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53675B" w:rsidR="006B7B56" w:rsidP="005B60C9" w:rsidRDefault="006B7B56" w14:paraId="0708DD52" w14:textId="7F94AFEF">
      <w:pPr>
        <w:pStyle w:val="Title"/>
      </w:pPr>
      <w:r>
        <w:t>COUNCIL</w:t>
      </w:r>
      <w:r w:rsidRPr="0053675B">
        <w:t xml:space="preserve"> PLAN 2021-31</w:t>
      </w:r>
    </w:p>
    <w:p w:rsidRPr="00D2201D" w:rsidR="006B7B56" w:rsidP="005B60C9" w:rsidRDefault="006B7B56" w14:paraId="7A1F58C5" w14:textId="21E351FA">
      <w:pPr>
        <w:pStyle w:val="Subtitle"/>
        <w:jc w:val="center"/>
      </w:pPr>
      <w:r w:rsidRPr="00D2201D">
        <w:t xml:space="preserve">Draft Document </w:t>
      </w:r>
      <w:r w:rsidR="004B315A">
        <w:t>April</w:t>
      </w:r>
      <w:r w:rsidRPr="00D2201D">
        <w:t xml:space="preserve"> 202</w:t>
      </w:r>
      <w:r>
        <w:t>1</w:t>
      </w:r>
    </w:p>
    <w:p w:rsidRPr="00D2201D" w:rsidR="006B7B56" w:rsidP="005B60C9" w:rsidRDefault="006B7B56" w14:paraId="1F9D706F" w14:textId="77777777">
      <w:pPr>
        <w:pStyle w:val="Subtitle"/>
        <w:jc w:val="center"/>
      </w:pPr>
      <w:r w:rsidRPr="00D2201D">
        <w:t>For Public Release</w:t>
      </w:r>
    </w:p>
    <w:p w:rsidR="006B7B56" w:rsidP="006B7B56" w:rsidRDefault="006B7B56" w14:paraId="75EF1755" w14:textId="2D68EAF8">
      <w:pPr>
        <w:rPr>
          <w:rFonts w:cs="Calibri Light"/>
        </w:rPr>
      </w:pPr>
      <w:r>
        <w:rPr>
          <w:rFonts w:cs="Calibri Light"/>
        </w:rPr>
        <w:br w:type="page"/>
      </w:r>
    </w:p>
    <w:p w:rsidRPr="0053675B" w:rsidR="006B7B56" w:rsidP="005B60C9" w:rsidRDefault="006B7B56" w14:paraId="705EFCE1" w14:textId="77777777">
      <w:pPr>
        <w:pStyle w:val="Subtitle"/>
      </w:pPr>
      <w:r w:rsidRPr="0053675B">
        <w:t>City of Port Phillip</w:t>
      </w:r>
    </w:p>
    <w:p w:rsidR="006B7B56" w:rsidP="005B60C9" w:rsidRDefault="006B7B56" w14:paraId="07183E40" w14:textId="77777777">
      <w:pPr>
        <w:pStyle w:val="Subtitle"/>
      </w:pPr>
      <w:r w:rsidRPr="0053675B">
        <w:t>Council Plan 2021-31</w:t>
      </w:r>
    </w:p>
    <w:p w:rsidRPr="00503746" w:rsidR="009C0B0B" w:rsidP="00C04401" w:rsidRDefault="006B7B56" w14:paraId="4818D020" w14:textId="77777777">
      <w:pPr>
        <w:rPr>
          <w:b/>
          <w:sz w:val="32"/>
          <w:szCs w:val="10"/>
        </w:rPr>
      </w:pPr>
      <w:r w:rsidRPr="00503746">
        <w:rPr>
          <w:bCs/>
          <w:sz w:val="32"/>
          <w:szCs w:val="10"/>
        </w:rPr>
        <w:t>Volume 2</w:t>
      </w:r>
    </w:p>
    <w:p w:rsidR="00436A29" w:rsidP="006B7B56" w:rsidRDefault="00436A29" w14:paraId="67D2A280" w14:textId="77777777"/>
    <w:p w:rsidRPr="00C04401" w:rsidR="00C04401" w:rsidP="00C04401" w:rsidRDefault="00C04401" w14:paraId="1CB9A054" w14:textId="77777777"/>
    <w:p w:rsidR="00AA337D" w:rsidP="006B7B56" w:rsidRDefault="00AA337D" w14:paraId="366004C3" w14:textId="77777777"/>
    <w:p w:rsidR="00AA337D" w:rsidP="00AA337D" w:rsidRDefault="00AA337D" w14:paraId="593DB3D3" w14:textId="77777777">
      <w:pPr>
        <w:rPr>
          <w:rFonts w:ascii="Calibri" w:hAnsi="Calibri"/>
          <w:b/>
          <w:bCs/>
          <w:sz w:val="22"/>
        </w:rPr>
      </w:pPr>
      <w:r>
        <w:rPr>
          <w:b/>
          <w:bCs/>
        </w:rPr>
        <w:t>The draft Council Plan is divided across two volumes:</w:t>
      </w:r>
    </w:p>
    <w:p w:rsidR="00AA337D" w:rsidP="00AA337D" w:rsidRDefault="00AA337D" w14:paraId="2F2891ED" w14:textId="77777777">
      <w:pPr>
        <w:rPr>
          <w:rFonts w:cs="Arial"/>
          <w:b/>
          <w:bCs/>
        </w:rPr>
      </w:pPr>
    </w:p>
    <w:p w:rsidR="1B557BA7" w:rsidP="22620C3C" w:rsidRDefault="1B557BA7" w14:paraId="3D362BA2" w14:textId="0FCCF6E1">
      <w:r w:rsidRPr="04DCA38D">
        <w:rPr>
          <w:b/>
          <w:bCs/>
        </w:rPr>
        <w:t>Volume One</w:t>
      </w:r>
      <w:r>
        <w:t xml:space="preserve"> </w:t>
      </w:r>
      <w:r w:rsidR="0F5DA408">
        <w:t>introduces</w:t>
      </w:r>
      <w:r>
        <w:t xml:space="preserve"> the Plan, </w:t>
      </w:r>
      <w:r w:rsidR="655E1328">
        <w:t xml:space="preserve">and </w:t>
      </w:r>
      <w:r>
        <w:t>includ</w:t>
      </w:r>
      <w:r w:rsidR="614197E6">
        <w:t>es</w:t>
      </w:r>
      <w:r>
        <w:t xml:space="preserve"> background information, development approach and details on the inputs that informed the Plan. It presents our strategic directions (including the services provided and performance indicators), an overview of our financial strategy and a list of proposed capital works projects by neighbourhood. </w:t>
      </w:r>
      <w:r w:rsidR="2FB26902">
        <w:t xml:space="preserve"> It also pr</w:t>
      </w:r>
      <w:r w:rsidRPr="04DCA38D" w:rsidR="2FB26902">
        <w:rPr>
          <w:rFonts w:eastAsiaTheme="minorEastAsia"/>
          <w:szCs w:val="24"/>
        </w:rPr>
        <w:t xml:space="preserve">ovides the </w:t>
      </w:r>
      <w:r w:rsidRPr="04DCA38D" w:rsidR="58994FF5">
        <w:rPr>
          <w:rFonts w:eastAsiaTheme="minorEastAsia"/>
          <w:szCs w:val="24"/>
        </w:rPr>
        <w:t>10-year</w:t>
      </w:r>
      <w:r w:rsidRPr="04DCA38D" w:rsidR="2FB26902">
        <w:rPr>
          <w:rFonts w:eastAsiaTheme="minorEastAsia"/>
          <w:szCs w:val="24"/>
        </w:rPr>
        <w:t xml:space="preserve"> vision our community has for our city.</w:t>
      </w:r>
    </w:p>
    <w:p w:rsidR="00AA337D" w:rsidP="00AA337D" w:rsidRDefault="00AA337D" w14:paraId="4F6C6DE8" w14:textId="77777777"/>
    <w:p w:rsidR="00AA337D" w:rsidP="00AA337D" w:rsidRDefault="00AA337D" w14:paraId="0DC13AF2" w14:textId="2B630FE0">
      <w:r>
        <w:rPr>
          <w:b/>
          <w:bCs/>
        </w:rPr>
        <w:t>Volume Two</w:t>
      </w:r>
      <w:r>
        <w:t xml:space="preserve"> </w:t>
      </w:r>
      <w:r w:rsidR="268E72EA">
        <w:t>has</w:t>
      </w:r>
      <w:r>
        <w:t xml:space="preserve"> the detailed financial information for the Plan, including our </w:t>
      </w:r>
      <w:r>
        <w:br/>
      </w:r>
      <w:r>
        <w:t xml:space="preserve">10-year Financial Plan. It includes information on our financial strategy, financial position, risks and sustainability. It also </w:t>
      </w:r>
      <w:r w:rsidR="26965657">
        <w:t>has</w:t>
      </w:r>
      <w:r>
        <w:t xml:space="preserve"> asset management information including Council’s Asset Management Framework, a detailed asset plan, and detailed financial information about our services provided in each strategic direction.</w:t>
      </w:r>
    </w:p>
    <w:p w:rsidR="00AA337D" w:rsidP="006B7B56" w:rsidRDefault="00AA337D" w14:paraId="48EE2D52" w14:textId="77777777"/>
    <w:p w:rsidR="00436A29" w:rsidP="006B7B56" w:rsidRDefault="00436A29" w14:paraId="30756026" w14:textId="77777777"/>
    <w:p w:rsidRPr="008B6CD5" w:rsidR="00436A29" w:rsidP="006B7B56" w:rsidRDefault="00436A29" w14:paraId="042DBA65" w14:textId="77777777"/>
    <w:p w:rsidR="3E6C628B" w:rsidRDefault="3E6C628B" w14:paraId="73570436" w14:textId="7A3E990E">
      <w:r>
        <w:br w:type="page"/>
      </w:r>
    </w:p>
    <w:p w:rsidRPr="00356E84" w:rsidR="2ABC9941" w:rsidP="00356E84" w:rsidRDefault="2ABC9941" w14:paraId="625C9093" w14:textId="6BA7DB60">
      <w:pPr>
        <w:pStyle w:val="Subtitle"/>
      </w:pPr>
      <w:r w:rsidRPr="00356E84">
        <w:t>Table of contents</w:t>
      </w:r>
    </w:p>
    <w:p w:rsidR="41F159E2" w:rsidP="41F159E2" w:rsidRDefault="41F159E2" w14:paraId="0AB9056F" w14:textId="538D916C">
      <w:pPr>
        <w:rPr>
          <w:rFonts w:eastAsia="Arial" w:cs="Arial"/>
          <w:color w:val="000000" w:themeColor="text1"/>
          <w:szCs w:val="24"/>
        </w:rPr>
      </w:pPr>
    </w:p>
    <w:p w:rsidR="2ABC9941" w:rsidP="41F159E2" w:rsidRDefault="2ABC9941" w14:paraId="7742541B" w14:textId="56EE58BD">
      <w:pPr>
        <w:ind w:right="810"/>
        <w:rPr>
          <w:rFonts w:eastAsia="Arial" w:cs="Arial"/>
          <w:color w:val="000000" w:themeColor="text1"/>
          <w:szCs w:val="24"/>
        </w:rPr>
      </w:pPr>
      <w:r w:rsidRPr="369FFC1A">
        <w:rPr>
          <w:rFonts w:eastAsia="Arial" w:cs="Arial"/>
          <w:color w:val="000000" w:themeColor="text1"/>
          <w:szCs w:val="24"/>
        </w:rPr>
        <w:t>Our financial strategy</w:t>
      </w:r>
      <w:r w:rsidRPr="369FFC1A" w:rsidR="73ED8DAD">
        <w:rPr>
          <w:rFonts w:eastAsia="Arial" w:cs="Arial"/>
          <w:color w:val="000000" w:themeColor="text1"/>
          <w:szCs w:val="24"/>
        </w:rPr>
        <w:t xml:space="preserve">..................................................................................... </w:t>
      </w:r>
      <w:r w:rsidRPr="369FFC1A">
        <w:rPr>
          <w:rFonts w:eastAsia="Arial" w:cs="Arial"/>
          <w:color w:val="000000" w:themeColor="text1"/>
          <w:szCs w:val="24"/>
        </w:rPr>
        <w:t>4</w:t>
      </w:r>
    </w:p>
    <w:p w:rsidR="2ABC9941" w:rsidP="41F159E2" w:rsidRDefault="2ABC9941" w14:paraId="3F934BAE" w14:textId="0D0D08EC">
      <w:pPr>
        <w:rPr>
          <w:rFonts w:eastAsia="Arial" w:cs="Arial"/>
          <w:color w:val="000000" w:themeColor="text1"/>
          <w:szCs w:val="24"/>
        </w:rPr>
      </w:pPr>
      <w:r w:rsidRPr="369FFC1A">
        <w:rPr>
          <w:rFonts w:eastAsia="Arial" w:cs="Arial"/>
          <w:color w:val="000000" w:themeColor="text1"/>
          <w:szCs w:val="24"/>
        </w:rPr>
        <w:t>Our 10-year financial plan</w:t>
      </w:r>
      <w:r w:rsidRPr="369FFC1A" w:rsidR="5F24AFF0">
        <w:rPr>
          <w:rFonts w:eastAsia="Arial" w:cs="Arial"/>
          <w:color w:val="000000" w:themeColor="text1"/>
          <w:szCs w:val="24"/>
        </w:rPr>
        <w:t xml:space="preserve"> …........................................................................ </w:t>
      </w:r>
      <w:r w:rsidRPr="369FFC1A">
        <w:rPr>
          <w:rFonts w:eastAsia="Arial" w:cs="Arial"/>
          <w:color w:val="000000" w:themeColor="text1"/>
          <w:szCs w:val="24"/>
        </w:rPr>
        <w:t>12</w:t>
      </w:r>
    </w:p>
    <w:p w:rsidR="2ABC9941" w:rsidP="41F159E2" w:rsidRDefault="2ABC9941" w14:paraId="325EDA50" w14:textId="138FE265">
      <w:pPr>
        <w:rPr>
          <w:rFonts w:eastAsia="Arial" w:cs="Arial"/>
          <w:color w:val="000000" w:themeColor="text1"/>
          <w:szCs w:val="24"/>
        </w:rPr>
      </w:pPr>
      <w:r w:rsidRPr="369FFC1A">
        <w:rPr>
          <w:rFonts w:eastAsia="Arial" w:cs="Arial"/>
          <w:color w:val="000000" w:themeColor="text1"/>
          <w:szCs w:val="24"/>
        </w:rPr>
        <w:t>Our asset management framework</w:t>
      </w:r>
      <w:r w:rsidRPr="369FFC1A" w:rsidR="00341363">
        <w:rPr>
          <w:rFonts w:eastAsia="Arial" w:cs="Arial"/>
          <w:color w:val="000000" w:themeColor="text1"/>
          <w:szCs w:val="24"/>
        </w:rPr>
        <w:t xml:space="preserve"> </w:t>
      </w:r>
      <w:r w:rsidRPr="369FFC1A" w:rsidR="309B7B1C">
        <w:rPr>
          <w:rFonts w:eastAsia="Arial" w:cs="Arial"/>
          <w:color w:val="000000" w:themeColor="text1"/>
          <w:szCs w:val="24"/>
        </w:rPr>
        <w:t xml:space="preserve">….......................................................... </w:t>
      </w:r>
      <w:r w:rsidRPr="369FFC1A" w:rsidR="00341363">
        <w:rPr>
          <w:rFonts w:eastAsia="Arial" w:cs="Arial"/>
          <w:color w:val="000000" w:themeColor="text1"/>
          <w:szCs w:val="24"/>
        </w:rPr>
        <w:t>36</w:t>
      </w:r>
    </w:p>
    <w:p w:rsidR="00F62E63" w:rsidP="00F62E63" w:rsidRDefault="2ABC9941" w14:paraId="563E5E37" w14:textId="6E6D4742">
      <w:pPr>
        <w:rPr>
          <w:rFonts w:eastAsia="Arial" w:cs="Arial"/>
          <w:color w:val="000000" w:themeColor="text1"/>
          <w:szCs w:val="24"/>
        </w:rPr>
      </w:pPr>
      <w:r w:rsidRPr="369FFC1A">
        <w:rPr>
          <w:rFonts w:eastAsia="Arial" w:cs="Arial"/>
          <w:color w:val="000000" w:themeColor="text1"/>
          <w:szCs w:val="24"/>
        </w:rPr>
        <w:t>Budget financial overview</w:t>
      </w:r>
      <w:r w:rsidRPr="369FFC1A" w:rsidR="78879A08">
        <w:rPr>
          <w:rFonts w:eastAsia="Arial" w:cs="Arial"/>
          <w:color w:val="000000" w:themeColor="text1"/>
          <w:szCs w:val="24"/>
        </w:rPr>
        <w:t xml:space="preserve"> </w:t>
      </w:r>
      <w:r w:rsidRPr="369FFC1A" w:rsidR="5FF3A55F">
        <w:rPr>
          <w:rFonts w:eastAsia="Arial" w:cs="Arial"/>
          <w:color w:val="000000" w:themeColor="text1"/>
          <w:szCs w:val="24"/>
        </w:rPr>
        <w:t xml:space="preserve">…......................................................................... </w:t>
      </w:r>
      <w:r w:rsidRPr="369FFC1A" w:rsidR="78879A08">
        <w:rPr>
          <w:rFonts w:eastAsia="Arial" w:cs="Arial"/>
          <w:color w:val="000000" w:themeColor="text1"/>
          <w:szCs w:val="24"/>
        </w:rPr>
        <w:t>49</w:t>
      </w:r>
      <w:r>
        <w:tab/>
      </w:r>
      <w:r w:rsidRPr="369FFC1A">
        <w:rPr>
          <w:rFonts w:eastAsia="Arial" w:cs="Arial"/>
          <w:color w:val="000000" w:themeColor="text1"/>
          <w:szCs w:val="24"/>
        </w:rPr>
        <w:t xml:space="preserve"> </w:t>
      </w:r>
    </w:p>
    <w:p w:rsidR="00F62E63" w:rsidP="00F62E63" w:rsidRDefault="00F62E63" w14:paraId="05B00DAF" w14:textId="3ED56B2B">
      <w:pPr>
        <w:rPr>
          <w:rFonts w:eastAsia="Arial" w:cs="Arial"/>
          <w:color w:val="000000" w:themeColor="text1"/>
          <w:szCs w:val="24"/>
        </w:rPr>
      </w:pPr>
      <w:r w:rsidRPr="41F159E2">
        <w:rPr>
          <w:rFonts w:eastAsia="Arial" w:cs="Arial"/>
          <w:color w:val="000000" w:themeColor="text1"/>
          <w:szCs w:val="24"/>
        </w:rPr>
        <w:t>Delivering on our strategic directions</w:t>
      </w:r>
      <w:r w:rsidRPr="41F159E2" w:rsidR="20529FE9">
        <w:rPr>
          <w:rFonts w:eastAsia="Arial" w:cs="Arial"/>
          <w:color w:val="000000" w:themeColor="text1"/>
          <w:szCs w:val="24"/>
        </w:rPr>
        <w:t xml:space="preserve"> </w:t>
      </w:r>
      <w:r w:rsidRPr="4961A7B9" w:rsidR="647A833C">
        <w:rPr>
          <w:rFonts w:eastAsia="Arial" w:cs="Arial"/>
          <w:color w:val="000000" w:themeColor="text1"/>
          <w:szCs w:val="24"/>
        </w:rPr>
        <w:t>…........................................................ 57</w:t>
      </w:r>
    </w:p>
    <w:p w:rsidR="00F62E63" w:rsidP="00F62E63" w:rsidRDefault="2ABC9941" w14:paraId="4F330A1C" w14:textId="06114F1C">
      <w:pPr>
        <w:rPr>
          <w:rFonts w:eastAsia="Arial" w:cs="Arial"/>
          <w:color w:val="000000" w:themeColor="text1"/>
          <w:szCs w:val="24"/>
        </w:rPr>
      </w:pPr>
      <w:r w:rsidRPr="4961A7B9">
        <w:rPr>
          <w:rFonts w:eastAsia="Arial" w:cs="Arial"/>
          <w:color w:val="000000" w:themeColor="text1"/>
        </w:rPr>
        <w:t xml:space="preserve">Services </w:t>
      </w:r>
      <w:r w:rsidRPr="4961A7B9" w:rsidR="238A7934">
        <w:rPr>
          <w:rFonts w:eastAsia="Arial" w:cs="Arial"/>
          <w:color w:val="000000" w:themeColor="text1"/>
          <w:szCs w:val="24"/>
        </w:rPr>
        <w:t>….................................................................................................... 58</w:t>
      </w:r>
    </w:p>
    <w:p w:rsidR="00F62E63" w:rsidP="00F62E63" w:rsidRDefault="00F62E63" w14:paraId="2FB4ECD8" w14:textId="7EEE5192">
      <w:pPr>
        <w:rPr>
          <w:rFonts w:eastAsia="Arial" w:cs="Arial"/>
          <w:color w:val="000000" w:themeColor="text1"/>
          <w:szCs w:val="24"/>
        </w:rPr>
      </w:pPr>
      <w:r w:rsidRPr="41F159E2">
        <w:rPr>
          <w:rFonts w:eastAsia="Arial" w:cs="Arial"/>
          <w:color w:val="000000" w:themeColor="text1"/>
          <w:szCs w:val="24"/>
        </w:rPr>
        <w:t>Financial statements and statutory schedules</w:t>
      </w:r>
      <w:r w:rsidRPr="4961A7B9" w:rsidR="487F98BD">
        <w:rPr>
          <w:rFonts w:eastAsia="Arial" w:cs="Arial"/>
          <w:color w:val="000000" w:themeColor="text1"/>
          <w:szCs w:val="24"/>
        </w:rPr>
        <w:t xml:space="preserve"> …..........................................</w:t>
      </w:r>
      <w:r w:rsidR="00CF508D">
        <w:rPr>
          <w:rFonts w:eastAsia="Arial" w:cs="Arial"/>
          <w:color w:val="000000" w:themeColor="text1"/>
          <w:szCs w:val="24"/>
        </w:rPr>
        <w:tab/>
      </w:r>
      <w:r w:rsidRPr="4961A7B9" w:rsidR="487F98BD">
        <w:rPr>
          <w:rFonts w:eastAsia="Arial" w:cs="Arial"/>
          <w:color w:val="000000" w:themeColor="text1"/>
          <w:szCs w:val="24"/>
        </w:rPr>
        <w:t xml:space="preserve"> 67</w:t>
      </w:r>
    </w:p>
    <w:p w:rsidR="2ABC9941" w:rsidP="4122A7E6" w:rsidRDefault="2ABC9941" w14:paraId="2C7F0C1D" w14:textId="5D757AA1">
      <w:pPr>
        <w:rPr>
          <w:rFonts w:eastAsia="Calibri" w:cs="Arial"/>
          <w:color w:val="000000" w:themeColor="text1"/>
          <w:szCs w:val="24"/>
        </w:rPr>
      </w:pPr>
      <w:r w:rsidRPr="4122A7E6">
        <w:rPr>
          <w:rFonts w:eastAsia="Arial" w:cs="Arial"/>
          <w:color w:val="000000" w:themeColor="text1"/>
        </w:rPr>
        <w:t>Rates and charges</w:t>
      </w:r>
      <w:r w:rsidRPr="4122A7E6" w:rsidR="7F1F1725">
        <w:rPr>
          <w:rFonts w:eastAsia="Arial" w:cs="Arial"/>
          <w:color w:val="000000" w:themeColor="text1"/>
        </w:rPr>
        <w:t>.......................................................................................</w:t>
      </w:r>
      <w:r w:rsidR="00CF508D">
        <w:rPr>
          <w:rFonts w:eastAsia="Arial" w:cs="Arial"/>
          <w:color w:val="000000" w:themeColor="text1"/>
        </w:rPr>
        <w:tab/>
      </w:r>
      <w:r w:rsidRPr="4122A7E6" w:rsidR="7F1F1725">
        <w:rPr>
          <w:rFonts w:eastAsia="Arial" w:cs="Arial"/>
          <w:color w:val="000000" w:themeColor="text1"/>
        </w:rPr>
        <w:t>113</w:t>
      </w:r>
    </w:p>
    <w:p w:rsidR="00F62E63" w:rsidP="00F62E63" w:rsidRDefault="2ABC9941" w14:paraId="4CD53CDE" w14:textId="028E6B42">
      <w:pPr>
        <w:rPr>
          <w:rFonts w:eastAsia="Arial" w:cs="Arial"/>
          <w:color w:val="000000" w:themeColor="text1"/>
          <w:szCs w:val="24"/>
        </w:rPr>
      </w:pPr>
      <w:r w:rsidRPr="4122A7E6">
        <w:rPr>
          <w:rFonts w:eastAsia="Arial" w:cs="Arial"/>
          <w:color w:val="000000" w:themeColor="text1"/>
        </w:rPr>
        <w:t>Fees and charges</w:t>
      </w:r>
      <w:r w:rsidRPr="4122A7E6" w:rsidR="6C00A70E">
        <w:rPr>
          <w:rFonts w:eastAsia="Arial" w:cs="Arial"/>
          <w:color w:val="000000" w:themeColor="text1"/>
        </w:rPr>
        <w:t xml:space="preserve"> …...................................................................................</w:t>
      </w:r>
      <w:r w:rsidR="00CF508D">
        <w:rPr>
          <w:rFonts w:eastAsia="Arial" w:cs="Arial"/>
          <w:color w:val="000000" w:themeColor="text1"/>
        </w:rPr>
        <w:tab/>
      </w:r>
      <w:r w:rsidR="00356E84">
        <w:rPr>
          <w:rFonts w:eastAsia="Arial" w:cs="Arial"/>
          <w:color w:val="000000" w:themeColor="text1"/>
        </w:rPr>
        <w:t>115</w:t>
      </w:r>
    </w:p>
    <w:p w:rsidR="00F62E63" w:rsidP="00F62E63" w:rsidRDefault="00F62E63" w14:paraId="0CCC251F" w14:textId="1257A125">
      <w:pPr>
        <w:rPr>
          <w:rFonts w:eastAsia="Arial" w:cs="Arial"/>
          <w:color w:val="000000" w:themeColor="text1"/>
          <w:szCs w:val="24"/>
        </w:rPr>
      </w:pPr>
      <w:r w:rsidRPr="41F159E2">
        <w:rPr>
          <w:rFonts w:eastAsia="Arial" w:cs="Arial"/>
          <w:color w:val="000000" w:themeColor="text1"/>
          <w:szCs w:val="24"/>
        </w:rPr>
        <w:t>Measuring performance</w:t>
      </w:r>
      <w:r w:rsidR="00AD2E52">
        <w:rPr>
          <w:rFonts w:eastAsia="Arial" w:cs="Arial"/>
          <w:color w:val="000000" w:themeColor="text1"/>
          <w:szCs w:val="24"/>
        </w:rPr>
        <w:t xml:space="preserve"> </w:t>
      </w:r>
      <w:r w:rsidRPr="4122A7E6" w:rsidR="00AD2E52">
        <w:rPr>
          <w:rFonts w:eastAsia="Arial" w:cs="Arial"/>
          <w:color w:val="000000" w:themeColor="text1"/>
        </w:rPr>
        <w:t>…...........................................................................</w:t>
      </w:r>
      <w:r w:rsidR="00CF508D">
        <w:rPr>
          <w:rFonts w:eastAsia="Arial" w:cs="Arial"/>
          <w:color w:val="000000" w:themeColor="text1"/>
        </w:rPr>
        <w:tab/>
      </w:r>
      <w:r w:rsidR="00AD2E52">
        <w:rPr>
          <w:rFonts w:eastAsia="Arial" w:cs="Arial"/>
          <w:color w:val="000000" w:themeColor="text1"/>
        </w:rPr>
        <w:t xml:space="preserve"> 159</w:t>
      </w:r>
    </w:p>
    <w:p w:rsidR="00F62E63" w:rsidP="00F62E63" w:rsidRDefault="00F62E63" w14:paraId="053AEBB4" w14:textId="1664C5CA">
      <w:pPr>
        <w:rPr>
          <w:rFonts w:eastAsia="Arial" w:cs="Arial"/>
          <w:color w:val="000000" w:themeColor="text1"/>
          <w:szCs w:val="24"/>
        </w:rPr>
      </w:pPr>
      <w:r w:rsidRPr="41F159E2">
        <w:rPr>
          <w:rFonts w:eastAsia="Arial" w:cs="Arial"/>
          <w:color w:val="000000" w:themeColor="text1"/>
          <w:szCs w:val="24"/>
        </w:rPr>
        <w:t>Glossary</w:t>
      </w:r>
      <w:r w:rsidRPr="4122A7E6" w:rsidR="00AD2E52">
        <w:rPr>
          <w:rFonts w:eastAsia="Arial" w:cs="Arial"/>
          <w:color w:val="000000" w:themeColor="text1"/>
        </w:rPr>
        <w:t>…...................................................................................</w:t>
      </w:r>
      <w:r w:rsidR="008205B1">
        <w:rPr>
          <w:rFonts w:eastAsia="Arial" w:cs="Arial"/>
          <w:color w:val="000000" w:themeColor="text1"/>
        </w:rPr>
        <w:t>................</w:t>
      </w:r>
      <w:r w:rsidR="008205B1">
        <w:rPr>
          <w:rFonts w:eastAsia="Arial" w:cs="Arial"/>
          <w:color w:val="000000" w:themeColor="text1"/>
        </w:rPr>
        <w:tab/>
      </w:r>
      <w:r w:rsidR="00CF508D">
        <w:rPr>
          <w:rFonts w:eastAsia="Arial" w:cs="Arial"/>
          <w:color w:val="000000" w:themeColor="text1"/>
        </w:rPr>
        <w:t>165</w:t>
      </w:r>
    </w:p>
    <w:p w:rsidR="41F159E2" w:rsidP="41F159E2" w:rsidRDefault="41F159E2" w14:paraId="2333E925" w14:textId="343C1F13">
      <w:pPr>
        <w:rPr>
          <w:rFonts w:eastAsia="Arial" w:cs="Arial"/>
          <w:color w:val="000000" w:themeColor="text1"/>
          <w:szCs w:val="24"/>
        </w:rPr>
      </w:pPr>
    </w:p>
    <w:p w:rsidRPr="007146BC" w:rsidR="00832533" w:rsidP="00832533" w:rsidRDefault="00832533" w14:paraId="110FA256" w14:textId="05CCAF66">
      <w:pPr>
        <w:sectPr w:rsidRPr="007146BC" w:rsidR="00832533" w:rsidSect="00312DC0">
          <w:footerReference w:type="default" r:id="rId11"/>
          <w:pgSz w:w="11906" w:h="16838"/>
          <w:pgMar w:top="1440" w:right="1440" w:bottom="1440" w:left="1440" w:header="708" w:footer="708" w:gutter="0"/>
          <w:cols w:space="708"/>
          <w:docGrid w:linePitch="360"/>
        </w:sectPr>
      </w:pPr>
    </w:p>
    <w:p w:rsidRPr="00C313A5" w:rsidR="08B8534D" w:rsidP="00CD6D32" w:rsidRDefault="08B8534D" w14:paraId="7BDBD5AA" w14:textId="014FB785">
      <w:pPr>
        <w:pStyle w:val="Heading1"/>
        <w:rPr>
          <w:rFonts w:ascii="Akrobat" w:hAnsi="Akrobat" w:eastAsia="Akrobat" w:cs="Akrobat"/>
          <w:sz w:val="36"/>
          <w:szCs w:val="36"/>
        </w:rPr>
      </w:pPr>
      <w:r w:rsidRPr="04DCA38D">
        <w:rPr>
          <w:rStyle w:val="FooterChar"/>
          <w:rFonts w:ascii="Akrobat" w:hAnsi="Akrobat" w:eastAsia="Akrobat" w:cs="Akrobat"/>
          <w:sz w:val="36"/>
          <w:szCs w:val="36"/>
        </w:rPr>
        <w:t xml:space="preserve">Our </w:t>
      </w:r>
      <w:r w:rsidRPr="04DCA38D" w:rsidR="593C932A">
        <w:rPr>
          <w:rStyle w:val="FooterChar"/>
          <w:rFonts w:ascii="Akrobat" w:hAnsi="Akrobat" w:eastAsia="Akrobat" w:cs="Akrobat"/>
          <w:sz w:val="36"/>
          <w:szCs w:val="36"/>
        </w:rPr>
        <w:t>F</w:t>
      </w:r>
      <w:r w:rsidRPr="04DCA38D">
        <w:rPr>
          <w:rStyle w:val="FooterChar"/>
          <w:rFonts w:ascii="Akrobat" w:hAnsi="Akrobat" w:eastAsia="Akrobat" w:cs="Akrobat"/>
          <w:sz w:val="36"/>
          <w:szCs w:val="36"/>
        </w:rPr>
        <w:t xml:space="preserve">inancial </w:t>
      </w:r>
      <w:r w:rsidRPr="04DCA38D" w:rsidR="5A0A0827">
        <w:rPr>
          <w:rStyle w:val="FooterChar"/>
          <w:rFonts w:ascii="Akrobat" w:hAnsi="Akrobat" w:eastAsia="Akrobat" w:cs="Akrobat"/>
          <w:sz w:val="36"/>
          <w:szCs w:val="36"/>
        </w:rPr>
        <w:t>S</w:t>
      </w:r>
      <w:r w:rsidRPr="04DCA38D">
        <w:rPr>
          <w:rStyle w:val="FooterChar"/>
          <w:rFonts w:ascii="Akrobat" w:hAnsi="Akrobat" w:eastAsia="Akrobat" w:cs="Akrobat"/>
          <w:sz w:val="36"/>
          <w:szCs w:val="36"/>
        </w:rPr>
        <w:t>trategy</w:t>
      </w:r>
      <w:r w:rsidRPr="04DCA38D">
        <w:rPr>
          <w:rFonts w:ascii="Akrobat" w:hAnsi="Akrobat" w:eastAsia="Akrobat" w:cs="Akrobat"/>
          <w:sz w:val="36"/>
          <w:szCs w:val="36"/>
        </w:rPr>
        <w:t xml:space="preserve"> </w:t>
      </w:r>
    </w:p>
    <w:p w:rsidR="3F3BFD2B" w:rsidP="3E6C628B" w:rsidRDefault="3F3BFD2B" w14:paraId="21DA6F5A" w14:textId="3365D523">
      <w:pPr>
        <w:spacing w:line="288" w:lineRule="auto"/>
        <w:rPr>
          <w:rFonts w:eastAsia="Calibri Light" w:cs="Calibri Light"/>
          <w:color w:val="000000" w:themeColor="text1"/>
          <w:szCs w:val="24"/>
        </w:rPr>
      </w:pPr>
      <w:r w:rsidRPr="3E6C628B">
        <w:rPr>
          <w:rFonts w:eastAsia="Calibri Light" w:cs="Calibri Light"/>
          <w:color w:val="000000" w:themeColor="text1"/>
          <w:szCs w:val="24"/>
        </w:rPr>
        <w:t>Our financial strategy provides clear direction on the allocation, management and use of financial resources. It aims to ensure that Council stays financially sustainable while maintaining assets and services, responding to growth, and delivering on our priorities.</w:t>
      </w:r>
    </w:p>
    <w:p w:rsidR="3F3BFD2B" w:rsidP="6EF51C98" w:rsidRDefault="32975C3B" w14:paraId="176B0F5E" w14:textId="0BEA907B">
      <w:pPr>
        <w:spacing w:line="288" w:lineRule="auto"/>
        <w:rPr>
          <w:rFonts w:eastAsia="Calibri Light" w:cs="Calibri Light"/>
          <w:color w:val="000000" w:themeColor="text1"/>
          <w:szCs w:val="24"/>
        </w:rPr>
      </w:pPr>
      <w:r w:rsidRPr="3E6C628B">
        <w:rPr>
          <w:rFonts w:eastAsia="Calibri Light" w:cs="Calibri Light"/>
          <w:color w:val="000000" w:themeColor="text1"/>
          <w:szCs w:val="24"/>
        </w:rPr>
        <w:t xml:space="preserve">The financial strategy is embedded in our 10-year Financial Plan and throughout this </w:t>
      </w:r>
      <w:r w:rsidRPr="1EE4D4C1" w:rsidR="696F01E5">
        <w:rPr>
          <w:rFonts w:eastAsia="Calibri Light" w:cs="Calibri Light"/>
          <w:color w:val="000000" w:themeColor="text1"/>
        </w:rPr>
        <w:t>P</w:t>
      </w:r>
      <w:r w:rsidRPr="3E6C628B" w:rsidR="3F3BFD2B">
        <w:rPr>
          <w:rFonts w:eastAsia="Calibri Light" w:cs="Calibri Light"/>
          <w:color w:val="000000" w:themeColor="text1"/>
          <w:szCs w:val="24"/>
        </w:rPr>
        <w:t>lan.</w:t>
      </w:r>
      <w:r w:rsidRPr="3E6C628B">
        <w:rPr>
          <w:rFonts w:eastAsia="Calibri Light" w:cs="Calibri Light"/>
          <w:color w:val="000000" w:themeColor="text1"/>
          <w:szCs w:val="24"/>
        </w:rPr>
        <w:t xml:space="preserve"> It sets the parameters within which Council agrees to operate to maintain acceptable financial outcomes over the short, medium and long term. </w:t>
      </w:r>
    </w:p>
    <w:p w:rsidRPr="00BC7233" w:rsidR="3F3BFD2B" w:rsidP="0016480A" w:rsidRDefault="3F3BFD2B" w14:paraId="3CEDB1BE" w14:textId="00B26E51">
      <w:pPr>
        <w:pStyle w:val="Heading2"/>
      </w:pPr>
      <w:bookmarkStart w:name="_Toc69405911" w:id="0"/>
      <w:r w:rsidRPr="0016480A">
        <w:t>Addressing ou</w:t>
      </w:r>
      <w:r w:rsidRPr="04DCA38D">
        <w:rPr>
          <w:szCs w:val="32"/>
        </w:rPr>
        <w:t>r financial challenges</w:t>
      </w:r>
      <w:bookmarkEnd w:id="0"/>
    </w:p>
    <w:p w:rsidRPr="00270270" w:rsidR="3F3BFD2B" w:rsidP="66CA6FCA" w:rsidRDefault="3F3BFD2B" w14:paraId="54680FCE" w14:textId="5EF1B0DE">
      <w:pPr>
        <w:spacing w:line="288" w:lineRule="auto"/>
        <w:rPr>
          <w:rFonts w:eastAsia="Calibri Light" w:cs="Arial"/>
          <w:color w:val="000000" w:themeColor="text1"/>
        </w:rPr>
      </w:pPr>
      <w:r w:rsidRPr="04DCA38D">
        <w:rPr>
          <w:rFonts w:eastAsia="Calibri Light" w:cs="Arial"/>
          <w:color w:val="000000" w:themeColor="text1"/>
        </w:rPr>
        <w:t xml:space="preserve">Over the next 10 years we will face many challenges that require strong financial leadership and solutions to overcome them. </w:t>
      </w:r>
      <w:r w:rsidRPr="04DCA38D" w:rsidR="22015D2E">
        <w:rPr>
          <w:rFonts w:eastAsia="Segoe UI" w:cs="Arial"/>
          <w:color w:val="000000" w:themeColor="text1"/>
        </w:rPr>
        <w:t xml:space="preserve">Many of the long-term challenges identified in previous Council Plans </w:t>
      </w:r>
      <w:r w:rsidRPr="04DCA38D" w:rsidR="7A296806">
        <w:rPr>
          <w:rFonts w:eastAsia="Segoe UI" w:cs="Arial"/>
          <w:color w:val="000000" w:themeColor="text1"/>
        </w:rPr>
        <w:t>are still</w:t>
      </w:r>
      <w:r w:rsidRPr="04DCA38D" w:rsidR="22015D2E">
        <w:rPr>
          <w:rFonts w:eastAsia="Segoe UI" w:cs="Arial"/>
          <w:color w:val="000000" w:themeColor="text1"/>
        </w:rPr>
        <w:t xml:space="preserve"> critical and relevant for this Council Plan, however, the shock to our way of living in 2020 means some of these challenges </w:t>
      </w:r>
      <w:r w:rsidRPr="04DCA38D" w:rsidR="00CA263F">
        <w:rPr>
          <w:rFonts w:eastAsia="Segoe UI" w:cs="Arial"/>
          <w:color w:val="000000" w:themeColor="text1"/>
        </w:rPr>
        <w:t xml:space="preserve">have been </w:t>
      </w:r>
      <w:r w:rsidRPr="04DCA38D" w:rsidR="22015D2E">
        <w:rPr>
          <w:rFonts w:eastAsia="Segoe UI" w:cs="Arial"/>
          <w:color w:val="000000" w:themeColor="text1"/>
        </w:rPr>
        <w:t xml:space="preserve">magnified or new themes </w:t>
      </w:r>
      <w:r w:rsidRPr="04DCA38D" w:rsidR="00CA263F">
        <w:rPr>
          <w:rFonts w:eastAsia="Segoe UI" w:cs="Arial"/>
          <w:color w:val="000000" w:themeColor="text1"/>
        </w:rPr>
        <w:t>have</w:t>
      </w:r>
      <w:r w:rsidRPr="04DCA38D" w:rsidR="22015D2E">
        <w:rPr>
          <w:rFonts w:eastAsia="Segoe UI" w:cs="Arial"/>
          <w:color w:val="000000" w:themeColor="text1"/>
        </w:rPr>
        <w:t xml:space="preserve"> </w:t>
      </w:r>
      <w:r w:rsidRPr="04DCA38D" w:rsidR="3996A9D8">
        <w:rPr>
          <w:rFonts w:eastAsia="Segoe UI" w:cs="Arial"/>
          <w:color w:val="000000" w:themeColor="text1"/>
        </w:rPr>
        <w:t>appeared</w:t>
      </w:r>
      <w:r w:rsidRPr="04DCA38D" w:rsidR="22015D2E">
        <w:rPr>
          <w:rFonts w:eastAsia="Segoe UI" w:cs="Arial"/>
          <w:color w:val="000000" w:themeColor="text1"/>
        </w:rPr>
        <w:t xml:space="preserve"> over the past year. </w:t>
      </w:r>
    </w:p>
    <w:p w:rsidRPr="00270270" w:rsidR="22015D2E" w:rsidP="2BDCCAD4" w:rsidRDefault="589F4582" w14:paraId="6A763B42" w14:textId="09DBAFF2">
      <w:pPr>
        <w:rPr>
          <w:rFonts w:eastAsia="Segoe UI" w:cs="Arial"/>
          <w:color w:val="000000" w:themeColor="text1"/>
        </w:rPr>
      </w:pPr>
      <w:r w:rsidRPr="5A453A4F">
        <w:rPr>
          <w:rFonts w:eastAsia="Segoe UI" w:cs="Arial"/>
          <w:color w:val="000000" w:themeColor="text1"/>
        </w:rPr>
        <w:t>There are eight key long-term challenges</w:t>
      </w:r>
      <w:r w:rsidRPr="5A453A4F" w:rsidR="6D57E83F">
        <w:rPr>
          <w:rFonts w:eastAsia="Segoe UI" w:cs="Arial"/>
          <w:color w:val="000000" w:themeColor="text1"/>
        </w:rPr>
        <w:t xml:space="preserve"> outlined in Volume </w:t>
      </w:r>
      <w:r w:rsidR="00CA263F">
        <w:rPr>
          <w:rFonts w:eastAsia="Segoe UI" w:cs="Arial"/>
          <w:color w:val="000000" w:themeColor="text1"/>
        </w:rPr>
        <w:t>One</w:t>
      </w:r>
      <w:r w:rsidRPr="77BCF3C2" w:rsidR="00CA263F">
        <w:rPr>
          <w:rFonts w:eastAsia="Segoe UI" w:cs="Arial"/>
          <w:color w:val="000000" w:themeColor="text1"/>
        </w:rPr>
        <w:t xml:space="preserve"> </w:t>
      </w:r>
      <w:r w:rsidRPr="5A453A4F">
        <w:rPr>
          <w:rFonts w:eastAsia="Segoe UI" w:cs="Arial"/>
          <w:color w:val="000000" w:themeColor="text1"/>
        </w:rPr>
        <w:t xml:space="preserve">that must be addressed to achieve </w:t>
      </w:r>
      <w:r w:rsidR="00CA263F">
        <w:rPr>
          <w:rFonts w:eastAsia="Segoe UI" w:cs="Arial"/>
          <w:color w:val="000000" w:themeColor="text1"/>
        </w:rPr>
        <w:t xml:space="preserve">our community’s </w:t>
      </w:r>
      <w:r w:rsidRPr="5A453A4F">
        <w:rPr>
          <w:rFonts w:eastAsia="Segoe UI" w:cs="Arial"/>
          <w:color w:val="000000" w:themeColor="text1"/>
        </w:rPr>
        <w:t>vision for Port Phillip. This includes addressing the</w:t>
      </w:r>
      <w:r w:rsidRPr="5A453A4F" w:rsidR="7D5B926E">
        <w:rPr>
          <w:rFonts w:eastAsia="Segoe UI" w:cs="Arial"/>
          <w:color w:val="000000" w:themeColor="text1"/>
        </w:rPr>
        <w:t xml:space="preserve"> economic, social and health</w:t>
      </w:r>
      <w:r w:rsidRPr="5A453A4F">
        <w:rPr>
          <w:rFonts w:eastAsia="Segoe UI" w:cs="Arial"/>
          <w:color w:val="000000" w:themeColor="text1"/>
        </w:rPr>
        <w:t xml:space="preserve"> disadvantage experienced</w:t>
      </w:r>
      <w:r w:rsidRPr="5A453A4F" w:rsidR="229FD1B4">
        <w:rPr>
          <w:rFonts w:eastAsia="Segoe UI" w:cs="Arial"/>
          <w:color w:val="000000" w:themeColor="text1"/>
        </w:rPr>
        <w:t xml:space="preserve"> by some</w:t>
      </w:r>
      <w:r w:rsidRPr="5A453A4F">
        <w:rPr>
          <w:rFonts w:eastAsia="Segoe UI" w:cs="Arial"/>
          <w:color w:val="000000" w:themeColor="text1"/>
        </w:rPr>
        <w:t xml:space="preserve"> in our community, which in some cases is being experienced for the first time. Resp</w:t>
      </w:r>
      <w:r w:rsidRPr="5A453A4F" w:rsidR="79AA933A">
        <w:rPr>
          <w:rFonts w:eastAsia="Segoe UI" w:cs="Arial"/>
          <w:color w:val="000000" w:themeColor="text1"/>
        </w:rPr>
        <w:t xml:space="preserve">onding to the needs of a diverse group of customers and ensuring that in shifting towards greater use of technology we are not inadvertently </w:t>
      </w:r>
      <w:r w:rsidRPr="5A453A4F" w:rsidR="6C37088E">
        <w:rPr>
          <w:rFonts w:eastAsia="Segoe UI" w:cs="Arial"/>
          <w:color w:val="000000" w:themeColor="text1"/>
        </w:rPr>
        <w:t>exacerbating the digital divide</w:t>
      </w:r>
      <w:r w:rsidRPr="04DCA38D" w:rsidR="6C37088E">
        <w:rPr>
          <w:rFonts w:eastAsia="Segoe UI" w:cs="Arial"/>
          <w:color w:val="000000" w:themeColor="text1"/>
        </w:rPr>
        <w:t>.</w:t>
      </w:r>
      <w:r w:rsidRPr="5A453A4F" w:rsidR="6C37088E">
        <w:rPr>
          <w:rFonts w:eastAsia="Segoe UI" w:cs="Arial"/>
          <w:color w:val="000000" w:themeColor="text1"/>
        </w:rPr>
        <w:t xml:space="preserve"> Climate change is a continuing challenge that requires investment in our assets, changin</w:t>
      </w:r>
      <w:r w:rsidRPr="5A453A4F" w:rsidR="734C0785">
        <w:rPr>
          <w:rFonts w:eastAsia="Segoe UI" w:cs="Arial"/>
          <w:color w:val="000000" w:themeColor="text1"/>
        </w:rPr>
        <w:t>g</w:t>
      </w:r>
      <w:r w:rsidRPr="5A453A4F" w:rsidR="6C37088E">
        <w:rPr>
          <w:rFonts w:eastAsia="Segoe UI" w:cs="Arial"/>
          <w:color w:val="000000" w:themeColor="text1"/>
        </w:rPr>
        <w:t xml:space="preserve"> how we deliver our services and working with our community and partners</w:t>
      </w:r>
      <w:r w:rsidRPr="04DCA38D" w:rsidR="4046BDD6">
        <w:rPr>
          <w:rFonts w:eastAsia="Segoe UI" w:cs="Arial"/>
          <w:color w:val="000000" w:themeColor="text1"/>
        </w:rPr>
        <w:t>.</w:t>
      </w:r>
      <w:r w:rsidRPr="5A453A4F" w:rsidR="544B3CFB">
        <w:rPr>
          <w:rFonts w:eastAsia="Segoe UI" w:cs="Arial"/>
          <w:color w:val="000000" w:themeColor="text1"/>
        </w:rPr>
        <w:t xml:space="preserve"> The economic shock associated with COVID-19 </w:t>
      </w:r>
      <w:r w:rsidRPr="04DCA38D" w:rsidR="2EC3D38C">
        <w:rPr>
          <w:rFonts w:eastAsia="Segoe UI" w:cs="Arial"/>
          <w:color w:val="000000" w:themeColor="text1"/>
        </w:rPr>
        <w:t>affected</w:t>
      </w:r>
      <w:r w:rsidRPr="5A453A4F" w:rsidR="544B3CFB">
        <w:rPr>
          <w:rFonts w:eastAsia="Segoe UI" w:cs="Arial"/>
          <w:color w:val="000000" w:themeColor="text1"/>
        </w:rPr>
        <w:t xml:space="preserve"> many in the City of Port Phillip and the operations and finances of Council</w:t>
      </w:r>
      <w:r w:rsidRPr="5A453A4F" w:rsidR="5A2B5E78">
        <w:rPr>
          <w:rFonts w:eastAsia="Segoe UI" w:cs="Arial"/>
          <w:color w:val="000000" w:themeColor="text1"/>
        </w:rPr>
        <w:t xml:space="preserve"> were not immune</w:t>
      </w:r>
      <w:r w:rsidRPr="5A453A4F" w:rsidR="544B3CFB">
        <w:rPr>
          <w:rFonts w:eastAsia="Segoe UI" w:cs="Arial"/>
          <w:color w:val="000000" w:themeColor="text1"/>
        </w:rPr>
        <w:t xml:space="preserve">. </w:t>
      </w:r>
      <w:r w:rsidRPr="5A453A4F" w:rsidR="37328652">
        <w:rPr>
          <w:rFonts w:eastAsia="Segoe UI" w:cs="Arial"/>
          <w:color w:val="000000" w:themeColor="text1"/>
        </w:rPr>
        <w:t xml:space="preserve">A </w:t>
      </w:r>
      <w:r w:rsidR="00CA263F">
        <w:rPr>
          <w:rFonts w:eastAsia="Segoe UI" w:cs="Arial"/>
          <w:color w:val="000000" w:themeColor="text1"/>
        </w:rPr>
        <w:t>significant</w:t>
      </w:r>
      <w:r w:rsidRPr="5A453A4F" w:rsidR="37328652">
        <w:rPr>
          <w:rFonts w:eastAsia="Segoe UI" w:cs="Arial"/>
          <w:color w:val="000000" w:themeColor="text1"/>
        </w:rPr>
        <w:t xml:space="preserve"> challenge over the next decade will be continuing to help our community not only recover but rebuild</w:t>
      </w:r>
      <w:r w:rsidRPr="5A453A4F" w:rsidR="076520E6">
        <w:rPr>
          <w:rFonts w:eastAsia="Segoe UI" w:cs="Arial"/>
          <w:color w:val="000000" w:themeColor="text1"/>
        </w:rPr>
        <w:t xml:space="preserve"> and become more resilient to future economic shocks.</w:t>
      </w:r>
    </w:p>
    <w:p w:rsidRPr="00270270" w:rsidR="3D2E888F" w:rsidP="2785068E" w:rsidRDefault="3D2E888F" w14:paraId="2103EFC8" w14:textId="4D4E5457">
      <w:pPr>
        <w:rPr>
          <w:rFonts w:eastAsia="Calibri Light" w:cs="Arial"/>
          <w:color w:val="000000" w:themeColor="text1"/>
        </w:rPr>
      </w:pPr>
      <w:r w:rsidRPr="07D096AC">
        <w:rPr>
          <w:rFonts w:eastAsia="Segoe UI" w:cs="Arial"/>
          <w:color w:val="000000" w:themeColor="text1"/>
        </w:rPr>
        <w:t xml:space="preserve">Pre-COVID, projected </w:t>
      </w:r>
      <w:r w:rsidRPr="07D096AC" w:rsidR="19739FAD">
        <w:rPr>
          <w:rFonts w:eastAsia="Segoe UI" w:cs="Arial"/>
          <w:color w:val="000000" w:themeColor="text1"/>
        </w:rPr>
        <w:t>population</w:t>
      </w:r>
      <w:r w:rsidRPr="07D096AC" w:rsidR="4C909FF3">
        <w:rPr>
          <w:rFonts w:eastAsia="Segoe UI" w:cs="Arial"/>
          <w:color w:val="000000" w:themeColor="text1"/>
        </w:rPr>
        <w:t xml:space="preserve"> growth </w:t>
      </w:r>
      <w:r w:rsidRPr="07D096AC">
        <w:rPr>
          <w:rFonts w:eastAsia="Segoe UI" w:cs="Arial"/>
          <w:color w:val="000000" w:themeColor="text1"/>
        </w:rPr>
        <w:t>between 2020 and 2041 was a 50 per cent increase i</w:t>
      </w:r>
      <w:r w:rsidRPr="07D096AC" w:rsidR="4C909FF3">
        <w:rPr>
          <w:rFonts w:eastAsia="Segoe UI" w:cs="Arial"/>
          <w:color w:val="000000" w:themeColor="text1"/>
        </w:rPr>
        <w:t>n those calling Port Phillip home</w:t>
      </w:r>
      <w:r w:rsidRPr="07D096AC">
        <w:rPr>
          <w:rFonts w:eastAsia="Segoe UI" w:cs="Arial"/>
          <w:color w:val="000000" w:themeColor="text1"/>
        </w:rPr>
        <w:t>. Given the events of 2020, we expect</w:t>
      </w:r>
      <w:r w:rsidRPr="07D096AC" w:rsidR="0805996B">
        <w:rPr>
          <w:rFonts w:eastAsia="Segoe UI" w:cs="Arial"/>
          <w:color w:val="000000" w:themeColor="text1"/>
        </w:rPr>
        <w:t xml:space="preserve"> this </w:t>
      </w:r>
      <w:r w:rsidRPr="4CDD8B4C" w:rsidR="51C22F8F">
        <w:rPr>
          <w:rFonts w:eastAsia="Segoe UI" w:cs="Arial"/>
          <w:color w:val="000000" w:themeColor="text1"/>
        </w:rPr>
        <w:t xml:space="preserve">rise </w:t>
      </w:r>
      <w:r w:rsidRPr="07D096AC" w:rsidR="0805996B">
        <w:rPr>
          <w:rFonts w:eastAsia="Segoe UI" w:cs="Arial"/>
          <w:color w:val="000000" w:themeColor="text1"/>
        </w:rPr>
        <w:t>may be steadier</w:t>
      </w:r>
      <w:r w:rsidRPr="4CDD8B4C" w:rsidR="2C478390">
        <w:rPr>
          <w:rFonts w:eastAsia="Segoe UI" w:cs="Arial"/>
          <w:color w:val="000000" w:themeColor="text1"/>
        </w:rPr>
        <w:t>,</w:t>
      </w:r>
      <w:r w:rsidRPr="07D096AC" w:rsidR="0805996B">
        <w:rPr>
          <w:rFonts w:eastAsia="Segoe UI" w:cs="Arial"/>
          <w:color w:val="000000" w:themeColor="text1"/>
        </w:rPr>
        <w:t xml:space="preserve"> however it will still be important to plan for this growth</w:t>
      </w:r>
      <w:r w:rsidRPr="4CDD8B4C" w:rsidR="17AB49EA">
        <w:rPr>
          <w:rFonts w:eastAsia="Segoe UI" w:cs="Arial"/>
          <w:color w:val="000000" w:themeColor="text1"/>
        </w:rPr>
        <w:t>,</w:t>
      </w:r>
      <w:r w:rsidRPr="07D096AC" w:rsidR="0805996B">
        <w:rPr>
          <w:rFonts w:eastAsia="Segoe UI" w:cs="Arial"/>
          <w:color w:val="000000" w:themeColor="text1"/>
        </w:rPr>
        <w:t xml:space="preserve"> given </w:t>
      </w:r>
      <w:r w:rsidRPr="07D096AC">
        <w:rPr>
          <w:rFonts w:eastAsia="Segoe UI" w:cs="Arial"/>
          <w:color w:val="000000" w:themeColor="text1"/>
        </w:rPr>
        <w:t>increased demands</w:t>
      </w:r>
      <w:r w:rsidRPr="07D096AC" w:rsidR="363BE37D">
        <w:rPr>
          <w:rFonts w:eastAsia="Segoe UI" w:cs="Arial"/>
          <w:color w:val="000000" w:themeColor="text1"/>
        </w:rPr>
        <w:t xml:space="preserve"> for everything from access to open space to </w:t>
      </w:r>
      <w:r w:rsidRPr="04DCA38D" w:rsidR="3404BFA8">
        <w:rPr>
          <w:rFonts w:eastAsia="Segoe UI" w:cs="Arial"/>
          <w:color w:val="000000" w:themeColor="text1"/>
        </w:rPr>
        <w:t xml:space="preserve">community </w:t>
      </w:r>
      <w:r w:rsidRPr="4CDD8B4C" w:rsidR="09B1DB9A">
        <w:rPr>
          <w:rFonts w:eastAsia="Segoe UI" w:cs="Arial"/>
          <w:color w:val="000000" w:themeColor="text1"/>
        </w:rPr>
        <w:t>service</w:t>
      </w:r>
      <w:r w:rsidRPr="4CDD8B4C" w:rsidR="3CFCE196">
        <w:rPr>
          <w:rFonts w:eastAsia="Segoe UI" w:cs="Arial"/>
          <w:color w:val="000000" w:themeColor="text1"/>
        </w:rPr>
        <w:t>s</w:t>
      </w:r>
      <w:r w:rsidRPr="4CDD8B4C" w:rsidR="5A7C366C">
        <w:rPr>
          <w:rFonts w:eastAsia="Segoe UI" w:cs="Arial"/>
          <w:color w:val="000000" w:themeColor="text1"/>
        </w:rPr>
        <w:t>.</w:t>
      </w:r>
      <w:r w:rsidRPr="4CDD8B4C" w:rsidR="7B3E85F9">
        <w:rPr>
          <w:rFonts w:eastAsia="Segoe UI" w:cs="Arial"/>
          <w:color w:val="000000" w:themeColor="text1"/>
        </w:rPr>
        <w:t xml:space="preserve"> </w:t>
      </w:r>
      <w:r w:rsidRPr="4CDD8B4C" w:rsidR="4C10F9D7">
        <w:rPr>
          <w:rFonts w:eastAsia="Segoe UI" w:cs="Arial"/>
          <w:color w:val="000000" w:themeColor="text1"/>
        </w:rPr>
        <w:t>We must also continue to undertake planning for</w:t>
      </w:r>
      <w:r w:rsidRPr="07D096AC" w:rsidR="388F9252">
        <w:rPr>
          <w:rFonts w:eastAsia="Segoe UI" w:cs="Arial"/>
          <w:color w:val="000000" w:themeColor="text1"/>
        </w:rPr>
        <w:t xml:space="preserve"> transport, parking and mobility</w:t>
      </w:r>
      <w:r w:rsidRPr="5C2C62EC" w:rsidR="253C02DF">
        <w:rPr>
          <w:rFonts w:eastAsia="Segoe UI" w:cs="Arial"/>
          <w:color w:val="000000" w:themeColor="text1"/>
        </w:rPr>
        <w:t>.</w:t>
      </w:r>
      <w:r w:rsidRPr="4CDD8B4C" w:rsidR="076D0170">
        <w:rPr>
          <w:rFonts w:eastAsia="Segoe UI" w:cs="Arial"/>
          <w:color w:val="000000" w:themeColor="text1"/>
        </w:rPr>
        <w:t xml:space="preserve"> W</w:t>
      </w:r>
      <w:r w:rsidRPr="4CDD8B4C" w:rsidR="447FDF7D">
        <w:rPr>
          <w:rFonts w:eastAsia="Segoe UI" w:cs="Arial"/>
          <w:color w:val="000000" w:themeColor="text1"/>
        </w:rPr>
        <w:t>hile</w:t>
      </w:r>
      <w:r w:rsidRPr="07D096AC" w:rsidR="388F9252">
        <w:rPr>
          <w:rFonts w:eastAsia="Segoe UI" w:cs="Arial"/>
          <w:color w:val="000000" w:themeColor="text1"/>
        </w:rPr>
        <w:t xml:space="preserve"> patterns have changed </w:t>
      </w:r>
      <w:r w:rsidRPr="04DCA38D" w:rsidR="22380D13">
        <w:rPr>
          <w:rFonts w:eastAsia="Segoe UI" w:cs="Arial"/>
          <w:color w:val="000000" w:themeColor="text1"/>
        </w:rPr>
        <w:t>due to</w:t>
      </w:r>
      <w:r w:rsidRPr="07D096AC" w:rsidR="388F9252">
        <w:rPr>
          <w:rFonts w:eastAsia="Segoe UI" w:cs="Arial"/>
          <w:color w:val="000000" w:themeColor="text1"/>
        </w:rPr>
        <w:t xml:space="preserve"> COVID-19, there is no doubt that transport, parking </w:t>
      </w:r>
      <w:r w:rsidRPr="07D096AC" w:rsidR="7D1D52CD">
        <w:rPr>
          <w:rFonts w:eastAsia="Segoe UI" w:cs="Arial"/>
          <w:color w:val="000000" w:themeColor="text1"/>
        </w:rPr>
        <w:t xml:space="preserve">and mobility are among the most critical issues for our community. </w:t>
      </w:r>
      <w:r w:rsidRPr="4CDD8B4C" w:rsidR="5FDF4DA0">
        <w:rPr>
          <w:rFonts w:eastAsia="Segoe UI" w:cs="Arial"/>
          <w:color w:val="000000" w:themeColor="text1"/>
        </w:rPr>
        <w:t>M</w:t>
      </w:r>
      <w:r w:rsidRPr="4CDD8B4C" w:rsidR="547271F5">
        <w:rPr>
          <w:rFonts w:eastAsia="Segoe UI" w:cs="Arial"/>
          <w:color w:val="000000" w:themeColor="text1"/>
        </w:rPr>
        <w:t>ore</w:t>
      </w:r>
      <w:r w:rsidRPr="07D096AC" w:rsidR="7D1D52CD">
        <w:rPr>
          <w:rFonts w:eastAsia="Segoe UI" w:cs="Arial"/>
          <w:color w:val="000000" w:themeColor="text1"/>
        </w:rPr>
        <w:t xml:space="preserve"> household waste is being generated in our </w:t>
      </w:r>
      <w:r w:rsidRPr="04DCA38D" w:rsidR="12F75D9F">
        <w:rPr>
          <w:rFonts w:eastAsia="Segoe UI" w:cs="Arial"/>
          <w:color w:val="000000" w:themeColor="text1"/>
        </w:rPr>
        <w:t>city</w:t>
      </w:r>
      <w:r w:rsidRPr="4CDD8B4C" w:rsidR="37A11A9B">
        <w:rPr>
          <w:rFonts w:eastAsia="Segoe UI" w:cs="Arial"/>
          <w:color w:val="000000" w:themeColor="text1"/>
        </w:rPr>
        <w:t>,</w:t>
      </w:r>
      <w:r w:rsidRPr="07D096AC" w:rsidR="7D1D52CD">
        <w:rPr>
          <w:rFonts w:eastAsia="Segoe UI" w:cs="Arial"/>
          <w:color w:val="000000" w:themeColor="text1"/>
        </w:rPr>
        <w:t xml:space="preserve"> which means extra costs to Council. Service costs are expected to increase </w:t>
      </w:r>
      <w:r w:rsidRPr="07D096AC" w:rsidR="5337961C">
        <w:rPr>
          <w:rFonts w:eastAsia="Segoe UI" w:cs="Arial"/>
          <w:color w:val="000000" w:themeColor="text1"/>
        </w:rPr>
        <w:t>significantly</w:t>
      </w:r>
      <w:r w:rsidRPr="07D096AC" w:rsidR="7D1D52CD">
        <w:rPr>
          <w:rFonts w:eastAsia="Segoe UI" w:cs="Arial"/>
          <w:color w:val="000000" w:themeColor="text1"/>
        </w:rPr>
        <w:t xml:space="preserve"> over the next few years</w:t>
      </w:r>
      <w:r w:rsidRPr="4CDD8B4C" w:rsidR="37A11A9B">
        <w:rPr>
          <w:rFonts w:eastAsia="Segoe UI" w:cs="Arial"/>
          <w:color w:val="000000" w:themeColor="text1"/>
        </w:rPr>
        <w:t>,</w:t>
      </w:r>
      <w:r w:rsidRPr="07D096AC" w:rsidR="569F9C55">
        <w:rPr>
          <w:rFonts w:eastAsia="Segoe UI" w:cs="Arial"/>
          <w:color w:val="000000" w:themeColor="text1"/>
        </w:rPr>
        <w:t xml:space="preserve"> and </w:t>
      </w:r>
      <w:r w:rsidRPr="4CDD8B4C" w:rsidR="2AD57017">
        <w:rPr>
          <w:rFonts w:eastAsia="Segoe UI" w:cs="Arial"/>
          <w:color w:val="000000" w:themeColor="text1"/>
        </w:rPr>
        <w:t>we</w:t>
      </w:r>
      <w:r w:rsidRPr="07D096AC" w:rsidR="569F9C55">
        <w:rPr>
          <w:rFonts w:eastAsia="Segoe UI" w:cs="Arial"/>
          <w:color w:val="000000" w:themeColor="text1"/>
        </w:rPr>
        <w:t xml:space="preserve"> will also be required to implement access to a four-service waste model by 2030.</w:t>
      </w:r>
      <w:r w:rsidRPr="07D096AC" w:rsidR="7D1D52CD">
        <w:rPr>
          <w:rFonts w:eastAsia="Segoe UI" w:cs="Arial"/>
          <w:color w:val="000000" w:themeColor="text1"/>
        </w:rPr>
        <w:t xml:space="preserve"> </w:t>
      </w:r>
    </w:p>
    <w:p w:rsidRPr="00270270" w:rsidR="31E5DA04" w:rsidP="66CA6FCA" w:rsidRDefault="007677E7" w14:paraId="293771F8" w14:textId="7E3C8661">
      <w:pPr>
        <w:rPr>
          <w:rFonts w:eastAsia="Calibri Light" w:cs="Arial"/>
          <w:color w:val="000000" w:themeColor="text1"/>
        </w:rPr>
      </w:pPr>
      <w:r w:rsidRPr="412F8ED3">
        <w:rPr>
          <w:rFonts w:eastAsia="Calibri Light" w:cs="Arial"/>
          <w:color w:val="000000" w:themeColor="text1"/>
        </w:rPr>
        <w:t xml:space="preserve">When </w:t>
      </w:r>
      <w:r w:rsidRPr="412F8ED3" w:rsidR="794D400C">
        <w:rPr>
          <w:rFonts w:eastAsia="Calibri Light" w:cs="Arial"/>
          <w:color w:val="000000" w:themeColor="text1"/>
        </w:rPr>
        <w:t>responding to these challenges</w:t>
      </w:r>
      <w:r w:rsidRPr="412F8ED3" w:rsidR="6D9FA0E4">
        <w:rPr>
          <w:rFonts w:eastAsia="Calibri Light" w:cs="Arial"/>
          <w:color w:val="000000" w:themeColor="text1"/>
        </w:rPr>
        <w:t xml:space="preserve"> and continuing to deliver the services our community value,</w:t>
      </w:r>
      <w:r w:rsidRPr="412F8ED3" w:rsidR="794D400C">
        <w:rPr>
          <w:rFonts w:eastAsia="Calibri Light" w:cs="Arial"/>
          <w:color w:val="000000" w:themeColor="text1"/>
        </w:rPr>
        <w:t xml:space="preserve"> we need to keep rates affordable (as measured by the rates cap</w:t>
      </w:r>
      <w:r w:rsidRPr="412F8ED3" w:rsidR="601EBEDC">
        <w:rPr>
          <w:rFonts w:eastAsia="Calibri Light" w:cs="Arial"/>
          <w:color w:val="000000" w:themeColor="text1"/>
        </w:rPr>
        <w:t>)</w:t>
      </w:r>
      <w:r w:rsidRPr="412F8ED3" w:rsidR="4E3C53A0">
        <w:rPr>
          <w:rFonts w:eastAsia="Calibri Light" w:cs="Arial"/>
          <w:color w:val="000000" w:themeColor="text1"/>
        </w:rPr>
        <w:t xml:space="preserve"> despite</w:t>
      </w:r>
      <w:r w:rsidR="00F27550">
        <w:rPr>
          <w:rFonts w:eastAsia="Calibri Light" w:cs="Arial"/>
          <w:color w:val="000000" w:themeColor="text1"/>
        </w:rPr>
        <w:t xml:space="preserve"> </w:t>
      </w:r>
      <w:r w:rsidRPr="412F8ED3" w:rsidR="794D400C">
        <w:rPr>
          <w:rFonts w:eastAsia="Courier New" w:cs="Arial"/>
          <w:color w:val="000000" w:themeColor="text1"/>
        </w:rPr>
        <w:t>pressure on other revenue sources</w:t>
      </w:r>
      <w:r w:rsidRPr="412F8ED3" w:rsidR="42CDB078">
        <w:rPr>
          <w:rFonts w:eastAsia="Courier New" w:cs="Arial"/>
          <w:color w:val="000000" w:themeColor="text1"/>
        </w:rPr>
        <w:t xml:space="preserve"> and</w:t>
      </w:r>
      <w:r w:rsidRPr="412F8ED3" w:rsidR="794D400C">
        <w:rPr>
          <w:rFonts w:eastAsia="Courier New" w:cs="Arial"/>
          <w:color w:val="000000" w:themeColor="text1"/>
        </w:rPr>
        <w:t xml:space="preserve"> key service and construction costs growing </w:t>
      </w:r>
      <w:r w:rsidRPr="412F8ED3" w:rsidR="01DCB270">
        <w:rPr>
          <w:rFonts w:eastAsia="Courier New" w:cs="Arial"/>
          <w:color w:val="000000" w:themeColor="text1"/>
        </w:rPr>
        <w:t xml:space="preserve">faster </w:t>
      </w:r>
      <w:r w:rsidRPr="412F8ED3" w:rsidR="794D400C">
        <w:rPr>
          <w:rFonts w:eastAsia="Courier New" w:cs="Arial"/>
          <w:color w:val="000000" w:themeColor="text1"/>
        </w:rPr>
        <w:t>than the rates cap</w:t>
      </w:r>
      <w:r w:rsidRPr="412F8ED3" w:rsidR="49FA5876">
        <w:rPr>
          <w:rFonts w:eastAsia="Courier New" w:cs="Arial"/>
          <w:color w:val="000000" w:themeColor="text1"/>
        </w:rPr>
        <w:t>. It is also essential that we</w:t>
      </w:r>
      <w:r w:rsidRPr="412F8ED3" w:rsidR="6D9EEA2E">
        <w:rPr>
          <w:rFonts w:eastAsia="Courier New" w:cs="Arial"/>
          <w:color w:val="000000" w:themeColor="text1"/>
        </w:rPr>
        <w:t xml:space="preserve"> </w:t>
      </w:r>
      <w:r w:rsidRPr="412F8ED3" w:rsidR="794D400C">
        <w:rPr>
          <w:rFonts w:eastAsia="Courier New" w:cs="Arial"/>
          <w:color w:val="000000" w:themeColor="text1"/>
        </w:rPr>
        <w:t xml:space="preserve">increase investment </w:t>
      </w:r>
      <w:r w:rsidRPr="412F8ED3" w:rsidR="601EBEDC">
        <w:rPr>
          <w:rFonts w:eastAsia="Courier New" w:cs="Arial"/>
          <w:color w:val="000000" w:themeColor="text1"/>
        </w:rPr>
        <w:t xml:space="preserve">to </w:t>
      </w:r>
      <w:r w:rsidRPr="412F8ED3" w:rsidR="7020A0DE">
        <w:rPr>
          <w:rFonts w:eastAsia="Courier New" w:cs="Arial"/>
          <w:color w:val="000000" w:themeColor="text1"/>
        </w:rPr>
        <w:t>address</w:t>
      </w:r>
      <w:r w:rsidRPr="412F8ED3" w:rsidR="794D400C">
        <w:rPr>
          <w:rFonts w:eastAsia="Courier New" w:cs="Arial"/>
          <w:color w:val="000000" w:themeColor="text1"/>
        </w:rPr>
        <w:t xml:space="preserve"> growth, ageing assets and climate change</w:t>
      </w:r>
      <w:r w:rsidRPr="412F8ED3" w:rsidR="683409E6">
        <w:rPr>
          <w:rFonts w:eastAsia="Courier New" w:cs="Arial"/>
          <w:color w:val="000000" w:themeColor="text1"/>
        </w:rPr>
        <w:t xml:space="preserve">. </w:t>
      </w:r>
      <w:r w:rsidRPr="412F8ED3" w:rsidR="794D400C">
        <w:rPr>
          <w:rFonts w:eastAsia="Calibri Light" w:cs="Arial"/>
          <w:color w:val="000000" w:themeColor="text1"/>
        </w:rPr>
        <w:t>Without action, the Financial Plan forecasts a cumulative $109 million funding gap.</w:t>
      </w:r>
    </w:p>
    <w:p w:rsidRPr="00270270" w:rsidR="3F3BFD2B" w:rsidP="3E6C628B" w:rsidRDefault="3F3BFD2B" w14:paraId="2E31275B" w14:textId="5ECAE933">
      <w:pPr>
        <w:spacing w:line="288" w:lineRule="auto"/>
        <w:rPr>
          <w:rFonts w:eastAsia="Calibri Light" w:cs="Arial"/>
          <w:color w:val="000000" w:themeColor="text1"/>
          <w:szCs w:val="24"/>
        </w:rPr>
      </w:pPr>
      <w:r w:rsidRPr="00270270">
        <w:rPr>
          <w:rFonts w:eastAsia="Calibri Light" w:cs="Arial"/>
          <w:color w:val="000000" w:themeColor="text1"/>
          <w:szCs w:val="24"/>
        </w:rPr>
        <w:t xml:space="preserve">We closely monitor the affordability of services and recognise ongoing community concerns about the financial impost of rates and the cost of other essential services. </w:t>
      </w:r>
      <w:r w:rsidRPr="670C53F7" w:rsidR="1AF19C73">
        <w:rPr>
          <w:rFonts w:eastAsia="Calibri Light" w:cs="Arial"/>
          <w:color w:val="000000" w:themeColor="text1"/>
        </w:rPr>
        <w:t>In view of this</w:t>
      </w:r>
      <w:r w:rsidRPr="00270270">
        <w:rPr>
          <w:rFonts w:eastAsia="Calibri Light" w:cs="Arial"/>
          <w:color w:val="000000" w:themeColor="text1"/>
          <w:szCs w:val="24"/>
        </w:rPr>
        <w:t xml:space="preserve">, we are not planning to apply for a rate increase above the rates cap over the life of the Financial Plan. </w:t>
      </w:r>
    </w:p>
    <w:p w:rsidRPr="00270270" w:rsidR="3F3BFD2B" w:rsidP="3E6C628B" w:rsidRDefault="3F3BFD2B" w14:paraId="28DCF114" w14:textId="0AC8CC2F">
      <w:pPr>
        <w:spacing w:line="288" w:lineRule="auto"/>
        <w:rPr>
          <w:rFonts w:eastAsia="Calibri Light" w:cs="Arial"/>
          <w:color w:val="000000" w:themeColor="text1"/>
        </w:rPr>
      </w:pPr>
      <w:r w:rsidRPr="04DCA38D">
        <w:rPr>
          <w:rFonts w:eastAsia="Calibri Light" w:cs="Arial"/>
          <w:color w:val="000000" w:themeColor="text1"/>
        </w:rPr>
        <w:t>We plan to balance the budget, manage the impact of rates capping and transform our City by adjusting the following strategic levers.</w:t>
      </w:r>
    </w:p>
    <w:p w:rsidRPr="00270270" w:rsidR="3F3BFD2B" w:rsidP="0077254A" w:rsidRDefault="002B5647" w14:paraId="2DA3C347" w14:textId="4378F5D2">
      <w:pPr>
        <w:pStyle w:val="Heading3"/>
      </w:pPr>
      <w:bookmarkStart w:name="_Toc69405912" w:id="1"/>
      <w:bookmarkStart w:name="_Toc69407838" w:id="2"/>
      <w:r w:rsidRPr="0077254A">
        <w:t>Strategic Lever</w:t>
      </w:r>
      <w:r w:rsidRPr="04DCA38D">
        <w:rPr>
          <w:szCs w:val="28"/>
        </w:rPr>
        <w:t xml:space="preserve"> 1: </w:t>
      </w:r>
      <w:r w:rsidRPr="04DCA38D" w:rsidR="3F3BFD2B">
        <w:rPr>
          <w:szCs w:val="28"/>
          <w:lang w:val="en-GB"/>
        </w:rPr>
        <w:t>Delivering efficiency and cost savings</w:t>
      </w:r>
      <w:bookmarkEnd w:id="1"/>
      <w:bookmarkEnd w:id="2"/>
    </w:p>
    <w:p w:rsidR="3F3BFD2B" w:rsidP="3E6C628B" w:rsidRDefault="74C4A74C" w14:paraId="57F879F7" w14:textId="37C31F82">
      <w:pPr>
        <w:spacing w:line="288" w:lineRule="auto"/>
        <w:rPr>
          <w:rFonts w:eastAsia="Calibri Light" w:cs="Calibri Light"/>
          <w:color w:val="000000" w:themeColor="text1"/>
        </w:rPr>
      </w:pPr>
      <w:r w:rsidRPr="442F856B">
        <w:rPr>
          <w:rFonts w:eastAsia="Calibri Light" w:cs="Calibri Light"/>
          <w:color w:val="000000" w:themeColor="text1"/>
        </w:rPr>
        <w:t>Our</w:t>
      </w:r>
      <w:r w:rsidRPr="6562E5EA" w:rsidR="3F3BFD2B">
        <w:rPr>
          <w:rFonts w:eastAsia="Calibri Light" w:cs="Calibri Light"/>
          <w:color w:val="000000" w:themeColor="text1"/>
        </w:rPr>
        <w:t xml:space="preserve"> community’s expectation for better value service delivery </w:t>
      </w:r>
      <w:r w:rsidRPr="442F856B" w:rsidR="0D3F7359">
        <w:rPr>
          <w:rFonts w:eastAsia="Calibri Light" w:cs="Calibri Light"/>
          <w:color w:val="000000" w:themeColor="text1"/>
        </w:rPr>
        <w:t xml:space="preserve">is </w:t>
      </w:r>
      <w:r w:rsidRPr="6562E5EA" w:rsidR="3F3BFD2B">
        <w:rPr>
          <w:rFonts w:eastAsia="Calibri Light" w:cs="Calibri Light"/>
          <w:color w:val="000000" w:themeColor="text1"/>
        </w:rPr>
        <w:t>of primary concern to Council. We have identified permanent operational savings of $</w:t>
      </w:r>
      <w:r w:rsidRPr="6562E5EA" w:rsidR="008F6595">
        <w:rPr>
          <w:rFonts w:eastAsia="Calibri Light" w:cs="Calibri Light"/>
          <w:color w:val="000000" w:themeColor="text1"/>
        </w:rPr>
        <w:t>2.3</w:t>
      </w:r>
      <w:r w:rsidRPr="6562E5EA" w:rsidR="3F3BFD2B">
        <w:rPr>
          <w:rFonts w:eastAsia="Calibri Light" w:cs="Calibri Light"/>
          <w:color w:val="000000" w:themeColor="text1"/>
        </w:rPr>
        <w:t xml:space="preserve"> million in Budget 202</w:t>
      </w:r>
      <w:r w:rsidRPr="6562E5EA" w:rsidR="008F6595">
        <w:rPr>
          <w:rFonts w:eastAsia="Calibri Light" w:cs="Calibri Light"/>
          <w:color w:val="000000" w:themeColor="text1"/>
        </w:rPr>
        <w:t>1</w:t>
      </w:r>
      <w:r w:rsidRPr="6562E5EA" w:rsidR="3F3BFD2B">
        <w:rPr>
          <w:rFonts w:eastAsia="Calibri Light" w:cs="Calibri Light"/>
          <w:color w:val="000000" w:themeColor="text1"/>
        </w:rPr>
        <w:t>/2</w:t>
      </w:r>
      <w:r w:rsidRPr="6562E5EA" w:rsidR="008F6595">
        <w:rPr>
          <w:rFonts w:eastAsia="Calibri Light" w:cs="Calibri Light"/>
          <w:color w:val="000000" w:themeColor="text1"/>
        </w:rPr>
        <w:t>2</w:t>
      </w:r>
      <w:r w:rsidRPr="6562E5EA" w:rsidR="3F3BFD2B">
        <w:rPr>
          <w:rFonts w:eastAsia="Calibri Light" w:cs="Calibri Light"/>
          <w:color w:val="000000" w:themeColor="text1"/>
        </w:rPr>
        <w:t>. This adds to the $1</w:t>
      </w:r>
      <w:r w:rsidRPr="6562E5EA" w:rsidR="006E1BF7">
        <w:rPr>
          <w:rFonts w:eastAsia="Calibri Light" w:cs="Calibri Light"/>
          <w:color w:val="000000" w:themeColor="text1"/>
        </w:rPr>
        <w:t>2.6</w:t>
      </w:r>
      <w:r w:rsidRPr="6562E5EA" w:rsidR="3F3BFD2B">
        <w:rPr>
          <w:rFonts w:eastAsia="Calibri Light" w:cs="Calibri Light"/>
          <w:color w:val="000000" w:themeColor="text1"/>
        </w:rPr>
        <w:t xml:space="preserve"> million of </w:t>
      </w:r>
      <w:r w:rsidRPr="6562E5EA" w:rsidR="00764557">
        <w:rPr>
          <w:rFonts w:eastAsia="Calibri Light" w:cs="Calibri Light"/>
          <w:color w:val="000000" w:themeColor="text1"/>
        </w:rPr>
        <w:t xml:space="preserve">annual </w:t>
      </w:r>
      <w:r w:rsidRPr="6562E5EA" w:rsidR="3F3BFD2B">
        <w:rPr>
          <w:rFonts w:eastAsia="Calibri Light" w:cs="Calibri Light"/>
          <w:color w:val="000000" w:themeColor="text1"/>
        </w:rPr>
        <w:t xml:space="preserve">savings delivered in the </w:t>
      </w:r>
      <w:r w:rsidRPr="6562E5EA" w:rsidR="00396335">
        <w:rPr>
          <w:rFonts w:eastAsia="Calibri Light" w:cs="Calibri Light"/>
          <w:color w:val="000000" w:themeColor="text1"/>
        </w:rPr>
        <w:t>previous</w:t>
      </w:r>
      <w:r w:rsidRPr="6562E5EA" w:rsidR="3F3BFD2B">
        <w:rPr>
          <w:rFonts w:eastAsia="Calibri Light" w:cs="Calibri Light"/>
          <w:color w:val="000000" w:themeColor="text1"/>
        </w:rPr>
        <w:t xml:space="preserve"> </w:t>
      </w:r>
      <w:r w:rsidRPr="6562E5EA" w:rsidR="00AB03A0">
        <w:rPr>
          <w:rFonts w:eastAsia="Calibri Light" w:cs="Calibri Light"/>
          <w:color w:val="000000" w:themeColor="text1"/>
        </w:rPr>
        <w:t>Council</w:t>
      </w:r>
      <w:r w:rsidRPr="53E86C7D" w:rsidR="00D432C5">
        <w:rPr>
          <w:rFonts w:eastAsia="Calibri Light" w:cs="Calibri Light"/>
          <w:color w:val="000000" w:themeColor="text1"/>
        </w:rPr>
        <w:t xml:space="preserve"> </w:t>
      </w:r>
      <w:r w:rsidRPr="53E86C7D" w:rsidR="6756E814">
        <w:rPr>
          <w:rFonts w:eastAsia="Calibri Light" w:cs="Calibri Light"/>
          <w:color w:val="000000" w:themeColor="text1"/>
        </w:rPr>
        <w:t>Plan</w:t>
      </w:r>
      <w:r w:rsidRPr="53E86C7D" w:rsidR="21A7786C">
        <w:rPr>
          <w:rFonts w:eastAsia="Calibri Light" w:cs="Calibri Light"/>
          <w:color w:val="000000" w:themeColor="text1"/>
        </w:rPr>
        <w:t>.</w:t>
      </w:r>
      <w:r w:rsidRPr="6562E5EA" w:rsidR="00291E79">
        <w:rPr>
          <w:rFonts w:eastAsia="Calibri Light" w:cs="Calibri Light"/>
          <w:color w:val="000000" w:themeColor="text1"/>
        </w:rPr>
        <w:t xml:space="preserve"> </w:t>
      </w:r>
      <w:r w:rsidR="00291E79">
        <w:rPr>
          <w:rFonts w:eastAsia="Courier New" w:cs="Courier New"/>
          <w:color w:val="000000" w:themeColor="text1"/>
        </w:rPr>
        <w:t xml:space="preserve">Cumulative savings since the introduction of rates capping in 2016/17 </w:t>
      </w:r>
      <w:r w:rsidRPr="442F856B" w:rsidR="0F43A2EB">
        <w:rPr>
          <w:rFonts w:eastAsia="Courier New" w:cs="Courier New"/>
          <w:color w:val="000000" w:themeColor="text1"/>
        </w:rPr>
        <w:t xml:space="preserve">are </w:t>
      </w:r>
      <w:r w:rsidR="00291E79">
        <w:rPr>
          <w:rFonts w:eastAsia="Courier New" w:cs="Courier New"/>
          <w:color w:val="000000" w:themeColor="text1"/>
        </w:rPr>
        <w:t>more than $</w:t>
      </w:r>
      <w:r w:rsidRPr="53E86C7D" w:rsidR="6E6355B2">
        <w:rPr>
          <w:rFonts w:eastAsia="Courier New" w:cs="Courier New"/>
          <w:color w:val="000000" w:themeColor="text1"/>
        </w:rPr>
        <w:t>54</w:t>
      </w:r>
      <w:r w:rsidR="00F87A8B">
        <w:rPr>
          <w:rFonts w:eastAsia="Courier New" w:cs="Courier New"/>
          <w:color w:val="000000" w:themeColor="text1"/>
        </w:rPr>
        <w:t xml:space="preserve"> </w:t>
      </w:r>
      <w:r w:rsidRPr="53E86C7D" w:rsidR="6E6355B2">
        <w:rPr>
          <w:rFonts w:eastAsia="Courier New" w:cs="Courier New"/>
          <w:color w:val="000000" w:themeColor="text1"/>
        </w:rPr>
        <w:t>m</w:t>
      </w:r>
      <w:r w:rsidRPr="53E86C7D" w:rsidR="6C4648F5">
        <w:rPr>
          <w:rFonts w:eastAsia="Courier New" w:cs="Courier New"/>
          <w:color w:val="000000" w:themeColor="text1"/>
        </w:rPr>
        <w:t>illion</w:t>
      </w:r>
      <w:r w:rsidRPr="53E86C7D" w:rsidR="3F3BFD2B">
        <w:rPr>
          <w:rFonts w:eastAsia="Courier New" w:cs="Courier New"/>
          <w:color w:val="000000" w:themeColor="text1"/>
        </w:rPr>
        <w:t>.</w:t>
      </w:r>
    </w:p>
    <w:p w:rsidR="3F3BFD2B" w:rsidP="3E6C628B" w:rsidRDefault="3F3BFD2B" w14:paraId="5A076360" w14:textId="2EB1CAC0">
      <w:pPr>
        <w:spacing w:line="288" w:lineRule="auto"/>
        <w:rPr>
          <w:rFonts w:eastAsia="Calibri Light" w:cs="Calibri Light"/>
          <w:color w:val="000000" w:themeColor="text1"/>
          <w:szCs w:val="24"/>
        </w:rPr>
      </w:pPr>
      <w:r w:rsidRPr="3E6C628B">
        <w:rPr>
          <w:rFonts w:eastAsia="Calibri Light" w:cs="Calibri Light"/>
          <w:color w:val="000000" w:themeColor="text1"/>
          <w:szCs w:val="24"/>
        </w:rPr>
        <w:t>Over the</w:t>
      </w:r>
      <w:r w:rsidRPr="412F8ED3" w:rsidR="5EF07EB2">
        <w:rPr>
          <w:rFonts w:eastAsia="Calibri Light" w:cs="Calibri Light"/>
          <w:color w:val="000000" w:themeColor="text1"/>
        </w:rPr>
        <w:t xml:space="preserve"> </w:t>
      </w:r>
      <w:r w:rsidRPr="412F8ED3" w:rsidR="4A61EC1E">
        <w:rPr>
          <w:rFonts w:eastAsia="Calibri Light" w:cs="Calibri Light"/>
          <w:color w:val="000000" w:themeColor="text1"/>
        </w:rPr>
        <w:t>life</w:t>
      </w:r>
      <w:r w:rsidRPr="3E6C628B">
        <w:rPr>
          <w:rFonts w:eastAsia="Calibri Light" w:cs="Calibri Light"/>
          <w:color w:val="000000" w:themeColor="text1"/>
          <w:szCs w:val="24"/>
        </w:rPr>
        <w:t xml:space="preserve"> of the </w:t>
      </w:r>
      <w:r w:rsidRPr="316CAFF7" w:rsidR="2165AF25">
        <w:rPr>
          <w:rFonts w:eastAsia="Calibri Light" w:cs="Calibri Light"/>
          <w:color w:val="000000" w:themeColor="text1"/>
        </w:rPr>
        <w:t>F</w:t>
      </w:r>
      <w:r w:rsidRPr="316CAFF7">
        <w:rPr>
          <w:rFonts w:eastAsia="Calibri Light" w:cs="Calibri Light"/>
          <w:color w:val="000000" w:themeColor="text1"/>
        </w:rPr>
        <w:t xml:space="preserve">inancial </w:t>
      </w:r>
      <w:r w:rsidRPr="316CAFF7" w:rsidR="2E8BD143">
        <w:rPr>
          <w:rFonts w:eastAsia="Calibri Light" w:cs="Calibri Light"/>
          <w:color w:val="000000" w:themeColor="text1"/>
        </w:rPr>
        <w:t>P</w:t>
      </w:r>
      <w:r w:rsidRPr="316CAFF7">
        <w:rPr>
          <w:rFonts w:eastAsia="Calibri Light" w:cs="Calibri Light"/>
          <w:color w:val="000000" w:themeColor="text1"/>
        </w:rPr>
        <w:t>lan</w:t>
      </w:r>
      <w:r w:rsidRPr="3E6C628B">
        <w:rPr>
          <w:rFonts w:eastAsia="Calibri Light" w:cs="Calibri Light"/>
          <w:color w:val="000000" w:themeColor="text1"/>
          <w:szCs w:val="24"/>
        </w:rPr>
        <w:t xml:space="preserve">, we will target efficiency savings equivalent to one per cent (approximately $1.9 million) of operating expenditure (less depreciation) per annum. Together with benefits to be realised from the Customer Experience Program, </w:t>
      </w:r>
      <w:r w:rsidR="007243F8">
        <w:rPr>
          <w:rFonts w:eastAsia="Calibri Light" w:cs="Calibri Light"/>
          <w:color w:val="000000" w:themeColor="text1"/>
          <w:szCs w:val="24"/>
        </w:rPr>
        <w:t xml:space="preserve">cumulative savings </w:t>
      </w:r>
      <w:r w:rsidR="008A2E18">
        <w:rPr>
          <w:rFonts w:eastAsia="Calibri Light" w:cs="Calibri Light"/>
          <w:color w:val="000000" w:themeColor="text1"/>
          <w:szCs w:val="24"/>
        </w:rPr>
        <w:t>are</w:t>
      </w:r>
      <w:r w:rsidRPr="3E6C628B">
        <w:rPr>
          <w:rFonts w:eastAsia="Calibri Light" w:cs="Calibri Light"/>
          <w:color w:val="000000" w:themeColor="text1"/>
          <w:szCs w:val="24"/>
        </w:rPr>
        <w:t xml:space="preserve"> expected to </w:t>
      </w:r>
      <w:r w:rsidR="008A2E18">
        <w:rPr>
          <w:rFonts w:eastAsia="Calibri Light" w:cs="Calibri Light"/>
          <w:color w:val="000000" w:themeColor="text1"/>
          <w:szCs w:val="24"/>
        </w:rPr>
        <w:t>be</w:t>
      </w:r>
      <w:r w:rsidRPr="3E6C628B">
        <w:rPr>
          <w:rFonts w:eastAsia="Calibri Light" w:cs="Calibri Light"/>
          <w:color w:val="000000" w:themeColor="text1"/>
          <w:szCs w:val="24"/>
        </w:rPr>
        <w:t xml:space="preserve"> $7</w:t>
      </w:r>
      <w:r w:rsidR="00844222">
        <w:rPr>
          <w:rFonts w:eastAsia="Calibri Light" w:cs="Calibri Light"/>
          <w:color w:val="000000" w:themeColor="text1"/>
          <w:szCs w:val="24"/>
        </w:rPr>
        <w:t>2</w:t>
      </w:r>
      <w:r w:rsidRPr="3E6C628B">
        <w:rPr>
          <w:rFonts w:eastAsia="Calibri Light" w:cs="Calibri Light"/>
          <w:color w:val="000000" w:themeColor="text1"/>
          <w:szCs w:val="24"/>
        </w:rPr>
        <w:t xml:space="preserve"> million over the 10-year period.</w:t>
      </w:r>
    </w:p>
    <w:p w:rsidR="3F3BFD2B" w:rsidP="3E6C628B" w:rsidRDefault="3F3BFD2B" w14:paraId="3C5BD94E" w14:textId="20FEA56E">
      <w:pPr>
        <w:spacing w:line="288" w:lineRule="auto"/>
        <w:rPr>
          <w:rFonts w:eastAsia="Calibri Light" w:cs="Calibri Light"/>
          <w:color w:val="000000" w:themeColor="text1"/>
          <w:szCs w:val="24"/>
        </w:rPr>
      </w:pPr>
      <w:r w:rsidRPr="3E6C628B">
        <w:rPr>
          <w:rFonts w:eastAsia="Calibri Light" w:cs="Calibri Light"/>
          <w:color w:val="000000" w:themeColor="text1"/>
          <w:szCs w:val="24"/>
        </w:rPr>
        <w:t>Key initiatives to deliver these savings include a service review program to better define service requirements and target support, a commitment to better</w:t>
      </w:r>
      <w:r w:rsidRPr="53E86C7D" w:rsidR="69C49A11">
        <w:rPr>
          <w:rFonts w:eastAsia="Calibri Light" w:cs="Calibri Light"/>
          <w:color w:val="000000" w:themeColor="text1"/>
        </w:rPr>
        <w:t>-</w:t>
      </w:r>
      <w:r w:rsidRPr="3E6C628B">
        <w:rPr>
          <w:rFonts w:eastAsia="Calibri Light" w:cs="Calibri Light"/>
          <w:color w:val="000000" w:themeColor="text1"/>
          <w:szCs w:val="24"/>
        </w:rPr>
        <w:t>practice procurement and asset management, the sale of surplus properties and investment in business process and system improvement.</w:t>
      </w:r>
    </w:p>
    <w:p w:rsidR="3F3BFD2B" w:rsidP="3E6C628B" w:rsidRDefault="3F3BFD2B" w14:paraId="56256AA6" w14:textId="0DC3E47A">
      <w:pPr>
        <w:spacing w:line="288" w:lineRule="auto"/>
        <w:rPr>
          <w:rFonts w:eastAsia="Calibri Light" w:cs="Calibri Light"/>
          <w:color w:val="000000" w:themeColor="text1"/>
        </w:rPr>
      </w:pPr>
      <w:r w:rsidRPr="66CA6FCA">
        <w:rPr>
          <w:rFonts w:eastAsia="Calibri Light" w:cs="Calibri Light"/>
          <w:color w:val="000000" w:themeColor="text1"/>
        </w:rPr>
        <w:t xml:space="preserve">We are investing in replacing our outdated technology to ensure our services </w:t>
      </w:r>
      <w:r w:rsidRPr="04DCA38D" w:rsidR="626491A0">
        <w:rPr>
          <w:rFonts w:eastAsia="Calibri Light" w:cs="Calibri Light"/>
          <w:color w:val="000000" w:themeColor="text1"/>
        </w:rPr>
        <w:t>still are</w:t>
      </w:r>
      <w:r w:rsidRPr="66CA6FCA">
        <w:rPr>
          <w:rFonts w:eastAsia="Calibri Light" w:cs="Calibri Light"/>
          <w:color w:val="000000" w:themeColor="text1"/>
        </w:rPr>
        <w:t xml:space="preserve"> relevant, convenient and responsive to our </w:t>
      </w:r>
      <w:r w:rsidRPr="316CAFF7" w:rsidR="79917780">
        <w:rPr>
          <w:rFonts w:eastAsia="Calibri Light" w:cs="Calibri Light"/>
          <w:color w:val="000000" w:themeColor="text1"/>
        </w:rPr>
        <w:t>community</w:t>
      </w:r>
      <w:r w:rsidRPr="316CAFF7" w:rsidR="6CF64592">
        <w:rPr>
          <w:rFonts w:eastAsia="Calibri Light" w:cs="Calibri Light"/>
          <w:color w:val="000000" w:themeColor="text1"/>
        </w:rPr>
        <w:t>,</w:t>
      </w:r>
      <w:r w:rsidRPr="66CA6FCA">
        <w:rPr>
          <w:rFonts w:eastAsia="Calibri Light" w:cs="Calibri Light"/>
          <w:color w:val="000000" w:themeColor="text1"/>
        </w:rPr>
        <w:t xml:space="preserve"> while maintaining our face-to-face service delivery. We expect to see a more efficient organisation </w:t>
      </w:r>
      <w:r w:rsidRPr="316CAFF7" w:rsidR="4FC1A8AB">
        <w:rPr>
          <w:rFonts w:eastAsia="Calibri Light" w:cs="Calibri Light"/>
          <w:color w:val="000000" w:themeColor="text1"/>
        </w:rPr>
        <w:t>that</w:t>
      </w:r>
      <w:r w:rsidRPr="316CAFF7">
        <w:rPr>
          <w:rFonts w:eastAsia="Calibri Light" w:cs="Calibri Light"/>
          <w:color w:val="000000" w:themeColor="text1"/>
        </w:rPr>
        <w:t xml:space="preserve"> </w:t>
      </w:r>
      <w:r w:rsidRPr="66CA6FCA">
        <w:rPr>
          <w:rFonts w:eastAsia="Calibri Light" w:cs="Calibri Light"/>
          <w:color w:val="000000" w:themeColor="text1"/>
        </w:rPr>
        <w:t xml:space="preserve">addresses the issues associated with ageing legacy systems (limited integration, system inflexibility to cater for fast-changing business needs, data quality and duplication issues). The efficiency and financial benefits will outweigh the initial investment, which </w:t>
      </w:r>
      <w:r w:rsidRPr="43A451B2">
        <w:rPr>
          <w:rFonts w:eastAsia="Calibri Light" w:cs="Calibri Light"/>
          <w:color w:val="000000" w:themeColor="text1"/>
        </w:rPr>
        <w:t>have</w:t>
      </w:r>
      <w:r w:rsidRPr="66CA6FCA">
        <w:rPr>
          <w:rFonts w:eastAsia="Calibri Light" w:cs="Calibri Light"/>
          <w:color w:val="000000" w:themeColor="text1"/>
        </w:rPr>
        <w:t xml:space="preserve"> been embedded into the 10-year period.</w:t>
      </w:r>
    </w:p>
    <w:p w:rsidRPr="00270270" w:rsidR="3F3BFD2B" w:rsidP="0077254A" w:rsidRDefault="00D81A01" w14:paraId="2657437F" w14:textId="4EDC9862">
      <w:pPr>
        <w:pStyle w:val="Heading3"/>
        <w:rPr>
          <w:rFonts w:eastAsia="Yu Gothic Light" w:cs="Times New Roman"/>
          <w:i/>
          <w:color w:val="000000" w:themeColor="text1"/>
          <w:szCs w:val="28"/>
        </w:rPr>
      </w:pPr>
      <w:bookmarkStart w:name="_Toc69405913" w:id="3"/>
      <w:bookmarkStart w:name="_Toc69407839" w:id="4"/>
      <w:r w:rsidRPr="0077254A">
        <w:t>Strateg</w:t>
      </w:r>
      <w:r w:rsidR="003A67EC">
        <w:t>ic</w:t>
      </w:r>
      <w:r w:rsidRPr="04DCA38D">
        <w:rPr>
          <w:lang w:val="en-GB"/>
        </w:rPr>
        <w:t xml:space="preserve"> Lever 2: </w:t>
      </w:r>
      <w:r w:rsidRPr="04DCA38D" w:rsidR="3F3BFD2B">
        <w:rPr>
          <w:lang w:val="en-GB"/>
        </w:rPr>
        <w:t>Appropriate use of borrowings and reserves</w:t>
      </w:r>
      <w:bookmarkEnd w:id="3"/>
      <w:bookmarkEnd w:id="4"/>
    </w:p>
    <w:p w:rsidR="3F3BFD2B" w:rsidP="3E6C628B" w:rsidRDefault="3F3BFD2B" w14:paraId="6B415CE6" w14:textId="4C4E29A4">
      <w:pPr>
        <w:spacing w:line="288" w:lineRule="auto"/>
        <w:rPr>
          <w:rFonts w:eastAsia="Calibri Light" w:cs="Calibri Light"/>
          <w:color w:val="000000" w:themeColor="text1"/>
          <w:szCs w:val="24"/>
        </w:rPr>
      </w:pPr>
      <w:r w:rsidRPr="3E6C628B">
        <w:rPr>
          <w:rFonts w:eastAsia="Calibri Light" w:cs="Calibri Light"/>
          <w:color w:val="000000" w:themeColor="text1"/>
          <w:szCs w:val="24"/>
        </w:rPr>
        <w:t xml:space="preserve">We will consider borrowings for property acquisitions, large capital works or operating projects that provide intergenerational community benefit, and initiatives that deliver sufficient revenue streams </w:t>
      </w:r>
      <w:r w:rsidR="006D66EC">
        <w:rPr>
          <w:rFonts w:eastAsia="Calibri Light" w:cs="Calibri Light"/>
          <w:color w:val="000000" w:themeColor="text1"/>
          <w:szCs w:val="24"/>
        </w:rPr>
        <w:t xml:space="preserve">(including financial savings) </w:t>
      </w:r>
      <w:r w:rsidRPr="3E6C628B">
        <w:rPr>
          <w:rFonts w:eastAsia="Calibri Light" w:cs="Calibri Light"/>
          <w:color w:val="000000" w:themeColor="text1"/>
          <w:szCs w:val="24"/>
        </w:rPr>
        <w:t xml:space="preserve">to service the debt. Borrowings will not be used to fund ongoing operations. </w:t>
      </w:r>
    </w:p>
    <w:p w:rsidR="3F3BFD2B" w:rsidP="3E6C628B" w:rsidRDefault="3F3BFD2B" w14:paraId="6C00B57D" w14:textId="4CF82B2D">
      <w:pPr>
        <w:spacing w:line="288" w:lineRule="auto"/>
        <w:rPr>
          <w:rFonts w:eastAsia="Calibri Light" w:cs="Calibri Light"/>
          <w:color w:val="000000" w:themeColor="text1"/>
        </w:rPr>
      </w:pPr>
      <w:r w:rsidRPr="66CA6FCA">
        <w:rPr>
          <w:rFonts w:eastAsia="Calibri Light" w:cs="Calibri Light"/>
          <w:color w:val="000000" w:themeColor="text1"/>
        </w:rPr>
        <w:t xml:space="preserve">The </w:t>
      </w:r>
      <w:r w:rsidRPr="316CAFF7" w:rsidR="0F910993">
        <w:rPr>
          <w:rFonts w:eastAsia="Calibri Light" w:cs="Calibri Light"/>
          <w:color w:val="000000" w:themeColor="text1"/>
        </w:rPr>
        <w:t>Financial Plan</w:t>
      </w:r>
      <w:r w:rsidRPr="316CAFF7">
        <w:rPr>
          <w:rFonts w:eastAsia="Calibri Light" w:cs="Calibri Light"/>
          <w:color w:val="000000" w:themeColor="text1"/>
        </w:rPr>
        <w:t xml:space="preserve"> </w:t>
      </w:r>
      <w:r w:rsidRPr="66CA6FCA">
        <w:rPr>
          <w:rFonts w:eastAsia="Calibri Light" w:cs="Calibri Light"/>
          <w:color w:val="000000" w:themeColor="text1"/>
        </w:rPr>
        <w:t xml:space="preserve">includes paying off our existing $7.5 million loan in 2021/22 from </w:t>
      </w:r>
      <w:r w:rsidRPr="66CA6FCA" w:rsidR="00D16E84">
        <w:rPr>
          <w:rFonts w:eastAsia="Calibri Light" w:cs="Calibri Light"/>
          <w:color w:val="000000" w:themeColor="text1"/>
        </w:rPr>
        <w:t>budgeted surpluses</w:t>
      </w:r>
      <w:r w:rsidRPr="66CA6FCA" w:rsidR="00E5243E">
        <w:rPr>
          <w:rFonts w:eastAsia="Calibri Light" w:cs="Calibri Light"/>
          <w:color w:val="000000" w:themeColor="text1"/>
        </w:rPr>
        <w:t xml:space="preserve"> ($</w:t>
      </w:r>
      <w:r w:rsidRPr="66CA6FCA" w:rsidR="00A0333C">
        <w:rPr>
          <w:rFonts w:eastAsia="Calibri Light" w:cs="Calibri Light"/>
          <w:color w:val="000000" w:themeColor="text1"/>
        </w:rPr>
        <w:t>5.</w:t>
      </w:r>
      <w:r w:rsidRPr="316CAFF7" w:rsidR="00A0333C">
        <w:rPr>
          <w:rFonts w:eastAsia="Calibri Light" w:cs="Calibri Light"/>
          <w:color w:val="000000" w:themeColor="text1"/>
        </w:rPr>
        <w:t>75</w:t>
      </w:r>
      <w:r w:rsidRPr="316CAFF7" w:rsidR="3AF91D93">
        <w:rPr>
          <w:rFonts w:eastAsia="Calibri Light" w:cs="Calibri Light"/>
          <w:color w:val="000000" w:themeColor="text1"/>
        </w:rPr>
        <w:t xml:space="preserve"> </w:t>
      </w:r>
      <w:r w:rsidRPr="316CAFF7" w:rsidR="305672B3">
        <w:rPr>
          <w:rFonts w:eastAsia="Calibri Light" w:cs="Calibri Light"/>
          <w:color w:val="000000" w:themeColor="text1"/>
        </w:rPr>
        <w:t>m</w:t>
      </w:r>
      <w:r w:rsidRPr="316CAFF7" w:rsidR="0F8726BC">
        <w:rPr>
          <w:rFonts w:eastAsia="Calibri Light" w:cs="Calibri Light"/>
          <w:color w:val="000000" w:themeColor="text1"/>
        </w:rPr>
        <w:t>illion</w:t>
      </w:r>
      <w:r w:rsidRPr="66CA6FCA" w:rsidR="00A0333C">
        <w:rPr>
          <w:rFonts w:eastAsia="Calibri Light" w:cs="Calibri Light"/>
          <w:color w:val="000000" w:themeColor="text1"/>
        </w:rPr>
        <w:t>)</w:t>
      </w:r>
      <w:r w:rsidRPr="66CA6FCA" w:rsidR="00D16E84">
        <w:rPr>
          <w:rFonts w:eastAsia="Calibri Light" w:cs="Calibri Light"/>
          <w:color w:val="000000" w:themeColor="text1"/>
        </w:rPr>
        <w:t xml:space="preserve"> and </w:t>
      </w:r>
      <w:r w:rsidRPr="66CA6FCA">
        <w:rPr>
          <w:rFonts w:eastAsia="Calibri Light" w:cs="Calibri Light"/>
          <w:color w:val="000000" w:themeColor="text1"/>
        </w:rPr>
        <w:t>a drawdown on our cash reserve</w:t>
      </w:r>
      <w:r w:rsidRPr="66CA6FCA" w:rsidR="006963B5">
        <w:rPr>
          <w:rFonts w:eastAsia="Calibri Light" w:cs="Calibri Light"/>
          <w:color w:val="000000" w:themeColor="text1"/>
        </w:rPr>
        <w:t xml:space="preserve"> </w:t>
      </w:r>
      <w:r w:rsidRPr="66CA6FCA" w:rsidR="00D16E84">
        <w:rPr>
          <w:rFonts w:eastAsia="Calibri Light" w:cs="Calibri Light"/>
          <w:color w:val="000000" w:themeColor="text1"/>
        </w:rPr>
        <w:t>(</w:t>
      </w:r>
      <w:r w:rsidRPr="66CA6FCA" w:rsidR="00A0333C">
        <w:rPr>
          <w:rFonts w:eastAsia="Calibri Light" w:cs="Calibri Light"/>
          <w:color w:val="000000" w:themeColor="text1"/>
        </w:rPr>
        <w:t>$1.</w:t>
      </w:r>
      <w:r w:rsidRPr="316CAFF7" w:rsidR="305672B3">
        <w:rPr>
          <w:rFonts w:eastAsia="Calibri Light" w:cs="Calibri Light"/>
          <w:color w:val="000000" w:themeColor="text1"/>
        </w:rPr>
        <w:t>75</w:t>
      </w:r>
      <w:r w:rsidRPr="316CAFF7" w:rsidR="3F449E1D">
        <w:rPr>
          <w:rFonts w:eastAsia="Calibri Light" w:cs="Calibri Light"/>
          <w:color w:val="000000" w:themeColor="text1"/>
        </w:rPr>
        <w:t xml:space="preserve"> </w:t>
      </w:r>
      <w:r w:rsidRPr="66CA6FCA" w:rsidR="00A0333C">
        <w:rPr>
          <w:rFonts w:eastAsia="Calibri Light" w:cs="Calibri Light"/>
          <w:color w:val="000000" w:themeColor="text1"/>
        </w:rPr>
        <w:t>m</w:t>
      </w:r>
      <w:r w:rsidRPr="66CA6FCA" w:rsidR="3F449E1D">
        <w:rPr>
          <w:rFonts w:eastAsia="Calibri Light" w:cs="Calibri Light"/>
          <w:color w:val="000000" w:themeColor="text1"/>
        </w:rPr>
        <w:t>i</w:t>
      </w:r>
      <w:r w:rsidRPr="66CA6FCA" w:rsidR="2B7219F3">
        <w:rPr>
          <w:rFonts w:eastAsia="Calibri Light" w:cs="Calibri Light"/>
          <w:color w:val="000000" w:themeColor="text1"/>
        </w:rPr>
        <w:t>llion</w:t>
      </w:r>
      <w:r w:rsidR="00A43135">
        <w:rPr>
          <w:rFonts w:eastAsia="Calibri Light" w:cs="Calibri Light"/>
          <w:color w:val="000000" w:themeColor="text1"/>
        </w:rPr>
        <w:t>,</w:t>
      </w:r>
      <w:r w:rsidRPr="66CA6FCA" w:rsidR="00A0333C">
        <w:rPr>
          <w:rFonts w:eastAsia="Calibri Light" w:cs="Calibri Light"/>
          <w:color w:val="000000" w:themeColor="text1"/>
        </w:rPr>
        <w:t xml:space="preserve"> </w:t>
      </w:r>
      <w:r w:rsidRPr="66CA6FCA" w:rsidR="00F128AE">
        <w:rPr>
          <w:rFonts w:eastAsia="Calibri Light" w:cs="Calibri Light"/>
          <w:color w:val="000000" w:themeColor="text1"/>
        </w:rPr>
        <w:t>which</w:t>
      </w:r>
      <w:r w:rsidRPr="66CA6FCA" w:rsidR="00CA5A7F">
        <w:rPr>
          <w:rFonts w:eastAsia="Calibri Light" w:cs="Calibri Light"/>
          <w:color w:val="000000" w:themeColor="text1"/>
        </w:rPr>
        <w:t xml:space="preserve"> </w:t>
      </w:r>
      <w:r w:rsidRPr="66CA6FCA" w:rsidR="00D16E84">
        <w:rPr>
          <w:rFonts w:eastAsia="Calibri Light" w:cs="Calibri Light"/>
          <w:color w:val="000000" w:themeColor="text1"/>
        </w:rPr>
        <w:t>we will replenish over</w:t>
      </w:r>
      <w:r w:rsidRPr="66CA6FCA">
        <w:rPr>
          <w:rFonts w:eastAsia="Calibri Light" w:cs="Calibri Light"/>
          <w:color w:val="000000" w:themeColor="text1"/>
        </w:rPr>
        <w:t xml:space="preserve"> the </w:t>
      </w:r>
      <w:r w:rsidRPr="66CA6FCA" w:rsidR="00D16E84">
        <w:rPr>
          <w:rFonts w:eastAsia="Calibri Light" w:cs="Calibri Light"/>
          <w:color w:val="000000" w:themeColor="text1"/>
        </w:rPr>
        <w:t>10</w:t>
      </w:r>
      <w:r w:rsidRPr="66CA6FCA" w:rsidR="00611FDD">
        <w:rPr>
          <w:rFonts w:eastAsia="Calibri Light" w:cs="Calibri Light"/>
          <w:color w:val="000000" w:themeColor="text1"/>
        </w:rPr>
        <w:t>-year period)</w:t>
      </w:r>
      <w:r w:rsidRPr="66CA6FCA">
        <w:rPr>
          <w:rFonts w:eastAsia="Calibri Light" w:cs="Calibri Light"/>
          <w:color w:val="000000" w:themeColor="text1"/>
        </w:rPr>
        <w:t>. Borrowing will be reviewed annually as part of the budget process and as</w:t>
      </w:r>
      <w:r w:rsidRPr="66CA6FCA" w:rsidR="00AC13A8">
        <w:rPr>
          <w:rFonts w:eastAsia="Calibri Light" w:cs="Calibri Light"/>
          <w:color w:val="000000" w:themeColor="text1"/>
        </w:rPr>
        <w:t xml:space="preserve"> </w:t>
      </w:r>
      <w:r w:rsidRPr="66CA6FCA">
        <w:rPr>
          <w:rFonts w:eastAsia="Calibri Light" w:cs="Calibri Light"/>
          <w:color w:val="000000" w:themeColor="text1"/>
        </w:rPr>
        <w:t>needed for significant projects.</w:t>
      </w:r>
    </w:p>
    <w:p w:rsidR="3F3BFD2B" w:rsidP="3E6C628B" w:rsidRDefault="3F3BFD2B" w14:paraId="59206DC4" w14:textId="4FD07EAC">
      <w:pPr>
        <w:spacing w:line="288" w:lineRule="auto"/>
        <w:rPr>
          <w:rFonts w:eastAsia="Calibri Light" w:cs="Calibri Light"/>
          <w:color w:val="000000" w:themeColor="text1"/>
          <w:szCs w:val="24"/>
        </w:rPr>
      </w:pPr>
      <w:r w:rsidRPr="3E6C628B">
        <w:rPr>
          <w:rFonts w:eastAsia="Calibri Light" w:cs="Calibri Light"/>
          <w:color w:val="000000" w:themeColor="text1"/>
          <w:szCs w:val="24"/>
        </w:rPr>
        <w:t>We maintain general reserves at levels sufficient to ensure operational liquidity and for contingencies. Reserves may be built up over time to part-fund large capital works or appropriate operating projects where this is considered more efficient than the use of debt.</w:t>
      </w:r>
    </w:p>
    <w:p w:rsidR="00CB4A4E" w:rsidP="3E6C628B" w:rsidRDefault="3F3BFD2B" w14:paraId="429A5EB4" w14:textId="28E2C6F7">
      <w:pPr>
        <w:spacing w:line="288" w:lineRule="auto"/>
        <w:rPr>
          <w:rFonts w:eastAsia="Calibri Light" w:cs="Calibri Light"/>
          <w:color w:val="000000" w:themeColor="text1"/>
          <w:szCs w:val="24"/>
        </w:rPr>
      </w:pPr>
      <w:r w:rsidRPr="3E6C628B">
        <w:rPr>
          <w:rFonts w:eastAsia="Calibri Light" w:cs="Calibri Light"/>
          <w:color w:val="000000" w:themeColor="text1"/>
          <w:szCs w:val="24"/>
        </w:rPr>
        <w:t xml:space="preserve">The Financial Plan includes using general reserves as an internal source of borrowing for projects that will benefit future generations </w:t>
      </w:r>
      <w:r w:rsidR="006D0846">
        <w:rPr>
          <w:rFonts w:eastAsia="Calibri Light" w:cs="Calibri Light"/>
          <w:color w:val="000000" w:themeColor="text1"/>
          <w:szCs w:val="24"/>
        </w:rPr>
        <w:t xml:space="preserve">or </w:t>
      </w:r>
      <w:r w:rsidR="00A86482">
        <w:rPr>
          <w:rFonts w:eastAsia="Calibri Light" w:cs="Calibri Light"/>
          <w:color w:val="000000" w:themeColor="text1"/>
          <w:szCs w:val="24"/>
        </w:rPr>
        <w:t>projects that pay for themselves over</w:t>
      </w:r>
      <w:r w:rsidRPr="3E6C628B">
        <w:rPr>
          <w:rFonts w:eastAsia="Calibri Light" w:cs="Calibri Light"/>
          <w:color w:val="000000" w:themeColor="text1"/>
          <w:szCs w:val="24"/>
        </w:rPr>
        <w:t xml:space="preserve"> the </w:t>
      </w:r>
      <w:r w:rsidR="00A86482">
        <w:rPr>
          <w:rFonts w:eastAsia="Calibri Light" w:cs="Calibri Light"/>
          <w:color w:val="000000" w:themeColor="text1"/>
          <w:szCs w:val="24"/>
        </w:rPr>
        <w:t>long-term</w:t>
      </w:r>
      <w:r w:rsidRPr="4B806EC2" w:rsidR="4CFDD178">
        <w:rPr>
          <w:rFonts w:eastAsia="Calibri Light" w:cs="Calibri Light"/>
          <w:color w:val="000000" w:themeColor="text1"/>
        </w:rPr>
        <w:t>,</w:t>
      </w:r>
      <w:r w:rsidR="00A86482">
        <w:rPr>
          <w:rFonts w:eastAsia="Calibri Light" w:cs="Calibri Light"/>
          <w:color w:val="000000" w:themeColor="text1"/>
          <w:szCs w:val="24"/>
        </w:rPr>
        <w:t xml:space="preserve"> such as </w:t>
      </w:r>
      <w:r w:rsidRPr="3E6C628B">
        <w:rPr>
          <w:rFonts w:eastAsia="Calibri Light" w:cs="Calibri Light"/>
          <w:color w:val="000000" w:themeColor="text1"/>
          <w:szCs w:val="24"/>
        </w:rPr>
        <w:t>the</w:t>
      </w:r>
      <w:r w:rsidR="00A86482">
        <w:rPr>
          <w:rFonts w:eastAsia="Calibri Light" w:cs="Calibri Light"/>
          <w:color w:val="000000" w:themeColor="text1"/>
          <w:szCs w:val="24"/>
        </w:rPr>
        <w:t xml:space="preserve"> Energy Efficient</w:t>
      </w:r>
      <w:r w:rsidRPr="3E6C628B">
        <w:rPr>
          <w:rFonts w:eastAsia="Calibri Light" w:cs="Calibri Light"/>
          <w:color w:val="000000" w:themeColor="text1"/>
          <w:szCs w:val="24"/>
        </w:rPr>
        <w:t xml:space="preserve"> Street </w:t>
      </w:r>
      <w:r w:rsidR="00A86482">
        <w:rPr>
          <w:rFonts w:eastAsia="Calibri Light" w:cs="Calibri Light"/>
          <w:color w:val="000000" w:themeColor="text1"/>
          <w:szCs w:val="24"/>
        </w:rPr>
        <w:t>Lighting Upgrade on Major</w:t>
      </w:r>
      <w:r w:rsidR="00CB4A4E">
        <w:rPr>
          <w:rFonts w:eastAsia="Calibri Light" w:cs="Calibri Light"/>
          <w:color w:val="000000" w:themeColor="text1"/>
          <w:szCs w:val="24"/>
        </w:rPr>
        <w:t xml:space="preserve"> Roads. </w:t>
      </w:r>
    </w:p>
    <w:p w:rsidR="3F3BFD2B" w:rsidP="3E6C628B" w:rsidRDefault="3F3BFD2B" w14:paraId="71BC097D" w14:textId="3D7293AB">
      <w:pPr>
        <w:spacing w:line="288" w:lineRule="auto"/>
        <w:rPr>
          <w:rFonts w:eastAsia="Calibri Light" w:cs="Calibri Light"/>
          <w:color w:val="000000" w:themeColor="text1"/>
          <w:szCs w:val="24"/>
        </w:rPr>
      </w:pPr>
      <w:r w:rsidRPr="3E6C628B">
        <w:rPr>
          <w:rFonts w:eastAsia="Calibri Light" w:cs="Calibri Light"/>
          <w:color w:val="000000" w:themeColor="text1"/>
          <w:szCs w:val="24"/>
        </w:rPr>
        <w:t xml:space="preserve">The plan allocates five per cent of </w:t>
      </w:r>
      <w:proofErr w:type="spellStart"/>
      <w:r w:rsidRPr="3E6C628B">
        <w:rPr>
          <w:rFonts w:eastAsia="Calibri Light" w:cs="Calibri Light"/>
          <w:color w:val="000000" w:themeColor="text1"/>
          <w:szCs w:val="24"/>
        </w:rPr>
        <w:t>Fishermans</w:t>
      </w:r>
      <w:proofErr w:type="spellEnd"/>
      <w:r w:rsidRPr="3E6C628B">
        <w:rPr>
          <w:rFonts w:eastAsia="Calibri Light" w:cs="Calibri Light"/>
          <w:color w:val="000000" w:themeColor="text1"/>
          <w:szCs w:val="24"/>
        </w:rPr>
        <w:t xml:space="preserve"> Bend derived rates to the Municipal Growth Fund to be invested in </w:t>
      </w:r>
      <w:proofErr w:type="spellStart"/>
      <w:r w:rsidRPr="3E6C628B">
        <w:rPr>
          <w:rFonts w:eastAsia="Calibri Light" w:cs="Calibri Light"/>
          <w:color w:val="000000" w:themeColor="text1"/>
          <w:szCs w:val="24"/>
        </w:rPr>
        <w:t>Fishermans</w:t>
      </w:r>
      <w:proofErr w:type="spellEnd"/>
      <w:r w:rsidRPr="3E6C628B">
        <w:rPr>
          <w:rFonts w:eastAsia="Calibri Light" w:cs="Calibri Light"/>
          <w:color w:val="000000" w:themeColor="text1"/>
          <w:szCs w:val="24"/>
        </w:rPr>
        <w:t xml:space="preserve"> Bend. We will continue to use open space contributions for investment in parks and foreshore open space assets.</w:t>
      </w:r>
    </w:p>
    <w:p w:rsidR="00B91BD1" w:rsidP="3E6C628B" w:rsidRDefault="3F3BFD2B" w14:paraId="091146AC" w14:textId="2E427AFE">
      <w:pPr>
        <w:spacing w:line="288" w:lineRule="auto"/>
        <w:rPr>
          <w:rFonts w:eastAsia="Calibri Light" w:cs="Calibri Light"/>
          <w:color w:val="000000" w:themeColor="text1"/>
        </w:rPr>
      </w:pPr>
      <w:r w:rsidRPr="04DCA38D">
        <w:rPr>
          <w:rFonts w:eastAsia="Calibri Light" w:cs="Calibri Light"/>
          <w:color w:val="000000" w:themeColor="text1"/>
        </w:rPr>
        <w:t xml:space="preserve">The Financial Plan also includes a progressive build-up </w:t>
      </w:r>
      <w:r w:rsidRPr="04DCA38D" w:rsidR="00B91BD1">
        <w:rPr>
          <w:rFonts w:eastAsia="Calibri Light" w:cs="Calibri Light"/>
          <w:color w:val="000000" w:themeColor="text1"/>
        </w:rPr>
        <w:t>of the St Kilda Marina</w:t>
      </w:r>
      <w:r w:rsidRPr="04DCA38D" w:rsidR="009A22D3">
        <w:rPr>
          <w:rFonts w:eastAsia="Calibri Light" w:cs="Calibri Light"/>
          <w:color w:val="000000" w:themeColor="text1"/>
        </w:rPr>
        <w:t xml:space="preserve"> </w:t>
      </w:r>
      <w:r w:rsidRPr="4B806EC2" w:rsidR="68F79841">
        <w:rPr>
          <w:rFonts w:eastAsia="Calibri Light" w:cs="Calibri Light"/>
          <w:color w:val="000000" w:themeColor="text1"/>
        </w:rPr>
        <w:t>and</w:t>
      </w:r>
      <w:r w:rsidRPr="04DCA38D" w:rsidR="009A22D3">
        <w:rPr>
          <w:rFonts w:eastAsia="Calibri Light" w:cs="Calibri Light"/>
          <w:color w:val="000000" w:themeColor="text1"/>
        </w:rPr>
        <w:t xml:space="preserve"> Foreshore Reserve</w:t>
      </w:r>
      <w:r w:rsidRPr="4B806EC2" w:rsidR="2B966208">
        <w:rPr>
          <w:rFonts w:eastAsia="Calibri Light" w:cs="Calibri Light"/>
          <w:color w:val="000000" w:themeColor="text1"/>
        </w:rPr>
        <w:t>,</w:t>
      </w:r>
      <w:r w:rsidRPr="04DCA38D" w:rsidR="009A22D3">
        <w:rPr>
          <w:rFonts w:eastAsia="Calibri Light" w:cs="Calibri Light"/>
          <w:color w:val="000000" w:themeColor="text1"/>
        </w:rPr>
        <w:t xml:space="preserve"> funded from </w:t>
      </w:r>
      <w:r w:rsidRPr="04DCA38D" w:rsidR="00E947E1">
        <w:rPr>
          <w:rFonts w:eastAsia="Calibri Light" w:cs="Calibri Light"/>
          <w:color w:val="000000" w:themeColor="text1"/>
        </w:rPr>
        <w:t>significantly increased rental returns following the successful leasing process</w:t>
      </w:r>
      <w:r w:rsidRPr="5CAA80E3" w:rsidR="40BBFE4D">
        <w:rPr>
          <w:rFonts w:eastAsia="Calibri Light" w:cs="Calibri Light"/>
          <w:color w:val="000000" w:themeColor="text1"/>
        </w:rPr>
        <w:t>,</w:t>
      </w:r>
      <w:r w:rsidRPr="04DCA38D" w:rsidR="00E947E1">
        <w:rPr>
          <w:rFonts w:eastAsia="Calibri Light" w:cs="Calibri Light"/>
          <w:color w:val="000000" w:themeColor="text1"/>
        </w:rPr>
        <w:t xml:space="preserve"> to ensure funds are available to maintain the foreshore precinct over the long term. </w:t>
      </w:r>
      <w:r w:rsidRPr="04DCA38D" w:rsidR="00734FD5">
        <w:rPr>
          <w:rFonts w:eastAsia="Calibri Light" w:cs="Calibri Light"/>
          <w:color w:val="000000" w:themeColor="text1"/>
        </w:rPr>
        <w:t xml:space="preserve">This arrangement is </w:t>
      </w:r>
      <w:r w:rsidRPr="04DCA38D" w:rsidR="7184B3E7">
        <w:rPr>
          <w:rFonts w:eastAsia="Calibri Light" w:cs="Calibri Light"/>
          <w:color w:val="000000" w:themeColor="text1"/>
        </w:rPr>
        <w:t>like</w:t>
      </w:r>
      <w:r w:rsidRPr="04DCA38D" w:rsidR="00734FD5">
        <w:rPr>
          <w:rFonts w:eastAsia="Calibri Light" w:cs="Calibri Light"/>
          <w:color w:val="000000" w:themeColor="text1"/>
        </w:rPr>
        <w:t xml:space="preserve"> the Palais Theatre Reserve implemented in </w:t>
      </w:r>
      <w:r w:rsidRPr="04DCA38D" w:rsidR="004649E6">
        <w:rPr>
          <w:rFonts w:eastAsia="Calibri Light" w:cs="Calibri Light"/>
          <w:color w:val="000000" w:themeColor="text1"/>
        </w:rPr>
        <w:t>the previous Council</w:t>
      </w:r>
      <w:r w:rsidRPr="4B806EC2" w:rsidR="446805E2">
        <w:rPr>
          <w:rFonts w:eastAsia="Calibri Light" w:cs="Calibri Light"/>
          <w:color w:val="000000" w:themeColor="text1"/>
        </w:rPr>
        <w:t xml:space="preserve"> Plan</w:t>
      </w:r>
      <w:r w:rsidRPr="04DCA38D" w:rsidR="004649E6">
        <w:rPr>
          <w:rFonts w:eastAsia="Calibri Light" w:cs="Calibri Light"/>
          <w:color w:val="000000" w:themeColor="text1"/>
        </w:rPr>
        <w:t>.</w:t>
      </w:r>
    </w:p>
    <w:p w:rsidR="00FB71DE" w:rsidP="00FB71DE" w:rsidRDefault="00FB71DE" w14:paraId="77F14A0A" w14:textId="5CE45AA0">
      <w:pPr>
        <w:spacing w:line="288" w:lineRule="auto"/>
        <w:rPr>
          <w:rFonts w:eastAsia="Courier New" w:cs="Courier New"/>
          <w:color w:val="000000" w:themeColor="text1"/>
        </w:rPr>
      </w:pPr>
      <w:r w:rsidRPr="07E154C8">
        <w:rPr>
          <w:rFonts w:eastAsia="Courier New" w:cs="Courier New"/>
          <w:color w:val="000000" w:themeColor="text1"/>
        </w:rPr>
        <w:t>Over the next four years we are forecasting a net drawdown of $</w:t>
      </w:r>
      <w:r w:rsidRPr="69FF373A">
        <w:rPr>
          <w:rFonts w:eastAsia="Courier New" w:cs="Courier New"/>
          <w:color w:val="000000" w:themeColor="text1"/>
        </w:rPr>
        <w:t>4</w:t>
      </w:r>
      <w:r w:rsidRPr="69FF373A" w:rsidR="511318EC">
        <w:rPr>
          <w:rFonts w:eastAsia="Courier New" w:cs="Courier New"/>
          <w:color w:val="000000" w:themeColor="text1"/>
        </w:rPr>
        <w:t xml:space="preserve"> </w:t>
      </w:r>
      <w:r w:rsidRPr="69FF373A" w:rsidR="1F191CE9">
        <w:rPr>
          <w:rFonts w:eastAsia="Courier New" w:cs="Courier New"/>
          <w:color w:val="000000" w:themeColor="text1"/>
        </w:rPr>
        <w:t>m</w:t>
      </w:r>
      <w:r w:rsidRPr="69FF373A" w:rsidR="27A74C3E">
        <w:rPr>
          <w:rFonts w:eastAsia="Courier New" w:cs="Courier New"/>
          <w:color w:val="000000" w:themeColor="text1"/>
        </w:rPr>
        <w:t>illion</w:t>
      </w:r>
      <w:r w:rsidRPr="78255DD7">
        <w:rPr>
          <w:rFonts w:eastAsia="Courier New" w:cs="Courier New"/>
          <w:color w:val="000000" w:themeColor="text1"/>
        </w:rPr>
        <w:t xml:space="preserve"> from reserves.</w:t>
      </w:r>
      <w:r w:rsidRPr="07E154C8">
        <w:rPr>
          <w:rFonts w:eastAsia="Courier New" w:cs="Courier New"/>
          <w:color w:val="000000" w:themeColor="text1"/>
        </w:rPr>
        <w:t xml:space="preserve"> </w:t>
      </w:r>
    </w:p>
    <w:p w:rsidRPr="00270270" w:rsidR="3F3BFD2B" w:rsidP="0077254A" w:rsidRDefault="00D81A01" w14:paraId="0AB251F2" w14:textId="26F1677B">
      <w:pPr>
        <w:pStyle w:val="Heading3"/>
        <w:rPr>
          <w:rFonts w:eastAsia="Yu Gothic Light" w:cs="Times New Roman"/>
          <w:i/>
          <w:color w:val="000000" w:themeColor="text1"/>
          <w:szCs w:val="28"/>
        </w:rPr>
      </w:pPr>
      <w:bookmarkStart w:name="_Toc69405914" w:id="5"/>
      <w:bookmarkStart w:name="_Toc69407840" w:id="6"/>
      <w:r w:rsidRPr="0077254A">
        <w:t>Strateg</w:t>
      </w:r>
      <w:r w:rsidR="003A67EC">
        <w:t>ic</w:t>
      </w:r>
      <w:r w:rsidRPr="04DCA38D">
        <w:rPr>
          <w:lang w:val="en-GB"/>
        </w:rPr>
        <w:t xml:space="preserve"> Lever 3: </w:t>
      </w:r>
      <w:r w:rsidRPr="04DCA38D" w:rsidR="3F3BFD2B">
        <w:rPr>
          <w:lang w:val="en-GB"/>
        </w:rPr>
        <w:t>Careful management and prioritisation of expenditure</w:t>
      </w:r>
      <w:bookmarkEnd w:id="5"/>
      <w:bookmarkEnd w:id="6"/>
    </w:p>
    <w:p w:rsidR="3F3BFD2B" w:rsidP="3E6C628B" w:rsidRDefault="3F3BFD2B" w14:paraId="6888ABC1" w14:textId="39ED69AB">
      <w:pPr>
        <w:spacing w:line="288" w:lineRule="auto"/>
        <w:rPr>
          <w:rFonts w:eastAsia="Calibri Light" w:cs="Calibri Light"/>
          <w:color w:val="000000" w:themeColor="text1"/>
          <w:szCs w:val="24"/>
        </w:rPr>
      </w:pPr>
      <w:r w:rsidRPr="3E6C628B">
        <w:rPr>
          <w:rFonts w:eastAsia="Calibri Light" w:cs="Calibri Light"/>
          <w:color w:val="000000" w:themeColor="text1"/>
          <w:szCs w:val="24"/>
        </w:rPr>
        <w:t xml:space="preserve">We undertake a rigorous and robust budget setting process each year, including a </w:t>
      </w:r>
      <w:r w:rsidRPr="69FF373A">
        <w:rPr>
          <w:rFonts w:eastAsia="Calibri Light" w:cs="Calibri Light"/>
          <w:color w:val="000000" w:themeColor="text1"/>
        </w:rPr>
        <w:t>line</w:t>
      </w:r>
      <w:r w:rsidRPr="69FF373A" w:rsidR="33E15BCF">
        <w:rPr>
          <w:rFonts w:eastAsia="Calibri Light" w:cs="Calibri Light"/>
          <w:color w:val="000000" w:themeColor="text1"/>
        </w:rPr>
        <w:t>-</w:t>
      </w:r>
      <w:r w:rsidRPr="69FF373A">
        <w:rPr>
          <w:rFonts w:eastAsia="Calibri Light" w:cs="Calibri Light"/>
          <w:color w:val="000000" w:themeColor="text1"/>
        </w:rPr>
        <w:t>by</w:t>
      </w:r>
      <w:r w:rsidRPr="69FF373A" w:rsidR="33E15BCF">
        <w:rPr>
          <w:rFonts w:eastAsia="Calibri Light" w:cs="Calibri Light"/>
          <w:color w:val="000000" w:themeColor="text1"/>
        </w:rPr>
        <w:t>-</w:t>
      </w:r>
      <w:r w:rsidRPr="69FF373A">
        <w:rPr>
          <w:rFonts w:eastAsia="Calibri Light" w:cs="Calibri Light"/>
          <w:color w:val="000000" w:themeColor="text1"/>
        </w:rPr>
        <w:t>line</w:t>
      </w:r>
      <w:r w:rsidRPr="3E6C628B">
        <w:rPr>
          <w:rFonts w:eastAsia="Calibri Light" w:cs="Calibri Light"/>
          <w:color w:val="000000" w:themeColor="text1"/>
          <w:szCs w:val="24"/>
        </w:rPr>
        <w:t xml:space="preserve"> review of operating budgets and proposed projects to ensure alignment with strategic priorities and best value. Performance is monitored closely throughout the year with forecasts updated monthly.</w:t>
      </w:r>
    </w:p>
    <w:p w:rsidR="3F3BFD2B" w:rsidP="3E6C628B" w:rsidRDefault="00CA60FF" w14:paraId="40EB104D" w14:textId="301539F6">
      <w:pPr>
        <w:spacing w:line="288" w:lineRule="auto"/>
        <w:rPr>
          <w:rFonts w:eastAsia="Calibri Light" w:cs="Calibri Light"/>
          <w:color w:val="000000" w:themeColor="text1"/>
        </w:rPr>
      </w:pPr>
      <w:r w:rsidRPr="45E5E352">
        <w:rPr>
          <w:rFonts w:eastAsia="Courier New" w:cs="Courier New"/>
          <w:color w:val="000000" w:themeColor="text1"/>
        </w:rPr>
        <w:t xml:space="preserve">Subject to </w:t>
      </w:r>
      <w:r w:rsidRPr="7BC8FAA0">
        <w:rPr>
          <w:rFonts w:eastAsia="Courier New" w:cs="Courier New"/>
          <w:color w:val="000000" w:themeColor="text1"/>
        </w:rPr>
        <w:t xml:space="preserve">consultation with impacted community members and staff, </w:t>
      </w:r>
      <w:r w:rsidRPr="174D3AFD">
        <w:rPr>
          <w:rFonts w:eastAsia="Courier New" w:cs="Courier New"/>
          <w:color w:val="000000" w:themeColor="text1"/>
        </w:rPr>
        <w:t xml:space="preserve">the </w:t>
      </w:r>
      <w:r w:rsidRPr="5CAA80E3" w:rsidR="2BD3396A">
        <w:rPr>
          <w:rFonts w:eastAsia="Courier New" w:cs="Courier New"/>
          <w:color w:val="000000" w:themeColor="text1"/>
        </w:rPr>
        <w:t>d</w:t>
      </w:r>
      <w:r w:rsidRPr="66CA6FCA" w:rsidR="3F3BFD2B">
        <w:rPr>
          <w:rFonts w:eastAsia="Calibri Light" w:cs="Calibri Light"/>
          <w:color w:val="000000" w:themeColor="text1"/>
        </w:rPr>
        <w:t>raft Budget 202</w:t>
      </w:r>
      <w:r w:rsidRPr="66CA6FCA" w:rsidR="00611FDD">
        <w:rPr>
          <w:rFonts w:eastAsia="Calibri Light" w:cs="Calibri Light"/>
          <w:color w:val="000000" w:themeColor="text1"/>
        </w:rPr>
        <w:t>1</w:t>
      </w:r>
      <w:r w:rsidRPr="66CA6FCA" w:rsidR="3F3BFD2B">
        <w:rPr>
          <w:rFonts w:eastAsia="Calibri Light" w:cs="Calibri Light"/>
          <w:color w:val="000000" w:themeColor="text1"/>
        </w:rPr>
        <w:t>/2</w:t>
      </w:r>
      <w:r w:rsidRPr="66CA6FCA" w:rsidR="00611FDD">
        <w:rPr>
          <w:rFonts w:eastAsia="Calibri Light" w:cs="Calibri Light"/>
          <w:color w:val="000000" w:themeColor="text1"/>
        </w:rPr>
        <w:t>2</w:t>
      </w:r>
      <w:r w:rsidRPr="66CA6FCA" w:rsidR="3F3BFD2B">
        <w:rPr>
          <w:rFonts w:eastAsia="Calibri Light" w:cs="Calibri Light"/>
          <w:color w:val="000000" w:themeColor="text1"/>
        </w:rPr>
        <w:t xml:space="preserve"> includes several service reductions which total $</w:t>
      </w:r>
      <w:r w:rsidRPr="66CA6FCA" w:rsidR="00BE0357">
        <w:rPr>
          <w:rFonts w:eastAsia="Calibri Light" w:cs="Calibri Light"/>
          <w:color w:val="000000" w:themeColor="text1"/>
        </w:rPr>
        <w:t>0.</w:t>
      </w:r>
      <w:r w:rsidRPr="69FF373A" w:rsidR="037FE131">
        <w:rPr>
          <w:rFonts w:eastAsia="Calibri Light" w:cs="Calibri Light"/>
          <w:color w:val="000000" w:themeColor="text1"/>
        </w:rPr>
        <w:t>68</w:t>
      </w:r>
      <w:r w:rsidRPr="69FF373A" w:rsidR="1D8D90C6">
        <w:rPr>
          <w:rFonts w:eastAsia="Calibri Light" w:cs="Calibri Light"/>
          <w:color w:val="000000" w:themeColor="text1"/>
        </w:rPr>
        <w:t xml:space="preserve"> </w:t>
      </w:r>
      <w:r w:rsidRPr="69FF373A" w:rsidR="3F3BFD2B">
        <w:rPr>
          <w:rFonts w:eastAsia="Calibri Light" w:cs="Calibri Light"/>
          <w:color w:val="000000" w:themeColor="text1"/>
        </w:rPr>
        <w:t>m</w:t>
      </w:r>
      <w:r w:rsidRPr="69FF373A" w:rsidR="6A4E3ED8">
        <w:rPr>
          <w:rFonts w:eastAsia="Calibri Light" w:cs="Calibri Light"/>
          <w:color w:val="000000" w:themeColor="text1"/>
        </w:rPr>
        <w:t>illion</w:t>
      </w:r>
      <w:r w:rsidRPr="66CA6FCA" w:rsidR="3F3BFD2B">
        <w:rPr>
          <w:rFonts w:eastAsia="Calibri Light" w:cs="Calibri Light"/>
          <w:color w:val="000000" w:themeColor="text1"/>
        </w:rPr>
        <w:t xml:space="preserve">. </w:t>
      </w:r>
      <w:r w:rsidRPr="4878876B" w:rsidR="00221783">
        <w:rPr>
          <w:rFonts w:eastAsia="Courier New" w:cs="Courier New"/>
          <w:color w:val="000000" w:themeColor="text1"/>
        </w:rPr>
        <w:t xml:space="preserve">This is on top of the ongoing savings </w:t>
      </w:r>
      <w:r w:rsidRPr="2AECDB31" w:rsidR="00221783">
        <w:rPr>
          <w:rFonts w:eastAsia="Courier New" w:cs="Courier New"/>
          <w:color w:val="000000" w:themeColor="text1"/>
        </w:rPr>
        <w:t xml:space="preserve">already identified in the </w:t>
      </w:r>
      <w:r w:rsidRPr="3F546FC6" w:rsidR="00221783">
        <w:rPr>
          <w:rFonts w:eastAsia="Courier New" w:cs="Courier New"/>
          <w:color w:val="000000" w:themeColor="text1"/>
        </w:rPr>
        <w:t>2020/21 Budget and beyond.</w:t>
      </w:r>
    </w:p>
    <w:p w:rsidR="3F3BFD2B" w:rsidP="3E6C628B" w:rsidRDefault="3F3BFD2B" w14:paraId="6B5FDE4A" w14:textId="58D814C5">
      <w:pPr>
        <w:spacing w:line="288" w:lineRule="auto"/>
        <w:rPr>
          <w:rFonts w:eastAsia="Calibri Light" w:cs="Calibri Light"/>
          <w:color w:val="000000" w:themeColor="text1"/>
        </w:rPr>
      </w:pPr>
      <w:r w:rsidRPr="1E57A66C">
        <w:rPr>
          <w:rFonts w:eastAsia="Calibri Light" w:cs="Calibri Light"/>
          <w:color w:val="000000" w:themeColor="text1"/>
        </w:rPr>
        <w:t xml:space="preserve">In addition to disciplined budget setting and expenditure monitoring, the </w:t>
      </w:r>
      <w:r w:rsidRPr="1E57A66C" w:rsidR="7EC37861">
        <w:rPr>
          <w:rFonts w:eastAsia="Calibri Light" w:cs="Calibri Light"/>
          <w:color w:val="000000" w:themeColor="text1"/>
        </w:rPr>
        <w:t xml:space="preserve">Financial Plan </w:t>
      </w:r>
      <w:r w:rsidRPr="1E57A66C" w:rsidR="00F27550">
        <w:rPr>
          <w:rFonts w:eastAsia="Calibri Light" w:cs="Calibri Light"/>
          <w:color w:val="000000" w:themeColor="text1"/>
        </w:rPr>
        <w:t>strategy provides</w:t>
      </w:r>
      <w:r w:rsidRPr="1E57A66C">
        <w:rPr>
          <w:rFonts w:eastAsia="Calibri Light" w:cs="Calibri Light"/>
          <w:color w:val="000000" w:themeColor="text1"/>
        </w:rPr>
        <w:t xml:space="preserve"> $5.</w:t>
      </w:r>
      <w:r w:rsidRPr="1E57A66C" w:rsidR="002A615C">
        <w:rPr>
          <w:rFonts w:eastAsia="Calibri Light" w:cs="Calibri Light"/>
          <w:color w:val="000000" w:themeColor="text1"/>
        </w:rPr>
        <w:t>2</w:t>
      </w:r>
      <w:r w:rsidRPr="1E57A66C">
        <w:rPr>
          <w:rFonts w:eastAsia="Calibri Light" w:cs="Calibri Light"/>
          <w:color w:val="000000" w:themeColor="text1"/>
        </w:rPr>
        <w:t xml:space="preserve"> million per annum for operating projects including cloud-based technology </w:t>
      </w:r>
      <w:r w:rsidRPr="32302488" w:rsidR="0BBDA6F4">
        <w:rPr>
          <w:rFonts w:eastAsia="Calibri Light" w:cs="Calibri Light"/>
          <w:color w:val="000000" w:themeColor="text1"/>
        </w:rPr>
        <w:t>that</w:t>
      </w:r>
      <w:r w:rsidRPr="32302488">
        <w:rPr>
          <w:rFonts w:eastAsia="Calibri Light" w:cs="Calibri Light"/>
          <w:color w:val="000000" w:themeColor="text1"/>
        </w:rPr>
        <w:t xml:space="preserve"> </w:t>
      </w:r>
      <w:r w:rsidRPr="1E57A66C">
        <w:rPr>
          <w:rFonts w:eastAsia="Calibri Light" w:cs="Calibri Light"/>
          <w:color w:val="000000" w:themeColor="text1"/>
        </w:rPr>
        <w:t>will be recognised as operating</w:t>
      </w:r>
      <w:r w:rsidRPr="32302488" w:rsidR="5ACAF9F9">
        <w:rPr>
          <w:rFonts w:eastAsia="Calibri Light" w:cs="Calibri Light"/>
          <w:color w:val="000000" w:themeColor="text1"/>
        </w:rPr>
        <w:t xml:space="preserve"> expenditure</w:t>
      </w:r>
      <w:r w:rsidRPr="1E57A66C">
        <w:rPr>
          <w:rFonts w:eastAsia="Calibri Light" w:cs="Calibri Light"/>
          <w:color w:val="000000" w:themeColor="text1"/>
        </w:rPr>
        <w:t xml:space="preserve">. </w:t>
      </w:r>
    </w:p>
    <w:p w:rsidR="3F3BFD2B" w:rsidP="3E6C628B" w:rsidRDefault="3F3BFD2B" w14:paraId="0950246F" w14:textId="6844BC8F">
      <w:pPr>
        <w:spacing w:line="288" w:lineRule="auto"/>
        <w:rPr>
          <w:rFonts w:eastAsia="Calibri Light" w:cs="Calibri Light"/>
          <w:color w:val="000000" w:themeColor="text1"/>
          <w:szCs w:val="24"/>
        </w:rPr>
      </w:pPr>
      <w:r w:rsidRPr="3E6C628B">
        <w:rPr>
          <w:rFonts w:eastAsia="Calibri Light" w:cs="Calibri Light"/>
          <w:color w:val="000000" w:themeColor="text1"/>
          <w:szCs w:val="24"/>
        </w:rPr>
        <w:t xml:space="preserve">Our focus on improved asset management sees investment prioritised on assets most in need of intervention rather than those in relatively good condition. </w:t>
      </w:r>
      <w:r w:rsidRPr="0634F529">
        <w:rPr>
          <w:rFonts w:eastAsia="Calibri Light" w:cs="Calibri Light"/>
          <w:color w:val="000000" w:themeColor="text1"/>
        </w:rPr>
        <w:t xml:space="preserve">This </w:t>
      </w:r>
      <w:r w:rsidRPr="0634F529" w:rsidR="631925D0">
        <w:rPr>
          <w:rFonts w:eastAsia="Calibri Light" w:cs="Calibri Light"/>
          <w:color w:val="000000" w:themeColor="text1"/>
        </w:rPr>
        <w:t xml:space="preserve">means there will </w:t>
      </w:r>
      <w:r w:rsidRPr="0634F529" w:rsidR="00F27550">
        <w:rPr>
          <w:rFonts w:eastAsia="Calibri Light" w:cs="Calibri Light"/>
          <w:color w:val="000000" w:themeColor="text1"/>
        </w:rPr>
        <w:t>be</w:t>
      </w:r>
      <w:r w:rsidRPr="3E6C628B" w:rsidR="00F27550">
        <w:rPr>
          <w:rFonts w:eastAsia="Calibri Light" w:cs="Calibri Light"/>
          <w:color w:val="000000" w:themeColor="text1"/>
          <w:szCs w:val="24"/>
        </w:rPr>
        <w:t xml:space="preserve"> an</w:t>
      </w:r>
      <w:r w:rsidRPr="3E6C628B">
        <w:rPr>
          <w:rFonts w:eastAsia="Calibri Light" w:cs="Calibri Light"/>
          <w:color w:val="000000" w:themeColor="text1"/>
          <w:szCs w:val="24"/>
        </w:rPr>
        <w:t xml:space="preserve"> increase in spending on buildings</w:t>
      </w:r>
      <w:r w:rsidR="00C679D1">
        <w:rPr>
          <w:rFonts w:eastAsia="Calibri Light" w:cs="Calibri Light"/>
          <w:color w:val="000000" w:themeColor="text1"/>
          <w:szCs w:val="24"/>
        </w:rPr>
        <w:t xml:space="preserve"> and</w:t>
      </w:r>
      <w:r w:rsidRPr="3E6C628B">
        <w:rPr>
          <w:rFonts w:eastAsia="Calibri Light" w:cs="Calibri Light"/>
          <w:color w:val="000000" w:themeColor="text1"/>
          <w:szCs w:val="24"/>
        </w:rPr>
        <w:t xml:space="preserve"> drainage over the 10-year period of the </w:t>
      </w:r>
      <w:r w:rsidRPr="32302488" w:rsidR="72A56E41">
        <w:rPr>
          <w:rFonts w:eastAsia="Calibri Light" w:cs="Calibri Light"/>
          <w:color w:val="000000" w:themeColor="text1"/>
        </w:rPr>
        <w:t>P</w:t>
      </w:r>
      <w:r w:rsidRPr="32302488">
        <w:rPr>
          <w:rFonts w:eastAsia="Calibri Light" w:cs="Calibri Light"/>
          <w:color w:val="000000" w:themeColor="text1"/>
        </w:rPr>
        <w:t>lan</w:t>
      </w:r>
      <w:r w:rsidRPr="3E6C628B">
        <w:rPr>
          <w:rFonts w:eastAsia="Calibri Light" w:cs="Calibri Light"/>
          <w:color w:val="000000" w:themeColor="text1"/>
          <w:szCs w:val="24"/>
        </w:rPr>
        <w:t>, partially offset by reducing road and footpath renewal budgets.</w:t>
      </w:r>
    </w:p>
    <w:p w:rsidRPr="00270270" w:rsidR="3F3BFD2B" w:rsidP="0077254A" w:rsidRDefault="00D81A01" w14:paraId="752119F8" w14:textId="555C4E1E">
      <w:pPr>
        <w:pStyle w:val="Heading3"/>
        <w:rPr>
          <w:rFonts w:eastAsia="Yu Gothic Light" w:cs="Times New Roman"/>
          <w:i/>
          <w:color w:val="000000" w:themeColor="text1"/>
          <w:szCs w:val="28"/>
          <w:lang w:val="en-GB"/>
        </w:rPr>
      </w:pPr>
      <w:bookmarkStart w:name="_Toc69405915" w:id="7"/>
      <w:bookmarkStart w:name="_Toc69407841" w:id="8"/>
      <w:r w:rsidRPr="0077254A">
        <w:t>Strateg</w:t>
      </w:r>
      <w:r w:rsidR="003A67EC">
        <w:t>ic</w:t>
      </w:r>
      <w:r w:rsidRPr="04DCA38D">
        <w:rPr>
          <w:lang w:val="en-GB"/>
        </w:rPr>
        <w:t xml:space="preserve"> Lever 4: </w:t>
      </w:r>
      <w:r w:rsidRPr="04DCA38D" w:rsidR="3F3BFD2B">
        <w:rPr>
          <w:lang w:val="en-GB"/>
        </w:rPr>
        <w:t>Setting fair and appropriate user charges</w:t>
      </w:r>
      <w:bookmarkEnd w:id="7"/>
      <w:bookmarkEnd w:id="8"/>
    </w:p>
    <w:p w:rsidR="3F3BFD2B" w:rsidP="3E6C628B" w:rsidRDefault="3F3BFD2B" w14:paraId="1B86E08D" w14:textId="6A7766DA">
      <w:pPr>
        <w:spacing w:line="288" w:lineRule="auto"/>
        <w:rPr>
          <w:rFonts w:eastAsia="Calibri Light" w:cs="Calibri Light"/>
          <w:color w:val="000000" w:themeColor="text1"/>
        </w:rPr>
      </w:pPr>
      <w:r w:rsidRPr="04DCA38D">
        <w:rPr>
          <w:rFonts w:eastAsia="Calibri Light" w:cs="Calibri Light"/>
          <w:color w:val="000000" w:themeColor="text1"/>
        </w:rPr>
        <w:t>The annual budget process includes a thorough review of user charges to ensure they remain affordable, fair and appropriate. We believe that those who directly benefit from or cause expenditure should make an appropriate contribution to the service</w:t>
      </w:r>
      <w:r w:rsidRPr="32302488" w:rsidR="3CCDE267">
        <w:rPr>
          <w:rFonts w:eastAsia="Calibri Light" w:cs="Calibri Light"/>
          <w:color w:val="000000" w:themeColor="text1"/>
        </w:rPr>
        <w:t>,</w:t>
      </w:r>
      <w:r w:rsidRPr="04DCA38D">
        <w:rPr>
          <w:rFonts w:eastAsia="Calibri Light" w:cs="Calibri Light"/>
          <w:color w:val="000000" w:themeColor="text1"/>
        </w:rPr>
        <w:t xml:space="preserve"> balanced by the capacity of people to pay.</w:t>
      </w:r>
    </w:p>
    <w:p w:rsidR="00973F66" w:rsidP="00973F66" w:rsidRDefault="00973F66" w14:paraId="69F42728" w14:textId="45D20E24">
      <w:pPr>
        <w:spacing w:line="288" w:lineRule="auto"/>
        <w:rPr>
          <w:rFonts w:eastAsia="Courier New" w:cs="Courier New"/>
          <w:color w:val="000000" w:themeColor="text1"/>
        </w:rPr>
      </w:pPr>
      <w:r w:rsidRPr="62CF31C0">
        <w:rPr>
          <w:rFonts w:eastAsia="Courier New" w:cs="Courier New"/>
          <w:color w:val="000000" w:themeColor="text1"/>
        </w:rPr>
        <w:t>This includes benchmarking with surrounding municipalities and relevant industries</w:t>
      </w:r>
      <w:r w:rsidRPr="32302488" w:rsidR="64FD992B">
        <w:rPr>
          <w:rFonts w:eastAsia="Courier New" w:cs="Courier New"/>
          <w:color w:val="000000" w:themeColor="text1"/>
        </w:rPr>
        <w:t>, which</w:t>
      </w:r>
      <w:r w:rsidRPr="62CF31C0">
        <w:rPr>
          <w:rFonts w:eastAsia="Courier New" w:cs="Courier New"/>
          <w:color w:val="000000" w:themeColor="text1"/>
        </w:rPr>
        <w:t xml:space="preserve"> resulted in no increase to Council Hall Hire fees to </w:t>
      </w:r>
      <w:r w:rsidRPr="4E375849" w:rsidR="7AFA61DD">
        <w:rPr>
          <w:rFonts w:eastAsia="Courier New" w:cs="Courier New"/>
          <w:color w:val="000000" w:themeColor="text1"/>
        </w:rPr>
        <w:t>encourage bookings</w:t>
      </w:r>
      <w:r w:rsidRPr="4E375849">
        <w:rPr>
          <w:rFonts w:eastAsia="Courier New" w:cs="Courier New"/>
          <w:color w:val="000000" w:themeColor="text1"/>
        </w:rPr>
        <w:t>.</w:t>
      </w:r>
      <w:r w:rsidRPr="62CF31C0">
        <w:rPr>
          <w:rFonts w:eastAsia="Courier New" w:cs="Courier New"/>
          <w:color w:val="000000" w:themeColor="text1"/>
        </w:rPr>
        <w:t xml:space="preserve"> Where possible</w:t>
      </w:r>
      <w:r w:rsidRPr="4E375849" w:rsidR="4E86775E">
        <w:rPr>
          <w:rFonts w:eastAsia="Courier New" w:cs="Courier New"/>
          <w:color w:val="000000" w:themeColor="text1"/>
        </w:rPr>
        <w:t>,</w:t>
      </w:r>
      <w:r w:rsidRPr="62CF31C0">
        <w:rPr>
          <w:rFonts w:eastAsia="Courier New" w:cs="Courier New"/>
          <w:color w:val="000000" w:themeColor="text1"/>
        </w:rPr>
        <w:t xml:space="preserve"> we </w:t>
      </w:r>
      <w:r w:rsidRPr="62CF31C0" w:rsidR="7FFA4548">
        <w:rPr>
          <w:rFonts w:eastAsia="Courier New" w:cs="Courier New"/>
          <w:color w:val="000000" w:themeColor="text1"/>
        </w:rPr>
        <w:t xml:space="preserve">aim for </w:t>
      </w:r>
      <w:r w:rsidRPr="62CF31C0">
        <w:rPr>
          <w:rFonts w:eastAsia="Courier New" w:cs="Courier New"/>
          <w:color w:val="000000" w:themeColor="text1"/>
        </w:rPr>
        <w:t>service cost recovery</w:t>
      </w:r>
      <w:r w:rsidRPr="05408AC3" w:rsidR="7BBE1AD5">
        <w:rPr>
          <w:rFonts w:eastAsia="Courier New" w:cs="Courier New"/>
          <w:color w:val="000000" w:themeColor="text1"/>
        </w:rPr>
        <w:t>,</w:t>
      </w:r>
      <w:r w:rsidRPr="62CF31C0">
        <w:rPr>
          <w:rFonts w:eastAsia="Courier New" w:cs="Courier New"/>
          <w:color w:val="000000" w:themeColor="text1"/>
        </w:rPr>
        <w:t xml:space="preserve"> such as childcare fees increasing by 2.6 </w:t>
      </w:r>
      <w:r w:rsidRPr="32302488" w:rsidR="44CDD87B">
        <w:rPr>
          <w:rFonts w:eastAsia="Courier New" w:cs="Courier New"/>
          <w:color w:val="000000" w:themeColor="text1"/>
        </w:rPr>
        <w:t xml:space="preserve">per </w:t>
      </w:r>
      <w:r w:rsidRPr="05408AC3" w:rsidR="579FDAC1">
        <w:rPr>
          <w:rFonts w:eastAsia="Courier New" w:cs="Courier New"/>
          <w:color w:val="000000" w:themeColor="text1"/>
        </w:rPr>
        <w:t>cent</w:t>
      </w:r>
      <w:r w:rsidRPr="05408AC3" w:rsidR="24DB35B9">
        <w:rPr>
          <w:rFonts w:eastAsia="Courier New" w:cs="Courier New"/>
          <w:color w:val="000000" w:themeColor="text1"/>
        </w:rPr>
        <w:t>,</w:t>
      </w:r>
      <w:r w:rsidRPr="05408AC3">
        <w:rPr>
          <w:rFonts w:eastAsia="Courier New" w:cs="Courier New"/>
          <w:color w:val="000000" w:themeColor="text1"/>
        </w:rPr>
        <w:t xml:space="preserve"> to recover</w:t>
      </w:r>
      <w:r w:rsidRPr="62CF31C0">
        <w:rPr>
          <w:rFonts w:eastAsia="Courier New" w:cs="Courier New"/>
          <w:color w:val="000000" w:themeColor="text1"/>
        </w:rPr>
        <w:t xml:space="preserve"> the direct cost of the service </w:t>
      </w:r>
      <w:r w:rsidRPr="05408AC3">
        <w:rPr>
          <w:rFonts w:eastAsia="Courier New" w:cs="Courier New"/>
          <w:color w:val="000000" w:themeColor="text1"/>
        </w:rPr>
        <w:t>whil</w:t>
      </w:r>
      <w:r w:rsidRPr="05408AC3" w:rsidR="1A51BD52">
        <w:rPr>
          <w:rFonts w:eastAsia="Courier New" w:cs="Courier New"/>
          <w:color w:val="000000" w:themeColor="text1"/>
        </w:rPr>
        <w:t>e</w:t>
      </w:r>
      <w:r w:rsidRPr="62CF31C0">
        <w:rPr>
          <w:rFonts w:eastAsia="Courier New" w:cs="Courier New"/>
          <w:color w:val="000000" w:themeColor="text1"/>
        </w:rPr>
        <w:t xml:space="preserve"> ensuring compliance with National Competition Policy. We also balance the public </w:t>
      </w:r>
      <w:r w:rsidRPr="6E707D04">
        <w:rPr>
          <w:rFonts w:eastAsia="Courier New" w:cs="Courier New"/>
          <w:color w:val="000000" w:themeColor="text1"/>
        </w:rPr>
        <w:t>v</w:t>
      </w:r>
      <w:r w:rsidRPr="6E707D04" w:rsidR="153E7218">
        <w:rPr>
          <w:rFonts w:eastAsia="Courier New" w:cs="Courier New"/>
          <w:color w:val="000000" w:themeColor="text1"/>
        </w:rPr>
        <w:t>ersu</w:t>
      </w:r>
      <w:r w:rsidRPr="6E707D04">
        <w:rPr>
          <w:rFonts w:eastAsia="Courier New" w:cs="Courier New"/>
          <w:color w:val="000000" w:themeColor="text1"/>
        </w:rPr>
        <w:t>s</w:t>
      </w:r>
      <w:r w:rsidRPr="62CF31C0">
        <w:rPr>
          <w:rFonts w:eastAsia="Courier New" w:cs="Courier New"/>
          <w:color w:val="000000" w:themeColor="text1"/>
        </w:rPr>
        <w:t xml:space="preserve"> private benefits in our decision making.</w:t>
      </w:r>
    </w:p>
    <w:p w:rsidR="3F3BFD2B" w:rsidP="3E6C628B" w:rsidRDefault="3F3BFD2B" w14:paraId="553FC206" w14:textId="4A7CCCD1">
      <w:pPr>
        <w:spacing w:line="288" w:lineRule="auto"/>
        <w:rPr>
          <w:rFonts w:eastAsia="Calibri Light" w:cs="Calibri Light"/>
          <w:color w:val="000000" w:themeColor="text1"/>
          <w:szCs w:val="24"/>
        </w:rPr>
      </w:pPr>
      <w:r w:rsidRPr="3E6C628B">
        <w:rPr>
          <w:rFonts w:eastAsia="Calibri Light" w:cs="Calibri Light"/>
          <w:color w:val="000000" w:themeColor="text1"/>
          <w:szCs w:val="24"/>
        </w:rPr>
        <w:t xml:space="preserve">The Financial Plan </w:t>
      </w:r>
      <w:r w:rsidR="000C4FDC">
        <w:rPr>
          <w:rFonts w:eastAsia="Courier New" w:cs="Courier New"/>
          <w:color w:val="000000" w:themeColor="text1"/>
        </w:rPr>
        <w:t>assumes high</w:t>
      </w:r>
      <w:r w:rsidRPr="05408AC3" w:rsidR="77A731CD">
        <w:rPr>
          <w:rFonts w:eastAsia="Courier New" w:cs="Courier New"/>
          <w:color w:val="000000" w:themeColor="text1"/>
        </w:rPr>
        <w:t>-</w:t>
      </w:r>
      <w:r w:rsidR="000C4FDC">
        <w:rPr>
          <w:rFonts w:eastAsia="Courier New" w:cs="Courier New"/>
          <w:color w:val="000000" w:themeColor="text1"/>
        </w:rPr>
        <w:t>level planning for future</w:t>
      </w:r>
      <w:r>
        <w:rPr>
          <w:rFonts w:eastAsia="Courier New" w:cs="Courier New"/>
          <w:color w:val="000000" w:themeColor="text1"/>
        </w:rPr>
        <w:t xml:space="preserve"> increases </w:t>
      </w:r>
      <w:r w:rsidR="000C4FDC">
        <w:rPr>
          <w:rFonts w:eastAsia="Courier New" w:cs="Courier New"/>
          <w:color w:val="000000" w:themeColor="text1"/>
        </w:rPr>
        <w:t>li</w:t>
      </w:r>
      <w:r w:rsidRPr="0E19E4DC" w:rsidR="000C4FDC">
        <w:rPr>
          <w:rFonts w:eastAsia="Courier New" w:cs="Courier New"/>
          <w:color w:val="000000" w:themeColor="text1"/>
        </w:rPr>
        <w:t>nk</w:t>
      </w:r>
      <w:r w:rsidR="000C4FDC">
        <w:rPr>
          <w:rFonts w:eastAsia="Courier New" w:cs="Courier New"/>
          <w:color w:val="000000" w:themeColor="text1"/>
        </w:rPr>
        <w:t>ing</w:t>
      </w:r>
      <w:r w:rsidRPr="0E19E4DC">
        <w:rPr>
          <w:rFonts w:eastAsia="Courier New" w:cs="Courier New"/>
          <w:color w:val="000000" w:themeColor="text1"/>
        </w:rPr>
        <w:t xml:space="preserve"> Council user charges to inflation plus 0.25 percentage points from </w:t>
      </w:r>
      <w:r w:rsidRPr="0E19E4DC" w:rsidR="000C4FDC">
        <w:rPr>
          <w:rFonts w:eastAsia="Courier New" w:cs="Courier New"/>
          <w:color w:val="000000" w:themeColor="text1"/>
        </w:rPr>
        <w:t>202</w:t>
      </w:r>
      <w:r w:rsidR="000C4FDC">
        <w:rPr>
          <w:rFonts w:eastAsia="Courier New" w:cs="Courier New"/>
          <w:color w:val="000000" w:themeColor="text1"/>
        </w:rPr>
        <w:t>2</w:t>
      </w:r>
      <w:r w:rsidRPr="0E19E4DC" w:rsidR="000C4FDC">
        <w:rPr>
          <w:rFonts w:eastAsia="Courier New" w:cs="Courier New"/>
          <w:color w:val="000000" w:themeColor="text1"/>
        </w:rPr>
        <w:t>/</w:t>
      </w:r>
      <w:r w:rsidRPr="05408AC3" w:rsidR="000C4FDC">
        <w:rPr>
          <w:rFonts w:eastAsia="Courier New" w:cs="Courier New"/>
          <w:color w:val="000000" w:themeColor="text1"/>
        </w:rPr>
        <w:t>23</w:t>
      </w:r>
      <w:r w:rsidRPr="3E6C628B">
        <w:rPr>
          <w:rFonts w:eastAsia="Calibri Light" w:cs="Calibri Light"/>
          <w:color w:val="000000" w:themeColor="text1"/>
          <w:szCs w:val="24"/>
        </w:rPr>
        <w:t>. The application and impact of this policy setting will be reviewed annually to ensure affordability and fairness.</w:t>
      </w:r>
    </w:p>
    <w:p w:rsidRPr="00F3789F" w:rsidR="3F3BFD2B" w:rsidP="00F3789F" w:rsidRDefault="3F3BFD2B" w14:paraId="6F9D1505" w14:textId="38BB144A">
      <w:pPr>
        <w:pStyle w:val="Heading2"/>
      </w:pPr>
      <w:r w:rsidRPr="00F3789F">
        <w:t>Rates assistance</w:t>
      </w:r>
    </w:p>
    <w:p w:rsidR="3F3BFD2B" w:rsidP="007146BC" w:rsidRDefault="3F3BFD2B" w14:paraId="6E18D6F6" w14:textId="34CCD82A">
      <w:pPr>
        <w:spacing w:after="0" w:line="288" w:lineRule="auto"/>
        <w:rPr>
          <w:rFonts w:eastAsia="Calibri Light" w:cs="Calibri Light"/>
          <w:color w:val="000000" w:themeColor="text1"/>
        </w:rPr>
      </w:pPr>
      <w:r w:rsidRPr="2A297EE6">
        <w:rPr>
          <w:rFonts w:eastAsia="Calibri Light" w:cs="Calibri Light"/>
          <w:color w:val="000000" w:themeColor="text1"/>
        </w:rPr>
        <w:t xml:space="preserve">We recognise the impact municipal rates and other charges have on financially disadvantaged groups </w:t>
      </w:r>
      <w:r w:rsidRPr="54427EA2" w:rsidR="2AEE77B8">
        <w:rPr>
          <w:rFonts w:eastAsia="Calibri Light" w:cs="Calibri Light"/>
          <w:color w:val="000000" w:themeColor="text1"/>
        </w:rPr>
        <w:t>in</w:t>
      </w:r>
      <w:r w:rsidRPr="2A297EE6">
        <w:rPr>
          <w:rFonts w:eastAsia="Calibri Light" w:cs="Calibri Light"/>
          <w:color w:val="000000" w:themeColor="text1"/>
        </w:rPr>
        <w:t xml:space="preserve"> </w:t>
      </w:r>
      <w:r w:rsidRPr="2A297EE6" w:rsidR="5DCEBDD4">
        <w:rPr>
          <w:rFonts w:eastAsia="Calibri Light" w:cs="Calibri Light"/>
          <w:color w:val="000000" w:themeColor="text1"/>
        </w:rPr>
        <w:t xml:space="preserve">our </w:t>
      </w:r>
      <w:r w:rsidRPr="2A297EE6">
        <w:rPr>
          <w:rFonts w:eastAsia="Calibri Light" w:cs="Calibri Light"/>
          <w:color w:val="000000" w:themeColor="text1"/>
        </w:rPr>
        <w:t xml:space="preserve">community. </w:t>
      </w:r>
      <w:r w:rsidRPr="0EA09CD7" w:rsidR="00406E6B">
        <w:rPr>
          <w:rFonts w:eastAsia="Courier New" w:cs="Courier New"/>
          <w:color w:val="000000" w:themeColor="text1"/>
        </w:rPr>
        <w:t xml:space="preserve">We </w:t>
      </w:r>
      <w:r w:rsidRPr="78B7AFBC" w:rsidR="6DB9F746">
        <w:rPr>
          <w:rFonts w:eastAsia="Courier New" w:cs="Courier New"/>
          <w:color w:val="000000" w:themeColor="text1"/>
        </w:rPr>
        <w:t>are</w:t>
      </w:r>
      <w:r w:rsidRPr="0EA09CD7" w:rsidR="00406E6B">
        <w:rPr>
          <w:rFonts w:eastAsia="Courier New" w:cs="Courier New"/>
          <w:color w:val="000000" w:themeColor="text1"/>
        </w:rPr>
        <w:t xml:space="preserve"> </w:t>
      </w:r>
      <w:r w:rsidRPr="78B7AFBC" w:rsidR="00406E6B">
        <w:rPr>
          <w:rFonts w:eastAsia="Courier New" w:cs="Courier New"/>
          <w:color w:val="000000" w:themeColor="text1"/>
        </w:rPr>
        <w:t>await</w:t>
      </w:r>
      <w:r w:rsidRPr="78B7AFBC" w:rsidR="07E564F8">
        <w:rPr>
          <w:rFonts w:eastAsia="Courier New" w:cs="Courier New"/>
          <w:color w:val="000000" w:themeColor="text1"/>
        </w:rPr>
        <w:t>ing</w:t>
      </w:r>
      <w:r w:rsidRPr="0EA09CD7" w:rsidR="00406E6B">
        <w:rPr>
          <w:rFonts w:eastAsia="Courier New" w:cs="Courier New"/>
          <w:color w:val="000000" w:themeColor="text1"/>
        </w:rPr>
        <w:t xml:space="preserve"> publication of a </w:t>
      </w:r>
      <w:r w:rsidRPr="7754D6BE" w:rsidR="00406E6B">
        <w:rPr>
          <w:rFonts w:eastAsia="Courier New" w:cs="Courier New"/>
          <w:color w:val="000000" w:themeColor="text1"/>
        </w:rPr>
        <w:t xml:space="preserve">report </w:t>
      </w:r>
      <w:r w:rsidRPr="3B0DE0DE" w:rsidR="006805E9">
        <w:rPr>
          <w:rFonts w:eastAsia="Courier New" w:cs="Courier New"/>
          <w:color w:val="000000" w:themeColor="text1"/>
        </w:rPr>
        <w:t xml:space="preserve">on this matter </w:t>
      </w:r>
      <w:r w:rsidRPr="7754D6BE" w:rsidR="00406E6B">
        <w:rPr>
          <w:rFonts w:eastAsia="Courier New" w:cs="Courier New"/>
          <w:color w:val="000000" w:themeColor="text1"/>
        </w:rPr>
        <w:t>by the Victorian</w:t>
      </w:r>
      <w:r w:rsidR="006805E9">
        <w:rPr>
          <w:rFonts w:eastAsia="Courier New" w:cs="Courier New"/>
          <w:color w:val="000000" w:themeColor="text1"/>
        </w:rPr>
        <w:t xml:space="preserve"> </w:t>
      </w:r>
      <w:r w:rsidRPr="3B0DE0DE" w:rsidR="00406E6B">
        <w:rPr>
          <w:rFonts w:eastAsia="Courier New" w:cs="Courier New"/>
          <w:color w:val="000000" w:themeColor="text1"/>
        </w:rPr>
        <w:t xml:space="preserve">Ombudsman and hope to </w:t>
      </w:r>
      <w:r w:rsidRPr="49984129" w:rsidR="00406E6B">
        <w:rPr>
          <w:rFonts w:eastAsia="Courier New" w:cs="Courier New"/>
          <w:color w:val="000000" w:themeColor="text1"/>
        </w:rPr>
        <w:t xml:space="preserve">learn of Sector Best </w:t>
      </w:r>
      <w:r w:rsidRPr="0D9D32A4" w:rsidR="00406E6B">
        <w:rPr>
          <w:rFonts w:eastAsia="Courier New" w:cs="Courier New"/>
          <w:color w:val="000000" w:themeColor="text1"/>
        </w:rPr>
        <w:t>Practices</w:t>
      </w:r>
      <w:r w:rsidR="00F87A8B">
        <w:rPr>
          <w:rFonts w:eastAsia="Courier New" w:cs="Courier New"/>
          <w:color w:val="000000" w:themeColor="text1"/>
        </w:rPr>
        <w:t xml:space="preserve"> </w:t>
      </w:r>
      <w:r w:rsidRPr="41F6B572" w:rsidR="3CDAF6DA">
        <w:rPr>
          <w:rFonts w:eastAsia="Courier New" w:cs="Courier New"/>
          <w:color w:val="000000" w:themeColor="text1"/>
        </w:rPr>
        <w:t>we</w:t>
      </w:r>
      <w:r w:rsidRPr="0D9D32A4" w:rsidR="00406E6B">
        <w:rPr>
          <w:rFonts w:eastAsia="Courier New" w:cs="Courier New"/>
          <w:color w:val="000000" w:themeColor="text1"/>
        </w:rPr>
        <w:t xml:space="preserve"> can consider </w:t>
      </w:r>
      <w:r w:rsidRPr="41F6B572" w:rsidR="00406E6B">
        <w:rPr>
          <w:rFonts w:eastAsia="Courier New" w:cs="Courier New"/>
          <w:color w:val="000000" w:themeColor="text1"/>
        </w:rPr>
        <w:t>introducing</w:t>
      </w:r>
      <w:r w:rsidRPr="3B0DE0DE" w:rsidR="00406E6B">
        <w:rPr>
          <w:rFonts w:eastAsia="Courier New" w:cs="Courier New"/>
          <w:color w:val="000000" w:themeColor="text1"/>
        </w:rPr>
        <w:t xml:space="preserve"> </w:t>
      </w:r>
      <w:r w:rsidRPr="14E80ADD" w:rsidR="00406E6B">
        <w:rPr>
          <w:rFonts w:eastAsia="Courier New" w:cs="Courier New"/>
          <w:color w:val="000000" w:themeColor="text1"/>
        </w:rPr>
        <w:t>in the future</w:t>
      </w:r>
      <w:r w:rsidRPr="2A297EE6" w:rsidR="0A827A0F">
        <w:rPr>
          <w:rFonts w:eastAsia="Courier New" w:cs="Courier New"/>
          <w:color w:val="000000" w:themeColor="text1"/>
        </w:rPr>
        <w:t xml:space="preserve"> to strengthen our current practice</w:t>
      </w:r>
      <w:r w:rsidRPr="2A297EE6" w:rsidR="00406E6B">
        <w:rPr>
          <w:rFonts w:eastAsia="Courier New" w:cs="Courier New"/>
          <w:color w:val="000000" w:themeColor="text1"/>
        </w:rPr>
        <w:t>.</w:t>
      </w:r>
      <w:r w:rsidR="00406E6B">
        <w:rPr>
          <w:rFonts w:eastAsia="Courier New" w:cs="Courier New"/>
          <w:color w:val="000000" w:themeColor="text1"/>
        </w:rPr>
        <w:t xml:space="preserve"> </w:t>
      </w:r>
      <w:r w:rsidRPr="2A297EE6">
        <w:rPr>
          <w:rFonts w:eastAsia="Calibri Light" w:cs="Calibri Light"/>
          <w:color w:val="000000" w:themeColor="text1"/>
        </w:rPr>
        <w:t>In addition to our commitment to keeping rates affordable, we offer assistance packages</w:t>
      </w:r>
      <w:r w:rsidR="006805E9">
        <w:rPr>
          <w:rFonts w:eastAsia="Calibri Light" w:cs="Calibri Light"/>
          <w:color w:val="000000" w:themeColor="text1"/>
        </w:rPr>
        <w:t xml:space="preserve"> </w:t>
      </w:r>
      <w:r w:rsidR="003E6F7F">
        <w:rPr>
          <w:rFonts w:eastAsia="Calibri Light" w:cs="Calibri Light"/>
          <w:color w:val="000000" w:themeColor="text1"/>
        </w:rPr>
        <w:t>including</w:t>
      </w:r>
      <w:r w:rsidRPr="2A297EE6">
        <w:rPr>
          <w:rFonts w:eastAsia="Calibri Light" w:cs="Calibri Light"/>
          <w:color w:val="000000" w:themeColor="text1"/>
        </w:rPr>
        <w:t>:</w:t>
      </w:r>
    </w:p>
    <w:p w:rsidR="3F3BFD2B" w:rsidP="00246D43" w:rsidRDefault="3F3BFD2B" w14:paraId="0628C516" w14:textId="75D049D3">
      <w:pPr>
        <w:numPr>
          <w:ilvl w:val="0"/>
          <w:numId w:val="49"/>
        </w:numPr>
        <w:spacing w:after="120" w:line="288" w:lineRule="auto"/>
        <w:rPr>
          <w:rFonts w:asciiTheme="minorHAnsi" w:hAnsiTheme="minorHAnsi"/>
        </w:rPr>
      </w:pPr>
      <w:r w:rsidRPr="41F6B572">
        <w:rPr>
          <w:rFonts w:eastAsia="Calibri Light"/>
        </w:rPr>
        <w:t xml:space="preserve">A pensioner rebate that will increase </w:t>
      </w:r>
      <w:r w:rsidRPr="41F6B572" w:rsidR="000A55B2">
        <w:rPr>
          <w:rFonts w:eastAsia="Calibri Light"/>
        </w:rPr>
        <w:t>1.7</w:t>
      </w:r>
      <w:r w:rsidRPr="41F6B572">
        <w:rPr>
          <w:rFonts w:eastAsia="Calibri Light"/>
        </w:rPr>
        <w:t xml:space="preserve"> per cent to $17</w:t>
      </w:r>
      <w:r w:rsidRPr="41F6B572" w:rsidR="00A66C1F">
        <w:rPr>
          <w:rFonts w:eastAsia="Calibri Light"/>
        </w:rPr>
        <w:t>8</w:t>
      </w:r>
      <w:r w:rsidRPr="41F6B572">
        <w:rPr>
          <w:rFonts w:eastAsia="Calibri Light"/>
        </w:rPr>
        <w:t xml:space="preserve"> in 202</w:t>
      </w:r>
      <w:r w:rsidRPr="41F6B572" w:rsidR="00A66C1F">
        <w:rPr>
          <w:rFonts w:eastAsia="Calibri Light"/>
        </w:rPr>
        <w:t>1</w:t>
      </w:r>
      <w:r w:rsidRPr="41F6B572">
        <w:rPr>
          <w:rFonts w:eastAsia="Calibri Light"/>
        </w:rPr>
        <w:t>/2</w:t>
      </w:r>
      <w:r w:rsidRPr="41F6B572" w:rsidR="00A66C1F">
        <w:rPr>
          <w:rFonts w:eastAsia="Calibri Light"/>
        </w:rPr>
        <w:t>2</w:t>
      </w:r>
      <w:r w:rsidRPr="41F6B572">
        <w:rPr>
          <w:rFonts w:eastAsia="Calibri Light"/>
        </w:rPr>
        <w:t xml:space="preserve">. The City of Port Phillip is one of very few councils </w:t>
      </w:r>
      <w:r w:rsidRPr="6D3957B4">
        <w:rPr>
          <w:rFonts w:eastAsia="Calibri Light"/>
        </w:rPr>
        <w:t>offer</w:t>
      </w:r>
      <w:r w:rsidRPr="6D3957B4" w:rsidR="48877946">
        <w:rPr>
          <w:rFonts w:eastAsia="Calibri Light"/>
        </w:rPr>
        <w:t>ing</w:t>
      </w:r>
      <w:r w:rsidRPr="41F6B572">
        <w:rPr>
          <w:rFonts w:eastAsia="Calibri Light"/>
        </w:rPr>
        <w:t xml:space="preserve"> this scheme. </w:t>
      </w:r>
    </w:p>
    <w:p w:rsidR="3F3BFD2B" w:rsidP="00246D43" w:rsidRDefault="3F3BFD2B" w14:paraId="090868B4" w14:textId="1F294680">
      <w:pPr>
        <w:numPr>
          <w:ilvl w:val="0"/>
          <w:numId w:val="49"/>
        </w:numPr>
        <w:spacing w:after="120" w:line="288" w:lineRule="auto"/>
        <w:rPr>
          <w:rFonts w:asciiTheme="minorHAnsi" w:hAnsiTheme="minorHAnsi"/>
          <w:szCs w:val="24"/>
        </w:rPr>
      </w:pPr>
      <w:r w:rsidRPr="3E6C628B">
        <w:rPr>
          <w:rFonts w:eastAsia="Calibri Light"/>
          <w:szCs w:val="24"/>
        </w:rPr>
        <w:t xml:space="preserve">An option for self-funded retirees to defer their rates indefinitely at half the official penalty interest rate set by the Victorian Government (five per cent for </w:t>
      </w:r>
      <w:r w:rsidR="00AF4C4D">
        <w:rPr>
          <w:rFonts w:eastAsia="Calibri Light"/>
          <w:szCs w:val="24"/>
        </w:rPr>
        <w:t>2021/22</w:t>
      </w:r>
      <w:r w:rsidRPr="3E6C628B">
        <w:rPr>
          <w:rFonts w:eastAsia="Calibri Light"/>
          <w:szCs w:val="24"/>
        </w:rPr>
        <w:t xml:space="preserve"> financial year).</w:t>
      </w:r>
    </w:p>
    <w:p w:rsidR="006A3716" w:rsidP="00246D43" w:rsidRDefault="006A3716" w14:paraId="3C5AFA09" w14:textId="1F02D5C6">
      <w:pPr>
        <w:numPr>
          <w:ilvl w:val="0"/>
          <w:numId w:val="49"/>
        </w:numPr>
        <w:spacing w:after="120" w:line="288" w:lineRule="auto"/>
        <w:rPr>
          <w:rFonts w:asciiTheme="minorHAnsi" w:hAnsiTheme="minorHAnsi"/>
        </w:rPr>
      </w:pPr>
      <w:r w:rsidRPr="61AF2C6D">
        <w:rPr>
          <w:rFonts w:eastAsia="Courier New"/>
        </w:rPr>
        <w:t>One</w:t>
      </w:r>
      <w:r w:rsidRPr="323C607F" w:rsidR="1CC52FD1">
        <w:rPr>
          <w:rFonts w:eastAsia="Courier New"/>
        </w:rPr>
        <w:t>-</w:t>
      </w:r>
      <w:r w:rsidRPr="61AF2C6D">
        <w:rPr>
          <w:rFonts w:eastAsia="Courier New"/>
        </w:rPr>
        <w:t xml:space="preserve">off waiver of a maximum of $1,000 on application to </w:t>
      </w:r>
      <w:r w:rsidRPr="2A297EE6" w:rsidR="0DE7CF38">
        <w:rPr>
          <w:rFonts w:eastAsia="Courier New"/>
        </w:rPr>
        <w:t xml:space="preserve">the </w:t>
      </w:r>
      <w:r w:rsidRPr="61AF2C6D">
        <w:rPr>
          <w:rFonts w:eastAsia="Courier New"/>
        </w:rPr>
        <w:t>C</w:t>
      </w:r>
      <w:r>
        <w:rPr>
          <w:rFonts w:eastAsia="Courier New"/>
        </w:rPr>
        <w:t xml:space="preserve">hief </w:t>
      </w:r>
      <w:r w:rsidRPr="61AF2C6D">
        <w:rPr>
          <w:rFonts w:eastAsia="Courier New"/>
        </w:rPr>
        <w:t>F</w:t>
      </w:r>
      <w:r>
        <w:rPr>
          <w:rFonts w:eastAsia="Courier New"/>
        </w:rPr>
        <w:t xml:space="preserve">inancial </w:t>
      </w:r>
      <w:r w:rsidRPr="61AF2C6D">
        <w:rPr>
          <w:rFonts w:eastAsia="Courier New"/>
        </w:rPr>
        <w:t>O</w:t>
      </w:r>
      <w:r>
        <w:rPr>
          <w:rFonts w:eastAsia="Courier New"/>
        </w:rPr>
        <w:t>fficer</w:t>
      </w:r>
      <w:r w:rsidRPr="61AF2C6D">
        <w:rPr>
          <w:rFonts w:eastAsia="Courier New"/>
        </w:rPr>
        <w:t xml:space="preserve"> in cases of extreme financial hardship</w:t>
      </w:r>
      <w:r w:rsidRPr="6D3957B4" w:rsidR="750EEF7D">
        <w:rPr>
          <w:rFonts w:eastAsia="Courier New"/>
        </w:rPr>
        <w:t>.</w:t>
      </w:r>
    </w:p>
    <w:p w:rsidR="3F3BFD2B" w:rsidP="00246D43" w:rsidRDefault="3F3BFD2B" w14:paraId="4961B5B3" w14:textId="2A0D1991">
      <w:pPr>
        <w:numPr>
          <w:ilvl w:val="0"/>
          <w:numId w:val="49"/>
        </w:numPr>
        <w:spacing w:after="120" w:line="288" w:lineRule="auto"/>
        <w:rPr>
          <w:rFonts w:asciiTheme="minorHAnsi" w:hAnsiTheme="minorHAnsi"/>
          <w:szCs w:val="24"/>
        </w:rPr>
      </w:pPr>
      <w:r w:rsidRPr="3E6C628B">
        <w:rPr>
          <w:rFonts w:eastAsia="Calibri Light"/>
          <w:szCs w:val="24"/>
        </w:rPr>
        <w:t>Providing a 50 per cent waiver of the general rate for housing accommodation that provides reduced rentals for elderly persons of limited means.</w:t>
      </w:r>
    </w:p>
    <w:p w:rsidR="3F3BFD2B" w:rsidP="00246D43" w:rsidRDefault="3F3BFD2B" w14:paraId="4C6C8B4B" w14:textId="10F4C1A3">
      <w:pPr>
        <w:numPr>
          <w:ilvl w:val="0"/>
          <w:numId w:val="49"/>
        </w:numPr>
        <w:spacing w:after="120" w:line="288" w:lineRule="auto"/>
        <w:rPr>
          <w:rFonts w:asciiTheme="minorHAnsi" w:hAnsiTheme="minorHAnsi"/>
          <w:szCs w:val="24"/>
        </w:rPr>
      </w:pPr>
      <w:r w:rsidRPr="3E6C628B">
        <w:rPr>
          <w:rFonts w:eastAsia="Calibri Light"/>
          <w:szCs w:val="24"/>
        </w:rPr>
        <w:t>Support for residents and ratepayers experiencing hardship through rate deferments and payment arrangements.</w:t>
      </w:r>
      <w:r w:rsidR="00D33789">
        <w:rPr>
          <w:rFonts w:eastAsia="Calibri Light"/>
          <w:szCs w:val="24"/>
        </w:rPr>
        <w:t xml:space="preserve"> We have extended the interest waiver</w:t>
      </w:r>
      <w:r w:rsidR="00A907A4">
        <w:rPr>
          <w:rFonts w:eastAsia="Calibri Light"/>
          <w:szCs w:val="24"/>
        </w:rPr>
        <w:t xml:space="preserve"> support (by application) for deferment of rates</w:t>
      </w:r>
      <w:r w:rsidR="00B12268">
        <w:rPr>
          <w:rFonts w:eastAsia="Calibri Light"/>
          <w:szCs w:val="24"/>
        </w:rPr>
        <w:t xml:space="preserve"> due to financial hardship falling due by 30 June 2022, to be paid in full by instalments over a period to 30 June </w:t>
      </w:r>
      <w:r w:rsidR="00C703B9">
        <w:rPr>
          <w:rFonts w:eastAsia="Calibri Light"/>
          <w:szCs w:val="24"/>
        </w:rPr>
        <w:t>2023</w:t>
      </w:r>
      <w:r w:rsidR="00D854EC">
        <w:rPr>
          <w:rFonts w:eastAsia="Calibri Light"/>
          <w:szCs w:val="24"/>
        </w:rPr>
        <w:t>.</w:t>
      </w:r>
    </w:p>
    <w:p w:rsidRPr="00F3789F" w:rsidR="3F3BFD2B" w:rsidP="00F3789F" w:rsidRDefault="3F3BFD2B" w14:paraId="7762B32B" w14:textId="6B3B0B88">
      <w:pPr>
        <w:pStyle w:val="Heading2"/>
      </w:pPr>
      <w:r w:rsidRPr="00F3789F">
        <w:t>Financial risks</w:t>
      </w:r>
    </w:p>
    <w:p w:rsidR="3F3BFD2B" w:rsidP="00FD29A4" w:rsidRDefault="3F3BFD2B" w14:paraId="55000BDB" w14:textId="381CE9BA">
      <w:pPr>
        <w:spacing w:line="288" w:lineRule="auto"/>
      </w:pPr>
      <w:r w:rsidRPr="3E6C628B">
        <w:rPr>
          <w:rFonts w:eastAsia="Calibri Light"/>
          <w:szCs w:val="24"/>
        </w:rPr>
        <w:t xml:space="preserve">The </w:t>
      </w:r>
      <w:r w:rsidRPr="00FD29A4">
        <w:rPr>
          <w:rFonts w:eastAsia="Calibri Light" w:cs="Calibri Light"/>
          <w:color w:val="000000" w:themeColor="text1"/>
          <w:szCs w:val="24"/>
        </w:rPr>
        <w:t>Financial</w:t>
      </w:r>
      <w:r w:rsidRPr="3E6C628B">
        <w:rPr>
          <w:rFonts w:eastAsia="Calibri Light"/>
          <w:szCs w:val="24"/>
        </w:rPr>
        <w:t xml:space="preserve"> Plan achieves financial sustainability over the next 10 years. </w:t>
      </w:r>
      <w:r w:rsidR="00700434">
        <w:t>However, Council faces several financial risks that could impact short-term financial performance</w:t>
      </w:r>
      <w:r w:rsidDel="002B2BDD" w:rsidR="00700434">
        <w:t xml:space="preserve"> </w:t>
      </w:r>
      <w:r w:rsidR="00700434">
        <w:t>and financial sustainability over the longer-term</w:t>
      </w:r>
      <w:r w:rsidR="00246857">
        <w:t>, such as</w:t>
      </w:r>
      <w:r w:rsidRPr="00FD29A4" w:rsidR="00700434">
        <w:t>:</w:t>
      </w:r>
    </w:p>
    <w:p w:rsidRPr="00F63CFD" w:rsidR="00F63CFD" w:rsidP="04DCA38D" w:rsidRDefault="24EB18BE" w14:paraId="31DC8689" w14:textId="2715E7C1">
      <w:pPr>
        <w:numPr>
          <w:ilvl w:val="0"/>
          <w:numId w:val="49"/>
        </w:numPr>
        <w:spacing w:line="288" w:lineRule="auto"/>
        <w:rPr>
          <w:rFonts w:asciiTheme="minorHAnsi" w:hAnsiTheme="minorHAnsi"/>
        </w:rPr>
      </w:pPr>
      <w:r w:rsidRPr="15DEF237">
        <w:rPr>
          <w:rFonts w:eastAsia="Calibri Light"/>
        </w:rPr>
        <w:t>The</w:t>
      </w:r>
      <w:r w:rsidR="714EA1A1">
        <w:t xml:space="preserve"> funding and financing plan for </w:t>
      </w:r>
      <w:proofErr w:type="spellStart"/>
      <w:r w:rsidR="714EA1A1">
        <w:t>Fishermans</w:t>
      </w:r>
      <w:proofErr w:type="spellEnd"/>
      <w:r w:rsidR="714EA1A1">
        <w:t xml:space="preserve"> Bend </w:t>
      </w:r>
      <w:r w:rsidR="3CBC8FF0">
        <w:t xml:space="preserve">is </w:t>
      </w:r>
      <w:r w:rsidR="714EA1A1">
        <w:t xml:space="preserve">still uncertain. </w:t>
      </w:r>
      <w:r w:rsidR="1A303D4F">
        <w:t>This is the responsibility of the State Government and a key advocacy priority for Council.</w:t>
      </w:r>
      <w:r w:rsidR="714EA1A1">
        <w:t xml:space="preserve"> </w:t>
      </w:r>
    </w:p>
    <w:p w:rsidRPr="00F63CFD" w:rsidR="00F63CFD" w:rsidP="00246D43" w:rsidRDefault="00C1574F" w14:paraId="15C13985" w14:textId="4F36319A">
      <w:pPr>
        <w:numPr>
          <w:ilvl w:val="0"/>
          <w:numId w:val="49"/>
        </w:numPr>
        <w:spacing w:line="288" w:lineRule="auto"/>
      </w:pPr>
      <w:r w:rsidRPr="0D38C714">
        <w:rPr>
          <w:rFonts w:eastAsia="Calibri Light"/>
        </w:rPr>
        <w:t xml:space="preserve">There may be </w:t>
      </w:r>
      <w:r>
        <w:t xml:space="preserve">a large funding gap between the infrastructure desired at </w:t>
      </w:r>
      <w:proofErr w:type="spellStart"/>
      <w:r>
        <w:t>Fishermans</w:t>
      </w:r>
      <w:proofErr w:type="spellEnd"/>
      <w:r>
        <w:t xml:space="preserve"> Bend and what can be funded. A failure to appropriately budget for the costs of running and looking after new assets in </w:t>
      </w:r>
      <w:proofErr w:type="spellStart"/>
      <w:r>
        <w:t>Fishermans</w:t>
      </w:r>
      <w:proofErr w:type="spellEnd"/>
      <w:r>
        <w:t xml:space="preserve"> Bend is also a potential risk</w:t>
      </w:r>
      <w:r w:rsidR="00F63CFD">
        <w:t>.</w:t>
      </w:r>
    </w:p>
    <w:p w:rsidR="3F3BFD2B" w:rsidP="00246D43" w:rsidRDefault="3F3BFD2B" w14:paraId="4FB8EE55" w14:textId="149EE64E">
      <w:pPr>
        <w:numPr>
          <w:ilvl w:val="0"/>
          <w:numId w:val="49"/>
        </w:numPr>
        <w:spacing w:line="288" w:lineRule="auto"/>
        <w:rPr>
          <w:rFonts w:eastAsia="Calibri Light"/>
        </w:rPr>
      </w:pPr>
      <w:r w:rsidRPr="6505F689">
        <w:rPr>
          <w:rFonts w:eastAsia="Calibri Light"/>
        </w:rPr>
        <w:t xml:space="preserve">The risk of </w:t>
      </w:r>
      <w:r w:rsidRPr="260E259C" w:rsidR="712CFD7C">
        <w:rPr>
          <w:rFonts w:eastAsia="Calibri Light"/>
        </w:rPr>
        <w:t>COVID</w:t>
      </w:r>
      <w:r w:rsidRPr="6505F689">
        <w:rPr>
          <w:rFonts w:eastAsia="Calibri Light"/>
        </w:rPr>
        <w:t xml:space="preserve">-19 lasting longer than projected. </w:t>
      </w:r>
      <w:r w:rsidRPr="04DCA38D" w:rsidR="5C3C5F38">
        <w:rPr>
          <w:rFonts w:eastAsia="Calibri Light"/>
        </w:rPr>
        <w:t>It is still uncertain how long and severe</w:t>
      </w:r>
      <w:r w:rsidRPr="6505F689">
        <w:rPr>
          <w:rFonts w:eastAsia="Calibri Light"/>
        </w:rPr>
        <w:t xml:space="preserve"> the </w:t>
      </w:r>
      <w:r w:rsidRPr="04DCA38D">
        <w:rPr>
          <w:rFonts w:eastAsia="Calibri Light"/>
        </w:rPr>
        <w:t>impact</w:t>
      </w:r>
      <w:r w:rsidRPr="04DCA38D" w:rsidR="1817AF09">
        <w:rPr>
          <w:rFonts w:eastAsia="Calibri Light"/>
        </w:rPr>
        <w:t xml:space="preserve"> will be</w:t>
      </w:r>
      <w:r w:rsidRPr="6505F689">
        <w:rPr>
          <w:rFonts w:eastAsia="Calibri Light"/>
        </w:rPr>
        <w:t xml:space="preserve"> over the short and medium term</w:t>
      </w:r>
      <w:r w:rsidRPr="260E259C" w:rsidR="2497C2FB">
        <w:rPr>
          <w:rFonts w:eastAsia="Calibri Light"/>
        </w:rPr>
        <w:t>;</w:t>
      </w:r>
      <w:r w:rsidRPr="6505F689" w:rsidR="00673A09">
        <w:rPr>
          <w:rFonts w:eastAsia="Calibri Light"/>
        </w:rPr>
        <w:t xml:space="preserve"> the 10-year plan assumes lower parking revenue.</w:t>
      </w:r>
    </w:p>
    <w:p w:rsidRPr="005966C1" w:rsidR="00673A09" w:rsidP="00246D43" w:rsidRDefault="00673A09" w14:paraId="5DC40F5E" w14:textId="3C5EDE9E">
      <w:pPr>
        <w:numPr>
          <w:ilvl w:val="0"/>
          <w:numId w:val="49"/>
        </w:numPr>
        <w:spacing w:line="288" w:lineRule="auto"/>
        <w:rPr>
          <w:rFonts w:eastAsia="Calibri Light"/>
        </w:rPr>
      </w:pPr>
      <w:r w:rsidRPr="6505F689">
        <w:rPr>
          <w:rFonts w:eastAsia="Calibri Light"/>
        </w:rPr>
        <w:t xml:space="preserve">The </w:t>
      </w:r>
      <w:r w:rsidR="001938C1">
        <w:t>implementation and ongoing cost of the four bins kerbside collection service required under the recently announced Recycling Victoria policy are being worked on. High</w:t>
      </w:r>
      <w:r w:rsidR="46ECEFF7">
        <w:t>-</w:t>
      </w:r>
      <w:r w:rsidR="001938C1">
        <w:t>level provisions are included in the 10-year plan.</w:t>
      </w:r>
    </w:p>
    <w:p w:rsidRPr="001938C1" w:rsidR="00673A09" w:rsidP="00246D43" w:rsidRDefault="6AA042CA" w14:paraId="5B0478FF" w14:textId="1E9A3B16">
      <w:pPr>
        <w:numPr>
          <w:ilvl w:val="0"/>
          <w:numId w:val="49"/>
        </w:numPr>
        <w:spacing w:line="288" w:lineRule="auto"/>
        <w:rPr>
          <w:rFonts w:asciiTheme="minorHAnsi" w:hAnsiTheme="minorHAnsi"/>
        </w:rPr>
      </w:pPr>
      <w:r w:rsidRPr="459E7CA9">
        <w:rPr>
          <w:rFonts w:eastAsia="Calibri Light"/>
        </w:rPr>
        <w:t xml:space="preserve">The </w:t>
      </w:r>
      <w:r w:rsidRPr="459E7CA9" w:rsidDel="00673A09" w:rsidR="00673A09">
        <w:rPr>
          <w:rFonts w:eastAsia="Calibri Light"/>
        </w:rPr>
        <w:t>F</w:t>
      </w:r>
      <w:r w:rsidRPr="459E7CA9" w:rsidR="00673A09">
        <w:rPr>
          <w:rFonts w:eastAsia="Calibri Light"/>
        </w:rPr>
        <w:t xml:space="preserve">inancial Plan assumes rates capping based on inflation. Since its introduction, the Minister for Local Government has prescribed rate increases based on inflation, which has been lower than </w:t>
      </w:r>
      <w:r w:rsidRPr="459E7CA9" w:rsidR="7C89E54C">
        <w:rPr>
          <w:rFonts w:eastAsia="Calibri Light"/>
        </w:rPr>
        <w:t>the</w:t>
      </w:r>
      <w:r w:rsidRPr="459E7CA9" w:rsidR="5C44A987">
        <w:rPr>
          <w:rFonts w:eastAsia="Calibri Light"/>
        </w:rPr>
        <w:t xml:space="preserve"> Essential</w:t>
      </w:r>
      <w:r w:rsidRPr="459E7CA9" w:rsidDel="00673A09" w:rsidR="00673A09">
        <w:rPr>
          <w:rFonts w:eastAsia="Calibri Light"/>
        </w:rPr>
        <w:t xml:space="preserve"> </w:t>
      </w:r>
      <w:r w:rsidRPr="7E5B8F38" w:rsidR="095A0648">
        <w:rPr>
          <w:rFonts w:eastAsia="Calibri Light"/>
        </w:rPr>
        <w:t>S</w:t>
      </w:r>
      <w:r w:rsidRPr="7E5B8F38" w:rsidR="38BAFC10">
        <w:rPr>
          <w:rFonts w:eastAsia="Calibri Light"/>
        </w:rPr>
        <w:t>ervice</w:t>
      </w:r>
      <w:r w:rsidRPr="7E5B8F38" w:rsidR="5E4F3D61">
        <w:rPr>
          <w:rFonts w:eastAsia="Calibri Light"/>
        </w:rPr>
        <w:t>s</w:t>
      </w:r>
      <w:r w:rsidRPr="459E7CA9" w:rsidR="38BAFC10">
        <w:rPr>
          <w:rFonts w:eastAsia="Calibri Light"/>
        </w:rPr>
        <w:t xml:space="preserve"> </w:t>
      </w:r>
      <w:r w:rsidRPr="459E7CA9" w:rsidR="00673A09">
        <w:rPr>
          <w:rFonts w:eastAsia="Calibri Light"/>
        </w:rPr>
        <w:t>C</w:t>
      </w:r>
      <w:r w:rsidRPr="459E7CA9" w:rsidR="1E3D6D09">
        <w:rPr>
          <w:rFonts w:eastAsia="Calibri Light"/>
        </w:rPr>
        <w:t>ommission</w:t>
      </w:r>
      <w:r w:rsidRPr="7E5B8F38" w:rsidR="15FF48A2">
        <w:rPr>
          <w:rFonts w:eastAsia="Calibri Light"/>
        </w:rPr>
        <w:t xml:space="preserve"> </w:t>
      </w:r>
      <w:r w:rsidRPr="459E7CA9" w:rsidR="6A8695CD">
        <w:rPr>
          <w:rFonts w:eastAsia="Calibri Light"/>
        </w:rPr>
        <w:t>(</w:t>
      </w:r>
      <w:r w:rsidRPr="2B171ABB" w:rsidR="6A8695CD">
        <w:rPr>
          <w:rFonts w:eastAsia="Calibri Light"/>
        </w:rPr>
        <w:t>ESC)</w:t>
      </w:r>
      <w:r w:rsidRPr="459E7CA9" w:rsidR="00673A09">
        <w:rPr>
          <w:rFonts w:eastAsia="Calibri Light"/>
        </w:rPr>
        <w:t xml:space="preserve"> recommendation. Every 0.1 per cent lower than the ESC </w:t>
      </w:r>
      <w:r w:rsidRPr="04DCA38D" w:rsidR="7886C922">
        <w:rPr>
          <w:rFonts w:eastAsia="Calibri Light"/>
        </w:rPr>
        <w:t>method</w:t>
      </w:r>
      <w:r w:rsidRPr="459E7CA9" w:rsidR="00673A09">
        <w:rPr>
          <w:rFonts w:eastAsia="Calibri Light"/>
        </w:rPr>
        <w:t xml:space="preserve"> equates to a $0.13 million reduction per annum in revenue.</w:t>
      </w:r>
    </w:p>
    <w:p w:rsidRPr="00BB3417" w:rsidR="001938C1" w:rsidP="00246D43" w:rsidRDefault="001938C1" w14:paraId="4437704D" w14:textId="5E4DDD82">
      <w:pPr>
        <w:numPr>
          <w:ilvl w:val="0"/>
          <w:numId w:val="49"/>
        </w:numPr>
        <w:spacing w:line="288" w:lineRule="auto"/>
        <w:rPr>
          <w:rFonts w:asciiTheme="minorHAnsi" w:hAnsiTheme="minorHAnsi"/>
        </w:rPr>
      </w:pPr>
      <w:r w:rsidRPr="798AAE8F">
        <w:rPr>
          <w:rFonts w:eastAsia="Calibri Light"/>
        </w:rPr>
        <w:t xml:space="preserve">Works in progress to test key sites to quantify </w:t>
      </w:r>
      <w:r w:rsidRPr="04DCA38D" w:rsidR="32C138E0">
        <w:rPr>
          <w:rFonts w:eastAsia="Calibri Light"/>
        </w:rPr>
        <w:t>the monetary</w:t>
      </w:r>
      <w:r w:rsidRPr="798AAE8F">
        <w:rPr>
          <w:rFonts w:eastAsia="Calibri Light"/>
        </w:rPr>
        <w:t xml:space="preserve"> impact of soil contamination</w:t>
      </w:r>
      <w:r w:rsidRPr="798AAE8F" w:rsidR="00EA670B">
        <w:rPr>
          <w:rFonts w:eastAsia="Calibri Light"/>
        </w:rPr>
        <w:t xml:space="preserve">. Projects </w:t>
      </w:r>
      <w:r w:rsidRPr="260E259C" w:rsidR="00EA670B">
        <w:rPr>
          <w:rFonts w:eastAsia="Calibri Light"/>
        </w:rPr>
        <w:t>includ</w:t>
      </w:r>
      <w:r w:rsidRPr="260E259C" w:rsidR="575FD9F6">
        <w:rPr>
          <w:rFonts w:eastAsia="Calibri Light"/>
        </w:rPr>
        <w:t>ed</w:t>
      </w:r>
      <w:r w:rsidRPr="798AAE8F" w:rsidR="00EA670B">
        <w:rPr>
          <w:rFonts w:eastAsia="Calibri Light"/>
        </w:rPr>
        <w:t xml:space="preserve"> in the F</w:t>
      </w:r>
      <w:r w:rsidRPr="798AAE8F" w:rsidR="00BB3417">
        <w:rPr>
          <w:rFonts w:eastAsia="Calibri Light"/>
        </w:rPr>
        <w:t xml:space="preserve">inancial </w:t>
      </w:r>
      <w:r w:rsidRPr="798AAE8F" w:rsidR="00EA670B">
        <w:rPr>
          <w:rFonts w:eastAsia="Calibri Light"/>
        </w:rPr>
        <w:t xml:space="preserve">Plan </w:t>
      </w:r>
      <w:r w:rsidRPr="798AAE8F" w:rsidR="00BB3417">
        <w:rPr>
          <w:rFonts w:eastAsia="Calibri Light"/>
        </w:rPr>
        <w:t>assume high level estimates of soil contamination</w:t>
      </w:r>
      <w:r w:rsidRPr="798AAE8F">
        <w:rPr>
          <w:rFonts w:eastAsia="Calibri Light"/>
        </w:rPr>
        <w:t>.</w:t>
      </w:r>
    </w:p>
    <w:p w:rsidRPr="005966C1" w:rsidR="00BB3417" w:rsidP="00246D43" w:rsidRDefault="2A61D8CE" w14:paraId="5CB4E234" w14:textId="75265612">
      <w:pPr>
        <w:numPr>
          <w:ilvl w:val="0"/>
          <w:numId w:val="49"/>
        </w:numPr>
        <w:spacing w:line="288" w:lineRule="auto"/>
        <w:rPr>
          <w:rFonts w:asciiTheme="minorHAnsi" w:hAnsiTheme="minorHAnsi"/>
        </w:rPr>
      </w:pPr>
      <w:r w:rsidRPr="260E259C">
        <w:rPr>
          <w:rFonts w:eastAsia="Calibri Light"/>
        </w:rPr>
        <w:t>The</w:t>
      </w:r>
      <w:r w:rsidRPr="798AAE8F">
        <w:rPr>
          <w:rFonts w:eastAsia="Calibri Light"/>
        </w:rPr>
        <w:t xml:space="preserve"> c</w:t>
      </w:r>
      <w:r w:rsidRPr="798AAE8F" w:rsidR="00BB3417">
        <w:rPr>
          <w:rFonts w:eastAsia="Calibri Light"/>
        </w:rPr>
        <w:t xml:space="preserve">urrent Enterprise Agreement </w:t>
      </w:r>
      <w:r w:rsidRPr="798AAE8F" w:rsidR="3EA99011">
        <w:rPr>
          <w:rFonts w:eastAsia="Calibri Light"/>
        </w:rPr>
        <w:t xml:space="preserve">(EA) </w:t>
      </w:r>
      <w:r w:rsidRPr="798AAE8F" w:rsidR="00BB3417">
        <w:rPr>
          <w:rFonts w:eastAsia="Calibri Light"/>
        </w:rPr>
        <w:t xml:space="preserve">ends </w:t>
      </w:r>
      <w:r w:rsidRPr="798AAE8F" w:rsidR="00D207E6">
        <w:rPr>
          <w:rFonts w:eastAsia="Calibri Light"/>
        </w:rPr>
        <w:t>on 30 June 2022. EA outcomes greater than CPI will add to the rates cap challenge.</w:t>
      </w:r>
    </w:p>
    <w:p w:rsidRPr="005966C1" w:rsidR="3F3BFD2B" w:rsidP="00246D43" w:rsidRDefault="3F3BFD2B" w14:paraId="10045EF1" w14:textId="03EC8F71">
      <w:pPr>
        <w:numPr>
          <w:ilvl w:val="0"/>
          <w:numId w:val="49"/>
        </w:numPr>
        <w:spacing w:line="288" w:lineRule="auto"/>
        <w:rPr>
          <w:rFonts w:eastAsia="Calibri Light"/>
          <w:szCs w:val="24"/>
        </w:rPr>
      </w:pPr>
      <w:r w:rsidRPr="3E6C628B">
        <w:rPr>
          <w:rFonts w:eastAsia="Calibri Light"/>
          <w:szCs w:val="24"/>
        </w:rPr>
        <w:t>A more subdued property development market may result in:</w:t>
      </w:r>
    </w:p>
    <w:p w:rsidRPr="005966C1" w:rsidR="3F3BFD2B" w:rsidP="00246D43" w:rsidRDefault="3F3BFD2B" w14:paraId="2D56F685" w14:textId="03500D71">
      <w:pPr>
        <w:numPr>
          <w:ilvl w:val="1"/>
          <w:numId w:val="49"/>
        </w:numPr>
        <w:spacing w:line="288" w:lineRule="auto"/>
        <w:rPr>
          <w:rFonts w:eastAsia="Calibri Light"/>
        </w:rPr>
      </w:pPr>
      <w:r w:rsidRPr="798AAE8F">
        <w:rPr>
          <w:rFonts w:eastAsia="Calibri Light"/>
        </w:rPr>
        <w:t xml:space="preserve">Rates revenue growing at a lower rate than projected; around 0.5 to 1.3 per cent per annum </w:t>
      </w:r>
      <w:r w:rsidRPr="6AEB2E7F" w:rsidR="32A870D6">
        <w:rPr>
          <w:rFonts w:eastAsia="Calibri Light"/>
        </w:rPr>
        <w:t>F</w:t>
      </w:r>
      <w:r w:rsidRPr="798AAE8F">
        <w:rPr>
          <w:rFonts w:eastAsia="Calibri Light"/>
        </w:rPr>
        <w:t xml:space="preserve">inancial </w:t>
      </w:r>
      <w:r w:rsidR="00CD7343">
        <w:rPr>
          <w:rFonts w:eastAsia="Calibri Light"/>
        </w:rPr>
        <w:t>P</w:t>
      </w:r>
      <w:r w:rsidRPr="798AAE8F" w:rsidR="00CD7343">
        <w:rPr>
          <w:rFonts w:eastAsia="Calibri Light"/>
        </w:rPr>
        <w:t xml:space="preserve">lan </w:t>
      </w:r>
      <w:r w:rsidRPr="798AAE8F">
        <w:rPr>
          <w:rFonts w:eastAsia="Calibri Light"/>
        </w:rPr>
        <w:t>assumption</w:t>
      </w:r>
      <w:r w:rsidRPr="260E259C" w:rsidR="279A9196">
        <w:rPr>
          <w:rFonts w:eastAsia="Calibri Light"/>
        </w:rPr>
        <w:t>;</w:t>
      </w:r>
      <w:r w:rsidR="00DA67C6">
        <w:rPr>
          <w:rFonts w:eastAsia="Calibri Light"/>
        </w:rPr>
        <w:t xml:space="preserve"> </w:t>
      </w:r>
      <w:r w:rsidRPr="260E259C" w:rsidR="057F5008">
        <w:rPr>
          <w:rFonts w:eastAsia="Calibri Light"/>
        </w:rPr>
        <w:t>again</w:t>
      </w:r>
      <w:r w:rsidRPr="04DCA38D" w:rsidR="51E27D6E">
        <w:rPr>
          <w:rFonts w:eastAsia="Calibri Light"/>
        </w:rPr>
        <w:t>,</w:t>
      </w:r>
      <w:r w:rsidRPr="798AAE8F" w:rsidR="057F5008">
        <w:rPr>
          <w:rFonts w:eastAsia="Calibri Light"/>
        </w:rPr>
        <w:t xml:space="preserve"> noting that e</w:t>
      </w:r>
      <w:r w:rsidRPr="798AAE8F">
        <w:rPr>
          <w:rFonts w:eastAsia="Calibri Light"/>
        </w:rPr>
        <w:t>very 0.1 per cent reduction in growth equates to a $0.13 million reduction in revenue.</w:t>
      </w:r>
    </w:p>
    <w:p w:rsidRPr="005966C1" w:rsidR="3F3BFD2B" w:rsidP="00246D43" w:rsidRDefault="3F3BFD2B" w14:paraId="4F501AE0" w14:textId="34FC98D4">
      <w:pPr>
        <w:numPr>
          <w:ilvl w:val="1"/>
          <w:numId w:val="49"/>
        </w:numPr>
        <w:spacing w:line="288" w:lineRule="auto"/>
        <w:rPr>
          <w:rFonts w:eastAsia="Calibri Light"/>
        </w:rPr>
      </w:pPr>
      <w:r w:rsidRPr="798AAE8F">
        <w:rPr>
          <w:rFonts w:eastAsia="Calibri Light"/>
        </w:rPr>
        <w:t xml:space="preserve">Lower user fees and statutory fees </w:t>
      </w:r>
      <w:r w:rsidRPr="37286232" w:rsidR="6604D5F1">
        <w:rPr>
          <w:rFonts w:eastAsia="Calibri Light"/>
        </w:rPr>
        <w:t>received</w:t>
      </w:r>
      <w:r w:rsidR="008F1CF6">
        <w:rPr>
          <w:rFonts w:eastAsia="Calibri Light"/>
        </w:rPr>
        <w:t>,</w:t>
      </w:r>
      <w:r w:rsidRPr="37286232" w:rsidR="6604D5F1">
        <w:rPr>
          <w:rFonts w:eastAsia="Calibri Light"/>
        </w:rPr>
        <w:t xml:space="preserve"> </w:t>
      </w:r>
      <w:r w:rsidRPr="798AAE8F">
        <w:rPr>
          <w:rFonts w:eastAsia="Calibri Light"/>
        </w:rPr>
        <w:t xml:space="preserve">including </w:t>
      </w:r>
      <w:r w:rsidRPr="37286232" w:rsidR="01B1E44F">
        <w:rPr>
          <w:rFonts w:eastAsia="Calibri Light"/>
        </w:rPr>
        <w:t xml:space="preserve">for </w:t>
      </w:r>
      <w:r w:rsidRPr="798AAE8F">
        <w:rPr>
          <w:rFonts w:eastAsia="Calibri Light"/>
        </w:rPr>
        <w:t>statutory planning, street occupation permits, road closures</w:t>
      </w:r>
      <w:r w:rsidRPr="798AAE8F" w:rsidR="7F2BD826">
        <w:rPr>
          <w:rFonts w:eastAsia="Calibri Light"/>
        </w:rPr>
        <w:t xml:space="preserve"> and</w:t>
      </w:r>
      <w:r w:rsidRPr="798AAE8F">
        <w:rPr>
          <w:rFonts w:eastAsia="Calibri Light"/>
        </w:rPr>
        <w:t xml:space="preserve"> skip bins. A 10 per cent </w:t>
      </w:r>
      <w:r w:rsidRPr="798AAE8F" w:rsidR="005F2FEC">
        <w:rPr>
          <w:rFonts w:eastAsia="Calibri Light"/>
        </w:rPr>
        <w:t>fall</w:t>
      </w:r>
      <w:r w:rsidRPr="798AAE8F">
        <w:rPr>
          <w:rFonts w:eastAsia="Calibri Light"/>
        </w:rPr>
        <w:t xml:space="preserve"> in activity could result in a revenue reduction of $0.42 million</w:t>
      </w:r>
      <w:r w:rsidRPr="798AAE8F" w:rsidR="00E35C35">
        <w:rPr>
          <w:rFonts w:eastAsia="Calibri Light"/>
        </w:rPr>
        <w:t xml:space="preserve"> per annum.</w:t>
      </w:r>
    </w:p>
    <w:p w:rsidRPr="005966C1" w:rsidR="3F3BFD2B" w:rsidP="00246D43" w:rsidRDefault="3F3BFD2B" w14:paraId="3B65499A" w14:textId="25FAE99E">
      <w:pPr>
        <w:numPr>
          <w:ilvl w:val="1"/>
          <w:numId w:val="49"/>
        </w:numPr>
        <w:spacing w:line="288" w:lineRule="auto"/>
        <w:rPr>
          <w:rFonts w:eastAsia="Calibri Light"/>
        </w:rPr>
      </w:pPr>
      <w:r w:rsidRPr="2B171ABB">
        <w:rPr>
          <w:rFonts w:eastAsia="Calibri Light"/>
        </w:rPr>
        <w:t xml:space="preserve">Parking revenue, which is our second largest revenue source, is historically volatile and can be </w:t>
      </w:r>
      <w:r w:rsidRPr="04DCA38D" w:rsidR="3194ABC7">
        <w:rPr>
          <w:rFonts w:eastAsia="Calibri Light"/>
        </w:rPr>
        <w:t>affected</w:t>
      </w:r>
      <w:r w:rsidRPr="2B171ABB">
        <w:rPr>
          <w:rFonts w:eastAsia="Calibri Light"/>
        </w:rPr>
        <w:t xml:space="preserve"> by the macro-economic environment. A </w:t>
      </w:r>
      <w:r w:rsidRPr="260E259C" w:rsidR="62CB4348">
        <w:rPr>
          <w:rFonts w:eastAsia="Calibri Light"/>
        </w:rPr>
        <w:t>one</w:t>
      </w:r>
      <w:r w:rsidRPr="2B171ABB">
        <w:rPr>
          <w:rFonts w:eastAsia="Calibri Light"/>
        </w:rPr>
        <w:t xml:space="preserve"> per cent reduction in revenue from parking fees and fines equates to a </w:t>
      </w:r>
      <w:r>
        <w:br/>
      </w:r>
      <w:r w:rsidRPr="2B171ABB">
        <w:rPr>
          <w:rFonts w:eastAsia="Calibri Light"/>
        </w:rPr>
        <w:t xml:space="preserve">$0.38 million per annum reduction in revenue. </w:t>
      </w:r>
    </w:p>
    <w:p w:rsidRPr="005966C1" w:rsidR="3F3BFD2B" w:rsidP="00246D43" w:rsidRDefault="00E35C35" w14:paraId="2180FD93" w14:textId="4B6731D1">
      <w:pPr>
        <w:numPr>
          <w:ilvl w:val="0"/>
          <w:numId w:val="49"/>
        </w:numPr>
        <w:spacing w:line="288" w:lineRule="auto"/>
        <w:rPr>
          <w:rFonts w:eastAsia="Calibri Light"/>
        </w:rPr>
      </w:pPr>
      <w:r w:rsidRPr="2B171ABB">
        <w:rPr>
          <w:rFonts w:eastAsia="Calibri Light"/>
        </w:rPr>
        <w:t>Current Municipal Association Victoria WorkCover Scheme wind-up</w:t>
      </w:r>
      <w:r w:rsidRPr="260E259C" w:rsidR="66E1A199">
        <w:rPr>
          <w:rFonts w:eastAsia="Calibri Light"/>
        </w:rPr>
        <w:t>,</w:t>
      </w:r>
      <w:r w:rsidRPr="2B171ABB">
        <w:rPr>
          <w:rFonts w:eastAsia="Calibri Light"/>
        </w:rPr>
        <w:t xml:space="preserve"> and residual liability </w:t>
      </w:r>
      <w:r w:rsidRPr="51311DC7">
        <w:rPr>
          <w:rFonts w:eastAsia="Calibri Light"/>
        </w:rPr>
        <w:t>hav</w:t>
      </w:r>
      <w:r w:rsidRPr="51311DC7" w:rsidR="1B85BEC4">
        <w:rPr>
          <w:rFonts w:eastAsia="Calibri Light"/>
        </w:rPr>
        <w:t>ing</w:t>
      </w:r>
      <w:r w:rsidRPr="2B171ABB">
        <w:rPr>
          <w:rFonts w:eastAsia="Calibri Light"/>
        </w:rPr>
        <w:t xml:space="preserve"> to be met over the short to medium term.</w:t>
      </w:r>
    </w:p>
    <w:p w:rsidRPr="005966C1" w:rsidR="3F3BFD2B" w:rsidP="00246D43" w:rsidRDefault="3F3BFD2B" w14:paraId="0859C4BB" w14:textId="33E76D6E">
      <w:pPr>
        <w:numPr>
          <w:ilvl w:val="0"/>
          <w:numId w:val="49"/>
        </w:numPr>
        <w:spacing w:line="288" w:lineRule="auto"/>
        <w:rPr>
          <w:rFonts w:eastAsia="Calibri Light"/>
          <w:szCs w:val="24"/>
        </w:rPr>
      </w:pPr>
      <w:r w:rsidRPr="3E6C628B">
        <w:rPr>
          <w:rFonts w:eastAsia="Calibri Light"/>
          <w:szCs w:val="24"/>
        </w:rPr>
        <w:t xml:space="preserve">The possibility of a future unfunded defined benefits superannuation call. </w:t>
      </w:r>
    </w:p>
    <w:p w:rsidRPr="005966C1" w:rsidR="3F3BFD2B" w:rsidP="00246D43" w:rsidRDefault="3F3BFD2B" w14:paraId="031F7AC7" w14:textId="60735615">
      <w:pPr>
        <w:numPr>
          <w:ilvl w:val="0"/>
          <w:numId w:val="49"/>
        </w:numPr>
        <w:spacing w:line="288" w:lineRule="auto"/>
        <w:rPr>
          <w:rFonts w:eastAsia="Calibri Light"/>
        </w:rPr>
      </w:pPr>
      <w:r w:rsidRPr="2B171ABB">
        <w:rPr>
          <w:rFonts w:eastAsia="Calibri Light"/>
        </w:rPr>
        <w:t>Future reductions in funding from other levels of government or increases in cost shifting.</w:t>
      </w:r>
      <w:r w:rsidRPr="001C2C3C" w:rsidR="001C2C3C">
        <w:t xml:space="preserve"> </w:t>
      </w:r>
      <w:r w:rsidR="001C2C3C">
        <w:t>Recently the Victorian Government increased the E</w:t>
      </w:r>
      <w:r w:rsidR="07ED8C8D">
        <w:t xml:space="preserve">nvironmental </w:t>
      </w:r>
      <w:r w:rsidR="001C2C3C">
        <w:t>P</w:t>
      </w:r>
      <w:r w:rsidR="43649A76">
        <w:t xml:space="preserve">rotection </w:t>
      </w:r>
      <w:r w:rsidR="001C2C3C">
        <w:t>A</w:t>
      </w:r>
      <w:r w:rsidR="7088C7FD">
        <w:t>uthority</w:t>
      </w:r>
      <w:r w:rsidR="001C2C3C">
        <w:t xml:space="preserve"> landfill levy from $65.90 per tonne to $125.90 tonne over a three-year period to 2022/23, which is an increase of $60 per tonne or 91</w:t>
      </w:r>
      <w:r w:rsidR="1787BE52">
        <w:t xml:space="preserve"> per cent</w:t>
      </w:r>
      <w:r w:rsidR="001C2C3C">
        <w:t>. This decision alone will increase our cost base by $23 million over the 10-year plan</w:t>
      </w:r>
      <w:r w:rsidR="00F02B6F">
        <w:t>.</w:t>
      </w:r>
    </w:p>
    <w:p w:rsidRPr="005966C1" w:rsidR="3F3BFD2B" w:rsidP="00246D43" w:rsidRDefault="3F3BFD2B" w14:paraId="504706B8" w14:textId="30034AC2">
      <w:pPr>
        <w:numPr>
          <w:ilvl w:val="0"/>
          <w:numId w:val="49"/>
        </w:numPr>
        <w:spacing w:line="288" w:lineRule="auto"/>
        <w:rPr>
          <w:rFonts w:eastAsia="Calibri Light"/>
        </w:rPr>
      </w:pPr>
      <w:r w:rsidRPr="54058FA0">
        <w:rPr>
          <w:rFonts w:eastAsia="Calibri Light"/>
        </w:rPr>
        <w:t xml:space="preserve">Not realising full benefits of the Customer Experience </w:t>
      </w:r>
      <w:r w:rsidRPr="54058FA0" w:rsidR="339CD669">
        <w:rPr>
          <w:rFonts w:eastAsia="Calibri Light"/>
        </w:rPr>
        <w:t>and</w:t>
      </w:r>
      <w:r w:rsidRPr="54058FA0">
        <w:rPr>
          <w:rFonts w:eastAsia="Calibri Light"/>
        </w:rPr>
        <w:t xml:space="preserve"> Transformation program.</w:t>
      </w:r>
    </w:p>
    <w:p w:rsidRPr="005966C1" w:rsidR="3F3BFD2B" w:rsidP="00246D43" w:rsidRDefault="3F3BFD2B" w14:paraId="42EAB84F" w14:textId="0957BA17">
      <w:pPr>
        <w:numPr>
          <w:ilvl w:val="0"/>
          <w:numId w:val="49"/>
        </w:numPr>
        <w:spacing w:line="288" w:lineRule="auto"/>
        <w:rPr>
          <w:rFonts w:asciiTheme="minorHAnsi" w:hAnsiTheme="minorHAnsi"/>
        </w:rPr>
      </w:pPr>
      <w:r w:rsidRPr="54058FA0">
        <w:rPr>
          <w:rFonts w:eastAsia="Calibri Light"/>
        </w:rPr>
        <w:t>A major, unexpected, asset renewal</w:t>
      </w:r>
      <w:r w:rsidRPr="54058FA0" w:rsidR="0754B5BE">
        <w:rPr>
          <w:rFonts w:eastAsia="Calibri Light"/>
        </w:rPr>
        <w:t xml:space="preserve"> or </w:t>
      </w:r>
      <w:r w:rsidRPr="54058FA0">
        <w:rPr>
          <w:rFonts w:eastAsia="Calibri Light"/>
        </w:rPr>
        <w:t>upgrade challenge</w:t>
      </w:r>
      <w:r w:rsidRPr="54058FA0" w:rsidR="007958B0">
        <w:rPr>
          <w:rFonts w:eastAsia="Calibri Light"/>
        </w:rPr>
        <w:t xml:space="preserve"> (for which Council maintains an asset renewal reserve).</w:t>
      </w:r>
    </w:p>
    <w:p w:rsidR="3F3BFD2B" w:rsidP="3E6C628B" w:rsidRDefault="3F3BFD2B" w14:paraId="032F2DB0" w14:textId="50EEF132">
      <w:pPr>
        <w:spacing w:line="288" w:lineRule="auto"/>
        <w:rPr>
          <w:rFonts w:eastAsia="Calibri Light" w:cs="Calibri Light"/>
          <w:color w:val="000000" w:themeColor="text1"/>
          <w:szCs w:val="24"/>
        </w:rPr>
      </w:pPr>
      <w:r w:rsidRPr="3E6C628B">
        <w:rPr>
          <w:rFonts w:eastAsia="Calibri Light" w:cs="Calibri Light"/>
          <w:color w:val="000000" w:themeColor="text1"/>
          <w:szCs w:val="24"/>
        </w:rPr>
        <w:t xml:space="preserve">Notwithstanding these risks, our sound financial position with low levels of borrowing and healthy reserves balance </w:t>
      </w:r>
      <w:r w:rsidR="002F61F9">
        <w:rPr>
          <w:rFonts w:eastAsia="Calibri Light" w:cs="Calibri Light"/>
          <w:color w:val="000000" w:themeColor="text1"/>
          <w:szCs w:val="24"/>
        </w:rPr>
        <w:t xml:space="preserve">provides </w:t>
      </w:r>
      <w:r w:rsidRPr="005966C1">
        <w:rPr>
          <w:rFonts w:eastAsia="Calibri Light" w:cs="Calibri Light"/>
          <w:color w:val="000000" w:themeColor="text1"/>
          <w:szCs w:val="24"/>
        </w:rPr>
        <w:t xml:space="preserve">us </w:t>
      </w:r>
      <w:r w:rsidR="002F61F9">
        <w:rPr>
          <w:rFonts w:eastAsia="Calibri Light" w:cs="Calibri Light"/>
          <w:color w:val="000000" w:themeColor="text1"/>
          <w:szCs w:val="24"/>
        </w:rPr>
        <w:t>capacity</w:t>
      </w:r>
      <w:r w:rsidRPr="3E6C628B">
        <w:rPr>
          <w:rFonts w:eastAsia="Calibri Light" w:cs="Calibri Light"/>
          <w:color w:val="000000" w:themeColor="text1"/>
          <w:szCs w:val="24"/>
        </w:rPr>
        <w:t xml:space="preserve"> to respond to these financial risks </w:t>
      </w:r>
      <w:r w:rsidRPr="005966C1" w:rsidR="00CC02EA">
        <w:rPr>
          <w:rFonts w:eastAsia="Calibri Light" w:cs="Calibri Light"/>
          <w:color w:val="000000" w:themeColor="text1"/>
          <w:szCs w:val="24"/>
        </w:rPr>
        <w:t xml:space="preserve">if they arise </w:t>
      </w:r>
      <w:r w:rsidRPr="3E6C628B">
        <w:rPr>
          <w:rFonts w:eastAsia="Calibri Light" w:cs="Calibri Light"/>
          <w:color w:val="000000" w:themeColor="text1"/>
          <w:szCs w:val="24"/>
        </w:rPr>
        <w:t>in the 10-year period. If necessary, we can also apply to the ESC for an above rates cap increase.</w:t>
      </w:r>
    </w:p>
    <w:p w:rsidR="00A34248" w:rsidP="3E6C628B" w:rsidRDefault="00C97BFF" w14:paraId="5C38B865" w14:textId="63FB22A9">
      <w:pPr>
        <w:spacing w:line="288" w:lineRule="auto"/>
        <w:rPr>
          <w:rFonts w:eastAsia="Calibri Light" w:cs="Calibri Light"/>
          <w:color w:val="000000" w:themeColor="text1"/>
          <w:szCs w:val="24"/>
        </w:rPr>
      </w:pPr>
      <w:r>
        <w:t>Given the increased short-term uncertainty associated with COVID</w:t>
      </w:r>
      <w:r w:rsidR="68097711">
        <w:t>-19</w:t>
      </w:r>
      <w:r>
        <w:t xml:space="preserve">, the </w:t>
      </w:r>
      <w:r w:rsidR="00AD3FD5">
        <w:t xml:space="preserve">draft </w:t>
      </w:r>
      <w:r>
        <w:t>Budget 2021/22 cash surplus of $1.74 million is greater than our long-term target of $0.5 million</w:t>
      </w:r>
      <w:r w:rsidR="101D989C">
        <w:t>.</w:t>
      </w:r>
      <w:r w:rsidRPr="00FD29A4">
        <w:rPr>
          <w:rFonts w:eastAsia="Calibri Light"/>
          <w:szCs w:val="24"/>
        </w:rPr>
        <w:t xml:space="preserve"> </w:t>
      </w:r>
    </w:p>
    <w:p w:rsidRPr="00F3789F" w:rsidR="3F3BFD2B" w:rsidP="00F3789F" w:rsidRDefault="3F3BFD2B" w14:paraId="1B1D184E" w14:textId="02063E33">
      <w:pPr>
        <w:pStyle w:val="Heading2"/>
      </w:pPr>
      <w:bookmarkStart w:name="_Toc69405918" w:id="9"/>
      <w:r w:rsidRPr="00F3789F">
        <w:t>Monitoring our financial sustainability</w:t>
      </w:r>
      <w:bookmarkEnd w:id="9"/>
    </w:p>
    <w:p w:rsidR="3F3BFD2B" w:rsidP="3E6C628B" w:rsidRDefault="3F3BFD2B" w14:paraId="0B79BE63" w14:textId="3E167E98">
      <w:pPr>
        <w:spacing w:line="288" w:lineRule="auto"/>
        <w:rPr>
          <w:rFonts w:eastAsia="Calibri Light" w:cs="Calibri Light"/>
          <w:color w:val="000000" w:themeColor="text1"/>
        </w:rPr>
      </w:pPr>
      <w:r w:rsidRPr="59BF2B2D">
        <w:rPr>
          <w:rFonts w:eastAsia="Calibri Light" w:cs="Calibri Light"/>
          <w:color w:val="000000" w:themeColor="text1"/>
        </w:rPr>
        <w:t xml:space="preserve">We use the Victorian Auditor General’s (VAGO) financial sustainability indicators to monitor our financial sustainability. Our financial strategy is designed to ensure an overall low risk rating over the period of the Plan unless we can </w:t>
      </w:r>
      <w:r w:rsidRPr="04DCA38D" w:rsidR="5A9F3798">
        <w:rPr>
          <w:rFonts w:eastAsia="Calibri Light" w:cs="Calibri Light"/>
          <w:color w:val="000000" w:themeColor="text1"/>
        </w:rPr>
        <w:t>show</w:t>
      </w:r>
      <w:r w:rsidRPr="59BF2B2D">
        <w:rPr>
          <w:rFonts w:eastAsia="Calibri Light" w:cs="Calibri Light"/>
          <w:color w:val="000000" w:themeColor="text1"/>
        </w:rPr>
        <w:t xml:space="preserve"> it is prudent not to (for example, one-off abnormal transactions that do not have an enduring impact). We are forecasting that we will achieve an overall risk rating of </w:t>
      </w:r>
      <w:r w:rsidRPr="59BF2B2D" w:rsidR="6D8200C0">
        <w:rPr>
          <w:rFonts w:eastAsia="Calibri Light" w:cs="Calibri Light"/>
          <w:color w:val="000000" w:themeColor="text1"/>
        </w:rPr>
        <w:t>'L</w:t>
      </w:r>
      <w:r w:rsidRPr="59BF2B2D">
        <w:rPr>
          <w:rFonts w:eastAsia="Calibri Light" w:cs="Calibri Light"/>
          <w:color w:val="000000" w:themeColor="text1"/>
        </w:rPr>
        <w:t>ow</w:t>
      </w:r>
      <w:r w:rsidRPr="59BF2B2D" w:rsidR="2D893EAC">
        <w:rPr>
          <w:rFonts w:eastAsia="Calibri Light" w:cs="Calibri Light"/>
          <w:color w:val="000000" w:themeColor="text1"/>
        </w:rPr>
        <w:t>’</w:t>
      </w:r>
      <w:r w:rsidRPr="59BF2B2D">
        <w:rPr>
          <w:rFonts w:eastAsia="Calibri Light" w:cs="Calibri Light"/>
          <w:color w:val="000000" w:themeColor="text1"/>
        </w:rPr>
        <w:t xml:space="preserve"> throughout the 10-year period, as shown in the table below.</w:t>
      </w:r>
    </w:p>
    <w:p w:rsidRPr="00F3789F" w:rsidR="3F3BFD2B" w:rsidP="00F3789F" w:rsidRDefault="3F3BFD2B" w14:paraId="42A4CDA8" w14:textId="21618741">
      <w:pPr>
        <w:pStyle w:val="Heading2"/>
      </w:pPr>
      <w:r w:rsidRPr="00F3789F">
        <w:t>VAGO financial indicators</w:t>
      </w:r>
    </w:p>
    <w:tbl>
      <w:tblPr>
        <w:tblW w:w="13907" w:type="dxa"/>
        <w:tblLayout w:type="fixed"/>
        <w:tblLook w:val="04A0" w:firstRow="1" w:lastRow="0" w:firstColumn="1" w:lastColumn="0" w:noHBand="0" w:noVBand="1"/>
      </w:tblPr>
      <w:tblGrid>
        <w:gridCol w:w="1658"/>
        <w:gridCol w:w="2233"/>
        <w:gridCol w:w="1084"/>
        <w:gridCol w:w="998"/>
        <w:gridCol w:w="998"/>
        <w:gridCol w:w="951"/>
        <w:gridCol w:w="951"/>
        <w:gridCol w:w="951"/>
        <w:gridCol w:w="951"/>
        <w:gridCol w:w="951"/>
        <w:gridCol w:w="1084"/>
        <w:gridCol w:w="1090"/>
        <w:gridCol w:w="7"/>
      </w:tblGrid>
      <w:tr w:rsidRPr="0094341D" w:rsidR="00097EA4" w:rsidTr="00591A67" w14:paraId="6AEB7394" w14:textId="77777777">
        <w:trPr>
          <w:trHeight w:val="270"/>
          <w:tblHeader/>
        </w:trPr>
        <w:tc>
          <w:tcPr>
            <w:tcW w:w="1658" w:type="dxa"/>
            <w:vMerge w:val="restart"/>
            <w:tcBorders>
              <w:top w:val="single" w:color="auto" w:sz="8" w:space="0"/>
              <w:left w:val="single" w:color="auto" w:sz="8" w:space="0"/>
              <w:bottom w:val="nil"/>
              <w:right w:val="nil"/>
            </w:tcBorders>
            <w:shd w:val="clear" w:color="auto" w:fill="008080"/>
            <w:vAlign w:val="center"/>
            <w:hideMark/>
          </w:tcPr>
          <w:p w:rsidRPr="0094341D" w:rsidR="00097EA4" w:rsidP="00591A67" w:rsidRDefault="00097EA4" w14:paraId="7E8BDD30" w14:textId="77777777">
            <w:pPr>
              <w:spacing w:after="0" w:line="288" w:lineRule="auto"/>
              <w:jc w:val="center"/>
              <w:rPr>
                <w:rFonts w:eastAsia="Times New Roman" w:cs="Calibri Light"/>
                <w:b/>
                <w:color w:val="FFFFFF" w:themeColor="background1"/>
                <w:szCs w:val="24"/>
                <w:lang w:eastAsia="en-AU"/>
              </w:rPr>
            </w:pPr>
            <w:r w:rsidRPr="0094341D">
              <w:rPr>
                <w:rFonts w:eastAsia="Times New Roman" w:cs="Calibri Light"/>
                <w:b/>
                <w:color w:val="FFFFFF" w:themeColor="background1"/>
                <w:szCs w:val="24"/>
                <w:lang w:eastAsia="en-AU"/>
              </w:rPr>
              <w:t>Indicator</w:t>
            </w:r>
          </w:p>
        </w:tc>
        <w:tc>
          <w:tcPr>
            <w:tcW w:w="2233" w:type="dxa"/>
            <w:vMerge w:val="restart"/>
            <w:tcBorders>
              <w:top w:val="single" w:color="auto" w:sz="8" w:space="0"/>
              <w:left w:val="nil"/>
              <w:bottom w:val="nil"/>
              <w:right w:val="nil"/>
            </w:tcBorders>
            <w:shd w:val="clear" w:color="auto" w:fill="008080"/>
            <w:vAlign w:val="center"/>
            <w:hideMark/>
          </w:tcPr>
          <w:p w:rsidRPr="0094341D" w:rsidR="00097EA4" w:rsidP="00591A67" w:rsidRDefault="00097EA4" w14:paraId="56B17219" w14:textId="77777777">
            <w:pPr>
              <w:spacing w:after="0" w:line="288" w:lineRule="auto"/>
              <w:jc w:val="center"/>
              <w:rPr>
                <w:rFonts w:eastAsia="Times New Roman" w:cs="Calibri Light"/>
                <w:b/>
                <w:color w:val="FFFFFF" w:themeColor="background1"/>
                <w:szCs w:val="24"/>
                <w:lang w:eastAsia="en-AU"/>
              </w:rPr>
            </w:pPr>
            <w:r w:rsidRPr="0094341D">
              <w:rPr>
                <w:rFonts w:eastAsia="Times New Roman" w:cs="Calibri Light"/>
                <w:b/>
                <w:color w:val="FFFFFF" w:themeColor="background1"/>
                <w:szCs w:val="24"/>
                <w:lang w:eastAsia="en-AU"/>
              </w:rPr>
              <w:t>Indicator Targets</w:t>
            </w:r>
          </w:p>
        </w:tc>
        <w:tc>
          <w:tcPr>
            <w:tcW w:w="1084" w:type="dxa"/>
            <w:tcBorders>
              <w:top w:val="single" w:color="auto" w:sz="8" w:space="0"/>
              <w:left w:val="nil"/>
              <w:bottom w:val="single" w:color="auto" w:sz="4" w:space="0"/>
              <w:right w:val="nil"/>
            </w:tcBorders>
            <w:shd w:val="clear" w:color="auto" w:fill="008080"/>
            <w:noWrap/>
            <w:vAlign w:val="bottom"/>
            <w:hideMark/>
          </w:tcPr>
          <w:p w:rsidRPr="0094341D" w:rsidR="00097EA4" w:rsidP="00591A67" w:rsidRDefault="00097EA4" w14:paraId="70730611" w14:textId="77777777">
            <w:pPr>
              <w:spacing w:after="0" w:line="288" w:lineRule="auto"/>
              <w:rPr>
                <w:rFonts w:eastAsia="Times New Roman" w:cs="Calibri Light"/>
                <w:b/>
                <w:color w:val="FFFFFF" w:themeColor="background1"/>
                <w:szCs w:val="24"/>
                <w:lang w:eastAsia="en-AU"/>
              </w:rPr>
            </w:pPr>
            <w:r w:rsidRPr="0094341D">
              <w:rPr>
                <w:rFonts w:eastAsia="Times New Roman" w:cs="Calibri Light"/>
                <w:b/>
                <w:color w:val="FFFFFF" w:themeColor="background1"/>
                <w:szCs w:val="24"/>
                <w:lang w:eastAsia="en-AU"/>
              </w:rPr>
              <w:t>Budget</w:t>
            </w:r>
          </w:p>
        </w:tc>
        <w:tc>
          <w:tcPr>
            <w:tcW w:w="8932" w:type="dxa"/>
            <w:gridSpan w:val="10"/>
            <w:tcBorders>
              <w:top w:val="single" w:color="auto" w:sz="8" w:space="0"/>
              <w:left w:val="nil"/>
              <w:bottom w:val="single" w:color="auto" w:sz="4" w:space="0"/>
              <w:right w:val="single" w:color="000000" w:sz="8" w:space="0"/>
            </w:tcBorders>
            <w:shd w:val="clear" w:color="auto" w:fill="008080"/>
            <w:noWrap/>
            <w:vAlign w:val="bottom"/>
            <w:hideMark/>
          </w:tcPr>
          <w:p w:rsidRPr="0094341D" w:rsidR="00097EA4" w:rsidP="00591A67" w:rsidRDefault="00097EA4" w14:paraId="07BCA3FA" w14:textId="77777777">
            <w:pPr>
              <w:spacing w:after="0" w:line="288" w:lineRule="auto"/>
              <w:rPr>
                <w:rFonts w:eastAsia="Times New Roman" w:cs="Calibri Light"/>
                <w:b/>
                <w:color w:val="FFFFFF" w:themeColor="background1"/>
                <w:szCs w:val="24"/>
                <w:lang w:eastAsia="en-AU"/>
              </w:rPr>
            </w:pPr>
            <w:r w:rsidRPr="0094341D">
              <w:rPr>
                <w:rFonts w:eastAsia="Times New Roman" w:cs="Calibri Light"/>
                <w:b/>
                <w:color w:val="FFFFFF" w:themeColor="background1"/>
                <w:szCs w:val="24"/>
                <w:lang w:eastAsia="en-AU"/>
              </w:rPr>
              <w:t>Projections</w:t>
            </w:r>
          </w:p>
        </w:tc>
      </w:tr>
      <w:tr w:rsidRPr="0094341D" w:rsidR="00097EA4" w:rsidTr="00591A67" w14:paraId="60906308" w14:textId="77777777">
        <w:trPr>
          <w:gridAfter w:val="1"/>
          <w:wAfter w:w="7" w:type="dxa"/>
          <w:trHeight w:val="315"/>
          <w:tblHeader/>
        </w:trPr>
        <w:tc>
          <w:tcPr>
            <w:tcW w:w="1658" w:type="dxa"/>
            <w:vMerge/>
            <w:tcBorders>
              <w:top w:val="single" w:color="auto" w:sz="8" w:space="0"/>
              <w:left w:val="single" w:color="auto" w:sz="8" w:space="0"/>
              <w:bottom w:val="nil"/>
              <w:right w:val="nil"/>
            </w:tcBorders>
            <w:shd w:val="clear" w:color="auto" w:fill="008080"/>
            <w:vAlign w:val="center"/>
            <w:hideMark/>
          </w:tcPr>
          <w:p w:rsidRPr="0094341D" w:rsidR="00097EA4" w:rsidP="00591A67" w:rsidRDefault="00097EA4" w14:paraId="65BDD2B9" w14:textId="77777777">
            <w:pPr>
              <w:spacing w:after="0" w:line="288" w:lineRule="auto"/>
              <w:rPr>
                <w:rFonts w:eastAsia="Times New Roman" w:cs="Calibri Light"/>
                <w:b/>
                <w:color w:val="FFFFFF" w:themeColor="background1"/>
                <w:szCs w:val="24"/>
                <w:lang w:eastAsia="en-AU"/>
              </w:rPr>
            </w:pPr>
          </w:p>
        </w:tc>
        <w:tc>
          <w:tcPr>
            <w:tcW w:w="2233" w:type="dxa"/>
            <w:vMerge/>
            <w:tcBorders>
              <w:top w:val="single" w:color="auto" w:sz="8" w:space="0"/>
              <w:left w:val="nil"/>
              <w:bottom w:val="nil"/>
              <w:right w:val="nil"/>
            </w:tcBorders>
            <w:shd w:val="clear" w:color="auto" w:fill="008080"/>
            <w:vAlign w:val="center"/>
            <w:hideMark/>
          </w:tcPr>
          <w:p w:rsidRPr="0094341D" w:rsidR="00097EA4" w:rsidP="00591A67" w:rsidRDefault="00097EA4" w14:paraId="3E49FB05" w14:textId="77777777">
            <w:pPr>
              <w:spacing w:after="0" w:line="288" w:lineRule="auto"/>
              <w:rPr>
                <w:rFonts w:eastAsia="Times New Roman" w:cs="Calibri Light"/>
                <w:b/>
                <w:color w:val="FFFFFF" w:themeColor="background1"/>
                <w:szCs w:val="24"/>
                <w:lang w:eastAsia="en-AU"/>
              </w:rPr>
            </w:pPr>
          </w:p>
        </w:tc>
        <w:tc>
          <w:tcPr>
            <w:tcW w:w="1084" w:type="dxa"/>
            <w:tcBorders>
              <w:top w:val="nil"/>
              <w:left w:val="nil"/>
              <w:bottom w:val="nil"/>
              <w:right w:val="nil"/>
            </w:tcBorders>
            <w:shd w:val="clear" w:color="auto" w:fill="008080"/>
            <w:vAlign w:val="bottom"/>
          </w:tcPr>
          <w:p w:rsidRPr="0094341D" w:rsidR="00097EA4" w:rsidP="00591A67" w:rsidRDefault="00097EA4" w14:paraId="372FB34D" w14:textId="77777777">
            <w:pPr>
              <w:spacing w:after="0" w:line="288" w:lineRule="auto"/>
              <w:jc w:val="center"/>
              <w:rPr>
                <w:rFonts w:eastAsia="Times New Roman" w:cs="Calibri Light"/>
                <w:b/>
                <w:color w:val="FFFFFF" w:themeColor="background1"/>
                <w:szCs w:val="24"/>
                <w:lang w:eastAsia="en-AU"/>
              </w:rPr>
            </w:pPr>
            <w:r w:rsidRPr="0094341D">
              <w:rPr>
                <w:rFonts w:eastAsia="Times New Roman" w:cs="Calibri Light"/>
                <w:b/>
                <w:color w:val="FFFFFF" w:themeColor="background1"/>
                <w:szCs w:val="24"/>
                <w:lang w:eastAsia="en-AU"/>
              </w:rPr>
              <w:t>2021/22</w:t>
            </w:r>
          </w:p>
        </w:tc>
        <w:tc>
          <w:tcPr>
            <w:tcW w:w="998" w:type="dxa"/>
            <w:tcBorders>
              <w:top w:val="nil"/>
              <w:left w:val="nil"/>
              <w:bottom w:val="nil"/>
              <w:right w:val="nil"/>
            </w:tcBorders>
            <w:shd w:val="clear" w:color="auto" w:fill="008080"/>
            <w:vAlign w:val="bottom"/>
          </w:tcPr>
          <w:p w:rsidRPr="0094341D" w:rsidR="00097EA4" w:rsidP="00591A67" w:rsidRDefault="00097EA4" w14:paraId="3BFE6B90" w14:textId="77777777">
            <w:pPr>
              <w:spacing w:after="0" w:line="288" w:lineRule="auto"/>
              <w:jc w:val="center"/>
              <w:rPr>
                <w:rFonts w:eastAsia="Times New Roman" w:cs="Calibri Light"/>
                <w:b/>
                <w:color w:val="FFFFFF" w:themeColor="background1"/>
                <w:szCs w:val="24"/>
                <w:lang w:eastAsia="en-AU"/>
              </w:rPr>
            </w:pPr>
            <w:r w:rsidRPr="0094341D">
              <w:rPr>
                <w:rFonts w:eastAsia="Times New Roman" w:cs="Calibri Light"/>
                <w:b/>
                <w:color w:val="FFFFFF" w:themeColor="background1"/>
                <w:szCs w:val="24"/>
                <w:lang w:eastAsia="en-AU"/>
              </w:rPr>
              <w:t>22/23</w:t>
            </w:r>
          </w:p>
        </w:tc>
        <w:tc>
          <w:tcPr>
            <w:tcW w:w="998" w:type="dxa"/>
            <w:tcBorders>
              <w:top w:val="nil"/>
              <w:left w:val="nil"/>
              <w:bottom w:val="nil"/>
              <w:right w:val="nil"/>
            </w:tcBorders>
            <w:shd w:val="clear" w:color="auto" w:fill="008080"/>
            <w:vAlign w:val="bottom"/>
            <w:hideMark/>
          </w:tcPr>
          <w:p w:rsidRPr="0094341D" w:rsidR="00097EA4" w:rsidP="00591A67" w:rsidRDefault="00097EA4" w14:paraId="2A713DF1" w14:textId="77777777">
            <w:pPr>
              <w:spacing w:after="0" w:line="288" w:lineRule="auto"/>
              <w:jc w:val="center"/>
              <w:rPr>
                <w:rFonts w:eastAsia="Times New Roman" w:cs="Calibri Light"/>
                <w:b/>
                <w:color w:val="FFFFFF" w:themeColor="background1"/>
                <w:szCs w:val="24"/>
                <w:lang w:eastAsia="en-AU"/>
              </w:rPr>
            </w:pPr>
            <w:r w:rsidRPr="0094341D">
              <w:rPr>
                <w:rFonts w:eastAsia="Times New Roman" w:cs="Calibri Light"/>
                <w:b/>
                <w:color w:val="FFFFFF" w:themeColor="background1"/>
                <w:szCs w:val="24"/>
                <w:lang w:eastAsia="en-AU"/>
              </w:rPr>
              <w:t>23/24</w:t>
            </w:r>
          </w:p>
        </w:tc>
        <w:tc>
          <w:tcPr>
            <w:tcW w:w="951" w:type="dxa"/>
            <w:tcBorders>
              <w:top w:val="nil"/>
              <w:left w:val="nil"/>
              <w:bottom w:val="nil"/>
              <w:right w:val="nil"/>
            </w:tcBorders>
            <w:shd w:val="clear" w:color="auto" w:fill="008080"/>
            <w:vAlign w:val="bottom"/>
            <w:hideMark/>
          </w:tcPr>
          <w:p w:rsidRPr="0094341D" w:rsidR="00097EA4" w:rsidP="00591A67" w:rsidRDefault="00097EA4" w14:paraId="55621D18" w14:textId="77777777">
            <w:pPr>
              <w:spacing w:after="0" w:line="288" w:lineRule="auto"/>
              <w:jc w:val="center"/>
              <w:rPr>
                <w:rFonts w:eastAsia="Times New Roman" w:cs="Calibri Light"/>
                <w:b/>
                <w:color w:val="FFFFFF" w:themeColor="background1"/>
                <w:szCs w:val="24"/>
                <w:lang w:eastAsia="en-AU"/>
              </w:rPr>
            </w:pPr>
            <w:r w:rsidRPr="0094341D">
              <w:rPr>
                <w:rFonts w:eastAsia="Times New Roman" w:cs="Calibri Light"/>
                <w:b/>
                <w:color w:val="FFFFFF" w:themeColor="background1"/>
                <w:szCs w:val="24"/>
                <w:lang w:eastAsia="en-AU"/>
              </w:rPr>
              <w:t>24/25</w:t>
            </w:r>
          </w:p>
        </w:tc>
        <w:tc>
          <w:tcPr>
            <w:tcW w:w="951" w:type="dxa"/>
            <w:tcBorders>
              <w:top w:val="nil"/>
              <w:left w:val="nil"/>
              <w:bottom w:val="nil"/>
              <w:right w:val="nil"/>
            </w:tcBorders>
            <w:shd w:val="clear" w:color="auto" w:fill="008080"/>
            <w:vAlign w:val="bottom"/>
            <w:hideMark/>
          </w:tcPr>
          <w:p w:rsidRPr="0094341D" w:rsidR="00097EA4" w:rsidP="00591A67" w:rsidRDefault="00097EA4" w14:paraId="3002F3B1" w14:textId="77777777">
            <w:pPr>
              <w:spacing w:after="0" w:line="288" w:lineRule="auto"/>
              <w:jc w:val="center"/>
              <w:rPr>
                <w:rFonts w:eastAsia="Times New Roman" w:cs="Calibri Light"/>
                <w:b/>
                <w:color w:val="FFFFFF" w:themeColor="background1"/>
                <w:szCs w:val="24"/>
                <w:lang w:eastAsia="en-AU"/>
              </w:rPr>
            </w:pPr>
            <w:r w:rsidRPr="0094341D">
              <w:rPr>
                <w:rFonts w:eastAsia="Times New Roman" w:cs="Calibri Light"/>
                <w:b/>
                <w:color w:val="FFFFFF" w:themeColor="background1"/>
                <w:szCs w:val="24"/>
                <w:lang w:eastAsia="en-AU"/>
              </w:rPr>
              <w:t>25/26</w:t>
            </w:r>
          </w:p>
        </w:tc>
        <w:tc>
          <w:tcPr>
            <w:tcW w:w="951" w:type="dxa"/>
            <w:tcBorders>
              <w:top w:val="nil"/>
              <w:left w:val="nil"/>
              <w:bottom w:val="nil"/>
              <w:right w:val="nil"/>
            </w:tcBorders>
            <w:shd w:val="clear" w:color="auto" w:fill="008080"/>
            <w:vAlign w:val="bottom"/>
            <w:hideMark/>
          </w:tcPr>
          <w:p w:rsidRPr="0094341D" w:rsidR="00097EA4" w:rsidP="00591A67" w:rsidRDefault="00097EA4" w14:paraId="7C4B9C32" w14:textId="77777777">
            <w:pPr>
              <w:spacing w:after="0" w:line="288" w:lineRule="auto"/>
              <w:jc w:val="center"/>
              <w:rPr>
                <w:rFonts w:eastAsia="Times New Roman" w:cs="Calibri Light"/>
                <w:b/>
                <w:color w:val="FFFFFF" w:themeColor="background1"/>
                <w:szCs w:val="24"/>
                <w:lang w:eastAsia="en-AU"/>
              </w:rPr>
            </w:pPr>
            <w:r w:rsidRPr="0094341D">
              <w:rPr>
                <w:rFonts w:eastAsia="Times New Roman" w:cs="Calibri Light"/>
                <w:b/>
                <w:color w:val="FFFFFF" w:themeColor="background1"/>
                <w:szCs w:val="24"/>
                <w:lang w:eastAsia="en-AU"/>
              </w:rPr>
              <w:t>26/27</w:t>
            </w:r>
          </w:p>
        </w:tc>
        <w:tc>
          <w:tcPr>
            <w:tcW w:w="951" w:type="dxa"/>
            <w:tcBorders>
              <w:top w:val="nil"/>
              <w:left w:val="nil"/>
              <w:bottom w:val="nil"/>
              <w:right w:val="nil"/>
            </w:tcBorders>
            <w:shd w:val="clear" w:color="auto" w:fill="008080"/>
            <w:vAlign w:val="bottom"/>
            <w:hideMark/>
          </w:tcPr>
          <w:p w:rsidRPr="0094341D" w:rsidR="00097EA4" w:rsidP="00591A67" w:rsidRDefault="00097EA4" w14:paraId="7BB434A1" w14:textId="77777777">
            <w:pPr>
              <w:spacing w:after="0" w:line="288" w:lineRule="auto"/>
              <w:jc w:val="center"/>
              <w:rPr>
                <w:rFonts w:eastAsia="Times New Roman" w:cs="Calibri Light"/>
                <w:b/>
                <w:color w:val="FFFFFF" w:themeColor="background1"/>
                <w:szCs w:val="24"/>
                <w:lang w:eastAsia="en-AU"/>
              </w:rPr>
            </w:pPr>
            <w:r w:rsidRPr="0094341D">
              <w:rPr>
                <w:rFonts w:eastAsia="Times New Roman" w:cs="Calibri Light"/>
                <w:b/>
                <w:color w:val="FFFFFF" w:themeColor="background1"/>
                <w:szCs w:val="24"/>
                <w:lang w:eastAsia="en-AU"/>
              </w:rPr>
              <w:t>27/28</w:t>
            </w:r>
          </w:p>
        </w:tc>
        <w:tc>
          <w:tcPr>
            <w:tcW w:w="951" w:type="dxa"/>
            <w:tcBorders>
              <w:top w:val="nil"/>
              <w:left w:val="nil"/>
              <w:bottom w:val="nil"/>
              <w:right w:val="nil"/>
            </w:tcBorders>
            <w:shd w:val="clear" w:color="auto" w:fill="008080"/>
            <w:vAlign w:val="bottom"/>
            <w:hideMark/>
          </w:tcPr>
          <w:p w:rsidRPr="0094341D" w:rsidR="00097EA4" w:rsidP="00591A67" w:rsidRDefault="00097EA4" w14:paraId="4B53F81A" w14:textId="77777777">
            <w:pPr>
              <w:spacing w:after="0" w:line="288" w:lineRule="auto"/>
              <w:jc w:val="center"/>
              <w:rPr>
                <w:rFonts w:eastAsia="Times New Roman" w:cs="Calibri Light"/>
                <w:b/>
                <w:color w:val="FFFFFF" w:themeColor="background1"/>
                <w:szCs w:val="24"/>
                <w:lang w:eastAsia="en-AU"/>
              </w:rPr>
            </w:pPr>
            <w:r w:rsidRPr="0094341D">
              <w:rPr>
                <w:rFonts w:eastAsia="Times New Roman" w:cs="Calibri Light"/>
                <w:b/>
                <w:color w:val="FFFFFF" w:themeColor="background1"/>
                <w:szCs w:val="24"/>
                <w:lang w:eastAsia="en-AU"/>
              </w:rPr>
              <w:t>28/29</w:t>
            </w:r>
          </w:p>
        </w:tc>
        <w:tc>
          <w:tcPr>
            <w:tcW w:w="1084" w:type="dxa"/>
            <w:tcBorders>
              <w:top w:val="nil"/>
              <w:left w:val="nil"/>
              <w:bottom w:val="nil"/>
              <w:right w:val="nil"/>
            </w:tcBorders>
            <w:shd w:val="clear" w:color="auto" w:fill="008080"/>
            <w:vAlign w:val="bottom"/>
            <w:hideMark/>
          </w:tcPr>
          <w:p w:rsidRPr="0094341D" w:rsidR="00097EA4" w:rsidP="00591A67" w:rsidRDefault="00097EA4" w14:paraId="6F61E1C6" w14:textId="77777777">
            <w:pPr>
              <w:spacing w:after="0" w:line="288" w:lineRule="auto"/>
              <w:jc w:val="center"/>
              <w:rPr>
                <w:rFonts w:eastAsia="Times New Roman" w:cs="Calibri Light"/>
                <w:b/>
                <w:color w:val="FFFFFF" w:themeColor="background1"/>
                <w:szCs w:val="24"/>
                <w:lang w:eastAsia="en-AU"/>
              </w:rPr>
            </w:pPr>
            <w:r>
              <w:rPr>
                <w:rFonts w:eastAsia="Times New Roman" w:cs="Calibri Light"/>
                <w:b/>
                <w:color w:val="FFFFFF" w:themeColor="background1"/>
                <w:szCs w:val="24"/>
                <w:lang w:eastAsia="en-AU"/>
              </w:rPr>
              <w:t>29</w:t>
            </w:r>
            <w:r w:rsidRPr="0094341D">
              <w:rPr>
                <w:rFonts w:eastAsia="Times New Roman" w:cs="Calibri Light"/>
                <w:b/>
                <w:color w:val="FFFFFF" w:themeColor="background1"/>
                <w:szCs w:val="24"/>
                <w:lang w:eastAsia="en-AU"/>
              </w:rPr>
              <w:t>/</w:t>
            </w:r>
            <w:r>
              <w:rPr>
                <w:rFonts w:eastAsia="Times New Roman" w:cs="Calibri Light"/>
                <w:b/>
                <w:color w:val="FFFFFF" w:themeColor="background1"/>
                <w:szCs w:val="24"/>
                <w:lang w:eastAsia="en-AU"/>
              </w:rPr>
              <w:t>30</w:t>
            </w:r>
          </w:p>
        </w:tc>
        <w:tc>
          <w:tcPr>
            <w:tcW w:w="1090" w:type="dxa"/>
            <w:tcBorders>
              <w:top w:val="nil"/>
              <w:left w:val="nil"/>
              <w:bottom w:val="nil"/>
              <w:right w:val="single" w:color="auto" w:sz="8" w:space="0"/>
            </w:tcBorders>
            <w:shd w:val="clear" w:color="auto" w:fill="008080"/>
            <w:vAlign w:val="bottom"/>
            <w:hideMark/>
          </w:tcPr>
          <w:p w:rsidRPr="0094341D" w:rsidR="00097EA4" w:rsidP="00591A67" w:rsidRDefault="00097EA4" w14:paraId="191F4B17" w14:textId="77777777">
            <w:pPr>
              <w:spacing w:after="0" w:line="288" w:lineRule="auto"/>
              <w:jc w:val="center"/>
              <w:rPr>
                <w:rFonts w:eastAsia="Times New Roman" w:cs="Calibri Light"/>
                <w:b/>
                <w:color w:val="FFFFFF" w:themeColor="background1"/>
                <w:szCs w:val="24"/>
                <w:lang w:eastAsia="en-AU"/>
              </w:rPr>
            </w:pPr>
            <w:r w:rsidRPr="0094341D">
              <w:rPr>
                <w:rFonts w:eastAsia="Times New Roman" w:cs="Calibri Light"/>
                <w:b/>
                <w:color w:val="FFFFFF" w:themeColor="background1"/>
                <w:szCs w:val="24"/>
                <w:lang w:eastAsia="en-AU"/>
              </w:rPr>
              <w:t>20</w:t>
            </w:r>
            <w:r>
              <w:rPr>
                <w:rFonts w:eastAsia="Times New Roman" w:cs="Calibri Light"/>
                <w:b/>
                <w:color w:val="FFFFFF" w:themeColor="background1"/>
                <w:szCs w:val="24"/>
                <w:lang w:eastAsia="en-AU"/>
              </w:rPr>
              <w:t>30</w:t>
            </w:r>
            <w:r w:rsidRPr="0094341D">
              <w:rPr>
                <w:rFonts w:eastAsia="Times New Roman" w:cs="Calibri Light"/>
                <w:b/>
                <w:color w:val="FFFFFF" w:themeColor="background1"/>
                <w:szCs w:val="24"/>
                <w:lang w:eastAsia="en-AU"/>
              </w:rPr>
              <w:t>/</w:t>
            </w:r>
            <w:r>
              <w:rPr>
                <w:rFonts w:eastAsia="Times New Roman" w:cs="Calibri Light"/>
                <w:b/>
                <w:color w:val="FFFFFF" w:themeColor="background1"/>
                <w:szCs w:val="24"/>
                <w:lang w:eastAsia="en-AU"/>
              </w:rPr>
              <w:t>31</w:t>
            </w:r>
          </w:p>
        </w:tc>
      </w:tr>
      <w:tr w:rsidRPr="0094341D" w:rsidR="00097EA4" w:rsidTr="00591A67" w14:paraId="66D86727" w14:textId="77777777">
        <w:trPr>
          <w:gridAfter w:val="1"/>
          <w:wAfter w:w="7" w:type="dxa"/>
          <w:trHeight w:val="315"/>
        </w:trPr>
        <w:tc>
          <w:tcPr>
            <w:tcW w:w="1658" w:type="dxa"/>
            <w:tcBorders>
              <w:top w:val="single" w:color="auto" w:sz="4" w:space="0"/>
              <w:left w:val="single" w:color="auto" w:sz="8" w:space="0"/>
              <w:bottom w:val="single" w:color="auto" w:sz="4" w:space="0"/>
              <w:right w:val="nil"/>
            </w:tcBorders>
            <w:shd w:val="clear" w:color="auto" w:fill="auto"/>
            <w:noWrap/>
            <w:hideMark/>
          </w:tcPr>
          <w:p w:rsidRPr="0094341D" w:rsidR="00097EA4" w:rsidP="00591A67" w:rsidRDefault="00097EA4" w14:paraId="1E341428" w14:textId="77777777">
            <w:pPr>
              <w:spacing w:after="0" w:line="288" w:lineRule="auto"/>
              <w:rPr>
                <w:rFonts w:eastAsia="Times New Roman" w:cs="Calibri Light"/>
                <w:color w:val="000000"/>
                <w:szCs w:val="24"/>
                <w:lang w:eastAsia="en-AU"/>
              </w:rPr>
            </w:pPr>
            <w:r w:rsidRPr="0094341D">
              <w:rPr>
                <w:rFonts w:eastAsia="Times New Roman" w:cs="Calibri Light"/>
                <w:color w:val="000000"/>
                <w:szCs w:val="24"/>
                <w:lang w:eastAsia="en-AU"/>
              </w:rPr>
              <w:t>Net Result %</w:t>
            </w:r>
          </w:p>
        </w:tc>
        <w:tc>
          <w:tcPr>
            <w:tcW w:w="2233" w:type="dxa"/>
            <w:tcBorders>
              <w:top w:val="single" w:color="auto" w:sz="4" w:space="0"/>
              <w:left w:val="nil"/>
              <w:bottom w:val="single" w:color="auto" w:sz="4" w:space="0"/>
              <w:right w:val="nil"/>
            </w:tcBorders>
            <w:shd w:val="clear" w:color="auto" w:fill="auto"/>
            <w:noWrap/>
            <w:hideMark/>
          </w:tcPr>
          <w:p w:rsidRPr="0094341D" w:rsidR="00097EA4" w:rsidP="00591A67" w:rsidRDefault="00097EA4" w14:paraId="4EF60BBC" w14:textId="77777777">
            <w:pPr>
              <w:spacing w:after="0" w:line="288" w:lineRule="auto"/>
              <w:rPr>
                <w:rFonts w:eastAsia="Times New Roman" w:cs="Calibri Light"/>
                <w:color w:val="000000"/>
                <w:szCs w:val="24"/>
                <w:lang w:eastAsia="en-AU"/>
              </w:rPr>
            </w:pPr>
            <w:r w:rsidRPr="0094341D">
              <w:rPr>
                <w:rFonts w:eastAsia="Times New Roman" w:cs="Calibri Light"/>
                <w:color w:val="000000"/>
                <w:szCs w:val="24"/>
                <w:lang w:eastAsia="en-AU"/>
              </w:rPr>
              <w:t>Greater than 0%</w:t>
            </w:r>
          </w:p>
        </w:tc>
        <w:tc>
          <w:tcPr>
            <w:tcW w:w="1084" w:type="dxa"/>
            <w:tcBorders>
              <w:top w:val="single" w:color="auto" w:sz="4" w:space="0"/>
              <w:left w:val="nil"/>
              <w:bottom w:val="single" w:color="auto" w:sz="4" w:space="0"/>
              <w:right w:val="nil"/>
            </w:tcBorders>
            <w:shd w:val="clear" w:color="auto" w:fill="auto"/>
            <w:noWrap/>
          </w:tcPr>
          <w:p w:rsidRPr="0094341D" w:rsidR="00097EA4" w:rsidP="00591A67" w:rsidRDefault="00097EA4" w14:paraId="502D16E5" w14:textId="77777777">
            <w:pPr>
              <w:spacing w:after="0" w:line="288" w:lineRule="auto"/>
              <w:jc w:val="center"/>
              <w:rPr>
                <w:rFonts w:eastAsia="Times New Roman" w:cs="Calibri Light"/>
                <w:color w:val="000000"/>
                <w:szCs w:val="24"/>
                <w:lang w:eastAsia="en-AU"/>
              </w:rPr>
            </w:pPr>
            <w:r>
              <w:rPr>
                <w:rFonts w:cs="Arial"/>
                <w:color w:val="000000"/>
                <w:sz w:val="22"/>
              </w:rPr>
              <w:t>5.7%</w:t>
            </w:r>
          </w:p>
        </w:tc>
        <w:tc>
          <w:tcPr>
            <w:tcW w:w="998" w:type="dxa"/>
            <w:tcBorders>
              <w:top w:val="single" w:color="auto" w:sz="4" w:space="0"/>
              <w:left w:val="nil"/>
              <w:bottom w:val="single" w:color="auto" w:sz="4" w:space="0"/>
              <w:right w:val="nil"/>
            </w:tcBorders>
            <w:shd w:val="clear" w:color="auto" w:fill="auto"/>
            <w:noWrap/>
          </w:tcPr>
          <w:p w:rsidRPr="0094341D" w:rsidR="00097EA4" w:rsidP="00591A67" w:rsidRDefault="00097EA4" w14:paraId="6CD422BC" w14:textId="77777777">
            <w:pPr>
              <w:spacing w:after="0" w:line="288" w:lineRule="auto"/>
              <w:jc w:val="center"/>
              <w:rPr>
                <w:rFonts w:eastAsia="Times New Roman" w:cs="Calibri Light"/>
                <w:color w:val="000000"/>
                <w:szCs w:val="24"/>
                <w:lang w:eastAsia="en-AU"/>
              </w:rPr>
            </w:pPr>
            <w:r>
              <w:rPr>
                <w:rFonts w:cs="Arial"/>
                <w:color w:val="000000"/>
                <w:sz w:val="22"/>
              </w:rPr>
              <w:t>4.0%</w:t>
            </w:r>
          </w:p>
        </w:tc>
        <w:tc>
          <w:tcPr>
            <w:tcW w:w="998" w:type="dxa"/>
            <w:tcBorders>
              <w:top w:val="single" w:color="auto" w:sz="4" w:space="0"/>
              <w:left w:val="nil"/>
              <w:bottom w:val="single" w:color="auto" w:sz="4" w:space="0"/>
              <w:right w:val="nil"/>
            </w:tcBorders>
            <w:shd w:val="clear" w:color="auto" w:fill="auto"/>
            <w:noWrap/>
          </w:tcPr>
          <w:p w:rsidRPr="0094341D" w:rsidR="00097EA4" w:rsidP="00591A67" w:rsidRDefault="00097EA4" w14:paraId="21457472" w14:textId="77777777">
            <w:pPr>
              <w:spacing w:after="0" w:line="288" w:lineRule="auto"/>
              <w:jc w:val="center"/>
              <w:rPr>
                <w:rFonts w:eastAsia="Times New Roman" w:cs="Calibri Light"/>
                <w:color w:val="000000"/>
                <w:szCs w:val="24"/>
                <w:lang w:eastAsia="en-AU"/>
              </w:rPr>
            </w:pPr>
            <w:r>
              <w:rPr>
                <w:rFonts w:cs="Arial"/>
                <w:color w:val="000000"/>
                <w:sz w:val="22"/>
              </w:rPr>
              <w:t>2.6%</w:t>
            </w:r>
          </w:p>
        </w:tc>
        <w:tc>
          <w:tcPr>
            <w:tcW w:w="951" w:type="dxa"/>
            <w:tcBorders>
              <w:top w:val="single" w:color="auto" w:sz="4" w:space="0"/>
              <w:left w:val="nil"/>
              <w:bottom w:val="single" w:color="auto" w:sz="4" w:space="0"/>
              <w:right w:val="nil"/>
            </w:tcBorders>
            <w:shd w:val="clear" w:color="auto" w:fill="auto"/>
            <w:noWrap/>
          </w:tcPr>
          <w:p w:rsidRPr="0094341D" w:rsidR="00097EA4" w:rsidP="00591A67" w:rsidRDefault="00097EA4" w14:paraId="0090ED7E" w14:textId="77777777">
            <w:pPr>
              <w:spacing w:after="0" w:line="288" w:lineRule="auto"/>
              <w:jc w:val="center"/>
              <w:rPr>
                <w:rFonts w:eastAsia="Times New Roman" w:cs="Calibri Light"/>
                <w:color w:val="000000"/>
                <w:szCs w:val="24"/>
                <w:lang w:eastAsia="en-AU"/>
              </w:rPr>
            </w:pPr>
            <w:r>
              <w:rPr>
                <w:rFonts w:cs="Arial"/>
                <w:color w:val="000000"/>
                <w:sz w:val="22"/>
              </w:rPr>
              <w:t>5.0%</w:t>
            </w:r>
          </w:p>
        </w:tc>
        <w:tc>
          <w:tcPr>
            <w:tcW w:w="951" w:type="dxa"/>
            <w:tcBorders>
              <w:top w:val="single" w:color="auto" w:sz="4" w:space="0"/>
              <w:left w:val="nil"/>
              <w:bottom w:val="single" w:color="auto" w:sz="4" w:space="0"/>
              <w:right w:val="nil"/>
            </w:tcBorders>
            <w:shd w:val="clear" w:color="auto" w:fill="auto"/>
            <w:noWrap/>
          </w:tcPr>
          <w:p w:rsidRPr="0094341D" w:rsidR="00097EA4" w:rsidP="00591A67" w:rsidRDefault="00097EA4" w14:paraId="52F3B777" w14:textId="77777777">
            <w:pPr>
              <w:spacing w:after="0" w:line="288" w:lineRule="auto"/>
              <w:jc w:val="center"/>
              <w:rPr>
                <w:rFonts w:eastAsia="Times New Roman" w:cs="Calibri Light"/>
                <w:color w:val="000000"/>
                <w:szCs w:val="24"/>
                <w:lang w:eastAsia="en-AU"/>
              </w:rPr>
            </w:pPr>
            <w:r>
              <w:rPr>
                <w:rFonts w:cs="Arial"/>
                <w:color w:val="000000"/>
                <w:sz w:val="22"/>
              </w:rPr>
              <w:t>5.9%</w:t>
            </w:r>
          </w:p>
        </w:tc>
        <w:tc>
          <w:tcPr>
            <w:tcW w:w="951" w:type="dxa"/>
            <w:tcBorders>
              <w:top w:val="single" w:color="auto" w:sz="4" w:space="0"/>
              <w:left w:val="nil"/>
              <w:bottom w:val="single" w:color="auto" w:sz="4" w:space="0"/>
              <w:right w:val="nil"/>
            </w:tcBorders>
            <w:shd w:val="clear" w:color="auto" w:fill="auto"/>
            <w:noWrap/>
          </w:tcPr>
          <w:p w:rsidRPr="0094341D" w:rsidR="00097EA4" w:rsidP="00591A67" w:rsidRDefault="00097EA4" w14:paraId="6AD22F03" w14:textId="77777777">
            <w:pPr>
              <w:spacing w:after="0" w:line="288" w:lineRule="auto"/>
              <w:jc w:val="center"/>
              <w:rPr>
                <w:rFonts w:eastAsia="Times New Roman" w:cs="Calibri Light"/>
                <w:color w:val="000000"/>
                <w:szCs w:val="24"/>
                <w:lang w:eastAsia="en-AU"/>
              </w:rPr>
            </w:pPr>
            <w:r>
              <w:rPr>
                <w:rFonts w:cs="Arial"/>
                <w:color w:val="000000"/>
                <w:sz w:val="22"/>
              </w:rPr>
              <w:t>5.2%</w:t>
            </w:r>
          </w:p>
        </w:tc>
        <w:tc>
          <w:tcPr>
            <w:tcW w:w="951" w:type="dxa"/>
            <w:tcBorders>
              <w:top w:val="single" w:color="auto" w:sz="4" w:space="0"/>
              <w:left w:val="nil"/>
              <w:bottom w:val="single" w:color="auto" w:sz="4" w:space="0"/>
              <w:right w:val="nil"/>
            </w:tcBorders>
            <w:shd w:val="clear" w:color="auto" w:fill="auto"/>
            <w:noWrap/>
          </w:tcPr>
          <w:p w:rsidRPr="0094341D" w:rsidR="00097EA4" w:rsidP="00591A67" w:rsidRDefault="00097EA4" w14:paraId="1C628924" w14:textId="77777777">
            <w:pPr>
              <w:spacing w:after="0" w:line="288" w:lineRule="auto"/>
              <w:jc w:val="center"/>
              <w:rPr>
                <w:rFonts w:eastAsia="Times New Roman" w:cs="Calibri Light"/>
                <w:color w:val="000000"/>
                <w:szCs w:val="24"/>
                <w:lang w:eastAsia="en-AU"/>
              </w:rPr>
            </w:pPr>
            <w:r>
              <w:rPr>
                <w:rFonts w:cs="Arial"/>
                <w:color w:val="000000"/>
                <w:sz w:val="22"/>
              </w:rPr>
              <w:t>4.9%</w:t>
            </w:r>
          </w:p>
        </w:tc>
        <w:tc>
          <w:tcPr>
            <w:tcW w:w="951" w:type="dxa"/>
            <w:tcBorders>
              <w:top w:val="single" w:color="auto" w:sz="4" w:space="0"/>
              <w:left w:val="nil"/>
              <w:bottom w:val="single" w:color="auto" w:sz="4" w:space="0"/>
              <w:right w:val="nil"/>
            </w:tcBorders>
            <w:shd w:val="clear" w:color="auto" w:fill="auto"/>
            <w:noWrap/>
          </w:tcPr>
          <w:p w:rsidRPr="0094341D" w:rsidR="00097EA4" w:rsidP="00591A67" w:rsidRDefault="00097EA4" w14:paraId="0B33F815" w14:textId="77777777">
            <w:pPr>
              <w:spacing w:after="0" w:line="288" w:lineRule="auto"/>
              <w:jc w:val="center"/>
              <w:rPr>
                <w:rFonts w:eastAsia="Times New Roman" w:cs="Calibri Light"/>
                <w:color w:val="000000"/>
                <w:szCs w:val="24"/>
                <w:lang w:eastAsia="en-AU"/>
              </w:rPr>
            </w:pPr>
            <w:r>
              <w:rPr>
                <w:rFonts w:cs="Arial"/>
                <w:color w:val="000000"/>
                <w:sz w:val="22"/>
              </w:rPr>
              <w:t>4.7%</w:t>
            </w:r>
          </w:p>
        </w:tc>
        <w:tc>
          <w:tcPr>
            <w:tcW w:w="1084" w:type="dxa"/>
            <w:tcBorders>
              <w:top w:val="single" w:color="auto" w:sz="4" w:space="0"/>
              <w:left w:val="nil"/>
              <w:bottom w:val="single" w:color="auto" w:sz="4" w:space="0"/>
              <w:right w:val="nil"/>
            </w:tcBorders>
            <w:shd w:val="clear" w:color="auto" w:fill="auto"/>
            <w:noWrap/>
          </w:tcPr>
          <w:p w:rsidRPr="0094341D" w:rsidR="00097EA4" w:rsidP="00591A67" w:rsidRDefault="00097EA4" w14:paraId="63C0F479" w14:textId="77777777">
            <w:pPr>
              <w:spacing w:after="0" w:line="288" w:lineRule="auto"/>
              <w:jc w:val="center"/>
              <w:rPr>
                <w:rFonts w:eastAsia="Times New Roman" w:cs="Calibri Light"/>
                <w:color w:val="000000"/>
                <w:szCs w:val="24"/>
                <w:lang w:eastAsia="en-AU"/>
              </w:rPr>
            </w:pPr>
            <w:r>
              <w:rPr>
                <w:rFonts w:cs="Arial"/>
                <w:color w:val="000000"/>
                <w:sz w:val="22"/>
              </w:rPr>
              <w:t>4.3%</w:t>
            </w:r>
          </w:p>
        </w:tc>
        <w:tc>
          <w:tcPr>
            <w:tcW w:w="1090" w:type="dxa"/>
            <w:tcBorders>
              <w:top w:val="single" w:color="auto" w:sz="4" w:space="0"/>
              <w:left w:val="nil"/>
              <w:bottom w:val="single" w:color="auto" w:sz="4" w:space="0"/>
              <w:right w:val="single" w:color="auto" w:sz="8" w:space="0"/>
            </w:tcBorders>
            <w:shd w:val="clear" w:color="auto" w:fill="auto"/>
            <w:noWrap/>
          </w:tcPr>
          <w:p w:rsidRPr="0094341D" w:rsidR="00097EA4" w:rsidP="00591A67" w:rsidRDefault="00097EA4" w14:paraId="7C6FC4A8" w14:textId="77777777">
            <w:pPr>
              <w:spacing w:after="0" w:line="288" w:lineRule="auto"/>
              <w:jc w:val="center"/>
              <w:rPr>
                <w:rFonts w:eastAsia="Times New Roman" w:cs="Calibri Light"/>
                <w:color w:val="000000"/>
                <w:szCs w:val="24"/>
                <w:lang w:eastAsia="en-AU"/>
              </w:rPr>
            </w:pPr>
            <w:r>
              <w:rPr>
                <w:rFonts w:cs="Arial"/>
                <w:color w:val="000000"/>
                <w:sz w:val="22"/>
              </w:rPr>
              <w:t>4.0%</w:t>
            </w:r>
          </w:p>
        </w:tc>
      </w:tr>
      <w:tr w:rsidRPr="0094341D" w:rsidR="00097EA4" w:rsidTr="00591A67" w14:paraId="6588E6DE" w14:textId="77777777">
        <w:trPr>
          <w:gridAfter w:val="1"/>
          <w:wAfter w:w="7" w:type="dxa"/>
          <w:trHeight w:val="315"/>
        </w:trPr>
        <w:tc>
          <w:tcPr>
            <w:tcW w:w="1658" w:type="dxa"/>
            <w:tcBorders>
              <w:top w:val="single" w:color="auto" w:sz="4" w:space="0"/>
              <w:left w:val="single" w:color="auto" w:sz="8" w:space="0"/>
              <w:bottom w:val="single" w:color="auto" w:sz="4" w:space="0"/>
              <w:right w:val="nil"/>
            </w:tcBorders>
            <w:shd w:val="clear" w:color="auto" w:fill="auto"/>
            <w:noWrap/>
          </w:tcPr>
          <w:p w:rsidRPr="0094341D" w:rsidR="00097EA4" w:rsidP="00591A67" w:rsidRDefault="00097EA4" w14:paraId="16FA2268" w14:textId="77777777">
            <w:pPr>
              <w:spacing w:after="0" w:line="288" w:lineRule="auto"/>
              <w:rPr>
                <w:rFonts w:eastAsia="Times New Roman" w:cs="Calibri Light"/>
                <w:color w:val="000000"/>
                <w:szCs w:val="24"/>
                <w:lang w:eastAsia="en-AU"/>
              </w:rPr>
            </w:pPr>
            <w:r w:rsidRPr="0094341D">
              <w:rPr>
                <w:rFonts w:eastAsia="Times New Roman" w:cs="Calibri Light"/>
                <w:color w:val="000000"/>
                <w:szCs w:val="24"/>
                <w:lang w:eastAsia="en-AU"/>
              </w:rPr>
              <w:t>Adjusted underlying result</w:t>
            </w:r>
          </w:p>
        </w:tc>
        <w:tc>
          <w:tcPr>
            <w:tcW w:w="2233" w:type="dxa"/>
            <w:tcBorders>
              <w:top w:val="single" w:color="auto" w:sz="4" w:space="0"/>
              <w:left w:val="nil"/>
              <w:bottom w:val="single" w:color="auto" w:sz="4" w:space="0"/>
              <w:right w:val="nil"/>
            </w:tcBorders>
            <w:shd w:val="clear" w:color="auto" w:fill="auto"/>
            <w:noWrap/>
          </w:tcPr>
          <w:p w:rsidRPr="0094341D" w:rsidR="00097EA4" w:rsidP="00591A67" w:rsidRDefault="00097EA4" w14:paraId="15069E17" w14:textId="77777777">
            <w:pPr>
              <w:spacing w:after="0" w:line="288" w:lineRule="auto"/>
              <w:rPr>
                <w:rFonts w:eastAsia="Times New Roman" w:cs="Calibri Light"/>
                <w:color w:val="000000"/>
                <w:szCs w:val="24"/>
                <w:lang w:eastAsia="en-AU"/>
              </w:rPr>
            </w:pPr>
            <w:r w:rsidRPr="0094341D">
              <w:rPr>
                <w:rFonts w:eastAsia="Times New Roman" w:cs="Calibri Light"/>
                <w:color w:val="000000"/>
                <w:szCs w:val="24"/>
                <w:lang w:eastAsia="en-AU"/>
              </w:rPr>
              <w:t>Greater than 5%</w:t>
            </w:r>
          </w:p>
        </w:tc>
        <w:tc>
          <w:tcPr>
            <w:tcW w:w="1084" w:type="dxa"/>
            <w:tcBorders>
              <w:top w:val="single" w:color="auto" w:sz="4" w:space="0"/>
              <w:left w:val="nil"/>
              <w:bottom w:val="single" w:color="auto" w:sz="4" w:space="0"/>
              <w:right w:val="nil"/>
            </w:tcBorders>
            <w:shd w:val="clear" w:color="auto" w:fill="auto"/>
            <w:noWrap/>
          </w:tcPr>
          <w:p w:rsidRPr="0094341D" w:rsidR="00097EA4" w:rsidP="00591A67" w:rsidRDefault="00097EA4" w14:paraId="39EB9593" w14:textId="77777777">
            <w:pPr>
              <w:spacing w:after="0" w:line="288" w:lineRule="auto"/>
              <w:jc w:val="center"/>
              <w:rPr>
                <w:rFonts w:eastAsia="Times New Roman" w:cs="Calibri Light"/>
                <w:color w:val="000000"/>
                <w:szCs w:val="24"/>
                <w:lang w:eastAsia="en-AU"/>
              </w:rPr>
            </w:pPr>
            <w:r>
              <w:rPr>
                <w:rFonts w:cs="Arial"/>
                <w:color w:val="000000"/>
                <w:sz w:val="22"/>
              </w:rPr>
              <w:t>(1.2%)</w:t>
            </w:r>
          </w:p>
        </w:tc>
        <w:tc>
          <w:tcPr>
            <w:tcW w:w="998" w:type="dxa"/>
            <w:tcBorders>
              <w:top w:val="single" w:color="auto" w:sz="4" w:space="0"/>
              <w:left w:val="nil"/>
              <w:bottom w:val="single" w:color="auto" w:sz="4" w:space="0"/>
              <w:right w:val="nil"/>
            </w:tcBorders>
            <w:shd w:val="clear" w:color="auto" w:fill="auto"/>
            <w:noWrap/>
          </w:tcPr>
          <w:p w:rsidRPr="0094341D" w:rsidR="00097EA4" w:rsidP="00591A67" w:rsidRDefault="00097EA4" w14:paraId="1DD5EB3E" w14:textId="77777777">
            <w:pPr>
              <w:spacing w:after="0" w:line="288" w:lineRule="auto"/>
              <w:jc w:val="center"/>
              <w:rPr>
                <w:rFonts w:eastAsia="Times New Roman" w:cs="Calibri Light"/>
                <w:color w:val="000000"/>
                <w:szCs w:val="24"/>
                <w:lang w:eastAsia="en-AU"/>
              </w:rPr>
            </w:pPr>
            <w:r>
              <w:rPr>
                <w:rFonts w:cs="Arial"/>
                <w:color w:val="000000"/>
                <w:sz w:val="22"/>
              </w:rPr>
              <w:t>(0.7%)</w:t>
            </w:r>
          </w:p>
        </w:tc>
        <w:tc>
          <w:tcPr>
            <w:tcW w:w="998" w:type="dxa"/>
            <w:tcBorders>
              <w:top w:val="single" w:color="auto" w:sz="4" w:space="0"/>
              <w:left w:val="nil"/>
              <w:bottom w:val="single" w:color="auto" w:sz="4" w:space="0"/>
              <w:right w:val="nil"/>
            </w:tcBorders>
            <w:shd w:val="clear" w:color="auto" w:fill="auto"/>
            <w:noWrap/>
          </w:tcPr>
          <w:p w:rsidRPr="0094341D" w:rsidR="00097EA4" w:rsidP="00591A67" w:rsidRDefault="00097EA4" w14:paraId="32AE5DE6" w14:textId="77777777">
            <w:pPr>
              <w:spacing w:after="0" w:line="288" w:lineRule="auto"/>
              <w:jc w:val="center"/>
              <w:rPr>
                <w:rFonts w:eastAsia="Times New Roman" w:cs="Calibri Light"/>
                <w:color w:val="000000"/>
                <w:szCs w:val="24"/>
                <w:lang w:eastAsia="en-AU"/>
              </w:rPr>
            </w:pPr>
            <w:r>
              <w:rPr>
                <w:rFonts w:cs="Arial"/>
                <w:color w:val="000000"/>
                <w:sz w:val="22"/>
              </w:rPr>
              <w:t>(1.0%)</w:t>
            </w:r>
          </w:p>
        </w:tc>
        <w:tc>
          <w:tcPr>
            <w:tcW w:w="951" w:type="dxa"/>
            <w:tcBorders>
              <w:top w:val="single" w:color="auto" w:sz="4" w:space="0"/>
              <w:left w:val="nil"/>
              <w:bottom w:val="single" w:color="auto" w:sz="4" w:space="0"/>
              <w:right w:val="nil"/>
            </w:tcBorders>
            <w:shd w:val="clear" w:color="auto" w:fill="auto"/>
            <w:noWrap/>
          </w:tcPr>
          <w:p w:rsidRPr="0094341D" w:rsidR="00097EA4" w:rsidP="00591A67" w:rsidRDefault="00097EA4" w14:paraId="6655191E" w14:textId="77777777">
            <w:pPr>
              <w:spacing w:after="0" w:line="288" w:lineRule="auto"/>
              <w:jc w:val="center"/>
              <w:rPr>
                <w:rFonts w:eastAsia="Times New Roman" w:cs="Calibri Light"/>
                <w:color w:val="000000"/>
                <w:szCs w:val="24"/>
                <w:lang w:eastAsia="en-AU"/>
              </w:rPr>
            </w:pPr>
            <w:r>
              <w:rPr>
                <w:rFonts w:cs="Arial"/>
                <w:color w:val="000000"/>
                <w:sz w:val="22"/>
              </w:rPr>
              <w:t>0.6%</w:t>
            </w:r>
          </w:p>
        </w:tc>
        <w:tc>
          <w:tcPr>
            <w:tcW w:w="951" w:type="dxa"/>
            <w:tcBorders>
              <w:top w:val="single" w:color="auto" w:sz="4" w:space="0"/>
              <w:left w:val="nil"/>
              <w:bottom w:val="single" w:color="auto" w:sz="4" w:space="0"/>
              <w:right w:val="nil"/>
            </w:tcBorders>
            <w:shd w:val="clear" w:color="auto" w:fill="auto"/>
            <w:noWrap/>
          </w:tcPr>
          <w:p w:rsidRPr="0094341D" w:rsidR="00097EA4" w:rsidP="00591A67" w:rsidRDefault="00097EA4" w14:paraId="69B1888F" w14:textId="77777777">
            <w:pPr>
              <w:spacing w:after="0" w:line="288" w:lineRule="auto"/>
              <w:jc w:val="center"/>
              <w:rPr>
                <w:rFonts w:eastAsia="Times New Roman" w:cs="Calibri Light"/>
                <w:color w:val="000000"/>
                <w:szCs w:val="24"/>
                <w:lang w:eastAsia="en-AU"/>
              </w:rPr>
            </w:pPr>
            <w:r>
              <w:rPr>
                <w:rFonts w:cs="Arial"/>
                <w:color w:val="000000"/>
                <w:sz w:val="22"/>
              </w:rPr>
              <w:t>1.1%</w:t>
            </w:r>
          </w:p>
        </w:tc>
        <w:tc>
          <w:tcPr>
            <w:tcW w:w="951" w:type="dxa"/>
            <w:tcBorders>
              <w:top w:val="single" w:color="auto" w:sz="4" w:space="0"/>
              <w:left w:val="nil"/>
              <w:bottom w:val="single" w:color="auto" w:sz="4" w:space="0"/>
              <w:right w:val="nil"/>
            </w:tcBorders>
            <w:shd w:val="clear" w:color="auto" w:fill="auto"/>
            <w:noWrap/>
          </w:tcPr>
          <w:p w:rsidRPr="0094341D" w:rsidR="00097EA4" w:rsidP="00591A67" w:rsidRDefault="00097EA4" w14:paraId="5AD0CF08" w14:textId="77777777">
            <w:pPr>
              <w:spacing w:after="0" w:line="288" w:lineRule="auto"/>
              <w:jc w:val="center"/>
              <w:rPr>
                <w:rFonts w:eastAsia="Times New Roman" w:cs="Calibri Light"/>
                <w:color w:val="000000"/>
                <w:szCs w:val="24"/>
                <w:lang w:eastAsia="en-AU"/>
              </w:rPr>
            </w:pPr>
            <w:r>
              <w:rPr>
                <w:rFonts w:cs="Arial"/>
                <w:color w:val="000000"/>
                <w:sz w:val="22"/>
              </w:rPr>
              <w:t>1.1%</w:t>
            </w:r>
          </w:p>
        </w:tc>
        <w:tc>
          <w:tcPr>
            <w:tcW w:w="951" w:type="dxa"/>
            <w:tcBorders>
              <w:top w:val="single" w:color="auto" w:sz="4" w:space="0"/>
              <w:left w:val="nil"/>
              <w:bottom w:val="single" w:color="auto" w:sz="4" w:space="0"/>
              <w:right w:val="nil"/>
            </w:tcBorders>
            <w:shd w:val="clear" w:color="auto" w:fill="auto"/>
            <w:noWrap/>
          </w:tcPr>
          <w:p w:rsidRPr="0094341D" w:rsidR="00097EA4" w:rsidP="00591A67" w:rsidRDefault="00097EA4" w14:paraId="17A35421" w14:textId="77777777">
            <w:pPr>
              <w:spacing w:after="0" w:line="288" w:lineRule="auto"/>
              <w:jc w:val="center"/>
              <w:rPr>
                <w:rFonts w:eastAsia="Times New Roman" w:cs="Calibri Light"/>
                <w:color w:val="000000"/>
                <w:szCs w:val="24"/>
                <w:lang w:eastAsia="en-AU"/>
              </w:rPr>
            </w:pPr>
            <w:r>
              <w:rPr>
                <w:rFonts w:cs="Arial"/>
                <w:color w:val="000000"/>
                <w:sz w:val="22"/>
              </w:rPr>
              <w:t>0.9%</w:t>
            </w:r>
          </w:p>
        </w:tc>
        <w:tc>
          <w:tcPr>
            <w:tcW w:w="951" w:type="dxa"/>
            <w:tcBorders>
              <w:top w:val="single" w:color="auto" w:sz="4" w:space="0"/>
              <w:left w:val="nil"/>
              <w:bottom w:val="single" w:color="auto" w:sz="4" w:space="0"/>
              <w:right w:val="nil"/>
            </w:tcBorders>
            <w:shd w:val="clear" w:color="auto" w:fill="auto"/>
            <w:noWrap/>
          </w:tcPr>
          <w:p w:rsidRPr="0094341D" w:rsidR="00097EA4" w:rsidP="00591A67" w:rsidRDefault="00097EA4" w14:paraId="6FDF30E1" w14:textId="77777777">
            <w:pPr>
              <w:spacing w:after="0" w:line="288" w:lineRule="auto"/>
              <w:jc w:val="center"/>
              <w:rPr>
                <w:rFonts w:eastAsia="Times New Roman" w:cs="Calibri Light"/>
                <w:color w:val="000000"/>
                <w:szCs w:val="24"/>
                <w:lang w:eastAsia="en-AU"/>
              </w:rPr>
            </w:pPr>
            <w:r>
              <w:rPr>
                <w:rFonts w:cs="Arial"/>
                <w:color w:val="000000"/>
                <w:sz w:val="22"/>
              </w:rPr>
              <w:t>1.4%</w:t>
            </w:r>
          </w:p>
        </w:tc>
        <w:tc>
          <w:tcPr>
            <w:tcW w:w="1084" w:type="dxa"/>
            <w:tcBorders>
              <w:top w:val="single" w:color="auto" w:sz="4" w:space="0"/>
              <w:left w:val="nil"/>
              <w:bottom w:val="single" w:color="auto" w:sz="4" w:space="0"/>
              <w:right w:val="nil"/>
            </w:tcBorders>
            <w:shd w:val="clear" w:color="auto" w:fill="auto"/>
            <w:noWrap/>
          </w:tcPr>
          <w:p w:rsidRPr="0094341D" w:rsidR="00097EA4" w:rsidP="00591A67" w:rsidRDefault="00097EA4" w14:paraId="60631F19" w14:textId="77777777">
            <w:pPr>
              <w:spacing w:after="0" w:line="288" w:lineRule="auto"/>
              <w:jc w:val="center"/>
              <w:rPr>
                <w:rFonts w:eastAsia="Times New Roman" w:cs="Calibri Light"/>
                <w:color w:val="000000"/>
                <w:szCs w:val="24"/>
                <w:lang w:eastAsia="en-AU"/>
              </w:rPr>
            </w:pPr>
            <w:r>
              <w:rPr>
                <w:rFonts w:cs="Arial"/>
                <w:color w:val="000000"/>
                <w:sz w:val="22"/>
              </w:rPr>
              <w:t>1.1%</w:t>
            </w:r>
          </w:p>
        </w:tc>
        <w:tc>
          <w:tcPr>
            <w:tcW w:w="1090" w:type="dxa"/>
            <w:tcBorders>
              <w:top w:val="single" w:color="auto" w:sz="4" w:space="0"/>
              <w:left w:val="nil"/>
              <w:bottom w:val="single" w:color="auto" w:sz="4" w:space="0"/>
              <w:right w:val="single" w:color="auto" w:sz="8" w:space="0"/>
            </w:tcBorders>
            <w:shd w:val="clear" w:color="auto" w:fill="auto"/>
            <w:noWrap/>
          </w:tcPr>
          <w:p w:rsidRPr="0094341D" w:rsidR="00097EA4" w:rsidP="00591A67" w:rsidRDefault="00097EA4" w14:paraId="55ACE98F" w14:textId="77777777">
            <w:pPr>
              <w:spacing w:after="0" w:line="288" w:lineRule="auto"/>
              <w:jc w:val="center"/>
              <w:rPr>
                <w:rFonts w:eastAsia="Times New Roman" w:cs="Calibri Light"/>
                <w:color w:val="000000"/>
                <w:szCs w:val="24"/>
                <w:lang w:eastAsia="en-AU"/>
              </w:rPr>
            </w:pPr>
            <w:r>
              <w:rPr>
                <w:rFonts w:cs="Arial"/>
                <w:color w:val="000000"/>
                <w:sz w:val="22"/>
              </w:rPr>
              <w:t>0.8%</w:t>
            </w:r>
          </w:p>
        </w:tc>
      </w:tr>
      <w:tr w:rsidRPr="0094341D" w:rsidR="00097EA4" w:rsidTr="00591A67" w14:paraId="7233A355" w14:textId="77777777">
        <w:trPr>
          <w:gridAfter w:val="1"/>
          <w:wAfter w:w="7" w:type="dxa"/>
          <w:trHeight w:val="570"/>
        </w:trPr>
        <w:tc>
          <w:tcPr>
            <w:tcW w:w="1658" w:type="dxa"/>
            <w:tcBorders>
              <w:top w:val="nil"/>
              <w:left w:val="single" w:color="auto" w:sz="8" w:space="0"/>
              <w:bottom w:val="single" w:color="auto" w:sz="4" w:space="0"/>
              <w:right w:val="nil"/>
            </w:tcBorders>
            <w:shd w:val="clear" w:color="auto" w:fill="auto"/>
            <w:hideMark/>
          </w:tcPr>
          <w:p w:rsidRPr="0094341D" w:rsidR="00097EA4" w:rsidP="00591A67" w:rsidRDefault="00097EA4" w14:paraId="500DBD45" w14:textId="77777777">
            <w:pPr>
              <w:spacing w:after="0" w:line="288" w:lineRule="auto"/>
              <w:rPr>
                <w:rFonts w:eastAsia="Times New Roman" w:cs="Calibri Light"/>
                <w:color w:val="000000"/>
                <w:szCs w:val="24"/>
                <w:lang w:eastAsia="en-AU"/>
              </w:rPr>
            </w:pPr>
            <w:r w:rsidRPr="0094341D">
              <w:rPr>
                <w:rFonts w:eastAsia="Times New Roman" w:cs="Calibri Light"/>
                <w:color w:val="000000"/>
                <w:szCs w:val="24"/>
                <w:lang w:eastAsia="en-AU"/>
              </w:rPr>
              <w:t>Working Capital</w:t>
            </w:r>
          </w:p>
        </w:tc>
        <w:tc>
          <w:tcPr>
            <w:tcW w:w="2233" w:type="dxa"/>
            <w:tcBorders>
              <w:top w:val="nil"/>
              <w:left w:val="nil"/>
              <w:bottom w:val="single" w:color="auto" w:sz="4" w:space="0"/>
              <w:right w:val="nil"/>
            </w:tcBorders>
            <w:shd w:val="clear" w:color="auto" w:fill="auto"/>
            <w:hideMark/>
          </w:tcPr>
          <w:p w:rsidRPr="0094341D" w:rsidR="00097EA4" w:rsidP="00591A67" w:rsidRDefault="00097EA4" w14:paraId="3A22EC1D" w14:textId="77777777">
            <w:pPr>
              <w:spacing w:after="0" w:line="288" w:lineRule="auto"/>
              <w:rPr>
                <w:rFonts w:eastAsia="Times New Roman" w:cs="Calibri Light"/>
                <w:color w:val="000000"/>
                <w:szCs w:val="24"/>
                <w:lang w:eastAsia="en-AU"/>
              </w:rPr>
            </w:pPr>
            <w:r w:rsidRPr="0094341D">
              <w:rPr>
                <w:rFonts w:eastAsia="Times New Roman" w:cs="Calibri Light"/>
                <w:color w:val="000000"/>
                <w:szCs w:val="24"/>
                <w:lang w:eastAsia="en-AU"/>
              </w:rPr>
              <w:t>Working Capital Ratio &gt;100%</w:t>
            </w:r>
          </w:p>
        </w:tc>
        <w:tc>
          <w:tcPr>
            <w:tcW w:w="1084" w:type="dxa"/>
            <w:tcBorders>
              <w:top w:val="nil"/>
              <w:left w:val="nil"/>
              <w:bottom w:val="single" w:color="auto" w:sz="4" w:space="0"/>
              <w:right w:val="nil"/>
            </w:tcBorders>
            <w:shd w:val="clear" w:color="auto" w:fill="auto"/>
            <w:noWrap/>
          </w:tcPr>
          <w:p w:rsidRPr="0094341D" w:rsidR="00097EA4" w:rsidP="00591A67" w:rsidRDefault="00097EA4" w14:paraId="68C8EB86" w14:textId="77777777">
            <w:pPr>
              <w:spacing w:after="0" w:line="288" w:lineRule="auto"/>
              <w:jc w:val="center"/>
              <w:rPr>
                <w:rFonts w:eastAsia="Times New Roman" w:cs="Calibri Light"/>
                <w:color w:val="000000"/>
                <w:szCs w:val="24"/>
                <w:lang w:eastAsia="en-AU"/>
              </w:rPr>
            </w:pPr>
            <w:r>
              <w:rPr>
                <w:rFonts w:cs="Arial"/>
                <w:color w:val="000000"/>
                <w:sz w:val="22"/>
              </w:rPr>
              <w:t>309%</w:t>
            </w:r>
          </w:p>
        </w:tc>
        <w:tc>
          <w:tcPr>
            <w:tcW w:w="998" w:type="dxa"/>
            <w:tcBorders>
              <w:top w:val="nil"/>
              <w:left w:val="nil"/>
              <w:bottom w:val="single" w:color="auto" w:sz="4" w:space="0"/>
              <w:right w:val="nil"/>
            </w:tcBorders>
            <w:shd w:val="clear" w:color="auto" w:fill="auto"/>
            <w:noWrap/>
          </w:tcPr>
          <w:p w:rsidRPr="0094341D" w:rsidR="00097EA4" w:rsidP="00591A67" w:rsidRDefault="00097EA4" w14:paraId="7F006F75" w14:textId="77777777">
            <w:pPr>
              <w:spacing w:after="0" w:line="288" w:lineRule="auto"/>
              <w:jc w:val="center"/>
              <w:rPr>
                <w:rFonts w:eastAsia="Times New Roman" w:cs="Calibri Light"/>
                <w:color w:val="000000"/>
                <w:szCs w:val="24"/>
                <w:lang w:eastAsia="en-AU"/>
              </w:rPr>
            </w:pPr>
            <w:r>
              <w:rPr>
                <w:rFonts w:cs="Arial"/>
                <w:color w:val="000000"/>
                <w:sz w:val="22"/>
              </w:rPr>
              <w:t>268%</w:t>
            </w:r>
          </w:p>
        </w:tc>
        <w:tc>
          <w:tcPr>
            <w:tcW w:w="998" w:type="dxa"/>
            <w:tcBorders>
              <w:top w:val="nil"/>
              <w:left w:val="nil"/>
              <w:bottom w:val="single" w:color="auto" w:sz="4" w:space="0"/>
              <w:right w:val="nil"/>
            </w:tcBorders>
            <w:shd w:val="clear" w:color="auto" w:fill="auto"/>
            <w:noWrap/>
          </w:tcPr>
          <w:p w:rsidRPr="0094341D" w:rsidR="00097EA4" w:rsidP="00591A67" w:rsidRDefault="00097EA4" w14:paraId="4EC0DE67" w14:textId="77777777">
            <w:pPr>
              <w:spacing w:after="0" w:line="288" w:lineRule="auto"/>
              <w:jc w:val="center"/>
              <w:rPr>
                <w:rFonts w:eastAsia="Times New Roman" w:cs="Calibri Light"/>
                <w:color w:val="000000"/>
                <w:szCs w:val="24"/>
                <w:lang w:eastAsia="en-AU"/>
              </w:rPr>
            </w:pPr>
            <w:r>
              <w:rPr>
                <w:rFonts w:cs="Arial"/>
                <w:color w:val="000000"/>
                <w:sz w:val="22"/>
              </w:rPr>
              <w:t>259%</w:t>
            </w:r>
          </w:p>
        </w:tc>
        <w:tc>
          <w:tcPr>
            <w:tcW w:w="951" w:type="dxa"/>
            <w:tcBorders>
              <w:top w:val="nil"/>
              <w:left w:val="nil"/>
              <w:bottom w:val="single" w:color="auto" w:sz="4" w:space="0"/>
              <w:right w:val="nil"/>
            </w:tcBorders>
            <w:shd w:val="clear" w:color="auto" w:fill="auto"/>
            <w:noWrap/>
          </w:tcPr>
          <w:p w:rsidRPr="0094341D" w:rsidR="00097EA4" w:rsidP="00591A67" w:rsidRDefault="00097EA4" w14:paraId="5820FBD8" w14:textId="77777777">
            <w:pPr>
              <w:spacing w:after="0" w:line="288" w:lineRule="auto"/>
              <w:jc w:val="center"/>
              <w:rPr>
                <w:rFonts w:eastAsia="Times New Roman" w:cs="Calibri Light"/>
                <w:color w:val="000000"/>
                <w:szCs w:val="24"/>
                <w:lang w:eastAsia="en-AU"/>
              </w:rPr>
            </w:pPr>
            <w:r>
              <w:rPr>
                <w:rFonts w:cs="Arial"/>
                <w:color w:val="000000"/>
                <w:sz w:val="22"/>
              </w:rPr>
              <w:t>277%</w:t>
            </w:r>
          </w:p>
        </w:tc>
        <w:tc>
          <w:tcPr>
            <w:tcW w:w="951" w:type="dxa"/>
            <w:tcBorders>
              <w:top w:val="nil"/>
              <w:left w:val="nil"/>
              <w:bottom w:val="single" w:color="auto" w:sz="4" w:space="0"/>
              <w:right w:val="nil"/>
            </w:tcBorders>
            <w:shd w:val="clear" w:color="auto" w:fill="auto"/>
            <w:noWrap/>
          </w:tcPr>
          <w:p w:rsidRPr="0094341D" w:rsidR="00097EA4" w:rsidP="00591A67" w:rsidRDefault="00097EA4" w14:paraId="046A72ED" w14:textId="77777777">
            <w:pPr>
              <w:spacing w:after="0" w:line="288" w:lineRule="auto"/>
              <w:jc w:val="center"/>
              <w:rPr>
                <w:rFonts w:eastAsia="Times New Roman" w:cs="Calibri Light"/>
                <w:color w:val="000000"/>
                <w:szCs w:val="24"/>
                <w:lang w:eastAsia="en-AU"/>
              </w:rPr>
            </w:pPr>
            <w:r>
              <w:rPr>
                <w:rFonts w:cs="Arial"/>
                <w:color w:val="000000"/>
                <w:sz w:val="22"/>
              </w:rPr>
              <w:t>296%</w:t>
            </w:r>
          </w:p>
        </w:tc>
        <w:tc>
          <w:tcPr>
            <w:tcW w:w="951" w:type="dxa"/>
            <w:tcBorders>
              <w:top w:val="nil"/>
              <w:left w:val="nil"/>
              <w:bottom w:val="single" w:color="auto" w:sz="4" w:space="0"/>
              <w:right w:val="nil"/>
            </w:tcBorders>
            <w:shd w:val="clear" w:color="auto" w:fill="auto"/>
            <w:noWrap/>
          </w:tcPr>
          <w:p w:rsidRPr="0094341D" w:rsidR="00097EA4" w:rsidP="00591A67" w:rsidRDefault="00097EA4" w14:paraId="02C79F54" w14:textId="77777777">
            <w:pPr>
              <w:spacing w:after="0" w:line="288" w:lineRule="auto"/>
              <w:jc w:val="center"/>
              <w:rPr>
                <w:rFonts w:eastAsia="Times New Roman" w:cs="Calibri Light"/>
                <w:color w:val="000000"/>
                <w:szCs w:val="24"/>
                <w:lang w:eastAsia="en-AU"/>
              </w:rPr>
            </w:pPr>
            <w:r>
              <w:rPr>
                <w:rFonts w:cs="Arial"/>
                <w:color w:val="000000"/>
                <w:sz w:val="22"/>
              </w:rPr>
              <w:t>313%</w:t>
            </w:r>
          </w:p>
        </w:tc>
        <w:tc>
          <w:tcPr>
            <w:tcW w:w="951" w:type="dxa"/>
            <w:tcBorders>
              <w:top w:val="nil"/>
              <w:left w:val="nil"/>
              <w:bottom w:val="single" w:color="auto" w:sz="4" w:space="0"/>
              <w:right w:val="nil"/>
            </w:tcBorders>
            <w:shd w:val="clear" w:color="auto" w:fill="auto"/>
            <w:noWrap/>
          </w:tcPr>
          <w:p w:rsidRPr="0094341D" w:rsidR="00097EA4" w:rsidP="00591A67" w:rsidRDefault="00097EA4" w14:paraId="3F3819F4" w14:textId="77777777">
            <w:pPr>
              <w:spacing w:after="0" w:line="288" w:lineRule="auto"/>
              <w:jc w:val="center"/>
              <w:rPr>
                <w:rFonts w:eastAsia="Times New Roman" w:cs="Calibri Light"/>
                <w:color w:val="000000"/>
                <w:szCs w:val="24"/>
                <w:lang w:eastAsia="en-AU"/>
              </w:rPr>
            </w:pPr>
            <w:r>
              <w:rPr>
                <w:rFonts w:cs="Arial"/>
                <w:color w:val="000000"/>
                <w:sz w:val="22"/>
              </w:rPr>
              <w:t>323%</w:t>
            </w:r>
          </w:p>
        </w:tc>
        <w:tc>
          <w:tcPr>
            <w:tcW w:w="951" w:type="dxa"/>
            <w:tcBorders>
              <w:top w:val="nil"/>
              <w:left w:val="nil"/>
              <w:bottom w:val="single" w:color="auto" w:sz="4" w:space="0"/>
              <w:right w:val="nil"/>
            </w:tcBorders>
            <w:shd w:val="clear" w:color="auto" w:fill="auto"/>
            <w:noWrap/>
          </w:tcPr>
          <w:p w:rsidRPr="0094341D" w:rsidR="00097EA4" w:rsidP="00591A67" w:rsidRDefault="00097EA4" w14:paraId="66488792" w14:textId="77777777">
            <w:pPr>
              <w:spacing w:after="0" w:line="288" w:lineRule="auto"/>
              <w:jc w:val="center"/>
              <w:rPr>
                <w:rFonts w:eastAsia="Times New Roman" w:cs="Calibri Light"/>
                <w:color w:val="000000"/>
                <w:szCs w:val="24"/>
                <w:lang w:eastAsia="en-AU"/>
              </w:rPr>
            </w:pPr>
            <w:r>
              <w:rPr>
                <w:rFonts w:cs="Arial"/>
                <w:color w:val="000000"/>
                <w:sz w:val="22"/>
              </w:rPr>
              <w:t>330%</w:t>
            </w:r>
          </w:p>
        </w:tc>
        <w:tc>
          <w:tcPr>
            <w:tcW w:w="1084" w:type="dxa"/>
            <w:tcBorders>
              <w:top w:val="nil"/>
              <w:left w:val="nil"/>
              <w:bottom w:val="single" w:color="auto" w:sz="4" w:space="0"/>
              <w:right w:val="nil"/>
            </w:tcBorders>
            <w:shd w:val="clear" w:color="auto" w:fill="auto"/>
            <w:noWrap/>
          </w:tcPr>
          <w:p w:rsidRPr="0094341D" w:rsidR="00097EA4" w:rsidP="00591A67" w:rsidRDefault="00097EA4" w14:paraId="0785EC65" w14:textId="77777777">
            <w:pPr>
              <w:spacing w:after="0" w:line="288" w:lineRule="auto"/>
              <w:jc w:val="center"/>
              <w:rPr>
                <w:rFonts w:eastAsia="Times New Roman" w:cs="Calibri Light"/>
                <w:color w:val="000000"/>
                <w:szCs w:val="24"/>
                <w:lang w:eastAsia="en-AU"/>
              </w:rPr>
            </w:pPr>
            <w:r>
              <w:rPr>
                <w:rFonts w:cs="Arial"/>
                <w:color w:val="000000"/>
                <w:sz w:val="22"/>
              </w:rPr>
              <w:t>335%</w:t>
            </w:r>
          </w:p>
        </w:tc>
        <w:tc>
          <w:tcPr>
            <w:tcW w:w="1090" w:type="dxa"/>
            <w:tcBorders>
              <w:top w:val="nil"/>
              <w:left w:val="nil"/>
              <w:bottom w:val="single" w:color="auto" w:sz="4" w:space="0"/>
              <w:right w:val="single" w:color="auto" w:sz="8" w:space="0"/>
            </w:tcBorders>
            <w:shd w:val="clear" w:color="auto" w:fill="auto"/>
            <w:noWrap/>
          </w:tcPr>
          <w:p w:rsidRPr="0094341D" w:rsidR="00097EA4" w:rsidP="00591A67" w:rsidRDefault="00097EA4" w14:paraId="37CA97F0" w14:textId="77777777">
            <w:pPr>
              <w:spacing w:after="0" w:line="288" w:lineRule="auto"/>
              <w:jc w:val="center"/>
              <w:rPr>
                <w:rFonts w:eastAsia="Times New Roman" w:cs="Calibri Light"/>
                <w:color w:val="000000"/>
                <w:szCs w:val="24"/>
                <w:lang w:eastAsia="en-AU"/>
              </w:rPr>
            </w:pPr>
            <w:r>
              <w:rPr>
                <w:rFonts w:cs="Arial"/>
                <w:color w:val="000000"/>
                <w:sz w:val="22"/>
              </w:rPr>
              <w:t>337%</w:t>
            </w:r>
          </w:p>
        </w:tc>
      </w:tr>
      <w:tr w:rsidRPr="0094341D" w:rsidR="00097EA4" w:rsidTr="00021C81" w14:paraId="739555AA" w14:textId="77777777">
        <w:trPr>
          <w:gridAfter w:val="1"/>
          <w:wAfter w:w="7" w:type="dxa"/>
          <w:cantSplit/>
          <w:trHeight w:val="1140"/>
        </w:trPr>
        <w:tc>
          <w:tcPr>
            <w:tcW w:w="1658" w:type="dxa"/>
            <w:tcBorders>
              <w:top w:val="nil"/>
              <w:left w:val="single" w:color="auto" w:sz="8" w:space="0"/>
              <w:bottom w:val="single" w:color="auto" w:sz="4" w:space="0"/>
              <w:right w:val="nil"/>
            </w:tcBorders>
            <w:shd w:val="clear" w:color="auto" w:fill="auto"/>
            <w:hideMark/>
          </w:tcPr>
          <w:p w:rsidRPr="0094341D" w:rsidR="00097EA4" w:rsidP="00591A67" w:rsidRDefault="00097EA4" w14:paraId="420DE938" w14:textId="77777777">
            <w:pPr>
              <w:spacing w:after="0" w:line="288" w:lineRule="auto"/>
              <w:rPr>
                <w:rFonts w:eastAsia="Times New Roman" w:cs="Calibri Light"/>
                <w:color w:val="000000"/>
                <w:szCs w:val="24"/>
                <w:lang w:eastAsia="en-AU"/>
              </w:rPr>
            </w:pPr>
            <w:r w:rsidRPr="0094341D">
              <w:rPr>
                <w:rFonts w:eastAsia="Times New Roman" w:cs="Calibri Light"/>
                <w:color w:val="000000"/>
                <w:szCs w:val="24"/>
                <w:lang w:eastAsia="en-AU"/>
              </w:rPr>
              <w:t>Internal Financing</w:t>
            </w:r>
          </w:p>
        </w:tc>
        <w:tc>
          <w:tcPr>
            <w:tcW w:w="2233" w:type="dxa"/>
            <w:tcBorders>
              <w:top w:val="nil"/>
              <w:left w:val="nil"/>
              <w:bottom w:val="single" w:color="auto" w:sz="4" w:space="0"/>
              <w:right w:val="nil"/>
            </w:tcBorders>
            <w:shd w:val="clear" w:color="auto" w:fill="auto"/>
            <w:hideMark/>
          </w:tcPr>
          <w:p w:rsidRPr="0094341D" w:rsidR="00097EA4" w:rsidP="00591A67" w:rsidRDefault="00097EA4" w14:paraId="2AB8CE34" w14:textId="77777777">
            <w:pPr>
              <w:spacing w:after="0" w:line="288" w:lineRule="auto"/>
              <w:rPr>
                <w:rFonts w:eastAsia="Times New Roman" w:cs="Calibri Light"/>
                <w:color w:val="000000"/>
                <w:szCs w:val="24"/>
                <w:lang w:eastAsia="en-AU"/>
              </w:rPr>
            </w:pPr>
            <w:r w:rsidRPr="0094341D">
              <w:rPr>
                <w:rFonts w:eastAsia="Times New Roman" w:cs="Calibri Light"/>
                <w:color w:val="000000"/>
                <w:szCs w:val="24"/>
                <w:lang w:eastAsia="en-AU"/>
              </w:rPr>
              <w:t>Net cash flow from operations to net capital expenditure &gt;100%</w:t>
            </w:r>
          </w:p>
        </w:tc>
        <w:tc>
          <w:tcPr>
            <w:tcW w:w="1084" w:type="dxa"/>
            <w:tcBorders>
              <w:top w:val="nil"/>
              <w:left w:val="nil"/>
              <w:bottom w:val="single" w:color="auto" w:sz="4" w:space="0"/>
              <w:right w:val="nil"/>
            </w:tcBorders>
            <w:shd w:val="clear" w:color="auto" w:fill="auto"/>
            <w:noWrap/>
          </w:tcPr>
          <w:p w:rsidRPr="0094341D" w:rsidR="00097EA4" w:rsidP="00591A67" w:rsidRDefault="00097EA4" w14:paraId="0ECB77F6" w14:textId="77777777">
            <w:pPr>
              <w:spacing w:after="0" w:line="288" w:lineRule="auto"/>
              <w:jc w:val="center"/>
              <w:rPr>
                <w:rFonts w:eastAsia="Times New Roman" w:cs="Calibri Light"/>
                <w:color w:val="000000"/>
                <w:szCs w:val="24"/>
                <w:lang w:eastAsia="en-AU"/>
              </w:rPr>
            </w:pPr>
            <w:r>
              <w:rPr>
                <w:rFonts w:cs="Arial"/>
                <w:color w:val="000000"/>
                <w:sz w:val="22"/>
              </w:rPr>
              <w:t>137%</w:t>
            </w:r>
          </w:p>
        </w:tc>
        <w:tc>
          <w:tcPr>
            <w:tcW w:w="998" w:type="dxa"/>
            <w:tcBorders>
              <w:top w:val="nil"/>
              <w:left w:val="nil"/>
              <w:bottom w:val="single" w:color="auto" w:sz="4" w:space="0"/>
              <w:right w:val="nil"/>
            </w:tcBorders>
            <w:shd w:val="clear" w:color="auto" w:fill="auto"/>
            <w:noWrap/>
          </w:tcPr>
          <w:p w:rsidRPr="0094341D" w:rsidR="00097EA4" w:rsidP="00591A67" w:rsidRDefault="00097EA4" w14:paraId="2EC5CE64" w14:textId="77777777">
            <w:pPr>
              <w:spacing w:after="0" w:line="288" w:lineRule="auto"/>
              <w:jc w:val="center"/>
              <w:rPr>
                <w:rFonts w:eastAsia="Times New Roman" w:cs="Calibri Light"/>
                <w:color w:val="000000"/>
                <w:szCs w:val="24"/>
                <w:lang w:eastAsia="en-AU"/>
              </w:rPr>
            </w:pPr>
            <w:r>
              <w:rPr>
                <w:rFonts w:cs="Arial"/>
                <w:color w:val="000000"/>
                <w:sz w:val="22"/>
              </w:rPr>
              <w:t>77%</w:t>
            </w:r>
          </w:p>
        </w:tc>
        <w:tc>
          <w:tcPr>
            <w:tcW w:w="998" w:type="dxa"/>
            <w:tcBorders>
              <w:top w:val="nil"/>
              <w:left w:val="nil"/>
              <w:bottom w:val="single" w:color="auto" w:sz="4" w:space="0"/>
              <w:right w:val="nil"/>
            </w:tcBorders>
            <w:shd w:val="clear" w:color="auto" w:fill="auto"/>
            <w:noWrap/>
          </w:tcPr>
          <w:p w:rsidRPr="0094341D" w:rsidR="00097EA4" w:rsidP="00591A67" w:rsidRDefault="00097EA4" w14:paraId="758BAABE" w14:textId="77777777">
            <w:pPr>
              <w:spacing w:after="0" w:line="288" w:lineRule="auto"/>
              <w:jc w:val="center"/>
              <w:rPr>
                <w:rFonts w:eastAsia="Times New Roman" w:cs="Calibri Light"/>
                <w:color w:val="000000"/>
                <w:szCs w:val="24"/>
                <w:lang w:eastAsia="en-AU"/>
              </w:rPr>
            </w:pPr>
            <w:r>
              <w:rPr>
                <w:rFonts w:cs="Arial"/>
                <w:color w:val="000000"/>
                <w:sz w:val="22"/>
              </w:rPr>
              <w:t>101%</w:t>
            </w:r>
          </w:p>
        </w:tc>
        <w:tc>
          <w:tcPr>
            <w:tcW w:w="951" w:type="dxa"/>
            <w:tcBorders>
              <w:top w:val="nil"/>
              <w:left w:val="nil"/>
              <w:bottom w:val="single" w:color="auto" w:sz="4" w:space="0"/>
              <w:right w:val="nil"/>
            </w:tcBorders>
            <w:shd w:val="clear" w:color="auto" w:fill="auto"/>
            <w:noWrap/>
          </w:tcPr>
          <w:p w:rsidRPr="0094341D" w:rsidR="00097EA4" w:rsidP="00591A67" w:rsidRDefault="00097EA4" w14:paraId="0A2221C1" w14:textId="77777777">
            <w:pPr>
              <w:spacing w:after="0" w:line="288" w:lineRule="auto"/>
              <w:jc w:val="center"/>
              <w:rPr>
                <w:rFonts w:eastAsia="Times New Roman" w:cs="Calibri Light"/>
                <w:color w:val="000000"/>
                <w:szCs w:val="24"/>
                <w:lang w:eastAsia="en-AU"/>
              </w:rPr>
            </w:pPr>
            <w:r>
              <w:rPr>
                <w:rFonts w:cs="Arial"/>
                <w:color w:val="000000"/>
                <w:sz w:val="22"/>
              </w:rPr>
              <w:t>130%</w:t>
            </w:r>
          </w:p>
        </w:tc>
        <w:tc>
          <w:tcPr>
            <w:tcW w:w="951" w:type="dxa"/>
            <w:tcBorders>
              <w:top w:val="nil"/>
              <w:left w:val="nil"/>
              <w:bottom w:val="single" w:color="auto" w:sz="4" w:space="0"/>
              <w:right w:val="nil"/>
            </w:tcBorders>
            <w:shd w:val="clear" w:color="auto" w:fill="auto"/>
            <w:noWrap/>
          </w:tcPr>
          <w:p w:rsidRPr="0094341D" w:rsidR="00097EA4" w:rsidP="00591A67" w:rsidRDefault="00097EA4" w14:paraId="5A759DC9" w14:textId="77777777">
            <w:pPr>
              <w:spacing w:after="0" w:line="288" w:lineRule="auto"/>
              <w:jc w:val="center"/>
              <w:rPr>
                <w:rFonts w:eastAsia="Times New Roman" w:cs="Calibri Light"/>
                <w:color w:val="000000"/>
                <w:szCs w:val="24"/>
                <w:lang w:eastAsia="en-AU"/>
              </w:rPr>
            </w:pPr>
            <w:r>
              <w:rPr>
                <w:rFonts w:cs="Arial"/>
                <w:color w:val="000000"/>
                <w:sz w:val="22"/>
              </w:rPr>
              <w:t>128%</w:t>
            </w:r>
          </w:p>
        </w:tc>
        <w:tc>
          <w:tcPr>
            <w:tcW w:w="951" w:type="dxa"/>
            <w:tcBorders>
              <w:top w:val="nil"/>
              <w:left w:val="nil"/>
              <w:bottom w:val="single" w:color="auto" w:sz="4" w:space="0"/>
              <w:right w:val="nil"/>
            </w:tcBorders>
            <w:shd w:val="clear" w:color="auto" w:fill="auto"/>
            <w:noWrap/>
          </w:tcPr>
          <w:p w:rsidRPr="0094341D" w:rsidR="00097EA4" w:rsidP="00591A67" w:rsidRDefault="00097EA4" w14:paraId="6D331C75" w14:textId="77777777">
            <w:pPr>
              <w:spacing w:after="0" w:line="288" w:lineRule="auto"/>
              <w:jc w:val="center"/>
              <w:rPr>
                <w:rFonts w:eastAsia="Times New Roman" w:cs="Calibri Light"/>
                <w:color w:val="000000"/>
                <w:szCs w:val="24"/>
                <w:lang w:eastAsia="en-AU"/>
              </w:rPr>
            </w:pPr>
            <w:r>
              <w:rPr>
                <w:rFonts w:cs="Arial"/>
                <w:color w:val="000000"/>
                <w:sz w:val="22"/>
              </w:rPr>
              <w:t>128%</w:t>
            </w:r>
          </w:p>
        </w:tc>
        <w:tc>
          <w:tcPr>
            <w:tcW w:w="951" w:type="dxa"/>
            <w:tcBorders>
              <w:top w:val="nil"/>
              <w:left w:val="nil"/>
              <w:bottom w:val="single" w:color="auto" w:sz="4" w:space="0"/>
              <w:right w:val="nil"/>
            </w:tcBorders>
            <w:shd w:val="clear" w:color="auto" w:fill="auto"/>
            <w:noWrap/>
          </w:tcPr>
          <w:p w:rsidRPr="0094341D" w:rsidR="00097EA4" w:rsidP="00591A67" w:rsidRDefault="00097EA4" w14:paraId="5CD798AE" w14:textId="77777777">
            <w:pPr>
              <w:spacing w:after="0" w:line="288" w:lineRule="auto"/>
              <w:jc w:val="center"/>
              <w:rPr>
                <w:rFonts w:eastAsia="Times New Roman" w:cs="Calibri Light"/>
                <w:color w:val="000000"/>
                <w:szCs w:val="24"/>
                <w:lang w:eastAsia="en-AU"/>
              </w:rPr>
            </w:pPr>
            <w:r>
              <w:rPr>
                <w:rFonts w:cs="Arial"/>
                <w:color w:val="000000"/>
                <w:sz w:val="22"/>
              </w:rPr>
              <w:t>120%</w:t>
            </w:r>
          </w:p>
        </w:tc>
        <w:tc>
          <w:tcPr>
            <w:tcW w:w="951" w:type="dxa"/>
            <w:tcBorders>
              <w:top w:val="nil"/>
              <w:left w:val="nil"/>
              <w:bottom w:val="single" w:color="auto" w:sz="4" w:space="0"/>
              <w:right w:val="nil"/>
            </w:tcBorders>
            <w:shd w:val="clear" w:color="auto" w:fill="auto"/>
            <w:noWrap/>
          </w:tcPr>
          <w:p w:rsidRPr="0094341D" w:rsidR="00097EA4" w:rsidP="00591A67" w:rsidRDefault="00097EA4" w14:paraId="560945DE" w14:textId="77777777">
            <w:pPr>
              <w:spacing w:after="0" w:line="288" w:lineRule="auto"/>
              <w:jc w:val="center"/>
              <w:rPr>
                <w:rFonts w:eastAsia="Times New Roman" w:cs="Calibri Light"/>
                <w:color w:val="000000"/>
                <w:szCs w:val="24"/>
                <w:lang w:eastAsia="en-AU"/>
              </w:rPr>
            </w:pPr>
            <w:r>
              <w:rPr>
                <w:rFonts w:cs="Arial"/>
                <w:color w:val="000000"/>
                <w:sz w:val="22"/>
              </w:rPr>
              <w:t>118%</w:t>
            </w:r>
          </w:p>
        </w:tc>
        <w:tc>
          <w:tcPr>
            <w:tcW w:w="1084" w:type="dxa"/>
            <w:tcBorders>
              <w:top w:val="nil"/>
              <w:left w:val="nil"/>
              <w:bottom w:val="single" w:color="auto" w:sz="4" w:space="0"/>
              <w:right w:val="nil"/>
            </w:tcBorders>
            <w:shd w:val="clear" w:color="auto" w:fill="auto"/>
            <w:noWrap/>
          </w:tcPr>
          <w:p w:rsidRPr="0094341D" w:rsidR="00097EA4" w:rsidP="00591A67" w:rsidRDefault="00097EA4" w14:paraId="3CCA3CC0" w14:textId="77777777">
            <w:pPr>
              <w:spacing w:after="0" w:line="288" w:lineRule="auto"/>
              <w:jc w:val="center"/>
              <w:rPr>
                <w:rFonts w:eastAsia="Times New Roman" w:cs="Calibri Light"/>
                <w:color w:val="000000"/>
                <w:szCs w:val="24"/>
                <w:lang w:eastAsia="en-AU"/>
              </w:rPr>
            </w:pPr>
            <w:r>
              <w:rPr>
                <w:rFonts w:cs="Arial"/>
                <w:color w:val="000000"/>
                <w:sz w:val="22"/>
              </w:rPr>
              <w:t>115%</w:t>
            </w:r>
          </w:p>
        </w:tc>
        <w:tc>
          <w:tcPr>
            <w:tcW w:w="1090" w:type="dxa"/>
            <w:tcBorders>
              <w:top w:val="nil"/>
              <w:left w:val="nil"/>
              <w:bottom w:val="single" w:color="auto" w:sz="4" w:space="0"/>
              <w:right w:val="single" w:color="auto" w:sz="8" w:space="0"/>
            </w:tcBorders>
            <w:shd w:val="clear" w:color="auto" w:fill="auto"/>
            <w:noWrap/>
          </w:tcPr>
          <w:p w:rsidRPr="0094341D" w:rsidR="00097EA4" w:rsidP="00591A67" w:rsidRDefault="00097EA4" w14:paraId="35896931" w14:textId="77777777">
            <w:pPr>
              <w:spacing w:after="0" w:line="288" w:lineRule="auto"/>
              <w:jc w:val="center"/>
              <w:rPr>
                <w:rFonts w:eastAsia="Times New Roman" w:cs="Calibri Light"/>
                <w:color w:val="000000"/>
                <w:szCs w:val="24"/>
                <w:lang w:eastAsia="en-AU"/>
              </w:rPr>
            </w:pPr>
            <w:r>
              <w:rPr>
                <w:rFonts w:cs="Arial"/>
                <w:color w:val="000000"/>
                <w:sz w:val="22"/>
              </w:rPr>
              <w:t>112%</w:t>
            </w:r>
          </w:p>
        </w:tc>
      </w:tr>
      <w:tr w:rsidRPr="0094341D" w:rsidR="00097EA4" w:rsidTr="00591A67" w14:paraId="310AED73" w14:textId="77777777">
        <w:trPr>
          <w:gridAfter w:val="1"/>
          <w:wAfter w:w="7" w:type="dxa"/>
          <w:trHeight w:val="570"/>
        </w:trPr>
        <w:tc>
          <w:tcPr>
            <w:tcW w:w="1658" w:type="dxa"/>
            <w:tcBorders>
              <w:top w:val="nil"/>
              <w:left w:val="single" w:color="auto" w:sz="8" w:space="0"/>
              <w:bottom w:val="single" w:color="auto" w:sz="4" w:space="0"/>
              <w:right w:val="nil"/>
            </w:tcBorders>
            <w:shd w:val="clear" w:color="auto" w:fill="auto"/>
            <w:noWrap/>
            <w:hideMark/>
          </w:tcPr>
          <w:p w:rsidRPr="0094341D" w:rsidR="00097EA4" w:rsidP="00591A67" w:rsidRDefault="00097EA4" w14:paraId="430444EE" w14:textId="77777777">
            <w:pPr>
              <w:spacing w:after="0" w:line="288" w:lineRule="auto"/>
              <w:rPr>
                <w:rFonts w:eastAsia="Times New Roman" w:cs="Calibri Light"/>
                <w:color w:val="000000"/>
                <w:szCs w:val="24"/>
                <w:lang w:eastAsia="en-AU"/>
              </w:rPr>
            </w:pPr>
            <w:r w:rsidRPr="0094341D">
              <w:rPr>
                <w:rFonts w:eastAsia="Times New Roman" w:cs="Calibri Light"/>
                <w:color w:val="000000"/>
                <w:szCs w:val="24"/>
                <w:lang w:eastAsia="en-AU"/>
              </w:rPr>
              <w:t>Indebtedness</w:t>
            </w:r>
          </w:p>
        </w:tc>
        <w:tc>
          <w:tcPr>
            <w:tcW w:w="2233" w:type="dxa"/>
            <w:tcBorders>
              <w:top w:val="nil"/>
              <w:left w:val="nil"/>
              <w:bottom w:val="single" w:color="auto" w:sz="4" w:space="0"/>
              <w:right w:val="nil"/>
            </w:tcBorders>
            <w:shd w:val="clear" w:color="auto" w:fill="auto"/>
            <w:hideMark/>
          </w:tcPr>
          <w:p w:rsidRPr="0094341D" w:rsidR="00097EA4" w:rsidP="00591A67" w:rsidRDefault="00097EA4" w14:paraId="15D54723" w14:textId="77777777">
            <w:pPr>
              <w:spacing w:after="0" w:line="288" w:lineRule="auto"/>
              <w:rPr>
                <w:rFonts w:eastAsia="Times New Roman" w:cs="Calibri Light"/>
                <w:color w:val="000000"/>
                <w:szCs w:val="24"/>
                <w:lang w:eastAsia="en-AU"/>
              </w:rPr>
            </w:pPr>
            <w:r w:rsidRPr="0094341D">
              <w:rPr>
                <w:rFonts w:eastAsia="Times New Roman" w:cs="Calibri Light"/>
                <w:color w:val="000000"/>
                <w:szCs w:val="24"/>
                <w:lang w:eastAsia="en-AU"/>
              </w:rPr>
              <w:t>Indebtedness ratio &lt;40%</w:t>
            </w:r>
          </w:p>
        </w:tc>
        <w:tc>
          <w:tcPr>
            <w:tcW w:w="1084" w:type="dxa"/>
            <w:tcBorders>
              <w:top w:val="nil"/>
              <w:left w:val="nil"/>
              <w:bottom w:val="single" w:color="auto" w:sz="4" w:space="0"/>
              <w:right w:val="nil"/>
            </w:tcBorders>
            <w:shd w:val="clear" w:color="auto" w:fill="auto"/>
            <w:noWrap/>
          </w:tcPr>
          <w:p w:rsidRPr="0094341D" w:rsidR="00097EA4" w:rsidP="00591A67" w:rsidRDefault="00097EA4" w14:paraId="3216DA0A" w14:textId="77777777">
            <w:pPr>
              <w:spacing w:after="0" w:line="288" w:lineRule="auto"/>
              <w:jc w:val="center"/>
              <w:rPr>
                <w:rFonts w:eastAsia="Times New Roman" w:cs="Calibri Light"/>
                <w:color w:val="000000"/>
                <w:szCs w:val="24"/>
                <w:lang w:eastAsia="en-AU"/>
              </w:rPr>
            </w:pPr>
            <w:r>
              <w:rPr>
                <w:rFonts w:cs="Arial"/>
                <w:color w:val="000000"/>
                <w:sz w:val="22"/>
              </w:rPr>
              <w:t>2.0%</w:t>
            </w:r>
          </w:p>
        </w:tc>
        <w:tc>
          <w:tcPr>
            <w:tcW w:w="998" w:type="dxa"/>
            <w:tcBorders>
              <w:top w:val="nil"/>
              <w:left w:val="nil"/>
              <w:bottom w:val="single" w:color="auto" w:sz="4" w:space="0"/>
              <w:right w:val="nil"/>
            </w:tcBorders>
            <w:shd w:val="clear" w:color="auto" w:fill="auto"/>
            <w:noWrap/>
          </w:tcPr>
          <w:p w:rsidRPr="0094341D" w:rsidR="00097EA4" w:rsidP="00591A67" w:rsidRDefault="00097EA4" w14:paraId="31B780AF" w14:textId="77777777">
            <w:pPr>
              <w:spacing w:after="0" w:line="288" w:lineRule="auto"/>
              <w:jc w:val="center"/>
              <w:rPr>
                <w:rFonts w:eastAsia="Times New Roman" w:cs="Calibri Light"/>
                <w:color w:val="000000"/>
                <w:szCs w:val="24"/>
                <w:lang w:eastAsia="en-AU"/>
              </w:rPr>
            </w:pPr>
            <w:r>
              <w:rPr>
                <w:rFonts w:cs="Arial"/>
                <w:color w:val="000000"/>
                <w:sz w:val="22"/>
              </w:rPr>
              <w:t>2.0%</w:t>
            </w:r>
          </w:p>
        </w:tc>
        <w:tc>
          <w:tcPr>
            <w:tcW w:w="998" w:type="dxa"/>
            <w:tcBorders>
              <w:top w:val="nil"/>
              <w:left w:val="nil"/>
              <w:bottom w:val="single" w:color="auto" w:sz="4" w:space="0"/>
              <w:right w:val="nil"/>
            </w:tcBorders>
            <w:shd w:val="clear" w:color="auto" w:fill="auto"/>
            <w:noWrap/>
          </w:tcPr>
          <w:p w:rsidRPr="0094341D" w:rsidR="00097EA4" w:rsidP="00591A67" w:rsidRDefault="00097EA4" w14:paraId="67D08540" w14:textId="77777777">
            <w:pPr>
              <w:spacing w:after="0" w:line="288" w:lineRule="auto"/>
              <w:jc w:val="center"/>
              <w:rPr>
                <w:rFonts w:eastAsia="Times New Roman" w:cs="Calibri Light"/>
                <w:color w:val="000000"/>
                <w:szCs w:val="24"/>
                <w:lang w:eastAsia="en-AU"/>
              </w:rPr>
            </w:pPr>
            <w:r>
              <w:rPr>
                <w:rFonts w:cs="Arial"/>
                <w:color w:val="000000"/>
                <w:sz w:val="22"/>
              </w:rPr>
              <w:t>1.9%</w:t>
            </w:r>
          </w:p>
        </w:tc>
        <w:tc>
          <w:tcPr>
            <w:tcW w:w="951" w:type="dxa"/>
            <w:tcBorders>
              <w:top w:val="nil"/>
              <w:left w:val="nil"/>
              <w:bottom w:val="single" w:color="auto" w:sz="4" w:space="0"/>
              <w:right w:val="nil"/>
            </w:tcBorders>
            <w:shd w:val="clear" w:color="auto" w:fill="auto"/>
            <w:noWrap/>
          </w:tcPr>
          <w:p w:rsidRPr="0094341D" w:rsidR="00097EA4" w:rsidP="00591A67" w:rsidRDefault="00097EA4" w14:paraId="4594D39F" w14:textId="77777777">
            <w:pPr>
              <w:spacing w:after="0" w:line="288" w:lineRule="auto"/>
              <w:jc w:val="center"/>
              <w:rPr>
                <w:rFonts w:eastAsia="Times New Roman" w:cs="Calibri Light"/>
                <w:color w:val="000000"/>
                <w:szCs w:val="24"/>
                <w:lang w:eastAsia="en-AU"/>
              </w:rPr>
            </w:pPr>
            <w:r>
              <w:rPr>
                <w:rFonts w:cs="Arial"/>
                <w:color w:val="000000"/>
                <w:sz w:val="22"/>
              </w:rPr>
              <w:t>1.9%</w:t>
            </w:r>
          </w:p>
        </w:tc>
        <w:tc>
          <w:tcPr>
            <w:tcW w:w="951" w:type="dxa"/>
            <w:tcBorders>
              <w:top w:val="nil"/>
              <w:left w:val="nil"/>
              <w:bottom w:val="single" w:color="auto" w:sz="4" w:space="0"/>
              <w:right w:val="nil"/>
            </w:tcBorders>
            <w:shd w:val="clear" w:color="auto" w:fill="auto"/>
            <w:noWrap/>
          </w:tcPr>
          <w:p w:rsidRPr="0094341D" w:rsidR="00097EA4" w:rsidP="00591A67" w:rsidRDefault="00097EA4" w14:paraId="79875FC3" w14:textId="77777777">
            <w:pPr>
              <w:spacing w:after="0" w:line="288" w:lineRule="auto"/>
              <w:jc w:val="center"/>
              <w:rPr>
                <w:rFonts w:eastAsia="Times New Roman" w:cs="Calibri Light"/>
                <w:color w:val="000000"/>
                <w:szCs w:val="24"/>
                <w:lang w:eastAsia="en-AU"/>
              </w:rPr>
            </w:pPr>
            <w:r>
              <w:rPr>
                <w:rFonts w:cs="Arial"/>
                <w:color w:val="000000"/>
                <w:sz w:val="22"/>
              </w:rPr>
              <w:t>1.9%</w:t>
            </w:r>
          </w:p>
        </w:tc>
        <w:tc>
          <w:tcPr>
            <w:tcW w:w="951" w:type="dxa"/>
            <w:tcBorders>
              <w:top w:val="nil"/>
              <w:left w:val="nil"/>
              <w:bottom w:val="single" w:color="auto" w:sz="4" w:space="0"/>
              <w:right w:val="nil"/>
            </w:tcBorders>
            <w:shd w:val="clear" w:color="auto" w:fill="auto"/>
            <w:noWrap/>
          </w:tcPr>
          <w:p w:rsidRPr="0094341D" w:rsidR="00097EA4" w:rsidP="00591A67" w:rsidRDefault="00097EA4" w14:paraId="5971B659" w14:textId="77777777">
            <w:pPr>
              <w:spacing w:after="0" w:line="288" w:lineRule="auto"/>
              <w:jc w:val="center"/>
              <w:rPr>
                <w:rFonts w:eastAsia="Times New Roman" w:cs="Calibri Light"/>
                <w:color w:val="000000"/>
                <w:szCs w:val="24"/>
                <w:lang w:eastAsia="en-AU"/>
              </w:rPr>
            </w:pPr>
            <w:r>
              <w:rPr>
                <w:rFonts w:cs="Arial"/>
                <w:color w:val="000000"/>
                <w:sz w:val="22"/>
              </w:rPr>
              <w:t>1.8%</w:t>
            </w:r>
          </w:p>
        </w:tc>
        <w:tc>
          <w:tcPr>
            <w:tcW w:w="951" w:type="dxa"/>
            <w:tcBorders>
              <w:top w:val="nil"/>
              <w:left w:val="nil"/>
              <w:bottom w:val="single" w:color="auto" w:sz="4" w:space="0"/>
              <w:right w:val="nil"/>
            </w:tcBorders>
            <w:shd w:val="clear" w:color="auto" w:fill="auto"/>
            <w:noWrap/>
          </w:tcPr>
          <w:p w:rsidRPr="0094341D" w:rsidR="00097EA4" w:rsidP="00591A67" w:rsidRDefault="00097EA4" w14:paraId="7A6D4D92" w14:textId="77777777">
            <w:pPr>
              <w:spacing w:after="0" w:line="288" w:lineRule="auto"/>
              <w:jc w:val="center"/>
              <w:rPr>
                <w:rFonts w:eastAsia="Times New Roman" w:cs="Calibri Light"/>
                <w:color w:val="000000"/>
                <w:szCs w:val="24"/>
                <w:lang w:eastAsia="en-AU"/>
              </w:rPr>
            </w:pPr>
            <w:r>
              <w:rPr>
                <w:rFonts w:cs="Arial"/>
                <w:color w:val="000000"/>
                <w:sz w:val="22"/>
              </w:rPr>
              <w:t>1.8%</w:t>
            </w:r>
          </w:p>
        </w:tc>
        <w:tc>
          <w:tcPr>
            <w:tcW w:w="951" w:type="dxa"/>
            <w:tcBorders>
              <w:top w:val="nil"/>
              <w:left w:val="nil"/>
              <w:bottom w:val="single" w:color="auto" w:sz="4" w:space="0"/>
              <w:right w:val="nil"/>
            </w:tcBorders>
            <w:shd w:val="clear" w:color="auto" w:fill="auto"/>
            <w:noWrap/>
          </w:tcPr>
          <w:p w:rsidRPr="0094341D" w:rsidR="00097EA4" w:rsidP="00591A67" w:rsidRDefault="00097EA4" w14:paraId="4E45C0B1" w14:textId="77777777">
            <w:pPr>
              <w:spacing w:after="0" w:line="288" w:lineRule="auto"/>
              <w:jc w:val="center"/>
              <w:rPr>
                <w:rFonts w:eastAsia="Times New Roman" w:cs="Calibri Light"/>
                <w:color w:val="000000"/>
                <w:szCs w:val="24"/>
                <w:lang w:eastAsia="en-AU"/>
              </w:rPr>
            </w:pPr>
            <w:r>
              <w:rPr>
                <w:rFonts w:cs="Arial"/>
                <w:color w:val="000000"/>
                <w:sz w:val="22"/>
              </w:rPr>
              <w:t>1.8%</w:t>
            </w:r>
          </w:p>
        </w:tc>
        <w:tc>
          <w:tcPr>
            <w:tcW w:w="1084" w:type="dxa"/>
            <w:tcBorders>
              <w:top w:val="nil"/>
              <w:left w:val="nil"/>
              <w:bottom w:val="single" w:color="auto" w:sz="4" w:space="0"/>
              <w:right w:val="nil"/>
            </w:tcBorders>
            <w:shd w:val="clear" w:color="auto" w:fill="auto"/>
            <w:noWrap/>
          </w:tcPr>
          <w:p w:rsidRPr="0094341D" w:rsidR="00097EA4" w:rsidP="00591A67" w:rsidRDefault="00097EA4" w14:paraId="64FE1A71" w14:textId="77777777">
            <w:pPr>
              <w:spacing w:after="0" w:line="288" w:lineRule="auto"/>
              <w:jc w:val="center"/>
              <w:rPr>
                <w:rFonts w:eastAsia="Times New Roman" w:cs="Calibri Light"/>
                <w:color w:val="000000"/>
                <w:szCs w:val="24"/>
                <w:lang w:eastAsia="en-AU"/>
              </w:rPr>
            </w:pPr>
            <w:r>
              <w:rPr>
                <w:rFonts w:cs="Arial"/>
                <w:color w:val="000000"/>
                <w:sz w:val="22"/>
              </w:rPr>
              <w:t>1.8%</w:t>
            </w:r>
          </w:p>
        </w:tc>
        <w:tc>
          <w:tcPr>
            <w:tcW w:w="1090" w:type="dxa"/>
            <w:tcBorders>
              <w:top w:val="nil"/>
              <w:left w:val="nil"/>
              <w:bottom w:val="single" w:color="auto" w:sz="4" w:space="0"/>
              <w:right w:val="single" w:color="auto" w:sz="8" w:space="0"/>
            </w:tcBorders>
            <w:shd w:val="clear" w:color="auto" w:fill="auto"/>
            <w:noWrap/>
          </w:tcPr>
          <w:p w:rsidRPr="0094341D" w:rsidR="00097EA4" w:rsidP="00591A67" w:rsidRDefault="00097EA4" w14:paraId="03496095" w14:textId="77777777">
            <w:pPr>
              <w:spacing w:after="0" w:line="288" w:lineRule="auto"/>
              <w:jc w:val="center"/>
              <w:rPr>
                <w:rFonts w:eastAsia="Times New Roman" w:cs="Calibri Light"/>
                <w:color w:val="000000"/>
                <w:szCs w:val="24"/>
                <w:lang w:eastAsia="en-AU"/>
              </w:rPr>
            </w:pPr>
            <w:r>
              <w:rPr>
                <w:rFonts w:cs="Arial"/>
                <w:color w:val="000000"/>
                <w:sz w:val="22"/>
              </w:rPr>
              <w:t>1.9%</w:t>
            </w:r>
          </w:p>
        </w:tc>
      </w:tr>
      <w:tr w:rsidRPr="0094341D" w:rsidR="00097EA4" w:rsidTr="00591A67" w14:paraId="5BE84C74" w14:textId="77777777">
        <w:trPr>
          <w:gridAfter w:val="1"/>
          <w:wAfter w:w="7" w:type="dxa"/>
          <w:trHeight w:val="570"/>
        </w:trPr>
        <w:tc>
          <w:tcPr>
            <w:tcW w:w="1658" w:type="dxa"/>
            <w:tcBorders>
              <w:top w:val="nil"/>
              <w:left w:val="single" w:color="auto" w:sz="8" w:space="0"/>
              <w:bottom w:val="single" w:color="auto" w:sz="4" w:space="0"/>
              <w:right w:val="nil"/>
            </w:tcBorders>
            <w:shd w:val="clear" w:color="auto" w:fill="auto"/>
            <w:hideMark/>
          </w:tcPr>
          <w:p w:rsidRPr="0094341D" w:rsidR="00097EA4" w:rsidP="00591A67" w:rsidRDefault="00097EA4" w14:paraId="0B442CE6" w14:textId="77777777">
            <w:pPr>
              <w:spacing w:after="0" w:line="288" w:lineRule="auto"/>
              <w:rPr>
                <w:rFonts w:eastAsia="Times New Roman" w:cs="Calibri Light"/>
                <w:color w:val="000000"/>
                <w:szCs w:val="24"/>
                <w:lang w:eastAsia="en-AU"/>
              </w:rPr>
            </w:pPr>
            <w:r w:rsidRPr="0094341D">
              <w:rPr>
                <w:rFonts w:eastAsia="Times New Roman" w:cs="Calibri Light"/>
                <w:color w:val="000000"/>
                <w:szCs w:val="24"/>
                <w:lang w:eastAsia="en-AU"/>
              </w:rPr>
              <w:t>Capital Replacement</w:t>
            </w:r>
          </w:p>
        </w:tc>
        <w:tc>
          <w:tcPr>
            <w:tcW w:w="2233" w:type="dxa"/>
            <w:tcBorders>
              <w:top w:val="nil"/>
              <w:left w:val="nil"/>
              <w:bottom w:val="single" w:color="auto" w:sz="4" w:space="0"/>
              <w:right w:val="nil"/>
            </w:tcBorders>
            <w:shd w:val="clear" w:color="auto" w:fill="auto"/>
            <w:hideMark/>
          </w:tcPr>
          <w:p w:rsidRPr="0094341D" w:rsidR="00097EA4" w:rsidP="00591A67" w:rsidRDefault="00097EA4" w14:paraId="517B2F0C" w14:textId="77777777">
            <w:pPr>
              <w:spacing w:after="0" w:line="288" w:lineRule="auto"/>
              <w:rPr>
                <w:rFonts w:eastAsia="Times New Roman" w:cs="Calibri Light"/>
                <w:color w:val="000000"/>
                <w:szCs w:val="24"/>
                <w:lang w:eastAsia="en-AU"/>
              </w:rPr>
            </w:pPr>
            <w:r w:rsidRPr="0094341D">
              <w:rPr>
                <w:rFonts w:eastAsia="Times New Roman" w:cs="Calibri Light"/>
                <w:color w:val="000000"/>
                <w:szCs w:val="24"/>
                <w:lang w:eastAsia="en-AU"/>
              </w:rPr>
              <w:t>Capital to depreciation &gt;150%</w:t>
            </w:r>
          </w:p>
        </w:tc>
        <w:tc>
          <w:tcPr>
            <w:tcW w:w="1084" w:type="dxa"/>
            <w:tcBorders>
              <w:top w:val="nil"/>
              <w:left w:val="nil"/>
              <w:bottom w:val="single" w:color="auto" w:sz="4" w:space="0"/>
              <w:right w:val="nil"/>
            </w:tcBorders>
            <w:shd w:val="clear" w:color="auto" w:fill="auto"/>
            <w:noWrap/>
          </w:tcPr>
          <w:p w:rsidRPr="0094341D" w:rsidR="00097EA4" w:rsidP="00591A67" w:rsidRDefault="00097EA4" w14:paraId="7DC8C1BD" w14:textId="77777777">
            <w:pPr>
              <w:spacing w:after="0" w:line="288" w:lineRule="auto"/>
              <w:jc w:val="center"/>
              <w:rPr>
                <w:rFonts w:eastAsia="Times New Roman" w:cs="Calibri Light"/>
                <w:color w:val="000000"/>
                <w:szCs w:val="24"/>
                <w:lang w:eastAsia="en-AU"/>
              </w:rPr>
            </w:pPr>
            <w:r>
              <w:rPr>
                <w:rFonts w:cs="Arial"/>
                <w:color w:val="000000"/>
                <w:sz w:val="22"/>
              </w:rPr>
              <w:t>172%</w:t>
            </w:r>
          </w:p>
        </w:tc>
        <w:tc>
          <w:tcPr>
            <w:tcW w:w="998" w:type="dxa"/>
            <w:tcBorders>
              <w:top w:val="nil"/>
              <w:left w:val="nil"/>
              <w:bottom w:val="single" w:color="auto" w:sz="4" w:space="0"/>
              <w:right w:val="nil"/>
            </w:tcBorders>
            <w:shd w:val="clear" w:color="auto" w:fill="auto"/>
            <w:noWrap/>
          </w:tcPr>
          <w:p w:rsidRPr="0094341D" w:rsidR="00097EA4" w:rsidP="00591A67" w:rsidRDefault="00097EA4" w14:paraId="19BD5C75" w14:textId="77777777">
            <w:pPr>
              <w:spacing w:after="0" w:line="288" w:lineRule="auto"/>
              <w:jc w:val="center"/>
              <w:rPr>
                <w:rFonts w:eastAsia="Times New Roman" w:cs="Calibri Light"/>
                <w:color w:val="000000"/>
                <w:szCs w:val="24"/>
                <w:lang w:eastAsia="en-AU"/>
              </w:rPr>
            </w:pPr>
            <w:r>
              <w:rPr>
                <w:rFonts w:cs="Arial"/>
                <w:color w:val="000000"/>
                <w:sz w:val="22"/>
              </w:rPr>
              <w:t>227%</w:t>
            </w:r>
          </w:p>
        </w:tc>
        <w:tc>
          <w:tcPr>
            <w:tcW w:w="998" w:type="dxa"/>
            <w:tcBorders>
              <w:top w:val="nil"/>
              <w:left w:val="nil"/>
              <w:bottom w:val="single" w:color="auto" w:sz="4" w:space="0"/>
              <w:right w:val="nil"/>
            </w:tcBorders>
            <w:shd w:val="clear" w:color="auto" w:fill="auto"/>
            <w:noWrap/>
          </w:tcPr>
          <w:p w:rsidRPr="0094341D" w:rsidR="00097EA4" w:rsidP="00591A67" w:rsidRDefault="00097EA4" w14:paraId="1090C475" w14:textId="77777777">
            <w:pPr>
              <w:spacing w:after="0" w:line="288" w:lineRule="auto"/>
              <w:jc w:val="center"/>
              <w:rPr>
                <w:rFonts w:eastAsia="Times New Roman" w:cs="Calibri Light"/>
                <w:color w:val="000000"/>
                <w:szCs w:val="24"/>
                <w:lang w:eastAsia="en-AU"/>
              </w:rPr>
            </w:pPr>
            <w:r>
              <w:rPr>
                <w:rFonts w:cs="Arial"/>
                <w:color w:val="000000"/>
                <w:sz w:val="22"/>
              </w:rPr>
              <w:t>159%</w:t>
            </w:r>
          </w:p>
        </w:tc>
        <w:tc>
          <w:tcPr>
            <w:tcW w:w="951" w:type="dxa"/>
            <w:tcBorders>
              <w:top w:val="nil"/>
              <w:left w:val="nil"/>
              <w:bottom w:val="single" w:color="auto" w:sz="4" w:space="0"/>
              <w:right w:val="nil"/>
            </w:tcBorders>
            <w:shd w:val="clear" w:color="auto" w:fill="auto"/>
            <w:noWrap/>
          </w:tcPr>
          <w:p w:rsidRPr="0094341D" w:rsidR="00097EA4" w:rsidP="00591A67" w:rsidRDefault="00097EA4" w14:paraId="1CCD68B7" w14:textId="77777777">
            <w:pPr>
              <w:spacing w:after="0" w:line="288" w:lineRule="auto"/>
              <w:jc w:val="center"/>
              <w:rPr>
                <w:rFonts w:eastAsia="Times New Roman" w:cs="Calibri Light"/>
                <w:color w:val="000000"/>
                <w:szCs w:val="24"/>
                <w:lang w:eastAsia="en-AU"/>
              </w:rPr>
            </w:pPr>
            <w:r>
              <w:rPr>
                <w:rFonts w:cs="Arial"/>
                <w:color w:val="000000"/>
                <w:sz w:val="22"/>
              </w:rPr>
              <w:t>150%</w:t>
            </w:r>
          </w:p>
        </w:tc>
        <w:tc>
          <w:tcPr>
            <w:tcW w:w="951" w:type="dxa"/>
            <w:tcBorders>
              <w:top w:val="nil"/>
              <w:left w:val="nil"/>
              <w:bottom w:val="single" w:color="auto" w:sz="4" w:space="0"/>
              <w:right w:val="nil"/>
            </w:tcBorders>
            <w:shd w:val="clear" w:color="auto" w:fill="auto"/>
            <w:noWrap/>
          </w:tcPr>
          <w:p w:rsidRPr="0094341D" w:rsidR="00097EA4" w:rsidP="00591A67" w:rsidRDefault="00097EA4" w14:paraId="0F36EE67" w14:textId="77777777">
            <w:pPr>
              <w:spacing w:after="0" w:line="288" w:lineRule="auto"/>
              <w:jc w:val="center"/>
              <w:rPr>
                <w:rFonts w:eastAsia="Times New Roman" w:cs="Calibri Light"/>
                <w:color w:val="000000"/>
                <w:szCs w:val="24"/>
                <w:lang w:eastAsia="en-AU"/>
              </w:rPr>
            </w:pPr>
            <w:r>
              <w:rPr>
                <w:rFonts w:cs="Arial"/>
                <w:color w:val="000000"/>
                <w:sz w:val="22"/>
              </w:rPr>
              <w:t>150%</w:t>
            </w:r>
          </w:p>
        </w:tc>
        <w:tc>
          <w:tcPr>
            <w:tcW w:w="951" w:type="dxa"/>
            <w:tcBorders>
              <w:top w:val="nil"/>
              <w:left w:val="nil"/>
              <w:bottom w:val="single" w:color="auto" w:sz="4" w:space="0"/>
              <w:right w:val="nil"/>
            </w:tcBorders>
            <w:shd w:val="clear" w:color="auto" w:fill="auto"/>
            <w:noWrap/>
          </w:tcPr>
          <w:p w:rsidRPr="0094341D" w:rsidR="00097EA4" w:rsidP="00591A67" w:rsidRDefault="00097EA4" w14:paraId="4964A88E" w14:textId="77777777">
            <w:pPr>
              <w:spacing w:after="0" w:line="288" w:lineRule="auto"/>
              <w:jc w:val="center"/>
              <w:rPr>
                <w:rFonts w:eastAsia="Times New Roman" w:cs="Calibri Light"/>
                <w:color w:val="000000"/>
                <w:szCs w:val="24"/>
                <w:lang w:eastAsia="en-AU"/>
              </w:rPr>
            </w:pPr>
            <w:r>
              <w:rPr>
                <w:rFonts w:cs="Arial"/>
                <w:color w:val="000000"/>
                <w:sz w:val="22"/>
              </w:rPr>
              <w:t>150%</w:t>
            </w:r>
          </w:p>
        </w:tc>
        <w:tc>
          <w:tcPr>
            <w:tcW w:w="951" w:type="dxa"/>
            <w:tcBorders>
              <w:top w:val="nil"/>
              <w:left w:val="nil"/>
              <w:bottom w:val="single" w:color="auto" w:sz="4" w:space="0"/>
              <w:right w:val="nil"/>
            </w:tcBorders>
            <w:shd w:val="clear" w:color="auto" w:fill="auto"/>
            <w:noWrap/>
          </w:tcPr>
          <w:p w:rsidRPr="0094341D" w:rsidR="00097EA4" w:rsidP="00591A67" w:rsidRDefault="00097EA4" w14:paraId="35A31FD6" w14:textId="77777777">
            <w:pPr>
              <w:spacing w:after="0" w:line="288" w:lineRule="auto"/>
              <w:jc w:val="center"/>
              <w:rPr>
                <w:rFonts w:eastAsia="Times New Roman" w:cs="Calibri Light"/>
                <w:color w:val="000000"/>
                <w:szCs w:val="24"/>
                <w:lang w:eastAsia="en-AU"/>
              </w:rPr>
            </w:pPr>
            <w:r>
              <w:rPr>
                <w:rFonts w:cs="Arial"/>
                <w:color w:val="000000"/>
                <w:sz w:val="22"/>
              </w:rPr>
              <w:t>150%</w:t>
            </w:r>
          </w:p>
        </w:tc>
        <w:tc>
          <w:tcPr>
            <w:tcW w:w="951" w:type="dxa"/>
            <w:tcBorders>
              <w:top w:val="nil"/>
              <w:left w:val="nil"/>
              <w:bottom w:val="single" w:color="auto" w:sz="4" w:space="0"/>
              <w:right w:val="nil"/>
            </w:tcBorders>
            <w:shd w:val="clear" w:color="auto" w:fill="auto"/>
            <w:noWrap/>
          </w:tcPr>
          <w:p w:rsidRPr="0094341D" w:rsidR="00097EA4" w:rsidP="00591A67" w:rsidRDefault="00097EA4" w14:paraId="4E091CD3" w14:textId="77777777">
            <w:pPr>
              <w:spacing w:after="0" w:line="288" w:lineRule="auto"/>
              <w:jc w:val="center"/>
              <w:rPr>
                <w:rFonts w:eastAsia="Times New Roman" w:cs="Calibri Light"/>
                <w:color w:val="000000"/>
                <w:szCs w:val="24"/>
                <w:lang w:eastAsia="en-AU"/>
              </w:rPr>
            </w:pPr>
            <w:r>
              <w:rPr>
                <w:rFonts w:cs="Arial"/>
                <w:color w:val="000000"/>
                <w:sz w:val="22"/>
              </w:rPr>
              <w:t>150%</w:t>
            </w:r>
          </w:p>
        </w:tc>
        <w:tc>
          <w:tcPr>
            <w:tcW w:w="1084" w:type="dxa"/>
            <w:tcBorders>
              <w:top w:val="nil"/>
              <w:left w:val="nil"/>
              <w:bottom w:val="single" w:color="auto" w:sz="4" w:space="0"/>
              <w:right w:val="nil"/>
            </w:tcBorders>
            <w:shd w:val="clear" w:color="auto" w:fill="auto"/>
            <w:noWrap/>
          </w:tcPr>
          <w:p w:rsidRPr="0094341D" w:rsidR="00097EA4" w:rsidP="00591A67" w:rsidRDefault="00097EA4" w14:paraId="4EA39A73" w14:textId="77777777">
            <w:pPr>
              <w:spacing w:after="0" w:line="288" w:lineRule="auto"/>
              <w:jc w:val="center"/>
              <w:rPr>
                <w:rFonts w:eastAsia="Times New Roman" w:cs="Calibri Light"/>
                <w:color w:val="000000"/>
                <w:szCs w:val="24"/>
                <w:lang w:eastAsia="en-AU"/>
              </w:rPr>
            </w:pPr>
            <w:r>
              <w:rPr>
                <w:rFonts w:cs="Arial"/>
                <w:color w:val="000000"/>
                <w:sz w:val="22"/>
              </w:rPr>
              <w:t>150%</w:t>
            </w:r>
          </w:p>
        </w:tc>
        <w:tc>
          <w:tcPr>
            <w:tcW w:w="1090" w:type="dxa"/>
            <w:tcBorders>
              <w:top w:val="nil"/>
              <w:left w:val="nil"/>
              <w:bottom w:val="single" w:color="auto" w:sz="4" w:space="0"/>
              <w:right w:val="single" w:color="auto" w:sz="8" w:space="0"/>
            </w:tcBorders>
            <w:shd w:val="clear" w:color="auto" w:fill="auto"/>
            <w:noWrap/>
          </w:tcPr>
          <w:p w:rsidRPr="0094341D" w:rsidR="00097EA4" w:rsidP="00591A67" w:rsidRDefault="00097EA4" w14:paraId="756918C6" w14:textId="77777777">
            <w:pPr>
              <w:spacing w:after="0" w:line="288" w:lineRule="auto"/>
              <w:jc w:val="center"/>
              <w:rPr>
                <w:rFonts w:eastAsia="Times New Roman" w:cs="Calibri Light"/>
                <w:color w:val="000000"/>
                <w:szCs w:val="24"/>
                <w:lang w:eastAsia="en-AU"/>
              </w:rPr>
            </w:pPr>
            <w:r>
              <w:rPr>
                <w:rFonts w:cs="Arial"/>
                <w:color w:val="000000"/>
                <w:sz w:val="22"/>
              </w:rPr>
              <w:t>150%</w:t>
            </w:r>
          </w:p>
        </w:tc>
      </w:tr>
      <w:tr w:rsidRPr="0094341D" w:rsidR="00097EA4" w:rsidTr="00591A67" w14:paraId="54F55F75" w14:textId="77777777">
        <w:trPr>
          <w:gridAfter w:val="1"/>
          <w:wAfter w:w="7" w:type="dxa"/>
          <w:trHeight w:val="660"/>
        </w:trPr>
        <w:tc>
          <w:tcPr>
            <w:tcW w:w="1658" w:type="dxa"/>
            <w:tcBorders>
              <w:top w:val="single" w:color="auto" w:sz="4" w:space="0"/>
              <w:left w:val="single" w:color="auto" w:sz="8" w:space="0"/>
              <w:bottom w:val="single" w:color="auto" w:sz="4" w:space="0"/>
              <w:right w:val="nil"/>
            </w:tcBorders>
            <w:shd w:val="clear" w:color="auto" w:fill="auto"/>
            <w:hideMark/>
          </w:tcPr>
          <w:p w:rsidRPr="0094341D" w:rsidR="00097EA4" w:rsidP="00591A67" w:rsidRDefault="00097EA4" w14:paraId="79C9E6F6" w14:textId="77777777">
            <w:pPr>
              <w:spacing w:after="0" w:line="288" w:lineRule="auto"/>
              <w:rPr>
                <w:rFonts w:eastAsia="Times New Roman" w:cs="Calibri Light"/>
                <w:color w:val="000000"/>
                <w:szCs w:val="24"/>
                <w:lang w:eastAsia="en-AU"/>
              </w:rPr>
            </w:pPr>
            <w:r w:rsidRPr="0094341D">
              <w:rPr>
                <w:rFonts w:eastAsia="Times New Roman" w:cs="Calibri Light"/>
                <w:color w:val="000000"/>
                <w:szCs w:val="24"/>
                <w:lang w:eastAsia="en-AU"/>
              </w:rPr>
              <w:t>Infrastructure Renewal Gap</w:t>
            </w:r>
          </w:p>
        </w:tc>
        <w:tc>
          <w:tcPr>
            <w:tcW w:w="2233" w:type="dxa"/>
            <w:tcBorders>
              <w:top w:val="single" w:color="auto" w:sz="4" w:space="0"/>
              <w:left w:val="nil"/>
              <w:bottom w:val="single" w:color="auto" w:sz="4" w:space="0"/>
              <w:right w:val="nil"/>
            </w:tcBorders>
            <w:shd w:val="clear" w:color="auto" w:fill="auto"/>
            <w:hideMark/>
          </w:tcPr>
          <w:p w:rsidRPr="0094341D" w:rsidR="00097EA4" w:rsidP="00591A67" w:rsidRDefault="00097EA4" w14:paraId="51AE6FFD" w14:textId="77777777">
            <w:pPr>
              <w:spacing w:after="0" w:line="288" w:lineRule="auto"/>
              <w:rPr>
                <w:rFonts w:eastAsia="Times New Roman" w:cs="Calibri Light"/>
                <w:color w:val="000000"/>
                <w:szCs w:val="24"/>
                <w:lang w:eastAsia="en-AU"/>
              </w:rPr>
            </w:pPr>
            <w:r w:rsidRPr="0094341D">
              <w:rPr>
                <w:rFonts w:eastAsia="Times New Roman" w:cs="Calibri Light"/>
                <w:color w:val="000000"/>
                <w:szCs w:val="24"/>
                <w:lang w:eastAsia="en-AU"/>
              </w:rPr>
              <w:t>Renewal &amp; upgrade to depreciation &gt;100%</w:t>
            </w:r>
          </w:p>
        </w:tc>
        <w:tc>
          <w:tcPr>
            <w:tcW w:w="1084" w:type="dxa"/>
            <w:tcBorders>
              <w:top w:val="single" w:color="auto" w:sz="4" w:space="0"/>
              <w:left w:val="nil"/>
              <w:bottom w:val="single" w:color="auto" w:sz="4" w:space="0"/>
              <w:right w:val="nil"/>
            </w:tcBorders>
            <w:shd w:val="clear" w:color="auto" w:fill="auto"/>
            <w:noWrap/>
          </w:tcPr>
          <w:p w:rsidRPr="0094341D" w:rsidR="00097EA4" w:rsidP="00591A67" w:rsidRDefault="00097EA4" w14:paraId="2C0B2A3B" w14:textId="77777777">
            <w:pPr>
              <w:spacing w:after="0" w:line="288" w:lineRule="auto"/>
              <w:jc w:val="center"/>
              <w:rPr>
                <w:rFonts w:eastAsia="Times New Roman" w:cs="Calibri Light"/>
                <w:color w:val="000000"/>
                <w:szCs w:val="24"/>
                <w:lang w:eastAsia="en-AU"/>
              </w:rPr>
            </w:pPr>
            <w:r>
              <w:rPr>
                <w:rFonts w:cs="Arial"/>
                <w:color w:val="000000"/>
                <w:sz w:val="22"/>
              </w:rPr>
              <w:t>155%</w:t>
            </w:r>
          </w:p>
        </w:tc>
        <w:tc>
          <w:tcPr>
            <w:tcW w:w="998" w:type="dxa"/>
            <w:tcBorders>
              <w:top w:val="single" w:color="auto" w:sz="4" w:space="0"/>
              <w:left w:val="nil"/>
              <w:bottom w:val="single" w:color="auto" w:sz="4" w:space="0"/>
              <w:right w:val="nil"/>
            </w:tcBorders>
            <w:shd w:val="clear" w:color="auto" w:fill="auto"/>
            <w:noWrap/>
          </w:tcPr>
          <w:p w:rsidRPr="0094341D" w:rsidR="00097EA4" w:rsidP="00591A67" w:rsidRDefault="00097EA4" w14:paraId="435FF3CC" w14:textId="77777777">
            <w:pPr>
              <w:spacing w:after="0" w:line="288" w:lineRule="auto"/>
              <w:jc w:val="center"/>
              <w:rPr>
                <w:rFonts w:eastAsia="Times New Roman" w:cs="Calibri Light"/>
                <w:color w:val="000000"/>
                <w:szCs w:val="24"/>
                <w:lang w:eastAsia="en-AU"/>
              </w:rPr>
            </w:pPr>
            <w:r>
              <w:rPr>
                <w:rFonts w:cs="Arial"/>
                <w:color w:val="000000"/>
                <w:sz w:val="22"/>
              </w:rPr>
              <w:t>193%</w:t>
            </w:r>
          </w:p>
        </w:tc>
        <w:tc>
          <w:tcPr>
            <w:tcW w:w="998" w:type="dxa"/>
            <w:tcBorders>
              <w:top w:val="single" w:color="auto" w:sz="4" w:space="0"/>
              <w:left w:val="nil"/>
              <w:bottom w:val="single" w:color="auto" w:sz="4" w:space="0"/>
              <w:right w:val="nil"/>
            </w:tcBorders>
            <w:shd w:val="clear" w:color="auto" w:fill="auto"/>
            <w:noWrap/>
          </w:tcPr>
          <w:p w:rsidRPr="0094341D" w:rsidR="00097EA4" w:rsidP="00591A67" w:rsidRDefault="00097EA4" w14:paraId="5318B532" w14:textId="77777777">
            <w:pPr>
              <w:spacing w:after="0" w:line="288" w:lineRule="auto"/>
              <w:jc w:val="center"/>
              <w:rPr>
                <w:rFonts w:eastAsia="Times New Roman" w:cs="Calibri Light"/>
                <w:color w:val="000000"/>
                <w:szCs w:val="24"/>
                <w:lang w:eastAsia="en-AU"/>
              </w:rPr>
            </w:pPr>
            <w:r>
              <w:rPr>
                <w:rFonts w:cs="Arial"/>
                <w:color w:val="000000"/>
                <w:sz w:val="22"/>
              </w:rPr>
              <w:t>138%</w:t>
            </w:r>
          </w:p>
        </w:tc>
        <w:tc>
          <w:tcPr>
            <w:tcW w:w="951" w:type="dxa"/>
            <w:tcBorders>
              <w:top w:val="single" w:color="auto" w:sz="4" w:space="0"/>
              <w:left w:val="nil"/>
              <w:bottom w:val="single" w:color="auto" w:sz="4" w:space="0"/>
              <w:right w:val="nil"/>
            </w:tcBorders>
            <w:shd w:val="clear" w:color="auto" w:fill="auto"/>
            <w:noWrap/>
          </w:tcPr>
          <w:p w:rsidRPr="0094341D" w:rsidR="00097EA4" w:rsidP="00591A67" w:rsidRDefault="00097EA4" w14:paraId="75EC2211" w14:textId="77777777">
            <w:pPr>
              <w:spacing w:after="0" w:line="288" w:lineRule="auto"/>
              <w:jc w:val="center"/>
              <w:rPr>
                <w:rFonts w:eastAsia="Times New Roman" w:cs="Calibri Light"/>
                <w:color w:val="000000"/>
                <w:szCs w:val="24"/>
                <w:lang w:eastAsia="en-AU"/>
              </w:rPr>
            </w:pPr>
            <w:r>
              <w:rPr>
                <w:rFonts w:cs="Arial"/>
                <w:color w:val="000000"/>
                <w:sz w:val="22"/>
              </w:rPr>
              <w:t>136%</w:t>
            </w:r>
          </w:p>
        </w:tc>
        <w:tc>
          <w:tcPr>
            <w:tcW w:w="951" w:type="dxa"/>
            <w:tcBorders>
              <w:top w:val="single" w:color="auto" w:sz="4" w:space="0"/>
              <w:left w:val="nil"/>
              <w:bottom w:val="single" w:color="auto" w:sz="4" w:space="0"/>
              <w:right w:val="nil"/>
            </w:tcBorders>
            <w:shd w:val="clear" w:color="auto" w:fill="auto"/>
            <w:noWrap/>
          </w:tcPr>
          <w:p w:rsidRPr="0094341D" w:rsidR="00097EA4" w:rsidP="00591A67" w:rsidRDefault="00097EA4" w14:paraId="7EE3DD62" w14:textId="77777777">
            <w:pPr>
              <w:spacing w:after="0" w:line="288" w:lineRule="auto"/>
              <w:jc w:val="center"/>
              <w:rPr>
                <w:rFonts w:eastAsia="Times New Roman" w:cs="Calibri Light"/>
                <w:color w:val="000000"/>
                <w:szCs w:val="24"/>
                <w:lang w:eastAsia="en-AU"/>
              </w:rPr>
            </w:pPr>
            <w:r>
              <w:rPr>
                <w:rFonts w:cs="Arial"/>
                <w:color w:val="000000"/>
                <w:sz w:val="22"/>
              </w:rPr>
              <w:t>127%</w:t>
            </w:r>
          </w:p>
        </w:tc>
        <w:tc>
          <w:tcPr>
            <w:tcW w:w="951" w:type="dxa"/>
            <w:tcBorders>
              <w:top w:val="single" w:color="auto" w:sz="4" w:space="0"/>
              <w:left w:val="nil"/>
              <w:bottom w:val="single" w:color="auto" w:sz="4" w:space="0"/>
              <w:right w:val="nil"/>
            </w:tcBorders>
            <w:shd w:val="clear" w:color="auto" w:fill="auto"/>
            <w:noWrap/>
          </w:tcPr>
          <w:p w:rsidRPr="0094341D" w:rsidR="00097EA4" w:rsidP="00591A67" w:rsidRDefault="00097EA4" w14:paraId="06B0F882" w14:textId="77777777">
            <w:pPr>
              <w:spacing w:after="0" w:line="288" w:lineRule="auto"/>
              <w:jc w:val="center"/>
              <w:rPr>
                <w:rFonts w:eastAsia="Times New Roman" w:cs="Calibri Light"/>
                <w:color w:val="000000"/>
                <w:szCs w:val="24"/>
                <w:lang w:eastAsia="en-AU"/>
              </w:rPr>
            </w:pPr>
            <w:r>
              <w:rPr>
                <w:rFonts w:cs="Arial"/>
                <w:color w:val="000000"/>
                <w:sz w:val="22"/>
              </w:rPr>
              <w:t>127%</w:t>
            </w:r>
          </w:p>
        </w:tc>
        <w:tc>
          <w:tcPr>
            <w:tcW w:w="951" w:type="dxa"/>
            <w:tcBorders>
              <w:top w:val="single" w:color="auto" w:sz="4" w:space="0"/>
              <w:left w:val="nil"/>
              <w:bottom w:val="single" w:color="auto" w:sz="4" w:space="0"/>
              <w:right w:val="nil"/>
            </w:tcBorders>
            <w:shd w:val="clear" w:color="auto" w:fill="auto"/>
            <w:noWrap/>
          </w:tcPr>
          <w:p w:rsidRPr="0094341D" w:rsidR="00097EA4" w:rsidP="00591A67" w:rsidRDefault="00097EA4" w14:paraId="4E3A4919" w14:textId="77777777">
            <w:pPr>
              <w:spacing w:after="0" w:line="288" w:lineRule="auto"/>
              <w:jc w:val="center"/>
              <w:rPr>
                <w:rFonts w:eastAsia="Times New Roman" w:cs="Calibri Light"/>
                <w:color w:val="000000"/>
                <w:szCs w:val="24"/>
                <w:lang w:eastAsia="en-AU"/>
              </w:rPr>
            </w:pPr>
            <w:r>
              <w:rPr>
                <w:rFonts w:cs="Arial"/>
                <w:color w:val="000000"/>
                <w:sz w:val="22"/>
              </w:rPr>
              <w:t>127%</w:t>
            </w:r>
          </w:p>
        </w:tc>
        <w:tc>
          <w:tcPr>
            <w:tcW w:w="951" w:type="dxa"/>
            <w:tcBorders>
              <w:top w:val="single" w:color="auto" w:sz="4" w:space="0"/>
              <w:left w:val="nil"/>
              <w:bottom w:val="single" w:color="auto" w:sz="4" w:space="0"/>
              <w:right w:val="nil"/>
            </w:tcBorders>
            <w:shd w:val="clear" w:color="auto" w:fill="auto"/>
            <w:noWrap/>
          </w:tcPr>
          <w:p w:rsidRPr="0094341D" w:rsidR="00097EA4" w:rsidP="00591A67" w:rsidRDefault="00097EA4" w14:paraId="2D1334ED" w14:textId="77777777">
            <w:pPr>
              <w:spacing w:after="0" w:line="288" w:lineRule="auto"/>
              <w:jc w:val="center"/>
              <w:rPr>
                <w:rFonts w:eastAsia="Times New Roman" w:cs="Calibri Light"/>
                <w:color w:val="000000"/>
                <w:szCs w:val="24"/>
                <w:lang w:eastAsia="en-AU"/>
              </w:rPr>
            </w:pPr>
            <w:r>
              <w:rPr>
                <w:rFonts w:cs="Arial"/>
                <w:color w:val="000000"/>
                <w:sz w:val="22"/>
              </w:rPr>
              <w:t>128%</w:t>
            </w:r>
          </w:p>
        </w:tc>
        <w:tc>
          <w:tcPr>
            <w:tcW w:w="1084" w:type="dxa"/>
            <w:tcBorders>
              <w:top w:val="single" w:color="auto" w:sz="4" w:space="0"/>
              <w:left w:val="nil"/>
              <w:bottom w:val="single" w:color="auto" w:sz="4" w:space="0"/>
              <w:right w:val="nil"/>
            </w:tcBorders>
            <w:shd w:val="clear" w:color="auto" w:fill="auto"/>
            <w:noWrap/>
          </w:tcPr>
          <w:p w:rsidRPr="0094341D" w:rsidR="00097EA4" w:rsidP="00591A67" w:rsidRDefault="00097EA4" w14:paraId="54E230B4" w14:textId="77777777">
            <w:pPr>
              <w:spacing w:after="0" w:line="288" w:lineRule="auto"/>
              <w:jc w:val="center"/>
              <w:rPr>
                <w:rFonts w:eastAsia="Times New Roman" w:cs="Calibri Light"/>
                <w:color w:val="000000"/>
                <w:szCs w:val="24"/>
                <w:lang w:eastAsia="en-AU"/>
              </w:rPr>
            </w:pPr>
            <w:r>
              <w:rPr>
                <w:rFonts w:cs="Arial"/>
                <w:color w:val="000000"/>
                <w:sz w:val="22"/>
              </w:rPr>
              <w:t>128%</w:t>
            </w:r>
          </w:p>
        </w:tc>
        <w:tc>
          <w:tcPr>
            <w:tcW w:w="1090" w:type="dxa"/>
            <w:tcBorders>
              <w:top w:val="single" w:color="auto" w:sz="4" w:space="0"/>
              <w:left w:val="nil"/>
              <w:bottom w:val="single" w:color="auto" w:sz="4" w:space="0"/>
              <w:right w:val="single" w:color="auto" w:sz="8" w:space="0"/>
            </w:tcBorders>
            <w:shd w:val="clear" w:color="auto" w:fill="auto"/>
            <w:noWrap/>
          </w:tcPr>
          <w:p w:rsidRPr="0094341D" w:rsidR="00097EA4" w:rsidP="00591A67" w:rsidRDefault="00097EA4" w14:paraId="0473439C" w14:textId="77777777">
            <w:pPr>
              <w:spacing w:after="0" w:line="288" w:lineRule="auto"/>
              <w:jc w:val="center"/>
              <w:rPr>
                <w:rFonts w:eastAsia="Times New Roman" w:cs="Calibri Light"/>
                <w:color w:val="000000"/>
                <w:szCs w:val="24"/>
                <w:lang w:eastAsia="en-AU"/>
              </w:rPr>
            </w:pPr>
            <w:r>
              <w:rPr>
                <w:rFonts w:cs="Arial"/>
                <w:color w:val="000000"/>
                <w:sz w:val="22"/>
              </w:rPr>
              <w:t>128%</w:t>
            </w:r>
          </w:p>
        </w:tc>
      </w:tr>
      <w:tr w:rsidRPr="0094341D" w:rsidR="00097EA4" w:rsidTr="00591A67" w14:paraId="5926BB52" w14:textId="77777777">
        <w:trPr>
          <w:gridAfter w:val="1"/>
          <w:wAfter w:w="7" w:type="dxa"/>
          <w:trHeight w:val="675"/>
        </w:trPr>
        <w:tc>
          <w:tcPr>
            <w:tcW w:w="3891" w:type="dxa"/>
            <w:gridSpan w:val="2"/>
            <w:tcBorders>
              <w:top w:val="single" w:color="auto" w:sz="4" w:space="0"/>
              <w:left w:val="single" w:color="auto" w:sz="8" w:space="0"/>
              <w:bottom w:val="single" w:color="auto" w:sz="8" w:space="0"/>
              <w:right w:val="nil"/>
            </w:tcBorders>
            <w:shd w:val="clear" w:color="000000" w:fill="FDE9D9"/>
            <w:vAlign w:val="center"/>
            <w:hideMark/>
          </w:tcPr>
          <w:p w:rsidRPr="0094341D" w:rsidR="00097EA4" w:rsidP="00591A67" w:rsidRDefault="00097EA4" w14:paraId="645BF6A6" w14:textId="77777777">
            <w:pPr>
              <w:spacing w:after="0" w:line="288" w:lineRule="auto"/>
              <w:rPr>
                <w:rFonts w:eastAsia="Times New Roman" w:cs="Calibri Light"/>
                <w:color w:val="000000"/>
                <w:szCs w:val="24"/>
                <w:lang w:eastAsia="en-AU"/>
              </w:rPr>
            </w:pPr>
            <w:r w:rsidRPr="0094341D">
              <w:rPr>
                <w:rFonts w:eastAsia="Times New Roman" w:cs="Calibri Light"/>
                <w:color w:val="000000"/>
                <w:szCs w:val="24"/>
                <w:lang w:eastAsia="en-AU"/>
              </w:rPr>
              <w:t>Overall Financial Sustainable Risk Rating</w:t>
            </w:r>
          </w:p>
        </w:tc>
        <w:tc>
          <w:tcPr>
            <w:tcW w:w="1084" w:type="dxa"/>
            <w:tcBorders>
              <w:top w:val="nil"/>
              <w:left w:val="nil"/>
              <w:bottom w:val="single" w:color="auto" w:sz="8" w:space="0"/>
              <w:right w:val="nil"/>
            </w:tcBorders>
            <w:shd w:val="clear" w:color="000000" w:fill="FDE9D9"/>
            <w:noWrap/>
            <w:hideMark/>
          </w:tcPr>
          <w:p w:rsidRPr="0094341D" w:rsidR="00097EA4" w:rsidP="00591A67" w:rsidRDefault="00097EA4" w14:paraId="371234C4" w14:textId="77777777">
            <w:pPr>
              <w:spacing w:after="0" w:line="288" w:lineRule="auto"/>
              <w:jc w:val="center"/>
              <w:rPr>
                <w:rFonts w:eastAsia="Times New Roman" w:cs="Calibri Light"/>
                <w:b/>
                <w:color w:val="00B050"/>
                <w:szCs w:val="24"/>
                <w:lang w:eastAsia="en-AU"/>
              </w:rPr>
            </w:pPr>
            <w:r w:rsidRPr="0094341D">
              <w:rPr>
                <w:rFonts w:eastAsia="Times New Roman" w:cs="Calibri Light"/>
                <w:b/>
                <w:color w:val="00B050"/>
                <w:szCs w:val="24"/>
                <w:lang w:eastAsia="en-AU"/>
              </w:rPr>
              <w:t>Low</w:t>
            </w:r>
          </w:p>
        </w:tc>
        <w:tc>
          <w:tcPr>
            <w:tcW w:w="998" w:type="dxa"/>
            <w:tcBorders>
              <w:top w:val="nil"/>
              <w:left w:val="nil"/>
              <w:bottom w:val="single" w:color="auto" w:sz="8" w:space="0"/>
              <w:right w:val="nil"/>
            </w:tcBorders>
            <w:shd w:val="clear" w:color="000000" w:fill="FDE9D9"/>
            <w:noWrap/>
            <w:hideMark/>
          </w:tcPr>
          <w:p w:rsidRPr="0094341D" w:rsidR="00097EA4" w:rsidP="00591A67" w:rsidRDefault="00097EA4" w14:paraId="507F23B6" w14:textId="77777777">
            <w:pPr>
              <w:spacing w:after="0" w:line="288" w:lineRule="auto"/>
              <w:jc w:val="center"/>
              <w:rPr>
                <w:rFonts w:eastAsia="Times New Roman" w:cs="Calibri Light"/>
                <w:b/>
                <w:color w:val="00B050"/>
                <w:szCs w:val="24"/>
                <w:lang w:eastAsia="en-AU"/>
              </w:rPr>
            </w:pPr>
            <w:r w:rsidRPr="0094341D">
              <w:rPr>
                <w:rFonts w:eastAsia="Times New Roman" w:cs="Calibri Light"/>
                <w:b/>
                <w:color w:val="00B050"/>
                <w:szCs w:val="24"/>
                <w:lang w:eastAsia="en-AU"/>
              </w:rPr>
              <w:t>Low</w:t>
            </w:r>
          </w:p>
        </w:tc>
        <w:tc>
          <w:tcPr>
            <w:tcW w:w="998" w:type="dxa"/>
            <w:tcBorders>
              <w:top w:val="nil"/>
              <w:left w:val="nil"/>
              <w:bottom w:val="single" w:color="auto" w:sz="8" w:space="0"/>
              <w:right w:val="nil"/>
            </w:tcBorders>
            <w:shd w:val="clear" w:color="000000" w:fill="FDE9D9"/>
            <w:noWrap/>
            <w:hideMark/>
          </w:tcPr>
          <w:p w:rsidRPr="0094341D" w:rsidR="00097EA4" w:rsidP="00591A67" w:rsidRDefault="00097EA4" w14:paraId="3889D529" w14:textId="77777777">
            <w:pPr>
              <w:spacing w:after="0" w:line="288" w:lineRule="auto"/>
              <w:jc w:val="center"/>
              <w:rPr>
                <w:rFonts w:eastAsia="Times New Roman" w:cs="Calibri Light"/>
                <w:b/>
                <w:color w:val="00B050"/>
                <w:szCs w:val="24"/>
                <w:lang w:eastAsia="en-AU"/>
              </w:rPr>
            </w:pPr>
            <w:r w:rsidRPr="0094341D">
              <w:rPr>
                <w:rFonts w:eastAsia="Times New Roman" w:cs="Calibri Light"/>
                <w:b/>
                <w:color w:val="00B050"/>
                <w:szCs w:val="24"/>
                <w:lang w:eastAsia="en-AU"/>
              </w:rPr>
              <w:t>Low</w:t>
            </w:r>
          </w:p>
        </w:tc>
        <w:tc>
          <w:tcPr>
            <w:tcW w:w="951" w:type="dxa"/>
            <w:tcBorders>
              <w:top w:val="nil"/>
              <w:left w:val="nil"/>
              <w:bottom w:val="single" w:color="auto" w:sz="8" w:space="0"/>
              <w:right w:val="nil"/>
            </w:tcBorders>
            <w:shd w:val="clear" w:color="000000" w:fill="FDE9D9"/>
            <w:noWrap/>
            <w:hideMark/>
          </w:tcPr>
          <w:p w:rsidRPr="0094341D" w:rsidR="00097EA4" w:rsidP="00591A67" w:rsidRDefault="00097EA4" w14:paraId="1AC349C8" w14:textId="77777777">
            <w:pPr>
              <w:spacing w:after="0" w:line="288" w:lineRule="auto"/>
              <w:jc w:val="center"/>
              <w:rPr>
                <w:rFonts w:eastAsia="Times New Roman" w:cs="Calibri Light"/>
                <w:b/>
                <w:color w:val="00B050"/>
                <w:szCs w:val="24"/>
                <w:lang w:eastAsia="en-AU"/>
              </w:rPr>
            </w:pPr>
            <w:r w:rsidRPr="0094341D">
              <w:rPr>
                <w:rFonts w:eastAsia="Times New Roman" w:cs="Calibri Light"/>
                <w:b/>
                <w:color w:val="00B050"/>
                <w:szCs w:val="24"/>
                <w:lang w:eastAsia="en-AU"/>
              </w:rPr>
              <w:t>Low</w:t>
            </w:r>
          </w:p>
        </w:tc>
        <w:tc>
          <w:tcPr>
            <w:tcW w:w="951" w:type="dxa"/>
            <w:tcBorders>
              <w:top w:val="nil"/>
              <w:left w:val="nil"/>
              <w:bottom w:val="single" w:color="auto" w:sz="8" w:space="0"/>
              <w:right w:val="nil"/>
            </w:tcBorders>
            <w:shd w:val="clear" w:color="000000" w:fill="FDE9D9"/>
            <w:noWrap/>
            <w:hideMark/>
          </w:tcPr>
          <w:p w:rsidRPr="0094341D" w:rsidR="00097EA4" w:rsidP="00591A67" w:rsidRDefault="00097EA4" w14:paraId="50F246DC" w14:textId="77777777">
            <w:pPr>
              <w:spacing w:after="0" w:line="288" w:lineRule="auto"/>
              <w:jc w:val="center"/>
              <w:rPr>
                <w:rFonts w:eastAsia="Times New Roman" w:cs="Calibri Light"/>
                <w:b/>
                <w:color w:val="00B050"/>
                <w:szCs w:val="24"/>
                <w:lang w:eastAsia="en-AU"/>
              </w:rPr>
            </w:pPr>
            <w:r w:rsidRPr="0094341D">
              <w:rPr>
                <w:rFonts w:eastAsia="Times New Roman" w:cs="Calibri Light"/>
                <w:b/>
                <w:color w:val="00B050"/>
                <w:szCs w:val="24"/>
                <w:lang w:eastAsia="en-AU"/>
              </w:rPr>
              <w:t>Low</w:t>
            </w:r>
          </w:p>
        </w:tc>
        <w:tc>
          <w:tcPr>
            <w:tcW w:w="951" w:type="dxa"/>
            <w:tcBorders>
              <w:top w:val="nil"/>
              <w:left w:val="nil"/>
              <w:bottom w:val="single" w:color="auto" w:sz="8" w:space="0"/>
              <w:right w:val="nil"/>
            </w:tcBorders>
            <w:shd w:val="clear" w:color="000000" w:fill="FDE9D9"/>
            <w:noWrap/>
            <w:hideMark/>
          </w:tcPr>
          <w:p w:rsidRPr="0094341D" w:rsidR="00097EA4" w:rsidP="00591A67" w:rsidRDefault="00097EA4" w14:paraId="79955184" w14:textId="77777777">
            <w:pPr>
              <w:spacing w:after="0" w:line="288" w:lineRule="auto"/>
              <w:jc w:val="center"/>
              <w:rPr>
                <w:rFonts w:eastAsia="Times New Roman" w:cs="Calibri Light"/>
                <w:b/>
                <w:color w:val="00B050"/>
                <w:szCs w:val="24"/>
                <w:lang w:eastAsia="en-AU"/>
              </w:rPr>
            </w:pPr>
            <w:r w:rsidRPr="0094341D">
              <w:rPr>
                <w:rFonts w:eastAsia="Times New Roman" w:cs="Calibri Light"/>
                <w:b/>
                <w:color w:val="00B050"/>
                <w:szCs w:val="24"/>
                <w:lang w:eastAsia="en-AU"/>
              </w:rPr>
              <w:t>Low</w:t>
            </w:r>
          </w:p>
        </w:tc>
        <w:tc>
          <w:tcPr>
            <w:tcW w:w="951" w:type="dxa"/>
            <w:tcBorders>
              <w:top w:val="nil"/>
              <w:left w:val="nil"/>
              <w:bottom w:val="single" w:color="auto" w:sz="8" w:space="0"/>
              <w:right w:val="nil"/>
            </w:tcBorders>
            <w:shd w:val="clear" w:color="000000" w:fill="FDE9D9"/>
            <w:noWrap/>
            <w:hideMark/>
          </w:tcPr>
          <w:p w:rsidRPr="0094341D" w:rsidR="00097EA4" w:rsidP="00591A67" w:rsidRDefault="00097EA4" w14:paraId="70652EDC" w14:textId="77777777">
            <w:pPr>
              <w:spacing w:after="0" w:line="288" w:lineRule="auto"/>
              <w:jc w:val="center"/>
              <w:rPr>
                <w:rFonts w:eastAsia="Times New Roman" w:cs="Calibri Light"/>
                <w:b/>
                <w:color w:val="00B050"/>
                <w:szCs w:val="24"/>
                <w:lang w:eastAsia="en-AU"/>
              </w:rPr>
            </w:pPr>
            <w:r w:rsidRPr="0094341D">
              <w:rPr>
                <w:rFonts w:eastAsia="Times New Roman" w:cs="Calibri Light"/>
                <w:b/>
                <w:color w:val="00B050"/>
                <w:szCs w:val="24"/>
                <w:lang w:eastAsia="en-AU"/>
              </w:rPr>
              <w:t>Low</w:t>
            </w:r>
          </w:p>
        </w:tc>
        <w:tc>
          <w:tcPr>
            <w:tcW w:w="951" w:type="dxa"/>
            <w:tcBorders>
              <w:top w:val="nil"/>
              <w:left w:val="nil"/>
              <w:bottom w:val="single" w:color="auto" w:sz="8" w:space="0"/>
              <w:right w:val="nil"/>
            </w:tcBorders>
            <w:shd w:val="clear" w:color="000000" w:fill="FDE9D9"/>
            <w:noWrap/>
            <w:hideMark/>
          </w:tcPr>
          <w:p w:rsidRPr="0094341D" w:rsidR="00097EA4" w:rsidP="00591A67" w:rsidRDefault="00097EA4" w14:paraId="74C39C23" w14:textId="77777777">
            <w:pPr>
              <w:spacing w:after="0" w:line="288" w:lineRule="auto"/>
              <w:jc w:val="center"/>
              <w:rPr>
                <w:rFonts w:eastAsia="Times New Roman" w:cs="Calibri Light"/>
                <w:b/>
                <w:color w:val="00B050"/>
                <w:szCs w:val="24"/>
                <w:lang w:eastAsia="en-AU"/>
              </w:rPr>
            </w:pPr>
            <w:r w:rsidRPr="0094341D">
              <w:rPr>
                <w:rFonts w:eastAsia="Times New Roman" w:cs="Calibri Light"/>
                <w:b/>
                <w:color w:val="00B050"/>
                <w:szCs w:val="24"/>
                <w:lang w:eastAsia="en-AU"/>
              </w:rPr>
              <w:t>Low</w:t>
            </w:r>
          </w:p>
        </w:tc>
        <w:tc>
          <w:tcPr>
            <w:tcW w:w="1084" w:type="dxa"/>
            <w:tcBorders>
              <w:top w:val="nil"/>
              <w:left w:val="nil"/>
              <w:bottom w:val="single" w:color="auto" w:sz="8" w:space="0"/>
              <w:right w:val="nil"/>
            </w:tcBorders>
            <w:shd w:val="clear" w:color="000000" w:fill="FDE9D9"/>
            <w:noWrap/>
            <w:hideMark/>
          </w:tcPr>
          <w:p w:rsidRPr="0094341D" w:rsidR="00097EA4" w:rsidP="00591A67" w:rsidRDefault="00097EA4" w14:paraId="0F49F26A" w14:textId="77777777">
            <w:pPr>
              <w:spacing w:after="0" w:line="288" w:lineRule="auto"/>
              <w:jc w:val="center"/>
              <w:rPr>
                <w:rFonts w:eastAsia="Times New Roman" w:cs="Calibri Light"/>
                <w:b/>
                <w:color w:val="00B050"/>
                <w:szCs w:val="24"/>
                <w:lang w:eastAsia="en-AU"/>
              </w:rPr>
            </w:pPr>
            <w:r w:rsidRPr="0094341D">
              <w:rPr>
                <w:rFonts w:eastAsia="Times New Roman" w:cs="Calibri Light"/>
                <w:b/>
                <w:color w:val="00B050"/>
                <w:szCs w:val="24"/>
                <w:lang w:eastAsia="en-AU"/>
              </w:rPr>
              <w:t>Low</w:t>
            </w:r>
          </w:p>
        </w:tc>
        <w:tc>
          <w:tcPr>
            <w:tcW w:w="1090" w:type="dxa"/>
            <w:tcBorders>
              <w:top w:val="nil"/>
              <w:left w:val="nil"/>
              <w:bottom w:val="single" w:color="auto" w:sz="8" w:space="0"/>
              <w:right w:val="single" w:color="auto" w:sz="8" w:space="0"/>
            </w:tcBorders>
            <w:shd w:val="clear" w:color="000000" w:fill="FDE9D9"/>
            <w:noWrap/>
            <w:hideMark/>
          </w:tcPr>
          <w:p w:rsidRPr="0094341D" w:rsidR="00097EA4" w:rsidP="00591A67" w:rsidRDefault="00097EA4" w14:paraId="22E57E30" w14:textId="77777777">
            <w:pPr>
              <w:spacing w:after="0" w:line="288" w:lineRule="auto"/>
              <w:jc w:val="center"/>
              <w:rPr>
                <w:rFonts w:eastAsia="Times New Roman" w:cs="Calibri Light"/>
                <w:b/>
                <w:color w:val="00B050"/>
                <w:szCs w:val="24"/>
                <w:lang w:eastAsia="en-AU"/>
              </w:rPr>
            </w:pPr>
            <w:r w:rsidRPr="0094341D">
              <w:rPr>
                <w:rFonts w:eastAsia="Times New Roman" w:cs="Calibri Light"/>
                <w:b/>
                <w:color w:val="00B050"/>
                <w:szCs w:val="24"/>
                <w:lang w:eastAsia="en-AU"/>
              </w:rPr>
              <w:t>Low</w:t>
            </w:r>
          </w:p>
        </w:tc>
      </w:tr>
    </w:tbl>
    <w:p w:rsidR="3E6C628B" w:rsidP="3E6C628B" w:rsidRDefault="3E6C628B" w14:paraId="33D36D61" w14:textId="117556DA">
      <w:pPr>
        <w:rPr>
          <w:rFonts w:eastAsia="@MS PMincho"/>
          <w:szCs w:val="24"/>
        </w:rPr>
      </w:pPr>
    </w:p>
    <w:p w:rsidR="0089519C" w:rsidP="3E6C628B" w:rsidRDefault="0089519C" w14:paraId="2886922F" w14:textId="77777777">
      <w:pPr>
        <w:rPr>
          <w:rFonts w:ascii="Yu Mincho" w:hAnsi="Yu Mincho" w:eastAsia="Yu Mincho" w:cs="Yu Mincho"/>
          <w:b/>
          <w:sz w:val="56"/>
          <w:szCs w:val="56"/>
        </w:rPr>
        <w:sectPr w:rsidR="0089519C" w:rsidSect="0098407C">
          <w:pgSz w:w="16838" w:h="11906" w:orient="landscape" w:code="9"/>
          <w:pgMar w:top="1440" w:right="1440" w:bottom="1440" w:left="1440" w:header="709" w:footer="709" w:gutter="0"/>
          <w:cols w:space="708"/>
          <w:docGrid w:linePitch="360"/>
        </w:sectPr>
      </w:pPr>
    </w:p>
    <w:p w:rsidRPr="00F3789F" w:rsidR="0DA88EF7" w:rsidP="00F3789F" w:rsidRDefault="0DA88EF7" w14:paraId="1CDF61AE" w14:textId="39BB40DB">
      <w:pPr>
        <w:pStyle w:val="Heading1"/>
      </w:pPr>
      <w:r w:rsidRPr="00F3789F">
        <w:t>Our 10</w:t>
      </w:r>
      <w:r w:rsidRPr="00F3789F" w:rsidR="00EA350A">
        <w:t>-</w:t>
      </w:r>
      <w:r w:rsidRPr="00F3789F">
        <w:t xml:space="preserve">year </w:t>
      </w:r>
      <w:r w:rsidRPr="00F3789F" w:rsidR="00EA350A">
        <w:t>Financial P</w:t>
      </w:r>
      <w:r w:rsidRPr="00F3789F">
        <w:t>lan</w:t>
      </w:r>
    </w:p>
    <w:p w:rsidRPr="00E872E8" w:rsidR="0FFB9A0D" w:rsidP="00E872E8" w:rsidRDefault="7423DAAC" w14:paraId="0BF260C8" w14:textId="520EB01B">
      <w:pPr>
        <w:pStyle w:val="Heading2"/>
      </w:pPr>
      <w:bookmarkStart w:name="_Toc69405920" w:id="10"/>
      <w:r w:rsidRPr="00E872E8">
        <w:t>Overview and context</w:t>
      </w:r>
      <w:bookmarkEnd w:id="10"/>
    </w:p>
    <w:p w:rsidR="0FFB9A0D" w:rsidP="2B584D12" w:rsidRDefault="7423DAAC" w14:paraId="18D2855B" w14:textId="1026BD87">
      <w:pPr>
        <w:spacing w:line="288" w:lineRule="auto"/>
      </w:pPr>
      <w:r w:rsidRPr="511C3A89">
        <w:rPr>
          <w:rFonts w:eastAsia="Calibri Light" w:cs="Calibri Light"/>
          <w:color w:val="000000" w:themeColor="text1"/>
        </w:rPr>
        <w:t xml:space="preserve">Financial sustainability is a key objective for Council, as a sound financial base is </w:t>
      </w:r>
      <w:r w:rsidRPr="511C3A89" w:rsidR="3C2CFCE4">
        <w:rPr>
          <w:rFonts w:eastAsia="Calibri Light" w:cs="Calibri Light"/>
          <w:color w:val="000000" w:themeColor="text1"/>
        </w:rPr>
        <w:t>needed</w:t>
      </w:r>
      <w:r w:rsidRPr="511C3A89">
        <w:rPr>
          <w:rFonts w:eastAsia="Calibri Light" w:cs="Calibri Light"/>
          <w:color w:val="000000" w:themeColor="text1"/>
        </w:rPr>
        <w:t xml:space="preserve"> to continue to deliver valued services to the community</w:t>
      </w:r>
      <w:r w:rsidRPr="00752AD0" w:rsidR="3841E671">
        <w:rPr>
          <w:rFonts w:eastAsia="Calibri Light" w:cs="Calibri Light"/>
          <w:color w:val="000000" w:themeColor="text1"/>
        </w:rPr>
        <w:t xml:space="preserve"> </w:t>
      </w:r>
      <w:r w:rsidRPr="59BF2B2D" w:rsidR="3841E671">
        <w:rPr>
          <w:rFonts w:eastAsia="Calibri Light" w:cs="Calibri Light"/>
          <w:color w:val="000000" w:themeColor="text1"/>
        </w:rPr>
        <w:t>and look after our $3.</w:t>
      </w:r>
      <w:r w:rsidRPr="007146BC" w:rsidR="00752AD0">
        <w:rPr>
          <w:rFonts w:eastAsia="Calibri Light" w:cs="Calibri Light"/>
          <w:color w:val="000000" w:themeColor="text1"/>
        </w:rPr>
        <w:t>2</w:t>
      </w:r>
      <w:r w:rsidRPr="59BF2B2D" w:rsidR="2A7CD1CF">
        <w:rPr>
          <w:rFonts w:eastAsia="Calibri Light" w:cs="Calibri Light"/>
          <w:color w:val="000000" w:themeColor="text1"/>
        </w:rPr>
        <w:t xml:space="preserve"> </w:t>
      </w:r>
      <w:r w:rsidRPr="59BF2B2D" w:rsidR="3841E671">
        <w:rPr>
          <w:rFonts w:eastAsia="Calibri Light" w:cs="Calibri Light"/>
          <w:color w:val="000000" w:themeColor="text1"/>
        </w:rPr>
        <w:t>b</w:t>
      </w:r>
      <w:r w:rsidRPr="59BF2B2D" w:rsidR="786060BE">
        <w:rPr>
          <w:rFonts w:eastAsia="Calibri Light" w:cs="Calibri Light"/>
          <w:color w:val="000000" w:themeColor="text1"/>
        </w:rPr>
        <w:t>illion</w:t>
      </w:r>
      <w:r w:rsidRPr="59BF2B2D" w:rsidR="3841E671">
        <w:rPr>
          <w:rFonts w:eastAsia="Calibri Light" w:cs="Calibri Light"/>
          <w:color w:val="000000" w:themeColor="text1"/>
        </w:rPr>
        <w:t xml:space="preserve"> worth of community assets</w:t>
      </w:r>
      <w:r w:rsidRPr="00752AD0">
        <w:rPr>
          <w:rFonts w:eastAsia="Calibri Light" w:cs="Calibri Light"/>
          <w:color w:val="000000" w:themeColor="text1"/>
          <w:shd w:val="clear" w:color="auto" w:fill="E6E6E6"/>
        </w:rPr>
        <w:t>.</w:t>
      </w:r>
      <w:r w:rsidRPr="511C3A89">
        <w:rPr>
          <w:rFonts w:eastAsia="Calibri Light" w:cs="Calibri Light"/>
          <w:color w:val="000000" w:themeColor="text1"/>
        </w:rPr>
        <w:t xml:space="preserve"> The 10-Year Financial Plan supports Council achiev</w:t>
      </w:r>
      <w:r w:rsidRPr="511C3A89" w:rsidR="7538F03E">
        <w:rPr>
          <w:rFonts w:eastAsia="Calibri Light" w:cs="Calibri Light"/>
          <w:color w:val="000000" w:themeColor="text1"/>
        </w:rPr>
        <w:t>ing</w:t>
      </w:r>
      <w:r w:rsidRPr="511C3A89">
        <w:rPr>
          <w:rFonts w:eastAsia="Calibri Light" w:cs="Calibri Light"/>
          <w:color w:val="000000" w:themeColor="text1"/>
        </w:rPr>
        <w:t xml:space="preserve"> financial sustainability, particularly in the face of the significant challenge posed by rates capping. The Financial Plan also provides the context within which </w:t>
      </w:r>
      <w:r w:rsidRPr="511C3A89" w:rsidR="4E03831E">
        <w:rPr>
          <w:rFonts w:eastAsia="Calibri Light" w:cs="Calibri Light"/>
          <w:color w:val="000000" w:themeColor="text1"/>
        </w:rPr>
        <w:t xml:space="preserve">we </w:t>
      </w:r>
      <w:r w:rsidRPr="511C3A89">
        <w:rPr>
          <w:rFonts w:eastAsia="Calibri Light" w:cs="Calibri Light"/>
          <w:color w:val="000000" w:themeColor="text1"/>
        </w:rPr>
        <w:t xml:space="preserve">formulate the Council Plan, including our Strategic Resource Plan and Budget and enables </w:t>
      </w:r>
      <w:r w:rsidRPr="511C3A89" w:rsidR="5D653581">
        <w:rPr>
          <w:rFonts w:eastAsia="Calibri Light" w:cs="Calibri Light"/>
          <w:color w:val="000000" w:themeColor="text1"/>
        </w:rPr>
        <w:t xml:space="preserve">us </w:t>
      </w:r>
      <w:r w:rsidRPr="511C3A89">
        <w:rPr>
          <w:rFonts w:eastAsia="Calibri Light" w:cs="Calibri Light"/>
          <w:color w:val="000000" w:themeColor="text1"/>
        </w:rPr>
        <w:t>to plan for the financial impacts of growth.</w:t>
      </w:r>
    </w:p>
    <w:p w:rsidR="0FFB9A0D" w:rsidP="2B584D12" w:rsidRDefault="7423DAAC" w14:paraId="7DC5D0EE" w14:textId="2B14B822">
      <w:pPr>
        <w:spacing w:line="288" w:lineRule="auto"/>
      </w:pPr>
      <w:r w:rsidRPr="511C3A89">
        <w:rPr>
          <w:rFonts w:eastAsia="Calibri Light" w:cs="Calibri Light"/>
          <w:color w:val="000000" w:themeColor="text1"/>
        </w:rPr>
        <w:t xml:space="preserve">The Financial Plan </w:t>
      </w:r>
      <w:r w:rsidRPr="04DCA38D" w:rsidR="5E17D75F">
        <w:rPr>
          <w:rFonts w:eastAsia="Calibri Light" w:cs="Calibri Light"/>
          <w:color w:val="000000" w:themeColor="text1"/>
        </w:rPr>
        <w:t>shows</w:t>
      </w:r>
      <w:r w:rsidRPr="511C3A89">
        <w:rPr>
          <w:rFonts w:eastAsia="Calibri Light" w:cs="Calibri Light"/>
          <w:color w:val="000000" w:themeColor="text1"/>
        </w:rPr>
        <w:t xml:space="preserve"> the long-term financial implications of Council’s revenue and expenditure projections. It is prepared and revised annually to reflect our changing operating environment, including considering information gathered internally and the significant external factors that impact on Council at any point.</w:t>
      </w:r>
    </w:p>
    <w:p w:rsidR="04DCA38D" w:rsidP="04DCA38D" w:rsidRDefault="04DCA38D" w14:paraId="4485E240" w14:textId="30F16FAD">
      <w:pPr>
        <w:pStyle w:val="Heading2"/>
        <w:rPr>
          <w:sz w:val="16"/>
          <w:szCs w:val="16"/>
        </w:rPr>
      </w:pPr>
    </w:p>
    <w:p w:rsidRPr="00E872E8" w:rsidR="0FFB9A0D" w:rsidP="00E872E8" w:rsidRDefault="7423DAAC" w14:paraId="3A88E509" w14:textId="5836805C">
      <w:pPr>
        <w:pStyle w:val="Heading2"/>
      </w:pPr>
      <w:bookmarkStart w:name="_Toc69405921" w:id="11"/>
      <w:r w:rsidRPr="00E872E8">
        <w:t xml:space="preserve">Key outcomes of the </w:t>
      </w:r>
      <w:r w:rsidRPr="00E872E8" w:rsidR="2C20435C">
        <w:t>F</w:t>
      </w:r>
      <w:r w:rsidRPr="00E872E8">
        <w:t xml:space="preserve">inancial </w:t>
      </w:r>
      <w:r w:rsidRPr="00E872E8" w:rsidR="6F97384E">
        <w:t>P</w:t>
      </w:r>
      <w:r w:rsidRPr="00E872E8">
        <w:t>lan:</w:t>
      </w:r>
      <w:bookmarkEnd w:id="11"/>
      <w:r w:rsidRPr="00E872E8">
        <w:t xml:space="preserve"> </w:t>
      </w:r>
    </w:p>
    <w:p w:rsidRPr="00772687" w:rsidR="0FFB9A0D" w:rsidP="04DCA38D" w:rsidRDefault="7423DAAC" w14:paraId="24599898" w14:textId="7BB02DCB">
      <w:pPr>
        <w:pStyle w:val="Heading3"/>
        <w:rPr>
          <w:rFonts w:cs="Arial"/>
          <w:b w:val="0"/>
          <w:iCs/>
        </w:rPr>
      </w:pPr>
      <w:r>
        <w:t xml:space="preserve">Identifying the impact of rate capping </w:t>
      </w:r>
    </w:p>
    <w:p w:rsidR="0FFB9A0D" w:rsidP="00AC3D28" w:rsidRDefault="7423DAAC" w14:paraId="2B21D06E" w14:textId="507CB7CE">
      <w:r w:rsidRPr="2B584D12">
        <w:t>We recognise community concern about the affordability of Council services, with rates and other essential services forming an increasing share of average household expenditure. The community’s expectation for better value in service delivery has been reflected in our decision making. We continue to implement initiatives to ensure our services are delivered in the most efficient and effective manner possible. This includes a successful drive for efficiency savings. Permanent operational savings of $2.</w:t>
      </w:r>
      <w:r w:rsidR="00416797">
        <w:t>3</w:t>
      </w:r>
      <w:r w:rsidRPr="2B584D12">
        <w:t xml:space="preserve"> million for Budget 20</w:t>
      </w:r>
      <w:r w:rsidR="00416797">
        <w:t>21/22</w:t>
      </w:r>
      <w:r w:rsidRPr="2B584D12">
        <w:t xml:space="preserve"> have been identified, in addition to the $1</w:t>
      </w:r>
      <w:r w:rsidR="00416797">
        <w:t>2.6</w:t>
      </w:r>
      <w:r w:rsidRPr="2B584D12">
        <w:t xml:space="preserve"> million savings identified in </w:t>
      </w:r>
      <w:r w:rsidR="002C3967">
        <w:t>the previous Council</w:t>
      </w:r>
      <w:r w:rsidR="62BE5FBF">
        <w:t xml:space="preserve"> Plan</w:t>
      </w:r>
      <w:r w:rsidRPr="2B584D12">
        <w:t>.</w:t>
      </w:r>
    </w:p>
    <w:p w:rsidR="0FFB9A0D" w:rsidP="00AC3D28" w:rsidRDefault="7423DAAC" w14:paraId="36E1B7D5" w14:textId="2B123468">
      <w:r w:rsidRPr="2B584D12">
        <w:t xml:space="preserve">The Victorian Government has responded to community affordability concerns by capping rate increases from 2016/17. This </w:t>
      </w:r>
      <w:r w:rsidR="4857F15E">
        <w:t>P</w:t>
      </w:r>
      <w:r w:rsidRPr="2B584D12">
        <w:t xml:space="preserve">lan </w:t>
      </w:r>
      <w:r w:rsidR="694F81C8">
        <w:t>shows</w:t>
      </w:r>
      <w:r w:rsidRPr="2B584D12">
        <w:t xml:space="preserve"> the significant impact that rate capping will have on our financial position and the use of financial levers to ensure financial sustainability.</w:t>
      </w:r>
    </w:p>
    <w:p w:rsidR="0FFB9A0D" w:rsidP="00AC3D28" w:rsidRDefault="7423DAAC" w14:paraId="6AD4812E" w14:textId="6E8051B1">
      <w:r w:rsidRPr="2B584D12">
        <w:t>The rates cap in 20</w:t>
      </w:r>
      <w:r w:rsidR="002C3967">
        <w:t>21/22</w:t>
      </w:r>
      <w:r w:rsidRPr="2B584D12">
        <w:t xml:space="preserve"> is </w:t>
      </w:r>
      <w:r w:rsidR="002C3967">
        <w:t>1</w:t>
      </w:r>
      <w:r w:rsidRPr="2B584D12">
        <w:t>.</w:t>
      </w:r>
      <w:r>
        <w:t>5</w:t>
      </w:r>
      <w:r w:rsidRPr="2B584D12">
        <w:t xml:space="preserve"> per cent, but beyond </w:t>
      </w:r>
      <w:r>
        <w:t>20</w:t>
      </w:r>
      <w:r w:rsidR="770BD70A">
        <w:t>21</w:t>
      </w:r>
      <w:r>
        <w:t>/2</w:t>
      </w:r>
      <w:r w:rsidR="052C3F50">
        <w:t>2</w:t>
      </w:r>
      <w:r w:rsidRPr="2B584D12">
        <w:t xml:space="preserve"> is still highly uncertain. </w:t>
      </w:r>
      <w:r>
        <w:t>Th</w:t>
      </w:r>
      <w:r w:rsidR="39B13870">
        <w:t>e</w:t>
      </w:r>
      <w:r w:rsidRPr="2B584D12">
        <w:t xml:space="preserve"> ESC recommended the rates cap be set at a level that reflects movements in the </w:t>
      </w:r>
      <w:r w:rsidR="002411F0">
        <w:t>Consumer Price Index</w:t>
      </w:r>
      <w:r w:rsidRPr="2B584D12">
        <w:t xml:space="preserve"> (CPI)</w:t>
      </w:r>
      <w:r w:rsidR="00490623">
        <w:t>. This now excludes</w:t>
      </w:r>
      <w:r w:rsidRPr="2B584D12">
        <w:t xml:space="preserve"> the </w:t>
      </w:r>
      <w:r w:rsidR="796453F3">
        <w:t>W</w:t>
      </w:r>
      <w:r>
        <w:t xml:space="preserve">age </w:t>
      </w:r>
      <w:r w:rsidR="5C7E813F">
        <w:t>P</w:t>
      </w:r>
      <w:r>
        <w:t xml:space="preserve">rice </w:t>
      </w:r>
      <w:r w:rsidR="46F65BFC">
        <w:t>I</w:t>
      </w:r>
      <w:r w:rsidRPr="2B584D12">
        <w:t xml:space="preserve">ndex (WPI), </w:t>
      </w:r>
      <w:r w:rsidR="005E19AB">
        <w:t>noting</w:t>
      </w:r>
      <w:r w:rsidR="002411F0">
        <w:t xml:space="preserve"> </w:t>
      </w:r>
      <w:r w:rsidR="5A511DC7">
        <w:t>that</w:t>
      </w:r>
      <w:r w:rsidRPr="2B584D12">
        <w:t xml:space="preserve"> wages form a </w:t>
      </w:r>
      <w:r w:rsidR="55A409F9">
        <w:t>considerable</w:t>
      </w:r>
      <w:r w:rsidRPr="2B584D12">
        <w:t xml:space="preserve"> proportion of </w:t>
      </w:r>
      <w:r w:rsidR="11FCD249">
        <w:t>C</w:t>
      </w:r>
      <w:r>
        <w:t>ouncil’s</w:t>
      </w:r>
      <w:r w:rsidRPr="2B584D12">
        <w:t xml:space="preserve"> costs</w:t>
      </w:r>
      <w:r w:rsidR="506C93E0">
        <w:t xml:space="preserve"> at</w:t>
      </w:r>
      <w:r w:rsidR="00A20667">
        <w:t xml:space="preserve"> 41</w:t>
      </w:r>
      <w:r w:rsidR="5228C19E">
        <w:t xml:space="preserve"> per cent</w:t>
      </w:r>
      <w:r w:rsidRPr="2B584D12">
        <w:t xml:space="preserve">. </w:t>
      </w:r>
    </w:p>
    <w:p w:rsidRPr="0095234A" w:rsidR="0FFB9A0D" w:rsidP="2B584D12" w:rsidRDefault="7423DAAC" w14:paraId="6F28DFFE" w14:textId="423FE7D0">
      <w:pPr>
        <w:spacing w:line="288" w:lineRule="auto"/>
        <w:rPr>
          <w:rFonts w:cs="Calibri Light"/>
        </w:rPr>
      </w:pPr>
      <w:r w:rsidRPr="0095234A">
        <w:rPr>
          <w:rFonts w:eastAsia="Calibri Light" w:cs="Calibri Light"/>
          <w:color w:val="000000" w:themeColor="text1"/>
        </w:rPr>
        <w:t>The Financial Plan assumes a rates cap based on inflation. The impact of rate capping is quantified as an accumulated challenge of $</w:t>
      </w:r>
      <w:r w:rsidR="00704AC7">
        <w:rPr>
          <w:rFonts w:eastAsia="Calibri Light" w:cs="Calibri Light"/>
          <w:color w:val="000000" w:themeColor="text1"/>
        </w:rPr>
        <w:t>109</w:t>
      </w:r>
      <w:r w:rsidRPr="0095234A">
        <w:rPr>
          <w:rFonts w:eastAsia="Calibri Light" w:cs="Calibri Light"/>
          <w:color w:val="000000" w:themeColor="text1"/>
        </w:rPr>
        <w:t xml:space="preserve"> million over </w:t>
      </w:r>
      <w:r w:rsidRPr="59BF2B2D" w:rsidR="0566D81C">
        <w:rPr>
          <w:rFonts w:eastAsia="Calibri Light" w:cs="Calibri Light"/>
          <w:color w:val="000000" w:themeColor="text1"/>
        </w:rPr>
        <w:t>10</w:t>
      </w:r>
      <w:r w:rsidRPr="0095234A">
        <w:rPr>
          <w:rFonts w:eastAsia="Calibri Light" w:cs="Calibri Light"/>
          <w:color w:val="000000" w:themeColor="text1"/>
        </w:rPr>
        <w:t xml:space="preserve"> years. </w:t>
      </w:r>
      <w:r w:rsidRPr="04DCA38D">
        <w:rPr>
          <w:rFonts w:eastAsia="Calibri Light" w:cs="Calibri Light"/>
          <w:color w:val="000000" w:themeColor="text1"/>
        </w:rPr>
        <w:t xml:space="preserve">This </w:t>
      </w:r>
      <w:r w:rsidRPr="04DCA38D" w:rsidR="77BBA988">
        <w:rPr>
          <w:rFonts w:eastAsia="Calibri Light" w:cs="Calibri Light"/>
          <w:color w:val="000000" w:themeColor="text1"/>
        </w:rPr>
        <w:t>is</w:t>
      </w:r>
      <w:r w:rsidRPr="0095234A">
        <w:rPr>
          <w:rFonts w:eastAsia="Calibri Light" w:cs="Calibri Light"/>
          <w:color w:val="000000" w:themeColor="text1"/>
        </w:rPr>
        <w:t xml:space="preserve"> a major challenge for us (and the sector as a whole) that will require fundamental changes to the way we operate. Our approach to managing this challenge is outlined below.</w:t>
      </w:r>
    </w:p>
    <w:p w:rsidRPr="00772687" w:rsidR="0FFB9A0D" w:rsidP="04DCA38D" w:rsidRDefault="7423DAAC" w14:paraId="2141FB37" w14:textId="26C45A10">
      <w:pPr>
        <w:pStyle w:val="Heading3"/>
        <w:rPr>
          <w:rFonts w:eastAsia="Courier New" w:cs="Arial"/>
          <w:b w:val="0"/>
          <w:iCs/>
        </w:rPr>
      </w:pPr>
      <w:r>
        <w:t>Rate capping challenge</w:t>
      </w:r>
    </w:p>
    <w:p w:rsidRPr="00704AC7" w:rsidR="0FFB9A0D" w:rsidP="2B584D12" w:rsidRDefault="7423DAAC" w14:paraId="2ABA471F" w14:textId="1C87D53C">
      <w:pPr>
        <w:spacing w:line="257" w:lineRule="auto"/>
        <w:rPr>
          <w:rFonts w:cs="Calibri Light"/>
          <w:sz w:val="28"/>
          <w:szCs w:val="28"/>
        </w:rPr>
      </w:pPr>
      <w:r w:rsidRPr="04DCA38D">
        <w:rPr>
          <w:rFonts w:eastAsia="@MS PMincho" w:cs="Calibri Light"/>
          <w:color w:val="000000" w:themeColor="text1"/>
        </w:rPr>
        <w:t xml:space="preserve">Initiatives to improve our efficiency and effectiveness will position us favourably to manage this challenge. However, the medium to long-term </w:t>
      </w:r>
      <w:r w:rsidRPr="04DCA38D" w:rsidR="037932C8">
        <w:rPr>
          <w:rFonts w:eastAsia="@MS PMincho" w:cs="Calibri Light"/>
          <w:color w:val="000000" w:themeColor="text1"/>
        </w:rPr>
        <w:t>size</w:t>
      </w:r>
      <w:r w:rsidRPr="04DCA38D">
        <w:rPr>
          <w:rFonts w:eastAsia="@MS PMincho" w:cs="Calibri Light"/>
          <w:color w:val="000000" w:themeColor="text1"/>
        </w:rPr>
        <w:t xml:space="preserve"> of rate capping will require fundamental review of the sustainability of our operations. </w:t>
      </w:r>
    </w:p>
    <w:p w:rsidRPr="00704AC7" w:rsidR="0FFB9A0D" w:rsidP="2B584D12" w:rsidRDefault="7423DAAC" w14:paraId="18E2303E" w14:textId="73CE73D5">
      <w:pPr>
        <w:spacing w:line="257" w:lineRule="auto"/>
        <w:rPr>
          <w:rFonts w:cs="Calibri Light"/>
          <w:sz w:val="28"/>
          <w:szCs w:val="24"/>
        </w:rPr>
      </w:pPr>
      <w:r w:rsidRPr="00704AC7">
        <w:rPr>
          <w:rFonts w:eastAsia="@MS PMincho" w:cs="Calibri Light"/>
          <w:color w:val="000000" w:themeColor="text1"/>
          <w:szCs w:val="24"/>
        </w:rPr>
        <w:t xml:space="preserve">A ‘business as usual’ approach will not be sufficient to meet the rate capping challenge. We will need to consider: </w:t>
      </w:r>
    </w:p>
    <w:p w:rsidRPr="00704AC7" w:rsidR="0FFB9A0D" w:rsidP="00246D43" w:rsidRDefault="7423DAAC" w14:paraId="0BE6D284" w14:textId="5751D71B">
      <w:pPr>
        <w:numPr>
          <w:ilvl w:val="0"/>
          <w:numId w:val="45"/>
        </w:numPr>
        <w:spacing w:line="257" w:lineRule="auto"/>
        <w:rPr>
          <w:rFonts w:cs="Calibri Light"/>
        </w:rPr>
      </w:pPr>
      <w:r w:rsidRPr="04DCA38D">
        <w:rPr>
          <w:rFonts w:eastAsia="@MS PMincho" w:cs="Calibri Light"/>
        </w:rPr>
        <w:t xml:space="preserve">opportunities to further reduce our cost base without </w:t>
      </w:r>
      <w:r w:rsidRPr="04DCA38D" w:rsidR="5D39A60F">
        <w:rPr>
          <w:rFonts w:eastAsia="@MS PMincho" w:cs="Calibri Light"/>
        </w:rPr>
        <w:t>affecting</w:t>
      </w:r>
      <w:r w:rsidRPr="04DCA38D">
        <w:rPr>
          <w:rFonts w:eastAsia="@MS PMincho" w:cs="Calibri Light"/>
        </w:rPr>
        <w:t xml:space="preserve"> service levels (such as efficiencies identified through process, procurement, and project planning and delivery improvements</w:t>
      </w:r>
      <w:r w:rsidRPr="1974862A">
        <w:rPr>
          <w:rFonts w:eastAsia="@MS PMincho" w:cs="Calibri Light"/>
        </w:rPr>
        <w:t>)</w:t>
      </w:r>
      <w:r w:rsidRPr="1974862A" w:rsidR="6787B1AF">
        <w:rPr>
          <w:rFonts w:eastAsia="@MS PMincho" w:cs="Calibri Light"/>
        </w:rPr>
        <w:t>.</w:t>
      </w:r>
      <w:r w:rsidRPr="04DCA38D">
        <w:rPr>
          <w:rFonts w:eastAsia="@MS PMincho" w:cs="Calibri Light"/>
        </w:rPr>
        <w:t xml:space="preserve"> </w:t>
      </w:r>
    </w:p>
    <w:p w:rsidRPr="00704AC7" w:rsidR="0FFB9A0D" w:rsidP="00246D43" w:rsidRDefault="7423DAAC" w14:paraId="40A2D4F7" w14:textId="119151AF">
      <w:pPr>
        <w:numPr>
          <w:ilvl w:val="0"/>
          <w:numId w:val="45"/>
        </w:numPr>
        <w:spacing w:line="257" w:lineRule="auto"/>
        <w:rPr>
          <w:rFonts w:cs="Calibri Light"/>
          <w:szCs w:val="24"/>
        </w:rPr>
      </w:pPr>
      <w:r w:rsidRPr="00704AC7">
        <w:rPr>
          <w:rFonts w:eastAsia="@MS PMincho" w:cs="Calibri Light"/>
          <w:szCs w:val="24"/>
        </w:rPr>
        <w:t>ensuring that user fees and charges reflect the benefit that individual community members receive (that is, rates funding is not unreasonably subsidising services that provide private benefit</w:t>
      </w:r>
      <w:r w:rsidRPr="1974862A">
        <w:rPr>
          <w:rFonts w:eastAsia="@MS PMincho" w:cs="Calibri Light"/>
        </w:rPr>
        <w:t>)</w:t>
      </w:r>
      <w:r w:rsidRPr="1974862A" w:rsidR="05B4120C">
        <w:rPr>
          <w:rFonts w:eastAsia="@MS PMincho" w:cs="Calibri Light"/>
        </w:rPr>
        <w:t>.</w:t>
      </w:r>
    </w:p>
    <w:p w:rsidRPr="00704AC7" w:rsidR="0FFB9A0D" w:rsidP="00246D43" w:rsidRDefault="7423DAAC" w14:paraId="46C0E855" w14:textId="36142EAB">
      <w:pPr>
        <w:numPr>
          <w:ilvl w:val="0"/>
          <w:numId w:val="45"/>
        </w:numPr>
        <w:spacing w:line="257" w:lineRule="auto"/>
        <w:rPr>
          <w:rFonts w:cs="Calibri Light"/>
        </w:rPr>
      </w:pPr>
      <w:r w:rsidRPr="59BF2B2D">
        <w:rPr>
          <w:rFonts w:eastAsia="@MS PMincho" w:cs="Calibri Light"/>
        </w:rPr>
        <w:t>service delivery options, including changes to the way services are targeted and delivered and consideration of service level reductions in areas of lower strategic priority</w:t>
      </w:r>
      <w:r w:rsidRPr="59BF2B2D" w:rsidR="008F199F">
        <w:rPr>
          <w:rFonts w:eastAsia="@MS PMincho" w:cs="Calibri Light"/>
        </w:rPr>
        <w:t xml:space="preserve"> ($0.68 million identified in draft Budget 2021/22</w:t>
      </w:r>
      <w:r w:rsidRPr="1974862A" w:rsidR="008F199F">
        <w:rPr>
          <w:rFonts w:eastAsia="@MS PMincho" w:cs="Calibri Light"/>
        </w:rPr>
        <w:t>)</w:t>
      </w:r>
      <w:r w:rsidRPr="1974862A" w:rsidR="6B627C1B">
        <w:rPr>
          <w:rFonts w:eastAsia="@MS PMincho" w:cs="Calibri Light"/>
        </w:rPr>
        <w:t>.</w:t>
      </w:r>
    </w:p>
    <w:p w:rsidRPr="00704AC7" w:rsidR="0FFB9A0D" w:rsidP="00246D43" w:rsidRDefault="7423DAAC" w14:paraId="1E46E949" w14:textId="53A0CBAA">
      <w:pPr>
        <w:numPr>
          <w:ilvl w:val="0"/>
          <w:numId w:val="45"/>
        </w:numPr>
        <w:spacing w:line="257" w:lineRule="auto"/>
        <w:rPr>
          <w:rFonts w:cs="Calibri Light"/>
          <w:szCs w:val="24"/>
        </w:rPr>
      </w:pPr>
      <w:r w:rsidRPr="00704AC7">
        <w:rPr>
          <w:rFonts w:eastAsia="@MS PMincho" w:cs="Calibri Light"/>
          <w:szCs w:val="24"/>
        </w:rPr>
        <w:t>applying to the ESC for rate increases above CPI, where those increases are justifiable to the community</w:t>
      </w:r>
      <w:r w:rsidRPr="1974862A" w:rsidR="3EE7C45A">
        <w:rPr>
          <w:rFonts w:eastAsia="@MS PMincho" w:cs="Calibri Light"/>
        </w:rPr>
        <w:t>.</w:t>
      </w:r>
    </w:p>
    <w:p w:rsidRPr="00704AC7" w:rsidR="0FFB9A0D" w:rsidP="00246D43" w:rsidRDefault="7423DAAC" w14:paraId="3DE98D0F" w14:textId="09550609">
      <w:pPr>
        <w:numPr>
          <w:ilvl w:val="0"/>
          <w:numId w:val="45"/>
        </w:numPr>
        <w:spacing w:line="257" w:lineRule="auto"/>
        <w:rPr>
          <w:rFonts w:cs="Calibri Light"/>
          <w:szCs w:val="24"/>
        </w:rPr>
      </w:pPr>
      <w:r w:rsidRPr="00704AC7">
        <w:rPr>
          <w:rFonts w:eastAsia="@MS PMincho" w:cs="Calibri Light"/>
          <w:szCs w:val="24"/>
        </w:rPr>
        <w:t>a prudent and fiscally responsible approach towards the use of new debt for strategic property acquisitions, funding community capital works or operating projects that will provide intergenerational community benefit, and initiatives that deliver revenue streams to repay debt</w:t>
      </w:r>
      <w:r w:rsidRPr="1974862A" w:rsidR="2EF6A547">
        <w:rPr>
          <w:rFonts w:eastAsia="@MS PMincho" w:cs="Calibri Light"/>
        </w:rPr>
        <w:t>.</w:t>
      </w:r>
    </w:p>
    <w:p w:rsidRPr="00704AC7" w:rsidR="0FFB9A0D" w:rsidP="00246D43" w:rsidRDefault="7423DAAC" w14:paraId="2C371E97" w14:textId="456A470C">
      <w:pPr>
        <w:numPr>
          <w:ilvl w:val="0"/>
          <w:numId w:val="45"/>
        </w:numPr>
        <w:spacing w:line="257" w:lineRule="auto"/>
        <w:rPr>
          <w:rFonts w:cs="Calibri Light"/>
        </w:rPr>
      </w:pPr>
      <w:r w:rsidRPr="04DCA38D">
        <w:rPr>
          <w:rFonts w:eastAsia="@MS PMincho" w:cs="Calibri Light"/>
        </w:rPr>
        <w:t xml:space="preserve">using reserves where </w:t>
      </w:r>
      <w:r w:rsidRPr="04DCA38D" w:rsidR="67435A33">
        <w:rPr>
          <w:rFonts w:eastAsia="@MS PMincho" w:cs="Calibri Light"/>
        </w:rPr>
        <w:t>right</w:t>
      </w:r>
      <w:r w:rsidRPr="04DCA38D">
        <w:rPr>
          <w:rFonts w:eastAsia="@MS PMincho" w:cs="Calibri Light"/>
        </w:rPr>
        <w:t xml:space="preserve"> to invest in one-off new or improved assets where this is considered more efficient than debt.</w:t>
      </w:r>
    </w:p>
    <w:p w:rsidR="0FFB9A0D" w:rsidP="2B584D12" w:rsidRDefault="7423DAAC" w14:paraId="0D170098" w14:textId="2EA2BD66">
      <w:pPr>
        <w:spacing w:line="257" w:lineRule="auto"/>
        <w:rPr>
          <w:rFonts w:eastAsia="@MS PMincho" w:cs="Calibri Light"/>
          <w:color w:val="000000" w:themeColor="text1"/>
        </w:rPr>
      </w:pPr>
      <w:r w:rsidRPr="59BF2B2D">
        <w:rPr>
          <w:rFonts w:eastAsia="@MS PMincho" w:cs="Calibri Light"/>
          <w:color w:val="000000" w:themeColor="text1"/>
        </w:rPr>
        <w:t xml:space="preserve">Other aspects of the </w:t>
      </w:r>
      <w:r w:rsidRPr="4F163A4B" w:rsidR="6A2EAC67">
        <w:rPr>
          <w:rFonts w:eastAsia="@MS PMincho" w:cs="Calibri Light"/>
          <w:color w:val="000000" w:themeColor="text1"/>
        </w:rPr>
        <w:t>F</w:t>
      </w:r>
      <w:r w:rsidRPr="4F163A4B">
        <w:rPr>
          <w:rFonts w:eastAsia="@MS PMincho" w:cs="Calibri Light"/>
          <w:color w:val="000000" w:themeColor="text1"/>
        </w:rPr>
        <w:t xml:space="preserve">inancial </w:t>
      </w:r>
      <w:r w:rsidRPr="4F163A4B" w:rsidR="3CCCDC09">
        <w:rPr>
          <w:rFonts w:eastAsia="@MS PMincho" w:cs="Calibri Light"/>
          <w:color w:val="000000" w:themeColor="text1"/>
        </w:rPr>
        <w:t>P</w:t>
      </w:r>
      <w:r w:rsidRPr="59BF2B2D">
        <w:rPr>
          <w:rFonts w:eastAsia="@MS PMincho" w:cs="Calibri Light"/>
          <w:color w:val="000000" w:themeColor="text1"/>
        </w:rPr>
        <w:t>lan, such as expenditure and other revenue</w:t>
      </w:r>
      <w:r w:rsidRPr="4F163A4B" w:rsidR="15353CEC">
        <w:rPr>
          <w:rFonts w:eastAsia="@MS PMincho" w:cs="Calibri Light"/>
          <w:color w:val="000000" w:themeColor="text1"/>
        </w:rPr>
        <w:t>,</w:t>
      </w:r>
      <w:r w:rsidRPr="59BF2B2D">
        <w:rPr>
          <w:rFonts w:eastAsia="@MS PMincho" w:cs="Calibri Light"/>
          <w:color w:val="000000" w:themeColor="text1"/>
        </w:rPr>
        <w:t xml:space="preserve"> are currently based on business</w:t>
      </w:r>
      <w:r w:rsidRPr="59BF2B2D" w:rsidR="14885FE7">
        <w:rPr>
          <w:rFonts w:eastAsia="@MS PMincho" w:cs="Calibri Light"/>
          <w:color w:val="000000" w:themeColor="text1"/>
        </w:rPr>
        <w:t>-</w:t>
      </w:r>
      <w:r w:rsidRPr="59BF2B2D">
        <w:rPr>
          <w:rFonts w:eastAsia="@MS PMincho" w:cs="Calibri Light"/>
          <w:color w:val="000000" w:themeColor="text1"/>
        </w:rPr>
        <w:t>as</w:t>
      </w:r>
      <w:r w:rsidRPr="59BF2B2D" w:rsidR="14885FE7">
        <w:rPr>
          <w:rFonts w:eastAsia="@MS PMincho" w:cs="Calibri Light"/>
          <w:color w:val="000000" w:themeColor="text1"/>
        </w:rPr>
        <w:t>-</w:t>
      </w:r>
      <w:r w:rsidRPr="59BF2B2D">
        <w:rPr>
          <w:rFonts w:eastAsia="@MS PMincho" w:cs="Calibri Light"/>
          <w:color w:val="000000" w:themeColor="text1"/>
        </w:rPr>
        <w:t xml:space="preserve">usual planning. See the Financial </w:t>
      </w:r>
      <w:r w:rsidRPr="4F163A4B" w:rsidR="5AC53518">
        <w:rPr>
          <w:rFonts w:eastAsia="@MS PMincho" w:cs="Calibri Light"/>
          <w:color w:val="000000" w:themeColor="text1"/>
        </w:rPr>
        <w:t>S</w:t>
      </w:r>
      <w:r w:rsidRPr="59BF2B2D">
        <w:rPr>
          <w:rFonts w:eastAsia="@MS PMincho" w:cs="Calibri Light"/>
          <w:color w:val="000000" w:themeColor="text1"/>
        </w:rPr>
        <w:t>tatements section for details.</w:t>
      </w:r>
    </w:p>
    <w:p w:rsidRPr="00772687" w:rsidR="0FFB9A0D" w:rsidP="04DCA38D" w:rsidRDefault="7423DAAC" w14:paraId="1D77DD3C" w14:textId="4196425A">
      <w:pPr>
        <w:pStyle w:val="Heading3"/>
        <w:rPr>
          <w:rFonts w:cs="Calibri Light"/>
          <w:bCs/>
          <w:szCs w:val="28"/>
        </w:rPr>
      </w:pPr>
      <w:r>
        <w:t xml:space="preserve">Rates cap consistent with </w:t>
      </w:r>
      <w:r w:rsidRPr="00772687">
        <w:rPr>
          <w:rFonts w:eastAsia="@MS PMincho" w:cs="Calibri Light"/>
          <w:bCs/>
          <w:color w:val="000000" w:themeColor="text1"/>
          <w:szCs w:val="28"/>
        </w:rPr>
        <w:t>the ESC methodology</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5329"/>
        <w:gridCol w:w="1417"/>
        <w:gridCol w:w="1417"/>
        <w:gridCol w:w="1417"/>
        <w:gridCol w:w="1417"/>
        <w:gridCol w:w="1417"/>
      </w:tblGrid>
      <w:tr w:rsidRPr="0095234A" w:rsidR="0095234A" w:rsidTr="000A406A" w14:paraId="1BD3D139" w14:textId="77777777">
        <w:trPr>
          <w:cantSplit/>
          <w:tblHeader/>
        </w:trPr>
        <w:tc>
          <w:tcPr>
            <w:tcW w:w="5329" w:type="dxa"/>
            <w:shd w:val="clear" w:color="auto" w:fill="008080"/>
          </w:tcPr>
          <w:p w:rsidRPr="00B601BA" w:rsidR="2B584D12" w:rsidP="2B584D12" w:rsidRDefault="2B584D12" w14:paraId="68A22DA5" w14:textId="34A94363">
            <w:pPr>
              <w:spacing w:line="257" w:lineRule="auto"/>
              <w:rPr>
                <w:rFonts w:cs="Calibri Light"/>
                <w:color w:val="FFFFFF" w:themeColor="background1"/>
                <w:szCs w:val="24"/>
              </w:rPr>
            </w:pPr>
            <w:r w:rsidRPr="00B601BA">
              <w:rPr>
                <w:rFonts w:eastAsia="@MS PMincho" w:cs="Calibri Light"/>
                <w:color w:val="FFFFFF" w:themeColor="background1"/>
                <w:szCs w:val="24"/>
              </w:rPr>
              <w:t xml:space="preserve"> </w:t>
            </w:r>
          </w:p>
        </w:tc>
        <w:tc>
          <w:tcPr>
            <w:tcW w:w="1417" w:type="dxa"/>
            <w:shd w:val="clear" w:color="auto" w:fill="008080"/>
          </w:tcPr>
          <w:p w:rsidRPr="00B601BA" w:rsidR="2B584D12" w:rsidP="2B584D12" w:rsidRDefault="2B584D12" w14:paraId="0675FB1A" w14:textId="632FE63A">
            <w:pPr>
              <w:spacing w:line="257" w:lineRule="auto"/>
              <w:jc w:val="center"/>
              <w:rPr>
                <w:rFonts w:cs="Calibri Light"/>
                <w:color w:val="FFFFFF" w:themeColor="background1"/>
                <w:szCs w:val="24"/>
              </w:rPr>
            </w:pPr>
            <w:r w:rsidRPr="00B601BA">
              <w:rPr>
                <w:rFonts w:eastAsia="@MS PMincho" w:cs="Calibri Light"/>
                <w:b/>
                <w:color w:val="FFFFFF" w:themeColor="background1"/>
                <w:szCs w:val="24"/>
              </w:rPr>
              <w:t>20</w:t>
            </w:r>
            <w:r w:rsidR="00646C8A">
              <w:rPr>
                <w:rFonts w:eastAsia="@MS PMincho" w:cs="Calibri Light"/>
                <w:b/>
                <w:color w:val="FFFFFF" w:themeColor="background1"/>
                <w:szCs w:val="24"/>
              </w:rPr>
              <w:t>21/22</w:t>
            </w:r>
          </w:p>
        </w:tc>
        <w:tc>
          <w:tcPr>
            <w:tcW w:w="1417" w:type="dxa"/>
            <w:shd w:val="clear" w:color="auto" w:fill="008080"/>
          </w:tcPr>
          <w:p w:rsidRPr="00B601BA" w:rsidR="2B584D12" w:rsidP="2B584D12" w:rsidRDefault="2B584D12" w14:paraId="102C6930" w14:textId="6565F46E">
            <w:pPr>
              <w:spacing w:line="257" w:lineRule="auto"/>
              <w:jc w:val="center"/>
              <w:rPr>
                <w:rFonts w:cs="Calibri Light"/>
                <w:color w:val="FFFFFF" w:themeColor="background1"/>
                <w:szCs w:val="24"/>
              </w:rPr>
            </w:pPr>
            <w:r w:rsidRPr="00B601BA">
              <w:rPr>
                <w:rFonts w:eastAsia="@MS PMincho" w:cs="Calibri Light"/>
                <w:b/>
                <w:color w:val="FFFFFF" w:themeColor="background1"/>
                <w:szCs w:val="24"/>
              </w:rPr>
              <w:t>20</w:t>
            </w:r>
            <w:r w:rsidR="00646C8A">
              <w:rPr>
                <w:rFonts w:eastAsia="@MS PMincho" w:cs="Calibri Light"/>
                <w:b/>
                <w:color w:val="FFFFFF" w:themeColor="background1"/>
                <w:szCs w:val="24"/>
              </w:rPr>
              <w:t>22</w:t>
            </w:r>
            <w:r w:rsidRPr="00B601BA">
              <w:rPr>
                <w:rFonts w:eastAsia="@MS PMincho" w:cs="Calibri Light"/>
                <w:b/>
                <w:color w:val="FFFFFF" w:themeColor="background1"/>
                <w:szCs w:val="24"/>
              </w:rPr>
              <w:t>/2</w:t>
            </w:r>
            <w:r w:rsidR="00646C8A">
              <w:rPr>
                <w:rFonts w:eastAsia="@MS PMincho" w:cs="Calibri Light"/>
                <w:b/>
                <w:color w:val="FFFFFF" w:themeColor="background1"/>
                <w:szCs w:val="24"/>
              </w:rPr>
              <w:t>3</w:t>
            </w:r>
          </w:p>
        </w:tc>
        <w:tc>
          <w:tcPr>
            <w:tcW w:w="1417" w:type="dxa"/>
            <w:shd w:val="clear" w:color="auto" w:fill="008080"/>
          </w:tcPr>
          <w:p w:rsidRPr="00B601BA" w:rsidR="2B584D12" w:rsidP="2B584D12" w:rsidRDefault="2B584D12" w14:paraId="3B94DDD3" w14:textId="084B15AD">
            <w:pPr>
              <w:spacing w:line="257" w:lineRule="auto"/>
              <w:jc w:val="center"/>
              <w:rPr>
                <w:rFonts w:cs="Calibri Light"/>
                <w:color w:val="FFFFFF" w:themeColor="background1"/>
                <w:szCs w:val="24"/>
              </w:rPr>
            </w:pPr>
            <w:r w:rsidRPr="00B601BA">
              <w:rPr>
                <w:rFonts w:eastAsia="@MS PMincho" w:cs="Calibri Light"/>
                <w:b/>
                <w:color w:val="FFFFFF" w:themeColor="background1"/>
                <w:szCs w:val="24"/>
              </w:rPr>
              <w:t>202</w:t>
            </w:r>
            <w:r w:rsidR="00646C8A">
              <w:rPr>
                <w:rFonts w:eastAsia="@MS PMincho" w:cs="Calibri Light"/>
                <w:b/>
                <w:color w:val="FFFFFF" w:themeColor="background1"/>
                <w:szCs w:val="24"/>
              </w:rPr>
              <w:t>3</w:t>
            </w:r>
            <w:r w:rsidRPr="00B601BA">
              <w:rPr>
                <w:rFonts w:eastAsia="@MS PMincho" w:cs="Calibri Light"/>
                <w:b/>
                <w:color w:val="FFFFFF" w:themeColor="background1"/>
                <w:szCs w:val="24"/>
              </w:rPr>
              <w:t>/2</w:t>
            </w:r>
            <w:r w:rsidR="00646C8A">
              <w:rPr>
                <w:rFonts w:eastAsia="@MS PMincho" w:cs="Calibri Light"/>
                <w:b/>
                <w:color w:val="FFFFFF" w:themeColor="background1"/>
                <w:szCs w:val="24"/>
              </w:rPr>
              <w:t>4</w:t>
            </w:r>
          </w:p>
        </w:tc>
        <w:tc>
          <w:tcPr>
            <w:tcW w:w="1417" w:type="dxa"/>
            <w:shd w:val="clear" w:color="auto" w:fill="008080"/>
          </w:tcPr>
          <w:p w:rsidRPr="00B601BA" w:rsidR="2B584D12" w:rsidP="2B584D12" w:rsidRDefault="2B584D12" w14:paraId="2B3B053F" w14:textId="7022659C">
            <w:pPr>
              <w:spacing w:line="257" w:lineRule="auto"/>
              <w:jc w:val="center"/>
              <w:rPr>
                <w:rFonts w:cs="Calibri Light"/>
                <w:color w:val="FFFFFF" w:themeColor="background1"/>
                <w:szCs w:val="24"/>
              </w:rPr>
            </w:pPr>
            <w:r w:rsidRPr="00B601BA">
              <w:rPr>
                <w:rFonts w:eastAsia="@MS PMincho" w:cs="Calibri Light"/>
                <w:b/>
                <w:color w:val="FFFFFF" w:themeColor="background1"/>
                <w:szCs w:val="24"/>
              </w:rPr>
              <w:t>202</w:t>
            </w:r>
            <w:r w:rsidR="00646C8A">
              <w:rPr>
                <w:rFonts w:eastAsia="@MS PMincho" w:cs="Calibri Light"/>
                <w:b/>
                <w:color w:val="FFFFFF" w:themeColor="background1"/>
                <w:szCs w:val="24"/>
              </w:rPr>
              <w:t>4</w:t>
            </w:r>
            <w:r w:rsidRPr="00B601BA">
              <w:rPr>
                <w:rFonts w:eastAsia="@MS PMincho" w:cs="Calibri Light"/>
                <w:b/>
                <w:color w:val="FFFFFF" w:themeColor="background1"/>
                <w:szCs w:val="24"/>
              </w:rPr>
              <w:t>/2</w:t>
            </w:r>
            <w:r w:rsidR="00646C8A">
              <w:rPr>
                <w:rFonts w:eastAsia="@MS PMincho" w:cs="Calibri Light"/>
                <w:b/>
                <w:color w:val="FFFFFF" w:themeColor="background1"/>
                <w:szCs w:val="24"/>
              </w:rPr>
              <w:t>5</w:t>
            </w:r>
          </w:p>
        </w:tc>
        <w:tc>
          <w:tcPr>
            <w:tcW w:w="1417" w:type="dxa"/>
            <w:shd w:val="clear" w:color="auto" w:fill="008080"/>
          </w:tcPr>
          <w:p w:rsidRPr="00B601BA" w:rsidR="2B584D12" w:rsidP="2B584D12" w:rsidRDefault="2B584D12" w14:paraId="79857AF4" w14:textId="35110411">
            <w:pPr>
              <w:spacing w:line="257" w:lineRule="auto"/>
              <w:jc w:val="center"/>
              <w:rPr>
                <w:rFonts w:cs="Calibri Light"/>
                <w:color w:val="FFFFFF" w:themeColor="background1"/>
                <w:szCs w:val="24"/>
              </w:rPr>
            </w:pPr>
            <w:r w:rsidRPr="00B601BA">
              <w:rPr>
                <w:rFonts w:eastAsia="@MS PMincho" w:cs="Calibri Light"/>
                <w:b/>
                <w:color w:val="FFFFFF" w:themeColor="background1"/>
                <w:szCs w:val="24"/>
              </w:rPr>
              <w:t>20</w:t>
            </w:r>
            <w:r w:rsidR="00646C8A">
              <w:rPr>
                <w:rFonts w:eastAsia="@MS PMincho" w:cs="Calibri Light"/>
                <w:b/>
                <w:color w:val="FFFFFF" w:themeColor="background1"/>
                <w:szCs w:val="24"/>
              </w:rPr>
              <w:t>30</w:t>
            </w:r>
            <w:r w:rsidRPr="00B601BA">
              <w:rPr>
                <w:rFonts w:eastAsia="@MS PMincho" w:cs="Calibri Light"/>
                <w:b/>
                <w:color w:val="FFFFFF" w:themeColor="background1"/>
                <w:szCs w:val="24"/>
              </w:rPr>
              <w:t>/</w:t>
            </w:r>
            <w:r w:rsidR="00646C8A">
              <w:rPr>
                <w:rFonts w:eastAsia="@MS PMincho" w:cs="Calibri Light"/>
                <w:b/>
                <w:color w:val="FFFFFF" w:themeColor="background1"/>
                <w:szCs w:val="24"/>
              </w:rPr>
              <w:t>31</w:t>
            </w:r>
          </w:p>
        </w:tc>
      </w:tr>
      <w:tr w:rsidRPr="0095234A" w:rsidR="2B584D12" w:rsidTr="007146BC" w14:paraId="3E560EC8" w14:textId="77777777">
        <w:trPr>
          <w:cantSplit/>
          <w:trHeight w:val="340" w:hRule="exact"/>
          <w:tblHeader/>
        </w:trPr>
        <w:tc>
          <w:tcPr>
            <w:tcW w:w="5329" w:type="dxa"/>
          </w:tcPr>
          <w:p w:rsidRPr="00B601BA" w:rsidR="2B584D12" w:rsidP="2B584D12" w:rsidRDefault="2B584D12" w14:paraId="6D4899B3" w14:textId="33F391AB">
            <w:pPr>
              <w:spacing w:line="257" w:lineRule="auto"/>
              <w:rPr>
                <w:rFonts w:cs="Calibri Light"/>
                <w:szCs w:val="24"/>
              </w:rPr>
            </w:pPr>
            <w:r w:rsidRPr="00B601BA">
              <w:rPr>
                <w:rFonts w:eastAsia="@MS PMincho" w:cs="Calibri Light"/>
                <w:color w:val="000000" w:themeColor="text1"/>
                <w:szCs w:val="24"/>
              </w:rPr>
              <w:t xml:space="preserve">Rate increase </w:t>
            </w:r>
          </w:p>
        </w:tc>
        <w:tc>
          <w:tcPr>
            <w:tcW w:w="1417" w:type="dxa"/>
          </w:tcPr>
          <w:p w:rsidRPr="00B601BA" w:rsidR="2B584D12" w:rsidP="2B584D12" w:rsidRDefault="00646C8A" w14:paraId="6C83D731" w14:textId="7E04DC00">
            <w:pPr>
              <w:spacing w:line="257" w:lineRule="auto"/>
              <w:jc w:val="right"/>
              <w:rPr>
                <w:rFonts w:cs="Calibri Light"/>
                <w:szCs w:val="24"/>
              </w:rPr>
            </w:pPr>
            <w:r>
              <w:rPr>
                <w:rFonts w:eastAsia="@MS PMincho" w:cs="Calibri Light"/>
                <w:color w:val="000000" w:themeColor="text1"/>
                <w:szCs w:val="24"/>
              </w:rPr>
              <w:t>1</w:t>
            </w:r>
            <w:r w:rsidRPr="00B601BA" w:rsidR="2B584D12">
              <w:rPr>
                <w:rFonts w:eastAsia="@MS PMincho" w:cs="Calibri Light"/>
                <w:color w:val="000000" w:themeColor="text1"/>
                <w:szCs w:val="24"/>
              </w:rPr>
              <w:t>.50%</w:t>
            </w:r>
          </w:p>
        </w:tc>
        <w:tc>
          <w:tcPr>
            <w:tcW w:w="1417" w:type="dxa"/>
          </w:tcPr>
          <w:p w:rsidRPr="00B601BA" w:rsidR="2B584D12" w:rsidP="2B584D12" w:rsidRDefault="004E75F1" w14:paraId="68D2D0CB" w14:textId="6B12AA25">
            <w:pPr>
              <w:spacing w:line="257" w:lineRule="auto"/>
              <w:jc w:val="right"/>
              <w:rPr>
                <w:rFonts w:cs="Calibri Light"/>
                <w:szCs w:val="24"/>
              </w:rPr>
            </w:pPr>
            <w:r>
              <w:rPr>
                <w:rFonts w:eastAsia="@MS PMincho" w:cs="Calibri Light"/>
                <w:color w:val="000000" w:themeColor="text1"/>
                <w:szCs w:val="24"/>
              </w:rPr>
              <w:t>1.70</w:t>
            </w:r>
            <w:r w:rsidRPr="00B601BA" w:rsidR="2B584D12">
              <w:rPr>
                <w:rFonts w:eastAsia="@MS PMincho" w:cs="Calibri Light"/>
                <w:color w:val="000000" w:themeColor="text1"/>
                <w:szCs w:val="24"/>
              </w:rPr>
              <w:t>%</w:t>
            </w:r>
          </w:p>
        </w:tc>
        <w:tc>
          <w:tcPr>
            <w:tcW w:w="1417" w:type="dxa"/>
          </w:tcPr>
          <w:p w:rsidRPr="00B601BA" w:rsidR="2B584D12" w:rsidP="2B584D12" w:rsidRDefault="2B584D12" w14:paraId="0BC76A1F" w14:textId="067628BA">
            <w:pPr>
              <w:spacing w:line="257" w:lineRule="auto"/>
              <w:jc w:val="right"/>
              <w:rPr>
                <w:rFonts w:cs="Calibri Light"/>
                <w:szCs w:val="24"/>
              </w:rPr>
            </w:pPr>
            <w:r>
              <w:rPr>
                <w:rFonts w:eastAsia="@MS PMincho" w:cs="Calibri Light"/>
                <w:color w:val="000000" w:themeColor="text1"/>
                <w:szCs w:val="24"/>
              </w:rPr>
              <w:t>2.</w:t>
            </w:r>
            <w:r w:rsidR="004E75F1">
              <w:rPr>
                <w:rFonts w:eastAsia="@MS PMincho" w:cs="Calibri Light"/>
                <w:color w:val="000000" w:themeColor="text1"/>
                <w:szCs w:val="24"/>
              </w:rPr>
              <w:t>20</w:t>
            </w:r>
            <w:r w:rsidRPr="00B601BA">
              <w:rPr>
                <w:rFonts w:eastAsia="@MS PMincho" w:cs="Calibri Light"/>
                <w:color w:val="000000" w:themeColor="text1"/>
                <w:szCs w:val="24"/>
              </w:rPr>
              <w:t>%</w:t>
            </w:r>
          </w:p>
        </w:tc>
        <w:tc>
          <w:tcPr>
            <w:tcW w:w="1417" w:type="dxa"/>
          </w:tcPr>
          <w:p w:rsidRPr="00B601BA" w:rsidR="2B584D12" w:rsidP="2B584D12" w:rsidRDefault="2B584D12" w14:paraId="0F6B165C" w14:textId="41D29BDE">
            <w:pPr>
              <w:spacing w:line="257" w:lineRule="auto"/>
              <w:jc w:val="right"/>
              <w:rPr>
                <w:rFonts w:cs="Calibri Light"/>
                <w:szCs w:val="24"/>
              </w:rPr>
            </w:pPr>
            <w:r w:rsidRPr="00B601BA">
              <w:rPr>
                <w:rFonts w:eastAsia="@MS PMincho" w:cs="Calibri Light"/>
                <w:color w:val="000000" w:themeColor="text1"/>
                <w:szCs w:val="24"/>
              </w:rPr>
              <w:t>2.</w:t>
            </w:r>
            <w:r w:rsidR="004E75F1">
              <w:rPr>
                <w:rFonts w:eastAsia="@MS PMincho" w:cs="Calibri Light"/>
                <w:color w:val="000000" w:themeColor="text1"/>
                <w:szCs w:val="24"/>
              </w:rPr>
              <w:t>20</w:t>
            </w:r>
            <w:r w:rsidRPr="00B601BA">
              <w:rPr>
                <w:rFonts w:eastAsia="@MS PMincho" w:cs="Calibri Light"/>
                <w:color w:val="000000" w:themeColor="text1"/>
                <w:szCs w:val="24"/>
              </w:rPr>
              <w:t>%</w:t>
            </w:r>
          </w:p>
        </w:tc>
        <w:tc>
          <w:tcPr>
            <w:tcW w:w="1417" w:type="dxa"/>
          </w:tcPr>
          <w:p w:rsidRPr="00B601BA" w:rsidR="2B584D12" w:rsidP="2B584D12" w:rsidRDefault="2B584D12" w14:paraId="3E52F80F" w14:textId="03887BB1">
            <w:pPr>
              <w:spacing w:line="257" w:lineRule="auto"/>
              <w:jc w:val="right"/>
              <w:rPr>
                <w:rFonts w:cs="Calibri Light"/>
                <w:szCs w:val="24"/>
              </w:rPr>
            </w:pPr>
            <w:r w:rsidRPr="00B601BA">
              <w:rPr>
                <w:rFonts w:eastAsia="@MS PMincho" w:cs="Calibri Light"/>
                <w:color w:val="000000" w:themeColor="text1"/>
                <w:szCs w:val="24"/>
              </w:rPr>
              <w:t>2.</w:t>
            </w:r>
            <w:r w:rsidR="004E75F1">
              <w:rPr>
                <w:rFonts w:eastAsia="@MS PMincho" w:cs="Calibri Light"/>
                <w:color w:val="000000" w:themeColor="text1"/>
                <w:szCs w:val="24"/>
              </w:rPr>
              <w:t>20</w:t>
            </w:r>
            <w:r w:rsidRPr="00B601BA">
              <w:rPr>
                <w:rFonts w:eastAsia="@MS PMincho" w:cs="Calibri Light"/>
                <w:color w:val="000000" w:themeColor="text1"/>
                <w:szCs w:val="24"/>
              </w:rPr>
              <w:t>%</w:t>
            </w:r>
          </w:p>
        </w:tc>
      </w:tr>
      <w:tr w:rsidRPr="0095234A" w:rsidR="2B584D12" w:rsidTr="007146BC" w14:paraId="07A15345" w14:textId="77777777">
        <w:trPr>
          <w:cantSplit/>
          <w:trHeight w:val="340" w:hRule="exact"/>
          <w:tblHeader/>
        </w:trPr>
        <w:tc>
          <w:tcPr>
            <w:tcW w:w="5329" w:type="dxa"/>
          </w:tcPr>
          <w:p w:rsidRPr="00B601BA" w:rsidR="2B584D12" w:rsidP="2B584D12" w:rsidRDefault="2B584D12" w14:paraId="47B474DA" w14:textId="5D6A7E3D">
            <w:pPr>
              <w:spacing w:line="257" w:lineRule="auto"/>
              <w:rPr>
                <w:rFonts w:cs="Calibri Light"/>
                <w:szCs w:val="24"/>
              </w:rPr>
            </w:pPr>
            <w:r w:rsidRPr="00B601BA">
              <w:rPr>
                <w:rFonts w:eastAsia="@MS PMincho" w:cs="Calibri Light"/>
                <w:color w:val="000000" w:themeColor="text1"/>
                <w:szCs w:val="24"/>
              </w:rPr>
              <w:t>Accumulated rate capping challenge ($m</w:t>
            </w:r>
            <w:r w:rsidR="00AF1F58">
              <w:rPr>
                <w:rFonts w:eastAsia="@MS PMincho" w:cs="Calibri Light"/>
                <w:color w:val="000000" w:themeColor="text1"/>
                <w:szCs w:val="24"/>
              </w:rPr>
              <w:t>illion</w:t>
            </w:r>
            <w:r w:rsidRPr="00B601BA">
              <w:rPr>
                <w:rFonts w:eastAsia="@MS PMincho" w:cs="Calibri Light"/>
                <w:color w:val="000000" w:themeColor="text1"/>
                <w:szCs w:val="24"/>
              </w:rPr>
              <w:t>)</w:t>
            </w:r>
          </w:p>
        </w:tc>
        <w:tc>
          <w:tcPr>
            <w:tcW w:w="1417" w:type="dxa"/>
          </w:tcPr>
          <w:p w:rsidRPr="00646C8A" w:rsidR="2B584D12" w:rsidP="2B584D12" w:rsidRDefault="2B584D12" w14:paraId="15EDB20E" w14:textId="5E4E2594">
            <w:pPr>
              <w:spacing w:line="257" w:lineRule="auto"/>
              <w:jc w:val="right"/>
              <w:rPr>
                <w:rFonts w:cs="Calibri Light"/>
                <w:szCs w:val="24"/>
              </w:rPr>
            </w:pPr>
            <w:r w:rsidRPr="00646C8A">
              <w:rPr>
                <w:rFonts w:eastAsia="@MS PMincho" w:cs="Calibri Light"/>
                <w:color w:val="000000" w:themeColor="text1"/>
                <w:szCs w:val="24"/>
              </w:rPr>
              <w:t>($0.0)</w:t>
            </w:r>
          </w:p>
        </w:tc>
        <w:tc>
          <w:tcPr>
            <w:tcW w:w="1417" w:type="dxa"/>
          </w:tcPr>
          <w:p w:rsidRPr="00646C8A" w:rsidR="2B584D12" w:rsidP="2B584D12" w:rsidRDefault="2B584D12" w14:paraId="19CCFF0C" w14:textId="2E845A78">
            <w:pPr>
              <w:spacing w:line="257" w:lineRule="auto"/>
              <w:jc w:val="right"/>
              <w:rPr>
                <w:rFonts w:cs="Calibri Light"/>
                <w:szCs w:val="24"/>
              </w:rPr>
            </w:pPr>
            <w:r w:rsidRPr="00646C8A">
              <w:rPr>
                <w:rFonts w:eastAsia="@MS PMincho" w:cs="Calibri Light"/>
                <w:color w:val="000000" w:themeColor="text1"/>
                <w:szCs w:val="24"/>
              </w:rPr>
              <w:t>($</w:t>
            </w:r>
            <w:r w:rsidR="00040791">
              <w:rPr>
                <w:rFonts w:eastAsia="@MS PMincho" w:cs="Calibri Light"/>
                <w:color w:val="000000" w:themeColor="text1"/>
                <w:szCs w:val="24"/>
              </w:rPr>
              <w:t>7.2</w:t>
            </w:r>
            <w:r w:rsidRPr="00646C8A">
              <w:rPr>
                <w:rFonts w:eastAsia="@MS PMincho" w:cs="Calibri Light"/>
                <w:color w:val="000000" w:themeColor="text1"/>
                <w:szCs w:val="24"/>
              </w:rPr>
              <w:t>)</w:t>
            </w:r>
          </w:p>
        </w:tc>
        <w:tc>
          <w:tcPr>
            <w:tcW w:w="1417" w:type="dxa"/>
          </w:tcPr>
          <w:p w:rsidRPr="00646C8A" w:rsidR="2B584D12" w:rsidP="2B584D12" w:rsidRDefault="2B584D12" w14:paraId="0D2E45AB" w14:textId="09BE42DE">
            <w:pPr>
              <w:spacing w:line="257" w:lineRule="auto"/>
              <w:jc w:val="right"/>
              <w:rPr>
                <w:rFonts w:cs="Calibri Light"/>
                <w:szCs w:val="24"/>
              </w:rPr>
            </w:pPr>
            <w:r w:rsidRPr="00646C8A">
              <w:rPr>
                <w:rFonts w:eastAsia="@MS PMincho" w:cs="Calibri Light"/>
                <w:color w:val="000000" w:themeColor="text1"/>
                <w:szCs w:val="24"/>
              </w:rPr>
              <w:t>($</w:t>
            </w:r>
            <w:r w:rsidR="00040791">
              <w:rPr>
                <w:rFonts w:eastAsia="@MS PMincho" w:cs="Calibri Light"/>
                <w:color w:val="000000" w:themeColor="text1"/>
                <w:szCs w:val="24"/>
              </w:rPr>
              <w:t>11.</w:t>
            </w:r>
            <w:r>
              <w:rPr>
                <w:rFonts w:eastAsia="@MS PMincho" w:cs="Calibri Light"/>
                <w:color w:val="000000" w:themeColor="text1"/>
                <w:szCs w:val="24"/>
              </w:rPr>
              <w:t>5</w:t>
            </w:r>
            <w:r w:rsidRPr="00646C8A">
              <w:rPr>
                <w:rFonts w:eastAsia="@MS PMincho" w:cs="Calibri Light"/>
                <w:color w:val="000000" w:themeColor="text1"/>
                <w:szCs w:val="24"/>
              </w:rPr>
              <w:t>)</w:t>
            </w:r>
          </w:p>
        </w:tc>
        <w:tc>
          <w:tcPr>
            <w:tcW w:w="1417" w:type="dxa"/>
          </w:tcPr>
          <w:p w:rsidRPr="00646C8A" w:rsidR="2B584D12" w:rsidP="2B584D12" w:rsidRDefault="2B584D12" w14:paraId="3A1615A6" w14:textId="72E84BE1">
            <w:pPr>
              <w:spacing w:line="257" w:lineRule="auto"/>
              <w:jc w:val="right"/>
              <w:rPr>
                <w:rFonts w:cs="Calibri Light"/>
                <w:szCs w:val="24"/>
              </w:rPr>
            </w:pPr>
            <w:r w:rsidRPr="00646C8A">
              <w:rPr>
                <w:rFonts w:eastAsia="@MS PMincho" w:cs="Calibri Light"/>
                <w:color w:val="000000" w:themeColor="text1"/>
                <w:szCs w:val="24"/>
              </w:rPr>
              <w:t>($</w:t>
            </w:r>
            <w:r w:rsidR="00040791">
              <w:rPr>
                <w:rFonts w:eastAsia="@MS PMincho" w:cs="Calibri Light"/>
                <w:color w:val="000000" w:themeColor="text1"/>
                <w:szCs w:val="24"/>
              </w:rPr>
              <w:t>19</w:t>
            </w:r>
            <w:r>
              <w:rPr>
                <w:rFonts w:eastAsia="@MS PMincho" w:cs="Calibri Light"/>
                <w:color w:val="000000" w:themeColor="text1"/>
                <w:szCs w:val="24"/>
              </w:rPr>
              <w:t>.6</w:t>
            </w:r>
            <w:r w:rsidRPr="00646C8A">
              <w:rPr>
                <w:rFonts w:eastAsia="@MS PMincho" w:cs="Calibri Light"/>
                <w:color w:val="000000" w:themeColor="text1"/>
                <w:szCs w:val="24"/>
              </w:rPr>
              <w:t>)</w:t>
            </w:r>
          </w:p>
        </w:tc>
        <w:tc>
          <w:tcPr>
            <w:tcW w:w="1417" w:type="dxa"/>
          </w:tcPr>
          <w:p w:rsidRPr="00646C8A" w:rsidR="2B584D12" w:rsidP="2B584D12" w:rsidRDefault="2B584D12" w14:paraId="123BA476" w14:textId="4A1EF455">
            <w:pPr>
              <w:spacing w:line="257" w:lineRule="auto"/>
              <w:jc w:val="right"/>
              <w:rPr>
                <w:rFonts w:cs="Calibri Light"/>
                <w:szCs w:val="24"/>
              </w:rPr>
            </w:pPr>
            <w:r w:rsidRPr="00646C8A">
              <w:rPr>
                <w:rFonts w:eastAsia="@MS PMincho" w:cs="Calibri Light"/>
                <w:color w:val="000000" w:themeColor="text1"/>
                <w:szCs w:val="24"/>
              </w:rPr>
              <w:t>($</w:t>
            </w:r>
            <w:r w:rsidR="00D42CCB">
              <w:rPr>
                <w:rFonts w:eastAsia="@MS PMincho" w:cs="Calibri Light"/>
                <w:color w:val="000000" w:themeColor="text1"/>
                <w:szCs w:val="24"/>
              </w:rPr>
              <w:t>10</w:t>
            </w:r>
            <w:r w:rsidR="005B7766">
              <w:rPr>
                <w:rFonts w:eastAsia="@MS PMincho" w:cs="Calibri Light"/>
                <w:color w:val="000000" w:themeColor="text1"/>
                <w:szCs w:val="24"/>
              </w:rPr>
              <w:t>8</w:t>
            </w:r>
            <w:r>
              <w:rPr>
                <w:rFonts w:eastAsia="@MS PMincho" w:cs="Calibri Light"/>
                <w:color w:val="000000" w:themeColor="text1"/>
                <w:szCs w:val="24"/>
              </w:rPr>
              <w:t>.6</w:t>
            </w:r>
            <w:r w:rsidRPr="00646C8A">
              <w:rPr>
                <w:rFonts w:eastAsia="@MS PMincho" w:cs="Calibri Light"/>
                <w:color w:val="000000" w:themeColor="text1"/>
                <w:szCs w:val="24"/>
              </w:rPr>
              <w:t>)</w:t>
            </w:r>
          </w:p>
        </w:tc>
      </w:tr>
    </w:tbl>
    <w:p w:rsidRPr="00357B60" w:rsidR="0FFB9A0D" w:rsidP="2B584D12" w:rsidRDefault="7423DAAC" w14:paraId="7C229449" w14:textId="6CDE3E00">
      <w:pPr>
        <w:spacing w:line="257" w:lineRule="auto"/>
        <w:rPr>
          <w:rFonts w:cs="Calibri Light"/>
          <w:sz w:val="28"/>
          <w:szCs w:val="28"/>
        </w:rPr>
      </w:pPr>
      <w:r w:rsidRPr="0095234A">
        <w:rPr>
          <w:rFonts w:eastAsia="@MS PMincho" w:cs="Calibri Light"/>
          <w:color w:val="000000" w:themeColor="text1"/>
          <w:sz w:val="28"/>
          <w:szCs w:val="28"/>
        </w:rPr>
        <w:t xml:space="preserve"> </w:t>
      </w:r>
    </w:p>
    <w:p w:rsidRPr="00772687" w:rsidR="0FFB9A0D" w:rsidP="04DCA38D" w:rsidRDefault="7423DAAC" w14:paraId="249B7D36" w14:textId="3AC8E887">
      <w:pPr>
        <w:pStyle w:val="Heading3"/>
        <w:rPr>
          <w:rFonts w:eastAsia="Courier New" w:cs="Arial"/>
          <w:b w:val="0"/>
          <w:iCs/>
        </w:rPr>
      </w:pPr>
      <w:r>
        <w:t>Growth in Port Phillip</w:t>
      </w:r>
    </w:p>
    <w:p w:rsidRPr="00C23B10" w:rsidR="0FFB9A0D" w:rsidP="2B584D12" w:rsidRDefault="7423DAAC" w14:paraId="7CA056A7" w14:textId="3BD038AC">
      <w:pPr>
        <w:spacing w:line="257" w:lineRule="auto"/>
        <w:rPr>
          <w:rFonts w:cs="Calibri Light"/>
          <w:sz w:val="28"/>
          <w:szCs w:val="28"/>
        </w:rPr>
      </w:pPr>
      <w:r w:rsidRPr="59BF2B2D">
        <w:rPr>
          <w:rFonts w:eastAsia="@MS PMincho" w:cs="Calibri Light"/>
          <w:color w:val="000000" w:themeColor="text1"/>
        </w:rPr>
        <w:t xml:space="preserve">We are continuing to invest in planning for growth in the municipality, including </w:t>
      </w:r>
      <w:proofErr w:type="spellStart"/>
      <w:r w:rsidRPr="59BF2B2D">
        <w:rPr>
          <w:rFonts w:eastAsia="@MS PMincho" w:cs="Calibri Light"/>
          <w:color w:val="000000" w:themeColor="text1"/>
        </w:rPr>
        <w:t>Fishermans</w:t>
      </w:r>
      <w:proofErr w:type="spellEnd"/>
      <w:r w:rsidRPr="59BF2B2D">
        <w:rPr>
          <w:rFonts w:eastAsia="@MS PMincho" w:cs="Calibri Light"/>
          <w:color w:val="000000" w:themeColor="text1"/>
        </w:rPr>
        <w:t xml:space="preserve"> Bend, to ensure that service outcomes meet the expectations of current and future generations.</w:t>
      </w:r>
    </w:p>
    <w:p w:rsidRPr="00C23B10" w:rsidR="0FFB9A0D" w:rsidP="2B584D12" w:rsidRDefault="7423DAAC" w14:paraId="2408FD10" w14:textId="249E3D03">
      <w:pPr>
        <w:spacing w:line="257" w:lineRule="auto"/>
        <w:rPr>
          <w:rFonts w:cs="Calibri Light"/>
          <w:sz w:val="28"/>
          <w:szCs w:val="28"/>
        </w:rPr>
      </w:pPr>
      <w:r w:rsidRPr="59BF2B2D">
        <w:rPr>
          <w:rFonts w:eastAsia="@MS PMincho" w:cs="Calibri Light"/>
          <w:color w:val="000000" w:themeColor="text1"/>
        </w:rPr>
        <w:t xml:space="preserve">We are working closely with the Victorian Government to deliver a package of work in the Montague </w:t>
      </w:r>
      <w:r w:rsidRPr="59BF2B2D" w:rsidR="65E5C21B">
        <w:rPr>
          <w:rFonts w:eastAsia="@MS PMincho" w:cs="Calibri Light"/>
          <w:color w:val="000000" w:themeColor="text1"/>
        </w:rPr>
        <w:t>P</w:t>
      </w:r>
      <w:r w:rsidRPr="59BF2B2D">
        <w:rPr>
          <w:rFonts w:eastAsia="@MS PMincho" w:cs="Calibri Light"/>
          <w:color w:val="000000" w:themeColor="text1"/>
        </w:rPr>
        <w:t xml:space="preserve">recinct of </w:t>
      </w:r>
      <w:proofErr w:type="spellStart"/>
      <w:r w:rsidRPr="59BF2B2D">
        <w:rPr>
          <w:rFonts w:eastAsia="@MS PMincho" w:cs="Calibri Light"/>
          <w:color w:val="000000" w:themeColor="text1"/>
        </w:rPr>
        <w:t>Fishermans</w:t>
      </w:r>
      <w:proofErr w:type="spellEnd"/>
      <w:r w:rsidRPr="59BF2B2D">
        <w:rPr>
          <w:rFonts w:eastAsia="@MS PMincho" w:cs="Calibri Light"/>
          <w:color w:val="000000" w:themeColor="text1"/>
        </w:rPr>
        <w:t xml:space="preserve"> Bend, where development is occurring first. This plan includes financial outcomes from works agreed with the Victorian Government and known proposals only.</w:t>
      </w:r>
    </w:p>
    <w:p w:rsidRPr="00C23B10" w:rsidR="0FFB9A0D" w:rsidP="2B584D12" w:rsidRDefault="7423DAAC" w14:paraId="5809802D" w14:textId="1CCDC7F0">
      <w:pPr>
        <w:spacing w:line="257" w:lineRule="auto"/>
        <w:rPr>
          <w:rFonts w:cs="Calibri Light"/>
          <w:sz w:val="28"/>
          <w:szCs w:val="24"/>
        </w:rPr>
      </w:pPr>
      <w:r w:rsidRPr="00C23B10">
        <w:rPr>
          <w:rFonts w:eastAsia="@MS PMincho" w:cs="Calibri Light"/>
          <w:color w:val="000000" w:themeColor="text1"/>
          <w:szCs w:val="24"/>
        </w:rPr>
        <w:t>The Victorian Government is currently preparing an Infrastructure</w:t>
      </w:r>
      <w:r w:rsidR="003468EA">
        <w:rPr>
          <w:rFonts w:eastAsia="@MS PMincho" w:cs="Calibri Light"/>
          <w:color w:val="000000" w:themeColor="text1"/>
          <w:szCs w:val="24"/>
        </w:rPr>
        <w:t>/Development</w:t>
      </w:r>
      <w:r w:rsidRPr="00C23B10">
        <w:rPr>
          <w:rFonts w:eastAsia="@MS PMincho" w:cs="Calibri Light"/>
          <w:color w:val="000000" w:themeColor="text1"/>
          <w:szCs w:val="24"/>
        </w:rPr>
        <w:t xml:space="preserve"> Contributions Plan for </w:t>
      </w:r>
      <w:proofErr w:type="spellStart"/>
      <w:r w:rsidRPr="00C23B10">
        <w:rPr>
          <w:rFonts w:eastAsia="@MS PMincho" w:cs="Calibri Light"/>
          <w:color w:val="000000" w:themeColor="text1"/>
          <w:szCs w:val="24"/>
        </w:rPr>
        <w:t>Fishermans</w:t>
      </w:r>
      <w:proofErr w:type="spellEnd"/>
      <w:r w:rsidRPr="00C23B10">
        <w:rPr>
          <w:rFonts w:eastAsia="@MS PMincho" w:cs="Calibri Light"/>
          <w:color w:val="000000" w:themeColor="text1"/>
          <w:szCs w:val="24"/>
        </w:rPr>
        <w:t xml:space="preserve"> Bend that will outline future investment needs and funding sources. Due to the uncertainty of the future investment profile, no further investment has been incorporated in this plan, beyond the immediate proposal for the Montague Precinct. We will update our financial planning for </w:t>
      </w:r>
      <w:proofErr w:type="spellStart"/>
      <w:r w:rsidRPr="00C23B10">
        <w:rPr>
          <w:rFonts w:eastAsia="@MS PMincho" w:cs="Calibri Light"/>
          <w:color w:val="000000" w:themeColor="text1"/>
          <w:szCs w:val="24"/>
        </w:rPr>
        <w:t>Fishermans</w:t>
      </w:r>
      <w:proofErr w:type="spellEnd"/>
      <w:r w:rsidRPr="00C23B10">
        <w:rPr>
          <w:rFonts w:eastAsia="@MS PMincho" w:cs="Calibri Light"/>
          <w:color w:val="000000" w:themeColor="text1"/>
          <w:szCs w:val="24"/>
        </w:rPr>
        <w:t xml:space="preserve"> Bend as new information becomes available.</w:t>
      </w:r>
    </w:p>
    <w:p w:rsidRPr="00C23B10" w:rsidR="0FFB9A0D" w:rsidP="2B584D12" w:rsidRDefault="7423DAAC" w14:paraId="341B59B8" w14:textId="0412225A">
      <w:pPr>
        <w:spacing w:line="257" w:lineRule="auto"/>
        <w:rPr>
          <w:rFonts w:cs="Calibri Light"/>
          <w:sz w:val="28"/>
          <w:szCs w:val="28"/>
        </w:rPr>
      </w:pPr>
      <w:r w:rsidRPr="6DEDAA56">
        <w:rPr>
          <w:rFonts w:eastAsia="@MS PMincho" w:cs="Calibri Light"/>
          <w:color w:val="000000" w:themeColor="text1"/>
        </w:rPr>
        <w:t xml:space="preserve">Population growth in our </w:t>
      </w:r>
      <w:r w:rsidRPr="6DEDAA56" w:rsidR="1F87D212">
        <w:rPr>
          <w:rFonts w:eastAsia="@MS PMincho" w:cs="Calibri Light"/>
          <w:color w:val="000000" w:themeColor="text1"/>
        </w:rPr>
        <w:t>C</w:t>
      </w:r>
      <w:r w:rsidRPr="6DEDAA56">
        <w:rPr>
          <w:rFonts w:eastAsia="@MS PMincho" w:cs="Calibri Light"/>
          <w:color w:val="000000" w:themeColor="text1"/>
        </w:rPr>
        <w:t xml:space="preserve">ity will drive an increase in urban density. Our road network for cars, which is at capacity and cannot be increased, will see increased congestion as our population grows. </w:t>
      </w:r>
    </w:p>
    <w:p w:rsidRPr="00772687" w:rsidR="0FFB9A0D" w:rsidP="04DCA38D" w:rsidRDefault="7423DAAC" w14:paraId="37FEFE3B" w14:textId="23609BBB">
      <w:pPr>
        <w:pStyle w:val="Heading3"/>
        <w:rPr>
          <w:rFonts w:eastAsia="Courier New" w:cs="Arial"/>
          <w:b w:val="0"/>
          <w:iCs/>
        </w:rPr>
      </w:pPr>
      <w:r>
        <w:t>Climate change and renewing community assets</w:t>
      </w:r>
    </w:p>
    <w:p w:rsidRPr="00C23B10" w:rsidR="0FFB9A0D" w:rsidP="2B584D12" w:rsidRDefault="7423DAAC" w14:paraId="0ABE9EC8" w14:textId="58967FD2">
      <w:pPr>
        <w:spacing w:line="257" w:lineRule="auto"/>
        <w:rPr>
          <w:rFonts w:cs="Calibri Light"/>
          <w:sz w:val="28"/>
          <w:szCs w:val="24"/>
        </w:rPr>
      </w:pPr>
      <w:r w:rsidRPr="00C23B10">
        <w:rPr>
          <w:rFonts w:eastAsia="@MS PMincho" w:cs="Calibri Light"/>
          <w:color w:val="000000" w:themeColor="text1"/>
          <w:szCs w:val="24"/>
        </w:rPr>
        <w:t xml:space="preserve">We own and control a wide range of assets from land and buildings to roads, drains, footpaths and open space. The total value of our fixed assets is </w:t>
      </w:r>
      <w:r w:rsidRPr="00E72A44">
        <w:rPr>
          <w:rFonts w:eastAsia="@MS PMincho" w:cs="Calibri Light"/>
          <w:color w:val="000000" w:themeColor="text1"/>
          <w:szCs w:val="24"/>
        </w:rPr>
        <w:t>$3.2</w:t>
      </w:r>
      <w:r w:rsidRPr="00C23B10">
        <w:rPr>
          <w:rFonts w:eastAsia="@MS PMincho" w:cs="Calibri Light"/>
          <w:color w:val="000000" w:themeColor="text1"/>
          <w:szCs w:val="24"/>
        </w:rPr>
        <w:t xml:space="preserve"> billion and is largely the product of investment by prior generations of residents. Consistent with the trend across the local government sector, we are facing escalating costs to maintain and renew our ageing asset base.</w:t>
      </w:r>
    </w:p>
    <w:p w:rsidR="006F6C65" w:rsidP="2B584D12" w:rsidRDefault="7423DAAC" w14:paraId="42660E0F" w14:textId="4C4991EC">
      <w:pPr>
        <w:spacing w:line="257" w:lineRule="auto"/>
        <w:rPr>
          <w:rFonts w:eastAsia="@MS PMincho" w:cs="Calibri Light"/>
          <w:color w:val="000000" w:themeColor="text1"/>
        </w:rPr>
      </w:pPr>
      <w:r w:rsidRPr="510A3E5B">
        <w:rPr>
          <w:rFonts w:eastAsia="@MS PMincho" w:cs="Calibri Light"/>
          <w:color w:val="000000" w:themeColor="text1"/>
        </w:rPr>
        <w:t xml:space="preserve">Much of the City is only one to three metres above sea level and therefore vulnerable to the impacts of climate change. Flooding of coastal properties and public amenities, storm damage to infrastructure and beach erosion are examples of climate change impacts. To mitigate </w:t>
      </w:r>
      <w:r w:rsidRPr="510A3E5B" w:rsidR="7D074399">
        <w:rPr>
          <w:rFonts w:eastAsia="@MS PMincho" w:cs="Calibri Light"/>
          <w:color w:val="000000" w:themeColor="text1"/>
        </w:rPr>
        <w:t>this</w:t>
      </w:r>
      <w:r w:rsidRPr="510A3E5B">
        <w:rPr>
          <w:rFonts w:eastAsia="@MS PMincho" w:cs="Calibri Light"/>
          <w:color w:val="000000" w:themeColor="text1"/>
        </w:rPr>
        <w:t xml:space="preserve">, upgrades and renewal of assets will need to be designed and built to suit. </w:t>
      </w:r>
    </w:p>
    <w:p w:rsidRPr="00C23B10" w:rsidR="0FFB9A0D" w:rsidP="2B584D12" w:rsidRDefault="7423DAAC" w14:paraId="265C5DE3" w14:textId="3D6FD5AA">
      <w:pPr>
        <w:spacing w:line="257" w:lineRule="auto"/>
        <w:rPr>
          <w:rFonts w:cs="Calibri Light"/>
          <w:sz w:val="28"/>
          <w:szCs w:val="28"/>
        </w:rPr>
      </w:pPr>
      <w:r w:rsidRPr="510A3E5B">
        <w:rPr>
          <w:rFonts w:eastAsia="@MS PMincho" w:cs="Calibri Light"/>
          <w:color w:val="000000" w:themeColor="text1"/>
        </w:rPr>
        <w:t xml:space="preserve">This means additional costs. This </w:t>
      </w:r>
      <w:r w:rsidRPr="510A3E5B" w:rsidR="4FAA88C4">
        <w:rPr>
          <w:rFonts w:eastAsia="@MS PMincho" w:cs="Calibri Light"/>
          <w:color w:val="000000" w:themeColor="text1"/>
        </w:rPr>
        <w:t>P</w:t>
      </w:r>
      <w:r w:rsidRPr="510A3E5B">
        <w:rPr>
          <w:rFonts w:eastAsia="@MS PMincho" w:cs="Calibri Light"/>
          <w:color w:val="000000" w:themeColor="text1"/>
        </w:rPr>
        <w:t>lan reflects increasing renewals expenditure due to an expanding asset base, and cost escalation for delivering renewals and mitigating against the impacts of climate change.</w:t>
      </w:r>
    </w:p>
    <w:p w:rsidRPr="00ED5297" w:rsidR="0FFB9A0D" w:rsidP="2B584D12" w:rsidRDefault="7423DAAC" w14:paraId="642481AC" w14:textId="3710D03D">
      <w:pPr>
        <w:spacing w:line="257" w:lineRule="auto"/>
        <w:rPr>
          <w:rFonts w:cs="Calibri Light"/>
        </w:rPr>
      </w:pPr>
      <w:r w:rsidRPr="59BF2B2D">
        <w:rPr>
          <w:rFonts w:eastAsia="@MS PMincho" w:cs="Calibri Light"/>
          <w:color w:val="000000" w:themeColor="text1"/>
        </w:rPr>
        <w:t>A major focus is continued improvements to our asset planning and management capability. Insufficient investment in asset renewal will result in assets deteriorating much faster than necessary, adding cost</w:t>
      </w:r>
      <w:r w:rsidRPr="59BF2B2D" w:rsidR="72CF257A">
        <w:rPr>
          <w:rFonts w:eastAsia="@MS PMincho" w:cs="Calibri Light"/>
          <w:color w:val="000000" w:themeColor="text1"/>
        </w:rPr>
        <w:t>s</w:t>
      </w:r>
      <w:r w:rsidRPr="59BF2B2D">
        <w:rPr>
          <w:rFonts w:eastAsia="@MS PMincho" w:cs="Calibri Light"/>
          <w:color w:val="000000" w:themeColor="text1"/>
        </w:rPr>
        <w:t xml:space="preserve"> in the long run and potentially compromising service levels</w:t>
      </w:r>
      <w:r w:rsidRPr="00ED5297">
        <w:rPr>
          <w:rFonts w:eastAsia="@MS PMincho" w:cs="Calibri Light"/>
          <w:color w:val="000000" w:themeColor="text1"/>
          <w:sz w:val="22"/>
        </w:rPr>
        <w:t>.</w:t>
      </w:r>
    </w:p>
    <w:p w:rsidRPr="00ED5297" w:rsidR="0FFB9A0D" w:rsidP="2B584D12" w:rsidRDefault="7423DAAC" w14:paraId="35DA7BC6" w14:textId="0664A6D0">
      <w:pPr>
        <w:spacing w:line="288" w:lineRule="auto"/>
        <w:rPr>
          <w:rFonts w:cs="Calibri Light"/>
        </w:rPr>
      </w:pPr>
      <w:r w:rsidRPr="00ED5297">
        <w:rPr>
          <w:rFonts w:eastAsia="Calibri Light" w:cs="Calibri Light"/>
          <w:color w:val="000000" w:themeColor="text1"/>
        </w:rPr>
        <w:t xml:space="preserve">Our </w:t>
      </w:r>
      <w:r w:rsidRPr="7F53E9F7" w:rsidR="5A1D5412">
        <w:rPr>
          <w:rFonts w:eastAsia="Calibri Light" w:cs="Calibri Light"/>
          <w:color w:val="000000" w:themeColor="text1"/>
        </w:rPr>
        <w:t>C</w:t>
      </w:r>
      <w:r w:rsidRPr="00ED5297">
        <w:rPr>
          <w:rFonts w:eastAsia="Calibri Light" w:cs="Calibri Light"/>
          <w:color w:val="000000" w:themeColor="text1"/>
        </w:rPr>
        <w:t xml:space="preserve">ity needs to be environmentally sustainable and </w:t>
      </w:r>
      <w:r w:rsidRPr="7F53E9F7" w:rsidR="20779E97">
        <w:rPr>
          <w:rFonts w:eastAsia="Calibri Light" w:cs="Calibri Light"/>
          <w:color w:val="000000" w:themeColor="text1"/>
        </w:rPr>
        <w:t xml:space="preserve">to </w:t>
      </w:r>
      <w:r w:rsidRPr="00ED5297">
        <w:rPr>
          <w:rFonts w:eastAsia="Calibri Light" w:cs="Calibri Light"/>
          <w:color w:val="000000" w:themeColor="text1"/>
        </w:rPr>
        <w:t>minimise our waste output. We are already experiencing the impacts of climate change, and we can expect increased flooding of coastal properties and public amenities, storm damage to infrastructure, beach erosion, decreased water quality and security of water supply, reduced summer outdoor activities and hotter urban spaces.</w:t>
      </w:r>
    </w:p>
    <w:p w:rsidRPr="00ED5297" w:rsidR="0FFB9A0D" w:rsidP="2B584D12" w:rsidRDefault="7423DAAC" w14:paraId="3785575B" w14:textId="3AA61246">
      <w:pPr>
        <w:spacing w:line="288" w:lineRule="auto"/>
        <w:rPr>
          <w:rFonts w:cs="Calibri Light"/>
        </w:rPr>
      </w:pPr>
      <w:r w:rsidRPr="010340E9">
        <w:rPr>
          <w:rFonts w:eastAsia="Calibri Light" w:cs="Calibri Light"/>
          <w:color w:val="000000" w:themeColor="text1"/>
        </w:rPr>
        <w:t xml:space="preserve">Changing environmental conditions may challenge some members of our community to stay healthy and safe, and this will have an impact on Council services. We will invest to ensure a sustainable future for </w:t>
      </w:r>
      <w:r w:rsidRPr="59BF2B2D" w:rsidR="439E3150">
        <w:rPr>
          <w:rFonts w:eastAsia="Calibri Light" w:cs="Calibri Light"/>
          <w:color w:val="000000" w:themeColor="text1"/>
        </w:rPr>
        <w:t xml:space="preserve">our </w:t>
      </w:r>
      <w:r w:rsidRPr="59BF2B2D" w:rsidR="2221E679">
        <w:rPr>
          <w:rFonts w:eastAsia="Calibri Light" w:cs="Calibri Light"/>
          <w:color w:val="000000" w:themeColor="text1"/>
        </w:rPr>
        <w:t>City</w:t>
      </w:r>
      <w:r w:rsidRPr="010340E9">
        <w:rPr>
          <w:rFonts w:eastAsia="Calibri Light" w:cs="Calibri Light"/>
          <w:color w:val="000000" w:themeColor="text1"/>
        </w:rPr>
        <w:t xml:space="preserve"> by creating a </w:t>
      </w:r>
      <w:r w:rsidRPr="59BF2B2D" w:rsidR="2259ECEE">
        <w:rPr>
          <w:rFonts w:eastAsia="Calibri Light" w:cs="Calibri Light"/>
          <w:color w:val="000000" w:themeColor="text1"/>
        </w:rPr>
        <w:t>C</w:t>
      </w:r>
      <w:r w:rsidRPr="59BF2B2D">
        <w:rPr>
          <w:rFonts w:eastAsia="Calibri Light" w:cs="Calibri Light"/>
          <w:color w:val="000000" w:themeColor="text1"/>
        </w:rPr>
        <w:t>ity</w:t>
      </w:r>
      <w:r w:rsidRPr="010340E9">
        <w:rPr>
          <w:rFonts w:eastAsia="Calibri Light" w:cs="Calibri Light"/>
          <w:color w:val="000000" w:themeColor="text1"/>
        </w:rPr>
        <w:t xml:space="preserve"> that is greener, cooler and more liveable; a </w:t>
      </w:r>
      <w:r w:rsidRPr="59BF2B2D" w:rsidR="0072B339">
        <w:rPr>
          <w:rFonts w:eastAsia="Calibri Light" w:cs="Calibri Light"/>
          <w:color w:val="000000" w:themeColor="text1"/>
        </w:rPr>
        <w:t>C</w:t>
      </w:r>
      <w:r w:rsidRPr="59BF2B2D">
        <w:rPr>
          <w:rFonts w:eastAsia="Calibri Light" w:cs="Calibri Light"/>
          <w:color w:val="000000" w:themeColor="text1"/>
        </w:rPr>
        <w:t>ity</w:t>
      </w:r>
      <w:r w:rsidRPr="010340E9">
        <w:rPr>
          <w:rFonts w:eastAsia="Calibri Light" w:cs="Calibri Light"/>
          <w:color w:val="000000" w:themeColor="text1"/>
        </w:rPr>
        <w:t xml:space="preserve"> with lower carbon emissions, a </w:t>
      </w:r>
      <w:r w:rsidRPr="59BF2B2D" w:rsidR="4085DF33">
        <w:rPr>
          <w:rFonts w:eastAsia="Calibri Light" w:cs="Calibri Light"/>
          <w:color w:val="000000" w:themeColor="text1"/>
        </w:rPr>
        <w:t>C</w:t>
      </w:r>
      <w:r w:rsidRPr="59BF2B2D">
        <w:rPr>
          <w:rFonts w:eastAsia="Calibri Light" w:cs="Calibri Light"/>
          <w:color w:val="000000" w:themeColor="text1"/>
        </w:rPr>
        <w:t>ity</w:t>
      </w:r>
      <w:r w:rsidRPr="010340E9">
        <w:rPr>
          <w:rFonts w:eastAsia="Calibri Light" w:cs="Calibri Light"/>
          <w:color w:val="000000" w:themeColor="text1"/>
        </w:rPr>
        <w:t xml:space="preserve"> that is adapting and resilient to climate change; a </w:t>
      </w:r>
      <w:r w:rsidRPr="59BF2B2D" w:rsidR="19E28FA7">
        <w:rPr>
          <w:rFonts w:eastAsia="Calibri Light" w:cs="Calibri Light"/>
          <w:color w:val="000000" w:themeColor="text1"/>
        </w:rPr>
        <w:t>C</w:t>
      </w:r>
      <w:r w:rsidRPr="59BF2B2D">
        <w:rPr>
          <w:rFonts w:eastAsia="Calibri Light" w:cs="Calibri Light"/>
          <w:color w:val="000000" w:themeColor="text1"/>
        </w:rPr>
        <w:t>ity</w:t>
      </w:r>
      <w:r w:rsidRPr="010340E9">
        <w:rPr>
          <w:rFonts w:eastAsia="Calibri Light" w:cs="Calibri Light"/>
          <w:color w:val="000000" w:themeColor="text1"/>
        </w:rPr>
        <w:t xml:space="preserve"> that is water sensitive with a sustained reduction in waste. </w:t>
      </w:r>
    </w:p>
    <w:p w:rsidRPr="00772687" w:rsidR="0FFB9A0D" w:rsidP="04DCA38D" w:rsidRDefault="7423DAAC" w14:paraId="64907197" w14:textId="4C077B46">
      <w:pPr>
        <w:pStyle w:val="Heading3"/>
        <w:rPr>
          <w:rFonts w:eastAsia="Courier New" w:cs="Arial"/>
          <w:b w:val="0"/>
          <w:iCs/>
        </w:rPr>
      </w:pPr>
      <w:r>
        <w:t xml:space="preserve">Impacts of </w:t>
      </w:r>
      <w:r w:rsidRPr="00772687" w:rsidR="2F18D7E2">
        <w:rPr>
          <w:rFonts w:eastAsia="Courier New" w:cs="Arial"/>
          <w:iCs/>
        </w:rPr>
        <w:t>Victorian</w:t>
      </w:r>
      <w:r w:rsidRPr="00772687">
        <w:rPr>
          <w:rFonts w:eastAsia="Courier New" w:cs="Arial"/>
          <w:iCs/>
        </w:rPr>
        <w:t xml:space="preserve"> and </w:t>
      </w:r>
      <w:r w:rsidRPr="00772687" w:rsidR="0718642D">
        <w:rPr>
          <w:rFonts w:eastAsia="Courier New" w:cs="Arial"/>
          <w:iCs/>
        </w:rPr>
        <w:t>Australian G</w:t>
      </w:r>
      <w:r w:rsidRPr="00772687">
        <w:rPr>
          <w:rFonts w:eastAsia="Courier New" w:cs="Arial"/>
          <w:iCs/>
        </w:rPr>
        <w:t xml:space="preserve">overnment legislation and policy </w:t>
      </w:r>
    </w:p>
    <w:p w:rsidRPr="00ED5297" w:rsidR="0FFB9A0D" w:rsidP="2B584D12" w:rsidRDefault="7423DAAC" w14:paraId="6780BAFD" w14:textId="4CB56BDD">
      <w:pPr>
        <w:spacing w:line="257" w:lineRule="auto"/>
        <w:rPr>
          <w:rFonts w:cs="Calibri Light"/>
        </w:rPr>
      </w:pPr>
      <w:r w:rsidRPr="010340E9">
        <w:rPr>
          <w:rFonts w:eastAsia="@MS PMincho" w:cs="Calibri Light"/>
          <w:color w:val="000000" w:themeColor="text1"/>
        </w:rPr>
        <w:t xml:space="preserve">The transfer of responsibilities and costs from other levels of government has been well documented and </w:t>
      </w:r>
      <w:r w:rsidRPr="2F6A7648" w:rsidR="00AF1BF8">
        <w:rPr>
          <w:rFonts w:eastAsia="@MS PMincho" w:cs="Calibri Light"/>
          <w:color w:val="000000" w:themeColor="text1"/>
        </w:rPr>
        <w:t>continues</w:t>
      </w:r>
      <w:r w:rsidRPr="010340E9" w:rsidR="00AF1BF8">
        <w:rPr>
          <w:rFonts w:eastAsia="@MS PMincho" w:cs="Calibri Light"/>
          <w:color w:val="000000" w:themeColor="text1"/>
        </w:rPr>
        <w:t xml:space="preserve"> to</w:t>
      </w:r>
      <w:r w:rsidRPr="010340E9">
        <w:rPr>
          <w:rFonts w:eastAsia="@MS PMincho" w:cs="Calibri Light"/>
          <w:color w:val="000000" w:themeColor="text1"/>
        </w:rPr>
        <w:t xml:space="preserve"> be a significant issue. Types of ‘cost shifting’ and additional taxes include: </w:t>
      </w:r>
    </w:p>
    <w:p w:rsidRPr="006E65C1" w:rsidR="006E65C1" w:rsidP="00246D43" w:rsidRDefault="0003557A" w14:paraId="414CC60A" w14:textId="02684B95">
      <w:pPr>
        <w:numPr>
          <w:ilvl w:val="0"/>
          <w:numId w:val="40"/>
        </w:numPr>
        <w:spacing w:line="257" w:lineRule="auto"/>
        <w:rPr>
          <w:rFonts w:cs="Calibri Light"/>
        </w:rPr>
      </w:pPr>
      <w:r>
        <w:rPr>
          <w:rFonts w:cs="Calibri Light"/>
        </w:rPr>
        <w:t>N</w:t>
      </w:r>
      <w:r w:rsidR="001D1CAE">
        <w:rPr>
          <w:rFonts w:cs="Calibri Light"/>
        </w:rPr>
        <w:t>ew waste services including Food Organic and Garden Organics</w:t>
      </w:r>
      <w:r>
        <w:rPr>
          <w:rFonts w:cs="Calibri Light"/>
        </w:rPr>
        <w:t>,</w:t>
      </w:r>
      <w:r w:rsidR="001D1CAE">
        <w:rPr>
          <w:rFonts w:cs="Calibri Light"/>
        </w:rPr>
        <w:t xml:space="preserve"> and </w:t>
      </w:r>
      <w:r>
        <w:rPr>
          <w:rFonts w:cs="Calibri Light"/>
        </w:rPr>
        <w:t>Glass recycling</w:t>
      </w:r>
      <w:r w:rsidRPr="59BF2B2D" w:rsidR="2DD829DA">
        <w:rPr>
          <w:rFonts w:cs="Calibri Light"/>
        </w:rPr>
        <w:t>,</w:t>
      </w:r>
      <w:r>
        <w:rPr>
          <w:rFonts w:cs="Calibri Light"/>
        </w:rPr>
        <w:t xml:space="preserve"> which at high</w:t>
      </w:r>
      <w:r w:rsidRPr="59BF2B2D" w:rsidR="6C98104B">
        <w:rPr>
          <w:rFonts w:cs="Calibri Light"/>
        </w:rPr>
        <w:t>-</w:t>
      </w:r>
      <w:r>
        <w:rPr>
          <w:rFonts w:cs="Calibri Light"/>
        </w:rPr>
        <w:t xml:space="preserve">level estimates will increase Council’s cost base by </w:t>
      </w:r>
      <w:r w:rsidR="00445E0B">
        <w:rPr>
          <w:rFonts w:cs="Calibri Light"/>
        </w:rPr>
        <w:t>$5.5 million ongoing plus setup costs up to $3.5 million</w:t>
      </w:r>
      <w:r w:rsidRPr="04DCA38D" w:rsidR="0E51DAC7">
        <w:rPr>
          <w:rFonts w:cs="Calibri Light"/>
        </w:rPr>
        <w:t>.</w:t>
      </w:r>
    </w:p>
    <w:p w:rsidRPr="001D1CAE" w:rsidR="00445E0B" w:rsidP="00246D43" w:rsidRDefault="00445E0B" w14:paraId="7F46DDAD" w14:textId="06AB7FE0">
      <w:pPr>
        <w:numPr>
          <w:ilvl w:val="0"/>
          <w:numId w:val="40"/>
        </w:numPr>
        <w:spacing w:line="257" w:lineRule="auto"/>
        <w:rPr>
          <w:rFonts w:cs="Calibri Light"/>
        </w:rPr>
      </w:pPr>
      <w:r>
        <w:rPr>
          <w:rFonts w:cs="Calibri Light"/>
        </w:rPr>
        <w:t xml:space="preserve">Environmental Protection Authority increasing </w:t>
      </w:r>
      <w:r w:rsidRPr="2F170709" w:rsidR="5C1CAF46">
        <w:rPr>
          <w:rFonts w:cs="Calibri Light"/>
        </w:rPr>
        <w:t xml:space="preserve">the </w:t>
      </w:r>
      <w:r>
        <w:rPr>
          <w:rFonts w:cs="Calibri Light"/>
        </w:rPr>
        <w:t>landfill levy by 91</w:t>
      </w:r>
      <w:r w:rsidRPr="59BF2B2D" w:rsidR="602F5BA4">
        <w:rPr>
          <w:rFonts w:cs="Calibri Light"/>
        </w:rPr>
        <w:t xml:space="preserve"> per cent</w:t>
      </w:r>
      <w:r>
        <w:rPr>
          <w:rFonts w:cs="Calibri Light"/>
        </w:rPr>
        <w:t xml:space="preserve"> over a three-year period from $65.</w:t>
      </w:r>
      <w:r w:rsidR="00A10C3F">
        <w:rPr>
          <w:rFonts w:cs="Calibri Light"/>
        </w:rPr>
        <w:t>9</w:t>
      </w:r>
      <w:r>
        <w:rPr>
          <w:rFonts w:cs="Calibri Light"/>
        </w:rPr>
        <w:t>0 to $125.</w:t>
      </w:r>
      <w:r w:rsidR="00A10C3F">
        <w:rPr>
          <w:rFonts w:cs="Calibri Light"/>
        </w:rPr>
        <w:t>9</w:t>
      </w:r>
      <w:r>
        <w:rPr>
          <w:rFonts w:cs="Calibri Light"/>
        </w:rPr>
        <w:t>0 per tonne. This is</w:t>
      </w:r>
      <w:r w:rsidR="00BC3E08">
        <w:rPr>
          <w:rFonts w:cs="Calibri Light"/>
        </w:rPr>
        <w:t xml:space="preserve"> equivalent to $2 million per annum</w:t>
      </w:r>
      <w:r w:rsidRPr="04DCA38D" w:rsidR="2A53D82B">
        <w:rPr>
          <w:rFonts w:cs="Calibri Light"/>
        </w:rPr>
        <w:t>.</w:t>
      </w:r>
    </w:p>
    <w:p w:rsidRPr="00ED5297" w:rsidR="0FFB9A0D" w:rsidP="00246D43" w:rsidRDefault="00BC3E08" w14:paraId="386A2B1A" w14:textId="16E0382A">
      <w:pPr>
        <w:numPr>
          <w:ilvl w:val="0"/>
          <w:numId w:val="40"/>
        </w:numPr>
        <w:spacing w:line="257" w:lineRule="auto"/>
        <w:rPr>
          <w:rFonts w:cs="Calibri Light"/>
        </w:rPr>
      </w:pPr>
      <w:r>
        <w:rPr>
          <w:rFonts w:eastAsia="@MS PMincho" w:cs="Calibri Light"/>
        </w:rPr>
        <w:t>D</w:t>
      </w:r>
      <w:r w:rsidRPr="001D1CAE" w:rsidR="7423DAAC">
        <w:rPr>
          <w:rFonts w:eastAsia="@MS PMincho" w:cs="Calibri Light"/>
        </w:rPr>
        <w:t>irect</w:t>
      </w:r>
      <w:r w:rsidRPr="010340E9" w:rsidR="7423DAAC">
        <w:rPr>
          <w:rFonts w:eastAsia="@MS PMincho" w:cs="Calibri Light"/>
        </w:rPr>
        <w:t xml:space="preserve"> removal of funding, such as the freeze in indexation of grants commission funding and the cessation of $250,000 funding for adventure playgrounds</w:t>
      </w:r>
      <w:r w:rsidRPr="6BC0AEC1" w:rsidR="549F610A">
        <w:rPr>
          <w:rFonts w:eastAsia="@MS PMincho" w:cs="Calibri Light"/>
        </w:rPr>
        <w:t>.</w:t>
      </w:r>
    </w:p>
    <w:p w:rsidRPr="0095234A" w:rsidR="0FFB9A0D" w:rsidP="00246D43" w:rsidRDefault="00BC3E08" w14:paraId="1D3BF8B8" w14:textId="42C2B2E1">
      <w:pPr>
        <w:numPr>
          <w:ilvl w:val="0"/>
          <w:numId w:val="40"/>
        </w:numPr>
        <w:spacing w:line="257" w:lineRule="auto"/>
        <w:rPr>
          <w:rFonts w:cs="Calibri Light"/>
        </w:rPr>
      </w:pPr>
      <w:r>
        <w:rPr>
          <w:rFonts w:eastAsia="@MS PMincho" w:cs="Calibri Light"/>
        </w:rPr>
        <w:t>I</w:t>
      </w:r>
      <w:r w:rsidRPr="001D1CAE" w:rsidR="7423DAAC">
        <w:rPr>
          <w:rFonts w:eastAsia="@MS PMincho" w:cs="Calibri Light"/>
        </w:rPr>
        <w:t>ndirect</w:t>
      </w:r>
      <w:r w:rsidRPr="010340E9" w:rsidR="7423DAAC">
        <w:rPr>
          <w:rFonts w:eastAsia="@MS PMincho" w:cs="Calibri Light"/>
        </w:rPr>
        <w:t xml:space="preserve"> impact of government policies that formally or informally transfer service responsibility, for example we currently allocate resources to support social housing ($500,000</w:t>
      </w:r>
      <w:r w:rsidRPr="04DCA38D" w:rsidR="7423DAAC">
        <w:rPr>
          <w:rFonts w:eastAsia="@MS PMincho" w:cs="Calibri Light"/>
        </w:rPr>
        <w:t>)</w:t>
      </w:r>
      <w:r w:rsidRPr="010340E9" w:rsidR="7423DAAC">
        <w:rPr>
          <w:rFonts w:eastAsia="@MS PMincho" w:cs="Calibri Light"/>
        </w:rPr>
        <w:t xml:space="preserve"> a public policy area that in many respects should be the responsibility of </w:t>
      </w:r>
      <w:r w:rsidRPr="59BF2B2D" w:rsidR="4175F3A7">
        <w:rPr>
          <w:rFonts w:eastAsia="@MS PMincho" w:cs="Calibri Light"/>
        </w:rPr>
        <w:t>s</w:t>
      </w:r>
      <w:r w:rsidRPr="59BF2B2D" w:rsidR="7423DAAC">
        <w:rPr>
          <w:rFonts w:eastAsia="@MS PMincho" w:cs="Calibri Light"/>
        </w:rPr>
        <w:t>tate</w:t>
      </w:r>
      <w:r w:rsidRPr="010340E9" w:rsidR="7423DAAC">
        <w:rPr>
          <w:rFonts w:eastAsia="@MS PMincho" w:cs="Calibri Light"/>
        </w:rPr>
        <w:t xml:space="preserve"> and </w:t>
      </w:r>
      <w:r w:rsidRPr="59BF2B2D" w:rsidR="6686A320">
        <w:rPr>
          <w:rFonts w:eastAsia="@MS PMincho" w:cs="Calibri Light"/>
        </w:rPr>
        <w:t>f</w:t>
      </w:r>
      <w:r w:rsidRPr="59BF2B2D" w:rsidR="7423DAAC">
        <w:rPr>
          <w:rFonts w:eastAsia="@MS PMincho" w:cs="Calibri Light"/>
        </w:rPr>
        <w:t>ederal</w:t>
      </w:r>
      <w:r w:rsidRPr="010340E9" w:rsidR="7423DAAC">
        <w:rPr>
          <w:rFonts w:eastAsia="@MS PMincho" w:cs="Calibri Light"/>
        </w:rPr>
        <w:t xml:space="preserve"> governments</w:t>
      </w:r>
      <w:r w:rsidRPr="51B06B48" w:rsidR="0D1A04A3">
        <w:rPr>
          <w:rFonts w:eastAsia="@MS PMincho" w:cs="Calibri Light"/>
        </w:rPr>
        <w:t>.</w:t>
      </w:r>
    </w:p>
    <w:p w:rsidRPr="0095234A" w:rsidR="0FFB9A0D" w:rsidP="00246D43" w:rsidRDefault="00A10C3F" w14:paraId="78FC8DE5" w14:textId="58A16FBC">
      <w:pPr>
        <w:numPr>
          <w:ilvl w:val="0"/>
          <w:numId w:val="40"/>
        </w:numPr>
        <w:spacing w:line="257" w:lineRule="auto"/>
        <w:rPr>
          <w:rFonts w:cs="Calibri Light"/>
        </w:rPr>
      </w:pPr>
      <w:r>
        <w:rPr>
          <w:rFonts w:eastAsia="@MS PMincho" w:cs="Calibri Light"/>
        </w:rPr>
        <w:t>I</w:t>
      </w:r>
      <w:r w:rsidRPr="010340E9" w:rsidR="7423DAAC">
        <w:rPr>
          <w:rFonts w:eastAsia="@MS PMincho" w:cs="Calibri Light"/>
        </w:rPr>
        <w:t>ntroduction of the congestion levy, which is being partly funded by a contribution of rates revenue to mitigate the significant negative impact on visitation and trade in the areas where the levy applies (in addition to an increase in parking fees</w:t>
      </w:r>
      <w:r w:rsidRPr="04DCA38D" w:rsidR="7423DAAC">
        <w:rPr>
          <w:rFonts w:eastAsia="@MS PMincho" w:cs="Calibri Light"/>
        </w:rPr>
        <w:t>)</w:t>
      </w:r>
      <w:r w:rsidRPr="04DCA38D" w:rsidR="148E9D18">
        <w:rPr>
          <w:rFonts w:eastAsia="@MS PMincho" w:cs="Calibri Light"/>
        </w:rPr>
        <w:t>.</w:t>
      </w:r>
    </w:p>
    <w:p w:rsidRPr="0095234A" w:rsidR="0FFB9A0D" w:rsidP="00246D43" w:rsidRDefault="00722504" w14:paraId="375880B8" w14:textId="1001284E">
      <w:pPr>
        <w:numPr>
          <w:ilvl w:val="0"/>
          <w:numId w:val="40"/>
        </w:numPr>
        <w:spacing w:line="257" w:lineRule="auto"/>
        <w:rPr>
          <w:rFonts w:cs="Calibri Light"/>
        </w:rPr>
      </w:pPr>
      <w:r>
        <w:rPr>
          <w:rFonts w:eastAsia="@MS PMincho" w:cs="Calibri Light"/>
        </w:rPr>
        <w:t>A</w:t>
      </w:r>
      <w:r w:rsidRPr="010340E9" w:rsidR="7423DAAC">
        <w:rPr>
          <w:rFonts w:eastAsia="@MS PMincho" w:cs="Calibri Light"/>
        </w:rPr>
        <w:t xml:space="preserve">dditional capital expenditure </w:t>
      </w:r>
      <w:r w:rsidRPr="04DCA38D" w:rsidR="1E7BEE77">
        <w:rPr>
          <w:rFonts w:eastAsia="@MS PMincho" w:cs="Calibri Light"/>
        </w:rPr>
        <w:t>needed</w:t>
      </w:r>
      <w:r w:rsidRPr="010340E9" w:rsidR="7423DAAC">
        <w:rPr>
          <w:rFonts w:eastAsia="@MS PMincho" w:cs="Calibri Light"/>
        </w:rPr>
        <w:t xml:space="preserve"> to ensure our buildings are compliant with the Disability Discrimination Act and Building Code 1992.</w:t>
      </w:r>
    </w:p>
    <w:p w:rsidR="00432343" w:rsidP="00605119" w:rsidRDefault="00432343" w14:paraId="4FDCC000" w14:textId="77777777">
      <w:pPr>
        <w:spacing w:after="0" w:line="288" w:lineRule="auto"/>
        <w:rPr>
          <w:rFonts w:ascii="Akrobat Bold" w:hAnsi="Akrobat Bold" w:eastAsia="Calibri" w:cs="Calibri Light"/>
          <w:i/>
          <w:color w:val="244061"/>
          <w:sz w:val="28"/>
          <w:szCs w:val="28"/>
        </w:rPr>
      </w:pPr>
    </w:p>
    <w:p w:rsidR="04DCA38D" w:rsidRDefault="04DCA38D" w14:paraId="56958EAC" w14:textId="320A7762">
      <w:r>
        <w:br w:type="page"/>
      </w:r>
    </w:p>
    <w:p w:rsidRPr="00772687" w:rsidR="0FFB9A0D" w:rsidP="04DCA38D" w:rsidRDefault="7423DAAC" w14:paraId="7D6F4F00" w14:textId="58F87CE8">
      <w:pPr>
        <w:pStyle w:val="Heading2"/>
        <w:rPr>
          <w:rFonts w:eastAsia="Courier New" w:cs="Arial"/>
          <w:b w:val="0"/>
          <w:iCs/>
        </w:rPr>
      </w:pPr>
      <w:r>
        <w:t xml:space="preserve">Financial outcomes </w:t>
      </w:r>
    </w:p>
    <w:p w:rsidRPr="0095234A" w:rsidR="0FFB9A0D" w:rsidP="2B584D12" w:rsidRDefault="7423DAAC" w14:paraId="783191FA" w14:textId="292CA36A">
      <w:pPr>
        <w:spacing w:line="257" w:lineRule="auto"/>
        <w:rPr>
          <w:rFonts w:cs="Calibri Light"/>
        </w:rPr>
      </w:pPr>
      <w:r w:rsidRPr="010340E9">
        <w:rPr>
          <w:rFonts w:eastAsia="@MS PMincho" w:cs="Calibri Light"/>
          <w:color w:val="000000" w:themeColor="text1"/>
        </w:rPr>
        <w:t>Our decision-making reflects principles of sound financial management</w:t>
      </w:r>
      <w:r w:rsidRPr="04DCA38D">
        <w:rPr>
          <w:rFonts w:eastAsia="@MS PMincho" w:cs="Calibri Light"/>
          <w:color w:val="000000" w:themeColor="text1"/>
        </w:rPr>
        <w:t>.</w:t>
      </w:r>
      <w:r w:rsidRPr="04DCA38D" w:rsidR="4AB20D7D">
        <w:rPr>
          <w:rFonts w:eastAsia="@MS PMincho" w:cs="Calibri Light"/>
          <w:color w:val="000000" w:themeColor="text1"/>
        </w:rPr>
        <w:t xml:space="preserve"> </w:t>
      </w:r>
      <w:r w:rsidRPr="010340E9">
        <w:rPr>
          <w:rFonts w:eastAsia="@MS PMincho" w:cs="Calibri Light"/>
          <w:color w:val="000000" w:themeColor="text1"/>
        </w:rPr>
        <w:t xml:space="preserve">This </w:t>
      </w:r>
      <w:r w:rsidR="00432343">
        <w:rPr>
          <w:rFonts w:eastAsia="@MS PMincho" w:cs="Calibri Light"/>
          <w:color w:val="000000" w:themeColor="text1"/>
        </w:rPr>
        <w:t>P</w:t>
      </w:r>
      <w:r w:rsidRPr="010340E9" w:rsidR="00432343">
        <w:rPr>
          <w:rFonts w:eastAsia="@MS PMincho" w:cs="Calibri Light"/>
          <w:color w:val="000000" w:themeColor="text1"/>
        </w:rPr>
        <w:t xml:space="preserve">lan </w:t>
      </w:r>
      <w:r w:rsidRPr="010340E9">
        <w:rPr>
          <w:rFonts w:eastAsia="@MS PMincho" w:cs="Calibri Light"/>
          <w:color w:val="000000" w:themeColor="text1"/>
        </w:rPr>
        <w:t xml:space="preserve">assesses our financial performance using key financial indicators. </w:t>
      </w:r>
      <w:r w:rsidRPr="59BF2B2D" w:rsidR="3ED981DB">
        <w:rPr>
          <w:rFonts w:eastAsia="@MS PMincho" w:cs="Calibri Light"/>
          <w:color w:val="000000" w:themeColor="text1"/>
        </w:rPr>
        <w:t>Refer to</w:t>
      </w:r>
      <w:r w:rsidRPr="010340E9">
        <w:rPr>
          <w:rFonts w:eastAsia="@MS PMincho" w:cs="Calibri Light"/>
          <w:color w:val="000000" w:themeColor="text1"/>
        </w:rPr>
        <w:t xml:space="preserve"> the Measuring </w:t>
      </w:r>
      <w:r w:rsidRPr="59BF2B2D" w:rsidR="4B961BC5">
        <w:rPr>
          <w:rFonts w:eastAsia="@MS PMincho" w:cs="Calibri Light"/>
          <w:color w:val="000000" w:themeColor="text1"/>
        </w:rPr>
        <w:t>P</w:t>
      </w:r>
      <w:r w:rsidRPr="59BF2B2D">
        <w:rPr>
          <w:rFonts w:eastAsia="@MS PMincho" w:cs="Calibri Light"/>
          <w:color w:val="000000" w:themeColor="text1"/>
        </w:rPr>
        <w:t>erformance</w:t>
      </w:r>
      <w:r w:rsidRPr="010340E9">
        <w:rPr>
          <w:rFonts w:eastAsia="@MS PMincho" w:cs="Calibri Light"/>
          <w:color w:val="000000" w:themeColor="text1"/>
        </w:rPr>
        <w:t xml:space="preserve"> section for details.</w:t>
      </w:r>
    </w:p>
    <w:p w:rsidRPr="00772687" w:rsidR="0FFB9A0D" w:rsidP="04DCA38D" w:rsidRDefault="7423DAAC" w14:paraId="4A2D63CC" w14:textId="05C5ACF3">
      <w:pPr>
        <w:pStyle w:val="Heading3"/>
        <w:rPr>
          <w:b w:val="0"/>
          <w:bCs/>
        </w:rPr>
      </w:pPr>
      <w:r>
        <w:t>Cash surplus/deficit</w:t>
      </w:r>
    </w:p>
    <w:p w:rsidRPr="0095234A" w:rsidR="0FFB9A0D" w:rsidP="2B584D12" w:rsidRDefault="7423DAAC" w14:paraId="2621AC1E" w14:textId="6CE2683F">
      <w:pPr>
        <w:spacing w:line="257" w:lineRule="auto"/>
        <w:rPr>
          <w:rFonts w:cs="Calibri Light"/>
        </w:rPr>
      </w:pPr>
      <w:r w:rsidRPr="010340E9">
        <w:rPr>
          <w:rFonts w:eastAsia="@MS PMincho" w:cs="Calibri Light"/>
          <w:color w:val="000000" w:themeColor="text1"/>
        </w:rPr>
        <w:t>This is a measure of the cash inflows from all sources of revenue and the cash outflows for all expenditure (capital and operating expenditure). The Financial Plan presents a balanced budget over the 10-year horizon. However, it is important to note that we will have to make significant financial savings to meet the rate capping challenge (quantified as $</w:t>
      </w:r>
      <w:r w:rsidR="00AF1F58">
        <w:rPr>
          <w:rFonts w:eastAsia="@MS PMincho" w:cs="Calibri Light"/>
          <w:color w:val="000000" w:themeColor="text1"/>
        </w:rPr>
        <w:t>109</w:t>
      </w:r>
      <w:r w:rsidRPr="010340E9">
        <w:rPr>
          <w:rFonts w:eastAsia="@MS PMincho" w:cs="Calibri Light"/>
          <w:color w:val="000000" w:themeColor="text1"/>
        </w:rPr>
        <w:t xml:space="preserve"> million over 10 years).</w:t>
      </w:r>
    </w:p>
    <w:p w:rsidRPr="00772687" w:rsidR="0FFB9A0D" w:rsidP="04DCA38D" w:rsidRDefault="7423DAAC" w14:paraId="5D287545" w14:textId="4C9A1924">
      <w:pPr>
        <w:pStyle w:val="Heading3"/>
        <w:rPr>
          <w:b w:val="0"/>
          <w:bCs/>
        </w:rPr>
      </w:pPr>
      <w:r>
        <w:t>Borrowings</w:t>
      </w:r>
    </w:p>
    <w:p w:rsidRPr="0095234A" w:rsidR="0FFB9A0D" w:rsidP="2B584D12" w:rsidRDefault="7423DAAC" w14:paraId="529C1D4E" w14:textId="75CD60B4">
      <w:pPr>
        <w:spacing w:line="257" w:lineRule="auto"/>
        <w:rPr>
          <w:rFonts w:cs="Calibri Light"/>
        </w:rPr>
      </w:pPr>
      <w:r w:rsidRPr="010340E9">
        <w:rPr>
          <w:rFonts w:eastAsia="@MS PMincho" w:cs="Calibri Light"/>
          <w:color w:val="000000" w:themeColor="text1"/>
        </w:rPr>
        <w:t>We have the capacity to borrow up to $</w:t>
      </w:r>
      <w:r w:rsidR="008379B7">
        <w:rPr>
          <w:rFonts w:eastAsia="@MS PMincho" w:cs="Calibri Light"/>
          <w:color w:val="000000" w:themeColor="text1"/>
        </w:rPr>
        <w:t>8</w:t>
      </w:r>
      <w:r w:rsidRPr="010340E9">
        <w:rPr>
          <w:rFonts w:eastAsia="@MS PMincho" w:cs="Calibri Light"/>
          <w:color w:val="000000" w:themeColor="text1"/>
        </w:rPr>
        <w:t>0 million and still achieve a low</w:t>
      </w:r>
      <w:r w:rsidRPr="59BF2B2D" w:rsidR="2C847408">
        <w:rPr>
          <w:rFonts w:eastAsia="@MS PMincho" w:cs="Calibri Light"/>
          <w:color w:val="000000" w:themeColor="text1"/>
        </w:rPr>
        <w:t>-</w:t>
      </w:r>
      <w:r w:rsidRPr="010340E9">
        <w:rPr>
          <w:rFonts w:eastAsia="@MS PMincho" w:cs="Calibri Light"/>
          <w:color w:val="000000" w:themeColor="text1"/>
        </w:rPr>
        <w:t xml:space="preserve">risk rating </w:t>
      </w:r>
      <w:r w:rsidRPr="04DCA38D" w:rsidR="7416341D">
        <w:rPr>
          <w:rFonts w:eastAsia="@MS PMincho" w:cs="Calibri Light"/>
          <w:color w:val="000000" w:themeColor="text1"/>
        </w:rPr>
        <w:t>by</w:t>
      </w:r>
      <w:r w:rsidRPr="010340E9">
        <w:rPr>
          <w:rFonts w:eastAsia="@MS PMincho" w:cs="Calibri Light"/>
          <w:color w:val="000000" w:themeColor="text1"/>
        </w:rPr>
        <w:t xml:space="preserve"> VAGO financial sustainability risk assessment. The Financial Plan includes paying off our existing $7.5 million loan in 2021/22 from </w:t>
      </w:r>
      <w:r w:rsidR="00591EB1">
        <w:rPr>
          <w:rFonts w:eastAsia="@MS PMincho" w:cs="Calibri Light"/>
          <w:color w:val="000000" w:themeColor="text1"/>
        </w:rPr>
        <w:t xml:space="preserve">budgeted surpluses and </w:t>
      </w:r>
      <w:r w:rsidRPr="010340E9">
        <w:rPr>
          <w:rFonts w:eastAsia="@MS PMincho" w:cs="Calibri Light"/>
          <w:color w:val="000000" w:themeColor="text1"/>
        </w:rPr>
        <w:t>a drawdown on our cash reserve</w:t>
      </w:r>
      <w:r w:rsidR="00591EB1">
        <w:rPr>
          <w:rFonts w:eastAsia="@MS PMincho" w:cs="Calibri Light"/>
          <w:color w:val="000000" w:themeColor="text1"/>
        </w:rPr>
        <w:t xml:space="preserve"> (to be replenished over a 10-year period)</w:t>
      </w:r>
      <w:r w:rsidRPr="010340E9">
        <w:rPr>
          <w:rFonts w:eastAsia="@MS PMincho" w:cs="Calibri Light"/>
          <w:color w:val="000000" w:themeColor="text1"/>
        </w:rPr>
        <w:t xml:space="preserve">. It is likely that investing for growth will require the prudent use of borrowing, particularly as Council will be contributing to the catalytic </w:t>
      </w:r>
      <w:proofErr w:type="spellStart"/>
      <w:r w:rsidRPr="010340E9">
        <w:rPr>
          <w:rFonts w:eastAsia="@MS PMincho" w:cs="Calibri Light"/>
          <w:color w:val="000000" w:themeColor="text1"/>
        </w:rPr>
        <w:t>Fishermans</w:t>
      </w:r>
      <w:proofErr w:type="spellEnd"/>
      <w:r w:rsidRPr="010340E9">
        <w:rPr>
          <w:rFonts w:eastAsia="@MS PMincho" w:cs="Calibri Light"/>
          <w:color w:val="000000" w:themeColor="text1"/>
        </w:rPr>
        <w:t xml:space="preserve"> Bend projects.</w:t>
      </w:r>
    </w:p>
    <w:p w:rsidRPr="00772687" w:rsidR="0FFB9A0D" w:rsidP="04DCA38D" w:rsidRDefault="7423DAAC" w14:paraId="4BBE7A43" w14:textId="00B69E2B">
      <w:pPr>
        <w:pStyle w:val="Heading3"/>
        <w:rPr>
          <w:b w:val="0"/>
          <w:bCs/>
        </w:rPr>
      </w:pPr>
      <w:r>
        <w:t>Working capital</w:t>
      </w:r>
    </w:p>
    <w:p w:rsidR="0FFB9A0D" w:rsidP="2B584D12" w:rsidRDefault="7423DAAC" w14:paraId="2EB76E69" w14:textId="0BFB1284">
      <w:pPr>
        <w:spacing w:line="257" w:lineRule="auto"/>
        <w:rPr>
          <w:rFonts w:eastAsia="@MS PMincho" w:cs="Calibri Light"/>
          <w:color w:val="000000" w:themeColor="text1"/>
        </w:rPr>
      </w:pPr>
      <w:r w:rsidRPr="010340E9">
        <w:rPr>
          <w:rFonts w:eastAsia="@MS PMincho" w:cs="Calibri Light"/>
          <w:color w:val="000000" w:themeColor="text1"/>
        </w:rPr>
        <w:t xml:space="preserve">This is a measure of current assets to current liabilities </w:t>
      </w:r>
      <w:r w:rsidRPr="04DCA38D" w:rsidR="1EF238BD">
        <w:rPr>
          <w:rFonts w:eastAsia="@MS PMincho" w:cs="Calibri Light"/>
          <w:color w:val="000000" w:themeColor="text1"/>
        </w:rPr>
        <w:t>(</w:t>
      </w:r>
      <w:r w:rsidRPr="010340E9">
        <w:rPr>
          <w:rFonts w:eastAsia="@MS PMincho" w:cs="Calibri Light"/>
          <w:color w:val="000000" w:themeColor="text1"/>
        </w:rPr>
        <w:t>our ability to pay existing liabilities that fall within the next 12 months</w:t>
      </w:r>
      <w:r w:rsidRPr="04DCA38D" w:rsidR="067DFD96">
        <w:rPr>
          <w:rFonts w:eastAsia="@MS PMincho" w:cs="Calibri Light"/>
          <w:color w:val="000000" w:themeColor="text1"/>
        </w:rPr>
        <w:t>)</w:t>
      </w:r>
      <w:r w:rsidRPr="04DCA38D">
        <w:rPr>
          <w:rFonts w:eastAsia="@MS PMincho" w:cs="Calibri Light"/>
          <w:color w:val="000000" w:themeColor="text1"/>
        </w:rPr>
        <w:t>.</w:t>
      </w:r>
      <w:r w:rsidRPr="010340E9">
        <w:rPr>
          <w:rFonts w:eastAsia="@MS PMincho" w:cs="Calibri Light"/>
          <w:color w:val="000000" w:themeColor="text1"/>
        </w:rPr>
        <w:t xml:space="preserve"> The Financial Plan expects this measure to stay </w:t>
      </w:r>
      <w:r w:rsidRPr="59BF2B2D" w:rsidR="65673331">
        <w:rPr>
          <w:rFonts w:eastAsia="@MS PMincho" w:cs="Calibri Light"/>
          <w:color w:val="000000" w:themeColor="text1"/>
        </w:rPr>
        <w:t xml:space="preserve">well </w:t>
      </w:r>
      <w:r w:rsidRPr="010340E9">
        <w:rPr>
          <w:rFonts w:eastAsia="@MS PMincho" w:cs="Calibri Light"/>
          <w:color w:val="000000" w:themeColor="text1"/>
        </w:rPr>
        <w:t xml:space="preserve">above 100 per cent, peaking at </w:t>
      </w:r>
      <w:r w:rsidR="00A843D9">
        <w:rPr>
          <w:rFonts w:eastAsia="@MS PMincho" w:cs="Calibri Light"/>
          <w:color w:val="000000" w:themeColor="text1"/>
        </w:rPr>
        <w:t>337</w:t>
      </w:r>
      <w:r w:rsidRPr="010340E9">
        <w:rPr>
          <w:rFonts w:eastAsia="@MS PMincho" w:cs="Calibri Light"/>
          <w:color w:val="000000" w:themeColor="text1"/>
        </w:rPr>
        <w:t xml:space="preserve"> per cent and dipping to a low of </w:t>
      </w:r>
      <w:r w:rsidR="00A843D9">
        <w:rPr>
          <w:rFonts w:eastAsia="@MS PMincho" w:cs="Calibri Light"/>
          <w:color w:val="000000" w:themeColor="text1"/>
        </w:rPr>
        <w:t>259</w:t>
      </w:r>
      <w:r w:rsidRPr="010340E9">
        <w:rPr>
          <w:rFonts w:eastAsia="@MS PMincho" w:cs="Calibri Light"/>
          <w:color w:val="000000" w:themeColor="text1"/>
        </w:rPr>
        <w:t xml:space="preserve"> per cent.</w:t>
      </w:r>
    </w:p>
    <w:p w:rsidRPr="00772687" w:rsidR="0FFB9A0D" w:rsidP="04DCA38D" w:rsidRDefault="7423DAAC" w14:paraId="5C0414FD" w14:textId="25FF9595">
      <w:pPr>
        <w:pStyle w:val="Heading3"/>
        <w:rPr>
          <w:b w:val="0"/>
          <w:bCs/>
        </w:rPr>
      </w:pPr>
      <w:r>
        <w:t>Infrastructure renewal gap</w:t>
      </w:r>
    </w:p>
    <w:p w:rsidRPr="0095234A" w:rsidR="0FFB9A0D" w:rsidP="2B584D12" w:rsidRDefault="7423DAAC" w14:paraId="1AE91BA3" w14:textId="6CE48287">
      <w:pPr>
        <w:spacing w:line="288" w:lineRule="auto"/>
        <w:rPr>
          <w:rFonts w:cs="Calibri Light"/>
        </w:rPr>
      </w:pPr>
      <w:r w:rsidRPr="010340E9">
        <w:rPr>
          <w:rFonts w:eastAsia="Calibri Light" w:cs="Calibri Light"/>
          <w:color w:val="000000" w:themeColor="text1"/>
        </w:rPr>
        <w:t>Th</w:t>
      </w:r>
      <w:r w:rsidR="006812C7">
        <w:rPr>
          <w:rFonts w:eastAsia="Calibri Light" w:cs="Calibri Light"/>
          <w:color w:val="000000" w:themeColor="text1"/>
        </w:rPr>
        <w:t>e Infrastructure Renewal Gap ratio</w:t>
      </w:r>
      <w:r w:rsidRPr="010340E9">
        <w:rPr>
          <w:rFonts w:eastAsia="Calibri Light" w:cs="Calibri Light"/>
          <w:color w:val="000000" w:themeColor="text1"/>
        </w:rPr>
        <w:t xml:space="preserve"> measures spending on existing assets through renewal and upgrade compared to depreciation. A ratio of 100 per cent or higher </w:t>
      </w:r>
      <w:r w:rsidRPr="04DCA38D" w:rsidR="72658A94">
        <w:rPr>
          <w:rFonts w:eastAsia="Calibri Light" w:cs="Calibri Light"/>
          <w:color w:val="000000" w:themeColor="text1"/>
        </w:rPr>
        <w:t>shows</w:t>
      </w:r>
      <w:r w:rsidRPr="010340E9">
        <w:rPr>
          <w:rFonts w:eastAsia="Calibri Light" w:cs="Calibri Light"/>
          <w:color w:val="000000" w:themeColor="text1"/>
        </w:rPr>
        <w:t xml:space="preserve"> that spending on existing assets is moving at a faster rate than asset deterioration. The Financial Plan forecasts significant investment in existing assets over the next 10 years, achieving a renewal gap ratio between 12</w:t>
      </w:r>
      <w:r w:rsidR="00786255">
        <w:rPr>
          <w:rFonts w:eastAsia="Calibri Light" w:cs="Calibri Light"/>
          <w:color w:val="000000" w:themeColor="text1"/>
        </w:rPr>
        <w:t>7</w:t>
      </w:r>
      <w:r w:rsidRPr="010340E9">
        <w:rPr>
          <w:rFonts w:eastAsia="Calibri Light" w:cs="Calibri Light"/>
          <w:color w:val="000000" w:themeColor="text1"/>
        </w:rPr>
        <w:t xml:space="preserve"> per cent and 1</w:t>
      </w:r>
      <w:r w:rsidR="00786255">
        <w:rPr>
          <w:rFonts w:eastAsia="Calibri Light" w:cs="Calibri Light"/>
          <w:color w:val="000000" w:themeColor="text1"/>
        </w:rPr>
        <w:t>93</w:t>
      </w:r>
      <w:r w:rsidRPr="010340E9">
        <w:rPr>
          <w:rFonts w:eastAsia="Calibri Light" w:cs="Calibri Light"/>
          <w:color w:val="000000" w:themeColor="text1"/>
        </w:rPr>
        <w:t xml:space="preserve"> per cent. This recognises that in the past two years we have been below 100 per cent and the need for upgrades </w:t>
      </w:r>
      <w:r w:rsidRPr="59BF2B2D" w:rsidR="01544AF7">
        <w:rPr>
          <w:rFonts w:eastAsia="Calibri Light" w:cs="Calibri Light"/>
          <w:color w:val="000000" w:themeColor="text1"/>
        </w:rPr>
        <w:t xml:space="preserve">is </w:t>
      </w:r>
      <w:r w:rsidRPr="010340E9">
        <w:rPr>
          <w:rFonts w:eastAsia="Calibri Light" w:cs="Calibri Light"/>
          <w:color w:val="000000" w:themeColor="text1"/>
        </w:rPr>
        <w:t>driven by safety (</w:t>
      </w:r>
      <w:r w:rsidRPr="04DCA38D" w:rsidR="65A5E4C6">
        <w:rPr>
          <w:rFonts w:eastAsia="Calibri Light" w:cs="Calibri Light"/>
          <w:color w:val="000000" w:themeColor="text1"/>
        </w:rPr>
        <w:t>t</w:t>
      </w:r>
      <w:r w:rsidRPr="04DCA38D">
        <w:rPr>
          <w:rFonts w:eastAsia="Calibri Light" w:cs="Calibri Light"/>
          <w:color w:val="000000" w:themeColor="text1"/>
        </w:rPr>
        <w:t>he</w:t>
      </w:r>
      <w:r w:rsidRPr="010340E9">
        <w:rPr>
          <w:rFonts w:eastAsia="Calibri Light" w:cs="Calibri Light"/>
          <w:color w:val="000000" w:themeColor="text1"/>
        </w:rPr>
        <w:t xml:space="preserve"> Building Code of Australia under the </w:t>
      </w:r>
      <w:r w:rsidRPr="010340E9">
        <w:rPr>
          <w:rFonts w:eastAsia="Calibri Light" w:cs="Calibri Light"/>
          <w:i/>
          <w:color w:val="000000" w:themeColor="text1"/>
        </w:rPr>
        <w:t>Building Act 1975</w:t>
      </w:r>
      <w:r w:rsidRPr="010340E9">
        <w:rPr>
          <w:rFonts w:eastAsia="Calibri Light" w:cs="Calibri Light"/>
          <w:color w:val="000000" w:themeColor="text1"/>
        </w:rPr>
        <w:t>) and accessibility (</w:t>
      </w:r>
      <w:r w:rsidRPr="010340E9">
        <w:rPr>
          <w:rFonts w:eastAsia="Calibri Light" w:cs="Calibri Light"/>
          <w:i/>
          <w:color w:val="000000" w:themeColor="text1"/>
        </w:rPr>
        <w:t>Disability Discrimination Act 1992</w:t>
      </w:r>
      <w:r w:rsidRPr="010340E9">
        <w:rPr>
          <w:rFonts w:eastAsia="Calibri Light" w:cs="Calibri Light"/>
          <w:color w:val="000000" w:themeColor="text1"/>
        </w:rPr>
        <w:t>).</w:t>
      </w:r>
    </w:p>
    <w:p w:rsidRPr="00772687" w:rsidR="0FFB9A0D" w:rsidP="04DCA38D" w:rsidRDefault="7423DAAC" w14:paraId="29707C5D" w14:textId="2BB28ECC">
      <w:pPr>
        <w:pStyle w:val="Heading3"/>
        <w:rPr>
          <w:rFonts w:eastAsia="Courier New" w:cs="Arial"/>
          <w:b w:val="0"/>
          <w:iCs/>
        </w:rPr>
      </w:pPr>
      <w:r>
        <w:t xml:space="preserve">Financial </w:t>
      </w:r>
      <w:r w:rsidRPr="00772687">
        <w:rPr>
          <w:rFonts w:eastAsia="Courier New" w:cs="Arial"/>
          <w:iCs/>
        </w:rPr>
        <w:t>sustainability</w:t>
      </w:r>
    </w:p>
    <w:p w:rsidRPr="0095234A" w:rsidR="0FFB9A0D" w:rsidP="2B584D12" w:rsidRDefault="7423DAAC" w14:paraId="15C24790" w14:textId="2B2B8BDD">
      <w:pPr>
        <w:spacing w:line="257" w:lineRule="auto"/>
        <w:rPr>
          <w:rFonts w:cs="Calibri Light"/>
          <w:szCs w:val="24"/>
        </w:rPr>
      </w:pPr>
      <w:r w:rsidRPr="010340E9">
        <w:rPr>
          <w:rFonts w:eastAsia="@MS PMincho" w:cs="Calibri Light"/>
          <w:color w:val="000000" w:themeColor="text1"/>
        </w:rPr>
        <w:t xml:space="preserve">Despite being in a relatively strong financial position, rate capping presents a significant threat to our financial sustainability. To manage this challenge, we continue to consider the principles of sound financial management prescribed in the </w:t>
      </w:r>
      <w:r w:rsidRPr="010340E9">
        <w:rPr>
          <w:rFonts w:eastAsia="@MS PMincho" w:cs="Calibri Light"/>
          <w:i/>
          <w:color w:val="000000" w:themeColor="text1"/>
        </w:rPr>
        <w:t>Local Government Act 1989</w:t>
      </w:r>
      <w:r w:rsidRPr="010340E9">
        <w:rPr>
          <w:rFonts w:eastAsia="@MS PMincho" w:cs="Calibri Light"/>
          <w:color w:val="000000" w:themeColor="text1"/>
        </w:rPr>
        <w:t xml:space="preserve">: </w:t>
      </w:r>
    </w:p>
    <w:p w:rsidRPr="007B76D3" w:rsidR="0FFB9A0D" w:rsidP="00CD6D32" w:rsidRDefault="7423DAAC" w14:paraId="0AB0E456" w14:textId="338B0DF4">
      <w:pPr>
        <w:numPr>
          <w:ilvl w:val="0"/>
          <w:numId w:val="46"/>
        </w:numPr>
        <w:spacing w:line="257" w:lineRule="auto"/>
        <w:rPr>
          <w:rFonts w:eastAsia="@MS PMincho" w:cs="Calibri Light"/>
        </w:rPr>
      </w:pPr>
      <w:r w:rsidRPr="007B76D3">
        <w:rPr>
          <w:rFonts w:eastAsia="@MS PMincho" w:cs="Calibri Light"/>
        </w:rPr>
        <w:t>prudently manage financial risks related to debt, assets and liabilities</w:t>
      </w:r>
      <w:r w:rsidRPr="04DCA38D" w:rsidR="149330E3">
        <w:rPr>
          <w:rFonts w:eastAsia="@MS PMincho" w:cs="Calibri Light"/>
        </w:rPr>
        <w:t>.</w:t>
      </w:r>
    </w:p>
    <w:p w:rsidRPr="0095234A" w:rsidR="0FFB9A0D" w:rsidP="00246D43" w:rsidRDefault="7423DAAC" w14:paraId="5FB96C44" w14:textId="3BDB576D">
      <w:pPr>
        <w:numPr>
          <w:ilvl w:val="0"/>
          <w:numId w:val="46"/>
        </w:numPr>
        <w:spacing w:line="257" w:lineRule="auto"/>
        <w:rPr>
          <w:rFonts w:cs="Calibri Light"/>
        </w:rPr>
      </w:pPr>
      <w:r w:rsidRPr="010340E9">
        <w:rPr>
          <w:rFonts w:eastAsia="@MS PMincho" w:cs="Calibri Light"/>
        </w:rPr>
        <w:t>provide reasonable stability in the level of the rates burden</w:t>
      </w:r>
      <w:r w:rsidRPr="04DCA38D" w:rsidR="6D9200AB">
        <w:rPr>
          <w:rFonts w:eastAsia="@MS PMincho" w:cs="Calibri Light"/>
        </w:rPr>
        <w:t>.</w:t>
      </w:r>
    </w:p>
    <w:p w:rsidRPr="0095234A" w:rsidR="0FFB9A0D" w:rsidP="00246D43" w:rsidRDefault="7423DAAC" w14:paraId="2320617F" w14:textId="3483F27C">
      <w:pPr>
        <w:numPr>
          <w:ilvl w:val="0"/>
          <w:numId w:val="46"/>
        </w:numPr>
        <w:spacing w:line="257" w:lineRule="auto"/>
        <w:rPr>
          <w:rFonts w:cs="Calibri Light"/>
        </w:rPr>
      </w:pPr>
      <w:r w:rsidRPr="010340E9">
        <w:rPr>
          <w:rFonts w:eastAsia="@MS PMincho" w:cs="Calibri Light"/>
        </w:rPr>
        <w:t>consider the financial impacts of Council decisions on future generations</w:t>
      </w:r>
      <w:r w:rsidRPr="04DCA38D" w:rsidR="2586B583">
        <w:rPr>
          <w:rFonts w:eastAsia="@MS PMincho" w:cs="Calibri Light"/>
        </w:rPr>
        <w:t>.</w:t>
      </w:r>
    </w:p>
    <w:p w:rsidRPr="0095234A" w:rsidR="0FFB9A0D" w:rsidP="00246D43" w:rsidRDefault="7423DAAC" w14:paraId="346DCA3F" w14:textId="26E7172D">
      <w:pPr>
        <w:numPr>
          <w:ilvl w:val="0"/>
          <w:numId w:val="46"/>
        </w:numPr>
        <w:spacing w:line="257" w:lineRule="auto"/>
        <w:rPr>
          <w:rFonts w:cs="Calibri Light"/>
        </w:rPr>
      </w:pPr>
      <w:r w:rsidRPr="010340E9">
        <w:rPr>
          <w:rFonts w:eastAsia="@MS PMincho" w:cs="Calibri Light"/>
        </w:rPr>
        <w:t>provide full, accurate and timely disclosure of financial information.</w:t>
      </w:r>
    </w:p>
    <w:p w:rsidR="0FFB9A0D" w:rsidP="2B584D12" w:rsidRDefault="7423DAAC" w14:paraId="0288B9F8" w14:textId="7EA7BB85">
      <w:pPr>
        <w:spacing w:line="288" w:lineRule="auto"/>
        <w:rPr>
          <w:rFonts w:eastAsia="Calibri Light" w:cs="Calibri Light"/>
          <w:color w:val="000000" w:themeColor="text1"/>
        </w:rPr>
      </w:pPr>
      <w:r w:rsidRPr="511C3A89">
        <w:rPr>
          <w:rFonts w:eastAsia="Calibri Light" w:cs="Calibri Light"/>
          <w:color w:val="000000" w:themeColor="text1"/>
        </w:rPr>
        <w:t>We use the VAGO financial indicators to measure financial sustainability risk. Our strategy is to ensure we achieve an overall low risk rating. As demonstrated below, the VAGO financial indicators over the financial plan show we are financially sustainable.</w:t>
      </w:r>
    </w:p>
    <w:tbl>
      <w:tblPr>
        <w:tblW w:w="13907" w:type="dxa"/>
        <w:tblLayout w:type="fixed"/>
        <w:tblLook w:val="04A0" w:firstRow="1" w:lastRow="0" w:firstColumn="1" w:lastColumn="0" w:noHBand="0" w:noVBand="1"/>
      </w:tblPr>
      <w:tblGrid>
        <w:gridCol w:w="1658"/>
        <w:gridCol w:w="2233"/>
        <w:gridCol w:w="1084"/>
        <w:gridCol w:w="998"/>
        <w:gridCol w:w="998"/>
        <w:gridCol w:w="951"/>
        <w:gridCol w:w="951"/>
        <w:gridCol w:w="951"/>
        <w:gridCol w:w="951"/>
        <w:gridCol w:w="951"/>
        <w:gridCol w:w="1084"/>
        <w:gridCol w:w="1090"/>
        <w:gridCol w:w="7"/>
      </w:tblGrid>
      <w:tr w:rsidRPr="0094341D" w:rsidR="00EA22C2" w:rsidTr="00097EA4" w14:paraId="16E11991" w14:textId="77777777">
        <w:trPr>
          <w:trHeight w:val="270"/>
          <w:tblHeader/>
        </w:trPr>
        <w:tc>
          <w:tcPr>
            <w:tcW w:w="1658" w:type="dxa"/>
            <w:vMerge w:val="restart"/>
            <w:tcBorders>
              <w:top w:val="single" w:color="auto" w:sz="8" w:space="0"/>
              <w:left w:val="single" w:color="auto" w:sz="8" w:space="0"/>
              <w:bottom w:val="nil"/>
              <w:right w:val="nil"/>
            </w:tcBorders>
            <w:shd w:val="clear" w:color="auto" w:fill="008080"/>
            <w:vAlign w:val="center"/>
            <w:hideMark/>
          </w:tcPr>
          <w:p w:rsidRPr="0094341D" w:rsidR="00EA22C2" w:rsidP="0094341D" w:rsidRDefault="00EA22C2" w14:paraId="5CDF5CD4" w14:textId="47F70A6F">
            <w:pPr>
              <w:spacing w:after="0" w:line="288" w:lineRule="auto"/>
              <w:jc w:val="center"/>
              <w:rPr>
                <w:rFonts w:eastAsia="Times New Roman" w:cs="Calibri Light"/>
                <w:b/>
                <w:color w:val="FFFFFF" w:themeColor="background1"/>
                <w:szCs w:val="24"/>
                <w:lang w:eastAsia="en-AU"/>
              </w:rPr>
            </w:pPr>
            <w:r w:rsidRPr="003E7E75">
              <w:rPr>
                <w:rFonts w:ascii="Symbol" w:hAnsi="Symbol" w:eastAsia="Symbol" w:cs="Symbol"/>
                <w:color w:val="FFFFFF" w:themeColor="background1"/>
                <w:szCs w:val="24"/>
              </w:rPr>
              <w:t xml:space="preserve"> </w:t>
            </w:r>
            <w:r w:rsidRPr="0094341D">
              <w:rPr>
                <w:rFonts w:eastAsia="Times New Roman" w:cs="Calibri Light"/>
                <w:b/>
                <w:color w:val="FFFFFF" w:themeColor="background1"/>
                <w:szCs w:val="24"/>
                <w:lang w:eastAsia="en-AU"/>
              </w:rPr>
              <w:t>Indicator</w:t>
            </w:r>
          </w:p>
        </w:tc>
        <w:tc>
          <w:tcPr>
            <w:tcW w:w="2233" w:type="dxa"/>
            <w:vMerge w:val="restart"/>
            <w:tcBorders>
              <w:top w:val="single" w:color="auto" w:sz="8" w:space="0"/>
              <w:left w:val="nil"/>
              <w:bottom w:val="nil"/>
              <w:right w:val="nil"/>
            </w:tcBorders>
            <w:shd w:val="clear" w:color="auto" w:fill="008080"/>
            <w:vAlign w:val="center"/>
            <w:hideMark/>
          </w:tcPr>
          <w:p w:rsidRPr="0094341D" w:rsidR="00EA22C2" w:rsidP="0094341D" w:rsidRDefault="00EA22C2" w14:paraId="7FF92959" w14:textId="77777777">
            <w:pPr>
              <w:spacing w:after="0" w:line="288" w:lineRule="auto"/>
              <w:jc w:val="center"/>
              <w:rPr>
                <w:rFonts w:eastAsia="Times New Roman" w:cs="Calibri Light"/>
                <w:b/>
                <w:color w:val="FFFFFF" w:themeColor="background1"/>
                <w:szCs w:val="24"/>
                <w:lang w:eastAsia="en-AU"/>
              </w:rPr>
            </w:pPr>
            <w:r w:rsidRPr="0094341D">
              <w:rPr>
                <w:rFonts w:eastAsia="Times New Roman" w:cs="Calibri Light"/>
                <w:b/>
                <w:color w:val="FFFFFF" w:themeColor="background1"/>
                <w:szCs w:val="24"/>
                <w:lang w:eastAsia="en-AU"/>
              </w:rPr>
              <w:t>Indicator Targets</w:t>
            </w:r>
          </w:p>
        </w:tc>
        <w:tc>
          <w:tcPr>
            <w:tcW w:w="1084" w:type="dxa"/>
            <w:tcBorders>
              <w:top w:val="single" w:color="auto" w:sz="8" w:space="0"/>
              <w:left w:val="nil"/>
              <w:bottom w:val="single" w:color="auto" w:sz="4" w:space="0"/>
              <w:right w:val="nil"/>
            </w:tcBorders>
            <w:shd w:val="clear" w:color="auto" w:fill="008080"/>
            <w:noWrap/>
            <w:vAlign w:val="bottom"/>
            <w:hideMark/>
          </w:tcPr>
          <w:p w:rsidRPr="0094341D" w:rsidR="00EA22C2" w:rsidP="0094341D" w:rsidRDefault="00EA22C2" w14:paraId="5FB91B65" w14:textId="77777777">
            <w:pPr>
              <w:spacing w:after="0" w:line="288" w:lineRule="auto"/>
              <w:rPr>
                <w:rFonts w:eastAsia="Times New Roman" w:cs="Calibri Light"/>
                <w:b/>
                <w:color w:val="FFFFFF" w:themeColor="background1"/>
                <w:szCs w:val="24"/>
                <w:lang w:eastAsia="en-AU"/>
              </w:rPr>
            </w:pPr>
            <w:r w:rsidRPr="0094341D">
              <w:rPr>
                <w:rFonts w:eastAsia="Times New Roman" w:cs="Calibri Light"/>
                <w:b/>
                <w:color w:val="FFFFFF" w:themeColor="background1"/>
                <w:szCs w:val="24"/>
                <w:lang w:eastAsia="en-AU"/>
              </w:rPr>
              <w:t>Budget</w:t>
            </w:r>
          </w:p>
        </w:tc>
        <w:tc>
          <w:tcPr>
            <w:tcW w:w="8932" w:type="dxa"/>
            <w:gridSpan w:val="10"/>
            <w:tcBorders>
              <w:top w:val="single" w:color="auto" w:sz="8" w:space="0"/>
              <w:left w:val="nil"/>
              <w:bottom w:val="single" w:color="auto" w:sz="4" w:space="0"/>
              <w:right w:val="single" w:color="000000" w:sz="8" w:space="0"/>
            </w:tcBorders>
            <w:shd w:val="clear" w:color="auto" w:fill="008080"/>
            <w:noWrap/>
            <w:vAlign w:val="bottom"/>
            <w:hideMark/>
          </w:tcPr>
          <w:p w:rsidRPr="0094341D" w:rsidR="00EA22C2" w:rsidP="0094341D" w:rsidRDefault="00EA22C2" w14:paraId="5B5CEC46" w14:textId="77777777">
            <w:pPr>
              <w:spacing w:after="0" w:line="288" w:lineRule="auto"/>
              <w:rPr>
                <w:rFonts w:eastAsia="Times New Roman" w:cs="Calibri Light"/>
                <w:b/>
                <w:color w:val="FFFFFF" w:themeColor="background1"/>
                <w:szCs w:val="24"/>
                <w:lang w:eastAsia="en-AU"/>
              </w:rPr>
            </w:pPr>
            <w:r w:rsidRPr="0094341D">
              <w:rPr>
                <w:rFonts w:eastAsia="Times New Roman" w:cs="Calibri Light"/>
                <w:b/>
                <w:color w:val="FFFFFF" w:themeColor="background1"/>
                <w:szCs w:val="24"/>
                <w:lang w:eastAsia="en-AU"/>
              </w:rPr>
              <w:t>Projections</w:t>
            </w:r>
          </w:p>
        </w:tc>
      </w:tr>
      <w:tr w:rsidRPr="0094341D" w:rsidR="00900663" w:rsidTr="00097EA4" w14:paraId="7CA8CCF4" w14:textId="77777777">
        <w:trPr>
          <w:gridAfter w:val="1"/>
          <w:wAfter w:w="7" w:type="dxa"/>
          <w:trHeight w:val="315"/>
          <w:tblHeader/>
        </w:trPr>
        <w:tc>
          <w:tcPr>
            <w:tcW w:w="1658" w:type="dxa"/>
            <w:vMerge/>
            <w:tcBorders>
              <w:top w:val="single" w:color="auto" w:sz="8" w:space="0"/>
              <w:left w:val="single" w:color="auto" w:sz="8" w:space="0"/>
              <w:bottom w:val="nil"/>
              <w:right w:val="nil"/>
            </w:tcBorders>
            <w:shd w:val="clear" w:color="auto" w:fill="008080"/>
            <w:vAlign w:val="center"/>
            <w:hideMark/>
          </w:tcPr>
          <w:p w:rsidRPr="0094341D" w:rsidR="00900663" w:rsidP="00900663" w:rsidRDefault="00900663" w14:paraId="549E84E0" w14:textId="77777777">
            <w:pPr>
              <w:spacing w:after="0" w:line="288" w:lineRule="auto"/>
              <w:rPr>
                <w:rFonts w:eastAsia="Times New Roman" w:cs="Calibri Light"/>
                <w:b/>
                <w:color w:val="FFFFFF" w:themeColor="background1"/>
                <w:szCs w:val="24"/>
                <w:lang w:eastAsia="en-AU"/>
              </w:rPr>
            </w:pPr>
          </w:p>
        </w:tc>
        <w:tc>
          <w:tcPr>
            <w:tcW w:w="2233" w:type="dxa"/>
            <w:vMerge/>
            <w:tcBorders>
              <w:top w:val="single" w:color="auto" w:sz="8" w:space="0"/>
              <w:left w:val="nil"/>
              <w:bottom w:val="nil"/>
              <w:right w:val="nil"/>
            </w:tcBorders>
            <w:shd w:val="clear" w:color="auto" w:fill="008080"/>
            <w:vAlign w:val="center"/>
            <w:hideMark/>
          </w:tcPr>
          <w:p w:rsidRPr="0094341D" w:rsidR="00900663" w:rsidP="00900663" w:rsidRDefault="00900663" w14:paraId="605C5DDD" w14:textId="77777777">
            <w:pPr>
              <w:spacing w:after="0" w:line="288" w:lineRule="auto"/>
              <w:rPr>
                <w:rFonts w:eastAsia="Times New Roman" w:cs="Calibri Light"/>
                <w:b/>
                <w:color w:val="FFFFFF" w:themeColor="background1"/>
                <w:szCs w:val="24"/>
                <w:lang w:eastAsia="en-AU"/>
              </w:rPr>
            </w:pPr>
          </w:p>
        </w:tc>
        <w:tc>
          <w:tcPr>
            <w:tcW w:w="1084" w:type="dxa"/>
            <w:tcBorders>
              <w:top w:val="nil"/>
              <w:left w:val="nil"/>
              <w:bottom w:val="nil"/>
              <w:right w:val="nil"/>
            </w:tcBorders>
            <w:shd w:val="clear" w:color="auto" w:fill="008080"/>
            <w:vAlign w:val="bottom"/>
          </w:tcPr>
          <w:p w:rsidRPr="0094341D" w:rsidR="00900663" w:rsidP="00900663" w:rsidRDefault="00900663" w14:paraId="0CBC7807" w14:textId="64D126DC">
            <w:pPr>
              <w:spacing w:after="0" w:line="288" w:lineRule="auto"/>
              <w:jc w:val="center"/>
              <w:rPr>
                <w:rFonts w:eastAsia="Times New Roman" w:cs="Calibri Light"/>
                <w:b/>
                <w:color w:val="FFFFFF" w:themeColor="background1"/>
                <w:szCs w:val="24"/>
                <w:lang w:eastAsia="en-AU"/>
              </w:rPr>
            </w:pPr>
            <w:r w:rsidRPr="0094341D">
              <w:rPr>
                <w:rFonts w:eastAsia="Times New Roman" w:cs="Calibri Light"/>
                <w:b/>
                <w:color w:val="FFFFFF" w:themeColor="background1"/>
                <w:szCs w:val="24"/>
                <w:lang w:eastAsia="en-AU"/>
              </w:rPr>
              <w:t>2021/22</w:t>
            </w:r>
          </w:p>
        </w:tc>
        <w:tc>
          <w:tcPr>
            <w:tcW w:w="998" w:type="dxa"/>
            <w:tcBorders>
              <w:top w:val="nil"/>
              <w:left w:val="nil"/>
              <w:bottom w:val="nil"/>
              <w:right w:val="nil"/>
            </w:tcBorders>
            <w:shd w:val="clear" w:color="auto" w:fill="008080"/>
            <w:vAlign w:val="bottom"/>
          </w:tcPr>
          <w:p w:rsidRPr="0094341D" w:rsidR="00900663" w:rsidP="00900663" w:rsidRDefault="00900663" w14:paraId="35556C07" w14:textId="374347BF">
            <w:pPr>
              <w:spacing w:after="0" w:line="288" w:lineRule="auto"/>
              <w:jc w:val="center"/>
              <w:rPr>
                <w:rFonts w:eastAsia="Times New Roman" w:cs="Calibri Light"/>
                <w:b/>
                <w:color w:val="FFFFFF" w:themeColor="background1"/>
                <w:szCs w:val="24"/>
                <w:lang w:eastAsia="en-AU"/>
              </w:rPr>
            </w:pPr>
            <w:r w:rsidRPr="0094341D">
              <w:rPr>
                <w:rFonts w:eastAsia="Times New Roman" w:cs="Calibri Light"/>
                <w:b/>
                <w:color w:val="FFFFFF" w:themeColor="background1"/>
                <w:szCs w:val="24"/>
                <w:lang w:eastAsia="en-AU"/>
              </w:rPr>
              <w:t>22/23</w:t>
            </w:r>
          </w:p>
        </w:tc>
        <w:tc>
          <w:tcPr>
            <w:tcW w:w="998" w:type="dxa"/>
            <w:tcBorders>
              <w:top w:val="nil"/>
              <w:left w:val="nil"/>
              <w:bottom w:val="nil"/>
              <w:right w:val="nil"/>
            </w:tcBorders>
            <w:shd w:val="clear" w:color="auto" w:fill="008080"/>
            <w:vAlign w:val="bottom"/>
            <w:hideMark/>
          </w:tcPr>
          <w:p w:rsidRPr="0094341D" w:rsidR="00900663" w:rsidP="00900663" w:rsidRDefault="00900663" w14:paraId="291E06F6" w14:textId="2A48CC02">
            <w:pPr>
              <w:spacing w:after="0" w:line="288" w:lineRule="auto"/>
              <w:jc w:val="center"/>
              <w:rPr>
                <w:rFonts w:eastAsia="Times New Roman" w:cs="Calibri Light"/>
                <w:b/>
                <w:color w:val="FFFFFF" w:themeColor="background1"/>
                <w:szCs w:val="24"/>
                <w:lang w:eastAsia="en-AU"/>
              </w:rPr>
            </w:pPr>
            <w:r w:rsidRPr="0094341D">
              <w:rPr>
                <w:rFonts w:eastAsia="Times New Roman" w:cs="Calibri Light"/>
                <w:b/>
                <w:color w:val="FFFFFF" w:themeColor="background1"/>
                <w:szCs w:val="24"/>
                <w:lang w:eastAsia="en-AU"/>
              </w:rPr>
              <w:t>23/24</w:t>
            </w:r>
          </w:p>
        </w:tc>
        <w:tc>
          <w:tcPr>
            <w:tcW w:w="951" w:type="dxa"/>
            <w:tcBorders>
              <w:top w:val="nil"/>
              <w:left w:val="nil"/>
              <w:bottom w:val="nil"/>
              <w:right w:val="nil"/>
            </w:tcBorders>
            <w:shd w:val="clear" w:color="auto" w:fill="008080"/>
            <w:vAlign w:val="bottom"/>
            <w:hideMark/>
          </w:tcPr>
          <w:p w:rsidRPr="0094341D" w:rsidR="00900663" w:rsidP="00900663" w:rsidRDefault="00900663" w14:paraId="7FFDCA9A" w14:textId="4DB33520">
            <w:pPr>
              <w:spacing w:after="0" w:line="288" w:lineRule="auto"/>
              <w:jc w:val="center"/>
              <w:rPr>
                <w:rFonts w:eastAsia="Times New Roman" w:cs="Calibri Light"/>
                <w:b/>
                <w:color w:val="FFFFFF" w:themeColor="background1"/>
                <w:szCs w:val="24"/>
                <w:lang w:eastAsia="en-AU"/>
              </w:rPr>
            </w:pPr>
            <w:r w:rsidRPr="0094341D">
              <w:rPr>
                <w:rFonts w:eastAsia="Times New Roman" w:cs="Calibri Light"/>
                <w:b/>
                <w:color w:val="FFFFFF" w:themeColor="background1"/>
                <w:szCs w:val="24"/>
                <w:lang w:eastAsia="en-AU"/>
              </w:rPr>
              <w:t>24/25</w:t>
            </w:r>
          </w:p>
        </w:tc>
        <w:tc>
          <w:tcPr>
            <w:tcW w:w="951" w:type="dxa"/>
            <w:tcBorders>
              <w:top w:val="nil"/>
              <w:left w:val="nil"/>
              <w:bottom w:val="nil"/>
              <w:right w:val="nil"/>
            </w:tcBorders>
            <w:shd w:val="clear" w:color="auto" w:fill="008080"/>
            <w:vAlign w:val="bottom"/>
            <w:hideMark/>
          </w:tcPr>
          <w:p w:rsidRPr="0094341D" w:rsidR="00900663" w:rsidP="00900663" w:rsidRDefault="00900663" w14:paraId="465281D6" w14:textId="26CFCC37">
            <w:pPr>
              <w:spacing w:after="0" w:line="288" w:lineRule="auto"/>
              <w:jc w:val="center"/>
              <w:rPr>
                <w:rFonts w:eastAsia="Times New Roman" w:cs="Calibri Light"/>
                <w:b/>
                <w:color w:val="FFFFFF" w:themeColor="background1"/>
                <w:szCs w:val="24"/>
                <w:lang w:eastAsia="en-AU"/>
              </w:rPr>
            </w:pPr>
            <w:r w:rsidRPr="0094341D">
              <w:rPr>
                <w:rFonts w:eastAsia="Times New Roman" w:cs="Calibri Light"/>
                <w:b/>
                <w:color w:val="FFFFFF" w:themeColor="background1"/>
                <w:szCs w:val="24"/>
                <w:lang w:eastAsia="en-AU"/>
              </w:rPr>
              <w:t>25/26</w:t>
            </w:r>
          </w:p>
        </w:tc>
        <w:tc>
          <w:tcPr>
            <w:tcW w:w="951" w:type="dxa"/>
            <w:tcBorders>
              <w:top w:val="nil"/>
              <w:left w:val="nil"/>
              <w:bottom w:val="nil"/>
              <w:right w:val="nil"/>
            </w:tcBorders>
            <w:shd w:val="clear" w:color="auto" w:fill="008080"/>
            <w:vAlign w:val="bottom"/>
            <w:hideMark/>
          </w:tcPr>
          <w:p w:rsidRPr="0094341D" w:rsidR="00900663" w:rsidP="00900663" w:rsidRDefault="00900663" w14:paraId="664BCD60" w14:textId="2F1806C8">
            <w:pPr>
              <w:spacing w:after="0" w:line="288" w:lineRule="auto"/>
              <w:jc w:val="center"/>
              <w:rPr>
                <w:rFonts w:eastAsia="Times New Roman" w:cs="Calibri Light"/>
                <w:b/>
                <w:color w:val="FFFFFF" w:themeColor="background1"/>
                <w:szCs w:val="24"/>
                <w:lang w:eastAsia="en-AU"/>
              </w:rPr>
            </w:pPr>
            <w:r w:rsidRPr="0094341D">
              <w:rPr>
                <w:rFonts w:eastAsia="Times New Roman" w:cs="Calibri Light"/>
                <w:b/>
                <w:color w:val="FFFFFF" w:themeColor="background1"/>
                <w:szCs w:val="24"/>
                <w:lang w:eastAsia="en-AU"/>
              </w:rPr>
              <w:t>26/27</w:t>
            </w:r>
          </w:p>
        </w:tc>
        <w:tc>
          <w:tcPr>
            <w:tcW w:w="951" w:type="dxa"/>
            <w:tcBorders>
              <w:top w:val="nil"/>
              <w:left w:val="nil"/>
              <w:bottom w:val="nil"/>
              <w:right w:val="nil"/>
            </w:tcBorders>
            <w:shd w:val="clear" w:color="auto" w:fill="008080"/>
            <w:vAlign w:val="bottom"/>
            <w:hideMark/>
          </w:tcPr>
          <w:p w:rsidRPr="0094341D" w:rsidR="00900663" w:rsidP="00900663" w:rsidRDefault="00900663" w14:paraId="0512C587" w14:textId="4DBCE963">
            <w:pPr>
              <w:spacing w:after="0" w:line="288" w:lineRule="auto"/>
              <w:jc w:val="center"/>
              <w:rPr>
                <w:rFonts w:eastAsia="Times New Roman" w:cs="Calibri Light"/>
                <w:b/>
                <w:color w:val="FFFFFF" w:themeColor="background1"/>
                <w:szCs w:val="24"/>
                <w:lang w:eastAsia="en-AU"/>
              </w:rPr>
            </w:pPr>
            <w:r w:rsidRPr="0094341D">
              <w:rPr>
                <w:rFonts w:eastAsia="Times New Roman" w:cs="Calibri Light"/>
                <w:b/>
                <w:color w:val="FFFFFF" w:themeColor="background1"/>
                <w:szCs w:val="24"/>
                <w:lang w:eastAsia="en-AU"/>
              </w:rPr>
              <w:t>27/28</w:t>
            </w:r>
          </w:p>
        </w:tc>
        <w:tc>
          <w:tcPr>
            <w:tcW w:w="951" w:type="dxa"/>
            <w:tcBorders>
              <w:top w:val="nil"/>
              <w:left w:val="nil"/>
              <w:bottom w:val="nil"/>
              <w:right w:val="nil"/>
            </w:tcBorders>
            <w:shd w:val="clear" w:color="auto" w:fill="008080"/>
            <w:vAlign w:val="bottom"/>
            <w:hideMark/>
          </w:tcPr>
          <w:p w:rsidRPr="0094341D" w:rsidR="00900663" w:rsidP="00900663" w:rsidRDefault="00900663" w14:paraId="3C3083DD" w14:textId="1C38C222">
            <w:pPr>
              <w:spacing w:after="0" w:line="288" w:lineRule="auto"/>
              <w:jc w:val="center"/>
              <w:rPr>
                <w:rFonts w:eastAsia="Times New Roman" w:cs="Calibri Light"/>
                <w:b/>
                <w:color w:val="FFFFFF" w:themeColor="background1"/>
                <w:szCs w:val="24"/>
                <w:lang w:eastAsia="en-AU"/>
              </w:rPr>
            </w:pPr>
            <w:r w:rsidRPr="0094341D">
              <w:rPr>
                <w:rFonts w:eastAsia="Times New Roman" w:cs="Calibri Light"/>
                <w:b/>
                <w:color w:val="FFFFFF" w:themeColor="background1"/>
                <w:szCs w:val="24"/>
                <w:lang w:eastAsia="en-AU"/>
              </w:rPr>
              <w:t>28/29</w:t>
            </w:r>
          </w:p>
        </w:tc>
        <w:tc>
          <w:tcPr>
            <w:tcW w:w="1084" w:type="dxa"/>
            <w:tcBorders>
              <w:top w:val="nil"/>
              <w:left w:val="nil"/>
              <w:bottom w:val="nil"/>
              <w:right w:val="nil"/>
            </w:tcBorders>
            <w:shd w:val="clear" w:color="auto" w:fill="008080"/>
            <w:vAlign w:val="bottom"/>
            <w:hideMark/>
          </w:tcPr>
          <w:p w:rsidRPr="0094341D" w:rsidR="00900663" w:rsidP="00900663" w:rsidRDefault="00900663" w14:paraId="2C3F9B7D" w14:textId="3BFE4747">
            <w:pPr>
              <w:spacing w:after="0" w:line="288" w:lineRule="auto"/>
              <w:jc w:val="center"/>
              <w:rPr>
                <w:rFonts w:eastAsia="Times New Roman" w:cs="Calibri Light"/>
                <w:b/>
                <w:color w:val="FFFFFF" w:themeColor="background1"/>
                <w:szCs w:val="24"/>
                <w:lang w:eastAsia="en-AU"/>
              </w:rPr>
            </w:pPr>
            <w:r>
              <w:rPr>
                <w:rFonts w:eastAsia="Times New Roman" w:cs="Calibri Light"/>
                <w:b/>
                <w:color w:val="FFFFFF" w:themeColor="background1"/>
                <w:szCs w:val="24"/>
                <w:lang w:eastAsia="en-AU"/>
              </w:rPr>
              <w:t>29</w:t>
            </w:r>
            <w:r w:rsidRPr="0094341D">
              <w:rPr>
                <w:rFonts w:eastAsia="Times New Roman" w:cs="Calibri Light"/>
                <w:b/>
                <w:color w:val="FFFFFF" w:themeColor="background1"/>
                <w:szCs w:val="24"/>
                <w:lang w:eastAsia="en-AU"/>
              </w:rPr>
              <w:t>/</w:t>
            </w:r>
            <w:r>
              <w:rPr>
                <w:rFonts w:eastAsia="Times New Roman" w:cs="Calibri Light"/>
                <w:b/>
                <w:color w:val="FFFFFF" w:themeColor="background1"/>
                <w:szCs w:val="24"/>
                <w:lang w:eastAsia="en-AU"/>
              </w:rPr>
              <w:t>30</w:t>
            </w:r>
          </w:p>
        </w:tc>
        <w:tc>
          <w:tcPr>
            <w:tcW w:w="1090" w:type="dxa"/>
            <w:tcBorders>
              <w:top w:val="nil"/>
              <w:left w:val="nil"/>
              <w:bottom w:val="nil"/>
              <w:right w:val="single" w:color="auto" w:sz="8" w:space="0"/>
            </w:tcBorders>
            <w:shd w:val="clear" w:color="auto" w:fill="008080"/>
            <w:vAlign w:val="bottom"/>
            <w:hideMark/>
          </w:tcPr>
          <w:p w:rsidRPr="0094341D" w:rsidR="00900663" w:rsidP="00900663" w:rsidRDefault="00900663" w14:paraId="1F3CDAF6" w14:textId="3ED18C18">
            <w:pPr>
              <w:spacing w:after="0" w:line="288" w:lineRule="auto"/>
              <w:jc w:val="center"/>
              <w:rPr>
                <w:rFonts w:eastAsia="Times New Roman" w:cs="Calibri Light"/>
                <w:b/>
                <w:color w:val="FFFFFF" w:themeColor="background1"/>
                <w:szCs w:val="24"/>
                <w:lang w:eastAsia="en-AU"/>
              </w:rPr>
            </w:pPr>
            <w:r w:rsidRPr="0094341D">
              <w:rPr>
                <w:rFonts w:eastAsia="Times New Roman" w:cs="Calibri Light"/>
                <w:b/>
                <w:color w:val="FFFFFF" w:themeColor="background1"/>
                <w:szCs w:val="24"/>
                <w:lang w:eastAsia="en-AU"/>
              </w:rPr>
              <w:t>20</w:t>
            </w:r>
            <w:r>
              <w:rPr>
                <w:rFonts w:eastAsia="Times New Roman" w:cs="Calibri Light"/>
                <w:b/>
                <w:color w:val="FFFFFF" w:themeColor="background1"/>
                <w:szCs w:val="24"/>
                <w:lang w:eastAsia="en-AU"/>
              </w:rPr>
              <w:t>30</w:t>
            </w:r>
            <w:r w:rsidRPr="0094341D">
              <w:rPr>
                <w:rFonts w:eastAsia="Times New Roman" w:cs="Calibri Light"/>
                <w:b/>
                <w:color w:val="FFFFFF" w:themeColor="background1"/>
                <w:szCs w:val="24"/>
                <w:lang w:eastAsia="en-AU"/>
              </w:rPr>
              <w:t>/</w:t>
            </w:r>
            <w:r>
              <w:rPr>
                <w:rFonts w:eastAsia="Times New Roman" w:cs="Calibri Light"/>
                <w:b/>
                <w:color w:val="FFFFFF" w:themeColor="background1"/>
                <w:szCs w:val="24"/>
                <w:lang w:eastAsia="en-AU"/>
              </w:rPr>
              <w:t>31</w:t>
            </w:r>
          </w:p>
        </w:tc>
      </w:tr>
      <w:tr w:rsidRPr="0094341D" w:rsidR="00EA22C2" w:rsidTr="00097EA4" w14:paraId="6B1D8A11" w14:textId="77777777">
        <w:trPr>
          <w:gridAfter w:val="1"/>
          <w:wAfter w:w="7" w:type="dxa"/>
          <w:trHeight w:val="315"/>
        </w:trPr>
        <w:tc>
          <w:tcPr>
            <w:tcW w:w="1658" w:type="dxa"/>
            <w:tcBorders>
              <w:top w:val="single" w:color="auto" w:sz="4" w:space="0"/>
              <w:left w:val="single" w:color="auto" w:sz="8" w:space="0"/>
              <w:bottom w:val="single" w:color="auto" w:sz="4" w:space="0"/>
              <w:right w:val="nil"/>
            </w:tcBorders>
            <w:shd w:val="clear" w:color="auto" w:fill="auto"/>
            <w:noWrap/>
            <w:hideMark/>
          </w:tcPr>
          <w:p w:rsidRPr="0094341D" w:rsidR="00EA22C2" w:rsidP="0095234A" w:rsidRDefault="00EA22C2" w14:paraId="72CBB8AE" w14:textId="77777777">
            <w:pPr>
              <w:spacing w:after="0" w:line="288" w:lineRule="auto"/>
              <w:rPr>
                <w:rFonts w:eastAsia="Times New Roman" w:cs="Calibri Light"/>
                <w:color w:val="000000"/>
                <w:szCs w:val="24"/>
                <w:lang w:eastAsia="en-AU"/>
              </w:rPr>
            </w:pPr>
            <w:r w:rsidRPr="0094341D">
              <w:rPr>
                <w:rFonts w:eastAsia="Times New Roman" w:cs="Calibri Light"/>
                <w:color w:val="000000"/>
                <w:szCs w:val="24"/>
                <w:lang w:eastAsia="en-AU"/>
              </w:rPr>
              <w:t>Net Result %</w:t>
            </w:r>
          </w:p>
        </w:tc>
        <w:tc>
          <w:tcPr>
            <w:tcW w:w="2233" w:type="dxa"/>
            <w:tcBorders>
              <w:top w:val="single" w:color="auto" w:sz="4" w:space="0"/>
              <w:left w:val="nil"/>
              <w:bottom w:val="single" w:color="auto" w:sz="4" w:space="0"/>
              <w:right w:val="nil"/>
            </w:tcBorders>
            <w:shd w:val="clear" w:color="auto" w:fill="auto"/>
            <w:noWrap/>
            <w:hideMark/>
          </w:tcPr>
          <w:p w:rsidRPr="0094341D" w:rsidR="00EA22C2" w:rsidP="0095234A" w:rsidRDefault="00EA22C2" w14:paraId="0C78D7C9" w14:textId="77777777">
            <w:pPr>
              <w:spacing w:after="0" w:line="288" w:lineRule="auto"/>
              <w:rPr>
                <w:rFonts w:eastAsia="Times New Roman" w:cs="Calibri Light"/>
                <w:color w:val="000000"/>
                <w:szCs w:val="24"/>
                <w:lang w:eastAsia="en-AU"/>
              </w:rPr>
            </w:pPr>
            <w:r w:rsidRPr="0094341D">
              <w:rPr>
                <w:rFonts w:eastAsia="Times New Roman" w:cs="Calibri Light"/>
                <w:color w:val="000000"/>
                <w:szCs w:val="24"/>
                <w:lang w:eastAsia="en-AU"/>
              </w:rPr>
              <w:t>Greater than 0%</w:t>
            </w:r>
          </w:p>
        </w:tc>
        <w:tc>
          <w:tcPr>
            <w:tcW w:w="1084" w:type="dxa"/>
            <w:tcBorders>
              <w:top w:val="single" w:color="auto" w:sz="4" w:space="0"/>
              <w:left w:val="nil"/>
              <w:bottom w:val="single" w:color="auto" w:sz="4" w:space="0"/>
              <w:right w:val="nil"/>
            </w:tcBorders>
            <w:shd w:val="clear" w:color="auto" w:fill="auto"/>
            <w:noWrap/>
          </w:tcPr>
          <w:p w:rsidRPr="0094341D" w:rsidR="00EA22C2" w:rsidP="006C50D3" w:rsidRDefault="006C50D3" w14:paraId="409B259E" w14:textId="1968AE4C">
            <w:pPr>
              <w:spacing w:after="0" w:line="288" w:lineRule="auto"/>
              <w:jc w:val="center"/>
              <w:rPr>
                <w:rFonts w:eastAsia="Times New Roman" w:cs="Calibri Light"/>
                <w:color w:val="000000"/>
                <w:szCs w:val="24"/>
                <w:lang w:eastAsia="en-AU"/>
              </w:rPr>
            </w:pPr>
            <w:r>
              <w:rPr>
                <w:rFonts w:cs="Arial"/>
                <w:color w:val="000000"/>
                <w:sz w:val="22"/>
              </w:rPr>
              <w:t>5.7%</w:t>
            </w:r>
          </w:p>
        </w:tc>
        <w:tc>
          <w:tcPr>
            <w:tcW w:w="998" w:type="dxa"/>
            <w:tcBorders>
              <w:top w:val="single" w:color="auto" w:sz="4" w:space="0"/>
              <w:left w:val="nil"/>
              <w:bottom w:val="single" w:color="auto" w:sz="4" w:space="0"/>
              <w:right w:val="nil"/>
            </w:tcBorders>
            <w:shd w:val="clear" w:color="auto" w:fill="auto"/>
            <w:noWrap/>
          </w:tcPr>
          <w:p w:rsidRPr="0094341D" w:rsidR="00EA22C2" w:rsidP="006C50D3" w:rsidRDefault="006C50D3" w14:paraId="1AFEF970" w14:textId="5FF367D5">
            <w:pPr>
              <w:spacing w:after="0" w:line="288" w:lineRule="auto"/>
              <w:jc w:val="center"/>
              <w:rPr>
                <w:rFonts w:eastAsia="Times New Roman" w:cs="Calibri Light"/>
                <w:color w:val="000000"/>
                <w:szCs w:val="24"/>
                <w:lang w:eastAsia="en-AU"/>
              </w:rPr>
            </w:pPr>
            <w:r>
              <w:rPr>
                <w:rFonts w:cs="Arial"/>
                <w:color w:val="000000"/>
                <w:sz w:val="22"/>
              </w:rPr>
              <w:t>4.0%</w:t>
            </w:r>
          </w:p>
        </w:tc>
        <w:tc>
          <w:tcPr>
            <w:tcW w:w="998" w:type="dxa"/>
            <w:tcBorders>
              <w:top w:val="single" w:color="auto" w:sz="4" w:space="0"/>
              <w:left w:val="nil"/>
              <w:bottom w:val="single" w:color="auto" w:sz="4" w:space="0"/>
              <w:right w:val="nil"/>
            </w:tcBorders>
            <w:shd w:val="clear" w:color="auto" w:fill="auto"/>
            <w:noWrap/>
          </w:tcPr>
          <w:p w:rsidRPr="0094341D" w:rsidR="00EA22C2" w:rsidP="006C50D3" w:rsidRDefault="006C50D3" w14:paraId="42B40BC3" w14:textId="17E3487F">
            <w:pPr>
              <w:spacing w:after="0" w:line="288" w:lineRule="auto"/>
              <w:jc w:val="center"/>
              <w:rPr>
                <w:rFonts w:eastAsia="Times New Roman" w:cs="Calibri Light"/>
                <w:color w:val="000000"/>
                <w:szCs w:val="24"/>
                <w:lang w:eastAsia="en-AU"/>
              </w:rPr>
            </w:pPr>
            <w:r>
              <w:rPr>
                <w:rFonts w:cs="Arial"/>
                <w:color w:val="000000"/>
                <w:sz w:val="22"/>
              </w:rPr>
              <w:t>2.6%</w:t>
            </w:r>
          </w:p>
        </w:tc>
        <w:tc>
          <w:tcPr>
            <w:tcW w:w="951" w:type="dxa"/>
            <w:tcBorders>
              <w:top w:val="single" w:color="auto" w:sz="4" w:space="0"/>
              <w:left w:val="nil"/>
              <w:bottom w:val="single" w:color="auto" w:sz="4" w:space="0"/>
              <w:right w:val="nil"/>
            </w:tcBorders>
            <w:shd w:val="clear" w:color="auto" w:fill="auto"/>
            <w:noWrap/>
          </w:tcPr>
          <w:p w:rsidRPr="0094341D" w:rsidR="00EA22C2" w:rsidP="006C50D3" w:rsidRDefault="006C50D3" w14:paraId="10341C06" w14:textId="0560FC1E">
            <w:pPr>
              <w:spacing w:after="0" w:line="288" w:lineRule="auto"/>
              <w:jc w:val="center"/>
              <w:rPr>
                <w:rFonts w:eastAsia="Times New Roman" w:cs="Calibri Light"/>
                <w:color w:val="000000"/>
                <w:szCs w:val="24"/>
                <w:lang w:eastAsia="en-AU"/>
              </w:rPr>
            </w:pPr>
            <w:r>
              <w:rPr>
                <w:rFonts w:cs="Arial"/>
                <w:color w:val="000000"/>
                <w:sz w:val="22"/>
              </w:rPr>
              <w:t>5.0%</w:t>
            </w:r>
          </w:p>
        </w:tc>
        <w:tc>
          <w:tcPr>
            <w:tcW w:w="951" w:type="dxa"/>
            <w:tcBorders>
              <w:top w:val="single" w:color="auto" w:sz="4" w:space="0"/>
              <w:left w:val="nil"/>
              <w:bottom w:val="single" w:color="auto" w:sz="4" w:space="0"/>
              <w:right w:val="nil"/>
            </w:tcBorders>
            <w:shd w:val="clear" w:color="auto" w:fill="auto"/>
            <w:noWrap/>
          </w:tcPr>
          <w:p w:rsidRPr="0094341D" w:rsidR="00EA22C2" w:rsidP="006C50D3" w:rsidRDefault="006C50D3" w14:paraId="3A23C009" w14:textId="74B4C56A">
            <w:pPr>
              <w:spacing w:after="0" w:line="288" w:lineRule="auto"/>
              <w:jc w:val="center"/>
              <w:rPr>
                <w:rFonts w:eastAsia="Times New Roman" w:cs="Calibri Light"/>
                <w:color w:val="000000"/>
                <w:szCs w:val="24"/>
                <w:lang w:eastAsia="en-AU"/>
              </w:rPr>
            </w:pPr>
            <w:r>
              <w:rPr>
                <w:rFonts w:cs="Arial"/>
                <w:color w:val="000000"/>
                <w:sz w:val="22"/>
              </w:rPr>
              <w:t>5.9%</w:t>
            </w:r>
          </w:p>
        </w:tc>
        <w:tc>
          <w:tcPr>
            <w:tcW w:w="951" w:type="dxa"/>
            <w:tcBorders>
              <w:top w:val="single" w:color="auto" w:sz="4" w:space="0"/>
              <w:left w:val="nil"/>
              <w:bottom w:val="single" w:color="auto" w:sz="4" w:space="0"/>
              <w:right w:val="nil"/>
            </w:tcBorders>
            <w:shd w:val="clear" w:color="auto" w:fill="auto"/>
            <w:noWrap/>
          </w:tcPr>
          <w:p w:rsidRPr="0094341D" w:rsidR="00EA22C2" w:rsidP="006C50D3" w:rsidRDefault="006C50D3" w14:paraId="088AF968" w14:textId="56066E64">
            <w:pPr>
              <w:spacing w:after="0" w:line="288" w:lineRule="auto"/>
              <w:jc w:val="center"/>
              <w:rPr>
                <w:rFonts w:eastAsia="Times New Roman" w:cs="Calibri Light"/>
                <w:color w:val="000000"/>
                <w:szCs w:val="24"/>
                <w:lang w:eastAsia="en-AU"/>
              </w:rPr>
            </w:pPr>
            <w:r>
              <w:rPr>
                <w:rFonts w:cs="Arial"/>
                <w:color w:val="000000"/>
                <w:sz w:val="22"/>
              </w:rPr>
              <w:t>5.2%</w:t>
            </w:r>
          </w:p>
        </w:tc>
        <w:tc>
          <w:tcPr>
            <w:tcW w:w="951" w:type="dxa"/>
            <w:tcBorders>
              <w:top w:val="single" w:color="auto" w:sz="4" w:space="0"/>
              <w:left w:val="nil"/>
              <w:bottom w:val="single" w:color="auto" w:sz="4" w:space="0"/>
              <w:right w:val="nil"/>
            </w:tcBorders>
            <w:shd w:val="clear" w:color="auto" w:fill="auto"/>
            <w:noWrap/>
          </w:tcPr>
          <w:p w:rsidRPr="0094341D" w:rsidR="00EA22C2" w:rsidP="006C50D3" w:rsidRDefault="006C50D3" w14:paraId="568EBFFB" w14:textId="4FC5C7F8">
            <w:pPr>
              <w:spacing w:after="0" w:line="288" w:lineRule="auto"/>
              <w:jc w:val="center"/>
              <w:rPr>
                <w:rFonts w:eastAsia="Times New Roman" w:cs="Calibri Light"/>
                <w:color w:val="000000"/>
                <w:szCs w:val="24"/>
                <w:lang w:eastAsia="en-AU"/>
              </w:rPr>
            </w:pPr>
            <w:r>
              <w:rPr>
                <w:rFonts w:cs="Arial"/>
                <w:color w:val="000000"/>
                <w:sz w:val="22"/>
              </w:rPr>
              <w:t>4.9%</w:t>
            </w:r>
          </w:p>
        </w:tc>
        <w:tc>
          <w:tcPr>
            <w:tcW w:w="951" w:type="dxa"/>
            <w:tcBorders>
              <w:top w:val="single" w:color="auto" w:sz="4" w:space="0"/>
              <w:left w:val="nil"/>
              <w:bottom w:val="single" w:color="auto" w:sz="4" w:space="0"/>
              <w:right w:val="nil"/>
            </w:tcBorders>
            <w:shd w:val="clear" w:color="auto" w:fill="auto"/>
            <w:noWrap/>
          </w:tcPr>
          <w:p w:rsidRPr="0094341D" w:rsidR="00EA22C2" w:rsidP="006C50D3" w:rsidRDefault="006C50D3" w14:paraId="3D67D8AD" w14:textId="71956688">
            <w:pPr>
              <w:spacing w:after="0" w:line="288" w:lineRule="auto"/>
              <w:jc w:val="center"/>
              <w:rPr>
                <w:rFonts w:eastAsia="Times New Roman" w:cs="Calibri Light"/>
                <w:color w:val="000000"/>
                <w:szCs w:val="24"/>
                <w:lang w:eastAsia="en-AU"/>
              </w:rPr>
            </w:pPr>
            <w:r>
              <w:rPr>
                <w:rFonts w:cs="Arial"/>
                <w:color w:val="000000"/>
                <w:sz w:val="22"/>
              </w:rPr>
              <w:t>4.7%</w:t>
            </w:r>
          </w:p>
        </w:tc>
        <w:tc>
          <w:tcPr>
            <w:tcW w:w="1084" w:type="dxa"/>
            <w:tcBorders>
              <w:top w:val="single" w:color="auto" w:sz="4" w:space="0"/>
              <w:left w:val="nil"/>
              <w:bottom w:val="single" w:color="auto" w:sz="4" w:space="0"/>
              <w:right w:val="nil"/>
            </w:tcBorders>
            <w:shd w:val="clear" w:color="auto" w:fill="auto"/>
            <w:noWrap/>
          </w:tcPr>
          <w:p w:rsidRPr="0094341D" w:rsidR="00EA22C2" w:rsidP="006C50D3" w:rsidRDefault="006C50D3" w14:paraId="53F02C2E" w14:textId="0B8B6FC3">
            <w:pPr>
              <w:spacing w:after="0" w:line="288" w:lineRule="auto"/>
              <w:jc w:val="center"/>
              <w:rPr>
                <w:rFonts w:eastAsia="Times New Roman" w:cs="Calibri Light"/>
                <w:color w:val="000000"/>
                <w:szCs w:val="24"/>
                <w:lang w:eastAsia="en-AU"/>
              </w:rPr>
            </w:pPr>
            <w:r>
              <w:rPr>
                <w:rFonts w:cs="Arial"/>
                <w:color w:val="000000"/>
                <w:sz w:val="22"/>
              </w:rPr>
              <w:t>4.3%</w:t>
            </w:r>
          </w:p>
        </w:tc>
        <w:tc>
          <w:tcPr>
            <w:tcW w:w="1090" w:type="dxa"/>
            <w:tcBorders>
              <w:top w:val="single" w:color="auto" w:sz="4" w:space="0"/>
              <w:left w:val="nil"/>
              <w:bottom w:val="single" w:color="auto" w:sz="4" w:space="0"/>
              <w:right w:val="single" w:color="auto" w:sz="8" w:space="0"/>
            </w:tcBorders>
            <w:shd w:val="clear" w:color="auto" w:fill="auto"/>
            <w:noWrap/>
          </w:tcPr>
          <w:p w:rsidRPr="0094341D" w:rsidR="00EA22C2" w:rsidP="006C50D3" w:rsidRDefault="006C50D3" w14:paraId="3FDBB78E" w14:textId="7F4B4528">
            <w:pPr>
              <w:spacing w:after="0" w:line="288" w:lineRule="auto"/>
              <w:jc w:val="center"/>
              <w:rPr>
                <w:rFonts w:eastAsia="Times New Roman" w:cs="Calibri Light"/>
                <w:color w:val="000000"/>
                <w:szCs w:val="24"/>
                <w:lang w:eastAsia="en-AU"/>
              </w:rPr>
            </w:pPr>
            <w:r>
              <w:rPr>
                <w:rFonts w:cs="Arial"/>
                <w:color w:val="000000"/>
                <w:sz w:val="22"/>
              </w:rPr>
              <w:t>4.0%</w:t>
            </w:r>
          </w:p>
        </w:tc>
      </w:tr>
      <w:tr w:rsidRPr="0094341D" w:rsidR="00EA22C2" w:rsidTr="00097EA4" w14:paraId="068D3881" w14:textId="77777777">
        <w:trPr>
          <w:gridAfter w:val="1"/>
          <w:wAfter w:w="7" w:type="dxa"/>
          <w:trHeight w:val="315"/>
        </w:trPr>
        <w:tc>
          <w:tcPr>
            <w:tcW w:w="1658" w:type="dxa"/>
            <w:tcBorders>
              <w:top w:val="single" w:color="auto" w:sz="4" w:space="0"/>
              <w:left w:val="single" w:color="auto" w:sz="8" w:space="0"/>
              <w:bottom w:val="single" w:color="auto" w:sz="4" w:space="0"/>
              <w:right w:val="nil"/>
            </w:tcBorders>
            <w:shd w:val="clear" w:color="auto" w:fill="auto"/>
            <w:noWrap/>
          </w:tcPr>
          <w:p w:rsidRPr="0094341D" w:rsidR="00EA22C2" w:rsidP="0095234A" w:rsidRDefault="00EA22C2" w14:paraId="674692F4" w14:textId="77777777">
            <w:pPr>
              <w:spacing w:after="0" w:line="288" w:lineRule="auto"/>
              <w:rPr>
                <w:rFonts w:eastAsia="Times New Roman" w:cs="Calibri Light"/>
                <w:color w:val="000000"/>
                <w:szCs w:val="24"/>
                <w:lang w:eastAsia="en-AU"/>
              </w:rPr>
            </w:pPr>
            <w:r w:rsidRPr="0094341D">
              <w:rPr>
                <w:rFonts w:eastAsia="Times New Roman" w:cs="Calibri Light"/>
                <w:color w:val="000000"/>
                <w:szCs w:val="24"/>
                <w:lang w:eastAsia="en-AU"/>
              </w:rPr>
              <w:t>Adjusted underlying result</w:t>
            </w:r>
          </w:p>
        </w:tc>
        <w:tc>
          <w:tcPr>
            <w:tcW w:w="2233" w:type="dxa"/>
            <w:tcBorders>
              <w:top w:val="single" w:color="auto" w:sz="4" w:space="0"/>
              <w:left w:val="nil"/>
              <w:bottom w:val="single" w:color="auto" w:sz="4" w:space="0"/>
              <w:right w:val="nil"/>
            </w:tcBorders>
            <w:shd w:val="clear" w:color="auto" w:fill="auto"/>
            <w:noWrap/>
          </w:tcPr>
          <w:p w:rsidRPr="0094341D" w:rsidR="00EA22C2" w:rsidP="0095234A" w:rsidRDefault="00EA22C2" w14:paraId="19808052" w14:textId="77777777">
            <w:pPr>
              <w:spacing w:after="0" w:line="288" w:lineRule="auto"/>
              <w:rPr>
                <w:rFonts w:eastAsia="Times New Roman" w:cs="Calibri Light"/>
                <w:color w:val="000000"/>
                <w:szCs w:val="24"/>
                <w:lang w:eastAsia="en-AU"/>
              </w:rPr>
            </w:pPr>
            <w:r w:rsidRPr="0094341D">
              <w:rPr>
                <w:rFonts w:eastAsia="Times New Roman" w:cs="Calibri Light"/>
                <w:color w:val="000000"/>
                <w:szCs w:val="24"/>
                <w:lang w:eastAsia="en-AU"/>
              </w:rPr>
              <w:t>Greater than 5%</w:t>
            </w:r>
          </w:p>
        </w:tc>
        <w:tc>
          <w:tcPr>
            <w:tcW w:w="1084" w:type="dxa"/>
            <w:tcBorders>
              <w:top w:val="single" w:color="auto" w:sz="4" w:space="0"/>
              <w:left w:val="nil"/>
              <w:bottom w:val="single" w:color="auto" w:sz="4" w:space="0"/>
              <w:right w:val="nil"/>
            </w:tcBorders>
            <w:shd w:val="clear" w:color="auto" w:fill="auto"/>
            <w:noWrap/>
          </w:tcPr>
          <w:p w:rsidRPr="0094341D" w:rsidR="00EA22C2" w:rsidP="006C50D3" w:rsidRDefault="006C50D3" w14:paraId="0FE92B2D" w14:textId="05A90E04">
            <w:pPr>
              <w:spacing w:after="0" w:line="288" w:lineRule="auto"/>
              <w:jc w:val="center"/>
              <w:rPr>
                <w:rFonts w:eastAsia="Times New Roman" w:cs="Calibri Light"/>
                <w:color w:val="000000"/>
                <w:szCs w:val="24"/>
                <w:lang w:eastAsia="en-AU"/>
              </w:rPr>
            </w:pPr>
            <w:r>
              <w:rPr>
                <w:rFonts w:cs="Arial"/>
                <w:color w:val="000000"/>
                <w:sz w:val="22"/>
              </w:rPr>
              <w:t>(1.2%)</w:t>
            </w:r>
          </w:p>
        </w:tc>
        <w:tc>
          <w:tcPr>
            <w:tcW w:w="998" w:type="dxa"/>
            <w:tcBorders>
              <w:top w:val="single" w:color="auto" w:sz="4" w:space="0"/>
              <w:left w:val="nil"/>
              <w:bottom w:val="single" w:color="auto" w:sz="4" w:space="0"/>
              <w:right w:val="nil"/>
            </w:tcBorders>
            <w:shd w:val="clear" w:color="auto" w:fill="auto"/>
            <w:noWrap/>
          </w:tcPr>
          <w:p w:rsidRPr="0094341D" w:rsidR="00EA22C2" w:rsidP="006C50D3" w:rsidRDefault="006C50D3" w14:paraId="7F2A1A1C" w14:textId="418B53F2">
            <w:pPr>
              <w:spacing w:after="0" w:line="288" w:lineRule="auto"/>
              <w:jc w:val="center"/>
              <w:rPr>
                <w:rFonts w:eastAsia="Times New Roman" w:cs="Calibri Light"/>
                <w:color w:val="000000"/>
                <w:szCs w:val="24"/>
                <w:lang w:eastAsia="en-AU"/>
              </w:rPr>
            </w:pPr>
            <w:r>
              <w:rPr>
                <w:rFonts w:cs="Arial"/>
                <w:color w:val="000000"/>
                <w:sz w:val="22"/>
              </w:rPr>
              <w:t>(0.7%)</w:t>
            </w:r>
          </w:p>
        </w:tc>
        <w:tc>
          <w:tcPr>
            <w:tcW w:w="998" w:type="dxa"/>
            <w:tcBorders>
              <w:top w:val="single" w:color="auto" w:sz="4" w:space="0"/>
              <w:left w:val="nil"/>
              <w:bottom w:val="single" w:color="auto" w:sz="4" w:space="0"/>
              <w:right w:val="nil"/>
            </w:tcBorders>
            <w:shd w:val="clear" w:color="auto" w:fill="auto"/>
            <w:noWrap/>
          </w:tcPr>
          <w:p w:rsidRPr="0094341D" w:rsidR="00EA22C2" w:rsidP="006C50D3" w:rsidRDefault="006C50D3" w14:paraId="0D38B04B" w14:textId="19203000">
            <w:pPr>
              <w:spacing w:after="0" w:line="288" w:lineRule="auto"/>
              <w:jc w:val="center"/>
              <w:rPr>
                <w:rFonts w:eastAsia="Times New Roman" w:cs="Calibri Light"/>
                <w:color w:val="000000"/>
                <w:szCs w:val="24"/>
                <w:lang w:eastAsia="en-AU"/>
              </w:rPr>
            </w:pPr>
            <w:r>
              <w:rPr>
                <w:rFonts w:cs="Arial"/>
                <w:color w:val="000000"/>
                <w:sz w:val="22"/>
              </w:rPr>
              <w:t>(1.0%)</w:t>
            </w:r>
          </w:p>
        </w:tc>
        <w:tc>
          <w:tcPr>
            <w:tcW w:w="951" w:type="dxa"/>
            <w:tcBorders>
              <w:top w:val="single" w:color="auto" w:sz="4" w:space="0"/>
              <w:left w:val="nil"/>
              <w:bottom w:val="single" w:color="auto" w:sz="4" w:space="0"/>
              <w:right w:val="nil"/>
            </w:tcBorders>
            <w:shd w:val="clear" w:color="auto" w:fill="auto"/>
            <w:noWrap/>
          </w:tcPr>
          <w:p w:rsidRPr="0094341D" w:rsidR="00EA22C2" w:rsidP="006C50D3" w:rsidRDefault="006C50D3" w14:paraId="52CFD422" w14:textId="02DE359D">
            <w:pPr>
              <w:spacing w:after="0" w:line="288" w:lineRule="auto"/>
              <w:jc w:val="center"/>
              <w:rPr>
                <w:rFonts w:eastAsia="Times New Roman" w:cs="Calibri Light"/>
                <w:color w:val="000000"/>
                <w:szCs w:val="24"/>
                <w:lang w:eastAsia="en-AU"/>
              </w:rPr>
            </w:pPr>
            <w:r>
              <w:rPr>
                <w:rFonts w:cs="Arial"/>
                <w:color w:val="000000"/>
                <w:sz w:val="22"/>
              </w:rPr>
              <w:t>0.6%</w:t>
            </w:r>
          </w:p>
        </w:tc>
        <w:tc>
          <w:tcPr>
            <w:tcW w:w="951" w:type="dxa"/>
            <w:tcBorders>
              <w:top w:val="single" w:color="auto" w:sz="4" w:space="0"/>
              <w:left w:val="nil"/>
              <w:bottom w:val="single" w:color="auto" w:sz="4" w:space="0"/>
              <w:right w:val="nil"/>
            </w:tcBorders>
            <w:shd w:val="clear" w:color="auto" w:fill="auto"/>
            <w:noWrap/>
          </w:tcPr>
          <w:p w:rsidRPr="0094341D" w:rsidR="00EA22C2" w:rsidP="006C50D3" w:rsidRDefault="006C50D3" w14:paraId="0A0A009C" w14:textId="21BB71B3">
            <w:pPr>
              <w:spacing w:after="0" w:line="288" w:lineRule="auto"/>
              <w:jc w:val="center"/>
              <w:rPr>
                <w:rFonts w:eastAsia="Times New Roman" w:cs="Calibri Light"/>
                <w:color w:val="000000"/>
                <w:szCs w:val="24"/>
                <w:lang w:eastAsia="en-AU"/>
              </w:rPr>
            </w:pPr>
            <w:r>
              <w:rPr>
                <w:rFonts w:cs="Arial"/>
                <w:color w:val="000000"/>
                <w:sz w:val="22"/>
              </w:rPr>
              <w:t>1.1%</w:t>
            </w:r>
          </w:p>
        </w:tc>
        <w:tc>
          <w:tcPr>
            <w:tcW w:w="951" w:type="dxa"/>
            <w:tcBorders>
              <w:top w:val="single" w:color="auto" w:sz="4" w:space="0"/>
              <w:left w:val="nil"/>
              <w:bottom w:val="single" w:color="auto" w:sz="4" w:space="0"/>
              <w:right w:val="nil"/>
            </w:tcBorders>
            <w:shd w:val="clear" w:color="auto" w:fill="auto"/>
            <w:noWrap/>
          </w:tcPr>
          <w:p w:rsidRPr="0094341D" w:rsidR="00EA22C2" w:rsidP="006C50D3" w:rsidRDefault="006C50D3" w14:paraId="3CC6157F" w14:textId="2F059335">
            <w:pPr>
              <w:spacing w:after="0" w:line="288" w:lineRule="auto"/>
              <w:jc w:val="center"/>
              <w:rPr>
                <w:rFonts w:eastAsia="Times New Roman" w:cs="Calibri Light"/>
                <w:color w:val="000000"/>
                <w:szCs w:val="24"/>
                <w:lang w:eastAsia="en-AU"/>
              </w:rPr>
            </w:pPr>
            <w:r>
              <w:rPr>
                <w:rFonts w:cs="Arial"/>
                <w:color w:val="000000"/>
                <w:sz w:val="22"/>
              </w:rPr>
              <w:t>1.1%</w:t>
            </w:r>
          </w:p>
        </w:tc>
        <w:tc>
          <w:tcPr>
            <w:tcW w:w="951" w:type="dxa"/>
            <w:tcBorders>
              <w:top w:val="single" w:color="auto" w:sz="4" w:space="0"/>
              <w:left w:val="nil"/>
              <w:bottom w:val="single" w:color="auto" w:sz="4" w:space="0"/>
              <w:right w:val="nil"/>
            </w:tcBorders>
            <w:shd w:val="clear" w:color="auto" w:fill="auto"/>
            <w:noWrap/>
          </w:tcPr>
          <w:p w:rsidRPr="0094341D" w:rsidR="00EA22C2" w:rsidP="006C50D3" w:rsidRDefault="006C50D3" w14:paraId="16338527" w14:textId="03ED250F">
            <w:pPr>
              <w:spacing w:after="0" w:line="288" w:lineRule="auto"/>
              <w:jc w:val="center"/>
              <w:rPr>
                <w:rFonts w:eastAsia="Times New Roman" w:cs="Calibri Light"/>
                <w:color w:val="000000"/>
                <w:szCs w:val="24"/>
                <w:lang w:eastAsia="en-AU"/>
              </w:rPr>
            </w:pPr>
            <w:r>
              <w:rPr>
                <w:rFonts w:cs="Arial"/>
                <w:color w:val="000000"/>
                <w:sz w:val="22"/>
              </w:rPr>
              <w:t>0.9%</w:t>
            </w:r>
          </w:p>
        </w:tc>
        <w:tc>
          <w:tcPr>
            <w:tcW w:w="951" w:type="dxa"/>
            <w:tcBorders>
              <w:top w:val="single" w:color="auto" w:sz="4" w:space="0"/>
              <w:left w:val="nil"/>
              <w:bottom w:val="single" w:color="auto" w:sz="4" w:space="0"/>
              <w:right w:val="nil"/>
            </w:tcBorders>
            <w:shd w:val="clear" w:color="auto" w:fill="auto"/>
            <w:noWrap/>
          </w:tcPr>
          <w:p w:rsidRPr="0094341D" w:rsidR="00EA22C2" w:rsidP="006C50D3" w:rsidRDefault="006C50D3" w14:paraId="5187DEBE" w14:textId="3BB36AE5">
            <w:pPr>
              <w:spacing w:after="0" w:line="288" w:lineRule="auto"/>
              <w:jc w:val="center"/>
              <w:rPr>
                <w:rFonts w:eastAsia="Times New Roman" w:cs="Calibri Light"/>
                <w:color w:val="000000"/>
                <w:szCs w:val="24"/>
                <w:lang w:eastAsia="en-AU"/>
              </w:rPr>
            </w:pPr>
            <w:r>
              <w:rPr>
                <w:rFonts w:cs="Arial"/>
                <w:color w:val="000000"/>
                <w:sz w:val="22"/>
              </w:rPr>
              <w:t>1.4%</w:t>
            </w:r>
          </w:p>
        </w:tc>
        <w:tc>
          <w:tcPr>
            <w:tcW w:w="1084" w:type="dxa"/>
            <w:tcBorders>
              <w:top w:val="single" w:color="auto" w:sz="4" w:space="0"/>
              <w:left w:val="nil"/>
              <w:bottom w:val="single" w:color="auto" w:sz="4" w:space="0"/>
              <w:right w:val="nil"/>
            </w:tcBorders>
            <w:shd w:val="clear" w:color="auto" w:fill="auto"/>
            <w:noWrap/>
          </w:tcPr>
          <w:p w:rsidRPr="0094341D" w:rsidR="00EA22C2" w:rsidP="006C50D3" w:rsidRDefault="006C50D3" w14:paraId="6478F3FD" w14:textId="6D18A0BD">
            <w:pPr>
              <w:spacing w:after="0" w:line="288" w:lineRule="auto"/>
              <w:jc w:val="center"/>
              <w:rPr>
                <w:rFonts w:eastAsia="Times New Roman" w:cs="Calibri Light"/>
                <w:color w:val="000000"/>
                <w:szCs w:val="24"/>
                <w:lang w:eastAsia="en-AU"/>
              </w:rPr>
            </w:pPr>
            <w:r>
              <w:rPr>
                <w:rFonts w:cs="Arial"/>
                <w:color w:val="000000"/>
                <w:sz w:val="22"/>
              </w:rPr>
              <w:t>1.1%</w:t>
            </w:r>
          </w:p>
        </w:tc>
        <w:tc>
          <w:tcPr>
            <w:tcW w:w="1090" w:type="dxa"/>
            <w:tcBorders>
              <w:top w:val="single" w:color="auto" w:sz="4" w:space="0"/>
              <w:left w:val="nil"/>
              <w:bottom w:val="single" w:color="auto" w:sz="4" w:space="0"/>
              <w:right w:val="single" w:color="auto" w:sz="8" w:space="0"/>
            </w:tcBorders>
            <w:shd w:val="clear" w:color="auto" w:fill="auto"/>
            <w:noWrap/>
          </w:tcPr>
          <w:p w:rsidRPr="0094341D" w:rsidR="00EA22C2" w:rsidP="006C50D3" w:rsidRDefault="006C50D3" w14:paraId="0F35305E" w14:textId="64DB72C9">
            <w:pPr>
              <w:spacing w:after="0" w:line="288" w:lineRule="auto"/>
              <w:jc w:val="center"/>
              <w:rPr>
                <w:rFonts w:eastAsia="Times New Roman" w:cs="Calibri Light"/>
                <w:color w:val="000000"/>
                <w:szCs w:val="24"/>
                <w:lang w:eastAsia="en-AU"/>
              </w:rPr>
            </w:pPr>
            <w:r>
              <w:rPr>
                <w:rFonts w:cs="Arial"/>
                <w:color w:val="000000"/>
                <w:sz w:val="22"/>
              </w:rPr>
              <w:t>0.8%</w:t>
            </w:r>
          </w:p>
        </w:tc>
      </w:tr>
      <w:tr w:rsidRPr="0094341D" w:rsidR="00EA22C2" w:rsidTr="00097EA4" w14:paraId="0E199526" w14:textId="77777777">
        <w:trPr>
          <w:gridAfter w:val="1"/>
          <w:wAfter w:w="7" w:type="dxa"/>
          <w:trHeight w:val="570"/>
        </w:trPr>
        <w:tc>
          <w:tcPr>
            <w:tcW w:w="1658" w:type="dxa"/>
            <w:tcBorders>
              <w:top w:val="nil"/>
              <w:left w:val="single" w:color="auto" w:sz="8" w:space="0"/>
              <w:bottom w:val="single" w:color="auto" w:sz="4" w:space="0"/>
              <w:right w:val="nil"/>
            </w:tcBorders>
            <w:shd w:val="clear" w:color="auto" w:fill="auto"/>
            <w:hideMark/>
          </w:tcPr>
          <w:p w:rsidRPr="0094341D" w:rsidR="00EA22C2" w:rsidP="0095234A" w:rsidRDefault="00EA22C2" w14:paraId="72BD62BC" w14:textId="77777777">
            <w:pPr>
              <w:spacing w:after="0" w:line="288" w:lineRule="auto"/>
              <w:rPr>
                <w:rFonts w:eastAsia="Times New Roman" w:cs="Calibri Light"/>
                <w:color w:val="000000"/>
                <w:szCs w:val="24"/>
                <w:lang w:eastAsia="en-AU"/>
              </w:rPr>
            </w:pPr>
            <w:r w:rsidRPr="0094341D">
              <w:rPr>
                <w:rFonts w:eastAsia="Times New Roman" w:cs="Calibri Light"/>
                <w:color w:val="000000"/>
                <w:szCs w:val="24"/>
                <w:lang w:eastAsia="en-AU"/>
              </w:rPr>
              <w:t>Working Capital</w:t>
            </w:r>
          </w:p>
        </w:tc>
        <w:tc>
          <w:tcPr>
            <w:tcW w:w="2233" w:type="dxa"/>
            <w:tcBorders>
              <w:top w:val="nil"/>
              <w:left w:val="nil"/>
              <w:bottom w:val="single" w:color="auto" w:sz="4" w:space="0"/>
              <w:right w:val="nil"/>
            </w:tcBorders>
            <w:shd w:val="clear" w:color="auto" w:fill="auto"/>
            <w:hideMark/>
          </w:tcPr>
          <w:p w:rsidRPr="0094341D" w:rsidR="00EA22C2" w:rsidP="0095234A" w:rsidRDefault="00EA22C2" w14:paraId="6681B723" w14:textId="77777777">
            <w:pPr>
              <w:spacing w:after="0" w:line="288" w:lineRule="auto"/>
              <w:rPr>
                <w:rFonts w:eastAsia="Times New Roman" w:cs="Calibri Light"/>
                <w:color w:val="000000"/>
                <w:szCs w:val="24"/>
                <w:lang w:eastAsia="en-AU"/>
              </w:rPr>
            </w:pPr>
            <w:r w:rsidRPr="0094341D">
              <w:rPr>
                <w:rFonts w:eastAsia="Times New Roman" w:cs="Calibri Light"/>
                <w:color w:val="000000"/>
                <w:szCs w:val="24"/>
                <w:lang w:eastAsia="en-AU"/>
              </w:rPr>
              <w:t>Working Capital Ratio &gt;100%</w:t>
            </w:r>
          </w:p>
        </w:tc>
        <w:tc>
          <w:tcPr>
            <w:tcW w:w="1084" w:type="dxa"/>
            <w:tcBorders>
              <w:top w:val="nil"/>
              <w:left w:val="nil"/>
              <w:bottom w:val="single" w:color="auto" w:sz="4" w:space="0"/>
              <w:right w:val="nil"/>
            </w:tcBorders>
            <w:shd w:val="clear" w:color="auto" w:fill="auto"/>
            <w:noWrap/>
          </w:tcPr>
          <w:p w:rsidRPr="0094341D" w:rsidR="00EA22C2" w:rsidP="006C50D3" w:rsidRDefault="006C50D3" w14:paraId="6C68DB87" w14:textId="51CF7A3C">
            <w:pPr>
              <w:spacing w:after="0" w:line="288" w:lineRule="auto"/>
              <w:jc w:val="center"/>
              <w:rPr>
                <w:rFonts w:eastAsia="Times New Roman" w:cs="Calibri Light"/>
                <w:color w:val="000000"/>
                <w:szCs w:val="24"/>
                <w:lang w:eastAsia="en-AU"/>
              </w:rPr>
            </w:pPr>
            <w:r>
              <w:rPr>
                <w:rFonts w:cs="Arial"/>
                <w:color w:val="000000"/>
                <w:sz w:val="22"/>
              </w:rPr>
              <w:t>309%</w:t>
            </w:r>
          </w:p>
        </w:tc>
        <w:tc>
          <w:tcPr>
            <w:tcW w:w="998" w:type="dxa"/>
            <w:tcBorders>
              <w:top w:val="nil"/>
              <w:left w:val="nil"/>
              <w:bottom w:val="single" w:color="auto" w:sz="4" w:space="0"/>
              <w:right w:val="nil"/>
            </w:tcBorders>
            <w:shd w:val="clear" w:color="auto" w:fill="auto"/>
            <w:noWrap/>
          </w:tcPr>
          <w:p w:rsidRPr="0094341D" w:rsidR="00EA22C2" w:rsidP="006C50D3" w:rsidRDefault="006C50D3" w14:paraId="0DBAB651" w14:textId="1F913B3F">
            <w:pPr>
              <w:spacing w:after="0" w:line="288" w:lineRule="auto"/>
              <w:jc w:val="center"/>
              <w:rPr>
                <w:rFonts w:eastAsia="Times New Roman" w:cs="Calibri Light"/>
                <w:color w:val="000000"/>
                <w:szCs w:val="24"/>
                <w:lang w:eastAsia="en-AU"/>
              </w:rPr>
            </w:pPr>
            <w:r>
              <w:rPr>
                <w:rFonts w:cs="Arial"/>
                <w:color w:val="000000"/>
                <w:sz w:val="22"/>
              </w:rPr>
              <w:t>268%</w:t>
            </w:r>
          </w:p>
        </w:tc>
        <w:tc>
          <w:tcPr>
            <w:tcW w:w="998" w:type="dxa"/>
            <w:tcBorders>
              <w:top w:val="nil"/>
              <w:left w:val="nil"/>
              <w:bottom w:val="single" w:color="auto" w:sz="4" w:space="0"/>
              <w:right w:val="nil"/>
            </w:tcBorders>
            <w:shd w:val="clear" w:color="auto" w:fill="auto"/>
            <w:noWrap/>
          </w:tcPr>
          <w:p w:rsidRPr="0094341D" w:rsidR="00EA22C2" w:rsidP="006C50D3" w:rsidRDefault="006C50D3" w14:paraId="4EF10709" w14:textId="219AA57F">
            <w:pPr>
              <w:spacing w:after="0" w:line="288" w:lineRule="auto"/>
              <w:jc w:val="center"/>
              <w:rPr>
                <w:rFonts w:eastAsia="Times New Roman" w:cs="Calibri Light"/>
                <w:color w:val="000000"/>
                <w:szCs w:val="24"/>
                <w:lang w:eastAsia="en-AU"/>
              </w:rPr>
            </w:pPr>
            <w:r>
              <w:rPr>
                <w:rFonts w:cs="Arial"/>
                <w:color w:val="000000"/>
                <w:sz w:val="22"/>
              </w:rPr>
              <w:t>259%</w:t>
            </w:r>
          </w:p>
        </w:tc>
        <w:tc>
          <w:tcPr>
            <w:tcW w:w="951" w:type="dxa"/>
            <w:tcBorders>
              <w:top w:val="nil"/>
              <w:left w:val="nil"/>
              <w:bottom w:val="single" w:color="auto" w:sz="4" w:space="0"/>
              <w:right w:val="nil"/>
            </w:tcBorders>
            <w:shd w:val="clear" w:color="auto" w:fill="auto"/>
            <w:noWrap/>
          </w:tcPr>
          <w:p w:rsidRPr="0094341D" w:rsidR="00EA22C2" w:rsidP="006C50D3" w:rsidRDefault="006C50D3" w14:paraId="0FA7B44C" w14:textId="44CBC929">
            <w:pPr>
              <w:spacing w:after="0" w:line="288" w:lineRule="auto"/>
              <w:jc w:val="center"/>
              <w:rPr>
                <w:rFonts w:eastAsia="Times New Roman" w:cs="Calibri Light"/>
                <w:color w:val="000000"/>
                <w:szCs w:val="24"/>
                <w:lang w:eastAsia="en-AU"/>
              </w:rPr>
            </w:pPr>
            <w:r>
              <w:rPr>
                <w:rFonts w:cs="Arial"/>
                <w:color w:val="000000"/>
                <w:sz w:val="22"/>
              </w:rPr>
              <w:t>277%</w:t>
            </w:r>
          </w:p>
        </w:tc>
        <w:tc>
          <w:tcPr>
            <w:tcW w:w="951" w:type="dxa"/>
            <w:tcBorders>
              <w:top w:val="nil"/>
              <w:left w:val="nil"/>
              <w:bottom w:val="single" w:color="auto" w:sz="4" w:space="0"/>
              <w:right w:val="nil"/>
            </w:tcBorders>
            <w:shd w:val="clear" w:color="auto" w:fill="auto"/>
            <w:noWrap/>
          </w:tcPr>
          <w:p w:rsidRPr="0094341D" w:rsidR="00EA22C2" w:rsidP="006C50D3" w:rsidRDefault="006C50D3" w14:paraId="2FBC7AC9" w14:textId="58F1036F">
            <w:pPr>
              <w:spacing w:after="0" w:line="288" w:lineRule="auto"/>
              <w:jc w:val="center"/>
              <w:rPr>
                <w:rFonts w:eastAsia="Times New Roman" w:cs="Calibri Light"/>
                <w:color w:val="000000"/>
                <w:szCs w:val="24"/>
                <w:lang w:eastAsia="en-AU"/>
              </w:rPr>
            </w:pPr>
            <w:r>
              <w:rPr>
                <w:rFonts w:cs="Arial"/>
                <w:color w:val="000000"/>
                <w:sz w:val="22"/>
              </w:rPr>
              <w:t>296%</w:t>
            </w:r>
          </w:p>
        </w:tc>
        <w:tc>
          <w:tcPr>
            <w:tcW w:w="951" w:type="dxa"/>
            <w:tcBorders>
              <w:top w:val="nil"/>
              <w:left w:val="nil"/>
              <w:bottom w:val="single" w:color="auto" w:sz="4" w:space="0"/>
              <w:right w:val="nil"/>
            </w:tcBorders>
            <w:shd w:val="clear" w:color="auto" w:fill="auto"/>
            <w:noWrap/>
          </w:tcPr>
          <w:p w:rsidRPr="0094341D" w:rsidR="00EA22C2" w:rsidP="006C50D3" w:rsidRDefault="006C50D3" w14:paraId="6CBF4D2E" w14:textId="311D957D">
            <w:pPr>
              <w:spacing w:after="0" w:line="288" w:lineRule="auto"/>
              <w:jc w:val="center"/>
              <w:rPr>
                <w:rFonts w:eastAsia="Times New Roman" w:cs="Calibri Light"/>
                <w:color w:val="000000"/>
                <w:szCs w:val="24"/>
                <w:lang w:eastAsia="en-AU"/>
              </w:rPr>
            </w:pPr>
            <w:r>
              <w:rPr>
                <w:rFonts w:cs="Arial"/>
                <w:color w:val="000000"/>
                <w:sz w:val="22"/>
              </w:rPr>
              <w:t>313%</w:t>
            </w:r>
          </w:p>
        </w:tc>
        <w:tc>
          <w:tcPr>
            <w:tcW w:w="951" w:type="dxa"/>
            <w:tcBorders>
              <w:top w:val="nil"/>
              <w:left w:val="nil"/>
              <w:bottom w:val="single" w:color="auto" w:sz="4" w:space="0"/>
              <w:right w:val="nil"/>
            </w:tcBorders>
            <w:shd w:val="clear" w:color="auto" w:fill="auto"/>
            <w:noWrap/>
          </w:tcPr>
          <w:p w:rsidRPr="0094341D" w:rsidR="00EA22C2" w:rsidP="006C50D3" w:rsidRDefault="006C50D3" w14:paraId="0200C797" w14:textId="56FC9FEB">
            <w:pPr>
              <w:spacing w:after="0" w:line="288" w:lineRule="auto"/>
              <w:jc w:val="center"/>
              <w:rPr>
                <w:rFonts w:eastAsia="Times New Roman" w:cs="Calibri Light"/>
                <w:color w:val="000000"/>
                <w:szCs w:val="24"/>
                <w:lang w:eastAsia="en-AU"/>
              </w:rPr>
            </w:pPr>
            <w:r>
              <w:rPr>
                <w:rFonts w:cs="Arial"/>
                <w:color w:val="000000"/>
                <w:sz w:val="22"/>
              </w:rPr>
              <w:t>323%</w:t>
            </w:r>
          </w:p>
        </w:tc>
        <w:tc>
          <w:tcPr>
            <w:tcW w:w="951" w:type="dxa"/>
            <w:tcBorders>
              <w:top w:val="nil"/>
              <w:left w:val="nil"/>
              <w:bottom w:val="single" w:color="auto" w:sz="4" w:space="0"/>
              <w:right w:val="nil"/>
            </w:tcBorders>
            <w:shd w:val="clear" w:color="auto" w:fill="auto"/>
            <w:noWrap/>
          </w:tcPr>
          <w:p w:rsidRPr="0094341D" w:rsidR="00EA22C2" w:rsidP="006C50D3" w:rsidRDefault="006C50D3" w14:paraId="72F5924A" w14:textId="348FED76">
            <w:pPr>
              <w:spacing w:after="0" w:line="288" w:lineRule="auto"/>
              <w:jc w:val="center"/>
              <w:rPr>
                <w:rFonts w:eastAsia="Times New Roman" w:cs="Calibri Light"/>
                <w:color w:val="000000"/>
                <w:szCs w:val="24"/>
                <w:lang w:eastAsia="en-AU"/>
              </w:rPr>
            </w:pPr>
            <w:r>
              <w:rPr>
                <w:rFonts w:cs="Arial"/>
                <w:color w:val="000000"/>
                <w:sz w:val="22"/>
              </w:rPr>
              <w:t>330%</w:t>
            </w:r>
          </w:p>
        </w:tc>
        <w:tc>
          <w:tcPr>
            <w:tcW w:w="1084" w:type="dxa"/>
            <w:tcBorders>
              <w:top w:val="nil"/>
              <w:left w:val="nil"/>
              <w:bottom w:val="single" w:color="auto" w:sz="4" w:space="0"/>
              <w:right w:val="nil"/>
            </w:tcBorders>
            <w:shd w:val="clear" w:color="auto" w:fill="auto"/>
            <w:noWrap/>
          </w:tcPr>
          <w:p w:rsidRPr="0094341D" w:rsidR="00EA22C2" w:rsidP="006C50D3" w:rsidRDefault="006C50D3" w14:paraId="51FA280E" w14:textId="1095A1B6">
            <w:pPr>
              <w:spacing w:after="0" w:line="288" w:lineRule="auto"/>
              <w:jc w:val="center"/>
              <w:rPr>
                <w:rFonts w:eastAsia="Times New Roman" w:cs="Calibri Light"/>
                <w:color w:val="000000"/>
                <w:szCs w:val="24"/>
                <w:lang w:eastAsia="en-AU"/>
              </w:rPr>
            </w:pPr>
            <w:r>
              <w:rPr>
                <w:rFonts w:cs="Arial"/>
                <w:color w:val="000000"/>
                <w:sz w:val="22"/>
              </w:rPr>
              <w:t>335%</w:t>
            </w:r>
          </w:p>
        </w:tc>
        <w:tc>
          <w:tcPr>
            <w:tcW w:w="1090" w:type="dxa"/>
            <w:tcBorders>
              <w:top w:val="nil"/>
              <w:left w:val="nil"/>
              <w:bottom w:val="single" w:color="auto" w:sz="4" w:space="0"/>
              <w:right w:val="single" w:color="auto" w:sz="8" w:space="0"/>
            </w:tcBorders>
            <w:shd w:val="clear" w:color="auto" w:fill="auto"/>
            <w:noWrap/>
          </w:tcPr>
          <w:p w:rsidRPr="0094341D" w:rsidR="00EA22C2" w:rsidP="006C50D3" w:rsidRDefault="006C50D3" w14:paraId="04DF85B8" w14:textId="57696E6D">
            <w:pPr>
              <w:spacing w:after="0" w:line="288" w:lineRule="auto"/>
              <w:jc w:val="center"/>
              <w:rPr>
                <w:rFonts w:eastAsia="Times New Roman" w:cs="Calibri Light"/>
                <w:color w:val="000000"/>
                <w:szCs w:val="24"/>
                <w:lang w:eastAsia="en-AU"/>
              </w:rPr>
            </w:pPr>
            <w:r>
              <w:rPr>
                <w:rFonts w:cs="Arial"/>
                <w:color w:val="000000"/>
                <w:sz w:val="22"/>
              </w:rPr>
              <w:t>337%</w:t>
            </w:r>
          </w:p>
        </w:tc>
      </w:tr>
      <w:tr w:rsidRPr="0094341D" w:rsidR="00EA22C2" w:rsidTr="00097EA4" w14:paraId="6B0ACC8F" w14:textId="77777777">
        <w:trPr>
          <w:gridAfter w:val="1"/>
          <w:wAfter w:w="7" w:type="dxa"/>
          <w:trHeight w:val="1140"/>
        </w:trPr>
        <w:tc>
          <w:tcPr>
            <w:tcW w:w="1658" w:type="dxa"/>
            <w:tcBorders>
              <w:top w:val="nil"/>
              <w:left w:val="single" w:color="auto" w:sz="8" w:space="0"/>
              <w:bottom w:val="single" w:color="auto" w:sz="4" w:space="0"/>
              <w:right w:val="nil"/>
            </w:tcBorders>
            <w:shd w:val="clear" w:color="auto" w:fill="auto"/>
            <w:hideMark/>
          </w:tcPr>
          <w:p w:rsidRPr="0094341D" w:rsidR="00EA22C2" w:rsidP="0095234A" w:rsidRDefault="00EA22C2" w14:paraId="067B9A37" w14:textId="77777777">
            <w:pPr>
              <w:spacing w:after="0" w:line="288" w:lineRule="auto"/>
              <w:rPr>
                <w:rFonts w:eastAsia="Times New Roman" w:cs="Calibri Light"/>
                <w:color w:val="000000"/>
                <w:szCs w:val="24"/>
                <w:lang w:eastAsia="en-AU"/>
              </w:rPr>
            </w:pPr>
            <w:r w:rsidRPr="0094341D">
              <w:rPr>
                <w:rFonts w:eastAsia="Times New Roman" w:cs="Calibri Light"/>
                <w:color w:val="000000"/>
                <w:szCs w:val="24"/>
                <w:lang w:eastAsia="en-AU"/>
              </w:rPr>
              <w:t>Internal Financing</w:t>
            </w:r>
          </w:p>
        </w:tc>
        <w:tc>
          <w:tcPr>
            <w:tcW w:w="2233" w:type="dxa"/>
            <w:tcBorders>
              <w:top w:val="nil"/>
              <w:left w:val="nil"/>
              <w:bottom w:val="single" w:color="auto" w:sz="4" w:space="0"/>
              <w:right w:val="nil"/>
            </w:tcBorders>
            <w:shd w:val="clear" w:color="auto" w:fill="auto"/>
            <w:hideMark/>
          </w:tcPr>
          <w:p w:rsidRPr="0094341D" w:rsidR="00EA22C2" w:rsidP="0095234A" w:rsidRDefault="00EA22C2" w14:paraId="4ED7E76D" w14:textId="77777777">
            <w:pPr>
              <w:spacing w:after="0" w:line="288" w:lineRule="auto"/>
              <w:rPr>
                <w:rFonts w:eastAsia="Times New Roman" w:cs="Calibri Light"/>
                <w:color w:val="000000"/>
                <w:szCs w:val="24"/>
                <w:lang w:eastAsia="en-AU"/>
              </w:rPr>
            </w:pPr>
            <w:r w:rsidRPr="0094341D">
              <w:rPr>
                <w:rFonts w:eastAsia="Times New Roman" w:cs="Calibri Light"/>
                <w:color w:val="000000"/>
                <w:szCs w:val="24"/>
                <w:lang w:eastAsia="en-AU"/>
              </w:rPr>
              <w:t>Net cash flow from operations to net capital expenditure &gt;100%</w:t>
            </w:r>
          </w:p>
        </w:tc>
        <w:tc>
          <w:tcPr>
            <w:tcW w:w="1084" w:type="dxa"/>
            <w:tcBorders>
              <w:top w:val="nil"/>
              <w:left w:val="nil"/>
              <w:bottom w:val="single" w:color="auto" w:sz="4" w:space="0"/>
              <w:right w:val="nil"/>
            </w:tcBorders>
            <w:shd w:val="clear" w:color="auto" w:fill="auto"/>
            <w:noWrap/>
          </w:tcPr>
          <w:p w:rsidRPr="0094341D" w:rsidR="00EA22C2" w:rsidP="006C50D3" w:rsidRDefault="006C50D3" w14:paraId="722270F1" w14:textId="02BE24FE">
            <w:pPr>
              <w:spacing w:after="0" w:line="288" w:lineRule="auto"/>
              <w:jc w:val="center"/>
              <w:rPr>
                <w:rFonts w:eastAsia="Times New Roman" w:cs="Calibri Light"/>
                <w:color w:val="000000"/>
                <w:szCs w:val="24"/>
                <w:lang w:eastAsia="en-AU"/>
              </w:rPr>
            </w:pPr>
            <w:r>
              <w:rPr>
                <w:rFonts w:cs="Arial"/>
                <w:color w:val="000000"/>
                <w:sz w:val="22"/>
              </w:rPr>
              <w:t>137%</w:t>
            </w:r>
          </w:p>
        </w:tc>
        <w:tc>
          <w:tcPr>
            <w:tcW w:w="998" w:type="dxa"/>
            <w:tcBorders>
              <w:top w:val="nil"/>
              <w:left w:val="nil"/>
              <w:bottom w:val="single" w:color="auto" w:sz="4" w:space="0"/>
              <w:right w:val="nil"/>
            </w:tcBorders>
            <w:shd w:val="clear" w:color="auto" w:fill="auto"/>
            <w:noWrap/>
          </w:tcPr>
          <w:p w:rsidRPr="0094341D" w:rsidR="00EA22C2" w:rsidP="006C50D3" w:rsidRDefault="006C50D3" w14:paraId="2E53AFA2" w14:textId="539DCC22">
            <w:pPr>
              <w:spacing w:after="0" w:line="288" w:lineRule="auto"/>
              <w:jc w:val="center"/>
              <w:rPr>
                <w:rFonts w:eastAsia="Times New Roman" w:cs="Calibri Light"/>
                <w:color w:val="000000"/>
                <w:szCs w:val="24"/>
                <w:lang w:eastAsia="en-AU"/>
              </w:rPr>
            </w:pPr>
            <w:r>
              <w:rPr>
                <w:rFonts w:cs="Arial"/>
                <w:color w:val="000000"/>
                <w:sz w:val="22"/>
              </w:rPr>
              <w:t>77%</w:t>
            </w:r>
          </w:p>
        </w:tc>
        <w:tc>
          <w:tcPr>
            <w:tcW w:w="998" w:type="dxa"/>
            <w:tcBorders>
              <w:top w:val="nil"/>
              <w:left w:val="nil"/>
              <w:bottom w:val="single" w:color="auto" w:sz="4" w:space="0"/>
              <w:right w:val="nil"/>
            </w:tcBorders>
            <w:shd w:val="clear" w:color="auto" w:fill="auto"/>
            <w:noWrap/>
          </w:tcPr>
          <w:p w:rsidRPr="0094341D" w:rsidR="00EA22C2" w:rsidP="006C50D3" w:rsidRDefault="006C50D3" w14:paraId="5B85AAD9" w14:textId="67AD2678">
            <w:pPr>
              <w:spacing w:after="0" w:line="288" w:lineRule="auto"/>
              <w:jc w:val="center"/>
              <w:rPr>
                <w:rFonts w:eastAsia="Times New Roman" w:cs="Calibri Light"/>
                <w:color w:val="000000"/>
                <w:szCs w:val="24"/>
                <w:lang w:eastAsia="en-AU"/>
              </w:rPr>
            </w:pPr>
            <w:r>
              <w:rPr>
                <w:rFonts w:cs="Arial"/>
                <w:color w:val="000000"/>
                <w:sz w:val="22"/>
              </w:rPr>
              <w:t>101%</w:t>
            </w:r>
          </w:p>
        </w:tc>
        <w:tc>
          <w:tcPr>
            <w:tcW w:w="951" w:type="dxa"/>
            <w:tcBorders>
              <w:top w:val="nil"/>
              <w:left w:val="nil"/>
              <w:bottom w:val="single" w:color="auto" w:sz="4" w:space="0"/>
              <w:right w:val="nil"/>
            </w:tcBorders>
            <w:shd w:val="clear" w:color="auto" w:fill="auto"/>
            <w:noWrap/>
          </w:tcPr>
          <w:p w:rsidRPr="0094341D" w:rsidR="00EA22C2" w:rsidP="006C50D3" w:rsidRDefault="006C50D3" w14:paraId="31F82E3C" w14:textId="78A9AC92">
            <w:pPr>
              <w:spacing w:after="0" w:line="288" w:lineRule="auto"/>
              <w:jc w:val="center"/>
              <w:rPr>
                <w:rFonts w:eastAsia="Times New Roman" w:cs="Calibri Light"/>
                <w:color w:val="000000"/>
                <w:szCs w:val="24"/>
                <w:lang w:eastAsia="en-AU"/>
              </w:rPr>
            </w:pPr>
            <w:r>
              <w:rPr>
                <w:rFonts w:cs="Arial"/>
                <w:color w:val="000000"/>
                <w:sz w:val="22"/>
              </w:rPr>
              <w:t>130%</w:t>
            </w:r>
          </w:p>
        </w:tc>
        <w:tc>
          <w:tcPr>
            <w:tcW w:w="951" w:type="dxa"/>
            <w:tcBorders>
              <w:top w:val="nil"/>
              <w:left w:val="nil"/>
              <w:bottom w:val="single" w:color="auto" w:sz="4" w:space="0"/>
              <w:right w:val="nil"/>
            </w:tcBorders>
            <w:shd w:val="clear" w:color="auto" w:fill="auto"/>
            <w:noWrap/>
          </w:tcPr>
          <w:p w:rsidRPr="0094341D" w:rsidR="00EA22C2" w:rsidP="006C50D3" w:rsidRDefault="006C50D3" w14:paraId="191280C0" w14:textId="204E5B38">
            <w:pPr>
              <w:spacing w:after="0" w:line="288" w:lineRule="auto"/>
              <w:jc w:val="center"/>
              <w:rPr>
                <w:rFonts w:eastAsia="Times New Roman" w:cs="Calibri Light"/>
                <w:color w:val="000000"/>
                <w:szCs w:val="24"/>
                <w:lang w:eastAsia="en-AU"/>
              </w:rPr>
            </w:pPr>
            <w:r>
              <w:rPr>
                <w:rFonts w:cs="Arial"/>
                <w:color w:val="000000"/>
                <w:sz w:val="22"/>
              </w:rPr>
              <w:t>128%</w:t>
            </w:r>
          </w:p>
        </w:tc>
        <w:tc>
          <w:tcPr>
            <w:tcW w:w="951" w:type="dxa"/>
            <w:tcBorders>
              <w:top w:val="nil"/>
              <w:left w:val="nil"/>
              <w:bottom w:val="single" w:color="auto" w:sz="4" w:space="0"/>
              <w:right w:val="nil"/>
            </w:tcBorders>
            <w:shd w:val="clear" w:color="auto" w:fill="auto"/>
            <w:noWrap/>
          </w:tcPr>
          <w:p w:rsidRPr="0094341D" w:rsidR="00EA22C2" w:rsidP="006C50D3" w:rsidRDefault="006C50D3" w14:paraId="75E20E21" w14:textId="790E48AF">
            <w:pPr>
              <w:spacing w:after="0" w:line="288" w:lineRule="auto"/>
              <w:jc w:val="center"/>
              <w:rPr>
                <w:rFonts w:eastAsia="Times New Roman" w:cs="Calibri Light"/>
                <w:color w:val="000000"/>
                <w:szCs w:val="24"/>
                <w:lang w:eastAsia="en-AU"/>
              </w:rPr>
            </w:pPr>
            <w:r>
              <w:rPr>
                <w:rFonts w:cs="Arial"/>
                <w:color w:val="000000"/>
                <w:sz w:val="22"/>
              </w:rPr>
              <w:t>128%</w:t>
            </w:r>
          </w:p>
        </w:tc>
        <w:tc>
          <w:tcPr>
            <w:tcW w:w="951" w:type="dxa"/>
            <w:tcBorders>
              <w:top w:val="nil"/>
              <w:left w:val="nil"/>
              <w:bottom w:val="single" w:color="auto" w:sz="4" w:space="0"/>
              <w:right w:val="nil"/>
            </w:tcBorders>
            <w:shd w:val="clear" w:color="auto" w:fill="auto"/>
            <w:noWrap/>
          </w:tcPr>
          <w:p w:rsidRPr="0094341D" w:rsidR="00EA22C2" w:rsidP="006C50D3" w:rsidRDefault="006C50D3" w14:paraId="7C44F3A8" w14:textId="34075D82">
            <w:pPr>
              <w:spacing w:after="0" w:line="288" w:lineRule="auto"/>
              <w:jc w:val="center"/>
              <w:rPr>
                <w:rFonts w:eastAsia="Times New Roman" w:cs="Calibri Light"/>
                <w:color w:val="000000"/>
                <w:szCs w:val="24"/>
                <w:lang w:eastAsia="en-AU"/>
              </w:rPr>
            </w:pPr>
            <w:r>
              <w:rPr>
                <w:rFonts w:cs="Arial"/>
                <w:color w:val="000000"/>
                <w:sz w:val="22"/>
              </w:rPr>
              <w:t>120%</w:t>
            </w:r>
          </w:p>
        </w:tc>
        <w:tc>
          <w:tcPr>
            <w:tcW w:w="951" w:type="dxa"/>
            <w:tcBorders>
              <w:top w:val="nil"/>
              <w:left w:val="nil"/>
              <w:bottom w:val="single" w:color="auto" w:sz="4" w:space="0"/>
              <w:right w:val="nil"/>
            </w:tcBorders>
            <w:shd w:val="clear" w:color="auto" w:fill="auto"/>
            <w:noWrap/>
          </w:tcPr>
          <w:p w:rsidRPr="0094341D" w:rsidR="00EA22C2" w:rsidP="006C50D3" w:rsidRDefault="006C50D3" w14:paraId="7C4474FB" w14:textId="199B087D">
            <w:pPr>
              <w:spacing w:after="0" w:line="288" w:lineRule="auto"/>
              <w:jc w:val="center"/>
              <w:rPr>
                <w:rFonts w:eastAsia="Times New Roman" w:cs="Calibri Light"/>
                <w:color w:val="000000"/>
                <w:szCs w:val="24"/>
                <w:lang w:eastAsia="en-AU"/>
              </w:rPr>
            </w:pPr>
            <w:r>
              <w:rPr>
                <w:rFonts w:cs="Arial"/>
                <w:color w:val="000000"/>
                <w:sz w:val="22"/>
              </w:rPr>
              <w:t>118%</w:t>
            </w:r>
          </w:p>
        </w:tc>
        <w:tc>
          <w:tcPr>
            <w:tcW w:w="1084" w:type="dxa"/>
            <w:tcBorders>
              <w:top w:val="nil"/>
              <w:left w:val="nil"/>
              <w:bottom w:val="single" w:color="auto" w:sz="4" w:space="0"/>
              <w:right w:val="nil"/>
            </w:tcBorders>
            <w:shd w:val="clear" w:color="auto" w:fill="auto"/>
            <w:noWrap/>
          </w:tcPr>
          <w:p w:rsidRPr="0094341D" w:rsidR="00EA22C2" w:rsidP="006C50D3" w:rsidRDefault="006C50D3" w14:paraId="6948B240" w14:textId="6BA16917">
            <w:pPr>
              <w:spacing w:after="0" w:line="288" w:lineRule="auto"/>
              <w:jc w:val="center"/>
              <w:rPr>
                <w:rFonts w:eastAsia="Times New Roman" w:cs="Calibri Light"/>
                <w:color w:val="000000"/>
                <w:szCs w:val="24"/>
                <w:lang w:eastAsia="en-AU"/>
              </w:rPr>
            </w:pPr>
            <w:r>
              <w:rPr>
                <w:rFonts w:cs="Arial"/>
                <w:color w:val="000000"/>
                <w:sz w:val="22"/>
              </w:rPr>
              <w:t>115%</w:t>
            </w:r>
          </w:p>
        </w:tc>
        <w:tc>
          <w:tcPr>
            <w:tcW w:w="1090" w:type="dxa"/>
            <w:tcBorders>
              <w:top w:val="nil"/>
              <w:left w:val="nil"/>
              <w:bottom w:val="single" w:color="auto" w:sz="4" w:space="0"/>
              <w:right w:val="single" w:color="auto" w:sz="8" w:space="0"/>
            </w:tcBorders>
            <w:shd w:val="clear" w:color="auto" w:fill="auto"/>
            <w:noWrap/>
          </w:tcPr>
          <w:p w:rsidRPr="0094341D" w:rsidR="00EA22C2" w:rsidP="006C50D3" w:rsidRDefault="006C50D3" w14:paraId="24EB1ED6" w14:textId="2A4994B6">
            <w:pPr>
              <w:spacing w:after="0" w:line="288" w:lineRule="auto"/>
              <w:jc w:val="center"/>
              <w:rPr>
                <w:rFonts w:eastAsia="Times New Roman" w:cs="Calibri Light"/>
                <w:color w:val="000000"/>
                <w:szCs w:val="24"/>
                <w:lang w:eastAsia="en-AU"/>
              </w:rPr>
            </w:pPr>
            <w:r>
              <w:rPr>
                <w:rFonts w:cs="Arial"/>
                <w:color w:val="000000"/>
                <w:sz w:val="22"/>
              </w:rPr>
              <w:t>112%</w:t>
            </w:r>
          </w:p>
        </w:tc>
      </w:tr>
      <w:tr w:rsidRPr="0094341D" w:rsidR="00EA22C2" w:rsidTr="00097EA4" w14:paraId="23AC347D" w14:textId="77777777">
        <w:trPr>
          <w:gridAfter w:val="1"/>
          <w:wAfter w:w="7" w:type="dxa"/>
          <w:trHeight w:val="570"/>
        </w:trPr>
        <w:tc>
          <w:tcPr>
            <w:tcW w:w="1658" w:type="dxa"/>
            <w:tcBorders>
              <w:top w:val="nil"/>
              <w:left w:val="single" w:color="auto" w:sz="8" w:space="0"/>
              <w:bottom w:val="single" w:color="auto" w:sz="4" w:space="0"/>
              <w:right w:val="nil"/>
            </w:tcBorders>
            <w:shd w:val="clear" w:color="auto" w:fill="auto"/>
            <w:noWrap/>
            <w:hideMark/>
          </w:tcPr>
          <w:p w:rsidRPr="0094341D" w:rsidR="00EA22C2" w:rsidP="0095234A" w:rsidRDefault="00EA22C2" w14:paraId="18567B78" w14:textId="77777777">
            <w:pPr>
              <w:spacing w:after="0" w:line="288" w:lineRule="auto"/>
              <w:rPr>
                <w:rFonts w:eastAsia="Times New Roman" w:cs="Calibri Light"/>
                <w:color w:val="000000"/>
                <w:szCs w:val="24"/>
                <w:lang w:eastAsia="en-AU"/>
              </w:rPr>
            </w:pPr>
            <w:r w:rsidRPr="0094341D">
              <w:rPr>
                <w:rFonts w:eastAsia="Times New Roman" w:cs="Calibri Light"/>
                <w:color w:val="000000"/>
                <w:szCs w:val="24"/>
                <w:lang w:eastAsia="en-AU"/>
              </w:rPr>
              <w:t>Indebtedness</w:t>
            </w:r>
          </w:p>
        </w:tc>
        <w:tc>
          <w:tcPr>
            <w:tcW w:w="2233" w:type="dxa"/>
            <w:tcBorders>
              <w:top w:val="nil"/>
              <w:left w:val="nil"/>
              <w:bottom w:val="single" w:color="auto" w:sz="4" w:space="0"/>
              <w:right w:val="nil"/>
            </w:tcBorders>
            <w:shd w:val="clear" w:color="auto" w:fill="auto"/>
            <w:hideMark/>
          </w:tcPr>
          <w:p w:rsidRPr="0094341D" w:rsidR="00EA22C2" w:rsidP="0095234A" w:rsidRDefault="00EA22C2" w14:paraId="48CB6543" w14:textId="77777777">
            <w:pPr>
              <w:spacing w:after="0" w:line="288" w:lineRule="auto"/>
              <w:rPr>
                <w:rFonts w:eastAsia="Times New Roman" w:cs="Calibri Light"/>
                <w:color w:val="000000"/>
                <w:szCs w:val="24"/>
                <w:lang w:eastAsia="en-AU"/>
              </w:rPr>
            </w:pPr>
            <w:r w:rsidRPr="0094341D">
              <w:rPr>
                <w:rFonts w:eastAsia="Times New Roman" w:cs="Calibri Light"/>
                <w:color w:val="000000"/>
                <w:szCs w:val="24"/>
                <w:lang w:eastAsia="en-AU"/>
              </w:rPr>
              <w:t>Indebtedness ratio &lt;40%</w:t>
            </w:r>
          </w:p>
        </w:tc>
        <w:tc>
          <w:tcPr>
            <w:tcW w:w="1084" w:type="dxa"/>
            <w:tcBorders>
              <w:top w:val="nil"/>
              <w:left w:val="nil"/>
              <w:bottom w:val="single" w:color="auto" w:sz="4" w:space="0"/>
              <w:right w:val="nil"/>
            </w:tcBorders>
            <w:shd w:val="clear" w:color="auto" w:fill="auto"/>
            <w:noWrap/>
          </w:tcPr>
          <w:p w:rsidRPr="0094341D" w:rsidR="00EA22C2" w:rsidP="00A723CC" w:rsidRDefault="00A723CC" w14:paraId="05CA6884" w14:textId="6504B66B">
            <w:pPr>
              <w:spacing w:after="0" w:line="288" w:lineRule="auto"/>
              <w:jc w:val="center"/>
              <w:rPr>
                <w:rFonts w:eastAsia="Times New Roman" w:cs="Calibri Light"/>
                <w:color w:val="000000"/>
                <w:szCs w:val="24"/>
                <w:lang w:eastAsia="en-AU"/>
              </w:rPr>
            </w:pPr>
            <w:r>
              <w:rPr>
                <w:rFonts w:cs="Arial"/>
                <w:color w:val="000000"/>
                <w:sz w:val="22"/>
              </w:rPr>
              <w:t>2.0%</w:t>
            </w:r>
          </w:p>
        </w:tc>
        <w:tc>
          <w:tcPr>
            <w:tcW w:w="998" w:type="dxa"/>
            <w:tcBorders>
              <w:top w:val="nil"/>
              <w:left w:val="nil"/>
              <w:bottom w:val="single" w:color="auto" w:sz="4" w:space="0"/>
              <w:right w:val="nil"/>
            </w:tcBorders>
            <w:shd w:val="clear" w:color="auto" w:fill="auto"/>
            <w:noWrap/>
          </w:tcPr>
          <w:p w:rsidRPr="0094341D" w:rsidR="00EA22C2" w:rsidP="00A723CC" w:rsidRDefault="00A723CC" w14:paraId="4118356B" w14:textId="00D708CE">
            <w:pPr>
              <w:spacing w:after="0" w:line="288" w:lineRule="auto"/>
              <w:jc w:val="center"/>
              <w:rPr>
                <w:rFonts w:eastAsia="Times New Roman" w:cs="Calibri Light"/>
                <w:color w:val="000000"/>
                <w:szCs w:val="24"/>
                <w:lang w:eastAsia="en-AU"/>
              </w:rPr>
            </w:pPr>
            <w:r>
              <w:rPr>
                <w:rFonts w:cs="Arial"/>
                <w:color w:val="000000"/>
                <w:sz w:val="22"/>
              </w:rPr>
              <w:t>2.0%</w:t>
            </w:r>
          </w:p>
        </w:tc>
        <w:tc>
          <w:tcPr>
            <w:tcW w:w="998" w:type="dxa"/>
            <w:tcBorders>
              <w:top w:val="nil"/>
              <w:left w:val="nil"/>
              <w:bottom w:val="single" w:color="auto" w:sz="4" w:space="0"/>
              <w:right w:val="nil"/>
            </w:tcBorders>
            <w:shd w:val="clear" w:color="auto" w:fill="auto"/>
            <w:noWrap/>
          </w:tcPr>
          <w:p w:rsidRPr="0094341D" w:rsidR="00EA22C2" w:rsidP="00A723CC" w:rsidRDefault="00A723CC" w14:paraId="58C61CD1" w14:textId="547989D2">
            <w:pPr>
              <w:spacing w:after="0" w:line="288" w:lineRule="auto"/>
              <w:jc w:val="center"/>
              <w:rPr>
                <w:rFonts w:eastAsia="Times New Roman" w:cs="Calibri Light"/>
                <w:color w:val="000000"/>
                <w:szCs w:val="24"/>
                <w:lang w:eastAsia="en-AU"/>
              </w:rPr>
            </w:pPr>
            <w:r>
              <w:rPr>
                <w:rFonts w:cs="Arial"/>
                <w:color w:val="000000"/>
                <w:sz w:val="22"/>
              </w:rPr>
              <w:t>1.9%</w:t>
            </w:r>
          </w:p>
        </w:tc>
        <w:tc>
          <w:tcPr>
            <w:tcW w:w="951" w:type="dxa"/>
            <w:tcBorders>
              <w:top w:val="nil"/>
              <w:left w:val="nil"/>
              <w:bottom w:val="single" w:color="auto" w:sz="4" w:space="0"/>
              <w:right w:val="nil"/>
            </w:tcBorders>
            <w:shd w:val="clear" w:color="auto" w:fill="auto"/>
            <w:noWrap/>
          </w:tcPr>
          <w:p w:rsidRPr="0094341D" w:rsidR="00EA22C2" w:rsidP="00A723CC" w:rsidRDefault="00A723CC" w14:paraId="434C5AB0" w14:textId="55A925F7">
            <w:pPr>
              <w:spacing w:after="0" w:line="288" w:lineRule="auto"/>
              <w:jc w:val="center"/>
              <w:rPr>
                <w:rFonts w:eastAsia="Times New Roman" w:cs="Calibri Light"/>
                <w:color w:val="000000"/>
                <w:szCs w:val="24"/>
                <w:lang w:eastAsia="en-AU"/>
              </w:rPr>
            </w:pPr>
            <w:r>
              <w:rPr>
                <w:rFonts w:cs="Arial"/>
                <w:color w:val="000000"/>
                <w:sz w:val="22"/>
              </w:rPr>
              <w:t>1.9%</w:t>
            </w:r>
          </w:p>
        </w:tc>
        <w:tc>
          <w:tcPr>
            <w:tcW w:w="951" w:type="dxa"/>
            <w:tcBorders>
              <w:top w:val="nil"/>
              <w:left w:val="nil"/>
              <w:bottom w:val="single" w:color="auto" w:sz="4" w:space="0"/>
              <w:right w:val="nil"/>
            </w:tcBorders>
            <w:shd w:val="clear" w:color="auto" w:fill="auto"/>
            <w:noWrap/>
          </w:tcPr>
          <w:p w:rsidRPr="0094341D" w:rsidR="00EA22C2" w:rsidP="00A723CC" w:rsidRDefault="00A723CC" w14:paraId="633FE6D4" w14:textId="55225084">
            <w:pPr>
              <w:spacing w:after="0" w:line="288" w:lineRule="auto"/>
              <w:jc w:val="center"/>
              <w:rPr>
                <w:rFonts w:eastAsia="Times New Roman" w:cs="Calibri Light"/>
                <w:color w:val="000000"/>
                <w:szCs w:val="24"/>
                <w:lang w:eastAsia="en-AU"/>
              </w:rPr>
            </w:pPr>
            <w:r>
              <w:rPr>
                <w:rFonts w:cs="Arial"/>
                <w:color w:val="000000"/>
                <w:sz w:val="22"/>
              </w:rPr>
              <w:t>1.9%</w:t>
            </w:r>
          </w:p>
        </w:tc>
        <w:tc>
          <w:tcPr>
            <w:tcW w:w="951" w:type="dxa"/>
            <w:tcBorders>
              <w:top w:val="nil"/>
              <w:left w:val="nil"/>
              <w:bottom w:val="single" w:color="auto" w:sz="4" w:space="0"/>
              <w:right w:val="nil"/>
            </w:tcBorders>
            <w:shd w:val="clear" w:color="auto" w:fill="auto"/>
            <w:noWrap/>
          </w:tcPr>
          <w:p w:rsidRPr="0094341D" w:rsidR="00EA22C2" w:rsidP="00A723CC" w:rsidRDefault="00A723CC" w14:paraId="25874B81" w14:textId="2077C55A">
            <w:pPr>
              <w:spacing w:after="0" w:line="288" w:lineRule="auto"/>
              <w:jc w:val="center"/>
              <w:rPr>
                <w:rFonts w:eastAsia="Times New Roman" w:cs="Calibri Light"/>
                <w:color w:val="000000"/>
                <w:szCs w:val="24"/>
                <w:lang w:eastAsia="en-AU"/>
              </w:rPr>
            </w:pPr>
            <w:r>
              <w:rPr>
                <w:rFonts w:cs="Arial"/>
                <w:color w:val="000000"/>
                <w:sz w:val="22"/>
              </w:rPr>
              <w:t>1.8%</w:t>
            </w:r>
          </w:p>
        </w:tc>
        <w:tc>
          <w:tcPr>
            <w:tcW w:w="951" w:type="dxa"/>
            <w:tcBorders>
              <w:top w:val="nil"/>
              <w:left w:val="nil"/>
              <w:bottom w:val="single" w:color="auto" w:sz="4" w:space="0"/>
              <w:right w:val="nil"/>
            </w:tcBorders>
            <w:shd w:val="clear" w:color="auto" w:fill="auto"/>
            <w:noWrap/>
          </w:tcPr>
          <w:p w:rsidRPr="0094341D" w:rsidR="00EA22C2" w:rsidP="00A723CC" w:rsidRDefault="00A723CC" w14:paraId="52684A56" w14:textId="2DDAC8AA">
            <w:pPr>
              <w:spacing w:after="0" w:line="288" w:lineRule="auto"/>
              <w:jc w:val="center"/>
              <w:rPr>
                <w:rFonts w:eastAsia="Times New Roman" w:cs="Calibri Light"/>
                <w:color w:val="000000"/>
                <w:szCs w:val="24"/>
                <w:lang w:eastAsia="en-AU"/>
              </w:rPr>
            </w:pPr>
            <w:r>
              <w:rPr>
                <w:rFonts w:cs="Arial"/>
                <w:color w:val="000000"/>
                <w:sz w:val="22"/>
              </w:rPr>
              <w:t>1.8%</w:t>
            </w:r>
          </w:p>
        </w:tc>
        <w:tc>
          <w:tcPr>
            <w:tcW w:w="951" w:type="dxa"/>
            <w:tcBorders>
              <w:top w:val="nil"/>
              <w:left w:val="nil"/>
              <w:bottom w:val="single" w:color="auto" w:sz="4" w:space="0"/>
              <w:right w:val="nil"/>
            </w:tcBorders>
            <w:shd w:val="clear" w:color="auto" w:fill="auto"/>
            <w:noWrap/>
          </w:tcPr>
          <w:p w:rsidRPr="0094341D" w:rsidR="00EA22C2" w:rsidP="00A723CC" w:rsidRDefault="00A723CC" w14:paraId="05F8A11C" w14:textId="3D50F9B9">
            <w:pPr>
              <w:spacing w:after="0" w:line="288" w:lineRule="auto"/>
              <w:jc w:val="center"/>
              <w:rPr>
                <w:rFonts w:eastAsia="Times New Roman" w:cs="Calibri Light"/>
                <w:color w:val="000000"/>
                <w:szCs w:val="24"/>
                <w:lang w:eastAsia="en-AU"/>
              </w:rPr>
            </w:pPr>
            <w:r>
              <w:rPr>
                <w:rFonts w:cs="Arial"/>
                <w:color w:val="000000"/>
                <w:sz w:val="22"/>
              </w:rPr>
              <w:t>1.8%</w:t>
            </w:r>
          </w:p>
        </w:tc>
        <w:tc>
          <w:tcPr>
            <w:tcW w:w="1084" w:type="dxa"/>
            <w:tcBorders>
              <w:top w:val="nil"/>
              <w:left w:val="nil"/>
              <w:bottom w:val="single" w:color="auto" w:sz="4" w:space="0"/>
              <w:right w:val="nil"/>
            </w:tcBorders>
            <w:shd w:val="clear" w:color="auto" w:fill="auto"/>
            <w:noWrap/>
          </w:tcPr>
          <w:p w:rsidRPr="0094341D" w:rsidR="00EA22C2" w:rsidP="00A723CC" w:rsidRDefault="00A723CC" w14:paraId="2E4956CF" w14:textId="6689117C">
            <w:pPr>
              <w:spacing w:after="0" w:line="288" w:lineRule="auto"/>
              <w:jc w:val="center"/>
              <w:rPr>
                <w:rFonts w:eastAsia="Times New Roman" w:cs="Calibri Light"/>
                <w:color w:val="000000"/>
                <w:szCs w:val="24"/>
                <w:lang w:eastAsia="en-AU"/>
              </w:rPr>
            </w:pPr>
            <w:r>
              <w:rPr>
                <w:rFonts w:cs="Arial"/>
                <w:color w:val="000000"/>
                <w:sz w:val="22"/>
              </w:rPr>
              <w:t>1.8%</w:t>
            </w:r>
          </w:p>
        </w:tc>
        <w:tc>
          <w:tcPr>
            <w:tcW w:w="1090" w:type="dxa"/>
            <w:tcBorders>
              <w:top w:val="nil"/>
              <w:left w:val="nil"/>
              <w:bottom w:val="single" w:color="auto" w:sz="4" w:space="0"/>
              <w:right w:val="single" w:color="auto" w:sz="8" w:space="0"/>
            </w:tcBorders>
            <w:shd w:val="clear" w:color="auto" w:fill="auto"/>
            <w:noWrap/>
          </w:tcPr>
          <w:p w:rsidRPr="0094341D" w:rsidR="00EA22C2" w:rsidP="00A723CC" w:rsidRDefault="00A723CC" w14:paraId="4E942069" w14:textId="3370B5BD">
            <w:pPr>
              <w:spacing w:after="0" w:line="288" w:lineRule="auto"/>
              <w:jc w:val="center"/>
              <w:rPr>
                <w:rFonts w:eastAsia="Times New Roman" w:cs="Calibri Light"/>
                <w:color w:val="000000"/>
                <w:szCs w:val="24"/>
                <w:lang w:eastAsia="en-AU"/>
              </w:rPr>
            </w:pPr>
            <w:r>
              <w:rPr>
                <w:rFonts w:cs="Arial"/>
                <w:color w:val="000000"/>
                <w:sz w:val="22"/>
              </w:rPr>
              <w:t>1.9%</w:t>
            </w:r>
          </w:p>
        </w:tc>
      </w:tr>
      <w:tr w:rsidRPr="0094341D" w:rsidR="00EA22C2" w:rsidTr="00097EA4" w14:paraId="551B09E5" w14:textId="77777777">
        <w:trPr>
          <w:gridAfter w:val="1"/>
          <w:wAfter w:w="7" w:type="dxa"/>
          <w:trHeight w:val="570"/>
        </w:trPr>
        <w:tc>
          <w:tcPr>
            <w:tcW w:w="1658" w:type="dxa"/>
            <w:tcBorders>
              <w:top w:val="nil"/>
              <w:left w:val="single" w:color="auto" w:sz="8" w:space="0"/>
              <w:bottom w:val="single" w:color="auto" w:sz="4" w:space="0"/>
              <w:right w:val="nil"/>
            </w:tcBorders>
            <w:shd w:val="clear" w:color="auto" w:fill="auto"/>
            <w:hideMark/>
          </w:tcPr>
          <w:p w:rsidRPr="0094341D" w:rsidR="00EA22C2" w:rsidP="0095234A" w:rsidRDefault="00EA22C2" w14:paraId="206658CF" w14:textId="77777777">
            <w:pPr>
              <w:spacing w:after="0" w:line="288" w:lineRule="auto"/>
              <w:rPr>
                <w:rFonts w:eastAsia="Times New Roman" w:cs="Calibri Light"/>
                <w:color w:val="000000"/>
                <w:szCs w:val="24"/>
                <w:lang w:eastAsia="en-AU"/>
              </w:rPr>
            </w:pPr>
            <w:r w:rsidRPr="0094341D">
              <w:rPr>
                <w:rFonts w:eastAsia="Times New Roman" w:cs="Calibri Light"/>
                <w:color w:val="000000"/>
                <w:szCs w:val="24"/>
                <w:lang w:eastAsia="en-AU"/>
              </w:rPr>
              <w:t>Capital Replacement</w:t>
            </w:r>
          </w:p>
        </w:tc>
        <w:tc>
          <w:tcPr>
            <w:tcW w:w="2233" w:type="dxa"/>
            <w:tcBorders>
              <w:top w:val="nil"/>
              <w:left w:val="nil"/>
              <w:bottom w:val="single" w:color="auto" w:sz="4" w:space="0"/>
              <w:right w:val="nil"/>
            </w:tcBorders>
            <w:shd w:val="clear" w:color="auto" w:fill="auto"/>
            <w:hideMark/>
          </w:tcPr>
          <w:p w:rsidRPr="0094341D" w:rsidR="00EA22C2" w:rsidP="0095234A" w:rsidRDefault="00EA22C2" w14:paraId="1169B5EC" w14:textId="77777777">
            <w:pPr>
              <w:spacing w:after="0" w:line="288" w:lineRule="auto"/>
              <w:rPr>
                <w:rFonts w:eastAsia="Times New Roman" w:cs="Calibri Light"/>
                <w:color w:val="000000"/>
                <w:szCs w:val="24"/>
                <w:lang w:eastAsia="en-AU"/>
              </w:rPr>
            </w:pPr>
            <w:r w:rsidRPr="0094341D">
              <w:rPr>
                <w:rFonts w:eastAsia="Times New Roman" w:cs="Calibri Light"/>
                <w:color w:val="000000"/>
                <w:szCs w:val="24"/>
                <w:lang w:eastAsia="en-AU"/>
              </w:rPr>
              <w:t>Capital to depreciation &gt;150%</w:t>
            </w:r>
          </w:p>
        </w:tc>
        <w:tc>
          <w:tcPr>
            <w:tcW w:w="1084" w:type="dxa"/>
            <w:tcBorders>
              <w:top w:val="nil"/>
              <w:left w:val="nil"/>
              <w:bottom w:val="single" w:color="auto" w:sz="4" w:space="0"/>
              <w:right w:val="nil"/>
            </w:tcBorders>
            <w:shd w:val="clear" w:color="auto" w:fill="auto"/>
            <w:noWrap/>
          </w:tcPr>
          <w:p w:rsidRPr="0094341D" w:rsidR="00EA22C2" w:rsidP="00A723CC" w:rsidRDefault="00A723CC" w14:paraId="6293F20D" w14:textId="05F8D886">
            <w:pPr>
              <w:spacing w:after="0" w:line="288" w:lineRule="auto"/>
              <w:jc w:val="center"/>
              <w:rPr>
                <w:rFonts w:eastAsia="Times New Roman" w:cs="Calibri Light"/>
                <w:color w:val="000000"/>
                <w:szCs w:val="24"/>
                <w:lang w:eastAsia="en-AU"/>
              </w:rPr>
            </w:pPr>
            <w:r>
              <w:rPr>
                <w:rFonts w:cs="Arial"/>
                <w:color w:val="000000"/>
                <w:sz w:val="22"/>
              </w:rPr>
              <w:t>172%</w:t>
            </w:r>
          </w:p>
        </w:tc>
        <w:tc>
          <w:tcPr>
            <w:tcW w:w="998" w:type="dxa"/>
            <w:tcBorders>
              <w:top w:val="nil"/>
              <w:left w:val="nil"/>
              <w:bottom w:val="single" w:color="auto" w:sz="4" w:space="0"/>
              <w:right w:val="nil"/>
            </w:tcBorders>
            <w:shd w:val="clear" w:color="auto" w:fill="auto"/>
            <w:noWrap/>
          </w:tcPr>
          <w:p w:rsidRPr="0094341D" w:rsidR="00EA22C2" w:rsidP="00A723CC" w:rsidRDefault="00A723CC" w14:paraId="60B9C52C" w14:textId="36973D62">
            <w:pPr>
              <w:spacing w:after="0" w:line="288" w:lineRule="auto"/>
              <w:jc w:val="center"/>
              <w:rPr>
                <w:rFonts w:eastAsia="Times New Roman" w:cs="Calibri Light"/>
                <w:color w:val="000000"/>
                <w:szCs w:val="24"/>
                <w:lang w:eastAsia="en-AU"/>
              </w:rPr>
            </w:pPr>
            <w:r>
              <w:rPr>
                <w:rFonts w:cs="Arial"/>
                <w:color w:val="000000"/>
                <w:sz w:val="22"/>
              </w:rPr>
              <w:t>227%</w:t>
            </w:r>
          </w:p>
        </w:tc>
        <w:tc>
          <w:tcPr>
            <w:tcW w:w="998" w:type="dxa"/>
            <w:tcBorders>
              <w:top w:val="nil"/>
              <w:left w:val="nil"/>
              <w:bottom w:val="single" w:color="auto" w:sz="4" w:space="0"/>
              <w:right w:val="nil"/>
            </w:tcBorders>
            <w:shd w:val="clear" w:color="auto" w:fill="auto"/>
            <w:noWrap/>
          </w:tcPr>
          <w:p w:rsidRPr="0094341D" w:rsidR="00EA22C2" w:rsidP="00A723CC" w:rsidRDefault="00A723CC" w14:paraId="51CE0AC4" w14:textId="631AB4FD">
            <w:pPr>
              <w:spacing w:after="0" w:line="288" w:lineRule="auto"/>
              <w:jc w:val="center"/>
              <w:rPr>
                <w:rFonts w:eastAsia="Times New Roman" w:cs="Calibri Light"/>
                <w:color w:val="000000"/>
                <w:szCs w:val="24"/>
                <w:lang w:eastAsia="en-AU"/>
              </w:rPr>
            </w:pPr>
            <w:r>
              <w:rPr>
                <w:rFonts w:cs="Arial"/>
                <w:color w:val="000000"/>
                <w:sz w:val="22"/>
              </w:rPr>
              <w:t>159%</w:t>
            </w:r>
          </w:p>
        </w:tc>
        <w:tc>
          <w:tcPr>
            <w:tcW w:w="951" w:type="dxa"/>
            <w:tcBorders>
              <w:top w:val="nil"/>
              <w:left w:val="nil"/>
              <w:bottom w:val="single" w:color="auto" w:sz="4" w:space="0"/>
              <w:right w:val="nil"/>
            </w:tcBorders>
            <w:shd w:val="clear" w:color="auto" w:fill="auto"/>
            <w:noWrap/>
          </w:tcPr>
          <w:p w:rsidRPr="0094341D" w:rsidR="00EA22C2" w:rsidP="00A723CC" w:rsidRDefault="00A723CC" w14:paraId="687FDC9D" w14:textId="129E2654">
            <w:pPr>
              <w:spacing w:after="0" w:line="288" w:lineRule="auto"/>
              <w:jc w:val="center"/>
              <w:rPr>
                <w:rFonts w:eastAsia="Times New Roman" w:cs="Calibri Light"/>
                <w:color w:val="000000"/>
                <w:szCs w:val="24"/>
                <w:lang w:eastAsia="en-AU"/>
              </w:rPr>
            </w:pPr>
            <w:r>
              <w:rPr>
                <w:rFonts w:cs="Arial"/>
                <w:color w:val="000000"/>
                <w:sz w:val="22"/>
              </w:rPr>
              <w:t>150%</w:t>
            </w:r>
          </w:p>
        </w:tc>
        <w:tc>
          <w:tcPr>
            <w:tcW w:w="951" w:type="dxa"/>
            <w:tcBorders>
              <w:top w:val="nil"/>
              <w:left w:val="nil"/>
              <w:bottom w:val="single" w:color="auto" w:sz="4" w:space="0"/>
              <w:right w:val="nil"/>
            </w:tcBorders>
            <w:shd w:val="clear" w:color="auto" w:fill="auto"/>
            <w:noWrap/>
          </w:tcPr>
          <w:p w:rsidRPr="0094341D" w:rsidR="00EA22C2" w:rsidP="00A723CC" w:rsidRDefault="00A723CC" w14:paraId="0C3F63F5" w14:textId="583124E1">
            <w:pPr>
              <w:spacing w:after="0" w:line="288" w:lineRule="auto"/>
              <w:jc w:val="center"/>
              <w:rPr>
                <w:rFonts w:eastAsia="Times New Roman" w:cs="Calibri Light"/>
                <w:color w:val="000000"/>
                <w:szCs w:val="24"/>
                <w:lang w:eastAsia="en-AU"/>
              </w:rPr>
            </w:pPr>
            <w:r>
              <w:rPr>
                <w:rFonts w:cs="Arial"/>
                <w:color w:val="000000"/>
                <w:sz w:val="22"/>
              </w:rPr>
              <w:t>150%</w:t>
            </w:r>
          </w:p>
        </w:tc>
        <w:tc>
          <w:tcPr>
            <w:tcW w:w="951" w:type="dxa"/>
            <w:tcBorders>
              <w:top w:val="nil"/>
              <w:left w:val="nil"/>
              <w:bottom w:val="single" w:color="auto" w:sz="4" w:space="0"/>
              <w:right w:val="nil"/>
            </w:tcBorders>
            <w:shd w:val="clear" w:color="auto" w:fill="auto"/>
            <w:noWrap/>
          </w:tcPr>
          <w:p w:rsidRPr="0094341D" w:rsidR="00EA22C2" w:rsidP="00A723CC" w:rsidRDefault="00A723CC" w14:paraId="76EA5736" w14:textId="7060A6B3">
            <w:pPr>
              <w:spacing w:after="0" w:line="288" w:lineRule="auto"/>
              <w:jc w:val="center"/>
              <w:rPr>
                <w:rFonts w:eastAsia="Times New Roman" w:cs="Calibri Light"/>
                <w:color w:val="000000"/>
                <w:szCs w:val="24"/>
                <w:lang w:eastAsia="en-AU"/>
              </w:rPr>
            </w:pPr>
            <w:r>
              <w:rPr>
                <w:rFonts w:cs="Arial"/>
                <w:color w:val="000000"/>
                <w:sz w:val="22"/>
              </w:rPr>
              <w:t>150%</w:t>
            </w:r>
          </w:p>
        </w:tc>
        <w:tc>
          <w:tcPr>
            <w:tcW w:w="951" w:type="dxa"/>
            <w:tcBorders>
              <w:top w:val="nil"/>
              <w:left w:val="nil"/>
              <w:bottom w:val="single" w:color="auto" w:sz="4" w:space="0"/>
              <w:right w:val="nil"/>
            </w:tcBorders>
            <w:shd w:val="clear" w:color="auto" w:fill="auto"/>
            <w:noWrap/>
          </w:tcPr>
          <w:p w:rsidRPr="0094341D" w:rsidR="00EA22C2" w:rsidP="00A723CC" w:rsidRDefault="00A723CC" w14:paraId="1720AF13" w14:textId="46E80E7F">
            <w:pPr>
              <w:spacing w:after="0" w:line="288" w:lineRule="auto"/>
              <w:jc w:val="center"/>
              <w:rPr>
                <w:rFonts w:eastAsia="Times New Roman" w:cs="Calibri Light"/>
                <w:color w:val="000000"/>
                <w:szCs w:val="24"/>
                <w:lang w:eastAsia="en-AU"/>
              </w:rPr>
            </w:pPr>
            <w:r>
              <w:rPr>
                <w:rFonts w:cs="Arial"/>
                <w:color w:val="000000"/>
                <w:sz w:val="22"/>
              </w:rPr>
              <w:t>150%</w:t>
            </w:r>
          </w:p>
        </w:tc>
        <w:tc>
          <w:tcPr>
            <w:tcW w:w="951" w:type="dxa"/>
            <w:tcBorders>
              <w:top w:val="nil"/>
              <w:left w:val="nil"/>
              <w:bottom w:val="single" w:color="auto" w:sz="4" w:space="0"/>
              <w:right w:val="nil"/>
            </w:tcBorders>
            <w:shd w:val="clear" w:color="auto" w:fill="auto"/>
            <w:noWrap/>
          </w:tcPr>
          <w:p w:rsidRPr="0094341D" w:rsidR="00EA22C2" w:rsidP="00A723CC" w:rsidRDefault="00A723CC" w14:paraId="5BE93A80" w14:textId="4F810683">
            <w:pPr>
              <w:spacing w:after="0" w:line="288" w:lineRule="auto"/>
              <w:jc w:val="center"/>
              <w:rPr>
                <w:rFonts w:eastAsia="Times New Roman" w:cs="Calibri Light"/>
                <w:color w:val="000000"/>
                <w:szCs w:val="24"/>
                <w:lang w:eastAsia="en-AU"/>
              </w:rPr>
            </w:pPr>
            <w:r>
              <w:rPr>
                <w:rFonts w:cs="Arial"/>
                <w:color w:val="000000"/>
                <w:sz w:val="22"/>
              </w:rPr>
              <w:t>150%</w:t>
            </w:r>
          </w:p>
        </w:tc>
        <w:tc>
          <w:tcPr>
            <w:tcW w:w="1084" w:type="dxa"/>
            <w:tcBorders>
              <w:top w:val="nil"/>
              <w:left w:val="nil"/>
              <w:bottom w:val="single" w:color="auto" w:sz="4" w:space="0"/>
              <w:right w:val="nil"/>
            </w:tcBorders>
            <w:shd w:val="clear" w:color="auto" w:fill="auto"/>
            <w:noWrap/>
          </w:tcPr>
          <w:p w:rsidRPr="0094341D" w:rsidR="00EA22C2" w:rsidP="00A723CC" w:rsidRDefault="00A723CC" w14:paraId="1D762F19" w14:textId="23E3AA68">
            <w:pPr>
              <w:spacing w:after="0" w:line="288" w:lineRule="auto"/>
              <w:jc w:val="center"/>
              <w:rPr>
                <w:rFonts w:eastAsia="Times New Roman" w:cs="Calibri Light"/>
                <w:color w:val="000000"/>
                <w:szCs w:val="24"/>
                <w:lang w:eastAsia="en-AU"/>
              </w:rPr>
            </w:pPr>
            <w:r>
              <w:rPr>
                <w:rFonts w:cs="Arial"/>
                <w:color w:val="000000"/>
                <w:sz w:val="22"/>
              </w:rPr>
              <w:t>150%</w:t>
            </w:r>
          </w:p>
        </w:tc>
        <w:tc>
          <w:tcPr>
            <w:tcW w:w="1090" w:type="dxa"/>
            <w:tcBorders>
              <w:top w:val="nil"/>
              <w:left w:val="nil"/>
              <w:bottom w:val="single" w:color="auto" w:sz="4" w:space="0"/>
              <w:right w:val="single" w:color="auto" w:sz="8" w:space="0"/>
            </w:tcBorders>
            <w:shd w:val="clear" w:color="auto" w:fill="auto"/>
            <w:noWrap/>
          </w:tcPr>
          <w:p w:rsidRPr="0094341D" w:rsidR="00EA22C2" w:rsidP="00A723CC" w:rsidRDefault="00A723CC" w14:paraId="59F98974" w14:textId="700D10F3">
            <w:pPr>
              <w:spacing w:after="0" w:line="288" w:lineRule="auto"/>
              <w:jc w:val="center"/>
              <w:rPr>
                <w:rFonts w:eastAsia="Times New Roman" w:cs="Calibri Light"/>
                <w:color w:val="000000"/>
                <w:szCs w:val="24"/>
                <w:lang w:eastAsia="en-AU"/>
              </w:rPr>
            </w:pPr>
            <w:r>
              <w:rPr>
                <w:rFonts w:cs="Arial"/>
                <w:color w:val="000000"/>
                <w:sz w:val="22"/>
              </w:rPr>
              <w:t>150%</w:t>
            </w:r>
          </w:p>
        </w:tc>
      </w:tr>
      <w:tr w:rsidRPr="0094341D" w:rsidR="00EA22C2" w:rsidTr="00097EA4" w14:paraId="389F6187" w14:textId="77777777">
        <w:trPr>
          <w:gridAfter w:val="1"/>
          <w:wAfter w:w="7" w:type="dxa"/>
          <w:trHeight w:val="660"/>
        </w:trPr>
        <w:tc>
          <w:tcPr>
            <w:tcW w:w="1658" w:type="dxa"/>
            <w:tcBorders>
              <w:top w:val="single" w:color="auto" w:sz="4" w:space="0"/>
              <w:left w:val="single" w:color="auto" w:sz="8" w:space="0"/>
              <w:bottom w:val="single" w:color="auto" w:sz="4" w:space="0"/>
              <w:right w:val="nil"/>
            </w:tcBorders>
            <w:shd w:val="clear" w:color="auto" w:fill="auto"/>
            <w:hideMark/>
          </w:tcPr>
          <w:p w:rsidRPr="0094341D" w:rsidR="00EA22C2" w:rsidP="0095234A" w:rsidRDefault="00EA22C2" w14:paraId="09577F78" w14:textId="77777777">
            <w:pPr>
              <w:spacing w:after="0" w:line="288" w:lineRule="auto"/>
              <w:rPr>
                <w:rFonts w:eastAsia="Times New Roman" w:cs="Calibri Light"/>
                <w:color w:val="000000"/>
                <w:szCs w:val="24"/>
                <w:lang w:eastAsia="en-AU"/>
              </w:rPr>
            </w:pPr>
            <w:r w:rsidRPr="0094341D">
              <w:rPr>
                <w:rFonts w:eastAsia="Times New Roman" w:cs="Calibri Light"/>
                <w:color w:val="000000"/>
                <w:szCs w:val="24"/>
                <w:lang w:eastAsia="en-AU"/>
              </w:rPr>
              <w:t>Infrastructure Renewal Gap</w:t>
            </w:r>
          </w:p>
        </w:tc>
        <w:tc>
          <w:tcPr>
            <w:tcW w:w="2233" w:type="dxa"/>
            <w:tcBorders>
              <w:top w:val="single" w:color="auto" w:sz="4" w:space="0"/>
              <w:left w:val="nil"/>
              <w:bottom w:val="single" w:color="auto" w:sz="4" w:space="0"/>
              <w:right w:val="nil"/>
            </w:tcBorders>
            <w:shd w:val="clear" w:color="auto" w:fill="auto"/>
            <w:hideMark/>
          </w:tcPr>
          <w:p w:rsidRPr="0094341D" w:rsidR="00EA22C2" w:rsidP="0095234A" w:rsidRDefault="00EA22C2" w14:paraId="7CC1D9EF" w14:textId="77777777">
            <w:pPr>
              <w:spacing w:after="0" w:line="288" w:lineRule="auto"/>
              <w:rPr>
                <w:rFonts w:eastAsia="Times New Roman" w:cs="Calibri Light"/>
                <w:color w:val="000000"/>
                <w:szCs w:val="24"/>
                <w:lang w:eastAsia="en-AU"/>
              </w:rPr>
            </w:pPr>
            <w:r w:rsidRPr="0094341D">
              <w:rPr>
                <w:rFonts w:eastAsia="Times New Roman" w:cs="Calibri Light"/>
                <w:color w:val="000000"/>
                <w:szCs w:val="24"/>
                <w:lang w:eastAsia="en-AU"/>
              </w:rPr>
              <w:t>Renewal &amp; upgrade to depreciation &gt;100%</w:t>
            </w:r>
          </w:p>
        </w:tc>
        <w:tc>
          <w:tcPr>
            <w:tcW w:w="1084" w:type="dxa"/>
            <w:tcBorders>
              <w:top w:val="single" w:color="auto" w:sz="4" w:space="0"/>
              <w:left w:val="nil"/>
              <w:bottom w:val="single" w:color="auto" w:sz="4" w:space="0"/>
              <w:right w:val="nil"/>
            </w:tcBorders>
            <w:shd w:val="clear" w:color="auto" w:fill="auto"/>
            <w:noWrap/>
          </w:tcPr>
          <w:p w:rsidRPr="0094341D" w:rsidR="00EA22C2" w:rsidP="00A723CC" w:rsidRDefault="00A723CC" w14:paraId="3269359A" w14:textId="40502AD2">
            <w:pPr>
              <w:spacing w:after="0" w:line="288" w:lineRule="auto"/>
              <w:jc w:val="center"/>
              <w:rPr>
                <w:rFonts w:eastAsia="Times New Roman" w:cs="Calibri Light"/>
                <w:color w:val="000000"/>
                <w:szCs w:val="24"/>
                <w:lang w:eastAsia="en-AU"/>
              </w:rPr>
            </w:pPr>
            <w:r>
              <w:rPr>
                <w:rFonts w:cs="Arial"/>
                <w:color w:val="000000"/>
                <w:sz w:val="22"/>
              </w:rPr>
              <w:t>155%</w:t>
            </w:r>
          </w:p>
        </w:tc>
        <w:tc>
          <w:tcPr>
            <w:tcW w:w="998" w:type="dxa"/>
            <w:tcBorders>
              <w:top w:val="single" w:color="auto" w:sz="4" w:space="0"/>
              <w:left w:val="nil"/>
              <w:bottom w:val="single" w:color="auto" w:sz="4" w:space="0"/>
              <w:right w:val="nil"/>
            </w:tcBorders>
            <w:shd w:val="clear" w:color="auto" w:fill="auto"/>
            <w:noWrap/>
          </w:tcPr>
          <w:p w:rsidRPr="0094341D" w:rsidR="00EA22C2" w:rsidP="00A723CC" w:rsidRDefault="00A723CC" w14:paraId="093A2B1E" w14:textId="5E878D88">
            <w:pPr>
              <w:spacing w:after="0" w:line="288" w:lineRule="auto"/>
              <w:jc w:val="center"/>
              <w:rPr>
                <w:rFonts w:eastAsia="Times New Roman" w:cs="Calibri Light"/>
                <w:color w:val="000000"/>
                <w:szCs w:val="24"/>
                <w:lang w:eastAsia="en-AU"/>
              </w:rPr>
            </w:pPr>
            <w:r>
              <w:rPr>
                <w:rFonts w:cs="Arial"/>
                <w:color w:val="000000"/>
                <w:sz w:val="22"/>
              </w:rPr>
              <w:t>193%</w:t>
            </w:r>
          </w:p>
        </w:tc>
        <w:tc>
          <w:tcPr>
            <w:tcW w:w="998" w:type="dxa"/>
            <w:tcBorders>
              <w:top w:val="single" w:color="auto" w:sz="4" w:space="0"/>
              <w:left w:val="nil"/>
              <w:bottom w:val="single" w:color="auto" w:sz="4" w:space="0"/>
              <w:right w:val="nil"/>
            </w:tcBorders>
            <w:shd w:val="clear" w:color="auto" w:fill="auto"/>
            <w:noWrap/>
          </w:tcPr>
          <w:p w:rsidRPr="0094341D" w:rsidR="00EA22C2" w:rsidP="00A723CC" w:rsidRDefault="00A723CC" w14:paraId="1794CD08" w14:textId="114D930B">
            <w:pPr>
              <w:spacing w:after="0" w:line="288" w:lineRule="auto"/>
              <w:jc w:val="center"/>
              <w:rPr>
                <w:rFonts w:eastAsia="Times New Roman" w:cs="Calibri Light"/>
                <w:color w:val="000000"/>
                <w:szCs w:val="24"/>
                <w:lang w:eastAsia="en-AU"/>
              </w:rPr>
            </w:pPr>
            <w:r>
              <w:rPr>
                <w:rFonts w:cs="Arial"/>
                <w:color w:val="000000"/>
                <w:sz w:val="22"/>
              </w:rPr>
              <w:t>138%</w:t>
            </w:r>
          </w:p>
        </w:tc>
        <w:tc>
          <w:tcPr>
            <w:tcW w:w="951" w:type="dxa"/>
            <w:tcBorders>
              <w:top w:val="single" w:color="auto" w:sz="4" w:space="0"/>
              <w:left w:val="nil"/>
              <w:bottom w:val="single" w:color="auto" w:sz="4" w:space="0"/>
              <w:right w:val="nil"/>
            </w:tcBorders>
            <w:shd w:val="clear" w:color="auto" w:fill="auto"/>
            <w:noWrap/>
          </w:tcPr>
          <w:p w:rsidRPr="0094341D" w:rsidR="00EA22C2" w:rsidP="00A723CC" w:rsidRDefault="00A723CC" w14:paraId="428A690C" w14:textId="680ED167">
            <w:pPr>
              <w:spacing w:after="0" w:line="288" w:lineRule="auto"/>
              <w:jc w:val="center"/>
              <w:rPr>
                <w:rFonts w:eastAsia="Times New Roman" w:cs="Calibri Light"/>
                <w:color w:val="000000"/>
                <w:szCs w:val="24"/>
                <w:lang w:eastAsia="en-AU"/>
              </w:rPr>
            </w:pPr>
            <w:r>
              <w:rPr>
                <w:rFonts w:cs="Arial"/>
                <w:color w:val="000000"/>
                <w:sz w:val="22"/>
              </w:rPr>
              <w:t>136%</w:t>
            </w:r>
          </w:p>
        </w:tc>
        <w:tc>
          <w:tcPr>
            <w:tcW w:w="951" w:type="dxa"/>
            <w:tcBorders>
              <w:top w:val="single" w:color="auto" w:sz="4" w:space="0"/>
              <w:left w:val="nil"/>
              <w:bottom w:val="single" w:color="auto" w:sz="4" w:space="0"/>
              <w:right w:val="nil"/>
            </w:tcBorders>
            <w:shd w:val="clear" w:color="auto" w:fill="auto"/>
            <w:noWrap/>
          </w:tcPr>
          <w:p w:rsidRPr="0094341D" w:rsidR="00EA22C2" w:rsidP="00A723CC" w:rsidRDefault="00A723CC" w14:paraId="52ECD397" w14:textId="1B845667">
            <w:pPr>
              <w:spacing w:after="0" w:line="288" w:lineRule="auto"/>
              <w:jc w:val="center"/>
              <w:rPr>
                <w:rFonts w:eastAsia="Times New Roman" w:cs="Calibri Light"/>
                <w:color w:val="000000"/>
                <w:szCs w:val="24"/>
                <w:lang w:eastAsia="en-AU"/>
              </w:rPr>
            </w:pPr>
            <w:r>
              <w:rPr>
                <w:rFonts w:cs="Arial"/>
                <w:color w:val="000000"/>
                <w:sz w:val="22"/>
              </w:rPr>
              <w:t>127%</w:t>
            </w:r>
          </w:p>
        </w:tc>
        <w:tc>
          <w:tcPr>
            <w:tcW w:w="951" w:type="dxa"/>
            <w:tcBorders>
              <w:top w:val="single" w:color="auto" w:sz="4" w:space="0"/>
              <w:left w:val="nil"/>
              <w:bottom w:val="single" w:color="auto" w:sz="4" w:space="0"/>
              <w:right w:val="nil"/>
            </w:tcBorders>
            <w:shd w:val="clear" w:color="auto" w:fill="auto"/>
            <w:noWrap/>
          </w:tcPr>
          <w:p w:rsidRPr="0094341D" w:rsidR="00EA22C2" w:rsidP="00A723CC" w:rsidRDefault="00A723CC" w14:paraId="627E26B7" w14:textId="3EF37C2B">
            <w:pPr>
              <w:spacing w:after="0" w:line="288" w:lineRule="auto"/>
              <w:jc w:val="center"/>
              <w:rPr>
                <w:rFonts w:eastAsia="Times New Roman" w:cs="Calibri Light"/>
                <w:color w:val="000000"/>
                <w:szCs w:val="24"/>
                <w:lang w:eastAsia="en-AU"/>
              </w:rPr>
            </w:pPr>
            <w:r>
              <w:rPr>
                <w:rFonts w:cs="Arial"/>
                <w:color w:val="000000"/>
                <w:sz w:val="22"/>
              </w:rPr>
              <w:t>127%</w:t>
            </w:r>
          </w:p>
        </w:tc>
        <w:tc>
          <w:tcPr>
            <w:tcW w:w="951" w:type="dxa"/>
            <w:tcBorders>
              <w:top w:val="single" w:color="auto" w:sz="4" w:space="0"/>
              <w:left w:val="nil"/>
              <w:bottom w:val="single" w:color="auto" w:sz="4" w:space="0"/>
              <w:right w:val="nil"/>
            </w:tcBorders>
            <w:shd w:val="clear" w:color="auto" w:fill="auto"/>
            <w:noWrap/>
          </w:tcPr>
          <w:p w:rsidRPr="0094341D" w:rsidR="00EA22C2" w:rsidP="00A723CC" w:rsidRDefault="00A723CC" w14:paraId="1CA012AC" w14:textId="1DEF53CB">
            <w:pPr>
              <w:spacing w:after="0" w:line="288" w:lineRule="auto"/>
              <w:jc w:val="center"/>
              <w:rPr>
                <w:rFonts w:eastAsia="Times New Roman" w:cs="Calibri Light"/>
                <w:color w:val="000000"/>
                <w:szCs w:val="24"/>
                <w:lang w:eastAsia="en-AU"/>
              </w:rPr>
            </w:pPr>
            <w:r>
              <w:rPr>
                <w:rFonts w:cs="Arial"/>
                <w:color w:val="000000"/>
                <w:sz w:val="22"/>
              </w:rPr>
              <w:t>127%</w:t>
            </w:r>
          </w:p>
        </w:tc>
        <w:tc>
          <w:tcPr>
            <w:tcW w:w="951" w:type="dxa"/>
            <w:tcBorders>
              <w:top w:val="single" w:color="auto" w:sz="4" w:space="0"/>
              <w:left w:val="nil"/>
              <w:bottom w:val="single" w:color="auto" w:sz="4" w:space="0"/>
              <w:right w:val="nil"/>
            </w:tcBorders>
            <w:shd w:val="clear" w:color="auto" w:fill="auto"/>
            <w:noWrap/>
          </w:tcPr>
          <w:p w:rsidRPr="0094341D" w:rsidR="00EA22C2" w:rsidP="00A723CC" w:rsidRDefault="00A723CC" w14:paraId="43F9224E" w14:textId="016E41E1">
            <w:pPr>
              <w:spacing w:after="0" w:line="288" w:lineRule="auto"/>
              <w:jc w:val="center"/>
              <w:rPr>
                <w:rFonts w:eastAsia="Times New Roman" w:cs="Calibri Light"/>
                <w:color w:val="000000"/>
                <w:szCs w:val="24"/>
                <w:lang w:eastAsia="en-AU"/>
              </w:rPr>
            </w:pPr>
            <w:r>
              <w:rPr>
                <w:rFonts w:cs="Arial"/>
                <w:color w:val="000000"/>
                <w:sz w:val="22"/>
              </w:rPr>
              <w:t>128%</w:t>
            </w:r>
          </w:p>
        </w:tc>
        <w:tc>
          <w:tcPr>
            <w:tcW w:w="1084" w:type="dxa"/>
            <w:tcBorders>
              <w:top w:val="single" w:color="auto" w:sz="4" w:space="0"/>
              <w:left w:val="nil"/>
              <w:bottom w:val="single" w:color="auto" w:sz="4" w:space="0"/>
              <w:right w:val="nil"/>
            </w:tcBorders>
            <w:shd w:val="clear" w:color="auto" w:fill="auto"/>
            <w:noWrap/>
          </w:tcPr>
          <w:p w:rsidRPr="0094341D" w:rsidR="00EA22C2" w:rsidP="00A723CC" w:rsidRDefault="00A723CC" w14:paraId="47A5F1A9" w14:textId="7DE211E0">
            <w:pPr>
              <w:spacing w:after="0" w:line="288" w:lineRule="auto"/>
              <w:jc w:val="center"/>
              <w:rPr>
                <w:rFonts w:eastAsia="Times New Roman" w:cs="Calibri Light"/>
                <w:color w:val="000000"/>
                <w:szCs w:val="24"/>
                <w:lang w:eastAsia="en-AU"/>
              </w:rPr>
            </w:pPr>
            <w:r>
              <w:rPr>
                <w:rFonts w:cs="Arial"/>
                <w:color w:val="000000"/>
                <w:sz w:val="22"/>
              </w:rPr>
              <w:t>128%</w:t>
            </w:r>
          </w:p>
        </w:tc>
        <w:tc>
          <w:tcPr>
            <w:tcW w:w="1090" w:type="dxa"/>
            <w:tcBorders>
              <w:top w:val="single" w:color="auto" w:sz="4" w:space="0"/>
              <w:left w:val="nil"/>
              <w:bottom w:val="single" w:color="auto" w:sz="4" w:space="0"/>
              <w:right w:val="single" w:color="auto" w:sz="8" w:space="0"/>
            </w:tcBorders>
            <w:shd w:val="clear" w:color="auto" w:fill="auto"/>
            <w:noWrap/>
          </w:tcPr>
          <w:p w:rsidRPr="0094341D" w:rsidR="00EA22C2" w:rsidP="00A723CC" w:rsidRDefault="00A723CC" w14:paraId="4434CCBE" w14:textId="64D4C6F8">
            <w:pPr>
              <w:spacing w:after="0" w:line="288" w:lineRule="auto"/>
              <w:jc w:val="center"/>
              <w:rPr>
                <w:rFonts w:eastAsia="Times New Roman" w:cs="Calibri Light"/>
                <w:color w:val="000000"/>
                <w:szCs w:val="24"/>
                <w:lang w:eastAsia="en-AU"/>
              </w:rPr>
            </w:pPr>
            <w:r>
              <w:rPr>
                <w:rFonts w:cs="Arial"/>
                <w:color w:val="000000"/>
                <w:sz w:val="22"/>
              </w:rPr>
              <w:t>128%</w:t>
            </w:r>
          </w:p>
        </w:tc>
      </w:tr>
      <w:tr w:rsidRPr="0094341D" w:rsidR="00EA22C2" w:rsidTr="00097EA4" w14:paraId="2984F28C" w14:textId="77777777">
        <w:trPr>
          <w:gridAfter w:val="1"/>
          <w:wAfter w:w="7" w:type="dxa"/>
          <w:trHeight w:val="675"/>
        </w:trPr>
        <w:tc>
          <w:tcPr>
            <w:tcW w:w="3891" w:type="dxa"/>
            <w:gridSpan w:val="2"/>
            <w:tcBorders>
              <w:top w:val="single" w:color="auto" w:sz="4" w:space="0"/>
              <w:left w:val="single" w:color="auto" w:sz="8" w:space="0"/>
              <w:bottom w:val="single" w:color="auto" w:sz="8" w:space="0"/>
              <w:right w:val="nil"/>
            </w:tcBorders>
            <w:shd w:val="clear" w:color="000000" w:fill="FDE9D9"/>
            <w:vAlign w:val="center"/>
            <w:hideMark/>
          </w:tcPr>
          <w:p w:rsidRPr="0094341D" w:rsidR="00EA22C2" w:rsidP="0094341D" w:rsidRDefault="00EA22C2" w14:paraId="556D3CFA" w14:textId="77777777">
            <w:pPr>
              <w:spacing w:after="0" w:line="288" w:lineRule="auto"/>
              <w:rPr>
                <w:rFonts w:eastAsia="Times New Roman" w:cs="Calibri Light"/>
                <w:color w:val="000000"/>
                <w:szCs w:val="24"/>
                <w:lang w:eastAsia="en-AU"/>
              </w:rPr>
            </w:pPr>
            <w:r w:rsidRPr="0094341D">
              <w:rPr>
                <w:rFonts w:eastAsia="Times New Roman" w:cs="Calibri Light"/>
                <w:color w:val="000000"/>
                <w:szCs w:val="24"/>
                <w:lang w:eastAsia="en-AU"/>
              </w:rPr>
              <w:t>Overall Financial Sustainable Risk Rating</w:t>
            </w:r>
          </w:p>
        </w:tc>
        <w:tc>
          <w:tcPr>
            <w:tcW w:w="1084" w:type="dxa"/>
            <w:tcBorders>
              <w:top w:val="nil"/>
              <w:left w:val="nil"/>
              <w:bottom w:val="single" w:color="auto" w:sz="8" w:space="0"/>
              <w:right w:val="nil"/>
            </w:tcBorders>
            <w:shd w:val="clear" w:color="000000" w:fill="FDE9D9"/>
            <w:noWrap/>
            <w:hideMark/>
          </w:tcPr>
          <w:p w:rsidRPr="0094341D" w:rsidR="00EA22C2" w:rsidP="0095234A" w:rsidRDefault="00EA22C2" w14:paraId="70FE49D2" w14:textId="77777777">
            <w:pPr>
              <w:spacing w:after="0" w:line="288" w:lineRule="auto"/>
              <w:jc w:val="center"/>
              <w:rPr>
                <w:rFonts w:eastAsia="Times New Roman" w:cs="Calibri Light"/>
                <w:b/>
                <w:color w:val="00B050"/>
                <w:szCs w:val="24"/>
                <w:lang w:eastAsia="en-AU"/>
              </w:rPr>
            </w:pPr>
            <w:r w:rsidRPr="0094341D">
              <w:rPr>
                <w:rFonts w:eastAsia="Times New Roman" w:cs="Calibri Light"/>
                <w:b/>
                <w:color w:val="00B050"/>
                <w:szCs w:val="24"/>
                <w:lang w:eastAsia="en-AU"/>
              </w:rPr>
              <w:t>Low</w:t>
            </w:r>
          </w:p>
        </w:tc>
        <w:tc>
          <w:tcPr>
            <w:tcW w:w="998" w:type="dxa"/>
            <w:tcBorders>
              <w:top w:val="nil"/>
              <w:left w:val="nil"/>
              <w:bottom w:val="single" w:color="auto" w:sz="8" w:space="0"/>
              <w:right w:val="nil"/>
            </w:tcBorders>
            <w:shd w:val="clear" w:color="000000" w:fill="FDE9D9"/>
            <w:noWrap/>
            <w:hideMark/>
          </w:tcPr>
          <w:p w:rsidRPr="0094341D" w:rsidR="00EA22C2" w:rsidP="0095234A" w:rsidRDefault="00EA22C2" w14:paraId="6662FC71" w14:textId="77777777">
            <w:pPr>
              <w:spacing w:after="0" w:line="288" w:lineRule="auto"/>
              <w:jc w:val="center"/>
              <w:rPr>
                <w:rFonts w:eastAsia="Times New Roman" w:cs="Calibri Light"/>
                <w:b/>
                <w:color w:val="00B050"/>
                <w:szCs w:val="24"/>
                <w:lang w:eastAsia="en-AU"/>
              </w:rPr>
            </w:pPr>
            <w:r w:rsidRPr="0094341D">
              <w:rPr>
                <w:rFonts w:eastAsia="Times New Roman" w:cs="Calibri Light"/>
                <w:b/>
                <w:color w:val="00B050"/>
                <w:szCs w:val="24"/>
                <w:lang w:eastAsia="en-AU"/>
              </w:rPr>
              <w:t>Low</w:t>
            </w:r>
          </w:p>
        </w:tc>
        <w:tc>
          <w:tcPr>
            <w:tcW w:w="998" w:type="dxa"/>
            <w:tcBorders>
              <w:top w:val="nil"/>
              <w:left w:val="nil"/>
              <w:bottom w:val="single" w:color="auto" w:sz="8" w:space="0"/>
              <w:right w:val="nil"/>
            </w:tcBorders>
            <w:shd w:val="clear" w:color="000000" w:fill="FDE9D9"/>
            <w:noWrap/>
            <w:hideMark/>
          </w:tcPr>
          <w:p w:rsidRPr="0094341D" w:rsidR="00EA22C2" w:rsidP="0095234A" w:rsidRDefault="00EA22C2" w14:paraId="7E7B5E54" w14:textId="77777777">
            <w:pPr>
              <w:spacing w:after="0" w:line="288" w:lineRule="auto"/>
              <w:jc w:val="center"/>
              <w:rPr>
                <w:rFonts w:eastAsia="Times New Roman" w:cs="Calibri Light"/>
                <w:b/>
                <w:color w:val="00B050"/>
                <w:szCs w:val="24"/>
                <w:lang w:eastAsia="en-AU"/>
              </w:rPr>
            </w:pPr>
            <w:r w:rsidRPr="0094341D">
              <w:rPr>
                <w:rFonts w:eastAsia="Times New Roman" w:cs="Calibri Light"/>
                <w:b/>
                <w:color w:val="00B050"/>
                <w:szCs w:val="24"/>
                <w:lang w:eastAsia="en-AU"/>
              </w:rPr>
              <w:t>Low</w:t>
            </w:r>
          </w:p>
        </w:tc>
        <w:tc>
          <w:tcPr>
            <w:tcW w:w="951" w:type="dxa"/>
            <w:tcBorders>
              <w:top w:val="nil"/>
              <w:left w:val="nil"/>
              <w:bottom w:val="single" w:color="auto" w:sz="8" w:space="0"/>
              <w:right w:val="nil"/>
            </w:tcBorders>
            <w:shd w:val="clear" w:color="000000" w:fill="FDE9D9"/>
            <w:noWrap/>
            <w:hideMark/>
          </w:tcPr>
          <w:p w:rsidRPr="0094341D" w:rsidR="00EA22C2" w:rsidP="0095234A" w:rsidRDefault="00EA22C2" w14:paraId="5DDEB034" w14:textId="77777777">
            <w:pPr>
              <w:spacing w:after="0" w:line="288" w:lineRule="auto"/>
              <w:jc w:val="center"/>
              <w:rPr>
                <w:rFonts w:eastAsia="Times New Roman" w:cs="Calibri Light"/>
                <w:b/>
                <w:color w:val="00B050"/>
                <w:szCs w:val="24"/>
                <w:lang w:eastAsia="en-AU"/>
              </w:rPr>
            </w:pPr>
            <w:r w:rsidRPr="0094341D">
              <w:rPr>
                <w:rFonts w:eastAsia="Times New Roman" w:cs="Calibri Light"/>
                <w:b/>
                <w:color w:val="00B050"/>
                <w:szCs w:val="24"/>
                <w:lang w:eastAsia="en-AU"/>
              </w:rPr>
              <w:t>Low</w:t>
            </w:r>
          </w:p>
        </w:tc>
        <w:tc>
          <w:tcPr>
            <w:tcW w:w="951" w:type="dxa"/>
            <w:tcBorders>
              <w:top w:val="nil"/>
              <w:left w:val="nil"/>
              <w:bottom w:val="single" w:color="auto" w:sz="8" w:space="0"/>
              <w:right w:val="nil"/>
            </w:tcBorders>
            <w:shd w:val="clear" w:color="000000" w:fill="FDE9D9"/>
            <w:noWrap/>
            <w:hideMark/>
          </w:tcPr>
          <w:p w:rsidRPr="0094341D" w:rsidR="00EA22C2" w:rsidP="0095234A" w:rsidRDefault="00EA22C2" w14:paraId="431AA61D" w14:textId="77777777">
            <w:pPr>
              <w:spacing w:after="0" w:line="288" w:lineRule="auto"/>
              <w:jc w:val="center"/>
              <w:rPr>
                <w:rFonts w:eastAsia="Times New Roman" w:cs="Calibri Light"/>
                <w:b/>
                <w:color w:val="00B050"/>
                <w:szCs w:val="24"/>
                <w:lang w:eastAsia="en-AU"/>
              </w:rPr>
            </w:pPr>
            <w:r w:rsidRPr="0094341D">
              <w:rPr>
                <w:rFonts w:eastAsia="Times New Roman" w:cs="Calibri Light"/>
                <w:b/>
                <w:color w:val="00B050"/>
                <w:szCs w:val="24"/>
                <w:lang w:eastAsia="en-AU"/>
              </w:rPr>
              <w:t>Low</w:t>
            </w:r>
          </w:p>
        </w:tc>
        <w:tc>
          <w:tcPr>
            <w:tcW w:w="951" w:type="dxa"/>
            <w:tcBorders>
              <w:top w:val="nil"/>
              <w:left w:val="nil"/>
              <w:bottom w:val="single" w:color="auto" w:sz="8" w:space="0"/>
              <w:right w:val="nil"/>
            </w:tcBorders>
            <w:shd w:val="clear" w:color="000000" w:fill="FDE9D9"/>
            <w:noWrap/>
            <w:hideMark/>
          </w:tcPr>
          <w:p w:rsidRPr="0094341D" w:rsidR="00EA22C2" w:rsidP="0095234A" w:rsidRDefault="00EA22C2" w14:paraId="70637D99" w14:textId="77777777">
            <w:pPr>
              <w:spacing w:after="0" w:line="288" w:lineRule="auto"/>
              <w:jc w:val="center"/>
              <w:rPr>
                <w:rFonts w:eastAsia="Times New Roman" w:cs="Calibri Light"/>
                <w:b/>
                <w:color w:val="00B050"/>
                <w:szCs w:val="24"/>
                <w:lang w:eastAsia="en-AU"/>
              </w:rPr>
            </w:pPr>
            <w:r w:rsidRPr="0094341D">
              <w:rPr>
                <w:rFonts w:eastAsia="Times New Roman" w:cs="Calibri Light"/>
                <w:b/>
                <w:color w:val="00B050"/>
                <w:szCs w:val="24"/>
                <w:lang w:eastAsia="en-AU"/>
              </w:rPr>
              <w:t>Low</w:t>
            </w:r>
          </w:p>
        </w:tc>
        <w:tc>
          <w:tcPr>
            <w:tcW w:w="951" w:type="dxa"/>
            <w:tcBorders>
              <w:top w:val="nil"/>
              <w:left w:val="nil"/>
              <w:bottom w:val="single" w:color="auto" w:sz="8" w:space="0"/>
              <w:right w:val="nil"/>
            </w:tcBorders>
            <w:shd w:val="clear" w:color="000000" w:fill="FDE9D9"/>
            <w:noWrap/>
            <w:hideMark/>
          </w:tcPr>
          <w:p w:rsidRPr="0094341D" w:rsidR="00EA22C2" w:rsidP="0095234A" w:rsidRDefault="00EA22C2" w14:paraId="33D65955" w14:textId="77777777">
            <w:pPr>
              <w:spacing w:after="0" w:line="288" w:lineRule="auto"/>
              <w:jc w:val="center"/>
              <w:rPr>
                <w:rFonts w:eastAsia="Times New Roman" w:cs="Calibri Light"/>
                <w:b/>
                <w:color w:val="00B050"/>
                <w:szCs w:val="24"/>
                <w:lang w:eastAsia="en-AU"/>
              </w:rPr>
            </w:pPr>
            <w:r w:rsidRPr="0094341D">
              <w:rPr>
                <w:rFonts w:eastAsia="Times New Roman" w:cs="Calibri Light"/>
                <w:b/>
                <w:color w:val="00B050"/>
                <w:szCs w:val="24"/>
                <w:lang w:eastAsia="en-AU"/>
              </w:rPr>
              <w:t>Low</w:t>
            </w:r>
          </w:p>
        </w:tc>
        <w:tc>
          <w:tcPr>
            <w:tcW w:w="951" w:type="dxa"/>
            <w:tcBorders>
              <w:top w:val="nil"/>
              <w:left w:val="nil"/>
              <w:bottom w:val="single" w:color="auto" w:sz="8" w:space="0"/>
              <w:right w:val="nil"/>
            </w:tcBorders>
            <w:shd w:val="clear" w:color="000000" w:fill="FDE9D9"/>
            <w:noWrap/>
            <w:hideMark/>
          </w:tcPr>
          <w:p w:rsidRPr="0094341D" w:rsidR="00EA22C2" w:rsidP="0095234A" w:rsidRDefault="00EA22C2" w14:paraId="412DEA5F" w14:textId="77777777">
            <w:pPr>
              <w:spacing w:after="0" w:line="288" w:lineRule="auto"/>
              <w:jc w:val="center"/>
              <w:rPr>
                <w:rFonts w:eastAsia="Times New Roman" w:cs="Calibri Light"/>
                <w:b/>
                <w:color w:val="00B050"/>
                <w:szCs w:val="24"/>
                <w:lang w:eastAsia="en-AU"/>
              </w:rPr>
            </w:pPr>
            <w:r w:rsidRPr="0094341D">
              <w:rPr>
                <w:rFonts w:eastAsia="Times New Roman" w:cs="Calibri Light"/>
                <w:b/>
                <w:color w:val="00B050"/>
                <w:szCs w:val="24"/>
                <w:lang w:eastAsia="en-AU"/>
              </w:rPr>
              <w:t>Low</w:t>
            </w:r>
          </w:p>
        </w:tc>
        <w:tc>
          <w:tcPr>
            <w:tcW w:w="1084" w:type="dxa"/>
            <w:tcBorders>
              <w:top w:val="nil"/>
              <w:left w:val="nil"/>
              <w:bottom w:val="single" w:color="auto" w:sz="8" w:space="0"/>
              <w:right w:val="nil"/>
            </w:tcBorders>
            <w:shd w:val="clear" w:color="000000" w:fill="FDE9D9"/>
            <w:noWrap/>
            <w:hideMark/>
          </w:tcPr>
          <w:p w:rsidRPr="0094341D" w:rsidR="00EA22C2" w:rsidP="0095234A" w:rsidRDefault="00EA22C2" w14:paraId="198505D9" w14:textId="77777777">
            <w:pPr>
              <w:spacing w:after="0" w:line="288" w:lineRule="auto"/>
              <w:jc w:val="center"/>
              <w:rPr>
                <w:rFonts w:eastAsia="Times New Roman" w:cs="Calibri Light"/>
                <w:b/>
                <w:color w:val="00B050"/>
                <w:szCs w:val="24"/>
                <w:lang w:eastAsia="en-AU"/>
              </w:rPr>
            </w:pPr>
            <w:r w:rsidRPr="0094341D">
              <w:rPr>
                <w:rFonts w:eastAsia="Times New Roman" w:cs="Calibri Light"/>
                <w:b/>
                <w:color w:val="00B050"/>
                <w:szCs w:val="24"/>
                <w:lang w:eastAsia="en-AU"/>
              </w:rPr>
              <w:t>Low</w:t>
            </w:r>
          </w:p>
        </w:tc>
        <w:tc>
          <w:tcPr>
            <w:tcW w:w="1090" w:type="dxa"/>
            <w:tcBorders>
              <w:top w:val="nil"/>
              <w:left w:val="nil"/>
              <w:bottom w:val="single" w:color="auto" w:sz="8" w:space="0"/>
              <w:right w:val="single" w:color="auto" w:sz="8" w:space="0"/>
            </w:tcBorders>
            <w:shd w:val="clear" w:color="000000" w:fill="FDE9D9"/>
            <w:noWrap/>
            <w:hideMark/>
          </w:tcPr>
          <w:p w:rsidRPr="0094341D" w:rsidR="00EA22C2" w:rsidP="0095234A" w:rsidRDefault="00EA22C2" w14:paraId="1F3E0650" w14:textId="77777777">
            <w:pPr>
              <w:spacing w:after="0" w:line="288" w:lineRule="auto"/>
              <w:jc w:val="center"/>
              <w:rPr>
                <w:rFonts w:eastAsia="Times New Roman" w:cs="Calibri Light"/>
                <w:b/>
                <w:color w:val="00B050"/>
                <w:szCs w:val="24"/>
                <w:lang w:eastAsia="en-AU"/>
              </w:rPr>
            </w:pPr>
            <w:r w:rsidRPr="0094341D">
              <w:rPr>
                <w:rFonts w:eastAsia="Times New Roman" w:cs="Calibri Light"/>
                <w:b/>
                <w:color w:val="00B050"/>
                <w:szCs w:val="24"/>
                <w:lang w:eastAsia="en-AU"/>
              </w:rPr>
              <w:t>Low</w:t>
            </w:r>
          </w:p>
        </w:tc>
      </w:tr>
    </w:tbl>
    <w:p w:rsidR="0FFB9A0D" w:rsidP="2B584D12" w:rsidRDefault="0FFB9A0D" w14:paraId="05F0EBCA" w14:textId="0C53DD9D">
      <w:pPr>
        <w:spacing w:line="257" w:lineRule="auto"/>
        <w:rPr>
          <w:rFonts w:ascii="Symbol" w:hAnsi="Symbol" w:eastAsia="Symbol" w:cs="Symbol"/>
          <w:color w:val="000000" w:themeColor="text1"/>
          <w:sz w:val="22"/>
        </w:rPr>
      </w:pPr>
    </w:p>
    <w:p w:rsidRPr="00B75E38" w:rsidR="00557B94" w:rsidP="04DCA38D" w:rsidRDefault="00557B94" w14:paraId="4B9CCCDE" w14:textId="6334CC6C">
      <w:pPr>
        <w:rPr>
          <w:rFonts w:ascii="Akrobat" w:hAnsi="Akrobat" w:eastAsia="Yu Gothic Light" w:cs="Times New Roman"/>
          <w:b/>
          <w:sz w:val="28"/>
          <w:szCs w:val="28"/>
        </w:rPr>
      </w:pPr>
      <w:r>
        <w:br w:type="page"/>
      </w:r>
      <w:bookmarkStart w:name="_Toc69405922" w:id="12"/>
      <w:r w:rsidRPr="04DCA38D">
        <w:rPr>
          <w:rStyle w:val="Heading2Char"/>
        </w:rPr>
        <w:t xml:space="preserve">Financial </w:t>
      </w:r>
      <w:r w:rsidRPr="04DCA38D" w:rsidR="2DE897BC">
        <w:rPr>
          <w:rStyle w:val="Heading2Char"/>
        </w:rPr>
        <w:t>p</w:t>
      </w:r>
      <w:r w:rsidRPr="04DCA38D">
        <w:rPr>
          <w:rStyle w:val="Heading2Char"/>
        </w:rPr>
        <w:t>rinciples</w:t>
      </w:r>
      <w:bookmarkEnd w:id="12"/>
    </w:p>
    <w:p w:rsidR="00242205" w:rsidP="2B584D12" w:rsidRDefault="004B012F" w14:paraId="78BE9E74" w14:textId="410DDB24">
      <w:pPr>
        <w:spacing w:line="257" w:lineRule="auto"/>
        <w:rPr>
          <w:rFonts w:eastAsia="Calibri Light" w:cs="Calibri Light"/>
          <w:color w:val="000000" w:themeColor="text1"/>
        </w:rPr>
      </w:pPr>
      <w:r w:rsidRPr="511C3A89">
        <w:rPr>
          <w:rFonts w:eastAsia="Calibri Light" w:cs="Calibri Light"/>
          <w:color w:val="000000" w:themeColor="text1"/>
        </w:rPr>
        <w:t>We also use our own principles to support financial sustainability, which aim to ensure continued operating viability, sustainable funding of assets and the ability to absorb the impact of unexpected budget shocks.</w:t>
      </w:r>
    </w:p>
    <w:tbl>
      <w:tblPr>
        <w:tblW w:w="1360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Caption w:val="Financial principles"/>
        <w:tblDescription w:val="This table lists the financial principles and measures Council will adopt in maintaining financial sustainability."/>
      </w:tblPr>
      <w:tblGrid>
        <w:gridCol w:w="4110"/>
        <w:gridCol w:w="9498"/>
      </w:tblGrid>
      <w:tr w:rsidRPr="007266B5" w:rsidR="00760614" w:rsidTr="59BF2B2D" w14:paraId="35007C57" w14:textId="77777777">
        <w:trPr>
          <w:trHeight w:val="91"/>
          <w:tblHeader/>
        </w:trPr>
        <w:tc>
          <w:tcPr>
            <w:tcW w:w="4110" w:type="dxa"/>
            <w:shd w:val="clear" w:color="auto" w:fill="008080"/>
          </w:tcPr>
          <w:p w:rsidRPr="007266B5" w:rsidR="00C61FCD" w:rsidP="00ED5297" w:rsidRDefault="00C61FCD" w14:paraId="3D712D2C" w14:textId="77777777">
            <w:pPr>
              <w:rPr>
                <w:rFonts w:cs="Calibri Light"/>
                <w:b/>
                <w:color w:val="FFFFFF" w:themeColor="background1"/>
                <w:sz w:val="22"/>
              </w:rPr>
            </w:pPr>
            <w:r w:rsidRPr="04DCA38D">
              <w:rPr>
                <w:rFonts w:cs="Calibri Light"/>
                <w:b/>
                <w:color w:val="FFFFFF" w:themeColor="background1"/>
                <w:sz w:val="22"/>
              </w:rPr>
              <w:t>Financial principle</w:t>
            </w:r>
          </w:p>
        </w:tc>
        <w:tc>
          <w:tcPr>
            <w:tcW w:w="9498" w:type="dxa"/>
            <w:shd w:val="clear" w:color="auto" w:fill="008080"/>
          </w:tcPr>
          <w:p w:rsidRPr="007266B5" w:rsidR="00C61FCD" w:rsidP="00ED5297" w:rsidRDefault="00C61FCD" w14:paraId="39DED790" w14:textId="77777777">
            <w:pPr>
              <w:rPr>
                <w:rFonts w:cs="Calibri Light"/>
                <w:b/>
                <w:color w:val="FFFFFF" w:themeColor="background1"/>
                <w:sz w:val="22"/>
              </w:rPr>
            </w:pPr>
            <w:r w:rsidRPr="04DCA38D">
              <w:rPr>
                <w:rFonts w:cs="Calibri Light"/>
                <w:b/>
                <w:color w:val="FFFFFF" w:themeColor="background1"/>
                <w:sz w:val="22"/>
              </w:rPr>
              <w:t xml:space="preserve">Measures </w:t>
            </w:r>
          </w:p>
        </w:tc>
      </w:tr>
      <w:tr w:rsidRPr="007266B5" w:rsidR="00772687" w:rsidTr="59BF2B2D" w14:paraId="7581CED6" w14:textId="77777777">
        <w:trPr>
          <w:trHeight w:val="324"/>
        </w:trPr>
        <w:tc>
          <w:tcPr>
            <w:tcW w:w="4110" w:type="dxa"/>
            <w:vMerge w:val="restart"/>
            <w:shd w:val="clear" w:color="auto" w:fill="auto"/>
          </w:tcPr>
          <w:p w:rsidRPr="007266B5" w:rsidR="00C61FCD" w:rsidP="00ED5297" w:rsidRDefault="00C61FCD" w14:paraId="6EAEE4F4" w14:textId="77777777">
            <w:pPr>
              <w:spacing w:before="60" w:after="60"/>
              <w:rPr>
                <w:rFonts w:cs="Calibri Light"/>
                <w:sz w:val="22"/>
              </w:rPr>
            </w:pPr>
            <w:r w:rsidRPr="04DCA38D">
              <w:rPr>
                <w:rFonts w:cs="Calibri Light"/>
                <w:sz w:val="22"/>
              </w:rPr>
              <w:t>1. Council will have fair, affordable and stable revenue and financing mechanisms.</w:t>
            </w:r>
          </w:p>
        </w:tc>
        <w:tc>
          <w:tcPr>
            <w:tcW w:w="9498" w:type="dxa"/>
            <w:shd w:val="clear" w:color="auto" w:fill="auto"/>
          </w:tcPr>
          <w:p w:rsidRPr="007266B5" w:rsidR="00C61FCD" w:rsidP="00246D43" w:rsidRDefault="00C61FCD" w14:paraId="46924C31" w14:textId="77777777">
            <w:pPr>
              <w:numPr>
                <w:ilvl w:val="0"/>
                <w:numId w:val="30"/>
              </w:numPr>
              <w:spacing w:line="288" w:lineRule="auto"/>
              <w:ind w:left="424"/>
              <w:rPr>
                <w:sz w:val="22"/>
              </w:rPr>
            </w:pPr>
            <w:r w:rsidRPr="04DCA38D">
              <w:rPr>
                <w:sz w:val="22"/>
              </w:rPr>
              <w:t>Funding is prioritised towards achieving Council strategies and priorities and in accordance with key policies.</w:t>
            </w:r>
          </w:p>
        </w:tc>
      </w:tr>
      <w:tr w:rsidRPr="007266B5" w:rsidR="00772687" w:rsidTr="59BF2B2D" w14:paraId="6D5522C9" w14:textId="77777777">
        <w:trPr>
          <w:trHeight w:val="208"/>
        </w:trPr>
        <w:tc>
          <w:tcPr>
            <w:tcW w:w="4110" w:type="dxa"/>
            <w:vMerge/>
          </w:tcPr>
          <w:p w:rsidRPr="007266B5" w:rsidR="00C61FCD" w:rsidP="00ED5297" w:rsidRDefault="00C61FCD" w14:paraId="0FE8DC2F" w14:textId="77777777">
            <w:pPr>
              <w:spacing w:before="60" w:after="60"/>
              <w:rPr>
                <w:rFonts w:cs="Calibri Light"/>
                <w:szCs w:val="24"/>
              </w:rPr>
            </w:pPr>
          </w:p>
        </w:tc>
        <w:tc>
          <w:tcPr>
            <w:tcW w:w="9498" w:type="dxa"/>
            <w:shd w:val="clear" w:color="auto" w:fill="auto"/>
          </w:tcPr>
          <w:p w:rsidRPr="007266B5" w:rsidR="00C61FCD" w:rsidP="00246D43" w:rsidRDefault="00C61FCD" w14:paraId="7353B50A" w14:textId="77777777">
            <w:pPr>
              <w:numPr>
                <w:ilvl w:val="0"/>
                <w:numId w:val="30"/>
              </w:numPr>
              <w:spacing w:line="288" w:lineRule="auto"/>
              <w:ind w:left="424"/>
              <w:rPr>
                <w:sz w:val="22"/>
              </w:rPr>
            </w:pPr>
            <w:r w:rsidRPr="04DCA38D">
              <w:rPr>
                <w:sz w:val="22"/>
              </w:rPr>
              <w:t>The distribution of costs and revenues is to be fair and reasonable with a level of consistency in treatment.</w:t>
            </w:r>
          </w:p>
        </w:tc>
      </w:tr>
      <w:tr w:rsidRPr="007266B5" w:rsidR="00772687" w:rsidTr="59BF2B2D" w14:paraId="3DE6C233" w14:textId="77777777">
        <w:trPr>
          <w:trHeight w:val="208"/>
        </w:trPr>
        <w:tc>
          <w:tcPr>
            <w:tcW w:w="4110" w:type="dxa"/>
            <w:vMerge/>
          </w:tcPr>
          <w:p w:rsidRPr="007266B5" w:rsidR="00C61FCD" w:rsidP="00ED5297" w:rsidRDefault="00C61FCD" w14:paraId="7624776C" w14:textId="77777777">
            <w:pPr>
              <w:spacing w:before="60" w:after="60"/>
              <w:rPr>
                <w:rFonts w:cs="Calibri Light"/>
                <w:szCs w:val="24"/>
              </w:rPr>
            </w:pPr>
          </w:p>
        </w:tc>
        <w:tc>
          <w:tcPr>
            <w:tcW w:w="9498" w:type="dxa"/>
            <w:shd w:val="clear" w:color="auto" w:fill="auto"/>
          </w:tcPr>
          <w:p w:rsidRPr="007266B5" w:rsidR="00C61FCD" w:rsidP="00246D43" w:rsidRDefault="00C61FCD" w14:paraId="7006548E" w14:textId="77777777">
            <w:pPr>
              <w:numPr>
                <w:ilvl w:val="0"/>
                <w:numId w:val="30"/>
              </w:numPr>
              <w:spacing w:line="288" w:lineRule="auto"/>
              <w:ind w:left="424"/>
              <w:rPr>
                <w:sz w:val="22"/>
              </w:rPr>
            </w:pPr>
            <w:r w:rsidRPr="04DCA38D">
              <w:rPr>
                <w:sz w:val="22"/>
              </w:rPr>
              <w:t>The capacity of people to pay will be considered in determining the appropriate mix of funding mechanisms.</w:t>
            </w:r>
          </w:p>
        </w:tc>
      </w:tr>
      <w:tr w:rsidRPr="007266B5" w:rsidR="00772687" w:rsidTr="59BF2B2D" w14:paraId="1281567C" w14:textId="77777777">
        <w:trPr>
          <w:trHeight w:val="208"/>
        </w:trPr>
        <w:tc>
          <w:tcPr>
            <w:tcW w:w="4110" w:type="dxa"/>
            <w:vMerge/>
          </w:tcPr>
          <w:p w:rsidRPr="007266B5" w:rsidR="00C61FCD" w:rsidP="00ED5297" w:rsidRDefault="00C61FCD" w14:paraId="58B4E6AF" w14:textId="77777777">
            <w:pPr>
              <w:spacing w:before="60" w:after="60"/>
              <w:rPr>
                <w:rFonts w:cs="Calibri Light"/>
                <w:szCs w:val="24"/>
              </w:rPr>
            </w:pPr>
          </w:p>
        </w:tc>
        <w:tc>
          <w:tcPr>
            <w:tcW w:w="9498" w:type="dxa"/>
            <w:shd w:val="clear" w:color="auto" w:fill="auto"/>
          </w:tcPr>
          <w:p w:rsidRPr="007266B5" w:rsidR="00C61FCD" w:rsidP="00246D43" w:rsidRDefault="00C61FCD" w14:paraId="2F029E58" w14:textId="77777777">
            <w:pPr>
              <w:numPr>
                <w:ilvl w:val="0"/>
                <w:numId w:val="30"/>
              </w:numPr>
              <w:spacing w:line="288" w:lineRule="auto"/>
              <w:ind w:left="424"/>
              <w:rPr>
                <w:sz w:val="22"/>
              </w:rPr>
            </w:pPr>
            <w:r w:rsidRPr="04DCA38D">
              <w:rPr>
                <w:sz w:val="22"/>
              </w:rPr>
              <w:t>Where benefits from an investment are to be enjoyed by future generations, those future generations should contribute to the cost.</w:t>
            </w:r>
          </w:p>
        </w:tc>
      </w:tr>
      <w:tr w:rsidRPr="007266B5" w:rsidR="00772687" w:rsidTr="59BF2B2D" w14:paraId="52E93E1B" w14:textId="77777777">
        <w:trPr>
          <w:trHeight w:val="208"/>
        </w:trPr>
        <w:tc>
          <w:tcPr>
            <w:tcW w:w="4110" w:type="dxa"/>
            <w:vMerge/>
          </w:tcPr>
          <w:p w:rsidRPr="007266B5" w:rsidR="00C61FCD" w:rsidP="00ED5297" w:rsidRDefault="00C61FCD" w14:paraId="06DF9596" w14:textId="77777777">
            <w:pPr>
              <w:spacing w:before="60" w:after="60"/>
              <w:rPr>
                <w:rFonts w:cs="Calibri Light"/>
                <w:szCs w:val="24"/>
              </w:rPr>
            </w:pPr>
          </w:p>
        </w:tc>
        <w:tc>
          <w:tcPr>
            <w:tcW w:w="9498" w:type="dxa"/>
            <w:shd w:val="clear" w:color="auto" w:fill="auto"/>
          </w:tcPr>
          <w:p w:rsidRPr="007266B5" w:rsidR="00C61FCD" w:rsidP="00246D43" w:rsidRDefault="00C61FCD" w14:paraId="4A7A5A5B" w14:textId="77777777">
            <w:pPr>
              <w:numPr>
                <w:ilvl w:val="0"/>
                <w:numId w:val="30"/>
              </w:numPr>
              <w:spacing w:line="288" w:lineRule="auto"/>
              <w:ind w:left="424"/>
              <w:rPr>
                <w:sz w:val="22"/>
              </w:rPr>
            </w:pPr>
            <w:r w:rsidRPr="04DCA38D">
              <w:rPr>
                <w:sz w:val="22"/>
              </w:rPr>
              <w:t>Those who directly benefit from or cause expenditure will make a contribution towards funding it.</w:t>
            </w:r>
          </w:p>
        </w:tc>
      </w:tr>
      <w:tr w:rsidRPr="007266B5" w:rsidR="00772687" w:rsidTr="59BF2B2D" w14:paraId="2E746F41" w14:textId="77777777">
        <w:trPr>
          <w:trHeight w:val="208"/>
        </w:trPr>
        <w:tc>
          <w:tcPr>
            <w:tcW w:w="4110" w:type="dxa"/>
            <w:vMerge/>
          </w:tcPr>
          <w:p w:rsidRPr="007266B5" w:rsidR="00C61FCD" w:rsidP="00ED5297" w:rsidRDefault="00C61FCD" w14:paraId="590084F9" w14:textId="77777777">
            <w:pPr>
              <w:spacing w:before="60" w:after="60"/>
              <w:rPr>
                <w:rFonts w:cs="Calibri Light"/>
                <w:szCs w:val="24"/>
              </w:rPr>
            </w:pPr>
          </w:p>
        </w:tc>
        <w:tc>
          <w:tcPr>
            <w:tcW w:w="9498" w:type="dxa"/>
            <w:shd w:val="clear" w:color="auto" w:fill="auto"/>
          </w:tcPr>
          <w:p w:rsidRPr="007266B5" w:rsidR="00C61FCD" w:rsidP="00246D43" w:rsidRDefault="00C61FCD" w14:paraId="03FA2545" w14:textId="77777777">
            <w:pPr>
              <w:numPr>
                <w:ilvl w:val="0"/>
                <w:numId w:val="30"/>
              </w:numPr>
              <w:spacing w:line="288" w:lineRule="auto"/>
              <w:ind w:left="424"/>
              <w:rPr>
                <w:sz w:val="22"/>
              </w:rPr>
            </w:pPr>
            <w:r w:rsidRPr="04DCA38D">
              <w:rPr>
                <w:sz w:val="22"/>
              </w:rPr>
              <w:t>Funding mechanisms will be transparent, practical to implement and not involve unreasonable transaction costs.</w:t>
            </w:r>
          </w:p>
        </w:tc>
      </w:tr>
      <w:tr w:rsidRPr="007266B5" w:rsidR="00772687" w:rsidTr="59BF2B2D" w14:paraId="79A5DC0F" w14:textId="77777777">
        <w:trPr>
          <w:trHeight w:val="208"/>
        </w:trPr>
        <w:tc>
          <w:tcPr>
            <w:tcW w:w="4110" w:type="dxa"/>
            <w:vMerge/>
          </w:tcPr>
          <w:p w:rsidRPr="007266B5" w:rsidR="00C61FCD" w:rsidP="00ED5297" w:rsidRDefault="00C61FCD" w14:paraId="43DCEA61" w14:textId="77777777">
            <w:pPr>
              <w:spacing w:before="60" w:after="60"/>
              <w:rPr>
                <w:rFonts w:cs="Calibri Light"/>
                <w:szCs w:val="24"/>
              </w:rPr>
            </w:pPr>
          </w:p>
        </w:tc>
        <w:tc>
          <w:tcPr>
            <w:tcW w:w="9498" w:type="dxa"/>
            <w:shd w:val="clear" w:color="auto" w:fill="auto"/>
          </w:tcPr>
          <w:p w:rsidRPr="007266B5" w:rsidR="00C61FCD" w:rsidP="00246D43" w:rsidRDefault="00C61FCD" w14:paraId="0D1855F2" w14:textId="77777777">
            <w:pPr>
              <w:numPr>
                <w:ilvl w:val="0"/>
                <w:numId w:val="30"/>
              </w:numPr>
              <w:spacing w:line="288" w:lineRule="auto"/>
              <w:ind w:left="424"/>
              <w:rPr>
                <w:sz w:val="22"/>
              </w:rPr>
            </w:pPr>
            <w:r w:rsidRPr="04DCA38D">
              <w:rPr>
                <w:sz w:val="22"/>
              </w:rPr>
              <w:t xml:space="preserve">Growth in universal services will be funded through growth in rates and the broader revenue base associated with growth. </w:t>
            </w:r>
          </w:p>
        </w:tc>
      </w:tr>
      <w:tr w:rsidRPr="007266B5" w:rsidR="00772687" w:rsidTr="59BF2B2D" w14:paraId="7382CF6E" w14:textId="77777777">
        <w:trPr>
          <w:trHeight w:val="439"/>
        </w:trPr>
        <w:tc>
          <w:tcPr>
            <w:tcW w:w="4110" w:type="dxa"/>
            <w:vMerge/>
          </w:tcPr>
          <w:p w:rsidRPr="007266B5" w:rsidR="00C61FCD" w:rsidP="00ED5297" w:rsidRDefault="00C61FCD" w14:paraId="6AF81FA9" w14:textId="77777777">
            <w:pPr>
              <w:spacing w:before="60" w:after="60"/>
              <w:rPr>
                <w:rFonts w:cs="Calibri Light"/>
                <w:szCs w:val="24"/>
              </w:rPr>
            </w:pPr>
          </w:p>
        </w:tc>
        <w:tc>
          <w:tcPr>
            <w:tcW w:w="9498" w:type="dxa"/>
            <w:shd w:val="clear" w:color="auto" w:fill="auto"/>
          </w:tcPr>
          <w:p w:rsidRPr="007266B5" w:rsidR="00C61FCD" w:rsidP="00246D43" w:rsidRDefault="00C61FCD" w14:paraId="4BE38C1B" w14:textId="77777777">
            <w:pPr>
              <w:numPr>
                <w:ilvl w:val="0"/>
                <w:numId w:val="30"/>
              </w:numPr>
              <w:spacing w:line="288" w:lineRule="auto"/>
              <w:ind w:left="424"/>
              <w:rPr>
                <w:sz w:val="22"/>
              </w:rPr>
            </w:pPr>
            <w:r w:rsidRPr="04DCA38D">
              <w:rPr>
                <w:sz w:val="22"/>
              </w:rPr>
              <w:t xml:space="preserve">Rate revenue will remain at a stable percentage of total underlying revenue (target between 60 per cent and 65 per cent of total underlying revenue) and other revenue will be strengthened over the medium term to reduce reliance on rate revenue. </w:t>
            </w:r>
          </w:p>
        </w:tc>
      </w:tr>
      <w:tr w:rsidRPr="007266B5" w:rsidR="00772687" w:rsidTr="59BF2B2D" w14:paraId="01B618F9" w14:textId="77777777">
        <w:trPr>
          <w:trHeight w:val="439"/>
        </w:trPr>
        <w:tc>
          <w:tcPr>
            <w:tcW w:w="4110" w:type="dxa"/>
            <w:vMerge w:val="restart"/>
            <w:shd w:val="clear" w:color="auto" w:fill="auto"/>
          </w:tcPr>
          <w:p w:rsidRPr="007266B5" w:rsidR="00C61FCD" w:rsidP="00ED5297" w:rsidRDefault="00C61FCD" w14:paraId="7C5CB72D" w14:textId="77777777">
            <w:pPr>
              <w:spacing w:before="60" w:after="60"/>
              <w:rPr>
                <w:rFonts w:cs="Calibri Light"/>
                <w:sz w:val="22"/>
              </w:rPr>
            </w:pPr>
            <w:r w:rsidRPr="04DCA38D">
              <w:rPr>
                <w:rFonts w:cs="Calibri Light"/>
                <w:sz w:val="22"/>
              </w:rPr>
              <w:t>2. Council will have an ongoing sustainable and balanced budget, and ideally a small cash surplus.</w:t>
            </w:r>
          </w:p>
        </w:tc>
        <w:tc>
          <w:tcPr>
            <w:tcW w:w="9498" w:type="dxa"/>
            <w:shd w:val="clear" w:color="auto" w:fill="auto"/>
          </w:tcPr>
          <w:p w:rsidRPr="007266B5" w:rsidR="00C61FCD" w:rsidP="00246D43" w:rsidRDefault="00C61FCD" w14:paraId="0BEC423F" w14:textId="77777777">
            <w:pPr>
              <w:numPr>
                <w:ilvl w:val="0"/>
                <w:numId w:val="30"/>
              </w:numPr>
              <w:spacing w:line="288" w:lineRule="auto"/>
              <w:ind w:left="424"/>
              <w:rPr>
                <w:sz w:val="22"/>
              </w:rPr>
            </w:pPr>
            <w:r w:rsidRPr="04DCA38D">
              <w:rPr>
                <w:sz w:val="22"/>
              </w:rPr>
              <w:t xml:space="preserve">Expenditure on operating activities will be in line with, or lower than, income from operating activities, producing a surplus. Any surplus achieved will be used to repay debt or carried over to subsequent years. </w:t>
            </w:r>
          </w:p>
        </w:tc>
      </w:tr>
      <w:tr w:rsidRPr="007266B5" w:rsidR="00772687" w:rsidTr="59BF2B2D" w14:paraId="1BA503D3" w14:textId="77777777">
        <w:trPr>
          <w:trHeight w:val="439"/>
        </w:trPr>
        <w:tc>
          <w:tcPr>
            <w:tcW w:w="4110" w:type="dxa"/>
            <w:vMerge/>
          </w:tcPr>
          <w:p w:rsidRPr="007266B5" w:rsidR="00C61FCD" w:rsidP="00ED5297" w:rsidRDefault="00C61FCD" w14:paraId="41E8B0C5" w14:textId="77777777">
            <w:pPr>
              <w:spacing w:before="60" w:after="60"/>
              <w:rPr>
                <w:rFonts w:cs="Calibri Light"/>
                <w:szCs w:val="24"/>
              </w:rPr>
            </w:pPr>
          </w:p>
        </w:tc>
        <w:tc>
          <w:tcPr>
            <w:tcW w:w="9498" w:type="dxa"/>
            <w:shd w:val="clear" w:color="auto" w:fill="auto"/>
          </w:tcPr>
          <w:p w:rsidRPr="007266B5" w:rsidR="00C61FCD" w:rsidP="00246D43" w:rsidRDefault="00C61FCD" w14:paraId="16D244C5" w14:textId="77777777">
            <w:pPr>
              <w:numPr>
                <w:ilvl w:val="0"/>
                <w:numId w:val="30"/>
              </w:numPr>
              <w:spacing w:line="288" w:lineRule="auto"/>
              <w:ind w:left="424"/>
              <w:rPr>
                <w:sz w:val="22"/>
              </w:rPr>
            </w:pPr>
            <w:r w:rsidRPr="04DCA38D">
              <w:rPr>
                <w:sz w:val="22"/>
              </w:rPr>
              <w:t xml:space="preserve">Net cash outflow from operational, capital and financing activities will be in line with, or lower than, cash inflow from operational activities, producing a cash surplus. A positive cash surplus balance in any budgeted year is targeted. </w:t>
            </w:r>
          </w:p>
        </w:tc>
      </w:tr>
      <w:tr w:rsidRPr="007266B5" w:rsidR="00772687" w:rsidTr="59BF2B2D" w14:paraId="0846B276" w14:textId="77777777">
        <w:trPr>
          <w:trHeight w:val="324"/>
        </w:trPr>
        <w:tc>
          <w:tcPr>
            <w:tcW w:w="4110" w:type="dxa"/>
            <w:vMerge/>
          </w:tcPr>
          <w:p w:rsidRPr="007266B5" w:rsidR="00C61FCD" w:rsidP="00ED5297" w:rsidRDefault="00C61FCD" w14:paraId="2490695B" w14:textId="77777777">
            <w:pPr>
              <w:spacing w:before="60" w:after="60"/>
              <w:rPr>
                <w:rFonts w:cs="Calibri Light"/>
                <w:szCs w:val="24"/>
              </w:rPr>
            </w:pPr>
          </w:p>
        </w:tc>
        <w:tc>
          <w:tcPr>
            <w:tcW w:w="9498" w:type="dxa"/>
            <w:shd w:val="clear" w:color="auto" w:fill="auto"/>
          </w:tcPr>
          <w:p w:rsidRPr="007266B5" w:rsidR="00C61FCD" w:rsidP="00246D43" w:rsidRDefault="00C61FCD" w14:paraId="53268845" w14:textId="77777777">
            <w:pPr>
              <w:numPr>
                <w:ilvl w:val="0"/>
                <w:numId w:val="30"/>
              </w:numPr>
              <w:spacing w:line="288" w:lineRule="auto"/>
              <w:ind w:left="424"/>
              <w:rPr>
                <w:sz w:val="22"/>
              </w:rPr>
            </w:pPr>
            <w:r w:rsidRPr="04DCA38D">
              <w:rPr>
                <w:sz w:val="22"/>
              </w:rPr>
              <w:t xml:space="preserve">Net cash flow from operations is to generate sufficient cash to fund capital works over the long term. Internal financing ratio to be greater than 100 per cent. </w:t>
            </w:r>
          </w:p>
        </w:tc>
      </w:tr>
      <w:tr w:rsidRPr="007266B5" w:rsidR="00772687" w:rsidTr="59BF2B2D" w14:paraId="72E24D46" w14:textId="77777777">
        <w:trPr>
          <w:trHeight w:val="323"/>
        </w:trPr>
        <w:tc>
          <w:tcPr>
            <w:tcW w:w="4110" w:type="dxa"/>
            <w:vMerge w:val="restart"/>
            <w:shd w:val="clear" w:color="auto" w:fill="auto"/>
          </w:tcPr>
          <w:p w:rsidRPr="007266B5" w:rsidR="00C61FCD" w:rsidP="00ED5297" w:rsidRDefault="00C61FCD" w14:paraId="1B3901DB" w14:textId="77777777">
            <w:pPr>
              <w:spacing w:before="60" w:after="60"/>
              <w:rPr>
                <w:rFonts w:cs="Calibri Light"/>
                <w:sz w:val="22"/>
              </w:rPr>
            </w:pPr>
            <w:r w:rsidRPr="04DCA38D">
              <w:rPr>
                <w:rFonts w:cs="Calibri Light"/>
                <w:sz w:val="22"/>
              </w:rPr>
              <w:t xml:space="preserve">3. Council’s asset base will be maintained, enhanced and expanded. </w:t>
            </w:r>
          </w:p>
        </w:tc>
        <w:tc>
          <w:tcPr>
            <w:tcW w:w="9498" w:type="dxa"/>
            <w:shd w:val="clear" w:color="auto" w:fill="auto"/>
          </w:tcPr>
          <w:p w:rsidRPr="007266B5" w:rsidR="00C61FCD" w:rsidP="00246D43" w:rsidRDefault="00C61FCD" w14:paraId="7508EFBE" w14:textId="77777777">
            <w:pPr>
              <w:numPr>
                <w:ilvl w:val="0"/>
                <w:numId w:val="30"/>
              </w:numPr>
              <w:spacing w:line="288" w:lineRule="auto"/>
              <w:ind w:left="424"/>
              <w:rPr>
                <w:sz w:val="22"/>
              </w:rPr>
            </w:pPr>
            <w:r w:rsidRPr="04DCA38D">
              <w:rPr>
                <w:sz w:val="22"/>
              </w:rPr>
              <w:t xml:space="preserve">The total pool of assets will increase in value each year – excluding the effect of any revaluation adjustments and sale of assets of lower strategic value. </w:t>
            </w:r>
          </w:p>
        </w:tc>
      </w:tr>
      <w:tr w:rsidRPr="007266B5" w:rsidR="00772687" w:rsidTr="59BF2B2D" w14:paraId="0869B569" w14:textId="77777777">
        <w:trPr>
          <w:trHeight w:val="206"/>
        </w:trPr>
        <w:tc>
          <w:tcPr>
            <w:tcW w:w="4110" w:type="dxa"/>
            <w:vMerge/>
          </w:tcPr>
          <w:p w:rsidRPr="007266B5" w:rsidR="00C61FCD" w:rsidP="00ED5297" w:rsidRDefault="00C61FCD" w14:paraId="6EBB5D01" w14:textId="77777777">
            <w:pPr>
              <w:spacing w:before="60" w:after="60"/>
              <w:rPr>
                <w:rFonts w:cs="Calibri Light"/>
                <w:szCs w:val="24"/>
              </w:rPr>
            </w:pPr>
          </w:p>
        </w:tc>
        <w:tc>
          <w:tcPr>
            <w:tcW w:w="9498" w:type="dxa"/>
            <w:shd w:val="clear" w:color="auto" w:fill="auto"/>
          </w:tcPr>
          <w:p w:rsidRPr="007266B5" w:rsidR="00C61FCD" w:rsidP="00246D43" w:rsidRDefault="00C61FCD" w14:paraId="24EBE2D4" w14:textId="77777777">
            <w:pPr>
              <w:numPr>
                <w:ilvl w:val="0"/>
                <w:numId w:val="30"/>
              </w:numPr>
              <w:spacing w:line="288" w:lineRule="auto"/>
              <w:ind w:left="424"/>
              <w:rPr>
                <w:sz w:val="22"/>
              </w:rPr>
            </w:pPr>
            <w:r w:rsidRPr="04DCA38D">
              <w:rPr>
                <w:sz w:val="22"/>
              </w:rPr>
              <w:t xml:space="preserve">Capital expenditure compared to depreciation is to be greater or equal to 150 per cent over a medium to long term planning horizon. </w:t>
            </w:r>
          </w:p>
        </w:tc>
      </w:tr>
      <w:tr w:rsidRPr="007266B5" w:rsidR="00772687" w:rsidTr="59BF2B2D" w14:paraId="2173868D" w14:textId="77777777">
        <w:trPr>
          <w:trHeight w:val="208"/>
        </w:trPr>
        <w:tc>
          <w:tcPr>
            <w:tcW w:w="4110" w:type="dxa"/>
            <w:vMerge/>
          </w:tcPr>
          <w:p w:rsidRPr="007266B5" w:rsidR="00C61FCD" w:rsidP="00ED5297" w:rsidRDefault="00C61FCD" w14:paraId="5A61412E" w14:textId="77777777">
            <w:pPr>
              <w:spacing w:before="60" w:after="60"/>
              <w:rPr>
                <w:rFonts w:cs="Calibri Light"/>
                <w:szCs w:val="24"/>
              </w:rPr>
            </w:pPr>
          </w:p>
        </w:tc>
        <w:tc>
          <w:tcPr>
            <w:tcW w:w="9498" w:type="dxa"/>
            <w:shd w:val="clear" w:color="auto" w:fill="auto"/>
          </w:tcPr>
          <w:p w:rsidRPr="007266B5" w:rsidR="00C61FCD" w:rsidP="00246D43" w:rsidRDefault="00C61FCD" w14:paraId="600E58DA" w14:textId="77777777">
            <w:pPr>
              <w:numPr>
                <w:ilvl w:val="0"/>
                <w:numId w:val="30"/>
              </w:numPr>
              <w:spacing w:line="288" w:lineRule="auto"/>
              <w:ind w:left="424"/>
              <w:rPr>
                <w:sz w:val="22"/>
              </w:rPr>
            </w:pPr>
            <w:r w:rsidRPr="04DCA38D">
              <w:rPr>
                <w:sz w:val="22"/>
              </w:rPr>
              <w:t xml:space="preserve">Assets will be managed in accordance with community need, optimum utilisation and long-term efficiency. </w:t>
            </w:r>
          </w:p>
        </w:tc>
      </w:tr>
      <w:tr w:rsidRPr="007266B5" w:rsidR="00772687" w:rsidTr="59BF2B2D" w14:paraId="54647E87" w14:textId="77777777">
        <w:trPr>
          <w:trHeight w:val="323"/>
        </w:trPr>
        <w:tc>
          <w:tcPr>
            <w:tcW w:w="4110" w:type="dxa"/>
            <w:vMerge/>
          </w:tcPr>
          <w:p w:rsidRPr="007266B5" w:rsidR="00C61FCD" w:rsidP="00ED5297" w:rsidRDefault="00C61FCD" w14:paraId="67FDA384" w14:textId="77777777">
            <w:pPr>
              <w:spacing w:before="60" w:after="60"/>
              <w:rPr>
                <w:rFonts w:cs="Calibri Light"/>
                <w:szCs w:val="24"/>
              </w:rPr>
            </w:pPr>
          </w:p>
        </w:tc>
        <w:tc>
          <w:tcPr>
            <w:tcW w:w="9498" w:type="dxa"/>
            <w:shd w:val="clear" w:color="auto" w:fill="auto"/>
          </w:tcPr>
          <w:p w:rsidRPr="007266B5" w:rsidR="00C61FCD" w:rsidP="00246D43" w:rsidRDefault="00C61FCD" w14:paraId="0876E60F" w14:textId="77777777">
            <w:pPr>
              <w:numPr>
                <w:ilvl w:val="0"/>
                <w:numId w:val="30"/>
              </w:numPr>
              <w:spacing w:line="288" w:lineRule="auto"/>
              <w:ind w:left="424"/>
              <w:rPr>
                <w:sz w:val="22"/>
              </w:rPr>
            </w:pPr>
            <w:r w:rsidRPr="04DCA38D">
              <w:rPr>
                <w:sz w:val="22"/>
              </w:rPr>
              <w:t xml:space="preserve">Capital expenditure on existing assets (asset renewals and upgrades) will be higher than depreciation over a medium to long term planning horizon. </w:t>
            </w:r>
          </w:p>
        </w:tc>
      </w:tr>
      <w:tr w:rsidRPr="007266B5" w:rsidR="00772687" w:rsidTr="59BF2B2D" w14:paraId="76A9E1BD" w14:textId="77777777">
        <w:trPr>
          <w:trHeight w:val="323"/>
        </w:trPr>
        <w:tc>
          <w:tcPr>
            <w:tcW w:w="4110" w:type="dxa"/>
            <w:vMerge w:val="restart"/>
            <w:shd w:val="clear" w:color="auto" w:fill="auto"/>
          </w:tcPr>
          <w:p w:rsidRPr="007266B5" w:rsidR="00C61FCD" w:rsidP="00ED5297" w:rsidRDefault="00C61FCD" w14:paraId="2E56D9E9" w14:textId="77777777">
            <w:pPr>
              <w:spacing w:before="60" w:after="60"/>
              <w:rPr>
                <w:rFonts w:cs="Calibri Light"/>
                <w:sz w:val="22"/>
              </w:rPr>
            </w:pPr>
            <w:r w:rsidRPr="04DCA38D">
              <w:rPr>
                <w:rFonts w:cs="Calibri Light"/>
                <w:sz w:val="22"/>
              </w:rPr>
              <w:t xml:space="preserve">4. Capital will be managed in the most efficient manner possible. </w:t>
            </w:r>
          </w:p>
        </w:tc>
        <w:tc>
          <w:tcPr>
            <w:tcW w:w="9498" w:type="dxa"/>
            <w:shd w:val="clear" w:color="auto" w:fill="auto"/>
          </w:tcPr>
          <w:p w:rsidRPr="007266B5" w:rsidR="00C61FCD" w:rsidP="00246D43" w:rsidRDefault="00C61FCD" w14:paraId="54F28374" w14:textId="77777777">
            <w:pPr>
              <w:numPr>
                <w:ilvl w:val="0"/>
                <w:numId w:val="30"/>
              </w:numPr>
              <w:spacing w:line="288" w:lineRule="auto"/>
              <w:ind w:left="424"/>
              <w:rPr>
                <w:sz w:val="22"/>
              </w:rPr>
            </w:pPr>
            <w:r w:rsidRPr="04DCA38D">
              <w:rPr>
                <w:sz w:val="22"/>
              </w:rPr>
              <w:t xml:space="preserve">General reserves will be maintained at levels sufficient to ensure operational liquidity. Working Capital Liquidity Ratio (current assets compared to current liabilities) is to be at least 100 per cent. </w:t>
            </w:r>
          </w:p>
        </w:tc>
      </w:tr>
      <w:tr w:rsidRPr="007266B5" w:rsidR="00772687" w:rsidTr="59BF2B2D" w14:paraId="06F00A66" w14:textId="77777777">
        <w:trPr>
          <w:trHeight w:val="440"/>
        </w:trPr>
        <w:tc>
          <w:tcPr>
            <w:tcW w:w="4110" w:type="dxa"/>
            <w:vMerge/>
          </w:tcPr>
          <w:p w:rsidRPr="007266B5" w:rsidR="00C61FCD" w:rsidP="00ED5297" w:rsidRDefault="00C61FCD" w14:paraId="6E45FF60" w14:textId="77777777">
            <w:pPr>
              <w:spacing w:before="60" w:after="60"/>
              <w:rPr>
                <w:rFonts w:cs="Calibri Light"/>
                <w:szCs w:val="24"/>
              </w:rPr>
            </w:pPr>
          </w:p>
        </w:tc>
        <w:tc>
          <w:tcPr>
            <w:tcW w:w="9498" w:type="dxa"/>
            <w:shd w:val="clear" w:color="auto" w:fill="auto"/>
          </w:tcPr>
          <w:p w:rsidRPr="007266B5" w:rsidR="00C61FCD" w:rsidP="00246D43" w:rsidRDefault="00C61FCD" w14:paraId="0E62FF7D" w14:textId="77777777">
            <w:pPr>
              <w:numPr>
                <w:ilvl w:val="0"/>
                <w:numId w:val="30"/>
              </w:numPr>
              <w:spacing w:line="288" w:lineRule="auto"/>
              <w:ind w:left="424"/>
              <w:rPr>
                <w:sz w:val="22"/>
              </w:rPr>
            </w:pPr>
            <w:r w:rsidRPr="04DCA38D">
              <w:rPr>
                <w:sz w:val="22"/>
              </w:rPr>
              <w:t>Council will consider borrowings for property acquisitions, large capital works or operating projects that provide inter-generational community benefit, and initiatives that deliver sufficient revenue streams to service the debt.</w:t>
            </w:r>
          </w:p>
        </w:tc>
      </w:tr>
      <w:tr w:rsidRPr="007266B5" w:rsidR="00772687" w:rsidTr="59BF2B2D" w14:paraId="02A127F9" w14:textId="77777777">
        <w:trPr>
          <w:trHeight w:val="494"/>
        </w:trPr>
        <w:tc>
          <w:tcPr>
            <w:tcW w:w="4110" w:type="dxa"/>
            <w:vMerge/>
          </w:tcPr>
          <w:p w:rsidRPr="007266B5" w:rsidR="00C61FCD" w:rsidP="00ED5297" w:rsidRDefault="00C61FCD" w14:paraId="41CB9012" w14:textId="77777777">
            <w:pPr>
              <w:spacing w:before="60" w:after="60"/>
              <w:rPr>
                <w:rFonts w:cs="Calibri Light"/>
                <w:szCs w:val="24"/>
              </w:rPr>
            </w:pPr>
          </w:p>
        </w:tc>
        <w:tc>
          <w:tcPr>
            <w:tcW w:w="9498" w:type="dxa"/>
            <w:shd w:val="clear" w:color="auto" w:fill="auto"/>
          </w:tcPr>
          <w:p w:rsidRPr="007266B5" w:rsidR="00C61FCD" w:rsidP="00246D43" w:rsidRDefault="00C61FCD" w14:paraId="3962D20A" w14:textId="77777777">
            <w:pPr>
              <w:numPr>
                <w:ilvl w:val="0"/>
                <w:numId w:val="30"/>
              </w:numPr>
              <w:spacing w:line="288" w:lineRule="auto"/>
              <w:ind w:left="424"/>
              <w:rPr>
                <w:sz w:val="22"/>
              </w:rPr>
            </w:pPr>
            <w:r w:rsidRPr="04DCA38D">
              <w:rPr>
                <w:sz w:val="22"/>
              </w:rPr>
              <w:t xml:space="preserve">Prudent use of debt shall be subject to achieving: </w:t>
            </w:r>
          </w:p>
          <w:p w:rsidRPr="007266B5" w:rsidR="00C61FCD" w:rsidP="00246D43" w:rsidRDefault="00C61FCD" w14:paraId="1F2098C2" w14:textId="261D7E34">
            <w:pPr>
              <w:numPr>
                <w:ilvl w:val="1"/>
                <w:numId w:val="29"/>
              </w:numPr>
              <w:spacing w:line="288" w:lineRule="auto"/>
              <w:ind w:left="850"/>
              <w:rPr>
                <w:sz w:val="22"/>
              </w:rPr>
            </w:pPr>
            <w:r w:rsidRPr="04DCA38D">
              <w:rPr>
                <w:sz w:val="22"/>
              </w:rPr>
              <w:t>indebtedness ratio (</w:t>
            </w:r>
            <w:r w:rsidRPr="04DCA38D" w:rsidR="21B94AC9">
              <w:rPr>
                <w:sz w:val="22"/>
              </w:rPr>
              <w:t>n</w:t>
            </w:r>
            <w:r w:rsidRPr="04DCA38D" w:rsidR="18E0883A">
              <w:rPr>
                <w:sz w:val="22"/>
              </w:rPr>
              <w:t>on</w:t>
            </w:r>
            <w:r w:rsidRPr="04DCA38D">
              <w:rPr>
                <w:sz w:val="22"/>
              </w:rPr>
              <w:t>-current liabilities compared to own source revenue) below 40 per cent</w:t>
            </w:r>
          </w:p>
          <w:p w:rsidRPr="007266B5" w:rsidR="00C61FCD" w:rsidP="00246D43" w:rsidRDefault="00C61FCD" w14:paraId="40911D1F" w14:textId="77777777">
            <w:pPr>
              <w:numPr>
                <w:ilvl w:val="1"/>
                <w:numId w:val="29"/>
              </w:numPr>
              <w:spacing w:line="288" w:lineRule="auto"/>
              <w:ind w:left="850"/>
              <w:rPr>
                <w:sz w:val="22"/>
              </w:rPr>
            </w:pPr>
            <w:r w:rsidRPr="04DCA38D">
              <w:rPr>
                <w:sz w:val="22"/>
              </w:rPr>
              <w:t xml:space="preserve">loans and borrowings compared to rates below 70 per cent </w:t>
            </w:r>
          </w:p>
          <w:p w:rsidRPr="007266B5" w:rsidR="00C61FCD" w:rsidP="00246D43" w:rsidRDefault="00C61FCD" w14:paraId="1A171584" w14:textId="77777777">
            <w:pPr>
              <w:numPr>
                <w:ilvl w:val="1"/>
                <w:numId w:val="29"/>
              </w:numPr>
              <w:spacing w:line="288" w:lineRule="auto"/>
              <w:ind w:left="850"/>
              <w:rPr>
                <w:sz w:val="22"/>
              </w:rPr>
            </w:pPr>
            <w:r w:rsidRPr="04DCA38D">
              <w:rPr>
                <w:sz w:val="22"/>
              </w:rPr>
              <w:t xml:space="preserve">loans and borrowing repayments compared to rates below 20 per cent. </w:t>
            </w:r>
          </w:p>
        </w:tc>
      </w:tr>
      <w:tr w:rsidRPr="007266B5" w:rsidR="00772687" w:rsidTr="59BF2B2D" w14:paraId="541B0FFA" w14:textId="77777777">
        <w:trPr>
          <w:trHeight w:val="323"/>
        </w:trPr>
        <w:tc>
          <w:tcPr>
            <w:tcW w:w="4110" w:type="dxa"/>
            <w:vMerge/>
          </w:tcPr>
          <w:p w:rsidRPr="007266B5" w:rsidR="00C61FCD" w:rsidP="00ED5297" w:rsidRDefault="00C61FCD" w14:paraId="7B8725B7" w14:textId="77777777">
            <w:pPr>
              <w:spacing w:before="60" w:after="60"/>
              <w:rPr>
                <w:rFonts w:cs="Calibri Light"/>
                <w:szCs w:val="24"/>
              </w:rPr>
            </w:pPr>
          </w:p>
        </w:tc>
        <w:tc>
          <w:tcPr>
            <w:tcW w:w="9498" w:type="dxa"/>
            <w:shd w:val="clear" w:color="auto" w:fill="auto"/>
          </w:tcPr>
          <w:p w:rsidRPr="007266B5" w:rsidR="00C61FCD" w:rsidP="00246D43" w:rsidRDefault="00C61FCD" w14:paraId="0ABEC869" w14:textId="77777777">
            <w:pPr>
              <w:numPr>
                <w:ilvl w:val="0"/>
                <w:numId w:val="30"/>
              </w:numPr>
              <w:spacing w:line="288" w:lineRule="auto"/>
              <w:ind w:left="424"/>
              <w:rPr>
                <w:sz w:val="22"/>
              </w:rPr>
            </w:pPr>
            <w:r w:rsidRPr="04DCA38D">
              <w:rPr>
                <w:sz w:val="22"/>
              </w:rPr>
              <w:t xml:space="preserve">Reserves may be built up over time to enable part funding of periodic large capital expenditure items where this is considered more efficient than the use of debt. </w:t>
            </w:r>
          </w:p>
        </w:tc>
      </w:tr>
      <w:tr w:rsidRPr="007266B5" w:rsidR="00772687" w:rsidTr="59BF2B2D" w14:paraId="40CDF506" w14:textId="77777777">
        <w:trPr>
          <w:trHeight w:val="439"/>
        </w:trPr>
        <w:tc>
          <w:tcPr>
            <w:tcW w:w="4110" w:type="dxa"/>
            <w:vMerge w:val="restart"/>
            <w:shd w:val="clear" w:color="auto" w:fill="auto"/>
          </w:tcPr>
          <w:p w:rsidRPr="007266B5" w:rsidR="00C61FCD" w:rsidP="00ED5297" w:rsidRDefault="00C61FCD" w14:paraId="2D40CDA0" w14:textId="77777777">
            <w:pPr>
              <w:spacing w:before="60" w:after="60"/>
              <w:rPr>
                <w:rFonts w:cs="Calibri Light"/>
                <w:sz w:val="22"/>
              </w:rPr>
            </w:pPr>
            <w:r w:rsidRPr="04DCA38D">
              <w:rPr>
                <w:rFonts w:cs="Calibri Light"/>
                <w:sz w:val="22"/>
              </w:rPr>
              <w:t xml:space="preserve">5. Council will proactively develop and lead an efficient and effective organisational culture. </w:t>
            </w:r>
          </w:p>
        </w:tc>
        <w:tc>
          <w:tcPr>
            <w:tcW w:w="9498" w:type="dxa"/>
            <w:shd w:val="clear" w:color="auto" w:fill="auto"/>
          </w:tcPr>
          <w:p w:rsidRPr="007266B5" w:rsidR="00C61FCD" w:rsidP="00246D43" w:rsidRDefault="00C61FCD" w14:paraId="2A1D4ADE" w14:textId="77777777">
            <w:pPr>
              <w:numPr>
                <w:ilvl w:val="0"/>
                <w:numId w:val="30"/>
              </w:numPr>
              <w:spacing w:line="288" w:lineRule="auto"/>
              <w:ind w:left="424"/>
              <w:rPr>
                <w:sz w:val="22"/>
              </w:rPr>
            </w:pPr>
            <w:r w:rsidRPr="04DCA38D">
              <w:rPr>
                <w:sz w:val="22"/>
              </w:rPr>
              <w:t xml:space="preserve">To deliver better value to our growing community, we will support developing policy and practice in the workplace to increase organisational innovation, effectiveness and efficiency. </w:t>
            </w:r>
          </w:p>
        </w:tc>
      </w:tr>
      <w:tr w:rsidRPr="007266B5" w:rsidR="00772687" w:rsidTr="59BF2B2D" w14:paraId="54FFF704" w14:textId="77777777">
        <w:trPr>
          <w:trHeight w:val="323"/>
        </w:trPr>
        <w:tc>
          <w:tcPr>
            <w:tcW w:w="4110" w:type="dxa"/>
            <w:vMerge/>
          </w:tcPr>
          <w:p w:rsidRPr="007266B5" w:rsidR="00C61FCD" w:rsidP="00ED5297" w:rsidRDefault="00C61FCD" w14:paraId="383DC0DF" w14:textId="77777777">
            <w:pPr>
              <w:spacing w:before="60" w:after="60"/>
              <w:rPr>
                <w:rFonts w:cs="Calibri Light"/>
                <w:szCs w:val="24"/>
              </w:rPr>
            </w:pPr>
          </w:p>
        </w:tc>
        <w:tc>
          <w:tcPr>
            <w:tcW w:w="9498" w:type="dxa"/>
            <w:shd w:val="clear" w:color="auto" w:fill="auto"/>
          </w:tcPr>
          <w:p w:rsidRPr="007266B5" w:rsidR="00C61FCD" w:rsidP="00246D43" w:rsidRDefault="00C61FCD" w14:paraId="341CEEBF" w14:textId="0E58826D">
            <w:pPr>
              <w:numPr>
                <w:ilvl w:val="0"/>
                <w:numId w:val="30"/>
              </w:numPr>
              <w:spacing w:line="288" w:lineRule="auto"/>
              <w:ind w:left="424"/>
              <w:rPr>
                <w:sz w:val="22"/>
              </w:rPr>
            </w:pPr>
            <w:r w:rsidRPr="04DCA38D">
              <w:rPr>
                <w:sz w:val="22"/>
              </w:rPr>
              <w:t xml:space="preserve">The organisation will target delivery of productivity and efficiency savings one per cent of operating expenditure less depreciation per annum. </w:t>
            </w:r>
          </w:p>
        </w:tc>
      </w:tr>
    </w:tbl>
    <w:p w:rsidR="00957B82" w:rsidP="2B584D12" w:rsidRDefault="00957B82" w14:paraId="40A50D57" w14:textId="77777777">
      <w:pPr>
        <w:spacing w:line="288" w:lineRule="auto"/>
        <w:rPr>
          <w:rFonts w:eastAsia="Calibri Light" w:cs="Calibri Light"/>
          <w:color w:val="000000" w:themeColor="text1"/>
        </w:rPr>
      </w:pPr>
    </w:p>
    <w:p w:rsidR="04DCA38D" w:rsidRDefault="04DCA38D" w14:paraId="489D547C" w14:textId="482F1B3F">
      <w:r>
        <w:br w:type="page"/>
      </w:r>
    </w:p>
    <w:p w:rsidR="0FFB9A0D" w:rsidP="2B584D12" w:rsidRDefault="7423DAAC" w14:paraId="673D0298" w14:textId="299EE026">
      <w:pPr>
        <w:spacing w:line="288" w:lineRule="auto"/>
        <w:rPr>
          <w:rFonts w:eastAsia="Calibri Light" w:cs="Calibri Light"/>
          <w:color w:val="000000" w:themeColor="text1"/>
        </w:rPr>
      </w:pPr>
      <w:r w:rsidRPr="511C3A89">
        <w:rPr>
          <w:rFonts w:eastAsia="Calibri Light" w:cs="Calibri Light"/>
          <w:color w:val="000000" w:themeColor="text1"/>
        </w:rPr>
        <w:t>In addition to our principles of sound financial management, financial decision-making is guided by key strategies.</w:t>
      </w:r>
    </w:p>
    <w:p w:rsidRPr="00772687" w:rsidR="002817DD" w:rsidP="04DCA38D" w:rsidRDefault="002817DD" w14:paraId="69B4B1D9" w14:textId="3246321F">
      <w:pPr>
        <w:pStyle w:val="Heading2"/>
        <w:rPr>
          <w:rFonts w:eastAsia="Yu Gothic Light" w:cs="Times New Roman"/>
          <w:szCs w:val="32"/>
        </w:rPr>
      </w:pPr>
      <w:bookmarkStart w:name="_Toc69405923" w:id="13"/>
      <w:r w:rsidRPr="00772687">
        <w:t xml:space="preserve">Revenue and </w:t>
      </w:r>
      <w:r w:rsidRPr="00772687" w:rsidR="47EC763A">
        <w:t>r</w:t>
      </w:r>
      <w:r w:rsidRPr="00772687">
        <w:t xml:space="preserve">ating </w:t>
      </w:r>
      <w:r w:rsidRPr="00772687" w:rsidR="02F0A96A">
        <w:t>s</w:t>
      </w:r>
      <w:r w:rsidRPr="00772687">
        <w:t>trategy</w:t>
      </w:r>
      <w:bookmarkEnd w:id="13"/>
    </w:p>
    <w:p w:rsidR="00A84E4B" w:rsidP="002F3160" w:rsidRDefault="002F3160" w14:paraId="6713475F" w14:textId="7DBA32E3">
      <w:r>
        <w:t xml:space="preserve">The Victorian Government released its findings and recommendations on the Local Government Rating System in late </w:t>
      </w:r>
      <w:r>
        <w:br/>
      </w:r>
      <w:r>
        <w:t>December 2020</w:t>
      </w:r>
      <w:r w:rsidR="7E772C86">
        <w:t>,</w:t>
      </w:r>
      <w:r>
        <w:t xml:space="preserve"> which was later than anticipated. This delay meant there is insufficient time for Council to prepare an internal review and consult the community for inclusion in Budget 2021/22.</w:t>
      </w:r>
    </w:p>
    <w:p w:rsidR="002F3160" w:rsidP="002F3160" w:rsidRDefault="002F3160" w14:paraId="163EAB76" w14:textId="2ACFE4D4">
      <w:r>
        <w:t xml:space="preserve">In addition, </w:t>
      </w:r>
      <w:r w:rsidR="008C65C2">
        <w:t xml:space="preserve">Stage 2 of the Customer Experience Program system implementation, which includes rating, debtor management and the compliance modules, is scheduled for </w:t>
      </w:r>
      <w:r w:rsidR="00617E30">
        <w:t xml:space="preserve">roll-out </w:t>
      </w:r>
      <w:r w:rsidR="008C65C2">
        <w:t>early July 2021. A detailed review of the revenue and rating strategy will be completed prior to Budget 2022/23.</w:t>
      </w:r>
    </w:p>
    <w:p w:rsidR="008C65C2" w:rsidP="002F3160" w:rsidRDefault="008C65C2" w14:paraId="602B268F" w14:textId="7A11A85A">
      <w:r>
        <w:t>For draft Budget 2021/22, Council will continue to apply our current revenue and rating strategy</w:t>
      </w:r>
      <w:r w:rsidR="0041259C">
        <w:t>.</w:t>
      </w:r>
    </w:p>
    <w:p w:rsidRPr="00772687" w:rsidR="0FFB9A0D" w:rsidP="04DCA38D" w:rsidRDefault="7423DAAC" w14:paraId="24708802" w14:textId="3B073ECA">
      <w:pPr>
        <w:pStyle w:val="Heading3"/>
        <w:rPr>
          <w:rFonts w:eastAsia="Yu Gothic Light" w:cs="Times New Roman"/>
          <w:szCs w:val="28"/>
        </w:rPr>
      </w:pPr>
      <w:r w:rsidRPr="00772687">
        <w:t>Use of rate</w:t>
      </w:r>
      <w:r w:rsidRPr="00772687" w:rsidR="503A3AC1">
        <w:t>s</w:t>
      </w:r>
      <w:r w:rsidRPr="00772687">
        <w:t xml:space="preserve"> revenue </w:t>
      </w:r>
    </w:p>
    <w:p w:rsidR="0FFB9A0D" w:rsidP="2B584D12" w:rsidRDefault="7423DAAC" w14:paraId="72C84175" w14:textId="17C5E211">
      <w:pPr>
        <w:spacing w:line="257" w:lineRule="auto"/>
      </w:pPr>
      <w:r w:rsidRPr="7FB40EA9">
        <w:rPr>
          <w:rFonts w:eastAsia="@MS PMincho" w:cs="Calibri Light"/>
          <w:color w:val="000000" w:themeColor="text1"/>
        </w:rPr>
        <w:t>Our main revenue source is assessment rates on properties in the municipality. Our rating strategy is supported by the following principles:</w:t>
      </w:r>
    </w:p>
    <w:p w:rsidRPr="00957B82" w:rsidR="0FFB9A0D" w:rsidP="00246D43" w:rsidRDefault="00F009C1" w14:paraId="1DC69976" w14:textId="2D2C3D6D">
      <w:pPr>
        <w:numPr>
          <w:ilvl w:val="0"/>
          <w:numId w:val="47"/>
        </w:numPr>
        <w:spacing w:line="257" w:lineRule="auto"/>
        <w:rPr>
          <w:rFonts w:cs="Calibri Light"/>
        </w:rPr>
      </w:pPr>
      <w:r>
        <w:rPr>
          <w:rFonts w:eastAsia="@MS PMincho" w:cs="Calibri Light"/>
        </w:rPr>
        <w:t>R</w:t>
      </w:r>
      <w:r w:rsidRPr="00DC32B0" w:rsidR="7423DAAC">
        <w:rPr>
          <w:rFonts w:eastAsia="@MS PMincho" w:cs="Calibri Light"/>
        </w:rPr>
        <w:t>ates</w:t>
      </w:r>
      <w:r w:rsidRPr="7FB40EA9" w:rsidR="7423DAAC">
        <w:rPr>
          <w:rFonts w:eastAsia="@MS PMincho" w:cs="Calibri Light"/>
        </w:rPr>
        <w:t xml:space="preserve"> are levied in accordance with a ratepayer’s capacity to pay as measured by the Net Annual Value (NAV) of property owned within the municipality. Rates levied are therefore directly proportional to the NAV of individual properties. Other measures such as concessions, deferral of rate payments and other discounts to fees and charges will be applied to address equity and access issues. </w:t>
      </w:r>
    </w:p>
    <w:p w:rsidRPr="00A61754" w:rsidR="00A61754" w:rsidP="00246D43" w:rsidRDefault="002D189C" w14:paraId="196DA655" w14:textId="22E880A5">
      <w:pPr>
        <w:numPr>
          <w:ilvl w:val="0"/>
          <w:numId w:val="47"/>
        </w:numPr>
        <w:spacing w:line="257" w:lineRule="auto"/>
        <w:rPr>
          <w:rFonts w:cs="Calibri Light"/>
        </w:rPr>
      </w:pPr>
      <w:r>
        <w:rPr>
          <w:rFonts w:cs="Calibri Light"/>
        </w:rPr>
        <w:t>We do not have a mun</w:t>
      </w:r>
      <w:r>
        <w:t xml:space="preserve">icipal charge </w:t>
      </w:r>
      <w:r w:rsidR="43FF188D">
        <w:t>because</w:t>
      </w:r>
      <w:r>
        <w:t xml:space="preserve"> such </w:t>
      </w:r>
      <w:r w:rsidR="14971E10">
        <w:t xml:space="preserve">a </w:t>
      </w:r>
      <w:r>
        <w:t xml:space="preserve">charge </w:t>
      </w:r>
      <w:r w:rsidR="37D4640D">
        <w:t xml:space="preserve">would </w:t>
      </w:r>
      <w:r>
        <w:t>increase the rates burden on ratepayers who have a lower ability to pay.</w:t>
      </w:r>
    </w:p>
    <w:p w:rsidRPr="00957B82" w:rsidR="00933245" w:rsidP="00246D43" w:rsidRDefault="00933245" w14:paraId="1B13F8A6" w14:textId="7CD75E16">
      <w:pPr>
        <w:numPr>
          <w:ilvl w:val="0"/>
          <w:numId w:val="47"/>
        </w:numPr>
        <w:spacing w:line="257" w:lineRule="auto"/>
        <w:rPr>
          <w:rFonts w:cs="Calibri Light"/>
        </w:rPr>
      </w:pPr>
      <w:r>
        <w:rPr>
          <w:rFonts w:eastAsia="@MS PMincho" w:cs="Calibri Light"/>
        </w:rPr>
        <w:t xml:space="preserve">A </w:t>
      </w:r>
      <w:r w:rsidR="0006230C">
        <w:rPr>
          <w:rFonts w:eastAsia="@MS PMincho" w:cs="Calibri Light"/>
        </w:rPr>
        <w:t xml:space="preserve">service charge </w:t>
      </w:r>
      <w:r w:rsidR="0006230C">
        <w:t>is used where private benefit exists for specific services and where this is consistent with Council’s broader funding principles. Service charges can also be used (or not used) as a means of influencing community behaviour and ensuring equitable outcomes in the community.</w:t>
      </w:r>
    </w:p>
    <w:p w:rsidRPr="00957B82" w:rsidR="0FFB9A0D" w:rsidP="00246D43" w:rsidRDefault="7423DAAC" w14:paraId="266CA3FA" w14:textId="499B296B">
      <w:pPr>
        <w:numPr>
          <w:ilvl w:val="0"/>
          <w:numId w:val="47"/>
        </w:numPr>
        <w:spacing w:line="257" w:lineRule="auto"/>
        <w:rPr>
          <w:rFonts w:cs="Calibri Light"/>
        </w:rPr>
      </w:pPr>
      <w:r w:rsidRPr="7FB40EA9">
        <w:rPr>
          <w:rFonts w:eastAsia="@MS PMincho" w:cs="Calibri Light"/>
        </w:rPr>
        <w:t xml:space="preserve">Special rates are levied against retail tenants in various shopping precincts and this rate income is then distributed to centralised trader associations to spend on improving the shopping strip for the benefit of all traders. </w:t>
      </w:r>
    </w:p>
    <w:p w:rsidRPr="00957B82" w:rsidR="0FFB9A0D" w:rsidP="00246D43" w:rsidRDefault="7423DAAC" w14:paraId="0D65B393" w14:textId="08EC44E2">
      <w:pPr>
        <w:numPr>
          <w:ilvl w:val="0"/>
          <w:numId w:val="47"/>
        </w:numPr>
        <w:spacing w:line="257" w:lineRule="auto"/>
        <w:rPr>
          <w:rFonts w:cs="Calibri Light"/>
        </w:rPr>
      </w:pPr>
      <w:r w:rsidRPr="7FB40EA9">
        <w:rPr>
          <w:rFonts w:eastAsia="@MS PMincho" w:cs="Calibri Light"/>
        </w:rPr>
        <w:t xml:space="preserve">Rate concessions are available for recreational land and pensioners. We are one of only a few councils that provide a pensioner rate rebate in addition to the Victorian Government pensioner rate rebate. </w:t>
      </w:r>
    </w:p>
    <w:p w:rsidRPr="0006230C" w:rsidR="0006230C" w:rsidP="00246D43" w:rsidRDefault="7423DAAC" w14:paraId="14DF9677" w14:textId="4C9C0A1D">
      <w:pPr>
        <w:numPr>
          <w:ilvl w:val="0"/>
          <w:numId w:val="47"/>
        </w:numPr>
        <w:spacing w:line="257" w:lineRule="auto"/>
        <w:rPr>
          <w:rFonts w:cs="Calibri Light"/>
        </w:rPr>
      </w:pPr>
      <w:r w:rsidRPr="7FB40EA9">
        <w:rPr>
          <w:rFonts w:eastAsia="@MS PMincho" w:cs="Calibri Light"/>
        </w:rPr>
        <w:t xml:space="preserve">Self-funded retirees are entitled to request a deferral of their rates indefinitely at a discounted interest rate. </w:t>
      </w:r>
      <w:r w:rsidRPr="59BF2B2D" w:rsidR="3312FD90">
        <w:rPr>
          <w:rFonts w:eastAsia="@MS PMincho" w:cs="Calibri Light"/>
        </w:rPr>
        <w:t>People</w:t>
      </w:r>
      <w:r w:rsidRPr="7FB40EA9">
        <w:rPr>
          <w:rFonts w:eastAsia="@MS PMincho" w:cs="Calibri Light"/>
        </w:rPr>
        <w:t xml:space="preserve"> experiencing financial hardship may also, subject to application and financial assessment, access this benefit.</w:t>
      </w:r>
      <w:r w:rsidRPr="0006230C" w:rsidR="0006230C">
        <w:rPr>
          <w:rFonts w:eastAsia="@MS PMincho" w:cs="Calibri Light"/>
        </w:rPr>
        <w:t xml:space="preserve"> </w:t>
      </w:r>
    </w:p>
    <w:p w:rsidRPr="00772687" w:rsidR="002750A1" w:rsidP="04DCA38D" w:rsidRDefault="002750A1" w14:paraId="1904BE53" w14:textId="77777777">
      <w:pPr>
        <w:pStyle w:val="Heading3"/>
        <w:rPr>
          <w:rFonts w:eastAsia="Yu Gothic Light" w:cs="Times New Roman"/>
          <w:szCs w:val="28"/>
        </w:rPr>
      </w:pPr>
      <w:r w:rsidRPr="00772687">
        <w:t xml:space="preserve">Non-rate revenue strategy </w:t>
      </w:r>
    </w:p>
    <w:p w:rsidRPr="0041259C" w:rsidR="0041259C" w:rsidP="002C70A7" w:rsidRDefault="008A06D3" w14:paraId="190A551A" w14:textId="3DDCD669">
      <w:pPr>
        <w:spacing w:line="257" w:lineRule="auto"/>
        <w:rPr>
          <w:rFonts w:cs="Calibri Light" w:eastAsiaTheme="minorEastAsia"/>
        </w:rPr>
      </w:pPr>
      <w:r>
        <w:rPr>
          <w:rFonts w:cs="Calibri Light" w:eastAsiaTheme="minorEastAsia"/>
        </w:rPr>
        <w:t xml:space="preserve">Our </w:t>
      </w:r>
      <w:r w:rsidRPr="002C70A7">
        <w:rPr>
          <w:rFonts w:eastAsia="@MS PMincho" w:cs="Calibri Light"/>
          <w:color w:val="000000" w:themeColor="text1"/>
        </w:rPr>
        <w:t>non</w:t>
      </w:r>
      <w:r>
        <w:rPr>
          <w:rFonts w:cs="Calibri Light" w:eastAsiaTheme="minorEastAsia"/>
        </w:rPr>
        <w:t xml:space="preserve">-rate revenue strategy </w:t>
      </w:r>
      <w:r w:rsidR="002750A1">
        <w:rPr>
          <w:rFonts w:cs="Calibri Light" w:eastAsiaTheme="minorEastAsia"/>
        </w:rPr>
        <w:t xml:space="preserve">is supported by the </w:t>
      </w:r>
      <w:r>
        <w:rPr>
          <w:rFonts w:cs="Calibri Light" w:eastAsiaTheme="minorEastAsia"/>
        </w:rPr>
        <w:t>following principles</w:t>
      </w:r>
      <w:r w:rsidR="002750A1">
        <w:rPr>
          <w:rFonts w:cs="Calibri Light" w:eastAsiaTheme="minorEastAsia"/>
        </w:rPr>
        <w:t>:</w:t>
      </w:r>
    </w:p>
    <w:p w:rsidRPr="00933245" w:rsidR="00F61482" w:rsidP="00246D43" w:rsidRDefault="00F61482" w14:paraId="018EA97A" w14:textId="1274771D">
      <w:pPr>
        <w:numPr>
          <w:ilvl w:val="0"/>
          <w:numId w:val="47"/>
        </w:numPr>
        <w:spacing w:line="257" w:lineRule="auto"/>
        <w:rPr>
          <w:rFonts w:cs="Calibri Light"/>
        </w:rPr>
      </w:pPr>
      <w:r w:rsidRPr="00DC32B0">
        <w:rPr>
          <w:rFonts w:eastAsia="@MS PMincho" w:cs="Calibri Light"/>
        </w:rPr>
        <w:t>Universal services are funded from the broadest forms of income - rates and parking revenue.</w:t>
      </w:r>
      <w:r w:rsidRPr="7FB40EA9">
        <w:rPr>
          <w:rFonts w:eastAsia="@MS PMincho" w:cs="Calibri Light"/>
        </w:rPr>
        <w:t xml:space="preserve"> </w:t>
      </w:r>
    </w:p>
    <w:p w:rsidRPr="00F43F0A" w:rsidR="00F43F0A" w:rsidP="00246D43" w:rsidRDefault="00F43F0A" w14:paraId="2DE616E4" w14:textId="193CE204">
      <w:pPr>
        <w:numPr>
          <w:ilvl w:val="0"/>
          <w:numId w:val="47"/>
        </w:numPr>
        <w:spacing w:line="257" w:lineRule="auto"/>
        <w:rPr>
          <w:rFonts w:cs="Calibri Light"/>
        </w:rPr>
      </w:pPr>
      <w:r>
        <w:rPr>
          <w:rFonts w:cs="Calibri Light"/>
        </w:rPr>
        <w:t xml:space="preserve">User fees are reviewed </w:t>
      </w:r>
      <w:r w:rsidR="009742E3">
        <w:t>annually part of the annual budget process</w:t>
      </w:r>
      <w:r w:rsidR="00AF6CD7">
        <w:t xml:space="preserve"> to ensure </w:t>
      </w:r>
      <w:r w:rsidR="006A4E25">
        <w:t>affordability and equity</w:t>
      </w:r>
      <w:r w:rsidR="009742E3">
        <w:t xml:space="preserve">. A general increase of CPI </w:t>
      </w:r>
      <w:r w:rsidR="70096AE4">
        <w:t>plus</w:t>
      </w:r>
      <w:r w:rsidR="009742E3">
        <w:t xml:space="preserve"> 0.25 per cent is proposed in line with our financial strategy.</w:t>
      </w:r>
    </w:p>
    <w:p w:rsidRPr="00957B82" w:rsidR="0006230C" w:rsidP="00246D43" w:rsidRDefault="0006230C" w14:paraId="6ECC9B7D" w14:textId="2B9FD61E">
      <w:pPr>
        <w:numPr>
          <w:ilvl w:val="0"/>
          <w:numId w:val="47"/>
        </w:numPr>
        <w:spacing w:line="257" w:lineRule="auto"/>
        <w:rPr>
          <w:rFonts w:cs="Calibri Light"/>
        </w:rPr>
      </w:pPr>
      <w:r w:rsidRPr="7FB40EA9">
        <w:rPr>
          <w:rFonts w:eastAsia="@MS PMincho" w:cs="Calibri Light"/>
        </w:rPr>
        <w:t>Fees for subsidised services provided by Council in a market, such as childcare and aged care, will be based on a clearly articulated policy position. To achieve equitable outcomes, these services will be funded through a mix of user charges, government grants and rates.</w:t>
      </w:r>
    </w:p>
    <w:p w:rsidRPr="008A0965" w:rsidR="0006230C" w:rsidP="00246D43" w:rsidRDefault="0006230C" w14:paraId="3A75EF7D" w14:textId="05D4A9AC">
      <w:pPr>
        <w:numPr>
          <w:ilvl w:val="0"/>
          <w:numId w:val="47"/>
        </w:numPr>
        <w:spacing w:line="257" w:lineRule="auto"/>
        <w:rPr>
          <w:rFonts w:cs="Calibri Light"/>
        </w:rPr>
      </w:pPr>
      <w:r w:rsidRPr="7FB40EA9">
        <w:rPr>
          <w:rFonts w:eastAsia="@MS PMincho" w:cs="Calibri Light"/>
        </w:rPr>
        <w:t xml:space="preserve">Specific individual regulatory services such as, but not limited to, animal licences, parking permits and planning permits will be funded, where possible, through user charges (some may be set by statute) and otherwise through rates. </w:t>
      </w:r>
    </w:p>
    <w:p w:rsidRPr="00947D15" w:rsidR="008A0965" w:rsidP="00246D43" w:rsidRDefault="008A0965" w14:paraId="4A7DEEC5" w14:textId="3CDC7F67">
      <w:pPr>
        <w:numPr>
          <w:ilvl w:val="0"/>
          <w:numId w:val="47"/>
        </w:numPr>
        <w:spacing w:line="257" w:lineRule="auto"/>
        <w:rPr>
          <w:rFonts w:cs="Calibri Light"/>
        </w:rPr>
      </w:pPr>
      <w:r>
        <w:rPr>
          <w:rFonts w:eastAsia="@MS PMincho" w:cs="Calibri Light"/>
        </w:rPr>
        <w:t xml:space="preserve">Council will pursue grants where possible. Being an </w:t>
      </w:r>
      <w:r w:rsidR="00947D15">
        <w:t>inner metropolitan council and with a relatively sound financial position, we are unlikely to see a significant boost to grants revenue. Advocacy is a key focus in seeking to access grants where relevant.</w:t>
      </w:r>
    </w:p>
    <w:p w:rsidRPr="000E6DD2" w:rsidR="00947D15" w:rsidP="00246D43" w:rsidRDefault="00947D15" w14:paraId="0331E391" w14:textId="721069C8">
      <w:pPr>
        <w:numPr>
          <w:ilvl w:val="0"/>
          <w:numId w:val="47"/>
        </w:numPr>
        <w:spacing w:line="257" w:lineRule="auto"/>
        <w:rPr>
          <w:rFonts w:cs="Calibri Light"/>
        </w:rPr>
      </w:pPr>
      <w:r>
        <w:t xml:space="preserve">Developer </w:t>
      </w:r>
      <w:r w:rsidR="00FE4D93">
        <w:t xml:space="preserve">contributions </w:t>
      </w:r>
      <w:r>
        <w:t xml:space="preserve">(cash or land) are currently set at 8 per cent of site value for </w:t>
      </w:r>
      <w:proofErr w:type="spellStart"/>
      <w:r>
        <w:t>Fishermans</w:t>
      </w:r>
      <w:proofErr w:type="spellEnd"/>
      <w:r>
        <w:t xml:space="preserve"> Bend</w:t>
      </w:r>
      <w:r w:rsidR="0093699E">
        <w:t xml:space="preserve"> Urban Renewal Area and 5 per cent for the rest of the municipality. </w:t>
      </w:r>
      <w:r w:rsidR="00EF425C">
        <w:t xml:space="preserve">We will </w:t>
      </w:r>
      <w:r w:rsidR="00FE597B">
        <w:t xml:space="preserve">review and consider </w:t>
      </w:r>
      <w:r w:rsidR="00FE4D93">
        <w:t xml:space="preserve">a </w:t>
      </w:r>
      <w:r w:rsidR="00865516">
        <w:t xml:space="preserve">new </w:t>
      </w:r>
      <w:r w:rsidR="005C699A">
        <w:t>D</w:t>
      </w:r>
      <w:r w:rsidR="00865516">
        <w:t xml:space="preserve">evelopment Contribution Plan where appropriate. </w:t>
      </w:r>
      <w:r w:rsidR="0093699E">
        <w:t>This is an important source of funding for investments in parks and foreshore</w:t>
      </w:r>
      <w:r w:rsidR="000E6DD2">
        <w:t xml:space="preserve"> open space assets.</w:t>
      </w:r>
    </w:p>
    <w:p w:rsidRPr="00FA23D6" w:rsidR="000E6DD2" w:rsidP="00246D43" w:rsidRDefault="000E6DD2" w14:paraId="6F410096" w14:textId="57DE34FF">
      <w:pPr>
        <w:numPr>
          <w:ilvl w:val="0"/>
          <w:numId w:val="47"/>
        </w:numPr>
        <w:spacing w:line="257" w:lineRule="auto"/>
        <w:rPr>
          <w:rFonts w:cs="Calibri Light"/>
        </w:rPr>
      </w:pPr>
      <w:r>
        <w:t xml:space="preserve">In accordance with our Property Policy, </w:t>
      </w:r>
      <w:r w:rsidR="00FA23D6">
        <w:t>rent will be charge</w:t>
      </w:r>
      <w:r w:rsidR="002412DD">
        <w:t>d</w:t>
      </w:r>
      <w:r w:rsidR="00FA23D6">
        <w:t xml:space="preserve"> at market value for commercial properties. Peppercorn (minimum) rent may be charged to community groups that use Council properties to deliver a) community services aligned with Council’s goals and priorities; b) significant community benefit to the City; c) have no capacity to generate income.</w:t>
      </w:r>
    </w:p>
    <w:p w:rsidRPr="00957B82" w:rsidR="00FA23D6" w:rsidP="00246D43" w:rsidRDefault="00FA23D6" w14:paraId="67761546" w14:textId="5CD0A060">
      <w:pPr>
        <w:numPr>
          <w:ilvl w:val="0"/>
          <w:numId w:val="47"/>
        </w:numPr>
        <w:spacing w:line="257" w:lineRule="auto"/>
        <w:rPr>
          <w:rFonts w:cs="Calibri Light"/>
        </w:rPr>
      </w:pPr>
      <w:r>
        <w:t xml:space="preserve">We will invest the </w:t>
      </w:r>
      <w:r w:rsidR="002412DD">
        <w:t>community’s</w:t>
      </w:r>
      <w:r>
        <w:t xml:space="preserve"> funds in accordance with the Act and our Investment Policy. Our investments with Authorised Deposit Institutions will balance the objectives of capital preservation, maintenance of liquidity, investment return targets and corporate social responsibility. We aim to achieve average yield at the </w:t>
      </w:r>
      <w:r w:rsidR="004964D2">
        <w:t xml:space="preserve">90 Day </w:t>
      </w:r>
      <w:r>
        <w:t>Bank Bill Swap Rate plus 50 basis points</w:t>
      </w:r>
      <w:r w:rsidR="009F7CD1">
        <w:t>.</w:t>
      </w:r>
    </w:p>
    <w:p w:rsidRPr="00772687" w:rsidR="0FFB9A0D" w:rsidP="00772687" w:rsidRDefault="00630747" w14:paraId="2EEEEAA3" w14:textId="1E10A79E">
      <w:pPr>
        <w:pStyle w:val="Heading3"/>
        <w:rPr>
          <w:rFonts w:eastAsia="Yu Gothic Light" w:cs="Times New Roman"/>
          <w:szCs w:val="28"/>
        </w:rPr>
      </w:pPr>
      <w:bookmarkStart w:name="_Toc69405924" w:id="14"/>
      <w:r w:rsidRPr="00772687">
        <w:t>Our</w:t>
      </w:r>
      <w:r w:rsidRPr="00772687" w:rsidR="7423DAAC">
        <w:t xml:space="preserve"> </w:t>
      </w:r>
      <w:r w:rsidRPr="00772687" w:rsidR="2C00D42A">
        <w:t>b</w:t>
      </w:r>
      <w:r w:rsidRPr="00772687" w:rsidR="7423DAAC">
        <w:t xml:space="preserve">orrowings </w:t>
      </w:r>
      <w:r w:rsidRPr="00772687">
        <w:t>strategy</w:t>
      </w:r>
      <w:bookmarkEnd w:id="14"/>
    </w:p>
    <w:p w:rsidR="0FFB9A0D" w:rsidP="2B584D12" w:rsidRDefault="7423DAAC" w14:paraId="1CBF5D90" w14:textId="7BD314D2">
      <w:pPr>
        <w:spacing w:line="257" w:lineRule="auto"/>
      </w:pPr>
      <w:r w:rsidRPr="6B488074">
        <w:rPr>
          <w:rFonts w:eastAsia="@MS PMincho" w:cs="Calibri Light"/>
          <w:color w:val="000000" w:themeColor="text1"/>
        </w:rPr>
        <w:t xml:space="preserve">Our borrowings strategy is supported by the following principles: </w:t>
      </w:r>
    </w:p>
    <w:p w:rsidRPr="00DB1AB2" w:rsidR="0FFB9A0D" w:rsidP="00246D43" w:rsidRDefault="7423DAAC" w14:paraId="68F443FE" w14:textId="4AA57225">
      <w:pPr>
        <w:numPr>
          <w:ilvl w:val="0"/>
          <w:numId w:val="47"/>
        </w:numPr>
        <w:spacing w:line="257" w:lineRule="auto"/>
      </w:pPr>
      <w:r w:rsidRPr="00526349">
        <w:t>Borrowings will not be used to fund ongoing operations.</w:t>
      </w:r>
    </w:p>
    <w:p w:rsidRPr="00DB1AB2" w:rsidR="0FFB9A0D" w:rsidP="00246D43" w:rsidRDefault="7423DAAC" w14:paraId="400FB234" w14:textId="60BB799B">
      <w:pPr>
        <w:numPr>
          <w:ilvl w:val="0"/>
          <w:numId w:val="47"/>
        </w:numPr>
        <w:spacing w:line="257" w:lineRule="auto"/>
      </w:pPr>
      <w:r w:rsidRPr="00526349">
        <w:t>A prudent and fiscally responsible approach will be applied in considering any proposals for new debt to deliver our objectives.</w:t>
      </w:r>
    </w:p>
    <w:p w:rsidRPr="00DB1AB2" w:rsidR="0FFB9A0D" w:rsidP="00246D43" w:rsidRDefault="7423DAAC" w14:paraId="79235FA7" w14:textId="46034194">
      <w:pPr>
        <w:numPr>
          <w:ilvl w:val="0"/>
          <w:numId w:val="47"/>
        </w:numPr>
        <w:spacing w:line="257" w:lineRule="auto"/>
      </w:pPr>
      <w:r w:rsidRPr="00526349">
        <w:t xml:space="preserve">Where debt is increased, the servicing costs ideally need to be funded from future revenue streams or cost savings that can be expected from the investment of the funds raised. </w:t>
      </w:r>
    </w:p>
    <w:p w:rsidRPr="00DB1AB2" w:rsidR="0FFB9A0D" w:rsidP="00246D43" w:rsidRDefault="7423DAAC" w14:paraId="460EA3FD" w14:textId="4006C9C0">
      <w:pPr>
        <w:numPr>
          <w:ilvl w:val="0"/>
          <w:numId w:val="47"/>
        </w:numPr>
        <w:spacing w:line="257" w:lineRule="auto"/>
      </w:pPr>
      <w:r w:rsidRPr="00526349">
        <w:t xml:space="preserve">Borrowings are also appropriate for funding large non-recurrent capital works or operating projects that can be expected to provide benefits to future generations. </w:t>
      </w:r>
    </w:p>
    <w:p w:rsidRPr="006F6C65" w:rsidR="00916C80" w:rsidP="006F6C65" w:rsidRDefault="7423DAAC" w14:paraId="1C077ACA" w14:textId="1000AC60">
      <w:pPr>
        <w:numPr>
          <w:ilvl w:val="0"/>
          <w:numId w:val="47"/>
        </w:numPr>
        <w:spacing w:line="257" w:lineRule="auto"/>
      </w:pPr>
      <w:r w:rsidRPr="00526349">
        <w:t xml:space="preserve">Debt will be managed as part of an efficient capital management policy and repaid when it is prudent to do so. </w:t>
      </w:r>
    </w:p>
    <w:p w:rsidRPr="00772687" w:rsidR="0FFB9A0D" w:rsidP="00772687" w:rsidRDefault="00916C80" w14:paraId="005DB0D5" w14:textId="2C7EA7C7">
      <w:pPr>
        <w:pStyle w:val="Heading3"/>
      </w:pPr>
      <w:bookmarkStart w:name="_Toc69405925" w:id="15"/>
      <w:r w:rsidRPr="00772687">
        <w:t xml:space="preserve">Our </w:t>
      </w:r>
      <w:r w:rsidRPr="00772687" w:rsidR="7423DAAC">
        <w:t xml:space="preserve">asset management </w:t>
      </w:r>
      <w:r w:rsidRPr="00772687" w:rsidR="00CB361E">
        <w:t>approach</w:t>
      </w:r>
      <w:bookmarkEnd w:id="15"/>
      <w:r w:rsidRPr="00772687" w:rsidR="002C4606">
        <w:t xml:space="preserve"> </w:t>
      </w:r>
    </w:p>
    <w:p w:rsidRPr="00B75E38" w:rsidR="0FFB9A0D" w:rsidP="2B584D12" w:rsidRDefault="7423DAAC" w14:paraId="4DF45EE8" w14:textId="11F739B0">
      <w:pPr>
        <w:spacing w:line="257" w:lineRule="auto"/>
        <w:rPr>
          <w:rFonts w:cs="Arial"/>
          <w:sz w:val="28"/>
          <w:szCs w:val="24"/>
        </w:rPr>
      </w:pPr>
      <w:r w:rsidRPr="00B75E38">
        <w:rPr>
          <w:rFonts w:eastAsia="@MS PMincho" w:cs="Arial"/>
          <w:color w:val="000000" w:themeColor="text1"/>
        </w:rPr>
        <w:t xml:space="preserve">Our asset management </w:t>
      </w:r>
      <w:r w:rsidRPr="00B75E38" w:rsidR="00CB361E">
        <w:rPr>
          <w:rFonts w:eastAsia="@MS PMincho" w:cs="Arial"/>
          <w:color w:val="000000" w:themeColor="text1"/>
        </w:rPr>
        <w:t>approach</w:t>
      </w:r>
      <w:r w:rsidRPr="00B75E38" w:rsidR="00291D8A">
        <w:rPr>
          <w:rFonts w:eastAsia="@MS PMincho" w:cs="Arial"/>
          <w:color w:val="000000" w:themeColor="text1"/>
        </w:rPr>
        <w:t xml:space="preserve"> (refer to </w:t>
      </w:r>
      <w:r w:rsidRPr="00B75E38">
        <w:rPr>
          <w:rFonts w:eastAsia="@MS PMincho" w:cs="Arial"/>
          <w:color w:val="000000" w:themeColor="text1"/>
        </w:rPr>
        <w:t xml:space="preserve">the </w:t>
      </w:r>
      <w:r w:rsidRPr="00B75E38" w:rsidR="00291D8A">
        <w:rPr>
          <w:rFonts w:eastAsia="@MS PMincho" w:cs="Arial"/>
          <w:color w:val="000000" w:themeColor="text1"/>
        </w:rPr>
        <w:t>section titled Council’s Asset Management Framework)</w:t>
      </w:r>
      <w:r w:rsidRPr="00B75E38" w:rsidR="00D72783">
        <w:rPr>
          <w:rFonts w:eastAsia="@MS PMincho" w:cs="Arial"/>
          <w:color w:val="000000" w:themeColor="text1"/>
        </w:rPr>
        <w:t xml:space="preserve"> is supported by the following principles:</w:t>
      </w:r>
      <w:r w:rsidRPr="00B75E38">
        <w:rPr>
          <w:rFonts w:eastAsia="@MS PMincho" w:cs="Arial"/>
          <w:color w:val="000000" w:themeColor="text1"/>
        </w:rPr>
        <w:t xml:space="preserve"> </w:t>
      </w:r>
    </w:p>
    <w:p w:rsidRPr="00526349" w:rsidR="0FFB9A0D" w:rsidP="00246D43" w:rsidRDefault="7423DAAC" w14:paraId="32E9C026" w14:textId="77777777">
      <w:pPr>
        <w:pStyle w:val="COPPBODY"/>
        <w:numPr>
          <w:ilvl w:val="0"/>
          <w:numId w:val="47"/>
        </w:numPr>
        <w:spacing w:line="257" w:lineRule="auto"/>
      </w:pPr>
      <w:r w:rsidRPr="00526349">
        <w:t xml:space="preserve">We are committed to spending what is required to renew and enhance our asset base to ensure ongoing fitness for use. The capital budget takes into account expected asset deterioration, increased asset utilisation (capacity requirements) and technology development. </w:t>
      </w:r>
    </w:p>
    <w:p w:rsidRPr="00526349" w:rsidR="0FFB9A0D" w:rsidP="00246D43" w:rsidRDefault="7423DAAC" w14:paraId="4C7D51CA" w14:textId="77777777">
      <w:pPr>
        <w:pStyle w:val="COPPBODY"/>
        <w:numPr>
          <w:ilvl w:val="0"/>
          <w:numId w:val="47"/>
        </w:numPr>
        <w:spacing w:line="257" w:lineRule="auto"/>
      </w:pPr>
      <w:r w:rsidRPr="00526349">
        <w:t xml:space="preserve">Renewal of existing assets is generally funded from the depreciation expense that is provided each year. This needs to be applied to the different asset portfolios (drainage, roads, buildings and land improvements) to ensure consistency across the entire network of assets that we manage. </w:t>
      </w:r>
    </w:p>
    <w:p w:rsidRPr="00526349" w:rsidR="0FFB9A0D" w:rsidP="00246D43" w:rsidRDefault="7423DAAC" w14:paraId="7EB78001" w14:textId="77777777">
      <w:pPr>
        <w:pStyle w:val="COPPBODY"/>
        <w:numPr>
          <w:ilvl w:val="0"/>
          <w:numId w:val="47"/>
        </w:numPr>
        <w:spacing w:line="257" w:lineRule="auto"/>
      </w:pPr>
      <w:r w:rsidRPr="00526349">
        <w:t xml:space="preserve">Maintaining capital expenditure at levels that will replenish existing assets is a higher priority than reducing debt and investing in new assets, as asset funding shortfalls will transfer the liability to future generations. </w:t>
      </w:r>
    </w:p>
    <w:p w:rsidRPr="00526349" w:rsidR="0FFB9A0D" w:rsidP="00246D43" w:rsidRDefault="7423DAAC" w14:paraId="60B6AD75" w14:textId="77777777">
      <w:pPr>
        <w:pStyle w:val="COPPBODY"/>
        <w:numPr>
          <w:ilvl w:val="0"/>
          <w:numId w:val="47"/>
        </w:numPr>
        <w:spacing w:line="257" w:lineRule="auto"/>
      </w:pPr>
      <w:r w:rsidRPr="00526349">
        <w:t xml:space="preserve">Asset acquisitions and capital works projects are funded from rates revenue, reserves, sale of existing assets, government grants or external borrowings. </w:t>
      </w:r>
    </w:p>
    <w:p w:rsidRPr="00DB4535" w:rsidR="00091755" w:rsidP="008B18B1" w:rsidRDefault="7423DAAC" w14:paraId="21B19999" w14:textId="580B62E5">
      <w:pPr>
        <w:pStyle w:val="COPPBODY"/>
        <w:numPr>
          <w:ilvl w:val="0"/>
          <w:numId w:val="47"/>
        </w:numPr>
        <w:spacing w:line="257" w:lineRule="auto"/>
        <w:rPr>
          <w:rFonts w:ascii="Calibri Light" w:hAnsi="Calibri Light" w:eastAsia="Calibri Light" w:cs="Calibri Light"/>
          <w:b/>
          <w:color w:val="auto"/>
          <w:sz w:val="28"/>
          <w:szCs w:val="28"/>
        </w:rPr>
      </w:pPr>
      <w:r w:rsidRPr="00DB4535">
        <w:rPr>
          <w:color w:val="auto"/>
        </w:rPr>
        <w:t xml:space="preserve">Our investment and asset management strategies, purchasing arrangements and other financial tools should encourage environmental responsibility. </w:t>
      </w:r>
    </w:p>
    <w:p w:rsidR="00A11F30" w:rsidP="00A11F30" w:rsidRDefault="00A11F30" w14:paraId="22BD02E3" w14:textId="43173B73">
      <w:pPr>
        <w:pStyle w:val="Heading3"/>
        <w:spacing w:before="120" w:line="240" w:lineRule="auto"/>
        <w:rPr>
          <w:rFonts w:ascii="Calibri Light" w:hAnsi="Calibri Light" w:eastAsia="Calibri Light" w:cs="Calibri Light"/>
          <w:b w:val="0"/>
          <w:color w:val="007D8B"/>
          <w:szCs w:val="28"/>
        </w:rPr>
        <w:sectPr w:rsidR="00A11F30" w:rsidSect="00312DC0">
          <w:headerReference w:type="default" r:id="rId12"/>
          <w:footerReference w:type="default" r:id="rId13"/>
          <w:pgSz w:w="16838" w:h="11906" w:orient="landscape"/>
          <w:pgMar w:top="1440" w:right="1440" w:bottom="1440" w:left="1440" w:header="709" w:footer="709" w:gutter="0"/>
          <w:cols w:space="708"/>
          <w:docGrid w:linePitch="360"/>
        </w:sectPr>
      </w:pPr>
    </w:p>
    <w:p w:rsidRPr="00772687" w:rsidR="0FFB9A0D" w:rsidP="04DCA38D" w:rsidRDefault="7423DAAC" w14:paraId="29F97D2A" w14:textId="705ADF72">
      <w:pPr>
        <w:pStyle w:val="Heading2"/>
      </w:pPr>
      <w:bookmarkStart w:name="_Toc69405926" w:id="16"/>
      <w:r w:rsidRPr="00772687">
        <w:t>Financial resource planning assumptions and risks</w:t>
      </w:r>
      <w:bookmarkEnd w:id="16"/>
      <w:r w:rsidRPr="00772687" w:rsidR="006F6C65">
        <w:t xml:space="preserve"> </w:t>
      </w:r>
    </w:p>
    <w:p w:rsidRPr="00B75E38" w:rsidR="0FFB9A0D" w:rsidP="04DCA38D" w:rsidRDefault="7423DAAC" w14:paraId="63437EBC" w14:textId="77777777">
      <w:pPr>
        <w:pStyle w:val="Heading3"/>
        <w:rPr>
          <w:rFonts w:ascii="Akrobat Bold" w:hAnsi="Akrobat Bold" w:eastAsia="Calibri" w:cs="Calibri Light"/>
          <w:b w:val="0"/>
          <w:i/>
          <w:color w:val="244061"/>
          <w:szCs w:val="28"/>
        </w:rPr>
      </w:pPr>
      <w:r w:rsidRPr="00B75E38">
        <w:t xml:space="preserve">Financial assumptions </w:t>
      </w:r>
    </w:p>
    <w:p w:rsidRPr="00526349" w:rsidR="0FFB9A0D" w:rsidP="00246D43" w:rsidRDefault="7423DAAC" w14:paraId="2F61E144" w14:textId="77777777">
      <w:pPr>
        <w:numPr>
          <w:ilvl w:val="0"/>
          <w:numId w:val="47"/>
        </w:numPr>
        <w:spacing w:line="257" w:lineRule="auto"/>
      </w:pPr>
      <w:r w:rsidRPr="00526349">
        <w:t xml:space="preserve">The Financial Plan is updated annually following a review of internal financial results and changes in the external environment. Following this, scenario analysis is performed to test key assumptions and to prepare a 10-year forecast that best represents our expected financial performance given those assumptions. </w:t>
      </w:r>
    </w:p>
    <w:p w:rsidRPr="00526349" w:rsidR="00475AD9" w:rsidP="00246D43" w:rsidRDefault="00475AD9" w14:paraId="590BC7EA" w14:textId="77777777">
      <w:pPr>
        <w:numPr>
          <w:ilvl w:val="0"/>
          <w:numId w:val="47"/>
        </w:numPr>
        <w:spacing w:line="257" w:lineRule="auto"/>
      </w:pPr>
      <w:r w:rsidRPr="00526349">
        <w:t xml:space="preserve">The financial information used for 2021/22 (the base year) is based on the December 2020 forecast prepared in February. The revenue and expenditure associated with growth has been separated from all other activities for the purposes of this Financial Plan. The assumptions associated with growth are included in the </w:t>
      </w:r>
      <w:r>
        <w:t>‘</w:t>
      </w:r>
      <w:r w:rsidRPr="00526349">
        <w:t xml:space="preserve">Planning for </w:t>
      </w:r>
      <w:r>
        <w:t>growth’</w:t>
      </w:r>
      <w:r w:rsidRPr="00526349">
        <w:t xml:space="preserve"> section.</w:t>
      </w:r>
    </w:p>
    <w:p w:rsidR="00475AD9" w:rsidP="00475AD9" w:rsidRDefault="00475AD9" w14:paraId="34015086" w14:textId="03DE8596">
      <w:pPr>
        <w:spacing w:line="288" w:lineRule="auto"/>
        <w:rPr>
          <w:rFonts w:eastAsia="Calibri Light" w:cs="Calibri Light"/>
          <w:color w:val="000000" w:themeColor="text1"/>
        </w:rPr>
      </w:pPr>
      <w:r>
        <w:br w:type="page"/>
      </w:r>
      <w:r w:rsidRPr="511C3A89">
        <w:rPr>
          <w:rFonts w:eastAsia="Calibri Light" w:cs="Calibri Light"/>
          <w:color w:val="000000" w:themeColor="text1"/>
        </w:rPr>
        <w:t xml:space="preserve">The </w:t>
      </w:r>
      <w:r w:rsidRPr="2F6985E6">
        <w:rPr>
          <w:rFonts w:eastAsia="Calibri Light" w:cs="Calibri Light"/>
          <w:color w:val="000000" w:themeColor="text1"/>
        </w:rPr>
        <w:t>following</w:t>
      </w:r>
      <w:r w:rsidRPr="511C3A89">
        <w:rPr>
          <w:rFonts w:eastAsia="Calibri Light" w:cs="Calibri Light"/>
          <w:color w:val="000000" w:themeColor="text1"/>
        </w:rPr>
        <w:t xml:space="preserve"> table provides a detailed explanation of planning assumptions.</w:t>
      </w:r>
      <w:r w:rsidR="003467E9">
        <w:rPr>
          <w:rFonts w:eastAsia="Calibri Light" w:cs="Calibri Light"/>
          <w:color w:val="000000" w:themeColor="text1"/>
        </w:rPr>
        <w:t xml:space="preserve"> </w:t>
      </w:r>
      <w:r w:rsidR="003D6359">
        <w:rPr>
          <w:rFonts w:eastAsia="Calibri Light" w:cs="Calibri Light"/>
          <w:color w:val="000000" w:themeColor="text1"/>
        </w:rPr>
        <w:t xml:space="preserve">The </w:t>
      </w:r>
      <w:r w:rsidR="0029480C">
        <w:rPr>
          <w:rFonts w:eastAsia="Calibri Light" w:cs="Calibri Light"/>
          <w:color w:val="000000" w:themeColor="text1"/>
        </w:rPr>
        <w:t xml:space="preserve">Financial Plan </w:t>
      </w:r>
      <w:r w:rsidR="00C248AD">
        <w:rPr>
          <w:rFonts w:eastAsia="Calibri Light" w:cs="Calibri Light"/>
          <w:color w:val="000000" w:themeColor="text1"/>
        </w:rPr>
        <w:t>outcomes</w:t>
      </w:r>
      <w:r w:rsidR="00C936B9">
        <w:rPr>
          <w:rFonts w:eastAsia="Calibri Light" w:cs="Calibri Light"/>
          <w:color w:val="000000" w:themeColor="text1"/>
        </w:rPr>
        <w:t xml:space="preserve"> </w:t>
      </w:r>
      <w:r w:rsidR="00C248AD">
        <w:rPr>
          <w:rFonts w:eastAsia="Calibri Light" w:cs="Calibri Light"/>
          <w:color w:val="000000" w:themeColor="text1"/>
        </w:rPr>
        <w:t xml:space="preserve">are disclosed in the </w:t>
      </w:r>
      <w:r w:rsidR="00EB62CD">
        <w:rPr>
          <w:rFonts w:eastAsia="Calibri Light" w:cs="Calibri Light"/>
          <w:color w:val="000000" w:themeColor="text1"/>
        </w:rPr>
        <w:t>fina</w:t>
      </w:r>
      <w:r w:rsidR="0029480C">
        <w:rPr>
          <w:rFonts w:eastAsia="Calibri Light" w:cs="Calibri Light"/>
          <w:color w:val="000000" w:themeColor="text1"/>
        </w:rPr>
        <w:t>ncial statements section</w:t>
      </w:r>
      <w:r w:rsidR="00C248AD">
        <w:rPr>
          <w:rFonts w:eastAsia="Calibri Light" w:cs="Calibri Light"/>
          <w:color w:val="000000" w:themeColor="text1"/>
        </w:rPr>
        <w:t>.</w:t>
      </w:r>
    </w:p>
    <w:tbl>
      <w:tblPr>
        <w:tblW w:w="140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62"/>
        <w:gridCol w:w="1166"/>
        <w:gridCol w:w="1167"/>
        <w:gridCol w:w="1167"/>
        <w:gridCol w:w="1166"/>
        <w:gridCol w:w="1167"/>
        <w:gridCol w:w="1167"/>
        <w:gridCol w:w="1166"/>
        <w:gridCol w:w="1167"/>
        <w:gridCol w:w="1167"/>
        <w:gridCol w:w="1167"/>
      </w:tblGrid>
      <w:tr w:rsidRPr="00EE237D" w:rsidR="00475AD9" w:rsidTr="00AF7EC0" w14:paraId="0D5D0DF1" w14:textId="77777777">
        <w:tc>
          <w:tcPr>
            <w:tcW w:w="2362" w:type="dxa"/>
            <w:shd w:val="clear" w:color="auto" w:fill="008080"/>
          </w:tcPr>
          <w:p w:rsidRPr="00EE237D" w:rsidR="00475AD9" w:rsidP="00AF7EC0" w:rsidRDefault="00475AD9" w14:paraId="317AE977" w14:textId="77777777">
            <w:pPr>
              <w:spacing w:after="0" w:line="288" w:lineRule="auto"/>
              <w:rPr>
                <w:rFonts w:eastAsia="Calibri Light" w:cs="Calibri Light"/>
                <w:b/>
                <w:color w:val="FFFFFF" w:themeColor="background1"/>
                <w:sz w:val="20"/>
                <w:szCs w:val="20"/>
              </w:rPr>
            </w:pPr>
            <w:r w:rsidRPr="04DCA38D">
              <w:rPr>
                <w:rFonts w:eastAsia="Calibri Light" w:cs="Calibri Light"/>
                <w:b/>
                <w:color w:val="FFFFFF" w:themeColor="background1"/>
                <w:sz w:val="20"/>
                <w:szCs w:val="20"/>
              </w:rPr>
              <w:t>Indexation Factors % Movement</w:t>
            </w:r>
          </w:p>
        </w:tc>
        <w:tc>
          <w:tcPr>
            <w:tcW w:w="1166" w:type="dxa"/>
            <w:shd w:val="clear" w:color="auto" w:fill="008080"/>
          </w:tcPr>
          <w:p w:rsidRPr="00EE237D" w:rsidR="00475AD9" w:rsidP="00AF7EC0" w:rsidRDefault="00475AD9" w14:paraId="535B4A54" w14:textId="77777777">
            <w:pPr>
              <w:spacing w:after="0" w:line="288" w:lineRule="auto"/>
              <w:jc w:val="center"/>
              <w:rPr>
                <w:rFonts w:eastAsia="Calibri Light" w:cs="Calibri Light"/>
                <w:b/>
                <w:color w:val="FFFFFF" w:themeColor="background1"/>
                <w:sz w:val="20"/>
                <w:szCs w:val="20"/>
              </w:rPr>
            </w:pPr>
          </w:p>
          <w:p w:rsidRPr="00EE237D" w:rsidR="00475AD9" w:rsidP="00AF7EC0" w:rsidRDefault="00475AD9" w14:paraId="703F5905" w14:textId="77777777">
            <w:pPr>
              <w:spacing w:after="0" w:line="288" w:lineRule="auto"/>
              <w:jc w:val="center"/>
              <w:rPr>
                <w:rFonts w:eastAsia="Calibri Light" w:cs="Calibri Light"/>
                <w:b/>
                <w:color w:val="FFFFFF" w:themeColor="background1"/>
                <w:sz w:val="20"/>
                <w:szCs w:val="20"/>
              </w:rPr>
            </w:pPr>
            <w:r w:rsidRPr="04DCA38D">
              <w:rPr>
                <w:rFonts w:eastAsia="Calibri Light" w:cs="Calibri Light"/>
                <w:b/>
                <w:color w:val="FFFFFF" w:themeColor="background1"/>
                <w:sz w:val="20"/>
                <w:szCs w:val="20"/>
              </w:rPr>
              <w:t>2021/22</w:t>
            </w:r>
          </w:p>
        </w:tc>
        <w:tc>
          <w:tcPr>
            <w:tcW w:w="1167" w:type="dxa"/>
            <w:shd w:val="clear" w:color="auto" w:fill="008080"/>
          </w:tcPr>
          <w:p w:rsidRPr="00EE237D" w:rsidR="00475AD9" w:rsidP="00AF7EC0" w:rsidRDefault="00475AD9" w14:paraId="49471338" w14:textId="77777777">
            <w:pPr>
              <w:spacing w:after="0" w:line="288" w:lineRule="auto"/>
              <w:jc w:val="center"/>
              <w:rPr>
                <w:rFonts w:eastAsia="Calibri Light" w:cs="Calibri Light"/>
                <w:b/>
                <w:color w:val="FFFFFF" w:themeColor="background1"/>
                <w:sz w:val="20"/>
                <w:szCs w:val="20"/>
              </w:rPr>
            </w:pPr>
          </w:p>
          <w:p w:rsidRPr="00EE237D" w:rsidR="00475AD9" w:rsidP="00AF7EC0" w:rsidRDefault="00475AD9" w14:paraId="46B935AB" w14:textId="77777777">
            <w:pPr>
              <w:spacing w:after="0" w:line="288" w:lineRule="auto"/>
              <w:jc w:val="center"/>
              <w:rPr>
                <w:rFonts w:eastAsia="Calibri Light" w:cs="Calibri Light"/>
                <w:b/>
                <w:color w:val="FFFFFF" w:themeColor="background1"/>
                <w:sz w:val="20"/>
                <w:szCs w:val="20"/>
              </w:rPr>
            </w:pPr>
            <w:r w:rsidRPr="04DCA38D">
              <w:rPr>
                <w:rFonts w:eastAsia="Calibri Light" w:cs="Calibri Light"/>
                <w:b/>
                <w:color w:val="FFFFFF" w:themeColor="background1"/>
                <w:sz w:val="20"/>
                <w:szCs w:val="20"/>
              </w:rPr>
              <w:t>22/23</w:t>
            </w:r>
          </w:p>
        </w:tc>
        <w:tc>
          <w:tcPr>
            <w:tcW w:w="1167" w:type="dxa"/>
            <w:shd w:val="clear" w:color="auto" w:fill="008080"/>
          </w:tcPr>
          <w:p w:rsidRPr="00EE237D" w:rsidR="00475AD9" w:rsidP="00AF7EC0" w:rsidRDefault="00475AD9" w14:paraId="4A4CB14B" w14:textId="77777777">
            <w:pPr>
              <w:spacing w:after="0" w:line="288" w:lineRule="auto"/>
              <w:jc w:val="center"/>
              <w:rPr>
                <w:rFonts w:eastAsia="Calibri Light" w:cs="Calibri Light"/>
                <w:b/>
                <w:color w:val="FFFFFF" w:themeColor="background1"/>
                <w:sz w:val="20"/>
                <w:szCs w:val="20"/>
              </w:rPr>
            </w:pPr>
          </w:p>
          <w:p w:rsidRPr="00EE237D" w:rsidR="00475AD9" w:rsidP="00AF7EC0" w:rsidRDefault="00475AD9" w14:paraId="7B3A71B8" w14:textId="77777777">
            <w:pPr>
              <w:spacing w:after="0" w:line="288" w:lineRule="auto"/>
              <w:jc w:val="center"/>
              <w:rPr>
                <w:rFonts w:eastAsia="Calibri Light" w:cs="Calibri Light"/>
                <w:b/>
                <w:color w:val="FFFFFF" w:themeColor="background1"/>
                <w:sz w:val="20"/>
                <w:szCs w:val="20"/>
              </w:rPr>
            </w:pPr>
            <w:r w:rsidRPr="04DCA38D">
              <w:rPr>
                <w:rFonts w:eastAsia="Calibri Light" w:cs="Calibri Light"/>
                <w:b/>
                <w:color w:val="FFFFFF" w:themeColor="background1"/>
                <w:sz w:val="20"/>
                <w:szCs w:val="20"/>
              </w:rPr>
              <w:t>23/24</w:t>
            </w:r>
          </w:p>
        </w:tc>
        <w:tc>
          <w:tcPr>
            <w:tcW w:w="1166" w:type="dxa"/>
            <w:shd w:val="clear" w:color="auto" w:fill="008080"/>
          </w:tcPr>
          <w:p w:rsidRPr="00EE237D" w:rsidR="00475AD9" w:rsidP="00AF7EC0" w:rsidRDefault="00475AD9" w14:paraId="0C299A21" w14:textId="77777777">
            <w:pPr>
              <w:spacing w:after="0" w:line="288" w:lineRule="auto"/>
              <w:jc w:val="center"/>
              <w:rPr>
                <w:rFonts w:eastAsia="Calibri Light" w:cs="Calibri Light"/>
                <w:b/>
                <w:color w:val="FFFFFF" w:themeColor="background1"/>
                <w:sz w:val="20"/>
                <w:szCs w:val="20"/>
              </w:rPr>
            </w:pPr>
          </w:p>
          <w:p w:rsidRPr="00EE237D" w:rsidR="00475AD9" w:rsidP="00AF7EC0" w:rsidRDefault="00475AD9" w14:paraId="330AA840" w14:textId="77777777">
            <w:pPr>
              <w:spacing w:after="0" w:line="288" w:lineRule="auto"/>
              <w:jc w:val="center"/>
              <w:rPr>
                <w:rFonts w:eastAsia="Calibri Light" w:cs="Calibri Light"/>
                <w:b/>
                <w:color w:val="FFFFFF" w:themeColor="background1"/>
                <w:sz w:val="20"/>
                <w:szCs w:val="20"/>
              </w:rPr>
            </w:pPr>
            <w:r w:rsidRPr="04DCA38D">
              <w:rPr>
                <w:rFonts w:eastAsia="Calibri Light" w:cs="Calibri Light"/>
                <w:b/>
                <w:color w:val="FFFFFF" w:themeColor="background1"/>
                <w:sz w:val="20"/>
                <w:szCs w:val="20"/>
              </w:rPr>
              <w:t>24/25</w:t>
            </w:r>
          </w:p>
        </w:tc>
        <w:tc>
          <w:tcPr>
            <w:tcW w:w="1167" w:type="dxa"/>
            <w:shd w:val="clear" w:color="auto" w:fill="008080"/>
          </w:tcPr>
          <w:p w:rsidRPr="00EE237D" w:rsidR="00475AD9" w:rsidP="00AF7EC0" w:rsidRDefault="00475AD9" w14:paraId="3AE564EF" w14:textId="77777777">
            <w:pPr>
              <w:spacing w:after="0" w:line="288" w:lineRule="auto"/>
              <w:jc w:val="center"/>
              <w:rPr>
                <w:rFonts w:eastAsia="Calibri Light" w:cs="Calibri Light"/>
                <w:b/>
                <w:color w:val="FFFFFF" w:themeColor="background1"/>
                <w:sz w:val="20"/>
                <w:szCs w:val="20"/>
              </w:rPr>
            </w:pPr>
          </w:p>
          <w:p w:rsidRPr="00EE237D" w:rsidR="00475AD9" w:rsidP="00AF7EC0" w:rsidRDefault="00475AD9" w14:paraId="0D5DFBD2" w14:textId="77777777">
            <w:pPr>
              <w:spacing w:after="0" w:line="288" w:lineRule="auto"/>
              <w:jc w:val="center"/>
              <w:rPr>
                <w:rFonts w:eastAsia="Calibri Light" w:cs="Calibri Light"/>
                <w:b/>
                <w:color w:val="FFFFFF" w:themeColor="background1"/>
                <w:sz w:val="20"/>
                <w:szCs w:val="20"/>
              </w:rPr>
            </w:pPr>
            <w:r w:rsidRPr="04DCA38D">
              <w:rPr>
                <w:rFonts w:eastAsia="Calibri Light" w:cs="Calibri Light"/>
                <w:b/>
                <w:color w:val="FFFFFF" w:themeColor="background1"/>
                <w:sz w:val="20"/>
                <w:szCs w:val="20"/>
              </w:rPr>
              <w:t>25/26</w:t>
            </w:r>
          </w:p>
        </w:tc>
        <w:tc>
          <w:tcPr>
            <w:tcW w:w="1167" w:type="dxa"/>
            <w:shd w:val="clear" w:color="auto" w:fill="008080"/>
          </w:tcPr>
          <w:p w:rsidRPr="00EE237D" w:rsidR="00475AD9" w:rsidP="00AF7EC0" w:rsidRDefault="00475AD9" w14:paraId="69925658" w14:textId="77777777">
            <w:pPr>
              <w:spacing w:after="0" w:line="288" w:lineRule="auto"/>
              <w:jc w:val="center"/>
              <w:rPr>
                <w:rFonts w:eastAsia="Calibri Light" w:cs="Calibri Light"/>
                <w:b/>
                <w:color w:val="FFFFFF" w:themeColor="background1"/>
                <w:sz w:val="20"/>
                <w:szCs w:val="20"/>
              </w:rPr>
            </w:pPr>
          </w:p>
          <w:p w:rsidRPr="00EE237D" w:rsidR="00475AD9" w:rsidP="00AF7EC0" w:rsidRDefault="00475AD9" w14:paraId="2E074A82" w14:textId="77777777">
            <w:pPr>
              <w:spacing w:after="0" w:line="288" w:lineRule="auto"/>
              <w:jc w:val="center"/>
              <w:rPr>
                <w:rFonts w:eastAsia="Calibri Light" w:cs="Calibri Light"/>
                <w:b/>
                <w:color w:val="FFFFFF" w:themeColor="background1"/>
                <w:sz w:val="20"/>
                <w:szCs w:val="20"/>
              </w:rPr>
            </w:pPr>
            <w:r w:rsidRPr="04DCA38D">
              <w:rPr>
                <w:rFonts w:eastAsia="Calibri Light" w:cs="Calibri Light"/>
                <w:b/>
                <w:color w:val="FFFFFF" w:themeColor="background1"/>
                <w:sz w:val="20"/>
                <w:szCs w:val="20"/>
              </w:rPr>
              <w:t>26/27</w:t>
            </w:r>
          </w:p>
        </w:tc>
        <w:tc>
          <w:tcPr>
            <w:tcW w:w="1166" w:type="dxa"/>
            <w:shd w:val="clear" w:color="auto" w:fill="008080"/>
          </w:tcPr>
          <w:p w:rsidRPr="00EE237D" w:rsidR="00475AD9" w:rsidP="00AF7EC0" w:rsidRDefault="00475AD9" w14:paraId="68C21D37" w14:textId="77777777">
            <w:pPr>
              <w:spacing w:after="0" w:line="288" w:lineRule="auto"/>
              <w:jc w:val="center"/>
              <w:rPr>
                <w:rFonts w:eastAsia="Calibri Light" w:cs="Calibri Light"/>
                <w:b/>
                <w:color w:val="FFFFFF" w:themeColor="background1"/>
                <w:sz w:val="20"/>
                <w:szCs w:val="20"/>
              </w:rPr>
            </w:pPr>
          </w:p>
          <w:p w:rsidRPr="00EE237D" w:rsidR="00475AD9" w:rsidP="00AF7EC0" w:rsidRDefault="00475AD9" w14:paraId="79E7A576" w14:textId="77777777">
            <w:pPr>
              <w:spacing w:after="0" w:line="288" w:lineRule="auto"/>
              <w:jc w:val="center"/>
              <w:rPr>
                <w:rFonts w:eastAsia="Calibri Light" w:cs="Calibri Light"/>
                <w:b/>
                <w:color w:val="FFFFFF" w:themeColor="background1"/>
                <w:sz w:val="20"/>
                <w:szCs w:val="20"/>
              </w:rPr>
            </w:pPr>
            <w:r w:rsidRPr="04DCA38D">
              <w:rPr>
                <w:rFonts w:eastAsia="Calibri Light" w:cs="Calibri Light"/>
                <w:b/>
                <w:color w:val="FFFFFF" w:themeColor="background1"/>
                <w:sz w:val="20"/>
                <w:szCs w:val="20"/>
              </w:rPr>
              <w:t>27/28</w:t>
            </w:r>
          </w:p>
        </w:tc>
        <w:tc>
          <w:tcPr>
            <w:tcW w:w="1167" w:type="dxa"/>
            <w:shd w:val="clear" w:color="auto" w:fill="008080"/>
          </w:tcPr>
          <w:p w:rsidRPr="00EE237D" w:rsidR="00475AD9" w:rsidP="00AF7EC0" w:rsidRDefault="00475AD9" w14:paraId="46C3A1F1" w14:textId="77777777">
            <w:pPr>
              <w:spacing w:after="0" w:line="288" w:lineRule="auto"/>
              <w:jc w:val="center"/>
              <w:rPr>
                <w:rFonts w:eastAsia="Calibri Light" w:cs="Calibri Light"/>
                <w:b/>
                <w:color w:val="FFFFFF" w:themeColor="background1"/>
                <w:sz w:val="20"/>
                <w:szCs w:val="20"/>
              </w:rPr>
            </w:pPr>
          </w:p>
          <w:p w:rsidRPr="00EE237D" w:rsidR="00475AD9" w:rsidP="00AF7EC0" w:rsidRDefault="00475AD9" w14:paraId="5A2880FA" w14:textId="77777777">
            <w:pPr>
              <w:spacing w:after="0" w:line="288" w:lineRule="auto"/>
              <w:jc w:val="center"/>
              <w:rPr>
                <w:rFonts w:eastAsia="Calibri Light" w:cs="Calibri Light"/>
                <w:b/>
                <w:color w:val="FFFFFF" w:themeColor="background1"/>
                <w:sz w:val="20"/>
                <w:szCs w:val="20"/>
              </w:rPr>
            </w:pPr>
            <w:r w:rsidRPr="04DCA38D">
              <w:rPr>
                <w:rFonts w:eastAsia="Calibri Light" w:cs="Calibri Light"/>
                <w:b/>
                <w:color w:val="FFFFFF" w:themeColor="background1"/>
                <w:sz w:val="20"/>
                <w:szCs w:val="20"/>
              </w:rPr>
              <w:t>28/29</w:t>
            </w:r>
          </w:p>
        </w:tc>
        <w:tc>
          <w:tcPr>
            <w:tcW w:w="1167" w:type="dxa"/>
            <w:shd w:val="clear" w:color="auto" w:fill="008080"/>
          </w:tcPr>
          <w:p w:rsidRPr="00EE237D" w:rsidR="00475AD9" w:rsidP="00AF7EC0" w:rsidRDefault="00475AD9" w14:paraId="5EE8DC46" w14:textId="77777777">
            <w:pPr>
              <w:spacing w:after="0" w:line="288" w:lineRule="auto"/>
              <w:jc w:val="center"/>
              <w:rPr>
                <w:rFonts w:eastAsia="Calibri Light" w:cs="Calibri Light"/>
                <w:b/>
                <w:color w:val="FFFFFF" w:themeColor="background1"/>
                <w:sz w:val="20"/>
                <w:szCs w:val="20"/>
              </w:rPr>
            </w:pPr>
          </w:p>
          <w:p w:rsidRPr="00EE237D" w:rsidR="00475AD9" w:rsidP="00AF7EC0" w:rsidRDefault="00475AD9" w14:paraId="26574106" w14:textId="77777777">
            <w:pPr>
              <w:spacing w:after="0" w:line="288" w:lineRule="auto"/>
              <w:jc w:val="center"/>
              <w:rPr>
                <w:rFonts w:eastAsia="Calibri Light" w:cs="Calibri Light"/>
                <w:b/>
                <w:color w:val="FFFFFF" w:themeColor="background1"/>
                <w:sz w:val="20"/>
                <w:szCs w:val="20"/>
              </w:rPr>
            </w:pPr>
            <w:r w:rsidRPr="04DCA38D">
              <w:rPr>
                <w:rFonts w:eastAsia="Calibri Light" w:cs="Calibri Light"/>
                <w:b/>
                <w:color w:val="FFFFFF" w:themeColor="background1"/>
                <w:sz w:val="20"/>
                <w:szCs w:val="20"/>
              </w:rPr>
              <w:t>29/30</w:t>
            </w:r>
          </w:p>
        </w:tc>
        <w:tc>
          <w:tcPr>
            <w:tcW w:w="1167" w:type="dxa"/>
            <w:shd w:val="clear" w:color="auto" w:fill="008080"/>
          </w:tcPr>
          <w:p w:rsidRPr="00EE237D" w:rsidR="00475AD9" w:rsidP="00AF7EC0" w:rsidRDefault="00475AD9" w14:paraId="7C66439D" w14:textId="77777777">
            <w:pPr>
              <w:spacing w:after="0" w:line="288" w:lineRule="auto"/>
              <w:jc w:val="center"/>
              <w:rPr>
                <w:rFonts w:eastAsia="Calibri Light" w:cs="Calibri Light"/>
                <w:b/>
                <w:color w:val="FFFFFF" w:themeColor="background1"/>
                <w:sz w:val="20"/>
                <w:szCs w:val="20"/>
              </w:rPr>
            </w:pPr>
          </w:p>
          <w:p w:rsidRPr="00EE237D" w:rsidR="00475AD9" w:rsidP="00AF7EC0" w:rsidRDefault="00475AD9" w14:paraId="7A3CE654" w14:textId="77777777">
            <w:pPr>
              <w:spacing w:after="0" w:line="288" w:lineRule="auto"/>
              <w:jc w:val="center"/>
              <w:rPr>
                <w:rFonts w:eastAsia="Calibri Light" w:cs="Calibri Light"/>
                <w:b/>
                <w:color w:val="FFFFFF" w:themeColor="background1"/>
                <w:sz w:val="20"/>
                <w:szCs w:val="20"/>
              </w:rPr>
            </w:pPr>
            <w:r w:rsidRPr="04DCA38D">
              <w:rPr>
                <w:rFonts w:eastAsia="Calibri Light" w:cs="Calibri Light"/>
                <w:b/>
                <w:color w:val="FFFFFF" w:themeColor="background1"/>
                <w:sz w:val="20"/>
                <w:szCs w:val="20"/>
              </w:rPr>
              <w:t>30/31</w:t>
            </w:r>
          </w:p>
        </w:tc>
      </w:tr>
      <w:tr w:rsidR="00475AD9" w:rsidTr="00AF7EC0" w14:paraId="16817360" w14:textId="77777777">
        <w:tc>
          <w:tcPr>
            <w:tcW w:w="2362" w:type="dxa"/>
            <w:vMerge w:val="restart"/>
          </w:tcPr>
          <w:p w:rsidRPr="007469F0" w:rsidR="00475AD9" w:rsidP="00AF7EC0" w:rsidRDefault="00475AD9" w14:paraId="45EC9FE8" w14:textId="77777777">
            <w:pPr>
              <w:spacing w:after="0" w:line="288" w:lineRule="auto"/>
              <w:rPr>
                <w:rFonts w:eastAsia="Calibri Light" w:cs="Calibri Light"/>
                <w:b/>
                <w:color w:val="000000" w:themeColor="text1"/>
                <w:sz w:val="20"/>
                <w:szCs w:val="20"/>
              </w:rPr>
            </w:pPr>
            <w:r w:rsidRPr="04DCA38D">
              <w:rPr>
                <w:rFonts w:eastAsia="Calibri Light" w:cs="Calibri Light"/>
                <w:b/>
                <w:color w:val="000000" w:themeColor="text1"/>
                <w:sz w:val="20"/>
                <w:szCs w:val="20"/>
              </w:rPr>
              <w:t>Consumer Price Index (CPI)</w:t>
            </w:r>
          </w:p>
        </w:tc>
        <w:tc>
          <w:tcPr>
            <w:tcW w:w="1166" w:type="dxa"/>
          </w:tcPr>
          <w:p w:rsidR="00475AD9" w:rsidP="00AF7EC0" w:rsidRDefault="00475AD9" w14:paraId="21BF5A74" w14:textId="77777777">
            <w:pPr>
              <w:spacing w:after="0" w:line="288" w:lineRule="auto"/>
              <w:jc w:val="center"/>
              <w:rPr>
                <w:rFonts w:eastAsia="Calibri Light" w:cs="Calibri Light"/>
                <w:color w:val="000000" w:themeColor="text1"/>
                <w:sz w:val="20"/>
                <w:szCs w:val="20"/>
              </w:rPr>
            </w:pPr>
            <w:r w:rsidRPr="04DCA38D">
              <w:rPr>
                <w:rFonts w:eastAsia="Calibri Light" w:cs="Calibri Light"/>
                <w:color w:val="000000" w:themeColor="text1"/>
                <w:sz w:val="20"/>
                <w:szCs w:val="20"/>
              </w:rPr>
              <w:t>1.5%</w:t>
            </w:r>
          </w:p>
        </w:tc>
        <w:tc>
          <w:tcPr>
            <w:tcW w:w="1167" w:type="dxa"/>
          </w:tcPr>
          <w:p w:rsidR="00475AD9" w:rsidP="00AF7EC0" w:rsidRDefault="00475AD9" w14:paraId="44FDDF72" w14:textId="77777777">
            <w:pPr>
              <w:spacing w:after="0" w:line="288" w:lineRule="auto"/>
              <w:jc w:val="center"/>
              <w:rPr>
                <w:rFonts w:eastAsia="Calibri Light" w:cs="Calibri Light"/>
                <w:color w:val="000000" w:themeColor="text1"/>
                <w:sz w:val="20"/>
                <w:szCs w:val="20"/>
              </w:rPr>
            </w:pPr>
            <w:r w:rsidRPr="04DCA38D">
              <w:rPr>
                <w:rFonts w:eastAsia="Calibri Light" w:cs="Calibri Light"/>
                <w:color w:val="000000" w:themeColor="text1"/>
                <w:sz w:val="20"/>
                <w:szCs w:val="20"/>
              </w:rPr>
              <w:t>1.7%</w:t>
            </w:r>
          </w:p>
        </w:tc>
        <w:tc>
          <w:tcPr>
            <w:tcW w:w="1167" w:type="dxa"/>
          </w:tcPr>
          <w:p w:rsidR="00475AD9" w:rsidP="00AF7EC0" w:rsidRDefault="00475AD9" w14:paraId="5A71E0F2" w14:textId="77777777">
            <w:pPr>
              <w:spacing w:after="0" w:line="288" w:lineRule="auto"/>
              <w:jc w:val="center"/>
              <w:rPr>
                <w:rFonts w:eastAsia="Calibri Light" w:cs="Calibri Light"/>
                <w:color w:val="000000" w:themeColor="text1"/>
                <w:sz w:val="20"/>
                <w:szCs w:val="20"/>
              </w:rPr>
            </w:pPr>
            <w:r w:rsidRPr="04DCA38D">
              <w:rPr>
                <w:rFonts w:eastAsia="Calibri Light" w:cs="Calibri Light"/>
                <w:color w:val="000000" w:themeColor="text1"/>
                <w:sz w:val="20"/>
                <w:szCs w:val="20"/>
              </w:rPr>
              <w:t>2.2%</w:t>
            </w:r>
          </w:p>
        </w:tc>
        <w:tc>
          <w:tcPr>
            <w:tcW w:w="1166" w:type="dxa"/>
          </w:tcPr>
          <w:p w:rsidR="00475AD9" w:rsidP="00AF7EC0" w:rsidRDefault="00475AD9" w14:paraId="5DCF7728" w14:textId="77777777">
            <w:pPr>
              <w:spacing w:after="0" w:line="288" w:lineRule="auto"/>
              <w:jc w:val="center"/>
              <w:rPr>
                <w:rFonts w:eastAsia="Calibri Light" w:cs="Calibri Light"/>
                <w:color w:val="000000" w:themeColor="text1"/>
                <w:sz w:val="20"/>
                <w:szCs w:val="20"/>
              </w:rPr>
            </w:pPr>
            <w:r w:rsidRPr="04DCA38D">
              <w:rPr>
                <w:rFonts w:eastAsia="Calibri Light" w:cs="Calibri Light"/>
                <w:color w:val="000000" w:themeColor="text1"/>
                <w:sz w:val="20"/>
                <w:szCs w:val="20"/>
              </w:rPr>
              <w:t>2.2%</w:t>
            </w:r>
          </w:p>
        </w:tc>
        <w:tc>
          <w:tcPr>
            <w:tcW w:w="1167" w:type="dxa"/>
          </w:tcPr>
          <w:p w:rsidR="00475AD9" w:rsidP="00AF7EC0" w:rsidRDefault="00475AD9" w14:paraId="7B1B322A" w14:textId="77777777">
            <w:pPr>
              <w:spacing w:after="0" w:line="288" w:lineRule="auto"/>
              <w:jc w:val="center"/>
              <w:rPr>
                <w:rFonts w:eastAsia="Calibri Light" w:cs="Calibri Light"/>
                <w:color w:val="000000" w:themeColor="text1"/>
                <w:sz w:val="20"/>
                <w:szCs w:val="20"/>
              </w:rPr>
            </w:pPr>
            <w:r w:rsidRPr="04DCA38D">
              <w:rPr>
                <w:rFonts w:eastAsia="Calibri Light" w:cs="Calibri Light"/>
                <w:color w:val="000000" w:themeColor="text1"/>
                <w:sz w:val="20"/>
                <w:szCs w:val="20"/>
              </w:rPr>
              <w:t>2.1%</w:t>
            </w:r>
          </w:p>
        </w:tc>
        <w:tc>
          <w:tcPr>
            <w:tcW w:w="1167" w:type="dxa"/>
          </w:tcPr>
          <w:p w:rsidR="00475AD9" w:rsidP="00AF7EC0" w:rsidRDefault="00475AD9" w14:paraId="5D606007" w14:textId="77777777">
            <w:pPr>
              <w:spacing w:after="0" w:line="288" w:lineRule="auto"/>
              <w:jc w:val="center"/>
              <w:rPr>
                <w:rFonts w:eastAsia="Calibri Light" w:cs="Calibri Light"/>
                <w:color w:val="000000" w:themeColor="text1"/>
                <w:sz w:val="20"/>
                <w:szCs w:val="20"/>
              </w:rPr>
            </w:pPr>
            <w:r w:rsidRPr="04DCA38D">
              <w:rPr>
                <w:rFonts w:eastAsia="Calibri Light" w:cs="Calibri Light"/>
                <w:color w:val="000000" w:themeColor="text1"/>
                <w:sz w:val="20"/>
                <w:szCs w:val="20"/>
              </w:rPr>
              <w:t>2.1%</w:t>
            </w:r>
          </w:p>
        </w:tc>
        <w:tc>
          <w:tcPr>
            <w:tcW w:w="1166" w:type="dxa"/>
          </w:tcPr>
          <w:p w:rsidR="00475AD9" w:rsidP="00AF7EC0" w:rsidRDefault="00475AD9" w14:paraId="5550E69A" w14:textId="77777777">
            <w:pPr>
              <w:spacing w:after="0" w:line="288" w:lineRule="auto"/>
              <w:jc w:val="center"/>
              <w:rPr>
                <w:rFonts w:eastAsia="Calibri Light" w:cs="Calibri Light"/>
                <w:color w:val="000000" w:themeColor="text1"/>
                <w:sz w:val="20"/>
                <w:szCs w:val="20"/>
              </w:rPr>
            </w:pPr>
            <w:r w:rsidRPr="04DCA38D">
              <w:rPr>
                <w:rFonts w:eastAsia="Calibri Light" w:cs="Calibri Light"/>
                <w:color w:val="000000" w:themeColor="text1"/>
                <w:sz w:val="20"/>
                <w:szCs w:val="20"/>
              </w:rPr>
              <w:t>2.3%</w:t>
            </w:r>
          </w:p>
        </w:tc>
        <w:tc>
          <w:tcPr>
            <w:tcW w:w="1167" w:type="dxa"/>
          </w:tcPr>
          <w:p w:rsidR="00475AD9" w:rsidP="00AF7EC0" w:rsidRDefault="00475AD9" w14:paraId="1BAB77AA" w14:textId="77777777">
            <w:pPr>
              <w:spacing w:after="0" w:line="288" w:lineRule="auto"/>
              <w:jc w:val="center"/>
              <w:rPr>
                <w:rFonts w:eastAsia="Calibri Light" w:cs="Calibri Light"/>
                <w:color w:val="000000" w:themeColor="text1"/>
                <w:sz w:val="20"/>
                <w:szCs w:val="20"/>
              </w:rPr>
            </w:pPr>
            <w:r w:rsidRPr="04DCA38D">
              <w:rPr>
                <w:rFonts w:eastAsia="Calibri Light" w:cs="Calibri Light"/>
                <w:color w:val="000000" w:themeColor="text1"/>
                <w:sz w:val="20"/>
                <w:szCs w:val="20"/>
              </w:rPr>
              <w:t>2.5%</w:t>
            </w:r>
          </w:p>
        </w:tc>
        <w:tc>
          <w:tcPr>
            <w:tcW w:w="1167" w:type="dxa"/>
          </w:tcPr>
          <w:p w:rsidR="00475AD9" w:rsidP="00AF7EC0" w:rsidRDefault="00475AD9" w14:paraId="1C1A86CF" w14:textId="77777777">
            <w:pPr>
              <w:spacing w:after="0" w:line="288" w:lineRule="auto"/>
              <w:jc w:val="center"/>
              <w:rPr>
                <w:rFonts w:eastAsia="Calibri Light" w:cs="Calibri Light"/>
                <w:color w:val="000000" w:themeColor="text1"/>
                <w:sz w:val="20"/>
                <w:szCs w:val="20"/>
              </w:rPr>
            </w:pPr>
            <w:r w:rsidRPr="04DCA38D">
              <w:rPr>
                <w:rFonts w:eastAsia="Calibri Light" w:cs="Calibri Light"/>
                <w:color w:val="000000" w:themeColor="text1"/>
                <w:sz w:val="20"/>
                <w:szCs w:val="20"/>
              </w:rPr>
              <w:t>2.3%</w:t>
            </w:r>
          </w:p>
        </w:tc>
        <w:tc>
          <w:tcPr>
            <w:tcW w:w="1167" w:type="dxa"/>
          </w:tcPr>
          <w:p w:rsidR="00475AD9" w:rsidP="00AF7EC0" w:rsidRDefault="00475AD9" w14:paraId="40B262B4" w14:textId="77777777">
            <w:pPr>
              <w:spacing w:after="0" w:line="288" w:lineRule="auto"/>
              <w:jc w:val="center"/>
              <w:rPr>
                <w:rFonts w:eastAsia="Calibri Light" w:cs="Calibri Light"/>
                <w:color w:val="000000" w:themeColor="text1"/>
                <w:sz w:val="20"/>
                <w:szCs w:val="20"/>
              </w:rPr>
            </w:pPr>
            <w:r w:rsidRPr="04DCA38D">
              <w:rPr>
                <w:rFonts w:eastAsia="Calibri Light" w:cs="Calibri Light"/>
                <w:color w:val="000000" w:themeColor="text1"/>
                <w:sz w:val="20"/>
                <w:szCs w:val="20"/>
              </w:rPr>
              <w:t>2.2%</w:t>
            </w:r>
          </w:p>
        </w:tc>
      </w:tr>
      <w:tr w:rsidR="00475AD9" w:rsidTr="00AF7EC0" w14:paraId="3E1D2674" w14:textId="77777777">
        <w:tc>
          <w:tcPr>
            <w:tcW w:w="2362" w:type="dxa"/>
            <w:vMerge/>
          </w:tcPr>
          <w:p w:rsidRPr="007469F0" w:rsidR="00475AD9" w:rsidP="00AF7EC0" w:rsidRDefault="00475AD9" w14:paraId="7F33F77F" w14:textId="77777777">
            <w:pPr>
              <w:spacing w:after="0" w:line="288" w:lineRule="auto"/>
              <w:rPr>
                <w:rFonts w:eastAsia="Calibri Light" w:cs="Calibri Light"/>
                <w:b/>
                <w:color w:val="000000" w:themeColor="text1"/>
              </w:rPr>
            </w:pPr>
          </w:p>
        </w:tc>
        <w:tc>
          <w:tcPr>
            <w:tcW w:w="11667" w:type="dxa"/>
            <w:gridSpan w:val="10"/>
          </w:tcPr>
          <w:p w:rsidR="00475AD9" w:rsidP="00AF7EC0" w:rsidRDefault="00475AD9" w14:paraId="07AACA3C" w14:textId="77777777">
            <w:pPr>
              <w:spacing w:after="0" w:line="288" w:lineRule="auto"/>
              <w:rPr>
                <w:rFonts w:eastAsia="Calibri Light" w:cs="Calibri Light"/>
                <w:color w:val="000000" w:themeColor="text1"/>
                <w:sz w:val="20"/>
                <w:szCs w:val="20"/>
              </w:rPr>
            </w:pPr>
            <w:r w:rsidRPr="04DCA38D">
              <w:rPr>
                <w:rFonts w:eastAsia="Calibri Light" w:cs="Calibri Light"/>
                <w:color w:val="000000" w:themeColor="text1"/>
                <w:sz w:val="20"/>
                <w:szCs w:val="20"/>
              </w:rPr>
              <w:t>Base on the most recent forecast from Deloitte Access Economics Business Outlook for the Victoria.</w:t>
            </w:r>
          </w:p>
        </w:tc>
      </w:tr>
      <w:tr w:rsidR="00475AD9" w:rsidTr="00AF7EC0" w14:paraId="6CDFF9A1" w14:textId="77777777">
        <w:tc>
          <w:tcPr>
            <w:tcW w:w="2362" w:type="dxa"/>
            <w:vMerge w:val="restart"/>
          </w:tcPr>
          <w:p w:rsidRPr="007469F0" w:rsidR="00475AD9" w:rsidP="00AF7EC0" w:rsidRDefault="00475AD9" w14:paraId="7F5914FE" w14:textId="77777777">
            <w:pPr>
              <w:spacing w:after="0" w:line="288" w:lineRule="auto"/>
              <w:rPr>
                <w:rFonts w:eastAsia="Calibri Light" w:cs="Calibri Light"/>
                <w:b/>
                <w:color w:val="000000" w:themeColor="text1"/>
                <w:sz w:val="20"/>
                <w:szCs w:val="20"/>
              </w:rPr>
            </w:pPr>
            <w:r w:rsidRPr="04DCA38D">
              <w:rPr>
                <w:rFonts w:eastAsia="Calibri Light" w:cs="Calibri Light"/>
                <w:b/>
                <w:color w:val="000000" w:themeColor="text1"/>
                <w:sz w:val="20"/>
                <w:szCs w:val="20"/>
              </w:rPr>
              <w:t>Rates cap – ESC recommended methodology</w:t>
            </w:r>
          </w:p>
        </w:tc>
        <w:tc>
          <w:tcPr>
            <w:tcW w:w="1166" w:type="dxa"/>
          </w:tcPr>
          <w:p w:rsidR="00475AD9" w:rsidP="00AF7EC0" w:rsidRDefault="00475AD9" w14:paraId="178740D9" w14:textId="77777777">
            <w:pPr>
              <w:spacing w:after="0" w:line="288" w:lineRule="auto"/>
              <w:jc w:val="center"/>
              <w:rPr>
                <w:rFonts w:eastAsia="Calibri Light" w:cs="Calibri Light"/>
                <w:color w:val="000000" w:themeColor="text1"/>
                <w:sz w:val="20"/>
                <w:szCs w:val="20"/>
              </w:rPr>
            </w:pPr>
            <w:r w:rsidRPr="04DCA38D">
              <w:rPr>
                <w:rFonts w:eastAsia="Calibri Light" w:cs="Calibri Light"/>
                <w:color w:val="000000" w:themeColor="text1"/>
                <w:sz w:val="20"/>
                <w:szCs w:val="20"/>
              </w:rPr>
              <w:t>1.5%</w:t>
            </w:r>
          </w:p>
        </w:tc>
        <w:tc>
          <w:tcPr>
            <w:tcW w:w="1167" w:type="dxa"/>
          </w:tcPr>
          <w:p w:rsidR="00475AD9" w:rsidP="00AF7EC0" w:rsidRDefault="00475AD9" w14:paraId="3ACF7FF3" w14:textId="77777777">
            <w:pPr>
              <w:spacing w:after="0" w:line="288" w:lineRule="auto"/>
              <w:jc w:val="center"/>
              <w:rPr>
                <w:rFonts w:eastAsia="Calibri Light" w:cs="Calibri Light"/>
                <w:color w:val="000000" w:themeColor="text1"/>
                <w:sz w:val="20"/>
                <w:szCs w:val="20"/>
              </w:rPr>
            </w:pPr>
            <w:r w:rsidRPr="04DCA38D">
              <w:rPr>
                <w:rFonts w:eastAsia="Calibri Light" w:cs="Calibri Light"/>
                <w:color w:val="000000" w:themeColor="text1"/>
                <w:sz w:val="20"/>
                <w:szCs w:val="20"/>
              </w:rPr>
              <w:t>1.7%</w:t>
            </w:r>
          </w:p>
        </w:tc>
        <w:tc>
          <w:tcPr>
            <w:tcW w:w="1167" w:type="dxa"/>
          </w:tcPr>
          <w:p w:rsidR="00475AD9" w:rsidP="00AF7EC0" w:rsidRDefault="00475AD9" w14:paraId="456C732E" w14:textId="77777777">
            <w:pPr>
              <w:spacing w:after="0" w:line="288" w:lineRule="auto"/>
              <w:jc w:val="center"/>
              <w:rPr>
                <w:rFonts w:eastAsia="Calibri Light" w:cs="Calibri Light"/>
                <w:color w:val="000000" w:themeColor="text1"/>
                <w:sz w:val="20"/>
                <w:szCs w:val="20"/>
              </w:rPr>
            </w:pPr>
            <w:r w:rsidRPr="04DCA38D">
              <w:rPr>
                <w:rFonts w:eastAsia="Calibri Light" w:cs="Calibri Light"/>
                <w:color w:val="000000" w:themeColor="text1"/>
                <w:sz w:val="20"/>
                <w:szCs w:val="20"/>
              </w:rPr>
              <w:t>2.2%</w:t>
            </w:r>
          </w:p>
        </w:tc>
        <w:tc>
          <w:tcPr>
            <w:tcW w:w="1166" w:type="dxa"/>
          </w:tcPr>
          <w:p w:rsidR="00475AD9" w:rsidP="00AF7EC0" w:rsidRDefault="00475AD9" w14:paraId="6C8B86BF" w14:textId="77777777">
            <w:pPr>
              <w:spacing w:after="0" w:line="288" w:lineRule="auto"/>
              <w:jc w:val="center"/>
              <w:rPr>
                <w:rFonts w:eastAsia="Calibri Light" w:cs="Calibri Light"/>
                <w:color w:val="000000" w:themeColor="text1"/>
                <w:sz w:val="20"/>
                <w:szCs w:val="20"/>
              </w:rPr>
            </w:pPr>
            <w:r w:rsidRPr="04DCA38D">
              <w:rPr>
                <w:rFonts w:eastAsia="Calibri Light" w:cs="Calibri Light"/>
                <w:color w:val="000000" w:themeColor="text1"/>
                <w:sz w:val="20"/>
                <w:szCs w:val="20"/>
              </w:rPr>
              <w:t>2.2%</w:t>
            </w:r>
          </w:p>
        </w:tc>
        <w:tc>
          <w:tcPr>
            <w:tcW w:w="1167" w:type="dxa"/>
          </w:tcPr>
          <w:p w:rsidR="00475AD9" w:rsidP="00AF7EC0" w:rsidRDefault="00475AD9" w14:paraId="3FBD41D3" w14:textId="77777777">
            <w:pPr>
              <w:spacing w:after="0" w:line="288" w:lineRule="auto"/>
              <w:jc w:val="center"/>
              <w:rPr>
                <w:rFonts w:eastAsia="Calibri Light" w:cs="Calibri Light"/>
                <w:color w:val="000000" w:themeColor="text1"/>
                <w:sz w:val="20"/>
                <w:szCs w:val="20"/>
              </w:rPr>
            </w:pPr>
            <w:r w:rsidRPr="04DCA38D">
              <w:rPr>
                <w:rFonts w:eastAsia="Calibri Light" w:cs="Calibri Light"/>
                <w:color w:val="000000" w:themeColor="text1"/>
                <w:sz w:val="20"/>
                <w:szCs w:val="20"/>
              </w:rPr>
              <w:t>2.1%</w:t>
            </w:r>
          </w:p>
        </w:tc>
        <w:tc>
          <w:tcPr>
            <w:tcW w:w="1167" w:type="dxa"/>
          </w:tcPr>
          <w:p w:rsidR="00475AD9" w:rsidP="00AF7EC0" w:rsidRDefault="00475AD9" w14:paraId="5A931FFB" w14:textId="77777777">
            <w:pPr>
              <w:spacing w:after="0" w:line="288" w:lineRule="auto"/>
              <w:jc w:val="center"/>
              <w:rPr>
                <w:rFonts w:eastAsia="Calibri Light" w:cs="Calibri Light"/>
                <w:color w:val="000000" w:themeColor="text1"/>
                <w:sz w:val="20"/>
                <w:szCs w:val="20"/>
              </w:rPr>
            </w:pPr>
            <w:r w:rsidRPr="04DCA38D">
              <w:rPr>
                <w:rFonts w:eastAsia="Calibri Light" w:cs="Calibri Light"/>
                <w:color w:val="000000" w:themeColor="text1"/>
                <w:sz w:val="20"/>
                <w:szCs w:val="20"/>
              </w:rPr>
              <w:t>2.1%</w:t>
            </w:r>
          </w:p>
        </w:tc>
        <w:tc>
          <w:tcPr>
            <w:tcW w:w="1166" w:type="dxa"/>
          </w:tcPr>
          <w:p w:rsidR="00475AD9" w:rsidP="00AF7EC0" w:rsidRDefault="00475AD9" w14:paraId="593EC257" w14:textId="77777777">
            <w:pPr>
              <w:spacing w:after="0" w:line="288" w:lineRule="auto"/>
              <w:jc w:val="center"/>
              <w:rPr>
                <w:rFonts w:eastAsia="Calibri Light" w:cs="Calibri Light"/>
                <w:color w:val="000000" w:themeColor="text1"/>
                <w:sz w:val="20"/>
                <w:szCs w:val="20"/>
              </w:rPr>
            </w:pPr>
            <w:r w:rsidRPr="04DCA38D">
              <w:rPr>
                <w:rFonts w:eastAsia="Calibri Light" w:cs="Calibri Light"/>
                <w:color w:val="000000" w:themeColor="text1"/>
                <w:sz w:val="20"/>
                <w:szCs w:val="20"/>
              </w:rPr>
              <w:t>2.3%</w:t>
            </w:r>
          </w:p>
        </w:tc>
        <w:tc>
          <w:tcPr>
            <w:tcW w:w="1167" w:type="dxa"/>
          </w:tcPr>
          <w:p w:rsidR="00475AD9" w:rsidP="00AF7EC0" w:rsidRDefault="00475AD9" w14:paraId="57B25B7F" w14:textId="77777777">
            <w:pPr>
              <w:spacing w:after="0" w:line="288" w:lineRule="auto"/>
              <w:jc w:val="center"/>
              <w:rPr>
                <w:rFonts w:eastAsia="Calibri Light" w:cs="Calibri Light"/>
                <w:color w:val="000000" w:themeColor="text1"/>
                <w:sz w:val="20"/>
                <w:szCs w:val="20"/>
              </w:rPr>
            </w:pPr>
            <w:r w:rsidRPr="04DCA38D">
              <w:rPr>
                <w:rFonts w:eastAsia="Calibri Light" w:cs="Calibri Light"/>
                <w:color w:val="000000" w:themeColor="text1"/>
                <w:sz w:val="20"/>
                <w:szCs w:val="20"/>
              </w:rPr>
              <w:t>2.5%</w:t>
            </w:r>
          </w:p>
        </w:tc>
        <w:tc>
          <w:tcPr>
            <w:tcW w:w="1167" w:type="dxa"/>
          </w:tcPr>
          <w:p w:rsidR="00475AD9" w:rsidP="00AF7EC0" w:rsidRDefault="00475AD9" w14:paraId="706CF372" w14:textId="77777777">
            <w:pPr>
              <w:spacing w:after="0" w:line="288" w:lineRule="auto"/>
              <w:jc w:val="center"/>
              <w:rPr>
                <w:rFonts w:eastAsia="Calibri Light" w:cs="Calibri Light"/>
                <w:color w:val="000000" w:themeColor="text1"/>
                <w:sz w:val="20"/>
                <w:szCs w:val="20"/>
              </w:rPr>
            </w:pPr>
            <w:r w:rsidRPr="04DCA38D">
              <w:rPr>
                <w:rFonts w:eastAsia="Calibri Light" w:cs="Calibri Light"/>
                <w:color w:val="000000" w:themeColor="text1"/>
                <w:sz w:val="20"/>
                <w:szCs w:val="20"/>
              </w:rPr>
              <w:t>2.3%</w:t>
            </w:r>
          </w:p>
        </w:tc>
        <w:tc>
          <w:tcPr>
            <w:tcW w:w="1167" w:type="dxa"/>
          </w:tcPr>
          <w:p w:rsidR="00475AD9" w:rsidP="00AF7EC0" w:rsidRDefault="00475AD9" w14:paraId="1EC4543A" w14:textId="77777777">
            <w:pPr>
              <w:spacing w:after="0" w:line="288" w:lineRule="auto"/>
              <w:jc w:val="center"/>
              <w:rPr>
                <w:rFonts w:eastAsia="Calibri Light" w:cs="Calibri Light"/>
                <w:color w:val="000000" w:themeColor="text1"/>
                <w:sz w:val="20"/>
                <w:szCs w:val="20"/>
              </w:rPr>
            </w:pPr>
            <w:r w:rsidRPr="04DCA38D">
              <w:rPr>
                <w:rFonts w:eastAsia="Calibri Light" w:cs="Calibri Light"/>
                <w:color w:val="000000" w:themeColor="text1"/>
                <w:sz w:val="20"/>
                <w:szCs w:val="20"/>
              </w:rPr>
              <w:t>2.2%</w:t>
            </w:r>
          </w:p>
        </w:tc>
      </w:tr>
      <w:tr w:rsidR="00475AD9" w:rsidTr="00AF7EC0" w14:paraId="54FE20E8" w14:textId="77777777">
        <w:tc>
          <w:tcPr>
            <w:tcW w:w="2362" w:type="dxa"/>
            <w:vMerge/>
          </w:tcPr>
          <w:p w:rsidRPr="007469F0" w:rsidR="00475AD9" w:rsidP="00AF7EC0" w:rsidRDefault="00475AD9" w14:paraId="6778770B" w14:textId="77777777">
            <w:pPr>
              <w:spacing w:after="0" w:line="288" w:lineRule="auto"/>
              <w:rPr>
                <w:rFonts w:eastAsia="Calibri Light" w:cs="Calibri Light"/>
                <w:b/>
                <w:color w:val="000000" w:themeColor="text1"/>
              </w:rPr>
            </w:pPr>
          </w:p>
        </w:tc>
        <w:tc>
          <w:tcPr>
            <w:tcW w:w="11667" w:type="dxa"/>
            <w:gridSpan w:val="10"/>
          </w:tcPr>
          <w:p w:rsidRPr="00627DBC" w:rsidR="00475AD9" w:rsidP="00AF7EC0" w:rsidRDefault="00475AD9" w14:paraId="137BCE05" w14:textId="77777777">
            <w:pPr>
              <w:spacing w:before="60" w:after="0"/>
              <w:rPr>
                <w:rFonts w:cs="Calibri Light"/>
                <w:sz w:val="20"/>
                <w:szCs w:val="20"/>
              </w:rPr>
            </w:pPr>
            <w:r w:rsidRPr="04DCA38D">
              <w:rPr>
                <w:rFonts w:cs="Calibri Light"/>
                <w:sz w:val="20"/>
                <w:szCs w:val="20"/>
              </w:rPr>
              <w:t>There remains some uncertainty regarding the level of the rates cap in future years.</w:t>
            </w:r>
          </w:p>
          <w:p w:rsidR="00475AD9" w:rsidP="00AF7EC0" w:rsidRDefault="00475AD9" w14:paraId="0F9B544F" w14:textId="77777777">
            <w:pPr>
              <w:spacing w:after="0" w:line="288" w:lineRule="auto"/>
              <w:rPr>
                <w:rFonts w:eastAsia="Calibri Light" w:cs="Calibri Light"/>
                <w:color w:val="000000" w:themeColor="text1"/>
                <w:sz w:val="20"/>
                <w:szCs w:val="20"/>
              </w:rPr>
            </w:pPr>
            <w:r w:rsidRPr="04DCA38D">
              <w:rPr>
                <w:rFonts w:cs="Calibri Light"/>
                <w:sz w:val="20"/>
                <w:szCs w:val="20"/>
              </w:rPr>
              <w:t>For the purposes of the financial plan, Council has used forecasts from the Deloitte Access Economic Business Outlook for the Consumer Price Index.</w:t>
            </w:r>
          </w:p>
        </w:tc>
      </w:tr>
      <w:tr w:rsidR="00475AD9" w:rsidTr="00AF7EC0" w14:paraId="7DD3FD2B" w14:textId="77777777">
        <w:tc>
          <w:tcPr>
            <w:tcW w:w="2362" w:type="dxa"/>
          </w:tcPr>
          <w:p w:rsidRPr="007469F0" w:rsidR="00475AD9" w:rsidP="00AF7EC0" w:rsidRDefault="00475AD9" w14:paraId="344145B0" w14:textId="77777777">
            <w:pPr>
              <w:spacing w:after="0" w:line="288" w:lineRule="auto"/>
              <w:rPr>
                <w:rFonts w:eastAsia="Calibri Light" w:cs="Calibri Light"/>
                <w:b/>
                <w:color w:val="000000" w:themeColor="text1"/>
                <w:sz w:val="20"/>
                <w:szCs w:val="20"/>
              </w:rPr>
            </w:pPr>
            <w:r w:rsidRPr="04DCA38D">
              <w:rPr>
                <w:rFonts w:eastAsia="Calibri Light" w:cs="Calibri Light"/>
                <w:b/>
                <w:color w:val="000000" w:themeColor="text1"/>
                <w:sz w:val="20"/>
                <w:szCs w:val="20"/>
              </w:rPr>
              <w:t>Growth in the rate base</w:t>
            </w:r>
          </w:p>
        </w:tc>
        <w:tc>
          <w:tcPr>
            <w:tcW w:w="11667" w:type="dxa"/>
            <w:gridSpan w:val="10"/>
          </w:tcPr>
          <w:p w:rsidR="00475AD9" w:rsidP="00AF7EC0" w:rsidRDefault="00475AD9" w14:paraId="471B4FDF" w14:textId="77777777">
            <w:pPr>
              <w:spacing w:after="0" w:line="288" w:lineRule="auto"/>
              <w:rPr>
                <w:rFonts w:eastAsia="Calibri Light" w:cs="Calibri Light"/>
                <w:color w:val="000000" w:themeColor="text1"/>
                <w:sz w:val="20"/>
                <w:szCs w:val="20"/>
              </w:rPr>
            </w:pPr>
            <w:r w:rsidRPr="04DCA38D">
              <w:rPr>
                <w:rFonts w:eastAsia="Calibri Light" w:cs="Calibri Light"/>
                <w:color w:val="000000" w:themeColor="text1"/>
                <w:sz w:val="20"/>
                <w:szCs w:val="20"/>
              </w:rPr>
              <w:t xml:space="preserve">1.3 per cent per annum based on latest population growth data from Profile ID and </w:t>
            </w:r>
            <w:proofErr w:type="spellStart"/>
            <w:r w:rsidRPr="04DCA38D">
              <w:rPr>
                <w:rFonts w:eastAsia="Calibri Light" w:cs="Calibri Light"/>
                <w:color w:val="000000" w:themeColor="text1"/>
                <w:sz w:val="20"/>
                <w:szCs w:val="20"/>
              </w:rPr>
              <w:t>Fishermans</w:t>
            </w:r>
            <w:proofErr w:type="spellEnd"/>
            <w:r w:rsidRPr="04DCA38D">
              <w:rPr>
                <w:rFonts w:eastAsia="Calibri Light" w:cs="Calibri Light"/>
                <w:color w:val="000000" w:themeColor="text1"/>
                <w:sz w:val="20"/>
                <w:szCs w:val="20"/>
              </w:rPr>
              <w:t xml:space="preserve"> Bend Taskforce adjusted for uncertainty due to COVID-19 for the next five years between 40-60 per cent.</w:t>
            </w:r>
          </w:p>
        </w:tc>
      </w:tr>
      <w:tr w:rsidR="00475AD9" w:rsidTr="00AF7EC0" w14:paraId="4FCE8120" w14:textId="77777777">
        <w:tc>
          <w:tcPr>
            <w:tcW w:w="2362" w:type="dxa"/>
          </w:tcPr>
          <w:p w:rsidRPr="007469F0" w:rsidR="00475AD9" w:rsidP="00AF7EC0" w:rsidRDefault="00475AD9" w14:paraId="48A44EAF" w14:textId="77777777">
            <w:pPr>
              <w:spacing w:after="0" w:line="288" w:lineRule="auto"/>
              <w:rPr>
                <w:rFonts w:eastAsia="Calibri Light" w:cs="Calibri Light"/>
                <w:b/>
                <w:color w:val="000000" w:themeColor="text1"/>
                <w:sz w:val="20"/>
                <w:szCs w:val="20"/>
              </w:rPr>
            </w:pPr>
            <w:r w:rsidRPr="04DCA38D">
              <w:rPr>
                <w:rFonts w:eastAsia="Calibri Light" w:cs="Calibri Light"/>
                <w:b/>
                <w:color w:val="000000" w:themeColor="text1"/>
                <w:sz w:val="20"/>
                <w:szCs w:val="20"/>
              </w:rPr>
              <w:t>Parking revenue</w:t>
            </w:r>
          </w:p>
        </w:tc>
        <w:tc>
          <w:tcPr>
            <w:tcW w:w="11667" w:type="dxa"/>
            <w:gridSpan w:val="10"/>
          </w:tcPr>
          <w:p w:rsidR="00475AD9" w:rsidP="00AF7EC0" w:rsidRDefault="00475AD9" w14:paraId="626B7759" w14:textId="77777777">
            <w:pPr>
              <w:spacing w:after="0" w:line="288" w:lineRule="auto"/>
              <w:rPr>
                <w:rFonts w:eastAsia="Calibri Light" w:cs="Calibri Light"/>
                <w:color w:val="000000" w:themeColor="text1"/>
                <w:sz w:val="20"/>
                <w:szCs w:val="20"/>
              </w:rPr>
            </w:pPr>
            <w:r w:rsidRPr="04DCA38D">
              <w:rPr>
                <w:rFonts w:eastAsia="Calibri Light" w:cs="Calibri Light"/>
                <w:color w:val="000000" w:themeColor="text1"/>
                <w:sz w:val="20"/>
                <w:szCs w:val="20"/>
              </w:rPr>
              <w:t xml:space="preserve">Outyears parking utilisation expected to be 10 per cent lower than Financial Year 2018/19 actuals adjusted for fee increases at CPI plus 0.25 per cent. </w:t>
            </w:r>
          </w:p>
        </w:tc>
      </w:tr>
      <w:tr w:rsidR="00475AD9" w:rsidTr="00AF7EC0" w14:paraId="548B7EDF" w14:textId="77777777">
        <w:tc>
          <w:tcPr>
            <w:tcW w:w="2362" w:type="dxa"/>
          </w:tcPr>
          <w:p w:rsidRPr="007469F0" w:rsidR="00475AD9" w:rsidP="00AF7EC0" w:rsidRDefault="00475AD9" w14:paraId="403C82C4" w14:textId="77777777">
            <w:pPr>
              <w:spacing w:after="0" w:line="288" w:lineRule="auto"/>
              <w:rPr>
                <w:rFonts w:eastAsia="Calibri Light" w:cs="Calibri Light"/>
                <w:b/>
                <w:color w:val="000000" w:themeColor="text1"/>
                <w:sz w:val="20"/>
                <w:szCs w:val="20"/>
              </w:rPr>
            </w:pPr>
            <w:r w:rsidRPr="04DCA38D">
              <w:rPr>
                <w:rFonts w:eastAsia="Calibri Light" w:cs="Calibri Light"/>
                <w:b/>
                <w:color w:val="000000" w:themeColor="text1"/>
                <w:sz w:val="20"/>
                <w:szCs w:val="20"/>
              </w:rPr>
              <w:t>User fees and charges</w:t>
            </w:r>
          </w:p>
        </w:tc>
        <w:tc>
          <w:tcPr>
            <w:tcW w:w="11667" w:type="dxa"/>
            <w:gridSpan w:val="10"/>
          </w:tcPr>
          <w:p w:rsidR="00475AD9" w:rsidP="00AF7EC0" w:rsidRDefault="00475AD9" w14:paraId="6C716062" w14:textId="77777777">
            <w:pPr>
              <w:spacing w:after="0" w:line="288" w:lineRule="auto"/>
              <w:rPr>
                <w:rFonts w:eastAsia="Calibri Light" w:cs="Calibri Light"/>
                <w:color w:val="000000" w:themeColor="text1"/>
                <w:sz w:val="20"/>
                <w:szCs w:val="20"/>
              </w:rPr>
            </w:pPr>
            <w:r w:rsidRPr="04DCA38D">
              <w:rPr>
                <w:rFonts w:eastAsia="Calibri Light" w:cs="Calibri Light"/>
                <w:color w:val="000000" w:themeColor="text1"/>
                <w:sz w:val="20"/>
                <w:szCs w:val="20"/>
              </w:rPr>
              <w:t>User fees and charges is linked to the CPI plus 0.25 percentage points per annum.</w:t>
            </w:r>
          </w:p>
        </w:tc>
      </w:tr>
      <w:tr w:rsidR="00475AD9" w:rsidTr="00AF7EC0" w14:paraId="38F196B1" w14:textId="77777777">
        <w:tc>
          <w:tcPr>
            <w:tcW w:w="2362" w:type="dxa"/>
          </w:tcPr>
          <w:p w:rsidRPr="007469F0" w:rsidR="00475AD9" w:rsidP="00AF7EC0" w:rsidRDefault="00475AD9" w14:paraId="068F00D0" w14:textId="77777777">
            <w:pPr>
              <w:spacing w:after="0" w:line="288" w:lineRule="auto"/>
              <w:rPr>
                <w:rFonts w:eastAsia="Calibri Light" w:cs="Calibri Light"/>
                <w:b/>
                <w:color w:val="000000" w:themeColor="text1"/>
                <w:sz w:val="20"/>
                <w:szCs w:val="20"/>
              </w:rPr>
            </w:pPr>
            <w:r w:rsidRPr="04DCA38D">
              <w:rPr>
                <w:rFonts w:eastAsia="Calibri Light" w:cs="Calibri Light"/>
                <w:b/>
                <w:color w:val="000000" w:themeColor="text1"/>
                <w:sz w:val="20"/>
                <w:szCs w:val="20"/>
              </w:rPr>
              <w:t>Open Space contributions (Developer)</w:t>
            </w:r>
          </w:p>
        </w:tc>
        <w:tc>
          <w:tcPr>
            <w:tcW w:w="11667" w:type="dxa"/>
            <w:gridSpan w:val="10"/>
          </w:tcPr>
          <w:p w:rsidR="00475AD9" w:rsidP="00AF7EC0" w:rsidRDefault="00475AD9" w14:paraId="371EF033" w14:textId="77777777">
            <w:pPr>
              <w:spacing w:after="0" w:line="288" w:lineRule="auto"/>
              <w:rPr>
                <w:rFonts w:eastAsia="Calibri Light" w:cs="Calibri Light"/>
                <w:color w:val="000000" w:themeColor="text1"/>
                <w:sz w:val="20"/>
                <w:szCs w:val="20"/>
              </w:rPr>
            </w:pPr>
            <w:r w:rsidRPr="04DCA38D">
              <w:rPr>
                <w:rFonts w:cs="Calibri Light"/>
                <w:sz w:val="20"/>
                <w:szCs w:val="20"/>
              </w:rPr>
              <w:t xml:space="preserve">2021/22 based on developments on hand and last four-year average. Outyears constant at $6 million per annum excluding </w:t>
            </w:r>
            <w:proofErr w:type="spellStart"/>
            <w:r w:rsidRPr="04DCA38D">
              <w:rPr>
                <w:rFonts w:cs="Calibri Light"/>
                <w:sz w:val="20"/>
                <w:szCs w:val="20"/>
              </w:rPr>
              <w:t>Fishermans</w:t>
            </w:r>
            <w:proofErr w:type="spellEnd"/>
            <w:r w:rsidRPr="04DCA38D">
              <w:rPr>
                <w:rFonts w:cs="Calibri Light"/>
                <w:sz w:val="20"/>
                <w:szCs w:val="20"/>
              </w:rPr>
              <w:t xml:space="preserve"> Bend. The Funding and Financing Plan for </w:t>
            </w:r>
            <w:proofErr w:type="spellStart"/>
            <w:r w:rsidRPr="04DCA38D">
              <w:rPr>
                <w:rFonts w:cs="Calibri Light"/>
                <w:sz w:val="20"/>
                <w:szCs w:val="20"/>
              </w:rPr>
              <w:t>Fishermans</w:t>
            </w:r>
            <w:proofErr w:type="spellEnd"/>
            <w:r w:rsidRPr="04DCA38D">
              <w:rPr>
                <w:rFonts w:cs="Calibri Light"/>
                <w:sz w:val="20"/>
                <w:szCs w:val="20"/>
              </w:rPr>
              <w:t xml:space="preserve"> Bend, which may include a Development Contribution Plan, will alter high-level forecast open space contributions based on growth data.</w:t>
            </w:r>
          </w:p>
        </w:tc>
      </w:tr>
      <w:tr w:rsidR="00475AD9" w:rsidTr="00AF7EC0" w14:paraId="5066135C" w14:textId="77777777">
        <w:tc>
          <w:tcPr>
            <w:tcW w:w="2362" w:type="dxa"/>
          </w:tcPr>
          <w:p w:rsidRPr="007469F0" w:rsidR="00475AD9" w:rsidP="00AF7EC0" w:rsidRDefault="00475AD9" w14:paraId="272EC6B0" w14:textId="77777777">
            <w:pPr>
              <w:spacing w:after="0" w:line="288" w:lineRule="auto"/>
              <w:rPr>
                <w:rFonts w:eastAsia="Calibri Light" w:cs="Calibri Light"/>
                <w:b/>
                <w:color w:val="000000" w:themeColor="text1"/>
                <w:sz w:val="20"/>
                <w:szCs w:val="20"/>
              </w:rPr>
            </w:pPr>
            <w:r w:rsidRPr="04DCA38D">
              <w:rPr>
                <w:rFonts w:eastAsia="Calibri Light" w:cs="Calibri Light"/>
                <w:b/>
                <w:color w:val="000000" w:themeColor="text1"/>
                <w:sz w:val="20"/>
                <w:szCs w:val="20"/>
              </w:rPr>
              <w:t>Government Grants</w:t>
            </w:r>
          </w:p>
        </w:tc>
        <w:tc>
          <w:tcPr>
            <w:tcW w:w="11667" w:type="dxa"/>
            <w:gridSpan w:val="10"/>
          </w:tcPr>
          <w:p w:rsidR="00475AD9" w:rsidP="00AF7EC0" w:rsidRDefault="00475AD9" w14:paraId="4889253B" w14:textId="77777777">
            <w:pPr>
              <w:spacing w:after="0" w:line="288" w:lineRule="auto"/>
              <w:rPr>
                <w:rFonts w:eastAsia="Calibri Light" w:cs="Calibri Light"/>
                <w:color w:val="000000" w:themeColor="text1"/>
                <w:sz w:val="20"/>
                <w:szCs w:val="20"/>
              </w:rPr>
            </w:pPr>
            <w:r w:rsidRPr="04DCA38D">
              <w:rPr>
                <w:rFonts w:eastAsia="Calibri Light" w:cs="Calibri Light"/>
                <w:color w:val="000000" w:themeColor="text1"/>
                <w:sz w:val="20"/>
                <w:szCs w:val="20"/>
              </w:rPr>
              <w:t>Ongoing grants steady with CPI indexation.  Capital grants are based on known funding. Outyears are set at a minimum of $1.3 million adjusted for CPI indexation.</w:t>
            </w:r>
          </w:p>
        </w:tc>
      </w:tr>
      <w:tr w:rsidRPr="00EE237D" w:rsidR="00475AD9" w:rsidTr="00AF7EC0" w14:paraId="66EECDE4" w14:textId="77777777">
        <w:tc>
          <w:tcPr>
            <w:tcW w:w="2362" w:type="dxa"/>
            <w:shd w:val="clear" w:color="auto" w:fill="008080"/>
          </w:tcPr>
          <w:p w:rsidRPr="00EE237D" w:rsidR="00475AD9" w:rsidP="00AF7EC0" w:rsidRDefault="00475AD9" w14:paraId="7701A2D6" w14:textId="77777777">
            <w:pPr>
              <w:spacing w:after="0" w:line="288" w:lineRule="auto"/>
              <w:rPr>
                <w:rFonts w:eastAsia="Calibri Light" w:cs="Calibri Light"/>
                <w:b/>
                <w:color w:val="FFFFFF" w:themeColor="background1"/>
                <w:sz w:val="20"/>
                <w:szCs w:val="20"/>
              </w:rPr>
            </w:pPr>
            <w:r w:rsidRPr="04DCA38D">
              <w:rPr>
                <w:rFonts w:eastAsia="Calibri Light" w:cs="Calibri Light"/>
                <w:b/>
                <w:color w:val="FFFFFF" w:themeColor="background1"/>
                <w:sz w:val="20"/>
                <w:szCs w:val="20"/>
              </w:rPr>
              <w:t>Indexation Factors % Movement</w:t>
            </w:r>
          </w:p>
        </w:tc>
        <w:tc>
          <w:tcPr>
            <w:tcW w:w="1166" w:type="dxa"/>
            <w:shd w:val="clear" w:color="auto" w:fill="008080"/>
          </w:tcPr>
          <w:p w:rsidRPr="00EE237D" w:rsidR="00475AD9" w:rsidP="00AF7EC0" w:rsidRDefault="00475AD9" w14:paraId="14D0D399" w14:textId="77777777">
            <w:pPr>
              <w:spacing w:after="0" w:line="288" w:lineRule="auto"/>
              <w:jc w:val="center"/>
              <w:rPr>
                <w:rFonts w:eastAsia="Calibri Light" w:cs="Calibri Light"/>
                <w:b/>
                <w:color w:val="FFFFFF" w:themeColor="background1"/>
                <w:sz w:val="20"/>
                <w:szCs w:val="20"/>
              </w:rPr>
            </w:pPr>
          </w:p>
          <w:p w:rsidRPr="00EE237D" w:rsidR="00475AD9" w:rsidP="00AF7EC0" w:rsidRDefault="00475AD9" w14:paraId="2A523EC5" w14:textId="77777777">
            <w:pPr>
              <w:spacing w:after="0" w:line="288" w:lineRule="auto"/>
              <w:jc w:val="center"/>
              <w:rPr>
                <w:rFonts w:eastAsia="Calibri Light" w:cs="Calibri Light"/>
                <w:b/>
                <w:color w:val="FFFFFF" w:themeColor="background1"/>
                <w:sz w:val="20"/>
                <w:szCs w:val="20"/>
              </w:rPr>
            </w:pPr>
            <w:r w:rsidRPr="04DCA38D">
              <w:rPr>
                <w:rFonts w:eastAsia="Calibri Light" w:cs="Calibri Light"/>
                <w:b/>
                <w:color w:val="FFFFFF" w:themeColor="background1"/>
                <w:sz w:val="20"/>
                <w:szCs w:val="20"/>
              </w:rPr>
              <w:t>2021/22</w:t>
            </w:r>
          </w:p>
        </w:tc>
        <w:tc>
          <w:tcPr>
            <w:tcW w:w="1167" w:type="dxa"/>
            <w:shd w:val="clear" w:color="auto" w:fill="008080"/>
          </w:tcPr>
          <w:p w:rsidRPr="00EE237D" w:rsidR="00475AD9" w:rsidP="00AF7EC0" w:rsidRDefault="00475AD9" w14:paraId="303EC929" w14:textId="77777777">
            <w:pPr>
              <w:spacing w:after="0" w:line="288" w:lineRule="auto"/>
              <w:jc w:val="center"/>
              <w:rPr>
                <w:rFonts w:eastAsia="Calibri Light" w:cs="Calibri Light"/>
                <w:b/>
                <w:color w:val="FFFFFF" w:themeColor="background1"/>
                <w:sz w:val="20"/>
                <w:szCs w:val="20"/>
              </w:rPr>
            </w:pPr>
          </w:p>
          <w:p w:rsidRPr="00EE237D" w:rsidR="00475AD9" w:rsidP="00AF7EC0" w:rsidRDefault="00475AD9" w14:paraId="73B7E935" w14:textId="77777777">
            <w:pPr>
              <w:spacing w:after="0" w:line="288" w:lineRule="auto"/>
              <w:jc w:val="center"/>
              <w:rPr>
                <w:rFonts w:eastAsia="Calibri Light" w:cs="Calibri Light"/>
                <w:b/>
                <w:color w:val="FFFFFF" w:themeColor="background1"/>
                <w:sz w:val="20"/>
                <w:szCs w:val="20"/>
              </w:rPr>
            </w:pPr>
            <w:r w:rsidRPr="04DCA38D">
              <w:rPr>
                <w:rFonts w:eastAsia="Calibri Light" w:cs="Calibri Light"/>
                <w:b/>
                <w:color w:val="FFFFFF" w:themeColor="background1"/>
                <w:sz w:val="20"/>
                <w:szCs w:val="20"/>
              </w:rPr>
              <w:t>22/23</w:t>
            </w:r>
          </w:p>
        </w:tc>
        <w:tc>
          <w:tcPr>
            <w:tcW w:w="1167" w:type="dxa"/>
            <w:shd w:val="clear" w:color="auto" w:fill="008080"/>
          </w:tcPr>
          <w:p w:rsidRPr="00EE237D" w:rsidR="00475AD9" w:rsidP="00AF7EC0" w:rsidRDefault="00475AD9" w14:paraId="717A82BF" w14:textId="77777777">
            <w:pPr>
              <w:spacing w:after="0" w:line="288" w:lineRule="auto"/>
              <w:jc w:val="center"/>
              <w:rPr>
                <w:rFonts w:eastAsia="Calibri Light" w:cs="Calibri Light"/>
                <w:b/>
                <w:color w:val="FFFFFF" w:themeColor="background1"/>
                <w:sz w:val="20"/>
                <w:szCs w:val="20"/>
              </w:rPr>
            </w:pPr>
          </w:p>
          <w:p w:rsidRPr="00EE237D" w:rsidR="00475AD9" w:rsidP="00AF7EC0" w:rsidRDefault="00475AD9" w14:paraId="03F6DA31" w14:textId="77777777">
            <w:pPr>
              <w:spacing w:after="0" w:line="288" w:lineRule="auto"/>
              <w:jc w:val="center"/>
              <w:rPr>
                <w:rFonts w:eastAsia="Calibri Light" w:cs="Calibri Light"/>
                <w:b/>
                <w:color w:val="FFFFFF" w:themeColor="background1"/>
                <w:sz w:val="20"/>
                <w:szCs w:val="20"/>
              </w:rPr>
            </w:pPr>
            <w:r w:rsidRPr="04DCA38D">
              <w:rPr>
                <w:rFonts w:eastAsia="Calibri Light" w:cs="Calibri Light"/>
                <w:b/>
                <w:color w:val="FFFFFF" w:themeColor="background1"/>
                <w:sz w:val="20"/>
                <w:szCs w:val="20"/>
              </w:rPr>
              <w:t>23/24</w:t>
            </w:r>
          </w:p>
        </w:tc>
        <w:tc>
          <w:tcPr>
            <w:tcW w:w="1166" w:type="dxa"/>
            <w:shd w:val="clear" w:color="auto" w:fill="008080"/>
          </w:tcPr>
          <w:p w:rsidRPr="00EE237D" w:rsidR="00475AD9" w:rsidP="00AF7EC0" w:rsidRDefault="00475AD9" w14:paraId="301D4692" w14:textId="77777777">
            <w:pPr>
              <w:spacing w:after="0" w:line="288" w:lineRule="auto"/>
              <w:jc w:val="center"/>
              <w:rPr>
                <w:rFonts w:eastAsia="Calibri Light" w:cs="Calibri Light"/>
                <w:b/>
                <w:color w:val="FFFFFF" w:themeColor="background1"/>
                <w:sz w:val="20"/>
                <w:szCs w:val="20"/>
              </w:rPr>
            </w:pPr>
          </w:p>
          <w:p w:rsidRPr="00EE237D" w:rsidR="00475AD9" w:rsidP="00AF7EC0" w:rsidRDefault="00475AD9" w14:paraId="6E290E6D" w14:textId="77777777">
            <w:pPr>
              <w:spacing w:after="0" w:line="288" w:lineRule="auto"/>
              <w:jc w:val="center"/>
              <w:rPr>
                <w:rFonts w:eastAsia="Calibri Light" w:cs="Calibri Light"/>
                <w:b/>
                <w:color w:val="FFFFFF" w:themeColor="background1"/>
                <w:sz w:val="20"/>
                <w:szCs w:val="20"/>
              </w:rPr>
            </w:pPr>
            <w:r w:rsidRPr="04DCA38D">
              <w:rPr>
                <w:rFonts w:eastAsia="Calibri Light" w:cs="Calibri Light"/>
                <w:b/>
                <w:color w:val="FFFFFF" w:themeColor="background1"/>
                <w:sz w:val="20"/>
                <w:szCs w:val="20"/>
              </w:rPr>
              <w:t>24/25</w:t>
            </w:r>
          </w:p>
        </w:tc>
        <w:tc>
          <w:tcPr>
            <w:tcW w:w="1167" w:type="dxa"/>
            <w:shd w:val="clear" w:color="auto" w:fill="008080"/>
          </w:tcPr>
          <w:p w:rsidRPr="00EE237D" w:rsidR="00475AD9" w:rsidP="00AF7EC0" w:rsidRDefault="00475AD9" w14:paraId="381B5F10" w14:textId="77777777">
            <w:pPr>
              <w:spacing w:after="0" w:line="288" w:lineRule="auto"/>
              <w:jc w:val="center"/>
              <w:rPr>
                <w:rFonts w:eastAsia="Calibri Light" w:cs="Calibri Light"/>
                <w:b/>
                <w:color w:val="FFFFFF" w:themeColor="background1"/>
                <w:sz w:val="20"/>
                <w:szCs w:val="20"/>
              </w:rPr>
            </w:pPr>
          </w:p>
          <w:p w:rsidRPr="00EE237D" w:rsidR="00475AD9" w:rsidP="00AF7EC0" w:rsidRDefault="00475AD9" w14:paraId="0D1ABF35" w14:textId="77777777">
            <w:pPr>
              <w:spacing w:after="0" w:line="288" w:lineRule="auto"/>
              <w:jc w:val="center"/>
              <w:rPr>
                <w:rFonts w:eastAsia="Calibri Light" w:cs="Calibri Light"/>
                <w:b/>
                <w:color w:val="FFFFFF" w:themeColor="background1"/>
                <w:sz w:val="20"/>
                <w:szCs w:val="20"/>
              </w:rPr>
            </w:pPr>
            <w:r w:rsidRPr="04DCA38D">
              <w:rPr>
                <w:rFonts w:eastAsia="Calibri Light" w:cs="Calibri Light"/>
                <w:b/>
                <w:color w:val="FFFFFF" w:themeColor="background1"/>
                <w:sz w:val="20"/>
                <w:szCs w:val="20"/>
              </w:rPr>
              <w:t>25/26</w:t>
            </w:r>
          </w:p>
        </w:tc>
        <w:tc>
          <w:tcPr>
            <w:tcW w:w="1167" w:type="dxa"/>
            <w:shd w:val="clear" w:color="auto" w:fill="008080"/>
          </w:tcPr>
          <w:p w:rsidRPr="00EE237D" w:rsidR="00475AD9" w:rsidP="00AF7EC0" w:rsidRDefault="00475AD9" w14:paraId="5626184A" w14:textId="77777777">
            <w:pPr>
              <w:spacing w:after="0" w:line="288" w:lineRule="auto"/>
              <w:jc w:val="center"/>
              <w:rPr>
                <w:rFonts w:eastAsia="Calibri Light" w:cs="Calibri Light"/>
                <w:b/>
                <w:color w:val="FFFFFF" w:themeColor="background1"/>
                <w:sz w:val="20"/>
                <w:szCs w:val="20"/>
              </w:rPr>
            </w:pPr>
          </w:p>
          <w:p w:rsidRPr="00EE237D" w:rsidR="00475AD9" w:rsidP="00AF7EC0" w:rsidRDefault="00475AD9" w14:paraId="0E7EA607" w14:textId="77777777">
            <w:pPr>
              <w:spacing w:after="0" w:line="288" w:lineRule="auto"/>
              <w:jc w:val="center"/>
              <w:rPr>
                <w:rFonts w:eastAsia="Calibri Light" w:cs="Calibri Light"/>
                <w:b/>
                <w:color w:val="FFFFFF" w:themeColor="background1"/>
                <w:sz w:val="20"/>
                <w:szCs w:val="20"/>
              </w:rPr>
            </w:pPr>
            <w:r w:rsidRPr="04DCA38D">
              <w:rPr>
                <w:rFonts w:eastAsia="Calibri Light" w:cs="Calibri Light"/>
                <w:b/>
                <w:color w:val="FFFFFF" w:themeColor="background1"/>
                <w:sz w:val="20"/>
                <w:szCs w:val="20"/>
              </w:rPr>
              <w:t>26/27</w:t>
            </w:r>
          </w:p>
        </w:tc>
        <w:tc>
          <w:tcPr>
            <w:tcW w:w="1166" w:type="dxa"/>
            <w:shd w:val="clear" w:color="auto" w:fill="008080"/>
          </w:tcPr>
          <w:p w:rsidRPr="00EE237D" w:rsidR="00475AD9" w:rsidP="00AF7EC0" w:rsidRDefault="00475AD9" w14:paraId="2BB41789" w14:textId="77777777">
            <w:pPr>
              <w:spacing w:after="0" w:line="288" w:lineRule="auto"/>
              <w:jc w:val="center"/>
              <w:rPr>
                <w:rFonts w:eastAsia="Calibri Light" w:cs="Calibri Light"/>
                <w:b/>
                <w:color w:val="FFFFFF" w:themeColor="background1"/>
                <w:sz w:val="20"/>
                <w:szCs w:val="20"/>
              </w:rPr>
            </w:pPr>
          </w:p>
          <w:p w:rsidRPr="00EE237D" w:rsidR="00475AD9" w:rsidP="00AF7EC0" w:rsidRDefault="00475AD9" w14:paraId="36F7B711" w14:textId="77777777">
            <w:pPr>
              <w:spacing w:after="0" w:line="288" w:lineRule="auto"/>
              <w:jc w:val="center"/>
              <w:rPr>
                <w:rFonts w:eastAsia="Calibri Light" w:cs="Calibri Light"/>
                <w:b/>
                <w:color w:val="FFFFFF" w:themeColor="background1"/>
                <w:sz w:val="20"/>
                <w:szCs w:val="20"/>
              </w:rPr>
            </w:pPr>
            <w:r w:rsidRPr="04DCA38D">
              <w:rPr>
                <w:rFonts w:eastAsia="Calibri Light" w:cs="Calibri Light"/>
                <w:b/>
                <w:color w:val="FFFFFF" w:themeColor="background1"/>
                <w:sz w:val="20"/>
                <w:szCs w:val="20"/>
              </w:rPr>
              <w:t>27/28</w:t>
            </w:r>
          </w:p>
        </w:tc>
        <w:tc>
          <w:tcPr>
            <w:tcW w:w="1167" w:type="dxa"/>
            <w:shd w:val="clear" w:color="auto" w:fill="008080"/>
          </w:tcPr>
          <w:p w:rsidRPr="00EE237D" w:rsidR="00475AD9" w:rsidP="00AF7EC0" w:rsidRDefault="00475AD9" w14:paraId="5836C7EA" w14:textId="77777777">
            <w:pPr>
              <w:spacing w:after="0" w:line="288" w:lineRule="auto"/>
              <w:jc w:val="center"/>
              <w:rPr>
                <w:rFonts w:eastAsia="Calibri Light" w:cs="Calibri Light"/>
                <w:b/>
                <w:color w:val="FFFFFF" w:themeColor="background1"/>
                <w:sz w:val="20"/>
                <w:szCs w:val="20"/>
              </w:rPr>
            </w:pPr>
          </w:p>
          <w:p w:rsidRPr="00EE237D" w:rsidR="00475AD9" w:rsidP="00AF7EC0" w:rsidRDefault="00475AD9" w14:paraId="48A03373" w14:textId="77777777">
            <w:pPr>
              <w:spacing w:after="0" w:line="288" w:lineRule="auto"/>
              <w:jc w:val="center"/>
              <w:rPr>
                <w:rFonts w:eastAsia="Calibri Light" w:cs="Calibri Light"/>
                <w:b/>
                <w:color w:val="FFFFFF" w:themeColor="background1"/>
                <w:sz w:val="20"/>
                <w:szCs w:val="20"/>
              </w:rPr>
            </w:pPr>
            <w:r w:rsidRPr="04DCA38D">
              <w:rPr>
                <w:rFonts w:eastAsia="Calibri Light" w:cs="Calibri Light"/>
                <w:b/>
                <w:color w:val="FFFFFF" w:themeColor="background1"/>
                <w:sz w:val="20"/>
                <w:szCs w:val="20"/>
              </w:rPr>
              <w:t>28/29</w:t>
            </w:r>
          </w:p>
        </w:tc>
        <w:tc>
          <w:tcPr>
            <w:tcW w:w="1167" w:type="dxa"/>
            <w:shd w:val="clear" w:color="auto" w:fill="008080"/>
          </w:tcPr>
          <w:p w:rsidRPr="00EE237D" w:rsidR="00475AD9" w:rsidP="00AF7EC0" w:rsidRDefault="00475AD9" w14:paraId="44E29BA4" w14:textId="77777777">
            <w:pPr>
              <w:spacing w:after="0" w:line="288" w:lineRule="auto"/>
              <w:jc w:val="center"/>
              <w:rPr>
                <w:rFonts w:eastAsia="Calibri Light" w:cs="Calibri Light"/>
                <w:b/>
                <w:color w:val="FFFFFF" w:themeColor="background1"/>
                <w:sz w:val="20"/>
                <w:szCs w:val="20"/>
              </w:rPr>
            </w:pPr>
          </w:p>
          <w:p w:rsidRPr="00EE237D" w:rsidR="00475AD9" w:rsidP="00AF7EC0" w:rsidRDefault="00475AD9" w14:paraId="4479CCC0" w14:textId="77777777">
            <w:pPr>
              <w:spacing w:after="0" w:line="288" w:lineRule="auto"/>
              <w:jc w:val="center"/>
              <w:rPr>
                <w:rFonts w:eastAsia="Calibri Light" w:cs="Calibri Light"/>
                <w:b/>
                <w:color w:val="FFFFFF" w:themeColor="background1"/>
                <w:sz w:val="20"/>
                <w:szCs w:val="20"/>
              </w:rPr>
            </w:pPr>
            <w:r w:rsidRPr="04DCA38D">
              <w:rPr>
                <w:rFonts w:eastAsia="Calibri Light" w:cs="Calibri Light"/>
                <w:b/>
                <w:color w:val="FFFFFF" w:themeColor="background1"/>
                <w:sz w:val="20"/>
                <w:szCs w:val="20"/>
              </w:rPr>
              <w:t>29/30</w:t>
            </w:r>
          </w:p>
        </w:tc>
        <w:tc>
          <w:tcPr>
            <w:tcW w:w="1167" w:type="dxa"/>
            <w:shd w:val="clear" w:color="auto" w:fill="008080"/>
          </w:tcPr>
          <w:p w:rsidRPr="00EE237D" w:rsidR="00475AD9" w:rsidP="00AF7EC0" w:rsidRDefault="00475AD9" w14:paraId="0FB0CA5A" w14:textId="77777777">
            <w:pPr>
              <w:spacing w:after="0" w:line="288" w:lineRule="auto"/>
              <w:jc w:val="center"/>
              <w:rPr>
                <w:rFonts w:eastAsia="Calibri Light" w:cs="Calibri Light"/>
                <w:b/>
                <w:color w:val="FFFFFF" w:themeColor="background1"/>
                <w:sz w:val="20"/>
                <w:szCs w:val="20"/>
              </w:rPr>
            </w:pPr>
          </w:p>
          <w:p w:rsidRPr="00EE237D" w:rsidR="00475AD9" w:rsidP="00AF7EC0" w:rsidRDefault="00475AD9" w14:paraId="0C4FA80E" w14:textId="77777777">
            <w:pPr>
              <w:spacing w:after="0" w:line="288" w:lineRule="auto"/>
              <w:jc w:val="center"/>
              <w:rPr>
                <w:rFonts w:eastAsia="Calibri Light" w:cs="Calibri Light"/>
                <w:b/>
                <w:color w:val="FFFFFF" w:themeColor="background1"/>
                <w:sz w:val="20"/>
                <w:szCs w:val="20"/>
              </w:rPr>
            </w:pPr>
            <w:r w:rsidRPr="04DCA38D">
              <w:rPr>
                <w:rFonts w:eastAsia="Calibri Light" w:cs="Calibri Light"/>
                <w:b/>
                <w:color w:val="FFFFFF" w:themeColor="background1"/>
                <w:sz w:val="20"/>
                <w:szCs w:val="20"/>
              </w:rPr>
              <w:t>30/31</w:t>
            </w:r>
          </w:p>
        </w:tc>
      </w:tr>
      <w:tr w:rsidR="00475AD9" w:rsidTr="00AF7EC0" w14:paraId="7D9780F4" w14:textId="77777777">
        <w:tc>
          <w:tcPr>
            <w:tcW w:w="2362" w:type="dxa"/>
            <w:vMerge w:val="restart"/>
          </w:tcPr>
          <w:p w:rsidRPr="007469F0" w:rsidR="00475AD9" w:rsidP="00AF7EC0" w:rsidRDefault="00475AD9" w14:paraId="725D957E" w14:textId="77777777">
            <w:pPr>
              <w:spacing w:after="0" w:line="288" w:lineRule="auto"/>
              <w:rPr>
                <w:rFonts w:eastAsia="Calibri Light" w:cs="Calibri Light"/>
                <w:b/>
                <w:color w:val="000000" w:themeColor="text1"/>
                <w:sz w:val="20"/>
                <w:szCs w:val="20"/>
              </w:rPr>
            </w:pPr>
            <w:r w:rsidRPr="04DCA38D">
              <w:rPr>
                <w:rFonts w:eastAsia="Calibri Light" w:cs="Calibri Light"/>
                <w:b/>
                <w:color w:val="000000" w:themeColor="text1"/>
                <w:sz w:val="20"/>
                <w:szCs w:val="20"/>
              </w:rPr>
              <w:t>Interest income</w:t>
            </w:r>
          </w:p>
        </w:tc>
        <w:tc>
          <w:tcPr>
            <w:tcW w:w="1166" w:type="dxa"/>
          </w:tcPr>
          <w:p w:rsidR="00475AD9" w:rsidP="00AF7EC0" w:rsidRDefault="00475AD9" w14:paraId="0B3CF1AC" w14:textId="77777777">
            <w:pPr>
              <w:spacing w:after="0" w:line="288" w:lineRule="auto"/>
              <w:jc w:val="center"/>
              <w:rPr>
                <w:rFonts w:eastAsia="Calibri Light" w:cs="Calibri Light"/>
                <w:color w:val="000000" w:themeColor="text1"/>
                <w:sz w:val="20"/>
                <w:szCs w:val="20"/>
              </w:rPr>
            </w:pPr>
            <w:r w:rsidRPr="04DCA38D">
              <w:rPr>
                <w:rFonts w:eastAsia="Calibri Light" w:cs="Calibri Light"/>
                <w:color w:val="000000" w:themeColor="text1"/>
                <w:sz w:val="20"/>
                <w:szCs w:val="20"/>
              </w:rPr>
              <w:t>0.4%</w:t>
            </w:r>
          </w:p>
        </w:tc>
        <w:tc>
          <w:tcPr>
            <w:tcW w:w="1167" w:type="dxa"/>
          </w:tcPr>
          <w:p w:rsidR="00475AD9" w:rsidP="00AF7EC0" w:rsidRDefault="00475AD9" w14:paraId="3C10005E" w14:textId="77777777">
            <w:pPr>
              <w:spacing w:after="0" w:line="288" w:lineRule="auto"/>
              <w:jc w:val="center"/>
              <w:rPr>
                <w:rFonts w:eastAsia="Calibri Light" w:cs="Calibri Light"/>
                <w:color w:val="000000" w:themeColor="text1"/>
                <w:sz w:val="20"/>
                <w:szCs w:val="20"/>
              </w:rPr>
            </w:pPr>
            <w:r w:rsidRPr="04DCA38D">
              <w:rPr>
                <w:rFonts w:eastAsia="Calibri Light" w:cs="Calibri Light"/>
                <w:color w:val="000000" w:themeColor="text1"/>
                <w:sz w:val="20"/>
                <w:szCs w:val="20"/>
              </w:rPr>
              <w:t>1.5%</w:t>
            </w:r>
          </w:p>
        </w:tc>
        <w:tc>
          <w:tcPr>
            <w:tcW w:w="1167" w:type="dxa"/>
          </w:tcPr>
          <w:p w:rsidR="00475AD9" w:rsidP="00AF7EC0" w:rsidRDefault="00475AD9" w14:paraId="4CEAE86B" w14:textId="77777777">
            <w:pPr>
              <w:spacing w:after="0" w:line="288" w:lineRule="auto"/>
              <w:jc w:val="center"/>
              <w:rPr>
                <w:rFonts w:eastAsia="Calibri Light" w:cs="Calibri Light"/>
                <w:color w:val="000000" w:themeColor="text1"/>
                <w:sz w:val="20"/>
                <w:szCs w:val="20"/>
              </w:rPr>
            </w:pPr>
            <w:r w:rsidRPr="04DCA38D">
              <w:rPr>
                <w:rFonts w:eastAsia="Calibri Light" w:cs="Calibri Light"/>
                <w:color w:val="000000" w:themeColor="text1"/>
                <w:sz w:val="20"/>
                <w:szCs w:val="20"/>
              </w:rPr>
              <w:t>0.7%</w:t>
            </w:r>
          </w:p>
        </w:tc>
        <w:tc>
          <w:tcPr>
            <w:tcW w:w="1166" w:type="dxa"/>
          </w:tcPr>
          <w:p w:rsidR="00475AD9" w:rsidP="00AF7EC0" w:rsidRDefault="00475AD9" w14:paraId="6AE33BA4" w14:textId="77777777">
            <w:pPr>
              <w:spacing w:after="0" w:line="288" w:lineRule="auto"/>
              <w:jc w:val="center"/>
              <w:rPr>
                <w:rFonts w:eastAsia="Calibri Light" w:cs="Calibri Light"/>
                <w:color w:val="000000" w:themeColor="text1"/>
                <w:sz w:val="20"/>
                <w:szCs w:val="20"/>
              </w:rPr>
            </w:pPr>
            <w:r w:rsidRPr="04DCA38D">
              <w:rPr>
                <w:rFonts w:eastAsia="Calibri Light" w:cs="Calibri Light"/>
                <w:color w:val="000000" w:themeColor="text1"/>
                <w:sz w:val="20"/>
                <w:szCs w:val="20"/>
              </w:rPr>
              <w:t>1.4%</w:t>
            </w:r>
          </w:p>
        </w:tc>
        <w:tc>
          <w:tcPr>
            <w:tcW w:w="1167" w:type="dxa"/>
          </w:tcPr>
          <w:p w:rsidR="00475AD9" w:rsidP="00AF7EC0" w:rsidRDefault="00475AD9" w14:paraId="2A73FC90" w14:textId="77777777">
            <w:pPr>
              <w:spacing w:after="0" w:line="288" w:lineRule="auto"/>
              <w:jc w:val="center"/>
              <w:rPr>
                <w:rFonts w:eastAsia="Calibri Light" w:cs="Calibri Light"/>
                <w:color w:val="000000" w:themeColor="text1"/>
                <w:sz w:val="20"/>
                <w:szCs w:val="20"/>
              </w:rPr>
            </w:pPr>
            <w:r w:rsidRPr="04DCA38D">
              <w:rPr>
                <w:rFonts w:eastAsia="Calibri Light" w:cs="Calibri Light"/>
                <w:color w:val="000000" w:themeColor="text1"/>
                <w:sz w:val="20"/>
                <w:szCs w:val="20"/>
              </w:rPr>
              <w:t>2.2%</w:t>
            </w:r>
          </w:p>
        </w:tc>
        <w:tc>
          <w:tcPr>
            <w:tcW w:w="1167" w:type="dxa"/>
          </w:tcPr>
          <w:p w:rsidR="00475AD9" w:rsidP="00AF7EC0" w:rsidRDefault="00475AD9" w14:paraId="3EACEF10" w14:textId="77777777">
            <w:pPr>
              <w:spacing w:after="0" w:line="288" w:lineRule="auto"/>
              <w:jc w:val="center"/>
              <w:rPr>
                <w:rFonts w:eastAsia="Calibri Light" w:cs="Calibri Light"/>
                <w:color w:val="000000" w:themeColor="text1"/>
                <w:sz w:val="20"/>
                <w:szCs w:val="20"/>
              </w:rPr>
            </w:pPr>
            <w:r w:rsidRPr="04DCA38D">
              <w:rPr>
                <w:rFonts w:eastAsia="Calibri Light" w:cs="Calibri Light"/>
                <w:color w:val="000000" w:themeColor="text1"/>
                <w:sz w:val="20"/>
                <w:szCs w:val="20"/>
              </w:rPr>
              <w:t>2.4%</w:t>
            </w:r>
          </w:p>
        </w:tc>
        <w:tc>
          <w:tcPr>
            <w:tcW w:w="1166" w:type="dxa"/>
          </w:tcPr>
          <w:p w:rsidR="00475AD9" w:rsidP="00AF7EC0" w:rsidRDefault="00475AD9" w14:paraId="0B5C0EFC" w14:textId="77777777">
            <w:pPr>
              <w:spacing w:after="0" w:line="288" w:lineRule="auto"/>
              <w:jc w:val="center"/>
              <w:rPr>
                <w:rFonts w:eastAsia="Calibri Light" w:cs="Calibri Light"/>
                <w:color w:val="000000" w:themeColor="text1"/>
                <w:sz w:val="20"/>
                <w:szCs w:val="20"/>
              </w:rPr>
            </w:pPr>
            <w:r w:rsidRPr="04DCA38D">
              <w:rPr>
                <w:rFonts w:eastAsia="Calibri Light" w:cs="Calibri Light"/>
                <w:color w:val="000000" w:themeColor="text1"/>
                <w:sz w:val="20"/>
                <w:szCs w:val="20"/>
              </w:rPr>
              <w:t>2.4%</w:t>
            </w:r>
          </w:p>
        </w:tc>
        <w:tc>
          <w:tcPr>
            <w:tcW w:w="1167" w:type="dxa"/>
          </w:tcPr>
          <w:p w:rsidR="00475AD9" w:rsidP="00AF7EC0" w:rsidRDefault="00475AD9" w14:paraId="65B788AD" w14:textId="77777777">
            <w:pPr>
              <w:spacing w:after="0" w:line="288" w:lineRule="auto"/>
              <w:jc w:val="center"/>
              <w:rPr>
                <w:rFonts w:eastAsia="Calibri Light" w:cs="Calibri Light"/>
                <w:color w:val="000000" w:themeColor="text1"/>
                <w:sz w:val="20"/>
                <w:szCs w:val="20"/>
              </w:rPr>
            </w:pPr>
            <w:r w:rsidRPr="04DCA38D">
              <w:rPr>
                <w:rFonts w:eastAsia="Calibri Light" w:cs="Calibri Light"/>
                <w:color w:val="000000" w:themeColor="text1"/>
                <w:sz w:val="20"/>
                <w:szCs w:val="20"/>
              </w:rPr>
              <w:t>2.5%</w:t>
            </w:r>
          </w:p>
        </w:tc>
        <w:tc>
          <w:tcPr>
            <w:tcW w:w="1167" w:type="dxa"/>
          </w:tcPr>
          <w:p w:rsidR="00475AD9" w:rsidP="00AF7EC0" w:rsidRDefault="00475AD9" w14:paraId="4D03385A" w14:textId="77777777">
            <w:pPr>
              <w:spacing w:after="0" w:line="288" w:lineRule="auto"/>
              <w:jc w:val="center"/>
              <w:rPr>
                <w:rFonts w:eastAsia="Calibri Light" w:cs="Calibri Light"/>
                <w:color w:val="000000" w:themeColor="text1"/>
                <w:sz w:val="20"/>
                <w:szCs w:val="20"/>
              </w:rPr>
            </w:pPr>
            <w:r w:rsidRPr="04DCA38D">
              <w:rPr>
                <w:rFonts w:eastAsia="Calibri Light" w:cs="Calibri Light"/>
                <w:color w:val="000000" w:themeColor="text1"/>
                <w:sz w:val="20"/>
                <w:szCs w:val="20"/>
              </w:rPr>
              <w:t>2.5%</w:t>
            </w:r>
          </w:p>
        </w:tc>
        <w:tc>
          <w:tcPr>
            <w:tcW w:w="1167" w:type="dxa"/>
          </w:tcPr>
          <w:p w:rsidR="00475AD9" w:rsidP="00AF7EC0" w:rsidRDefault="00475AD9" w14:paraId="0F95B6EE" w14:textId="77777777">
            <w:pPr>
              <w:spacing w:after="0" w:line="288" w:lineRule="auto"/>
              <w:jc w:val="center"/>
              <w:rPr>
                <w:rFonts w:eastAsia="Calibri Light" w:cs="Calibri Light"/>
                <w:color w:val="000000" w:themeColor="text1"/>
                <w:sz w:val="20"/>
                <w:szCs w:val="20"/>
              </w:rPr>
            </w:pPr>
            <w:r w:rsidRPr="04DCA38D">
              <w:rPr>
                <w:rFonts w:eastAsia="Calibri Light" w:cs="Calibri Light"/>
                <w:color w:val="000000" w:themeColor="text1"/>
                <w:sz w:val="20"/>
                <w:szCs w:val="20"/>
              </w:rPr>
              <w:t>2.5%</w:t>
            </w:r>
          </w:p>
        </w:tc>
      </w:tr>
      <w:tr w:rsidR="00475AD9" w:rsidTr="00AF7EC0" w14:paraId="66C204BE" w14:textId="77777777">
        <w:tc>
          <w:tcPr>
            <w:tcW w:w="2362" w:type="dxa"/>
            <w:vMerge/>
          </w:tcPr>
          <w:p w:rsidR="00475AD9" w:rsidP="00AF7EC0" w:rsidRDefault="00475AD9" w14:paraId="383B0F32" w14:textId="77777777">
            <w:pPr>
              <w:spacing w:after="0" w:line="288" w:lineRule="auto"/>
              <w:rPr>
                <w:rFonts w:eastAsia="Calibri Light" w:cs="Calibri Light"/>
                <w:b/>
                <w:color w:val="000000" w:themeColor="text1"/>
              </w:rPr>
            </w:pPr>
          </w:p>
        </w:tc>
        <w:tc>
          <w:tcPr>
            <w:tcW w:w="11667" w:type="dxa"/>
            <w:gridSpan w:val="10"/>
          </w:tcPr>
          <w:p w:rsidR="00475AD9" w:rsidP="00AF7EC0" w:rsidRDefault="00475AD9" w14:paraId="4CC2C30F" w14:textId="77777777">
            <w:pPr>
              <w:spacing w:after="0" w:line="288" w:lineRule="auto"/>
              <w:rPr>
                <w:rFonts w:eastAsia="Calibri Light" w:cs="Calibri Light"/>
                <w:color w:val="000000" w:themeColor="text1"/>
                <w:sz w:val="20"/>
                <w:szCs w:val="20"/>
              </w:rPr>
            </w:pPr>
            <w:r w:rsidRPr="04DCA38D">
              <w:rPr>
                <w:rFonts w:eastAsia="Calibri Light" w:cs="Calibri Light"/>
                <w:color w:val="000000" w:themeColor="text1"/>
                <w:sz w:val="20"/>
                <w:szCs w:val="20"/>
              </w:rPr>
              <w:t>Base on the most recent forecast from Deloitte Access Economics Business Outlook 90-day bank bill swap rate plus 50 basis points.</w:t>
            </w:r>
          </w:p>
        </w:tc>
      </w:tr>
      <w:tr w:rsidRPr="00EE237D" w:rsidR="00475AD9" w:rsidTr="00AF7EC0" w14:paraId="62B00C69" w14:textId="77777777">
        <w:tc>
          <w:tcPr>
            <w:tcW w:w="2362" w:type="dxa"/>
            <w:shd w:val="clear" w:color="auto" w:fill="008080"/>
          </w:tcPr>
          <w:p w:rsidRPr="00EE237D" w:rsidR="00475AD9" w:rsidP="00AF7EC0" w:rsidRDefault="00475AD9" w14:paraId="3C3CD540" w14:textId="77777777">
            <w:pPr>
              <w:spacing w:after="0" w:line="288" w:lineRule="auto"/>
              <w:rPr>
                <w:rFonts w:eastAsia="Calibri Light" w:cs="Calibri Light"/>
                <w:b/>
                <w:color w:val="FFFFFF" w:themeColor="background1"/>
                <w:sz w:val="20"/>
                <w:szCs w:val="20"/>
              </w:rPr>
            </w:pPr>
            <w:r w:rsidRPr="04DCA38D">
              <w:rPr>
                <w:rFonts w:eastAsia="Calibri Light" w:cs="Calibri Light"/>
                <w:b/>
                <w:color w:val="FFFFFF" w:themeColor="background1"/>
                <w:sz w:val="20"/>
                <w:szCs w:val="20"/>
              </w:rPr>
              <w:t>Indexation Factors % Movement</w:t>
            </w:r>
          </w:p>
        </w:tc>
        <w:tc>
          <w:tcPr>
            <w:tcW w:w="1166" w:type="dxa"/>
            <w:shd w:val="clear" w:color="auto" w:fill="008080"/>
          </w:tcPr>
          <w:p w:rsidRPr="00EE237D" w:rsidR="00475AD9" w:rsidP="00AF7EC0" w:rsidRDefault="00475AD9" w14:paraId="04CDC521" w14:textId="77777777">
            <w:pPr>
              <w:spacing w:after="0" w:line="288" w:lineRule="auto"/>
              <w:jc w:val="center"/>
              <w:rPr>
                <w:rFonts w:eastAsia="Calibri Light" w:cs="Calibri Light"/>
                <w:b/>
                <w:color w:val="FFFFFF" w:themeColor="background1"/>
                <w:sz w:val="20"/>
                <w:szCs w:val="20"/>
              </w:rPr>
            </w:pPr>
          </w:p>
          <w:p w:rsidRPr="00EE237D" w:rsidR="00475AD9" w:rsidP="00AF7EC0" w:rsidRDefault="00475AD9" w14:paraId="65104466" w14:textId="77777777">
            <w:pPr>
              <w:spacing w:after="0" w:line="288" w:lineRule="auto"/>
              <w:jc w:val="center"/>
              <w:rPr>
                <w:rFonts w:eastAsia="Calibri Light" w:cs="Calibri Light"/>
                <w:b/>
                <w:color w:val="FFFFFF" w:themeColor="background1"/>
                <w:sz w:val="20"/>
                <w:szCs w:val="20"/>
              </w:rPr>
            </w:pPr>
            <w:r w:rsidRPr="04DCA38D">
              <w:rPr>
                <w:rFonts w:eastAsia="Calibri Light" w:cs="Calibri Light"/>
                <w:b/>
                <w:color w:val="FFFFFF" w:themeColor="background1"/>
                <w:sz w:val="20"/>
                <w:szCs w:val="20"/>
              </w:rPr>
              <w:t>2021/22</w:t>
            </w:r>
          </w:p>
        </w:tc>
        <w:tc>
          <w:tcPr>
            <w:tcW w:w="1167" w:type="dxa"/>
            <w:shd w:val="clear" w:color="auto" w:fill="008080"/>
          </w:tcPr>
          <w:p w:rsidRPr="00EE237D" w:rsidR="00475AD9" w:rsidP="00AF7EC0" w:rsidRDefault="00475AD9" w14:paraId="3C1CECD9" w14:textId="77777777">
            <w:pPr>
              <w:spacing w:after="0" w:line="288" w:lineRule="auto"/>
              <w:jc w:val="center"/>
              <w:rPr>
                <w:rFonts w:eastAsia="Calibri Light" w:cs="Calibri Light"/>
                <w:b/>
                <w:color w:val="FFFFFF" w:themeColor="background1"/>
                <w:sz w:val="20"/>
                <w:szCs w:val="20"/>
              </w:rPr>
            </w:pPr>
          </w:p>
          <w:p w:rsidRPr="00EE237D" w:rsidR="00475AD9" w:rsidP="00AF7EC0" w:rsidRDefault="00475AD9" w14:paraId="3CB71AF9" w14:textId="77777777">
            <w:pPr>
              <w:spacing w:after="0" w:line="288" w:lineRule="auto"/>
              <w:jc w:val="center"/>
              <w:rPr>
                <w:rFonts w:eastAsia="Calibri Light" w:cs="Calibri Light"/>
                <w:b/>
                <w:color w:val="FFFFFF" w:themeColor="background1"/>
                <w:sz w:val="20"/>
                <w:szCs w:val="20"/>
              </w:rPr>
            </w:pPr>
            <w:r w:rsidRPr="04DCA38D">
              <w:rPr>
                <w:rFonts w:eastAsia="Calibri Light" w:cs="Calibri Light"/>
                <w:b/>
                <w:color w:val="FFFFFF" w:themeColor="background1"/>
                <w:sz w:val="20"/>
                <w:szCs w:val="20"/>
              </w:rPr>
              <w:t>22/23</w:t>
            </w:r>
          </w:p>
        </w:tc>
        <w:tc>
          <w:tcPr>
            <w:tcW w:w="1167" w:type="dxa"/>
            <w:shd w:val="clear" w:color="auto" w:fill="008080"/>
          </w:tcPr>
          <w:p w:rsidRPr="00EE237D" w:rsidR="00475AD9" w:rsidP="00AF7EC0" w:rsidRDefault="00475AD9" w14:paraId="579289A3" w14:textId="77777777">
            <w:pPr>
              <w:spacing w:after="0" w:line="288" w:lineRule="auto"/>
              <w:jc w:val="center"/>
              <w:rPr>
                <w:rFonts w:eastAsia="Calibri Light" w:cs="Calibri Light"/>
                <w:b/>
                <w:color w:val="FFFFFF" w:themeColor="background1"/>
                <w:sz w:val="20"/>
                <w:szCs w:val="20"/>
              </w:rPr>
            </w:pPr>
          </w:p>
          <w:p w:rsidRPr="00EE237D" w:rsidR="00475AD9" w:rsidP="00AF7EC0" w:rsidRDefault="00475AD9" w14:paraId="2BB7217C" w14:textId="77777777">
            <w:pPr>
              <w:spacing w:after="0" w:line="288" w:lineRule="auto"/>
              <w:jc w:val="center"/>
              <w:rPr>
                <w:rFonts w:eastAsia="Calibri Light" w:cs="Calibri Light"/>
                <w:b/>
                <w:color w:val="FFFFFF" w:themeColor="background1"/>
                <w:sz w:val="20"/>
                <w:szCs w:val="20"/>
              </w:rPr>
            </w:pPr>
            <w:r w:rsidRPr="04DCA38D">
              <w:rPr>
                <w:rFonts w:eastAsia="Calibri Light" w:cs="Calibri Light"/>
                <w:b/>
                <w:color w:val="FFFFFF" w:themeColor="background1"/>
                <w:sz w:val="20"/>
                <w:szCs w:val="20"/>
              </w:rPr>
              <w:t>23/24</w:t>
            </w:r>
          </w:p>
        </w:tc>
        <w:tc>
          <w:tcPr>
            <w:tcW w:w="1166" w:type="dxa"/>
            <w:shd w:val="clear" w:color="auto" w:fill="008080"/>
          </w:tcPr>
          <w:p w:rsidRPr="00EE237D" w:rsidR="00475AD9" w:rsidP="00AF7EC0" w:rsidRDefault="00475AD9" w14:paraId="2B8C61C6" w14:textId="77777777">
            <w:pPr>
              <w:spacing w:after="0" w:line="288" w:lineRule="auto"/>
              <w:jc w:val="center"/>
              <w:rPr>
                <w:rFonts w:eastAsia="Calibri Light" w:cs="Calibri Light"/>
                <w:b/>
                <w:color w:val="FFFFFF" w:themeColor="background1"/>
                <w:sz w:val="20"/>
                <w:szCs w:val="20"/>
              </w:rPr>
            </w:pPr>
          </w:p>
          <w:p w:rsidRPr="00EE237D" w:rsidR="00475AD9" w:rsidP="00AF7EC0" w:rsidRDefault="00475AD9" w14:paraId="438FA699" w14:textId="77777777">
            <w:pPr>
              <w:spacing w:after="0" w:line="288" w:lineRule="auto"/>
              <w:jc w:val="center"/>
              <w:rPr>
                <w:rFonts w:eastAsia="Calibri Light" w:cs="Calibri Light"/>
                <w:b/>
                <w:color w:val="FFFFFF" w:themeColor="background1"/>
                <w:sz w:val="20"/>
                <w:szCs w:val="20"/>
              </w:rPr>
            </w:pPr>
            <w:r w:rsidRPr="04DCA38D">
              <w:rPr>
                <w:rFonts w:eastAsia="Calibri Light" w:cs="Calibri Light"/>
                <w:b/>
                <w:color w:val="FFFFFF" w:themeColor="background1"/>
                <w:sz w:val="20"/>
                <w:szCs w:val="20"/>
              </w:rPr>
              <w:t>24/25</w:t>
            </w:r>
          </w:p>
        </w:tc>
        <w:tc>
          <w:tcPr>
            <w:tcW w:w="1167" w:type="dxa"/>
            <w:shd w:val="clear" w:color="auto" w:fill="008080"/>
          </w:tcPr>
          <w:p w:rsidRPr="00EE237D" w:rsidR="00475AD9" w:rsidP="00AF7EC0" w:rsidRDefault="00475AD9" w14:paraId="78F701DD" w14:textId="77777777">
            <w:pPr>
              <w:spacing w:after="0" w:line="288" w:lineRule="auto"/>
              <w:jc w:val="center"/>
              <w:rPr>
                <w:rFonts w:eastAsia="Calibri Light" w:cs="Calibri Light"/>
                <w:b/>
                <w:color w:val="FFFFFF" w:themeColor="background1"/>
                <w:sz w:val="20"/>
                <w:szCs w:val="20"/>
              </w:rPr>
            </w:pPr>
          </w:p>
          <w:p w:rsidRPr="00EE237D" w:rsidR="00475AD9" w:rsidP="00AF7EC0" w:rsidRDefault="00475AD9" w14:paraId="370F63A9" w14:textId="77777777">
            <w:pPr>
              <w:spacing w:after="0" w:line="288" w:lineRule="auto"/>
              <w:jc w:val="center"/>
              <w:rPr>
                <w:rFonts w:eastAsia="Calibri Light" w:cs="Calibri Light"/>
                <w:b/>
                <w:color w:val="FFFFFF" w:themeColor="background1"/>
                <w:sz w:val="20"/>
                <w:szCs w:val="20"/>
              </w:rPr>
            </w:pPr>
            <w:r w:rsidRPr="04DCA38D">
              <w:rPr>
                <w:rFonts w:eastAsia="Calibri Light" w:cs="Calibri Light"/>
                <w:b/>
                <w:color w:val="FFFFFF" w:themeColor="background1"/>
                <w:sz w:val="20"/>
                <w:szCs w:val="20"/>
              </w:rPr>
              <w:t>25/26</w:t>
            </w:r>
          </w:p>
        </w:tc>
        <w:tc>
          <w:tcPr>
            <w:tcW w:w="1167" w:type="dxa"/>
            <w:shd w:val="clear" w:color="auto" w:fill="008080"/>
          </w:tcPr>
          <w:p w:rsidRPr="00EE237D" w:rsidR="00475AD9" w:rsidP="00AF7EC0" w:rsidRDefault="00475AD9" w14:paraId="646F2548" w14:textId="77777777">
            <w:pPr>
              <w:spacing w:after="0" w:line="288" w:lineRule="auto"/>
              <w:jc w:val="center"/>
              <w:rPr>
                <w:rFonts w:eastAsia="Calibri Light" w:cs="Calibri Light"/>
                <w:b/>
                <w:color w:val="FFFFFF" w:themeColor="background1"/>
                <w:sz w:val="20"/>
                <w:szCs w:val="20"/>
              </w:rPr>
            </w:pPr>
          </w:p>
          <w:p w:rsidRPr="00EE237D" w:rsidR="00475AD9" w:rsidP="00AF7EC0" w:rsidRDefault="00475AD9" w14:paraId="16F621A9" w14:textId="77777777">
            <w:pPr>
              <w:spacing w:after="0" w:line="288" w:lineRule="auto"/>
              <w:jc w:val="center"/>
              <w:rPr>
                <w:rFonts w:eastAsia="Calibri Light" w:cs="Calibri Light"/>
                <w:b/>
                <w:color w:val="FFFFFF" w:themeColor="background1"/>
                <w:sz w:val="20"/>
                <w:szCs w:val="20"/>
              </w:rPr>
            </w:pPr>
            <w:r w:rsidRPr="04DCA38D">
              <w:rPr>
                <w:rFonts w:eastAsia="Calibri Light" w:cs="Calibri Light"/>
                <w:b/>
                <w:color w:val="FFFFFF" w:themeColor="background1"/>
                <w:sz w:val="20"/>
                <w:szCs w:val="20"/>
              </w:rPr>
              <w:t>26/27</w:t>
            </w:r>
          </w:p>
        </w:tc>
        <w:tc>
          <w:tcPr>
            <w:tcW w:w="1166" w:type="dxa"/>
            <w:shd w:val="clear" w:color="auto" w:fill="008080"/>
          </w:tcPr>
          <w:p w:rsidRPr="00EE237D" w:rsidR="00475AD9" w:rsidP="00AF7EC0" w:rsidRDefault="00475AD9" w14:paraId="7B761673" w14:textId="77777777">
            <w:pPr>
              <w:spacing w:after="0" w:line="288" w:lineRule="auto"/>
              <w:jc w:val="center"/>
              <w:rPr>
                <w:rFonts w:eastAsia="Calibri Light" w:cs="Calibri Light"/>
                <w:b/>
                <w:color w:val="FFFFFF" w:themeColor="background1"/>
                <w:sz w:val="20"/>
                <w:szCs w:val="20"/>
              </w:rPr>
            </w:pPr>
          </w:p>
          <w:p w:rsidRPr="00EE237D" w:rsidR="00475AD9" w:rsidP="00AF7EC0" w:rsidRDefault="00475AD9" w14:paraId="7C48339B" w14:textId="77777777">
            <w:pPr>
              <w:spacing w:after="0" w:line="288" w:lineRule="auto"/>
              <w:jc w:val="center"/>
              <w:rPr>
                <w:rFonts w:eastAsia="Calibri Light" w:cs="Calibri Light"/>
                <w:b/>
                <w:color w:val="FFFFFF" w:themeColor="background1"/>
                <w:sz w:val="20"/>
                <w:szCs w:val="20"/>
              </w:rPr>
            </w:pPr>
            <w:r w:rsidRPr="04DCA38D">
              <w:rPr>
                <w:rFonts w:eastAsia="Calibri Light" w:cs="Calibri Light"/>
                <w:b/>
                <w:color w:val="FFFFFF" w:themeColor="background1"/>
                <w:sz w:val="20"/>
                <w:szCs w:val="20"/>
              </w:rPr>
              <w:t>27/28</w:t>
            </w:r>
          </w:p>
        </w:tc>
        <w:tc>
          <w:tcPr>
            <w:tcW w:w="1167" w:type="dxa"/>
            <w:shd w:val="clear" w:color="auto" w:fill="008080"/>
          </w:tcPr>
          <w:p w:rsidRPr="00EE237D" w:rsidR="00475AD9" w:rsidP="00AF7EC0" w:rsidRDefault="00475AD9" w14:paraId="78F0CEFF" w14:textId="77777777">
            <w:pPr>
              <w:spacing w:after="0" w:line="288" w:lineRule="auto"/>
              <w:jc w:val="center"/>
              <w:rPr>
                <w:rFonts w:eastAsia="Calibri Light" w:cs="Calibri Light"/>
                <w:b/>
                <w:color w:val="FFFFFF" w:themeColor="background1"/>
                <w:sz w:val="20"/>
                <w:szCs w:val="20"/>
              </w:rPr>
            </w:pPr>
          </w:p>
          <w:p w:rsidRPr="00EE237D" w:rsidR="00475AD9" w:rsidP="00AF7EC0" w:rsidRDefault="00475AD9" w14:paraId="4941F90F" w14:textId="77777777">
            <w:pPr>
              <w:spacing w:after="0" w:line="288" w:lineRule="auto"/>
              <w:jc w:val="center"/>
              <w:rPr>
                <w:rFonts w:eastAsia="Calibri Light" w:cs="Calibri Light"/>
                <w:b/>
                <w:color w:val="FFFFFF" w:themeColor="background1"/>
                <w:sz w:val="20"/>
                <w:szCs w:val="20"/>
              </w:rPr>
            </w:pPr>
            <w:r w:rsidRPr="04DCA38D">
              <w:rPr>
                <w:rFonts w:eastAsia="Calibri Light" w:cs="Calibri Light"/>
                <w:b/>
                <w:color w:val="FFFFFF" w:themeColor="background1"/>
                <w:sz w:val="20"/>
                <w:szCs w:val="20"/>
              </w:rPr>
              <w:t>28/29</w:t>
            </w:r>
          </w:p>
        </w:tc>
        <w:tc>
          <w:tcPr>
            <w:tcW w:w="1167" w:type="dxa"/>
            <w:shd w:val="clear" w:color="auto" w:fill="008080"/>
          </w:tcPr>
          <w:p w:rsidRPr="00EE237D" w:rsidR="00475AD9" w:rsidP="00AF7EC0" w:rsidRDefault="00475AD9" w14:paraId="02FC8800" w14:textId="77777777">
            <w:pPr>
              <w:spacing w:after="0" w:line="288" w:lineRule="auto"/>
              <w:jc w:val="center"/>
              <w:rPr>
                <w:rFonts w:eastAsia="Calibri Light" w:cs="Calibri Light"/>
                <w:b/>
                <w:color w:val="FFFFFF" w:themeColor="background1"/>
                <w:sz w:val="20"/>
                <w:szCs w:val="20"/>
              </w:rPr>
            </w:pPr>
          </w:p>
          <w:p w:rsidRPr="00EE237D" w:rsidR="00475AD9" w:rsidP="00AF7EC0" w:rsidRDefault="00475AD9" w14:paraId="2CFA096B" w14:textId="77777777">
            <w:pPr>
              <w:spacing w:after="0" w:line="288" w:lineRule="auto"/>
              <w:jc w:val="center"/>
              <w:rPr>
                <w:rFonts w:eastAsia="Calibri Light" w:cs="Calibri Light"/>
                <w:b/>
                <w:color w:val="FFFFFF" w:themeColor="background1"/>
                <w:sz w:val="20"/>
                <w:szCs w:val="20"/>
              </w:rPr>
            </w:pPr>
            <w:r w:rsidRPr="04DCA38D">
              <w:rPr>
                <w:rFonts w:eastAsia="Calibri Light" w:cs="Calibri Light"/>
                <w:b/>
                <w:color w:val="FFFFFF" w:themeColor="background1"/>
                <w:sz w:val="20"/>
                <w:szCs w:val="20"/>
              </w:rPr>
              <w:t>29/30</w:t>
            </w:r>
          </w:p>
        </w:tc>
        <w:tc>
          <w:tcPr>
            <w:tcW w:w="1167" w:type="dxa"/>
            <w:shd w:val="clear" w:color="auto" w:fill="008080"/>
          </w:tcPr>
          <w:p w:rsidRPr="00EE237D" w:rsidR="00475AD9" w:rsidP="00AF7EC0" w:rsidRDefault="00475AD9" w14:paraId="0F48282A" w14:textId="77777777">
            <w:pPr>
              <w:spacing w:after="0" w:line="288" w:lineRule="auto"/>
              <w:jc w:val="center"/>
              <w:rPr>
                <w:rFonts w:eastAsia="Calibri Light" w:cs="Calibri Light"/>
                <w:b/>
                <w:color w:val="FFFFFF" w:themeColor="background1"/>
                <w:sz w:val="20"/>
                <w:szCs w:val="20"/>
              </w:rPr>
            </w:pPr>
          </w:p>
          <w:p w:rsidRPr="00EE237D" w:rsidR="00475AD9" w:rsidP="00AF7EC0" w:rsidRDefault="00475AD9" w14:paraId="5E399904" w14:textId="77777777">
            <w:pPr>
              <w:spacing w:after="0" w:line="288" w:lineRule="auto"/>
              <w:jc w:val="center"/>
              <w:rPr>
                <w:rFonts w:eastAsia="Calibri Light" w:cs="Calibri Light"/>
                <w:b/>
                <w:color w:val="FFFFFF" w:themeColor="background1"/>
                <w:sz w:val="20"/>
                <w:szCs w:val="20"/>
              </w:rPr>
            </w:pPr>
            <w:r w:rsidRPr="04DCA38D">
              <w:rPr>
                <w:rFonts w:eastAsia="Calibri Light" w:cs="Calibri Light"/>
                <w:b/>
                <w:color w:val="FFFFFF" w:themeColor="background1"/>
                <w:sz w:val="20"/>
                <w:szCs w:val="20"/>
              </w:rPr>
              <w:t>30/31</w:t>
            </w:r>
          </w:p>
        </w:tc>
      </w:tr>
      <w:tr w:rsidR="00475AD9" w:rsidTr="00AF7EC0" w14:paraId="615BAD0B" w14:textId="77777777">
        <w:tc>
          <w:tcPr>
            <w:tcW w:w="2362" w:type="dxa"/>
            <w:vMerge w:val="restart"/>
          </w:tcPr>
          <w:p w:rsidRPr="007469F0" w:rsidR="00475AD9" w:rsidP="00AF7EC0" w:rsidRDefault="00475AD9" w14:paraId="16D90FCF" w14:textId="77777777">
            <w:pPr>
              <w:spacing w:after="0" w:line="288" w:lineRule="auto"/>
              <w:rPr>
                <w:rFonts w:eastAsia="Calibri Light" w:cs="Calibri Light"/>
                <w:b/>
                <w:color w:val="000000" w:themeColor="text1"/>
                <w:sz w:val="20"/>
                <w:szCs w:val="20"/>
              </w:rPr>
            </w:pPr>
            <w:r w:rsidRPr="04DCA38D">
              <w:rPr>
                <w:rFonts w:eastAsia="Calibri Light" w:cs="Calibri Light"/>
                <w:b/>
                <w:color w:val="000000" w:themeColor="text1"/>
                <w:sz w:val="20"/>
                <w:szCs w:val="20"/>
              </w:rPr>
              <w:t>Employee costs</w:t>
            </w:r>
          </w:p>
        </w:tc>
        <w:tc>
          <w:tcPr>
            <w:tcW w:w="1166" w:type="dxa"/>
          </w:tcPr>
          <w:p w:rsidR="00475AD9" w:rsidP="00AF7EC0" w:rsidRDefault="00475AD9" w14:paraId="20402EC0" w14:textId="77777777">
            <w:pPr>
              <w:spacing w:after="0" w:line="288" w:lineRule="auto"/>
              <w:jc w:val="center"/>
              <w:rPr>
                <w:rFonts w:eastAsia="Calibri Light" w:cs="Calibri Light"/>
                <w:color w:val="000000" w:themeColor="text1"/>
                <w:sz w:val="20"/>
                <w:szCs w:val="20"/>
              </w:rPr>
            </w:pPr>
            <w:r w:rsidRPr="04DCA38D">
              <w:rPr>
                <w:rFonts w:eastAsia="Calibri Light" w:cs="Calibri Light"/>
                <w:color w:val="000000" w:themeColor="text1"/>
                <w:sz w:val="20"/>
                <w:szCs w:val="20"/>
              </w:rPr>
              <w:t>2.0%</w:t>
            </w:r>
          </w:p>
        </w:tc>
        <w:tc>
          <w:tcPr>
            <w:tcW w:w="1167" w:type="dxa"/>
          </w:tcPr>
          <w:p w:rsidR="00475AD9" w:rsidP="00AF7EC0" w:rsidRDefault="00475AD9" w14:paraId="594E3837" w14:textId="77777777">
            <w:pPr>
              <w:spacing w:after="0" w:line="288" w:lineRule="auto"/>
              <w:jc w:val="center"/>
              <w:rPr>
                <w:rFonts w:eastAsia="Calibri Light" w:cs="Calibri Light"/>
                <w:color w:val="000000" w:themeColor="text1"/>
                <w:sz w:val="20"/>
                <w:szCs w:val="20"/>
              </w:rPr>
            </w:pPr>
            <w:r w:rsidRPr="04DCA38D">
              <w:rPr>
                <w:rFonts w:eastAsia="Calibri Light" w:cs="Calibri Light"/>
                <w:color w:val="000000" w:themeColor="text1"/>
                <w:sz w:val="20"/>
                <w:szCs w:val="20"/>
              </w:rPr>
              <w:t>1.7%</w:t>
            </w:r>
          </w:p>
        </w:tc>
        <w:tc>
          <w:tcPr>
            <w:tcW w:w="1167" w:type="dxa"/>
          </w:tcPr>
          <w:p w:rsidR="00475AD9" w:rsidP="00AF7EC0" w:rsidRDefault="00475AD9" w14:paraId="28CF863A" w14:textId="77777777">
            <w:pPr>
              <w:spacing w:after="0" w:line="288" w:lineRule="auto"/>
              <w:jc w:val="center"/>
              <w:rPr>
                <w:rFonts w:eastAsia="Calibri Light" w:cs="Calibri Light"/>
                <w:color w:val="000000" w:themeColor="text1"/>
                <w:sz w:val="20"/>
                <w:szCs w:val="20"/>
              </w:rPr>
            </w:pPr>
            <w:r w:rsidRPr="04DCA38D">
              <w:rPr>
                <w:rFonts w:eastAsia="Calibri Light" w:cs="Calibri Light"/>
                <w:color w:val="000000" w:themeColor="text1"/>
                <w:sz w:val="20"/>
                <w:szCs w:val="20"/>
              </w:rPr>
              <w:t>2.2%</w:t>
            </w:r>
          </w:p>
        </w:tc>
        <w:tc>
          <w:tcPr>
            <w:tcW w:w="1166" w:type="dxa"/>
          </w:tcPr>
          <w:p w:rsidR="00475AD9" w:rsidP="00AF7EC0" w:rsidRDefault="00475AD9" w14:paraId="3C5D164B" w14:textId="77777777">
            <w:pPr>
              <w:spacing w:after="0" w:line="288" w:lineRule="auto"/>
              <w:jc w:val="center"/>
              <w:rPr>
                <w:rFonts w:eastAsia="Calibri Light" w:cs="Calibri Light"/>
                <w:color w:val="000000" w:themeColor="text1"/>
                <w:sz w:val="20"/>
                <w:szCs w:val="20"/>
              </w:rPr>
            </w:pPr>
            <w:r w:rsidRPr="04DCA38D">
              <w:rPr>
                <w:rFonts w:eastAsia="Calibri Light" w:cs="Calibri Light"/>
                <w:color w:val="000000" w:themeColor="text1"/>
                <w:sz w:val="20"/>
                <w:szCs w:val="20"/>
              </w:rPr>
              <w:t>2.2%</w:t>
            </w:r>
          </w:p>
        </w:tc>
        <w:tc>
          <w:tcPr>
            <w:tcW w:w="1167" w:type="dxa"/>
          </w:tcPr>
          <w:p w:rsidR="00475AD9" w:rsidP="00AF7EC0" w:rsidRDefault="00475AD9" w14:paraId="5A2D1010" w14:textId="77777777">
            <w:pPr>
              <w:spacing w:after="0" w:line="288" w:lineRule="auto"/>
              <w:jc w:val="center"/>
              <w:rPr>
                <w:rFonts w:eastAsia="Calibri Light" w:cs="Calibri Light"/>
                <w:color w:val="000000" w:themeColor="text1"/>
                <w:sz w:val="20"/>
                <w:szCs w:val="20"/>
              </w:rPr>
            </w:pPr>
            <w:r w:rsidRPr="04DCA38D">
              <w:rPr>
                <w:rFonts w:eastAsia="Calibri Light" w:cs="Calibri Light"/>
                <w:color w:val="000000" w:themeColor="text1"/>
                <w:sz w:val="20"/>
                <w:szCs w:val="20"/>
              </w:rPr>
              <w:t>2.1%</w:t>
            </w:r>
          </w:p>
        </w:tc>
        <w:tc>
          <w:tcPr>
            <w:tcW w:w="1167" w:type="dxa"/>
          </w:tcPr>
          <w:p w:rsidR="00475AD9" w:rsidP="00AF7EC0" w:rsidRDefault="00475AD9" w14:paraId="0DCE2755" w14:textId="77777777">
            <w:pPr>
              <w:spacing w:after="0" w:line="288" w:lineRule="auto"/>
              <w:jc w:val="center"/>
              <w:rPr>
                <w:rFonts w:eastAsia="Calibri Light" w:cs="Calibri Light"/>
                <w:color w:val="000000" w:themeColor="text1"/>
                <w:sz w:val="20"/>
                <w:szCs w:val="20"/>
              </w:rPr>
            </w:pPr>
            <w:r w:rsidRPr="04DCA38D">
              <w:rPr>
                <w:rFonts w:eastAsia="Calibri Light" w:cs="Calibri Light"/>
                <w:color w:val="000000" w:themeColor="text1"/>
                <w:sz w:val="20"/>
                <w:szCs w:val="20"/>
              </w:rPr>
              <w:t>2.1%</w:t>
            </w:r>
          </w:p>
        </w:tc>
        <w:tc>
          <w:tcPr>
            <w:tcW w:w="1166" w:type="dxa"/>
          </w:tcPr>
          <w:p w:rsidR="00475AD9" w:rsidP="00AF7EC0" w:rsidRDefault="00475AD9" w14:paraId="38C7A279" w14:textId="77777777">
            <w:pPr>
              <w:spacing w:after="0" w:line="288" w:lineRule="auto"/>
              <w:jc w:val="center"/>
              <w:rPr>
                <w:rFonts w:eastAsia="Calibri Light" w:cs="Calibri Light"/>
                <w:color w:val="000000" w:themeColor="text1"/>
                <w:sz w:val="20"/>
                <w:szCs w:val="20"/>
              </w:rPr>
            </w:pPr>
            <w:r w:rsidRPr="04DCA38D">
              <w:rPr>
                <w:rFonts w:eastAsia="Calibri Light" w:cs="Calibri Light"/>
                <w:color w:val="000000" w:themeColor="text1"/>
                <w:sz w:val="20"/>
                <w:szCs w:val="20"/>
              </w:rPr>
              <w:t>2.3%</w:t>
            </w:r>
          </w:p>
        </w:tc>
        <w:tc>
          <w:tcPr>
            <w:tcW w:w="1167" w:type="dxa"/>
          </w:tcPr>
          <w:p w:rsidR="00475AD9" w:rsidP="00AF7EC0" w:rsidRDefault="00475AD9" w14:paraId="5DB0D771" w14:textId="77777777">
            <w:pPr>
              <w:spacing w:after="0" w:line="288" w:lineRule="auto"/>
              <w:jc w:val="center"/>
              <w:rPr>
                <w:rFonts w:eastAsia="Calibri Light" w:cs="Calibri Light"/>
                <w:color w:val="000000" w:themeColor="text1"/>
                <w:sz w:val="20"/>
                <w:szCs w:val="20"/>
              </w:rPr>
            </w:pPr>
            <w:r w:rsidRPr="04DCA38D">
              <w:rPr>
                <w:rFonts w:eastAsia="Calibri Light" w:cs="Calibri Light"/>
                <w:color w:val="000000" w:themeColor="text1"/>
                <w:sz w:val="20"/>
                <w:szCs w:val="20"/>
              </w:rPr>
              <w:t>2.5%</w:t>
            </w:r>
          </w:p>
        </w:tc>
        <w:tc>
          <w:tcPr>
            <w:tcW w:w="1167" w:type="dxa"/>
          </w:tcPr>
          <w:p w:rsidR="00475AD9" w:rsidP="00AF7EC0" w:rsidRDefault="00475AD9" w14:paraId="644601EF" w14:textId="77777777">
            <w:pPr>
              <w:spacing w:after="0" w:line="288" w:lineRule="auto"/>
              <w:jc w:val="center"/>
              <w:rPr>
                <w:rFonts w:eastAsia="Calibri Light" w:cs="Calibri Light"/>
                <w:color w:val="000000" w:themeColor="text1"/>
                <w:sz w:val="20"/>
                <w:szCs w:val="20"/>
              </w:rPr>
            </w:pPr>
            <w:r w:rsidRPr="04DCA38D">
              <w:rPr>
                <w:rFonts w:eastAsia="Calibri Light" w:cs="Calibri Light"/>
                <w:color w:val="000000" w:themeColor="text1"/>
                <w:sz w:val="20"/>
                <w:szCs w:val="20"/>
              </w:rPr>
              <w:t>2.3%</w:t>
            </w:r>
          </w:p>
        </w:tc>
        <w:tc>
          <w:tcPr>
            <w:tcW w:w="1167" w:type="dxa"/>
          </w:tcPr>
          <w:p w:rsidR="00475AD9" w:rsidP="00AF7EC0" w:rsidRDefault="00475AD9" w14:paraId="6CC51FA3" w14:textId="77777777">
            <w:pPr>
              <w:spacing w:after="0" w:line="288" w:lineRule="auto"/>
              <w:jc w:val="center"/>
              <w:rPr>
                <w:rFonts w:eastAsia="Calibri Light" w:cs="Calibri Light"/>
                <w:color w:val="000000" w:themeColor="text1"/>
                <w:sz w:val="20"/>
                <w:szCs w:val="20"/>
              </w:rPr>
            </w:pPr>
            <w:r w:rsidRPr="04DCA38D">
              <w:rPr>
                <w:rFonts w:eastAsia="Calibri Light" w:cs="Calibri Light"/>
                <w:color w:val="000000" w:themeColor="text1"/>
                <w:sz w:val="20"/>
                <w:szCs w:val="20"/>
              </w:rPr>
              <w:t>2.2%</w:t>
            </w:r>
          </w:p>
        </w:tc>
      </w:tr>
      <w:tr w:rsidR="00475AD9" w:rsidTr="00AF7EC0" w14:paraId="131F005A" w14:textId="77777777">
        <w:tc>
          <w:tcPr>
            <w:tcW w:w="2362" w:type="dxa"/>
            <w:vMerge/>
          </w:tcPr>
          <w:p w:rsidR="00475AD9" w:rsidP="00AF7EC0" w:rsidRDefault="00475AD9" w14:paraId="150A7084" w14:textId="77777777">
            <w:pPr>
              <w:spacing w:after="0" w:line="288" w:lineRule="auto"/>
              <w:rPr>
                <w:rFonts w:eastAsia="Calibri Light" w:cs="Calibri Light"/>
                <w:b/>
                <w:color w:val="000000" w:themeColor="text1"/>
              </w:rPr>
            </w:pPr>
          </w:p>
        </w:tc>
        <w:tc>
          <w:tcPr>
            <w:tcW w:w="11667" w:type="dxa"/>
            <w:gridSpan w:val="10"/>
          </w:tcPr>
          <w:p w:rsidR="00475AD9" w:rsidP="00AF7EC0" w:rsidRDefault="00475AD9" w14:paraId="4C8B328C" w14:textId="77777777">
            <w:pPr>
              <w:spacing w:after="0" w:line="288" w:lineRule="auto"/>
              <w:rPr>
                <w:rFonts w:eastAsia="Calibri Light" w:cs="Calibri Light"/>
                <w:color w:val="000000" w:themeColor="text1"/>
                <w:sz w:val="20"/>
                <w:szCs w:val="20"/>
              </w:rPr>
            </w:pPr>
            <w:r w:rsidRPr="04DCA38D">
              <w:rPr>
                <w:rFonts w:eastAsia="Calibri Light" w:cs="Calibri Light"/>
                <w:color w:val="000000" w:themeColor="text1"/>
                <w:sz w:val="20"/>
                <w:szCs w:val="20"/>
              </w:rPr>
              <w:t>Current Enterprise Agreement ends in financial year 2021/22. The plan assumes EA linking to rates cap.</w:t>
            </w:r>
          </w:p>
        </w:tc>
      </w:tr>
      <w:tr w:rsidR="00475AD9" w:rsidTr="00AF7EC0" w14:paraId="73ED2B65" w14:textId="77777777">
        <w:trPr>
          <w:trHeight w:val="699"/>
        </w:trPr>
        <w:tc>
          <w:tcPr>
            <w:tcW w:w="2362" w:type="dxa"/>
          </w:tcPr>
          <w:p w:rsidRPr="000B0D74" w:rsidR="00475AD9" w:rsidP="00AF7EC0" w:rsidRDefault="00475AD9" w14:paraId="275D27DB" w14:textId="77777777">
            <w:pPr>
              <w:spacing w:after="0" w:line="288" w:lineRule="auto"/>
              <w:rPr>
                <w:rFonts w:eastAsia="Calibri Light" w:cs="Calibri Light"/>
                <w:b/>
                <w:color w:val="000000" w:themeColor="text1"/>
                <w:sz w:val="20"/>
                <w:szCs w:val="20"/>
              </w:rPr>
            </w:pPr>
            <w:r w:rsidRPr="04DCA38D">
              <w:rPr>
                <w:rFonts w:cs="Calibri Light"/>
                <w:b/>
                <w:sz w:val="20"/>
                <w:szCs w:val="20"/>
              </w:rPr>
              <w:t>Contract services, professional services, materials and other expenditure</w:t>
            </w:r>
          </w:p>
        </w:tc>
        <w:tc>
          <w:tcPr>
            <w:tcW w:w="11667" w:type="dxa"/>
            <w:gridSpan w:val="10"/>
          </w:tcPr>
          <w:p w:rsidR="00475AD9" w:rsidP="00AF7EC0" w:rsidRDefault="00475AD9" w14:paraId="3BCEC803" w14:textId="77777777">
            <w:pPr>
              <w:spacing w:after="0" w:line="288" w:lineRule="auto"/>
              <w:rPr>
                <w:rFonts w:eastAsia="Calibri Light" w:cs="Calibri Light"/>
                <w:color w:val="000000" w:themeColor="text1"/>
                <w:sz w:val="20"/>
                <w:szCs w:val="20"/>
              </w:rPr>
            </w:pPr>
            <w:r w:rsidRPr="04DCA38D">
              <w:rPr>
                <w:rFonts w:eastAsia="Calibri Light" w:cs="Calibri Light"/>
                <w:color w:val="000000" w:themeColor="text1"/>
                <w:sz w:val="20"/>
                <w:szCs w:val="20"/>
              </w:rPr>
              <w:t>Increase by CPI or contractual agreements.</w:t>
            </w:r>
          </w:p>
          <w:p w:rsidR="00475AD9" w:rsidP="00AF7EC0" w:rsidRDefault="00475AD9" w14:paraId="06DBF190" w14:textId="77777777">
            <w:pPr>
              <w:spacing w:after="0" w:line="288" w:lineRule="auto"/>
              <w:rPr>
                <w:rFonts w:eastAsia="Calibri Light" w:cs="Calibri Light"/>
                <w:color w:val="000000" w:themeColor="text1"/>
                <w:sz w:val="20"/>
                <w:szCs w:val="20"/>
              </w:rPr>
            </w:pPr>
            <w:r w:rsidRPr="04DCA38D">
              <w:rPr>
                <w:rFonts w:eastAsia="Calibri Light" w:cs="Calibri Light"/>
                <w:color w:val="000000" w:themeColor="text1"/>
                <w:sz w:val="20"/>
                <w:szCs w:val="20"/>
              </w:rPr>
              <w:t>Budget 2021/22 includes a number of cost pressures expected to be ongoing including:</w:t>
            </w:r>
          </w:p>
          <w:p w:rsidR="00475AD9" w:rsidP="00246D43" w:rsidRDefault="00475AD9" w14:paraId="3ECEC5F4" w14:textId="77777777">
            <w:pPr>
              <w:numPr>
                <w:ilvl w:val="0"/>
                <w:numId w:val="38"/>
              </w:numPr>
              <w:spacing w:after="0" w:line="288" w:lineRule="auto"/>
              <w:rPr>
                <w:rFonts w:eastAsia="Calibri Light" w:cs="Calibri Light"/>
                <w:sz w:val="20"/>
                <w:szCs w:val="20"/>
              </w:rPr>
            </w:pPr>
            <w:r w:rsidRPr="04DCA38D">
              <w:rPr>
                <w:rFonts w:eastAsia="Calibri Light" w:cs="Calibri Light"/>
                <w:sz w:val="20"/>
                <w:szCs w:val="20"/>
              </w:rPr>
              <w:t>Landfill increases – 2021/22 $40 per tonne or 61 per cent increase tonne and 2022/23 $20 per tonne or 30 per cent on 2020/21 per tonne rate of $65.90.</w:t>
            </w:r>
          </w:p>
          <w:p w:rsidR="00475AD9" w:rsidP="00246D43" w:rsidRDefault="00475AD9" w14:paraId="1D8CF4AA" w14:textId="77777777">
            <w:pPr>
              <w:numPr>
                <w:ilvl w:val="0"/>
                <w:numId w:val="38"/>
              </w:numPr>
              <w:spacing w:after="0" w:line="288" w:lineRule="auto"/>
              <w:rPr>
                <w:rFonts w:eastAsia="Calibri Light" w:cs="Calibri Light"/>
                <w:sz w:val="20"/>
                <w:szCs w:val="20"/>
              </w:rPr>
            </w:pPr>
            <w:r w:rsidRPr="04DCA38D">
              <w:rPr>
                <w:rFonts w:eastAsia="Calibri Light" w:cs="Calibri Light"/>
                <w:sz w:val="20"/>
                <w:szCs w:val="20"/>
              </w:rPr>
              <w:t xml:space="preserve">Construction costs expected to be at least 0.8 per cent above CPI due to high volume of works driven by other levels of government. </w:t>
            </w:r>
          </w:p>
          <w:p w:rsidRPr="00684AF9" w:rsidR="00475AD9" w:rsidP="00AF7EC0" w:rsidRDefault="00475AD9" w14:paraId="4392DB20" w14:textId="77777777">
            <w:pPr>
              <w:spacing w:after="0" w:line="288" w:lineRule="auto"/>
              <w:rPr>
                <w:rFonts w:eastAsia="Calibri Light" w:cs="Calibri Light"/>
                <w:color w:val="000000" w:themeColor="text1"/>
                <w:sz w:val="20"/>
                <w:szCs w:val="20"/>
              </w:rPr>
            </w:pPr>
            <w:r w:rsidRPr="04DCA38D">
              <w:rPr>
                <w:rFonts w:eastAsia="Calibri Light" w:cs="Calibri Light"/>
                <w:color w:val="000000" w:themeColor="text1"/>
                <w:sz w:val="20"/>
                <w:szCs w:val="20"/>
              </w:rPr>
              <w:t>New waste services assumed for Food Organics and Garden Organics in 2022/23 and Glass Recycling in 2023/24.</w:t>
            </w:r>
          </w:p>
        </w:tc>
      </w:tr>
      <w:tr w:rsidR="00475AD9" w:rsidTr="00AF7EC0" w14:paraId="2DD23156" w14:textId="77777777">
        <w:tc>
          <w:tcPr>
            <w:tcW w:w="2362" w:type="dxa"/>
          </w:tcPr>
          <w:p w:rsidRPr="007469F0" w:rsidR="00475AD9" w:rsidP="00AF7EC0" w:rsidRDefault="00475AD9" w14:paraId="6CA6BA8C" w14:textId="77777777">
            <w:pPr>
              <w:spacing w:after="0" w:line="288" w:lineRule="auto"/>
              <w:rPr>
                <w:rFonts w:eastAsia="Calibri Light" w:cs="Calibri Light"/>
                <w:b/>
                <w:color w:val="000000" w:themeColor="text1"/>
                <w:sz w:val="20"/>
                <w:szCs w:val="20"/>
              </w:rPr>
            </w:pPr>
            <w:r w:rsidRPr="04DCA38D">
              <w:rPr>
                <w:rFonts w:eastAsia="Calibri Light" w:cs="Calibri Light"/>
                <w:b/>
                <w:color w:val="000000" w:themeColor="text1"/>
                <w:sz w:val="20"/>
                <w:szCs w:val="20"/>
              </w:rPr>
              <w:t>Bad and doubtful debts</w:t>
            </w:r>
          </w:p>
        </w:tc>
        <w:tc>
          <w:tcPr>
            <w:tcW w:w="11667" w:type="dxa"/>
            <w:gridSpan w:val="10"/>
          </w:tcPr>
          <w:p w:rsidR="00475AD9" w:rsidP="00AF7EC0" w:rsidRDefault="00475AD9" w14:paraId="534F8C9C" w14:textId="77777777">
            <w:pPr>
              <w:spacing w:after="0" w:line="288" w:lineRule="auto"/>
              <w:rPr>
                <w:rFonts w:eastAsia="Calibri Light" w:cs="Calibri Light"/>
                <w:color w:val="000000" w:themeColor="text1"/>
                <w:sz w:val="20"/>
                <w:szCs w:val="20"/>
              </w:rPr>
            </w:pPr>
            <w:r w:rsidRPr="04DCA38D">
              <w:rPr>
                <w:rFonts w:eastAsia="Calibri Light" w:cs="Calibri Light"/>
                <w:color w:val="000000" w:themeColor="text1"/>
                <w:sz w:val="20"/>
                <w:szCs w:val="20"/>
              </w:rPr>
              <w:t>Long-term Parking Infringement Debts are lodged and managed by Fines Victoria. Bad debt write-off linked to infringement income and historical collection rates.</w:t>
            </w:r>
          </w:p>
        </w:tc>
      </w:tr>
      <w:tr w:rsidR="00475AD9" w:rsidTr="00AF7EC0" w14:paraId="2B8F2CD3" w14:textId="77777777">
        <w:tc>
          <w:tcPr>
            <w:tcW w:w="2362" w:type="dxa"/>
          </w:tcPr>
          <w:p w:rsidR="00475AD9" w:rsidP="00AF7EC0" w:rsidRDefault="00475AD9" w14:paraId="73BB82F6" w14:textId="77777777">
            <w:pPr>
              <w:spacing w:after="0" w:line="288" w:lineRule="auto"/>
              <w:rPr>
                <w:rFonts w:eastAsia="Calibri Light" w:cs="Calibri Light"/>
                <w:b/>
                <w:color w:val="000000" w:themeColor="text1"/>
                <w:sz w:val="20"/>
                <w:szCs w:val="20"/>
              </w:rPr>
            </w:pPr>
            <w:r w:rsidRPr="04DCA38D">
              <w:rPr>
                <w:rFonts w:eastAsia="Calibri Light" w:cs="Calibri Light"/>
                <w:b/>
                <w:color w:val="000000" w:themeColor="text1"/>
                <w:sz w:val="20"/>
                <w:szCs w:val="20"/>
              </w:rPr>
              <w:t>Utility costs</w:t>
            </w:r>
          </w:p>
        </w:tc>
        <w:tc>
          <w:tcPr>
            <w:tcW w:w="11667" w:type="dxa"/>
            <w:gridSpan w:val="10"/>
          </w:tcPr>
          <w:p w:rsidRPr="005D1968" w:rsidR="00475AD9" w:rsidP="00AF7EC0" w:rsidRDefault="00475AD9" w14:paraId="7B9C0595" w14:textId="77777777">
            <w:pPr>
              <w:spacing w:after="0" w:line="288" w:lineRule="auto"/>
              <w:rPr>
                <w:rFonts w:cs="Calibri Light"/>
                <w:sz w:val="20"/>
                <w:szCs w:val="20"/>
              </w:rPr>
            </w:pPr>
            <w:r w:rsidRPr="04DCA38D">
              <w:rPr>
                <w:rFonts w:cs="Calibri Light"/>
                <w:sz w:val="20"/>
                <w:szCs w:val="20"/>
              </w:rPr>
              <w:t>Electricity charges reflect rates per Melbourne Renewable Energy Project contract. Utility charges impacted by variables inclusive of demand charges, network charges, weather, utilisation, offset by the benefits from our investment in efficiency street lighting upgrades.</w:t>
            </w:r>
          </w:p>
        </w:tc>
      </w:tr>
      <w:tr w:rsidR="00475AD9" w:rsidTr="00AF7EC0" w14:paraId="7E481C6D" w14:textId="77777777">
        <w:tc>
          <w:tcPr>
            <w:tcW w:w="2362" w:type="dxa"/>
          </w:tcPr>
          <w:p w:rsidR="00475AD9" w:rsidP="00AF7EC0" w:rsidRDefault="00475AD9" w14:paraId="2EB772B2" w14:textId="77777777">
            <w:pPr>
              <w:spacing w:after="0" w:line="288" w:lineRule="auto"/>
              <w:rPr>
                <w:rFonts w:eastAsia="Calibri Light" w:cs="Calibri Light"/>
                <w:b/>
                <w:color w:val="000000" w:themeColor="text1"/>
                <w:sz w:val="20"/>
                <w:szCs w:val="20"/>
              </w:rPr>
            </w:pPr>
            <w:r w:rsidRPr="04DCA38D">
              <w:rPr>
                <w:rFonts w:eastAsia="Calibri Light" w:cs="Calibri Light"/>
                <w:b/>
                <w:color w:val="000000" w:themeColor="text1"/>
                <w:sz w:val="20"/>
                <w:szCs w:val="20"/>
              </w:rPr>
              <w:t>Service growth</w:t>
            </w:r>
          </w:p>
        </w:tc>
        <w:tc>
          <w:tcPr>
            <w:tcW w:w="11667" w:type="dxa"/>
            <w:gridSpan w:val="10"/>
          </w:tcPr>
          <w:p w:rsidRPr="00425D63" w:rsidR="00475AD9" w:rsidP="00AF7EC0" w:rsidRDefault="00475AD9" w14:paraId="4EB7DA8C" w14:textId="77777777">
            <w:pPr>
              <w:spacing w:after="0" w:line="288" w:lineRule="auto"/>
              <w:rPr>
                <w:rFonts w:eastAsia="Calibri Light" w:cs="Calibri Light"/>
                <w:color w:val="000000" w:themeColor="text1"/>
                <w:sz w:val="20"/>
                <w:szCs w:val="20"/>
              </w:rPr>
            </w:pPr>
            <w:r w:rsidRPr="04DCA38D">
              <w:rPr>
                <w:rFonts w:cs="Calibri Light"/>
                <w:sz w:val="20"/>
                <w:szCs w:val="20"/>
              </w:rPr>
              <w:t xml:space="preserve">The cost-of-service growth is equivalent to the increase in rates revenue attributable to increase in the rates base (that is, it is assumed that the benefit of new assessments is wholly offset by the cost to service them). </w:t>
            </w:r>
          </w:p>
        </w:tc>
      </w:tr>
      <w:tr w:rsidR="00475AD9" w:rsidTr="00AF7EC0" w14:paraId="38CD0FE6" w14:textId="77777777">
        <w:tc>
          <w:tcPr>
            <w:tcW w:w="2362" w:type="dxa"/>
          </w:tcPr>
          <w:p w:rsidR="00475AD9" w:rsidP="00AF7EC0" w:rsidRDefault="00475AD9" w14:paraId="2F776D32" w14:textId="77777777">
            <w:pPr>
              <w:spacing w:after="0" w:line="288" w:lineRule="auto"/>
              <w:rPr>
                <w:rFonts w:eastAsia="Calibri Light" w:cs="Calibri Light"/>
                <w:b/>
                <w:color w:val="000000" w:themeColor="text1"/>
                <w:sz w:val="20"/>
                <w:szCs w:val="20"/>
              </w:rPr>
            </w:pPr>
            <w:r w:rsidRPr="04DCA38D">
              <w:rPr>
                <w:rFonts w:eastAsia="Calibri Light" w:cs="Calibri Light"/>
                <w:b/>
                <w:color w:val="000000" w:themeColor="text1"/>
                <w:sz w:val="20"/>
                <w:szCs w:val="20"/>
              </w:rPr>
              <w:t>Depreciation</w:t>
            </w:r>
          </w:p>
        </w:tc>
        <w:tc>
          <w:tcPr>
            <w:tcW w:w="11667" w:type="dxa"/>
            <w:gridSpan w:val="10"/>
          </w:tcPr>
          <w:p w:rsidRPr="00D72C34" w:rsidR="00475AD9" w:rsidP="00AF7EC0" w:rsidRDefault="00475AD9" w14:paraId="13A4EAB6" w14:textId="77777777">
            <w:pPr>
              <w:spacing w:after="0" w:line="288" w:lineRule="auto"/>
              <w:rPr>
                <w:rFonts w:eastAsia="Calibri Light" w:cs="Calibri Light"/>
                <w:color w:val="000000" w:themeColor="text1"/>
                <w:sz w:val="20"/>
                <w:szCs w:val="20"/>
              </w:rPr>
            </w:pPr>
            <w:r w:rsidRPr="04DCA38D">
              <w:rPr>
                <w:rFonts w:cs="Calibri Light"/>
                <w:sz w:val="20"/>
                <w:szCs w:val="20"/>
              </w:rPr>
              <w:t xml:space="preserve">Continued work on improving our asset condition data will see lower depreciation. Depreciation will increase as a product of new assets being created consistent with the planned capital program. </w:t>
            </w:r>
          </w:p>
        </w:tc>
      </w:tr>
      <w:tr w:rsidR="00475AD9" w:rsidTr="00AF7EC0" w14:paraId="12CDCC86" w14:textId="77777777">
        <w:tc>
          <w:tcPr>
            <w:tcW w:w="2362" w:type="dxa"/>
          </w:tcPr>
          <w:p w:rsidR="00475AD9" w:rsidP="00AF7EC0" w:rsidRDefault="00475AD9" w14:paraId="2DE7C4D8" w14:textId="77777777">
            <w:pPr>
              <w:spacing w:after="0" w:line="288" w:lineRule="auto"/>
              <w:rPr>
                <w:rFonts w:eastAsia="Calibri Light" w:cs="Calibri Light"/>
                <w:b/>
                <w:color w:val="000000" w:themeColor="text1"/>
                <w:sz w:val="20"/>
                <w:szCs w:val="20"/>
              </w:rPr>
            </w:pPr>
            <w:r w:rsidRPr="04DCA38D">
              <w:rPr>
                <w:rFonts w:eastAsia="Calibri Light" w:cs="Calibri Light"/>
                <w:b/>
                <w:color w:val="000000" w:themeColor="text1"/>
                <w:sz w:val="20"/>
                <w:szCs w:val="20"/>
              </w:rPr>
              <w:t>Operating projects</w:t>
            </w:r>
          </w:p>
        </w:tc>
        <w:tc>
          <w:tcPr>
            <w:tcW w:w="11667" w:type="dxa"/>
            <w:gridSpan w:val="10"/>
          </w:tcPr>
          <w:p w:rsidRPr="00D72C34" w:rsidR="00475AD9" w:rsidP="00AF7EC0" w:rsidRDefault="00475AD9" w14:paraId="2F776797" w14:textId="77777777">
            <w:pPr>
              <w:spacing w:after="0" w:line="288" w:lineRule="auto"/>
              <w:rPr>
                <w:rFonts w:eastAsia="Calibri Light" w:cs="Calibri Light"/>
                <w:color w:val="000000" w:themeColor="text1"/>
                <w:sz w:val="20"/>
                <w:szCs w:val="20"/>
              </w:rPr>
            </w:pPr>
            <w:r w:rsidRPr="04DCA38D">
              <w:rPr>
                <w:rFonts w:cs="Calibri Light"/>
                <w:sz w:val="20"/>
                <w:szCs w:val="20"/>
              </w:rPr>
              <w:t xml:space="preserve">Total operating projects to be capped to $5.2 million from 2023/24 (including $1 million of Cloud-based expenditure) and increases by annual CPI. </w:t>
            </w:r>
          </w:p>
        </w:tc>
      </w:tr>
      <w:tr w:rsidR="00475AD9" w:rsidTr="00AF7EC0" w14:paraId="65328405" w14:textId="77777777">
        <w:tc>
          <w:tcPr>
            <w:tcW w:w="2362" w:type="dxa"/>
          </w:tcPr>
          <w:p w:rsidR="00475AD9" w:rsidP="00AF7EC0" w:rsidRDefault="00475AD9" w14:paraId="7C2BDAC9" w14:textId="77777777">
            <w:pPr>
              <w:spacing w:after="0" w:line="288" w:lineRule="auto"/>
              <w:rPr>
                <w:rFonts w:eastAsia="Calibri Light" w:cs="Calibri Light"/>
                <w:b/>
                <w:color w:val="000000" w:themeColor="text1"/>
                <w:sz w:val="20"/>
                <w:szCs w:val="20"/>
              </w:rPr>
            </w:pPr>
            <w:r w:rsidRPr="04DCA38D">
              <w:rPr>
                <w:rFonts w:eastAsia="Calibri Light" w:cs="Calibri Light"/>
                <w:b/>
                <w:color w:val="000000" w:themeColor="text1"/>
                <w:sz w:val="20"/>
                <w:szCs w:val="20"/>
              </w:rPr>
              <w:t>Capital projects</w:t>
            </w:r>
          </w:p>
        </w:tc>
        <w:tc>
          <w:tcPr>
            <w:tcW w:w="11667" w:type="dxa"/>
            <w:gridSpan w:val="10"/>
          </w:tcPr>
          <w:p w:rsidRPr="00BC554F" w:rsidR="00475AD9" w:rsidP="00AF7EC0" w:rsidRDefault="00475AD9" w14:paraId="3975545F" w14:textId="77777777">
            <w:pPr>
              <w:spacing w:after="0" w:line="288" w:lineRule="auto"/>
              <w:rPr>
                <w:rFonts w:eastAsia="Calibri Light" w:cs="Calibri Light"/>
                <w:color w:val="000000" w:themeColor="text1"/>
                <w:sz w:val="20"/>
                <w:szCs w:val="20"/>
              </w:rPr>
            </w:pPr>
            <w:r w:rsidRPr="04DCA38D">
              <w:rPr>
                <w:rFonts w:cs="Calibri Light"/>
                <w:sz w:val="20"/>
                <w:szCs w:val="20"/>
              </w:rPr>
              <w:t xml:space="preserve">Capital projects consistent with the detail planned over the Strategic Resource Plan. Annual capital project budgets will target renewal gap ratio greater than 100 per cent and capital replacement ratio greater than 150 per cent. </w:t>
            </w:r>
          </w:p>
        </w:tc>
      </w:tr>
      <w:tr w:rsidR="00475AD9" w:rsidTr="00AF7EC0" w14:paraId="721932EE" w14:textId="77777777">
        <w:tc>
          <w:tcPr>
            <w:tcW w:w="2362" w:type="dxa"/>
          </w:tcPr>
          <w:p w:rsidR="00475AD9" w:rsidP="00AF7EC0" w:rsidRDefault="00475AD9" w14:paraId="5DFFA6E8" w14:textId="77777777">
            <w:pPr>
              <w:spacing w:after="0" w:line="288" w:lineRule="auto"/>
              <w:rPr>
                <w:rFonts w:eastAsia="Calibri Light" w:cs="Calibri Light"/>
                <w:b/>
                <w:color w:val="000000" w:themeColor="text1"/>
                <w:sz w:val="20"/>
                <w:szCs w:val="20"/>
              </w:rPr>
            </w:pPr>
            <w:r w:rsidRPr="04DCA38D">
              <w:rPr>
                <w:rFonts w:eastAsia="Calibri Light" w:cs="Calibri Light"/>
                <w:b/>
                <w:color w:val="000000" w:themeColor="text1"/>
                <w:sz w:val="20"/>
                <w:szCs w:val="20"/>
              </w:rPr>
              <w:t>Borrowing</w:t>
            </w:r>
          </w:p>
        </w:tc>
        <w:tc>
          <w:tcPr>
            <w:tcW w:w="11667" w:type="dxa"/>
            <w:gridSpan w:val="10"/>
          </w:tcPr>
          <w:p w:rsidRPr="00BC554F" w:rsidR="00475AD9" w:rsidP="00AF7EC0" w:rsidRDefault="00475AD9" w14:paraId="33B2EC1F" w14:textId="4818C52A">
            <w:pPr>
              <w:spacing w:after="0" w:line="288" w:lineRule="auto"/>
              <w:rPr>
                <w:rFonts w:eastAsia="Calibri Light" w:cs="Calibri Light"/>
                <w:color w:val="000000" w:themeColor="text1"/>
                <w:sz w:val="20"/>
                <w:szCs w:val="20"/>
              </w:rPr>
            </w:pPr>
            <w:r w:rsidRPr="04DCA38D">
              <w:rPr>
                <w:rFonts w:cs="Calibri Light"/>
                <w:sz w:val="20"/>
                <w:szCs w:val="20"/>
              </w:rPr>
              <w:t xml:space="preserve">Repayment of existing $7.5 million loan in 2021/22. We will consider borrowings when reviewing and developing the Council Plan and Budget. The prudent use of borrowing is to be consistent with our principles of smoothing out major financial shocks, intergenerational significant projects and for growth related capital projects. </w:t>
            </w:r>
          </w:p>
        </w:tc>
      </w:tr>
      <w:tr w:rsidR="00475AD9" w:rsidTr="00AF7EC0" w14:paraId="08F8AEE8" w14:textId="77777777">
        <w:tc>
          <w:tcPr>
            <w:tcW w:w="2362" w:type="dxa"/>
          </w:tcPr>
          <w:p w:rsidR="00475AD9" w:rsidP="00AF7EC0" w:rsidRDefault="00475AD9" w14:paraId="4BC3D437" w14:textId="77777777">
            <w:pPr>
              <w:spacing w:after="0" w:line="288" w:lineRule="auto"/>
              <w:rPr>
                <w:rFonts w:eastAsia="Calibri Light" w:cs="Calibri Light"/>
                <w:b/>
                <w:color w:val="000000" w:themeColor="text1"/>
                <w:sz w:val="20"/>
                <w:szCs w:val="20"/>
              </w:rPr>
            </w:pPr>
            <w:r w:rsidRPr="04DCA38D">
              <w:rPr>
                <w:rFonts w:eastAsia="Calibri Light" w:cs="Calibri Light"/>
                <w:b/>
                <w:color w:val="000000" w:themeColor="text1"/>
                <w:sz w:val="20"/>
                <w:szCs w:val="20"/>
              </w:rPr>
              <w:t>Reserves</w:t>
            </w:r>
          </w:p>
        </w:tc>
        <w:tc>
          <w:tcPr>
            <w:tcW w:w="11667" w:type="dxa"/>
            <w:gridSpan w:val="10"/>
          </w:tcPr>
          <w:p w:rsidRPr="00326743" w:rsidR="00475AD9" w:rsidP="00AF7EC0" w:rsidRDefault="00475AD9" w14:paraId="32B11048" w14:textId="77777777">
            <w:pPr>
              <w:spacing w:before="60" w:after="0"/>
              <w:rPr>
                <w:rFonts w:cs="Calibri Light"/>
                <w:sz w:val="20"/>
                <w:szCs w:val="20"/>
              </w:rPr>
            </w:pPr>
            <w:r w:rsidRPr="04DCA38D">
              <w:rPr>
                <w:rFonts w:cs="Calibri Light"/>
                <w:sz w:val="20"/>
                <w:szCs w:val="20"/>
              </w:rPr>
              <w:t xml:space="preserve">The use of reserves remains consistent with past practice. This includes the following assumptions: </w:t>
            </w:r>
          </w:p>
          <w:p w:rsidRPr="00326743" w:rsidR="00475AD9" w:rsidP="00246D43" w:rsidRDefault="00475AD9" w14:paraId="4DCA6CE0" w14:textId="77777777">
            <w:pPr>
              <w:numPr>
                <w:ilvl w:val="0"/>
                <w:numId w:val="39"/>
              </w:numPr>
              <w:spacing w:after="0" w:line="288" w:lineRule="auto"/>
              <w:rPr>
                <w:sz w:val="20"/>
                <w:szCs w:val="20"/>
              </w:rPr>
            </w:pPr>
            <w:r w:rsidRPr="04DCA38D">
              <w:rPr>
                <w:sz w:val="20"/>
                <w:szCs w:val="20"/>
              </w:rPr>
              <w:t>open space receipts and outgoings are equivalent from 2025/26 onwards</w:t>
            </w:r>
          </w:p>
          <w:p w:rsidRPr="00326743" w:rsidR="00475AD9" w:rsidP="00246D43" w:rsidRDefault="00475AD9" w14:paraId="69BFBB98" w14:textId="77777777">
            <w:pPr>
              <w:numPr>
                <w:ilvl w:val="0"/>
                <w:numId w:val="39"/>
              </w:numPr>
              <w:spacing w:after="0" w:line="288" w:lineRule="auto"/>
              <w:rPr>
                <w:sz w:val="20"/>
                <w:szCs w:val="20"/>
              </w:rPr>
            </w:pPr>
            <w:r w:rsidRPr="04DCA38D">
              <w:rPr>
                <w:sz w:val="20"/>
                <w:szCs w:val="20"/>
              </w:rPr>
              <w:t>sustainable transport reserve receipts to be relatively steady adjusted for CPI indexation and outgoings brought forward in the first four years will see reduced expenditure in the outyears</w:t>
            </w:r>
          </w:p>
          <w:p w:rsidR="00475AD9" w:rsidP="00246D43" w:rsidRDefault="00475AD9" w14:paraId="7B8C9779" w14:textId="77777777">
            <w:pPr>
              <w:numPr>
                <w:ilvl w:val="0"/>
                <w:numId w:val="39"/>
              </w:numPr>
              <w:spacing w:after="0" w:line="288" w:lineRule="auto"/>
              <w:rPr>
                <w:sz w:val="20"/>
                <w:szCs w:val="20"/>
              </w:rPr>
            </w:pPr>
            <w:r w:rsidRPr="04DCA38D">
              <w:rPr>
                <w:sz w:val="20"/>
                <w:szCs w:val="20"/>
              </w:rPr>
              <w:t>where appropriate, unspent capital budgets during the financial year will be quarantined to the asset renewal reserve to fund future capital portfolio investments</w:t>
            </w:r>
          </w:p>
          <w:p w:rsidRPr="00326743" w:rsidR="00475AD9" w:rsidP="00246D43" w:rsidRDefault="00475AD9" w14:paraId="5B9BF451" w14:textId="77777777">
            <w:pPr>
              <w:numPr>
                <w:ilvl w:val="0"/>
                <w:numId w:val="39"/>
              </w:numPr>
              <w:spacing w:after="0" w:line="288" w:lineRule="auto"/>
              <w:rPr>
                <w:sz w:val="20"/>
                <w:szCs w:val="20"/>
              </w:rPr>
            </w:pPr>
            <w:r w:rsidRPr="04DCA38D">
              <w:rPr>
                <w:sz w:val="20"/>
                <w:szCs w:val="20"/>
              </w:rPr>
              <w:t>f</w:t>
            </w:r>
            <w:r w:rsidRPr="04DCA38D">
              <w:rPr>
                <w:rFonts w:cs="Calibri Light"/>
                <w:sz w:val="20"/>
                <w:szCs w:val="20"/>
              </w:rPr>
              <w:t xml:space="preserve">ive per cent of </w:t>
            </w:r>
            <w:proofErr w:type="spellStart"/>
            <w:r w:rsidRPr="04DCA38D">
              <w:rPr>
                <w:rFonts w:cs="Calibri Light"/>
                <w:sz w:val="20"/>
                <w:szCs w:val="20"/>
              </w:rPr>
              <w:t>Fishermans</w:t>
            </w:r>
            <w:proofErr w:type="spellEnd"/>
            <w:r w:rsidRPr="04DCA38D">
              <w:rPr>
                <w:rFonts w:cs="Calibri Light"/>
                <w:sz w:val="20"/>
                <w:szCs w:val="20"/>
              </w:rPr>
              <w:t xml:space="preserve"> Bend derived rates income to be quarantined to the municipal growth fund for </w:t>
            </w:r>
            <w:proofErr w:type="spellStart"/>
            <w:r w:rsidRPr="04DCA38D">
              <w:rPr>
                <w:rFonts w:cs="Calibri Light"/>
                <w:sz w:val="20"/>
                <w:szCs w:val="20"/>
              </w:rPr>
              <w:t>Fishermans</w:t>
            </w:r>
            <w:proofErr w:type="spellEnd"/>
            <w:r w:rsidRPr="04DCA38D">
              <w:rPr>
                <w:rFonts w:cs="Calibri Light"/>
                <w:sz w:val="20"/>
                <w:szCs w:val="20"/>
              </w:rPr>
              <w:t xml:space="preserve"> Bend investments.</w:t>
            </w:r>
          </w:p>
        </w:tc>
      </w:tr>
    </w:tbl>
    <w:p w:rsidRPr="00B75E38" w:rsidR="00475AD9" w:rsidP="04DCA38D" w:rsidRDefault="00475AD9" w14:paraId="7BE5A75D" w14:textId="77777777">
      <w:pPr>
        <w:pStyle w:val="Heading3"/>
        <w:rPr>
          <w:rFonts w:ascii="Akrobat Bold" w:hAnsi="Akrobat Bold" w:eastAsia="Calibri" w:cs="Calibri Light"/>
          <w:b w:val="0"/>
          <w:i/>
          <w:color w:val="244061"/>
          <w:szCs w:val="28"/>
        </w:rPr>
      </w:pPr>
      <w:r w:rsidRPr="00B75E38">
        <w:t xml:space="preserve">Financial risks </w:t>
      </w:r>
    </w:p>
    <w:p w:rsidRPr="00843382" w:rsidR="0FFB9A0D" w:rsidP="2B584D12" w:rsidRDefault="00475AD9" w14:paraId="1AE881AD" w14:textId="2FB6560C">
      <w:pPr>
        <w:spacing w:line="257" w:lineRule="auto"/>
        <w:rPr>
          <w:rFonts w:cs="Calibri Light"/>
          <w:sz w:val="28"/>
          <w:szCs w:val="28"/>
        </w:rPr>
      </w:pPr>
      <w:r w:rsidRPr="5AC05DA1">
        <w:rPr>
          <w:rFonts w:eastAsia="@MS PMincho" w:cs="Calibri Light"/>
          <w:color w:val="000000" w:themeColor="text1"/>
        </w:rPr>
        <w:t xml:space="preserve">There are many financial risks that Council must mitigate </w:t>
      </w:r>
      <w:r w:rsidRPr="2F6985E6">
        <w:rPr>
          <w:rFonts w:eastAsia="@MS PMincho" w:cs="Calibri Light"/>
          <w:color w:val="000000" w:themeColor="text1"/>
        </w:rPr>
        <w:t xml:space="preserve">to </w:t>
      </w:r>
      <w:r w:rsidRPr="5AC05DA1">
        <w:rPr>
          <w:rFonts w:eastAsia="@MS PMincho" w:cs="Calibri Light"/>
          <w:color w:val="000000" w:themeColor="text1"/>
        </w:rPr>
        <w:t xml:space="preserve">remain financially sustainable. One of the most significant financial </w:t>
      </w:r>
      <w:r w:rsidRPr="2F6985E6">
        <w:rPr>
          <w:rFonts w:eastAsia="@MS PMincho" w:cs="Calibri Light"/>
          <w:color w:val="000000" w:themeColor="text1"/>
        </w:rPr>
        <w:t>risks</w:t>
      </w:r>
      <w:r w:rsidRPr="5AC05DA1">
        <w:rPr>
          <w:rFonts w:eastAsia="@MS PMincho" w:cs="Calibri Light"/>
          <w:color w:val="000000" w:themeColor="text1"/>
        </w:rPr>
        <w:t xml:space="preserve"> is the impact of rate capping.</w:t>
      </w:r>
      <w:r w:rsidRPr="04DCA38D" w:rsidR="44A163A6">
        <w:rPr>
          <w:rFonts w:eastAsia="@MS PMincho" w:cs="Calibri Light"/>
          <w:color w:val="000000" w:themeColor="text1"/>
        </w:rPr>
        <w:t xml:space="preserve"> </w:t>
      </w:r>
      <w:r w:rsidRPr="5AC05DA1" w:rsidR="7423DAAC">
        <w:rPr>
          <w:rFonts w:eastAsia="@MS PMincho" w:cs="Calibri Light"/>
          <w:color w:val="000000" w:themeColor="text1"/>
        </w:rPr>
        <w:t xml:space="preserve">Our sound financial position with low levels of borrowing and </w:t>
      </w:r>
      <w:r w:rsidR="009C4F3E">
        <w:rPr>
          <w:rFonts w:eastAsia="@MS PMincho" w:cs="Calibri Light"/>
          <w:color w:val="000000" w:themeColor="text1"/>
        </w:rPr>
        <w:t xml:space="preserve">a </w:t>
      </w:r>
      <w:r w:rsidRPr="5AC05DA1" w:rsidR="7423DAAC">
        <w:rPr>
          <w:rFonts w:eastAsia="@MS PMincho" w:cs="Calibri Light"/>
          <w:color w:val="000000" w:themeColor="text1"/>
        </w:rPr>
        <w:t xml:space="preserve">healthy reserves balance </w:t>
      </w:r>
      <w:r w:rsidR="009C4F3E">
        <w:rPr>
          <w:rFonts w:eastAsia="@MS PMincho" w:cs="Calibri Light"/>
          <w:color w:val="000000" w:themeColor="text1"/>
        </w:rPr>
        <w:t xml:space="preserve">will </w:t>
      </w:r>
      <w:r w:rsidRPr="5AC05DA1" w:rsidR="7423DAAC">
        <w:rPr>
          <w:rFonts w:eastAsia="@MS PMincho" w:cs="Calibri Light"/>
          <w:color w:val="000000" w:themeColor="text1"/>
        </w:rPr>
        <w:t>enable us to respond to these financial risks over the 10-year period. If necessary, we can also apply to the ESC for an above rates cap increase.</w:t>
      </w:r>
      <w:r w:rsidR="009C6A69">
        <w:rPr>
          <w:rFonts w:eastAsia="@MS PMincho" w:cs="Calibri Light"/>
          <w:color w:val="000000" w:themeColor="text1"/>
        </w:rPr>
        <w:t xml:space="preserve"> </w:t>
      </w:r>
      <w:r w:rsidRPr="5AC05DA1" w:rsidR="7423DAAC">
        <w:rPr>
          <w:rFonts w:eastAsia="@MS PMincho" w:cs="Calibri Light"/>
          <w:color w:val="000000" w:themeColor="text1"/>
        </w:rPr>
        <w:t>The following table highlights the financial risks and their impact to Council.</w:t>
      </w:r>
    </w:p>
    <w:tbl>
      <w:tblPr>
        <w:tblW w:w="140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28"/>
        <w:gridCol w:w="1474"/>
        <w:gridCol w:w="1790"/>
        <w:gridCol w:w="1564"/>
        <w:gridCol w:w="4531"/>
        <w:gridCol w:w="1842"/>
      </w:tblGrid>
      <w:tr w:rsidRPr="00043DF4" w:rsidR="00475AD9" w:rsidTr="00AF7EC0" w14:paraId="04DD29ED" w14:textId="77777777">
        <w:trPr>
          <w:cantSplit/>
          <w:tblHeader/>
        </w:trPr>
        <w:tc>
          <w:tcPr>
            <w:tcW w:w="2828" w:type="dxa"/>
            <w:shd w:val="clear" w:color="auto" w:fill="008080"/>
          </w:tcPr>
          <w:p w:rsidRPr="00043DF4" w:rsidR="00475AD9" w:rsidP="00AF7EC0" w:rsidRDefault="00475AD9" w14:paraId="64C377C7" w14:textId="77777777">
            <w:pPr>
              <w:spacing w:after="0" w:line="288" w:lineRule="auto"/>
              <w:rPr>
                <w:rFonts w:eastAsia="Calibri" w:cs="Calibri Light"/>
                <w:b/>
                <w:color w:val="FFFFFF" w:themeColor="background1"/>
                <w:szCs w:val="24"/>
              </w:rPr>
            </w:pPr>
            <w:r w:rsidRPr="00043DF4">
              <w:rPr>
                <w:rFonts w:eastAsia="Calibri" w:cs="Calibri Light"/>
                <w:b/>
                <w:color w:val="FFFFFF" w:themeColor="background1"/>
                <w:szCs w:val="24"/>
              </w:rPr>
              <w:t>Risk</w:t>
            </w:r>
          </w:p>
        </w:tc>
        <w:tc>
          <w:tcPr>
            <w:tcW w:w="1474" w:type="dxa"/>
            <w:shd w:val="clear" w:color="auto" w:fill="008080"/>
          </w:tcPr>
          <w:p w:rsidRPr="00043DF4" w:rsidR="00475AD9" w:rsidP="00AF7EC0" w:rsidRDefault="00475AD9" w14:paraId="39D6F465" w14:textId="77777777">
            <w:pPr>
              <w:spacing w:after="0" w:line="288" w:lineRule="auto"/>
              <w:jc w:val="center"/>
              <w:rPr>
                <w:rFonts w:eastAsia="Calibri" w:cs="Calibri Light"/>
                <w:b/>
                <w:color w:val="FFFFFF" w:themeColor="background1"/>
                <w:szCs w:val="24"/>
              </w:rPr>
            </w:pPr>
            <w:r w:rsidRPr="00043DF4">
              <w:rPr>
                <w:rFonts w:eastAsia="Calibri" w:cs="Calibri Light"/>
                <w:b/>
                <w:color w:val="FFFFFF" w:themeColor="background1"/>
                <w:szCs w:val="24"/>
              </w:rPr>
              <w:t>Probability</w:t>
            </w:r>
          </w:p>
        </w:tc>
        <w:tc>
          <w:tcPr>
            <w:tcW w:w="1790" w:type="dxa"/>
            <w:shd w:val="clear" w:color="auto" w:fill="008080"/>
          </w:tcPr>
          <w:p w:rsidRPr="00043DF4" w:rsidR="00475AD9" w:rsidP="00AF7EC0" w:rsidRDefault="00475AD9" w14:paraId="066A9E23" w14:textId="77777777">
            <w:pPr>
              <w:spacing w:after="0" w:line="288" w:lineRule="auto"/>
              <w:jc w:val="center"/>
              <w:rPr>
                <w:rFonts w:eastAsia="Calibri" w:cs="Calibri Light"/>
                <w:b/>
                <w:color w:val="FFFFFF" w:themeColor="background1"/>
                <w:szCs w:val="24"/>
              </w:rPr>
            </w:pPr>
            <w:r w:rsidRPr="00043DF4">
              <w:rPr>
                <w:rFonts w:eastAsia="Calibri" w:cs="Calibri Light"/>
                <w:b/>
                <w:color w:val="FFFFFF" w:themeColor="background1"/>
                <w:szCs w:val="24"/>
              </w:rPr>
              <w:t>Consequence</w:t>
            </w:r>
          </w:p>
        </w:tc>
        <w:tc>
          <w:tcPr>
            <w:tcW w:w="1564" w:type="dxa"/>
            <w:shd w:val="clear" w:color="auto" w:fill="008080"/>
          </w:tcPr>
          <w:p w:rsidRPr="00043DF4" w:rsidR="00475AD9" w:rsidP="00AF7EC0" w:rsidRDefault="00475AD9" w14:paraId="43415737" w14:textId="77777777">
            <w:pPr>
              <w:spacing w:after="0" w:line="288" w:lineRule="auto"/>
              <w:jc w:val="center"/>
              <w:rPr>
                <w:rFonts w:eastAsia="Calibri" w:cs="Calibri Light"/>
                <w:b/>
                <w:color w:val="FFFFFF" w:themeColor="background1"/>
                <w:szCs w:val="24"/>
              </w:rPr>
            </w:pPr>
            <w:r w:rsidRPr="00043DF4">
              <w:rPr>
                <w:rFonts w:eastAsia="Calibri" w:cs="Calibri Light"/>
                <w:b/>
                <w:color w:val="FFFFFF" w:themeColor="background1"/>
                <w:szCs w:val="24"/>
              </w:rPr>
              <w:t>Risk Rating</w:t>
            </w:r>
          </w:p>
        </w:tc>
        <w:tc>
          <w:tcPr>
            <w:tcW w:w="4531" w:type="dxa"/>
            <w:shd w:val="clear" w:color="auto" w:fill="008080"/>
          </w:tcPr>
          <w:p w:rsidRPr="00043DF4" w:rsidR="00475AD9" w:rsidP="00AF7EC0" w:rsidRDefault="00475AD9" w14:paraId="3CBBC328" w14:textId="77777777">
            <w:pPr>
              <w:spacing w:after="0" w:line="288" w:lineRule="auto"/>
              <w:rPr>
                <w:rFonts w:eastAsia="Calibri" w:cs="Calibri Light"/>
                <w:b/>
                <w:color w:val="FFFFFF" w:themeColor="background1"/>
                <w:szCs w:val="24"/>
              </w:rPr>
            </w:pPr>
            <w:r w:rsidRPr="00043DF4">
              <w:rPr>
                <w:rFonts w:eastAsia="Calibri" w:cs="Calibri Light"/>
                <w:b/>
                <w:color w:val="FFFFFF" w:themeColor="background1"/>
                <w:szCs w:val="24"/>
              </w:rPr>
              <w:t>Mitigation</w:t>
            </w:r>
          </w:p>
        </w:tc>
        <w:tc>
          <w:tcPr>
            <w:tcW w:w="1842" w:type="dxa"/>
            <w:shd w:val="clear" w:color="auto" w:fill="008080"/>
          </w:tcPr>
          <w:p w:rsidRPr="00043DF4" w:rsidR="00475AD9" w:rsidP="00AF7EC0" w:rsidRDefault="00475AD9" w14:paraId="0A3A97C5" w14:textId="77777777">
            <w:pPr>
              <w:spacing w:after="0" w:line="288" w:lineRule="auto"/>
              <w:rPr>
                <w:rFonts w:eastAsia="Calibri" w:cs="Calibri Light"/>
                <w:b/>
                <w:color w:val="FFFFFF" w:themeColor="background1"/>
                <w:szCs w:val="24"/>
              </w:rPr>
            </w:pPr>
            <w:r w:rsidRPr="00043DF4">
              <w:rPr>
                <w:rFonts w:eastAsia="Calibri" w:cs="Calibri Light"/>
                <w:b/>
                <w:color w:val="FFFFFF" w:themeColor="background1"/>
                <w:szCs w:val="24"/>
              </w:rPr>
              <w:t>Residual Risk</w:t>
            </w:r>
          </w:p>
        </w:tc>
      </w:tr>
      <w:tr w:rsidRPr="00EB7972" w:rsidR="00475AD9" w:rsidTr="00AF7EC0" w14:paraId="20131483" w14:textId="77777777">
        <w:trPr>
          <w:cantSplit/>
        </w:trPr>
        <w:tc>
          <w:tcPr>
            <w:tcW w:w="2828" w:type="dxa"/>
          </w:tcPr>
          <w:p w:rsidRPr="00EB7972" w:rsidR="00475AD9" w:rsidP="00AF7EC0" w:rsidRDefault="00475AD9" w14:paraId="339E15E8" w14:textId="77777777">
            <w:pPr>
              <w:spacing w:after="0" w:line="288" w:lineRule="auto"/>
              <w:rPr>
                <w:rFonts w:eastAsia="Calibri" w:cs="Calibri Light"/>
              </w:rPr>
            </w:pPr>
            <w:proofErr w:type="spellStart"/>
            <w:r w:rsidRPr="00EB7972">
              <w:rPr>
                <w:rFonts w:eastAsia="Calibri" w:cs="Calibri Light"/>
              </w:rPr>
              <w:t>Fishermans</w:t>
            </w:r>
            <w:proofErr w:type="spellEnd"/>
            <w:r w:rsidRPr="00EB7972">
              <w:rPr>
                <w:rFonts w:eastAsia="Calibri" w:cs="Calibri Light"/>
              </w:rPr>
              <w:t xml:space="preserve"> Bend funding gap</w:t>
            </w:r>
          </w:p>
        </w:tc>
        <w:tc>
          <w:tcPr>
            <w:tcW w:w="1474" w:type="dxa"/>
          </w:tcPr>
          <w:p w:rsidRPr="00EB7972" w:rsidR="00475AD9" w:rsidP="00AF7EC0" w:rsidRDefault="00475AD9" w14:paraId="52BB3095" w14:textId="77777777">
            <w:pPr>
              <w:spacing w:after="0" w:line="288" w:lineRule="auto"/>
              <w:jc w:val="center"/>
              <w:rPr>
                <w:rFonts w:cs="Calibri Light"/>
                <w:szCs w:val="24"/>
              </w:rPr>
            </w:pPr>
            <w:r w:rsidRPr="00EB7972">
              <w:rPr>
                <w:rFonts w:cs="Calibri Light"/>
                <w:szCs w:val="24"/>
              </w:rPr>
              <w:t>Almost Certain</w:t>
            </w:r>
          </w:p>
        </w:tc>
        <w:tc>
          <w:tcPr>
            <w:tcW w:w="1790" w:type="dxa"/>
          </w:tcPr>
          <w:p w:rsidRPr="00EB7972" w:rsidR="00475AD9" w:rsidP="00AF7EC0" w:rsidRDefault="00475AD9" w14:paraId="7243B305" w14:textId="77777777">
            <w:pPr>
              <w:spacing w:after="0" w:line="288" w:lineRule="auto"/>
              <w:jc w:val="center"/>
              <w:rPr>
                <w:rFonts w:cs="Calibri Light"/>
                <w:szCs w:val="24"/>
              </w:rPr>
            </w:pPr>
            <w:r w:rsidRPr="00EB7972">
              <w:rPr>
                <w:rFonts w:cs="Calibri Light"/>
                <w:szCs w:val="24"/>
              </w:rPr>
              <w:t>Extreme</w:t>
            </w:r>
          </w:p>
        </w:tc>
        <w:tc>
          <w:tcPr>
            <w:tcW w:w="1564" w:type="dxa"/>
          </w:tcPr>
          <w:p w:rsidRPr="00EB7972" w:rsidR="00475AD9" w:rsidP="00AF7EC0" w:rsidRDefault="00475AD9" w14:paraId="2A37C06D" w14:textId="77777777">
            <w:pPr>
              <w:spacing w:after="0" w:line="288" w:lineRule="auto"/>
              <w:jc w:val="center"/>
              <w:rPr>
                <w:rFonts w:cs="Calibri Light"/>
                <w:szCs w:val="24"/>
              </w:rPr>
            </w:pPr>
            <w:r w:rsidRPr="00EB7972">
              <w:rPr>
                <w:rFonts w:cs="Calibri Light"/>
                <w:szCs w:val="24"/>
              </w:rPr>
              <w:t>Catastrophic</w:t>
            </w:r>
          </w:p>
        </w:tc>
        <w:tc>
          <w:tcPr>
            <w:tcW w:w="4531" w:type="dxa"/>
          </w:tcPr>
          <w:p w:rsidRPr="00EB7972" w:rsidR="00475AD9" w:rsidP="00246D43" w:rsidRDefault="00475AD9" w14:paraId="37DDE7F2" w14:textId="77777777">
            <w:pPr>
              <w:numPr>
                <w:ilvl w:val="0"/>
                <w:numId w:val="34"/>
              </w:numPr>
              <w:spacing w:after="0" w:line="288" w:lineRule="auto"/>
              <w:rPr>
                <w:rFonts w:cs="Calibri Light"/>
                <w:szCs w:val="24"/>
              </w:rPr>
            </w:pPr>
            <w:r w:rsidRPr="00EB7972">
              <w:rPr>
                <w:rFonts w:cs="Calibri Light"/>
                <w:szCs w:val="24"/>
              </w:rPr>
              <w:t>Officers actively involved in the funding plan.</w:t>
            </w:r>
          </w:p>
          <w:p w:rsidRPr="00EB7972" w:rsidR="00475AD9" w:rsidP="00246D43" w:rsidRDefault="00475AD9" w14:paraId="5717FA4A" w14:textId="77777777">
            <w:pPr>
              <w:numPr>
                <w:ilvl w:val="0"/>
                <w:numId w:val="34"/>
              </w:numPr>
              <w:spacing w:after="0" w:line="288" w:lineRule="auto"/>
              <w:rPr>
                <w:rFonts w:cs="Calibri Light"/>
                <w:szCs w:val="24"/>
              </w:rPr>
            </w:pPr>
            <w:r w:rsidRPr="00EB7972">
              <w:rPr>
                <w:rFonts w:cs="Calibri Light"/>
                <w:szCs w:val="24"/>
              </w:rPr>
              <w:t>Council will only be the development authority at an individual project basis where the project funding risk to Council is consider immaterial.</w:t>
            </w:r>
          </w:p>
        </w:tc>
        <w:tc>
          <w:tcPr>
            <w:tcW w:w="1842" w:type="dxa"/>
          </w:tcPr>
          <w:p w:rsidRPr="00EB7972" w:rsidR="00475AD9" w:rsidP="00AF7EC0" w:rsidRDefault="00475AD9" w14:paraId="4DE9DEBF" w14:textId="77777777">
            <w:pPr>
              <w:spacing w:after="0" w:line="288" w:lineRule="auto"/>
              <w:jc w:val="center"/>
              <w:rPr>
                <w:rFonts w:cs="Calibri Light"/>
                <w:szCs w:val="24"/>
              </w:rPr>
            </w:pPr>
            <w:r w:rsidRPr="00EB7972">
              <w:rPr>
                <w:rFonts w:cs="Calibri Light"/>
                <w:szCs w:val="24"/>
              </w:rPr>
              <w:t>Medium</w:t>
            </w:r>
          </w:p>
        </w:tc>
      </w:tr>
      <w:tr w:rsidRPr="00EB7972" w:rsidR="00475AD9" w:rsidTr="00AF7EC0" w14:paraId="0850D255" w14:textId="77777777">
        <w:trPr>
          <w:cantSplit/>
        </w:trPr>
        <w:tc>
          <w:tcPr>
            <w:tcW w:w="2828" w:type="dxa"/>
          </w:tcPr>
          <w:p w:rsidRPr="00EB7972" w:rsidR="00475AD9" w:rsidP="00AF7EC0" w:rsidRDefault="00475AD9" w14:paraId="1706B83D" w14:textId="77777777">
            <w:pPr>
              <w:spacing w:after="0" w:line="288" w:lineRule="auto"/>
              <w:rPr>
                <w:rFonts w:eastAsia="Calibri" w:cs="Calibri Light"/>
              </w:rPr>
            </w:pPr>
            <w:r w:rsidRPr="00EB7972">
              <w:rPr>
                <w:rFonts w:eastAsia="Calibri" w:cs="Calibri Light"/>
              </w:rPr>
              <w:t xml:space="preserve">Impacts of </w:t>
            </w:r>
            <w:r w:rsidRPr="2F6985E6">
              <w:rPr>
                <w:rFonts w:eastAsia="Calibri" w:cs="Calibri Light"/>
              </w:rPr>
              <w:t>COVID-19</w:t>
            </w:r>
            <w:r w:rsidRPr="00EB7972">
              <w:rPr>
                <w:rFonts w:eastAsia="Calibri" w:cs="Calibri Light"/>
              </w:rPr>
              <w:t xml:space="preserve"> (immediate, medium and long term)</w:t>
            </w:r>
          </w:p>
        </w:tc>
        <w:tc>
          <w:tcPr>
            <w:tcW w:w="1474" w:type="dxa"/>
          </w:tcPr>
          <w:p w:rsidRPr="00EB7972" w:rsidR="00475AD9" w:rsidP="00AF7EC0" w:rsidRDefault="00475AD9" w14:paraId="77D6BD0C" w14:textId="77777777">
            <w:pPr>
              <w:spacing w:after="0" w:line="288" w:lineRule="auto"/>
              <w:jc w:val="center"/>
              <w:rPr>
                <w:rFonts w:cs="Calibri Light"/>
                <w:szCs w:val="24"/>
              </w:rPr>
            </w:pPr>
            <w:r w:rsidRPr="00EB7972">
              <w:rPr>
                <w:rFonts w:cs="Calibri Light"/>
                <w:szCs w:val="24"/>
              </w:rPr>
              <w:t>Almost Certain</w:t>
            </w:r>
          </w:p>
        </w:tc>
        <w:tc>
          <w:tcPr>
            <w:tcW w:w="1790" w:type="dxa"/>
          </w:tcPr>
          <w:p w:rsidRPr="00EB7972" w:rsidR="00475AD9" w:rsidP="00AF7EC0" w:rsidRDefault="00475AD9" w14:paraId="041F5ABE" w14:textId="77777777">
            <w:pPr>
              <w:spacing w:after="0" w:line="288" w:lineRule="auto"/>
              <w:jc w:val="center"/>
              <w:rPr>
                <w:rFonts w:cs="Calibri Light"/>
                <w:szCs w:val="24"/>
              </w:rPr>
            </w:pPr>
            <w:r w:rsidRPr="00EB7972">
              <w:rPr>
                <w:rFonts w:cs="Calibri Light"/>
                <w:szCs w:val="24"/>
              </w:rPr>
              <w:t>Major</w:t>
            </w:r>
          </w:p>
        </w:tc>
        <w:tc>
          <w:tcPr>
            <w:tcW w:w="1564" w:type="dxa"/>
          </w:tcPr>
          <w:p w:rsidRPr="00EB7972" w:rsidR="00475AD9" w:rsidP="00AF7EC0" w:rsidRDefault="00475AD9" w14:paraId="41E8D55C" w14:textId="77777777">
            <w:pPr>
              <w:spacing w:after="0" w:line="288" w:lineRule="auto"/>
              <w:jc w:val="center"/>
              <w:rPr>
                <w:rFonts w:cs="Calibri Light"/>
                <w:szCs w:val="24"/>
              </w:rPr>
            </w:pPr>
            <w:r w:rsidRPr="00EB7972">
              <w:rPr>
                <w:rFonts w:cs="Calibri Light"/>
                <w:szCs w:val="24"/>
              </w:rPr>
              <w:t>Catastrophic</w:t>
            </w:r>
          </w:p>
        </w:tc>
        <w:tc>
          <w:tcPr>
            <w:tcW w:w="4531" w:type="dxa"/>
          </w:tcPr>
          <w:p w:rsidRPr="00EB7972" w:rsidR="00475AD9" w:rsidP="00246D43" w:rsidRDefault="00475AD9" w14:paraId="1C4DF5F4" w14:textId="77777777">
            <w:pPr>
              <w:numPr>
                <w:ilvl w:val="0"/>
                <w:numId w:val="34"/>
              </w:numPr>
              <w:spacing w:after="0" w:line="288" w:lineRule="auto"/>
              <w:rPr>
                <w:rFonts w:cs="Calibri Light"/>
                <w:szCs w:val="24"/>
              </w:rPr>
            </w:pPr>
            <w:r w:rsidRPr="00EB7972">
              <w:rPr>
                <w:rFonts w:cs="Calibri Light"/>
                <w:szCs w:val="24"/>
              </w:rPr>
              <w:t>Officers are actively involved in managing our financial performance.</w:t>
            </w:r>
          </w:p>
          <w:p w:rsidRPr="00EB7972" w:rsidR="00475AD9" w:rsidP="00246D43" w:rsidRDefault="00475AD9" w14:paraId="75E148B6" w14:textId="77777777">
            <w:pPr>
              <w:numPr>
                <w:ilvl w:val="0"/>
                <w:numId w:val="34"/>
              </w:numPr>
              <w:spacing w:after="0" w:line="288" w:lineRule="auto"/>
              <w:rPr>
                <w:rFonts w:cs="Calibri Light"/>
              </w:rPr>
            </w:pPr>
            <w:r w:rsidRPr="2F6985E6">
              <w:rPr>
                <w:rFonts w:cs="Calibri Light"/>
              </w:rPr>
              <w:t>The development of current and future budgets has been modelled and assumptions peer reviewed.</w:t>
            </w:r>
          </w:p>
        </w:tc>
        <w:tc>
          <w:tcPr>
            <w:tcW w:w="1842" w:type="dxa"/>
          </w:tcPr>
          <w:p w:rsidRPr="00EB7972" w:rsidR="00475AD9" w:rsidP="00AF7EC0" w:rsidRDefault="00475AD9" w14:paraId="5EAF5B5C" w14:textId="77777777">
            <w:pPr>
              <w:spacing w:after="0" w:line="288" w:lineRule="auto"/>
              <w:jc w:val="center"/>
              <w:rPr>
                <w:rFonts w:cs="Calibri Light"/>
                <w:szCs w:val="24"/>
              </w:rPr>
            </w:pPr>
            <w:r w:rsidRPr="00EB7972">
              <w:rPr>
                <w:rFonts w:cs="Calibri Light"/>
                <w:szCs w:val="24"/>
              </w:rPr>
              <w:t>Medium</w:t>
            </w:r>
          </w:p>
        </w:tc>
      </w:tr>
      <w:tr w:rsidRPr="00EB7972" w:rsidR="00475AD9" w:rsidTr="00AF7EC0" w14:paraId="4A4694FD" w14:textId="77777777">
        <w:trPr>
          <w:cantSplit/>
        </w:trPr>
        <w:tc>
          <w:tcPr>
            <w:tcW w:w="2828" w:type="dxa"/>
          </w:tcPr>
          <w:p w:rsidRPr="00EB7972" w:rsidR="00475AD9" w:rsidP="00AF7EC0" w:rsidRDefault="00475AD9" w14:paraId="1FA1CEAA" w14:textId="77777777">
            <w:pPr>
              <w:spacing w:after="0" w:line="288" w:lineRule="auto"/>
              <w:rPr>
                <w:rFonts w:eastAsia="Calibri" w:cs="Calibri Light"/>
              </w:rPr>
            </w:pPr>
            <w:r>
              <w:rPr>
                <w:rFonts w:eastAsia="Calibri" w:cs="Calibri Light"/>
              </w:rPr>
              <w:t>Waste sector disruptions and changes to Environment Protection Authority landfill levies</w:t>
            </w:r>
          </w:p>
        </w:tc>
        <w:tc>
          <w:tcPr>
            <w:tcW w:w="1474" w:type="dxa"/>
          </w:tcPr>
          <w:p w:rsidRPr="00EB7972" w:rsidR="00475AD9" w:rsidP="00AF7EC0" w:rsidRDefault="00475AD9" w14:paraId="1D8203B0" w14:textId="77777777">
            <w:pPr>
              <w:spacing w:after="0" w:line="288" w:lineRule="auto"/>
              <w:jc w:val="center"/>
              <w:rPr>
                <w:rFonts w:cs="Calibri Light"/>
                <w:szCs w:val="24"/>
              </w:rPr>
            </w:pPr>
            <w:r>
              <w:rPr>
                <w:rFonts w:cs="Calibri Light"/>
                <w:szCs w:val="24"/>
              </w:rPr>
              <w:t>Possible</w:t>
            </w:r>
          </w:p>
        </w:tc>
        <w:tc>
          <w:tcPr>
            <w:tcW w:w="1790" w:type="dxa"/>
          </w:tcPr>
          <w:p w:rsidRPr="00EB7972" w:rsidR="00475AD9" w:rsidP="00AF7EC0" w:rsidRDefault="00475AD9" w14:paraId="1FD425B2" w14:textId="77777777">
            <w:pPr>
              <w:spacing w:after="0" w:line="288" w:lineRule="auto"/>
              <w:jc w:val="center"/>
              <w:rPr>
                <w:rFonts w:cs="Calibri Light"/>
                <w:szCs w:val="24"/>
              </w:rPr>
            </w:pPr>
            <w:r>
              <w:rPr>
                <w:rFonts w:cs="Calibri Light"/>
                <w:szCs w:val="24"/>
              </w:rPr>
              <w:t>Major</w:t>
            </w:r>
          </w:p>
        </w:tc>
        <w:tc>
          <w:tcPr>
            <w:tcW w:w="1564" w:type="dxa"/>
          </w:tcPr>
          <w:p w:rsidRPr="00EB7972" w:rsidR="00475AD9" w:rsidP="00AF7EC0" w:rsidRDefault="00475AD9" w14:paraId="28B6DE54" w14:textId="77777777">
            <w:pPr>
              <w:spacing w:after="0" w:line="288" w:lineRule="auto"/>
              <w:jc w:val="center"/>
              <w:rPr>
                <w:rFonts w:cs="Calibri Light"/>
                <w:szCs w:val="24"/>
              </w:rPr>
            </w:pPr>
            <w:r>
              <w:rPr>
                <w:rFonts w:cs="Calibri Light"/>
                <w:szCs w:val="24"/>
              </w:rPr>
              <w:t>High</w:t>
            </w:r>
          </w:p>
        </w:tc>
        <w:tc>
          <w:tcPr>
            <w:tcW w:w="4531" w:type="dxa"/>
          </w:tcPr>
          <w:p w:rsidRPr="00EB7972" w:rsidR="00475AD9" w:rsidP="00AF7EC0" w:rsidRDefault="00475AD9" w14:paraId="0A7C0CFE" w14:textId="77777777">
            <w:pPr>
              <w:spacing w:after="0" w:line="288" w:lineRule="auto"/>
              <w:rPr>
                <w:rFonts w:cs="Calibri Light"/>
              </w:rPr>
            </w:pPr>
            <w:r w:rsidRPr="2F6985E6">
              <w:rPr>
                <w:rFonts w:cs="Calibri Light"/>
              </w:rPr>
              <w:t>Officers are preparing the funding and financing of the Don’t Waste It! Strategy beyond year four. Financial Strategies under consideration include borrowings, additional revenue, other service reductions and separate waste charge.</w:t>
            </w:r>
          </w:p>
        </w:tc>
        <w:tc>
          <w:tcPr>
            <w:tcW w:w="1842" w:type="dxa"/>
          </w:tcPr>
          <w:p w:rsidRPr="00EB7972" w:rsidR="00475AD9" w:rsidP="00AF7EC0" w:rsidRDefault="00475AD9" w14:paraId="540B22E5" w14:textId="77777777">
            <w:pPr>
              <w:spacing w:after="0" w:line="288" w:lineRule="auto"/>
              <w:jc w:val="center"/>
              <w:rPr>
                <w:rFonts w:cs="Calibri Light"/>
                <w:szCs w:val="24"/>
              </w:rPr>
            </w:pPr>
            <w:r>
              <w:rPr>
                <w:rFonts w:cs="Calibri Light"/>
                <w:szCs w:val="24"/>
              </w:rPr>
              <w:t>High</w:t>
            </w:r>
          </w:p>
        </w:tc>
      </w:tr>
      <w:tr w:rsidRPr="00EB7972" w:rsidR="00475AD9" w:rsidTr="00AF7EC0" w14:paraId="74D16FAE" w14:textId="77777777">
        <w:trPr>
          <w:cantSplit/>
        </w:trPr>
        <w:tc>
          <w:tcPr>
            <w:tcW w:w="2828" w:type="dxa"/>
          </w:tcPr>
          <w:p w:rsidRPr="00EB7972" w:rsidR="00475AD9" w:rsidP="00AF7EC0" w:rsidRDefault="00475AD9" w14:paraId="10CE9A09" w14:textId="77777777">
            <w:pPr>
              <w:spacing w:after="0" w:line="288" w:lineRule="auto"/>
              <w:rPr>
                <w:rFonts w:eastAsia="Calibri" w:cs="Calibri Light"/>
              </w:rPr>
            </w:pPr>
            <w:r>
              <w:rPr>
                <w:rFonts w:eastAsia="Calibri" w:cs="Calibri Light"/>
              </w:rPr>
              <w:t xml:space="preserve">Site </w:t>
            </w:r>
            <w:r w:rsidRPr="2F6985E6">
              <w:rPr>
                <w:rFonts w:eastAsia="Calibri" w:cs="Calibri Light"/>
              </w:rPr>
              <w:t>contamination</w:t>
            </w:r>
            <w:r>
              <w:rPr>
                <w:rFonts w:eastAsia="Calibri" w:cs="Calibri Light"/>
              </w:rPr>
              <w:t xml:space="preserve"> on Council land (owned and managed)</w:t>
            </w:r>
          </w:p>
        </w:tc>
        <w:tc>
          <w:tcPr>
            <w:tcW w:w="1474" w:type="dxa"/>
          </w:tcPr>
          <w:p w:rsidRPr="00EB7972" w:rsidR="00475AD9" w:rsidP="00AF7EC0" w:rsidRDefault="00475AD9" w14:paraId="60F802DD" w14:textId="77777777">
            <w:pPr>
              <w:spacing w:after="0" w:line="288" w:lineRule="auto"/>
              <w:jc w:val="center"/>
              <w:rPr>
                <w:rFonts w:cs="Calibri Light"/>
                <w:szCs w:val="24"/>
              </w:rPr>
            </w:pPr>
            <w:r>
              <w:rPr>
                <w:rFonts w:cs="Calibri Light"/>
                <w:szCs w:val="24"/>
              </w:rPr>
              <w:t>Almost Certain</w:t>
            </w:r>
          </w:p>
        </w:tc>
        <w:tc>
          <w:tcPr>
            <w:tcW w:w="1790" w:type="dxa"/>
          </w:tcPr>
          <w:p w:rsidRPr="00EB7972" w:rsidR="00475AD9" w:rsidP="00AF7EC0" w:rsidRDefault="00475AD9" w14:paraId="2592CFF3" w14:textId="77777777">
            <w:pPr>
              <w:spacing w:after="0" w:line="288" w:lineRule="auto"/>
              <w:jc w:val="center"/>
              <w:rPr>
                <w:rFonts w:cs="Calibri Light"/>
                <w:szCs w:val="24"/>
              </w:rPr>
            </w:pPr>
            <w:r>
              <w:rPr>
                <w:rFonts w:cs="Calibri Light"/>
                <w:szCs w:val="24"/>
              </w:rPr>
              <w:t>Major</w:t>
            </w:r>
          </w:p>
        </w:tc>
        <w:tc>
          <w:tcPr>
            <w:tcW w:w="1564" w:type="dxa"/>
          </w:tcPr>
          <w:p w:rsidRPr="00EB7972" w:rsidR="00475AD9" w:rsidP="00AF7EC0" w:rsidRDefault="00475AD9" w14:paraId="0C4053D4" w14:textId="77777777">
            <w:pPr>
              <w:spacing w:after="0" w:line="288" w:lineRule="auto"/>
              <w:jc w:val="center"/>
              <w:rPr>
                <w:rFonts w:cs="Calibri Light"/>
                <w:szCs w:val="24"/>
              </w:rPr>
            </w:pPr>
            <w:r>
              <w:rPr>
                <w:rFonts w:cs="Calibri Light"/>
                <w:szCs w:val="24"/>
              </w:rPr>
              <w:t>High</w:t>
            </w:r>
          </w:p>
        </w:tc>
        <w:tc>
          <w:tcPr>
            <w:tcW w:w="4531" w:type="dxa"/>
          </w:tcPr>
          <w:p w:rsidRPr="00EB7972" w:rsidR="00475AD9" w:rsidP="00AF7EC0" w:rsidRDefault="00475AD9" w14:paraId="1ADCA87C" w14:textId="77777777">
            <w:pPr>
              <w:spacing w:after="0" w:line="288" w:lineRule="auto"/>
              <w:rPr>
                <w:rFonts w:cs="Calibri Light"/>
              </w:rPr>
            </w:pPr>
            <w:r w:rsidRPr="2F6985E6">
              <w:rPr>
                <w:rFonts w:cs="Calibri Light"/>
              </w:rPr>
              <w:t>Council-endorsed Site Contamination Management Policy. Proactive assessment of land over which Council has management or control will inform planning of works and assist in the prevention of major financial impacts.</w:t>
            </w:r>
          </w:p>
        </w:tc>
        <w:tc>
          <w:tcPr>
            <w:tcW w:w="1842" w:type="dxa"/>
          </w:tcPr>
          <w:p w:rsidRPr="00EB7972" w:rsidR="00475AD9" w:rsidP="00AF7EC0" w:rsidRDefault="00475AD9" w14:paraId="1E3866EE" w14:textId="77777777">
            <w:pPr>
              <w:spacing w:after="0" w:line="288" w:lineRule="auto"/>
              <w:jc w:val="center"/>
              <w:rPr>
                <w:rFonts w:cs="Calibri Light"/>
                <w:szCs w:val="24"/>
              </w:rPr>
            </w:pPr>
            <w:r>
              <w:rPr>
                <w:rFonts w:cs="Calibri Light"/>
                <w:szCs w:val="24"/>
              </w:rPr>
              <w:t>Medium</w:t>
            </w:r>
          </w:p>
        </w:tc>
      </w:tr>
      <w:tr w:rsidRPr="00EB7972" w:rsidR="00475AD9" w:rsidTr="00AF7EC0" w14:paraId="021B2F5E" w14:textId="77777777">
        <w:trPr>
          <w:cantSplit/>
        </w:trPr>
        <w:tc>
          <w:tcPr>
            <w:tcW w:w="2828" w:type="dxa"/>
          </w:tcPr>
          <w:p w:rsidRPr="00EB7972" w:rsidR="00475AD9" w:rsidP="00AF7EC0" w:rsidRDefault="00475AD9" w14:paraId="21B66165" w14:textId="77777777">
            <w:pPr>
              <w:spacing w:after="0" w:line="288" w:lineRule="auto"/>
              <w:rPr>
                <w:rFonts w:eastAsia="Calibri" w:cs="Calibri Light"/>
              </w:rPr>
            </w:pPr>
            <w:r w:rsidRPr="00EB7972">
              <w:rPr>
                <w:rFonts w:eastAsia="Calibri" w:cs="Calibri Light"/>
              </w:rPr>
              <w:t>Rate cap lower than CPI</w:t>
            </w:r>
          </w:p>
          <w:p w:rsidRPr="00EB7972" w:rsidR="00475AD9" w:rsidP="00AF7EC0" w:rsidRDefault="00475AD9" w14:paraId="6CC32AD8" w14:textId="77777777">
            <w:pPr>
              <w:spacing w:after="0" w:line="288" w:lineRule="auto"/>
              <w:rPr>
                <w:rFonts w:eastAsia="Calibri" w:cs="Calibri Light"/>
              </w:rPr>
            </w:pPr>
            <w:r w:rsidRPr="00EB7972">
              <w:rPr>
                <w:rFonts w:eastAsia="Calibri" w:cs="Calibri Light"/>
              </w:rPr>
              <w:t xml:space="preserve">A 0.1% lower than CPI </w:t>
            </w:r>
            <w:r w:rsidRPr="00954364">
              <w:rPr>
                <w:rFonts w:eastAsia="Calibri" w:cs="Calibri Light"/>
                <w:szCs w:val="24"/>
              </w:rPr>
              <w:t>= $133k per annum or $1.5m</w:t>
            </w:r>
            <w:r w:rsidRPr="00954364">
              <w:rPr>
                <w:rFonts w:eastAsia="Calibri" w:cs="Calibri Light"/>
              </w:rPr>
              <w:t xml:space="preserve"> over the plan</w:t>
            </w:r>
          </w:p>
        </w:tc>
        <w:tc>
          <w:tcPr>
            <w:tcW w:w="1474" w:type="dxa"/>
          </w:tcPr>
          <w:p w:rsidRPr="00EB7972" w:rsidR="00475AD9" w:rsidP="00AF7EC0" w:rsidRDefault="00475AD9" w14:paraId="164F816E" w14:textId="77777777">
            <w:pPr>
              <w:spacing w:after="0" w:line="288" w:lineRule="auto"/>
              <w:jc w:val="center"/>
              <w:rPr>
                <w:rFonts w:eastAsia="Calibri" w:cs="Calibri Light"/>
              </w:rPr>
            </w:pPr>
            <w:r w:rsidRPr="00EB7972">
              <w:rPr>
                <w:rFonts w:cs="Calibri Light"/>
                <w:szCs w:val="24"/>
              </w:rPr>
              <w:t>Possible</w:t>
            </w:r>
          </w:p>
        </w:tc>
        <w:tc>
          <w:tcPr>
            <w:tcW w:w="1790" w:type="dxa"/>
          </w:tcPr>
          <w:p w:rsidRPr="00EB7972" w:rsidR="00475AD9" w:rsidP="00AF7EC0" w:rsidRDefault="00475AD9" w14:paraId="03250E3D" w14:textId="77777777">
            <w:pPr>
              <w:spacing w:after="0" w:line="288" w:lineRule="auto"/>
              <w:jc w:val="center"/>
              <w:rPr>
                <w:rFonts w:eastAsia="Calibri" w:cs="Calibri Light"/>
              </w:rPr>
            </w:pPr>
            <w:r w:rsidRPr="00EB7972">
              <w:rPr>
                <w:rFonts w:cs="Calibri Light"/>
                <w:szCs w:val="24"/>
              </w:rPr>
              <w:t>Major</w:t>
            </w:r>
          </w:p>
        </w:tc>
        <w:tc>
          <w:tcPr>
            <w:tcW w:w="1564" w:type="dxa"/>
          </w:tcPr>
          <w:p w:rsidRPr="00EB7972" w:rsidR="00475AD9" w:rsidP="00AF7EC0" w:rsidRDefault="00475AD9" w14:paraId="3F9FF342" w14:textId="77777777">
            <w:pPr>
              <w:spacing w:after="0" w:line="288" w:lineRule="auto"/>
              <w:jc w:val="center"/>
              <w:rPr>
                <w:rFonts w:eastAsia="Calibri" w:cs="Calibri Light"/>
              </w:rPr>
            </w:pPr>
            <w:r w:rsidRPr="00EB7972">
              <w:rPr>
                <w:rFonts w:cs="Calibri Light"/>
                <w:szCs w:val="24"/>
              </w:rPr>
              <w:t>High</w:t>
            </w:r>
          </w:p>
        </w:tc>
        <w:tc>
          <w:tcPr>
            <w:tcW w:w="4531" w:type="dxa"/>
          </w:tcPr>
          <w:p w:rsidRPr="00EB7972" w:rsidR="00475AD9" w:rsidP="00AF7EC0" w:rsidRDefault="00475AD9" w14:paraId="7643EE30" w14:textId="77777777">
            <w:pPr>
              <w:spacing w:after="0" w:line="288" w:lineRule="auto"/>
              <w:rPr>
                <w:rFonts w:eastAsia="Calibri" w:cs="Calibri Light"/>
              </w:rPr>
            </w:pPr>
            <w:r w:rsidRPr="2F6985E6">
              <w:rPr>
                <w:rFonts w:cs="Calibri Light"/>
              </w:rPr>
              <w:t>Our financial strategy will be reviewed and financial levers adjusted to ensure we are financially sustainable.</w:t>
            </w:r>
          </w:p>
        </w:tc>
        <w:tc>
          <w:tcPr>
            <w:tcW w:w="1842" w:type="dxa"/>
          </w:tcPr>
          <w:p w:rsidRPr="00EB7972" w:rsidR="00475AD9" w:rsidP="00AF7EC0" w:rsidRDefault="00475AD9" w14:paraId="271595A9" w14:textId="77777777">
            <w:pPr>
              <w:spacing w:after="0" w:line="288" w:lineRule="auto"/>
              <w:jc w:val="center"/>
              <w:rPr>
                <w:rFonts w:eastAsia="Calibri" w:cs="Calibri Light"/>
              </w:rPr>
            </w:pPr>
            <w:r w:rsidRPr="00EB7972">
              <w:rPr>
                <w:rFonts w:cs="Calibri Light"/>
                <w:szCs w:val="24"/>
              </w:rPr>
              <w:t>Medium</w:t>
            </w:r>
          </w:p>
        </w:tc>
      </w:tr>
      <w:tr w:rsidRPr="00D873A1" w:rsidR="00475AD9" w:rsidTr="00AF7EC0" w14:paraId="5F360B31" w14:textId="77777777">
        <w:trPr>
          <w:cantSplit/>
        </w:trPr>
        <w:tc>
          <w:tcPr>
            <w:tcW w:w="2828" w:type="dxa"/>
          </w:tcPr>
          <w:p w:rsidRPr="006105F8" w:rsidR="00475AD9" w:rsidP="00AF7EC0" w:rsidRDefault="00475AD9" w14:paraId="67F4DAC0" w14:textId="77777777">
            <w:pPr>
              <w:spacing w:after="0" w:line="288" w:lineRule="auto"/>
              <w:rPr>
                <w:rFonts w:eastAsia="Calibri" w:cs="Calibri Light"/>
              </w:rPr>
            </w:pPr>
            <w:r w:rsidRPr="006105F8">
              <w:rPr>
                <w:rFonts w:eastAsia="Calibri" w:cs="Calibri Light"/>
              </w:rPr>
              <w:t>EBA outcomes could be greater than CPI</w:t>
            </w:r>
          </w:p>
          <w:p w:rsidR="00475AD9" w:rsidP="00AF7EC0" w:rsidRDefault="00475AD9" w14:paraId="3778DB08" w14:textId="77777777">
            <w:pPr>
              <w:spacing w:after="0" w:line="288" w:lineRule="auto"/>
              <w:rPr>
                <w:rFonts w:eastAsia="Calibri" w:cs="Calibri Light"/>
                <w:color w:val="244061"/>
              </w:rPr>
            </w:pPr>
          </w:p>
        </w:tc>
        <w:tc>
          <w:tcPr>
            <w:tcW w:w="1474" w:type="dxa"/>
          </w:tcPr>
          <w:p w:rsidRPr="00043DF4" w:rsidR="00475AD9" w:rsidP="00AF7EC0" w:rsidRDefault="00475AD9" w14:paraId="3277A63D" w14:textId="77777777">
            <w:pPr>
              <w:spacing w:after="0" w:line="288" w:lineRule="auto"/>
              <w:jc w:val="center"/>
              <w:rPr>
                <w:rFonts w:cs="Calibri Light"/>
                <w:szCs w:val="24"/>
              </w:rPr>
            </w:pPr>
            <w:r w:rsidRPr="00EB7972">
              <w:rPr>
                <w:rFonts w:cs="Calibri Light"/>
                <w:szCs w:val="24"/>
              </w:rPr>
              <w:t>Possible</w:t>
            </w:r>
          </w:p>
        </w:tc>
        <w:tc>
          <w:tcPr>
            <w:tcW w:w="1790" w:type="dxa"/>
          </w:tcPr>
          <w:p w:rsidRPr="00043DF4" w:rsidR="00475AD9" w:rsidP="00AF7EC0" w:rsidRDefault="00475AD9" w14:paraId="33312DF4" w14:textId="77777777">
            <w:pPr>
              <w:spacing w:after="0" w:line="288" w:lineRule="auto"/>
              <w:jc w:val="center"/>
              <w:rPr>
                <w:rFonts w:cs="Calibri Light"/>
                <w:szCs w:val="24"/>
              </w:rPr>
            </w:pPr>
            <w:r w:rsidRPr="00EB7972">
              <w:rPr>
                <w:rFonts w:cs="Calibri Light"/>
                <w:szCs w:val="24"/>
              </w:rPr>
              <w:t>Major</w:t>
            </w:r>
          </w:p>
        </w:tc>
        <w:tc>
          <w:tcPr>
            <w:tcW w:w="1564" w:type="dxa"/>
          </w:tcPr>
          <w:p w:rsidRPr="00043DF4" w:rsidR="00475AD9" w:rsidP="00AF7EC0" w:rsidRDefault="00475AD9" w14:paraId="00BCC189" w14:textId="77777777">
            <w:pPr>
              <w:spacing w:after="0" w:line="288" w:lineRule="auto"/>
              <w:jc w:val="center"/>
              <w:rPr>
                <w:rFonts w:cs="Calibri Light"/>
                <w:szCs w:val="24"/>
              </w:rPr>
            </w:pPr>
            <w:r w:rsidRPr="00EB7972">
              <w:rPr>
                <w:rFonts w:cs="Calibri Light"/>
                <w:szCs w:val="24"/>
              </w:rPr>
              <w:t>High</w:t>
            </w:r>
          </w:p>
        </w:tc>
        <w:tc>
          <w:tcPr>
            <w:tcW w:w="4531" w:type="dxa"/>
          </w:tcPr>
          <w:p w:rsidRPr="00043DF4" w:rsidR="00475AD9" w:rsidP="00AF7EC0" w:rsidRDefault="00475AD9" w14:paraId="64595AB7" w14:textId="77777777">
            <w:pPr>
              <w:spacing w:after="0" w:line="288" w:lineRule="auto"/>
              <w:rPr>
                <w:rFonts w:cs="Calibri Light"/>
              </w:rPr>
            </w:pPr>
            <w:r w:rsidRPr="2F6985E6">
              <w:rPr>
                <w:rFonts w:cs="Calibri Light"/>
              </w:rPr>
              <w:t>Ensuring Council is financially sustainable requires operating income to sufficiently cover operating expenditure and infrastructure investments. Service reviews will play a key role to ensure our services and service levels are appropriate and sustainable. Key focus on EBA negotiation.</w:t>
            </w:r>
          </w:p>
        </w:tc>
        <w:tc>
          <w:tcPr>
            <w:tcW w:w="1842" w:type="dxa"/>
          </w:tcPr>
          <w:p w:rsidRPr="00043DF4" w:rsidR="00475AD9" w:rsidP="00AF7EC0" w:rsidRDefault="00475AD9" w14:paraId="52FA164B" w14:textId="77777777">
            <w:pPr>
              <w:spacing w:after="0" w:line="288" w:lineRule="auto"/>
              <w:jc w:val="center"/>
              <w:rPr>
                <w:rFonts w:cs="Calibri Light"/>
                <w:szCs w:val="24"/>
              </w:rPr>
            </w:pPr>
            <w:r w:rsidRPr="00EB7972">
              <w:rPr>
                <w:rFonts w:cs="Calibri Light"/>
                <w:szCs w:val="24"/>
              </w:rPr>
              <w:t>Medium</w:t>
            </w:r>
          </w:p>
        </w:tc>
      </w:tr>
      <w:tr w:rsidRPr="00D873A1" w:rsidR="00475AD9" w:rsidTr="00AF7EC0" w14:paraId="36D2481A" w14:textId="77777777">
        <w:trPr>
          <w:cantSplit/>
        </w:trPr>
        <w:tc>
          <w:tcPr>
            <w:tcW w:w="2828" w:type="dxa"/>
          </w:tcPr>
          <w:p w:rsidRPr="006105F8" w:rsidR="00475AD9" w:rsidP="00AF7EC0" w:rsidRDefault="00475AD9" w14:paraId="37584FBC" w14:textId="77777777">
            <w:pPr>
              <w:spacing w:after="0" w:line="288" w:lineRule="auto"/>
              <w:rPr>
                <w:rFonts w:eastAsia="Calibri" w:cs="Calibri Light"/>
              </w:rPr>
            </w:pPr>
            <w:r>
              <w:rPr>
                <w:rFonts w:eastAsia="Calibri" w:cs="Calibri Light"/>
              </w:rPr>
              <w:t>Lower property development growth than projected</w:t>
            </w:r>
          </w:p>
        </w:tc>
        <w:tc>
          <w:tcPr>
            <w:tcW w:w="1474" w:type="dxa"/>
          </w:tcPr>
          <w:p w:rsidRPr="00EB7972" w:rsidR="00475AD9" w:rsidP="00AF7EC0" w:rsidRDefault="00475AD9" w14:paraId="51F7BF94" w14:textId="77777777">
            <w:pPr>
              <w:spacing w:after="0" w:line="288" w:lineRule="auto"/>
              <w:jc w:val="center"/>
              <w:rPr>
                <w:rFonts w:cs="Calibri Light"/>
                <w:szCs w:val="24"/>
              </w:rPr>
            </w:pPr>
            <w:r w:rsidRPr="00EB7972">
              <w:rPr>
                <w:rFonts w:cs="Calibri Light"/>
                <w:szCs w:val="24"/>
              </w:rPr>
              <w:t>Possible</w:t>
            </w:r>
          </w:p>
        </w:tc>
        <w:tc>
          <w:tcPr>
            <w:tcW w:w="1790" w:type="dxa"/>
          </w:tcPr>
          <w:p w:rsidRPr="00EB7972" w:rsidR="00475AD9" w:rsidP="00AF7EC0" w:rsidRDefault="00475AD9" w14:paraId="287D7A44" w14:textId="77777777">
            <w:pPr>
              <w:spacing w:after="0" w:line="288" w:lineRule="auto"/>
              <w:jc w:val="center"/>
              <w:rPr>
                <w:rFonts w:cs="Calibri Light"/>
                <w:szCs w:val="24"/>
              </w:rPr>
            </w:pPr>
            <w:r w:rsidRPr="00EB7972">
              <w:rPr>
                <w:rFonts w:cs="Calibri Light"/>
                <w:szCs w:val="24"/>
              </w:rPr>
              <w:t>Major</w:t>
            </w:r>
          </w:p>
        </w:tc>
        <w:tc>
          <w:tcPr>
            <w:tcW w:w="1564" w:type="dxa"/>
          </w:tcPr>
          <w:p w:rsidRPr="00EB7972" w:rsidR="00475AD9" w:rsidP="00AF7EC0" w:rsidRDefault="00475AD9" w14:paraId="70C852F3" w14:textId="77777777">
            <w:pPr>
              <w:spacing w:after="0" w:line="288" w:lineRule="auto"/>
              <w:jc w:val="center"/>
              <w:rPr>
                <w:rFonts w:cs="Calibri Light"/>
                <w:szCs w:val="24"/>
              </w:rPr>
            </w:pPr>
            <w:r w:rsidRPr="00EB7972">
              <w:rPr>
                <w:rFonts w:cs="Calibri Light"/>
                <w:szCs w:val="24"/>
              </w:rPr>
              <w:t>High</w:t>
            </w:r>
          </w:p>
        </w:tc>
        <w:tc>
          <w:tcPr>
            <w:tcW w:w="4531" w:type="dxa"/>
          </w:tcPr>
          <w:p w:rsidR="00475AD9" w:rsidP="00AF7EC0" w:rsidRDefault="00475AD9" w14:paraId="502322B9" w14:textId="77777777">
            <w:pPr>
              <w:spacing w:after="0" w:line="288" w:lineRule="auto"/>
              <w:rPr>
                <w:rFonts w:cs="Calibri Light"/>
              </w:rPr>
            </w:pPr>
            <w:r w:rsidRPr="2F6985E6">
              <w:rPr>
                <w:rFonts w:cs="Calibri Light"/>
              </w:rPr>
              <w:t>Our financial strategy will be reviewed and financial levers adjusted to ensure we are financially sustainable.</w:t>
            </w:r>
          </w:p>
        </w:tc>
        <w:tc>
          <w:tcPr>
            <w:tcW w:w="1842" w:type="dxa"/>
          </w:tcPr>
          <w:p w:rsidRPr="00EB7972" w:rsidR="00475AD9" w:rsidP="00AF7EC0" w:rsidRDefault="00475AD9" w14:paraId="6EF7E327" w14:textId="77777777">
            <w:pPr>
              <w:spacing w:after="0" w:line="288" w:lineRule="auto"/>
              <w:jc w:val="center"/>
              <w:rPr>
                <w:rFonts w:cs="Calibri Light"/>
                <w:szCs w:val="24"/>
              </w:rPr>
            </w:pPr>
            <w:r w:rsidRPr="00EB7972">
              <w:rPr>
                <w:rFonts w:cs="Calibri Light"/>
                <w:szCs w:val="24"/>
              </w:rPr>
              <w:t>Medium</w:t>
            </w:r>
          </w:p>
        </w:tc>
      </w:tr>
      <w:tr w:rsidRPr="00D873A1" w:rsidR="00475AD9" w:rsidTr="00AF7EC0" w14:paraId="2EB44C2C" w14:textId="77777777">
        <w:trPr>
          <w:cantSplit/>
        </w:trPr>
        <w:tc>
          <w:tcPr>
            <w:tcW w:w="2828" w:type="dxa"/>
          </w:tcPr>
          <w:p w:rsidR="00475AD9" w:rsidP="00AF7EC0" w:rsidRDefault="00475AD9" w14:paraId="3C24EDE1" w14:textId="77777777">
            <w:pPr>
              <w:spacing w:after="0" w:line="288" w:lineRule="auto"/>
              <w:rPr>
                <w:rFonts w:eastAsia="Calibri" w:cs="Calibri Light"/>
              </w:rPr>
            </w:pPr>
            <w:r>
              <w:rPr>
                <w:rFonts w:eastAsia="Calibri" w:cs="Calibri Light"/>
              </w:rPr>
              <w:t>Construction costs increasing above CPI</w:t>
            </w:r>
          </w:p>
        </w:tc>
        <w:tc>
          <w:tcPr>
            <w:tcW w:w="1474" w:type="dxa"/>
          </w:tcPr>
          <w:p w:rsidRPr="00EB7972" w:rsidR="00475AD9" w:rsidP="00AF7EC0" w:rsidRDefault="00475AD9" w14:paraId="6FC6A1CF" w14:textId="77777777">
            <w:pPr>
              <w:spacing w:after="0" w:line="288" w:lineRule="auto"/>
              <w:jc w:val="center"/>
              <w:rPr>
                <w:rFonts w:cs="Calibri Light"/>
                <w:szCs w:val="24"/>
              </w:rPr>
            </w:pPr>
            <w:r>
              <w:rPr>
                <w:rFonts w:cs="Calibri Light"/>
                <w:szCs w:val="24"/>
              </w:rPr>
              <w:t>Likely</w:t>
            </w:r>
          </w:p>
        </w:tc>
        <w:tc>
          <w:tcPr>
            <w:tcW w:w="1790" w:type="dxa"/>
          </w:tcPr>
          <w:p w:rsidRPr="00EB7972" w:rsidR="00475AD9" w:rsidP="00AF7EC0" w:rsidRDefault="00475AD9" w14:paraId="323A7092" w14:textId="77777777">
            <w:pPr>
              <w:spacing w:after="0" w:line="288" w:lineRule="auto"/>
              <w:jc w:val="center"/>
              <w:rPr>
                <w:rFonts w:cs="Calibri Light"/>
                <w:szCs w:val="24"/>
              </w:rPr>
            </w:pPr>
            <w:r>
              <w:rPr>
                <w:rFonts w:cs="Calibri Light"/>
                <w:szCs w:val="24"/>
              </w:rPr>
              <w:t>Moderate</w:t>
            </w:r>
          </w:p>
        </w:tc>
        <w:tc>
          <w:tcPr>
            <w:tcW w:w="1564" w:type="dxa"/>
          </w:tcPr>
          <w:p w:rsidRPr="00EB7972" w:rsidR="00475AD9" w:rsidP="00AF7EC0" w:rsidRDefault="00475AD9" w14:paraId="06FD59F3" w14:textId="77777777">
            <w:pPr>
              <w:spacing w:after="0" w:line="288" w:lineRule="auto"/>
              <w:jc w:val="center"/>
              <w:rPr>
                <w:rFonts w:cs="Calibri Light"/>
                <w:szCs w:val="24"/>
              </w:rPr>
            </w:pPr>
            <w:r>
              <w:rPr>
                <w:rFonts w:cs="Calibri Light"/>
                <w:szCs w:val="24"/>
              </w:rPr>
              <w:t>Medium</w:t>
            </w:r>
          </w:p>
        </w:tc>
        <w:tc>
          <w:tcPr>
            <w:tcW w:w="4531" w:type="dxa"/>
          </w:tcPr>
          <w:p w:rsidRPr="00EB7972" w:rsidR="00475AD9" w:rsidP="00AF7EC0" w:rsidRDefault="00475AD9" w14:paraId="407068A3" w14:textId="77777777">
            <w:pPr>
              <w:spacing w:after="0" w:line="288" w:lineRule="auto"/>
              <w:rPr>
                <w:rFonts w:cs="Calibri Light"/>
              </w:rPr>
            </w:pPr>
            <w:r w:rsidRPr="2F6985E6">
              <w:rPr>
                <w:rFonts w:cs="Calibri Light"/>
              </w:rPr>
              <w:t>The Australian and Victorian Governments are heavily investing in local infrastructure in the short to medium terms, which is likely to impact construction costs. Officers are factoring the additional costs in developing budgets.</w:t>
            </w:r>
          </w:p>
        </w:tc>
        <w:tc>
          <w:tcPr>
            <w:tcW w:w="1842" w:type="dxa"/>
          </w:tcPr>
          <w:p w:rsidRPr="00EB7972" w:rsidR="00475AD9" w:rsidP="00AF7EC0" w:rsidRDefault="00475AD9" w14:paraId="336B193F" w14:textId="77777777">
            <w:pPr>
              <w:spacing w:after="0" w:line="288" w:lineRule="auto"/>
              <w:jc w:val="center"/>
              <w:rPr>
                <w:rFonts w:cs="Calibri Light"/>
                <w:szCs w:val="24"/>
              </w:rPr>
            </w:pPr>
            <w:r>
              <w:rPr>
                <w:rFonts w:cs="Calibri Light"/>
                <w:szCs w:val="24"/>
              </w:rPr>
              <w:t>Medium</w:t>
            </w:r>
          </w:p>
        </w:tc>
      </w:tr>
      <w:tr w:rsidRPr="00D873A1" w:rsidR="00475AD9" w:rsidTr="00AF7EC0" w14:paraId="54D7F484" w14:textId="77777777">
        <w:trPr>
          <w:cantSplit/>
        </w:trPr>
        <w:tc>
          <w:tcPr>
            <w:tcW w:w="2828" w:type="dxa"/>
          </w:tcPr>
          <w:p w:rsidR="00475AD9" w:rsidP="00AF7EC0" w:rsidRDefault="00475AD9" w14:paraId="55DAF5FF" w14:textId="77777777">
            <w:pPr>
              <w:spacing w:after="0" w:line="288" w:lineRule="auto"/>
              <w:rPr>
                <w:rFonts w:eastAsia="Calibri" w:cs="Calibri Light"/>
              </w:rPr>
            </w:pPr>
            <w:r w:rsidRPr="00021242">
              <w:rPr>
                <w:rFonts w:eastAsia="Calibri" w:cs="Calibri Light"/>
              </w:rPr>
              <w:t>Workcover Scheme wind up and residual liabilities</w:t>
            </w:r>
          </w:p>
        </w:tc>
        <w:tc>
          <w:tcPr>
            <w:tcW w:w="1474" w:type="dxa"/>
          </w:tcPr>
          <w:p w:rsidR="00475AD9" w:rsidP="00AF7EC0" w:rsidRDefault="00475AD9" w14:paraId="4C1C1273" w14:textId="77777777">
            <w:pPr>
              <w:spacing w:after="0" w:line="288" w:lineRule="auto"/>
              <w:jc w:val="center"/>
              <w:rPr>
                <w:rFonts w:cs="Calibri Light"/>
                <w:szCs w:val="24"/>
              </w:rPr>
            </w:pPr>
            <w:r>
              <w:rPr>
                <w:rFonts w:cs="Calibri Light"/>
                <w:szCs w:val="24"/>
              </w:rPr>
              <w:t>Likely</w:t>
            </w:r>
          </w:p>
        </w:tc>
        <w:tc>
          <w:tcPr>
            <w:tcW w:w="1790" w:type="dxa"/>
          </w:tcPr>
          <w:p w:rsidR="00475AD9" w:rsidP="00AF7EC0" w:rsidRDefault="00475AD9" w14:paraId="6BFCA54F" w14:textId="77777777">
            <w:pPr>
              <w:spacing w:after="0" w:line="288" w:lineRule="auto"/>
              <w:jc w:val="center"/>
              <w:rPr>
                <w:rFonts w:cs="Calibri Light"/>
                <w:szCs w:val="24"/>
              </w:rPr>
            </w:pPr>
            <w:r>
              <w:rPr>
                <w:rFonts w:cs="Calibri Light"/>
                <w:szCs w:val="24"/>
              </w:rPr>
              <w:t>Moderate</w:t>
            </w:r>
          </w:p>
        </w:tc>
        <w:tc>
          <w:tcPr>
            <w:tcW w:w="1564" w:type="dxa"/>
          </w:tcPr>
          <w:p w:rsidR="00475AD9" w:rsidP="00AF7EC0" w:rsidRDefault="00475AD9" w14:paraId="565EB83E" w14:textId="77777777">
            <w:pPr>
              <w:spacing w:after="0" w:line="288" w:lineRule="auto"/>
              <w:jc w:val="center"/>
              <w:rPr>
                <w:rFonts w:cs="Calibri Light"/>
                <w:szCs w:val="24"/>
              </w:rPr>
            </w:pPr>
            <w:r>
              <w:rPr>
                <w:rFonts w:cs="Calibri Light"/>
                <w:szCs w:val="24"/>
              </w:rPr>
              <w:t>Medium</w:t>
            </w:r>
          </w:p>
        </w:tc>
        <w:tc>
          <w:tcPr>
            <w:tcW w:w="4531" w:type="dxa"/>
          </w:tcPr>
          <w:p w:rsidRPr="004E06BE" w:rsidR="00475AD9" w:rsidP="00AF7EC0" w:rsidRDefault="00475AD9" w14:paraId="0ACEF5C6" w14:textId="77777777">
            <w:pPr>
              <w:spacing w:after="0" w:line="288" w:lineRule="auto"/>
              <w:rPr>
                <w:rFonts w:cs="Calibri Light"/>
                <w:szCs w:val="24"/>
              </w:rPr>
            </w:pPr>
            <w:r w:rsidRPr="003C5CD0">
              <w:rPr>
                <w:rFonts w:cs="Calibri Light"/>
                <w:szCs w:val="24"/>
              </w:rPr>
              <w:t>Officers are in contact with MAV on the status of the WorkCover Scheme. Council has some reserve that can be used to cover short-term contingencies.</w:t>
            </w:r>
          </w:p>
        </w:tc>
        <w:tc>
          <w:tcPr>
            <w:tcW w:w="1842" w:type="dxa"/>
          </w:tcPr>
          <w:p w:rsidR="00475AD9" w:rsidP="00AF7EC0" w:rsidRDefault="00475AD9" w14:paraId="40B758D7" w14:textId="77777777">
            <w:pPr>
              <w:spacing w:after="0" w:line="288" w:lineRule="auto"/>
              <w:jc w:val="center"/>
              <w:rPr>
                <w:rFonts w:cs="Calibri Light"/>
                <w:szCs w:val="24"/>
              </w:rPr>
            </w:pPr>
            <w:r>
              <w:rPr>
                <w:rFonts w:cs="Calibri Light"/>
                <w:szCs w:val="24"/>
              </w:rPr>
              <w:t>Medium</w:t>
            </w:r>
          </w:p>
        </w:tc>
      </w:tr>
      <w:tr w:rsidRPr="00D873A1" w:rsidR="00475AD9" w:rsidTr="00AF7EC0" w14:paraId="660CBE59" w14:textId="77777777">
        <w:trPr>
          <w:cantSplit/>
        </w:trPr>
        <w:tc>
          <w:tcPr>
            <w:tcW w:w="2828" w:type="dxa"/>
          </w:tcPr>
          <w:p w:rsidR="00475AD9" w:rsidP="00AF7EC0" w:rsidRDefault="00475AD9" w14:paraId="7BCC3F92" w14:textId="77777777">
            <w:pPr>
              <w:spacing w:after="0" w:line="288" w:lineRule="auto"/>
              <w:rPr>
                <w:rFonts w:eastAsia="Calibri" w:cs="Calibri Light"/>
              </w:rPr>
            </w:pPr>
            <w:r w:rsidRPr="00DB4CE2">
              <w:rPr>
                <w:rFonts w:eastAsia="Calibri" w:cs="Calibri Light"/>
              </w:rPr>
              <w:t>Future unfunded defined benefits superannuation call occurring</w:t>
            </w:r>
          </w:p>
        </w:tc>
        <w:tc>
          <w:tcPr>
            <w:tcW w:w="1474" w:type="dxa"/>
          </w:tcPr>
          <w:p w:rsidR="00475AD9" w:rsidP="00AF7EC0" w:rsidRDefault="00475AD9" w14:paraId="65AFB926" w14:textId="77777777">
            <w:pPr>
              <w:spacing w:after="0" w:line="288" w:lineRule="auto"/>
              <w:jc w:val="center"/>
              <w:rPr>
                <w:rFonts w:cs="Calibri Light"/>
                <w:szCs w:val="24"/>
              </w:rPr>
            </w:pPr>
            <w:r>
              <w:rPr>
                <w:rFonts w:cs="Calibri Light"/>
                <w:szCs w:val="24"/>
              </w:rPr>
              <w:t>Unlikely</w:t>
            </w:r>
          </w:p>
        </w:tc>
        <w:tc>
          <w:tcPr>
            <w:tcW w:w="1790" w:type="dxa"/>
          </w:tcPr>
          <w:p w:rsidR="00475AD9" w:rsidP="00AF7EC0" w:rsidRDefault="00475AD9" w14:paraId="215EE36A" w14:textId="77777777">
            <w:pPr>
              <w:spacing w:after="0" w:line="288" w:lineRule="auto"/>
              <w:jc w:val="center"/>
              <w:rPr>
                <w:rFonts w:cs="Calibri Light"/>
                <w:szCs w:val="24"/>
              </w:rPr>
            </w:pPr>
            <w:r>
              <w:rPr>
                <w:rFonts w:cs="Calibri Light"/>
                <w:szCs w:val="24"/>
              </w:rPr>
              <w:t>Moderate</w:t>
            </w:r>
          </w:p>
        </w:tc>
        <w:tc>
          <w:tcPr>
            <w:tcW w:w="1564" w:type="dxa"/>
          </w:tcPr>
          <w:p w:rsidR="00475AD9" w:rsidP="00AF7EC0" w:rsidRDefault="00475AD9" w14:paraId="50470F9B" w14:textId="77777777">
            <w:pPr>
              <w:spacing w:after="0" w:line="288" w:lineRule="auto"/>
              <w:jc w:val="center"/>
              <w:rPr>
                <w:rFonts w:cs="Calibri Light"/>
                <w:szCs w:val="24"/>
              </w:rPr>
            </w:pPr>
            <w:r>
              <w:rPr>
                <w:rFonts w:cs="Calibri Light"/>
                <w:szCs w:val="24"/>
              </w:rPr>
              <w:t>Medium</w:t>
            </w:r>
          </w:p>
        </w:tc>
        <w:tc>
          <w:tcPr>
            <w:tcW w:w="4531" w:type="dxa"/>
          </w:tcPr>
          <w:p w:rsidRPr="00A25B9D" w:rsidR="00475AD9" w:rsidP="00246D43" w:rsidRDefault="00475AD9" w14:paraId="512E8CB1" w14:textId="77777777">
            <w:pPr>
              <w:numPr>
                <w:ilvl w:val="0"/>
                <w:numId w:val="34"/>
              </w:numPr>
              <w:spacing w:after="0" w:line="288" w:lineRule="auto"/>
              <w:rPr>
                <w:rFonts w:cs="Calibri Light"/>
                <w:szCs w:val="24"/>
              </w:rPr>
            </w:pPr>
            <w:r w:rsidRPr="00A25B9D">
              <w:rPr>
                <w:rFonts w:cs="Calibri Light"/>
                <w:szCs w:val="24"/>
              </w:rPr>
              <w:t>Superannuation Board monitors the Vested Benefits index on a quarterly basis to avoid material shortfall calls.</w:t>
            </w:r>
          </w:p>
          <w:p w:rsidRPr="00312496" w:rsidR="00475AD9" w:rsidP="00246D43" w:rsidRDefault="00475AD9" w14:paraId="01D844E9" w14:textId="77777777">
            <w:pPr>
              <w:numPr>
                <w:ilvl w:val="0"/>
                <w:numId w:val="34"/>
              </w:numPr>
              <w:spacing w:after="0" w:line="288" w:lineRule="auto"/>
              <w:rPr>
                <w:rFonts w:cs="Calibri Light"/>
                <w:szCs w:val="24"/>
              </w:rPr>
            </w:pPr>
            <w:r w:rsidRPr="00A25B9D">
              <w:rPr>
                <w:rFonts w:cs="Calibri Light"/>
                <w:szCs w:val="24"/>
              </w:rPr>
              <w:t>Some cash reserves can be drawn down in the short-term and replenished over the long-term.</w:t>
            </w:r>
          </w:p>
        </w:tc>
        <w:tc>
          <w:tcPr>
            <w:tcW w:w="1842" w:type="dxa"/>
          </w:tcPr>
          <w:p w:rsidR="00475AD9" w:rsidP="00AF7EC0" w:rsidRDefault="00475AD9" w14:paraId="60D8539E" w14:textId="77777777">
            <w:pPr>
              <w:spacing w:after="0" w:line="288" w:lineRule="auto"/>
              <w:jc w:val="center"/>
              <w:rPr>
                <w:rFonts w:cs="Calibri Light"/>
                <w:szCs w:val="24"/>
              </w:rPr>
            </w:pPr>
            <w:r>
              <w:rPr>
                <w:rFonts w:cs="Calibri Light"/>
                <w:szCs w:val="24"/>
              </w:rPr>
              <w:t>Medium</w:t>
            </w:r>
          </w:p>
        </w:tc>
      </w:tr>
      <w:tr w:rsidRPr="00D873A1" w:rsidR="00475AD9" w:rsidTr="00AF7EC0" w14:paraId="2A4BF54C" w14:textId="77777777">
        <w:trPr>
          <w:cantSplit/>
        </w:trPr>
        <w:tc>
          <w:tcPr>
            <w:tcW w:w="2828" w:type="dxa"/>
          </w:tcPr>
          <w:p w:rsidR="00475AD9" w:rsidP="00AF7EC0" w:rsidRDefault="00475AD9" w14:paraId="11EF4708" w14:textId="77777777">
            <w:pPr>
              <w:spacing w:after="0" w:line="288" w:lineRule="auto"/>
              <w:rPr>
                <w:rFonts w:eastAsia="Calibri" w:cs="Calibri Light"/>
              </w:rPr>
            </w:pPr>
            <w:r w:rsidRPr="00CF2B69">
              <w:rPr>
                <w:rFonts w:eastAsia="Calibri" w:cs="Calibri Light"/>
              </w:rPr>
              <w:t xml:space="preserve">Not realising full benefits of Customer Experience </w:t>
            </w:r>
            <w:r w:rsidRPr="2F6985E6">
              <w:rPr>
                <w:rFonts w:eastAsia="Calibri" w:cs="Calibri Light"/>
              </w:rPr>
              <w:t>and</w:t>
            </w:r>
            <w:r w:rsidRPr="00CF2B69">
              <w:rPr>
                <w:rFonts w:eastAsia="Calibri" w:cs="Calibri Light"/>
              </w:rPr>
              <w:t xml:space="preserve"> Transformation</w:t>
            </w:r>
          </w:p>
        </w:tc>
        <w:tc>
          <w:tcPr>
            <w:tcW w:w="1474" w:type="dxa"/>
          </w:tcPr>
          <w:p w:rsidR="00475AD9" w:rsidP="00AF7EC0" w:rsidRDefault="00475AD9" w14:paraId="2384CA8F" w14:textId="77777777">
            <w:pPr>
              <w:spacing w:after="0" w:line="288" w:lineRule="auto"/>
              <w:jc w:val="center"/>
              <w:rPr>
                <w:rFonts w:cs="Calibri Light"/>
                <w:szCs w:val="24"/>
              </w:rPr>
            </w:pPr>
            <w:r>
              <w:rPr>
                <w:rFonts w:cs="Calibri Light"/>
                <w:szCs w:val="24"/>
              </w:rPr>
              <w:t>Possible</w:t>
            </w:r>
          </w:p>
        </w:tc>
        <w:tc>
          <w:tcPr>
            <w:tcW w:w="1790" w:type="dxa"/>
          </w:tcPr>
          <w:p w:rsidR="00475AD9" w:rsidP="00AF7EC0" w:rsidRDefault="00475AD9" w14:paraId="385BA2D2" w14:textId="77777777">
            <w:pPr>
              <w:spacing w:after="0" w:line="288" w:lineRule="auto"/>
              <w:jc w:val="center"/>
              <w:rPr>
                <w:rFonts w:cs="Calibri Light"/>
                <w:szCs w:val="24"/>
              </w:rPr>
            </w:pPr>
            <w:r>
              <w:rPr>
                <w:rFonts w:cs="Calibri Light"/>
                <w:szCs w:val="24"/>
              </w:rPr>
              <w:t>Moderate</w:t>
            </w:r>
          </w:p>
        </w:tc>
        <w:tc>
          <w:tcPr>
            <w:tcW w:w="1564" w:type="dxa"/>
          </w:tcPr>
          <w:p w:rsidR="00475AD9" w:rsidP="00AF7EC0" w:rsidRDefault="00475AD9" w14:paraId="2E822815" w14:textId="77777777">
            <w:pPr>
              <w:spacing w:after="0" w:line="288" w:lineRule="auto"/>
              <w:jc w:val="center"/>
              <w:rPr>
                <w:rFonts w:cs="Calibri Light"/>
                <w:szCs w:val="24"/>
              </w:rPr>
            </w:pPr>
            <w:r>
              <w:rPr>
                <w:rFonts w:cs="Calibri Light"/>
                <w:szCs w:val="24"/>
              </w:rPr>
              <w:t>Medium</w:t>
            </w:r>
          </w:p>
        </w:tc>
        <w:tc>
          <w:tcPr>
            <w:tcW w:w="4531" w:type="dxa"/>
          </w:tcPr>
          <w:p w:rsidRPr="004E06BE" w:rsidR="00475AD9" w:rsidP="00AF7EC0" w:rsidRDefault="00475AD9" w14:paraId="524886A5" w14:textId="77777777">
            <w:pPr>
              <w:spacing w:after="0" w:line="288" w:lineRule="auto"/>
              <w:rPr>
                <w:rFonts w:cs="Calibri Light"/>
                <w:szCs w:val="24"/>
              </w:rPr>
            </w:pPr>
            <w:r w:rsidRPr="001A0122">
              <w:rPr>
                <w:rFonts w:cs="Calibri Light"/>
                <w:szCs w:val="24"/>
              </w:rPr>
              <w:t>Program governance being reviewed including benefits tracking framework with report to Council and Executive. Budget reflects CXP benefits</w:t>
            </w:r>
          </w:p>
        </w:tc>
        <w:tc>
          <w:tcPr>
            <w:tcW w:w="1842" w:type="dxa"/>
          </w:tcPr>
          <w:p w:rsidR="00475AD9" w:rsidP="00AF7EC0" w:rsidRDefault="00475AD9" w14:paraId="436239B0" w14:textId="77777777">
            <w:pPr>
              <w:spacing w:after="0" w:line="288" w:lineRule="auto"/>
              <w:jc w:val="center"/>
              <w:rPr>
                <w:rFonts w:cs="Calibri Light"/>
                <w:szCs w:val="24"/>
              </w:rPr>
            </w:pPr>
            <w:r>
              <w:rPr>
                <w:rFonts w:cs="Calibri Light"/>
                <w:szCs w:val="24"/>
              </w:rPr>
              <w:t>Low</w:t>
            </w:r>
          </w:p>
        </w:tc>
      </w:tr>
    </w:tbl>
    <w:p w:rsidRPr="00B75E38" w:rsidR="00FC5306" w:rsidP="2B584D12" w:rsidRDefault="00FC5306" w14:paraId="3F0E2EB7" w14:textId="77777777">
      <w:pPr>
        <w:spacing w:line="288" w:lineRule="auto"/>
        <w:rPr>
          <w:rFonts w:ascii="Akrobat Bold" w:hAnsi="Akrobat Bold" w:eastAsia="Calibri" w:cs="Calibri Light"/>
          <w:color w:val="244061"/>
          <w:sz w:val="28"/>
          <w:szCs w:val="28"/>
        </w:rPr>
      </w:pPr>
    </w:p>
    <w:p w:rsidR="00E96549" w:rsidP="2B584D12" w:rsidRDefault="00E96549" w14:paraId="2302FD4B" w14:textId="77777777">
      <w:pPr>
        <w:spacing w:line="288" w:lineRule="auto"/>
        <w:rPr>
          <w:rFonts w:ascii="Akrobat Bold" w:hAnsi="Akrobat Bold" w:eastAsia="Calibri" w:cs="Calibri Light"/>
          <w:color w:val="244061"/>
          <w:sz w:val="28"/>
          <w:szCs w:val="28"/>
        </w:rPr>
      </w:pPr>
    </w:p>
    <w:p w:rsidRPr="00B75E38" w:rsidR="00E96549" w:rsidP="2B584D12" w:rsidRDefault="00E96549" w14:paraId="791777C9" w14:textId="77777777">
      <w:pPr>
        <w:spacing w:line="288" w:lineRule="auto"/>
        <w:rPr>
          <w:rFonts w:ascii="Akrobat Bold" w:hAnsi="Akrobat Bold" w:eastAsia="Calibri" w:cs="Calibri Light"/>
          <w:color w:val="244061"/>
          <w:sz w:val="28"/>
          <w:szCs w:val="28"/>
        </w:rPr>
      </w:pPr>
    </w:p>
    <w:p w:rsidRPr="009C6A69" w:rsidR="0FFB9A0D" w:rsidP="009C6A69" w:rsidRDefault="7423DAAC" w14:paraId="1E22EE9C" w14:textId="77777777">
      <w:pPr>
        <w:pStyle w:val="Heading3"/>
      </w:pPr>
      <w:r w:rsidRPr="009C6A69">
        <w:t xml:space="preserve">Planning for growth </w:t>
      </w:r>
    </w:p>
    <w:p w:rsidR="0FFB9A0D" w:rsidP="2B584D12" w:rsidRDefault="7423DAAC" w14:paraId="3D289F21" w14:textId="77777777">
      <w:pPr>
        <w:spacing w:line="288" w:lineRule="auto"/>
      </w:pPr>
      <w:r w:rsidRPr="511C3A89">
        <w:rPr>
          <w:rFonts w:eastAsia="Calibri Light" w:cs="Calibri Light"/>
          <w:color w:val="000000" w:themeColor="text1"/>
        </w:rPr>
        <w:t xml:space="preserve">In November 2014, the Victorian Government’s Metropolitan Planning Authority prepared a Draft </w:t>
      </w:r>
      <w:proofErr w:type="spellStart"/>
      <w:r w:rsidRPr="511C3A89">
        <w:rPr>
          <w:rFonts w:eastAsia="Calibri Light" w:cs="Calibri Light"/>
          <w:color w:val="000000" w:themeColor="text1"/>
        </w:rPr>
        <w:t>Fishermans</w:t>
      </w:r>
      <w:proofErr w:type="spellEnd"/>
      <w:r w:rsidRPr="511C3A89">
        <w:rPr>
          <w:rFonts w:eastAsia="Calibri Light" w:cs="Calibri Light"/>
          <w:color w:val="000000" w:themeColor="text1"/>
        </w:rPr>
        <w:t xml:space="preserve"> Bend Urban Renewal Area Developer Contributions Plan (DCP), which outlines approximately $376 million of local infrastructure and open space investment (in 2013 dollars).</w:t>
      </w:r>
    </w:p>
    <w:p w:rsidR="0FFB9A0D" w:rsidP="2B584D12" w:rsidRDefault="7423DAAC" w14:paraId="5A6D8144" w14:textId="2E1C4613">
      <w:pPr>
        <w:spacing w:line="288" w:lineRule="auto"/>
      </w:pPr>
      <w:r w:rsidRPr="511C3A89">
        <w:rPr>
          <w:rFonts w:eastAsia="Calibri Light" w:cs="Calibri Light"/>
          <w:color w:val="000000" w:themeColor="text1"/>
        </w:rPr>
        <w:t xml:space="preserve">The Victorian Government is currently developing the </w:t>
      </w:r>
      <w:proofErr w:type="spellStart"/>
      <w:r w:rsidRPr="511C3A89">
        <w:rPr>
          <w:rFonts w:eastAsia="Calibri Light" w:cs="Calibri Light"/>
          <w:color w:val="000000" w:themeColor="text1"/>
        </w:rPr>
        <w:t>Fishermans</w:t>
      </w:r>
      <w:proofErr w:type="spellEnd"/>
      <w:r w:rsidRPr="511C3A89">
        <w:rPr>
          <w:rFonts w:eastAsia="Calibri Light" w:cs="Calibri Light"/>
          <w:color w:val="000000" w:themeColor="text1"/>
        </w:rPr>
        <w:t xml:space="preserve"> Bend Funding and Financing Plan</w:t>
      </w:r>
      <w:r w:rsidR="00CD736A">
        <w:rPr>
          <w:rFonts w:eastAsia="Calibri Light" w:cs="Calibri Light"/>
          <w:color w:val="000000" w:themeColor="text1"/>
        </w:rPr>
        <w:t>,</w:t>
      </w:r>
      <w:r w:rsidRPr="511C3A89">
        <w:rPr>
          <w:rFonts w:eastAsia="Calibri Light" w:cs="Calibri Light"/>
          <w:color w:val="000000" w:themeColor="text1"/>
        </w:rPr>
        <w:t xml:space="preserve"> </w:t>
      </w:r>
      <w:r w:rsidRPr="00CE798E" w:rsidR="00475AD9">
        <w:rPr>
          <w:rFonts w:eastAsia="Calibri Light" w:cs="Calibri Light"/>
          <w:color w:val="000000" w:themeColor="text1"/>
        </w:rPr>
        <w:t xml:space="preserve">which may include a Development Contribution Plan. Due to the uncertainty of future investment profile, only stage </w:t>
      </w:r>
      <w:r w:rsidR="00CD736A">
        <w:rPr>
          <w:rFonts w:eastAsia="Calibri Light" w:cs="Calibri Light"/>
          <w:color w:val="000000" w:themeColor="text1"/>
        </w:rPr>
        <w:t>two</w:t>
      </w:r>
      <w:r w:rsidRPr="00CE798E" w:rsidR="00CD736A">
        <w:rPr>
          <w:rFonts w:eastAsia="Calibri Light" w:cs="Calibri Light"/>
          <w:color w:val="000000" w:themeColor="text1"/>
        </w:rPr>
        <w:t xml:space="preserve"> </w:t>
      </w:r>
      <w:r w:rsidRPr="00CE798E" w:rsidR="00475AD9">
        <w:rPr>
          <w:rFonts w:eastAsia="Calibri Light" w:cs="Calibri Light"/>
          <w:color w:val="000000" w:themeColor="text1"/>
        </w:rPr>
        <w:t xml:space="preserve">of the </w:t>
      </w:r>
      <w:proofErr w:type="spellStart"/>
      <w:r w:rsidRPr="00CE798E" w:rsidR="00475AD9">
        <w:rPr>
          <w:rFonts w:eastAsia="Calibri Light" w:cs="Calibri Light"/>
          <w:color w:val="000000" w:themeColor="text1"/>
        </w:rPr>
        <w:t>Kirrip</w:t>
      </w:r>
      <w:proofErr w:type="spellEnd"/>
      <w:r w:rsidRPr="00CE798E" w:rsidR="00475AD9">
        <w:rPr>
          <w:rFonts w:eastAsia="Calibri Light" w:cs="Calibri Light"/>
          <w:color w:val="000000" w:themeColor="text1"/>
        </w:rPr>
        <w:t xml:space="preserve"> Park Development has been included in the out-years of the financial plan. Council will continue to renew and upgrade existing infrastructure at </w:t>
      </w:r>
      <w:proofErr w:type="spellStart"/>
      <w:r w:rsidRPr="00CE798E" w:rsidR="00475AD9">
        <w:rPr>
          <w:rFonts w:eastAsia="Calibri Light" w:cs="Calibri Light"/>
          <w:color w:val="000000" w:themeColor="text1"/>
        </w:rPr>
        <w:t>Fishermans</w:t>
      </w:r>
      <w:proofErr w:type="spellEnd"/>
      <w:r w:rsidRPr="00CE798E" w:rsidR="00475AD9">
        <w:rPr>
          <w:rFonts w:eastAsia="Calibri Light" w:cs="Calibri Light"/>
          <w:color w:val="000000" w:themeColor="text1"/>
        </w:rPr>
        <w:t xml:space="preserve"> Bend including JL Murphy Reserve, North Port Oval Upgrade and surrounding facilities such as RF </w:t>
      </w:r>
      <w:proofErr w:type="spellStart"/>
      <w:r w:rsidRPr="00CE798E" w:rsidR="00475AD9">
        <w:rPr>
          <w:rFonts w:eastAsia="Calibri Light" w:cs="Calibri Light"/>
          <w:color w:val="000000" w:themeColor="text1"/>
        </w:rPr>
        <w:t>Julier</w:t>
      </w:r>
      <w:proofErr w:type="spellEnd"/>
      <w:r w:rsidRPr="00CE798E" w:rsidR="00475AD9">
        <w:rPr>
          <w:rFonts w:eastAsia="Calibri Light" w:cs="Calibri Light"/>
          <w:color w:val="000000" w:themeColor="text1"/>
        </w:rPr>
        <w:t xml:space="preserve"> Reserve Pavilion and Park Improvements</w:t>
      </w:r>
    </w:p>
    <w:p w:rsidR="0FFB9A0D" w:rsidP="2B584D12" w:rsidRDefault="7423DAAC" w14:paraId="3604E419" w14:textId="77777777">
      <w:pPr>
        <w:spacing w:line="288" w:lineRule="auto"/>
      </w:pPr>
      <w:r w:rsidRPr="511C3A89">
        <w:rPr>
          <w:rFonts w:eastAsia="Calibri Light" w:cs="Calibri Light"/>
          <w:color w:val="000000" w:themeColor="text1"/>
        </w:rPr>
        <w:t xml:space="preserve">We will update our financial planning for </w:t>
      </w:r>
      <w:proofErr w:type="spellStart"/>
      <w:r w:rsidRPr="511C3A89">
        <w:rPr>
          <w:rFonts w:eastAsia="Calibri Light" w:cs="Calibri Light"/>
          <w:color w:val="000000" w:themeColor="text1"/>
        </w:rPr>
        <w:t>Fishermans</w:t>
      </w:r>
      <w:proofErr w:type="spellEnd"/>
      <w:r w:rsidRPr="511C3A89">
        <w:rPr>
          <w:rFonts w:eastAsia="Calibri Light" w:cs="Calibri Light"/>
          <w:color w:val="000000" w:themeColor="text1"/>
        </w:rPr>
        <w:t xml:space="preserve"> Bend as new information becomes available.</w:t>
      </w:r>
    </w:p>
    <w:p w:rsidRPr="00B75E38" w:rsidR="0FFB9A0D" w:rsidP="00772687" w:rsidRDefault="7423DAAC" w14:paraId="74AF571D" w14:textId="77777777">
      <w:pPr>
        <w:pStyle w:val="Heading3"/>
      </w:pPr>
      <w:bookmarkStart w:name="_Toc69405927" w:id="17"/>
      <w:r w:rsidRPr="00B75E38">
        <w:t>Non-financial resources</w:t>
      </w:r>
      <w:bookmarkEnd w:id="17"/>
      <w:r w:rsidRPr="00B75E38">
        <w:t xml:space="preserve"> </w:t>
      </w:r>
    </w:p>
    <w:p w:rsidRPr="00B75E38" w:rsidR="0FFB9A0D" w:rsidP="04DCA38D" w:rsidRDefault="7423DAAC" w14:paraId="05ADF10B" w14:textId="77777777">
      <w:pPr>
        <w:rPr>
          <w:rFonts w:ascii="Akrobat" w:hAnsi="Akrobat" w:eastAsia="Akrobat" w:cs="Akrobat"/>
          <w:b/>
          <w:szCs w:val="24"/>
        </w:rPr>
      </w:pPr>
      <w:r w:rsidRPr="04DCA38D">
        <w:rPr>
          <w:rFonts w:ascii="Akrobat" w:hAnsi="Akrobat" w:eastAsia="Akrobat" w:cs="Akrobat"/>
          <w:b/>
        </w:rPr>
        <w:t xml:space="preserve">Council culture </w:t>
      </w:r>
    </w:p>
    <w:p w:rsidRPr="00F53F7E" w:rsidR="0FFB9A0D" w:rsidP="2B584D12" w:rsidRDefault="7423DAAC" w14:paraId="7D04F00F" w14:textId="77777777">
      <w:pPr>
        <w:spacing w:line="257" w:lineRule="auto"/>
        <w:rPr>
          <w:rFonts w:cs="Calibri Light"/>
          <w:szCs w:val="24"/>
        </w:rPr>
      </w:pPr>
      <w:r w:rsidRPr="010340E9">
        <w:rPr>
          <w:rFonts w:eastAsia="@MS PMincho" w:cs="Calibri Light"/>
          <w:color w:val="000000" w:themeColor="text1"/>
        </w:rPr>
        <w:t xml:space="preserve">To strengthen the delivery of the Council Plan, we have developed a </w:t>
      </w:r>
      <w:r w:rsidRPr="010340E9">
        <w:rPr>
          <w:rFonts w:eastAsia="@MS PMincho" w:cs="Calibri Light"/>
          <w:i/>
          <w:color w:val="000000" w:themeColor="text1"/>
        </w:rPr>
        <w:t>Delivering on Our Commitments</w:t>
      </w:r>
      <w:r w:rsidRPr="010340E9">
        <w:rPr>
          <w:rFonts w:eastAsia="@MS PMincho" w:cs="Calibri Light"/>
          <w:color w:val="000000" w:themeColor="text1"/>
        </w:rPr>
        <w:t xml:space="preserve"> organisational strategy. All activities are viewed through the community’s eyes, ensuring delivery of the best possible services, projects and outcomes for the community. </w:t>
      </w:r>
    </w:p>
    <w:p w:rsidR="00E22431" w:rsidRDefault="00E22431" w14:paraId="7AD32E8E" w14:textId="77777777">
      <w:pPr>
        <w:rPr>
          <w:rFonts w:ascii="Akrobat Bold" w:hAnsi="Akrobat Bold" w:eastAsia="Calibri" w:cs="Calibri Light"/>
          <w:b/>
          <w:i/>
          <w:color w:val="244061"/>
          <w:sz w:val="28"/>
          <w:szCs w:val="28"/>
        </w:rPr>
      </w:pPr>
      <w:r>
        <w:rPr>
          <w:rFonts w:ascii="Akrobat Bold" w:hAnsi="Akrobat Bold" w:eastAsia="Calibri" w:cs="Calibri Light"/>
          <w:b/>
          <w:i/>
          <w:color w:val="244061"/>
          <w:sz w:val="28"/>
          <w:szCs w:val="28"/>
        </w:rPr>
        <w:br w:type="page"/>
      </w:r>
    </w:p>
    <w:p w:rsidRPr="00AD114F" w:rsidR="0FFB9A0D" w:rsidP="00772687" w:rsidRDefault="7423DAAC" w14:paraId="417A7113" w14:textId="77777777">
      <w:pPr>
        <w:pStyle w:val="Heading4"/>
        <w:rPr>
          <w:rFonts w:eastAsia="Akrobat" w:cs="Akrobat"/>
        </w:rPr>
      </w:pPr>
      <w:r w:rsidRPr="04DCA38D">
        <w:rPr>
          <w:rFonts w:eastAsia="Akrobat" w:cs="Akrobat"/>
          <w:szCs w:val="24"/>
        </w:rPr>
        <w:t xml:space="preserve">Council staff </w:t>
      </w:r>
    </w:p>
    <w:p w:rsidRPr="00F53F7E" w:rsidR="0FFB9A0D" w:rsidP="2B584D12" w:rsidRDefault="7423DAAC" w14:paraId="1150C909" w14:textId="77777777">
      <w:pPr>
        <w:spacing w:line="257" w:lineRule="auto"/>
        <w:rPr>
          <w:rFonts w:cs="Calibri Light"/>
          <w:szCs w:val="24"/>
        </w:rPr>
      </w:pPr>
      <w:r w:rsidRPr="010340E9">
        <w:rPr>
          <w:rFonts w:eastAsia="@MS PMincho" w:cs="Calibri Light"/>
          <w:color w:val="000000" w:themeColor="text1"/>
        </w:rPr>
        <w:t xml:space="preserve">Our employees are our key resource. We have a diverse workforce of committed individuals with an extensive range of skills and experience. We aspire to be an employer of choice and to operate collectively as one organisation focused on achieving the Council Plan objectives. To enable this, we are committed to professional development, mentoring, open communication and maintaining a safe and respectful working environment. </w:t>
      </w:r>
    </w:p>
    <w:p w:rsidRPr="00F53F7E" w:rsidR="0FFB9A0D" w:rsidP="2B584D12" w:rsidRDefault="7423DAAC" w14:paraId="633D1DA8" w14:textId="77777777">
      <w:pPr>
        <w:spacing w:line="257" w:lineRule="auto"/>
        <w:rPr>
          <w:rFonts w:cs="Calibri Light"/>
          <w:szCs w:val="24"/>
        </w:rPr>
      </w:pPr>
      <w:r w:rsidRPr="010340E9">
        <w:rPr>
          <w:rFonts w:eastAsia="@MS PMincho" w:cs="Calibri Light"/>
          <w:color w:val="000000" w:themeColor="text1"/>
        </w:rPr>
        <w:t xml:space="preserve">In response to the financial challenges we face, a significant investment has been made in building the capability of staff, including to: </w:t>
      </w:r>
    </w:p>
    <w:p w:rsidRPr="00F53F7E" w:rsidR="0FFB9A0D" w:rsidP="00246D43" w:rsidRDefault="7423DAAC" w14:paraId="3AA7A97F" w14:textId="68D23E58">
      <w:pPr>
        <w:numPr>
          <w:ilvl w:val="0"/>
          <w:numId w:val="41"/>
        </w:numPr>
        <w:spacing w:line="257" w:lineRule="auto"/>
        <w:rPr>
          <w:rFonts w:cs="Calibri Light"/>
        </w:rPr>
      </w:pPr>
      <w:r w:rsidRPr="010340E9">
        <w:rPr>
          <w:rFonts w:eastAsia="@MS PMincho" w:cs="Calibri Light"/>
        </w:rPr>
        <w:t>manage and prioritise projects with the support of new processes and systems</w:t>
      </w:r>
      <w:r w:rsidRPr="04DCA38D" w:rsidR="6D8F01CC">
        <w:rPr>
          <w:rFonts w:eastAsia="@MS PMincho" w:cs="Calibri Light"/>
        </w:rPr>
        <w:t>.</w:t>
      </w:r>
    </w:p>
    <w:p w:rsidRPr="00F53F7E" w:rsidR="0FFB9A0D" w:rsidP="00246D43" w:rsidRDefault="7423DAAC" w14:paraId="4D1E4374" w14:textId="284E8039">
      <w:pPr>
        <w:numPr>
          <w:ilvl w:val="0"/>
          <w:numId w:val="41"/>
        </w:numPr>
        <w:spacing w:line="257" w:lineRule="auto"/>
        <w:rPr>
          <w:rFonts w:cs="Calibri Light"/>
        </w:rPr>
      </w:pPr>
      <w:r w:rsidRPr="010340E9">
        <w:rPr>
          <w:rFonts w:eastAsia="@MS PMincho" w:cs="Calibri Light"/>
        </w:rPr>
        <w:t>focus on identifying and realising efficiency savings</w:t>
      </w:r>
      <w:r w:rsidRPr="04DCA38D" w:rsidR="51C45A48">
        <w:rPr>
          <w:rFonts w:eastAsia="@MS PMincho" w:cs="Calibri Light"/>
        </w:rPr>
        <w:t>.</w:t>
      </w:r>
    </w:p>
    <w:p w:rsidRPr="00F53F7E" w:rsidR="0FFB9A0D" w:rsidP="00246D43" w:rsidRDefault="7423DAAC" w14:paraId="1D0E9C93" w14:textId="25DD5363">
      <w:pPr>
        <w:numPr>
          <w:ilvl w:val="0"/>
          <w:numId w:val="41"/>
        </w:numPr>
        <w:spacing w:line="257" w:lineRule="auto"/>
        <w:rPr>
          <w:rFonts w:cs="Calibri Light"/>
        </w:rPr>
      </w:pPr>
      <w:r w:rsidRPr="010340E9">
        <w:rPr>
          <w:rFonts w:eastAsia="@MS PMincho" w:cs="Calibri Light"/>
        </w:rPr>
        <w:t>achieve better service and financial outcomes through continuous process improvement initiatives</w:t>
      </w:r>
      <w:r w:rsidRPr="04DCA38D" w:rsidR="4297BA0A">
        <w:rPr>
          <w:rFonts w:eastAsia="@MS PMincho" w:cs="Calibri Light"/>
        </w:rPr>
        <w:t>.</w:t>
      </w:r>
    </w:p>
    <w:p w:rsidRPr="00F53F7E" w:rsidR="0FFB9A0D" w:rsidP="00246D43" w:rsidRDefault="7423DAAC" w14:paraId="5499684D" w14:textId="19F3139F">
      <w:pPr>
        <w:numPr>
          <w:ilvl w:val="0"/>
          <w:numId w:val="41"/>
        </w:numPr>
        <w:spacing w:line="257" w:lineRule="auto"/>
        <w:rPr>
          <w:rFonts w:cs="Calibri Light"/>
        </w:rPr>
      </w:pPr>
      <w:r w:rsidRPr="010340E9">
        <w:rPr>
          <w:rFonts w:eastAsia="@MS PMincho" w:cs="Calibri Light"/>
        </w:rPr>
        <w:t>perform detailed service reviews with an objective of improving overall value</w:t>
      </w:r>
      <w:r w:rsidRPr="04DCA38D" w:rsidR="58009CB6">
        <w:rPr>
          <w:rFonts w:eastAsia="@MS PMincho" w:cs="Calibri Light"/>
        </w:rPr>
        <w:t>.</w:t>
      </w:r>
    </w:p>
    <w:p w:rsidRPr="00F53F7E" w:rsidR="0FFB9A0D" w:rsidP="00246D43" w:rsidRDefault="7423DAAC" w14:paraId="1C4334F5" w14:textId="7E1FCC3A">
      <w:pPr>
        <w:numPr>
          <w:ilvl w:val="0"/>
          <w:numId w:val="41"/>
        </w:numPr>
        <w:spacing w:line="257" w:lineRule="auto"/>
        <w:rPr>
          <w:rFonts w:cs="Calibri Light"/>
        </w:rPr>
      </w:pPr>
      <w:r w:rsidRPr="010340E9">
        <w:rPr>
          <w:rFonts w:eastAsia="@MS PMincho" w:cs="Calibri Light"/>
        </w:rPr>
        <w:t>make more informed asset management decisions</w:t>
      </w:r>
      <w:r w:rsidRPr="04DCA38D" w:rsidR="690730A2">
        <w:rPr>
          <w:rFonts w:eastAsia="@MS PMincho" w:cs="Calibri Light"/>
        </w:rPr>
        <w:t>.</w:t>
      </w:r>
    </w:p>
    <w:p w:rsidRPr="00F53F7E" w:rsidR="0FFB9A0D" w:rsidP="00246D43" w:rsidRDefault="7423DAAC" w14:paraId="59534C75" w14:textId="2EEEE08D">
      <w:pPr>
        <w:numPr>
          <w:ilvl w:val="0"/>
          <w:numId w:val="41"/>
        </w:numPr>
        <w:spacing w:line="257" w:lineRule="auto"/>
        <w:rPr>
          <w:rFonts w:cs="Calibri Light"/>
        </w:rPr>
      </w:pPr>
      <w:r w:rsidRPr="010340E9">
        <w:rPr>
          <w:rFonts w:eastAsia="@MS PMincho" w:cs="Calibri Light"/>
        </w:rPr>
        <w:t>leverage technology to improve customer service</w:t>
      </w:r>
      <w:r w:rsidRPr="04DCA38D" w:rsidR="4E7CB5C0">
        <w:rPr>
          <w:rFonts w:eastAsia="@MS PMincho" w:cs="Calibri Light"/>
        </w:rPr>
        <w:t>.</w:t>
      </w:r>
    </w:p>
    <w:p w:rsidRPr="00F53F7E" w:rsidR="0FFB9A0D" w:rsidP="00246D43" w:rsidRDefault="7423DAAC" w14:paraId="6BA8F9D8" w14:textId="77777777">
      <w:pPr>
        <w:numPr>
          <w:ilvl w:val="0"/>
          <w:numId w:val="41"/>
        </w:numPr>
        <w:spacing w:line="257" w:lineRule="auto"/>
        <w:rPr>
          <w:rFonts w:cs="Calibri Light"/>
        </w:rPr>
      </w:pPr>
      <w:r w:rsidRPr="010340E9">
        <w:rPr>
          <w:rFonts w:eastAsia="@MS PMincho" w:cs="Calibri Light"/>
        </w:rPr>
        <w:t>undertake long-term planning and performance measurement.</w:t>
      </w:r>
    </w:p>
    <w:p w:rsidR="0089519C" w:rsidRDefault="0089519C" w14:paraId="4C85CF66" w14:textId="77777777">
      <w:pPr>
        <w:rPr>
          <w:rFonts w:eastAsia="@MS PMincho"/>
        </w:rPr>
        <w:sectPr w:rsidR="0089519C" w:rsidSect="00312DC0">
          <w:pgSz w:w="16838" w:h="11906" w:orient="landscape"/>
          <w:pgMar w:top="1440" w:right="1440" w:bottom="1440" w:left="1440" w:header="709" w:footer="709" w:gutter="0"/>
          <w:cols w:space="708"/>
          <w:docGrid w:linePitch="360"/>
        </w:sectPr>
      </w:pPr>
    </w:p>
    <w:p w:rsidRPr="008A4F5F" w:rsidR="005420C3" w:rsidP="008A4F5F" w:rsidRDefault="007131ED" w14:paraId="2760359A" w14:textId="34F9B87D">
      <w:pPr>
        <w:pStyle w:val="Heading1"/>
        <w:rPr>
          <w:sz w:val="36"/>
          <w:szCs w:val="36"/>
        </w:rPr>
      </w:pPr>
      <w:r w:rsidRPr="04DCA38D">
        <w:rPr>
          <w:sz w:val="36"/>
          <w:szCs w:val="36"/>
        </w:rPr>
        <w:t xml:space="preserve">Council’s </w:t>
      </w:r>
      <w:r w:rsidRPr="04DCA38D" w:rsidR="005420C3">
        <w:rPr>
          <w:sz w:val="36"/>
          <w:szCs w:val="36"/>
        </w:rPr>
        <w:t>Asset Management</w:t>
      </w:r>
      <w:r w:rsidRPr="04DCA38D" w:rsidR="008B5734">
        <w:rPr>
          <w:sz w:val="36"/>
          <w:szCs w:val="36"/>
        </w:rPr>
        <w:t xml:space="preserve"> Framework</w:t>
      </w:r>
    </w:p>
    <w:p w:rsidR="008B5734" w:rsidP="00811346" w:rsidRDefault="008B5734" w14:paraId="5E7AFCC1" w14:textId="77777777">
      <w:pPr>
        <w:spacing w:line="257" w:lineRule="auto"/>
        <w:rPr>
          <w:rFonts w:eastAsia="Arial" w:cs="Arial"/>
          <w:b/>
          <w:bCs/>
          <w:color w:val="4472C4" w:themeColor="accent1"/>
        </w:rPr>
      </w:pPr>
    </w:p>
    <w:p w:rsidRPr="00AD114F" w:rsidR="005420C3" w:rsidP="00772687" w:rsidRDefault="005420C3" w14:paraId="30F519F5" w14:textId="44F35F94">
      <w:pPr>
        <w:pStyle w:val="Heading2"/>
      </w:pPr>
      <w:r w:rsidRPr="00AD114F">
        <w:t xml:space="preserve">Council’s </w:t>
      </w:r>
      <w:r w:rsidRPr="00AD114F" w:rsidR="00C55DB4">
        <w:t>a</w:t>
      </w:r>
      <w:r w:rsidRPr="00AD114F">
        <w:t>ssets</w:t>
      </w:r>
    </w:p>
    <w:p w:rsidR="00330686" w:rsidP="00811346" w:rsidRDefault="005420C3" w14:paraId="2472D1F3" w14:textId="37FCE2D4">
      <w:pPr>
        <w:spacing w:line="257" w:lineRule="auto"/>
        <w:rPr>
          <w:rFonts w:eastAsia="@MS PMincho" w:cs="Calibri Light"/>
          <w:lang w:val="en-US"/>
        </w:rPr>
      </w:pPr>
      <w:r w:rsidRPr="00C62E29">
        <w:rPr>
          <w:rFonts w:eastAsia="@MS PMincho" w:cs="Calibri Light"/>
        </w:rPr>
        <w:t xml:space="preserve">Council </w:t>
      </w:r>
      <w:r w:rsidRPr="00C62E29">
        <w:rPr>
          <w:rFonts w:eastAsia="@MS PMincho" w:cs="Calibri Light"/>
          <w:lang w:val="en-US"/>
        </w:rPr>
        <w:t>is custodian of $3.</w:t>
      </w:r>
      <w:r>
        <w:rPr>
          <w:rFonts w:eastAsia="@MS PMincho" w:cs="Calibri Light"/>
          <w:lang w:val="en-US"/>
        </w:rPr>
        <w:t>2</w:t>
      </w:r>
      <w:r w:rsidRPr="00C62E29">
        <w:rPr>
          <w:rFonts w:eastAsia="@MS PMincho" w:cs="Calibri Light"/>
          <w:lang w:val="en-US"/>
        </w:rPr>
        <w:t xml:space="preserve"> billion worth of assets</w:t>
      </w:r>
      <w:r w:rsidR="008752A6">
        <w:rPr>
          <w:rFonts w:eastAsia="@MS PMincho" w:cs="Calibri Light"/>
          <w:lang w:val="en-US"/>
        </w:rPr>
        <w:t>. This includes</w:t>
      </w:r>
      <w:r w:rsidRPr="00C62E29">
        <w:rPr>
          <w:rFonts w:eastAsia="@MS PMincho" w:cs="Calibri Light"/>
          <w:lang w:val="en-US"/>
        </w:rPr>
        <w:t xml:space="preserve"> land, 214 buildings, 268 km of roads, 474 </w:t>
      </w:r>
      <w:r w:rsidR="00860817">
        <w:rPr>
          <w:rFonts w:eastAsia="@MS PMincho" w:cs="Calibri Light"/>
          <w:lang w:val="en-US"/>
        </w:rPr>
        <w:t>km</w:t>
      </w:r>
      <w:r w:rsidRPr="00C62E29">
        <w:rPr>
          <w:rFonts w:eastAsia="@MS PMincho" w:cs="Calibri Light"/>
          <w:lang w:val="en-US"/>
        </w:rPr>
        <w:t xml:space="preserve"> of footpaths and </w:t>
      </w:r>
      <w:r>
        <w:br/>
      </w:r>
      <w:r w:rsidRPr="00C62E29">
        <w:rPr>
          <w:rFonts w:eastAsia="@MS PMincho" w:cs="Calibri Light"/>
          <w:lang w:val="en-US"/>
        </w:rPr>
        <w:t>232 km of underground drainage pipes, as well as art, library books and other assets that have been built up progressively over many years. </w:t>
      </w:r>
    </w:p>
    <w:p w:rsidRPr="00C62E29" w:rsidR="005420C3" w:rsidP="00811346" w:rsidRDefault="005420C3" w14:paraId="5E60B016" w14:textId="6B1231C6">
      <w:pPr>
        <w:spacing w:line="257" w:lineRule="auto"/>
        <w:rPr>
          <w:rFonts w:eastAsia="@MS PMincho" w:cs="Calibri Light"/>
        </w:rPr>
      </w:pPr>
      <w:r w:rsidRPr="00C62E29">
        <w:rPr>
          <w:rFonts w:eastAsia="@MS PMincho" w:cs="Calibri Light"/>
        </w:rPr>
        <w:t xml:space="preserve">Council budgets </w:t>
      </w:r>
      <w:r w:rsidR="00127BAE">
        <w:rPr>
          <w:rFonts w:eastAsia="@MS PMincho" w:cs="Calibri Light"/>
        </w:rPr>
        <w:t>more than</w:t>
      </w:r>
      <w:r w:rsidRPr="00C62E29">
        <w:rPr>
          <w:rFonts w:eastAsia="@MS PMincho" w:cs="Calibri Light"/>
        </w:rPr>
        <w:t xml:space="preserve"> $40 million per year for renewing, improving and growing our assets. We also budget around </w:t>
      </w:r>
      <w:r>
        <w:br/>
      </w:r>
      <w:r w:rsidRPr="00C62E29">
        <w:rPr>
          <w:rFonts w:eastAsia="@MS PMincho" w:cs="Calibri Light"/>
        </w:rPr>
        <w:t>$20 million each year to operate and maintain assets. Combined, around 30 per</w:t>
      </w:r>
      <w:r w:rsidR="00860817">
        <w:rPr>
          <w:rFonts w:eastAsia="@MS PMincho" w:cs="Calibri Light"/>
        </w:rPr>
        <w:t xml:space="preserve"> </w:t>
      </w:r>
      <w:r w:rsidRPr="00C62E29">
        <w:rPr>
          <w:rFonts w:eastAsia="@MS PMincho" w:cs="Calibri Light"/>
        </w:rPr>
        <w:t xml:space="preserve">cent of our total annual expenditure is asset related. </w:t>
      </w:r>
    </w:p>
    <w:p w:rsidRPr="00C62E29" w:rsidR="005420C3" w:rsidP="00811346" w:rsidRDefault="005420C3" w14:paraId="21487F38" w14:textId="77777777">
      <w:pPr>
        <w:spacing w:line="257" w:lineRule="auto"/>
        <w:rPr>
          <w:rFonts w:eastAsia="@MS PMincho" w:cs="Calibri Light"/>
        </w:rPr>
      </w:pPr>
      <w:r w:rsidRPr="00C62E29">
        <w:rPr>
          <w:rFonts w:eastAsia="@MS PMincho" w:cs="Calibri Light"/>
        </w:rPr>
        <w:t xml:space="preserve">Given this sizable investment and the importance of these assets to achieving community outcomes, as well as being a growing city with </w:t>
      </w:r>
      <w:proofErr w:type="spellStart"/>
      <w:r w:rsidRPr="00C62E29">
        <w:rPr>
          <w:rFonts w:eastAsia="@MS PMincho" w:cs="Calibri Light"/>
        </w:rPr>
        <w:t>Fishermans</w:t>
      </w:r>
      <w:proofErr w:type="spellEnd"/>
      <w:r w:rsidRPr="00C62E29">
        <w:rPr>
          <w:rFonts w:eastAsia="@MS PMincho" w:cs="Calibri Light"/>
        </w:rPr>
        <w:t xml:space="preserve"> Bend Urban Renewal Project, general population growth, rates capping, climate change and an urban coastal environment, it is vital that we are responsible asset managers. </w:t>
      </w:r>
    </w:p>
    <w:p w:rsidRPr="00AD114F" w:rsidR="005420C3" w:rsidP="00772687" w:rsidRDefault="005420C3" w14:paraId="75453918" w14:textId="7259AA9E">
      <w:pPr>
        <w:pStyle w:val="Heading2"/>
      </w:pPr>
      <w:r w:rsidRPr="00AD114F">
        <w:t xml:space="preserve">Asset </w:t>
      </w:r>
      <w:r w:rsidRPr="00AD114F" w:rsidR="00C55DB4">
        <w:t>m</w:t>
      </w:r>
      <w:r w:rsidRPr="00AD114F">
        <w:t xml:space="preserve">anagement </w:t>
      </w:r>
      <w:r w:rsidRPr="00AD114F" w:rsidR="00C55DB4">
        <w:t>a</w:t>
      </w:r>
      <w:r w:rsidRPr="00AD114F">
        <w:t>pproach</w:t>
      </w:r>
    </w:p>
    <w:p w:rsidRPr="00C62E29" w:rsidR="005420C3" w:rsidP="00811346" w:rsidRDefault="005420C3" w14:paraId="7BAC3EEF" w14:textId="3A1DD260">
      <w:pPr>
        <w:spacing w:line="257" w:lineRule="auto"/>
        <w:rPr>
          <w:rFonts w:eastAsia="@MS PMincho" w:cs="Calibri Light"/>
        </w:rPr>
      </w:pPr>
      <w:r w:rsidRPr="00C62E29">
        <w:rPr>
          <w:rFonts w:eastAsia="@MS PMincho" w:cs="Calibri Light"/>
        </w:rPr>
        <w:t>Council</w:t>
      </w:r>
      <w:r w:rsidR="00AB0074">
        <w:rPr>
          <w:rFonts w:eastAsia="@MS PMincho" w:cs="Calibri Light"/>
        </w:rPr>
        <w:t>’</w:t>
      </w:r>
      <w:r w:rsidRPr="00C62E29">
        <w:rPr>
          <w:rFonts w:eastAsia="@MS PMincho" w:cs="Calibri Light"/>
        </w:rPr>
        <w:t>s approach to asset management is guided by its Asset Management Policy. The Asset Management Policy sets out Council’s vision and objectives for asset management and guides all asset management activities undertaken by the organisation to maintain, renew, upgrade or expand assets during an assets lifecycle (planning, acquisition, operations, disposal).</w:t>
      </w:r>
    </w:p>
    <w:p w:rsidRPr="00C62E29" w:rsidR="005420C3" w:rsidP="00811346" w:rsidRDefault="005420C3" w14:paraId="19F74259" w14:textId="77777777">
      <w:pPr>
        <w:spacing w:line="257" w:lineRule="auto"/>
        <w:rPr>
          <w:rFonts w:eastAsia="@MS PMincho" w:cs="Calibri Light"/>
        </w:rPr>
      </w:pPr>
      <w:r w:rsidRPr="00C62E29">
        <w:rPr>
          <w:rFonts w:eastAsia="@MS PMincho" w:cs="Calibri Light"/>
        </w:rPr>
        <w:t xml:space="preserve">The vision that guides how we look after Council’s assets is that… </w:t>
      </w:r>
    </w:p>
    <w:p w:rsidRPr="00C62E29" w:rsidR="005420C3" w:rsidP="00811346" w:rsidRDefault="005420C3" w14:paraId="3DB91CFC" w14:textId="77777777">
      <w:pPr>
        <w:spacing w:line="257" w:lineRule="auto"/>
        <w:ind w:left="284" w:right="662"/>
        <w:rPr>
          <w:rFonts w:eastAsia="@MS PMincho" w:cs="Calibri Light"/>
          <w:i/>
          <w:iCs/>
          <w:lang w:val="en-US"/>
        </w:rPr>
      </w:pPr>
      <w:r w:rsidRPr="00C62E29">
        <w:rPr>
          <w:rFonts w:eastAsia="@MS PMincho" w:cs="Calibri Light"/>
          <w:i/>
          <w:iCs/>
          <w:lang w:val="en-US"/>
        </w:rPr>
        <w:t>“As trusted stewards of Council’s assets on behalf of the community, we will ensure that the right assets are in the right place at the right time to support delivery of community services for current and future generations”.</w:t>
      </w:r>
    </w:p>
    <w:p w:rsidR="003A7318" w:rsidP="00811346" w:rsidRDefault="003A7318" w14:paraId="1B3FA4B1" w14:textId="77777777">
      <w:pPr>
        <w:spacing w:line="257" w:lineRule="auto"/>
        <w:rPr>
          <w:rFonts w:eastAsia="@MS PMincho" w:cs="Calibri Light"/>
        </w:rPr>
      </w:pPr>
    </w:p>
    <w:p w:rsidR="003A7318" w:rsidP="00811346" w:rsidRDefault="003A7318" w14:paraId="07A72013" w14:textId="77777777">
      <w:pPr>
        <w:spacing w:line="257" w:lineRule="auto"/>
        <w:rPr>
          <w:rFonts w:eastAsia="@MS PMincho" w:cs="Calibri Light"/>
        </w:rPr>
      </w:pPr>
    </w:p>
    <w:p w:rsidR="003A7318" w:rsidP="00811346" w:rsidRDefault="003A7318" w14:paraId="00E8F35E" w14:textId="77777777">
      <w:pPr>
        <w:spacing w:line="257" w:lineRule="auto"/>
        <w:rPr>
          <w:rFonts w:eastAsia="@MS PMincho" w:cs="Calibri Light"/>
        </w:rPr>
      </w:pPr>
    </w:p>
    <w:p w:rsidRPr="00C62E29" w:rsidR="005420C3" w:rsidP="00811346" w:rsidRDefault="005420C3" w14:paraId="0199C26C" w14:textId="31861BE5">
      <w:pPr>
        <w:spacing w:line="257" w:lineRule="auto"/>
        <w:rPr>
          <w:rFonts w:eastAsia="@MS PMincho" w:cs="Calibri Light"/>
        </w:rPr>
      </w:pPr>
      <w:r w:rsidRPr="00C62E29">
        <w:rPr>
          <w:rFonts w:eastAsia="@MS PMincho" w:cs="Calibri Light"/>
        </w:rPr>
        <w:t>Council has five objectives for asset management, outlined in the Asset Management Policy, that support delivery of the vision. These are:</w:t>
      </w:r>
    </w:p>
    <w:p w:rsidRPr="0038784E" w:rsidR="005420C3" w:rsidP="04DCA38D" w:rsidRDefault="005420C3" w14:paraId="02C458AB" w14:textId="77777777">
      <w:pPr>
        <w:pStyle w:val="ListParagraph"/>
        <w:numPr>
          <w:ilvl w:val="0"/>
          <w:numId w:val="69"/>
        </w:numPr>
        <w:spacing w:line="257" w:lineRule="auto"/>
        <w:rPr>
          <w:rFonts w:asciiTheme="minorHAnsi" w:hAnsiTheme="minorHAnsi" w:eastAsiaTheme="minorEastAsia"/>
          <w:szCs w:val="24"/>
        </w:rPr>
      </w:pPr>
      <w:r w:rsidRPr="473D21C9">
        <w:rPr>
          <w:rFonts w:eastAsia="@MS PMincho" w:cs="Calibri Light"/>
        </w:rPr>
        <w:t>Fit-for-purpose: assets will deliver agreed levels of service to the organisation and community in terms of function (including safety and accessibility), condition and capacity.</w:t>
      </w:r>
    </w:p>
    <w:p w:rsidRPr="00891F29" w:rsidR="4DDF0079" w:rsidP="04DCA38D" w:rsidRDefault="4DDF0079" w14:paraId="418A4AC6" w14:textId="77777777">
      <w:pPr>
        <w:pStyle w:val="ListParagraph"/>
        <w:numPr>
          <w:ilvl w:val="0"/>
          <w:numId w:val="69"/>
        </w:numPr>
        <w:spacing w:line="257" w:lineRule="auto"/>
        <w:rPr>
          <w:rFonts w:asciiTheme="minorHAnsi" w:hAnsiTheme="minorHAnsi" w:eastAsiaTheme="minorEastAsia"/>
          <w:szCs w:val="24"/>
        </w:rPr>
      </w:pPr>
      <w:r w:rsidRPr="473D21C9">
        <w:rPr>
          <w:rFonts w:eastAsia="@MS PMincho" w:cs="Calibri Light"/>
        </w:rPr>
        <w:t>Community</w:t>
      </w:r>
      <w:r w:rsidRPr="00891F29">
        <w:rPr>
          <w:rFonts w:eastAsia="@MS PMincho" w:cs="Calibri Light"/>
        </w:rPr>
        <w:t xml:space="preserve"> benefit: Council will innovatively use its asset base to support the social, cultural and economic wellbeing of the community.</w:t>
      </w:r>
    </w:p>
    <w:p w:rsidRPr="00891F29" w:rsidR="00D0388E" w:rsidP="04DCA38D" w:rsidRDefault="4DDF0079" w14:paraId="71636B2C" w14:textId="77777777">
      <w:pPr>
        <w:pStyle w:val="ListParagraph"/>
        <w:numPr>
          <w:ilvl w:val="0"/>
          <w:numId w:val="69"/>
        </w:numPr>
        <w:spacing w:line="257" w:lineRule="auto"/>
        <w:rPr>
          <w:rFonts w:asciiTheme="minorHAnsi" w:hAnsiTheme="minorHAnsi" w:eastAsiaTheme="minorEastAsia"/>
          <w:szCs w:val="24"/>
        </w:rPr>
      </w:pPr>
      <w:r w:rsidRPr="473D21C9">
        <w:rPr>
          <w:rFonts w:eastAsia="@MS PMincho" w:cs="Calibri Light"/>
        </w:rPr>
        <w:t xml:space="preserve">Environmental sustainability: assets are planned and developed to incorporate climate </w:t>
      </w:r>
      <w:r w:rsidRPr="769C81D5" w:rsidR="005420C3">
        <w:rPr>
          <w:rFonts w:eastAsia="@MS PMincho" w:cs="Calibri Light"/>
        </w:rPr>
        <w:t>resilience</w:t>
      </w:r>
      <w:r w:rsidRPr="473D21C9">
        <w:rPr>
          <w:rFonts w:eastAsia="@MS PMincho" w:cs="Calibri Light"/>
        </w:rPr>
        <w:t xml:space="preserve"> and mitigate our environmental </w:t>
      </w:r>
      <w:r w:rsidRPr="00891F29">
        <w:rPr>
          <w:rFonts w:eastAsia="@MS PMincho" w:cs="Calibri Light"/>
        </w:rPr>
        <w:t>impact.</w:t>
      </w:r>
    </w:p>
    <w:p w:rsidRPr="00891F29" w:rsidR="4DDF0079" w:rsidP="04DCA38D" w:rsidRDefault="4DDF0079" w14:paraId="0E137564" w14:textId="74F351A0">
      <w:pPr>
        <w:pStyle w:val="ListParagraph"/>
        <w:numPr>
          <w:ilvl w:val="0"/>
          <w:numId w:val="69"/>
        </w:numPr>
        <w:spacing w:line="257" w:lineRule="auto"/>
        <w:rPr>
          <w:rFonts w:asciiTheme="minorHAnsi" w:hAnsiTheme="minorHAnsi" w:eastAsiaTheme="minorEastAsia"/>
          <w:szCs w:val="24"/>
        </w:rPr>
      </w:pPr>
      <w:r w:rsidRPr="473D21C9">
        <w:rPr>
          <w:rFonts w:eastAsia="@MS PMincho" w:cs="Calibri Light"/>
        </w:rPr>
        <w:t xml:space="preserve">Financial sustainability: asset management decisions and practices ensure </w:t>
      </w:r>
      <w:r w:rsidRPr="769C81D5" w:rsidR="005420C3">
        <w:rPr>
          <w:rFonts w:eastAsia="@MS PMincho" w:cs="Calibri Light"/>
        </w:rPr>
        <w:t>C</w:t>
      </w:r>
      <w:r w:rsidRPr="473D21C9" w:rsidR="005420C3">
        <w:rPr>
          <w:rFonts w:eastAsia="@MS PMincho" w:cs="Calibri Light"/>
        </w:rPr>
        <w:t>ouncil</w:t>
      </w:r>
      <w:r w:rsidRPr="473D21C9">
        <w:rPr>
          <w:rFonts w:eastAsia="@MS PMincho" w:cs="Calibri Light"/>
        </w:rPr>
        <w:t xml:space="preserve"> has the funds to look after, improve and grow its assets for current and future generations.</w:t>
      </w:r>
    </w:p>
    <w:p w:rsidRPr="00891F29" w:rsidR="00FB1A0E" w:rsidP="04DCA38D" w:rsidRDefault="4DDF0079" w14:paraId="1B8B414A" w14:textId="77777777">
      <w:pPr>
        <w:pStyle w:val="ListParagraph"/>
        <w:numPr>
          <w:ilvl w:val="0"/>
          <w:numId w:val="69"/>
        </w:numPr>
        <w:spacing w:line="257" w:lineRule="auto"/>
        <w:rPr>
          <w:rFonts w:asciiTheme="minorHAnsi" w:hAnsiTheme="minorHAnsi" w:eastAsiaTheme="minorEastAsia"/>
          <w:szCs w:val="24"/>
        </w:rPr>
      </w:pPr>
      <w:r w:rsidRPr="473D21C9">
        <w:rPr>
          <w:rFonts w:eastAsia="@MS PMincho" w:cs="Calibri Light"/>
        </w:rPr>
        <w:t xml:space="preserve">Advanced practice: </w:t>
      </w:r>
      <w:r w:rsidRPr="00891F29" w:rsidR="1FE14FBE">
        <w:rPr>
          <w:rFonts w:eastAsia="@MS PMincho" w:cs="Calibri Light"/>
        </w:rPr>
        <w:t>C</w:t>
      </w:r>
      <w:r w:rsidRPr="00891F29">
        <w:rPr>
          <w:rFonts w:eastAsia="@MS PMincho" w:cs="Calibri Light"/>
        </w:rPr>
        <w:t>ouncil is committed to advanced asset management practice including the use of smart technology to optimise decisions and performance.</w:t>
      </w:r>
    </w:p>
    <w:p w:rsidR="005420C3" w:rsidP="00357B60" w:rsidRDefault="005420C3" w14:paraId="4854840E" w14:textId="77777777"/>
    <w:p w:rsidR="00E22431" w:rsidRDefault="00E22431" w14:paraId="1F68CF3B" w14:textId="77777777">
      <w:pPr>
        <w:rPr>
          <w:rFonts w:ascii="Akrobat Bold" w:hAnsi="Akrobat Bold" w:eastAsia="Arial" w:cs="Arial"/>
          <w:b/>
          <w:bCs/>
          <w:color w:val="4472C4" w:themeColor="accent1"/>
          <w:sz w:val="28"/>
          <w:szCs w:val="28"/>
        </w:rPr>
      </w:pPr>
      <w:r>
        <w:rPr>
          <w:rFonts w:ascii="Akrobat Bold" w:hAnsi="Akrobat Bold" w:eastAsia="Arial" w:cs="Arial"/>
          <w:b/>
          <w:bCs/>
          <w:color w:val="4472C4" w:themeColor="accent1"/>
          <w:sz w:val="28"/>
          <w:szCs w:val="28"/>
        </w:rPr>
        <w:br w:type="page"/>
      </w:r>
    </w:p>
    <w:p w:rsidRPr="008A4F5F" w:rsidR="005420C3" w:rsidP="008A4F5F" w:rsidRDefault="005420C3" w14:paraId="6D5AF48F" w14:textId="5A3F4A78">
      <w:pPr>
        <w:pStyle w:val="Heading2"/>
      </w:pPr>
      <w:r w:rsidRPr="008A4F5F">
        <w:t xml:space="preserve">State of </w:t>
      </w:r>
      <w:r w:rsidRPr="008A4F5F" w:rsidR="00C55DB4">
        <w:t>o</w:t>
      </w:r>
      <w:r w:rsidRPr="008A4F5F">
        <w:t xml:space="preserve">ur </w:t>
      </w:r>
      <w:r w:rsidRPr="008A4F5F" w:rsidR="00C55DB4">
        <w:t>a</w:t>
      </w:r>
      <w:r w:rsidRPr="008A4F5F">
        <w:t>ssets</w:t>
      </w:r>
    </w:p>
    <w:p w:rsidR="005420C3" w:rsidP="00811346" w:rsidRDefault="005420C3" w14:paraId="55650C3B" w14:textId="4E959C8B">
      <w:pPr>
        <w:spacing w:line="257" w:lineRule="auto"/>
        <w:rPr>
          <w:lang w:val="en-US"/>
        </w:rPr>
      </w:pPr>
      <w:r w:rsidRPr="00C62E29">
        <w:rPr>
          <w:rFonts w:eastAsia="@MS PMincho" w:cs="Calibri Light"/>
        </w:rPr>
        <w:t>The community determines the demand and value of the services our assets provide</w:t>
      </w:r>
      <w:r w:rsidR="00CA71C5">
        <w:rPr>
          <w:rFonts w:eastAsia="@MS PMincho" w:cs="Calibri Light"/>
        </w:rPr>
        <w:t>,</w:t>
      </w:r>
      <w:r>
        <w:rPr>
          <w:rFonts w:eastAsia="@MS PMincho" w:cs="Calibri Light"/>
        </w:rPr>
        <w:t xml:space="preserve"> and the p</w:t>
      </w:r>
      <w:r w:rsidRPr="00C62E29">
        <w:rPr>
          <w:rFonts w:eastAsia="@MS PMincho" w:cs="Calibri Light"/>
        </w:rPr>
        <w:t xml:space="preserve">erformance of our assets </w:t>
      </w:r>
      <w:r>
        <w:rPr>
          <w:rFonts w:eastAsia="@MS PMincho" w:cs="Calibri Light"/>
        </w:rPr>
        <w:t>is</w:t>
      </w:r>
      <w:r w:rsidRPr="00C62E29">
        <w:rPr>
          <w:rFonts w:eastAsia="@MS PMincho" w:cs="Calibri Light"/>
        </w:rPr>
        <w:t xml:space="preserve"> measured on agreed service levels through condition, function and capacity assessments.</w:t>
      </w:r>
      <w:r>
        <w:rPr>
          <w:rFonts w:eastAsia="@MS PMincho" w:cs="Calibri Light"/>
        </w:rPr>
        <w:t xml:space="preserve"> We have also begun assessing the sustainability of our assets against sustainability </w:t>
      </w:r>
      <w:r>
        <w:rPr>
          <w:lang w:val="en-US"/>
        </w:rPr>
        <w:t xml:space="preserve">targets </w:t>
      </w:r>
      <w:r w:rsidRPr="005A74DA">
        <w:rPr>
          <w:lang w:val="en-US"/>
        </w:rPr>
        <w:t xml:space="preserve">in </w:t>
      </w:r>
      <w:r w:rsidR="002822FF">
        <w:rPr>
          <w:lang w:val="en-US"/>
        </w:rPr>
        <w:t xml:space="preserve">our </w:t>
      </w:r>
      <w:r w:rsidRPr="00357B60">
        <w:rPr>
          <w:i/>
          <w:lang w:val="en-US"/>
        </w:rPr>
        <w:t>Act and Adapt</w:t>
      </w:r>
      <w:r w:rsidRPr="00357B60" w:rsidR="002822FF">
        <w:rPr>
          <w:i/>
          <w:lang w:val="en-US"/>
        </w:rPr>
        <w:t xml:space="preserve"> Sustainable Environment Strategy 2018-28</w:t>
      </w:r>
      <w:r w:rsidRPr="005A74DA">
        <w:rPr>
          <w:lang w:val="en-US"/>
        </w:rPr>
        <w:t>.</w:t>
      </w:r>
      <w:r w:rsidRPr="00C62E29">
        <w:rPr>
          <w:lang w:val="en-US"/>
        </w:rPr>
        <w:t xml:space="preserve"> </w:t>
      </w:r>
      <w:r>
        <w:rPr>
          <w:lang w:val="en-US"/>
        </w:rPr>
        <w:t>A summary of the State of Our Assets assessment results for 2020 is provided below.</w:t>
      </w:r>
    </w:p>
    <w:p w:rsidRPr="00C62E29" w:rsidR="005420C3" w:rsidP="00811346" w:rsidRDefault="005420C3" w14:paraId="20931E0F" w14:textId="77777777">
      <w:pPr>
        <w:spacing w:line="257" w:lineRule="auto"/>
        <w:rPr>
          <w:lang w:val="en-US"/>
        </w:rPr>
      </w:pPr>
    </w:p>
    <w:p w:rsidRPr="00C62E29" w:rsidR="005420C3" w:rsidP="00811346" w:rsidRDefault="00E22431" w14:paraId="46F4EB22" w14:textId="22E4D995">
      <w:r>
        <w:rPr>
          <w:noProof/>
        </w:rPr>
        <mc:AlternateContent>
          <mc:Choice Requires="wpg">
            <w:drawing>
              <wp:inline distT="0" distB="0" distL="114300" distR="114300" wp14:anchorId="5E0692F9" wp14:editId="3D414D8C">
                <wp:extent cx="6292215" cy="4229100"/>
                <wp:effectExtent l="0" t="0" r="0" b="0"/>
                <wp:docPr id="999998339" name="Group 32"/>
                <wp:cNvGraphicFramePr/>
                <a:graphic xmlns:a="http://schemas.openxmlformats.org/drawingml/2006/main">
                  <a:graphicData uri="http://schemas.microsoft.com/office/word/2010/wordprocessingGroup">
                    <wpg:wgp>
                      <wpg:cNvGrpSpPr/>
                      <wpg:grpSpPr>
                        <a:xfrm>
                          <a:off x="0" y="0"/>
                          <a:ext cx="6292215" cy="4229100"/>
                          <a:chOff x="0" y="0"/>
                          <a:chExt cx="6292215" cy="4229100"/>
                        </a:xfrm>
                      </wpg:grpSpPr>
                      <pic:pic xmlns:pic="http://schemas.openxmlformats.org/drawingml/2006/picture">
                        <pic:nvPicPr>
                          <pic:cNvPr id="33" name="Picture 3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809750" y="95250"/>
                            <a:ext cx="894715" cy="678815"/>
                          </a:xfrm>
                          <a:prstGeom prst="rect">
                            <a:avLst/>
                          </a:prstGeom>
                        </pic:spPr>
                      </pic:pic>
                      <pic:pic xmlns:pic="http://schemas.openxmlformats.org/drawingml/2006/picture">
                        <pic:nvPicPr>
                          <pic:cNvPr id="34" name="Picture 3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2762250"/>
                            <a:ext cx="869315" cy="685165"/>
                          </a:xfrm>
                          <a:prstGeom prst="rect">
                            <a:avLst/>
                          </a:prstGeom>
                        </pic:spPr>
                      </pic:pic>
                      <pic:pic xmlns:pic="http://schemas.openxmlformats.org/drawingml/2006/picture">
                        <pic:nvPicPr>
                          <pic:cNvPr id="35" name="Picture 3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076575" y="3552825"/>
                            <a:ext cx="844550" cy="676275"/>
                          </a:xfrm>
                          <a:prstGeom prst="rect">
                            <a:avLst/>
                          </a:prstGeom>
                        </pic:spPr>
                      </pic:pic>
                      <pic:pic xmlns:pic="http://schemas.openxmlformats.org/drawingml/2006/picture">
                        <pic:nvPicPr>
                          <pic:cNvPr id="38" name="Picture 3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438775" y="2762250"/>
                            <a:ext cx="853440" cy="666115"/>
                          </a:xfrm>
                          <a:prstGeom prst="rect">
                            <a:avLst/>
                          </a:prstGeom>
                        </pic:spPr>
                      </pic:pic>
                      <pic:pic xmlns:pic="http://schemas.openxmlformats.org/drawingml/2006/picture">
                        <pic:nvPicPr>
                          <pic:cNvPr id="39" name="Picture 3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848225" y="0"/>
                            <a:ext cx="854075" cy="673735"/>
                          </a:xfrm>
                          <a:prstGeom prst="rect">
                            <a:avLst/>
                          </a:prstGeom>
                        </pic:spPr>
                      </pic:pic>
                    </wpg:wgp>
                  </a:graphicData>
                </a:graphic>
              </wp:inline>
            </w:drawing>
          </mc:Choice>
          <mc:Fallback xmlns:arto="http://schemas.microsoft.com/office/word/2006/arto">
            <w:pict w14:anchorId="3E0BD828">
              <v:group id="Group 32" style="width:495.45pt;height:333pt;mso-position-horizontal-relative:char;mso-position-vertical-relative:line" coordsize="62922,42291" o:spid="_x0000_s1026" w14:anchorId="04259DD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3" style="position:absolute;left:18097;top:952;width:8947;height:678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">
                  <v:imagedata o:title="" r:id="rId22"/>
                </v:shape>
                <v:shape id="Picture 34" style="position:absolute;top:27622;width:8693;height:685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">
                  <v:imagedata o:title="" r:id="rId23"/>
                </v:shape>
                <v:shape id="Picture 35" style="position:absolute;left:30765;top:35528;width:8446;height:676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">
                  <v:imagedata o:title="" r:id="rId24"/>
                </v:shape>
                <v:shape id="Picture 38" style="position:absolute;left:54387;top:27622;width:8535;height:6661;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">
                  <v:imagedata o:title="" r:id="rId25"/>
                </v:shape>
                <v:shape id="Picture 39" style="position:absolute;left:48482;width:8541;height:6737;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">
                  <v:imagedata o:title="" r:id="rId26"/>
                </v:shape>
                <w10:anchorlock/>
              </v:group>
            </w:pict>
          </mc:Fallback>
        </mc:AlternateContent>
      </w:r>
    </w:p>
    <w:p w:rsidR="005420C3" w:rsidP="00101528" w:rsidRDefault="7078984C" w14:paraId="3CED4E58" w14:textId="23CE2967">
      <w:pPr>
        <w:spacing w:line="257" w:lineRule="auto"/>
        <w:jc w:val="center"/>
        <w:rPr>
          <w:rFonts w:eastAsia="@MS PMincho" w:cs="Calibri Light"/>
          <w:color w:val="000000" w:themeColor="text1"/>
        </w:rPr>
      </w:pPr>
      <w:r>
        <w:rPr>
          <w:noProof/>
        </w:rPr>
        <w:drawing>
          <wp:inline distT="0" distB="0" distL="0" distR="0" wp14:anchorId="47A0664D" wp14:editId="45F1082E">
            <wp:extent cx="5731510" cy="3289935"/>
            <wp:effectExtent l="0" t="0" r="254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27">
                      <a:extLst>
                        <a:ext uri="{28A0092B-C50C-407E-A947-70E740481C1C}">
                          <a14:useLocalDpi xmlns:a14="http://schemas.microsoft.com/office/drawing/2010/main" val="0"/>
                        </a:ext>
                      </a:extLst>
                    </a:blip>
                    <a:stretch>
                      <a:fillRect/>
                    </a:stretch>
                  </pic:blipFill>
                  <pic:spPr>
                    <a:xfrm>
                      <a:off x="0" y="0"/>
                      <a:ext cx="5731510" cy="3289935"/>
                    </a:xfrm>
                    <a:prstGeom prst="rect">
                      <a:avLst/>
                    </a:prstGeom>
                  </pic:spPr>
                </pic:pic>
              </a:graphicData>
            </a:graphic>
          </wp:inline>
        </w:drawing>
      </w:r>
    </w:p>
    <w:p w:rsidR="005420C3" w:rsidP="00811346" w:rsidRDefault="005420C3" w14:paraId="76E35B62" w14:textId="77777777">
      <w:pPr>
        <w:spacing w:line="257" w:lineRule="auto"/>
        <w:rPr>
          <w:rFonts w:eastAsia="@MS PMincho" w:cs="Calibri Light"/>
          <w:b/>
          <w:color w:val="4472C4" w:themeColor="accent1"/>
        </w:rPr>
      </w:pPr>
    </w:p>
    <w:p w:rsidR="005420C3" w:rsidP="00811346" w:rsidRDefault="005420C3" w14:paraId="0B35C181" w14:textId="77777777">
      <w:pPr>
        <w:spacing w:line="257" w:lineRule="auto"/>
        <w:rPr>
          <w:rFonts w:eastAsia="@MS PMincho" w:cs="Calibri Light"/>
          <w:b/>
          <w:color w:val="4472C4" w:themeColor="accent1"/>
        </w:rPr>
      </w:pPr>
    </w:p>
    <w:p w:rsidR="00E22431" w:rsidRDefault="00E22431" w14:paraId="3D081DB3" w14:textId="77777777">
      <w:pPr>
        <w:rPr>
          <w:rFonts w:ascii="Akrobat Bold" w:hAnsi="Akrobat Bold" w:eastAsia="@MS PMincho" w:cs="Calibri Light"/>
          <w:b/>
          <w:color w:val="4472C4" w:themeColor="accent1"/>
          <w:sz w:val="28"/>
          <w:szCs w:val="28"/>
        </w:rPr>
      </w:pPr>
      <w:r>
        <w:rPr>
          <w:rFonts w:ascii="Akrobat Bold" w:hAnsi="Akrobat Bold" w:eastAsia="@MS PMincho" w:cs="Calibri Light"/>
          <w:b/>
          <w:color w:val="4472C4" w:themeColor="accent1"/>
          <w:sz w:val="28"/>
          <w:szCs w:val="28"/>
        </w:rPr>
        <w:br w:type="page"/>
      </w:r>
    </w:p>
    <w:p w:rsidRPr="00AD114F" w:rsidR="005420C3" w:rsidP="00772687" w:rsidRDefault="005420C3" w14:paraId="284D31EE" w14:textId="77777777">
      <w:pPr>
        <w:pStyle w:val="Heading2"/>
      </w:pPr>
      <w:r w:rsidRPr="00AD114F">
        <w:t>Asset Management Strategy</w:t>
      </w:r>
    </w:p>
    <w:p w:rsidR="005420C3" w:rsidP="00811346" w:rsidRDefault="005420C3" w14:paraId="3481368D" w14:textId="77777777">
      <w:pPr>
        <w:spacing w:line="257" w:lineRule="auto"/>
        <w:rPr>
          <w:rFonts w:eastAsia="Calibri" w:cs="Arial"/>
          <w:color w:val="FF0000"/>
        </w:rPr>
      </w:pPr>
      <w:r w:rsidRPr="00E30E7E">
        <w:rPr>
          <w:rFonts w:eastAsia="Calibri" w:cs="Arial"/>
        </w:rPr>
        <w:t xml:space="preserve">The Asset Management Strategy is an operational document that provides the road map for how we </w:t>
      </w:r>
      <w:r w:rsidRPr="003E17E4">
        <w:rPr>
          <w:rFonts w:eastAsia="@MS PMincho" w:cs="Calibri Light"/>
          <w:lang w:val="en-US"/>
        </w:rPr>
        <w:t>actively work</w:t>
      </w:r>
      <w:r>
        <w:rPr>
          <w:rFonts w:eastAsia="@MS PMincho" w:cs="Calibri Light"/>
          <w:lang w:val="en-US"/>
        </w:rPr>
        <w:t xml:space="preserve"> </w:t>
      </w:r>
      <w:r w:rsidRPr="003E17E4">
        <w:rPr>
          <w:rFonts w:eastAsia="@MS PMincho" w:cs="Calibri Light"/>
          <w:lang w:val="en-US"/>
        </w:rPr>
        <w:t xml:space="preserve">to review and improve the way we manage our assets over time and ensure we </w:t>
      </w:r>
      <w:proofErr w:type="spellStart"/>
      <w:r w:rsidRPr="003E17E4">
        <w:rPr>
          <w:rFonts w:eastAsia="@MS PMincho" w:cs="Calibri Light"/>
          <w:lang w:val="en-US"/>
        </w:rPr>
        <w:t>maximise</w:t>
      </w:r>
      <w:proofErr w:type="spellEnd"/>
      <w:r w:rsidRPr="003E17E4">
        <w:rPr>
          <w:rFonts w:eastAsia="@MS PMincho" w:cs="Calibri Light"/>
          <w:lang w:val="en-US"/>
        </w:rPr>
        <w:t xml:space="preserve"> our resources and leverage the assets we hold on behalf of our ratepayers, the community and future generations.</w:t>
      </w:r>
    </w:p>
    <w:p w:rsidRPr="00E30E7E" w:rsidR="005420C3" w:rsidP="00811346" w:rsidRDefault="005420C3" w14:paraId="5C1696D0" w14:textId="77777777">
      <w:pPr>
        <w:spacing w:line="257" w:lineRule="auto"/>
        <w:rPr>
          <w:rFonts w:eastAsia="Calibri" w:cs="Arial"/>
        </w:rPr>
      </w:pPr>
      <w:r w:rsidRPr="00E30E7E">
        <w:rPr>
          <w:rFonts w:eastAsia="Calibri" w:cs="Arial"/>
        </w:rPr>
        <w:t>We are guided by three recognised standards as benchmarks for asset management best practice:</w:t>
      </w:r>
    </w:p>
    <w:p w:rsidRPr="00E971B7" w:rsidR="005420C3" w:rsidP="04DCA38D" w:rsidRDefault="005420C3" w14:paraId="69A4905D" w14:textId="53DD4B13">
      <w:pPr>
        <w:pStyle w:val="ListParagraph"/>
        <w:numPr>
          <w:ilvl w:val="0"/>
          <w:numId w:val="68"/>
        </w:numPr>
        <w:spacing w:line="257" w:lineRule="auto"/>
        <w:rPr>
          <w:rFonts w:asciiTheme="minorHAnsi" w:hAnsiTheme="minorHAnsi" w:eastAsiaTheme="minorEastAsia"/>
          <w:szCs w:val="24"/>
        </w:rPr>
      </w:pPr>
      <w:r w:rsidRPr="055F2FCA">
        <w:rPr>
          <w:rFonts w:eastAsia="Calibri"/>
        </w:rPr>
        <w:t>ISO55000/2014 – An international standard that provides an overview of principles, terminology and definitions</w:t>
      </w:r>
      <w:r w:rsidRPr="04DCA38D" w:rsidR="3AD57A5B">
        <w:rPr>
          <w:rFonts w:eastAsia="Calibri"/>
        </w:rPr>
        <w:t>.</w:t>
      </w:r>
    </w:p>
    <w:p w:rsidRPr="00E971B7" w:rsidR="005420C3" w:rsidP="04DCA38D" w:rsidRDefault="005420C3" w14:paraId="694321B7" w14:textId="0D571A84">
      <w:pPr>
        <w:pStyle w:val="ListParagraph"/>
        <w:numPr>
          <w:ilvl w:val="0"/>
          <w:numId w:val="68"/>
        </w:numPr>
        <w:spacing w:line="257" w:lineRule="auto"/>
        <w:rPr>
          <w:rFonts w:asciiTheme="minorHAnsi" w:hAnsiTheme="minorHAnsi" w:eastAsiaTheme="minorEastAsia"/>
          <w:szCs w:val="24"/>
        </w:rPr>
      </w:pPr>
      <w:r w:rsidRPr="055F2FCA">
        <w:rPr>
          <w:rFonts w:eastAsia="Calibri"/>
        </w:rPr>
        <w:t>International Infrastructure Management Manual (IIMM) that provides guidance on how to implement ISO55000</w:t>
      </w:r>
      <w:r w:rsidRPr="04DCA38D" w:rsidR="3AD57A5B">
        <w:rPr>
          <w:rFonts w:eastAsia="Calibri"/>
        </w:rPr>
        <w:t>.</w:t>
      </w:r>
    </w:p>
    <w:p w:rsidRPr="00E971B7" w:rsidR="005420C3" w:rsidP="04DCA38D" w:rsidRDefault="005420C3" w14:paraId="4F7152D4" w14:textId="77777777">
      <w:pPr>
        <w:pStyle w:val="ListParagraph"/>
        <w:numPr>
          <w:ilvl w:val="0"/>
          <w:numId w:val="68"/>
        </w:numPr>
        <w:spacing w:line="257" w:lineRule="auto"/>
        <w:rPr>
          <w:rFonts w:asciiTheme="minorHAnsi" w:hAnsiTheme="minorHAnsi" w:eastAsiaTheme="minorEastAsia"/>
          <w:szCs w:val="24"/>
        </w:rPr>
      </w:pPr>
      <w:r w:rsidRPr="67FA281D">
        <w:rPr>
          <w:rFonts w:eastAsia="Calibri"/>
        </w:rPr>
        <w:t>National Asset Management Assessment Framework (NAMAF) - an Australian framework used to measure local government asset management capability and maturity.</w:t>
      </w:r>
    </w:p>
    <w:p w:rsidRPr="00E971B7" w:rsidR="005420C3" w:rsidP="00811346" w:rsidRDefault="005420C3" w14:paraId="498377B1" w14:textId="77777777">
      <w:pPr>
        <w:spacing w:line="257" w:lineRule="auto"/>
        <w:rPr>
          <w:rFonts w:eastAsia="Calibri" w:cs="Arial"/>
        </w:rPr>
      </w:pPr>
      <w:r w:rsidRPr="67FA281D">
        <w:rPr>
          <w:rFonts w:eastAsia="Calibri" w:cs="Arial"/>
        </w:rPr>
        <w:t>Our performance and goal of achieving advanced asset management practices is highlighted in the following graphs:</w:t>
      </w:r>
    </w:p>
    <w:p w:rsidR="005420C3" w:rsidP="00811346" w:rsidRDefault="7078984C" w14:paraId="5393919F" w14:textId="2822011E">
      <w:pPr>
        <w:spacing w:line="257" w:lineRule="auto"/>
      </w:pPr>
      <w:r>
        <w:rPr>
          <w:noProof/>
        </w:rPr>
        <w:drawing>
          <wp:inline distT="0" distB="0" distL="0" distR="0" wp14:anchorId="39B14D12" wp14:editId="365A7CEA">
            <wp:extent cx="2775815" cy="186210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28">
                      <a:extLst>
                        <a:ext uri="{28A0092B-C50C-407E-A947-70E740481C1C}">
                          <a14:useLocalDpi xmlns:a14="http://schemas.microsoft.com/office/drawing/2010/main" val="0"/>
                        </a:ext>
                      </a:extLst>
                    </a:blip>
                    <a:stretch>
                      <a:fillRect/>
                    </a:stretch>
                  </pic:blipFill>
                  <pic:spPr>
                    <a:xfrm>
                      <a:off x="0" y="0"/>
                      <a:ext cx="2775815" cy="1862109"/>
                    </a:xfrm>
                    <a:prstGeom prst="rect">
                      <a:avLst/>
                    </a:prstGeom>
                  </pic:spPr>
                </pic:pic>
              </a:graphicData>
            </a:graphic>
          </wp:inline>
        </w:drawing>
      </w:r>
      <w:r>
        <w:t xml:space="preserve">   </w:t>
      </w:r>
      <w:r>
        <w:rPr>
          <w:noProof/>
        </w:rPr>
        <w:drawing>
          <wp:inline distT="0" distB="0" distL="0" distR="0" wp14:anchorId="0C0A2C4F" wp14:editId="42D5F82A">
            <wp:extent cx="2797396" cy="182996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29">
                      <a:extLst>
                        <a:ext uri="{28A0092B-C50C-407E-A947-70E740481C1C}">
                          <a14:useLocalDpi xmlns:a14="http://schemas.microsoft.com/office/drawing/2010/main" val="0"/>
                        </a:ext>
                      </a:extLst>
                    </a:blip>
                    <a:stretch>
                      <a:fillRect/>
                    </a:stretch>
                  </pic:blipFill>
                  <pic:spPr>
                    <a:xfrm>
                      <a:off x="0" y="0"/>
                      <a:ext cx="2797396" cy="1829963"/>
                    </a:xfrm>
                    <a:prstGeom prst="rect">
                      <a:avLst/>
                    </a:prstGeom>
                  </pic:spPr>
                </pic:pic>
              </a:graphicData>
            </a:graphic>
          </wp:inline>
        </w:drawing>
      </w:r>
    </w:p>
    <w:p w:rsidR="005420C3" w:rsidP="00811346" w:rsidRDefault="005420C3" w14:paraId="5F46762C" w14:textId="77777777">
      <w:pPr>
        <w:spacing w:line="257" w:lineRule="auto"/>
      </w:pPr>
      <w:r>
        <w:t xml:space="preserve">Our Asset Management Strategy is integrated into corporate governance including enterprise planning, reporting and risk management frameworks. This ensures asset management is service-driven and aligns with the strategic priorities and directions of Council. </w:t>
      </w:r>
    </w:p>
    <w:p w:rsidR="00E22431" w:rsidP="00811346" w:rsidRDefault="00E22431" w14:paraId="67D61818" w14:textId="77777777">
      <w:pPr>
        <w:spacing w:line="257" w:lineRule="auto"/>
        <w:rPr>
          <w:rFonts w:ascii="Akrobat Bold" w:hAnsi="Akrobat Bold" w:eastAsia="@MS PMincho" w:cs="Calibri Light"/>
          <w:b/>
          <w:color w:val="4472C4" w:themeColor="accent1"/>
          <w:sz w:val="28"/>
          <w:szCs w:val="28"/>
        </w:rPr>
      </w:pPr>
    </w:p>
    <w:p w:rsidRPr="00AD114F" w:rsidR="005420C3" w:rsidP="00772687" w:rsidRDefault="005420C3" w14:paraId="2D306807" w14:textId="77777777">
      <w:pPr>
        <w:pStyle w:val="Heading2"/>
      </w:pPr>
      <w:r w:rsidRPr="00AD114F">
        <w:t>Asset Management Plans</w:t>
      </w:r>
    </w:p>
    <w:p w:rsidRPr="00B35C8F" w:rsidR="005420C3" w:rsidP="00811346" w:rsidRDefault="00330686" w14:paraId="3513998E" w14:textId="2410E3D3">
      <w:pPr>
        <w:spacing w:line="257" w:lineRule="auto"/>
        <w:rPr>
          <w:rFonts w:eastAsia="@MS PMincho" w:cs="Calibri Light"/>
          <w:color w:val="000000" w:themeColor="text1"/>
        </w:rPr>
      </w:pPr>
      <w:r w:rsidRPr="00C62E29">
        <w:rPr>
          <w:rFonts w:eastAsia="@MS PMincho" w:cs="Calibri Light"/>
        </w:rPr>
        <w:t>There are 52 Asset Classes managed within five Asset Portfolios: Transport, Buildings, Integrated Water, Public Space and Clever City.</w:t>
      </w:r>
      <w:r w:rsidRPr="00330686">
        <w:rPr>
          <w:rFonts w:eastAsia="@MS PMincho" w:cs="Calibri Light"/>
          <w:lang w:val="en-US"/>
        </w:rPr>
        <w:t xml:space="preserve"> </w:t>
      </w:r>
      <w:r w:rsidRPr="00B35C8F" w:rsidR="005420C3">
        <w:rPr>
          <w:rFonts w:eastAsia="@MS PMincho" w:cs="Calibri Light"/>
          <w:color w:val="000000" w:themeColor="text1"/>
        </w:rPr>
        <w:t xml:space="preserve">10-year </w:t>
      </w:r>
      <w:r w:rsidRPr="1A6DD5AE" w:rsidR="005420C3">
        <w:rPr>
          <w:rFonts w:eastAsia="@MS PMincho" w:cs="Calibri Light"/>
          <w:color w:val="000000" w:themeColor="text1"/>
        </w:rPr>
        <w:t>Asset Management Plans</w:t>
      </w:r>
      <w:r w:rsidRPr="00B35C8F" w:rsidR="005420C3">
        <w:rPr>
          <w:rFonts w:eastAsia="@MS PMincho" w:cs="Calibri Light"/>
          <w:color w:val="000000" w:themeColor="text1"/>
        </w:rPr>
        <w:t xml:space="preserve"> have been prepared </w:t>
      </w:r>
      <w:r w:rsidR="002D4309">
        <w:rPr>
          <w:rFonts w:eastAsia="@MS PMincho" w:cs="Calibri Light"/>
          <w:color w:val="000000" w:themeColor="text1"/>
        </w:rPr>
        <w:t xml:space="preserve">for each of the five asset portfolios </w:t>
      </w:r>
      <w:r w:rsidRPr="00B35C8F" w:rsidR="005420C3">
        <w:rPr>
          <w:rFonts w:eastAsia="@MS PMincho" w:cs="Calibri Light"/>
          <w:color w:val="000000" w:themeColor="text1"/>
        </w:rPr>
        <w:t xml:space="preserve">and are reviewed annually to meet the requirements of Section 92, Local Government Act, 2020. </w:t>
      </w:r>
      <w:r w:rsidR="002D4309">
        <w:rPr>
          <w:rFonts w:eastAsia="@MS PMincho" w:cs="Calibri Light"/>
          <w:color w:val="000000" w:themeColor="text1"/>
        </w:rPr>
        <w:t xml:space="preserve">The portfolio asset management plans are </w:t>
      </w:r>
      <w:r w:rsidRPr="00B35C8F" w:rsidR="005420C3">
        <w:rPr>
          <w:rFonts w:eastAsia="@MS PMincho" w:cs="Calibri Light"/>
          <w:color w:val="000000" w:themeColor="text1"/>
        </w:rPr>
        <w:t>a key element of Council’s strategic asset management framework, combining management, financial, engineering and technical practices to ensure that the levels of service required by our range of stakeholders is provided at the lowest long-term cost to the community</w:t>
      </w:r>
      <w:r w:rsidRPr="640CFDBC" w:rsidR="005420C3">
        <w:rPr>
          <w:rFonts w:eastAsia="@MS PMincho" w:cs="Calibri Light"/>
          <w:color w:val="000000" w:themeColor="text1"/>
        </w:rPr>
        <w:t>,</w:t>
      </w:r>
      <w:r w:rsidRPr="00B35C8F" w:rsidR="005420C3">
        <w:rPr>
          <w:rFonts w:eastAsia="@MS PMincho" w:cs="Calibri Light"/>
          <w:color w:val="000000" w:themeColor="text1"/>
        </w:rPr>
        <w:t xml:space="preserve"> within the limits of any fiscal constraints that may be imposed by Council.</w:t>
      </w:r>
      <w:r w:rsidR="002D4309">
        <w:rPr>
          <w:rFonts w:eastAsia="@MS PMincho" w:cs="Calibri Light"/>
          <w:color w:val="000000" w:themeColor="text1"/>
        </w:rPr>
        <w:t xml:space="preserve"> </w:t>
      </w:r>
      <w:r w:rsidR="002D4309">
        <w:rPr>
          <w:rFonts w:eastAsia="@MS PMincho" w:cs="Calibri Light"/>
          <w:lang w:val="en-US"/>
        </w:rPr>
        <w:t>Refer to the financial statement section of this report, Asset Plan by Class, for the proposed 10</w:t>
      </w:r>
      <w:r w:rsidR="00CF392F">
        <w:rPr>
          <w:rFonts w:eastAsia="@MS PMincho" w:cs="Calibri Light"/>
          <w:lang w:val="en-US"/>
        </w:rPr>
        <w:t>-</w:t>
      </w:r>
      <w:r w:rsidR="002D4309">
        <w:rPr>
          <w:rFonts w:eastAsia="@MS PMincho" w:cs="Calibri Light"/>
          <w:lang w:val="en-US"/>
        </w:rPr>
        <w:t>year projections.</w:t>
      </w:r>
    </w:p>
    <w:p w:rsidR="04DCA38D" w:rsidRDefault="04DCA38D" w14:paraId="4F633797" w14:textId="1E31415E">
      <w:r>
        <w:br w:type="page"/>
      </w:r>
    </w:p>
    <w:p w:rsidR="00E70BF9" w:rsidP="005420C3" w:rsidRDefault="005420C3" w14:paraId="16DB27CE" w14:textId="23B0E25F">
      <w:pPr>
        <w:spacing w:line="257" w:lineRule="auto"/>
        <w:rPr>
          <w:rFonts w:eastAsia="@MS PMincho" w:cs="Calibri Light"/>
          <w:color w:val="000000" w:themeColor="text1"/>
        </w:rPr>
      </w:pPr>
      <w:r>
        <w:rPr>
          <w:rFonts w:eastAsia="@MS PMincho" w:cs="Calibri Light"/>
          <w:color w:val="000000" w:themeColor="text1"/>
        </w:rPr>
        <w:t>The following table is the suite of asset management plans for the City of Port Phillip</w:t>
      </w:r>
      <w:r w:rsidRPr="640CFDBC">
        <w:rPr>
          <w:rFonts w:eastAsia="@MS PMincho" w:cs="Calibri Light"/>
          <w:color w:val="000000" w:themeColor="text1"/>
        </w:rPr>
        <w:t>:</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005"/>
        <w:gridCol w:w="3005"/>
        <w:gridCol w:w="3006"/>
      </w:tblGrid>
      <w:tr w:rsidR="004727B0" w:rsidTr="04DCA38D" w14:paraId="495364D1" w14:textId="77777777">
        <w:trPr>
          <w:jc w:val="center"/>
        </w:trPr>
        <w:tc>
          <w:tcPr>
            <w:tcW w:w="3005" w:type="dxa"/>
          </w:tcPr>
          <w:p w:rsidRPr="00357B60" w:rsidR="004727B0" w:rsidP="00D13FA7" w:rsidRDefault="004727B0" w14:paraId="44D3EF99" w14:textId="77777777">
            <w:pPr>
              <w:spacing w:line="257" w:lineRule="auto"/>
              <w:rPr>
                <w:rFonts w:eastAsia="@MS PMincho" w:cs="Calibri Light"/>
                <w:color w:val="1F4E79" w:themeColor="accent5" w:themeShade="80"/>
                <w:sz w:val="22"/>
              </w:rPr>
            </w:pPr>
            <w:r w:rsidRPr="00357B60">
              <w:rPr>
                <w:rFonts w:eastAsia="@MS PMincho" w:cs="Calibri Light"/>
                <w:color w:val="1F4E79" w:themeColor="accent5" w:themeShade="80"/>
                <w:sz w:val="22"/>
              </w:rPr>
              <w:t>Document</w:t>
            </w:r>
          </w:p>
        </w:tc>
        <w:tc>
          <w:tcPr>
            <w:tcW w:w="3005" w:type="dxa"/>
          </w:tcPr>
          <w:p w:rsidRPr="00357B60" w:rsidR="004727B0" w:rsidP="00D13FA7" w:rsidRDefault="004727B0" w14:paraId="119B8931" w14:textId="77777777">
            <w:pPr>
              <w:spacing w:line="257" w:lineRule="auto"/>
              <w:rPr>
                <w:rFonts w:eastAsia="@MS PMincho" w:cs="Calibri Light"/>
                <w:color w:val="1F4E79" w:themeColor="accent5" w:themeShade="80"/>
                <w:sz w:val="22"/>
              </w:rPr>
            </w:pPr>
            <w:r w:rsidRPr="00357B60">
              <w:rPr>
                <w:rFonts w:eastAsia="@MS PMincho" w:cs="Calibri Light"/>
                <w:color w:val="1F4E79" w:themeColor="accent5" w:themeShade="80"/>
                <w:sz w:val="22"/>
              </w:rPr>
              <w:t>Sub document-Portfolio Asset Management Plan</w:t>
            </w:r>
          </w:p>
        </w:tc>
        <w:tc>
          <w:tcPr>
            <w:tcW w:w="3006" w:type="dxa"/>
          </w:tcPr>
          <w:p w:rsidRPr="00357B60" w:rsidR="004727B0" w:rsidP="00D13FA7" w:rsidRDefault="004727B0" w14:paraId="16EAD0A7" w14:textId="77777777">
            <w:pPr>
              <w:spacing w:line="257" w:lineRule="auto"/>
              <w:rPr>
                <w:rFonts w:eastAsia="@MS PMincho" w:cs="Calibri Light"/>
                <w:color w:val="1F4E79" w:themeColor="accent5" w:themeShade="80"/>
                <w:sz w:val="22"/>
              </w:rPr>
            </w:pPr>
            <w:r w:rsidRPr="00357B60">
              <w:rPr>
                <w:rFonts w:eastAsia="@MS PMincho" w:cs="Calibri Light"/>
                <w:color w:val="1F4E79" w:themeColor="accent5" w:themeShade="80"/>
                <w:sz w:val="22"/>
              </w:rPr>
              <w:t>Asset Class Plan</w:t>
            </w:r>
          </w:p>
        </w:tc>
      </w:tr>
      <w:tr w:rsidR="004727B0" w:rsidTr="04DCA38D" w14:paraId="06F43945" w14:textId="77777777">
        <w:trPr>
          <w:jc w:val="center"/>
        </w:trPr>
        <w:tc>
          <w:tcPr>
            <w:tcW w:w="3005" w:type="dxa"/>
            <w:vMerge w:val="restart"/>
          </w:tcPr>
          <w:p w:rsidRPr="00357B60" w:rsidR="004727B0" w:rsidP="00D13FA7" w:rsidRDefault="004727B0" w14:paraId="1F4F9113" w14:textId="77777777">
            <w:pPr>
              <w:spacing w:line="257" w:lineRule="auto"/>
              <w:rPr>
                <w:rFonts w:eastAsia="@MS PMincho" w:cs="Calibri Light"/>
                <w:color w:val="000000" w:themeColor="text1"/>
                <w:sz w:val="22"/>
              </w:rPr>
            </w:pPr>
            <w:r w:rsidRPr="00357B60">
              <w:rPr>
                <w:rFonts w:eastAsia="@MS PMincho" w:cs="Calibri Light"/>
                <w:color w:val="000000" w:themeColor="text1"/>
                <w:sz w:val="22"/>
              </w:rPr>
              <w:t>Enterprise Asset Management and Infrastructure Risk Plan</w:t>
            </w:r>
          </w:p>
        </w:tc>
        <w:tc>
          <w:tcPr>
            <w:tcW w:w="3005" w:type="dxa"/>
            <w:vMerge w:val="restart"/>
          </w:tcPr>
          <w:p w:rsidRPr="00357B60" w:rsidR="004727B0" w:rsidP="00D13FA7" w:rsidRDefault="004727B0" w14:paraId="4A7D5600" w14:textId="77777777">
            <w:pPr>
              <w:spacing w:line="257" w:lineRule="auto"/>
              <w:rPr>
                <w:rFonts w:eastAsia="@MS PMincho" w:cs="Calibri Light"/>
                <w:color w:val="000000" w:themeColor="text1"/>
                <w:sz w:val="22"/>
              </w:rPr>
            </w:pPr>
            <w:r w:rsidRPr="00357B60">
              <w:rPr>
                <w:rFonts w:eastAsia="@MS PMincho" w:cs="Calibri Light"/>
                <w:color w:val="000000" w:themeColor="text1"/>
                <w:sz w:val="22"/>
              </w:rPr>
              <w:t>Transport</w:t>
            </w:r>
          </w:p>
        </w:tc>
        <w:tc>
          <w:tcPr>
            <w:tcW w:w="3006" w:type="dxa"/>
          </w:tcPr>
          <w:p w:rsidRPr="00357B60" w:rsidR="004727B0" w:rsidP="00D13FA7" w:rsidRDefault="004727B0" w14:paraId="45591E82" w14:textId="77777777">
            <w:pPr>
              <w:spacing w:line="257" w:lineRule="auto"/>
              <w:rPr>
                <w:rFonts w:eastAsia="@MS PMincho" w:cs="Calibri Light"/>
                <w:color w:val="000000" w:themeColor="text1"/>
                <w:sz w:val="22"/>
              </w:rPr>
            </w:pPr>
            <w:r w:rsidRPr="00357B60">
              <w:rPr>
                <w:rFonts w:eastAsia="@MS PMincho" w:cs="Calibri Light"/>
                <w:color w:val="000000" w:themeColor="text1"/>
                <w:sz w:val="22"/>
              </w:rPr>
              <w:t>Footpath and Cycleways</w:t>
            </w:r>
          </w:p>
        </w:tc>
      </w:tr>
      <w:tr w:rsidR="004727B0" w:rsidTr="04DCA38D" w14:paraId="75082DB8" w14:textId="77777777">
        <w:trPr>
          <w:jc w:val="center"/>
        </w:trPr>
        <w:tc>
          <w:tcPr>
            <w:tcW w:w="3005" w:type="dxa"/>
            <w:vMerge/>
          </w:tcPr>
          <w:p w:rsidRPr="00357B60" w:rsidR="004727B0" w:rsidP="00D13FA7" w:rsidRDefault="004727B0" w14:paraId="6245CFF3" w14:textId="77777777">
            <w:pPr>
              <w:spacing w:line="257" w:lineRule="auto"/>
              <w:rPr>
                <w:rFonts w:eastAsia="@MS PMincho" w:cs="Calibri Light"/>
                <w:color w:val="000000" w:themeColor="text1"/>
                <w:sz w:val="22"/>
              </w:rPr>
            </w:pPr>
          </w:p>
        </w:tc>
        <w:tc>
          <w:tcPr>
            <w:tcW w:w="3005" w:type="dxa"/>
            <w:vMerge/>
          </w:tcPr>
          <w:p w:rsidRPr="00357B60" w:rsidR="004727B0" w:rsidP="00D13FA7" w:rsidRDefault="004727B0" w14:paraId="2B478CD9" w14:textId="77777777">
            <w:pPr>
              <w:spacing w:line="257" w:lineRule="auto"/>
              <w:rPr>
                <w:rFonts w:eastAsia="@MS PMincho" w:cs="Calibri Light"/>
                <w:color w:val="000000" w:themeColor="text1"/>
                <w:sz w:val="22"/>
              </w:rPr>
            </w:pPr>
          </w:p>
        </w:tc>
        <w:tc>
          <w:tcPr>
            <w:tcW w:w="3006" w:type="dxa"/>
          </w:tcPr>
          <w:p w:rsidRPr="00357B60" w:rsidR="004727B0" w:rsidP="00D13FA7" w:rsidRDefault="004727B0" w14:paraId="72F32610" w14:textId="77777777">
            <w:pPr>
              <w:spacing w:line="257" w:lineRule="auto"/>
              <w:rPr>
                <w:rFonts w:eastAsia="@MS PMincho" w:cs="Calibri Light"/>
                <w:color w:val="000000" w:themeColor="text1"/>
                <w:sz w:val="22"/>
              </w:rPr>
            </w:pPr>
            <w:r w:rsidRPr="00357B60">
              <w:rPr>
                <w:rFonts w:eastAsia="@MS PMincho" w:cs="Calibri Light"/>
                <w:color w:val="000000" w:themeColor="text1"/>
                <w:sz w:val="22"/>
              </w:rPr>
              <w:t>Road pavement and Surfaces</w:t>
            </w:r>
          </w:p>
        </w:tc>
      </w:tr>
      <w:tr w:rsidR="004727B0" w:rsidTr="04DCA38D" w14:paraId="20407137" w14:textId="77777777">
        <w:trPr>
          <w:jc w:val="center"/>
        </w:trPr>
        <w:tc>
          <w:tcPr>
            <w:tcW w:w="3005" w:type="dxa"/>
            <w:vMerge/>
          </w:tcPr>
          <w:p w:rsidRPr="00357B60" w:rsidR="004727B0" w:rsidP="00D13FA7" w:rsidRDefault="004727B0" w14:paraId="55CEDA10" w14:textId="77777777">
            <w:pPr>
              <w:spacing w:line="257" w:lineRule="auto"/>
              <w:rPr>
                <w:rFonts w:eastAsia="@MS PMincho" w:cs="Calibri Light"/>
                <w:color w:val="000000" w:themeColor="text1"/>
                <w:sz w:val="22"/>
              </w:rPr>
            </w:pPr>
          </w:p>
        </w:tc>
        <w:tc>
          <w:tcPr>
            <w:tcW w:w="3005" w:type="dxa"/>
            <w:vMerge/>
          </w:tcPr>
          <w:p w:rsidRPr="00357B60" w:rsidR="004727B0" w:rsidP="00D13FA7" w:rsidRDefault="004727B0" w14:paraId="7B907924" w14:textId="77777777">
            <w:pPr>
              <w:spacing w:line="257" w:lineRule="auto"/>
              <w:rPr>
                <w:rFonts w:eastAsia="@MS PMincho" w:cs="Calibri Light"/>
                <w:color w:val="000000" w:themeColor="text1"/>
                <w:sz w:val="22"/>
              </w:rPr>
            </w:pPr>
          </w:p>
        </w:tc>
        <w:tc>
          <w:tcPr>
            <w:tcW w:w="3006" w:type="dxa"/>
          </w:tcPr>
          <w:p w:rsidRPr="00357B60" w:rsidR="004727B0" w:rsidP="00D13FA7" w:rsidRDefault="004727B0" w14:paraId="70845868" w14:textId="77777777">
            <w:pPr>
              <w:spacing w:line="257" w:lineRule="auto"/>
              <w:rPr>
                <w:rFonts w:eastAsia="@MS PMincho" w:cs="Calibri Light"/>
                <w:color w:val="000000" w:themeColor="text1"/>
                <w:sz w:val="22"/>
              </w:rPr>
            </w:pPr>
            <w:r w:rsidRPr="00357B60">
              <w:rPr>
                <w:rFonts w:eastAsia="@MS PMincho" w:cs="Calibri Light"/>
                <w:color w:val="000000" w:themeColor="text1"/>
                <w:sz w:val="22"/>
              </w:rPr>
              <w:t xml:space="preserve">Road Edges and Traffic Control devices </w:t>
            </w:r>
          </w:p>
        </w:tc>
      </w:tr>
      <w:tr w:rsidR="004727B0" w:rsidTr="04DCA38D" w14:paraId="5DB1DFF0" w14:textId="77777777">
        <w:trPr>
          <w:jc w:val="center"/>
        </w:trPr>
        <w:tc>
          <w:tcPr>
            <w:tcW w:w="3005" w:type="dxa"/>
            <w:vMerge/>
          </w:tcPr>
          <w:p w:rsidRPr="00357B60" w:rsidR="004727B0" w:rsidP="00D13FA7" w:rsidRDefault="004727B0" w14:paraId="6343FFF4" w14:textId="77777777">
            <w:pPr>
              <w:spacing w:line="257" w:lineRule="auto"/>
              <w:rPr>
                <w:rFonts w:eastAsia="@MS PMincho" w:cs="Calibri Light"/>
                <w:color w:val="000000" w:themeColor="text1"/>
                <w:sz w:val="22"/>
              </w:rPr>
            </w:pPr>
          </w:p>
        </w:tc>
        <w:tc>
          <w:tcPr>
            <w:tcW w:w="3005" w:type="dxa"/>
            <w:vMerge/>
          </w:tcPr>
          <w:p w:rsidRPr="00357B60" w:rsidR="004727B0" w:rsidP="00D13FA7" w:rsidRDefault="004727B0" w14:paraId="42BF1D97" w14:textId="77777777">
            <w:pPr>
              <w:spacing w:line="257" w:lineRule="auto"/>
              <w:rPr>
                <w:rFonts w:eastAsia="@MS PMincho" w:cs="Calibri Light"/>
                <w:color w:val="000000" w:themeColor="text1"/>
                <w:sz w:val="22"/>
              </w:rPr>
            </w:pPr>
          </w:p>
        </w:tc>
        <w:tc>
          <w:tcPr>
            <w:tcW w:w="3006" w:type="dxa"/>
          </w:tcPr>
          <w:p w:rsidRPr="00357B60" w:rsidR="004727B0" w:rsidP="00D13FA7" w:rsidRDefault="004727B0" w14:paraId="38DEFD8D" w14:textId="77777777">
            <w:pPr>
              <w:spacing w:line="257" w:lineRule="auto"/>
              <w:rPr>
                <w:rFonts w:eastAsia="@MS PMincho" w:cs="Calibri Light"/>
                <w:color w:val="000000" w:themeColor="text1"/>
                <w:sz w:val="22"/>
              </w:rPr>
            </w:pPr>
            <w:r w:rsidRPr="00357B60">
              <w:rPr>
                <w:rFonts w:eastAsia="@MS PMincho" w:cs="Calibri Light"/>
                <w:color w:val="000000" w:themeColor="text1"/>
                <w:sz w:val="22"/>
              </w:rPr>
              <w:t>Bridges</w:t>
            </w:r>
          </w:p>
        </w:tc>
      </w:tr>
      <w:tr w:rsidR="004727B0" w:rsidTr="04DCA38D" w14:paraId="4EC3AA78" w14:textId="77777777">
        <w:trPr>
          <w:jc w:val="center"/>
        </w:trPr>
        <w:tc>
          <w:tcPr>
            <w:tcW w:w="3005" w:type="dxa"/>
            <w:vMerge/>
          </w:tcPr>
          <w:p w:rsidRPr="00357B60" w:rsidR="004727B0" w:rsidP="00D13FA7" w:rsidRDefault="004727B0" w14:paraId="0BE8F29A" w14:textId="77777777">
            <w:pPr>
              <w:spacing w:line="257" w:lineRule="auto"/>
              <w:rPr>
                <w:rFonts w:eastAsia="@MS PMincho" w:cs="Calibri Light"/>
                <w:color w:val="000000" w:themeColor="text1"/>
                <w:sz w:val="22"/>
              </w:rPr>
            </w:pPr>
          </w:p>
        </w:tc>
        <w:tc>
          <w:tcPr>
            <w:tcW w:w="3005" w:type="dxa"/>
            <w:vMerge w:val="restart"/>
          </w:tcPr>
          <w:p w:rsidRPr="00357B60" w:rsidR="004727B0" w:rsidP="00D13FA7" w:rsidRDefault="004727B0" w14:paraId="02AFAD74" w14:textId="77777777">
            <w:pPr>
              <w:spacing w:line="257" w:lineRule="auto"/>
              <w:rPr>
                <w:rFonts w:eastAsia="@MS PMincho" w:cs="Calibri Light"/>
                <w:color w:val="000000" w:themeColor="text1"/>
                <w:sz w:val="22"/>
              </w:rPr>
            </w:pPr>
            <w:r w:rsidRPr="00357B60">
              <w:rPr>
                <w:rFonts w:eastAsia="@MS PMincho" w:cs="Calibri Light"/>
                <w:color w:val="000000" w:themeColor="text1"/>
                <w:sz w:val="22"/>
              </w:rPr>
              <w:t>Integrated Water</w:t>
            </w:r>
          </w:p>
        </w:tc>
        <w:tc>
          <w:tcPr>
            <w:tcW w:w="3006" w:type="dxa"/>
          </w:tcPr>
          <w:p w:rsidRPr="00357B60" w:rsidR="004727B0" w:rsidP="00D13FA7" w:rsidRDefault="004727B0" w14:paraId="289DF4C3" w14:textId="77777777">
            <w:pPr>
              <w:spacing w:line="257" w:lineRule="auto"/>
              <w:rPr>
                <w:rFonts w:eastAsia="@MS PMincho" w:cs="Calibri Light"/>
                <w:color w:val="000000" w:themeColor="text1"/>
                <w:sz w:val="22"/>
              </w:rPr>
            </w:pPr>
            <w:r w:rsidRPr="00357B60">
              <w:rPr>
                <w:rFonts w:eastAsia="@MS PMincho" w:cs="Calibri Light"/>
                <w:color w:val="000000" w:themeColor="text1"/>
                <w:sz w:val="22"/>
              </w:rPr>
              <w:t>Pipes &amp; Pits</w:t>
            </w:r>
          </w:p>
        </w:tc>
      </w:tr>
      <w:tr w:rsidR="004727B0" w:rsidTr="04DCA38D" w14:paraId="657781DB" w14:textId="77777777">
        <w:trPr>
          <w:jc w:val="center"/>
        </w:trPr>
        <w:tc>
          <w:tcPr>
            <w:tcW w:w="3005" w:type="dxa"/>
            <w:vMerge/>
          </w:tcPr>
          <w:p w:rsidRPr="00357B60" w:rsidR="004727B0" w:rsidP="00D13FA7" w:rsidRDefault="004727B0" w14:paraId="436F8EF7" w14:textId="77777777">
            <w:pPr>
              <w:spacing w:line="257" w:lineRule="auto"/>
              <w:rPr>
                <w:rFonts w:eastAsia="@MS PMincho" w:cs="Calibri Light"/>
                <w:color w:val="000000" w:themeColor="text1"/>
                <w:sz w:val="22"/>
              </w:rPr>
            </w:pPr>
          </w:p>
        </w:tc>
        <w:tc>
          <w:tcPr>
            <w:tcW w:w="3005" w:type="dxa"/>
            <w:vMerge/>
          </w:tcPr>
          <w:p w:rsidRPr="00357B60" w:rsidR="004727B0" w:rsidP="00D13FA7" w:rsidRDefault="004727B0" w14:paraId="29CC7D9D" w14:textId="77777777">
            <w:pPr>
              <w:spacing w:line="257" w:lineRule="auto"/>
              <w:rPr>
                <w:rFonts w:eastAsia="@MS PMincho" w:cs="Calibri Light"/>
                <w:color w:val="000000" w:themeColor="text1"/>
                <w:sz w:val="22"/>
              </w:rPr>
            </w:pPr>
          </w:p>
        </w:tc>
        <w:tc>
          <w:tcPr>
            <w:tcW w:w="3006" w:type="dxa"/>
          </w:tcPr>
          <w:p w:rsidRPr="00357B60" w:rsidR="004727B0" w:rsidP="00D13FA7" w:rsidRDefault="004727B0" w14:paraId="24FBA862" w14:textId="77777777">
            <w:pPr>
              <w:spacing w:line="257" w:lineRule="auto"/>
              <w:rPr>
                <w:rFonts w:eastAsia="@MS PMincho" w:cs="Calibri Light"/>
                <w:color w:val="000000" w:themeColor="text1"/>
                <w:sz w:val="22"/>
              </w:rPr>
            </w:pPr>
            <w:r w:rsidRPr="00357B60">
              <w:rPr>
                <w:rFonts w:eastAsia="@MS PMincho" w:cs="Calibri Light"/>
                <w:color w:val="000000" w:themeColor="text1"/>
                <w:sz w:val="22"/>
              </w:rPr>
              <w:t xml:space="preserve">Water Sensitive Urban design (WSUD) and Gross Pollutant Traps (GPT) </w:t>
            </w:r>
          </w:p>
        </w:tc>
      </w:tr>
      <w:tr w:rsidR="004727B0" w:rsidTr="04DCA38D" w14:paraId="2E678634" w14:textId="77777777">
        <w:trPr>
          <w:jc w:val="center"/>
        </w:trPr>
        <w:tc>
          <w:tcPr>
            <w:tcW w:w="3005" w:type="dxa"/>
            <w:vMerge/>
          </w:tcPr>
          <w:p w:rsidRPr="00357B60" w:rsidR="004727B0" w:rsidP="00D13FA7" w:rsidRDefault="004727B0" w14:paraId="34BD88A0" w14:textId="77777777">
            <w:pPr>
              <w:spacing w:line="257" w:lineRule="auto"/>
              <w:rPr>
                <w:rFonts w:eastAsia="@MS PMincho" w:cs="Calibri Light"/>
                <w:color w:val="000000" w:themeColor="text1"/>
                <w:sz w:val="22"/>
              </w:rPr>
            </w:pPr>
          </w:p>
        </w:tc>
        <w:tc>
          <w:tcPr>
            <w:tcW w:w="3005" w:type="dxa"/>
            <w:vMerge/>
          </w:tcPr>
          <w:p w:rsidRPr="00357B60" w:rsidR="004727B0" w:rsidP="00D13FA7" w:rsidRDefault="004727B0" w14:paraId="662F2256" w14:textId="77777777">
            <w:pPr>
              <w:spacing w:line="257" w:lineRule="auto"/>
              <w:rPr>
                <w:rFonts w:eastAsia="@MS PMincho" w:cs="Calibri Light"/>
                <w:color w:val="000000" w:themeColor="text1"/>
                <w:sz w:val="22"/>
              </w:rPr>
            </w:pPr>
          </w:p>
        </w:tc>
        <w:tc>
          <w:tcPr>
            <w:tcW w:w="3006" w:type="dxa"/>
          </w:tcPr>
          <w:p w:rsidRPr="00357B60" w:rsidR="004727B0" w:rsidP="00D13FA7" w:rsidRDefault="004727B0" w14:paraId="394530A2" w14:textId="77777777">
            <w:pPr>
              <w:spacing w:line="257" w:lineRule="auto"/>
              <w:rPr>
                <w:rFonts w:eastAsia="@MS PMincho" w:cs="Calibri Light"/>
                <w:color w:val="000000" w:themeColor="text1"/>
                <w:sz w:val="22"/>
              </w:rPr>
            </w:pPr>
            <w:r w:rsidRPr="00357B60">
              <w:rPr>
                <w:rFonts w:eastAsia="@MS PMincho" w:cs="Calibri Light"/>
                <w:color w:val="000000" w:themeColor="text1"/>
                <w:sz w:val="22"/>
              </w:rPr>
              <w:t>Maritime and Beach</w:t>
            </w:r>
          </w:p>
        </w:tc>
      </w:tr>
      <w:tr w:rsidR="004727B0" w:rsidTr="04DCA38D" w14:paraId="14C2DE8C" w14:textId="77777777">
        <w:trPr>
          <w:jc w:val="center"/>
        </w:trPr>
        <w:tc>
          <w:tcPr>
            <w:tcW w:w="3005" w:type="dxa"/>
            <w:vMerge/>
          </w:tcPr>
          <w:p w:rsidRPr="00357B60" w:rsidR="004727B0" w:rsidP="00D13FA7" w:rsidRDefault="004727B0" w14:paraId="54943A14" w14:textId="77777777">
            <w:pPr>
              <w:spacing w:line="257" w:lineRule="auto"/>
              <w:rPr>
                <w:rFonts w:eastAsia="@MS PMincho" w:cs="Calibri Light"/>
                <w:color w:val="000000" w:themeColor="text1"/>
                <w:sz w:val="22"/>
              </w:rPr>
            </w:pPr>
          </w:p>
        </w:tc>
        <w:tc>
          <w:tcPr>
            <w:tcW w:w="3005" w:type="dxa"/>
            <w:vMerge w:val="restart"/>
          </w:tcPr>
          <w:p w:rsidRPr="00357B60" w:rsidR="004727B0" w:rsidP="00D13FA7" w:rsidRDefault="004727B0" w14:paraId="5584EC27" w14:textId="77777777">
            <w:pPr>
              <w:spacing w:line="257" w:lineRule="auto"/>
              <w:rPr>
                <w:rFonts w:eastAsia="@MS PMincho" w:cs="Calibri Light"/>
                <w:color w:val="000000" w:themeColor="text1"/>
                <w:sz w:val="22"/>
              </w:rPr>
            </w:pPr>
            <w:r w:rsidRPr="00357B60">
              <w:rPr>
                <w:rFonts w:eastAsia="@MS PMincho" w:cs="Calibri Light"/>
                <w:color w:val="000000" w:themeColor="text1"/>
                <w:sz w:val="22"/>
              </w:rPr>
              <w:t>Public Space</w:t>
            </w:r>
          </w:p>
        </w:tc>
        <w:tc>
          <w:tcPr>
            <w:tcW w:w="3006" w:type="dxa"/>
          </w:tcPr>
          <w:p w:rsidRPr="00357B60" w:rsidR="004727B0" w:rsidP="00D13FA7" w:rsidRDefault="004727B0" w14:paraId="67647AAB" w14:textId="77777777">
            <w:pPr>
              <w:spacing w:line="257" w:lineRule="auto"/>
              <w:rPr>
                <w:rFonts w:eastAsia="@MS PMincho" w:cs="Calibri Light"/>
                <w:color w:val="000000" w:themeColor="text1"/>
                <w:sz w:val="22"/>
              </w:rPr>
            </w:pPr>
            <w:r w:rsidRPr="00357B60">
              <w:rPr>
                <w:rFonts w:eastAsia="@MS PMincho" w:cs="Calibri Light"/>
                <w:color w:val="000000" w:themeColor="text1"/>
                <w:sz w:val="22"/>
              </w:rPr>
              <w:t>Playgrounds</w:t>
            </w:r>
          </w:p>
        </w:tc>
      </w:tr>
      <w:tr w:rsidR="004727B0" w:rsidTr="04DCA38D" w14:paraId="68FD700B" w14:textId="77777777">
        <w:trPr>
          <w:jc w:val="center"/>
        </w:trPr>
        <w:tc>
          <w:tcPr>
            <w:tcW w:w="3005" w:type="dxa"/>
            <w:vMerge/>
          </w:tcPr>
          <w:p w:rsidRPr="00357B60" w:rsidR="004727B0" w:rsidP="00D13FA7" w:rsidRDefault="004727B0" w14:paraId="12E04DF8" w14:textId="77777777">
            <w:pPr>
              <w:spacing w:line="257" w:lineRule="auto"/>
              <w:rPr>
                <w:rFonts w:eastAsia="@MS PMincho" w:cs="Calibri Light"/>
                <w:color w:val="000000" w:themeColor="text1"/>
                <w:sz w:val="22"/>
              </w:rPr>
            </w:pPr>
          </w:p>
        </w:tc>
        <w:tc>
          <w:tcPr>
            <w:tcW w:w="3005" w:type="dxa"/>
            <w:vMerge/>
          </w:tcPr>
          <w:p w:rsidRPr="00357B60" w:rsidR="004727B0" w:rsidP="00D13FA7" w:rsidRDefault="004727B0" w14:paraId="421BE3E8" w14:textId="77777777">
            <w:pPr>
              <w:spacing w:line="257" w:lineRule="auto"/>
              <w:rPr>
                <w:rFonts w:eastAsia="@MS PMincho" w:cs="Calibri Light"/>
                <w:color w:val="000000" w:themeColor="text1"/>
                <w:sz w:val="22"/>
              </w:rPr>
            </w:pPr>
          </w:p>
        </w:tc>
        <w:tc>
          <w:tcPr>
            <w:tcW w:w="3006" w:type="dxa"/>
          </w:tcPr>
          <w:p w:rsidRPr="00357B60" w:rsidR="004727B0" w:rsidP="00D13FA7" w:rsidRDefault="004727B0" w14:paraId="430319B1" w14:textId="77777777">
            <w:pPr>
              <w:spacing w:line="257" w:lineRule="auto"/>
              <w:rPr>
                <w:rFonts w:eastAsia="@MS PMincho" w:cs="Calibri Light"/>
                <w:color w:val="000000" w:themeColor="text1"/>
                <w:sz w:val="22"/>
              </w:rPr>
            </w:pPr>
            <w:r w:rsidRPr="00357B60">
              <w:rPr>
                <w:rFonts w:eastAsia="@MS PMincho" w:cs="Calibri Light"/>
                <w:color w:val="000000" w:themeColor="text1"/>
                <w:sz w:val="22"/>
              </w:rPr>
              <w:t>Furniture and Shelters</w:t>
            </w:r>
          </w:p>
        </w:tc>
      </w:tr>
      <w:tr w:rsidR="004727B0" w:rsidTr="04DCA38D" w14:paraId="25293800" w14:textId="77777777">
        <w:trPr>
          <w:jc w:val="center"/>
        </w:trPr>
        <w:tc>
          <w:tcPr>
            <w:tcW w:w="3005" w:type="dxa"/>
            <w:vMerge/>
          </w:tcPr>
          <w:p w:rsidRPr="00357B60" w:rsidR="004727B0" w:rsidP="00D13FA7" w:rsidRDefault="004727B0" w14:paraId="5DC0408B" w14:textId="77777777">
            <w:pPr>
              <w:spacing w:line="257" w:lineRule="auto"/>
              <w:rPr>
                <w:rFonts w:eastAsia="@MS PMincho" w:cs="Calibri Light"/>
                <w:color w:val="000000" w:themeColor="text1"/>
                <w:sz w:val="22"/>
              </w:rPr>
            </w:pPr>
          </w:p>
        </w:tc>
        <w:tc>
          <w:tcPr>
            <w:tcW w:w="3005" w:type="dxa"/>
            <w:vMerge/>
          </w:tcPr>
          <w:p w:rsidRPr="00357B60" w:rsidR="004727B0" w:rsidP="00D13FA7" w:rsidRDefault="004727B0" w14:paraId="3378F993" w14:textId="77777777">
            <w:pPr>
              <w:spacing w:line="257" w:lineRule="auto"/>
              <w:rPr>
                <w:rFonts w:eastAsia="@MS PMincho" w:cs="Calibri Light"/>
                <w:color w:val="000000" w:themeColor="text1"/>
                <w:sz w:val="22"/>
              </w:rPr>
            </w:pPr>
          </w:p>
        </w:tc>
        <w:tc>
          <w:tcPr>
            <w:tcW w:w="3006" w:type="dxa"/>
          </w:tcPr>
          <w:p w:rsidRPr="00357B60" w:rsidR="004727B0" w:rsidP="00D13FA7" w:rsidRDefault="004727B0" w14:paraId="430B5784" w14:textId="77777777">
            <w:pPr>
              <w:spacing w:line="257" w:lineRule="auto"/>
              <w:rPr>
                <w:rFonts w:eastAsia="@MS PMincho" w:cs="Calibri Light"/>
                <w:color w:val="000000" w:themeColor="text1"/>
                <w:sz w:val="22"/>
              </w:rPr>
            </w:pPr>
            <w:r w:rsidRPr="00357B60">
              <w:rPr>
                <w:rFonts w:eastAsia="@MS PMincho" w:cs="Calibri Light"/>
                <w:color w:val="000000" w:themeColor="text1"/>
                <w:sz w:val="22"/>
              </w:rPr>
              <w:t>Trees and Landscaping</w:t>
            </w:r>
          </w:p>
        </w:tc>
      </w:tr>
      <w:tr w:rsidR="004727B0" w:rsidTr="04DCA38D" w14:paraId="6D1EC5CF" w14:textId="77777777">
        <w:trPr>
          <w:jc w:val="center"/>
        </w:trPr>
        <w:tc>
          <w:tcPr>
            <w:tcW w:w="3005" w:type="dxa"/>
            <w:vMerge/>
          </w:tcPr>
          <w:p w:rsidRPr="00357B60" w:rsidR="004727B0" w:rsidP="00D13FA7" w:rsidRDefault="004727B0" w14:paraId="395611B2" w14:textId="77777777">
            <w:pPr>
              <w:spacing w:line="257" w:lineRule="auto"/>
              <w:rPr>
                <w:rFonts w:eastAsia="@MS PMincho" w:cs="Calibri Light"/>
                <w:color w:val="000000" w:themeColor="text1"/>
                <w:sz w:val="22"/>
              </w:rPr>
            </w:pPr>
          </w:p>
        </w:tc>
        <w:tc>
          <w:tcPr>
            <w:tcW w:w="3005" w:type="dxa"/>
            <w:vMerge/>
          </w:tcPr>
          <w:p w:rsidRPr="00357B60" w:rsidR="004727B0" w:rsidP="00D13FA7" w:rsidRDefault="004727B0" w14:paraId="35F1AE42" w14:textId="77777777">
            <w:pPr>
              <w:spacing w:line="257" w:lineRule="auto"/>
              <w:rPr>
                <w:rFonts w:eastAsia="@MS PMincho" w:cs="Calibri Light"/>
                <w:color w:val="000000" w:themeColor="text1"/>
                <w:sz w:val="22"/>
              </w:rPr>
            </w:pPr>
          </w:p>
        </w:tc>
        <w:tc>
          <w:tcPr>
            <w:tcW w:w="3006" w:type="dxa"/>
          </w:tcPr>
          <w:p w:rsidRPr="00357B60" w:rsidR="004727B0" w:rsidP="00D13FA7" w:rsidRDefault="004727B0" w14:paraId="13B6F697" w14:textId="77777777">
            <w:pPr>
              <w:spacing w:line="257" w:lineRule="auto"/>
              <w:rPr>
                <w:rFonts w:eastAsia="@MS PMincho" w:cs="Calibri Light"/>
                <w:color w:val="000000" w:themeColor="text1"/>
                <w:sz w:val="22"/>
              </w:rPr>
            </w:pPr>
            <w:r w:rsidRPr="00357B60">
              <w:rPr>
                <w:rFonts w:eastAsia="@MS PMincho" w:cs="Calibri Light"/>
                <w:color w:val="000000" w:themeColor="text1"/>
                <w:sz w:val="22"/>
              </w:rPr>
              <w:t>Sporting Facilities</w:t>
            </w:r>
          </w:p>
        </w:tc>
      </w:tr>
      <w:tr w:rsidR="004727B0" w:rsidTr="04DCA38D" w14:paraId="152BA8D1" w14:textId="77777777">
        <w:trPr>
          <w:jc w:val="center"/>
        </w:trPr>
        <w:tc>
          <w:tcPr>
            <w:tcW w:w="3005" w:type="dxa"/>
            <w:vMerge/>
          </w:tcPr>
          <w:p w:rsidRPr="00357B60" w:rsidR="004727B0" w:rsidP="00D13FA7" w:rsidRDefault="004727B0" w14:paraId="509796ED" w14:textId="77777777">
            <w:pPr>
              <w:spacing w:line="257" w:lineRule="auto"/>
              <w:rPr>
                <w:rFonts w:eastAsia="@MS PMincho" w:cs="Calibri Light"/>
                <w:color w:val="000000" w:themeColor="text1"/>
                <w:sz w:val="22"/>
              </w:rPr>
            </w:pPr>
          </w:p>
        </w:tc>
        <w:tc>
          <w:tcPr>
            <w:tcW w:w="3005" w:type="dxa"/>
            <w:vMerge w:val="restart"/>
          </w:tcPr>
          <w:p w:rsidRPr="00357B60" w:rsidR="004727B0" w:rsidP="00D13FA7" w:rsidRDefault="004727B0" w14:paraId="6285DE55" w14:textId="77777777">
            <w:pPr>
              <w:spacing w:line="257" w:lineRule="auto"/>
              <w:rPr>
                <w:rFonts w:eastAsia="@MS PMincho" w:cs="Calibri Light"/>
                <w:color w:val="000000" w:themeColor="text1"/>
                <w:sz w:val="22"/>
              </w:rPr>
            </w:pPr>
            <w:r w:rsidRPr="00357B60">
              <w:rPr>
                <w:rFonts w:eastAsia="@MS PMincho" w:cs="Calibri Light"/>
                <w:color w:val="000000" w:themeColor="text1"/>
                <w:sz w:val="22"/>
              </w:rPr>
              <w:t>Buildings</w:t>
            </w:r>
          </w:p>
        </w:tc>
        <w:tc>
          <w:tcPr>
            <w:tcW w:w="3006" w:type="dxa"/>
          </w:tcPr>
          <w:p w:rsidRPr="00357B60" w:rsidR="004727B0" w:rsidP="00D13FA7" w:rsidRDefault="004727B0" w14:paraId="44AF53B9" w14:textId="77777777">
            <w:pPr>
              <w:spacing w:line="257" w:lineRule="auto"/>
              <w:rPr>
                <w:rFonts w:eastAsia="@MS PMincho" w:cs="Calibri Light"/>
                <w:color w:val="000000" w:themeColor="text1"/>
                <w:sz w:val="22"/>
              </w:rPr>
            </w:pPr>
            <w:r w:rsidRPr="00357B60">
              <w:rPr>
                <w:rFonts w:eastAsia="@MS PMincho" w:cs="Calibri Light"/>
                <w:color w:val="000000" w:themeColor="text1"/>
                <w:sz w:val="22"/>
              </w:rPr>
              <w:t>Corporate</w:t>
            </w:r>
          </w:p>
        </w:tc>
      </w:tr>
      <w:tr w:rsidR="004727B0" w:rsidTr="04DCA38D" w14:paraId="73E0879F" w14:textId="77777777">
        <w:trPr>
          <w:jc w:val="center"/>
        </w:trPr>
        <w:tc>
          <w:tcPr>
            <w:tcW w:w="3005" w:type="dxa"/>
            <w:vMerge/>
          </w:tcPr>
          <w:p w:rsidRPr="00357B60" w:rsidR="004727B0" w:rsidP="00D13FA7" w:rsidRDefault="004727B0" w14:paraId="46F80DC7" w14:textId="77777777">
            <w:pPr>
              <w:spacing w:line="257" w:lineRule="auto"/>
              <w:rPr>
                <w:rFonts w:eastAsia="@MS PMincho" w:cs="Calibri Light"/>
                <w:color w:val="000000" w:themeColor="text1"/>
                <w:sz w:val="22"/>
              </w:rPr>
            </w:pPr>
          </w:p>
        </w:tc>
        <w:tc>
          <w:tcPr>
            <w:tcW w:w="3005" w:type="dxa"/>
            <w:vMerge/>
          </w:tcPr>
          <w:p w:rsidRPr="00357B60" w:rsidR="004727B0" w:rsidP="00D13FA7" w:rsidRDefault="004727B0" w14:paraId="35355972" w14:textId="77777777">
            <w:pPr>
              <w:spacing w:line="257" w:lineRule="auto"/>
              <w:rPr>
                <w:rFonts w:eastAsia="@MS PMincho" w:cs="Calibri Light"/>
                <w:color w:val="000000" w:themeColor="text1"/>
                <w:sz w:val="22"/>
              </w:rPr>
            </w:pPr>
          </w:p>
        </w:tc>
        <w:tc>
          <w:tcPr>
            <w:tcW w:w="3006" w:type="dxa"/>
          </w:tcPr>
          <w:p w:rsidRPr="00357B60" w:rsidR="004727B0" w:rsidP="00D13FA7" w:rsidRDefault="004727B0" w14:paraId="5AB52F32" w14:textId="77777777">
            <w:pPr>
              <w:spacing w:line="257" w:lineRule="auto"/>
              <w:rPr>
                <w:rFonts w:eastAsia="@MS PMincho" w:cs="Calibri Light"/>
                <w:color w:val="000000" w:themeColor="text1"/>
                <w:sz w:val="22"/>
              </w:rPr>
            </w:pPr>
            <w:r w:rsidRPr="00357B60">
              <w:rPr>
                <w:rFonts w:eastAsia="@MS PMincho" w:cs="Calibri Light"/>
                <w:color w:val="000000" w:themeColor="text1"/>
                <w:sz w:val="22"/>
              </w:rPr>
              <w:t>Community</w:t>
            </w:r>
          </w:p>
        </w:tc>
      </w:tr>
      <w:tr w:rsidR="004727B0" w:rsidTr="04DCA38D" w14:paraId="623A7078" w14:textId="77777777">
        <w:trPr>
          <w:jc w:val="center"/>
        </w:trPr>
        <w:tc>
          <w:tcPr>
            <w:tcW w:w="3005" w:type="dxa"/>
            <w:vMerge/>
          </w:tcPr>
          <w:p w:rsidRPr="00357B60" w:rsidR="004727B0" w:rsidP="00D13FA7" w:rsidRDefault="004727B0" w14:paraId="07BFE5A3" w14:textId="77777777">
            <w:pPr>
              <w:spacing w:line="257" w:lineRule="auto"/>
              <w:rPr>
                <w:rFonts w:eastAsia="@MS PMincho" w:cs="Calibri Light"/>
                <w:color w:val="000000" w:themeColor="text1"/>
                <w:sz w:val="22"/>
              </w:rPr>
            </w:pPr>
          </w:p>
        </w:tc>
        <w:tc>
          <w:tcPr>
            <w:tcW w:w="3005" w:type="dxa"/>
            <w:vMerge/>
          </w:tcPr>
          <w:p w:rsidRPr="00357B60" w:rsidR="004727B0" w:rsidP="00D13FA7" w:rsidRDefault="004727B0" w14:paraId="67D94FE4" w14:textId="77777777">
            <w:pPr>
              <w:spacing w:line="257" w:lineRule="auto"/>
              <w:rPr>
                <w:rFonts w:eastAsia="@MS PMincho" w:cs="Calibri Light"/>
                <w:color w:val="000000" w:themeColor="text1"/>
                <w:sz w:val="22"/>
              </w:rPr>
            </w:pPr>
          </w:p>
        </w:tc>
        <w:tc>
          <w:tcPr>
            <w:tcW w:w="3006" w:type="dxa"/>
          </w:tcPr>
          <w:p w:rsidRPr="00357B60" w:rsidR="004727B0" w:rsidP="00D13FA7" w:rsidRDefault="004727B0" w14:paraId="16DAC814" w14:textId="77777777">
            <w:pPr>
              <w:spacing w:line="257" w:lineRule="auto"/>
              <w:rPr>
                <w:rFonts w:eastAsia="@MS PMincho" w:cs="Calibri Light"/>
                <w:color w:val="000000" w:themeColor="text1"/>
                <w:sz w:val="22"/>
              </w:rPr>
            </w:pPr>
            <w:r w:rsidRPr="00357B60">
              <w:rPr>
                <w:rFonts w:eastAsia="@MS PMincho" w:cs="Calibri Light"/>
                <w:color w:val="000000" w:themeColor="text1"/>
                <w:sz w:val="22"/>
              </w:rPr>
              <w:t>Commercial</w:t>
            </w:r>
          </w:p>
        </w:tc>
      </w:tr>
      <w:tr w:rsidR="004727B0" w:rsidTr="04DCA38D" w14:paraId="5571AEB2" w14:textId="77777777">
        <w:trPr>
          <w:jc w:val="center"/>
        </w:trPr>
        <w:tc>
          <w:tcPr>
            <w:tcW w:w="3005" w:type="dxa"/>
            <w:vMerge/>
          </w:tcPr>
          <w:p w:rsidRPr="00357B60" w:rsidR="004727B0" w:rsidP="00D13FA7" w:rsidRDefault="004727B0" w14:paraId="76F99730" w14:textId="77777777">
            <w:pPr>
              <w:spacing w:line="257" w:lineRule="auto"/>
              <w:rPr>
                <w:rFonts w:eastAsia="@MS PMincho" w:cs="Calibri Light"/>
                <w:color w:val="000000" w:themeColor="text1"/>
                <w:sz w:val="22"/>
              </w:rPr>
            </w:pPr>
          </w:p>
        </w:tc>
        <w:tc>
          <w:tcPr>
            <w:tcW w:w="3005" w:type="dxa"/>
            <w:vMerge w:val="restart"/>
          </w:tcPr>
          <w:p w:rsidRPr="00357B60" w:rsidR="004727B0" w:rsidP="00D13FA7" w:rsidRDefault="004727B0" w14:paraId="602A0658" w14:textId="77777777">
            <w:pPr>
              <w:spacing w:line="257" w:lineRule="auto"/>
              <w:rPr>
                <w:rFonts w:eastAsia="@MS PMincho" w:cs="Calibri Light"/>
                <w:color w:val="000000" w:themeColor="text1"/>
                <w:sz w:val="22"/>
              </w:rPr>
            </w:pPr>
            <w:r w:rsidRPr="00357B60">
              <w:rPr>
                <w:rFonts w:eastAsia="@MS PMincho" w:cs="Calibri Light"/>
                <w:color w:val="000000" w:themeColor="text1"/>
                <w:sz w:val="22"/>
              </w:rPr>
              <w:t>Clever City</w:t>
            </w:r>
          </w:p>
        </w:tc>
        <w:tc>
          <w:tcPr>
            <w:tcW w:w="3006" w:type="dxa"/>
          </w:tcPr>
          <w:p w:rsidRPr="00357B60" w:rsidR="004727B0" w:rsidP="00D13FA7" w:rsidRDefault="004727B0" w14:paraId="47424C30" w14:textId="77777777">
            <w:pPr>
              <w:spacing w:line="257" w:lineRule="auto"/>
              <w:rPr>
                <w:rFonts w:eastAsia="@MS PMincho" w:cs="Calibri Light"/>
                <w:color w:val="000000" w:themeColor="text1"/>
                <w:sz w:val="22"/>
              </w:rPr>
            </w:pPr>
            <w:r w:rsidRPr="00357B60">
              <w:rPr>
                <w:rFonts w:eastAsia="@MS PMincho" w:cs="Calibri Light"/>
                <w:color w:val="000000" w:themeColor="text1"/>
                <w:sz w:val="22"/>
              </w:rPr>
              <w:t>Public Lighting</w:t>
            </w:r>
          </w:p>
        </w:tc>
      </w:tr>
      <w:tr w:rsidR="004727B0" w:rsidTr="04DCA38D" w14:paraId="60FEBA31" w14:textId="77777777">
        <w:trPr>
          <w:jc w:val="center"/>
        </w:trPr>
        <w:tc>
          <w:tcPr>
            <w:tcW w:w="3005" w:type="dxa"/>
            <w:vMerge/>
          </w:tcPr>
          <w:p w:rsidRPr="00357B60" w:rsidR="004727B0" w:rsidP="00D13FA7" w:rsidRDefault="004727B0" w14:paraId="0547B3AA" w14:textId="77777777">
            <w:pPr>
              <w:spacing w:line="257" w:lineRule="auto"/>
              <w:rPr>
                <w:rFonts w:eastAsia="@MS PMincho" w:cs="Calibri Light"/>
                <w:color w:val="000000" w:themeColor="text1"/>
                <w:sz w:val="22"/>
              </w:rPr>
            </w:pPr>
          </w:p>
        </w:tc>
        <w:tc>
          <w:tcPr>
            <w:tcW w:w="3005" w:type="dxa"/>
            <w:vMerge/>
          </w:tcPr>
          <w:p w:rsidRPr="00357B60" w:rsidR="004727B0" w:rsidP="00D13FA7" w:rsidRDefault="004727B0" w14:paraId="2AC441CC" w14:textId="77777777">
            <w:pPr>
              <w:spacing w:line="257" w:lineRule="auto"/>
              <w:rPr>
                <w:rFonts w:eastAsia="@MS PMincho" w:cs="Calibri Light"/>
                <w:color w:val="000000" w:themeColor="text1"/>
                <w:sz w:val="22"/>
              </w:rPr>
            </w:pPr>
          </w:p>
        </w:tc>
        <w:tc>
          <w:tcPr>
            <w:tcW w:w="3006" w:type="dxa"/>
          </w:tcPr>
          <w:p w:rsidRPr="00357B60" w:rsidR="004727B0" w:rsidP="00D13FA7" w:rsidRDefault="004727B0" w14:paraId="461CFC10" w14:textId="77777777">
            <w:pPr>
              <w:spacing w:line="257" w:lineRule="auto"/>
              <w:rPr>
                <w:rFonts w:eastAsia="@MS PMincho" w:cs="Calibri Light"/>
                <w:color w:val="000000" w:themeColor="text1"/>
                <w:sz w:val="22"/>
              </w:rPr>
            </w:pPr>
            <w:r w:rsidRPr="00357B60">
              <w:rPr>
                <w:rFonts w:eastAsia="@MS PMincho" w:cs="Calibri Light"/>
                <w:color w:val="000000" w:themeColor="text1"/>
                <w:sz w:val="22"/>
              </w:rPr>
              <w:t>Fleet</w:t>
            </w:r>
          </w:p>
        </w:tc>
      </w:tr>
      <w:tr w:rsidR="004727B0" w:rsidTr="04DCA38D" w14:paraId="3C44BE23" w14:textId="77777777">
        <w:trPr>
          <w:jc w:val="center"/>
        </w:trPr>
        <w:tc>
          <w:tcPr>
            <w:tcW w:w="3005" w:type="dxa"/>
            <w:vMerge/>
          </w:tcPr>
          <w:p w:rsidRPr="00357B60" w:rsidR="004727B0" w:rsidP="00D13FA7" w:rsidRDefault="004727B0" w14:paraId="2739D579" w14:textId="77777777">
            <w:pPr>
              <w:spacing w:line="257" w:lineRule="auto"/>
              <w:rPr>
                <w:rFonts w:eastAsia="@MS PMincho" w:cs="Calibri Light"/>
                <w:color w:val="000000" w:themeColor="text1"/>
                <w:sz w:val="22"/>
              </w:rPr>
            </w:pPr>
          </w:p>
        </w:tc>
        <w:tc>
          <w:tcPr>
            <w:tcW w:w="3005" w:type="dxa"/>
            <w:vMerge/>
          </w:tcPr>
          <w:p w:rsidRPr="00357B60" w:rsidR="004727B0" w:rsidP="00D13FA7" w:rsidRDefault="004727B0" w14:paraId="70BF5D78" w14:textId="77777777">
            <w:pPr>
              <w:spacing w:line="257" w:lineRule="auto"/>
              <w:rPr>
                <w:rFonts w:eastAsia="@MS PMincho" w:cs="Calibri Light"/>
                <w:color w:val="000000" w:themeColor="text1"/>
                <w:sz w:val="22"/>
              </w:rPr>
            </w:pPr>
          </w:p>
        </w:tc>
        <w:tc>
          <w:tcPr>
            <w:tcW w:w="3006" w:type="dxa"/>
          </w:tcPr>
          <w:p w:rsidRPr="00357B60" w:rsidR="004727B0" w:rsidP="00D13FA7" w:rsidRDefault="004727B0" w14:paraId="7871AE9D" w14:textId="77777777">
            <w:pPr>
              <w:spacing w:line="257" w:lineRule="auto"/>
              <w:rPr>
                <w:rFonts w:eastAsia="@MS PMincho" w:cs="Calibri Light"/>
                <w:color w:val="000000" w:themeColor="text1"/>
                <w:sz w:val="22"/>
              </w:rPr>
            </w:pPr>
            <w:r w:rsidRPr="00357B60">
              <w:rPr>
                <w:rFonts w:eastAsia="@MS PMincho" w:cs="Calibri Light"/>
                <w:color w:val="000000" w:themeColor="text1"/>
                <w:sz w:val="22"/>
              </w:rPr>
              <w:t xml:space="preserve">IT equipment and IoT data mining </w:t>
            </w:r>
          </w:p>
        </w:tc>
      </w:tr>
    </w:tbl>
    <w:p w:rsidR="04DCA38D" w:rsidRDefault="04DCA38D" w14:paraId="29FF4E59" w14:textId="575F7AF1">
      <w:r>
        <w:br w:type="page"/>
      </w:r>
    </w:p>
    <w:p w:rsidRPr="00BC1E3A" w:rsidR="00D36102" w:rsidP="00772687" w:rsidRDefault="004125ED" w14:paraId="22156872" w14:textId="4BB2EF43">
      <w:pPr>
        <w:pStyle w:val="Heading2"/>
      </w:pPr>
      <w:r w:rsidRPr="00BC1E3A">
        <w:t xml:space="preserve">Meeting the New Legislative </w:t>
      </w:r>
      <w:r w:rsidRPr="00BC1E3A" w:rsidR="002379B4">
        <w:t>R</w:t>
      </w:r>
      <w:r w:rsidRPr="00BC1E3A">
        <w:t>equirements</w:t>
      </w:r>
    </w:p>
    <w:p w:rsidR="00C158A3" w:rsidP="004727B0" w:rsidRDefault="002379B4" w14:paraId="4C21DC99" w14:textId="346137D0">
      <w:pPr>
        <w:spacing w:line="257" w:lineRule="auto"/>
        <w:rPr>
          <w:rFonts w:eastAsia="@MS PMincho" w:cs="Calibri Light"/>
        </w:rPr>
      </w:pPr>
      <w:r w:rsidRPr="00357B60">
        <w:rPr>
          <w:rFonts w:eastAsia="@MS PMincho" w:cs="Calibri Light"/>
        </w:rPr>
        <w:t xml:space="preserve">The Local Government Act 2020 </w:t>
      </w:r>
      <w:r w:rsidRPr="00357B60" w:rsidR="2E9A9694">
        <w:rPr>
          <w:rFonts w:eastAsia="@MS PMincho" w:cs="Calibri Light"/>
        </w:rPr>
        <w:t>Part 4 Section 93</w:t>
      </w:r>
      <w:r w:rsidRPr="00357B60" w:rsidR="5013F32D">
        <w:rPr>
          <w:rFonts w:eastAsia="@MS PMincho" w:cs="Calibri Light"/>
        </w:rPr>
        <w:t xml:space="preserve"> </w:t>
      </w:r>
      <w:r w:rsidRPr="00357B60">
        <w:rPr>
          <w:rFonts w:eastAsia="@MS PMincho" w:cs="Calibri Light"/>
        </w:rPr>
        <w:t>requires Councils to</w:t>
      </w:r>
      <w:r w:rsidR="00403191">
        <w:rPr>
          <w:rFonts w:eastAsia="@MS PMincho" w:cs="Calibri Light"/>
        </w:rPr>
        <w:t xml:space="preserve"> develop and adopt a</w:t>
      </w:r>
      <w:r w:rsidR="00132AD3">
        <w:rPr>
          <w:rFonts w:eastAsia="@MS PMincho" w:cs="Calibri Light"/>
        </w:rPr>
        <w:t xml:space="preserve"> </w:t>
      </w:r>
      <w:r w:rsidR="0012509F">
        <w:rPr>
          <w:rFonts w:eastAsia="@MS PMincho" w:cs="Calibri Light"/>
        </w:rPr>
        <w:t>10-</w:t>
      </w:r>
      <w:r w:rsidR="00132AD3">
        <w:rPr>
          <w:rFonts w:eastAsia="@MS PMincho" w:cs="Calibri Light"/>
        </w:rPr>
        <w:t>year</w:t>
      </w:r>
      <w:r w:rsidR="00403191">
        <w:rPr>
          <w:rFonts w:eastAsia="@MS PMincho" w:cs="Calibri Light"/>
        </w:rPr>
        <w:t xml:space="preserve"> </w:t>
      </w:r>
      <w:r w:rsidR="00132AD3">
        <w:rPr>
          <w:rFonts w:eastAsia="@MS PMincho" w:cs="Calibri Light"/>
        </w:rPr>
        <w:t>a</w:t>
      </w:r>
      <w:r w:rsidR="00403191">
        <w:rPr>
          <w:rFonts w:eastAsia="@MS PMincho" w:cs="Calibri Light"/>
        </w:rPr>
        <w:t xml:space="preserve">sset </w:t>
      </w:r>
      <w:r w:rsidR="00132AD3">
        <w:rPr>
          <w:rFonts w:eastAsia="@MS PMincho" w:cs="Calibri Light"/>
        </w:rPr>
        <w:t>m</w:t>
      </w:r>
      <w:r w:rsidR="00403191">
        <w:rPr>
          <w:rFonts w:eastAsia="@MS PMincho" w:cs="Calibri Light"/>
        </w:rPr>
        <w:t xml:space="preserve">anagement </w:t>
      </w:r>
      <w:r w:rsidR="00132AD3">
        <w:rPr>
          <w:rFonts w:eastAsia="@MS PMincho" w:cs="Calibri Light"/>
        </w:rPr>
        <w:t>p</w:t>
      </w:r>
      <w:r w:rsidR="00403191">
        <w:rPr>
          <w:rFonts w:eastAsia="@MS PMincho" w:cs="Calibri Light"/>
        </w:rPr>
        <w:t>lan</w:t>
      </w:r>
      <w:r w:rsidR="00132AD3">
        <w:rPr>
          <w:rFonts w:eastAsia="@MS PMincho" w:cs="Calibri Light"/>
        </w:rPr>
        <w:t xml:space="preserve"> in accordance with its deliberative engagement practices. </w:t>
      </w:r>
      <w:r w:rsidR="00B823A5">
        <w:rPr>
          <w:rFonts w:eastAsia="@MS PMincho" w:cs="Calibri Light"/>
        </w:rPr>
        <w:t xml:space="preserve">The plan must include information about maintenance, renewal, acquisition, expansion, upgrade, disposal and </w:t>
      </w:r>
      <w:r w:rsidR="009608C0">
        <w:rPr>
          <w:rFonts w:eastAsia="@MS PMincho" w:cs="Calibri Light"/>
        </w:rPr>
        <w:t xml:space="preserve">decommissioning in relation to each class of infrastructure asset. </w:t>
      </w:r>
    </w:p>
    <w:p w:rsidR="00E51396" w:rsidP="004727B0" w:rsidRDefault="00435E49" w14:paraId="53A37F88" w14:textId="4BA3041A">
      <w:pPr>
        <w:spacing w:line="257" w:lineRule="auto"/>
        <w:rPr>
          <w:rFonts w:eastAsia="@MS PMincho" w:cs="Calibri Light"/>
        </w:rPr>
      </w:pPr>
      <w:r>
        <w:rPr>
          <w:rFonts w:eastAsia="@MS PMincho" w:cs="Calibri Light"/>
        </w:rPr>
        <w:t xml:space="preserve">We have been working towards these requirements </w:t>
      </w:r>
      <w:r w:rsidR="00B47F90">
        <w:rPr>
          <w:rFonts w:eastAsia="@MS PMincho" w:cs="Calibri Light"/>
        </w:rPr>
        <w:t>over time and have had</w:t>
      </w:r>
      <w:r w:rsidR="00A200D7">
        <w:rPr>
          <w:rFonts w:eastAsia="@MS PMincho" w:cs="Calibri Light"/>
        </w:rPr>
        <w:t xml:space="preserve"> an Asset Management Policy, Asset Management Strategy and</w:t>
      </w:r>
      <w:r w:rsidR="00B47F90">
        <w:rPr>
          <w:rFonts w:eastAsia="@MS PMincho" w:cs="Calibri Light"/>
        </w:rPr>
        <w:t xml:space="preserve"> </w:t>
      </w:r>
      <w:r w:rsidR="0012509F">
        <w:rPr>
          <w:rFonts w:eastAsia="@MS PMincho" w:cs="Calibri Light"/>
        </w:rPr>
        <w:t>10-year</w:t>
      </w:r>
      <w:r w:rsidR="00B47F90">
        <w:rPr>
          <w:rFonts w:eastAsia="@MS PMincho" w:cs="Calibri Light"/>
        </w:rPr>
        <w:t xml:space="preserve"> asset management plans</w:t>
      </w:r>
      <w:r w:rsidR="00E51396">
        <w:rPr>
          <w:rFonts w:eastAsia="@MS PMincho" w:cs="Calibri Light"/>
        </w:rPr>
        <w:t xml:space="preserve"> (updated annually)</w:t>
      </w:r>
      <w:r w:rsidR="00B47F90">
        <w:rPr>
          <w:rFonts w:eastAsia="@MS PMincho" w:cs="Calibri Light"/>
        </w:rPr>
        <w:t xml:space="preserve"> </w:t>
      </w:r>
      <w:r w:rsidR="00A200D7">
        <w:rPr>
          <w:rFonts w:eastAsia="@MS PMincho" w:cs="Calibri Light"/>
        </w:rPr>
        <w:t>in place since 2017</w:t>
      </w:r>
      <w:r w:rsidR="00B662D5">
        <w:rPr>
          <w:rFonts w:eastAsia="@MS PMincho" w:cs="Calibri Light"/>
        </w:rPr>
        <w:t>, and</w:t>
      </w:r>
      <w:r w:rsidRPr="78EC3D63" w:rsidR="186BD523">
        <w:rPr>
          <w:rFonts w:eastAsia="@MS PMincho" w:cs="Calibri Light"/>
        </w:rPr>
        <w:t xml:space="preserve"> State of the assets report</w:t>
      </w:r>
      <w:r w:rsidRPr="78EC3D63" w:rsidR="2945AFB7">
        <w:rPr>
          <w:rFonts w:eastAsia="@MS PMincho" w:cs="Calibri Light"/>
        </w:rPr>
        <w:t>s</w:t>
      </w:r>
      <w:r w:rsidRPr="78EC3D63" w:rsidR="186BD523">
        <w:rPr>
          <w:rFonts w:eastAsia="@MS PMincho" w:cs="Calibri Light"/>
        </w:rPr>
        <w:t xml:space="preserve"> </w:t>
      </w:r>
      <w:r w:rsidRPr="78EC3D63" w:rsidR="35A30468">
        <w:rPr>
          <w:rFonts w:eastAsia="@MS PMincho" w:cs="Calibri Light"/>
        </w:rPr>
        <w:t>are</w:t>
      </w:r>
      <w:r w:rsidRPr="78EC3D63" w:rsidR="186BD523">
        <w:rPr>
          <w:rFonts w:eastAsia="@MS PMincho" w:cs="Calibri Light"/>
        </w:rPr>
        <w:t xml:space="preserve"> </w:t>
      </w:r>
      <w:r w:rsidRPr="78EC3D63" w:rsidR="0E875692">
        <w:rPr>
          <w:rFonts w:eastAsia="@MS PMincho" w:cs="Calibri Light"/>
        </w:rPr>
        <w:t>included in Council</w:t>
      </w:r>
      <w:r w:rsidR="00FA08E6">
        <w:rPr>
          <w:rFonts w:eastAsia="@MS PMincho" w:cs="Calibri Light"/>
        </w:rPr>
        <w:t>’</w:t>
      </w:r>
      <w:r w:rsidRPr="78EC3D63" w:rsidR="0E875692">
        <w:rPr>
          <w:rFonts w:eastAsia="@MS PMincho" w:cs="Calibri Light"/>
        </w:rPr>
        <w:t>s a</w:t>
      </w:r>
      <w:r w:rsidRPr="78EC3D63" w:rsidR="2C6AD3DE">
        <w:rPr>
          <w:rFonts w:eastAsia="@MS PMincho" w:cs="Calibri Light"/>
        </w:rPr>
        <w:t>nnual report.</w:t>
      </w:r>
      <w:r w:rsidRPr="78EC3D63" w:rsidR="1F5502C9">
        <w:rPr>
          <w:rFonts w:eastAsia="@MS PMincho" w:cs="Calibri Light"/>
        </w:rPr>
        <w:t xml:space="preserve"> </w:t>
      </w:r>
    </w:p>
    <w:p w:rsidRPr="00E22431" w:rsidR="00E22431" w:rsidP="003806A6" w:rsidRDefault="00B33F2D" w14:paraId="711E7CD4" w14:textId="34CF2950">
      <w:bookmarkStart w:name="_Toc69405935" w:id="18"/>
      <w:r w:rsidRPr="00F1494D">
        <w:t xml:space="preserve">To comply with the new legislative requirements, </w:t>
      </w:r>
      <w:r w:rsidR="00A17C34">
        <w:t xml:space="preserve">and </w:t>
      </w:r>
      <w:r w:rsidRPr="00F1494D">
        <w:t>in addition to what is already in place, Council will adopt an Enterprise Asset Management Plan by June 2022, that summarises the detailed 10</w:t>
      </w:r>
      <w:r>
        <w:t>-</w:t>
      </w:r>
      <w:r w:rsidRPr="00F1494D">
        <w:t>year portfolio asset management plans</w:t>
      </w:r>
      <w:r>
        <w:t>.</w:t>
      </w:r>
      <w:bookmarkEnd w:id="18"/>
    </w:p>
    <w:p w:rsidRPr="00772687" w:rsidR="00CB6A8B" w:rsidP="1CA645B5" w:rsidRDefault="04DCA38D" w14:paraId="061E3269" w14:textId="1F795909">
      <w:r>
        <w:br w:type="page"/>
      </w:r>
      <w:r w:rsidRPr="1CA645B5" w:rsidR="00CB6A8B">
        <w:rPr>
          <w:rStyle w:val="Heading3Char"/>
        </w:rPr>
        <w:t>Asset Plan by Class</w:t>
      </w:r>
    </w:p>
    <w:p w:rsidRPr="00A82DC0" w:rsidR="00CB6A8B" w:rsidP="00772687" w:rsidRDefault="00CB6A8B" w14:paraId="4F80937A" w14:textId="77777777">
      <w:r w:rsidRPr="00A82DC0">
        <w:t>In accordance with section 92 of the Act, the follow asset information supports the development of the 10-year Financial Plan.</w:t>
      </w:r>
    </w:p>
    <w:tbl>
      <w:tblPr>
        <w:tblW w:w="12870" w:type="dxa"/>
        <w:tblLook w:val="04A0" w:firstRow="1" w:lastRow="0" w:firstColumn="1" w:lastColumn="0" w:noHBand="0" w:noVBand="1"/>
      </w:tblPr>
      <w:tblGrid>
        <w:gridCol w:w="3480"/>
        <w:gridCol w:w="939"/>
        <w:gridCol w:w="939"/>
        <w:gridCol w:w="939"/>
        <w:gridCol w:w="939"/>
        <w:gridCol w:w="939"/>
        <w:gridCol w:w="939"/>
        <w:gridCol w:w="939"/>
        <w:gridCol w:w="939"/>
        <w:gridCol w:w="939"/>
        <w:gridCol w:w="939"/>
      </w:tblGrid>
      <w:tr w:rsidRPr="00367009" w:rsidR="00CB6A8B" w:rsidTr="04DCA38D" w14:paraId="2E6C6AAF" w14:textId="77777777">
        <w:trPr>
          <w:trHeight w:val="255"/>
        </w:trPr>
        <w:tc>
          <w:tcPr>
            <w:tcW w:w="3480" w:type="dxa"/>
            <w:vMerge w:val="restart"/>
            <w:tcBorders>
              <w:top w:val="single" w:color="auto" w:sz="4" w:space="0"/>
              <w:left w:val="single" w:color="auto" w:sz="4" w:space="0"/>
              <w:bottom w:val="single" w:color="000000" w:themeColor="text1" w:sz="4" w:space="0"/>
              <w:right w:val="single" w:color="auto" w:sz="4" w:space="0"/>
            </w:tcBorders>
            <w:shd w:val="clear" w:color="auto" w:fill="008080"/>
            <w:vAlign w:val="center"/>
            <w:hideMark/>
          </w:tcPr>
          <w:p w:rsidRPr="00367009" w:rsidR="00CB6A8B" w:rsidP="00A94EDE" w:rsidRDefault="00CB6A8B" w14:paraId="12A6908A" w14:textId="77777777">
            <w:pPr>
              <w:spacing w:after="0" w:line="240" w:lineRule="auto"/>
              <w:rPr>
                <w:rFonts w:eastAsia="Times New Roman" w:cs="Arial"/>
                <w:b/>
                <w:bCs/>
                <w:color w:val="FFFFFF"/>
                <w:sz w:val="20"/>
                <w:szCs w:val="20"/>
                <w:lang w:eastAsia="en-AU"/>
              </w:rPr>
            </w:pPr>
            <w:r w:rsidRPr="00367009">
              <w:rPr>
                <w:rFonts w:eastAsia="Times New Roman" w:cs="Arial"/>
                <w:b/>
                <w:bCs/>
                <w:color w:val="FFFFFF"/>
                <w:sz w:val="20"/>
                <w:szCs w:val="20"/>
                <w:lang w:eastAsia="en-AU"/>
              </w:rPr>
              <w:t>Buildings</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1B03B0DD"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2021/22</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77A4C0A2"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2022/23</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067F0975"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2023/24</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529A71B2"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2024/25</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0A08893E"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2025/26</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0485BF42"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2026/27</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1A06EF24"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2027/28</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1710F958"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2028/29</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013A6077"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2029/30</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37937140"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2030/31</w:t>
            </w:r>
          </w:p>
        </w:tc>
      </w:tr>
      <w:tr w:rsidRPr="00367009" w:rsidR="00CB6A8B" w:rsidTr="04DCA38D" w14:paraId="7AC3BCBC" w14:textId="77777777">
        <w:trPr>
          <w:trHeight w:val="222"/>
        </w:trPr>
        <w:tc>
          <w:tcPr>
            <w:tcW w:w="3480" w:type="dxa"/>
            <w:vMerge/>
            <w:vAlign w:val="center"/>
            <w:hideMark/>
          </w:tcPr>
          <w:p w:rsidRPr="00367009" w:rsidR="00CB6A8B" w:rsidP="00A94EDE" w:rsidRDefault="00CB6A8B" w14:paraId="104596FD" w14:textId="77777777">
            <w:pPr>
              <w:spacing w:after="0" w:line="240" w:lineRule="auto"/>
              <w:rPr>
                <w:rFonts w:eastAsia="Times New Roman" w:cs="Arial"/>
                <w:b/>
                <w:bCs/>
                <w:color w:val="FFFFFF"/>
                <w:sz w:val="20"/>
                <w:szCs w:val="20"/>
                <w:lang w:eastAsia="en-AU"/>
              </w:rPr>
            </w:pP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58BE3276"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13A2CECF"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67E48AED"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45B29AFC"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6FF09D2C"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7CCA82D6"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000A54A4"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275DC5A9"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5374B312"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3F069660"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r>
      <w:tr w:rsidRPr="00367009" w:rsidR="00CB6A8B" w:rsidTr="00A94EDE" w14:paraId="6E1B7D8A"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422C6CA9"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Maintenance</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D516CAE"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3,787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7C32E84"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3,851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5DC7FF5"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3,936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725932D"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4,023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78BEF88"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4,107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E70E124"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4,193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B79E669"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4,290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E893D29"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4,397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1FC20D7"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4,498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084B4DE"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4,597 </w:t>
            </w:r>
          </w:p>
        </w:tc>
      </w:tr>
      <w:tr w:rsidRPr="00367009" w:rsidR="00CB6A8B" w:rsidTr="00A94EDE" w14:paraId="390088B3"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2FAC0F9E"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Acquisition (New)</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6DFFD3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1,148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A02C2A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362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6F29B8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271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4460EA5"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323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EACA00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1,268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F848024"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1,318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934BD1F"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1,371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7481225"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1,430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2ED0502"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1,489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9E60952"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1,548 </w:t>
            </w:r>
          </w:p>
        </w:tc>
      </w:tr>
      <w:tr w:rsidRPr="00367009" w:rsidR="00CB6A8B" w:rsidTr="00A94EDE" w14:paraId="6DF7CD8D"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648902CF"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Renewal</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73D997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5,165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1362588"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7,224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54A931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4,212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8F8EA02"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5,000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0365215"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5,799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EF78CC7"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6,024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9E07B0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6,271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3DC570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6,540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7040DDF"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6,807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1950BF0"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7,079 </w:t>
            </w:r>
          </w:p>
        </w:tc>
      </w:tr>
      <w:tr w:rsidRPr="00367009" w:rsidR="00CB6A8B" w:rsidTr="00A94EDE" w14:paraId="031A8CB0"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5695927B"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Upgrade</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321670E"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8,756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37B4CE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15,035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C429C20"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4,779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26C5FD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5,488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2A5FB13"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6,271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49DC952"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6,514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44108D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6,781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DFDB0FF"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7,072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87BEEA5"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7,361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57EF8C5"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7,654 </w:t>
            </w:r>
          </w:p>
        </w:tc>
      </w:tr>
      <w:tr w:rsidRPr="00367009" w:rsidR="00CB6A8B" w:rsidTr="00A94EDE" w14:paraId="2A444D39"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2C93FDBA"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Expansion</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4798E7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797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65BE139"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3,541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DDC07B3"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366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D20162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882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2FE8B84"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797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A3B2D6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828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B48C7B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861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221A8E5"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898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05919A2"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935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539176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972 </w:t>
            </w:r>
          </w:p>
        </w:tc>
      </w:tr>
      <w:tr w:rsidRPr="00367009" w:rsidR="00CB6A8B" w:rsidTr="00A94EDE" w14:paraId="3460BBE1"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19535468"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Disposal</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CD9E54F"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(4,009)</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E3EE523"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DE9369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6E05EFA"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(2,140)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8A87D08"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2D15812"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(1,667)</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42CA54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FCD3624"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EA2B009"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2482282"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w:t>
            </w:r>
          </w:p>
        </w:tc>
      </w:tr>
      <w:tr w:rsidRPr="00367009" w:rsidR="00CB6A8B" w:rsidTr="00A94EDE" w14:paraId="21B5CF42"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7E147ABB"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Decommissioning</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72B54986"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(1,860)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2FD2819B"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(1,896)</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39C2EEC0"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(1,942)</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064E149E"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(1,990)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7C79B535"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(2,037)</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64299ADA"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(2,085)</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2B268CEA"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(2,138)</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00F8C02F"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(2,197)</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61F17003"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(2,253)</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066311FD"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(2,308)</w:t>
            </w:r>
          </w:p>
        </w:tc>
      </w:tr>
      <w:tr w:rsidRPr="00367009" w:rsidR="00CB6A8B" w:rsidTr="00A94EDE" w14:paraId="7FE7C83B" w14:textId="77777777">
        <w:trPr>
          <w:trHeight w:val="255"/>
        </w:trPr>
        <w:tc>
          <w:tcPr>
            <w:tcW w:w="3480" w:type="dxa"/>
            <w:tcBorders>
              <w:top w:val="nil"/>
              <w:left w:val="single" w:color="auto" w:sz="4" w:space="0"/>
              <w:bottom w:val="single" w:color="auto" w:sz="4" w:space="0"/>
              <w:right w:val="nil"/>
            </w:tcBorders>
            <w:shd w:val="clear" w:color="auto" w:fill="auto"/>
            <w:noWrap/>
            <w:vAlign w:val="bottom"/>
            <w:hideMark/>
          </w:tcPr>
          <w:p w:rsidRPr="00367009" w:rsidR="00CB6A8B" w:rsidP="00A94EDE" w:rsidRDefault="00CB6A8B" w14:paraId="56DCE13B" w14:textId="77777777">
            <w:pPr>
              <w:spacing w:after="0" w:line="240" w:lineRule="auto"/>
              <w:rPr>
                <w:rFonts w:eastAsia="Times New Roman" w:cs="Arial"/>
                <w:b/>
                <w:bCs/>
                <w:color w:val="000000"/>
                <w:sz w:val="20"/>
                <w:szCs w:val="20"/>
                <w:lang w:eastAsia="en-AU"/>
              </w:rPr>
            </w:pPr>
            <w:r w:rsidRPr="00367009">
              <w:rPr>
                <w:rFonts w:eastAsia="Times New Roman" w:cs="Arial"/>
                <w:b/>
                <w:bCs/>
                <w:color w:val="000000"/>
                <w:sz w:val="20"/>
                <w:szCs w:val="20"/>
                <w:lang w:eastAsia="en-AU"/>
              </w:rPr>
              <w:t>Net Expenditure</w:t>
            </w:r>
          </w:p>
        </w:tc>
        <w:tc>
          <w:tcPr>
            <w:tcW w:w="939"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72B96E7F"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13,784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4ED0E4B7"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28,117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3EE30D95"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11,622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278CE373"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11,584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62FE6FD8"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16,205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56158CBB"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15,125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13C4C4EB"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17,436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7EC31CD2"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18,140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1E35A000"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18,837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0A47CF49"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19,542 </w:t>
            </w:r>
          </w:p>
        </w:tc>
      </w:tr>
      <w:tr w:rsidRPr="00367009" w:rsidR="00CB6A8B" w:rsidTr="00A94EDE" w14:paraId="5B865CD2" w14:textId="77777777">
        <w:trPr>
          <w:trHeight w:val="170" w:hRule="exact"/>
        </w:trPr>
        <w:tc>
          <w:tcPr>
            <w:tcW w:w="3480" w:type="dxa"/>
            <w:tcBorders>
              <w:top w:val="nil"/>
              <w:left w:val="nil"/>
              <w:bottom w:val="nil"/>
              <w:right w:val="nil"/>
            </w:tcBorders>
            <w:shd w:val="clear" w:color="auto" w:fill="auto"/>
            <w:noWrap/>
            <w:vAlign w:val="bottom"/>
            <w:hideMark/>
          </w:tcPr>
          <w:p w:rsidRPr="00367009" w:rsidR="00CB6A8B" w:rsidP="00A94EDE" w:rsidRDefault="00CB6A8B" w14:paraId="79F97FC8" w14:textId="77777777">
            <w:pPr>
              <w:spacing w:after="0" w:line="240" w:lineRule="auto"/>
              <w:jc w:val="right"/>
              <w:rPr>
                <w:rFonts w:eastAsia="Times New Roman" w:cs="Arial"/>
                <w:b/>
                <w:bCs/>
                <w:color w:val="000000"/>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73A821B3"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1421CE96"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6FFEFC06"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2417607A"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2FDCEA2F"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4910D9F3"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2686270E"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03950D85"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08345B18"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5B976EE6" w14:textId="77777777">
            <w:pPr>
              <w:spacing w:after="0" w:line="240" w:lineRule="auto"/>
              <w:rPr>
                <w:rFonts w:ascii="Times New Roman" w:hAnsi="Times New Roman" w:eastAsia="Times New Roman" w:cs="Times New Roman"/>
                <w:sz w:val="20"/>
                <w:szCs w:val="20"/>
                <w:lang w:eastAsia="en-AU"/>
              </w:rPr>
            </w:pPr>
          </w:p>
        </w:tc>
      </w:tr>
      <w:tr w:rsidRPr="00367009" w:rsidR="00CB6A8B" w:rsidTr="04DCA38D" w14:paraId="199CB1BC" w14:textId="77777777">
        <w:trPr>
          <w:trHeight w:val="255"/>
        </w:trPr>
        <w:tc>
          <w:tcPr>
            <w:tcW w:w="3480" w:type="dxa"/>
            <w:vMerge w:val="restart"/>
            <w:tcBorders>
              <w:top w:val="single" w:color="auto" w:sz="4" w:space="0"/>
              <w:left w:val="single" w:color="auto" w:sz="4" w:space="0"/>
              <w:bottom w:val="single" w:color="000000" w:themeColor="text1" w:sz="4" w:space="0"/>
              <w:right w:val="single" w:color="auto" w:sz="4" w:space="0"/>
            </w:tcBorders>
            <w:shd w:val="clear" w:color="auto" w:fill="008080"/>
            <w:vAlign w:val="center"/>
            <w:hideMark/>
          </w:tcPr>
          <w:p w:rsidRPr="00367009" w:rsidR="00CB6A8B" w:rsidP="00A94EDE" w:rsidRDefault="00CB6A8B" w14:paraId="4CA3DA60" w14:textId="77777777">
            <w:pPr>
              <w:spacing w:after="0" w:line="240" w:lineRule="auto"/>
              <w:rPr>
                <w:rFonts w:eastAsia="Times New Roman" w:cs="Arial"/>
                <w:b/>
                <w:bCs/>
                <w:color w:val="FFFFFF"/>
                <w:sz w:val="20"/>
                <w:szCs w:val="20"/>
                <w:lang w:eastAsia="en-AU"/>
              </w:rPr>
            </w:pPr>
            <w:r w:rsidRPr="00367009">
              <w:rPr>
                <w:rFonts w:eastAsia="Times New Roman" w:cs="Arial"/>
                <w:b/>
                <w:bCs/>
                <w:color w:val="FFFFFF"/>
                <w:sz w:val="20"/>
                <w:szCs w:val="20"/>
                <w:lang w:eastAsia="en-AU"/>
              </w:rPr>
              <w:t>Plant &amp; Machinery</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44FD78E7"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2021/22</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4B142290"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2022/23</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5E7ED6B0"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2023/24</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42FEF8C0"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2024/25</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4A99BD49"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2025/26</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06FF63B4"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2026/27</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0EA09D20"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2027/28</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42B898F6"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2028/29</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3ED0E205"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2029/30</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6E7BACAF"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2030/31</w:t>
            </w:r>
          </w:p>
        </w:tc>
      </w:tr>
      <w:tr w:rsidRPr="00367009" w:rsidR="00CB6A8B" w:rsidTr="04DCA38D" w14:paraId="7DADF3DA" w14:textId="77777777">
        <w:trPr>
          <w:trHeight w:val="222"/>
        </w:trPr>
        <w:tc>
          <w:tcPr>
            <w:tcW w:w="3480" w:type="dxa"/>
            <w:vMerge/>
            <w:vAlign w:val="center"/>
            <w:hideMark/>
          </w:tcPr>
          <w:p w:rsidRPr="00367009" w:rsidR="00CB6A8B" w:rsidP="00A94EDE" w:rsidRDefault="00CB6A8B" w14:paraId="2B5B2C06" w14:textId="77777777">
            <w:pPr>
              <w:spacing w:after="0" w:line="240" w:lineRule="auto"/>
              <w:rPr>
                <w:rFonts w:eastAsia="Times New Roman" w:cs="Arial"/>
                <w:b/>
                <w:bCs/>
                <w:color w:val="FFFFFF"/>
                <w:sz w:val="20"/>
                <w:szCs w:val="20"/>
                <w:lang w:eastAsia="en-AU"/>
              </w:rPr>
            </w:pP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63B4BAE5"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2772BF6E"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7826A970"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7E3F1CA7"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563B3352"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382CA5FC"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23E87C2E"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28F0BD11"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3691EC2D"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171E3A44"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r>
      <w:tr w:rsidRPr="00367009" w:rsidR="00CB6A8B" w:rsidTr="00A94EDE" w14:paraId="45D63950"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1570F865"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Maintenance</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9F5FA75"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110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C962415"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112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6F321B5"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114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860DBB2"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117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6D9055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119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EADE377"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122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FFC53E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125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E2C8324"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128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CAFC00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131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D670FCF"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134 </w:t>
            </w:r>
          </w:p>
        </w:tc>
      </w:tr>
      <w:tr w:rsidRPr="00367009" w:rsidR="00CB6A8B" w:rsidTr="00A94EDE" w14:paraId="742E20C6"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466185FB"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Acquisition (New)</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65DD8CF"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95342E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A39AF19"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1FF013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EDE5820"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2E77F7F"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612E3A3"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DB3960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D900CD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A485692"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r>
      <w:tr w:rsidRPr="00367009" w:rsidR="00CB6A8B" w:rsidTr="00A94EDE" w14:paraId="61F7F386"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28AC4C82"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Renewal</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4FFE560"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2,175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80F7F0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1,372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588D96E"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1,779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E0A190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1,979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46F8AC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1,961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62C78BF"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2,037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320F98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2,121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312589D"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2,212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1DE2FF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2,302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3E2E1A9"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2,394 </w:t>
            </w:r>
          </w:p>
        </w:tc>
      </w:tr>
      <w:tr w:rsidRPr="00367009" w:rsidR="00CB6A8B" w:rsidTr="00A94EDE" w14:paraId="4F28B469"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00464183"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Upgrade</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24BEC4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153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5B4F1CE"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250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9AD5E08"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375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AFD057D"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375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7C8692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212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E7791E0"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221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C2436D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230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45972C3"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239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694586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249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410AF7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259 </w:t>
            </w:r>
          </w:p>
        </w:tc>
      </w:tr>
      <w:tr w:rsidRPr="00367009" w:rsidR="00CB6A8B" w:rsidTr="00A94EDE" w14:paraId="28BC13C1"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679DF8DC"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Expansion</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260EC29"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B50AB5F"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0CB4A7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1F52AE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57B87B4"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F11EF8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E1F5162"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281E4AE"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C2EDD60"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CEF7083"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r>
      <w:tr w:rsidRPr="00367009" w:rsidR="00CB6A8B" w:rsidTr="00A94EDE" w14:paraId="42F41241"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524E9580"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Disposal</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BCA26CB"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(240)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53F04AE"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(285)</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DA32CE6"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(285)</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7FE5B67"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(285)</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405752E"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(285)</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06D3BBA"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(285)</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9993C7E"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(285)</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6B2733B"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(285)</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6FB86E2"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(285)</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A726E08"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(285)</w:t>
            </w:r>
          </w:p>
        </w:tc>
      </w:tr>
      <w:tr w:rsidRPr="00367009" w:rsidR="00CB6A8B" w:rsidTr="00A94EDE" w14:paraId="439812F3"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286D304A"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Decommissioning</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7FE25734"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29385B4E"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72138B1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72CBBD54"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0D2B46E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504C3B2D"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178701B8"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3159B78D"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59E36F8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053B00BD"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r>
      <w:tr w:rsidRPr="00367009" w:rsidR="00CB6A8B" w:rsidTr="00A94EDE" w14:paraId="2CD80907" w14:textId="77777777">
        <w:trPr>
          <w:trHeight w:val="255"/>
        </w:trPr>
        <w:tc>
          <w:tcPr>
            <w:tcW w:w="3480" w:type="dxa"/>
            <w:tcBorders>
              <w:top w:val="nil"/>
              <w:left w:val="single" w:color="auto" w:sz="4" w:space="0"/>
              <w:bottom w:val="single" w:color="auto" w:sz="4" w:space="0"/>
              <w:right w:val="nil"/>
            </w:tcBorders>
            <w:shd w:val="clear" w:color="auto" w:fill="auto"/>
            <w:noWrap/>
            <w:vAlign w:val="bottom"/>
            <w:hideMark/>
          </w:tcPr>
          <w:p w:rsidRPr="00367009" w:rsidR="00CB6A8B" w:rsidP="00A94EDE" w:rsidRDefault="00CB6A8B" w14:paraId="3C1BC846" w14:textId="77777777">
            <w:pPr>
              <w:spacing w:after="0" w:line="240" w:lineRule="auto"/>
              <w:rPr>
                <w:rFonts w:eastAsia="Times New Roman" w:cs="Arial"/>
                <w:b/>
                <w:bCs/>
                <w:color w:val="000000"/>
                <w:sz w:val="20"/>
                <w:szCs w:val="20"/>
                <w:lang w:eastAsia="en-AU"/>
              </w:rPr>
            </w:pPr>
            <w:r w:rsidRPr="00367009">
              <w:rPr>
                <w:rFonts w:eastAsia="Times New Roman" w:cs="Arial"/>
                <w:b/>
                <w:bCs/>
                <w:color w:val="000000"/>
                <w:sz w:val="20"/>
                <w:szCs w:val="20"/>
                <w:lang w:eastAsia="en-AU"/>
              </w:rPr>
              <w:t>Net Expenditure</w:t>
            </w:r>
          </w:p>
        </w:tc>
        <w:tc>
          <w:tcPr>
            <w:tcW w:w="939"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10DEF0A9"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2,198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53C344F5"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1,449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05394260"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1,983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00B4086A"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2,186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15B36C14"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2,007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1F45FD22"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2,095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5B0CB35D"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2,191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1149ED36"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2,294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5C1DFA7F"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2,397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051FB7BA"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2,502 </w:t>
            </w:r>
          </w:p>
        </w:tc>
      </w:tr>
      <w:tr w:rsidRPr="00367009" w:rsidR="00CB6A8B" w:rsidTr="00A94EDE" w14:paraId="1DBCFF2D" w14:textId="77777777">
        <w:trPr>
          <w:trHeight w:val="170" w:hRule="exact"/>
        </w:trPr>
        <w:tc>
          <w:tcPr>
            <w:tcW w:w="3480" w:type="dxa"/>
            <w:tcBorders>
              <w:top w:val="nil"/>
              <w:left w:val="nil"/>
              <w:bottom w:val="nil"/>
              <w:right w:val="nil"/>
            </w:tcBorders>
            <w:shd w:val="clear" w:color="auto" w:fill="auto"/>
            <w:noWrap/>
            <w:vAlign w:val="bottom"/>
            <w:hideMark/>
          </w:tcPr>
          <w:p w:rsidRPr="00367009" w:rsidR="00CB6A8B" w:rsidP="00A94EDE" w:rsidRDefault="00CB6A8B" w14:paraId="76DF1CB1" w14:textId="35F2F1E1">
            <w:pPr>
              <w:spacing w:after="0" w:line="240" w:lineRule="auto"/>
              <w:rPr>
                <w:rFonts w:eastAsia="Calibri" w:cs="Arial"/>
                <w:b/>
                <w:color w:val="000000"/>
                <w:szCs w:val="24"/>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685CB99F"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4849E466"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55CBFC83"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0DA3172B"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44BC7D79"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0E267549"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746E1B54"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3F1B4CFE"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15658045"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71F6A24B" w14:textId="77777777">
            <w:pPr>
              <w:spacing w:after="0" w:line="240" w:lineRule="auto"/>
              <w:rPr>
                <w:rFonts w:ascii="Times New Roman" w:hAnsi="Times New Roman" w:eastAsia="Times New Roman" w:cs="Times New Roman"/>
                <w:sz w:val="20"/>
                <w:szCs w:val="20"/>
                <w:lang w:eastAsia="en-AU"/>
              </w:rPr>
            </w:pPr>
          </w:p>
        </w:tc>
      </w:tr>
      <w:tr w:rsidRPr="00367009" w:rsidR="00CB6A8B" w:rsidTr="04DCA38D" w14:paraId="0EC3A85A" w14:textId="77777777">
        <w:trPr>
          <w:trHeight w:val="255"/>
        </w:trPr>
        <w:tc>
          <w:tcPr>
            <w:tcW w:w="3480" w:type="dxa"/>
            <w:vMerge w:val="restart"/>
            <w:tcBorders>
              <w:top w:val="single" w:color="auto" w:sz="4" w:space="0"/>
              <w:left w:val="single" w:color="auto" w:sz="4" w:space="0"/>
              <w:bottom w:val="single" w:color="000000" w:themeColor="text1" w:sz="4" w:space="0"/>
              <w:right w:val="single" w:color="auto" w:sz="4" w:space="0"/>
            </w:tcBorders>
            <w:shd w:val="clear" w:color="auto" w:fill="008080"/>
            <w:vAlign w:val="center"/>
            <w:hideMark/>
          </w:tcPr>
          <w:p w:rsidRPr="00367009" w:rsidR="00CB6A8B" w:rsidP="00A94EDE" w:rsidRDefault="00CB6A8B" w14:paraId="7696126C" w14:textId="77777777">
            <w:pPr>
              <w:spacing w:after="0" w:line="240" w:lineRule="auto"/>
              <w:rPr>
                <w:rFonts w:eastAsia="Times New Roman" w:cs="Arial"/>
                <w:b/>
                <w:bCs/>
                <w:color w:val="FFFFFF"/>
                <w:sz w:val="20"/>
                <w:szCs w:val="20"/>
                <w:lang w:eastAsia="en-AU"/>
              </w:rPr>
            </w:pPr>
            <w:r w:rsidRPr="00367009">
              <w:rPr>
                <w:rFonts w:eastAsia="Times New Roman" w:cs="Arial"/>
                <w:b/>
                <w:bCs/>
                <w:color w:val="FFFFFF"/>
                <w:sz w:val="20"/>
                <w:szCs w:val="20"/>
                <w:lang w:eastAsia="en-AU"/>
              </w:rPr>
              <w:t>Computers &amp; Telecommunications</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764DB876"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2021/22</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1EAA7131"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2022/23</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0BC5350D"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2023/24</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2790FBCE"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2024/25</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0018DDA4"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2025/26</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54FB7AD9"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2026/27</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4EA4BF5C"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2027/28</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214DFC73"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2028/29</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47DA7AF4"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2029/30</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23ABBECE"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2030/31</w:t>
            </w:r>
          </w:p>
        </w:tc>
      </w:tr>
      <w:tr w:rsidRPr="00367009" w:rsidR="00CB6A8B" w:rsidTr="04DCA38D" w14:paraId="200AB320" w14:textId="77777777">
        <w:trPr>
          <w:trHeight w:val="222"/>
        </w:trPr>
        <w:tc>
          <w:tcPr>
            <w:tcW w:w="3480" w:type="dxa"/>
            <w:vMerge/>
            <w:vAlign w:val="center"/>
            <w:hideMark/>
          </w:tcPr>
          <w:p w:rsidRPr="00367009" w:rsidR="00CB6A8B" w:rsidP="00A94EDE" w:rsidRDefault="00CB6A8B" w14:paraId="031E2B10" w14:textId="77777777">
            <w:pPr>
              <w:spacing w:after="0" w:line="240" w:lineRule="auto"/>
              <w:rPr>
                <w:rFonts w:eastAsia="Times New Roman" w:cs="Arial"/>
                <w:b/>
                <w:bCs/>
                <w:color w:val="FFFFFF"/>
                <w:sz w:val="20"/>
                <w:szCs w:val="20"/>
                <w:lang w:eastAsia="en-AU"/>
              </w:rPr>
            </w:pP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3766B84A"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7AB8C08E"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1CBFF7FB"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0B991D59"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0C07858D"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179B17C4"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33EB6DC1"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69DE5DC0"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12BF8A63"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592CA033"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r>
      <w:tr w:rsidRPr="00367009" w:rsidR="00CB6A8B" w:rsidTr="00A94EDE" w14:paraId="6699C759"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558689FF"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Maintenance</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568DE65"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510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3288B9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519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58074A8"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530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C07FF1D"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542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9D2CA3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553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6A448D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565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78A538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578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0B3B843"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592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9B0C818"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606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DF90DF8"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619 </w:t>
            </w:r>
          </w:p>
        </w:tc>
      </w:tr>
      <w:tr w:rsidRPr="00367009" w:rsidR="00CB6A8B" w:rsidTr="00A94EDE" w14:paraId="4ECF5C6C"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34817C85"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Acquisition (New)</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692D654"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A353074"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590A71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967B643"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AC8010F"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5DD5253"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6AC04A3"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03A837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FD1F9B8"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565D5FF"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r>
      <w:tr w:rsidRPr="00367009" w:rsidR="00CB6A8B" w:rsidTr="00A94EDE" w14:paraId="3E4D7C85"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04196B56"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Renewal</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E377C63"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900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1ABBA02"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800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40BA29E"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800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D6A2A3D"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650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CE351C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650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7C4530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990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1B1D50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750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E469B87"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650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5C95B0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750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8B68D09"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700 </w:t>
            </w:r>
          </w:p>
        </w:tc>
      </w:tr>
      <w:tr w:rsidRPr="00367009" w:rsidR="00CB6A8B" w:rsidTr="00A94EDE" w14:paraId="502F58FE"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3DAEC386"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Upgrade</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48FB0E9"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782D48D"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1211372"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CF3B74E"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CCC22B2"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E5BF9AE"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9865B15"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2610A6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FD9AA40"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C652AFE"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r>
      <w:tr w:rsidRPr="00367009" w:rsidR="00CB6A8B" w:rsidTr="00A94EDE" w14:paraId="2E716911"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4375F8E4"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Expansion</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FDA1CE5"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D933D69"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4A78BCE"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AAB538D"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9B10968"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7C2DC08"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9800569"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F5C5333"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3F0C55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6D04198"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r>
      <w:tr w:rsidRPr="00367009" w:rsidR="00CB6A8B" w:rsidTr="00A94EDE" w14:paraId="30F72312"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4FD88CF6"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Disposal</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1A4A6C3"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49E682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C0F37F4"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EE2488E"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A066347"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21B5FA7"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F3160B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458E8AF"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1E35A12"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A030583"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r>
      <w:tr w:rsidRPr="00367009" w:rsidR="00CB6A8B" w:rsidTr="00A94EDE" w14:paraId="7AD32B1A"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14094804"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Decommissioning</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431C8DE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397D450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15CD043E"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75287FEF"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2DC0E39E"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5BE8FE89"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1479BB5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1D13DB55"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1DD21B9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2079C6F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r>
      <w:tr w:rsidRPr="00367009" w:rsidR="00CB6A8B" w:rsidTr="00A94EDE" w14:paraId="127D7462" w14:textId="77777777">
        <w:trPr>
          <w:trHeight w:val="255"/>
        </w:trPr>
        <w:tc>
          <w:tcPr>
            <w:tcW w:w="3480" w:type="dxa"/>
            <w:tcBorders>
              <w:top w:val="nil"/>
              <w:left w:val="single" w:color="auto" w:sz="4" w:space="0"/>
              <w:bottom w:val="single" w:color="auto" w:sz="4" w:space="0"/>
              <w:right w:val="nil"/>
            </w:tcBorders>
            <w:shd w:val="clear" w:color="auto" w:fill="auto"/>
            <w:noWrap/>
            <w:vAlign w:val="bottom"/>
            <w:hideMark/>
          </w:tcPr>
          <w:p w:rsidRPr="00367009" w:rsidR="00CB6A8B" w:rsidP="00A94EDE" w:rsidRDefault="00CB6A8B" w14:paraId="12296CD3" w14:textId="77777777">
            <w:pPr>
              <w:spacing w:after="0" w:line="240" w:lineRule="auto"/>
              <w:rPr>
                <w:rFonts w:eastAsia="Times New Roman" w:cs="Arial"/>
                <w:b/>
                <w:bCs/>
                <w:color w:val="000000"/>
                <w:sz w:val="20"/>
                <w:szCs w:val="20"/>
                <w:lang w:eastAsia="en-AU"/>
              </w:rPr>
            </w:pPr>
            <w:r w:rsidRPr="00367009">
              <w:rPr>
                <w:rFonts w:eastAsia="Times New Roman" w:cs="Arial"/>
                <w:b/>
                <w:bCs/>
                <w:color w:val="000000"/>
                <w:sz w:val="20"/>
                <w:szCs w:val="20"/>
                <w:lang w:eastAsia="en-AU"/>
              </w:rPr>
              <w:t>Net Expenditure</w:t>
            </w:r>
          </w:p>
        </w:tc>
        <w:tc>
          <w:tcPr>
            <w:tcW w:w="939"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5A408F2D"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1,410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79C197D9"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1,319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12EB4C42"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1,330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67D92D28"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1,192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11A645AE"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1,203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32CBD823"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1,555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512F8BD5"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1,328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28145168"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1,242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2E83D341"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1,356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124C419A"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1,319 </w:t>
            </w:r>
          </w:p>
        </w:tc>
      </w:tr>
      <w:tr w:rsidRPr="00367009" w:rsidR="00CB6A8B" w:rsidTr="00A94EDE" w14:paraId="582FAF9B" w14:textId="77777777">
        <w:trPr>
          <w:trHeight w:val="255"/>
        </w:trPr>
        <w:tc>
          <w:tcPr>
            <w:tcW w:w="3480" w:type="dxa"/>
            <w:tcBorders>
              <w:top w:val="nil"/>
              <w:left w:val="nil"/>
              <w:bottom w:val="nil"/>
              <w:right w:val="nil"/>
            </w:tcBorders>
            <w:shd w:val="clear" w:color="auto" w:fill="auto"/>
            <w:noWrap/>
            <w:vAlign w:val="bottom"/>
            <w:hideMark/>
          </w:tcPr>
          <w:p w:rsidRPr="00367009" w:rsidR="00CB6A8B" w:rsidP="00A94EDE" w:rsidRDefault="00CB6A8B" w14:paraId="71E6995B" w14:textId="77777777">
            <w:pPr>
              <w:spacing w:after="0" w:line="240" w:lineRule="auto"/>
              <w:jc w:val="right"/>
              <w:rPr>
                <w:rFonts w:eastAsia="Times New Roman" w:cs="Arial"/>
                <w:b/>
                <w:bCs/>
                <w:color w:val="000000"/>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36963C62"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3C974D0D"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1373B036"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583BBBD7"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06A2181A"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13834DA1"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2F45C519"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22A71EFC"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005C674B"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73F34F22" w14:textId="77777777">
            <w:pPr>
              <w:spacing w:after="0" w:line="240" w:lineRule="auto"/>
              <w:rPr>
                <w:rFonts w:ascii="Times New Roman" w:hAnsi="Times New Roman" w:eastAsia="Times New Roman" w:cs="Times New Roman"/>
                <w:sz w:val="20"/>
                <w:szCs w:val="20"/>
                <w:lang w:eastAsia="en-AU"/>
              </w:rPr>
            </w:pPr>
          </w:p>
        </w:tc>
      </w:tr>
      <w:tr w:rsidRPr="00367009" w:rsidR="00CB6A8B" w:rsidTr="04DCA38D" w14:paraId="67134DC4" w14:textId="77777777">
        <w:trPr>
          <w:trHeight w:val="255"/>
        </w:trPr>
        <w:tc>
          <w:tcPr>
            <w:tcW w:w="3480" w:type="dxa"/>
            <w:vMerge w:val="restart"/>
            <w:tcBorders>
              <w:top w:val="single" w:color="auto" w:sz="4" w:space="0"/>
              <w:left w:val="single" w:color="auto" w:sz="4" w:space="0"/>
              <w:bottom w:val="single" w:color="000000" w:themeColor="text1" w:sz="4" w:space="0"/>
              <w:right w:val="single" w:color="auto" w:sz="4" w:space="0"/>
            </w:tcBorders>
            <w:shd w:val="clear" w:color="auto" w:fill="008080"/>
            <w:vAlign w:val="center"/>
            <w:hideMark/>
          </w:tcPr>
          <w:p w:rsidRPr="00367009" w:rsidR="00CB6A8B" w:rsidP="00A94EDE" w:rsidRDefault="00CB6A8B" w14:paraId="3870B6E2" w14:textId="77777777">
            <w:pPr>
              <w:spacing w:after="0" w:line="240" w:lineRule="auto"/>
              <w:rPr>
                <w:rFonts w:eastAsia="Times New Roman" w:cs="Arial"/>
                <w:b/>
                <w:bCs/>
                <w:color w:val="FFFFFF"/>
                <w:sz w:val="20"/>
                <w:szCs w:val="20"/>
                <w:lang w:eastAsia="en-AU"/>
              </w:rPr>
            </w:pPr>
            <w:r w:rsidRPr="00367009">
              <w:rPr>
                <w:rFonts w:eastAsia="Times New Roman" w:cs="Arial"/>
                <w:b/>
                <w:bCs/>
                <w:color w:val="FFFFFF"/>
                <w:sz w:val="20"/>
                <w:szCs w:val="20"/>
                <w:lang w:eastAsia="en-AU"/>
              </w:rPr>
              <w:t>Heritage Plant &amp; Equipment</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5724D351"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2021/22</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3ACBB4C0"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2022/23</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33E1F9ED"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2023/24</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7F3DBA35"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2024/25</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7E1D7D89"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2025/26</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4C65DB64"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2026/27</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7A9E7772"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2027/28</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2C5954BD"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2028/29</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7A14A81B"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2029/30</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0581FEA9"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2030/31</w:t>
            </w:r>
          </w:p>
        </w:tc>
      </w:tr>
      <w:tr w:rsidRPr="00367009" w:rsidR="00CB6A8B" w:rsidTr="04DCA38D" w14:paraId="7ADD7C30" w14:textId="77777777">
        <w:trPr>
          <w:trHeight w:val="222"/>
        </w:trPr>
        <w:tc>
          <w:tcPr>
            <w:tcW w:w="3480" w:type="dxa"/>
            <w:vMerge/>
            <w:vAlign w:val="center"/>
            <w:hideMark/>
          </w:tcPr>
          <w:p w:rsidRPr="00367009" w:rsidR="00CB6A8B" w:rsidP="00A94EDE" w:rsidRDefault="00CB6A8B" w14:paraId="6A9B5721" w14:textId="77777777">
            <w:pPr>
              <w:spacing w:after="0" w:line="240" w:lineRule="auto"/>
              <w:rPr>
                <w:rFonts w:eastAsia="Times New Roman" w:cs="Arial"/>
                <w:b/>
                <w:bCs/>
                <w:color w:val="FFFFFF"/>
                <w:sz w:val="20"/>
                <w:szCs w:val="20"/>
                <w:lang w:eastAsia="en-AU"/>
              </w:rPr>
            </w:pP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646A81A6"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64FCB663"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4DEDE22F"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3A0B0655"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53FEBBE0"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6E7A67C6"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68EC0A3E"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4251DB58"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59588B3F"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34E2C648"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r>
      <w:tr w:rsidRPr="00367009" w:rsidR="00CB6A8B" w:rsidTr="00A94EDE" w14:paraId="27035D3C"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1DF23AF2"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Maintenance</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0CC12F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39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0010272"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40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1C7B28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41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519644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41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A27B85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42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0D82B04"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43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FF6F58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44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035CA94"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45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AA972C0"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46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1A3E134"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47 </w:t>
            </w:r>
          </w:p>
        </w:tc>
      </w:tr>
      <w:tr w:rsidRPr="00367009" w:rsidR="00CB6A8B" w:rsidTr="00A94EDE" w14:paraId="128378B3"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471C9C5D"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Acquisition (New)</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FA78642"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8D6701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596DB39"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76514BD"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BD97A3E"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1335F5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ADE2729"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7912875"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6CA052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F35156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r>
      <w:tr w:rsidRPr="00367009" w:rsidR="00CB6A8B" w:rsidTr="00A94EDE" w14:paraId="2AE37EA0"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58BA21CC"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Renewal</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7AF86D7"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3D4F05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B15651E"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ED5011F"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C98D835"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EAB29D7"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7710CF9"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70B8D90"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142B6BD"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7693A04"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r>
      <w:tr w:rsidRPr="00367009" w:rsidR="00CB6A8B" w:rsidTr="00A94EDE" w14:paraId="6CE6B0DE"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747D8B6D"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Upgrade</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F5AC37F"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80A8C05"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7AA6E17"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04E2CC4"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2182ED2"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4C92367"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35FFCA9"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46CBBD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A6F9FF0"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757C329"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r>
      <w:tr w:rsidRPr="00367009" w:rsidR="00CB6A8B" w:rsidTr="00A94EDE" w14:paraId="1C2A020E"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691C1E98"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Expansion</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6CEA76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0F9E440"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DB65B9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7E3AE4F"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4A2BE0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25FF3C5"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617AA60"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4F00E9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86CE8D0"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52C363F"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r>
      <w:tr w:rsidRPr="00367009" w:rsidR="00CB6A8B" w:rsidTr="00A94EDE" w14:paraId="3570C0AC"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129D8D88"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Disposal</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14B67F5"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4DFFBC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FCA7F4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6815794"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B09969E"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9E3FAA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A147912"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E756030"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7F7D134"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9218179"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r>
      <w:tr w:rsidRPr="00367009" w:rsidR="00CB6A8B" w:rsidTr="00A94EDE" w14:paraId="2E76B52F"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419C456D"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Decommissioning</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2320304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24E7F64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71E07C6D"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4C1251FD"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75E0426E"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376168E7"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2F0231F9"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0243DEF3"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00CCBA5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49146515"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r>
      <w:tr w:rsidRPr="00367009" w:rsidR="00CB6A8B" w:rsidTr="00A94EDE" w14:paraId="4F2A74A1" w14:textId="77777777">
        <w:trPr>
          <w:trHeight w:val="255"/>
        </w:trPr>
        <w:tc>
          <w:tcPr>
            <w:tcW w:w="3480" w:type="dxa"/>
            <w:tcBorders>
              <w:top w:val="nil"/>
              <w:left w:val="single" w:color="auto" w:sz="4" w:space="0"/>
              <w:bottom w:val="single" w:color="auto" w:sz="4" w:space="0"/>
              <w:right w:val="nil"/>
            </w:tcBorders>
            <w:shd w:val="clear" w:color="auto" w:fill="auto"/>
            <w:noWrap/>
            <w:vAlign w:val="bottom"/>
            <w:hideMark/>
          </w:tcPr>
          <w:p w:rsidRPr="00367009" w:rsidR="00CB6A8B" w:rsidP="00A94EDE" w:rsidRDefault="00CB6A8B" w14:paraId="1B119BA7" w14:textId="77777777">
            <w:pPr>
              <w:spacing w:after="0" w:line="240" w:lineRule="auto"/>
              <w:rPr>
                <w:rFonts w:eastAsia="Times New Roman" w:cs="Arial"/>
                <w:b/>
                <w:bCs/>
                <w:color w:val="000000"/>
                <w:sz w:val="20"/>
                <w:szCs w:val="20"/>
                <w:lang w:eastAsia="en-AU"/>
              </w:rPr>
            </w:pPr>
            <w:r w:rsidRPr="00367009">
              <w:rPr>
                <w:rFonts w:eastAsia="Times New Roman" w:cs="Arial"/>
                <w:b/>
                <w:bCs/>
                <w:color w:val="000000"/>
                <w:sz w:val="20"/>
                <w:szCs w:val="20"/>
                <w:lang w:eastAsia="en-AU"/>
              </w:rPr>
              <w:t>Net Expenditure</w:t>
            </w:r>
          </w:p>
        </w:tc>
        <w:tc>
          <w:tcPr>
            <w:tcW w:w="939"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0D8D0567"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39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7614E894"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40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1B2B5D65"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71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69AAA742"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41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52DF7853"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72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6217F0D3"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43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4B7EC557"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74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596569A7"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45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22931DB6"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76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00E79421"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47 </w:t>
            </w:r>
          </w:p>
        </w:tc>
      </w:tr>
      <w:tr w:rsidRPr="00367009" w:rsidR="00CB6A8B" w:rsidTr="00A94EDE" w14:paraId="76A56F13" w14:textId="77777777">
        <w:trPr>
          <w:trHeight w:val="255"/>
        </w:trPr>
        <w:tc>
          <w:tcPr>
            <w:tcW w:w="3480" w:type="dxa"/>
            <w:tcBorders>
              <w:top w:val="nil"/>
              <w:left w:val="nil"/>
              <w:bottom w:val="nil"/>
              <w:right w:val="nil"/>
            </w:tcBorders>
            <w:shd w:val="clear" w:color="auto" w:fill="auto"/>
            <w:noWrap/>
            <w:vAlign w:val="bottom"/>
            <w:hideMark/>
          </w:tcPr>
          <w:p w:rsidRPr="00367009" w:rsidR="00CB6A8B" w:rsidP="00A94EDE" w:rsidRDefault="00CB6A8B" w14:paraId="2AC918A3" w14:textId="77777777">
            <w:pPr>
              <w:spacing w:after="0" w:line="240" w:lineRule="auto"/>
              <w:jc w:val="right"/>
              <w:rPr>
                <w:rFonts w:eastAsia="Times New Roman" w:cs="Arial"/>
                <w:b/>
                <w:bCs/>
                <w:color w:val="000000"/>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7FC2E37A"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729DBD59"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2875ED41"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4F1B9C12"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713F46FD"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239339B2"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621916C9"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778C14E7"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540AD3BC"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3E69A9D7" w14:textId="77777777">
            <w:pPr>
              <w:spacing w:after="0" w:line="240" w:lineRule="auto"/>
              <w:rPr>
                <w:rFonts w:ascii="Times New Roman" w:hAnsi="Times New Roman" w:eastAsia="Times New Roman" w:cs="Times New Roman"/>
                <w:sz w:val="20"/>
                <w:szCs w:val="20"/>
                <w:lang w:eastAsia="en-AU"/>
              </w:rPr>
            </w:pPr>
          </w:p>
        </w:tc>
      </w:tr>
      <w:tr w:rsidRPr="00367009" w:rsidR="00CB6A8B" w:rsidTr="04DCA38D" w14:paraId="1840A9DD" w14:textId="77777777">
        <w:trPr>
          <w:trHeight w:val="255"/>
        </w:trPr>
        <w:tc>
          <w:tcPr>
            <w:tcW w:w="3480" w:type="dxa"/>
            <w:vMerge w:val="restart"/>
            <w:tcBorders>
              <w:top w:val="single" w:color="auto" w:sz="4" w:space="0"/>
              <w:left w:val="single" w:color="auto" w:sz="4" w:space="0"/>
              <w:bottom w:val="single" w:color="000000" w:themeColor="text1" w:sz="4" w:space="0"/>
              <w:right w:val="single" w:color="auto" w:sz="4" w:space="0"/>
            </w:tcBorders>
            <w:shd w:val="clear" w:color="auto" w:fill="008080"/>
            <w:vAlign w:val="center"/>
            <w:hideMark/>
          </w:tcPr>
          <w:p w:rsidRPr="00367009" w:rsidR="00CB6A8B" w:rsidP="00A94EDE" w:rsidRDefault="00CB6A8B" w14:paraId="43A3212A" w14:textId="77777777">
            <w:pPr>
              <w:spacing w:after="0" w:line="240" w:lineRule="auto"/>
              <w:rPr>
                <w:rFonts w:eastAsia="Times New Roman" w:cs="Arial"/>
                <w:b/>
                <w:bCs/>
                <w:color w:val="FFFFFF"/>
                <w:sz w:val="20"/>
                <w:szCs w:val="20"/>
                <w:lang w:eastAsia="en-AU"/>
              </w:rPr>
            </w:pPr>
            <w:r w:rsidRPr="00367009">
              <w:rPr>
                <w:rFonts w:eastAsia="Times New Roman" w:cs="Arial"/>
                <w:b/>
                <w:bCs/>
                <w:color w:val="FFFFFF"/>
                <w:sz w:val="20"/>
                <w:szCs w:val="20"/>
                <w:lang w:eastAsia="en-AU"/>
              </w:rPr>
              <w:t>Library Books</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643C2C6F"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2021/22</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738198E7"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2022/23</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4DD3DC6A"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2023/24</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53BBAA25"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2024/25</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617B2CE6"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2025/26</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4D765D21"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2026/27</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50DF9234"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2027/28</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2BF8BF37"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2028/29</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00CC7128"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2029/30</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3E1DCCA5"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2030/31</w:t>
            </w:r>
          </w:p>
        </w:tc>
      </w:tr>
      <w:tr w:rsidRPr="00367009" w:rsidR="00CB6A8B" w:rsidTr="04DCA38D" w14:paraId="1C117439" w14:textId="77777777">
        <w:trPr>
          <w:trHeight w:val="222"/>
        </w:trPr>
        <w:tc>
          <w:tcPr>
            <w:tcW w:w="3480" w:type="dxa"/>
            <w:vMerge/>
            <w:vAlign w:val="center"/>
            <w:hideMark/>
          </w:tcPr>
          <w:p w:rsidRPr="00367009" w:rsidR="00CB6A8B" w:rsidP="00A94EDE" w:rsidRDefault="00CB6A8B" w14:paraId="03C15303" w14:textId="77777777">
            <w:pPr>
              <w:spacing w:after="0" w:line="240" w:lineRule="auto"/>
              <w:rPr>
                <w:rFonts w:eastAsia="Times New Roman" w:cs="Arial"/>
                <w:b/>
                <w:bCs/>
                <w:color w:val="FFFFFF"/>
                <w:sz w:val="20"/>
                <w:szCs w:val="20"/>
                <w:lang w:eastAsia="en-AU"/>
              </w:rPr>
            </w:pP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2A9A57C2"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7E2573C1"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7DD6C1D9"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32D7A316"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15984335"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0D571549"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60D83A81"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62494E6A"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31521366"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34BEF032"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r>
      <w:tr w:rsidRPr="00367009" w:rsidR="00CB6A8B" w:rsidTr="00A94EDE" w14:paraId="5CA2F39E"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64A4822D"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Maintenance</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622DF87"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2E5F617"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B1EA519"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1B09AA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F28F79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1AE50C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75E2A6E"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28E77A7"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E913CA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4CFA2B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r>
      <w:tr w:rsidRPr="00367009" w:rsidR="00CB6A8B" w:rsidTr="00A94EDE" w14:paraId="26197CA8"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7268CED6"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Acquisition (New)</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9D3CAC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D17D30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6082C27"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292C83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4186723"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7396C2E"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0F7D89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F3D9F7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A1BFE1D"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EF05C80"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r>
      <w:tr w:rsidRPr="00367009" w:rsidR="00CB6A8B" w:rsidTr="00A94EDE" w14:paraId="00EC08BE"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3AD010EC"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Renewal</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B260A0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952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D5C3FCE"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952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708ACAF"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852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2D59029"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852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60865E3"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852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B398C0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852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9BCFAB2"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852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1EA7414"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852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A73EEF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852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CA27EE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852 </w:t>
            </w:r>
          </w:p>
        </w:tc>
      </w:tr>
      <w:tr w:rsidRPr="00367009" w:rsidR="00CB6A8B" w:rsidTr="00A94EDE" w14:paraId="225B95DF"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7A180ECD"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Upgrade</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7FCCE0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877C13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53C7EC5"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CD84E5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14151E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1F06BB4"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F60AF3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B2F63BD"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4124CC8"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D18901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r>
      <w:tr w:rsidRPr="00367009" w:rsidR="00CB6A8B" w:rsidTr="00A94EDE" w14:paraId="37AE5DA7"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2E91609B"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Expansion</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A33F6E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69482B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A669AA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D4847D8"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8F90C6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55C8FB9"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B0285A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ACEECAE"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F5A96D8"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159A8D3"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r>
      <w:tr w:rsidRPr="00367009" w:rsidR="00CB6A8B" w:rsidTr="00A94EDE" w14:paraId="0BF548BD"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374B8F95"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Disposal</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8D01EA5"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3347FC7"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016B4F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229EA28"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D08ECB9"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A6E807F"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C447BC0"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A4C590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DFF568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7A83B3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r>
      <w:tr w:rsidRPr="00367009" w:rsidR="00CB6A8B" w:rsidTr="00A94EDE" w14:paraId="7BE54A57"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5BF42957"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Decommissioning</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40E2CEA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581F245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3DC26D4F"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66E836A7"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7585A564"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2326EFC8"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27C9884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797DBD3E"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67D1EF3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7BD38013"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r>
      <w:tr w:rsidRPr="00367009" w:rsidR="00CB6A8B" w:rsidTr="00A94EDE" w14:paraId="7555EA3A" w14:textId="77777777">
        <w:trPr>
          <w:trHeight w:val="255"/>
        </w:trPr>
        <w:tc>
          <w:tcPr>
            <w:tcW w:w="3480" w:type="dxa"/>
            <w:tcBorders>
              <w:top w:val="nil"/>
              <w:left w:val="single" w:color="auto" w:sz="4" w:space="0"/>
              <w:bottom w:val="single" w:color="auto" w:sz="4" w:space="0"/>
              <w:right w:val="nil"/>
            </w:tcBorders>
            <w:shd w:val="clear" w:color="auto" w:fill="auto"/>
            <w:noWrap/>
            <w:vAlign w:val="bottom"/>
            <w:hideMark/>
          </w:tcPr>
          <w:p w:rsidRPr="00367009" w:rsidR="00CB6A8B" w:rsidP="00A94EDE" w:rsidRDefault="00CB6A8B" w14:paraId="2661EC1C" w14:textId="77777777">
            <w:pPr>
              <w:spacing w:after="0" w:line="240" w:lineRule="auto"/>
              <w:rPr>
                <w:rFonts w:eastAsia="Times New Roman" w:cs="Arial"/>
                <w:b/>
                <w:bCs/>
                <w:color w:val="000000"/>
                <w:sz w:val="20"/>
                <w:szCs w:val="20"/>
                <w:lang w:eastAsia="en-AU"/>
              </w:rPr>
            </w:pPr>
            <w:r w:rsidRPr="00367009">
              <w:rPr>
                <w:rFonts w:eastAsia="Times New Roman" w:cs="Arial"/>
                <w:b/>
                <w:bCs/>
                <w:color w:val="000000"/>
                <w:sz w:val="20"/>
                <w:szCs w:val="20"/>
                <w:lang w:eastAsia="en-AU"/>
              </w:rPr>
              <w:t>Net Expenditure</w:t>
            </w:r>
          </w:p>
        </w:tc>
        <w:tc>
          <w:tcPr>
            <w:tcW w:w="939"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15ABB56E"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952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775C0CD5"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952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21653959"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852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4355C973"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852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4D1E0A82"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852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1485ECE1"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852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70DD2A6F"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852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6FB1D517"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852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1448BB6F"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852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454B5057"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852 </w:t>
            </w:r>
          </w:p>
        </w:tc>
      </w:tr>
      <w:tr w:rsidRPr="00367009" w:rsidR="00CB6A8B" w:rsidTr="00A94EDE" w14:paraId="539F7DD8" w14:textId="77777777">
        <w:trPr>
          <w:trHeight w:val="255"/>
        </w:trPr>
        <w:tc>
          <w:tcPr>
            <w:tcW w:w="3480" w:type="dxa"/>
            <w:tcBorders>
              <w:top w:val="nil"/>
              <w:left w:val="nil"/>
              <w:bottom w:val="nil"/>
              <w:right w:val="nil"/>
            </w:tcBorders>
            <w:shd w:val="clear" w:color="auto" w:fill="auto"/>
            <w:noWrap/>
            <w:vAlign w:val="bottom"/>
            <w:hideMark/>
          </w:tcPr>
          <w:p w:rsidRPr="00367009" w:rsidR="00CB6A8B" w:rsidP="00A94EDE" w:rsidRDefault="00CB6A8B" w14:paraId="7C079DFD" w14:textId="77777777">
            <w:pPr>
              <w:spacing w:after="0" w:line="240" w:lineRule="auto"/>
              <w:jc w:val="right"/>
              <w:rPr>
                <w:rFonts w:eastAsia="Times New Roman" w:cs="Arial"/>
                <w:b/>
                <w:bCs/>
                <w:color w:val="000000"/>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4B44FAE8"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305A63D5"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16B4BC25"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2EA2A225"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303342F4"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399C587E"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3DFBA90C"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7A9111F0"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2A6A2990"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45C93914" w14:textId="77777777">
            <w:pPr>
              <w:spacing w:after="0" w:line="240" w:lineRule="auto"/>
              <w:rPr>
                <w:rFonts w:ascii="Times New Roman" w:hAnsi="Times New Roman" w:eastAsia="Times New Roman" w:cs="Times New Roman"/>
                <w:sz w:val="20"/>
                <w:szCs w:val="20"/>
                <w:lang w:eastAsia="en-AU"/>
              </w:rPr>
            </w:pPr>
          </w:p>
        </w:tc>
      </w:tr>
      <w:tr w:rsidRPr="00367009" w:rsidR="00CB6A8B" w:rsidTr="04DCA38D" w14:paraId="792DC26A" w14:textId="77777777">
        <w:trPr>
          <w:trHeight w:val="255"/>
        </w:trPr>
        <w:tc>
          <w:tcPr>
            <w:tcW w:w="3480" w:type="dxa"/>
            <w:vMerge w:val="restart"/>
            <w:tcBorders>
              <w:top w:val="single" w:color="auto" w:sz="4" w:space="0"/>
              <w:left w:val="single" w:color="auto" w:sz="4" w:space="0"/>
              <w:bottom w:val="single" w:color="000000" w:themeColor="text1" w:sz="4" w:space="0"/>
              <w:right w:val="single" w:color="auto" w:sz="4" w:space="0"/>
            </w:tcBorders>
            <w:shd w:val="clear" w:color="auto" w:fill="008080"/>
            <w:vAlign w:val="center"/>
            <w:hideMark/>
          </w:tcPr>
          <w:p w:rsidRPr="00367009" w:rsidR="00CB6A8B" w:rsidP="00A94EDE" w:rsidRDefault="00CB6A8B" w14:paraId="28ABAF8C" w14:textId="77777777">
            <w:pPr>
              <w:spacing w:after="0" w:line="240" w:lineRule="auto"/>
              <w:rPr>
                <w:rFonts w:eastAsia="Times New Roman" w:cs="Arial"/>
                <w:b/>
                <w:bCs/>
                <w:color w:val="FFFFFF"/>
                <w:sz w:val="20"/>
                <w:szCs w:val="20"/>
                <w:lang w:eastAsia="en-AU"/>
              </w:rPr>
            </w:pPr>
            <w:r w:rsidRPr="00367009">
              <w:rPr>
                <w:rFonts w:eastAsia="Times New Roman" w:cs="Arial"/>
                <w:b/>
                <w:bCs/>
                <w:color w:val="FFFFFF"/>
                <w:sz w:val="20"/>
                <w:szCs w:val="20"/>
                <w:lang w:eastAsia="en-AU"/>
              </w:rPr>
              <w:t>Roads</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5D7A4CCC"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2021/22</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37E11E21"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2022/23</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524DA0AB"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2023/24</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0719A14F"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2024/25</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7D4DF75D"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2025/26</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3317964F"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2026/27</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2AEE215A"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2027/28</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0C824C92"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2028/29</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7DC02C77"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2029/30</w:t>
            </w:r>
          </w:p>
        </w:tc>
        <w:tc>
          <w:tcPr>
            <w:tcW w:w="939" w:type="dxa"/>
            <w:tcBorders>
              <w:top w:val="single" w:color="auto" w:sz="4" w:space="0"/>
              <w:left w:val="nil"/>
              <w:bottom w:val="nil"/>
              <w:right w:val="single" w:color="auto" w:sz="4" w:space="0"/>
            </w:tcBorders>
            <w:shd w:val="clear" w:color="auto" w:fill="008080"/>
            <w:vAlign w:val="bottom"/>
            <w:hideMark/>
          </w:tcPr>
          <w:p w:rsidRPr="00367009" w:rsidR="00CB6A8B" w:rsidP="00A94EDE" w:rsidRDefault="00CB6A8B" w14:paraId="5076D09C"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2030/31</w:t>
            </w:r>
          </w:p>
        </w:tc>
      </w:tr>
      <w:tr w:rsidRPr="00367009" w:rsidR="00CB6A8B" w:rsidTr="04DCA38D" w14:paraId="29748C6A" w14:textId="77777777">
        <w:trPr>
          <w:trHeight w:val="222"/>
        </w:trPr>
        <w:tc>
          <w:tcPr>
            <w:tcW w:w="3480" w:type="dxa"/>
            <w:vMerge/>
            <w:vAlign w:val="center"/>
            <w:hideMark/>
          </w:tcPr>
          <w:p w:rsidRPr="00367009" w:rsidR="00CB6A8B" w:rsidP="00A94EDE" w:rsidRDefault="00CB6A8B" w14:paraId="6B88633A" w14:textId="77777777">
            <w:pPr>
              <w:spacing w:after="0" w:line="240" w:lineRule="auto"/>
              <w:rPr>
                <w:rFonts w:eastAsia="Times New Roman" w:cs="Arial"/>
                <w:b/>
                <w:bCs/>
                <w:color w:val="FFFFFF"/>
                <w:sz w:val="20"/>
                <w:szCs w:val="20"/>
                <w:lang w:eastAsia="en-AU"/>
              </w:rPr>
            </w:pP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6A5398AF"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24157214"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65C63072"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7F3D74AE"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73B22D4C"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1580A0A4"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029F79F1"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3B15B52B"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4AD40951"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auto" w:fill="008080"/>
            <w:vAlign w:val="bottom"/>
            <w:hideMark/>
          </w:tcPr>
          <w:p w:rsidRPr="00367009" w:rsidR="00CB6A8B" w:rsidP="00A94EDE" w:rsidRDefault="00CB6A8B" w14:paraId="437638F9"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r>
      <w:tr w:rsidRPr="00367009" w:rsidR="00CB6A8B" w:rsidTr="00A94EDE" w14:paraId="675FF0E6"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773B7DD2"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Maintenance</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056CDC9"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2,418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D217275"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2,459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730D58F"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2,513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77DADB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2,568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B7ED68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2,622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BF88243"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2,678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7AA04EE"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2,739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08BE7F7"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2,808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24ECFD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2,872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4882E2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2,935 </w:t>
            </w:r>
          </w:p>
        </w:tc>
      </w:tr>
      <w:tr w:rsidRPr="00367009" w:rsidR="00CB6A8B" w:rsidTr="00A94EDE" w14:paraId="3E5608A6"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66A99A1E"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Acquisition (New)</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38A66B0"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F923618"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7320D7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63C34ED"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EC72AA2"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9BB6E14"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67ADE5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2AF963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5230FE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D24F849"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r>
      <w:tr w:rsidRPr="00367009" w:rsidR="00CB6A8B" w:rsidTr="00A94EDE" w14:paraId="27AEC01A"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05969329"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Renewal</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C9850F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1,665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A6772C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2,727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DABA5D8"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2,685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D06300D"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2,752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16E41CF"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2,639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DDF6902"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2,741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ECC3E28"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2,853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C794280"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2,976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2F8E44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3,097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15AE923"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3,221 </w:t>
            </w:r>
          </w:p>
        </w:tc>
      </w:tr>
      <w:tr w:rsidRPr="00367009" w:rsidR="00CB6A8B" w:rsidTr="00A94EDE" w14:paraId="1C27315A"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760C7DDC"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Upgrade</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84547A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1,219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4DA8657"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1,953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E60AC0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527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DB50653"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564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4C08063"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785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80A0E75"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815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4D99D0E"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849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B6B1A4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885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6DBB065"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921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50AD8A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958 </w:t>
            </w:r>
          </w:p>
        </w:tc>
      </w:tr>
      <w:tr w:rsidRPr="00367009" w:rsidR="00CB6A8B" w:rsidTr="00A94EDE" w14:paraId="28477DB1"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269D0EA2"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Expansion</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2471485"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BEB30F2"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8C18CD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4457857"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8265FDE"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338C5AE"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4046B9E"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8A16A35"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3745CF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21FC7F9"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r>
      <w:tr w:rsidRPr="00367009" w:rsidR="00CB6A8B" w:rsidTr="00A94EDE" w14:paraId="44D6B75F"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59ADA7CC"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Disposal</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60B154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23CFCC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8BADF13"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40CA1E2"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3AB4DF8"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DDAE807"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2043294"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6153007"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5E07BB2"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FF63EDF"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r>
      <w:tr w:rsidRPr="00367009" w:rsidR="00CB6A8B" w:rsidTr="00A94EDE" w14:paraId="48BC7D43"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7C45807D"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Decommissioning</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115F3878"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(427)</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0D060D38"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(436)</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3C35C49B"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(446)</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75C44F0A"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(457)</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07191F95"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(468)</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69DD4ECC"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(479)</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6A24E6BC"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(491)</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24B4B974"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(505)</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443B53FC"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(517)</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3311B0E8"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(530)</w:t>
            </w:r>
          </w:p>
        </w:tc>
      </w:tr>
      <w:tr w:rsidRPr="00367009" w:rsidR="00CB6A8B" w:rsidTr="00A94EDE" w14:paraId="21CD419C" w14:textId="77777777">
        <w:trPr>
          <w:trHeight w:val="255"/>
        </w:trPr>
        <w:tc>
          <w:tcPr>
            <w:tcW w:w="3480" w:type="dxa"/>
            <w:tcBorders>
              <w:top w:val="nil"/>
              <w:left w:val="single" w:color="auto" w:sz="4" w:space="0"/>
              <w:bottom w:val="single" w:color="auto" w:sz="4" w:space="0"/>
              <w:right w:val="nil"/>
            </w:tcBorders>
            <w:shd w:val="clear" w:color="auto" w:fill="auto"/>
            <w:noWrap/>
            <w:vAlign w:val="bottom"/>
            <w:hideMark/>
          </w:tcPr>
          <w:p w:rsidRPr="00367009" w:rsidR="00CB6A8B" w:rsidP="00A94EDE" w:rsidRDefault="00CB6A8B" w14:paraId="021E4A09" w14:textId="77777777">
            <w:pPr>
              <w:spacing w:after="0" w:line="240" w:lineRule="auto"/>
              <w:rPr>
                <w:rFonts w:eastAsia="Times New Roman" w:cs="Arial"/>
                <w:b/>
                <w:bCs/>
                <w:color w:val="000000"/>
                <w:sz w:val="20"/>
                <w:szCs w:val="20"/>
                <w:lang w:eastAsia="en-AU"/>
              </w:rPr>
            </w:pPr>
            <w:r w:rsidRPr="00367009">
              <w:rPr>
                <w:rFonts w:eastAsia="Times New Roman" w:cs="Arial"/>
                <w:b/>
                <w:bCs/>
                <w:color w:val="000000"/>
                <w:sz w:val="20"/>
                <w:szCs w:val="20"/>
                <w:lang w:eastAsia="en-AU"/>
              </w:rPr>
              <w:t>Net Expenditure</w:t>
            </w:r>
          </w:p>
        </w:tc>
        <w:tc>
          <w:tcPr>
            <w:tcW w:w="939"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5F0AF4D0"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4,875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425EBC96"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6,702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47759BFC"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5,279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05EDF60E"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5,427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150532F5"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5,578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03809981"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5,755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778D9BB0"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5,950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0E9AA720"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6,164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5E0A3796"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6,373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490361D7"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6,584 </w:t>
            </w:r>
          </w:p>
        </w:tc>
      </w:tr>
    </w:tbl>
    <w:p w:rsidR="00100FEB" w:rsidRDefault="00100FEB" w14:paraId="764168D9" w14:textId="2D4E9040"/>
    <w:tbl>
      <w:tblPr>
        <w:tblW w:w="12870" w:type="dxa"/>
        <w:tblLook w:val="04A0" w:firstRow="1" w:lastRow="0" w:firstColumn="1" w:lastColumn="0" w:noHBand="0" w:noVBand="1"/>
      </w:tblPr>
      <w:tblGrid>
        <w:gridCol w:w="3480"/>
        <w:gridCol w:w="939"/>
        <w:gridCol w:w="939"/>
        <w:gridCol w:w="939"/>
        <w:gridCol w:w="939"/>
        <w:gridCol w:w="939"/>
        <w:gridCol w:w="939"/>
        <w:gridCol w:w="939"/>
        <w:gridCol w:w="939"/>
        <w:gridCol w:w="939"/>
        <w:gridCol w:w="939"/>
      </w:tblGrid>
      <w:tr w:rsidRPr="00367009" w:rsidR="00CB6A8B" w:rsidTr="00A94EDE" w14:paraId="7CE7FC12" w14:textId="77777777">
        <w:trPr>
          <w:trHeight w:val="255"/>
        </w:trPr>
        <w:tc>
          <w:tcPr>
            <w:tcW w:w="3480" w:type="dxa"/>
            <w:vMerge w:val="restart"/>
            <w:tcBorders>
              <w:top w:val="single" w:color="auto" w:sz="4" w:space="0"/>
              <w:left w:val="single" w:color="auto" w:sz="4" w:space="0"/>
              <w:bottom w:val="single" w:color="000000" w:sz="4" w:space="0"/>
              <w:right w:val="single" w:color="auto" w:sz="4" w:space="0"/>
            </w:tcBorders>
            <w:shd w:val="clear" w:color="000000" w:fill="008080"/>
            <w:vAlign w:val="center"/>
            <w:hideMark/>
          </w:tcPr>
          <w:p w:rsidRPr="00367009" w:rsidR="00CB6A8B" w:rsidP="00A94EDE" w:rsidRDefault="00CB6A8B" w14:paraId="5A5AC29B" w14:textId="77777777">
            <w:pPr>
              <w:spacing w:after="0" w:line="240" w:lineRule="auto"/>
              <w:rPr>
                <w:rFonts w:eastAsia="Times New Roman" w:cs="Arial"/>
                <w:b/>
                <w:bCs/>
                <w:color w:val="FFFFFF"/>
                <w:sz w:val="20"/>
                <w:szCs w:val="20"/>
                <w:lang w:eastAsia="en-AU"/>
              </w:rPr>
            </w:pPr>
            <w:r w:rsidRPr="00367009">
              <w:rPr>
                <w:rFonts w:eastAsia="Times New Roman" w:cs="Arial"/>
                <w:b/>
                <w:bCs/>
                <w:color w:val="FFFFFF"/>
                <w:sz w:val="20"/>
                <w:szCs w:val="20"/>
                <w:lang w:eastAsia="en-AU"/>
              </w:rPr>
              <w:t>Footpath &amp; Cycleways</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66E89257"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2021/22</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0343123D"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2022/23</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3F1F6096"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2023/24</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31C93DB3"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2024/25</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1050D964"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2025/26</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08B0913F"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2026/27</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78C0CF09"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2027/28</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17D39278"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2028/29</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2AA6C55C"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2029/30</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5AEE2400"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2030/31</w:t>
            </w:r>
          </w:p>
        </w:tc>
      </w:tr>
      <w:tr w:rsidRPr="00367009" w:rsidR="00CB6A8B" w:rsidTr="00A94EDE" w14:paraId="7C40D839" w14:textId="77777777">
        <w:trPr>
          <w:trHeight w:val="222"/>
        </w:trPr>
        <w:tc>
          <w:tcPr>
            <w:tcW w:w="3480" w:type="dxa"/>
            <w:vMerge/>
            <w:tcBorders>
              <w:top w:val="single" w:color="auto" w:sz="4" w:space="0"/>
              <w:left w:val="single" w:color="auto" w:sz="4" w:space="0"/>
              <w:bottom w:val="single" w:color="000000" w:sz="4" w:space="0"/>
              <w:right w:val="single" w:color="auto" w:sz="4" w:space="0"/>
            </w:tcBorders>
            <w:vAlign w:val="center"/>
            <w:hideMark/>
          </w:tcPr>
          <w:p w:rsidRPr="00367009" w:rsidR="00CB6A8B" w:rsidP="00A94EDE" w:rsidRDefault="00CB6A8B" w14:paraId="6ABE4A34" w14:textId="77777777">
            <w:pPr>
              <w:spacing w:after="0" w:line="240" w:lineRule="auto"/>
              <w:rPr>
                <w:rFonts w:eastAsia="Times New Roman" w:cs="Arial"/>
                <w:b/>
                <w:bCs/>
                <w:color w:val="FFFFFF"/>
                <w:sz w:val="20"/>
                <w:szCs w:val="20"/>
                <w:lang w:eastAsia="en-AU"/>
              </w:rPr>
            </w:pP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21319CE9"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075D5F54"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241ED456"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4DC4B145"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0DD18F98"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3B7E606F"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7A464E39"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7633E0FB"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3F4AFC30"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3AB992C8"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r>
      <w:tr w:rsidRPr="00367009" w:rsidR="00CB6A8B" w:rsidTr="00A94EDE" w14:paraId="1BBEB507"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5EB3ED2E"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Maintenance</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79EDBE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383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466C664"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390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5D5E13D"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398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92EC51E"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407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24CCF3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415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7B6371D"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424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46D2DF9"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434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B898C83"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445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6E05C5F"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455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844A01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465 </w:t>
            </w:r>
          </w:p>
        </w:tc>
      </w:tr>
      <w:tr w:rsidRPr="00367009" w:rsidR="00CB6A8B" w:rsidTr="00A94EDE" w14:paraId="4360D477"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7E338E21"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Acquisition (New)</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AE077D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265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062EDBE"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148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E475C0D"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317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2A34A3E"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206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D641F7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564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517E449"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586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09D861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610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62DAAFF"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636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105CA8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662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637BD2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689 </w:t>
            </w:r>
          </w:p>
        </w:tc>
      </w:tr>
      <w:tr w:rsidRPr="00367009" w:rsidR="00CB6A8B" w:rsidTr="00A94EDE" w14:paraId="46B55694"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74C3BBC2"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Renewal</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406FC3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836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B066B79"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590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055E23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1,098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9D4292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894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B3AA60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917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4009950"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953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6065712"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992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C47328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1,035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26AD2A4"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1,077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71FB6D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1,120 </w:t>
            </w:r>
          </w:p>
        </w:tc>
      </w:tr>
      <w:tr w:rsidRPr="00367009" w:rsidR="00CB6A8B" w:rsidTr="00A94EDE" w14:paraId="28066820"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35C73FC3"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Upgrade</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7E5E712"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1,969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9DE5F1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1,347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2F33FD0"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2,632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8E3E07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1,875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926D6CD"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1,440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20B3857"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1,496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37D081F"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1,558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EAD4EAD"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1,624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9B0234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1,691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545F64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1,758 </w:t>
            </w:r>
          </w:p>
        </w:tc>
      </w:tr>
      <w:tr w:rsidRPr="00367009" w:rsidR="00CB6A8B" w:rsidTr="00A94EDE" w14:paraId="426358FF"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18D5550A"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Expansion</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B2C2A10"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287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85681F3"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160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9C434D3"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343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72B4BB5"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224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3043C6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145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48E8A4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150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B5C4CA4"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156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EF527E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163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E090B0F"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170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BFA0A20"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176 </w:t>
            </w:r>
          </w:p>
        </w:tc>
      </w:tr>
      <w:tr w:rsidRPr="00367009" w:rsidR="00CB6A8B" w:rsidTr="00A94EDE" w14:paraId="5D3EA093"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785A13B6"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Disposal</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2B32E98"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F0F5244"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9D3B46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9BC81A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FC699E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10B9354"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41FD7E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4A9AED4"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CA4B78F"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622B9C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r>
      <w:tr w:rsidRPr="00367009" w:rsidR="00CB6A8B" w:rsidTr="00A94EDE" w14:paraId="49DD6F70"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46A2FC99"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Decommissioning</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75C14136"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(429)</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11EFA756"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(437)</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31F34551"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(448)</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5CB6FB4E"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(459)</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72D3D917"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(470)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443C4DED"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(481)</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58865FA1"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(493)</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360F77DC"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(507)</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0A75FAA2"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(520)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6B1CC5CE"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(532)</w:t>
            </w:r>
          </w:p>
        </w:tc>
      </w:tr>
      <w:tr w:rsidRPr="00367009" w:rsidR="00CB6A8B" w:rsidTr="00A94EDE" w14:paraId="2231F284" w14:textId="77777777">
        <w:trPr>
          <w:trHeight w:val="255"/>
        </w:trPr>
        <w:tc>
          <w:tcPr>
            <w:tcW w:w="3480" w:type="dxa"/>
            <w:tcBorders>
              <w:top w:val="nil"/>
              <w:left w:val="single" w:color="auto" w:sz="4" w:space="0"/>
              <w:bottom w:val="single" w:color="auto" w:sz="4" w:space="0"/>
              <w:right w:val="nil"/>
            </w:tcBorders>
            <w:shd w:val="clear" w:color="auto" w:fill="auto"/>
            <w:noWrap/>
            <w:vAlign w:val="bottom"/>
            <w:hideMark/>
          </w:tcPr>
          <w:p w:rsidRPr="00367009" w:rsidR="00CB6A8B" w:rsidP="00A94EDE" w:rsidRDefault="00CB6A8B" w14:paraId="4F09026A" w14:textId="77777777">
            <w:pPr>
              <w:spacing w:after="0" w:line="240" w:lineRule="auto"/>
              <w:rPr>
                <w:rFonts w:eastAsia="Times New Roman" w:cs="Arial"/>
                <w:b/>
                <w:bCs/>
                <w:color w:val="000000"/>
                <w:sz w:val="20"/>
                <w:szCs w:val="20"/>
                <w:lang w:eastAsia="en-AU"/>
              </w:rPr>
            </w:pPr>
            <w:r w:rsidRPr="00367009">
              <w:rPr>
                <w:rFonts w:eastAsia="Times New Roman" w:cs="Arial"/>
                <w:b/>
                <w:bCs/>
                <w:color w:val="000000"/>
                <w:sz w:val="20"/>
                <w:szCs w:val="20"/>
                <w:lang w:eastAsia="en-AU"/>
              </w:rPr>
              <w:t>Net Expenditure</w:t>
            </w:r>
          </w:p>
        </w:tc>
        <w:tc>
          <w:tcPr>
            <w:tcW w:w="939"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27AE7779"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3,311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6B2A2410"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2,197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4AB6621D"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4,340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51DEC661"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3,147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6A6D5AE4"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3,011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0044CD00"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3,128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6A792940"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3,257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45307B8E"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3,396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7000CFBF"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3,535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6A2ED86E"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3,676 </w:t>
            </w:r>
          </w:p>
        </w:tc>
      </w:tr>
      <w:tr w:rsidRPr="00367009" w:rsidR="00CB6A8B" w:rsidTr="00A94EDE" w14:paraId="6ED291CE" w14:textId="77777777">
        <w:trPr>
          <w:trHeight w:val="255"/>
        </w:trPr>
        <w:tc>
          <w:tcPr>
            <w:tcW w:w="3480" w:type="dxa"/>
            <w:tcBorders>
              <w:top w:val="nil"/>
              <w:left w:val="nil"/>
              <w:bottom w:val="nil"/>
              <w:right w:val="nil"/>
            </w:tcBorders>
            <w:shd w:val="clear" w:color="auto" w:fill="auto"/>
            <w:noWrap/>
            <w:vAlign w:val="bottom"/>
            <w:hideMark/>
          </w:tcPr>
          <w:p w:rsidRPr="00367009" w:rsidR="00CB6A8B" w:rsidP="00A94EDE" w:rsidRDefault="00CB6A8B" w14:paraId="713183C6" w14:textId="77777777">
            <w:pPr>
              <w:spacing w:after="0" w:line="240" w:lineRule="auto"/>
              <w:jc w:val="right"/>
              <w:rPr>
                <w:rFonts w:eastAsia="Times New Roman" w:cs="Arial"/>
                <w:b/>
                <w:bCs/>
                <w:color w:val="000000"/>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13992A42"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75F6EC08"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1CC9E8BE"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08F281FD"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5A718CE4"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5136F9B1"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4515E699"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743C599D"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4A46DAAA"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1B3F84B3" w14:textId="77777777">
            <w:pPr>
              <w:spacing w:after="0" w:line="240" w:lineRule="auto"/>
              <w:rPr>
                <w:rFonts w:ascii="Times New Roman" w:hAnsi="Times New Roman" w:eastAsia="Times New Roman" w:cs="Times New Roman"/>
                <w:sz w:val="20"/>
                <w:szCs w:val="20"/>
                <w:lang w:eastAsia="en-AU"/>
              </w:rPr>
            </w:pPr>
          </w:p>
        </w:tc>
      </w:tr>
      <w:tr w:rsidRPr="00367009" w:rsidR="00CB6A8B" w:rsidTr="00A94EDE" w14:paraId="0D01702A" w14:textId="77777777">
        <w:trPr>
          <w:trHeight w:val="255"/>
        </w:trPr>
        <w:tc>
          <w:tcPr>
            <w:tcW w:w="3480" w:type="dxa"/>
            <w:tcBorders>
              <w:top w:val="nil"/>
              <w:left w:val="nil"/>
              <w:bottom w:val="nil"/>
              <w:right w:val="nil"/>
            </w:tcBorders>
            <w:shd w:val="clear" w:color="auto" w:fill="auto"/>
            <w:noWrap/>
            <w:vAlign w:val="bottom"/>
            <w:hideMark/>
          </w:tcPr>
          <w:p w:rsidRPr="00367009" w:rsidR="00CB6A8B" w:rsidP="00A94EDE" w:rsidRDefault="00CB6A8B" w14:paraId="1F307051"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20519D3B"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7609B70C"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6DC046A9"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0463B29D"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7FC7F631"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353CA8BE"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73224D13"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05F3B9C2"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7229F1A9"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4E28C459" w14:textId="77777777">
            <w:pPr>
              <w:spacing w:after="0" w:line="240" w:lineRule="auto"/>
              <w:rPr>
                <w:rFonts w:ascii="Times New Roman" w:hAnsi="Times New Roman" w:eastAsia="Times New Roman" w:cs="Times New Roman"/>
                <w:sz w:val="20"/>
                <w:szCs w:val="20"/>
                <w:lang w:eastAsia="en-AU"/>
              </w:rPr>
            </w:pPr>
          </w:p>
        </w:tc>
      </w:tr>
      <w:tr w:rsidRPr="00367009" w:rsidR="00CB6A8B" w:rsidTr="00A94EDE" w14:paraId="093795D2" w14:textId="77777777">
        <w:trPr>
          <w:trHeight w:val="255"/>
        </w:trPr>
        <w:tc>
          <w:tcPr>
            <w:tcW w:w="3480" w:type="dxa"/>
            <w:vMerge w:val="restart"/>
            <w:tcBorders>
              <w:top w:val="single" w:color="auto" w:sz="4" w:space="0"/>
              <w:left w:val="single" w:color="auto" w:sz="4" w:space="0"/>
              <w:bottom w:val="single" w:color="000000" w:sz="4" w:space="0"/>
              <w:right w:val="single" w:color="auto" w:sz="4" w:space="0"/>
            </w:tcBorders>
            <w:shd w:val="clear" w:color="000000" w:fill="008080"/>
            <w:vAlign w:val="center"/>
            <w:hideMark/>
          </w:tcPr>
          <w:p w:rsidRPr="00367009" w:rsidR="00CB6A8B" w:rsidP="00A94EDE" w:rsidRDefault="00CB6A8B" w14:paraId="0B38A8F8" w14:textId="77777777">
            <w:pPr>
              <w:spacing w:after="0" w:line="240" w:lineRule="auto"/>
              <w:rPr>
                <w:rFonts w:eastAsia="Times New Roman" w:cs="Arial"/>
                <w:b/>
                <w:bCs/>
                <w:color w:val="FFFFFF"/>
                <w:sz w:val="20"/>
                <w:szCs w:val="20"/>
                <w:lang w:eastAsia="en-AU"/>
              </w:rPr>
            </w:pPr>
            <w:r w:rsidRPr="00367009">
              <w:rPr>
                <w:rFonts w:eastAsia="Times New Roman" w:cs="Arial"/>
                <w:b/>
                <w:bCs/>
                <w:color w:val="FFFFFF"/>
                <w:sz w:val="20"/>
                <w:szCs w:val="20"/>
                <w:lang w:eastAsia="en-AU"/>
              </w:rPr>
              <w:t>Drainage</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17B6DDEE"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2021/22</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5D6CB0E7"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2022/23</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2DCB65A9"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2023/24</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6F07D2C4"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2024/25</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1A2DA942"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2025/26</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64C30CC9"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2026/27</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29CE639F"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2027/28</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6DD0941D"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2028/29</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75CF1611"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2029/30</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248E7BFE"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2030/31</w:t>
            </w:r>
          </w:p>
        </w:tc>
      </w:tr>
      <w:tr w:rsidRPr="00367009" w:rsidR="00CB6A8B" w:rsidTr="00A94EDE" w14:paraId="33B00A08" w14:textId="77777777">
        <w:trPr>
          <w:trHeight w:val="222"/>
        </w:trPr>
        <w:tc>
          <w:tcPr>
            <w:tcW w:w="3480" w:type="dxa"/>
            <w:vMerge/>
            <w:tcBorders>
              <w:top w:val="single" w:color="auto" w:sz="4" w:space="0"/>
              <w:left w:val="single" w:color="auto" w:sz="4" w:space="0"/>
              <w:bottom w:val="single" w:color="000000" w:sz="4" w:space="0"/>
              <w:right w:val="single" w:color="auto" w:sz="4" w:space="0"/>
            </w:tcBorders>
            <w:vAlign w:val="center"/>
            <w:hideMark/>
          </w:tcPr>
          <w:p w:rsidRPr="00367009" w:rsidR="00CB6A8B" w:rsidP="00A94EDE" w:rsidRDefault="00CB6A8B" w14:paraId="347B44E6" w14:textId="77777777">
            <w:pPr>
              <w:spacing w:after="0" w:line="240" w:lineRule="auto"/>
              <w:rPr>
                <w:rFonts w:eastAsia="Times New Roman" w:cs="Arial"/>
                <w:b/>
                <w:bCs/>
                <w:color w:val="FFFFFF"/>
                <w:sz w:val="20"/>
                <w:szCs w:val="20"/>
                <w:lang w:eastAsia="en-AU"/>
              </w:rPr>
            </w:pP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780EFA73"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71AB183E"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4BCDF623"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3768810B"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3F2B6527"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7ED4610E"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349C58C3"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6D060249"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1A92955F"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047911E4"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r>
      <w:tr w:rsidRPr="00367009" w:rsidR="00CB6A8B" w:rsidTr="00A94EDE" w14:paraId="3735E719"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037DA336"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Maintenance</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5EAFAF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1,296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2AB10AE"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1,318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7AB9E1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1,347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DDD42CF"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1,377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C58C03D"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1,406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3D3B11D"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1,435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B3E6DE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1,468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50B95AE"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1,505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87A0EB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1,539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D93B93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1,573 </w:t>
            </w:r>
          </w:p>
        </w:tc>
      </w:tr>
      <w:tr w:rsidRPr="00367009" w:rsidR="00CB6A8B" w:rsidTr="00A94EDE" w14:paraId="38883790"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29EF7BAE"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Acquisition (New)</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36894A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E1ADD33"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172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7A4B8E8"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352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5566BC7"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344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F71A6C9"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698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618194E"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725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58F863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755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E1D1E15"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787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E18029E"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819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A292BF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852 </w:t>
            </w:r>
          </w:p>
        </w:tc>
      </w:tr>
      <w:tr w:rsidRPr="00367009" w:rsidR="00CB6A8B" w:rsidTr="00A94EDE" w14:paraId="3FC57106"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5CC855D2"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Renewal</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C91303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572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8F32FB4"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989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479ED0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880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487CB5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860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890843F"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886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B2E5534"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921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B87907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958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ABD361D"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999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7D1C223"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1,040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5119D1E"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1,082 </w:t>
            </w:r>
          </w:p>
        </w:tc>
      </w:tr>
      <w:tr w:rsidRPr="00367009" w:rsidR="00CB6A8B" w:rsidTr="00A94EDE" w14:paraId="3F0240FC"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148DC707"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Upgrade</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E1914D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1,139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3411F8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191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464147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195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E726542"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191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5A3861F"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316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D5D118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328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6763FB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342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176F0AD"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356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AFBE23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371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C22D2E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386 </w:t>
            </w:r>
          </w:p>
        </w:tc>
      </w:tr>
      <w:tr w:rsidRPr="00367009" w:rsidR="00CB6A8B" w:rsidTr="00A94EDE" w14:paraId="2D4EDB3E"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5483E58D"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Expansion</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30A428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254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BA78CB0"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703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5CD0CA4"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984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66A94BF"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961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1D91A75"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414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0D8E7BF"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430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C3F8424"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448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BBD5FA7"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467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B0B45D7"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486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A82F71D"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505 </w:t>
            </w:r>
          </w:p>
        </w:tc>
      </w:tr>
      <w:tr w:rsidRPr="00367009" w:rsidR="00CB6A8B" w:rsidTr="00A94EDE" w14:paraId="6FDD7430"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453DACD8"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Disposal</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A1CB3B5"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A270D67"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73A22C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C54F78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2A8913E"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7D8CEE5"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385D2B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FF1F180"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FCAA3B9"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BF7E372"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r>
      <w:tr w:rsidRPr="00367009" w:rsidR="00CB6A8B" w:rsidTr="00A94EDE" w14:paraId="5D3D8DAD"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1DBF454F"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Decommissioning</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4DD2A284"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(351)</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24B19259"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(358)</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4B48257E"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(367)</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29D31F5A"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(376)</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23668B9A"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(385)</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3006467F"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(394)</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7BCB4EC6"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(404)</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4199FD90"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(415)</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4BA14C10"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(425)</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05EFD7FC"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(436)</w:t>
            </w:r>
          </w:p>
        </w:tc>
      </w:tr>
      <w:tr w:rsidRPr="00367009" w:rsidR="00CB6A8B" w:rsidTr="00A94EDE" w14:paraId="3967CBCF" w14:textId="77777777">
        <w:trPr>
          <w:trHeight w:val="255"/>
        </w:trPr>
        <w:tc>
          <w:tcPr>
            <w:tcW w:w="3480" w:type="dxa"/>
            <w:tcBorders>
              <w:top w:val="nil"/>
              <w:left w:val="single" w:color="auto" w:sz="4" w:space="0"/>
              <w:bottom w:val="single" w:color="auto" w:sz="4" w:space="0"/>
              <w:right w:val="nil"/>
            </w:tcBorders>
            <w:shd w:val="clear" w:color="auto" w:fill="auto"/>
            <w:noWrap/>
            <w:vAlign w:val="bottom"/>
            <w:hideMark/>
          </w:tcPr>
          <w:p w:rsidRPr="00367009" w:rsidR="00CB6A8B" w:rsidP="00A94EDE" w:rsidRDefault="00CB6A8B" w14:paraId="1D71095B" w14:textId="77777777">
            <w:pPr>
              <w:spacing w:after="0" w:line="240" w:lineRule="auto"/>
              <w:rPr>
                <w:rFonts w:eastAsia="Times New Roman" w:cs="Arial"/>
                <w:b/>
                <w:bCs/>
                <w:color w:val="000000"/>
                <w:sz w:val="20"/>
                <w:szCs w:val="20"/>
                <w:lang w:eastAsia="en-AU"/>
              </w:rPr>
            </w:pPr>
            <w:r w:rsidRPr="00367009">
              <w:rPr>
                <w:rFonts w:eastAsia="Times New Roman" w:cs="Arial"/>
                <w:b/>
                <w:bCs/>
                <w:color w:val="000000"/>
                <w:sz w:val="20"/>
                <w:szCs w:val="20"/>
                <w:lang w:eastAsia="en-AU"/>
              </w:rPr>
              <w:t>Net Expenditure</w:t>
            </w:r>
          </w:p>
        </w:tc>
        <w:tc>
          <w:tcPr>
            <w:tcW w:w="939"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1480A3EE"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2,910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261D99F5"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3,015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58A82431"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3,391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458163FC"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3,357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0FE5A1E0"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3,335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777FD45B"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3,445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7E0299EC"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3,567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44D7DE1B"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3,699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287096E3"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3,830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02595D95"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3,962 </w:t>
            </w:r>
          </w:p>
        </w:tc>
      </w:tr>
      <w:tr w:rsidRPr="00367009" w:rsidR="00CB6A8B" w:rsidTr="00A94EDE" w14:paraId="1F7966C1" w14:textId="77777777">
        <w:trPr>
          <w:trHeight w:val="255"/>
        </w:trPr>
        <w:tc>
          <w:tcPr>
            <w:tcW w:w="3480" w:type="dxa"/>
            <w:tcBorders>
              <w:top w:val="nil"/>
              <w:left w:val="nil"/>
              <w:bottom w:val="nil"/>
              <w:right w:val="nil"/>
            </w:tcBorders>
            <w:shd w:val="clear" w:color="auto" w:fill="auto"/>
            <w:noWrap/>
            <w:vAlign w:val="bottom"/>
            <w:hideMark/>
          </w:tcPr>
          <w:p w:rsidRPr="00367009" w:rsidR="00CB6A8B" w:rsidP="00A94EDE" w:rsidRDefault="00CB6A8B" w14:paraId="5E02A442" w14:textId="77777777">
            <w:pPr>
              <w:spacing w:after="0" w:line="240" w:lineRule="auto"/>
              <w:jc w:val="right"/>
              <w:rPr>
                <w:rFonts w:eastAsia="Times New Roman" w:cs="Arial"/>
                <w:b/>
                <w:bCs/>
                <w:color w:val="000000"/>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26646393"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744CD1F2"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421F1F0F"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3EF75CE3"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32B35385"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2497F41A"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747C5AAA"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61AF2810"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17A0D4D7"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10120C95" w14:textId="77777777">
            <w:pPr>
              <w:spacing w:after="0" w:line="240" w:lineRule="auto"/>
              <w:rPr>
                <w:rFonts w:ascii="Times New Roman" w:hAnsi="Times New Roman" w:eastAsia="Times New Roman" w:cs="Times New Roman"/>
                <w:sz w:val="20"/>
                <w:szCs w:val="20"/>
                <w:lang w:eastAsia="en-AU"/>
              </w:rPr>
            </w:pPr>
          </w:p>
        </w:tc>
      </w:tr>
      <w:tr w:rsidRPr="00367009" w:rsidR="00CB6A8B" w:rsidTr="00A94EDE" w14:paraId="11D7A338" w14:textId="77777777">
        <w:trPr>
          <w:trHeight w:val="255"/>
        </w:trPr>
        <w:tc>
          <w:tcPr>
            <w:tcW w:w="3480" w:type="dxa"/>
            <w:tcBorders>
              <w:top w:val="nil"/>
              <w:left w:val="nil"/>
              <w:bottom w:val="nil"/>
              <w:right w:val="nil"/>
            </w:tcBorders>
            <w:shd w:val="clear" w:color="auto" w:fill="auto"/>
            <w:noWrap/>
            <w:vAlign w:val="bottom"/>
            <w:hideMark/>
          </w:tcPr>
          <w:p w:rsidRPr="00367009" w:rsidR="00CB6A8B" w:rsidP="00A94EDE" w:rsidRDefault="00CB6A8B" w14:paraId="0F67BD8D"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19DF8FFC"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30A36E25"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08C552BE"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1503F993"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548A38DE"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55B48CE4"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0A8DE46B"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00808B55"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5E6DE0AB"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3850E115" w14:textId="77777777">
            <w:pPr>
              <w:spacing w:after="0" w:line="240" w:lineRule="auto"/>
              <w:rPr>
                <w:rFonts w:ascii="Times New Roman" w:hAnsi="Times New Roman" w:eastAsia="Times New Roman" w:cs="Times New Roman"/>
                <w:sz w:val="20"/>
                <w:szCs w:val="20"/>
                <w:lang w:eastAsia="en-AU"/>
              </w:rPr>
            </w:pPr>
          </w:p>
        </w:tc>
      </w:tr>
      <w:tr w:rsidRPr="00367009" w:rsidR="00CB6A8B" w:rsidTr="00A94EDE" w14:paraId="069C90FC" w14:textId="77777777">
        <w:trPr>
          <w:trHeight w:val="255"/>
        </w:trPr>
        <w:tc>
          <w:tcPr>
            <w:tcW w:w="3480" w:type="dxa"/>
            <w:vMerge w:val="restart"/>
            <w:tcBorders>
              <w:top w:val="single" w:color="auto" w:sz="4" w:space="0"/>
              <w:left w:val="single" w:color="auto" w:sz="4" w:space="0"/>
              <w:bottom w:val="single" w:color="000000" w:sz="4" w:space="0"/>
              <w:right w:val="single" w:color="auto" w:sz="4" w:space="0"/>
            </w:tcBorders>
            <w:shd w:val="clear" w:color="000000" w:fill="008080"/>
            <w:vAlign w:val="center"/>
            <w:hideMark/>
          </w:tcPr>
          <w:p w:rsidRPr="00367009" w:rsidR="00CB6A8B" w:rsidP="00A94EDE" w:rsidRDefault="00CB6A8B" w14:paraId="189D64DA" w14:textId="77777777">
            <w:pPr>
              <w:spacing w:after="0" w:line="240" w:lineRule="auto"/>
              <w:rPr>
                <w:rFonts w:eastAsia="Times New Roman" w:cs="Arial"/>
                <w:b/>
                <w:bCs/>
                <w:color w:val="FFFFFF"/>
                <w:sz w:val="20"/>
                <w:szCs w:val="20"/>
                <w:lang w:eastAsia="en-AU"/>
              </w:rPr>
            </w:pPr>
            <w:r w:rsidRPr="00367009">
              <w:rPr>
                <w:rFonts w:eastAsia="Times New Roman" w:cs="Arial"/>
                <w:b/>
                <w:bCs/>
                <w:color w:val="FFFFFF"/>
                <w:sz w:val="20"/>
                <w:szCs w:val="20"/>
                <w:lang w:eastAsia="en-AU"/>
              </w:rPr>
              <w:t>Parks, Open space &amp; Streetscapes</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6932B9F0"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2021/22</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5A14159C"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2022/23</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4F8DF150"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2023/24</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136F7CA2"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2024/25</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370CFBEA"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2025/26</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0829082B"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2026/27</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292B0A07"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2027/28</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732C6F0E"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2028/29</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0AAD54FD"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2029/30</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36A22CC7"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2030/31</w:t>
            </w:r>
          </w:p>
        </w:tc>
      </w:tr>
      <w:tr w:rsidRPr="00367009" w:rsidR="00CB6A8B" w:rsidTr="00A94EDE" w14:paraId="0E278F2B" w14:textId="77777777">
        <w:trPr>
          <w:trHeight w:val="222"/>
        </w:trPr>
        <w:tc>
          <w:tcPr>
            <w:tcW w:w="3480" w:type="dxa"/>
            <w:vMerge/>
            <w:tcBorders>
              <w:top w:val="single" w:color="auto" w:sz="4" w:space="0"/>
              <w:left w:val="single" w:color="auto" w:sz="4" w:space="0"/>
              <w:bottom w:val="single" w:color="000000" w:sz="4" w:space="0"/>
              <w:right w:val="single" w:color="auto" w:sz="4" w:space="0"/>
            </w:tcBorders>
            <w:vAlign w:val="center"/>
            <w:hideMark/>
          </w:tcPr>
          <w:p w:rsidRPr="00367009" w:rsidR="00CB6A8B" w:rsidP="00A94EDE" w:rsidRDefault="00CB6A8B" w14:paraId="3F72B9FC" w14:textId="77777777">
            <w:pPr>
              <w:spacing w:after="0" w:line="240" w:lineRule="auto"/>
              <w:rPr>
                <w:rFonts w:eastAsia="Times New Roman" w:cs="Arial"/>
                <w:b/>
                <w:bCs/>
                <w:color w:val="FFFFFF"/>
                <w:sz w:val="20"/>
                <w:szCs w:val="20"/>
                <w:lang w:eastAsia="en-AU"/>
              </w:rPr>
            </w:pP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2F55D95B"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0B80459D"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52FB4B6F"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0D89D265"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7B5923D6"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25C0BCF5"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6E1DD25A"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091BAE40"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05F881EE"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299D2F2D"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r>
      <w:tr w:rsidRPr="00367009" w:rsidR="00CB6A8B" w:rsidTr="00A94EDE" w14:paraId="751B072B"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1EAC127B"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Maintenance</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A4DB274"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2,847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1C3E7B5"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2,895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39CBCE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2,959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F06F16F"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3,024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869062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3,088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01E671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3,153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966353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3,225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114B150"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3,306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1E3093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3,382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DE5D4A0"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3,456 </w:t>
            </w:r>
          </w:p>
        </w:tc>
      </w:tr>
      <w:tr w:rsidRPr="00367009" w:rsidR="00CB6A8B" w:rsidTr="00A94EDE" w14:paraId="0BFEC243"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28EEF5EF"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Acquisition (New)</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25D884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810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942A77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558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D1F9B1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1,017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08E45F5"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301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D1E981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1,439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9BDFDF3"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1,510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8C451AF"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1,557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E7E6A75"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1,640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2C6FA13"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1,692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6747024"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1,774 </w:t>
            </w:r>
          </w:p>
        </w:tc>
      </w:tr>
      <w:tr w:rsidRPr="00367009" w:rsidR="00CB6A8B" w:rsidTr="00A94EDE" w14:paraId="4F23D976"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476F4C1F"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Renewal</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3C81B8E"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3,961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ED5C55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5,322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A0081A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5,933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079F467"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5,970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1A1D102"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6,000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7DC1F67"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5,952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2AD9EE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6,510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9B65172"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6,958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25F6579"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7,205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0C48B6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7,604 </w:t>
            </w:r>
          </w:p>
        </w:tc>
      </w:tr>
      <w:tr w:rsidRPr="00367009" w:rsidR="00CB6A8B" w:rsidTr="00A94EDE" w14:paraId="21252F04"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2D5A59D0"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Upgrade</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E34412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5,894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5B43EA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6,736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ED52DA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6,993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345C327"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7,082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65C7454"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4,905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3E78717"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5,112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4366FA0"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5,303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76500C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5,549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8DAA55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5,760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7068B93"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6,006 </w:t>
            </w:r>
          </w:p>
        </w:tc>
      </w:tr>
      <w:tr w:rsidRPr="00367009" w:rsidR="00CB6A8B" w:rsidTr="00A94EDE" w14:paraId="1B745C30"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2A89712A"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Expansion</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5C72163"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295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358B797"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2,400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D8819F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1,528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958C0D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240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CE9F295"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636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60C241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661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AD201D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689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59C78E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718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ED6344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747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AA0F218"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779 </w:t>
            </w:r>
          </w:p>
        </w:tc>
      </w:tr>
      <w:tr w:rsidRPr="00367009" w:rsidR="00CB6A8B" w:rsidTr="00A94EDE" w14:paraId="22712659"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5A014C44"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Disposal</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ED7BAB2"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522316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BCD33A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A443AB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68DEB7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D8F9577"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865D0A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503132E"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203842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BF0DD93"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r>
      <w:tr w:rsidRPr="00367009" w:rsidR="00CB6A8B" w:rsidTr="00A94EDE" w14:paraId="24CD74B7"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69D8E4EB"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Decommissioning</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40D2FB3D"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(1,653)</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78FD3444"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(1,685)</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24CAFE21"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(1,726)</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1A840158"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(1,769)</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55346023"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(1,810)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55591061"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(1,853)</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54D64822"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(1,900)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3B9A1399"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(1,952)</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20EEA6DB"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(2,002)</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7E83E3F7"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(2,051)</w:t>
            </w:r>
          </w:p>
        </w:tc>
      </w:tr>
      <w:tr w:rsidRPr="00367009" w:rsidR="00CB6A8B" w:rsidTr="00A94EDE" w14:paraId="7B56C041" w14:textId="77777777">
        <w:trPr>
          <w:trHeight w:val="255"/>
        </w:trPr>
        <w:tc>
          <w:tcPr>
            <w:tcW w:w="3480" w:type="dxa"/>
            <w:tcBorders>
              <w:top w:val="nil"/>
              <w:left w:val="single" w:color="auto" w:sz="4" w:space="0"/>
              <w:bottom w:val="single" w:color="auto" w:sz="4" w:space="0"/>
              <w:right w:val="nil"/>
            </w:tcBorders>
            <w:shd w:val="clear" w:color="auto" w:fill="auto"/>
            <w:noWrap/>
            <w:vAlign w:val="bottom"/>
            <w:hideMark/>
          </w:tcPr>
          <w:p w:rsidRPr="00367009" w:rsidR="00CB6A8B" w:rsidP="00A94EDE" w:rsidRDefault="00CB6A8B" w14:paraId="79035F3A" w14:textId="77777777">
            <w:pPr>
              <w:spacing w:after="0" w:line="240" w:lineRule="auto"/>
              <w:rPr>
                <w:rFonts w:eastAsia="Times New Roman" w:cs="Arial"/>
                <w:b/>
                <w:bCs/>
                <w:color w:val="000000"/>
                <w:sz w:val="20"/>
                <w:szCs w:val="20"/>
                <w:lang w:eastAsia="en-AU"/>
              </w:rPr>
            </w:pPr>
            <w:r w:rsidRPr="00367009">
              <w:rPr>
                <w:rFonts w:eastAsia="Times New Roman" w:cs="Arial"/>
                <w:b/>
                <w:bCs/>
                <w:color w:val="000000"/>
                <w:sz w:val="20"/>
                <w:szCs w:val="20"/>
                <w:lang w:eastAsia="en-AU"/>
              </w:rPr>
              <w:t>Net Expenditure</w:t>
            </w:r>
          </w:p>
        </w:tc>
        <w:tc>
          <w:tcPr>
            <w:tcW w:w="939"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1169309B"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12,154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0B7A5998"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16,226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6FCBC0EE"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16,705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76B56ACF"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14,848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28CF8D3F"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14,258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3D6A8214"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14,535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3A0D0B17"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15,384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216F3252"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16,219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41EA39C6"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16,784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51B72D6E"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17,567 </w:t>
            </w:r>
          </w:p>
        </w:tc>
      </w:tr>
      <w:tr w:rsidRPr="00367009" w:rsidR="00CB6A8B" w:rsidTr="00A94EDE" w14:paraId="252C10BA" w14:textId="77777777">
        <w:trPr>
          <w:trHeight w:val="255"/>
        </w:trPr>
        <w:tc>
          <w:tcPr>
            <w:tcW w:w="3480" w:type="dxa"/>
            <w:tcBorders>
              <w:top w:val="nil"/>
              <w:left w:val="nil"/>
              <w:bottom w:val="nil"/>
              <w:right w:val="nil"/>
            </w:tcBorders>
            <w:shd w:val="clear" w:color="auto" w:fill="auto"/>
            <w:noWrap/>
            <w:vAlign w:val="bottom"/>
            <w:hideMark/>
          </w:tcPr>
          <w:p w:rsidRPr="00367009" w:rsidR="00CB6A8B" w:rsidP="00A94EDE" w:rsidRDefault="00CB6A8B" w14:paraId="4A1A8203" w14:textId="77777777">
            <w:pPr>
              <w:spacing w:after="0" w:line="240" w:lineRule="auto"/>
              <w:jc w:val="right"/>
              <w:rPr>
                <w:rFonts w:eastAsia="Times New Roman" w:cs="Arial"/>
                <w:b/>
                <w:bCs/>
                <w:color w:val="000000"/>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75FA856D"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26DDACB9"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2137EE14"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79B549EE"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3AE23968"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13C10DB2"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70372101"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0DFA1E2D"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4F644CBC"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55E09E77" w14:textId="77777777">
            <w:pPr>
              <w:spacing w:after="0" w:line="240" w:lineRule="auto"/>
              <w:rPr>
                <w:rFonts w:ascii="Times New Roman" w:hAnsi="Times New Roman" w:eastAsia="Times New Roman" w:cs="Times New Roman"/>
                <w:sz w:val="20"/>
                <w:szCs w:val="20"/>
                <w:lang w:eastAsia="en-AU"/>
              </w:rPr>
            </w:pPr>
          </w:p>
        </w:tc>
      </w:tr>
      <w:tr w:rsidRPr="00367009" w:rsidR="00CB6A8B" w:rsidTr="00A94EDE" w14:paraId="6FBD5765" w14:textId="77777777">
        <w:trPr>
          <w:trHeight w:val="255"/>
        </w:trPr>
        <w:tc>
          <w:tcPr>
            <w:tcW w:w="3480" w:type="dxa"/>
            <w:tcBorders>
              <w:top w:val="nil"/>
              <w:left w:val="nil"/>
              <w:bottom w:val="nil"/>
              <w:right w:val="nil"/>
            </w:tcBorders>
            <w:shd w:val="clear" w:color="auto" w:fill="auto"/>
            <w:noWrap/>
            <w:vAlign w:val="bottom"/>
            <w:hideMark/>
          </w:tcPr>
          <w:p w:rsidRPr="00367009" w:rsidR="00CB6A8B" w:rsidP="00A94EDE" w:rsidRDefault="00CB6A8B" w14:paraId="268A6CB7"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2779645A"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770B8930"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109AF4FF"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23B5862C"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05E90DEB"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58C7B23B"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000D74AD"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1F41D243"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3B2C1DC6"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267EF658" w14:textId="77777777">
            <w:pPr>
              <w:spacing w:after="0" w:line="240" w:lineRule="auto"/>
              <w:rPr>
                <w:rFonts w:ascii="Times New Roman" w:hAnsi="Times New Roman" w:eastAsia="Times New Roman" w:cs="Times New Roman"/>
                <w:sz w:val="20"/>
                <w:szCs w:val="20"/>
                <w:lang w:eastAsia="en-AU"/>
              </w:rPr>
            </w:pPr>
          </w:p>
        </w:tc>
      </w:tr>
      <w:tr w:rsidRPr="00367009" w:rsidR="00CB6A8B" w:rsidTr="00A94EDE" w14:paraId="57893FB8" w14:textId="77777777">
        <w:trPr>
          <w:trHeight w:val="255"/>
        </w:trPr>
        <w:tc>
          <w:tcPr>
            <w:tcW w:w="3480" w:type="dxa"/>
            <w:vMerge w:val="restart"/>
            <w:tcBorders>
              <w:top w:val="single" w:color="auto" w:sz="4" w:space="0"/>
              <w:left w:val="single" w:color="auto" w:sz="4" w:space="0"/>
              <w:bottom w:val="single" w:color="000000" w:sz="4" w:space="0"/>
              <w:right w:val="single" w:color="auto" w:sz="4" w:space="0"/>
            </w:tcBorders>
            <w:shd w:val="clear" w:color="000000" w:fill="008080"/>
            <w:vAlign w:val="center"/>
            <w:hideMark/>
          </w:tcPr>
          <w:p w:rsidRPr="00367009" w:rsidR="00CB6A8B" w:rsidP="00A94EDE" w:rsidRDefault="00CB6A8B" w14:paraId="4DCEBE31" w14:textId="77777777">
            <w:pPr>
              <w:spacing w:after="0" w:line="240" w:lineRule="auto"/>
              <w:rPr>
                <w:rFonts w:eastAsia="Times New Roman" w:cs="Arial"/>
                <w:b/>
                <w:bCs/>
                <w:color w:val="FFFFFF"/>
                <w:sz w:val="20"/>
                <w:szCs w:val="20"/>
                <w:lang w:eastAsia="en-AU"/>
              </w:rPr>
            </w:pPr>
            <w:r w:rsidRPr="00367009">
              <w:rPr>
                <w:rFonts w:eastAsia="Times New Roman" w:cs="Arial"/>
                <w:b/>
                <w:bCs/>
                <w:color w:val="FFFFFF"/>
                <w:sz w:val="20"/>
                <w:szCs w:val="20"/>
                <w:lang w:eastAsia="en-AU"/>
              </w:rPr>
              <w:t>Other Infrastructure</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0F634B6D"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2021/22</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6F513E1B"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2022/23</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1AC883C7"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2023/24</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19742769"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2024/25</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1818B0E0"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2025/26</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06465107"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2026/27</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529F303D"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2027/28</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400A84ED"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2028/29</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6E9A6018"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2029/30</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33657D6B"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2030/31</w:t>
            </w:r>
          </w:p>
        </w:tc>
      </w:tr>
      <w:tr w:rsidRPr="00367009" w:rsidR="00CB6A8B" w:rsidTr="00A94EDE" w14:paraId="1365B772" w14:textId="77777777">
        <w:trPr>
          <w:trHeight w:val="222"/>
        </w:trPr>
        <w:tc>
          <w:tcPr>
            <w:tcW w:w="3480" w:type="dxa"/>
            <w:vMerge/>
            <w:tcBorders>
              <w:top w:val="single" w:color="auto" w:sz="4" w:space="0"/>
              <w:left w:val="single" w:color="auto" w:sz="4" w:space="0"/>
              <w:bottom w:val="single" w:color="000000" w:sz="4" w:space="0"/>
              <w:right w:val="single" w:color="auto" w:sz="4" w:space="0"/>
            </w:tcBorders>
            <w:vAlign w:val="center"/>
            <w:hideMark/>
          </w:tcPr>
          <w:p w:rsidRPr="00367009" w:rsidR="00CB6A8B" w:rsidP="00A94EDE" w:rsidRDefault="00CB6A8B" w14:paraId="475E6B7B" w14:textId="77777777">
            <w:pPr>
              <w:spacing w:after="0" w:line="240" w:lineRule="auto"/>
              <w:rPr>
                <w:rFonts w:eastAsia="Times New Roman" w:cs="Arial"/>
                <w:b/>
                <w:bCs/>
                <w:color w:val="FFFFFF"/>
                <w:sz w:val="20"/>
                <w:szCs w:val="20"/>
                <w:lang w:eastAsia="en-AU"/>
              </w:rPr>
            </w:pP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0C4E2E45"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2E51C5B7"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121ABD3F"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26DAE378"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3655344F"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7DC479A3"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757B523B"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170E908E"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24CC5973"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4E905DA7"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r>
      <w:tr w:rsidRPr="00367009" w:rsidR="00CB6A8B" w:rsidTr="00A94EDE" w14:paraId="5342F177"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403B59D8"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Maintenance</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FF28D9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603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72F60D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613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FA37A77"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627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D9DF6F4"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641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017D2A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654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CF9D6C4"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668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7B10594"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683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D2FD9A7"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700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FBDC22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716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DCED80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732 </w:t>
            </w:r>
          </w:p>
        </w:tc>
      </w:tr>
      <w:tr w:rsidRPr="00367009" w:rsidR="00CB6A8B" w:rsidTr="00A94EDE" w14:paraId="74BDDC03"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4A364968"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Acquisition (New)</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FAAF93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D26A18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E103C0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FDC5739"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30B0EC2"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A41F54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F6B859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AF1327E"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22B0BE7"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87467C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r>
      <w:tr w:rsidRPr="00367009" w:rsidR="00CB6A8B" w:rsidTr="00A94EDE" w14:paraId="37768F89"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32AE4B10"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Renewal</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38274E9"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90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ECBEF28"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194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0A2833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181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590728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338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185881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216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AC1DFC7"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224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AB28279"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233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D444A1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243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FDBA1B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253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7D87E6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263 </w:t>
            </w:r>
          </w:p>
        </w:tc>
      </w:tr>
      <w:tr w:rsidRPr="00367009" w:rsidR="00CB6A8B" w:rsidTr="00A94EDE" w14:paraId="0F7EE368"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5A6D4B3E"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Upgrade</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DEC6683"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125730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4BA994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597FCEF"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2CF2E4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12EF7E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1E9A69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BA90635"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E6027A9"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9DE480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r>
      <w:tr w:rsidRPr="00367009" w:rsidR="00CB6A8B" w:rsidTr="00A94EDE" w14:paraId="45AA0E47"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11E6C79A"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Expansion</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D8428F9"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224C3F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77F40C3"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7E444BD"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B2E06F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FCCFDD3"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6328348"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AE3564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E716B4F"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02E9228"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0 </w:t>
            </w:r>
          </w:p>
        </w:tc>
      </w:tr>
      <w:tr w:rsidRPr="00367009" w:rsidR="00CB6A8B" w:rsidTr="00A94EDE" w14:paraId="2F410526"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27F29C7A"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Disposal</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169B044"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E9BE02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CF3A5B0"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A2849A5"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69E30C2"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DC158F2"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D7E06E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6DC3863"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96C380E"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7AF684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$0</w:t>
            </w:r>
          </w:p>
        </w:tc>
      </w:tr>
      <w:tr w:rsidRPr="00367009" w:rsidR="00CB6A8B" w:rsidTr="00A94EDE" w14:paraId="00284BAB"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6C6F5EF7"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Decommissioning</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079B139C"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(30)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634BEE1C"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(31)</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72FA88FA"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(32)</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1065D2BD"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(32)</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2D525023"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(32)</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49D92063"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(33)</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29BC4F5B"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(34)</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383D2449"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(34)</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1CA5D046"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(37)</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2033D969"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(37)</w:t>
            </w:r>
          </w:p>
        </w:tc>
      </w:tr>
      <w:tr w:rsidRPr="00367009" w:rsidR="00CB6A8B" w:rsidTr="00A94EDE" w14:paraId="50C0A7D0" w14:textId="77777777">
        <w:trPr>
          <w:trHeight w:val="255"/>
        </w:trPr>
        <w:tc>
          <w:tcPr>
            <w:tcW w:w="3480" w:type="dxa"/>
            <w:tcBorders>
              <w:top w:val="nil"/>
              <w:left w:val="single" w:color="auto" w:sz="4" w:space="0"/>
              <w:bottom w:val="single" w:color="auto" w:sz="4" w:space="0"/>
              <w:right w:val="nil"/>
            </w:tcBorders>
            <w:shd w:val="clear" w:color="auto" w:fill="auto"/>
            <w:noWrap/>
            <w:vAlign w:val="bottom"/>
            <w:hideMark/>
          </w:tcPr>
          <w:p w:rsidRPr="00367009" w:rsidR="00CB6A8B" w:rsidP="00A94EDE" w:rsidRDefault="00CB6A8B" w14:paraId="24EB8D47" w14:textId="77777777">
            <w:pPr>
              <w:spacing w:after="0" w:line="240" w:lineRule="auto"/>
              <w:rPr>
                <w:rFonts w:eastAsia="Times New Roman" w:cs="Arial"/>
                <w:b/>
                <w:bCs/>
                <w:color w:val="000000"/>
                <w:sz w:val="20"/>
                <w:szCs w:val="20"/>
                <w:lang w:eastAsia="en-AU"/>
              </w:rPr>
            </w:pPr>
            <w:r w:rsidRPr="00367009">
              <w:rPr>
                <w:rFonts w:eastAsia="Times New Roman" w:cs="Arial"/>
                <w:b/>
                <w:bCs/>
                <w:color w:val="000000"/>
                <w:sz w:val="20"/>
                <w:szCs w:val="20"/>
                <w:lang w:eastAsia="en-AU"/>
              </w:rPr>
              <w:t>Net Expenditure</w:t>
            </w:r>
          </w:p>
        </w:tc>
        <w:tc>
          <w:tcPr>
            <w:tcW w:w="939"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7B97B26F"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663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05A54C28"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776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31674983"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776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627BFC28"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947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49857501"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838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1FE6857A"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859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699B5230"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882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06ACF679"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909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34783D2D"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932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03CFAA30"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958 </w:t>
            </w:r>
          </w:p>
        </w:tc>
      </w:tr>
      <w:tr w:rsidRPr="00367009" w:rsidR="00CB6A8B" w:rsidTr="00A94EDE" w14:paraId="4E86E0D8" w14:textId="77777777">
        <w:trPr>
          <w:trHeight w:val="255"/>
        </w:trPr>
        <w:tc>
          <w:tcPr>
            <w:tcW w:w="3480" w:type="dxa"/>
            <w:tcBorders>
              <w:top w:val="nil"/>
              <w:left w:val="nil"/>
              <w:bottom w:val="nil"/>
              <w:right w:val="nil"/>
            </w:tcBorders>
            <w:shd w:val="clear" w:color="auto" w:fill="auto"/>
            <w:noWrap/>
            <w:vAlign w:val="bottom"/>
            <w:hideMark/>
          </w:tcPr>
          <w:p w:rsidRPr="00367009" w:rsidR="00CB6A8B" w:rsidP="00A94EDE" w:rsidRDefault="00CB6A8B" w14:paraId="09F2AF22" w14:textId="77777777">
            <w:pPr>
              <w:spacing w:after="0" w:line="240" w:lineRule="auto"/>
              <w:jc w:val="right"/>
              <w:rPr>
                <w:rFonts w:eastAsia="Times New Roman" w:cs="Arial"/>
                <w:b/>
                <w:bCs/>
                <w:color w:val="000000"/>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3E35534A"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1EC9109B"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228ED22B"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5C217683"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0ACC76F4"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60FC2FAD"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45BDF32A"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23265AA4"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11700AE4"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125E80FB" w14:textId="77777777">
            <w:pPr>
              <w:spacing w:after="0" w:line="240" w:lineRule="auto"/>
              <w:rPr>
                <w:rFonts w:ascii="Times New Roman" w:hAnsi="Times New Roman" w:eastAsia="Times New Roman" w:cs="Times New Roman"/>
                <w:sz w:val="20"/>
                <w:szCs w:val="20"/>
                <w:lang w:eastAsia="en-AU"/>
              </w:rPr>
            </w:pPr>
          </w:p>
        </w:tc>
      </w:tr>
      <w:tr w:rsidRPr="00367009" w:rsidR="00CB6A8B" w:rsidTr="00A94EDE" w14:paraId="56690242" w14:textId="77777777">
        <w:trPr>
          <w:trHeight w:val="255"/>
        </w:trPr>
        <w:tc>
          <w:tcPr>
            <w:tcW w:w="3480" w:type="dxa"/>
            <w:tcBorders>
              <w:top w:val="nil"/>
              <w:left w:val="nil"/>
              <w:bottom w:val="nil"/>
              <w:right w:val="nil"/>
            </w:tcBorders>
            <w:shd w:val="clear" w:color="auto" w:fill="auto"/>
            <w:noWrap/>
            <w:vAlign w:val="bottom"/>
            <w:hideMark/>
          </w:tcPr>
          <w:p w:rsidRPr="00367009" w:rsidR="00CB6A8B" w:rsidP="00A94EDE" w:rsidRDefault="00CB6A8B" w14:paraId="276C9922"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0C3B7EF4"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618202B2"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53AE5F5F"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638DB140"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4DD5DA1D"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201D59A9"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21057B0B"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6A4E15E2"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50AA647B"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367009" w:rsidR="00CB6A8B" w:rsidP="00A94EDE" w:rsidRDefault="00CB6A8B" w14:paraId="33DD934F" w14:textId="77777777">
            <w:pPr>
              <w:spacing w:after="0" w:line="240" w:lineRule="auto"/>
              <w:rPr>
                <w:rFonts w:ascii="Times New Roman" w:hAnsi="Times New Roman" w:eastAsia="Times New Roman" w:cs="Times New Roman"/>
                <w:sz w:val="20"/>
                <w:szCs w:val="20"/>
                <w:lang w:eastAsia="en-AU"/>
              </w:rPr>
            </w:pPr>
          </w:p>
        </w:tc>
      </w:tr>
      <w:tr w:rsidRPr="00367009" w:rsidR="00CB6A8B" w:rsidTr="00A94EDE" w14:paraId="2B5F5F71" w14:textId="77777777">
        <w:trPr>
          <w:trHeight w:val="255"/>
        </w:trPr>
        <w:tc>
          <w:tcPr>
            <w:tcW w:w="3480" w:type="dxa"/>
            <w:vMerge w:val="restart"/>
            <w:tcBorders>
              <w:top w:val="single" w:color="auto" w:sz="4" w:space="0"/>
              <w:left w:val="single" w:color="auto" w:sz="4" w:space="0"/>
              <w:bottom w:val="single" w:color="000000" w:sz="4" w:space="0"/>
              <w:right w:val="single" w:color="auto" w:sz="4" w:space="0"/>
            </w:tcBorders>
            <w:shd w:val="clear" w:color="000000" w:fill="008080"/>
            <w:vAlign w:val="center"/>
            <w:hideMark/>
          </w:tcPr>
          <w:p w:rsidRPr="00367009" w:rsidR="00CB6A8B" w:rsidP="00A94EDE" w:rsidRDefault="00CB6A8B" w14:paraId="15887F89" w14:textId="77777777">
            <w:pPr>
              <w:spacing w:after="0" w:line="240" w:lineRule="auto"/>
              <w:rPr>
                <w:rFonts w:eastAsia="Times New Roman" w:cs="Arial"/>
                <w:b/>
                <w:bCs/>
                <w:color w:val="FFFFFF"/>
                <w:sz w:val="20"/>
                <w:szCs w:val="20"/>
                <w:lang w:eastAsia="en-AU"/>
              </w:rPr>
            </w:pPr>
            <w:r w:rsidRPr="00367009">
              <w:rPr>
                <w:rFonts w:eastAsia="Times New Roman" w:cs="Arial"/>
                <w:b/>
                <w:bCs/>
                <w:color w:val="FFFFFF"/>
                <w:sz w:val="20"/>
                <w:szCs w:val="20"/>
                <w:lang w:eastAsia="en-AU"/>
              </w:rPr>
              <w:t>Total Assets</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30917147"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2021/22</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56B387B5"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2022/23</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406A1F91"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2023/24</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4249DE55"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2024/25</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26E348DC"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2025/26</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786EDB90"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2026/27</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4FEA13A1"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2027/28</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61FFEC1D"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2028/29</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32121291"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2029/30</w:t>
            </w:r>
          </w:p>
        </w:tc>
        <w:tc>
          <w:tcPr>
            <w:tcW w:w="939" w:type="dxa"/>
            <w:tcBorders>
              <w:top w:val="single" w:color="auto" w:sz="4" w:space="0"/>
              <w:left w:val="nil"/>
              <w:bottom w:val="nil"/>
              <w:right w:val="single" w:color="auto" w:sz="4" w:space="0"/>
            </w:tcBorders>
            <w:shd w:val="clear" w:color="000000" w:fill="008080"/>
            <w:vAlign w:val="bottom"/>
            <w:hideMark/>
          </w:tcPr>
          <w:p w:rsidRPr="00367009" w:rsidR="00CB6A8B" w:rsidP="00A94EDE" w:rsidRDefault="00CB6A8B" w14:paraId="7A5F0C14"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2030/31</w:t>
            </w:r>
          </w:p>
        </w:tc>
      </w:tr>
      <w:tr w:rsidRPr="00367009" w:rsidR="00CB6A8B" w:rsidTr="00A94EDE" w14:paraId="08C05A60" w14:textId="77777777">
        <w:trPr>
          <w:trHeight w:val="222"/>
        </w:trPr>
        <w:tc>
          <w:tcPr>
            <w:tcW w:w="3480" w:type="dxa"/>
            <w:vMerge/>
            <w:tcBorders>
              <w:top w:val="single" w:color="auto" w:sz="4" w:space="0"/>
              <w:left w:val="single" w:color="auto" w:sz="4" w:space="0"/>
              <w:bottom w:val="single" w:color="000000" w:sz="4" w:space="0"/>
              <w:right w:val="single" w:color="auto" w:sz="4" w:space="0"/>
            </w:tcBorders>
            <w:vAlign w:val="center"/>
            <w:hideMark/>
          </w:tcPr>
          <w:p w:rsidRPr="00367009" w:rsidR="00CB6A8B" w:rsidP="00A94EDE" w:rsidRDefault="00CB6A8B" w14:paraId="04DD356A" w14:textId="77777777">
            <w:pPr>
              <w:spacing w:after="0" w:line="240" w:lineRule="auto"/>
              <w:rPr>
                <w:rFonts w:eastAsia="Times New Roman" w:cs="Arial"/>
                <w:b/>
                <w:bCs/>
                <w:color w:val="FFFFFF"/>
                <w:sz w:val="20"/>
                <w:szCs w:val="20"/>
                <w:lang w:eastAsia="en-AU"/>
              </w:rPr>
            </w:pP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3556E24C"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61345FB0"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3147DA39"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2C8B9D24"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03183F28"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543B832C"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0A241E2F"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26A6AA79"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62E69CAD"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c>
          <w:tcPr>
            <w:tcW w:w="939" w:type="dxa"/>
            <w:tcBorders>
              <w:top w:val="nil"/>
              <w:left w:val="nil"/>
              <w:bottom w:val="single" w:color="auto" w:sz="4" w:space="0"/>
              <w:right w:val="single" w:color="auto" w:sz="4" w:space="0"/>
            </w:tcBorders>
            <w:shd w:val="clear" w:color="000000" w:fill="008080"/>
            <w:vAlign w:val="bottom"/>
            <w:hideMark/>
          </w:tcPr>
          <w:p w:rsidRPr="00367009" w:rsidR="00CB6A8B" w:rsidP="00A94EDE" w:rsidRDefault="00CB6A8B" w14:paraId="441585F1" w14:textId="77777777">
            <w:pPr>
              <w:spacing w:after="0" w:line="240" w:lineRule="auto"/>
              <w:jc w:val="center"/>
              <w:rPr>
                <w:rFonts w:eastAsia="Times New Roman" w:cs="Arial"/>
                <w:b/>
                <w:bCs/>
                <w:color w:val="FFFFFF"/>
                <w:sz w:val="20"/>
                <w:szCs w:val="20"/>
                <w:lang w:eastAsia="en-AU"/>
              </w:rPr>
            </w:pPr>
            <w:r w:rsidRPr="00367009">
              <w:rPr>
                <w:rFonts w:eastAsia="Times New Roman" w:cs="Arial"/>
                <w:b/>
                <w:bCs/>
                <w:color w:val="FFFFFF"/>
                <w:sz w:val="20"/>
                <w:szCs w:val="20"/>
                <w:lang w:eastAsia="en-AU"/>
              </w:rPr>
              <w:t>$'000</w:t>
            </w:r>
          </w:p>
        </w:tc>
      </w:tr>
      <w:tr w:rsidRPr="00367009" w:rsidR="00CB6A8B" w:rsidTr="00A94EDE" w14:paraId="67BEA6C5"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5657D6F6"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Maintenance</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2DE7D27"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11,993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C73F638"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12,197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7B98CE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12,465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45F3A22"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12,739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445F773"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13,007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B32F375"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13,280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CB2B2EF"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13,586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E87561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13,925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8FE6CF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14,245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3A7644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14,559 </w:t>
            </w:r>
          </w:p>
        </w:tc>
      </w:tr>
      <w:tr w:rsidRPr="00367009" w:rsidR="00CB6A8B" w:rsidTr="00A94EDE" w14:paraId="022DCFD2"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1810CF80"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Acquisition (New)</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7F5259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2,222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2B0AFC7"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1,240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F546AE3"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1,971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4958192"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1,174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698A8A9"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3,984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98B477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4,139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F40910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4,308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B09286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4,493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960470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4,677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D925759"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4,863 </w:t>
            </w:r>
          </w:p>
        </w:tc>
      </w:tr>
      <w:tr w:rsidRPr="00367009" w:rsidR="00CB6A8B" w:rsidTr="00A94EDE" w14:paraId="29271617"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328A60A4"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Renewal</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1AA33A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16,316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98C1708"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20,169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E5C82CD"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18,420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E1298E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19,295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A810373"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19,920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26E46B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20,694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B9ACE24"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21,540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CE30CC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22,465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D6CFB24"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23,383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8EB624D"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24,315 </w:t>
            </w:r>
          </w:p>
        </w:tc>
      </w:tr>
      <w:tr w:rsidRPr="00367009" w:rsidR="00CB6A8B" w:rsidTr="00A94EDE" w14:paraId="3002EF65"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5B873C55"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Upgrade</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E2269C2"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19,130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940325C"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25,511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ED8C910"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15,517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DA65C42"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15,574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22E03C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13,944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A52CA4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14,486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5278E83"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15,078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9932DC0"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15,725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E4F09BF"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16,368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935CCE9"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17,021 </w:t>
            </w:r>
          </w:p>
        </w:tc>
      </w:tr>
      <w:tr w:rsidRPr="00367009" w:rsidR="00CB6A8B" w:rsidTr="00A94EDE" w14:paraId="10477712"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7BA6CCFB"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Expansion</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912AA7A"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1,633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C22D65F"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6,804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F86E25E"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3,221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4A6DA55"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2,307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012D2D5"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1,992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D2F1B0E"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2,069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32DD496"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2,154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0413291"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2,246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403DC7BB"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2,338 </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1D242FB8" w14:textId="77777777">
            <w:pPr>
              <w:spacing w:after="0" w:line="240" w:lineRule="auto"/>
              <w:jc w:val="right"/>
              <w:rPr>
                <w:rFonts w:eastAsia="Times New Roman" w:cs="Arial"/>
                <w:color w:val="000000"/>
                <w:sz w:val="20"/>
                <w:szCs w:val="20"/>
                <w:lang w:eastAsia="en-AU"/>
              </w:rPr>
            </w:pPr>
            <w:r w:rsidRPr="00367009">
              <w:rPr>
                <w:rFonts w:eastAsia="Times New Roman" w:cs="Arial"/>
                <w:color w:val="000000"/>
                <w:sz w:val="20"/>
                <w:szCs w:val="20"/>
                <w:lang w:eastAsia="en-AU"/>
              </w:rPr>
              <w:t xml:space="preserve">2,432 </w:t>
            </w:r>
          </w:p>
        </w:tc>
      </w:tr>
      <w:tr w:rsidRPr="00367009" w:rsidR="00CB6A8B" w:rsidTr="00A94EDE" w14:paraId="7786A06E"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20AF9D1F"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Disposal</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0C2B6EDA"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(4,249)</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9486AB2"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(285)</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A323622"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(285)</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3539FC7"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(2,425)</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5A255E92"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(285)</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66A9F99A"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(1,952)</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1D97EBC"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(285)</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2FDFBA74"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(285)</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3500CAE9"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(285)</w:t>
            </w:r>
          </w:p>
        </w:tc>
        <w:tc>
          <w:tcPr>
            <w:tcW w:w="939" w:type="dxa"/>
            <w:tcBorders>
              <w:top w:val="nil"/>
              <w:left w:val="nil"/>
              <w:bottom w:val="single" w:color="auto" w:sz="4" w:space="0"/>
              <w:right w:val="single" w:color="auto" w:sz="4" w:space="0"/>
            </w:tcBorders>
            <w:shd w:val="clear" w:color="auto" w:fill="auto"/>
            <w:noWrap/>
            <w:vAlign w:val="bottom"/>
            <w:hideMark/>
          </w:tcPr>
          <w:p w:rsidRPr="00367009" w:rsidR="00CB6A8B" w:rsidP="00A94EDE" w:rsidRDefault="00CB6A8B" w14:paraId="7A750D28"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(285)</w:t>
            </w:r>
          </w:p>
        </w:tc>
      </w:tr>
      <w:tr w:rsidRPr="00367009" w:rsidR="00CB6A8B" w:rsidTr="00A94EDE" w14:paraId="67793BCF" w14:textId="77777777">
        <w:trPr>
          <w:trHeight w:val="255"/>
        </w:trPr>
        <w:tc>
          <w:tcPr>
            <w:tcW w:w="3480" w:type="dxa"/>
            <w:tcBorders>
              <w:top w:val="nil"/>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02C58131" w14:textId="77777777">
            <w:pPr>
              <w:spacing w:after="0" w:line="240" w:lineRule="auto"/>
              <w:rPr>
                <w:rFonts w:eastAsia="Times New Roman" w:cs="Arial"/>
                <w:color w:val="000000"/>
                <w:sz w:val="20"/>
                <w:szCs w:val="20"/>
                <w:lang w:eastAsia="en-AU"/>
              </w:rPr>
            </w:pPr>
            <w:r w:rsidRPr="00367009">
              <w:rPr>
                <w:rFonts w:eastAsia="Times New Roman" w:cs="Arial"/>
                <w:color w:val="000000"/>
                <w:sz w:val="20"/>
                <w:szCs w:val="20"/>
                <w:lang w:eastAsia="en-AU"/>
              </w:rPr>
              <w:t xml:space="preserve">   Decommissioning</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6DF9F78F"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(4,750)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299B2316"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(4,843)</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3F9DD065"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(4,961)</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24507E85"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(5,083)</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3F128743"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(5,202)</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44DBF21A"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(5,325)</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44E3A457"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(5,460)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6C246FB9"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(5,610)</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4CDF0F68"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(5,754)</w:t>
            </w:r>
          </w:p>
        </w:tc>
        <w:tc>
          <w:tcPr>
            <w:tcW w:w="939" w:type="dxa"/>
            <w:tcBorders>
              <w:top w:val="nil"/>
              <w:left w:val="nil"/>
              <w:bottom w:val="nil"/>
              <w:right w:val="single" w:color="auto" w:sz="4" w:space="0"/>
            </w:tcBorders>
            <w:shd w:val="clear" w:color="auto" w:fill="auto"/>
            <w:noWrap/>
            <w:vAlign w:val="bottom"/>
            <w:hideMark/>
          </w:tcPr>
          <w:p w:rsidRPr="00367009" w:rsidR="00CB6A8B" w:rsidP="00A94EDE" w:rsidRDefault="00CB6A8B" w14:paraId="245EE4B8" w14:textId="77777777">
            <w:pPr>
              <w:spacing w:after="0" w:line="240" w:lineRule="auto"/>
              <w:jc w:val="right"/>
              <w:rPr>
                <w:rFonts w:eastAsia="Times New Roman" w:cs="Arial"/>
                <w:color w:val="000000"/>
                <w:sz w:val="20"/>
                <w:szCs w:val="20"/>
                <w:lang w:eastAsia="en-AU"/>
              </w:rPr>
            </w:pPr>
            <w:r w:rsidRPr="00367009">
              <w:rPr>
                <w:rFonts w:eastAsia="Times New Roman" w:cs="Arial"/>
                <w:color w:val="FF0000"/>
                <w:sz w:val="20"/>
                <w:szCs w:val="20"/>
                <w:lang w:eastAsia="en-AU"/>
              </w:rPr>
              <w:t>(5,894)</w:t>
            </w:r>
          </w:p>
        </w:tc>
      </w:tr>
      <w:tr w:rsidRPr="00367009" w:rsidR="00CB6A8B" w:rsidTr="00A94EDE" w14:paraId="55B72E23" w14:textId="77777777">
        <w:trPr>
          <w:trHeight w:val="255"/>
        </w:trPr>
        <w:tc>
          <w:tcPr>
            <w:tcW w:w="3480" w:type="dxa"/>
            <w:tcBorders>
              <w:top w:val="nil"/>
              <w:left w:val="single" w:color="auto" w:sz="4" w:space="0"/>
              <w:bottom w:val="single" w:color="auto" w:sz="4" w:space="0"/>
              <w:right w:val="nil"/>
            </w:tcBorders>
            <w:shd w:val="clear" w:color="auto" w:fill="auto"/>
            <w:noWrap/>
            <w:vAlign w:val="bottom"/>
            <w:hideMark/>
          </w:tcPr>
          <w:p w:rsidRPr="00367009" w:rsidR="00CB6A8B" w:rsidP="00A94EDE" w:rsidRDefault="00CB6A8B" w14:paraId="30F873A7" w14:textId="77777777">
            <w:pPr>
              <w:spacing w:after="0" w:line="240" w:lineRule="auto"/>
              <w:rPr>
                <w:rFonts w:eastAsia="Times New Roman" w:cs="Arial"/>
                <w:b/>
                <w:bCs/>
                <w:color w:val="000000"/>
                <w:sz w:val="20"/>
                <w:szCs w:val="20"/>
                <w:lang w:eastAsia="en-AU"/>
              </w:rPr>
            </w:pPr>
            <w:r w:rsidRPr="00367009">
              <w:rPr>
                <w:rFonts w:eastAsia="Times New Roman" w:cs="Arial"/>
                <w:b/>
                <w:bCs/>
                <w:color w:val="000000"/>
                <w:sz w:val="20"/>
                <w:szCs w:val="20"/>
                <w:lang w:eastAsia="en-AU"/>
              </w:rPr>
              <w:t>Net Expenditure</w:t>
            </w:r>
          </w:p>
        </w:tc>
        <w:tc>
          <w:tcPr>
            <w:tcW w:w="939"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67009" w:rsidR="00CB6A8B" w:rsidP="00A94EDE" w:rsidRDefault="00CB6A8B" w14:paraId="4679A662"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42,295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43F0D9D7"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60,793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09E1D796"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46,348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38185E19"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43,581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19DEBF4C"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47,360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115D94C3"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47,391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4E20C1A0"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50,921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59B0E739"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52,959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72A35636"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54,972 </w:t>
            </w:r>
          </w:p>
        </w:tc>
        <w:tc>
          <w:tcPr>
            <w:tcW w:w="939" w:type="dxa"/>
            <w:tcBorders>
              <w:top w:val="single" w:color="auto" w:sz="4" w:space="0"/>
              <w:left w:val="nil"/>
              <w:bottom w:val="single" w:color="auto" w:sz="4" w:space="0"/>
              <w:right w:val="single" w:color="auto" w:sz="4" w:space="0"/>
            </w:tcBorders>
            <w:shd w:val="clear" w:color="auto" w:fill="auto"/>
            <w:noWrap/>
            <w:vAlign w:val="bottom"/>
            <w:hideMark/>
          </w:tcPr>
          <w:p w:rsidRPr="00367009" w:rsidR="00CB6A8B" w:rsidP="00A94EDE" w:rsidRDefault="00CB6A8B" w14:paraId="7F2F5405" w14:textId="77777777">
            <w:pPr>
              <w:spacing w:after="0" w:line="240" w:lineRule="auto"/>
              <w:jc w:val="right"/>
              <w:rPr>
                <w:rFonts w:eastAsia="Times New Roman" w:cs="Arial"/>
                <w:b/>
                <w:bCs/>
                <w:color w:val="000000"/>
                <w:sz w:val="20"/>
                <w:szCs w:val="20"/>
                <w:lang w:eastAsia="en-AU"/>
              </w:rPr>
            </w:pPr>
            <w:r w:rsidRPr="00367009">
              <w:rPr>
                <w:rFonts w:eastAsia="Times New Roman" w:cs="Arial"/>
                <w:b/>
                <w:bCs/>
                <w:color w:val="000000"/>
                <w:sz w:val="20"/>
                <w:szCs w:val="20"/>
                <w:lang w:eastAsia="en-AU"/>
              </w:rPr>
              <w:t xml:space="preserve">57,011 </w:t>
            </w:r>
          </w:p>
        </w:tc>
      </w:tr>
    </w:tbl>
    <w:p w:rsidR="00CB6A8B" w:rsidP="00CB6A8B" w:rsidRDefault="00CB6A8B" w14:paraId="5EBAE92B" w14:textId="77777777">
      <w:pPr>
        <w:spacing w:after="0"/>
      </w:pPr>
    </w:p>
    <w:p w:rsidR="00CB6A8B" w:rsidP="00CB6A8B" w:rsidRDefault="00CB6A8B" w14:paraId="43900045" w14:textId="77777777"/>
    <w:p w:rsidR="00CB6A8B" w:rsidP="00CB6A8B" w:rsidRDefault="00CB6A8B" w14:paraId="06673541" w14:textId="77777777">
      <w:pPr>
        <w:sectPr w:rsidR="00CB6A8B" w:rsidSect="005F1E12">
          <w:pgSz w:w="16838" w:h="11906" w:orient="landscape"/>
          <w:pgMar w:top="1440" w:right="1440" w:bottom="1440" w:left="1440" w:header="709" w:footer="709" w:gutter="0"/>
          <w:cols w:space="708"/>
          <w:docGrid w:linePitch="360"/>
        </w:sectPr>
      </w:pPr>
    </w:p>
    <w:p w:rsidRPr="003806A6" w:rsidR="58959C9A" w:rsidP="003806A6" w:rsidRDefault="58959C9A" w14:paraId="1A6530BA" w14:textId="5C140BB2">
      <w:pPr>
        <w:pStyle w:val="Heading1"/>
      </w:pPr>
      <w:r w:rsidRPr="003806A6">
        <w:t>Budget financial overview</w:t>
      </w:r>
    </w:p>
    <w:p w:rsidRPr="00A82DC0" w:rsidR="77E914A2" w:rsidP="00772687" w:rsidRDefault="77E914A2" w14:paraId="110B2282" w14:textId="299932E9">
      <w:pPr>
        <w:pStyle w:val="Heading2"/>
        <w:rPr>
          <w:rFonts w:ascii="Akrobat Bold" w:hAnsi="Akrobat Bold" w:eastAsia="Calibri Light" w:cs="Calibri Light"/>
          <w:b w:val="0"/>
          <w:color w:val="007D8B"/>
          <w:sz w:val="28"/>
          <w:szCs w:val="28"/>
        </w:rPr>
      </w:pPr>
      <w:r w:rsidRPr="00A82DC0">
        <w:t>Operating result</w:t>
      </w:r>
    </w:p>
    <w:p w:rsidR="77E914A2" w:rsidP="3E6C628B" w:rsidRDefault="77E914A2" w14:paraId="41016D71" w14:textId="2E33636C">
      <w:pPr>
        <w:spacing w:line="288" w:lineRule="auto"/>
        <w:rPr>
          <w:rFonts w:eastAsia="Calibri Light" w:cs="Calibri Light"/>
          <w:color w:val="000000" w:themeColor="text1"/>
        </w:rPr>
      </w:pPr>
      <w:r w:rsidRPr="715691A9">
        <w:rPr>
          <w:rFonts w:eastAsia="Calibri Light" w:cs="Calibri Light"/>
          <w:color w:val="000000" w:themeColor="text1"/>
        </w:rPr>
        <w:t>Achieving an operating surplus is a key component of our financial strategy. It provides capacity to maintain and renew our $3.</w:t>
      </w:r>
      <w:r w:rsidR="0049330C">
        <w:rPr>
          <w:rFonts w:eastAsia="Calibri Light" w:cs="Calibri Light"/>
          <w:color w:val="000000" w:themeColor="text1"/>
        </w:rPr>
        <w:t>2</w:t>
      </w:r>
      <w:r w:rsidRPr="715691A9">
        <w:rPr>
          <w:rFonts w:eastAsia="Calibri Light" w:cs="Calibri Light"/>
          <w:color w:val="000000" w:themeColor="text1"/>
        </w:rPr>
        <w:t xml:space="preserve"> billion portfolio of community assets, meet debt repayment obligations, manage the impact of financial risks materialising, and invest in transformative strategies.</w:t>
      </w:r>
    </w:p>
    <w:p w:rsidR="00305715" w:rsidP="3E6C628B" w:rsidRDefault="00797092" w14:paraId="498A31B1" w14:textId="37F0347B">
      <w:pPr>
        <w:spacing w:line="288" w:lineRule="auto"/>
        <w:rPr>
          <w:rFonts w:eastAsia="Calibri Light" w:cs="Calibri Light"/>
          <w:color w:val="000000" w:themeColor="text1"/>
          <w:szCs w:val="24"/>
        </w:rPr>
      </w:pPr>
      <w:r>
        <w:rPr>
          <w:rFonts w:eastAsia="Calibri Light" w:cs="Calibri Light"/>
          <w:color w:val="000000" w:themeColor="text1"/>
          <w:szCs w:val="24"/>
        </w:rPr>
        <w:t>The d</w:t>
      </w:r>
      <w:r w:rsidR="00305715">
        <w:rPr>
          <w:rFonts w:eastAsia="Calibri Light" w:cs="Calibri Light"/>
          <w:color w:val="000000" w:themeColor="text1"/>
          <w:szCs w:val="24"/>
        </w:rPr>
        <w:t>raft</w:t>
      </w:r>
      <w:r w:rsidRPr="000D3B75" w:rsidR="000D3B75">
        <w:t xml:space="preserve"> </w:t>
      </w:r>
      <w:r w:rsidR="000D3B75">
        <w:t>Budget 2021/22 expects a $14.1 million operating surplus, which compares favourably to the forecast financial year 2020/21 (impacted by C</w:t>
      </w:r>
      <w:r w:rsidR="007A4F37">
        <w:t>OVID</w:t>
      </w:r>
      <w:r>
        <w:t>-19</w:t>
      </w:r>
      <w:r w:rsidR="000D3B75">
        <w:t xml:space="preserve"> lockdowns).</w:t>
      </w:r>
    </w:p>
    <w:p w:rsidR="00305715" w:rsidP="3E6C628B" w:rsidRDefault="00305715" w14:paraId="5B1F6EA6" w14:textId="1B6253E4">
      <w:pPr>
        <w:spacing w:line="288" w:lineRule="auto"/>
        <w:rPr>
          <w:rFonts w:eastAsia="Calibri Light" w:cs="Calibri Light"/>
          <w:color w:val="000000" w:themeColor="text1"/>
        </w:rPr>
      </w:pPr>
      <w:r w:rsidRPr="2F6985E6">
        <w:rPr>
          <w:rFonts w:eastAsia="Calibri Light" w:cs="Calibri Light"/>
          <w:color w:val="000000" w:themeColor="text1"/>
        </w:rPr>
        <w:t>Draft</w:t>
      </w:r>
      <w:r w:rsidRPr="2F6985E6" w:rsidR="000D3B75">
        <w:rPr>
          <w:rFonts w:eastAsia="Calibri Light" w:cs="Calibri Light"/>
          <w:color w:val="000000" w:themeColor="text1"/>
        </w:rPr>
        <w:t xml:space="preserve"> </w:t>
      </w:r>
      <w:r w:rsidR="000D3B75">
        <w:t>Budget 2021/22 is the first budget post COVID</w:t>
      </w:r>
      <w:r w:rsidR="00797092">
        <w:t>-19</w:t>
      </w:r>
      <w:r w:rsidR="000D3B75">
        <w:t xml:space="preserve">, therefore material changes are likely. Total revenue </w:t>
      </w:r>
      <w:r w:rsidR="008351CC">
        <w:t xml:space="preserve">is forecast </w:t>
      </w:r>
      <w:r w:rsidR="000D3B75">
        <w:t>to increase by $27.6 million or 12.7</w:t>
      </w:r>
      <w:r w:rsidR="1DF33F9D">
        <w:t xml:space="preserve"> per cent</w:t>
      </w:r>
      <w:r w:rsidR="000D3B75">
        <w:t xml:space="preserve"> on forecast 2020/21</w:t>
      </w:r>
      <w:r w:rsidR="008351CC">
        <w:t>,</w:t>
      </w:r>
      <w:r w:rsidR="000D3B75">
        <w:t xml:space="preserve"> from $217.7 million to $245.3 million.</w:t>
      </w:r>
    </w:p>
    <w:p w:rsidR="000C73D9" w:rsidP="3E6C628B" w:rsidRDefault="00305715" w14:paraId="31242F7B" w14:textId="77777777">
      <w:pPr>
        <w:spacing w:line="288" w:lineRule="auto"/>
      </w:pPr>
      <w:r w:rsidRPr="2F6985E6">
        <w:rPr>
          <w:rFonts w:eastAsia="Calibri Light" w:cs="Calibri Light"/>
          <w:color w:val="000000" w:themeColor="text1"/>
        </w:rPr>
        <w:t>Other than</w:t>
      </w:r>
      <w:r w:rsidRPr="00DC20CE" w:rsidR="00DC20CE">
        <w:t xml:space="preserve"> </w:t>
      </w:r>
      <w:r w:rsidR="00DC20CE">
        <w:t>removing the COVID impact in 2021/22, income is also affected by</w:t>
      </w:r>
      <w:r w:rsidR="000C73D9">
        <w:t>:</w:t>
      </w:r>
    </w:p>
    <w:p w:rsidRPr="00CD6D32" w:rsidR="000C73D9" w:rsidP="0082750E" w:rsidRDefault="00DC20CE" w14:paraId="27D5B90A" w14:textId="151A1B4B">
      <w:pPr>
        <w:pStyle w:val="COPPBODY"/>
        <w:numPr>
          <w:ilvl w:val="0"/>
          <w:numId w:val="67"/>
        </w:numPr>
        <w:spacing w:line="288" w:lineRule="auto"/>
        <w:rPr>
          <w:rFonts w:eastAsia="Calibri Light" w:cs="Calibri Light"/>
        </w:rPr>
      </w:pPr>
      <w:r>
        <w:t xml:space="preserve">the 1.5 </w:t>
      </w:r>
      <w:r w:rsidR="2314FEF7">
        <w:t>per cent</w:t>
      </w:r>
      <w:r>
        <w:t xml:space="preserve"> rates cap increase plus growth in properties during the year expected to increase by $2.8 million</w:t>
      </w:r>
    </w:p>
    <w:p w:rsidRPr="00CD6D32" w:rsidR="000C73D9" w:rsidP="000955C8" w:rsidRDefault="563731A2" w14:paraId="259B8467" w14:textId="2595C019">
      <w:pPr>
        <w:pStyle w:val="COPPBODY"/>
        <w:numPr>
          <w:ilvl w:val="0"/>
          <w:numId w:val="67"/>
        </w:numPr>
        <w:spacing w:line="288" w:lineRule="auto"/>
        <w:rPr>
          <w:rFonts w:eastAsia="Calibri Light" w:cs="Calibri Light"/>
        </w:rPr>
      </w:pPr>
      <w:r>
        <w:t>p</w:t>
      </w:r>
      <w:r w:rsidR="00DC20CE">
        <w:t>arking revenue based on utilisation information at hand is an improvement of $7.9 million (this is lower than total parking revenue received in 2018/19)</w:t>
      </w:r>
    </w:p>
    <w:p w:rsidRPr="00CD6D32" w:rsidR="000C73D9" w:rsidP="000955C8" w:rsidRDefault="738545E1" w14:paraId="764CB1FD" w14:textId="365ABB95">
      <w:pPr>
        <w:pStyle w:val="COPPBODY"/>
        <w:numPr>
          <w:ilvl w:val="0"/>
          <w:numId w:val="67"/>
        </w:numPr>
        <w:spacing w:line="288" w:lineRule="auto"/>
        <w:rPr>
          <w:rFonts w:eastAsia="Calibri Light" w:cs="Calibri Light"/>
        </w:rPr>
      </w:pPr>
      <w:r>
        <w:t>o</w:t>
      </w:r>
      <w:r w:rsidR="00DC20CE">
        <w:t>ne-off increases of capital grants mainly due to the $3.2 million Commonwealth Local Road and Community Infrastructure funding</w:t>
      </w:r>
    </w:p>
    <w:p w:rsidR="00305715" w:rsidP="00F1494D" w:rsidRDefault="00DC20CE" w14:paraId="5032BB01" w14:textId="31147197">
      <w:pPr>
        <w:pStyle w:val="COPPBODY"/>
        <w:numPr>
          <w:ilvl w:val="0"/>
          <w:numId w:val="67"/>
        </w:numPr>
        <w:spacing w:line="288" w:lineRule="auto"/>
        <w:rPr>
          <w:rFonts w:eastAsia="Calibri Light" w:cs="Calibri Light"/>
        </w:rPr>
      </w:pPr>
      <w:r>
        <w:t xml:space="preserve">Open Space Contributions </w:t>
      </w:r>
      <w:r w:rsidR="4838C134">
        <w:t xml:space="preserve">at </w:t>
      </w:r>
      <w:r>
        <w:t>$5.7 million</w:t>
      </w:r>
      <w:r w:rsidR="729D41A8">
        <w:t>.</w:t>
      </w:r>
    </w:p>
    <w:p w:rsidR="00305715" w:rsidP="3E6C628B" w:rsidRDefault="00305715" w14:paraId="06BE43A0" w14:textId="6ACF8521">
      <w:pPr>
        <w:spacing w:line="288" w:lineRule="auto"/>
        <w:rPr>
          <w:rFonts w:eastAsia="Calibri Light" w:cs="Calibri Light"/>
          <w:color w:val="000000" w:themeColor="text1"/>
        </w:rPr>
      </w:pPr>
      <w:r w:rsidRPr="2F6985E6">
        <w:rPr>
          <w:rFonts w:eastAsia="Calibri Light" w:cs="Calibri Light"/>
          <w:color w:val="000000" w:themeColor="text1"/>
        </w:rPr>
        <w:t>Total</w:t>
      </w:r>
      <w:r w:rsidRPr="2F6985E6" w:rsidR="00866A5A">
        <w:rPr>
          <w:rFonts w:eastAsia="Calibri Light" w:cs="Calibri Light"/>
          <w:color w:val="000000" w:themeColor="text1"/>
        </w:rPr>
        <w:t xml:space="preserve"> </w:t>
      </w:r>
      <w:r w:rsidR="00866A5A">
        <w:t>operating expenditure has remained steady</w:t>
      </w:r>
      <w:r w:rsidR="2EE5E53C">
        <w:t>:</w:t>
      </w:r>
      <w:r w:rsidR="00866A5A">
        <w:t xml:space="preserve"> a net reduction on forecast 2020/21 of $0.06 million (0.03</w:t>
      </w:r>
      <w:r w:rsidR="54AF094A">
        <w:t xml:space="preserve"> per cent</w:t>
      </w:r>
      <w:r w:rsidR="00866A5A">
        <w:t>) from $231.3 million to $231.2 million.</w:t>
      </w:r>
    </w:p>
    <w:p w:rsidR="008D43E2" w:rsidP="3E6C628B" w:rsidRDefault="00305715" w14:paraId="5D7B42F6" w14:textId="77777777">
      <w:pPr>
        <w:spacing w:line="288" w:lineRule="auto"/>
      </w:pPr>
      <w:r w:rsidRPr="2F6985E6">
        <w:rPr>
          <w:rFonts w:eastAsia="Calibri Light" w:cs="Calibri Light"/>
          <w:color w:val="000000" w:themeColor="text1"/>
        </w:rPr>
        <w:t xml:space="preserve">The </w:t>
      </w:r>
      <w:r w:rsidR="00866A5A">
        <w:t>net expenditure reduction is caused by a number of factors including:</w:t>
      </w:r>
    </w:p>
    <w:p w:rsidRPr="00CD6D32" w:rsidR="008D43E2" w:rsidP="0082750E" w:rsidRDefault="00866A5A" w14:paraId="32C57A08" w14:textId="7856727D">
      <w:pPr>
        <w:pStyle w:val="COPPBODY"/>
        <w:numPr>
          <w:ilvl w:val="0"/>
          <w:numId w:val="66"/>
        </w:numPr>
        <w:spacing w:line="288" w:lineRule="auto"/>
        <w:rPr>
          <w:rFonts w:eastAsia="Calibri Light" w:cs="Calibri Light"/>
        </w:rPr>
      </w:pPr>
      <w:r>
        <w:t>the current Customer Experience Program investment finalising in 2021/22 will see a reduction of $8.2 million</w:t>
      </w:r>
    </w:p>
    <w:p w:rsidRPr="00CD6D32" w:rsidR="008D43E2" w:rsidP="000955C8" w:rsidRDefault="00866A5A" w14:paraId="32E87A09" w14:textId="27730DF0">
      <w:pPr>
        <w:pStyle w:val="COPPBODY"/>
        <w:numPr>
          <w:ilvl w:val="0"/>
          <w:numId w:val="66"/>
        </w:numPr>
        <w:spacing w:line="288" w:lineRule="auto"/>
        <w:rPr>
          <w:rFonts w:eastAsia="Calibri Light" w:cs="Calibri Light"/>
        </w:rPr>
      </w:pPr>
      <w:r>
        <w:t>reinstatement of expenditure previously reduced in 2020/21 due to COVID including the St Kilda Festival</w:t>
      </w:r>
    </w:p>
    <w:p w:rsidRPr="00CD6D32" w:rsidR="008D43E2" w:rsidP="000955C8" w:rsidRDefault="00866A5A" w14:paraId="284918AB" w14:textId="03EA72A7">
      <w:pPr>
        <w:pStyle w:val="COPPBODY"/>
        <w:numPr>
          <w:ilvl w:val="0"/>
          <w:numId w:val="66"/>
        </w:numPr>
        <w:spacing w:line="288" w:lineRule="auto"/>
        <w:rPr>
          <w:rFonts w:eastAsia="Calibri Light" w:cs="Calibri Light"/>
        </w:rPr>
      </w:pPr>
      <w:r>
        <w:t xml:space="preserve">net increase to waste management costs $1.4 million (materially higher than 1.5 </w:t>
      </w:r>
      <w:r w:rsidR="215E8E15">
        <w:t>per cent</w:t>
      </w:r>
      <w:r>
        <w:t xml:space="preserve"> CPI)</w:t>
      </w:r>
    </w:p>
    <w:p w:rsidR="00305715" w:rsidP="00F1494D" w:rsidRDefault="00866A5A" w14:paraId="54DC40DE" w14:textId="385AA679">
      <w:pPr>
        <w:pStyle w:val="COPPBODY"/>
        <w:numPr>
          <w:ilvl w:val="0"/>
          <w:numId w:val="66"/>
        </w:numPr>
        <w:spacing w:line="288" w:lineRule="auto"/>
        <w:rPr>
          <w:rFonts w:eastAsia="Calibri Light" w:cs="Calibri Light"/>
        </w:rPr>
      </w:pPr>
      <w:r>
        <w:t>employee costs to increase by $3.6 million ($3</w:t>
      </w:r>
      <w:r w:rsidR="79D52A97">
        <w:t xml:space="preserve"> </w:t>
      </w:r>
      <w:r>
        <w:t>m</w:t>
      </w:r>
      <w:r w:rsidR="086F85C3">
        <w:t>illion</w:t>
      </w:r>
      <w:r>
        <w:t xml:space="preserve"> budget on budget) due to 2 </w:t>
      </w:r>
      <w:r w:rsidR="48DF8D95">
        <w:t>per cent</w:t>
      </w:r>
      <w:r>
        <w:t xml:space="preserve"> Enterprise Agreement increase, Superannuation Guarantee rate increase from 9.5</w:t>
      </w:r>
      <w:r w:rsidR="0EED0033">
        <w:t xml:space="preserve"> per cent</w:t>
      </w:r>
      <w:r>
        <w:t xml:space="preserve"> to 10</w:t>
      </w:r>
      <w:r w:rsidR="025CD4DD">
        <w:t xml:space="preserve"> per cent</w:t>
      </w:r>
      <w:r>
        <w:t xml:space="preserve">, net </w:t>
      </w:r>
      <w:r w:rsidR="5E282F86">
        <w:t>six</w:t>
      </w:r>
      <w:r>
        <w:t xml:space="preserve"> FTEs increase </w:t>
      </w:r>
      <w:r w:rsidR="008D43E2">
        <w:t>(</w:t>
      </w:r>
      <w:r>
        <w:t>mostly project managers to deliver a greater project portfolio</w:t>
      </w:r>
      <w:r w:rsidR="008D43E2">
        <w:t>, noting that</w:t>
      </w:r>
      <w:r>
        <w:t xml:space="preserve"> 2020/21 had 65 FTE reductions), and service utilisation increases.</w:t>
      </w:r>
    </w:p>
    <w:p w:rsidR="00305715" w:rsidP="3E6C628B" w:rsidRDefault="2E6A1F6C" w14:paraId="7776F615" w14:textId="73AB6258">
      <w:pPr>
        <w:spacing w:line="288" w:lineRule="auto"/>
        <w:rPr>
          <w:rFonts w:eastAsia="Calibri Light" w:cs="Calibri Light"/>
          <w:color w:val="000000" w:themeColor="text1"/>
          <w:szCs w:val="24"/>
        </w:rPr>
      </w:pPr>
      <w:r>
        <w:rPr>
          <w:noProof/>
        </w:rPr>
        <w:drawing>
          <wp:inline distT="0" distB="0" distL="0" distR="0" wp14:anchorId="4F387838" wp14:editId="24CA4A94">
            <wp:extent cx="5432080" cy="273850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0">
                      <a:extLst>
                        <a:ext uri="{28A0092B-C50C-407E-A947-70E740481C1C}">
                          <a14:useLocalDpi xmlns:a14="http://schemas.microsoft.com/office/drawing/2010/main" val="0"/>
                        </a:ext>
                      </a:extLst>
                    </a:blip>
                    <a:stretch>
                      <a:fillRect/>
                    </a:stretch>
                  </pic:blipFill>
                  <pic:spPr>
                    <a:xfrm>
                      <a:off x="0" y="0"/>
                      <a:ext cx="5432080" cy="2738503"/>
                    </a:xfrm>
                    <a:prstGeom prst="rect">
                      <a:avLst/>
                    </a:prstGeom>
                  </pic:spPr>
                </pic:pic>
              </a:graphicData>
            </a:graphic>
          </wp:inline>
        </w:drawing>
      </w:r>
    </w:p>
    <w:p w:rsidR="77E914A2" w:rsidP="3E6C628B" w:rsidRDefault="00305715" w14:paraId="2820F9CA" w14:textId="08B1544A">
      <w:pPr>
        <w:spacing w:line="288" w:lineRule="auto"/>
        <w:rPr>
          <w:rFonts w:eastAsia="Calibri Light" w:cs="Calibri Light"/>
          <w:color w:val="000000" w:themeColor="text1"/>
        </w:rPr>
      </w:pPr>
      <w:r w:rsidRPr="2F6985E6">
        <w:rPr>
          <w:rFonts w:eastAsia="Calibri Light" w:cs="Calibri Light"/>
          <w:color w:val="000000" w:themeColor="text1"/>
        </w:rPr>
        <w:t>The decline</w:t>
      </w:r>
      <w:r w:rsidRPr="2F6985E6" w:rsidR="008E0EA0">
        <w:rPr>
          <w:rFonts w:eastAsia="Calibri Light" w:cs="Calibri Light"/>
          <w:color w:val="000000" w:themeColor="text1"/>
        </w:rPr>
        <w:t xml:space="preserve"> </w:t>
      </w:r>
      <w:r w:rsidR="008E0EA0">
        <w:t>in the quantum of operating surpluses in the outer years is primarily impacted by the high estimates of new waste services (Food Organic</w:t>
      </w:r>
      <w:r w:rsidR="1884102E">
        <w:t>s and</w:t>
      </w:r>
      <w:r w:rsidR="008E0EA0">
        <w:t xml:space="preserve"> Green Organic</w:t>
      </w:r>
      <w:r w:rsidR="7181E7AA">
        <w:t>s</w:t>
      </w:r>
      <w:r w:rsidR="008E0EA0">
        <w:t>, Glass recycling) and waste related expenditure escalating at above CPI. This remains a significant financial impost to Council’s finances and financial sustainability without action</w:t>
      </w:r>
      <w:r w:rsidRPr="2F6985E6" w:rsidR="77E914A2">
        <w:rPr>
          <w:rFonts w:eastAsia="Calibri Light" w:cs="Calibri Light"/>
          <w:color w:val="000000" w:themeColor="text1"/>
        </w:rPr>
        <w:t>.</w:t>
      </w:r>
    </w:p>
    <w:p w:rsidRPr="00A82DC0" w:rsidR="77E914A2" w:rsidP="00772687" w:rsidRDefault="77E914A2" w14:paraId="41E56CF7" w14:textId="44BA861C">
      <w:pPr>
        <w:pStyle w:val="Heading2"/>
        <w:rPr>
          <w:rFonts w:ascii="Akrobat Bold" w:hAnsi="Akrobat Bold" w:eastAsia="Calibri Light" w:cs="Calibri Light"/>
          <w:color w:val="007D8B"/>
          <w:sz w:val="28"/>
          <w:szCs w:val="28"/>
        </w:rPr>
      </w:pPr>
      <w:r w:rsidRPr="00A82DC0">
        <w:t>Underlying result</w:t>
      </w:r>
    </w:p>
    <w:p w:rsidR="77E914A2" w:rsidP="3E6C628B" w:rsidRDefault="77E914A2" w14:paraId="6E887B99" w14:textId="2A4DCA9C">
      <w:pPr>
        <w:spacing w:before="240" w:line="288" w:lineRule="auto"/>
        <w:rPr>
          <w:rFonts w:eastAsia="Calibri Light" w:cs="Calibri Light"/>
          <w:color w:val="000000" w:themeColor="text1"/>
          <w:szCs w:val="24"/>
        </w:rPr>
      </w:pPr>
      <w:r w:rsidRPr="3E6C628B">
        <w:rPr>
          <w:rFonts w:eastAsia="Calibri Light" w:cs="Calibri Light"/>
          <w:color w:val="000000" w:themeColor="text1"/>
          <w:szCs w:val="24"/>
        </w:rPr>
        <w:t>The adjusted underlying result excludes capital related revenue (grants and open space contributions). It assesses Council’s ability to generate sufficient funds for asset renewals.</w:t>
      </w:r>
    </w:p>
    <w:p w:rsidR="007F5C4E" w:rsidP="3E6C628B" w:rsidRDefault="207E67A4" w14:paraId="45C8D474" w14:textId="743A1B06">
      <w:pPr>
        <w:spacing w:before="240" w:line="288" w:lineRule="auto"/>
        <w:rPr>
          <w:rFonts w:eastAsia="Calibri Light" w:cs="Calibri Light"/>
          <w:color w:val="000000" w:themeColor="text1"/>
          <w:szCs w:val="24"/>
        </w:rPr>
      </w:pPr>
      <w:r>
        <w:rPr>
          <w:noProof/>
        </w:rPr>
        <w:drawing>
          <wp:inline distT="0" distB="0" distL="0" distR="0" wp14:anchorId="2CFA13AB" wp14:editId="20A40259">
            <wp:extent cx="5431792" cy="27482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1">
                      <a:extLst>
                        <a:ext uri="{28A0092B-C50C-407E-A947-70E740481C1C}">
                          <a14:useLocalDpi xmlns:a14="http://schemas.microsoft.com/office/drawing/2010/main" val="0"/>
                        </a:ext>
                      </a:extLst>
                    </a:blip>
                    <a:stretch>
                      <a:fillRect/>
                    </a:stretch>
                  </pic:blipFill>
                  <pic:spPr>
                    <a:xfrm>
                      <a:off x="0" y="0"/>
                      <a:ext cx="5431792" cy="2748283"/>
                    </a:xfrm>
                    <a:prstGeom prst="rect">
                      <a:avLst/>
                    </a:prstGeom>
                  </pic:spPr>
                </pic:pic>
              </a:graphicData>
            </a:graphic>
          </wp:inline>
        </w:drawing>
      </w:r>
    </w:p>
    <w:p w:rsidR="77E914A2" w:rsidP="3E6C628B" w:rsidRDefault="00887D70" w14:paraId="00A7D2DC" w14:textId="185273E4">
      <w:pPr>
        <w:spacing w:before="240" w:line="288" w:lineRule="auto"/>
        <w:rPr>
          <w:rFonts w:eastAsia="Calibri Light" w:cs="Calibri Light"/>
          <w:color w:val="000000" w:themeColor="text1"/>
          <w:szCs w:val="24"/>
        </w:rPr>
      </w:pPr>
      <w:r>
        <w:rPr>
          <w:rFonts w:eastAsia="Calibri Light" w:cs="Calibri Light"/>
          <w:color w:val="000000" w:themeColor="text1"/>
          <w:szCs w:val="24"/>
        </w:rPr>
        <w:t>Reasons for the movement in the underlying result are consistent with the operating result</w:t>
      </w:r>
      <w:r w:rsidRPr="3E6C628B" w:rsidR="77E914A2">
        <w:rPr>
          <w:rFonts w:eastAsia="Calibri Light" w:cs="Calibri Light"/>
          <w:color w:val="000000" w:themeColor="text1"/>
          <w:szCs w:val="24"/>
        </w:rPr>
        <w:t>.</w:t>
      </w:r>
    </w:p>
    <w:p w:rsidRPr="00277C02" w:rsidR="77E914A2" w:rsidP="00277C02" w:rsidRDefault="77E914A2" w14:paraId="6895CC67" w14:textId="6A829489">
      <w:pPr>
        <w:pStyle w:val="Heading2"/>
      </w:pPr>
      <w:r w:rsidRPr="00277C02">
        <w:t>Rates percentage increase</w:t>
      </w:r>
    </w:p>
    <w:p w:rsidR="77E914A2" w:rsidP="3E6C628B" w:rsidRDefault="77E914A2" w14:paraId="4A9891A3" w14:textId="15FB56AE">
      <w:pPr>
        <w:spacing w:line="288" w:lineRule="auto"/>
      </w:pPr>
      <w:r w:rsidRPr="3E6C628B">
        <w:rPr>
          <w:rFonts w:eastAsia="Calibri Light" w:cs="Calibri Light"/>
          <w:color w:val="000000" w:themeColor="text1"/>
          <w:szCs w:val="24"/>
        </w:rPr>
        <w:t xml:space="preserve">The draft </w:t>
      </w:r>
      <w:r>
        <w:t xml:space="preserve">Budget </w:t>
      </w:r>
      <w:r w:rsidR="00012FDF">
        <w:t>2021/22</w:t>
      </w:r>
      <w:r>
        <w:t>, which funds a $46.</w:t>
      </w:r>
      <w:r w:rsidR="00012FDF">
        <w:t>2</w:t>
      </w:r>
      <w:r>
        <w:t xml:space="preserve"> million </w:t>
      </w:r>
      <w:r w:rsidR="0094488E">
        <w:t xml:space="preserve">capital </w:t>
      </w:r>
      <w:r>
        <w:t xml:space="preserve">portfolio program and maintains existing service levels, includes a </w:t>
      </w:r>
      <w:r w:rsidR="00012FDF">
        <w:t>1.5</w:t>
      </w:r>
      <w:r>
        <w:t xml:space="preserve"> per cent rates increase, consistent with the Victorian Government cap. This has been achieved through a continued strong focus on prudent financial management, careful prioritisation and commitment to productivity and efficiency ($</w:t>
      </w:r>
      <w:r w:rsidR="00012FDF">
        <w:t>2.3</w:t>
      </w:r>
      <w:r>
        <w:t xml:space="preserve"> million in </w:t>
      </w:r>
      <w:r w:rsidR="00012FDF">
        <w:t>savings identified in Budget 2021/22</w:t>
      </w:r>
      <w:r>
        <w:t xml:space="preserve"> in addition to </w:t>
      </w:r>
      <w:r w:rsidR="00012FDF">
        <w:t>the $12.6</w:t>
      </w:r>
      <w:r>
        <w:t xml:space="preserve"> million over the </w:t>
      </w:r>
      <w:r w:rsidR="00012FDF">
        <w:t>four</w:t>
      </w:r>
      <w:r>
        <w:t xml:space="preserve"> budgets of </w:t>
      </w:r>
      <w:r w:rsidR="00012FDF">
        <w:t xml:space="preserve">the previous Council).  </w:t>
      </w:r>
    </w:p>
    <w:p w:rsidR="00012FDF" w:rsidP="3E6C628B" w:rsidRDefault="631C0F86" w14:paraId="04EE8326" w14:textId="17EB0F07">
      <w:pPr>
        <w:spacing w:line="288" w:lineRule="auto"/>
      </w:pPr>
      <w:r>
        <w:rPr>
          <w:noProof/>
        </w:rPr>
        <w:drawing>
          <wp:inline distT="0" distB="0" distL="0" distR="0" wp14:anchorId="41DFBEF0" wp14:editId="0206E7C1">
            <wp:extent cx="5368292" cy="2706562"/>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2">
                      <a:extLst>
                        <a:ext uri="{28A0092B-C50C-407E-A947-70E740481C1C}">
                          <a14:useLocalDpi xmlns:a14="http://schemas.microsoft.com/office/drawing/2010/main" val="0"/>
                        </a:ext>
                      </a:extLst>
                    </a:blip>
                    <a:stretch>
                      <a:fillRect/>
                    </a:stretch>
                  </pic:blipFill>
                  <pic:spPr>
                    <a:xfrm>
                      <a:off x="0" y="0"/>
                      <a:ext cx="5368292" cy="2706562"/>
                    </a:xfrm>
                    <a:prstGeom prst="rect">
                      <a:avLst/>
                    </a:prstGeom>
                  </pic:spPr>
                </pic:pic>
              </a:graphicData>
            </a:graphic>
          </wp:inline>
        </w:drawing>
      </w:r>
    </w:p>
    <w:p w:rsidR="00012FDF" w:rsidP="3E6C628B" w:rsidRDefault="00012FDF" w14:paraId="5D86D5EC" w14:textId="731F6758">
      <w:pPr>
        <w:spacing w:line="288" w:lineRule="auto"/>
        <w:rPr>
          <w:rFonts w:eastAsia="Calibri Light" w:cs="Calibri Light"/>
          <w:color w:val="000000" w:themeColor="text1"/>
          <w:szCs w:val="24"/>
        </w:rPr>
      </w:pPr>
      <w:r>
        <w:t xml:space="preserve">Future rates increases are based on forward projections of inflation </w:t>
      </w:r>
      <w:r w:rsidR="00691C63">
        <w:t>consistent with past decisions made by Minister of Local Government for setting the rates cap.</w:t>
      </w:r>
    </w:p>
    <w:p w:rsidRPr="00DD5D28" w:rsidR="77E914A2" w:rsidP="00DD5D28" w:rsidRDefault="77E914A2" w14:paraId="62F19256" w14:textId="54BEEFAB">
      <w:pPr>
        <w:pStyle w:val="Heading2"/>
      </w:pPr>
      <w:r w:rsidRPr="00DD5D28">
        <w:t>Operating expenditure</w:t>
      </w:r>
    </w:p>
    <w:p w:rsidR="77E914A2" w:rsidP="3E6C628B" w:rsidRDefault="77E914A2" w14:paraId="16B2ADDC" w14:textId="46917C66">
      <w:pPr>
        <w:spacing w:line="288" w:lineRule="auto"/>
        <w:rPr>
          <w:rFonts w:eastAsia="Calibri Light" w:cs="Calibri Light"/>
          <w:color w:val="000000" w:themeColor="text1"/>
          <w:szCs w:val="24"/>
        </w:rPr>
      </w:pPr>
      <w:r w:rsidRPr="3E6C628B">
        <w:rPr>
          <w:rFonts w:eastAsia="Calibri Light" w:cs="Calibri Light"/>
          <w:color w:val="000000" w:themeColor="text1"/>
          <w:szCs w:val="24"/>
        </w:rPr>
        <w:t xml:space="preserve">Draft </w:t>
      </w:r>
      <w:bookmarkStart w:name="_Hlk510707656" w:id="19"/>
      <w:r w:rsidR="00FC0255">
        <w:t xml:space="preserve">2021/22 </w:t>
      </w:r>
      <w:r>
        <w:t>operating expenditure totals $</w:t>
      </w:r>
      <w:r w:rsidR="00FC0255">
        <w:t>231.2</w:t>
      </w:r>
      <w:r>
        <w:t xml:space="preserve"> million </w:t>
      </w:r>
      <w:bookmarkEnd w:id="19"/>
      <w:r>
        <w:t xml:space="preserve">which </w:t>
      </w:r>
      <w:r w:rsidR="00FC0255">
        <w:t>is a net reduction on forecast 2020/21 of $0.06</w:t>
      </w:r>
      <w:r>
        <w:t xml:space="preserve"> million </w:t>
      </w:r>
      <w:r w:rsidR="00FC0255">
        <w:t>(0.03%) from $231.3</w:t>
      </w:r>
      <w:r>
        <w:t xml:space="preserve"> million to </w:t>
      </w:r>
      <w:r w:rsidR="00FC0255">
        <w:t>$231.2</w:t>
      </w:r>
      <w:r>
        <w:t xml:space="preserve"> million</w:t>
      </w:r>
      <w:r w:rsidRPr="3E6C628B">
        <w:rPr>
          <w:rFonts w:eastAsia="Calibri Light" w:cs="Calibri Light"/>
          <w:color w:val="000000" w:themeColor="text1"/>
          <w:szCs w:val="24"/>
        </w:rPr>
        <w:t>.</w:t>
      </w:r>
    </w:p>
    <w:p w:rsidR="00CF5BB2" w:rsidP="3E6C628B" w:rsidRDefault="72239EDE" w14:paraId="5881CE70" w14:textId="6E1133CD">
      <w:pPr>
        <w:spacing w:line="288" w:lineRule="auto"/>
        <w:rPr>
          <w:rFonts w:eastAsia="Calibri Light" w:cs="Calibri Light"/>
          <w:color w:val="000000" w:themeColor="text1"/>
        </w:rPr>
      </w:pPr>
      <w:r>
        <w:rPr>
          <w:noProof/>
        </w:rPr>
        <w:drawing>
          <wp:inline distT="0" distB="0" distL="0" distR="0" wp14:anchorId="40FA9031" wp14:editId="7B5DE41E">
            <wp:extent cx="5413970" cy="2585073"/>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3">
                      <a:extLst>
                        <a:ext uri="{28A0092B-C50C-407E-A947-70E740481C1C}">
                          <a14:useLocalDpi xmlns:a14="http://schemas.microsoft.com/office/drawing/2010/main" val="0"/>
                        </a:ext>
                      </a:extLst>
                    </a:blip>
                    <a:stretch>
                      <a:fillRect/>
                    </a:stretch>
                  </pic:blipFill>
                  <pic:spPr>
                    <a:xfrm>
                      <a:off x="0" y="0"/>
                      <a:ext cx="5413970" cy="2585073"/>
                    </a:xfrm>
                    <a:prstGeom prst="rect">
                      <a:avLst/>
                    </a:prstGeom>
                  </pic:spPr>
                </pic:pic>
              </a:graphicData>
            </a:graphic>
          </wp:inline>
        </w:drawing>
      </w:r>
    </w:p>
    <w:p w:rsidR="77E914A2" w:rsidP="3E6C628B" w:rsidRDefault="77E914A2" w14:paraId="0DEB4AA5" w14:textId="58363BC5">
      <w:pPr>
        <w:spacing w:line="288" w:lineRule="auto"/>
        <w:rPr>
          <w:rFonts w:eastAsia="Calibri Light" w:cs="Calibri Light"/>
          <w:color w:val="000000" w:themeColor="text1"/>
        </w:rPr>
      </w:pPr>
      <w:r w:rsidRPr="4C76F1BB">
        <w:rPr>
          <w:rFonts w:eastAsia="Calibri Light" w:cs="Calibri Light"/>
          <w:color w:val="000000" w:themeColor="text1"/>
        </w:rPr>
        <w:t xml:space="preserve">The small but </w:t>
      </w:r>
      <w:r>
        <w:t xml:space="preserve">steady growth in operating expenditure in future years is largely driven by </w:t>
      </w:r>
      <w:r w:rsidR="009F3E32">
        <w:t xml:space="preserve">new waste services (FOGO and glass recycling), </w:t>
      </w:r>
      <w:r>
        <w:t>inflation (around 1.</w:t>
      </w:r>
      <w:r w:rsidR="009F3E32">
        <w:t xml:space="preserve">5 to </w:t>
      </w:r>
      <w:r>
        <w:t>2</w:t>
      </w:r>
      <w:r w:rsidR="009F3E32">
        <w:t>.5</w:t>
      </w:r>
      <w:r>
        <w:t xml:space="preserve"> per cent per annum), service demand increases associated with population growth (around 0.5 to 1.3 per cent per annum), and the operating expenditure impact of new and improved assets (for example depreciation increase of 3.8 per cent per annum). This is partially offset by </w:t>
      </w:r>
      <w:r w:rsidR="009F3E32">
        <w:t>Council’s</w:t>
      </w:r>
      <w:r>
        <w:t xml:space="preserve"> commitment to efficiency and cost savings (1 per cent per annum)</w:t>
      </w:r>
      <w:r w:rsidRPr="4C76F1BB">
        <w:rPr>
          <w:rFonts w:eastAsia="Calibri Light" w:cs="Calibri Light"/>
          <w:color w:val="000000" w:themeColor="text1"/>
        </w:rPr>
        <w:t>.</w:t>
      </w:r>
    </w:p>
    <w:p w:rsidRPr="00DD5D28" w:rsidR="003869F7" w:rsidP="00DD5D28" w:rsidRDefault="003869F7" w14:paraId="185BD3D0" w14:textId="1EC5F246">
      <w:pPr>
        <w:pStyle w:val="Heading2"/>
      </w:pPr>
      <w:r w:rsidRPr="00DD5D28">
        <w:t>Infrastructure renewal gap</w:t>
      </w:r>
    </w:p>
    <w:p w:rsidR="003869F7" w:rsidP="003869F7" w:rsidRDefault="00BC1A11" w14:paraId="15D99554" w14:textId="2C19B1AB">
      <w:pPr>
        <w:spacing w:line="288" w:lineRule="auto"/>
        <w:rPr>
          <w:rFonts w:eastAsia="Calibri Light" w:cs="Calibri Light"/>
          <w:color w:val="000000" w:themeColor="text1"/>
          <w:szCs w:val="24"/>
        </w:rPr>
      </w:pPr>
      <w:r>
        <w:rPr>
          <w:rFonts w:eastAsia="Calibri Light" w:cs="Calibri Light"/>
          <w:color w:val="000000" w:themeColor="text1"/>
          <w:szCs w:val="24"/>
        </w:rPr>
        <w:t xml:space="preserve">The </w:t>
      </w:r>
      <w:r w:rsidR="005D2536">
        <w:t>infrastructure renewal gap ratio shows the asset renewal and upgrade budget over the 10-year Financial Plan compared to depreciation. It assesses if Council’s spend on its asset base is keeping up with the rate of asset depletion</w:t>
      </w:r>
      <w:r w:rsidRPr="3E6C628B" w:rsidR="003869F7">
        <w:rPr>
          <w:rFonts w:eastAsia="Calibri Light" w:cs="Calibri Light"/>
          <w:color w:val="000000" w:themeColor="text1"/>
          <w:szCs w:val="24"/>
        </w:rPr>
        <w:t>.</w:t>
      </w:r>
    </w:p>
    <w:p w:rsidR="005D2536" w:rsidP="003869F7" w:rsidRDefault="005D2536" w14:paraId="70C1A77D" w14:textId="342AE8F9">
      <w:pPr>
        <w:spacing w:line="288" w:lineRule="auto"/>
      </w:pPr>
      <w:r w:rsidRPr="2F6985E6">
        <w:rPr>
          <w:rFonts w:eastAsia="Calibri Light" w:cs="Calibri Light"/>
          <w:color w:val="000000" w:themeColor="text1"/>
        </w:rPr>
        <w:t xml:space="preserve">Draft Budget </w:t>
      </w:r>
      <w:r w:rsidR="00232B69">
        <w:t xml:space="preserve">2021/22 renewal </w:t>
      </w:r>
      <w:r w:rsidR="5E26A544">
        <w:t>and</w:t>
      </w:r>
      <w:r w:rsidR="00232B69">
        <w:t xml:space="preserve"> upgrade expenditure in the capital portfolio </w:t>
      </w:r>
      <w:r w:rsidR="00367140">
        <w:t xml:space="preserve">has </w:t>
      </w:r>
      <w:r w:rsidR="00232B69">
        <w:t xml:space="preserve">increased in order to address the reduction in financial years 2019/20 and 2020/21 caused by </w:t>
      </w:r>
      <w:r w:rsidR="00924533">
        <w:t xml:space="preserve">the </w:t>
      </w:r>
      <w:r w:rsidR="00232B69">
        <w:t>COVID</w:t>
      </w:r>
      <w:r w:rsidR="72F27A3A">
        <w:t>-19</w:t>
      </w:r>
      <w:r w:rsidR="00232B69">
        <w:t xml:space="preserve"> pandemic.</w:t>
      </w:r>
    </w:p>
    <w:p w:rsidR="00232B69" w:rsidP="003869F7" w:rsidRDefault="5A3D64D9" w14:paraId="6F3743EB" w14:textId="21E87A1A">
      <w:pPr>
        <w:spacing w:line="288" w:lineRule="auto"/>
        <w:rPr>
          <w:rFonts w:eastAsia="Calibri Light" w:cs="Calibri Light"/>
          <w:color w:val="000000" w:themeColor="text1"/>
          <w:szCs w:val="24"/>
        </w:rPr>
      </w:pPr>
      <w:r>
        <w:rPr>
          <w:noProof/>
        </w:rPr>
        <w:drawing>
          <wp:inline distT="0" distB="0" distL="0" distR="0" wp14:anchorId="0ADBB541" wp14:editId="5CF2D8EE">
            <wp:extent cx="5404918" cy="2709983"/>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4">
                      <a:extLst>
                        <a:ext uri="{28A0092B-C50C-407E-A947-70E740481C1C}">
                          <a14:useLocalDpi xmlns:a14="http://schemas.microsoft.com/office/drawing/2010/main" val="0"/>
                        </a:ext>
                      </a:extLst>
                    </a:blip>
                    <a:stretch>
                      <a:fillRect/>
                    </a:stretch>
                  </pic:blipFill>
                  <pic:spPr>
                    <a:xfrm>
                      <a:off x="0" y="0"/>
                      <a:ext cx="5404918" cy="2709983"/>
                    </a:xfrm>
                    <a:prstGeom prst="rect">
                      <a:avLst/>
                    </a:prstGeom>
                  </pic:spPr>
                </pic:pic>
              </a:graphicData>
            </a:graphic>
          </wp:inline>
        </w:drawing>
      </w:r>
    </w:p>
    <w:p w:rsidR="00C40F44" w:rsidP="003869F7" w:rsidRDefault="00C40F44" w14:paraId="6EA1036C" w14:textId="31AB3551">
      <w:pPr>
        <w:spacing w:line="288" w:lineRule="auto"/>
      </w:pPr>
      <w:r w:rsidRPr="2F6985E6">
        <w:rPr>
          <w:rFonts w:eastAsia="Calibri Light" w:cs="Calibri Light"/>
          <w:color w:val="000000" w:themeColor="text1"/>
        </w:rPr>
        <w:t xml:space="preserve">Over the </w:t>
      </w:r>
      <w:r w:rsidR="00535564">
        <w:t>period of the financial plan, Council intends to stay above 100</w:t>
      </w:r>
      <w:r w:rsidR="53ED5B18">
        <w:t xml:space="preserve"> per cent</w:t>
      </w:r>
      <w:r w:rsidR="00535564">
        <w:t>, which shows commitment to not only maintaining but upgrading existing assets.</w:t>
      </w:r>
    </w:p>
    <w:p w:rsidRPr="00DD5D28" w:rsidR="00535564" w:rsidP="00DD5D28" w:rsidRDefault="001D5608" w14:paraId="1A996002" w14:textId="3D08750F">
      <w:pPr>
        <w:pStyle w:val="Heading2"/>
      </w:pPr>
      <w:r w:rsidRPr="00DD5D28">
        <w:t>Capital expenditure</w:t>
      </w:r>
    </w:p>
    <w:p w:rsidR="00535564" w:rsidP="00535564" w:rsidRDefault="001D5608" w14:paraId="0904F8B5" w14:textId="16DD8464">
      <w:pPr>
        <w:spacing w:line="288" w:lineRule="auto"/>
        <w:rPr>
          <w:rFonts w:eastAsia="Calibri Light" w:cs="Calibri Light"/>
          <w:color w:val="000000" w:themeColor="text1"/>
        </w:rPr>
      </w:pPr>
      <w:r w:rsidRPr="2F6985E6">
        <w:rPr>
          <w:rFonts w:eastAsia="Calibri Light" w:cs="Calibri Light"/>
          <w:color w:val="000000" w:themeColor="text1"/>
        </w:rPr>
        <w:t>Draft Budget</w:t>
      </w:r>
      <w:r w:rsidRPr="2F6985E6" w:rsidR="00B23D01">
        <w:rPr>
          <w:rFonts w:eastAsia="Calibri Light" w:cs="Calibri Light"/>
          <w:color w:val="000000" w:themeColor="text1"/>
        </w:rPr>
        <w:t xml:space="preserve"> </w:t>
      </w:r>
      <w:r w:rsidR="00B23D01">
        <w:t xml:space="preserve">2021/22 capital works expenditure of $39.3 million has increased in order to address the reduction in 2019/20 ($22.3 million) and 2020/21 ($26.7 million) caused by </w:t>
      </w:r>
      <w:r w:rsidR="2C252958">
        <w:t>the</w:t>
      </w:r>
      <w:r w:rsidR="00B23D01">
        <w:t xml:space="preserve"> COVID</w:t>
      </w:r>
      <w:r w:rsidR="54096C95">
        <w:t>-19</w:t>
      </w:r>
      <w:r w:rsidR="00B23D01">
        <w:t xml:space="preserve"> pandemic</w:t>
      </w:r>
      <w:r w:rsidRPr="2F6985E6" w:rsidR="00535564">
        <w:rPr>
          <w:rFonts w:eastAsia="Calibri Light" w:cs="Calibri Light"/>
          <w:color w:val="000000" w:themeColor="text1"/>
        </w:rPr>
        <w:t>.</w:t>
      </w:r>
    </w:p>
    <w:p w:rsidR="00B23D01" w:rsidP="00535564" w:rsidRDefault="00B23D01" w14:paraId="55861D5E" w14:textId="10293820">
      <w:pPr>
        <w:spacing w:line="288" w:lineRule="auto"/>
      </w:pPr>
      <w:r w:rsidRPr="2F6985E6">
        <w:rPr>
          <w:rFonts w:eastAsia="Calibri Light" w:cs="Calibri Light"/>
          <w:color w:val="000000" w:themeColor="text1"/>
        </w:rPr>
        <w:t xml:space="preserve">Draft </w:t>
      </w:r>
      <w:r w:rsidRPr="2F6985E6" w:rsidR="0B014CD2">
        <w:rPr>
          <w:rFonts w:eastAsia="Calibri Light" w:cs="Calibri Light"/>
          <w:color w:val="000000" w:themeColor="text1"/>
        </w:rPr>
        <w:t>c</w:t>
      </w:r>
      <w:r>
        <w:t>apital works expenditure in 2021/22 is expected to be $39.3 million, out of a total $46.2 million capital program. The $6.9 million gap represents the component of the capital program budget expected to be treated as operating expenditure, such as community engagement, feasibility studies and landscaping works.</w:t>
      </w:r>
    </w:p>
    <w:p w:rsidR="00B23D01" w:rsidP="00535564" w:rsidRDefault="66430D8E" w14:paraId="7C543BF9" w14:textId="23E5254F">
      <w:pPr>
        <w:spacing w:line="288" w:lineRule="auto"/>
      </w:pPr>
      <w:r>
        <w:rPr>
          <w:noProof/>
        </w:rPr>
        <w:drawing>
          <wp:inline distT="0" distB="0" distL="0" distR="0" wp14:anchorId="57D66F39" wp14:editId="059259C6">
            <wp:extent cx="5155808" cy="2566048"/>
            <wp:effectExtent l="0" t="0" r="698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5">
                      <a:extLst>
                        <a:ext uri="{28A0092B-C50C-407E-A947-70E740481C1C}">
                          <a14:useLocalDpi xmlns:a14="http://schemas.microsoft.com/office/drawing/2010/main" val="0"/>
                        </a:ext>
                      </a:extLst>
                    </a:blip>
                    <a:stretch>
                      <a:fillRect/>
                    </a:stretch>
                  </pic:blipFill>
                  <pic:spPr>
                    <a:xfrm>
                      <a:off x="0" y="0"/>
                      <a:ext cx="5155808" cy="2566048"/>
                    </a:xfrm>
                    <a:prstGeom prst="rect">
                      <a:avLst/>
                    </a:prstGeom>
                  </pic:spPr>
                </pic:pic>
              </a:graphicData>
            </a:graphic>
          </wp:inline>
        </w:drawing>
      </w:r>
    </w:p>
    <w:p w:rsidR="00B23D01" w:rsidP="00535564" w:rsidRDefault="00E27709" w14:paraId="48ECF1E6" w14:textId="185AD2FC">
      <w:pPr>
        <w:spacing w:line="288" w:lineRule="auto"/>
        <w:rPr>
          <w:rFonts w:eastAsia="Calibri Light" w:cs="Calibri Light"/>
          <w:color w:val="000000" w:themeColor="text1"/>
        </w:rPr>
      </w:pPr>
      <w:r>
        <w:t>Over the period of the financial plan, Council provides for appropriate levels of capital expenditure to ensure existing assets are maintained and improved whil</w:t>
      </w:r>
      <w:r w:rsidR="1C0810DF">
        <w:t>e</w:t>
      </w:r>
      <w:r>
        <w:t xml:space="preserve"> also investing in growth driven assets. The target of at least 150 per cent of depreciation is expected to be achieved.</w:t>
      </w:r>
    </w:p>
    <w:p w:rsidRPr="00DD5D28" w:rsidR="77E914A2" w:rsidP="00DD5D28" w:rsidRDefault="77E914A2" w14:paraId="47D1A8B7" w14:textId="2B7E6EC7">
      <w:pPr>
        <w:pStyle w:val="Heading2"/>
      </w:pPr>
      <w:r w:rsidRPr="00DD5D28">
        <w:t>Council staff</w:t>
      </w:r>
    </w:p>
    <w:p w:rsidR="77E914A2" w:rsidP="3E6C628B" w:rsidRDefault="77E914A2" w14:paraId="37B331DC" w14:textId="6F5CB93A">
      <w:pPr>
        <w:spacing w:line="288" w:lineRule="auto"/>
        <w:rPr>
          <w:rFonts w:eastAsia="Calibri Light" w:cs="Calibri Light"/>
          <w:color w:val="000000" w:themeColor="text1"/>
        </w:rPr>
      </w:pPr>
      <w:r w:rsidRPr="2F6985E6">
        <w:rPr>
          <w:rFonts w:eastAsia="Calibri Light" w:cs="Calibri Light"/>
          <w:color w:val="000000" w:themeColor="text1"/>
        </w:rPr>
        <w:t xml:space="preserve">Council employees are our most essential resource, enabling the delivery of a broad range of services. For </w:t>
      </w:r>
      <w:r>
        <w:t xml:space="preserve">draft Budget </w:t>
      </w:r>
      <w:r w:rsidR="00370866">
        <w:t>2021/22</w:t>
      </w:r>
      <w:r>
        <w:t xml:space="preserve">, we are proposing a net </w:t>
      </w:r>
      <w:r w:rsidR="00370866">
        <w:t>increase</w:t>
      </w:r>
      <w:r>
        <w:t xml:space="preserve"> of </w:t>
      </w:r>
      <w:r w:rsidR="4D7EE3A1">
        <w:t>six</w:t>
      </w:r>
      <w:r>
        <w:t xml:space="preserve"> FTEs </w:t>
      </w:r>
      <w:r w:rsidR="00370866">
        <w:t>due to a larger</w:t>
      </w:r>
      <w:r>
        <w:t xml:space="preserve"> capital portfolio</w:t>
      </w:r>
      <w:r w:rsidR="00370866">
        <w:t xml:space="preserve"> and increased services </w:t>
      </w:r>
      <w:r w:rsidR="0034487B">
        <w:t xml:space="preserve">for </w:t>
      </w:r>
      <w:r w:rsidR="00370866">
        <w:t>cleaning of main streets</w:t>
      </w:r>
      <w:r w:rsidRPr="2F6985E6">
        <w:rPr>
          <w:rFonts w:eastAsia="Calibri Light" w:cs="Calibri Light"/>
          <w:color w:val="000000" w:themeColor="text1"/>
        </w:rPr>
        <w:t>.</w:t>
      </w:r>
    </w:p>
    <w:p w:rsidR="00DB526F" w:rsidP="3E6C628B" w:rsidRDefault="1768A950" w14:paraId="46157F66" w14:textId="78A4860A">
      <w:pPr>
        <w:spacing w:line="288" w:lineRule="auto"/>
        <w:rPr>
          <w:rFonts w:eastAsia="Calibri Light" w:cs="Calibri Light"/>
          <w:color w:val="000000" w:themeColor="text1"/>
          <w:szCs w:val="24"/>
        </w:rPr>
      </w:pPr>
      <w:r>
        <w:rPr>
          <w:noProof/>
        </w:rPr>
        <w:drawing>
          <wp:inline distT="0" distB="0" distL="0" distR="0" wp14:anchorId="01A7B8BD" wp14:editId="70AFBED1">
            <wp:extent cx="5404484" cy="2747163"/>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6">
                      <a:extLst>
                        <a:ext uri="{28A0092B-C50C-407E-A947-70E740481C1C}">
                          <a14:useLocalDpi xmlns:a14="http://schemas.microsoft.com/office/drawing/2010/main" val="0"/>
                        </a:ext>
                      </a:extLst>
                    </a:blip>
                    <a:stretch>
                      <a:fillRect/>
                    </a:stretch>
                  </pic:blipFill>
                  <pic:spPr>
                    <a:xfrm>
                      <a:off x="0" y="0"/>
                      <a:ext cx="5404484" cy="2747163"/>
                    </a:xfrm>
                    <a:prstGeom prst="rect">
                      <a:avLst/>
                    </a:prstGeom>
                  </pic:spPr>
                </pic:pic>
              </a:graphicData>
            </a:graphic>
          </wp:inline>
        </w:drawing>
      </w:r>
    </w:p>
    <w:p w:rsidR="77E914A2" w:rsidP="3E6C628B" w:rsidRDefault="77E914A2" w14:paraId="37665BA6" w14:textId="2843ADC4">
      <w:pPr>
        <w:spacing w:line="288" w:lineRule="auto"/>
        <w:rPr>
          <w:rFonts w:eastAsia="Calibri Light" w:cs="Calibri Light"/>
          <w:color w:val="000000" w:themeColor="text1"/>
        </w:rPr>
      </w:pPr>
      <w:r w:rsidRPr="2F6985E6">
        <w:rPr>
          <w:rFonts w:eastAsia="Calibri Light" w:cs="Calibri Light"/>
          <w:color w:val="000000" w:themeColor="text1"/>
        </w:rPr>
        <w:t xml:space="preserve">Over the life </w:t>
      </w:r>
      <w:r>
        <w:t xml:space="preserve">of the </w:t>
      </w:r>
      <w:r w:rsidR="00925DC6">
        <w:t>financial plan, officers</w:t>
      </w:r>
      <w:r>
        <w:t xml:space="preserve"> expect the growth in FTEs to increase </w:t>
      </w:r>
      <w:r w:rsidR="00925DC6">
        <w:t>between</w:t>
      </w:r>
      <w:r>
        <w:t xml:space="preserve"> 0.</w:t>
      </w:r>
      <w:r w:rsidR="00925DC6">
        <w:t>5</w:t>
      </w:r>
      <w:r>
        <w:t xml:space="preserve"> to 1.3 per cent to service projected population growth. This is offset by investment in technology (Customer Experience program</w:t>
      </w:r>
      <w:r w:rsidR="00925DC6">
        <w:t>)</w:t>
      </w:r>
      <w:r w:rsidR="689BE583">
        <w:t>,</w:t>
      </w:r>
      <w:r>
        <w:t xml:space="preserve"> which is expected to achieve productivity and efficiencies </w:t>
      </w:r>
      <w:r w:rsidR="004C6532">
        <w:t xml:space="preserve">that </w:t>
      </w:r>
      <w:r>
        <w:t>will see the shift of back</w:t>
      </w:r>
      <w:r w:rsidR="3D176A13">
        <w:t>-</w:t>
      </w:r>
      <w:r>
        <w:t>office roles re-directed to service delivery</w:t>
      </w:r>
      <w:r w:rsidR="04D933E6">
        <w:t xml:space="preserve"> and</w:t>
      </w:r>
      <w:r>
        <w:t xml:space="preserve"> community</w:t>
      </w:r>
      <w:r w:rsidR="004C6532">
        <w:t>-</w:t>
      </w:r>
      <w:r>
        <w:t>facing roles</w:t>
      </w:r>
      <w:r w:rsidRPr="2F6985E6">
        <w:rPr>
          <w:rFonts w:eastAsia="Calibri Light" w:cs="Calibri Light"/>
          <w:color w:val="000000" w:themeColor="text1"/>
        </w:rPr>
        <w:t>.</w:t>
      </w:r>
    </w:p>
    <w:p w:rsidR="41F159E2" w:rsidRDefault="41F159E2" w14:paraId="307EB8BF" w14:textId="7E52B10B">
      <w:r>
        <w:br w:type="page"/>
      </w:r>
    </w:p>
    <w:p w:rsidRPr="00DD5D28" w:rsidR="77E914A2" w:rsidP="00DD5D28" w:rsidRDefault="77E914A2" w14:paraId="6D49B263" w14:textId="5E0DB3EE">
      <w:pPr>
        <w:pStyle w:val="Heading2"/>
      </w:pPr>
      <w:r w:rsidRPr="00DD5D28">
        <w:t>Rates expenditure allocation</w:t>
      </w:r>
    </w:p>
    <w:p w:rsidR="77E914A2" w:rsidP="3E6C628B" w:rsidRDefault="77E914A2" w14:paraId="5EB4012C" w14:textId="742D86AF">
      <w:pPr>
        <w:spacing w:line="240" w:lineRule="auto"/>
        <w:rPr>
          <w:rFonts w:eastAsia="Calibri Light" w:cs="Calibri Light"/>
          <w:color w:val="000000" w:themeColor="text1"/>
          <w:szCs w:val="24"/>
        </w:rPr>
      </w:pPr>
      <w:r w:rsidRPr="3E6C628B">
        <w:rPr>
          <w:rFonts w:eastAsia="Calibri Light" w:cs="Calibri Light"/>
          <w:color w:val="000000" w:themeColor="text1"/>
          <w:szCs w:val="24"/>
        </w:rPr>
        <w:t>This chart shows how rates revenue is spent across our services, for every $100 we spend.</w:t>
      </w:r>
    </w:p>
    <w:p w:rsidR="77E914A2" w:rsidP="3E6C628B" w:rsidRDefault="77E914A2" w14:paraId="16AFA406" w14:textId="664A7CF1">
      <w:pPr>
        <w:spacing w:line="240" w:lineRule="auto"/>
        <w:rPr>
          <w:rFonts w:eastAsia="Calibri Light" w:cs="Calibri Light"/>
          <w:color w:val="000000" w:themeColor="text1"/>
          <w:szCs w:val="24"/>
        </w:rPr>
      </w:pPr>
      <w:r w:rsidRPr="3E6C628B">
        <w:rPr>
          <w:rFonts w:eastAsia="Calibri Light" w:cs="Calibri Light"/>
          <w:color w:val="000000" w:themeColor="text1"/>
          <w:szCs w:val="24"/>
        </w:rPr>
        <w:t>Some services receive substantial funding from other sources, such as government grants, fees and charges.</w:t>
      </w:r>
    </w:p>
    <w:tbl>
      <w:tblPr>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530"/>
        <w:gridCol w:w="1839"/>
      </w:tblGrid>
      <w:tr w:rsidRPr="00347513" w:rsidR="00A6782A" w:rsidTr="00C73FEF" w14:paraId="321AFB20" w14:textId="77777777">
        <w:trPr>
          <w:trHeight w:val="170"/>
        </w:trPr>
        <w:tc>
          <w:tcPr>
            <w:tcW w:w="4530" w:type="dxa"/>
            <w:shd w:val="clear" w:color="auto" w:fill="008080"/>
            <w:vAlign w:val="bottom"/>
          </w:tcPr>
          <w:p w:rsidRPr="007146BC" w:rsidR="00047029" w:rsidP="00047029" w:rsidRDefault="00047029" w14:paraId="5ADBB8A8" w14:textId="0143F1CB">
            <w:pPr>
              <w:spacing w:line="240" w:lineRule="auto"/>
              <w:rPr>
                <w:rFonts w:cs="Arial"/>
                <w:b/>
                <w:color w:val="FFFFFF" w:themeColor="background1"/>
                <w:szCs w:val="24"/>
              </w:rPr>
            </w:pPr>
            <w:r w:rsidRPr="007146BC">
              <w:rPr>
                <w:rFonts w:cs="Arial"/>
                <w:b/>
                <w:color w:val="FFFFFF" w:themeColor="background1"/>
                <w:szCs w:val="24"/>
              </w:rPr>
              <w:t>Services</w:t>
            </w:r>
          </w:p>
        </w:tc>
        <w:tc>
          <w:tcPr>
            <w:tcW w:w="1839" w:type="dxa"/>
            <w:shd w:val="clear" w:color="auto" w:fill="008080"/>
            <w:vAlign w:val="bottom"/>
          </w:tcPr>
          <w:p w:rsidRPr="007146BC" w:rsidR="00A6782A" w:rsidP="001D3877" w:rsidRDefault="005D3A99" w14:paraId="3A47EBE9" w14:textId="60B2824D">
            <w:pPr>
              <w:spacing w:line="240" w:lineRule="auto"/>
              <w:jc w:val="right"/>
              <w:rPr>
                <w:rFonts w:cs="Arial"/>
                <w:b/>
                <w:color w:val="FFFFFF" w:themeColor="background1"/>
                <w:szCs w:val="24"/>
              </w:rPr>
            </w:pPr>
            <w:r>
              <w:rPr>
                <w:rFonts w:cs="Arial"/>
                <w:b/>
                <w:bCs/>
                <w:color w:val="FFFFFF" w:themeColor="background1"/>
                <w:szCs w:val="24"/>
              </w:rPr>
              <w:t>For every</w:t>
            </w:r>
            <w:r w:rsidR="000C572A">
              <w:rPr>
                <w:rFonts w:cs="Arial"/>
                <w:b/>
                <w:bCs/>
                <w:color w:val="FFFFFF" w:themeColor="background1"/>
                <w:szCs w:val="24"/>
              </w:rPr>
              <w:t xml:space="preserve"> $100</w:t>
            </w:r>
            <w:r>
              <w:rPr>
                <w:rFonts w:cs="Arial"/>
                <w:b/>
                <w:bCs/>
                <w:color w:val="FFFFFF" w:themeColor="background1"/>
                <w:szCs w:val="24"/>
              </w:rPr>
              <w:t xml:space="preserve"> </w:t>
            </w:r>
            <w:r w:rsidRPr="007146BC" w:rsidR="00A6782A">
              <w:rPr>
                <w:rFonts w:cs="Arial"/>
                <w:b/>
                <w:color w:val="FFFFFF" w:themeColor="background1"/>
                <w:szCs w:val="24"/>
              </w:rPr>
              <w:t>Rates</w:t>
            </w:r>
            <w:r w:rsidR="001D3877">
              <w:rPr>
                <w:rFonts w:cs="Arial"/>
                <w:b/>
                <w:bCs/>
                <w:color w:val="FFFFFF" w:themeColor="background1"/>
                <w:szCs w:val="24"/>
              </w:rPr>
              <w:t xml:space="preserve"> we spend</w:t>
            </w:r>
          </w:p>
        </w:tc>
      </w:tr>
      <w:tr w:rsidRPr="00347513" w:rsidR="3E6C628B" w:rsidTr="00347513" w14:paraId="07222670" w14:textId="77777777">
        <w:trPr>
          <w:trHeight w:val="283" w:hRule="exact"/>
        </w:trPr>
        <w:tc>
          <w:tcPr>
            <w:tcW w:w="4530" w:type="dxa"/>
            <w:shd w:val="clear" w:color="auto" w:fill="auto"/>
            <w:vAlign w:val="bottom"/>
          </w:tcPr>
          <w:p w:rsidRPr="007146BC" w:rsidR="3E6C628B" w:rsidP="00347513" w:rsidRDefault="00047029" w14:paraId="0CE1352D" w14:textId="61CA72CB">
            <w:pPr>
              <w:spacing w:line="240" w:lineRule="auto"/>
              <w:jc w:val="both"/>
              <w:rPr>
                <w:rFonts w:eastAsia="Calibri Light" w:cs="Arial"/>
                <w:color w:val="000000" w:themeColor="text1"/>
                <w:szCs w:val="24"/>
              </w:rPr>
            </w:pPr>
            <w:r w:rsidRPr="007146BC">
              <w:rPr>
                <w:rFonts w:cs="Arial"/>
                <w:szCs w:val="24"/>
              </w:rPr>
              <w:t>Transport &amp; Parking</w:t>
            </w:r>
          </w:p>
        </w:tc>
        <w:tc>
          <w:tcPr>
            <w:tcW w:w="1839" w:type="dxa"/>
            <w:shd w:val="clear" w:color="auto" w:fill="008080"/>
            <w:vAlign w:val="bottom"/>
          </w:tcPr>
          <w:p w:rsidRPr="007146BC" w:rsidR="3E6C628B" w:rsidP="3E6C628B" w:rsidRDefault="00310B64" w14:paraId="72D35EE9" w14:textId="668EB030">
            <w:pPr>
              <w:spacing w:line="240" w:lineRule="auto"/>
              <w:jc w:val="right"/>
              <w:rPr>
                <w:rFonts w:eastAsia="Calibri Light" w:cs="Arial"/>
                <w:color w:val="FFFFFF" w:themeColor="background1"/>
                <w:szCs w:val="24"/>
              </w:rPr>
            </w:pPr>
            <w:r w:rsidRPr="00347513">
              <w:rPr>
                <w:rFonts w:cs="Arial"/>
                <w:color w:val="FFFFFF" w:themeColor="background1"/>
                <w:szCs w:val="24"/>
              </w:rPr>
              <w:t>16.32</w:t>
            </w:r>
          </w:p>
        </w:tc>
      </w:tr>
      <w:tr w:rsidRPr="00347513" w:rsidR="3E6C628B" w:rsidTr="00347513" w14:paraId="3E98E96C" w14:textId="77777777">
        <w:trPr>
          <w:trHeight w:val="283" w:hRule="exact"/>
        </w:trPr>
        <w:tc>
          <w:tcPr>
            <w:tcW w:w="4530" w:type="dxa"/>
            <w:shd w:val="clear" w:color="auto" w:fill="auto"/>
            <w:vAlign w:val="bottom"/>
          </w:tcPr>
          <w:p w:rsidRPr="007146BC" w:rsidR="3E6C628B" w:rsidP="00347513" w:rsidRDefault="3E6C628B" w14:paraId="37BC71A4" w14:textId="34A3C33B">
            <w:pPr>
              <w:spacing w:line="240" w:lineRule="auto"/>
              <w:jc w:val="both"/>
              <w:rPr>
                <w:rFonts w:eastAsia="Calibri Light" w:cs="Arial"/>
                <w:color w:val="000000" w:themeColor="text1"/>
                <w:szCs w:val="24"/>
              </w:rPr>
            </w:pPr>
            <w:r w:rsidRPr="007146BC">
              <w:rPr>
                <w:rFonts w:cs="Arial"/>
                <w:szCs w:val="24"/>
              </w:rPr>
              <w:t xml:space="preserve">Waste </w:t>
            </w:r>
            <w:r w:rsidRPr="007146BC" w:rsidR="00047029">
              <w:rPr>
                <w:rFonts w:cs="Arial"/>
                <w:szCs w:val="24"/>
              </w:rPr>
              <w:t>Management</w:t>
            </w:r>
          </w:p>
        </w:tc>
        <w:tc>
          <w:tcPr>
            <w:tcW w:w="1839" w:type="dxa"/>
            <w:shd w:val="clear" w:color="auto" w:fill="008080"/>
            <w:vAlign w:val="bottom"/>
          </w:tcPr>
          <w:p w:rsidRPr="007146BC" w:rsidR="3E6C628B" w:rsidP="3E6C628B" w:rsidRDefault="00D2093A" w14:paraId="3FB83399" w14:textId="1B3B6A79">
            <w:pPr>
              <w:spacing w:line="240" w:lineRule="auto"/>
              <w:jc w:val="right"/>
              <w:rPr>
                <w:rFonts w:eastAsia="Calibri Light" w:cs="Arial"/>
                <w:color w:val="FFFFFF" w:themeColor="background1"/>
                <w:szCs w:val="24"/>
              </w:rPr>
            </w:pPr>
            <w:r w:rsidRPr="00347513">
              <w:rPr>
                <w:rFonts w:cs="Arial"/>
                <w:color w:val="FFFFFF" w:themeColor="background1"/>
                <w:szCs w:val="24"/>
              </w:rPr>
              <w:t>12.43</w:t>
            </w:r>
          </w:p>
        </w:tc>
      </w:tr>
      <w:tr w:rsidRPr="00347513" w:rsidR="00840BB2" w:rsidTr="00347513" w14:paraId="23BF09C3" w14:textId="77777777">
        <w:trPr>
          <w:trHeight w:val="283" w:hRule="exact"/>
        </w:trPr>
        <w:tc>
          <w:tcPr>
            <w:tcW w:w="4530" w:type="dxa"/>
            <w:shd w:val="clear" w:color="auto" w:fill="auto"/>
            <w:vAlign w:val="bottom"/>
          </w:tcPr>
          <w:p w:rsidRPr="007146BC" w:rsidR="00840BB2" w:rsidP="00347513" w:rsidRDefault="00840BB2" w14:paraId="575A926B" w14:textId="618D8553">
            <w:pPr>
              <w:spacing w:line="240" w:lineRule="auto"/>
              <w:jc w:val="both"/>
              <w:rPr>
                <w:rFonts w:cs="Arial"/>
                <w:szCs w:val="24"/>
              </w:rPr>
            </w:pPr>
            <w:r w:rsidRPr="007146BC">
              <w:rPr>
                <w:rFonts w:cs="Arial"/>
                <w:szCs w:val="24"/>
              </w:rPr>
              <w:t>Public Space Planning &amp; Delivery</w:t>
            </w:r>
          </w:p>
        </w:tc>
        <w:tc>
          <w:tcPr>
            <w:tcW w:w="1839" w:type="dxa"/>
            <w:shd w:val="clear" w:color="auto" w:fill="008080"/>
            <w:vAlign w:val="bottom"/>
          </w:tcPr>
          <w:p w:rsidR="00840BB2" w:rsidP="00D2093A" w:rsidRDefault="00840BB2" w14:paraId="48B00510" w14:textId="0178025B">
            <w:pPr>
              <w:spacing w:line="240" w:lineRule="auto"/>
              <w:jc w:val="right"/>
              <w:rPr>
                <w:rFonts w:cs="Arial"/>
                <w:color w:val="FFFFFF" w:themeColor="background1"/>
                <w:szCs w:val="24"/>
              </w:rPr>
            </w:pPr>
            <w:r w:rsidRPr="00347513">
              <w:rPr>
                <w:rFonts w:cs="Arial"/>
                <w:color w:val="FFFFFF" w:themeColor="background1"/>
                <w:szCs w:val="24"/>
              </w:rPr>
              <w:t>10.87</w:t>
            </w:r>
          </w:p>
        </w:tc>
      </w:tr>
      <w:tr w:rsidRPr="00347513" w:rsidR="3E6C628B" w:rsidTr="00347513" w14:paraId="46D69862" w14:textId="77777777">
        <w:trPr>
          <w:trHeight w:val="283" w:hRule="exact"/>
        </w:trPr>
        <w:tc>
          <w:tcPr>
            <w:tcW w:w="4530" w:type="dxa"/>
            <w:shd w:val="clear" w:color="auto" w:fill="auto"/>
            <w:vAlign w:val="bottom"/>
          </w:tcPr>
          <w:p w:rsidRPr="007146BC" w:rsidR="3E6C628B" w:rsidP="00347513" w:rsidRDefault="00047029" w14:paraId="7C44FF71" w14:textId="07271EAB">
            <w:pPr>
              <w:spacing w:line="240" w:lineRule="auto"/>
              <w:jc w:val="both"/>
              <w:rPr>
                <w:rFonts w:eastAsia="Calibri Light" w:cs="Arial"/>
                <w:color w:val="000000" w:themeColor="text1"/>
                <w:szCs w:val="24"/>
              </w:rPr>
            </w:pPr>
            <w:r w:rsidRPr="007146BC">
              <w:rPr>
                <w:rFonts w:cs="Arial"/>
                <w:szCs w:val="24"/>
              </w:rPr>
              <w:t xml:space="preserve">Asset Management </w:t>
            </w:r>
          </w:p>
        </w:tc>
        <w:tc>
          <w:tcPr>
            <w:tcW w:w="1839" w:type="dxa"/>
            <w:shd w:val="clear" w:color="auto" w:fill="008080"/>
            <w:vAlign w:val="bottom"/>
          </w:tcPr>
          <w:p w:rsidRPr="007146BC" w:rsidR="3E6C628B" w:rsidP="3E6C628B" w:rsidRDefault="00431CA2" w14:paraId="3388836D" w14:textId="103D1DD6">
            <w:pPr>
              <w:spacing w:line="240" w:lineRule="auto"/>
              <w:jc w:val="right"/>
              <w:rPr>
                <w:rFonts w:eastAsia="Calibri Light" w:cs="Arial"/>
                <w:color w:val="FFFFFF" w:themeColor="background1"/>
                <w:szCs w:val="24"/>
              </w:rPr>
            </w:pPr>
            <w:r w:rsidRPr="00347513">
              <w:rPr>
                <w:rFonts w:cs="Arial"/>
                <w:color w:val="FFFFFF" w:themeColor="background1"/>
                <w:szCs w:val="24"/>
              </w:rPr>
              <w:t>8.54</w:t>
            </w:r>
          </w:p>
        </w:tc>
      </w:tr>
      <w:tr w:rsidRPr="00347513" w:rsidR="3E6C628B" w:rsidTr="00347513" w14:paraId="5086184A" w14:textId="77777777">
        <w:trPr>
          <w:trHeight w:val="283" w:hRule="exact"/>
        </w:trPr>
        <w:tc>
          <w:tcPr>
            <w:tcW w:w="4530" w:type="dxa"/>
            <w:shd w:val="clear" w:color="auto" w:fill="auto"/>
            <w:vAlign w:val="bottom"/>
          </w:tcPr>
          <w:p w:rsidRPr="007146BC" w:rsidR="3E6C628B" w:rsidP="00347513" w:rsidRDefault="00047029" w14:paraId="5F2D8C0A" w14:textId="07B1C61B">
            <w:pPr>
              <w:spacing w:line="240" w:lineRule="auto"/>
              <w:jc w:val="both"/>
              <w:rPr>
                <w:rFonts w:eastAsia="Calibri Light" w:cs="Arial"/>
                <w:color w:val="000000" w:themeColor="text1"/>
                <w:szCs w:val="24"/>
              </w:rPr>
            </w:pPr>
            <w:r w:rsidRPr="007146BC">
              <w:rPr>
                <w:rFonts w:cs="Arial"/>
                <w:szCs w:val="24"/>
              </w:rPr>
              <w:t>Amenity</w:t>
            </w:r>
          </w:p>
        </w:tc>
        <w:tc>
          <w:tcPr>
            <w:tcW w:w="1839" w:type="dxa"/>
            <w:shd w:val="clear" w:color="auto" w:fill="008080"/>
            <w:vAlign w:val="bottom"/>
          </w:tcPr>
          <w:p w:rsidRPr="007146BC" w:rsidR="3E6C628B" w:rsidP="3E6C628B" w:rsidRDefault="00431CA2" w14:paraId="7AE287CF" w14:textId="13AE41EF">
            <w:pPr>
              <w:spacing w:line="240" w:lineRule="auto"/>
              <w:jc w:val="right"/>
              <w:rPr>
                <w:rFonts w:eastAsia="Calibri Light" w:cs="Arial"/>
                <w:color w:val="FFFFFF" w:themeColor="background1"/>
                <w:szCs w:val="24"/>
              </w:rPr>
            </w:pPr>
            <w:r w:rsidRPr="00347513">
              <w:rPr>
                <w:rFonts w:cs="Arial"/>
                <w:color w:val="FFFFFF" w:themeColor="background1"/>
                <w:szCs w:val="24"/>
              </w:rPr>
              <w:t>7.64</w:t>
            </w:r>
          </w:p>
        </w:tc>
      </w:tr>
      <w:tr w:rsidRPr="00347513" w:rsidR="3E6C628B" w:rsidTr="00347513" w14:paraId="4D052486" w14:textId="77777777">
        <w:trPr>
          <w:trHeight w:val="283" w:hRule="exact"/>
        </w:trPr>
        <w:tc>
          <w:tcPr>
            <w:tcW w:w="4530" w:type="dxa"/>
            <w:shd w:val="clear" w:color="auto" w:fill="auto"/>
            <w:vAlign w:val="bottom"/>
          </w:tcPr>
          <w:p w:rsidRPr="007146BC" w:rsidR="3E6C628B" w:rsidP="00347513" w:rsidRDefault="00047029" w14:paraId="281B9A68" w14:textId="6F35BE99">
            <w:pPr>
              <w:spacing w:line="240" w:lineRule="auto"/>
              <w:jc w:val="both"/>
              <w:rPr>
                <w:rFonts w:eastAsia="Calibri Light" w:cs="Arial"/>
                <w:color w:val="000000" w:themeColor="text1"/>
                <w:szCs w:val="24"/>
              </w:rPr>
            </w:pPr>
            <w:r w:rsidRPr="007146BC">
              <w:rPr>
                <w:rFonts w:cs="Arial"/>
                <w:szCs w:val="24"/>
              </w:rPr>
              <w:t>Technology</w:t>
            </w:r>
          </w:p>
        </w:tc>
        <w:tc>
          <w:tcPr>
            <w:tcW w:w="1839" w:type="dxa"/>
            <w:shd w:val="clear" w:color="auto" w:fill="008080"/>
            <w:vAlign w:val="bottom"/>
          </w:tcPr>
          <w:p w:rsidRPr="007146BC" w:rsidR="3E6C628B" w:rsidP="3E6C628B" w:rsidRDefault="00431CA2" w14:paraId="08C70D29" w14:textId="1F24213A">
            <w:pPr>
              <w:spacing w:line="240" w:lineRule="auto"/>
              <w:jc w:val="right"/>
              <w:rPr>
                <w:rFonts w:eastAsia="Calibri Light" w:cs="Arial"/>
                <w:color w:val="FFFFFF" w:themeColor="background1"/>
                <w:szCs w:val="24"/>
              </w:rPr>
            </w:pPr>
            <w:r w:rsidRPr="00347513">
              <w:rPr>
                <w:rFonts w:cs="Arial"/>
                <w:color w:val="FFFFFF" w:themeColor="background1"/>
                <w:szCs w:val="24"/>
              </w:rPr>
              <w:t>6.62</w:t>
            </w:r>
          </w:p>
        </w:tc>
      </w:tr>
      <w:tr w:rsidRPr="00347513" w:rsidR="3E6C628B" w:rsidTr="00347513" w14:paraId="2E5DFECD" w14:textId="77777777">
        <w:trPr>
          <w:trHeight w:val="283" w:hRule="exact"/>
        </w:trPr>
        <w:tc>
          <w:tcPr>
            <w:tcW w:w="4530" w:type="dxa"/>
            <w:shd w:val="clear" w:color="auto" w:fill="auto"/>
            <w:vAlign w:val="bottom"/>
          </w:tcPr>
          <w:p w:rsidRPr="007146BC" w:rsidR="3E6C628B" w:rsidP="00347513" w:rsidRDefault="00047029" w14:paraId="29A19F51" w14:textId="0AF2ADCF">
            <w:pPr>
              <w:spacing w:line="240" w:lineRule="auto"/>
              <w:jc w:val="both"/>
              <w:rPr>
                <w:rFonts w:eastAsia="Calibri Light" w:cs="Arial"/>
                <w:color w:val="000000" w:themeColor="text1"/>
                <w:szCs w:val="24"/>
              </w:rPr>
            </w:pPr>
            <w:r w:rsidRPr="007146BC">
              <w:rPr>
                <w:rFonts w:cs="Arial"/>
                <w:szCs w:val="24"/>
              </w:rPr>
              <w:t>Arts, Culture &amp; Heritage</w:t>
            </w:r>
          </w:p>
        </w:tc>
        <w:tc>
          <w:tcPr>
            <w:tcW w:w="1839" w:type="dxa"/>
            <w:shd w:val="clear" w:color="auto" w:fill="008080"/>
            <w:vAlign w:val="bottom"/>
          </w:tcPr>
          <w:p w:rsidRPr="007146BC" w:rsidR="3E6C628B" w:rsidP="3E6C628B" w:rsidRDefault="00431CA2" w14:paraId="65FB821D" w14:textId="481B78C6">
            <w:pPr>
              <w:spacing w:line="240" w:lineRule="auto"/>
              <w:jc w:val="right"/>
              <w:rPr>
                <w:rFonts w:eastAsia="Calibri Light" w:cs="Arial"/>
                <w:color w:val="FFFFFF" w:themeColor="background1"/>
                <w:szCs w:val="24"/>
              </w:rPr>
            </w:pPr>
            <w:r w:rsidRPr="00347513">
              <w:rPr>
                <w:rFonts w:cs="Arial"/>
                <w:color w:val="FFFFFF" w:themeColor="background1"/>
                <w:szCs w:val="24"/>
              </w:rPr>
              <w:t>5.06</w:t>
            </w:r>
          </w:p>
        </w:tc>
      </w:tr>
      <w:tr w:rsidRPr="00347513" w:rsidR="3E6C628B" w:rsidTr="00347513" w14:paraId="451A9E62" w14:textId="77777777">
        <w:trPr>
          <w:trHeight w:val="283" w:hRule="exact"/>
        </w:trPr>
        <w:tc>
          <w:tcPr>
            <w:tcW w:w="4530" w:type="dxa"/>
            <w:shd w:val="clear" w:color="auto" w:fill="auto"/>
            <w:vAlign w:val="bottom"/>
          </w:tcPr>
          <w:p w:rsidRPr="007146BC" w:rsidR="3E6C628B" w:rsidP="00347513" w:rsidRDefault="00047029" w14:paraId="2E373CD9" w14:textId="4EAC53B9">
            <w:pPr>
              <w:spacing w:line="240" w:lineRule="auto"/>
              <w:jc w:val="both"/>
              <w:rPr>
                <w:rFonts w:eastAsia="Calibri Light" w:cs="Arial"/>
                <w:color w:val="000000" w:themeColor="text1"/>
                <w:szCs w:val="24"/>
              </w:rPr>
            </w:pPr>
            <w:r w:rsidRPr="007146BC">
              <w:rPr>
                <w:rFonts w:cs="Arial"/>
                <w:szCs w:val="24"/>
              </w:rPr>
              <w:t>Recreation</w:t>
            </w:r>
          </w:p>
        </w:tc>
        <w:tc>
          <w:tcPr>
            <w:tcW w:w="1839" w:type="dxa"/>
            <w:shd w:val="clear" w:color="auto" w:fill="008080"/>
            <w:vAlign w:val="bottom"/>
          </w:tcPr>
          <w:p w:rsidRPr="007146BC" w:rsidR="3E6C628B" w:rsidP="3E6C628B" w:rsidRDefault="00431CA2" w14:paraId="7421D058" w14:textId="60F52170">
            <w:pPr>
              <w:spacing w:line="240" w:lineRule="auto"/>
              <w:jc w:val="right"/>
              <w:rPr>
                <w:rFonts w:eastAsia="Calibri Light" w:cs="Arial"/>
                <w:color w:val="FFFFFF" w:themeColor="background1"/>
                <w:szCs w:val="24"/>
              </w:rPr>
            </w:pPr>
            <w:r w:rsidRPr="00347513">
              <w:rPr>
                <w:rFonts w:cs="Arial"/>
                <w:color w:val="FFFFFF" w:themeColor="background1"/>
                <w:szCs w:val="24"/>
              </w:rPr>
              <w:t>4.83</w:t>
            </w:r>
          </w:p>
        </w:tc>
      </w:tr>
      <w:tr w:rsidRPr="00347513" w:rsidR="3E6C628B" w:rsidTr="00347513" w14:paraId="7C9F32FE" w14:textId="77777777">
        <w:trPr>
          <w:trHeight w:val="283" w:hRule="exact"/>
        </w:trPr>
        <w:tc>
          <w:tcPr>
            <w:tcW w:w="4530" w:type="dxa"/>
            <w:shd w:val="clear" w:color="auto" w:fill="auto"/>
            <w:vAlign w:val="bottom"/>
          </w:tcPr>
          <w:p w:rsidRPr="007146BC" w:rsidR="3E6C628B" w:rsidP="00347513" w:rsidRDefault="00047029" w14:paraId="36C1D092" w14:textId="6B79E149">
            <w:pPr>
              <w:spacing w:line="240" w:lineRule="auto"/>
              <w:jc w:val="both"/>
              <w:rPr>
                <w:rFonts w:eastAsia="Calibri Light" w:cs="Arial"/>
                <w:color w:val="000000" w:themeColor="text1"/>
                <w:szCs w:val="24"/>
              </w:rPr>
            </w:pPr>
            <w:r w:rsidRPr="007146BC">
              <w:rPr>
                <w:rFonts w:cs="Arial"/>
                <w:szCs w:val="24"/>
              </w:rPr>
              <w:t>Governance Risk &amp; Policy</w:t>
            </w:r>
          </w:p>
        </w:tc>
        <w:tc>
          <w:tcPr>
            <w:tcW w:w="1839" w:type="dxa"/>
            <w:shd w:val="clear" w:color="auto" w:fill="008080"/>
            <w:vAlign w:val="bottom"/>
          </w:tcPr>
          <w:p w:rsidRPr="007146BC" w:rsidR="3E6C628B" w:rsidP="3E6C628B" w:rsidRDefault="00431CA2" w14:paraId="27F38B9A" w14:textId="3710B9E7">
            <w:pPr>
              <w:spacing w:line="240" w:lineRule="auto"/>
              <w:jc w:val="right"/>
              <w:rPr>
                <w:rFonts w:eastAsia="Calibri Light" w:cs="Arial"/>
                <w:color w:val="FFFFFF" w:themeColor="background1"/>
                <w:szCs w:val="24"/>
              </w:rPr>
            </w:pPr>
            <w:r w:rsidRPr="00347513">
              <w:rPr>
                <w:rFonts w:cs="Arial"/>
                <w:color w:val="FFFFFF" w:themeColor="background1"/>
                <w:szCs w:val="24"/>
              </w:rPr>
              <w:t>3.80</w:t>
            </w:r>
          </w:p>
        </w:tc>
      </w:tr>
      <w:tr w:rsidRPr="00347513" w:rsidR="3E6C628B" w:rsidTr="00347513" w14:paraId="6C999AE9" w14:textId="77777777">
        <w:trPr>
          <w:trHeight w:val="283" w:hRule="exact"/>
        </w:trPr>
        <w:tc>
          <w:tcPr>
            <w:tcW w:w="4530" w:type="dxa"/>
            <w:shd w:val="clear" w:color="auto" w:fill="auto"/>
            <w:vAlign w:val="bottom"/>
          </w:tcPr>
          <w:p w:rsidRPr="007146BC" w:rsidR="3E6C628B" w:rsidP="00347513" w:rsidRDefault="00047029" w14:paraId="4277B3CD" w14:textId="3BCDF507">
            <w:pPr>
              <w:spacing w:line="240" w:lineRule="auto"/>
              <w:jc w:val="both"/>
              <w:rPr>
                <w:rFonts w:eastAsia="Calibri Light" w:cs="Arial"/>
                <w:color w:val="000000" w:themeColor="text1"/>
                <w:szCs w:val="24"/>
              </w:rPr>
            </w:pPr>
            <w:r w:rsidRPr="007146BC">
              <w:rPr>
                <w:rFonts w:cs="Arial"/>
                <w:szCs w:val="24"/>
              </w:rPr>
              <w:t>Libraries</w:t>
            </w:r>
          </w:p>
        </w:tc>
        <w:tc>
          <w:tcPr>
            <w:tcW w:w="1839" w:type="dxa"/>
            <w:shd w:val="clear" w:color="auto" w:fill="008080"/>
            <w:vAlign w:val="bottom"/>
          </w:tcPr>
          <w:p w:rsidRPr="007146BC" w:rsidR="3E6C628B" w:rsidP="3E6C628B" w:rsidRDefault="00431CA2" w14:paraId="2531E8E1" w14:textId="17B8A232">
            <w:pPr>
              <w:spacing w:line="240" w:lineRule="auto"/>
              <w:jc w:val="right"/>
              <w:rPr>
                <w:rFonts w:eastAsia="Calibri Light" w:cs="Arial"/>
                <w:color w:val="FFFFFF" w:themeColor="background1"/>
                <w:szCs w:val="24"/>
              </w:rPr>
            </w:pPr>
            <w:r w:rsidRPr="00347513">
              <w:rPr>
                <w:rFonts w:cs="Arial"/>
                <w:color w:val="FFFFFF" w:themeColor="background1"/>
                <w:szCs w:val="24"/>
              </w:rPr>
              <w:t>3.77</w:t>
            </w:r>
          </w:p>
        </w:tc>
      </w:tr>
      <w:tr w:rsidRPr="00347513" w:rsidR="3E6C628B" w:rsidTr="00347513" w14:paraId="41A214F9" w14:textId="77777777">
        <w:trPr>
          <w:trHeight w:val="283" w:hRule="exact"/>
        </w:trPr>
        <w:tc>
          <w:tcPr>
            <w:tcW w:w="4530" w:type="dxa"/>
            <w:shd w:val="clear" w:color="auto" w:fill="auto"/>
            <w:vAlign w:val="bottom"/>
          </w:tcPr>
          <w:p w:rsidRPr="007146BC" w:rsidR="3E6C628B" w:rsidP="00347513" w:rsidRDefault="00047029" w14:paraId="5C35B440" w14:textId="49253757">
            <w:pPr>
              <w:spacing w:line="240" w:lineRule="auto"/>
              <w:jc w:val="both"/>
              <w:rPr>
                <w:rFonts w:eastAsia="Calibri Light" w:cs="Arial"/>
                <w:color w:val="000000" w:themeColor="text1"/>
                <w:szCs w:val="24"/>
              </w:rPr>
            </w:pPr>
            <w:r w:rsidRPr="007146BC">
              <w:rPr>
                <w:rFonts w:cs="Arial"/>
                <w:szCs w:val="24"/>
              </w:rPr>
              <w:t>Sustainability</w:t>
            </w:r>
          </w:p>
        </w:tc>
        <w:tc>
          <w:tcPr>
            <w:tcW w:w="1839" w:type="dxa"/>
            <w:shd w:val="clear" w:color="auto" w:fill="008080"/>
            <w:vAlign w:val="bottom"/>
          </w:tcPr>
          <w:p w:rsidRPr="007146BC" w:rsidR="3E6C628B" w:rsidP="3E6C628B" w:rsidRDefault="00431CA2" w14:paraId="49F68AC5" w14:textId="21331263">
            <w:pPr>
              <w:spacing w:line="240" w:lineRule="auto"/>
              <w:jc w:val="right"/>
              <w:rPr>
                <w:rFonts w:eastAsia="Calibri Light" w:cs="Arial"/>
                <w:color w:val="FFFFFF" w:themeColor="background1"/>
                <w:szCs w:val="24"/>
              </w:rPr>
            </w:pPr>
            <w:r w:rsidRPr="00347513">
              <w:rPr>
                <w:rFonts w:cs="Arial"/>
                <w:color w:val="FFFFFF" w:themeColor="background1"/>
                <w:szCs w:val="24"/>
              </w:rPr>
              <w:t>3.69</w:t>
            </w:r>
          </w:p>
        </w:tc>
      </w:tr>
      <w:tr w:rsidRPr="00347513" w:rsidR="3E6C628B" w:rsidTr="00347513" w14:paraId="7040D42D" w14:textId="77777777">
        <w:trPr>
          <w:trHeight w:val="283" w:hRule="exact"/>
        </w:trPr>
        <w:tc>
          <w:tcPr>
            <w:tcW w:w="4530" w:type="dxa"/>
            <w:shd w:val="clear" w:color="auto" w:fill="auto"/>
            <w:vAlign w:val="bottom"/>
          </w:tcPr>
          <w:p w:rsidRPr="007146BC" w:rsidR="3E6C628B" w:rsidP="00347513" w:rsidRDefault="00047029" w14:paraId="17305087" w14:textId="3AA8FCFE">
            <w:pPr>
              <w:spacing w:line="240" w:lineRule="auto"/>
              <w:jc w:val="both"/>
              <w:rPr>
                <w:rFonts w:eastAsia="Calibri Light" w:cs="Arial"/>
                <w:color w:val="000000" w:themeColor="text1"/>
                <w:szCs w:val="24"/>
              </w:rPr>
            </w:pPr>
            <w:r w:rsidRPr="007146BC">
              <w:rPr>
                <w:rFonts w:cs="Arial"/>
                <w:szCs w:val="24"/>
              </w:rPr>
              <w:t>Customer Experience</w:t>
            </w:r>
          </w:p>
        </w:tc>
        <w:tc>
          <w:tcPr>
            <w:tcW w:w="1839" w:type="dxa"/>
            <w:shd w:val="clear" w:color="auto" w:fill="008080"/>
            <w:vAlign w:val="bottom"/>
          </w:tcPr>
          <w:p w:rsidRPr="007146BC" w:rsidR="3E6C628B" w:rsidP="3E6C628B" w:rsidRDefault="00431CA2" w14:paraId="58C02766" w14:textId="3F55189C">
            <w:pPr>
              <w:spacing w:line="240" w:lineRule="auto"/>
              <w:jc w:val="right"/>
              <w:rPr>
                <w:rFonts w:eastAsia="Calibri Light" w:cs="Arial"/>
                <w:color w:val="FFFFFF" w:themeColor="background1"/>
                <w:szCs w:val="24"/>
              </w:rPr>
            </w:pPr>
            <w:r w:rsidRPr="00347513">
              <w:rPr>
                <w:rFonts w:cs="Arial"/>
                <w:color w:val="FFFFFF" w:themeColor="background1"/>
                <w:szCs w:val="24"/>
              </w:rPr>
              <w:t>3.12</w:t>
            </w:r>
          </w:p>
        </w:tc>
      </w:tr>
      <w:tr w:rsidRPr="00347513" w:rsidR="3E6C628B" w:rsidTr="00347513" w14:paraId="73B9D068" w14:textId="77777777">
        <w:trPr>
          <w:trHeight w:val="283" w:hRule="exact"/>
        </w:trPr>
        <w:tc>
          <w:tcPr>
            <w:tcW w:w="4530" w:type="dxa"/>
            <w:shd w:val="clear" w:color="auto" w:fill="auto"/>
            <w:vAlign w:val="bottom"/>
          </w:tcPr>
          <w:p w:rsidRPr="007146BC" w:rsidR="3E6C628B" w:rsidP="00347513" w:rsidRDefault="00047029" w14:paraId="416630EB" w14:textId="2E3776F8">
            <w:pPr>
              <w:spacing w:line="240" w:lineRule="auto"/>
              <w:jc w:val="both"/>
              <w:rPr>
                <w:rFonts w:eastAsia="Calibri Light" w:cs="Arial"/>
                <w:color w:val="000000" w:themeColor="text1"/>
                <w:szCs w:val="24"/>
              </w:rPr>
            </w:pPr>
            <w:r w:rsidRPr="007146BC">
              <w:rPr>
                <w:rFonts w:cs="Arial"/>
                <w:szCs w:val="24"/>
              </w:rPr>
              <w:t xml:space="preserve">People, </w:t>
            </w:r>
            <w:r w:rsidRPr="00347513" w:rsidR="00347513">
              <w:rPr>
                <w:rFonts w:cs="Arial"/>
                <w:szCs w:val="24"/>
              </w:rPr>
              <w:t>culture</w:t>
            </w:r>
            <w:r w:rsidRPr="007146BC">
              <w:rPr>
                <w:rFonts w:cs="Arial"/>
                <w:szCs w:val="24"/>
              </w:rPr>
              <w:t xml:space="preserve"> and </w:t>
            </w:r>
            <w:r w:rsidRPr="00347513" w:rsidR="00347513">
              <w:rPr>
                <w:rFonts w:cs="Arial"/>
                <w:szCs w:val="24"/>
              </w:rPr>
              <w:t>capability</w:t>
            </w:r>
            <w:r w:rsidRPr="007146BC">
              <w:rPr>
                <w:rFonts w:cs="Arial"/>
                <w:szCs w:val="24"/>
              </w:rPr>
              <w:t xml:space="preserve"> </w:t>
            </w:r>
          </w:p>
        </w:tc>
        <w:tc>
          <w:tcPr>
            <w:tcW w:w="1839" w:type="dxa"/>
            <w:shd w:val="clear" w:color="auto" w:fill="008080"/>
            <w:vAlign w:val="bottom"/>
          </w:tcPr>
          <w:p w:rsidRPr="007146BC" w:rsidR="3E6C628B" w:rsidP="3E6C628B" w:rsidRDefault="00431CA2" w14:paraId="4FF486F8" w14:textId="3E9DFECD">
            <w:pPr>
              <w:spacing w:line="240" w:lineRule="auto"/>
              <w:jc w:val="right"/>
              <w:rPr>
                <w:rFonts w:eastAsia="Calibri Light" w:cs="Arial"/>
                <w:color w:val="FFFFFF" w:themeColor="background1"/>
                <w:szCs w:val="24"/>
              </w:rPr>
            </w:pPr>
            <w:r w:rsidRPr="00347513">
              <w:rPr>
                <w:rFonts w:cs="Arial"/>
                <w:color w:val="FFFFFF" w:themeColor="background1"/>
                <w:szCs w:val="24"/>
              </w:rPr>
              <w:t>3.03</w:t>
            </w:r>
          </w:p>
        </w:tc>
      </w:tr>
      <w:tr w:rsidRPr="00347513" w:rsidR="3E6C628B" w:rsidTr="00347513" w14:paraId="3FFC8531" w14:textId="77777777">
        <w:trPr>
          <w:trHeight w:val="283" w:hRule="exact"/>
        </w:trPr>
        <w:tc>
          <w:tcPr>
            <w:tcW w:w="4530" w:type="dxa"/>
            <w:shd w:val="clear" w:color="auto" w:fill="auto"/>
            <w:vAlign w:val="bottom"/>
          </w:tcPr>
          <w:p w:rsidRPr="007146BC" w:rsidR="3E6C628B" w:rsidP="00347513" w:rsidRDefault="00047029" w14:paraId="2C2F8E5C" w14:textId="2C0A56EC">
            <w:pPr>
              <w:spacing w:line="240" w:lineRule="auto"/>
              <w:jc w:val="both"/>
              <w:rPr>
                <w:rFonts w:eastAsia="Calibri Light" w:cs="Arial"/>
                <w:color w:val="000000" w:themeColor="text1"/>
                <w:szCs w:val="24"/>
              </w:rPr>
            </w:pPr>
            <w:r w:rsidRPr="007146BC">
              <w:rPr>
                <w:rFonts w:cs="Arial"/>
                <w:szCs w:val="24"/>
              </w:rPr>
              <w:t>Families &amp; Young People</w:t>
            </w:r>
          </w:p>
        </w:tc>
        <w:tc>
          <w:tcPr>
            <w:tcW w:w="1839" w:type="dxa"/>
            <w:shd w:val="clear" w:color="auto" w:fill="008080"/>
            <w:vAlign w:val="bottom"/>
          </w:tcPr>
          <w:p w:rsidRPr="007146BC" w:rsidR="3E6C628B" w:rsidP="3E6C628B" w:rsidRDefault="00431CA2" w14:paraId="1F582BC9" w14:textId="4E44C80D">
            <w:pPr>
              <w:spacing w:line="240" w:lineRule="auto"/>
              <w:jc w:val="right"/>
              <w:rPr>
                <w:rFonts w:eastAsia="Calibri Light" w:cs="Arial"/>
                <w:color w:val="FFFFFF" w:themeColor="background1"/>
                <w:szCs w:val="24"/>
              </w:rPr>
            </w:pPr>
            <w:r w:rsidRPr="00347513">
              <w:rPr>
                <w:rFonts w:cs="Arial"/>
                <w:color w:val="FFFFFF" w:themeColor="background1"/>
                <w:szCs w:val="24"/>
              </w:rPr>
              <w:t>2.95</w:t>
            </w:r>
          </w:p>
        </w:tc>
      </w:tr>
      <w:tr w:rsidRPr="00347513" w:rsidR="3E6C628B" w:rsidTr="00347513" w14:paraId="279FDEBC" w14:textId="77777777">
        <w:trPr>
          <w:trHeight w:val="283" w:hRule="exact"/>
        </w:trPr>
        <w:tc>
          <w:tcPr>
            <w:tcW w:w="4530" w:type="dxa"/>
            <w:shd w:val="clear" w:color="auto" w:fill="auto"/>
            <w:vAlign w:val="bottom"/>
          </w:tcPr>
          <w:p w:rsidRPr="007146BC" w:rsidR="3E6C628B" w:rsidP="00347513" w:rsidRDefault="00047029" w14:paraId="3B83C98D" w14:textId="03D3D56C">
            <w:pPr>
              <w:spacing w:line="240" w:lineRule="auto"/>
              <w:jc w:val="both"/>
              <w:rPr>
                <w:rFonts w:eastAsia="Calibri Light" w:cs="Arial"/>
                <w:color w:val="000000" w:themeColor="text1"/>
                <w:szCs w:val="24"/>
              </w:rPr>
            </w:pPr>
            <w:r w:rsidRPr="007146BC">
              <w:rPr>
                <w:rFonts w:cs="Arial"/>
                <w:szCs w:val="24"/>
              </w:rPr>
              <w:t>City Planning &amp; Urban Design</w:t>
            </w:r>
          </w:p>
        </w:tc>
        <w:tc>
          <w:tcPr>
            <w:tcW w:w="1839" w:type="dxa"/>
            <w:shd w:val="clear" w:color="auto" w:fill="008080"/>
            <w:vAlign w:val="bottom"/>
          </w:tcPr>
          <w:p w:rsidRPr="007146BC" w:rsidR="3E6C628B" w:rsidP="3E6C628B" w:rsidRDefault="00431CA2" w14:paraId="4A5E1262" w14:textId="3FBB82CC">
            <w:pPr>
              <w:spacing w:line="240" w:lineRule="auto"/>
              <w:jc w:val="right"/>
              <w:rPr>
                <w:rFonts w:eastAsia="Calibri Light" w:cs="Arial"/>
                <w:color w:val="FFFFFF" w:themeColor="background1"/>
                <w:szCs w:val="24"/>
              </w:rPr>
            </w:pPr>
            <w:r w:rsidRPr="00347513">
              <w:rPr>
                <w:rFonts w:cs="Arial"/>
                <w:color w:val="FFFFFF" w:themeColor="background1"/>
                <w:szCs w:val="24"/>
              </w:rPr>
              <w:t>2.26</w:t>
            </w:r>
          </w:p>
        </w:tc>
      </w:tr>
      <w:tr w:rsidRPr="00347513" w:rsidR="3E6C628B" w:rsidTr="00347513" w14:paraId="2B1A290F" w14:textId="77777777">
        <w:trPr>
          <w:trHeight w:val="283" w:hRule="exact"/>
        </w:trPr>
        <w:tc>
          <w:tcPr>
            <w:tcW w:w="4530" w:type="dxa"/>
            <w:shd w:val="clear" w:color="auto" w:fill="auto"/>
            <w:vAlign w:val="bottom"/>
          </w:tcPr>
          <w:p w:rsidRPr="007146BC" w:rsidR="3E6C628B" w:rsidP="00347513" w:rsidRDefault="00047029" w14:paraId="6A2104C1" w14:textId="0F77A6C6">
            <w:pPr>
              <w:spacing w:line="240" w:lineRule="auto"/>
              <w:jc w:val="both"/>
              <w:rPr>
                <w:rFonts w:eastAsia="Calibri Light" w:cs="Arial"/>
                <w:color w:val="000000" w:themeColor="text1"/>
                <w:szCs w:val="24"/>
              </w:rPr>
            </w:pPr>
            <w:r w:rsidRPr="007146BC">
              <w:rPr>
                <w:rFonts w:cs="Arial"/>
                <w:szCs w:val="24"/>
              </w:rPr>
              <w:t>Community Programs &amp; Facilities</w:t>
            </w:r>
          </w:p>
        </w:tc>
        <w:tc>
          <w:tcPr>
            <w:tcW w:w="1839" w:type="dxa"/>
            <w:shd w:val="clear" w:color="auto" w:fill="008080"/>
            <w:vAlign w:val="bottom"/>
          </w:tcPr>
          <w:p w:rsidRPr="007146BC" w:rsidR="3E6C628B" w:rsidP="3E6C628B" w:rsidRDefault="00431CA2" w14:paraId="295FB88A" w14:textId="1795B16A">
            <w:pPr>
              <w:spacing w:line="240" w:lineRule="auto"/>
              <w:jc w:val="right"/>
              <w:rPr>
                <w:rFonts w:eastAsia="Calibri Light" w:cs="Arial"/>
                <w:color w:val="FFFFFF" w:themeColor="background1"/>
                <w:szCs w:val="24"/>
              </w:rPr>
            </w:pPr>
            <w:r w:rsidRPr="00347513">
              <w:rPr>
                <w:rFonts w:cs="Arial"/>
                <w:color w:val="FFFFFF" w:themeColor="background1"/>
                <w:szCs w:val="24"/>
              </w:rPr>
              <w:t>1.91</w:t>
            </w:r>
          </w:p>
        </w:tc>
      </w:tr>
      <w:tr w:rsidRPr="00347513" w:rsidR="3E6C628B" w:rsidTr="00347513" w14:paraId="02E7E54F" w14:textId="77777777">
        <w:trPr>
          <w:trHeight w:val="283" w:hRule="exact"/>
        </w:trPr>
        <w:tc>
          <w:tcPr>
            <w:tcW w:w="4530" w:type="dxa"/>
            <w:shd w:val="clear" w:color="auto" w:fill="auto"/>
            <w:vAlign w:val="bottom"/>
          </w:tcPr>
          <w:p w:rsidRPr="007146BC" w:rsidR="3E6C628B" w:rsidP="00347513" w:rsidRDefault="00047029" w14:paraId="6434FD1E" w14:textId="19FD2ABB">
            <w:pPr>
              <w:spacing w:line="240" w:lineRule="auto"/>
              <w:jc w:val="both"/>
              <w:rPr>
                <w:rFonts w:eastAsia="Calibri Light" w:cs="Arial"/>
                <w:color w:val="000000" w:themeColor="text1"/>
                <w:szCs w:val="24"/>
              </w:rPr>
            </w:pPr>
            <w:r w:rsidRPr="007146BC">
              <w:rPr>
                <w:rFonts w:cs="Arial"/>
                <w:szCs w:val="24"/>
              </w:rPr>
              <w:t>Festivals</w:t>
            </w:r>
          </w:p>
        </w:tc>
        <w:tc>
          <w:tcPr>
            <w:tcW w:w="1839" w:type="dxa"/>
            <w:shd w:val="clear" w:color="auto" w:fill="008080"/>
            <w:vAlign w:val="bottom"/>
          </w:tcPr>
          <w:p w:rsidRPr="007146BC" w:rsidR="3E6C628B" w:rsidP="3E6C628B" w:rsidRDefault="00431CA2" w14:paraId="32C18AB2" w14:textId="64C3F929">
            <w:pPr>
              <w:spacing w:line="240" w:lineRule="auto"/>
              <w:jc w:val="right"/>
              <w:rPr>
                <w:rFonts w:eastAsia="Calibri Light" w:cs="Arial"/>
                <w:color w:val="FFFFFF" w:themeColor="background1"/>
                <w:szCs w:val="24"/>
              </w:rPr>
            </w:pPr>
            <w:r w:rsidRPr="00347513">
              <w:rPr>
                <w:rFonts w:cs="Arial"/>
                <w:color w:val="FFFFFF" w:themeColor="background1"/>
                <w:szCs w:val="24"/>
              </w:rPr>
              <w:t>1.72</w:t>
            </w:r>
          </w:p>
        </w:tc>
      </w:tr>
      <w:tr w:rsidRPr="00347513" w:rsidR="3E6C628B" w:rsidTr="00347513" w14:paraId="19A79C04" w14:textId="77777777">
        <w:trPr>
          <w:trHeight w:val="283" w:hRule="exact"/>
        </w:trPr>
        <w:tc>
          <w:tcPr>
            <w:tcW w:w="4530" w:type="dxa"/>
            <w:shd w:val="clear" w:color="auto" w:fill="auto"/>
            <w:vAlign w:val="bottom"/>
          </w:tcPr>
          <w:p w:rsidRPr="007146BC" w:rsidR="3E6C628B" w:rsidP="00347513" w:rsidRDefault="00047029" w14:paraId="741B1246" w14:textId="29D54070">
            <w:pPr>
              <w:spacing w:line="240" w:lineRule="auto"/>
              <w:jc w:val="both"/>
              <w:rPr>
                <w:rFonts w:eastAsia="Calibri Light" w:cs="Arial"/>
                <w:color w:val="000000" w:themeColor="text1"/>
                <w:szCs w:val="24"/>
              </w:rPr>
            </w:pPr>
            <w:r w:rsidRPr="007146BC">
              <w:rPr>
                <w:rFonts w:cs="Arial"/>
                <w:szCs w:val="24"/>
              </w:rPr>
              <w:t>Children</w:t>
            </w:r>
          </w:p>
        </w:tc>
        <w:tc>
          <w:tcPr>
            <w:tcW w:w="1839" w:type="dxa"/>
            <w:shd w:val="clear" w:color="auto" w:fill="008080"/>
            <w:vAlign w:val="bottom"/>
          </w:tcPr>
          <w:p w:rsidRPr="007146BC" w:rsidR="3E6C628B" w:rsidP="3E6C628B" w:rsidRDefault="00431CA2" w14:paraId="04C9BDE8" w14:textId="4D3A88F0">
            <w:pPr>
              <w:spacing w:line="240" w:lineRule="auto"/>
              <w:jc w:val="right"/>
              <w:rPr>
                <w:rFonts w:eastAsia="Calibri Light" w:cs="Arial"/>
                <w:color w:val="FFFFFF" w:themeColor="background1"/>
                <w:szCs w:val="24"/>
              </w:rPr>
            </w:pPr>
            <w:r w:rsidRPr="00347513">
              <w:rPr>
                <w:rFonts w:cs="Arial"/>
                <w:color w:val="FFFFFF" w:themeColor="background1"/>
                <w:szCs w:val="24"/>
              </w:rPr>
              <w:t>1.55</w:t>
            </w:r>
          </w:p>
        </w:tc>
      </w:tr>
      <w:tr w:rsidRPr="00347513" w:rsidR="3E6C628B" w:rsidTr="00347513" w14:paraId="6CD612E8" w14:textId="77777777">
        <w:trPr>
          <w:trHeight w:val="283" w:hRule="exact"/>
        </w:trPr>
        <w:tc>
          <w:tcPr>
            <w:tcW w:w="4530" w:type="dxa"/>
            <w:shd w:val="clear" w:color="auto" w:fill="auto"/>
            <w:vAlign w:val="bottom"/>
          </w:tcPr>
          <w:p w:rsidRPr="007146BC" w:rsidR="3E6C628B" w:rsidP="00347513" w:rsidRDefault="00047029" w14:paraId="6C6148D5" w14:textId="639A66F9">
            <w:pPr>
              <w:spacing w:line="240" w:lineRule="auto"/>
              <w:jc w:val="both"/>
              <w:rPr>
                <w:rFonts w:eastAsia="Calibri Light" w:cs="Arial"/>
                <w:color w:val="000000" w:themeColor="text1"/>
                <w:szCs w:val="24"/>
              </w:rPr>
            </w:pPr>
            <w:r w:rsidRPr="007146BC">
              <w:rPr>
                <w:rFonts w:cs="Arial"/>
                <w:szCs w:val="24"/>
              </w:rPr>
              <w:t>Communications &amp; Engagement</w:t>
            </w:r>
          </w:p>
        </w:tc>
        <w:tc>
          <w:tcPr>
            <w:tcW w:w="1839" w:type="dxa"/>
            <w:shd w:val="clear" w:color="auto" w:fill="008080"/>
            <w:vAlign w:val="bottom"/>
          </w:tcPr>
          <w:p w:rsidRPr="007146BC" w:rsidR="3E6C628B" w:rsidP="3E6C628B" w:rsidRDefault="00431CA2" w14:paraId="46051E91" w14:textId="59A4405E">
            <w:pPr>
              <w:spacing w:line="240" w:lineRule="auto"/>
              <w:jc w:val="right"/>
              <w:rPr>
                <w:rFonts w:eastAsia="Calibri Light" w:cs="Arial"/>
                <w:color w:val="FFFFFF" w:themeColor="background1"/>
                <w:szCs w:val="24"/>
              </w:rPr>
            </w:pPr>
            <w:r w:rsidRPr="00347513">
              <w:rPr>
                <w:rFonts w:cs="Arial"/>
                <w:color w:val="FFFFFF" w:themeColor="background1"/>
                <w:szCs w:val="24"/>
              </w:rPr>
              <w:t>1.46</w:t>
            </w:r>
          </w:p>
        </w:tc>
      </w:tr>
      <w:tr w:rsidRPr="00347513" w:rsidR="3E6C628B" w:rsidTr="00347513" w14:paraId="2B5FF04B" w14:textId="77777777">
        <w:trPr>
          <w:trHeight w:val="283" w:hRule="exact"/>
        </w:trPr>
        <w:tc>
          <w:tcPr>
            <w:tcW w:w="4530" w:type="dxa"/>
            <w:shd w:val="clear" w:color="auto" w:fill="auto"/>
            <w:vAlign w:val="bottom"/>
          </w:tcPr>
          <w:p w:rsidRPr="007146BC" w:rsidR="3E6C628B" w:rsidP="00347513" w:rsidRDefault="00047029" w14:paraId="4C68C308" w14:textId="3B407FD5">
            <w:pPr>
              <w:spacing w:line="240" w:lineRule="auto"/>
              <w:jc w:val="both"/>
              <w:rPr>
                <w:rFonts w:eastAsia="Calibri Light" w:cs="Arial"/>
                <w:color w:val="000000" w:themeColor="text1"/>
                <w:szCs w:val="24"/>
              </w:rPr>
            </w:pPr>
            <w:r w:rsidRPr="007146BC">
              <w:rPr>
                <w:rFonts w:cs="Arial"/>
                <w:szCs w:val="24"/>
              </w:rPr>
              <w:t>Affordable Housing &amp; Homelessness</w:t>
            </w:r>
          </w:p>
        </w:tc>
        <w:tc>
          <w:tcPr>
            <w:tcW w:w="1839" w:type="dxa"/>
            <w:shd w:val="clear" w:color="auto" w:fill="008080"/>
            <w:vAlign w:val="bottom"/>
          </w:tcPr>
          <w:p w:rsidRPr="007146BC" w:rsidR="3E6C628B" w:rsidP="3E6C628B" w:rsidRDefault="00431CA2" w14:paraId="27FD1702" w14:textId="0D46468B">
            <w:pPr>
              <w:spacing w:line="240" w:lineRule="auto"/>
              <w:jc w:val="right"/>
              <w:rPr>
                <w:rFonts w:eastAsia="Calibri Light" w:cs="Arial"/>
                <w:color w:val="FFFFFF" w:themeColor="background1"/>
                <w:szCs w:val="24"/>
              </w:rPr>
            </w:pPr>
            <w:r w:rsidRPr="00347513">
              <w:rPr>
                <w:rFonts w:cs="Arial"/>
                <w:color w:val="FFFFFF" w:themeColor="background1"/>
                <w:szCs w:val="24"/>
              </w:rPr>
              <w:t>1.12</w:t>
            </w:r>
          </w:p>
        </w:tc>
      </w:tr>
      <w:tr w:rsidRPr="00347513" w:rsidR="3E6C628B" w:rsidTr="00347513" w14:paraId="04684C93" w14:textId="77777777">
        <w:trPr>
          <w:trHeight w:val="283" w:hRule="exact"/>
        </w:trPr>
        <w:tc>
          <w:tcPr>
            <w:tcW w:w="4530" w:type="dxa"/>
            <w:shd w:val="clear" w:color="auto" w:fill="auto"/>
            <w:vAlign w:val="bottom"/>
          </w:tcPr>
          <w:p w:rsidRPr="007146BC" w:rsidR="3E6C628B" w:rsidP="00347513" w:rsidRDefault="00047029" w14:paraId="532966AF" w14:textId="35A551EA">
            <w:pPr>
              <w:spacing w:line="240" w:lineRule="auto"/>
              <w:jc w:val="both"/>
              <w:rPr>
                <w:rFonts w:eastAsia="Calibri Light" w:cs="Arial"/>
                <w:color w:val="000000" w:themeColor="text1"/>
                <w:szCs w:val="24"/>
              </w:rPr>
            </w:pPr>
            <w:r w:rsidRPr="007146BC">
              <w:rPr>
                <w:rFonts w:cs="Arial"/>
                <w:szCs w:val="24"/>
              </w:rPr>
              <w:t xml:space="preserve">Ageing &amp; </w:t>
            </w:r>
            <w:r w:rsidRPr="00347513" w:rsidR="00347513">
              <w:rPr>
                <w:rFonts w:cs="Arial"/>
                <w:szCs w:val="24"/>
              </w:rPr>
              <w:t>access</w:t>
            </w:r>
            <w:r w:rsidR="00347513">
              <w:rPr>
                <w:rFonts w:cs="Arial"/>
                <w:szCs w:val="24"/>
              </w:rPr>
              <w:t>i</w:t>
            </w:r>
            <w:r w:rsidRPr="00347513" w:rsidR="00347513">
              <w:rPr>
                <w:rFonts w:cs="Arial"/>
                <w:szCs w:val="24"/>
              </w:rPr>
              <w:t>bility</w:t>
            </w:r>
          </w:p>
        </w:tc>
        <w:tc>
          <w:tcPr>
            <w:tcW w:w="1839" w:type="dxa"/>
            <w:shd w:val="clear" w:color="auto" w:fill="008080"/>
            <w:vAlign w:val="bottom"/>
          </w:tcPr>
          <w:p w:rsidRPr="007146BC" w:rsidR="3E6C628B" w:rsidP="3E6C628B" w:rsidRDefault="00431CA2" w14:paraId="083EDC7C" w14:textId="5C0D07A7">
            <w:pPr>
              <w:spacing w:line="240" w:lineRule="auto"/>
              <w:jc w:val="right"/>
              <w:rPr>
                <w:rFonts w:eastAsia="Calibri Light" w:cs="Arial"/>
                <w:color w:val="FFFFFF" w:themeColor="background1"/>
                <w:szCs w:val="24"/>
              </w:rPr>
            </w:pPr>
            <w:r w:rsidRPr="00347513">
              <w:rPr>
                <w:rFonts w:cs="Arial"/>
                <w:color w:val="FFFFFF" w:themeColor="background1"/>
                <w:szCs w:val="24"/>
              </w:rPr>
              <w:t>0.94</w:t>
            </w:r>
          </w:p>
        </w:tc>
      </w:tr>
      <w:tr w:rsidRPr="00347513" w:rsidR="3E6C628B" w:rsidTr="00347513" w14:paraId="3DDB5A30" w14:textId="77777777">
        <w:trPr>
          <w:trHeight w:val="283" w:hRule="exact"/>
        </w:trPr>
        <w:tc>
          <w:tcPr>
            <w:tcW w:w="4530" w:type="dxa"/>
            <w:shd w:val="clear" w:color="auto" w:fill="auto"/>
            <w:vAlign w:val="bottom"/>
          </w:tcPr>
          <w:p w:rsidRPr="007146BC" w:rsidR="3E6C628B" w:rsidP="00347513" w:rsidRDefault="00047029" w14:paraId="15213928" w14:textId="7CB7B213">
            <w:pPr>
              <w:spacing w:line="240" w:lineRule="auto"/>
              <w:jc w:val="both"/>
              <w:rPr>
                <w:rFonts w:eastAsia="Calibri Light" w:cs="Arial"/>
                <w:color w:val="000000" w:themeColor="text1"/>
                <w:szCs w:val="24"/>
              </w:rPr>
            </w:pPr>
            <w:r w:rsidRPr="007146BC">
              <w:rPr>
                <w:rFonts w:cs="Arial"/>
                <w:szCs w:val="24"/>
              </w:rPr>
              <w:t>Local Laws/Animal M</w:t>
            </w:r>
            <w:r w:rsidR="00A6782A">
              <w:rPr>
                <w:rFonts w:cs="Arial"/>
                <w:szCs w:val="24"/>
              </w:rPr>
              <w:t>anagement</w:t>
            </w:r>
          </w:p>
        </w:tc>
        <w:tc>
          <w:tcPr>
            <w:tcW w:w="1839" w:type="dxa"/>
            <w:shd w:val="clear" w:color="auto" w:fill="008080"/>
            <w:vAlign w:val="bottom"/>
          </w:tcPr>
          <w:p w:rsidRPr="007146BC" w:rsidR="3E6C628B" w:rsidP="3E6C628B" w:rsidRDefault="00431CA2" w14:paraId="0D84CC6D" w14:textId="7AEB849B">
            <w:pPr>
              <w:spacing w:line="240" w:lineRule="auto"/>
              <w:jc w:val="right"/>
              <w:rPr>
                <w:rFonts w:eastAsia="Calibri Light" w:cs="Arial"/>
                <w:color w:val="FFFFFF" w:themeColor="background1"/>
                <w:szCs w:val="24"/>
              </w:rPr>
            </w:pPr>
            <w:r w:rsidRPr="00347513">
              <w:rPr>
                <w:rFonts w:cs="Arial"/>
                <w:color w:val="FFFFFF" w:themeColor="background1"/>
                <w:szCs w:val="24"/>
              </w:rPr>
              <w:t>0.65</w:t>
            </w:r>
          </w:p>
        </w:tc>
      </w:tr>
      <w:tr w:rsidRPr="00347513" w:rsidR="3E6C628B" w:rsidTr="00347513" w14:paraId="6A331442" w14:textId="77777777">
        <w:trPr>
          <w:trHeight w:val="283" w:hRule="exact"/>
        </w:trPr>
        <w:tc>
          <w:tcPr>
            <w:tcW w:w="4530" w:type="dxa"/>
            <w:shd w:val="clear" w:color="auto" w:fill="auto"/>
            <w:vAlign w:val="bottom"/>
          </w:tcPr>
          <w:p w:rsidRPr="007146BC" w:rsidR="3E6C628B" w:rsidP="00347513" w:rsidRDefault="00047029" w14:paraId="3D2E545A" w14:textId="4415F7F1">
            <w:pPr>
              <w:spacing w:line="240" w:lineRule="auto"/>
              <w:jc w:val="both"/>
              <w:rPr>
                <w:rFonts w:eastAsia="Calibri Light" w:cs="Arial"/>
                <w:color w:val="000000" w:themeColor="text1"/>
                <w:szCs w:val="24"/>
              </w:rPr>
            </w:pPr>
            <w:r w:rsidRPr="007146BC">
              <w:rPr>
                <w:rFonts w:cs="Arial"/>
                <w:szCs w:val="24"/>
              </w:rPr>
              <w:t>Health Services</w:t>
            </w:r>
          </w:p>
        </w:tc>
        <w:tc>
          <w:tcPr>
            <w:tcW w:w="1839" w:type="dxa"/>
            <w:shd w:val="clear" w:color="auto" w:fill="008080"/>
            <w:vAlign w:val="bottom"/>
          </w:tcPr>
          <w:p w:rsidRPr="007146BC" w:rsidR="3E6C628B" w:rsidP="3E6C628B" w:rsidRDefault="00431CA2" w14:paraId="34A15F72" w14:textId="384B2093">
            <w:pPr>
              <w:spacing w:line="240" w:lineRule="auto"/>
              <w:jc w:val="right"/>
              <w:rPr>
                <w:rFonts w:eastAsia="Calibri Light" w:cs="Arial"/>
                <w:color w:val="FFFFFF" w:themeColor="background1"/>
                <w:szCs w:val="24"/>
              </w:rPr>
            </w:pPr>
            <w:r w:rsidRPr="00347513">
              <w:rPr>
                <w:rFonts w:cs="Arial"/>
                <w:color w:val="FFFFFF" w:themeColor="background1"/>
                <w:szCs w:val="24"/>
              </w:rPr>
              <w:t>0.49</w:t>
            </w:r>
          </w:p>
        </w:tc>
      </w:tr>
      <w:tr w:rsidRPr="00347513" w:rsidR="3E6C628B" w:rsidTr="00347513" w14:paraId="26B2B45A" w14:textId="77777777">
        <w:trPr>
          <w:trHeight w:val="283" w:hRule="exact"/>
        </w:trPr>
        <w:tc>
          <w:tcPr>
            <w:tcW w:w="4530" w:type="dxa"/>
            <w:shd w:val="clear" w:color="auto" w:fill="auto"/>
            <w:vAlign w:val="bottom"/>
          </w:tcPr>
          <w:p w:rsidRPr="007146BC" w:rsidR="3E6C628B" w:rsidP="00347513" w:rsidRDefault="00047029" w14:paraId="5B307CE8" w14:textId="3765A9C6">
            <w:pPr>
              <w:spacing w:line="240" w:lineRule="auto"/>
              <w:jc w:val="both"/>
              <w:rPr>
                <w:rFonts w:eastAsia="Calibri Light" w:cs="Arial"/>
                <w:color w:val="000000" w:themeColor="text1"/>
                <w:szCs w:val="24"/>
              </w:rPr>
            </w:pPr>
            <w:r w:rsidRPr="007146BC">
              <w:rPr>
                <w:rFonts w:cs="Arial"/>
                <w:szCs w:val="24"/>
              </w:rPr>
              <w:t>Municipal Emergency Management</w:t>
            </w:r>
          </w:p>
        </w:tc>
        <w:tc>
          <w:tcPr>
            <w:tcW w:w="1839" w:type="dxa"/>
            <w:shd w:val="clear" w:color="auto" w:fill="008080"/>
            <w:vAlign w:val="bottom"/>
          </w:tcPr>
          <w:p w:rsidRPr="007146BC" w:rsidR="3E6C628B" w:rsidP="3E6C628B" w:rsidRDefault="00431CA2" w14:paraId="127703F1" w14:textId="352D8164">
            <w:pPr>
              <w:spacing w:line="240" w:lineRule="auto"/>
              <w:jc w:val="right"/>
              <w:rPr>
                <w:rFonts w:eastAsia="Calibri Light" w:cs="Arial"/>
                <w:color w:val="FFFFFF" w:themeColor="background1"/>
                <w:szCs w:val="24"/>
              </w:rPr>
            </w:pPr>
            <w:r w:rsidRPr="00347513">
              <w:rPr>
                <w:rFonts w:cs="Arial"/>
                <w:color w:val="FFFFFF" w:themeColor="background1"/>
                <w:szCs w:val="24"/>
              </w:rPr>
              <w:t>0.37</w:t>
            </w:r>
          </w:p>
        </w:tc>
      </w:tr>
      <w:tr w:rsidRPr="00347513" w:rsidR="3E6C628B" w:rsidTr="00347513" w14:paraId="33FFA07A" w14:textId="77777777">
        <w:trPr>
          <w:trHeight w:val="283" w:hRule="exact"/>
        </w:trPr>
        <w:tc>
          <w:tcPr>
            <w:tcW w:w="4530" w:type="dxa"/>
            <w:shd w:val="clear" w:color="auto" w:fill="auto"/>
            <w:vAlign w:val="bottom"/>
          </w:tcPr>
          <w:p w:rsidRPr="007146BC" w:rsidR="3E6C628B" w:rsidP="00347513" w:rsidRDefault="00047029" w14:paraId="67EFFF28" w14:textId="6DEE4DDB">
            <w:pPr>
              <w:spacing w:line="240" w:lineRule="auto"/>
              <w:jc w:val="both"/>
              <w:rPr>
                <w:rFonts w:eastAsia="Calibri Light" w:cs="Arial"/>
                <w:color w:val="000000" w:themeColor="text1"/>
                <w:szCs w:val="24"/>
              </w:rPr>
            </w:pPr>
            <w:r w:rsidRPr="007146BC">
              <w:rPr>
                <w:rFonts w:cs="Arial"/>
                <w:szCs w:val="24"/>
              </w:rPr>
              <w:t>Economic Dev &amp; Tourism</w:t>
            </w:r>
          </w:p>
        </w:tc>
        <w:tc>
          <w:tcPr>
            <w:tcW w:w="1839" w:type="dxa"/>
            <w:shd w:val="clear" w:color="auto" w:fill="008080"/>
            <w:vAlign w:val="bottom"/>
          </w:tcPr>
          <w:p w:rsidRPr="007146BC" w:rsidR="3E6C628B" w:rsidP="3E6C628B" w:rsidRDefault="00431CA2" w14:paraId="216BD8EB" w14:textId="2DC9B8F0">
            <w:pPr>
              <w:spacing w:line="240" w:lineRule="auto"/>
              <w:jc w:val="right"/>
              <w:rPr>
                <w:rFonts w:eastAsia="Calibri Light" w:cs="Arial"/>
                <w:color w:val="FFFFFF" w:themeColor="background1"/>
                <w:szCs w:val="24"/>
              </w:rPr>
            </w:pPr>
            <w:r w:rsidRPr="00347513">
              <w:rPr>
                <w:rFonts w:cs="Arial"/>
                <w:color w:val="FFFFFF" w:themeColor="background1"/>
                <w:szCs w:val="24"/>
              </w:rPr>
              <w:t>0.35</w:t>
            </w:r>
          </w:p>
        </w:tc>
      </w:tr>
      <w:tr w:rsidRPr="00347513" w:rsidR="3E6C628B" w:rsidTr="00347513" w14:paraId="2C928258" w14:textId="77777777">
        <w:trPr>
          <w:trHeight w:val="283" w:hRule="exact"/>
        </w:trPr>
        <w:tc>
          <w:tcPr>
            <w:tcW w:w="4530" w:type="dxa"/>
            <w:shd w:val="clear" w:color="auto" w:fill="auto"/>
            <w:vAlign w:val="bottom"/>
          </w:tcPr>
          <w:p w:rsidRPr="007146BC" w:rsidR="3E6C628B" w:rsidP="00347513" w:rsidRDefault="3E6C628B" w14:paraId="679DF59C" w14:textId="54F3B310">
            <w:pPr>
              <w:spacing w:line="240" w:lineRule="auto"/>
              <w:jc w:val="both"/>
              <w:rPr>
                <w:rFonts w:eastAsia="Calibri Light" w:cs="Arial"/>
                <w:color w:val="000000" w:themeColor="text1"/>
                <w:szCs w:val="24"/>
              </w:rPr>
            </w:pPr>
            <w:r>
              <w:rPr>
                <w:rFonts w:cs="Arial"/>
                <w:szCs w:val="24"/>
              </w:rPr>
              <w:t xml:space="preserve">South Melbourne </w:t>
            </w:r>
            <w:r w:rsidRPr="007146BC">
              <w:rPr>
                <w:rFonts w:cs="Arial"/>
                <w:szCs w:val="24"/>
              </w:rPr>
              <w:t>Market</w:t>
            </w:r>
          </w:p>
        </w:tc>
        <w:tc>
          <w:tcPr>
            <w:tcW w:w="1839" w:type="dxa"/>
            <w:shd w:val="clear" w:color="auto" w:fill="008080"/>
            <w:vAlign w:val="bottom"/>
          </w:tcPr>
          <w:p w:rsidRPr="007146BC" w:rsidR="3E6C628B" w:rsidP="3E6C628B" w:rsidRDefault="00431CA2" w14:paraId="55E4BEC6" w14:textId="2EC8A056">
            <w:pPr>
              <w:spacing w:line="240" w:lineRule="auto"/>
              <w:jc w:val="right"/>
              <w:rPr>
                <w:rFonts w:eastAsia="Calibri Light" w:cs="Arial"/>
                <w:color w:val="FFFFFF" w:themeColor="background1"/>
                <w:szCs w:val="24"/>
              </w:rPr>
            </w:pPr>
            <w:r w:rsidRPr="00347513">
              <w:rPr>
                <w:rFonts w:cs="Arial"/>
                <w:color w:val="FFFFFF" w:themeColor="background1"/>
                <w:szCs w:val="24"/>
              </w:rPr>
              <w:t>0.26</w:t>
            </w:r>
          </w:p>
        </w:tc>
      </w:tr>
      <w:tr w:rsidRPr="00347513" w:rsidR="3E6C628B" w:rsidTr="00347513" w14:paraId="5BAD3B03" w14:textId="77777777">
        <w:trPr>
          <w:trHeight w:val="283" w:hRule="exact"/>
        </w:trPr>
        <w:tc>
          <w:tcPr>
            <w:tcW w:w="4530" w:type="dxa"/>
            <w:shd w:val="clear" w:color="auto" w:fill="auto"/>
            <w:vAlign w:val="bottom"/>
          </w:tcPr>
          <w:p w:rsidRPr="007146BC" w:rsidR="3E6C628B" w:rsidP="00347513" w:rsidRDefault="00047029" w14:paraId="7B74B9EA" w14:textId="4F87630A">
            <w:pPr>
              <w:spacing w:line="240" w:lineRule="auto"/>
              <w:jc w:val="both"/>
              <w:rPr>
                <w:rFonts w:eastAsia="Calibri Light" w:cs="Arial"/>
                <w:color w:val="000000" w:themeColor="text1"/>
                <w:szCs w:val="24"/>
              </w:rPr>
            </w:pPr>
            <w:r w:rsidRPr="007146BC">
              <w:rPr>
                <w:rFonts w:cs="Arial"/>
                <w:szCs w:val="24"/>
              </w:rPr>
              <w:t>Development Compliance</w:t>
            </w:r>
          </w:p>
        </w:tc>
        <w:tc>
          <w:tcPr>
            <w:tcW w:w="1839" w:type="dxa"/>
            <w:shd w:val="clear" w:color="auto" w:fill="008080"/>
            <w:vAlign w:val="bottom"/>
          </w:tcPr>
          <w:p w:rsidRPr="007146BC" w:rsidR="3E6C628B" w:rsidP="3E6C628B" w:rsidRDefault="00431CA2" w14:paraId="0F33861E" w14:textId="61BBD237">
            <w:pPr>
              <w:spacing w:line="240" w:lineRule="auto"/>
              <w:jc w:val="right"/>
              <w:rPr>
                <w:rFonts w:eastAsia="Calibri Light" w:cs="Arial"/>
                <w:color w:val="FFFFFF" w:themeColor="background1"/>
                <w:szCs w:val="24"/>
              </w:rPr>
            </w:pPr>
            <w:r w:rsidRPr="00347513">
              <w:rPr>
                <w:rFonts w:cs="Arial"/>
                <w:color w:val="FFFFFF" w:themeColor="background1"/>
                <w:szCs w:val="24"/>
              </w:rPr>
              <w:t>(1.65)</w:t>
            </w:r>
          </w:p>
        </w:tc>
      </w:tr>
      <w:tr w:rsidRPr="00347513" w:rsidR="3E6C628B" w:rsidTr="00347513" w14:paraId="72CD7019" w14:textId="77777777">
        <w:trPr>
          <w:trHeight w:val="283" w:hRule="exact"/>
        </w:trPr>
        <w:tc>
          <w:tcPr>
            <w:tcW w:w="4530" w:type="dxa"/>
            <w:shd w:val="clear" w:color="auto" w:fill="auto"/>
            <w:vAlign w:val="bottom"/>
          </w:tcPr>
          <w:p w:rsidRPr="007146BC" w:rsidR="3E6C628B" w:rsidP="00347513" w:rsidRDefault="00047029" w14:paraId="5B3C3150" w14:textId="55C0832B">
            <w:pPr>
              <w:spacing w:line="240" w:lineRule="auto"/>
              <w:jc w:val="both"/>
              <w:rPr>
                <w:rFonts w:eastAsia="Calibri Light" w:cs="Arial"/>
                <w:color w:val="000000" w:themeColor="text1"/>
                <w:szCs w:val="24"/>
              </w:rPr>
            </w:pPr>
            <w:r w:rsidRPr="007146BC">
              <w:rPr>
                <w:rFonts w:cs="Arial"/>
                <w:szCs w:val="24"/>
              </w:rPr>
              <w:t xml:space="preserve">Financial and </w:t>
            </w:r>
            <w:r w:rsidRPr="00347513" w:rsidR="00347513">
              <w:rPr>
                <w:rFonts w:cs="Arial"/>
                <w:szCs w:val="24"/>
              </w:rPr>
              <w:t>project</w:t>
            </w:r>
            <w:r w:rsidRPr="007146BC">
              <w:rPr>
                <w:rFonts w:cs="Arial"/>
                <w:szCs w:val="24"/>
              </w:rPr>
              <w:t xml:space="preserve"> Management </w:t>
            </w:r>
          </w:p>
        </w:tc>
        <w:tc>
          <w:tcPr>
            <w:tcW w:w="1839" w:type="dxa"/>
            <w:shd w:val="clear" w:color="auto" w:fill="008080"/>
            <w:vAlign w:val="bottom"/>
          </w:tcPr>
          <w:p w:rsidRPr="007146BC" w:rsidR="3E6C628B" w:rsidP="3E6C628B" w:rsidRDefault="00431CA2" w14:paraId="76277FDA" w14:textId="7D7C730D">
            <w:pPr>
              <w:spacing w:line="240" w:lineRule="auto"/>
              <w:jc w:val="right"/>
              <w:rPr>
                <w:rFonts w:eastAsia="Calibri Light" w:cs="Arial"/>
                <w:color w:val="FFFFFF" w:themeColor="background1"/>
                <w:szCs w:val="24"/>
              </w:rPr>
            </w:pPr>
            <w:r w:rsidRPr="00347513">
              <w:rPr>
                <w:rFonts w:cs="Arial"/>
                <w:color w:val="FFFFFF" w:themeColor="background1"/>
                <w:szCs w:val="24"/>
              </w:rPr>
              <w:t>(4.10)</w:t>
            </w:r>
          </w:p>
        </w:tc>
      </w:tr>
      <w:tr w:rsidRPr="00347513" w:rsidR="3E6C628B" w:rsidTr="00840BB2" w14:paraId="3BE990CA" w14:textId="77777777">
        <w:trPr>
          <w:trHeight w:val="283" w:hRule="exact"/>
        </w:trPr>
        <w:tc>
          <w:tcPr>
            <w:tcW w:w="4530" w:type="dxa"/>
            <w:vAlign w:val="bottom"/>
          </w:tcPr>
          <w:p w:rsidRPr="007146BC" w:rsidR="3E6C628B" w:rsidP="3E6C628B" w:rsidRDefault="3E6C628B" w14:paraId="2F51CAB6" w14:textId="3EEC8934">
            <w:pPr>
              <w:spacing w:line="240" w:lineRule="auto"/>
              <w:rPr>
                <w:rFonts w:eastAsia="Calibri Light" w:cs="Arial"/>
                <w:color w:val="000000" w:themeColor="text1"/>
                <w:szCs w:val="24"/>
              </w:rPr>
            </w:pPr>
            <w:r w:rsidRPr="007146BC">
              <w:rPr>
                <w:rFonts w:eastAsia="Calibri Light" w:cs="Arial"/>
                <w:b/>
                <w:color w:val="000000" w:themeColor="text1"/>
                <w:szCs w:val="24"/>
              </w:rPr>
              <w:t>Total</w:t>
            </w:r>
          </w:p>
        </w:tc>
        <w:tc>
          <w:tcPr>
            <w:tcW w:w="1839" w:type="dxa"/>
            <w:shd w:val="clear" w:color="auto" w:fill="008080"/>
            <w:vAlign w:val="bottom"/>
          </w:tcPr>
          <w:p w:rsidRPr="007146BC" w:rsidR="3E6C628B" w:rsidP="3E6C628B" w:rsidRDefault="3E6C628B" w14:paraId="5103D2D2" w14:textId="3652686A">
            <w:pPr>
              <w:spacing w:line="240" w:lineRule="auto"/>
              <w:jc w:val="right"/>
              <w:rPr>
                <w:rFonts w:eastAsia="Calibri Light" w:cs="Arial"/>
                <w:color w:val="FFFFFF" w:themeColor="background1"/>
                <w:szCs w:val="24"/>
              </w:rPr>
            </w:pPr>
            <w:r w:rsidRPr="007146BC">
              <w:rPr>
                <w:rFonts w:eastAsia="Calibri Light" w:cs="Arial"/>
                <w:b/>
                <w:color w:val="FFFFFF" w:themeColor="background1"/>
                <w:szCs w:val="24"/>
              </w:rPr>
              <w:t>$100.00</w:t>
            </w:r>
          </w:p>
        </w:tc>
      </w:tr>
    </w:tbl>
    <w:p w:rsidR="3E6C628B" w:rsidP="3E6C628B" w:rsidRDefault="3E6C628B" w14:paraId="7B2C7771" w14:textId="731E5C0C">
      <w:pPr>
        <w:spacing w:line="240" w:lineRule="auto"/>
        <w:rPr>
          <w:rFonts w:eastAsia="Calibri Light" w:cs="Calibri Light"/>
          <w:color w:val="000000" w:themeColor="text1"/>
          <w:szCs w:val="24"/>
        </w:rPr>
      </w:pPr>
    </w:p>
    <w:p w:rsidR="3E6C628B" w:rsidP="3E6C628B" w:rsidRDefault="3E6C628B" w14:paraId="64060C2E" w14:textId="4841316A">
      <w:pPr>
        <w:spacing w:line="288" w:lineRule="auto"/>
        <w:rPr>
          <w:rFonts w:eastAsia="Calibri Light" w:cs="Calibri Light"/>
          <w:color w:val="000000" w:themeColor="text1"/>
          <w:szCs w:val="24"/>
        </w:rPr>
      </w:pPr>
    </w:p>
    <w:p w:rsidR="3E6C628B" w:rsidP="3E6C628B" w:rsidRDefault="3E6C628B" w14:paraId="702EA0CD" w14:textId="72F12586">
      <w:pPr>
        <w:spacing w:before="360" w:after="120" w:line="240" w:lineRule="auto"/>
        <w:rPr>
          <w:rFonts w:eastAsia="@MS PMincho"/>
          <w:b/>
          <w:color w:val="007D8B"/>
          <w:szCs w:val="24"/>
        </w:rPr>
      </w:pPr>
    </w:p>
    <w:p w:rsidR="3E6C628B" w:rsidP="3E6C628B" w:rsidRDefault="3E6C628B" w14:paraId="0F8BFDB4" w14:textId="6FB5E507">
      <w:pPr>
        <w:rPr>
          <w:rFonts w:eastAsia="@MS PMincho"/>
          <w:szCs w:val="24"/>
        </w:rPr>
      </w:pPr>
    </w:p>
    <w:p w:rsidR="00100FEB" w:rsidP="3E6C628B" w:rsidRDefault="00100FEB" w14:paraId="2D1288FA" w14:textId="47A3990B">
      <w:pPr>
        <w:rPr>
          <w:rFonts w:eastAsia="@MS PMincho"/>
        </w:rPr>
      </w:pPr>
    </w:p>
    <w:p w:rsidRPr="00DD5D28" w:rsidR="4920734F" w:rsidP="007A177C" w:rsidRDefault="007A32FF" w14:paraId="18EB4AF0" w14:textId="2D25C960">
      <w:pPr>
        <w:pStyle w:val="Heading1"/>
        <w:rPr>
          <w:szCs w:val="56"/>
        </w:rPr>
      </w:pPr>
      <w:r>
        <w:br w:type="page"/>
      </w:r>
      <w:r w:rsidRPr="41F159E2" w:rsidR="4920734F">
        <w:t>Delivering on our strategic directions</w:t>
      </w:r>
      <w:r w:rsidRPr="41F159E2" w:rsidR="4920734F">
        <w:rPr>
          <w:rFonts w:eastAsia="Yu Mincho" w:cs="Arial"/>
        </w:rPr>
        <w:t xml:space="preserve"> </w:t>
      </w:r>
    </w:p>
    <w:p w:rsidRPr="00A82DC0" w:rsidR="172C48B2" w:rsidP="00772687" w:rsidRDefault="172C48B2" w14:paraId="195AEC75" w14:textId="168B72FD">
      <w:pPr>
        <w:pStyle w:val="Heading2"/>
        <w:rPr>
          <w:rFonts w:ascii="Akrobat Bold" w:hAnsi="Akrobat Bold" w:eastAsia="Calibri Light" w:cs="Calibri Light"/>
          <w:color w:val="007D8B"/>
          <w:sz w:val="28"/>
          <w:szCs w:val="28"/>
        </w:rPr>
      </w:pPr>
      <w:r w:rsidRPr="00772687">
        <w:t>Four-year budget at a glance</w:t>
      </w:r>
    </w:p>
    <w:tbl>
      <w:tblPr>
        <w:tblW w:w="75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114"/>
        <w:gridCol w:w="1474"/>
        <w:gridCol w:w="1474"/>
        <w:gridCol w:w="1474"/>
      </w:tblGrid>
      <w:tr w:rsidR="3E6C628B" w:rsidTr="007146BC" w14:paraId="5741BFF9" w14:textId="77777777">
        <w:tc>
          <w:tcPr>
            <w:tcW w:w="3114" w:type="dxa"/>
            <w:shd w:val="clear" w:color="auto" w:fill="008080"/>
            <w:vAlign w:val="bottom"/>
          </w:tcPr>
          <w:p w:rsidRPr="007146BC" w:rsidR="3E6C628B" w:rsidP="007146BC" w:rsidRDefault="3E6C628B" w14:paraId="334B11E6" w14:textId="7437877C">
            <w:pPr>
              <w:spacing w:before="60" w:after="60" w:line="288" w:lineRule="auto"/>
              <w:jc w:val="center"/>
              <w:rPr>
                <w:rFonts w:eastAsia="Calibri Light" w:cs="Calibri Light"/>
                <w:b/>
                <w:color w:val="FFFFFF" w:themeColor="background1"/>
                <w:szCs w:val="24"/>
              </w:rPr>
            </w:pPr>
          </w:p>
        </w:tc>
        <w:tc>
          <w:tcPr>
            <w:tcW w:w="1474" w:type="dxa"/>
            <w:shd w:val="clear" w:color="auto" w:fill="008080"/>
            <w:vAlign w:val="bottom"/>
          </w:tcPr>
          <w:p w:rsidR="000B028A" w:rsidP="00560C70" w:rsidRDefault="004238AA" w14:paraId="03841995" w14:textId="77777777">
            <w:pPr>
              <w:spacing w:before="60" w:after="60" w:line="288" w:lineRule="auto"/>
              <w:jc w:val="center"/>
              <w:rPr>
                <w:rFonts w:eastAsia="Calibri Light" w:cs="Calibri Light"/>
                <w:b/>
                <w:bCs/>
                <w:color w:val="FFFFFF" w:themeColor="background1"/>
                <w:szCs w:val="24"/>
              </w:rPr>
            </w:pPr>
            <w:r w:rsidRPr="007146BC">
              <w:rPr>
                <w:rFonts w:eastAsia="Calibri Light" w:cs="Calibri Light"/>
                <w:b/>
                <w:color w:val="FFFFFF" w:themeColor="background1"/>
                <w:szCs w:val="24"/>
              </w:rPr>
              <w:t>Operating</w:t>
            </w:r>
          </w:p>
          <w:p w:rsidRPr="007146BC" w:rsidR="3E6C628B" w:rsidP="007146BC" w:rsidRDefault="00702E41" w14:paraId="38AF268D" w14:textId="0B607C54">
            <w:pPr>
              <w:spacing w:before="60" w:after="60" w:line="288" w:lineRule="auto"/>
              <w:jc w:val="center"/>
              <w:rPr>
                <w:rFonts w:eastAsia="Calibri Light" w:cs="Calibri Light"/>
                <w:b/>
                <w:color w:val="FFFFFF" w:themeColor="background1"/>
                <w:szCs w:val="24"/>
              </w:rPr>
            </w:pPr>
            <w:r>
              <w:rPr>
                <w:rFonts w:eastAsia="Calibri Light" w:cs="Calibri Light"/>
                <w:b/>
                <w:bCs/>
                <w:color w:val="FFFFFF" w:themeColor="background1"/>
                <w:szCs w:val="24"/>
              </w:rPr>
              <w:t>($,000s)</w:t>
            </w:r>
          </w:p>
        </w:tc>
        <w:tc>
          <w:tcPr>
            <w:tcW w:w="1474" w:type="dxa"/>
            <w:shd w:val="clear" w:color="auto" w:fill="008080"/>
            <w:vAlign w:val="bottom"/>
          </w:tcPr>
          <w:p w:rsidR="000B028A" w:rsidP="00560C70" w:rsidRDefault="004238AA" w14:paraId="26001E43" w14:textId="77777777">
            <w:pPr>
              <w:spacing w:before="60" w:after="60" w:line="288" w:lineRule="auto"/>
              <w:jc w:val="center"/>
              <w:rPr>
                <w:rFonts w:eastAsia="Calibri Light" w:cs="Calibri Light"/>
                <w:b/>
                <w:bCs/>
                <w:color w:val="FFFFFF" w:themeColor="background1"/>
                <w:szCs w:val="24"/>
              </w:rPr>
            </w:pPr>
            <w:r w:rsidRPr="007146BC">
              <w:rPr>
                <w:rFonts w:eastAsia="Calibri Light" w:cs="Calibri Light"/>
                <w:b/>
                <w:color w:val="FFFFFF" w:themeColor="background1"/>
                <w:szCs w:val="24"/>
              </w:rPr>
              <w:t>Capital</w:t>
            </w:r>
          </w:p>
          <w:p w:rsidRPr="007146BC" w:rsidR="004238AA" w:rsidP="00560C70" w:rsidRDefault="00702E41" w14:paraId="3FFE6724" w14:textId="6D95C801">
            <w:pPr>
              <w:spacing w:before="60" w:after="60" w:line="288" w:lineRule="auto"/>
              <w:jc w:val="center"/>
              <w:rPr>
                <w:rFonts w:eastAsia="Calibri Light" w:cs="Calibri Light"/>
                <w:b/>
                <w:color w:val="FFFFFF" w:themeColor="background1"/>
                <w:szCs w:val="24"/>
              </w:rPr>
            </w:pPr>
            <w:r>
              <w:rPr>
                <w:rFonts w:eastAsia="Calibri Light" w:cs="Calibri Light"/>
                <w:b/>
                <w:bCs/>
                <w:color w:val="FFFFFF" w:themeColor="background1"/>
                <w:szCs w:val="24"/>
              </w:rPr>
              <w:t>($,000s)</w:t>
            </w:r>
          </w:p>
        </w:tc>
        <w:tc>
          <w:tcPr>
            <w:tcW w:w="1474" w:type="dxa"/>
            <w:shd w:val="clear" w:color="auto" w:fill="008080"/>
            <w:vAlign w:val="bottom"/>
          </w:tcPr>
          <w:p w:rsidRPr="007146BC" w:rsidR="3E6C628B" w:rsidP="007146BC" w:rsidRDefault="3E6C628B" w14:paraId="546F516F" w14:textId="270ED597">
            <w:pPr>
              <w:spacing w:before="60" w:after="60" w:line="288" w:lineRule="auto"/>
              <w:jc w:val="center"/>
              <w:rPr>
                <w:rFonts w:eastAsia="Calibri Light" w:cs="Calibri Light"/>
                <w:b/>
                <w:color w:val="FFFFFF" w:themeColor="background1"/>
                <w:szCs w:val="24"/>
              </w:rPr>
            </w:pPr>
            <w:r w:rsidRPr="007146BC">
              <w:rPr>
                <w:rFonts w:eastAsia="Calibri Light" w:cs="Calibri Light"/>
                <w:b/>
                <w:color w:val="FFFFFF" w:themeColor="background1"/>
                <w:szCs w:val="24"/>
              </w:rPr>
              <w:t>Value per $100 of rates</w:t>
            </w:r>
          </w:p>
        </w:tc>
      </w:tr>
      <w:tr w:rsidR="3E6C628B" w:rsidTr="007146BC" w14:paraId="6A411757" w14:textId="77777777">
        <w:tc>
          <w:tcPr>
            <w:tcW w:w="3114" w:type="dxa"/>
          </w:tcPr>
          <w:p w:rsidR="3E6C628B" w:rsidP="3E6C628B" w:rsidRDefault="009B3018" w14:paraId="52BAC63A" w14:textId="289499DA">
            <w:pPr>
              <w:spacing w:before="60" w:after="60" w:line="288" w:lineRule="auto"/>
              <w:rPr>
                <w:rFonts w:eastAsia="Calibri Light" w:cs="Calibri Light"/>
                <w:color w:val="000000" w:themeColor="text1"/>
                <w:sz w:val="20"/>
                <w:szCs w:val="20"/>
              </w:rPr>
            </w:pPr>
            <w:r>
              <w:rPr>
                <w:rFonts w:eastAsia="Calibri Light" w:cs="Calibri Light"/>
                <w:b/>
                <w:color w:val="000000" w:themeColor="text1"/>
                <w:sz w:val="20"/>
                <w:szCs w:val="20"/>
              </w:rPr>
              <w:t>Inclusive Port Phillip</w:t>
            </w:r>
          </w:p>
        </w:tc>
        <w:tc>
          <w:tcPr>
            <w:tcW w:w="1474" w:type="dxa"/>
          </w:tcPr>
          <w:p w:rsidR="3E6C628B" w:rsidP="007146BC" w:rsidRDefault="00702E41" w14:paraId="1086D80D" w14:textId="71587C59">
            <w:pPr>
              <w:spacing w:before="60" w:after="60" w:line="288" w:lineRule="auto"/>
              <w:jc w:val="center"/>
              <w:rPr>
                <w:rFonts w:eastAsia="Calibri Light" w:cs="Calibri Light"/>
                <w:color w:val="000000" w:themeColor="text1"/>
                <w:sz w:val="20"/>
                <w:szCs w:val="20"/>
              </w:rPr>
            </w:pPr>
            <w:r>
              <w:rPr>
                <w:rFonts w:eastAsia="Calibri Light" w:cs="Calibri Light"/>
                <w:color w:val="000000" w:themeColor="text1"/>
                <w:sz w:val="20"/>
                <w:szCs w:val="20"/>
              </w:rPr>
              <w:t>$</w:t>
            </w:r>
            <w:r w:rsidR="00F71AC8">
              <w:rPr>
                <w:rFonts w:eastAsia="Calibri Light" w:cs="Calibri Light"/>
                <w:color w:val="000000" w:themeColor="text1"/>
                <w:sz w:val="20"/>
                <w:szCs w:val="20"/>
              </w:rPr>
              <w:t>147,249</w:t>
            </w:r>
          </w:p>
        </w:tc>
        <w:tc>
          <w:tcPr>
            <w:tcW w:w="1474" w:type="dxa"/>
          </w:tcPr>
          <w:p w:rsidR="00702E41" w:rsidP="007146BC" w:rsidRDefault="00702E41" w14:paraId="7D10E535" w14:textId="07108096">
            <w:pPr>
              <w:spacing w:before="60" w:after="60" w:line="288" w:lineRule="auto"/>
              <w:jc w:val="center"/>
              <w:rPr>
                <w:rFonts w:eastAsia="Calibri Light" w:cs="Calibri Light"/>
                <w:color w:val="000000" w:themeColor="text1"/>
                <w:sz w:val="20"/>
                <w:szCs w:val="20"/>
              </w:rPr>
            </w:pPr>
            <w:r>
              <w:rPr>
                <w:rFonts w:eastAsia="Calibri Light" w:cs="Calibri Light"/>
                <w:color w:val="000000" w:themeColor="text1"/>
                <w:sz w:val="20"/>
                <w:szCs w:val="20"/>
              </w:rPr>
              <w:t>$</w:t>
            </w:r>
            <w:r w:rsidR="00F109C8">
              <w:rPr>
                <w:rFonts w:eastAsia="Calibri Light" w:cs="Calibri Light"/>
                <w:color w:val="000000" w:themeColor="text1"/>
                <w:sz w:val="20"/>
                <w:szCs w:val="20"/>
              </w:rPr>
              <w:t>40,611</w:t>
            </w:r>
          </w:p>
        </w:tc>
        <w:tc>
          <w:tcPr>
            <w:tcW w:w="1474" w:type="dxa"/>
          </w:tcPr>
          <w:p w:rsidR="3E6C628B" w:rsidP="007146BC" w:rsidRDefault="3E6C628B" w14:paraId="0025D086" w14:textId="3E2AB68B">
            <w:pPr>
              <w:spacing w:before="60" w:after="60" w:line="288" w:lineRule="auto"/>
              <w:jc w:val="center"/>
              <w:rPr>
                <w:rFonts w:eastAsia="Calibri Light" w:cs="Calibri Light"/>
                <w:color w:val="000000" w:themeColor="text1"/>
                <w:sz w:val="20"/>
                <w:szCs w:val="20"/>
              </w:rPr>
            </w:pPr>
            <w:r w:rsidRPr="3E6C628B">
              <w:rPr>
                <w:rFonts w:eastAsia="Calibri Light" w:cs="Calibri Light"/>
                <w:color w:val="000000" w:themeColor="text1"/>
                <w:sz w:val="20"/>
                <w:szCs w:val="20"/>
              </w:rPr>
              <w:t>$</w:t>
            </w:r>
            <w:r w:rsidRPr="3E6C628B" w:rsidR="000B028A">
              <w:rPr>
                <w:rFonts w:eastAsia="Calibri Light" w:cs="Calibri Light"/>
                <w:color w:val="000000" w:themeColor="text1"/>
                <w:sz w:val="20"/>
                <w:szCs w:val="20"/>
              </w:rPr>
              <w:t>1</w:t>
            </w:r>
            <w:r w:rsidR="00E83DC5">
              <w:rPr>
                <w:rFonts w:eastAsia="Calibri Light" w:cs="Calibri Light"/>
                <w:color w:val="000000" w:themeColor="text1"/>
                <w:sz w:val="20"/>
                <w:szCs w:val="20"/>
              </w:rPr>
              <w:t>3</w:t>
            </w:r>
          </w:p>
        </w:tc>
      </w:tr>
      <w:tr w:rsidR="3E6C628B" w:rsidTr="007146BC" w14:paraId="7DC80C81" w14:textId="77777777">
        <w:tc>
          <w:tcPr>
            <w:tcW w:w="3114" w:type="dxa"/>
          </w:tcPr>
          <w:p w:rsidRPr="007146BC" w:rsidR="3E6C628B" w:rsidP="3E6C628B" w:rsidRDefault="005F073C" w14:paraId="210A4148" w14:textId="18012BEC">
            <w:pPr>
              <w:spacing w:before="60" w:after="60" w:line="288" w:lineRule="auto"/>
              <w:rPr>
                <w:rFonts w:eastAsia="Calibri Light" w:cs="Calibri Light"/>
                <w:b/>
                <w:color w:val="000000" w:themeColor="text1"/>
                <w:sz w:val="20"/>
                <w:szCs w:val="20"/>
              </w:rPr>
            </w:pPr>
            <w:r>
              <w:rPr>
                <w:rFonts w:eastAsia="Calibri Light" w:cs="Calibri Light"/>
                <w:b/>
                <w:color w:val="000000" w:themeColor="text1"/>
                <w:sz w:val="20"/>
                <w:szCs w:val="20"/>
              </w:rPr>
              <w:t>Liveable Port Phillip</w:t>
            </w:r>
          </w:p>
        </w:tc>
        <w:tc>
          <w:tcPr>
            <w:tcW w:w="1474" w:type="dxa"/>
          </w:tcPr>
          <w:p w:rsidR="3E6C628B" w:rsidP="007146BC" w:rsidRDefault="00702E41" w14:paraId="74BF4AC6" w14:textId="65D90E2A">
            <w:pPr>
              <w:spacing w:before="60" w:after="60" w:line="288" w:lineRule="auto"/>
              <w:jc w:val="center"/>
              <w:rPr>
                <w:rFonts w:eastAsia="Calibri Light" w:cs="Calibri Light"/>
                <w:color w:val="000000" w:themeColor="text1"/>
                <w:sz w:val="20"/>
                <w:szCs w:val="20"/>
              </w:rPr>
            </w:pPr>
            <w:r>
              <w:rPr>
                <w:rFonts w:eastAsia="Calibri Light" w:cs="Calibri Light"/>
                <w:color w:val="000000" w:themeColor="text1"/>
                <w:sz w:val="20"/>
                <w:szCs w:val="20"/>
              </w:rPr>
              <w:t>$</w:t>
            </w:r>
            <w:r w:rsidR="00CC3F30">
              <w:rPr>
                <w:rFonts w:eastAsia="Calibri Light" w:cs="Calibri Light"/>
                <w:color w:val="000000" w:themeColor="text1"/>
                <w:sz w:val="20"/>
                <w:szCs w:val="20"/>
              </w:rPr>
              <w:t>227,175</w:t>
            </w:r>
          </w:p>
        </w:tc>
        <w:tc>
          <w:tcPr>
            <w:tcW w:w="1474" w:type="dxa"/>
          </w:tcPr>
          <w:p w:rsidR="00702E41" w:rsidP="007146BC" w:rsidRDefault="00702E41" w14:paraId="07A3D365" w14:textId="18B4A98C">
            <w:pPr>
              <w:spacing w:before="60" w:after="60" w:line="288" w:lineRule="auto"/>
              <w:jc w:val="center"/>
              <w:rPr>
                <w:rFonts w:eastAsia="Calibri Light" w:cs="Calibri Light"/>
                <w:color w:val="000000" w:themeColor="text1"/>
                <w:sz w:val="20"/>
                <w:szCs w:val="20"/>
              </w:rPr>
            </w:pPr>
            <w:r>
              <w:rPr>
                <w:rFonts w:eastAsia="Calibri Light" w:cs="Calibri Light"/>
                <w:color w:val="000000" w:themeColor="text1"/>
                <w:sz w:val="20"/>
                <w:szCs w:val="20"/>
              </w:rPr>
              <w:t>$</w:t>
            </w:r>
            <w:r w:rsidR="00CC3F30">
              <w:rPr>
                <w:rFonts w:eastAsia="Calibri Light" w:cs="Calibri Light"/>
                <w:color w:val="000000" w:themeColor="text1"/>
                <w:sz w:val="20"/>
                <w:szCs w:val="20"/>
              </w:rPr>
              <w:t>70,890</w:t>
            </w:r>
          </w:p>
        </w:tc>
        <w:tc>
          <w:tcPr>
            <w:tcW w:w="1474" w:type="dxa"/>
          </w:tcPr>
          <w:p w:rsidR="3E6C628B" w:rsidP="007146BC" w:rsidRDefault="3E6C628B" w14:paraId="5A763545" w14:textId="07A9D09C">
            <w:pPr>
              <w:spacing w:before="60" w:after="60" w:line="288" w:lineRule="auto"/>
              <w:jc w:val="center"/>
              <w:rPr>
                <w:rFonts w:eastAsia="Calibri Light" w:cs="Calibri Light"/>
                <w:color w:val="000000" w:themeColor="text1"/>
                <w:sz w:val="20"/>
                <w:szCs w:val="20"/>
              </w:rPr>
            </w:pPr>
            <w:r w:rsidRPr="3E6C628B">
              <w:rPr>
                <w:rFonts w:eastAsia="Calibri Light" w:cs="Calibri Light"/>
                <w:color w:val="000000" w:themeColor="text1"/>
                <w:sz w:val="20"/>
                <w:szCs w:val="20"/>
              </w:rPr>
              <w:t>$</w:t>
            </w:r>
            <w:r w:rsidR="0040318A">
              <w:rPr>
                <w:rFonts w:eastAsia="Calibri Light" w:cs="Calibri Light"/>
                <w:color w:val="000000" w:themeColor="text1"/>
                <w:sz w:val="20"/>
                <w:szCs w:val="20"/>
              </w:rPr>
              <w:t>2</w:t>
            </w:r>
            <w:r w:rsidR="00E83DC5">
              <w:rPr>
                <w:rFonts w:eastAsia="Calibri Light" w:cs="Calibri Light"/>
                <w:color w:val="000000" w:themeColor="text1"/>
                <w:sz w:val="20"/>
                <w:szCs w:val="20"/>
              </w:rPr>
              <w:t>9</w:t>
            </w:r>
          </w:p>
        </w:tc>
      </w:tr>
      <w:tr w:rsidR="3E6C628B" w:rsidTr="007146BC" w14:paraId="7D2532D5" w14:textId="77777777">
        <w:tc>
          <w:tcPr>
            <w:tcW w:w="3114" w:type="dxa"/>
          </w:tcPr>
          <w:p w:rsidR="3E6C628B" w:rsidP="3E6C628B" w:rsidRDefault="005F073C" w14:paraId="3A58D1E7" w14:textId="2B9F877F">
            <w:pPr>
              <w:spacing w:before="60" w:after="60" w:line="288" w:lineRule="auto"/>
              <w:rPr>
                <w:rFonts w:eastAsia="Calibri Light" w:cs="Calibri Light"/>
                <w:color w:val="000000" w:themeColor="text1"/>
                <w:sz w:val="20"/>
                <w:szCs w:val="20"/>
              </w:rPr>
            </w:pPr>
            <w:r>
              <w:rPr>
                <w:rFonts w:eastAsia="Calibri Light" w:cs="Calibri Light"/>
                <w:b/>
                <w:color w:val="000000" w:themeColor="text1"/>
                <w:sz w:val="20"/>
                <w:szCs w:val="20"/>
              </w:rPr>
              <w:t>Sustainable Port Phillip</w:t>
            </w:r>
          </w:p>
        </w:tc>
        <w:tc>
          <w:tcPr>
            <w:tcW w:w="1474" w:type="dxa"/>
          </w:tcPr>
          <w:p w:rsidR="3E6C628B" w:rsidP="007146BC" w:rsidRDefault="00702E41" w14:paraId="36075139" w14:textId="530144D6">
            <w:pPr>
              <w:spacing w:before="60" w:after="60" w:line="288" w:lineRule="auto"/>
              <w:jc w:val="center"/>
              <w:rPr>
                <w:rFonts w:eastAsia="Calibri Light" w:cs="Calibri Light"/>
                <w:color w:val="000000" w:themeColor="text1"/>
                <w:sz w:val="20"/>
                <w:szCs w:val="20"/>
              </w:rPr>
            </w:pPr>
            <w:r>
              <w:rPr>
                <w:rFonts w:eastAsia="Calibri Light" w:cs="Calibri Light"/>
                <w:color w:val="000000" w:themeColor="text1"/>
                <w:sz w:val="20"/>
                <w:szCs w:val="20"/>
              </w:rPr>
              <w:t>$</w:t>
            </w:r>
            <w:r w:rsidR="00CC3F30">
              <w:rPr>
                <w:rFonts w:eastAsia="Calibri Light" w:cs="Calibri Light"/>
                <w:color w:val="000000" w:themeColor="text1"/>
                <w:sz w:val="20"/>
                <w:szCs w:val="20"/>
              </w:rPr>
              <w:t>143,634</w:t>
            </w:r>
          </w:p>
        </w:tc>
        <w:tc>
          <w:tcPr>
            <w:tcW w:w="1474" w:type="dxa"/>
          </w:tcPr>
          <w:p w:rsidR="00702E41" w:rsidP="007146BC" w:rsidRDefault="00702E41" w14:paraId="0A437BD8" w14:textId="72BAAEF0">
            <w:pPr>
              <w:spacing w:before="60" w:after="60" w:line="288" w:lineRule="auto"/>
              <w:jc w:val="center"/>
              <w:rPr>
                <w:rFonts w:eastAsia="Calibri Light" w:cs="Calibri Light"/>
                <w:color w:val="000000" w:themeColor="text1"/>
                <w:sz w:val="20"/>
                <w:szCs w:val="20"/>
              </w:rPr>
            </w:pPr>
            <w:r>
              <w:rPr>
                <w:rFonts w:eastAsia="Calibri Light" w:cs="Calibri Light"/>
                <w:color w:val="000000" w:themeColor="text1"/>
                <w:sz w:val="20"/>
                <w:szCs w:val="20"/>
              </w:rPr>
              <w:t>$</w:t>
            </w:r>
            <w:r w:rsidR="00CC3F30">
              <w:rPr>
                <w:rFonts w:eastAsia="Calibri Light" w:cs="Calibri Light"/>
                <w:color w:val="000000" w:themeColor="text1"/>
                <w:sz w:val="20"/>
                <w:szCs w:val="20"/>
              </w:rPr>
              <w:t>24,274</w:t>
            </w:r>
          </w:p>
        </w:tc>
        <w:tc>
          <w:tcPr>
            <w:tcW w:w="1474" w:type="dxa"/>
          </w:tcPr>
          <w:p w:rsidR="3E6C628B" w:rsidP="007146BC" w:rsidRDefault="3E6C628B" w14:paraId="755297E0" w14:textId="7ED62E49">
            <w:pPr>
              <w:spacing w:before="60" w:after="60" w:line="288" w:lineRule="auto"/>
              <w:jc w:val="center"/>
              <w:rPr>
                <w:rFonts w:eastAsia="Calibri Light" w:cs="Calibri Light"/>
                <w:color w:val="000000" w:themeColor="text1"/>
                <w:sz w:val="20"/>
                <w:szCs w:val="20"/>
              </w:rPr>
            </w:pPr>
            <w:r w:rsidRPr="3E6C628B">
              <w:rPr>
                <w:rFonts w:eastAsia="Calibri Light" w:cs="Calibri Light"/>
                <w:color w:val="000000" w:themeColor="text1"/>
                <w:sz w:val="20"/>
                <w:szCs w:val="20"/>
              </w:rPr>
              <w:t>$</w:t>
            </w:r>
            <w:r w:rsidR="00871D4B">
              <w:rPr>
                <w:rFonts w:eastAsia="Calibri Light" w:cs="Calibri Light"/>
                <w:color w:val="000000" w:themeColor="text1"/>
                <w:sz w:val="20"/>
                <w:szCs w:val="20"/>
              </w:rPr>
              <w:t>2</w:t>
            </w:r>
            <w:r w:rsidR="00E83DC5">
              <w:rPr>
                <w:rFonts w:eastAsia="Calibri Light" w:cs="Calibri Light"/>
                <w:color w:val="000000" w:themeColor="text1"/>
                <w:sz w:val="20"/>
                <w:szCs w:val="20"/>
              </w:rPr>
              <w:t>4</w:t>
            </w:r>
          </w:p>
        </w:tc>
      </w:tr>
      <w:tr w:rsidR="3E6C628B" w:rsidTr="007146BC" w14:paraId="265F6F4E" w14:textId="77777777">
        <w:tc>
          <w:tcPr>
            <w:tcW w:w="3114" w:type="dxa"/>
          </w:tcPr>
          <w:p w:rsidR="3E6C628B" w:rsidP="3E6C628B" w:rsidRDefault="005F073C" w14:paraId="44881E26" w14:textId="4A5A551F">
            <w:pPr>
              <w:spacing w:before="60" w:after="60" w:line="288" w:lineRule="auto"/>
              <w:rPr>
                <w:rFonts w:eastAsia="Calibri Light" w:cs="Calibri Light"/>
                <w:color w:val="000000" w:themeColor="text1"/>
                <w:sz w:val="20"/>
                <w:szCs w:val="20"/>
              </w:rPr>
            </w:pPr>
            <w:r>
              <w:rPr>
                <w:rFonts w:eastAsia="Calibri Light" w:cs="Calibri Light"/>
                <w:b/>
                <w:color w:val="000000" w:themeColor="text1"/>
                <w:sz w:val="20"/>
                <w:szCs w:val="20"/>
              </w:rPr>
              <w:t>Vibrant Port Phillip</w:t>
            </w:r>
          </w:p>
        </w:tc>
        <w:tc>
          <w:tcPr>
            <w:tcW w:w="1474" w:type="dxa"/>
          </w:tcPr>
          <w:p w:rsidR="3E6C628B" w:rsidP="007146BC" w:rsidRDefault="00702E41" w14:paraId="3B2EC702" w14:textId="104DF970">
            <w:pPr>
              <w:spacing w:before="60" w:after="60" w:line="288" w:lineRule="auto"/>
              <w:jc w:val="center"/>
              <w:rPr>
                <w:rFonts w:eastAsia="Calibri Light" w:cs="Calibri Light"/>
                <w:color w:val="000000" w:themeColor="text1"/>
                <w:sz w:val="20"/>
                <w:szCs w:val="20"/>
              </w:rPr>
            </w:pPr>
            <w:r>
              <w:rPr>
                <w:rFonts w:eastAsia="Calibri Light" w:cs="Calibri Light"/>
                <w:color w:val="000000" w:themeColor="text1"/>
                <w:sz w:val="20"/>
                <w:szCs w:val="20"/>
              </w:rPr>
              <w:t>$</w:t>
            </w:r>
            <w:r w:rsidR="00F71AC8">
              <w:rPr>
                <w:rFonts w:eastAsia="Calibri Light" w:cs="Calibri Light"/>
                <w:color w:val="000000" w:themeColor="text1"/>
                <w:sz w:val="20"/>
                <w:szCs w:val="20"/>
              </w:rPr>
              <w:t>87,852</w:t>
            </w:r>
          </w:p>
        </w:tc>
        <w:tc>
          <w:tcPr>
            <w:tcW w:w="1474" w:type="dxa"/>
          </w:tcPr>
          <w:p w:rsidR="00702E41" w:rsidP="007146BC" w:rsidRDefault="00702E41" w14:paraId="565A9C70" w14:textId="303CF0B0">
            <w:pPr>
              <w:spacing w:before="60" w:after="60" w:line="288" w:lineRule="auto"/>
              <w:jc w:val="center"/>
              <w:rPr>
                <w:rFonts w:eastAsia="Calibri Light" w:cs="Calibri Light"/>
                <w:color w:val="000000" w:themeColor="text1"/>
                <w:sz w:val="20"/>
                <w:szCs w:val="20"/>
              </w:rPr>
            </w:pPr>
            <w:r>
              <w:rPr>
                <w:rFonts w:eastAsia="Calibri Light" w:cs="Calibri Light"/>
                <w:color w:val="000000" w:themeColor="text1"/>
                <w:sz w:val="20"/>
                <w:szCs w:val="20"/>
              </w:rPr>
              <w:t>$</w:t>
            </w:r>
            <w:r w:rsidR="00F109C8">
              <w:rPr>
                <w:rFonts w:eastAsia="Calibri Light" w:cs="Calibri Light"/>
                <w:color w:val="000000" w:themeColor="text1"/>
                <w:sz w:val="20"/>
                <w:szCs w:val="20"/>
              </w:rPr>
              <w:t>35,773</w:t>
            </w:r>
          </w:p>
        </w:tc>
        <w:tc>
          <w:tcPr>
            <w:tcW w:w="1474" w:type="dxa"/>
          </w:tcPr>
          <w:p w:rsidR="3E6C628B" w:rsidP="007146BC" w:rsidRDefault="3E6C628B" w14:paraId="6D2794C9" w14:textId="79BAA585">
            <w:pPr>
              <w:spacing w:before="60" w:after="60" w:line="288" w:lineRule="auto"/>
              <w:jc w:val="center"/>
              <w:rPr>
                <w:rFonts w:eastAsia="Calibri Light" w:cs="Calibri Light"/>
                <w:color w:val="000000" w:themeColor="text1"/>
                <w:sz w:val="20"/>
                <w:szCs w:val="20"/>
              </w:rPr>
            </w:pPr>
            <w:r w:rsidRPr="3E6C628B">
              <w:rPr>
                <w:rFonts w:eastAsia="Calibri Light" w:cs="Calibri Light"/>
                <w:color w:val="000000" w:themeColor="text1"/>
                <w:sz w:val="20"/>
                <w:szCs w:val="20"/>
              </w:rPr>
              <w:t>$</w:t>
            </w:r>
            <w:r w:rsidR="00871D4B">
              <w:rPr>
                <w:rFonts w:eastAsia="Calibri Light" w:cs="Calibri Light"/>
                <w:color w:val="000000" w:themeColor="text1"/>
                <w:sz w:val="20"/>
                <w:szCs w:val="20"/>
              </w:rPr>
              <w:t>1</w:t>
            </w:r>
            <w:r w:rsidR="00E83DC5">
              <w:rPr>
                <w:rFonts w:eastAsia="Calibri Light" w:cs="Calibri Light"/>
                <w:color w:val="000000" w:themeColor="text1"/>
                <w:sz w:val="20"/>
                <w:szCs w:val="20"/>
              </w:rPr>
              <w:t>1</w:t>
            </w:r>
          </w:p>
        </w:tc>
      </w:tr>
      <w:tr w:rsidR="3E6C628B" w:rsidTr="007146BC" w14:paraId="7FAF6549" w14:textId="77777777">
        <w:tc>
          <w:tcPr>
            <w:tcW w:w="3114" w:type="dxa"/>
          </w:tcPr>
          <w:p w:rsidR="3E6C628B" w:rsidP="3E6C628B" w:rsidRDefault="005F073C" w14:paraId="52265B14" w14:textId="7A8C466F">
            <w:pPr>
              <w:spacing w:before="60" w:after="60" w:line="288" w:lineRule="auto"/>
              <w:rPr>
                <w:rFonts w:eastAsia="Calibri Light" w:cs="Calibri Light"/>
                <w:color w:val="000000" w:themeColor="text1"/>
                <w:sz w:val="20"/>
                <w:szCs w:val="20"/>
              </w:rPr>
            </w:pPr>
            <w:r>
              <w:rPr>
                <w:rFonts w:eastAsia="Calibri Light" w:cs="Calibri Light"/>
                <w:b/>
                <w:color w:val="000000" w:themeColor="text1"/>
                <w:sz w:val="20"/>
                <w:szCs w:val="20"/>
              </w:rPr>
              <w:t xml:space="preserve">Well </w:t>
            </w:r>
            <w:r w:rsidRPr="2F6985E6" w:rsidR="3474805C">
              <w:rPr>
                <w:rFonts w:eastAsia="Calibri Light" w:cs="Calibri Light"/>
                <w:b/>
                <w:bCs/>
                <w:color w:val="000000" w:themeColor="text1"/>
                <w:sz w:val="20"/>
                <w:szCs w:val="20"/>
              </w:rPr>
              <w:t>Governed</w:t>
            </w:r>
            <w:r w:rsidRPr="2F6985E6" w:rsidR="4B29A2A6">
              <w:rPr>
                <w:rFonts w:eastAsia="Calibri Light" w:cs="Calibri Light"/>
                <w:b/>
                <w:bCs/>
                <w:color w:val="000000" w:themeColor="text1"/>
                <w:sz w:val="20"/>
                <w:szCs w:val="20"/>
              </w:rPr>
              <w:t xml:space="preserve"> Port Phillip</w:t>
            </w:r>
          </w:p>
        </w:tc>
        <w:tc>
          <w:tcPr>
            <w:tcW w:w="1474" w:type="dxa"/>
          </w:tcPr>
          <w:p w:rsidR="3E6C628B" w:rsidP="007146BC" w:rsidRDefault="00702E41" w14:paraId="1A3C3B49" w14:textId="101B6390">
            <w:pPr>
              <w:spacing w:before="60" w:after="60" w:line="288" w:lineRule="auto"/>
              <w:jc w:val="center"/>
              <w:rPr>
                <w:rFonts w:eastAsia="Calibri Light" w:cs="Calibri Light"/>
                <w:color w:val="000000" w:themeColor="text1"/>
                <w:sz w:val="20"/>
                <w:szCs w:val="20"/>
              </w:rPr>
            </w:pPr>
            <w:r>
              <w:rPr>
                <w:rFonts w:eastAsia="Calibri Light" w:cs="Calibri Light"/>
                <w:color w:val="000000" w:themeColor="text1"/>
                <w:sz w:val="20"/>
                <w:szCs w:val="20"/>
              </w:rPr>
              <w:t>$</w:t>
            </w:r>
            <w:r w:rsidR="00F71AC8">
              <w:rPr>
                <w:rFonts w:eastAsia="Calibri Light" w:cs="Calibri Light"/>
                <w:color w:val="000000" w:themeColor="text1"/>
                <w:sz w:val="20"/>
                <w:szCs w:val="20"/>
              </w:rPr>
              <w:t>220,081</w:t>
            </w:r>
          </w:p>
        </w:tc>
        <w:tc>
          <w:tcPr>
            <w:tcW w:w="1474" w:type="dxa"/>
          </w:tcPr>
          <w:p w:rsidR="00702E41" w:rsidP="007146BC" w:rsidRDefault="00702E41" w14:paraId="7990FFCF" w14:textId="22E3A823">
            <w:pPr>
              <w:spacing w:before="60" w:after="60" w:line="288" w:lineRule="auto"/>
              <w:jc w:val="center"/>
              <w:rPr>
                <w:rFonts w:eastAsia="Calibri Light" w:cs="Calibri Light"/>
                <w:color w:val="000000" w:themeColor="text1"/>
                <w:sz w:val="20"/>
                <w:szCs w:val="20"/>
              </w:rPr>
            </w:pPr>
            <w:r>
              <w:rPr>
                <w:rFonts w:eastAsia="Calibri Light" w:cs="Calibri Light"/>
                <w:color w:val="000000" w:themeColor="text1"/>
                <w:sz w:val="20"/>
                <w:szCs w:val="20"/>
              </w:rPr>
              <w:t>$</w:t>
            </w:r>
            <w:r w:rsidR="00F109C8">
              <w:rPr>
                <w:rFonts w:eastAsia="Calibri Light" w:cs="Calibri Light"/>
                <w:color w:val="000000" w:themeColor="text1"/>
                <w:sz w:val="20"/>
                <w:szCs w:val="20"/>
              </w:rPr>
              <w:t>29</w:t>
            </w:r>
            <w:r w:rsidR="00C062A7">
              <w:rPr>
                <w:rFonts w:eastAsia="Calibri Light" w:cs="Calibri Light"/>
                <w:color w:val="000000" w:themeColor="text1"/>
                <w:sz w:val="20"/>
                <w:szCs w:val="20"/>
              </w:rPr>
              <w:t>,</w:t>
            </w:r>
            <w:r w:rsidR="00F109C8">
              <w:rPr>
                <w:rFonts w:eastAsia="Calibri Light" w:cs="Calibri Light"/>
                <w:color w:val="000000" w:themeColor="text1"/>
                <w:sz w:val="20"/>
                <w:szCs w:val="20"/>
              </w:rPr>
              <w:t>0</w:t>
            </w:r>
            <w:r w:rsidR="00C062A7">
              <w:rPr>
                <w:rFonts w:eastAsia="Calibri Light" w:cs="Calibri Light"/>
                <w:color w:val="000000" w:themeColor="text1"/>
                <w:sz w:val="20"/>
                <w:szCs w:val="20"/>
              </w:rPr>
              <w:t>46</w:t>
            </w:r>
          </w:p>
        </w:tc>
        <w:tc>
          <w:tcPr>
            <w:tcW w:w="1474" w:type="dxa"/>
          </w:tcPr>
          <w:p w:rsidR="3E6C628B" w:rsidP="007146BC" w:rsidRDefault="3E6C628B" w14:paraId="1B0D2017" w14:textId="086CDB07">
            <w:pPr>
              <w:spacing w:before="60" w:after="60" w:line="288" w:lineRule="auto"/>
              <w:jc w:val="center"/>
              <w:rPr>
                <w:rFonts w:eastAsia="Calibri Light" w:cs="Calibri Light"/>
                <w:color w:val="000000" w:themeColor="text1"/>
                <w:sz w:val="20"/>
                <w:szCs w:val="20"/>
              </w:rPr>
            </w:pPr>
            <w:r w:rsidRPr="3E6C628B">
              <w:rPr>
                <w:rFonts w:eastAsia="Calibri Light" w:cs="Calibri Light"/>
                <w:color w:val="000000" w:themeColor="text1"/>
                <w:sz w:val="20"/>
                <w:szCs w:val="20"/>
              </w:rPr>
              <w:t>$</w:t>
            </w:r>
            <w:r w:rsidR="00871D4B">
              <w:rPr>
                <w:rFonts w:eastAsia="Calibri Light" w:cs="Calibri Light"/>
                <w:color w:val="000000" w:themeColor="text1"/>
                <w:sz w:val="20"/>
                <w:szCs w:val="20"/>
              </w:rPr>
              <w:t>2</w:t>
            </w:r>
            <w:r w:rsidR="00DF456E">
              <w:rPr>
                <w:rFonts w:eastAsia="Calibri Light" w:cs="Calibri Light"/>
                <w:color w:val="000000" w:themeColor="text1"/>
                <w:sz w:val="20"/>
                <w:szCs w:val="20"/>
              </w:rPr>
              <w:t>3</w:t>
            </w:r>
          </w:p>
        </w:tc>
      </w:tr>
    </w:tbl>
    <w:p w:rsidRPr="007146BC" w:rsidR="172C48B2" w:rsidP="3E6C628B" w:rsidRDefault="172C48B2" w14:paraId="01343C3F" w14:textId="1F45CC52">
      <w:pPr>
        <w:spacing w:before="60" w:after="60" w:line="288" w:lineRule="auto"/>
        <w:rPr>
          <w:rFonts w:eastAsia="Calibri Light" w:cs="Calibri Light"/>
          <w:color w:val="000000" w:themeColor="text1"/>
          <w:sz w:val="22"/>
        </w:rPr>
      </w:pPr>
      <w:r w:rsidRPr="007146BC">
        <w:rPr>
          <w:rFonts w:eastAsia="Calibri Light" w:cs="Calibri Light"/>
          <w:color w:val="000000" w:themeColor="text1"/>
          <w:sz w:val="22"/>
        </w:rPr>
        <w:t>Note: Our commitment includes funding for some major capital works that contribute to all directions and cannot be readily allocated.</w:t>
      </w:r>
    </w:p>
    <w:p w:rsidR="3E6C628B" w:rsidP="3E6C628B" w:rsidRDefault="3E6C628B" w14:paraId="72F01169" w14:textId="71EAB86C"/>
    <w:p w:rsidR="3E6C628B" w:rsidRDefault="3E6C628B" w14:paraId="465A09A6" w14:textId="26835D30">
      <w:r>
        <w:br w:type="page"/>
      </w:r>
    </w:p>
    <w:p w:rsidRPr="007A177C" w:rsidR="4920734F" w:rsidP="007A177C" w:rsidRDefault="4920734F" w14:paraId="3F8F16BC" w14:textId="748575D5">
      <w:pPr>
        <w:pStyle w:val="Heading1"/>
      </w:pPr>
      <w:r w:rsidRPr="007A177C">
        <w:t>Services</w:t>
      </w:r>
    </w:p>
    <w:p w:rsidRPr="007A177C" w:rsidR="54CD16F8" w:rsidP="007A177C" w:rsidRDefault="4E556FAA" w14:paraId="6BB78C68" w14:textId="2ED32E1D">
      <w:pPr>
        <w:pStyle w:val="Heading2"/>
      </w:pPr>
      <w:r w:rsidRPr="007A177C">
        <w:t xml:space="preserve"> </w:t>
      </w:r>
      <w:r w:rsidRPr="007A177C" w:rsidR="54CD16F8">
        <w:t>Direction</w:t>
      </w:r>
      <w:bookmarkStart w:name="_GoBack" w:id="20"/>
      <w:bookmarkEnd w:id="20"/>
      <w:r w:rsidRPr="007A177C" w:rsidR="54CD16F8">
        <w:t xml:space="preserve"> 1 – Inclusive </w:t>
      </w:r>
      <w:r w:rsidRPr="007A177C" w:rsidR="4F992A63">
        <w:t>Port Phillip</w:t>
      </w:r>
    </w:p>
    <w:tbl>
      <w:tblPr>
        <w:tblW w:w="0" w:type="auto"/>
        <w:tblLayout w:type="fixed"/>
        <w:tblLook w:val="04A0" w:firstRow="1" w:lastRow="0" w:firstColumn="1" w:lastColumn="0" w:noHBand="0" w:noVBand="1"/>
      </w:tblPr>
      <w:tblGrid>
        <w:gridCol w:w="1575"/>
        <w:gridCol w:w="1830"/>
        <w:gridCol w:w="1920"/>
        <w:gridCol w:w="1875"/>
        <w:gridCol w:w="1815"/>
      </w:tblGrid>
      <w:tr w:rsidR="2EF6C2F9" w:rsidTr="3575BD74" w14:paraId="4654E9C2" w14:textId="77777777">
        <w:tc>
          <w:tcPr>
            <w:tcW w:w="9015" w:type="dxa"/>
            <w:gridSpan w:val="5"/>
            <w:shd w:val="clear" w:color="auto" w:fill="008080"/>
          </w:tcPr>
          <w:p w:rsidRPr="00D16B55" w:rsidR="2EF6C2F9" w:rsidP="37CD9BDC" w:rsidRDefault="454C5915" w14:paraId="4392ECB9" w14:textId="161D49AD">
            <w:pPr>
              <w:spacing w:line="288" w:lineRule="auto"/>
              <w:rPr>
                <w:rFonts w:eastAsia="Calibri Light" w:cs="Calibri Light"/>
                <w:color w:val="FFFFFF" w:themeColor="background1"/>
                <w:sz w:val="20"/>
                <w:szCs w:val="20"/>
              </w:rPr>
            </w:pPr>
            <w:r w:rsidRPr="37CD9BDC">
              <w:rPr>
                <w:rFonts w:eastAsia="Calibri Light" w:cs="Calibri Light"/>
                <w:color w:val="FFFFFF" w:themeColor="background1"/>
                <w:sz w:val="20"/>
                <w:szCs w:val="20"/>
              </w:rPr>
              <w:t xml:space="preserve">Service category and description </w:t>
            </w:r>
          </w:p>
        </w:tc>
      </w:tr>
      <w:tr w:rsidR="2EF6C2F9" w:rsidTr="3575BD74" w14:paraId="17BEEB5F" w14:textId="77777777">
        <w:tc>
          <w:tcPr>
            <w:tcW w:w="9015" w:type="dxa"/>
            <w:gridSpan w:val="5"/>
          </w:tcPr>
          <w:p w:rsidR="2EF6C2F9" w:rsidP="37CD9BDC" w:rsidRDefault="233BF8CB" w14:paraId="3CDA27AC" w14:textId="4535E9A6">
            <w:pPr>
              <w:spacing w:line="288" w:lineRule="auto"/>
              <w:rPr>
                <w:rFonts w:eastAsia="Calibri Light" w:cs="Calibri Light"/>
                <w:color w:val="000000" w:themeColor="text1"/>
                <w:sz w:val="20"/>
                <w:szCs w:val="20"/>
              </w:rPr>
            </w:pPr>
            <w:r w:rsidRPr="37CD9BDC">
              <w:rPr>
                <w:rFonts w:eastAsia="Calibri Light" w:cs="Calibri Light"/>
                <w:b/>
                <w:color w:val="000000" w:themeColor="text1"/>
                <w:sz w:val="20"/>
                <w:szCs w:val="20"/>
              </w:rPr>
              <w:t>Affordable housing and homelessness</w:t>
            </w:r>
            <w:r w:rsidRPr="37CD9BDC">
              <w:rPr>
                <w:rFonts w:eastAsia="Calibri Light" w:cs="Calibri Light"/>
                <w:color w:val="000000" w:themeColor="text1"/>
                <w:sz w:val="20"/>
                <w:szCs w:val="20"/>
              </w:rPr>
              <w:t xml:space="preserve"> </w:t>
            </w:r>
          </w:p>
          <w:p w:rsidR="2EF6C2F9" w:rsidP="37CD9BDC" w:rsidRDefault="36E3E95F" w14:paraId="2D443BDE" w14:textId="511B018C">
            <w:pPr>
              <w:spacing w:line="288" w:lineRule="auto"/>
              <w:rPr>
                <w:rFonts w:eastAsia="Calibri Light" w:cs="Calibri Light"/>
                <w:color w:val="000000" w:themeColor="text1"/>
                <w:sz w:val="20"/>
                <w:szCs w:val="20"/>
              </w:rPr>
            </w:pPr>
            <w:r w:rsidRPr="37CD9BDC">
              <w:rPr>
                <w:rFonts w:eastAsia="Calibri Light" w:cs="Calibri Light"/>
                <w:color w:val="000000" w:themeColor="text1"/>
                <w:sz w:val="20"/>
                <w:szCs w:val="20"/>
              </w:rPr>
              <w:t>The value we provide:</w:t>
            </w:r>
          </w:p>
          <w:p w:rsidR="2EF6C2F9" w:rsidP="001D1D2F" w:rsidRDefault="61856757" w14:paraId="32647795" w14:textId="25C35E48">
            <w:pPr>
              <w:numPr>
                <w:ilvl w:val="0"/>
                <w:numId w:val="26"/>
              </w:numPr>
              <w:spacing w:line="288" w:lineRule="auto"/>
              <w:rPr>
                <w:rFonts w:eastAsia="Calibri Light" w:cs="Calibri Light"/>
                <w:sz w:val="20"/>
                <w:szCs w:val="20"/>
              </w:rPr>
            </w:pPr>
            <w:r w:rsidRPr="4472FA64">
              <w:rPr>
                <w:rFonts w:eastAsia="Calibri Light" w:cs="Calibri Light"/>
                <w:sz w:val="20"/>
                <w:szCs w:val="20"/>
              </w:rPr>
              <w:t>Increased affordable housing for very low, low and moderate-income households in housing stress, including supported housing for persons who are experiencing homelessness and sleeping rough.</w:t>
            </w:r>
          </w:p>
          <w:p w:rsidR="2EF6C2F9" w:rsidP="001D1D2F" w:rsidRDefault="61856757" w14:paraId="49B447F4" w14:textId="33F571D8">
            <w:pPr>
              <w:numPr>
                <w:ilvl w:val="0"/>
                <w:numId w:val="26"/>
              </w:numPr>
              <w:spacing w:line="288" w:lineRule="auto"/>
              <w:rPr>
                <w:rFonts w:eastAsia="Calibri Light" w:cs="Calibri Light"/>
                <w:sz w:val="20"/>
                <w:szCs w:val="20"/>
              </w:rPr>
            </w:pPr>
            <w:r w:rsidRPr="4472FA64">
              <w:rPr>
                <w:rFonts w:eastAsia="Calibri Light" w:cs="Calibri Light"/>
                <w:sz w:val="20"/>
                <w:szCs w:val="20"/>
              </w:rPr>
              <w:t>Prevention of homelessness, or reduced time spent without a secure home, for older Port Phillip residents facing housing stress or loss.</w:t>
            </w:r>
          </w:p>
          <w:p w:rsidR="2EF6C2F9" w:rsidP="001D1D2F" w:rsidRDefault="61856757" w14:paraId="7C5F8F24" w14:textId="3BA7ED22">
            <w:pPr>
              <w:numPr>
                <w:ilvl w:val="0"/>
                <w:numId w:val="26"/>
              </w:numPr>
              <w:spacing w:line="257" w:lineRule="auto"/>
              <w:rPr>
                <w:rFonts w:eastAsia="Calibri Light" w:cs="Calibri Light"/>
                <w:sz w:val="20"/>
                <w:szCs w:val="20"/>
              </w:rPr>
            </w:pPr>
            <w:r w:rsidRPr="4472FA64">
              <w:rPr>
                <w:rFonts w:eastAsia="Calibri Light" w:cs="Calibri Light"/>
                <w:sz w:val="20"/>
                <w:szCs w:val="20"/>
              </w:rPr>
              <w:t>Creation of partnerships that work collectively to increase affordable housing and reduce homelessness.</w:t>
            </w:r>
          </w:p>
        </w:tc>
      </w:tr>
      <w:tr w:rsidR="37CD9BDC" w:rsidTr="3575BD74" w14:paraId="536C4127" w14:textId="77777777">
        <w:tc>
          <w:tcPr>
            <w:tcW w:w="1575" w:type="dxa"/>
            <w:shd w:val="clear" w:color="auto" w:fill="008080"/>
          </w:tcPr>
          <w:p w:rsidR="0DE46B3E" w:rsidP="007146BC" w:rsidRDefault="02DD692C" w14:paraId="5CB2152E" w14:textId="235C6658">
            <w:pPr>
              <w:spacing w:after="0" w:line="288" w:lineRule="auto"/>
              <w:rPr>
                <w:rFonts w:eastAsia="Calibri Light" w:cs="Calibri Light"/>
                <w:color w:val="FFFFFF" w:themeColor="background1"/>
                <w:sz w:val="20"/>
                <w:szCs w:val="20"/>
              </w:rPr>
            </w:pPr>
            <w:r w:rsidRPr="3575BD74">
              <w:rPr>
                <w:rFonts w:eastAsiaTheme="minorEastAsia"/>
                <w:color w:val="FFFFFF" w:themeColor="background1"/>
                <w:sz w:val="20"/>
                <w:szCs w:val="20"/>
              </w:rPr>
              <w:t>S</w:t>
            </w:r>
            <w:r w:rsidRPr="3575BD74" w:rsidR="2DF3D8DD">
              <w:rPr>
                <w:rFonts w:eastAsiaTheme="minorEastAsia"/>
                <w:color w:val="FFFFFF" w:themeColor="background1"/>
                <w:sz w:val="20"/>
                <w:szCs w:val="20"/>
              </w:rPr>
              <w:t>pend</w:t>
            </w:r>
          </w:p>
        </w:tc>
        <w:tc>
          <w:tcPr>
            <w:tcW w:w="1830" w:type="dxa"/>
            <w:shd w:val="clear" w:color="auto" w:fill="008080"/>
          </w:tcPr>
          <w:p w:rsidR="4A7BD9EB" w:rsidP="007146BC" w:rsidRDefault="2DF3D8DD" w14:paraId="032D18AA"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2021/22</w:t>
            </w:r>
          </w:p>
          <w:p w:rsidR="4A7BD9EB" w:rsidP="007146BC" w:rsidRDefault="00B94831" w14:paraId="3896AC84" w14:textId="2C02333C">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920" w:type="dxa"/>
            <w:shd w:val="clear" w:color="auto" w:fill="008080"/>
          </w:tcPr>
          <w:p w:rsidR="4A7BD9EB" w:rsidP="007146BC" w:rsidRDefault="2DF3D8DD" w14:paraId="045CD42F"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2022/23</w:t>
            </w:r>
          </w:p>
          <w:p w:rsidR="4A7BD9EB" w:rsidP="007146BC" w:rsidRDefault="007E7E03" w14:paraId="0B2B10A5" w14:textId="46435D06">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75" w:type="dxa"/>
            <w:shd w:val="clear" w:color="auto" w:fill="008080"/>
          </w:tcPr>
          <w:p w:rsidR="4A7BD9EB" w:rsidP="007146BC" w:rsidRDefault="2DF3D8DD" w14:paraId="5D50B50E"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2023/24</w:t>
            </w:r>
          </w:p>
          <w:p w:rsidR="4A7BD9EB" w:rsidP="007146BC" w:rsidRDefault="007E7E03" w14:paraId="0AF28504" w14:textId="34B17906">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15" w:type="dxa"/>
            <w:shd w:val="clear" w:color="auto" w:fill="008080"/>
          </w:tcPr>
          <w:p w:rsidR="4A7BD9EB" w:rsidP="007146BC" w:rsidRDefault="2DF3D8DD" w14:paraId="7D70AF02"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2024/25</w:t>
            </w:r>
          </w:p>
          <w:p w:rsidR="4A7BD9EB" w:rsidP="007146BC" w:rsidRDefault="007E7E03" w14:paraId="19AECC59" w14:textId="3D54515F">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r>
      <w:tr w:rsidR="37CD9BDC" w:rsidTr="007146BC" w14:paraId="76EA842A" w14:textId="77777777">
        <w:tc>
          <w:tcPr>
            <w:tcW w:w="1575" w:type="dxa"/>
          </w:tcPr>
          <w:p w:rsidR="7102C233" w:rsidP="007146BC" w:rsidRDefault="0CAB76C2" w14:paraId="54D33229" w14:textId="76AB3CCC">
            <w:pPr>
              <w:spacing w:after="0" w:line="288" w:lineRule="auto"/>
              <w:rPr>
                <w:rFonts w:eastAsia="Calibri Light" w:cs="Calibri Light"/>
                <w:color w:val="000000" w:themeColor="text1"/>
                <w:sz w:val="20"/>
                <w:szCs w:val="20"/>
              </w:rPr>
            </w:pPr>
            <w:r w:rsidRPr="3575BD74">
              <w:rPr>
                <w:rFonts w:eastAsia="Calibri Light" w:cs="Calibri Light"/>
                <w:color w:val="000000" w:themeColor="text1"/>
                <w:sz w:val="20"/>
                <w:szCs w:val="20"/>
              </w:rPr>
              <w:t xml:space="preserve">Operational </w:t>
            </w:r>
          </w:p>
        </w:tc>
        <w:tc>
          <w:tcPr>
            <w:tcW w:w="1830" w:type="dxa"/>
            <w:tcBorders>
              <w:top w:val="nil"/>
              <w:left w:val="nil"/>
              <w:bottom w:val="nil"/>
              <w:right w:val="nil"/>
            </w:tcBorders>
            <w:shd w:val="clear" w:color="auto" w:fill="auto"/>
            <w:vAlign w:val="bottom"/>
          </w:tcPr>
          <w:p w:rsidR="37CD9BDC" w:rsidP="007146BC" w:rsidRDefault="00B31C6C" w14:paraId="345A52AD" w14:textId="3F24C3E4">
            <w:pPr>
              <w:spacing w:after="0" w:line="288" w:lineRule="auto"/>
              <w:jc w:val="right"/>
              <w:rPr>
                <w:rFonts w:eastAsia="Calibri Light" w:cs="Calibri Light"/>
                <w:color w:val="000000" w:themeColor="text1"/>
                <w:sz w:val="20"/>
                <w:szCs w:val="20"/>
              </w:rPr>
            </w:pPr>
            <w:r>
              <w:rPr>
                <w:rFonts w:cs="Arial"/>
                <w:sz w:val="20"/>
                <w:szCs w:val="20"/>
              </w:rPr>
              <w:t>1,955</w:t>
            </w:r>
          </w:p>
        </w:tc>
        <w:tc>
          <w:tcPr>
            <w:tcW w:w="1920" w:type="dxa"/>
            <w:tcBorders>
              <w:top w:val="nil"/>
              <w:left w:val="nil"/>
              <w:bottom w:val="nil"/>
              <w:right w:val="nil"/>
            </w:tcBorders>
            <w:shd w:val="clear" w:color="auto" w:fill="auto"/>
            <w:vAlign w:val="bottom"/>
          </w:tcPr>
          <w:p w:rsidR="37CD9BDC" w:rsidP="007146BC" w:rsidRDefault="00B31C6C" w14:paraId="014108F1" w14:textId="007BE3FD">
            <w:pPr>
              <w:spacing w:after="0" w:line="288" w:lineRule="auto"/>
              <w:jc w:val="right"/>
              <w:rPr>
                <w:rFonts w:eastAsia="Calibri Light" w:cs="Calibri Light"/>
                <w:color w:val="000000" w:themeColor="text1"/>
                <w:sz w:val="20"/>
                <w:szCs w:val="20"/>
              </w:rPr>
            </w:pPr>
            <w:r>
              <w:rPr>
                <w:rFonts w:cs="Arial"/>
                <w:sz w:val="20"/>
                <w:szCs w:val="20"/>
              </w:rPr>
              <w:t>1,816</w:t>
            </w:r>
          </w:p>
        </w:tc>
        <w:tc>
          <w:tcPr>
            <w:tcW w:w="1875" w:type="dxa"/>
            <w:tcBorders>
              <w:top w:val="nil"/>
              <w:left w:val="nil"/>
              <w:bottom w:val="nil"/>
              <w:right w:val="nil"/>
            </w:tcBorders>
            <w:shd w:val="clear" w:color="auto" w:fill="auto"/>
            <w:vAlign w:val="bottom"/>
          </w:tcPr>
          <w:p w:rsidR="37CD9BDC" w:rsidP="007146BC" w:rsidRDefault="00B31C6C" w14:paraId="5A9345F7" w14:textId="2BE61270">
            <w:pPr>
              <w:spacing w:after="0" w:line="288" w:lineRule="auto"/>
              <w:jc w:val="right"/>
              <w:rPr>
                <w:rFonts w:eastAsia="Calibri Light" w:cs="Calibri Light"/>
                <w:color w:val="000000" w:themeColor="text1"/>
                <w:sz w:val="20"/>
                <w:szCs w:val="20"/>
              </w:rPr>
            </w:pPr>
            <w:r>
              <w:rPr>
                <w:rFonts w:cs="Arial"/>
                <w:sz w:val="20"/>
                <w:szCs w:val="20"/>
              </w:rPr>
              <w:t>1,852</w:t>
            </w:r>
          </w:p>
        </w:tc>
        <w:tc>
          <w:tcPr>
            <w:tcW w:w="1815" w:type="dxa"/>
            <w:tcBorders>
              <w:top w:val="nil"/>
              <w:left w:val="nil"/>
              <w:bottom w:val="nil"/>
              <w:right w:val="nil"/>
            </w:tcBorders>
            <w:shd w:val="clear" w:color="auto" w:fill="auto"/>
            <w:vAlign w:val="bottom"/>
          </w:tcPr>
          <w:p w:rsidR="37CD9BDC" w:rsidP="007146BC" w:rsidRDefault="00B31C6C" w14:paraId="6C85EBC8" w14:textId="345E2F00">
            <w:pPr>
              <w:spacing w:after="0" w:line="288" w:lineRule="auto"/>
              <w:jc w:val="right"/>
              <w:rPr>
                <w:rFonts w:eastAsia="Calibri Light" w:cs="Calibri Light"/>
                <w:color w:val="000000" w:themeColor="text1"/>
                <w:sz w:val="20"/>
                <w:szCs w:val="20"/>
              </w:rPr>
            </w:pPr>
            <w:r>
              <w:rPr>
                <w:rFonts w:cs="Arial"/>
                <w:sz w:val="20"/>
                <w:szCs w:val="20"/>
              </w:rPr>
              <w:t>1,851</w:t>
            </w:r>
          </w:p>
        </w:tc>
      </w:tr>
      <w:tr w:rsidR="37CD9BDC" w:rsidTr="007146BC" w14:paraId="396B9586" w14:textId="77777777">
        <w:tc>
          <w:tcPr>
            <w:tcW w:w="1575" w:type="dxa"/>
          </w:tcPr>
          <w:p w:rsidR="7102C233" w:rsidP="37CD9BDC" w:rsidRDefault="0CAB76C2" w14:paraId="2D51E98C" w14:textId="1F166EAD">
            <w:pPr>
              <w:spacing w:line="288" w:lineRule="auto"/>
              <w:rPr>
                <w:rFonts w:eastAsia="Calibri Light" w:cs="Calibri Light"/>
                <w:color w:val="000000" w:themeColor="text1"/>
                <w:sz w:val="20"/>
                <w:szCs w:val="20"/>
              </w:rPr>
            </w:pPr>
            <w:r w:rsidRPr="3575BD74">
              <w:rPr>
                <w:rFonts w:eastAsia="Calibri Light" w:cs="Calibri Light"/>
                <w:color w:val="000000" w:themeColor="text1"/>
                <w:sz w:val="20"/>
                <w:szCs w:val="20"/>
              </w:rPr>
              <w:t>Capital</w:t>
            </w:r>
          </w:p>
        </w:tc>
        <w:tc>
          <w:tcPr>
            <w:tcW w:w="1830" w:type="dxa"/>
            <w:tcBorders>
              <w:top w:val="nil"/>
              <w:left w:val="nil"/>
              <w:bottom w:val="nil"/>
              <w:right w:val="nil"/>
            </w:tcBorders>
            <w:shd w:val="clear" w:color="auto" w:fill="auto"/>
            <w:vAlign w:val="bottom"/>
          </w:tcPr>
          <w:p w:rsidR="37CD9BDC" w:rsidP="37CD9BDC" w:rsidRDefault="00B31C6C" w14:paraId="1131AA19" w14:textId="1C3DEFF3">
            <w:pPr>
              <w:spacing w:line="288" w:lineRule="auto"/>
              <w:jc w:val="right"/>
              <w:rPr>
                <w:rFonts w:eastAsia="Calibri Light" w:cs="Calibri Light"/>
                <w:color w:val="000000" w:themeColor="text1"/>
                <w:sz w:val="20"/>
                <w:szCs w:val="20"/>
              </w:rPr>
            </w:pPr>
            <w:r>
              <w:rPr>
                <w:rFonts w:cs="Arial"/>
                <w:sz w:val="20"/>
                <w:szCs w:val="20"/>
              </w:rPr>
              <w:t xml:space="preserve">- </w:t>
            </w:r>
          </w:p>
        </w:tc>
        <w:tc>
          <w:tcPr>
            <w:tcW w:w="1920" w:type="dxa"/>
            <w:tcBorders>
              <w:top w:val="nil"/>
              <w:left w:val="nil"/>
              <w:bottom w:val="nil"/>
              <w:right w:val="nil"/>
            </w:tcBorders>
            <w:shd w:val="clear" w:color="auto" w:fill="auto"/>
            <w:vAlign w:val="bottom"/>
          </w:tcPr>
          <w:p w:rsidR="37CD9BDC" w:rsidP="37CD9BDC" w:rsidRDefault="00B31C6C" w14:paraId="7C79FE7C" w14:textId="0F2B106A">
            <w:pPr>
              <w:spacing w:line="288" w:lineRule="auto"/>
              <w:jc w:val="right"/>
              <w:rPr>
                <w:rFonts w:eastAsia="Calibri Light" w:cs="Calibri Light"/>
                <w:color w:val="000000" w:themeColor="text1"/>
                <w:sz w:val="20"/>
                <w:szCs w:val="20"/>
              </w:rPr>
            </w:pPr>
            <w:r>
              <w:rPr>
                <w:rFonts w:cs="Arial"/>
                <w:sz w:val="20"/>
                <w:szCs w:val="20"/>
              </w:rPr>
              <w:t xml:space="preserve">- </w:t>
            </w:r>
          </w:p>
        </w:tc>
        <w:tc>
          <w:tcPr>
            <w:tcW w:w="1875" w:type="dxa"/>
            <w:tcBorders>
              <w:top w:val="nil"/>
              <w:left w:val="nil"/>
              <w:bottom w:val="nil"/>
              <w:right w:val="nil"/>
            </w:tcBorders>
            <w:shd w:val="clear" w:color="auto" w:fill="auto"/>
            <w:vAlign w:val="bottom"/>
          </w:tcPr>
          <w:p w:rsidR="37CD9BDC" w:rsidP="37CD9BDC" w:rsidRDefault="00B31C6C" w14:paraId="1F51A999" w14:textId="02216726">
            <w:pPr>
              <w:spacing w:line="288" w:lineRule="auto"/>
              <w:jc w:val="right"/>
              <w:rPr>
                <w:rFonts w:eastAsia="Calibri Light" w:cs="Calibri Light"/>
                <w:color w:val="000000" w:themeColor="text1"/>
                <w:sz w:val="20"/>
                <w:szCs w:val="20"/>
              </w:rPr>
            </w:pPr>
            <w:r>
              <w:rPr>
                <w:rFonts w:cs="Arial"/>
                <w:sz w:val="20"/>
                <w:szCs w:val="20"/>
              </w:rPr>
              <w:t xml:space="preserve">- </w:t>
            </w:r>
          </w:p>
        </w:tc>
        <w:tc>
          <w:tcPr>
            <w:tcW w:w="1815" w:type="dxa"/>
            <w:tcBorders>
              <w:top w:val="nil"/>
              <w:left w:val="nil"/>
              <w:bottom w:val="nil"/>
              <w:right w:val="nil"/>
            </w:tcBorders>
            <w:shd w:val="clear" w:color="auto" w:fill="auto"/>
            <w:vAlign w:val="bottom"/>
          </w:tcPr>
          <w:p w:rsidR="37CD9BDC" w:rsidP="37CD9BDC" w:rsidRDefault="00B31C6C" w14:paraId="704FFD93" w14:textId="567ED437">
            <w:pPr>
              <w:spacing w:line="288" w:lineRule="auto"/>
              <w:jc w:val="right"/>
              <w:rPr>
                <w:rFonts w:eastAsia="Calibri Light" w:cs="Calibri Light"/>
                <w:color w:val="000000" w:themeColor="text1"/>
                <w:sz w:val="20"/>
                <w:szCs w:val="20"/>
              </w:rPr>
            </w:pPr>
            <w:r>
              <w:rPr>
                <w:rFonts w:cs="Arial"/>
                <w:sz w:val="20"/>
                <w:szCs w:val="20"/>
              </w:rPr>
              <w:t xml:space="preserve">- </w:t>
            </w:r>
          </w:p>
        </w:tc>
      </w:tr>
      <w:tr w:rsidR="37CD9BDC" w:rsidTr="3575BD74" w14:paraId="006A2CEC" w14:textId="77777777">
        <w:tc>
          <w:tcPr>
            <w:tcW w:w="9015" w:type="dxa"/>
            <w:gridSpan w:val="5"/>
            <w:shd w:val="clear" w:color="auto" w:fill="008080"/>
          </w:tcPr>
          <w:p w:rsidR="51EE06BF" w:rsidP="37CD9BDC" w:rsidRDefault="51EE06BF" w14:paraId="04B15975" w14:textId="710ADB32">
            <w:pPr>
              <w:spacing w:line="288" w:lineRule="auto"/>
              <w:rPr>
                <w:rFonts w:eastAsia="Calibri Light" w:cs="Calibri Light"/>
                <w:color w:val="FFFFFF" w:themeColor="background1"/>
                <w:sz w:val="20"/>
                <w:szCs w:val="20"/>
              </w:rPr>
            </w:pPr>
            <w:r w:rsidRPr="37CD9BDC">
              <w:rPr>
                <w:rFonts w:eastAsia="Calibri Light" w:cs="Calibri Light"/>
                <w:color w:val="FFFFFF" w:themeColor="background1"/>
                <w:sz w:val="20"/>
                <w:szCs w:val="20"/>
              </w:rPr>
              <w:t>Service category and description</w:t>
            </w:r>
          </w:p>
        </w:tc>
      </w:tr>
      <w:tr w:rsidR="2EF6C2F9" w:rsidTr="3575BD74" w14:paraId="755E3E49" w14:textId="77777777">
        <w:trPr>
          <w:trHeight w:val="570"/>
        </w:trPr>
        <w:tc>
          <w:tcPr>
            <w:tcW w:w="9015" w:type="dxa"/>
            <w:gridSpan w:val="5"/>
          </w:tcPr>
          <w:p w:rsidR="2EF6C2F9" w:rsidP="37CD9BDC" w:rsidRDefault="233BF8CB" w14:paraId="49FDDC7F" w14:textId="096DFA3E">
            <w:pPr>
              <w:spacing w:line="288" w:lineRule="auto"/>
              <w:rPr>
                <w:rFonts w:eastAsia="Calibri Light" w:cs="Calibri Light"/>
                <w:color w:val="000000" w:themeColor="text1"/>
                <w:sz w:val="20"/>
                <w:szCs w:val="20"/>
              </w:rPr>
            </w:pPr>
            <w:r w:rsidRPr="37CD9BDC">
              <w:rPr>
                <w:rFonts w:eastAsia="Calibri Light" w:cs="Calibri Light"/>
                <w:b/>
                <w:color w:val="000000" w:themeColor="text1"/>
                <w:sz w:val="20"/>
                <w:szCs w:val="20"/>
              </w:rPr>
              <w:t xml:space="preserve">Ageing and accessibility </w:t>
            </w:r>
          </w:p>
          <w:p w:rsidR="2EF6C2F9" w:rsidP="37D48C48" w:rsidRDefault="3ACC0E03" w14:paraId="0BBA4791" w14:textId="6D17B2A3">
            <w:pPr>
              <w:spacing w:line="288" w:lineRule="auto"/>
              <w:rPr>
                <w:rFonts w:eastAsia="Calibri Light" w:cs="Calibri Light"/>
                <w:color w:val="000000" w:themeColor="text1"/>
                <w:sz w:val="20"/>
                <w:szCs w:val="20"/>
              </w:rPr>
            </w:pPr>
            <w:r w:rsidRPr="37D48C48">
              <w:rPr>
                <w:rFonts w:eastAsiaTheme="minorEastAsia"/>
                <w:color w:val="000000" w:themeColor="text1"/>
                <w:sz w:val="20"/>
                <w:szCs w:val="20"/>
              </w:rPr>
              <w:t xml:space="preserve">The value we provide: </w:t>
            </w:r>
          </w:p>
          <w:p w:rsidR="2EF6C2F9" w:rsidP="001D1D2F" w:rsidRDefault="043FF669" w14:paraId="5F2EB26F" w14:textId="67EC1A86">
            <w:pPr>
              <w:numPr>
                <w:ilvl w:val="0"/>
                <w:numId w:val="25"/>
              </w:numPr>
              <w:spacing w:line="288" w:lineRule="auto"/>
              <w:rPr>
                <w:rFonts w:asciiTheme="minorHAnsi" w:hAnsiTheme="minorHAnsi"/>
                <w:sz w:val="20"/>
                <w:szCs w:val="20"/>
              </w:rPr>
            </w:pPr>
            <w:r w:rsidRPr="3575BD74">
              <w:rPr>
                <w:sz w:val="20"/>
                <w:szCs w:val="20"/>
              </w:rPr>
              <w:t>Facilitate independence and promote social connectedness for older people and those with a disability, through the provision of high-quality support services and community building initiatives.</w:t>
            </w:r>
          </w:p>
        </w:tc>
      </w:tr>
      <w:tr w:rsidR="37CD9BDC" w:rsidTr="3575BD74" w14:paraId="53C86A08" w14:textId="77777777">
        <w:tc>
          <w:tcPr>
            <w:tcW w:w="1575" w:type="dxa"/>
            <w:shd w:val="clear" w:color="auto" w:fill="008080"/>
          </w:tcPr>
          <w:p w:rsidR="6077659C" w:rsidP="007146BC" w:rsidRDefault="4EC81968" w14:paraId="136EBDC5" w14:textId="6D5C49D8">
            <w:pPr>
              <w:spacing w:after="0" w:line="288" w:lineRule="auto"/>
              <w:rPr>
                <w:rFonts w:eastAsiaTheme="minorEastAsia"/>
                <w:color w:val="FFFFFF" w:themeColor="background1"/>
                <w:sz w:val="20"/>
                <w:szCs w:val="20"/>
              </w:rPr>
            </w:pPr>
            <w:r w:rsidRPr="3575BD74">
              <w:rPr>
                <w:rFonts w:eastAsiaTheme="minorEastAsia"/>
                <w:color w:val="FFFFFF" w:themeColor="background1"/>
                <w:sz w:val="20"/>
                <w:szCs w:val="20"/>
              </w:rPr>
              <w:t>Spend</w:t>
            </w:r>
          </w:p>
        </w:tc>
        <w:tc>
          <w:tcPr>
            <w:tcW w:w="1830" w:type="dxa"/>
            <w:shd w:val="clear" w:color="auto" w:fill="008080"/>
          </w:tcPr>
          <w:p w:rsidR="0089157D" w:rsidP="0089157D" w:rsidRDefault="4EC81968" w14:paraId="21DC1778"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2021/22</w:t>
            </w:r>
          </w:p>
          <w:p w:rsidR="6077659C" w:rsidP="007146BC" w:rsidRDefault="0089157D" w14:paraId="177137DD" w14:textId="0889DFB4">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920" w:type="dxa"/>
            <w:shd w:val="clear" w:color="auto" w:fill="008080"/>
          </w:tcPr>
          <w:p w:rsidR="0089157D" w:rsidP="0089157D" w:rsidRDefault="4EC81968" w14:paraId="137ADAE4"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2022/23</w:t>
            </w:r>
          </w:p>
          <w:p w:rsidR="6077659C" w:rsidP="007146BC" w:rsidRDefault="0089157D" w14:paraId="28CA73F9" w14:textId="2C57B629">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75" w:type="dxa"/>
            <w:shd w:val="clear" w:color="auto" w:fill="008080"/>
          </w:tcPr>
          <w:p w:rsidR="0089157D" w:rsidP="0089157D" w:rsidRDefault="4EC81968" w14:paraId="2F3F9688"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2023/24</w:t>
            </w:r>
          </w:p>
          <w:p w:rsidR="6077659C" w:rsidP="007146BC" w:rsidRDefault="0089157D" w14:paraId="17492ED4" w14:textId="3BF41E75">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15" w:type="dxa"/>
            <w:shd w:val="clear" w:color="auto" w:fill="008080"/>
          </w:tcPr>
          <w:p w:rsidR="0089157D" w:rsidP="0089157D" w:rsidRDefault="4EC81968" w14:paraId="6480C4BF"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2024/25</w:t>
            </w:r>
          </w:p>
          <w:p w:rsidR="6077659C" w:rsidP="007146BC" w:rsidRDefault="0089157D" w14:paraId="2188BE1C" w14:textId="1F4146FF">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r>
      <w:tr w:rsidR="37CD9BDC" w:rsidTr="007146BC" w14:paraId="2D10E21C" w14:textId="77777777">
        <w:tc>
          <w:tcPr>
            <w:tcW w:w="1575" w:type="dxa"/>
          </w:tcPr>
          <w:p w:rsidR="30021604" w:rsidP="007146BC" w:rsidRDefault="53207EEB" w14:paraId="286DBE32" w14:textId="58FBADD3">
            <w:pPr>
              <w:spacing w:after="0" w:line="288" w:lineRule="auto"/>
              <w:rPr>
                <w:rFonts w:eastAsia="Calibri Light" w:cs="Calibri Light"/>
                <w:color w:val="000000" w:themeColor="text1"/>
                <w:sz w:val="20"/>
                <w:szCs w:val="20"/>
              </w:rPr>
            </w:pPr>
            <w:r w:rsidRPr="3575BD74">
              <w:rPr>
                <w:rFonts w:eastAsia="Calibri Light" w:cs="Calibri Light"/>
                <w:color w:val="000000" w:themeColor="text1"/>
                <w:sz w:val="20"/>
                <w:szCs w:val="20"/>
              </w:rPr>
              <w:t>Operational</w:t>
            </w:r>
          </w:p>
        </w:tc>
        <w:tc>
          <w:tcPr>
            <w:tcW w:w="1830" w:type="dxa"/>
            <w:tcBorders>
              <w:top w:val="nil"/>
              <w:left w:val="nil"/>
              <w:bottom w:val="nil"/>
              <w:right w:val="nil"/>
            </w:tcBorders>
            <w:shd w:val="clear" w:color="auto" w:fill="auto"/>
            <w:vAlign w:val="bottom"/>
          </w:tcPr>
          <w:p w:rsidR="37CD9BDC" w:rsidP="007146BC" w:rsidRDefault="009C2680" w14:paraId="15731823" w14:textId="52E50005">
            <w:pPr>
              <w:spacing w:after="0" w:line="288" w:lineRule="auto"/>
              <w:jc w:val="right"/>
              <w:rPr>
                <w:rFonts w:eastAsia="Calibri Light" w:cs="Calibri Light"/>
                <w:color w:val="000000" w:themeColor="text1"/>
                <w:sz w:val="20"/>
                <w:szCs w:val="20"/>
              </w:rPr>
            </w:pPr>
            <w:r>
              <w:rPr>
                <w:rFonts w:cs="Arial"/>
                <w:sz w:val="20"/>
                <w:szCs w:val="20"/>
              </w:rPr>
              <w:t>7,131</w:t>
            </w:r>
          </w:p>
        </w:tc>
        <w:tc>
          <w:tcPr>
            <w:tcW w:w="1920" w:type="dxa"/>
            <w:tcBorders>
              <w:top w:val="nil"/>
              <w:left w:val="nil"/>
              <w:bottom w:val="nil"/>
              <w:right w:val="nil"/>
            </w:tcBorders>
            <w:shd w:val="clear" w:color="auto" w:fill="auto"/>
            <w:vAlign w:val="bottom"/>
          </w:tcPr>
          <w:p w:rsidR="37CD9BDC" w:rsidP="007146BC" w:rsidRDefault="009C2680" w14:paraId="231307B4" w14:textId="363E94A3">
            <w:pPr>
              <w:spacing w:after="0" w:line="288" w:lineRule="auto"/>
              <w:jc w:val="right"/>
              <w:rPr>
                <w:rFonts w:eastAsia="Calibri Light" w:cs="Calibri Light"/>
                <w:color w:val="000000" w:themeColor="text1"/>
                <w:sz w:val="20"/>
                <w:szCs w:val="20"/>
              </w:rPr>
            </w:pPr>
            <w:r>
              <w:rPr>
                <w:rFonts w:cs="Arial"/>
                <w:sz w:val="20"/>
                <w:szCs w:val="20"/>
              </w:rPr>
              <w:t>7,077</w:t>
            </w:r>
          </w:p>
        </w:tc>
        <w:tc>
          <w:tcPr>
            <w:tcW w:w="1875" w:type="dxa"/>
            <w:tcBorders>
              <w:top w:val="nil"/>
              <w:left w:val="nil"/>
              <w:bottom w:val="nil"/>
              <w:right w:val="nil"/>
            </w:tcBorders>
            <w:shd w:val="clear" w:color="auto" w:fill="auto"/>
            <w:vAlign w:val="bottom"/>
          </w:tcPr>
          <w:p w:rsidR="37CD9BDC" w:rsidP="007146BC" w:rsidRDefault="009C2680" w14:paraId="0F1377EA" w14:textId="19D8FC5F">
            <w:pPr>
              <w:spacing w:after="0" w:line="288" w:lineRule="auto"/>
              <w:jc w:val="right"/>
              <w:rPr>
                <w:rFonts w:eastAsia="Calibri Light" w:cs="Calibri Light"/>
                <w:color w:val="000000" w:themeColor="text1"/>
                <w:sz w:val="20"/>
                <w:szCs w:val="20"/>
              </w:rPr>
            </w:pPr>
            <w:r>
              <w:rPr>
                <w:rFonts w:cs="Arial"/>
                <w:sz w:val="20"/>
                <w:szCs w:val="20"/>
              </w:rPr>
              <w:t>7,381</w:t>
            </w:r>
          </w:p>
        </w:tc>
        <w:tc>
          <w:tcPr>
            <w:tcW w:w="1815" w:type="dxa"/>
            <w:tcBorders>
              <w:top w:val="nil"/>
              <w:left w:val="nil"/>
              <w:bottom w:val="nil"/>
              <w:right w:val="nil"/>
            </w:tcBorders>
            <w:shd w:val="clear" w:color="auto" w:fill="auto"/>
            <w:vAlign w:val="bottom"/>
          </w:tcPr>
          <w:p w:rsidR="37CD9BDC" w:rsidP="007146BC" w:rsidRDefault="009C2680" w14:paraId="19ED7326" w14:textId="3456831B">
            <w:pPr>
              <w:spacing w:after="0" w:line="288" w:lineRule="auto"/>
              <w:jc w:val="right"/>
              <w:rPr>
                <w:rFonts w:eastAsia="Calibri Light" w:cs="Calibri Light"/>
                <w:color w:val="000000" w:themeColor="text1"/>
                <w:sz w:val="20"/>
                <w:szCs w:val="20"/>
              </w:rPr>
            </w:pPr>
            <w:r>
              <w:rPr>
                <w:rFonts w:cs="Arial"/>
                <w:sz w:val="20"/>
                <w:szCs w:val="20"/>
              </w:rPr>
              <w:t>7,556</w:t>
            </w:r>
          </w:p>
        </w:tc>
      </w:tr>
      <w:tr w:rsidR="37CD9BDC" w:rsidTr="007146BC" w14:paraId="26B8F6CA" w14:textId="77777777">
        <w:tc>
          <w:tcPr>
            <w:tcW w:w="1575" w:type="dxa"/>
          </w:tcPr>
          <w:p w:rsidR="30021604" w:rsidP="37CD9BDC" w:rsidRDefault="53207EEB" w14:paraId="6BBC0C49" w14:textId="43621F83">
            <w:pPr>
              <w:spacing w:line="288" w:lineRule="auto"/>
              <w:rPr>
                <w:rFonts w:eastAsia="Calibri Light" w:cs="Calibri Light"/>
                <w:color w:val="000000" w:themeColor="text1"/>
                <w:sz w:val="20"/>
                <w:szCs w:val="20"/>
              </w:rPr>
            </w:pPr>
            <w:r w:rsidRPr="3575BD74">
              <w:rPr>
                <w:rFonts w:eastAsia="Calibri Light" w:cs="Calibri Light"/>
                <w:color w:val="000000" w:themeColor="text1"/>
                <w:sz w:val="20"/>
                <w:szCs w:val="20"/>
              </w:rPr>
              <w:t>Capital</w:t>
            </w:r>
          </w:p>
        </w:tc>
        <w:tc>
          <w:tcPr>
            <w:tcW w:w="1830" w:type="dxa"/>
            <w:tcBorders>
              <w:top w:val="nil"/>
              <w:left w:val="nil"/>
              <w:bottom w:val="nil"/>
              <w:right w:val="nil"/>
            </w:tcBorders>
            <w:shd w:val="clear" w:color="auto" w:fill="auto"/>
            <w:vAlign w:val="bottom"/>
          </w:tcPr>
          <w:p w:rsidR="37CD9BDC" w:rsidP="37CD9BDC" w:rsidRDefault="009C2680" w14:paraId="797834F1" w14:textId="75F07E4B">
            <w:pPr>
              <w:spacing w:line="288" w:lineRule="auto"/>
              <w:jc w:val="right"/>
              <w:rPr>
                <w:rFonts w:eastAsia="Calibri Light" w:cs="Calibri Light"/>
                <w:color w:val="000000" w:themeColor="text1"/>
                <w:sz w:val="20"/>
                <w:szCs w:val="20"/>
              </w:rPr>
            </w:pPr>
            <w:r>
              <w:rPr>
                <w:rFonts w:cs="Arial"/>
                <w:sz w:val="20"/>
                <w:szCs w:val="20"/>
              </w:rPr>
              <w:t xml:space="preserve">- </w:t>
            </w:r>
          </w:p>
        </w:tc>
        <w:tc>
          <w:tcPr>
            <w:tcW w:w="1920" w:type="dxa"/>
            <w:tcBorders>
              <w:top w:val="nil"/>
              <w:left w:val="nil"/>
              <w:bottom w:val="nil"/>
              <w:right w:val="nil"/>
            </w:tcBorders>
            <w:shd w:val="clear" w:color="auto" w:fill="auto"/>
            <w:vAlign w:val="bottom"/>
          </w:tcPr>
          <w:p w:rsidR="37CD9BDC" w:rsidP="37CD9BDC" w:rsidRDefault="009C2680" w14:paraId="1DAB37BF" w14:textId="2629FB22">
            <w:pPr>
              <w:spacing w:line="288" w:lineRule="auto"/>
              <w:jc w:val="right"/>
              <w:rPr>
                <w:rFonts w:eastAsia="Calibri Light" w:cs="Calibri Light"/>
                <w:color w:val="000000" w:themeColor="text1"/>
                <w:sz w:val="20"/>
                <w:szCs w:val="20"/>
              </w:rPr>
            </w:pPr>
            <w:r>
              <w:rPr>
                <w:rFonts w:cs="Arial"/>
                <w:sz w:val="20"/>
                <w:szCs w:val="20"/>
              </w:rPr>
              <w:t xml:space="preserve">- </w:t>
            </w:r>
          </w:p>
        </w:tc>
        <w:tc>
          <w:tcPr>
            <w:tcW w:w="1875" w:type="dxa"/>
            <w:tcBorders>
              <w:top w:val="nil"/>
              <w:left w:val="nil"/>
              <w:bottom w:val="nil"/>
              <w:right w:val="nil"/>
            </w:tcBorders>
            <w:shd w:val="clear" w:color="auto" w:fill="auto"/>
            <w:vAlign w:val="bottom"/>
          </w:tcPr>
          <w:p w:rsidR="37CD9BDC" w:rsidP="37CD9BDC" w:rsidRDefault="009C2680" w14:paraId="4558EC33" w14:textId="339412CE">
            <w:pPr>
              <w:spacing w:line="288" w:lineRule="auto"/>
              <w:jc w:val="right"/>
              <w:rPr>
                <w:rFonts w:eastAsia="Calibri Light" w:cs="Calibri Light"/>
                <w:color w:val="000000" w:themeColor="text1"/>
                <w:sz w:val="20"/>
                <w:szCs w:val="20"/>
              </w:rPr>
            </w:pPr>
            <w:r>
              <w:rPr>
                <w:rFonts w:cs="Arial"/>
                <w:sz w:val="20"/>
                <w:szCs w:val="20"/>
              </w:rPr>
              <w:t xml:space="preserve">- </w:t>
            </w:r>
          </w:p>
        </w:tc>
        <w:tc>
          <w:tcPr>
            <w:tcW w:w="1815" w:type="dxa"/>
            <w:tcBorders>
              <w:top w:val="nil"/>
              <w:left w:val="nil"/>
              <w:bottom w:val="nil"/>
              <w:right w:val="nil"/>
            </w:tcBorders>
            <w:shd w:val="clear" w:color="auto" w:fill="auto"/>
            <w:vAlign w:val="bottom"/>
          </w:tcPr>
          <w:p w:rsidR="37CD9BDC" w:rsidP="37CD9BDC" w:rsidRDefault="009C2680" w14:paraId="20F8869C" w14:textId="52A23F4D">
            <w:pPr>
              <w:spacing w:line="288" w:lineRule="auto"/>
              <w:jc w:val="right"/>
              <w:rPr>
                <w:rFonts w:eastAsia="Calibri Light" w:cs="Calibri Light"/>
                <w:color w:val="000000" w:themeColor="text1"/>
                <w:sz w:val="20"/>
                <w:szCs w:val="20"/>
              </w:rPr>
            </w:pPr>
            <w:r>
              <w:rPr>
                <w:rFonts w:cs="Arial"/>
                <w:sz w:val="20"/>
                <w:szCs w:val="20"/>
              </w:rPr>
              <w:t xml:space="preserve">- </w:t>
            </w:r>
          </w:p>
        </w:tc>
      </w:tr>
      <w:tr w:rsidR="37CD9BDC" w:rsidTr="3575BD74" w14:paraId="666DAD8B" w14:textId="77777777">
        <w:tc>
          <w:tcPr>
            <w:tcW w:w="9015" w:type="dxa"/>
            <w:gridSpan w:val="5"/>
            <w:shd w:val="clear" w:color="auto" w:fill="008080"/>
          </w:tcPr>
          <w:p w:rsidR="6077659C" w:rsidP="37CD9BDC" w:rsidRDefault="6077659C" w14:paraId="314922A5" w14:textId="6E36FF84">
            <w:pPr>
              <w:spacing w:line="288" w:lineRule="auto"/>
              <w:rPr>
                <w:rFonts w:eastAsia="Calibri Light" w:cs="Calibri Light"/>
                <w:color w:val="FFFFFF" w:themeColor="background1"/>
                <w:sz w:val="20"/>
                <w:szCs w:val="20"/>
              </w:rPr>
            </w:pPr>
            <w:r w:rsidRPr="37CD9BDC">
              <w:rPr>
                <w:rFonts w:eastAsia="Calibri Light" w:cs="Calibri Light"/>
                <w:color w:val="FFFFFF" w:themeColor="background1"/>
                <w:sz w:val="20"/>
                <w:szCs w:val="20"/>
              </w:rPr>
              <w:t>Service category and description</w:t>
            </w:r>
          </w:p>
        </w:tc>
      </w:tr>
      <w:tr w:rsidR="37CD9BDC" w:rsidTr="3575BD74" w14:paraId="0548FFD4" w14:textId="77777777">
        <w:tc>
          <w:tcPr>
            <w:tcW w:w="9015" w:type="dxa"/>
            <w:gridSpan w:val="5"/>
          </w:tcPr>
          <w:p w:rsidR="6077659C" w:rsidP="37CD9BDC" w:rsidRDefault="6077659C" w14:paraId="671FF4B5" w14:textId="3A723707">
            <w:pPr>
              <w:spacing w:line="288" w:lineRule="auto"/>
              <w:rPr>
                <w:rFonts w:eastAsia="Calibri Light" w:cs="Calibri Light"/>
                <w:color w:val="000000" w:themeColor="text1"/>
                <w:sz w:val="20"/>
                <w:szCs w:val="20"/>
              </w:rPr>
            </w:pPr>
            <w:r w:rsidRPr="37CD9BDC">
              <w:rPr>
                <w:rFonts w:eastAsia="Calibri Light" w:cs="Calibri Light"/>
                <w:b/>
                <w:color w:val="000000" w:themeColor="text1"/>
                <w:sz w:val="20"/>
                <w:szCs w:val="20"/>
              </w:rPr>
              <w:t>Children</w:t>
            </w:r>
            <w:r w:rsidRPr="37CD9BDC">
              <w:rPr>
                <w:rFonts w:eastAsia="Calibri Light" w:cs="Calibri Light"/>
                <w:color w:val="000000" w:themeColor="text1"/>
                <w:sz w:val="20"/>
                <w:szCs w:val="20"/>
              </w:rPr>
              <w:t xml:space="preserve">  </w:t>
            </w:r>
          </w:p>
          <w:p w:rsidR="67D8A4E3" w:rsidP="37CD9BDC" w:rsidRDefault="67D8A4E3" w14:paraId="6F4504E2" w14:textId="2F5E17C7">
            <w:pPr>
              <w:spacing w:line="288" w:lineRule="auto"/>
              <w:rPr>
                <w:rFonts w:eastAsiaTheme="minorEastAsia"/>
                <w:color w:val="000000" w:themeColor="text1"/>
                <w:sz w:val="20"/>
                <w:szCs w:val="20"/>
              </w:rPr>
            </w:pPr>
            <w:r w:rsidRPr="37CD9BDC">
              <w:rPr>
                <w:rFonts w:eastAsiaTheme="minorEastAsia"/>
                <w:color w:val="000000" w:themeColor="text1"/>
                <w:sz w:val="20"/>
                <w:szCs w:val="20"/>
              </w:rPr>
              <w:t>The value we provide:</w:t>
            </w:r>
          </w:p>
          <w:p w:rsidR="67D8A4E3" w:rsidP="001D1D2F" w:rsidRDefault="67D8A4E3" w14:paraId="15553FAC" w14:textId="09205E19">
            <w:pPr>
              <w:numPr>
                <w:ilvl w:val="0"/>
                <w:numId w:val="16"/>
              </w:numPr>
              <w:spacing w:line="288" w:lineRule="auto"/>
              <w:rPr>
                <w:rFonts w:eastAsia="Calibri Light" w:cs="Calibri Light"/>
                <w:sz w:val="20"/>
                <w:szCs w:val="20"/>
              </w:rPr>
            </w:pPr>
            <w:r w:rsidRPr="4472FA64">
              <w:rPr>
                <w:rFonts w:eastAsia="Calibri Light" w:cs="Calibri Light"/>
                <w:sz w:val="20"/>
                <w:szCs w:val="20"/>
              </w:rPr>
              <w:t xml:space="preserve">Create healthy starts to life for children born and living in the City. </w:t>
            </w:r>
          </w:p>
          <w:p w:rsidR="67D8A4E3" w:rsidP="001D1D2F" w:rsidRDefault="67D8A4E3" w14:paraId="38C34282" w14:textId="3E0C72FE">
            <w:pPr>
              <w:numPr>
                <w:ilvl w:val="0"/>
                <w:numId w:val="16"/>
              </w:numPr>
              <w:spacing w:line="288" w:lineRule="auto"/>
              <w:rPr>
                <w:rFonts w:eastAsia="@MS PMincho" w:cs="@MS PMincho"/>
                <w:sz w:val="20"/>
                <w:szCs w:val="20"/>
              </w:rPr>
            </w:pPr>
            <w:r w:rsidRPr="4472FA64">
              <w:rPr>
                <w:rFonts w:eastAsia="@MS PMincho" w:cs="@MS PMincho"/>
                <w:sz w:val="20"/>
                <w:szCs w:val="20"/>
              </w:rPr>
              <w:t>Support parents and children to be healthy and connected.</w:t>
            </w:r>
          </w:p>
          <w:p w:rsidR="67D8A4E3" w:rsidP="001D1D2F" w:rsidRDefault="67D8A4E3" w14:paraId="6E3CBB32" w14:textId="79DF2FBF">
            <w:pPr>
              <w:numPr>
                <w:ilvl w:val="0"/>
                <w:numId w:val="16"/>
              </w:numPr>
              <w:spacing w:line="288" w:lineRule="auto"/>
              <w:rPr>
                <w:rFonts w:eastAsia="@MS PMincho" w:cs="@MS PMincho"/>
                <w:sz w:val="20"/>
                <w:szCs w:val="20"/>
              </w:rPr>
            </w:pPr>
            <w:r w:rsidRPr="4472FA64">
              <w:rPr>
                <w:rFonts w:eastAsia="@MS PMincho" w:cs="@MS PMincho"/>
                <w:sz w:val="20"/>
                <w:szCs w:val="20"/>
              </w:rPr>
              <w:t>Offer programs to promote optimal development for children.</w:t>
            </w:r>
          </w:p>
        </w:tc>
      </w:tr>
      <w:tr w:rsidR="0089157D" w:rsidTr="00CD6D32" w14:paraId="146AF0B6" w14:textId="77777777">
        <w:tc>
          <w:tcPr>
            <w:tcW w:w="1575" w:type="dxa"/>
            <w:shd w:val="clear" w:color="auto" w:fill="008080"/>
          </w:tcPr>
          <w:p w:rsidR="0089157D" w:rsidP="009A49E7" w:rsidRDefault="0089157D" w14:paraId="28E7B26E" w14:textId="77777777">
            <w:pPr>
              <w:spacing w:after="0" w:line="288" w:lineRule="auto"/>
              <w:rPr>
                <w:rFonts w:eastAsiaTheme="minorEastAsia"/>
                <w:color w:val="FFFFFF" w:themeColor="background1"/>
                <w:sz w:val="20"/>
                <w:szCs w:val="20"/>
              </w:rPr>
            </w:pPr>
            <w:r w:rsidRPr="3575BD74">
              <w:rPr>
                <w:rFonts w:eastAsiaTheme="minorEastAsia"/>
                <w:color w:val="FFFFFF" w:themeColor="background1"/>
                <w:sz w:val="20"/>
                <w:szCs w:val="20"/>
              </w:rPr>
              <w:t>Spend</w:t>
            </w:r>
          </w:p>
        </w:tc>
        <w:tc>
          <w:tcPr>
            <w:tcW w:w="1830" w:type="dxa"/>
            <w:shd w:val="clear" w:color="auto" w:fill="008080"/>
          </w:tcPr>
          <w:p w:rsidR="0089157D" w:rsidP="009A49E7" w:rsidRDefault="0089157D" w14:paraId="5BB5002C"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2021/22</w:t>
            </w:r>
          </w:p>
          <w:p w:rsidR="0089157D" w:rsidP="009A49E7" w:rsidRDefault="0089157D" w14:paraId="49D48C7F"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920" w:type="dxa"/>
            <w:shd w:val="clear" w:color="auto" w:fill="008080"/>
          </w:tcPr>
          <w:p w:rsidR="0089157D" w:rsidP="009A49E7" w:rsidRDefault="0089157D" w14:paraId="7A1ECF48"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2022/23</w:t>
            </w:r>
          </w:p>
          <w:p w:rsidR="0089157D" w:rsidP="009A49E7" w:rsidRDefault="0089157D" w14:paraId="0B02F39F"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75" w:type="dxa"/>
            <w:shd w:val="clear" w:color="auto" w:fill="008080"/>
          </w:tcPr>
          <w:p w:rsidR="0089157D" w:rsidP="009A49E7" w:rsidRDefault="0089157D" w14:paraId="0B48D4FC"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2023/24</w:t>
            </w:r>
          </w:p>
          <w:p w:rsidR="0089157D" w:rsidP="009A49E7" w:rsidRDefault="0089157D" w14:paraId="041F8032"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15" w:type="dxa"/>
            <w:shd w:val="clear" w:color="auto" w:fill="008080"/>
          </w:tcPr>
          <w:p w:rsidR="0089157D" w:rsidP="009A49E7" w:rsidRDefault="0089157D" w14:paraId="4785BDEE"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2024/25</w:t>
            </w:r>
          </w:p>
          <w:p w:rsidR="0089157D" w:rsidP="009A49E7" w:rsidRDefault="0089157D" w14:paraId="70D41D0A"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r>
      <w:tr w:rsidR="37CD9BDC" w:rsidTr="007146BC" w14:paraId="798948DF" w14:textId="77777777">
        <w:tc>
          <w:tcPr>
            <w:tcW w:w="1575" w:type="dxa"/>
          </w:tcPr>
          <w:p w:rsidR="2A2DEADC" w:rsidP="007146BC" w:rsidRDefault="303381B5" w14:paraId="42E2D910" w14:textId="545AD27D">
            <w:pPr>
              <w:spacing w:after="0" w:line="288" w:lineRule="auto"/>
              <w:rPr>
                <w:rFonts w:eastAsia="@MS PMincho" w:cs="@MS PMincho"/>
                <w:color w:val="000000" w:themeColor="text1"/>
                <w:sz w:val="20"/>
                <w:szCs w:val="20"/>
              </w:rPr>
            </w:pPr>
            <w:r w:rsidRPr="3575BD74">
              <w:rPr>
                <w:rFonts w:eastAsia="@MS PMincho" w:cs="@MS PMincho"/>
                <w:color w:val="000000" w:themeColor="text1"/>
                <w:sz w:val="20"/>
                <w:szCs w:val="20"/>
              </w:rPr>
              <w:t>Operational</w:t>
            </w:r>
          </w:p>
        </w:tc>
        <w:tc>
          <w:tcPr>
            <w:tcW w:w="1830" w:type="dxa"/>
            <w:tcBorders>
              <w:top w:val="nil"/>
              <w:left w:val="nil"/>
              <w:bottom w:val="nil"/>
              <w:right w:val="nil"/>
            </w:tcBorders>
            <w:shd w:val="clear" w:color="auto" w:fill="auto"/>
            <w:vAlign w:val="bottom"/>
          </w:tcPr>
          <w:p w:rsidR="37CD9BDC" w:rsidP="007146BC" w:rsidRDefault="000163E4" w14:paraId="405BE3CC" w14:textId="528205BF">
            <w:pPr>
              <w:spacing w:after="0" w:line="288" w:lineRule="auto"/>
              <w:jc w:val="right"/>
              <w:rPr>
                <w:rFonts w:eastAsia="@MS PMincho" w:cs="@MS PMincho"/>
                <w:color w:val="000000" w:themeColor="text1"/>
                <w:sz w:val="20"/>
                <w:szCs w:val="20"/>
              </w:rPr>
            </w:pPr>
            <w:r>
              <w:rPr>
                <w:rFonts w:cs="Arial"/>
                <w:sz w:val="20"/>
                <w:szCs w:val="20"/>
              </w:rPr>
              <w:t>15,289</w:t>
            </w:r>
          </w:p>
        </w:tc>
        <w:tc>
          <w:tcPr>
            <w:tcW w:w="1920" w:type="dxa"/>
            <w:tcBorders>
              <w:top w:val="nil"/>
              <w:left w:val="nil"/>
              <w:bottom w:val="nil"/>
              <w:right w:val="nil"/>
            </w:tcBorders>
            <w:shd w:val="clear" w:color="auto" w:fill="auto"/>
            <w:vAlign w:val="bottom"/>
          </w:tcPr>
          <w:p w:rsidR="37CD9BDC" w:rsidP="007146BC" w:rsidRDefault="000163E4" w14:paraId="34DA5AAF" w14:textId="235913EF">
            <w:pPr>
              <w:spacing w:after="0" w:line="288" w:lineRule="auto"/>
              <w:jc w:val="right"/>
              <w:rPr>
                <w:rFonts w:eastAsia="@MS PMincho" w:cs="@MS PMincho"/>
                <w:color w:val="000000" w:themeColor="text1"/>
                <w:sz w:val="20"/>
                <w:szCs w:val="20"/>
              </w:rPr>
            </w:pPr>
            <w:r>
              <w:rPr>
                <w:rFonts w:cs="Arial"/>
                <w:sz w:val="20"/>
                <w:szCs w:val="20"/>
              </w:rPr>
              <w:t>15,126</w:t>
            </w:r>
          </w:p>
        </w:tc>
        <w:tc>
          <w:tcPr>
            <w:tcW w:w="1875" w:type="dxa"/>
            <w:tcBorders>
              <w:top w:val="nil"/>
              <w:left w:val="nil"/>
              <w:bottom w:val="nil"/>
              <w:right w:val="nil"/>
            </w:tcBorders>
            <w:shd w:val="clear" w:color="auto" w:fill="auto"/>
            <w:vAlign w:val="bottom"/>
          </w:tcPr>
          <w:p w:rsidR="37CD9BDC" w:rsidP="007146BC" w:rsidRDefault="000163E4" w14:paraId="0296378B" w14:textId="6069B917">
            <w:pPr>
              <w:spacing w:after="0" w:line="288" w:lineRule="auto"/>
              <w:jc w:val="right"/>
              <w:rPr>
                <w:rFonts w:eastAsia="@MS PMincho" w:cs="@MS PMincho"/>
                <w:color w:val="000000" w:themeColor="text1"/>
                <w:sz w:val="20"/>
                <w:szCs w:val="20"/>
              </w:rPr>
            </w:pPr>
            <w:r>
              <w:rPr>
                <w:rFonts w:cs="Arial"/>
                <w:sz w:val="20"/>
                <w:szCs w:val="20"/>
              </w:rPr>
              <w:t>15,902</w:t>
            </w:r>
          </w:p>
        </w:tc>
        <w:tc>
          <w:tcPr>
            <w:tcW w:w="1815" w:type="dxa"/>
            <w:tcBorders>
              <w:top w:val="nil"/>
              <w:left w:val="nil"/>
              <w:bottom w:val="nil"/>
              <w:right w:val="nil"/>
            </w:tcBorders>
            <w:shd w:val="clear" w:color="auto" w:fill="auto"/>
            <w:vAlign w:val="bottom"/>
          </w:tcPr>
          <w:p w:rsidR="37CD9BDC" w:rsidP="007146BC" w:rsidRDefault="000163E4" w14:paraId="685F5C10" w14:textId="26E43E8A">
            <w:pPr>
              <w:spacing w:after="0" w:line="288" w:lineRule="auto"/>
              <w:jc w:val="right"/>
              <w:rPr>
                <w:rFonts w:eastAsia="@MS PMincho" w:cs="@MS PMincho"/>
                <w:color w:val="000000" w:themeColor="text1"/>
                <w:sz w:val="20"/>
                <w:szCs w:val="20"/>
              </w:rPr>
            </w:pPr>
            <w:r>
              <w:rPr>
                <w:rFonts w:cs="Arial"/>
                <w:sz w:val="20"/>
                <w:szCs w:val="20"/>
              </w:rPr>
              <w:t>16,188</w:t>
            </w:r>
          </w:p>
        </w:tc>
      </w:tr>
      <w:tr w:rsidR="37CD9BDC" w:rsidTr="007146BC" w14:paraId="5494639D" w14:textId="77777777">
        <w:tc>
          <w:tcPr>
            <w:tcW w:w="1575" w:type="dxa"/>
          </w:tcPr>
          <w:p w:rsidR="2A2DEADC" w:rsidP="37CD9BDC" w:rsidRDefault="303381B5" w14:paraId="2BCE224B" w14:textId="4751EEF2">
            <w:pPr>
              <w:spacing w:line="288" w:lineRule="auto"/>
              <w:rPr>
                <w:rFonts w:eastAsia="@MS PMincho" w:cs="@MS PMincho"/>
                <w:color w:val="000000" w:themeColor="text1"/>
                <w:sz w:val="20"/>
                <w:szCs w:val="20"/>
              </w:rPr>
            </w:pPr>
            <w:r w:rsidRPr="3575BD74">
              <w:rPr>
                <w:rFonts w:eastAsia="@MS PMincho" w:cs="@MS PMincho"/>
                <w:color w:val="000000" w:themeColor="text1"/>
                <w:sz w:val="20"/>
                <w:szCs w:val="20"/>
              </w:rPr>
              <w:t xml:space="preserve">Capital </w:t>
            </w:r>
          </w:p>
        </w:tc>
        <w:tc>
          <w:tcPr>
            <w:tcW w:w="1830" w:type="dxa"/>
            <w:tcBorders>
              <w:top w:val="nil"/>
              <w:left w:val="nil"/>
              <w:bottom w:val="nil"/>
              <w:right w:val="nil"/>
            </w:tcBorders>
            <w:shd w:val="clear" w:color="auto" w:fill="auto"/>
            <w:vAlign w:val="bottom"/>
          </w:tcPr>
          <w:p w:rsidR="37CD9BDC" w:rsidP="37CD9BDC" w:rsidRDefault="000163E4" w14:paraId="5A51E940" w14:textId="3AB2FA2B">
            <w:pPr>
              <w:spacing w:line="288" w:lineRule="auto"/>
              <w:jc w:val="right"/>
              <w:rPr>
                <w:rFonts w:eastAsia="@MS PMincho" w:cs="@MS PMincho"/>
                <w:color w:val="000000" w:themeColor="text1"/>
                <w:sz w:val="20"/>
                <w:szCs w:val="20"/>
              </w:rPr>
            </w:pPr>
            <w:r>
              <w:rPr>
                <w:rFonts w:cs="Arial"/>
                <w:sz w:val="20"/>
                <w:szCs w:val="20"/>
              </w:rPr>
              <w:t>595</w:t>
            </w:r>
          </w:p>
        </w:tc>
        <w:tc>
          <w:tcPr>
            <w:tcW w:w="1920" w:type="dxa"/>
            <w:tcBorders>
              <w:top w:val="nil"/>
              <w:left w:val="nil"/>
              <w:bottom w:val="nil"/>
              <w:right w:val="nil"/>
            </w:tcBorders>
            <w:shd w:val="clear" w:color="auto" w:fill="auto"/>
            <w:vAlign w:val="bottom"/>
          </w:tcPr>
          <w:p w:rsidR="37CD9BDC" w:rsidP="37CD9BDC" w:rsidRDefault="000163E4" w14:paraId="0EF26F68" w14:textId="0C07D8CE">
            <w:pPr>
              <w:spacing w:line="288" w:lineRule="auto"/>
              <w:jc w:val="right"/>
              <w:rPr>
                <w:rFonts w:eastAsia="@MS PMincho" w:cs="@MS PMincho"/>
                <w:color w:val="000000" w:themeColor="text1"/>
                <w:sz w:val="20"/>
                <w:szCs w:val="20"/>
              </w:rPr>
            </w:pPr>
            <w:r>
              <w:rPr>
                <w:rFonts w:cs="Arial"/>
                <w:sz w:val="20"/>
                <w:szCs w:val="20"/>
              </w:rPr>
              <w:t>6,478</w:t>
            </w:r>
          </w:p>
        </w:tc>
        <w:tc>
          <w:tcPr>
            <w:tcW w:w="1875" w:type="dxa"/>
            <w:tcBorders>
              <w:top w:val="nil"/>
              <w:left w:val="nil"/>
              <w:bottom w:val="nil"/>
              <w:right w:val="nil"/>
            </w:tcBorders>
            <w:shd w:val="clear" w:color="auto" w:fill="auto"/>
            <w:vAlign w:val="bottom"/>
          </w:tcPr>
          <w:p w:rsidR="37CD9BDC" w:rsidP="37CD9BDC" w:rsidRDefault="000163E4" w14:paraId="4C13B8A3" w14:textId="544B06FA">
            <w:pPr>
              <w:spacing w:line="288" w:lineRule="auto"/>
              <w:jc w:val="right"/>
              <w:rPr>
                <w:rFonts w:eastAsia="@MS PMincho" w:cs="@MS PMincho"/>
                <w:color w:val="000000" w:themeColor="text1"/>
                <w:sz w:val="20"/>
                <w:szCs w:val="20"/>
              </w:rPr>
            </w:pPr>
            <w:r>
              <w:rPr>
                <w:rFonts w:cs="Arial"/>
                <w:sz w:val="20"/>
                <w:szCs w:val="20"/>
              </w:rPr>
              <w:t>1,200</w:t>
            </w:r>
          </w:p>
        </w:tc>
        <w:tc>
          <w:tcPr>
            <w:tcW w:w="1815" w:type="dxa"/>
            <w:tcBorders>
              <w:top w:val="nil"/>
              <w:left w:val="nil"/>
              <w:bottom w:val="nil"/>
              <w:right w:val="nil"/>
            </w:tcBorders>
            <w:shd w:val="clear" w:color="auto" w:fill="auto"/>
            <w:vAlign w:val="bottom"/>
          </w:tcPr>
          <w:p w:rsidR="37CD9BDC" w:rsidP="37CD9BDC" w:rsidRDefault="000163E4" w14:paraId="5AC77A54" w14:textId="034F0C4A">
            <w:pPr>
              <w:spacing w:line="288" w:lineRule="auto"/>
              <w:jc w:val="right"/>
              <w:rPr>
                <w:rFonts w:eastAsia="@MS PMincho" w:cs="@MS PMincho"/>
                <w:color w:val="000000" w:themeColor="text1"/>
                <w:sz w:val="20"/>
                <w:szCs w:val="20"/>
              </w:rPr>
            </w:pPr>
            <w:r>
              <w:rPr>
                <w:rFonts w:cs="Arial"/>
                <w:sz w:val="20"/>
                <w:szCs w:val="20"/>
              </w:rPr>
              <w:t>3,200</w:t>
            </w:r>
          </w:p>
        </w:tc>
      </w:tr>
      <w:tr w:rsidR="37CD9BDC" w:rsidTr="3575BD74" w14:paraId="1A2D888A" w14:textId="77777777">
        <w:tc>
          <w:tcPr>
            <w:tcW w:w="9015" w:type="dxa"/>
            <w:gridSpan w:val="5"/>
            <w:shd w:val="clear" w:color="auto" w:fill="008080"/>
          </w:tcPr>
          <w:p w:rsidR="3B33CDF1" w:rsidP="37CD9BDC" w:rsidRDefault="3B33CDF1" w14:paraId="724DD795" w14:textId="5446B0A8">
            <w:pPr>
              <w:spacing w:line="288" w:lineRule="auto"/>
              <w:rPr>
                <w:rFonts w:eastAsia="@MS PMincho" w:cs="@MS PMincho"/>
                <w:color w:val="FFFFFF" w:themeColor="background1"/>
                <w:sz w:val="20"/>
                <w:szCs w:val="20"/>
              </w:rPr>
            </w:pPr>
            <w:r w:rsidRPr="37CD9BDC">
              <w:rPr>
                <w:rFonts w:eastAsia="@MS PMincho" w:cs="@MS PMincho"/>
                <w:color w:val="FFFFFF" w:themeColor="background1"/>
                <w:sz w:val="20"/>
                <w:szCs w:val="20"/>
              </w:rPr>
              <w:t>Service category and description</w:t>
            </w:r>
          </w:p>
        </w:tc>
      </w:tr>
      <w:tr w:rsidR="2EF6C2F9" w:rsidTr="3575BD74" w14:paraId="6D1FDADD" w14:textId="77777777">
        <w:tc>
          <w:tcPr>
            <w:tcW w:w="9015" w:type="dxa"/>
            <w:gridSpan w:val="5"/>
          </w:tcPr>
          <w:p w:rsidR="2EF6C2F9" w:rsidP="37CD9BDC" w:rsidRDefault="233BF8CB" w14:paraId="072CA6C4" w14:textId="1994B025">
            <w:pPr>
              <w:spacing w:line="288" w:lineRule="auto"/>
              <w:rPr>
                <w:rFonts w:eastAsia="@MS PMincho" w:cs="@MS PMincho"/>
                <w:color w:val="000000" w:themeColor="text1"/>
                <w:sz w:val="20"/>
                <w:szCs w:val="20"/>
              </w:rPr>
            </w:pPr>
            <w:r w:rsidRPr="37CD9BDC">
              <w:rPr>
                <w:rFonts w:eastAsia="@MS PMincho" w:cs="@MS PMincho"/>
                <w:b/>
                <w:color w:val="000000" w:themeColor="text1"/>
                <w:sz w:val="20"/>
                <w:szCs w:val="20"/>
              </w:rPr>
              <w:t>Community programs and facilities</w:t>
            </w:r>
            <w:r w:rsidRPr="37CD9BDC">
              <w:rPr>
                <w:rFonts w:eastAsia="@MS PMincho" w:cs="@MS PMincho"/>
                <w:color w:val="000000" w:themeColor="text1"/>
                <w:sz w:val="20"/>
                <w:szCs w:val="20"/>
              </w:rPr>
              <w:t xml:space="preserve">  </w:t>
            </w:r>
          </w:p>
          <w:p w:rsidR="2EF6C2F9" w:rsidP="37CD9BDC" w:rsidRDefault="76DF0584" w14:paraId="66AD0F4C" w14:textId="6B0990ED">
            <w:pPr>
              <w:spacing w:line="288" w:lineRule="auto"/>
              <w:rPr>
                <w:rFonts w:eastAsiaTheme="minorEastAsia"/>
                <w:color w:val="000000" w:themeColor="text1"/>
                <w:sz w:val="20"/>
                <w:szCs w:val="20"/>
              </w:rPr>
            </w:pPr>
            <w:r w:rsidRPr="37CD9BDC">
              <w:rPr>
                <w:rFonts w:eastAsiaTheme="minorEastAsia"/>
                <w:color w:val="000000" w:themeColor="text1"/>
                <w:sz w:val="20"/>
                <w:szCs w:val="20"/>
              </w:rPr>
              <w:t>The value we provide:</w:t>
            </w:r>
          </w:p>
          <w:p w:rsidR="2EF6C2F9" w:rsidP="001D1D2F" w:rsidRDefault="0424B9CA" w14:paraId="684C1D79" w14:textId="67C282FC">
            <w:pPr>
              <w:numPr>
                <w:ilvl w:val="0"/>
                <w:numId w:val="15"/>
              </w:numPr>
              <w:spacing w:line="288" w:lineRule="auto"/>
              <w:rPr>
                <w:rFonts w:eastAsia="@MS PMincho" w:cs="@MS PMincho"/>
                <w:sz w:val="20"/>
                <w:szCs w:val="20"/>
              </w:rPr>
            </w:pPr>
            <w:r w:rsidRPr="3575BD74">
              <w:rPr>
                <w:rFonts w:eastAsia="@MS PMincho" w:cs="@MS PMincho"/>
                <w:sz w:val="20"/>
                <w:szCs w:val="20"/>
              </w:rPr>
              <w:t>Create opportunities that build social connections, value diversity and address health and wellbeing inequities in our communities.</w:t>
            </w:r>
          </w:p>
          <w:p w:rsidR="2EF6C2F9" w:rsidP="001D1D2F" w:rsidRDefault="0424B9CA" w14:paraId="52DAB94E" w14:textId="3727A6FC">
            <w:pPr>
              <w:numPr>
                <w:ilvl w:val="0"/>
                <w:numId w:val="15"/>
              </w:numPr>
              <w:spacing w:line="288" w:lineRule="auto"/>
              <w:rPr>
                <w:rFonts w:eastAsia="@MS PMincho" w:cs="@MS PMincho"/>
                <w:sz w:val="20"/>
                <w:szCs w:val="20"/>
              </w:rPr>
            </w:pPr>
            <w:r w:rsidRPr="3575BD74">
              <w:rPr>
                <w:rFonts w:eastAsia="@MS PMincho" w:cs="@MS PMincho"/>
                <w:sz w:val="20"/>
                <w:szCs w:val="20"/>
              </w:rPr>
              <w:t>Build the capacity of the local community sector to support vulnerable and disadvantaged community members.</w:t>
            </w:r>
          </w:p>
          <w:p w:rsidR="2EF6C2F9" w:rsidP="001D1D2F" w:rsidRDefault="0424B9CA" w14:paraId="18F94A9D" w14:textId="1801187E">
            <w:pPr>
              <w:numPr>
                <w:ilvl w:val="0"/>
                <w:numId w:val="15"/>
              </w:numPr>
              <w:spacing w:line="288" w:lineRule="auto"/>
              <w:rPr>
                <w:rFonts w:eastAsia="@MS PMincho" w:cs="@MS PMincho"/>
                <w:sz w:val="20"/>
                <w:szCs w:val="20"/>
              </w:rPr>
            </w:pPr>
            <w:r w:rsidRPr="3575BD74">
              <w:rPr>
                <w:rFonts w:eastAsia="@MS PMincho" w:cs="@MS PMincho"/>
                <w:sz w:val="20"/>
                <w:szCs w:val="20"/>
              </w:rPr>
              <w:t>Commitment to reconciliation and support for the Aboriginal and Torres Strait Islander Community.</w:t>
            </w:r>
          </w:p>
        </w:tc>
      </w:tr>
      <w:tr w:rsidR="003A1090" w:rsidTr="00CD6D32" w14:paraId="592EAC71" w14:textId="77777777">
        <w:tc>
          <w:tcPr>
            <w:tcW w:w="1575" w:type="dxa"/>
            <w:shd w:val="clear" w:color="auto" w:fill="008080"/>
          </w:tcPr>
          <w:p w:rsidR="003A1090" w:rsidP="009A49E7" w:rsidRDefault="003A1090" w14:paraId="25746528" w14:textId="77777777">
            <w:pPr>
              <w:spacing w:after="0" w:line="288" w:lineRule="auto"/>
              <w:rPr>
                <w:rFonts w:eastAsiaTheme="minorEastAsia"/>
                <w:color w:val="FFFFFF" w:themeColor="background1"/>
                <w:sz w:val="20"/>
                <w:szCs w:val="20"/>
              </w:rPr>
            </w:pPr>
            <w:r w:rsidRPr="3575BD74">
              <w:rPr>
                <w:rFonts w:eastAsiaTheme="minorEastAsia"/>
                <w:color w:val="FFFFFF" w:themeColor="background1"/>
                <w:sz w:val="20"/>
                <w:szCs w:val="20"/>
              </w:rPr>
              <w:t>Spend</w:t>
            </w:r>
          </w:p>
        </w:tc>
        <w:tc>
          <w:tcPr>
            <w:tcW w:w="1830" w:type="dxa"/>
            <w:shd w:val="clear" w:color="auto" w:fill="008080"/>
          </w:tcPr>
          <w:p w:rsidR="003A1090" w:rsidP="009A49E7" w:rsidRDefault="003A1090" w14:paraId="7D597B35"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2021/22</w:t>
            </w:r>
          </w:p>
          <w:p w:rsidR="003A1090" w:rsidP="009A49E7" w:rsidRDefault="003A1090" w14:paraId="6CD88BA0"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920" w:type="dxa"/>
            <w:shd w:val="clear" w:color="auto" w:fill="008080"/>
          </w:tcPr>
          <w:p w:rsidR="003A1090" w:rsidP="009A49E7" w:rsidRDefault="003A1090" w14:paraId="4A715E34"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2022/23</w:t>
            </w:r>
          </w:p>
          <w:p w:rsidR="003A1090" w:rsidP="009A49E7" w:rsidRDefault="003A1090" w14:paraId="7A37CC13"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75" w:type="dxa"/>
            <w:shd w:val="clear" w:color="auto" w:fill="008080"/>
          </w:tcPr>
          <w:p w:rsidR="003A1090" w:rsidP="009A49E7" w:rsidRDefault="003A1090" w14:paraId="499CF747"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2023/24</w:t>
            </w:r>
          </w:p>
          <w:p w:rsidR="003A1090" w:rsidP="009A49E7" w:rsidRDefault="003A1090" w14:paraId="25C73ABB"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15" w:type="dxa"/>
            <w:shd w:val="clear" w:color="auto" w:fill="008080"/>
          </w:tcPr>
          <w:p w:rsidR="003A1090" w:rsidP="009A49E7" w:rsidRDefault="003A1090" w14:paraId="6724ECE6"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2024/25</w:t>
            </w:r>
          </w:p>
          <w:p w:rsidR="003A1090" w:rsidP="009A49E7" w:rsidRDefault="003A1090" w14:paraId="0EA13303"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r>
      <w:tr w:rsidR="37CD9BDC" w:rsidTr="007146BC" w14:paraId="07393B56" w14:textId="77777777">
        <w:tc>
          <w:tcPr>
            <w:tcW w:w="1575" w:type="dxa"/>
          </w:tcPr>
          <w:p w:rsidR="1FB57C56" w:rsidP="007146BC" w:rsidRDefault="0B1DD652" w14:paraId="3730CFB5" w14:textId="317E93C9">
            <w:pPr>
              <w:spacing w:after="0" w:line="288" w:lineRule="auto"/>
              <w:rPr>
                <w:rFonts w:eastAsia="@MS PMincho" w:cs="@MS PMincho"/>
                <w:color w:val="000000" w:themeColor="text1"/>
                <w:sz w:val="20"/>
                <w:szCs w:val="20"/>
              </w:rPr>
            </w:pPr>
            <w:r w:rsidRPr="3575BD74">
              <w:rPr>
                <w:rFonts w:eastAsia="@MS PMincho" w:cs="@MS PMincho"/>
                <w:color w:val="000000" w:themeColor="text1"/>
                <w:sz w:val="20"/>
                <w:szCs w:val="20"/>
              </w:rPr>
              <w:t xml:space="preserve">Operational </w:t>
            </w:r>
          </w:p>
        </w:tc>
        <w:tc>
          <w:tcPr>
            <w:tcW w:w="1830" w:type="dxa"/>
            <w:tcBorders>
              <w:top w:val="nil"/>
              <w:left w:val="nil"/>
              <w:bottom w:val="nil"/>
              <w:right w:val="nil"/>
            </w:tcBorders>
            <w:shd w:val="clear" w:color="auto" w:fill="auto"/>
            <w:vAlign w:val="bottom"/>
          </w:tcPr>
          <w:p w:rsidR="37CD9BDC" w:rsidP="007146BC" w:rsidRDefault="003A1090" w14:paraId="5BF121C7" w14:textId="37ED722A">
            <w:pPr>
              <w:spacing w:after="0" w:line="288" w:lineRule="auto"/>
              <w:jc w:val="right"/>
              <w:rPr>
                <w:rFonts w:eastAsia="@MS PMincho" w:cs="@MS PMincho"/>
                <w:color w:val="000000" w:themeColor="text1"/>
                <w:sz w:val="20"/>
                <w:szCs w:val="20"/>
              </w:rPr>
            </w:pPr>
            <w:r>
              <w:rPr>
                <w:rFonts w:cs="Arial"/>
                <w:sz w:val="20"/>
                <w:szCs w:val="20"/>
              </w:rPr>
              <w:t>3,498</w:t>
            </w:r>
          </w:p>
        </w:tc>
        <w:tc>
          <w:tcPr>
            <w:tcW w:w="1920" w:type="dxa"/>
            <w:tcBorders>
              <w:top w:val="nil"/>
              <w:left w:val="nil"/>
              <w:bottom w:val="nil"/>
              <w:right w:val="nil"/>
            </w:tcBorders>
            <w:shd w:val="clear" w:color="auto" w:fill="auto"/>
            <w:vAlign w:val="bottom"/>
          </w:tcPr>
          <w:p w:rsidR="37CD9BDC" w:rsidP="007146BC" w:rsidRDefault="003A1090" w14:paraId="3E8BC33B" w14:textId="2B41928C">
            <w:pPr>
              <w:spacing w:after="0" w:line="288" w:lineRule="auto"/>
              <w:jc w:val="right"/>
              <w:rPr>
                <w:rFonts w:eastAsia="@MS PMincho" w:cs="@MS PMincho"/>
                <w:color w:val="000000" w:themeColor="text1"/>
                <w:sz w:val="20"/>
                <w:szCs w:val="20"/>
              </w:rPr>
            </w:pPr>
            <w:r>
              <w:rPr>
                <w:rFonts w:cs="Arial"/>
                <w:sz w:val="20"/>
                <w:szCs w:val="20"/>
              </w:rPr>
              <w:t>3,435</w:t>
            </w:r>
          </w:p>
        </w:tc>
        <w:tc>
          <w:tcPr>
            <w:tcW w:w="1875" w:type="dxa"/>
            <w:tcBorders>
              <w:top w:val="nil"/>
              <w:left w:val="nil"/>
              <w:bottom w:val="nil"/>
              <w:right w:val="nil"/>
            </w:tcBorders>
            <w:shd w:val="clear" w:color="auto" w:fill="auto"/>
            <w:vAlign w:val="bottom"/>
          </w:tcPr>
          <w:p w:rsidR="37CD9BDC" w:rsidP="007146BC" w:rsidRDefault="003A1090" w14:paraId="6FFD7BA7" w14:textId="0D9FBDCF">
            <w:pPr>
              <w:spacing w:after="0" w:line="288" w:lineRule="auto"/>
              <w:jc w:val="right"/>
              <w:rPr>
                <w:rFonts w:eastAsia="@MS PMincho" w:cs="@MS PMincho"/>
                <w:color w:val="000000" w:themeColor="text1"/>
                <w:sz w:val="20"/>
                <w:szCs w:val="20"/>
              </w:rPr>
            </w:pPr>
            <w:r>
              <w:rPr>
                <w:rFonts w:cs="Arial"/>
                <w:sz w:val="20"/>
                <w:szCs w:val="20"/>
              </w:rPr>
              <w:t>3,618</w:t>
            </w:r>
          </w:p>
        </w:tc>
        <w:tc>
          <w:tcPr>
            <w:tcW w:w="1815" w:type="dxa"/>
            <w:tcBorders>
              <w:top w:val="nil"/>
              <w:left w:val="nil"/>
              <w:bottom w:val="nil"/>
              <w:right w:val="nil"/>
            </w:tcBorders>
            <w:shd w:val="clear" w:color="auto" w:fill="auto"/>
            <w:vAlign w:val="bottom"/>
          </w:tcPr>
          <w:p w:rsidR="37CD9BDC" w:rsidP="007146BC" w:rsidRDefault="003A1090" w14:paraId="5FB6D637" w14:textId="44416379">
            <w:pPr>
              <w:spacing w:after="0" w:line="288" w:lineRule="auto"/>
              <w:jc w:val="right"/>
              <w:rPr>
                <w:rFonts w:eastAsia="@MS PMincho" w:cs="@MS PMincho"/>
                <w:color w:val="000000" w:themeColor="text1"/>
                <w:sz w:val="20"/>
                <w:szCs w:val="20"/>
              </w:rPr>
            </w:pPr>
            <w:r>
              <w:rPr>
                <w:rFonts w:cs="Arial"/>
                <w:sz w:val="20"/>
                <w:szCs w:val="20"/>
              </w:rPr>
              <w:t>3,667</w:t>
            </w:r>
          </w:p>
        </w:tc>
      </w:tr>
      <w:tr w:rsidR="37CD9BDC" w:rsidTr="007146BC" w14:paraId="664799B6" w14:textId="77777777">
        <w:tc>
          <w:tcPr>
            <w:tcW w:w="1575" w:type="dxa"/>
          </w:tcPr>
          <w:p w:rsidR="1FB57C56" w:rsidP="37CD9BDC" w:rsidRDefault="0B1DD652" w14:paraId="461A403C" w14:textId="1F10870E">
            <w:pPr>
              <w:spacing w:line="288" w:lineRule="auto"/>
              <w:rPr>
                <w:rFonts w:eastAsia="@MS PMincho" w:cs="@MS PMincho"/>
                <w:color w:val="000000" w:themeColor="text1"/>
                <w:sz w:val="20"/>
                <w:szCs w:val="20"/>
              </w:rPr>
            </w:pPr>
            <w:r w:rsidRPr="3575BD74">
              <w:rPr>
                <w:rFonts w:eastAsia="@MS PMincho" w:cs="@MS PMincho"/>
                <w:color w:val="000000" w:themeColor="text1"/>
                <w:sz w:val="20"/>
                <w:szCs w:val="20"/>
              </w:rPr>
              <w:t xml:space="preserve">Capital </w:t>
            </w:r>
          </w:p>
        </w:tc>
        <w:tc>
          <w:tcPr>
            <w:tcW w:w="1830" w:type="dxa"/>
            <w:tcBorders>
              <w:top w:val="nil"/>
              <w:left w:val="nil"/>
              <w:bottom w:val="nil"/>
              <w:right w:val="nil"/>
            </w:tcBorders>
            <w:shd w:val="clear" w:color="auto" w:fill="auto"/>
            <w:vAlign w:val="bottom"/>
          </w:tcPr>
          <w:p w:rsidR="37CD9BDC" w:rsidP="37CD9BDC" w:rsidRDefault="003A1090" w14:paraId="4E2433E0" w14:textId="1B91F86B">
            <w:pPr>
              <w:spacing w:line="288" w:lineRule="auto"/>
              <w:jc w:val="right"/>
              <w:rPr>
                <w:rFonts w:eastAsia="@MS PMincho" w:cs="@MS PMincho"/>
                <w:color w:val="000000" w:themeColor="text1"/>
                <w:sz w:val="20"/>
                <w:szCs w:val="20"/>
              </w:rPr>
            </w:pPr>
            <w:r>
              <w:rPr>
                <w:rFonts w:cs="Arial"/>
                <w:sz w:val="20"/>
                <w:szCs w:val="20"/>
              </w:rPr>
              <w:t xml:space="preserve">- </w:t>
            </w:r>
          </w:p>
        </w:tc>
        <w:tc>
          <w:tcPr>
            <w:tcW w:w="1920" w:type="dxa"/>
            <w:tcBorders>
              <w:top w:val="nil"/>
              <w:left w:val="nil"/>
              <w:bottom w:val="nil"/>
              <w:right w:val="nil"/>
            </w:tcBorders>
            <w:shd w:val="clear" w:color="auto" w:fill="auto"/>
            <w:vAlign w:val="bottom"/>
          </w:tcPr>
          <w:p w:rsidR="37CD9BDC" w:rsidP="37CD9BDC" w:rsidRDefault="003A1090" w14:paraId="586553A1" w14:textId="49F3E415">
            <w:pPr>
              <w:spacing w:line="288" w:lineRule="auto"/>
              <w:jc w:val="right"/>
              <w:rPr>
                <w:rFonts w:eastAsia="@MS PMincho" w:cs="@MS PMincho"/>
                <w:color w:val="000000" w:themeColor="text1"/>
                <w:sz w:val="20"/>
                <w:szCs w:val="20"/>
              </w:rPr>
            </w:pPr>
            <w:r>
              <w:rPr>
                <w:rFonts w:cs="Arial"/>
                <w:sz w:val="20"/>
                <w:szCs w:val="20"/>
              </w:rPr>
              <w:t xml:space="preserve">- </w:t>
            </w:r>
          </w:p>
        </w:tc>
        <w:tc>
          <w:tcPr>
            <w:tcW w:w="1875" w:type="dxa"/>
            <w:tcBorders>
              <w:top w:val="nil"/>
              <w:left w:val="nil"/>
              <w:bottom w:val="nil"/>
              <w:right w:val="nil"/>
            </w:tcBorders>
            <w:shd w:val="clear" w:color="auto" w:fill="auto"/>
            <w:vAlign w:val="bottom"/>
          </w:tcPr>
          <w:p w:rsidR="37CD9BDC" w:rsidP="37CD9BDC" w:rsidRDefault="003A1090" w14:paraId="6CC2883B" w14:textId="2C81D0D9">
            <w:pPr>
              <w:spacing w:line="288" w:lineRule="auto"/>
              <w:jc w:val="right"/>
              <w:rPr>
                <w:rFonts w:eastAsia="@MS PMincho" w:cs="@MS PMincho"/>
                <w:color w:val="000000" w:themeColor="text1"/>
                <w:sz w:val="20"/>
                <w:szCs w:val="20"/>
              </w:rPr>
            </w:pPr>
            <w:r>
              <w:rPr>
                <w:rFonts w:cs="Arial"/>
                <w:sz w:val="20"/>
                <w:szCs w:val="20"/>
              </w:rPr>
              <w:t xml:space="preserve">- </w:t>
            </w:r>
          </w:p>
        </w:tc>
        <w:tc>
          <w:tcPr>
            <w:tcW w:w="1815" w:type="dxa"/>
            <w:tcBorders>
              <w:top w:val="nil"/>
              <w:left w:val="nil"/>
              <w:bottom w:val="nil"/>
              <w:right w:val="nil"/>
            </w:tcBorders>
            <w:shd w:val="clear" w:color="auto" w:fill="auto"/>
            <w:vAlign w:val="bottom"/>
          </w:tcPr>
          <w:p w:rsidR="37CD9BDC" w:rsidP="37CD9BDC" w:rsidRDefault="003A1090" w14:paraId="116C9E05" w14:textId="0B35D8CC">
            <w:pPr>
              <w:spacing w:line="288" w:lineRule="auto"/>
              <w:jc w:val="right"/>
              <w:rPr>
                <w:rFonts w:eastAsia="@MS PMincho" w:cs="@MS PMincho"/>
                <w:color w:val="000000" w:themeColor="text1"/>
                <w:sz w:val="20"/>
                <w:szCs w:val="20"/>
              </w:rPr>
            </w:pPr>
            <w:r>
              <w:rPr>
                <w:rFonts w:cs="Arial"/>
                <w:sz w:val="20"/>
                <w:szCs w:val="20"/>
              </w:rPr>
              <w:t xml:space="preserve">- </w:t>
            </w:r>
          </w:p>
        </w:tc>
      </w:tr>
      <w:tr w:rsidR="37CD9BDC" w:rsidTr="3575BD74" w14:paraId="2DB58730" w14:textId="77777777">
        <w:tc>
          <w:tcPr>
            <w:tcW w:w="9015" w:type="dxa"/>
            <w:gridSpan w:val="5"/>
            <w:shd w:val="clear" w:color="auto" w:fill="008080"/>
          </w:tcPr>
          <w:p w:rsidR="44C7A267" w:rsidP="37CD9BDC" w:rsidRDefault="44C7A267" w14:paraId="1629B22A" w14:textId="041C5864">
            <w:pPr>
              <w:spacing w:line="288" w:lineRule="auto"/>
              <w:rPr>
                <w:rFonts w:eastAsia="@MS PMincho" w:cs="@MS PMincho"/>
                <w:color w:val="FFFFFF" w:themeColor="background1"/>
                <w:sz w:val="20"/>
                <w:szCs w:val="20"/>
              </w:rPr>
            </w:pPr>
            <w:r w:rsidRPr="37CD9BDC">
              <w:rPr>
                <w:rFonts w:eastAsia="@MS PMincho" w:cs="@MS PMincho"/>
                <w:color w:val="FFFFFF" w:themeColor="background1"/>
                <w:sz w:val="20"/>
                <w:szCs w:val="20"/>
              </w:rPr>
              <w:t>Service category and description</w:t>
            </w:r>
          </w:p>
        </w:tc>
      </w:tr>
      <w:tr w:rsidR="2EF6C2F9" w:rsidTr="3575BD74" w14:paraId="7AF29BC2" w14:textId="77777777">
        <w:tc>
          <w:tcPr>
            <w:tcW w:w="9015" w:type="dxa"/>
            <w:gridSpan w:val="5"/>
          </w:tcPr>
          <w:p w:rsidR="2EF6C2F9" w:rsidP="37CD9BDC" w:rsidRDefault="233BF8CB" w14:paraId="626F2FEA" w14:textId="507EAC6C">
            <w:pPr>
              <w:spacing w:line="288" w:lineRule="auto"/>
              <w:rPr>
                <w:rFonts w:eastAsia="@MS PMincho" w:cs="@MS PMincho"/>
                <w:color w:val="000000" w:themeColor="text1"/>
                <w:sz w:val="20"/>
                <w:szCs w:val="20"/>
              </w:rPr>
            </w:pPr>
            <w:r w:rsidRPr="37CD9BDC">
              <w:rPr>
                <w:rFonts w:eastAsia="@MS PMincho" w:cs="@MS PMincho"/>
                <w:b/>
                <w:color w:val="000000" w:themeColor="text1"/>
                <w:sz w:val="20"/>
                <w:szCs w:val="20"/>
              </w:rPr>
              <w:t>Families and young people</w:t>
            </w:r>
            <w:r w:rsidRPr="37CD9BDC">
              <w:rPr>
                <w:rFonts w:eastAsia="@MS PMincho" w:cs="@MS PMincho"/>
                <w:color w:val="000000" w:themeColor="text1"/>
                <w:sz w:val="20"/>
                <w:szCs w:val="20"/>
              </w:rPr>
              <w:t xml:space="preserve"> </w:t>
            </w:r>
          </w:p>
          <w:p w:rsidR="2EF6C2F9" w:rsidP="37CD9BDC" w:rsidRDefault="3E0E4B7B" w14:paraId="4A287B71" w14:textId="6B0990ED">
            <w:pPr>
              <w:spacing w:line="288" w:lineRule="auto"/>
              <w:rPr>
                <w:rFonts w:eastAsiaTheme="minorEastAsia"/>
                <w:color w:val="000000" w:themeColor="text1"/>
                <w:sz w:val="20"/>
                <w:szCs w:val="20"/>
              </w:rPr>
            </w:pPr>
            <w:r w:rsidRPr="37CD9BDC">
              <w:rPr>
                <w:rFonts w:eastAsiaTheme="minorEastAsia"/>
                <w:color w:val="000000" w:themeColor="text1"/>
                <w:sz w:val="20"/>
                <w:szCs w:val="20"/>
              </w:rPr>
              <w:t>The value we provide:</w:t>
            </w:r>
          </w:p>
          <w:p w:rsidR="2EF6C2F9" w:rsidP="001D1D2F" w:rsidRDefault="6EF35496" w14:paraId="7143EED1" w14:textId="3937E4CA">
            <w:pPr>
              <w:numPr>
                <w:ilvl w:val="0"/>
                <w:numId w:val="24"/>
              </w:numPr>
              <w:spacing w:line="288" w:lineRule="auto"/>
              <w:rPr>
                <w:rFonts w:asciiTheme="minorHAnsi" w:hAnsiTheme="minorHAnsi"/>
                <w:sz w:val="20"/>
                <w:szCs w:val="20"/>
              </w:rPr>
            </w:pPr>
            <w:r w:rsidRPr="3575BD74">
              <w:rPr>
                <w:sz w:val="20"/>
                <w:szCs w:val="20"/>
              </w:rPr>
              <w:t>Opportunities for all children, young people and families to be healthy and connected to reach their full potential.</w:t>
            </w:r>
          </w:p>
        </w:tc>
      </w:tr>
      <w:tr w:rsidR="00E00AA4" w:rsidTr="00CD6D32" w14:paraId="549401D0" w14:textId="77777777">
        <w:tc>
          <w:tcPr>
            <w:tcW w:w="1575" w:type="dxa"/>
            <w:shd w:val="clear" w:color="auto" w:fill="008080"/>
          </w:tcPr>
          <w:p w:rsidR="00E00AA4" w:rsidP="009A49E7" w:rsidRDefault="00E00AA4" w14:paraId="266E3A6B" w14:textId="77777777">
            <w:pPr>
              <w:spacing w:after="0" w:line="288" w:lineRule="auto"/>
              <w:rPr>
                <w:rFonts w:eastAsiaTheme="minorEastAsia"/>
                <w:color w:val="FFFFFF" w:themeColor="background1"/>
                <w:sz w:val="20"/>
                <w:szCs w:val="20"/>
              </w:rPr>
            </w:pPr>
            <w:r w:rsidRPr="3575BD74">
              <w:rPr>
                <w:rFonts w:eastAsiaTheme="minorEastAsia"/>
                <w:color w:val="FFFFFF" w:themeColor="background1"/>
                <w:sz w:val="20"/>
                <w:szCs w:val="20"/>
              </w:rPr>
              <w:t>Spend</w:t>
            </w:r>
          </w:p>
        </w:tc>
        <w:tc>
          <w:tcPr>
            <w:tcW w:w="1830" w:type="dxa"/>
            <w:shd w:val="clear" w:color="auto" w:fill="008080"/>
          </w:tcPr>
          <w:p w:rsidR="00E00AA4" w:rsidP="009A49E7" w:rsidRDefault="00E00AA4" w14:paraId="6DC3F24F"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2021/22</w:t>
            </w:r>
          </w:p>
          <w:p w:rsidR="00E00AA4" w:rsidP="009A49E7" w:rsidRDefault="00E00AA4" w14:paraId="1133BFEE"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920" w:type="dxa"/>
            <w:shd w:val="clear" w:color="auto" w:fill="008080"/>
          </w:tcPr>
          <w:p w:rsidR="00E00AA4" w:rsidP="009A49E7" w:rsidRDefault="00E00AA4" w14:paraId="0956D16D"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2022/23</w:t>
            </w:r>
          </w:p>
          <w:p w:rsidR="00E00AA4" w:rsidP="009A49E7" w:rsidRDefault="00E00AA4" w14:paraId="62ACEC68"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75" w:type="dxa"/>
            <w:shd w:val="clear" w:color="auto" w:fill="008080"/>
          </w:tcPr>
          <w:p w:rsidR="00E00AA4" w:rsidP="009A49E7" w:rsidRDefault="00E00AA4" w14:paraId="1EF63942"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2023/24</w:t>
            </w:r>
          </w:p>
          <w:p w:rsidR="00E00AA4" w:rsidP="009A49E7" w:rsidRDefault="00E00AA4" w14:paraId="66FF6CE5"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15" w:type="dxa"/>
            <w:shd w:val="clear" w:color="auto" w:fill="008080"/>
          </w:tcPr>
          <w:p w:rsidR="00E00AA4" w:rsidP="009A49E7" w:rsidRDefault="00E00AA4" w14:paraId="700177D0"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2024/25</w:t>
            </w:r>
          </w:p>
          <w:p w:rsidR="00E00AA4" w:rsidP="009A49E7" w:rsidRDefault="00E00AA4" w14:paraId="035E529D"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r>
      <w:tr w:rsidR="37CD9BDC" w:rsidTr="007146BC" w14:paraId="374CF1E8" w14:textId="77777777">
        <w:tc>
          <w:tcPr>
            <w:tcW w:w="1575" w:type="dxa"/>
          </w:tcPr>
          <w:p w:rsidR="2CDD17BD" w:rsidP="007146BC" w:rsidRDefault="2CDD17BD" w14:paraId="5184ED33" w14:textId="671F9C21">
            <w:pPr>
              <w:spacing w:after="0"/>
            </w:pPr>
            <w:r w:rsidRPr="4472FA64">
              <w:rPr>
                <w:rFonts w:eastAsia="@MS PMincho" w:cs="@MS PMincho"/>
                <w:color w:val="000000" w:themeColor="text1"/>
                <w:sz w:val="20"/>
                <w:szCs w:val="20"/>
              </w:rPr>
              <w:t>Operational</w:t>
            </w:r>
          </w:p>
        </w:tc>
        <w:tc>
          <w:tcPr>
            <w:tcW w:w="1830" w:type="dxa"/>
            <w:tcBorders>
              <w:top w:val="nil"/>
              <w:left w:val="nil"/>
              <w:bottom w:val="nil"/>
              <w:right w:val="nil"/>
            </w:tcBorders>
            <w:shd w:val="clear" w:color="auto" w:fill="auto"/>
            <w:vAlign w:val="bottom"/>
          </w:tcPr>
          <w:p w:rsidR="37CD9BDC" w:rsidP="007146BC" w:rsidRDefault="0011256B" w14:paraId="6F61FD15" w14:textId="57AAC3CA">
            <w:pPr>
              <w:spacing w:after="0" w:line="288" w:lineRule="auto"/>
              <w:jc w:val="right"/>
              <w:rPr>
                <w:rFonts w:eastAsia="@MS PMincho" w:cs="@MS PMincho"/>
                <w:color w:val="000000" w:themeColor="text1"/>
                <w:sz w:val="20"/>
                <w:szCs w:val="20"/>
              </w:rPr>
            </w:pPr>
            <w:r>
              <w:rPr>
                <w:rFonts w:cs="Arial"/>
                <w:sz w:val="20"/>
                <w:szCs w:val="20"/>
              </w:rPr>
              <w:t>4,626</w:t>
            </w:r>
          </w:p>
        </w:tc>
        <w:tc>
          <w:tcPr>
            <w:tcW w:w="1920" w:type="dxa"/>
            <w:tcBorders>
              <w:top w:val="nil"/>
              <w:left w:val="nil"/>
              <w:bottom w:val="nil"/>
              <w:right w:val="nil"/>
            </w:tcBorders>
            <w:shd w:val="clear" w:color="auto" w:fill="auto"/>
            <w:vAlign w:val="bottom"/>
          </w:tcPr>
          <w:p w:rsidR="37CD9BDC" w:rsidP="007146BC" w:rsidRDefault="0011256B" w14:paraId="389B7DAC" w14:textId="4D25F852">
            <w:pPr>
              <w:spacing w:after="0" w:line="288" w:lineRule="auto"/>
              <w:jc w:val="right"/>
              <w:rPr>
                <w:rFonts w:eastAsia="@MS PMincho" w:cs="@MS PMincho"/>
                <w:color w:val="000000" w:themeColor="text1"/>
                <w:sz w:val="20"/>
                <w:szCs w:val="20"/>
              </w:rPr>
            </w:pPr>
            <w:r>
              <w:rPr>
                <w:rFonts w:cs="Arial"/>
                <w:sz w:val="20"/>
                <w:szCs w:val="20"/>
              </w:rPr>
              <w:t>4,503</w:t>
            </w:r>
          </w:p>
        </w:tc>
        <w:tc>
          <w:tcPr>
            <w:tcW w:w="1875" w:type="dxa"/>
            <w:tcBorders>
              <w:top w:val="nil"/>
              <w:left w:val="nil"/>
              <w:bottom w:val="nil"/>
              <w:right w:val="nil"/>
            </w:tcBorders>
            <w:shd w:val="clear" w:color="auto" w:fill="auto"/>
            <w:vAlign w:val="bottom"/>
          </w:tcPr>
          <w:p w:rsidR="37CD9BDC" w:rsidP="007146BC" w:rsidRDefault="0011256B" w14:paraId="0F534468" w14:textId="44B436C2">
            <w:pPr>
              <w:spacing w:after="0" w:line="288" w:lineRule="auto"/>
              <w:jc w:val="right"/>
              <w:rPr>
                <w:rFonts w:eastAsia="@MS PMincho" w:cs="@MS PMincho"/>
                <w:color w:val="000000" w:themeColor="text1"/>
                <w:sz w:val="20"/>
                <w:szCs w:val="20"/>
              </w:rPr>
            </w:pPr>
            <w:r>
              <w:rPr>
                <w:rFonts w:cs="Arial"/>
                <w:sz w:val="20"/>
                <w:szCs w:val="20"/>
              </w:rPr>
              <w:t>4,806</w:t>
            </w:r>
          </w:p>
        </w:tc>
        <w:tc>
          <w:tcPr>
            <w:tcW w:w="1815" w:type="dxa"/>
            <w:tcBorders>
              <w:top w:val="nil"/>
              <w:left w:val="nil"/>
              <w:bottom w:val="nil"/>
              <w:right w:val="nil"/>
            </w:tcBorders>
            <w:shd w:val="clear" w:color="auto" w:fill="auto"/>
            <w:vAlign w:val="bottom"/>
          </w:tcPr>
          <w:p w:rsidR="37CD9BDC" w:rsidP="007146BC" w:rsidRDefault="0011256B" w14:paraId="7429E7D8" w14:textId="50A58991">
            <w:pPr>
              <w:spacing w:after="0" w:line="288" w:lineRule="auto"/>
              <w:jc w:val="right"/>
              <w:rPr>
                <w:rFonts w:eastAsia="@MS PMincho" w:cs="@MS PMincho"/>
                <w:color w:val="000000" w:themeColor="text1"/>
                <w:sz w:val="20"/>
                <w:szCs w:val="20"/>
              </w:rPr>
            </w:pPr>
            <w:r>
              <w:rPr>
                <w:rFonts w:cs="Arial"/>
                <w:sz w:val="20"/>
                <w:szCs w:val="20"/>
              </w:rPr>
              <w:t>4,847</w:t>
            </w:r>
          </w:p>
        </w:tc>
      </w:tr>
      <w:tr w:rsidR="37CD9BDC" w:rsidTr="007146BC" w14:paraId="5407154D" w14:textId="77777777">
        <w:tc>
          <w:tcPr>
            <w:tcW w:w="1575" w:type="dxa"/>
          </w:tcPr>
          <w:p w:rsidR="2CDD17BD" w:rsidP="37CD9BDC" w:rsidRDefault="153DE36B" w14:paraId="5C725D6F" w14:textId="73B9F4D7">
            <w:pPr>
              <w:spacing w:line="288" w:lineRule="auto"/>
              <w:rPr>
                <w:rFonts w:eastAsia="@MS PMincho" w:cs="@MS PMincho"/>
                <w:color w:val="000000" w:themeColor="text1"/>
                <w:sz w:val="20"/>
                <w:szCs w:val="20"/>
              </w:rPr>
            </w:pPr>
            <w:r w:rsidRPr="3575BD74">
              <w:rPr>
                <w:rFonts w:eastAsia="@MS PMincho" w:cs="@MS PMincho"/>
                <w:color w:val="000000" w:themeColor="text1"/>
                <w:sz w:val="20"/>
                <w:szCs w:val="20"/>
              </w:rPr>
              <w:t>Capital</w:t>
            </w:r>
          </w:p>
        </w:tc>
        <w:tc>
          <w:tcPr>
            <w:tcW w:w="1830" w:type="dxa"/>
            <w:tcBorders>
              <w:top w:val="nil"/>
              <w:left w:val="nil"/>
              <w:bottom w:val="nil"/>
              <w:right w:val="nil"/>
            </w:tcBorders>
            <w:shd w:val="clear" w:color="auto" w:fill="auto"/>
            <w:vAlign w:val="bottom"/>
          </w:tcPr>
          <w:p w:rsidR="37CD9BDC" w:rsidP="37CD9BDC" w:rsidRDefault="0011256B" w14:paraId="42A41B22" w14:textId="799B5863">
            <w:pPr>
              <w:spacing w:line="288" w:lineRule="auto"/>
              <w:jc w:val="right"/>
              <w:rPr>
                <w:rFonts w:eastAsia="@MS PMincho" w:cs="@MS PMincho"/>
                <w:color w:val="000000" w:themeColor="text1"/>
                <w:sz w:val="20"/>
                <w:szCs w:val="20"/>
              </w:rPr>
            </w:pPr>
            <w:r>
              <w:rPr>
                <w:rFonts w:cs="Arial"/>
                <w:sz w:val="20"/>
                <w:szCs w:val="20"/>
              </w:rPr>
              <w:t>252</w:t>
            </w:r>
          </w:p>
        </w:tc>
        <w:tc>
          <w:tcPr>
            <w:tcW w:w="1920" w:type="dxa"/>
            <w:tcBorders>
              <w:top w:val="nil"/>
              <w:left w:val="nil"/>
              <w:bottom w:val="nil"/>
              <w:right w:val="nil"/>
            </w:tcBorders>
            <w:shd w:val="clear" w:color="auto" w:fill="auto"/>
            <w:vAlign w:val="bottom"/>
          </w:tcPr>
          <w:p w:rsidR="37CD9BDC" w:rsidP="37CD9BDC" w:rsidRDefault="0011256B" w14:paraId="530DF2F4" w14:textId="579AD090">
            <w:pPr>
              <w:spacing w:line="288" w:lineRule="auto"/>
              <w:jc w:val="right"/>
              <w:rPr>
                <w:rFonts w:eastAsia="@MS PMincho" w:cs="@MS PMincho"/>
                <w:color w:val="000000" w:themeColor="text1"/>
                <w:sz w:val="20"/>
                <w:szCs w:val="20"/>
              </w:rPr>
            </w:pPr>
            <w:r>
              <w:rPr>
                <w:rFonts w:cs="Arial"/>
                <w:sz w:val="20"/>
                <w:szCs w:val="20"/>
              </w:rPr>
              <w:t xml:space="preserve">- </w:t>
            </w:r>
          </w:p>
        </w:tc>
        <w:tc>
          <w:tcPr>
            <w:tcW w:w="1875" w:type="dxa"/>
            <w:tcBorders>
              <w:top w:val="nil"/>
              <w:left w:val="nil"/>
              <w:bottom w:val="nil"/>
              <w:right w:val="nil"/>
            </w:tcBorders>
            <w:shd w:val="clear" w:color="auto" w:fill="auto"/>
            <w:vAlign w:val="bottom"/>
          </w:tcPr>
          <w:p w:rsidR="37CD9BDC" w:rsidP="37CD9BDC" w:rsidRDefault="0011256B" w14:paraId="12AF8587" w14:textId="6940153A">
            <w:pPr>
              <w:spacing w:line="288" w:lineRule="auto"/>
              <w:jc w:val="right"/>
              <w:rPr>
                <w:rFonts w:eastAsia="@MS PMincho" w:cs="@MS PMincho"/>
                <w:color w:val="000000" w:themeColor="text1"/>
                <w:sz w:val="20"/>
                <w:szCs w:val="20"/>
              </w:rPr>
            </w:pPr>
            <w:r>
              <w:rPr>
                <w:rFonts w:cs="Arial"/>
                <w:sz w:val="20"/>
                <w:szCs w:val="20"/>
              </w:rPr>
              <w:t>1,275</w:t>
            </w:r>
          </w:p>
        </w:tc>
        <w:tc>
          <w:tcPr>
            <w:tcW w:w="1815" w:type="dxa"/>
            <w:tcBorders>
              <w:top w:val="nil"/>
              <w:left w:val="nil"/>
              <w:bottom w:val="nil"/>
              <w:right w:val="nil"/>
            </w:tcBorders>
            <w:shd w:val="clear" w:color="auto" w:fill="auto"/>
            <w:vAlign w:val="bottom"/>
          </w:tcPr>
          <w:p w:rsidR="37CD9BDC" w:rsidP="37CD9BDC" w:rsidRDefault="0011256B" w14:paraId="5F74FCB4" w14:textId="5A7B4802">
            <w:pPr>
              <w:spacing w:line="288" w:lineRule="auto"/>
              <w:jc w:val="right"/>
              <w:rPr>
                <w:rFonts w:eastAsia="@MS PMincho" w:cs="@MS PMincho"/>
                <w:color w:val="000000" w:themeColor="text1"/>
                <w:sz w:val="20"/>
                <w:szCs w:val="20"/>
              </w:rPr>
            </w:pPr>
            <w:r>
              <w:rPr>
                <w:rFonts w:cs="Arial"/>
                <w:sz w:val="20"/>
                <w:szCs w:val="20"/>
              </w:rPr>
              <w:t>2,170</w:t>
            </w:r>
          </w:p>
        </w:tc>
      </w:tr>
      <w:tr w:rsidR="37CD9BDC" w:rsidTr="3575BD74" w14:paraId="347F3008" w14:textId="77777777">
        <w:tc>
          <w:tcPr>
            <w:tcW w:w="9015" w:type="dxa"/>
            <w:gridSpan w:val="5"/>
            <w:shd w:val="clear" w:color="auto" w:fill="008080"/>
          </w:tcPr>
          <w:p w:rsidR="0EF6C415" w:rsidP="37CD9BDC" w:rsidRDefault="0EF6C415" w14:paraId="61BC26C0" w14:textId="5C8786C9">
            <w:pPr>
              <w:spacing w:line="288" w:lineRule="auto"/>
              <w:rPr>
                <w:rFonts w:eastAsia="@MS PMincho" w:cs="@MS PMincho"/>
                <w:color w:val="FFFFFF" w:themeColor="background1"/>
                <w:sz w:val="20"/>
                <w:szCs w:val="20"/>
              </w:rPr>
            </w:pPr>
            <w:r w:rsidRPr="37CD9BDC">
              <w:rPr>
                <w:rFonts w:eastAsia="@MS PMincho" w:cs="@MS PMincho"/>
                <w:color w:val="FFFFFF" w:themeColor="background1"/>
                <w:sz w:val="20"/>
                <w:szCs w:val="20"/>
              </w:rPr>
              <w:t>Service category and description</w:t>
            </w:r>
          </w:p>
        </w:tc>
      </w:tr>
      <w:tr w:rsidR="2EF6C2F9" w:rsidTr="3575BD74" w14:paraId="6EDF0DF2" w14:textId="77777777">
        <w:tc>
          <w:tcPr>
            <w:tcW w:w="9015" w:type="dxa"/>
            <w:gridSpan w:val="5"/>
          </w:tcPr>
          <w:p w:rsidR="2EF6C2F9" w:rsidP="2EF6C2F9" w:rsidRDefault="233BF8CB" w14:paraId="30760B2D" w14:textId="64D769F0">
            <w:pPr>
              <w:spacing w:line="288" w:lineRule="auto"/>
            </w:pPr>
            <w:r w:rsidRPr="37CD9BDC">
              <w:rPr>
                <w:rFonts w:eastAsia="@MS PMincho" w:cs="@MS PMincho"/>
                <w:b/>
                <w:color w:val="000000" w:themeColor="text1"/>
                <w:sz w:val="20"/>
                <w:szCs w:val="20"/>
              </w:rPr>
              <w:t>Recreation</w:t>
            </w:r>
            <w:r w:rsidRPr="37CD9BDC">
              <w:rPr>
                <w:rFonts w:eastAsia="@MS PMincho" w:cs="@MS PMincho"/>
                <w:color w:val="000000" w:themeColor="text1"/>
                <w:sz w:val="20"/>
                <w:szCs w:val="20"/>
              </w:rPr>
              <w:t xml:space="preserve"> </w:t>
            </w:r>
          </w:p>
          <w:p w:rsidR="2EF6C2F9" w:rsidP="37D48C48" w:rsidRDefault="3FC24AED" w14:paraId="6E6BB677" w14:textId="177E398B">
            <w:pPr>
              <w:spacing w:line="288" w:lineRule="auto"/>
              <w:rPr>
                <w:rFonts w:eastAsiaTheme="minorEastAsia"/>
                <w:color w:val="000000" w:themeColor="text1"/>
                <w:sz w:val="20"/>
                <w:szCs w:val="20"/>
              </w:rPr>
            </w:pPr>
            <w:r w:rsidRPr="37D48C48">
              <w:rPr>
                <w:rFonts w:eastAsiaTheme="minorEastAsia"/>
                <w:color w:val="000000" w:themeColor="text1"/>
                <w:sz w:val="20"/>
                <w:szCs w:val="20"/>
              </w:rPr>
              <w:t>The value we provide:</w:t>
            </w:r>
            <w:r w:rsidRPr="37D48C48">
              <w:rPr>
                <w:rFonts w:ascii="Symbol" w:hAnsi="Symbol" w:eastAsia="Symbol" w:cs="Symbol"/>
                <w:sz w:val="22"/>
              </w:rPr>
              <w:t xml:space="preserve"> </w:t>
            </w:r>
          </w:p>
          <w:p w:rsidR="2EF6C2F9" w:rsidP="001D1D2F" w:rsidRDefault="2DAC77B4" w14:paraId="409FAA1C" w14:textId="77529630">
            <w:pPr>
              <w:numPr>
                <w:ilvl w:val="0"/>
                <w:numId w:val="23"/>
              </w:numPr>
              <w:spacing w:line="288" w:lineRule="auto"/>
              <w:rPr>
                <w:rFonts w:asciiTheme="minorHAnsi" w:hAnsiTheme="minorHAnsi"/>
                <w:sz w:val="20"/>
                <w:szCs w:val="20"/>
              </w:rPr>
            </w:pPr>
            <w:r w:rsidRPr="3575BD74">
              <w:rPr>
                <w:sz w:val="20"/>
                <w:szCs w:val="20"/>
              </w:rPr>
              <w:t>Plan, deliver and activate sport, recreation and open space facilities and services to create community health and wellbeing.</w:t>
            </w:r>
          </w:p>
        </w:tc>
      </w:tr>
      <w:tr w:rsidR="0011256B" w:rsidTr="00CD6D32" w14:paraId="4CE250F1" w14:textId="77777777">
        <w:tc>
          <w:tcPr>
            <w:tcW w:w="1575" w:type="dxa"/>
            <w:shd w:val="clear" w:color="auto" w:fill="008080"/>
          </w:tcPr>
          <w:p w:rsidR="0011256B" w:rsidP="009A49E7" w:rsidRDefault="0011256B" w14:paraId="5ED2D058" w14:textId="77777777">
            <w:pPr>
              <w:spacing w:after="0" w:line="288" w:lineRule="auto"/>
              <w:rPr>
                <w:rFonts w:eastAsiaTheme="minorEastAsia"/>
                <w:color w:val="FFFFFF" w:themeColor="background1"/>
                <w:sz w:val="20"/>
                <w:szCs w:val="20"/>
              </w:rPr>
            </w:pPr>
            <w:r w:rsidRPr="3575BD74">
              <w:rPr>
                <w:rFonts w:eastAsiaTheme="minorEastAsia"/>
                <w:color w:val="FFFFFF" w:themeColor="background1"/>
                <w:sz w:val="20"/>
                <w:szCs w:val="20"/>
              </w:rPr>
              <w:t>Spend</w:t>
            </w:r>
          </w:p>
        </w:tc>
        <w:tc>
          <w:tcPr>
            <w:tcW w:w="1830" w:type="dxa"/>
            <w:shd w:val="clear" w:color="auto" w:fill="008080"/>
          </w:tcPr>
          <w:p w:rsidR="0011256B" w:rsidP="009A49E7" w:rsidRDefault="0011256B" w14:paraId="588FB7B4"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2021/22</w:t>
            </w:r>
          </w:p>
          <w:p w:rsidR="0011256B" w:rsidP="009A49E7" w:rsidRDefault="0011256B" w14:paraId="1C875846"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920" w:type="dxa"/>
            <w:shd w:val="clear" w:color="auto" w:fill="008080"/>
          </w:tcPr>
          <w:p w:rsidR="0011256B" w:rsidP="009A49E7" w:rsidRDefault="0011256B" w14:paraId="0F522DC7"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2022/23</w:t>
            </w:r>
          </w:p>
          <w:p w:rsidR="0011256B" w:rsidP="009A49E7" w:rsidRDefault="0011256B" w14:paraId="5EB2F58C"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75" w:type="dxa"/>
            <w:shd w:val="clear" w:color="auto" w:fill="008080"/>
          </w:tcPr>
          <w:p w:rsidR="0011256B" w:rsidP="009A49E7" w:rsidRDefault="0011256B" w14:paraId="1282D5ED"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2023/24</w:t>
            </w:r>
          </w:p>
          <w:p w:rsidR="0011256B" w:rsidP="009A49E7" w:rsidRDefault="0011256B" w14:paraId="4055A550"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15" w:type="dxa"/>
            <w:shd w:val="clear" w:color="auto" w:fill="008080"/>
          </w:tcPr>
          <w:p w:rsidR="0011256B" w:rsidP="009A49E7" w:rsidRDefault="0011256B" w14:paraId="30B3BB17"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2024/25</w:t>
            </w:r>
          </w:p>
          <w:p w:rsidR="0011256B" w:rsidP="009A49E7" w:rsidRDefault="0011256B" w14:paraId="7A1D30B4"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r>
      <w:tr w:rsidR="37CD9BDC" w:rsidTr="007146BC" w14:paraId="2E8B2D9C" w14:textId="77777777">
        <w:tc>
          <w:tcPr>
            <w:tcW w:w="1575" w:type="dxa"/>
          </w:tcPr>
          <w:p w:rsidR="2B12AC8E" w:rsidP="007146BC" w:rsidRDefault="52A714E0" w14:paraId="3A2309AF" w14:textId="6B157BF7">
            <w:pPr>
              <w:spacing w:after="0" w:line="288" w:lineRule="auto"/>
              <w:rPr>
                <w:rFonts w:eastAsia="@MS PMincho" w:cs="@MS PMincho"/>
                <w:color w:val="000000" w:themeColor="text1"/>
                <w:sz w:val="20"/>
                <w:szCs w:val="20"/>
              </w:rPr>
            </w:pPr>
            <w:r w:rsidRPr="3575BD74">
              <w:rPr>
                <w:rFonts w:eastAsia="@MS PMincho" w:cs="@MS PMincho"/>
                <w:color w:val="000000" w:themeColor="text1"/>
                <w:sz w:val="20"/>
                <w:szCs w:val="20"/>
              </w:rPr>
              <w:t>Operational</w:t>
            </w:r>
          </w:p>
        </w:tc>
        <w:tc>
          <w:tcPr>
            <w:tcW w:w="1830" w:type="dxa"/>
            <w:tcBorders>
              <w:top w:val="nil"/>
              <w:left w:val="nil"/>
              <w:bottom w:val="nil"/>
              <w:right w:val="nil"/>
            </w:tcBorders>
            <w:shd w:val="clear" w:color="auto" w:fill="auto"/>
            <w:vAlign w:val="bottom"/>
          </w:tcPr>
          <w:p w:rsidR="37CD9BDC" w:rsidP="007146BC" w:rsidRDefault="00B50E4D" w14:paraId="5FD66E31" w14:textId="77E45B7B">
            <w:pPr>
              <w:spacing w:after="0" w:line="288" w:lineRule="auto"/>
              <w:jc w:val="right"/>
              <w:rPr>
                <w:rFonts w:eastAsia="@MS PMincho" w:cs="@MS PMincho"/>
                <w:color w:val="000000" w:themeColor="text1"/>
                <w:sz w:val="20"/>
                <w:szCs w:val="20"/>
              </w:rPr>
            </w:pPr>
            <w:r>
              <w:rPr>
                <w:rFonts w:cs="Arial"/>
                <w:sz w:val="20"/>
                <w:szCs w:val="20"/>
              </w:rPr>
              <w:t>3,805</w:t>
            </w:r>
          </w:p>
        </w:tc>
        <w:tc>
          <w:tcPr>
            <w:tcW w:w="1920" w:type="dxa"/>
            <w:tcBorders>
              <w:top w:val="nil"/>
              <w:left w:val="nil"/>
              <w:bottom w:val="nil"/>
              <w:right w:val="nil"/>
            </w:tcBorders>
            <w:shd w:val="clear" w:color="auto" w:fill="auto"/>
            <w:vAlign w:val="bottom"/>
          </w:tcPr>
          <w:p w:rsidR="37CD9BDC" w:rsidP="007146BC" w:rsidRDefault="00B50E4D" w14:paraId="6385904E" w14:textId="0E967F63">
            <w:pPr>
              <w:spacing w:after="0" w:line="288" w:lineRule="auto"/>
              <w:jc w:val="right"/>
              <w:rPr>
                <w:rFonts w:eastAsia="@MS PMincho" w:cs="@MS PMincho"/>
                <w:color w:val="000000" w:themeColor="text1"/>
                <w:sz w:val="20"/>
                <w:szCs w:val="20"/>
              </w:rPr>
            </w:pPr>
            <w:r>
              <w:rPr>
                <w:rFonts w:cs="Arial"/>
                <w:sz w:val="20"/>
                <w:szCs w:val="20"/>
              </w:rPr>
              <w:t>3,540</w:t>
            </w:r>
          </w:p>
        </w:tc>
        <w:tc>
          <w:tcPr>
            <w:tcW w:w="1875" w:type="dxa"/>
            <w:tcBorders>
              <w:top w:val="nil"/>
              <w:left w:val="nil"/>
              <w:bottom w:val="nil"/>
              <w:right w:val="nil"/>
            </w:tcBorders>
            <w:shd w:val="clear" w:color="auto" w:fill="auto"/>
            <w:vAlign w:val="bottom"/>
          </w:tcPr>
          <w:p w:rsidR="37CD9BDC" w:rsidP="007146BC" w:rsidRDefault="00B50E4D" w14:paraId="40600144" w14:textId="3EA1BCA0">
            <w:pPr>
              <w:spacing w:after="0" w:line="288" w:lineRule="auto"/>
              <w:jc w:val="right"/>
              <w:rPr>
                <w:rFonts w:eastAsia="@MS PMincho" w:cs="@MS PMincho"/>
                <w:color w:val="000000" w:themeColor="text1"/>
                <w:sz w:val="20"/>
                <w:szCs w:val="20"/>
              </w:rPr>
            </w:pPr>
            <w:r>
              <w:rPr>
                <w:rFonts w:cs="Arial"/>
                <w:sz w:val="20"/>
                <w:szCs w:val="20"/>
              </w:rPr>
              <w:t>3,919</w:t>
            </w:r>
          </w:p>
        </w:tc>
        <w:tc>
          <w:tcPr>
            <w:tcW w:w="1815" w:type="dxa"/>
            <w:tcBorders>
              <w:top w:val="nil"/>
              <w:left w:val="nil"/>
              <w:bottom w:val="nil"/>
              <w:right w:val="nil"/>
            </w:tcBorders>
            <w:shd w:val="clear" w:color="auto" w:fill="auto"/>
            <w:vAlign w:val="bottom"/>
          </w:tcPr>
          <w:p w:rsidR="37CD9BDC" w:rsidP="007146BC" w:rsidRDefault="00B50E4D" w14:paraId="0EB9B350" w14:textId="5DCE20C9">
            <w:pPr>
              <w:spacing w:after="0" w:line="288" w:lineRule="auto"/>
              <w:jc w:val="right"/>
              <w:rPr>
                <w:rFonts w:eastAsia="@MS PMincho" w:cs="@MS PMincho"/>
                <w:color w:val="000000" w:themeColor="text1"/>
                <w:sz w:val="20"/>
                <w:szCs w:val="20"/>
              </w:rPr>
            </w:pPr>
            <w:r>
              <w:rPr>
                <w:rFonts w:cs="Arial"/>
                <w:sz w:val="20"/>
                <w:szCs w:val="20"/>
              </w:rPr>
              <w:t>3,860</w:t>
            </w:r>
          </w:p>
        </w:tc>
      </w:tr>
      <w:tr w:rsidR="37CD9BDC" w:rsidTr="007146BC" w14:paraId="1DB9178B" w14:textId="77777777">
        <w:tc>
          <w:tcPr>
            <w:tcW w:w="1575" w:type="dxa"/>
          </w:tcPr>
          <w:p w:rsidR="2B12AC8E" w:rsidP="37CD9BDC" w:rsidRDefault="52A714E0" w14:paraId="6032DCAF" w14:textId="08295A18">
            <w:pPr>
              <w:spacing w:line="288" w:lineRule="auto"/>
              <w:rPr>
                <w:rFonts w:eastAsia="@MS PMincho" w:cs="@MS PMincho"/>
                <w:color w:val="000000" w:themeColor="text1"/>
                <w:sz w:val="20"/>
                <w:szCs w:val="20"/>
              </w:rPr>
            </w:pPr>
            <w:r w:rsidRPr="3575BD74">
              <w:rPr>
                <w:rFonts w:eastAsia="@MS PMincho" w:cs="@MS PMincho"/>
                <w:color w:val="000000" w:themeColor="text1"/>
                <w:sz w:val="20"/>
                <w:szCs w:val="20"/>
              </w:rPr>
              <w:t>Capital</w:t>
            </w:r>
          </w:p>
        </w:tc>
        <w:tc>
          <w:tcPr>
            <w:tcW w:w="1830" w:type="dxa"/>
            <w:tcBorders>
              <w:top w:val="nil"/>
              <w:left w:val="nil"/>
              <w:bottom w:val="nil"/>
              <w:right w:val="nil"/>
            </w:tcBorders>
            <w:shd w:val="clear" w:color="auto" w:fill="auto"/>
            <w:vAlign w:val="bottom"/>
          </w:tcPr>
          <w:p w:rsidR="37CD9BDC" w:rsidP="37CD9BDC" w:rsidRDefault="00B50E4D" w14:paraId="4BBD49F0" w14:textId="47CCB6FB">
            <w:pPr>
              <w:spacing w:line="288" w:lineRule="auto"/>
              <w:jc w:val="right"/>
              <w:rPr>
                <w:rFonts w:eastAsia="@MS PMincho" w:cs="@MS PMincho"/>
                <w:color w:val="000000" w:themeColor="text1"/>
                <w:sz w:val="20"/>
                <w:szCs w:val="20"/>
              </w:rPr>
            </w:pPr>
            <w:r>
              <w:rPr>
                <w:rFonts w:cs="Arial"/>
                <w:sz w:val="20"/>
                <w:szCs w:val="20"/>
              </w:rPr>
              <w:t>3,035</w:t>
            </w:r>
          </w:p>
        </w:tc>
        <w:tc>
          <w:tcPr>
            <w:tcW w:w="1920" w:type="dxa"/>
            <w:tcBorders>
              <w:top w:val="nil"/>
              <w:left w:val="nil"/>
              <w:bottom w:val="nil"/>
              <w:right w:val="nil"/>
            </w:tcBorders>
            <w:shd w:val="clear" w:color="auto" w:fill="auto"/>
            <w:vAlign w:val="bottom"/>
          </w:tcPr>
          <w:p w:rsidR="37CD9BDC" w:rsidP="37CD9BDC" w:rsidRDefault="00B50E4D" w14:paraId="047889C1" w14:textId="13948D9C">
            <w:pPr>
              <w:spacing w:line="288" w:lineRule="auto"/>
              <w:jc w:val="right"/>
              <w:rPr>
                <w:rFonts w:eastAsia="@MS PMincho" w:cs="@MS PMincho"/>
                <w:color w:val="000000" w:themeColor="text1"/>
                <w:sz w:val="20"/>
                <w:szCs w:val="20"/>
              </w:rPr>
            </w:pPr>
            <w:r>
              <w:rPr>
                <w:rFonts w:cs="Arial"/>
                <w:sz w:val="20"/>
                <w:szCs w:val="20"/>
              </w:rPr>
              <w:t>12,460</w:t>
            </w:r>
          </w:p>
        </w:tc>
        <w:tc>
          <w:tcPr>
            <w:tcW w:w="1875" w:type="dxa"/>
            <w:tcBorders>
              <w:top w:val="nil"/>
              <w:left w:val="nil"/>
              <w:bottom w:val="nil"/>
              <w:right w:val="nil"/>
            </w:tcBorders>
            <w:shd w:val="clear" w:color="auto" w:fill="auto"/>
            <w:vAlign w:val="bottom"/>
          </w:tcPr>
          <w:p w:rsidR="37CD9BDC" w:rsidP="37CD9BDC" w:rsidRDefault="00B50E4D" w14:paraId="3FFD398C" w14:textId="450945A8">
            <w:pPr>
              <w:spacing w:line="288" w:lineRule="auto"/>
              <w:jc w:val="right"/>
              <w:rPr>
                <w:rFonts w:eastAsia="@MS PMincho" w:cs="@MS PMincho"/>
                <w:color w:val="000000" w:themeColor="text1"/>
                <w:sz w:val="20"/>
                <w:szCs w:val="20"/>
              </w:rPr>
            </w:pPr>
            <w:r>
              <w:rPr>
                <w:rFonts w:cs="Arial"/>
                <w:sz w:val="20"/>
                <w:szCs w:val="20"/>
              </w:rPr>
              <w:t>5,200</w:t>
            </w:r>
          </w:p>
        </w:tc>
        <w:tc>
          <w:tcPr>
            <w:tcW w:w="1815" w:type="dxa"/>
            <w:tcBorders>
              <w:top w:val="nil"/>
              <w:left w:val="nil"/>
              <w:bottom w:val="nil"/>
              <w:right w:val="nil"/>
            </w:tcBorders>
            <w:shd w:val="clear" w:color="auto" w:fill="auto"/>
            <w:vAlign w:val="bottom"/>
          </w:tcPr>
          <w:p w:rsidR="37CD9BDC" w:rsidP="37CD9BDC" w:rsidRDefault="00B50E4D" w14:paraId="00AFEE74" w14:textId="0FC2096A">
            <w:pPr>
              <w:spacing w:line="288" w:lineRule="auto"/>
              <w:jc w:val="right"/>
              <w:rPr>
                <w:rFonts w:eastAsia="@MS PMincho" w:cs="@MS PMincho"/>
                <w:color w:val="000000" w:themeColor="text1"/>
                <w:sz w:val="20"/>
                <w:szCs w:val="20"/>
              </w:rPr>
            </w:pPr>
            <w:r>
              <w:rPr>
                <w:rFonts w:cs="Arial"/>
                <w:sz w:val="20"/>
                <w:szCs w:val="20"/>
              </w:rPr>
              <w:t>4,746</w:t>
            </w:r>
          </w:p>
        </w:tc>
      </w:tr>
    </w:tbl>
    <w:p w:rsidR="2EF6C2F9" w:rsidP="2EF6C2F9" w:rsidRDefault="2EF6C2F9" w14:paraId="0794D2E4" w14:textId="6A07334E">
      <w:pPr>
        <w:rPr>
          <w:lang w:val="en-GB"/>
        </w:rPr>
      </w:pPr>
    </w:p>
    <w:p w:rsidR="41F159E2" w:rsidRDefault="41F159E2" w14:paraId="4612B5B9" w14:textId="370BDF46">
      <w:r>
        <w:br w:type="page"/>
      </w:r>
    </w:p>
    <w:p w:rsidRPr="00A82DC0" w:rsidR="760A80F8" w:rsidP="00772687" w:rsidRDefault="760A80F8" w14:paraId="6343D3AB" w14:textId="1F51D9FA">
      <w:pPr>
        <w:pStyle w:val="Heading2"/>
        <w:rPr>
          <w:lang w:val="en-US"/>
        </w:rPr>
      </w:pPr>
      <w:r w:rsidRPr="00A82DC0">
        <w:rPr>
          <w:lang w:val="en-US"/>
        </w:rPr>
        <w:t xml:space="preserve">Direction 2 – </w:t>
      </w:r>
      <w:proofErr w:type="spellStart"/>
      <w:r w:rsidRPr="00A82DC0">
        <w:rPr>
          <w:lang w:val="en-US"/>
        </w:rPr>
        <w:t>Liveable</w:t>
      </w:r>
      <w:proofErr w:type="spellEnd"/>
      <w:r w:rsidRPr="00A82DC0" w:rsidR="056E9A97">
        <w:rPr>
          <w:lang w:val="en-US"/>
        </w:rPr>
        <w:t xml:space="preserve"> Port Phillip</w:t>
      </w:r>
    </w:p>
    <w:tbl>
      <w:tblPr>
        <w:tblW w:w="0" w:type="auto"/>
        <w:tblLook w:val="04A0" w:firstRow="1" w:lastRow="0" w:firstColumn="1" w:lastColumn="0" w:noHBand="0" w:noVBand="1"/>
      </w:tblPr>
      <w:tblGrid>
        <w:gridCol w:w="1575"/>
        <w:gridCol w:w="1830"/>
        <w:gridCol w:w="1920"/>
        <w:gridCol w:w="1875"/>
        <w:gridCol w:w="1815"/>
      </w:tblGrid>
      <w:tr w:rsidR="37CD9BDC" w:rsidTr="3575BD74" w14:paraId="7403980B" w14:textId="77777777">
        <w:tc>
          <w:tcPr>
            <w:tcW w:w="9015" w:type="dxa"/>
            <w:gridSpan w:val="5"/>
            <w:shd w:val="clear" w:color="auto" w:fill="008080"/>
          </w:tcPr>
          <w:p w:rsidR="37CD9BDC" w:rsidP="37CD9BDC" w:rsidRDefault="37CD9BDC" w14:paraId="73FB447E" w14:textId="5C8786C9">
            <w:pPr>
              <w:spacing w:line="288" w:lineRule="auto"/>
              <w:rPr>
                <w:rFonts w:eastAsia="@MS PMincho" w:cs="@MS PMincho"/>
                <w:color w:val="FFFFFF" w:themeColor="background1"/>
                <w:sz w:val="20"/>
                <w:szCs w:val="20"/>
              </w:rPr>
            </w:pPr>
            <w:r w:rsidRPr="37CD9BDC">
              <w:rPr>
                <w:rFonts w:eastAsia="@MS PMincho" w:cs="@MS PMincho"/>
                <w:color w:val="FFFFFF" w:themeColor="background1"/>
                <w:sz w:val="20"/>
                <w:szCs w:val="20"/>
              </w:rPr>
              <w:t>Service category and description</w:t>
            </w:r>
          </w:p>
        </w:tc>
      </w:tr>
      <w:tr w:rsidR="37CD9BDC" w:rsidTr="3575BD74" w14:paraId="53F0B49D" w14:textId="77777777">
        <w:tc>
          <w:tcPr>
            <w:tcW w:w="9015" w:type="dxa"/>
            <w:gridSpan w:val="5"/>
          </w:tcPr>
          <w:p w:rsidR="0BD7DFEC" w:rsidP="37CD9BDC" w:rsidRDefault="7DF44ED2" w14:paraId="33D1803A" w14:textId="2CDF1ED1">
            <w:pPr>
              <w:spacing w:line="288" w:lineRule="auto"/>
              <w:rPr>
                <w:rFonts w:eastAsiaTheme="minorEastAsia"/>
                <w:b/>
                <w:bCs/>
                <w:color w:val="000000" w:themeColor="text1"/>
                <w:sz w:val="20"/>
                <w:szCs w:val="20"/>
              </w:rPr>
            </w:pPr>
            <w:r w:rsidRPr="3575BD74">
              <w:rPr>
                <w:rFonts w:eastAsia="@MS PMincho" w:cs="@MS PMincho"/>
                <w:b/>
                <w:color w:val="000000" w:themeColor="text1"/>
                <w:sz w:val="20"/>
                <w:szCs w:val="20"/>
              </w:rPr>
              <w:t>Transport and parking management</w:t>
            </w:r>
          </w:p>
          <w:p w:rsidR="37CD9BDC" w:rsidP="37D48C48" w:rsidRDefault="37D48C48" w14:paraId="5630263F" w14:textId="59A9197F">
            <w:pPr>
              <w:spacing w:line="288" w:lineRule="auto"/>
              <w:rPr>
                <w:rFonts w:eastAsiaTheme="minorEastAsia"/>
                <w:color w:val="000000" w:themeColor="text1"/>
                <w:sz w:val="20"/>
                <w:szCs w:val="20"/>
              </w:rPr>
            </w:pPr>
            <w:r w:rsidRPr="37D48C48">
              <w:rPr>
                <w:rFonts w:eastAsiaTheme="minorEastAsia"/>
                <w:color w:val="000000" w:themeColor="text1"/>
                <w:sz w:val="20"/>
                <w:szCs w:val="20"/>
              </w:rPr>
              <w:t>The value we provide:</w:t>
            </w:r>
            <w:r w:rsidRPr="37D48C48">
              <w:rPr>
                <w:rFonts w:ascii="Symbol" w:hAnsi="Symbol" w:eastAsia="Symbol" w:cs="Symbol"/>
                <w:sz w:val="22"/>
              </w:rPr>
              <w:t xml:space="preserve"> </w:t>
            </w:r>
          </w:p>
          <w:p w:rsidR="38589693" w:rsidP="001D1D2F" w:rsidRDefault="7CA39624" w14:paraId="20D96BA6" w14:textId="779C762F">
            <w:pPr>
              <w:numPr>
                <w:ilvl w:val="0"/>
                <w:numId w:val="14"/>
              </w:numPr>
              <w:rPr>
                <w:rFonts w:asciiTheme="minorHAnsi" w:hAnsiTheme="minorHAnsi"/>
                <w:sz w:val="20"/>
                <w:szCs w:val="20"/>
              </w:rPr>
            </w:pPr>
            <w:r w:rsidRPr="3575BD74">
              <w:rPr>
                <w:sz w:val="20"/>
                <w:szCs w:val="20"/>
              </w:rPr>
              <w:t>Support a reliable, safe and well-connected transport system</w:t>
            </w:r>
          </w:p>
          <w:p w:rsidR="38589693" w:rsidP="001D1D2F" w:rsidRDefault="7CA39624" w14:paraId="3C6CB9BE" w14:textId="40A918DB">
            <w:pPr>
              <w:numPr>
                <w:ilvl w:val="0"/>
                <w:numId w:val="14"/>
              </w:numPr>
              <w:rPr>
                <w:rFonts w:asciiTheme="minorHAnsi" w:hAnsiTheme="minorHAnsi"/>
                <w:sz w:val="20"/>
                <w:szCs w:val="20"/>
              </w:rPr>
            </w:pPr>
            <w:r w:rsidRPr="3575BD74">
              <w:rPr>
                <w:sz w:val="20"/>
                <w:szCs w:val="20"/>
              </w:rPr>
              <w:t>Enable people to more easily move around, connect and get to places as the City grows</w:t>
            </w:r>
          </w:p>
        </w:tc>
      </w:tr>
      <w:tr w:rsidR="005270EB" w:rsidTr="00CD6D32" w14:paraId="4C88B828" w14:textId="77777777">
        <w:tc>
          <w:tcPr>
            <w:tcW w:w="1575" w:type="dxa"/>
            <w:shd w:val="clear" w:color="auto" w:fill="008080"/>
          </w:tcPr>
          <w:p w:rsidR="005270EB" w:rsidP="009A49E7" w:rsidRDefault="005270EB" w14:paraId="54F0DF32" w14:textId="77777777">
            <w:pPr>
              <w:spacing w:after="0" w:line="288" w:lineRule="auto"/>
              <w:rPr>
                <w:rFonts w:eastAsiaTheme="minorEastAsia"/>
                <w:color w:val="FFFFFF" w:themeColor="background1"/>
                <w:sz w:val="20"/>
                <w:szCs w:val="20"/>
              </w:rPr>
            </w:pPr>
            <w:r w:rsidRPr="3575BD74">
              <w:rPr>
                <w:rFonts w:eastAsiaTheme="minorEastAsia"/>
                <w:color w:val="FFFFFF" w:themeColor="background1"/>
                <w:sz w:val="20"/>
                <w:szCs w:val="20"/>
              </w:rPr>
              <w:t>Spend</w:t>
            </w:r>
          </w:p>
        </w:tc>
        <w:tc>
          <w:tcPr>
            <w:tcW w:w="1830" w:type="dxa"/>
            <w:shd w:val="clear" w:color="auto" w:fill="008080"/>
          </w:tcPr>
          <w:p w:rsidR="005270EB" w:rsidP="009A49E7" w:rsidRDefault="005270EB" w14:paraId="37AF6558"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2021/22</w:t>
            </w:r>
          </w:p>
          <w:p w:rsidR="005270EB" w:rsidP="009A49E7" w:rsidRDefault="005270EB" w14:paraId="5ECFB530"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920" w:type="dxa"/>
            <w:shd w:val="clear" w:color="auto" w:fill="008080"/>
          </w:tcPr>
          <w:p w:rsidR="005270EB" w:rsidP="009A49E7" w:rsidRDefault="005270EB" w14:paraId="6166D292"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2022/23</w:t>
            </w:r>
          </w:p>
          <w:p w:rsidR="005270EB" w:rsidP="009A49E7" w:rsidRDefault="005270EB" w14:paraId="40A9069A"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75" w:type="dxa"/>
            <w:shd w:val="clear" w:color="auto" w:fill="008080"/>
          </w:tcPr>
          <w:p w:rsidR="005270EB" w:rsidP="009A49E7" w:rsidRDefault="005270EB" w14:paraId="2F6F1A70"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2023/24</w:t>
            </w:r>
          </w:p>
          <w:p w:rsidR="005270EB" w:rsidP="009A49E7" w:rsidRDefault="005270EB" w14:paraId="54560205"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15" w:type="dxa"/>
            <w:shd w:val="clear" w:color="auto" w:fill="008080"/>
          </w:tcPr>
          <w:p w:rsidR="005270EB" w:rsidP="009A49E7" w:rsidRDefault="005270EB" w14:paraId="029850AA"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2024/25</w:t>
            </w:r>
          </w:p>
          <w:p w:rsidR="005270EB" w:rsidP="009A49E7" w:rsidRDefault="005270EB" w14:paraId="285B2AE1"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r>
      <w:tr w:rsidR="37CD9BDC" w:rsidTr="007146BC" w14:paraId="619256BD" w14:textId="77777777">
        <w:tc>
          <w:tcPr>
            <w:tcW w:w="1575" w:type="dxa"/>
          </w:tcPr>
          <w:p w:rsidR="37CD9BDC" w:rsidP="007146BC" w:rsidRDefault="2B9E6EAB" w14:paraId="699CE6B7" w14:textId="6B157BF7">
            <w:pPr>
              <w:spacing w:after="0" w:line="288" w:lineRule="auto"/>
              <w:rPr>
                <w:rFonts w:eastAsia="@MS PMincho" w:cs="@MS PMincho"/>
                <w:color w:val="000000" w:themeColor="text1"/>
                <w:sz w:val="20"/>
                <w:szCs w:val="20"/>
              </w:rPr>
            </w:pPr>
            <w:r w:rsidRPr="3575BD74">
              <w:rPr>
                <w:rFonts w:eastAsia="@MS PMincho" w:cs="@MS PMincho"/>
                <w:color w:val="000000" w:themeColor="text1"/>
                <w:sz w:val="20"/>
                <w:szCs w:val="20"/>
              </w:rPr>
              <w:t>Operational</w:t>
            </w:r>
          </w:p>
        </w:tc>
        <w:tc>
          <w:tcPr>
            <w:tcW w:w="1830" w:type="dxa"/>
            <w:tcBorders>
              <w:top w:val="nil"/>
              <w:left w:val="nil"/>
              <w:bottom w:val="nil"/>
              <w:right w:val="nil"/>
            </w:tcBorders>
            <w:shd w:val="clear" w:color="auto" w:fill="auto"/>
            <w:vAlign w:val="bottom"/>
          </w:tcPr>
          <w:p w:rsidR="37CD9BDC" w:rsidP="007146BC" w:rsidRDefault="00BB78E2" w14:paraId="2F0734A7" w14:textId="4D406938">
            <w:pPr>
              <w:spacing w:after="0" w:line="288" w:lineRule="auto"/>
              <w:jc w:val="right"/>
              <w:rPr>
                <w:rFonts w:eastAsia="@MS PMincho" w:cs="@MS PMincho"/>
                <w:color w:val="000000" w:themeColor="text1"/>
                <w:sz w:val="20"/>
                <w:szCs w:val="20"/>
              </w:rPr>
            </w:pPr>
            <w:r>
              <w:rPr>
                <w:rFonts w:cs="Arial"/>
                <w:sz w:val="20"/>
                <w:szCs w:val="20"/>
              </w:rPr>
              <w:t>24,545</w:t>
            </w:r>
          </w:p>
        </w:tc>
        <w:tc>
          <w:tcPr>
            <w:tcW w:w="1920" w:type="dxa"/>
            <w:tcBorders>
              <w:top w:val="nil"/>
              <w:left w:val="nil"/>
              <w:bottom w:val="nil"/>
              <w:right w:val="nil"/>
            </w:tcBorders>
            <w:shd w:val="clear" w:color="auto" w:fill="auto"/>
            <w:vAlign w:val="bottom"/>
          </w:tcPr>
          <w:p w:rsidR="37CD9BDC" w:rsidP="007146BC" w:rsidRDefault="00BB78E2" w14:paraId="66C956E4" w14:textId="3B1160C9">
            <w:pPr>
              <w:spacing w:after="0" w:line="288" w:lineRule="auto"/>
              <w:jc w:val="right"/>
              <w:rPr>
                <w:rFonts w:eastAsia="@MS PMincho" w:cs="@MS PMincho"/>
                <w:color w:val="000000" w:themeColor="text1"/>
                <w:sz w:val="20"/>
                <w:szCs w:val="20"/>
              </w:rPr>
            </w:pPr>
            <w:r>
              <w:rPr>
                <w:rFonts w:cs="Arial"/>
                <w:sz w:val="20"/>
                <w:szCs w:val="20"/>
              </w:rPr>
              <w:t>23,104</w:t>
            </w:r>
          </w:p>
        </w:tc>
        <w:tc>
          <w:tcPr>
            <w:tcW w:w="1875" w:type="dxa"/>
            <w:tcBorders>
              <w:top w:val="nil"/>
              <w:left w:val="nil"/>
              <w:bottom w:val="nil"/>
              <w:right w:val="nil"/>
            </w:tcBorders>
            <w:shd w:val="clear" w:color="auto" w:fill="auto"/>
            <w:vAlign w:val="bottom"/>
          </w:tcPr>
          <w:p w:rsidR="37CD9BDC" w:rsidP="007146BC" w:rsidRDefault="00BB78E2" w14:paraId="07A9547B" w14:textId="24BAD7E3">
            <w:pPr>
              <w:spacing w:after="0" w:line="288" w:lineRule="auto"/>
              <w:jc w:val="right"/>
              <w:rPr>
                <w:rFonts w:eastAsia="@MS PMincho" w:cs="@MS PMincho"/>
                <w:color w:val="000000" w:themeColor="text1"/>
                <w:sz w:val="20"/>
                <w:szCs w:val="20"/>
              </w:rPr>
            </w:pPr>
            <w:r>
              <w:rPr>
                <w:rFonts w:cs="Arial"/>
                <w:sz w:val="20"/>
                <w:szCs w:val="20"/>
              </w:rPr>
              <w:t>23,790</w:t>
            </w:r>
          </w:p>
        </w:tc>
        <w:tc>
          <w:tcPr>
            <w:tcW w:w="1815" w:type="dxa"/>
            <w:tcBorders>
              <w:top w:val="nil"/>
              <w:left w:val="nil"/>
              <w:bottom w:val="nil"/>
              <w:right w:val="nil"/>
            </w:tcBorders>
            <w:shd w:val="clear" w:color="auto" w:fill="auto"/>
            <w:vAlign w:val="bottom"/>
          </w:tcPr>
          <w:p w:rsidR="37CD9BDC" w:rsidP="007146BC" w:rsidRDefault="00BB78E2" w14:paraId="3C7D19D5" w14:textId="2EF8E347">
            <w:pPr>
              <w:spacing w:after="0" w:line="288" w:lineRule="auto"/>
              <w:jc w:val="right"/>
              <w:rPr>
                <w:rFonts w:eastAsia="@MS PMincho" w:cs="@MS PMincho"/>
                <w:color w:val="000000" w:themeColor="text1"/>
                <w:sz w:val="20"/>
                <w:szCs w:val="20"/>
              </w:rPr>
            </w:pPr>
            <w:r>
              <w:rPr>
                <w:rFonts w:cs="Arial"/>
                <w:sz w:val="20"/>
                <w:szCs w:val="20"/>
              </w:rPr>
              <w:t>23,262</w:t>
            </w:r>
          </w:p>
        </w:tc>
      </w:tr>
      <w:tr w:rsidR="37CD9BDC" w:rsidTr="007146BC" w14:paraId="7B430D47" w14:textId="77777777">
        <w:tc>
          <w:tcPr>
            <w:tcW w:w="1575" w:type="dxa"/>
          </w:tcPr>
          <w:p w:rsidR="37CD9BDC" w:rsidP="37CD9BDC" w:rsidRDefault="2B9E6EAB" w14:paraId="59537C45" w14:textId="08295A18">
            <w:pPr>
              <w:spacing w:line="288" w:lineRule="auto"/>
              <w:rPr>
                <w:rFonts w:eastAsia="@MS PMincho" w:cs="@MS PMincho"/>
                <w:color w:val="000000" w:themeColor="text1"/>
                <w:sz w:val="20"/>
                <w:szCs w:val="20"/>
              </w:rPr>
            </w:pPr>
            <w:r w:rsidRPr="3575BD74">
              <w:rPr>
                <w:rFonts w:eastAsia="@MS PMincho" w:cs="@MS PMincho"/>
                <w:color w:val="000000" w:themeColor="text1"/>
                <w:sz w:val="20"/>
                <w:szCs w:val="20"/>
              </w:rPr>
              <w:t>Capital</w:t>
            </w:r>
          </w:p>
        </w:tc>
        <w:tc>
          <w:tcPr>
            <w:tcW w:w="1830" w:type="dxa"/>
            <w:tcBorders>
              <w:top w:val="nil"/>
              <w:left w:val="nil"/>
              <w:bottom w:val="nil"/>
              <w:right w:val="nil"/>
            </w:tcBorders>
            <w:shd w:val="clear" w:color="auto" w:fill="auto"/>
            <w:vAlign w:val="bottom"/>
          </w:tcPr>
          <w:p w:rsidR="37CD9BDC" w:rsidP="37CD9BDC" w:rsidRDefault="00BB78E2" w14:paraId="4D3A8792" w14:textId="1D33DD08">
            <w:pPr>
              <w:spacing w:line="288" w:lineRule="auto"/>
              <w:jc w:val="right"/>
              <w:rPr>
                <w:rFonts w:eastAsia="@MS PMincho" w:cs="@MS PMincho"/>
                <w:color w:val="000000" w:themeColor="text1"/>
                <w:sz w:val="20"/>
                <w:szCs w:val="20"/>
              </w:rPr>
            </w:pPr>
            <w:r>
              <w:rPr>
                <w:rFonts w:cs="Arial"/>
                <w:sz w:val="20"/>
                <w:szCs w:val="20"/>
              </w:rPr>
              <w:t>7,802</w:t>
            </w:r>
          </w:p>
        </w:tc>
        <w:tc>
          <w:tcPr>
            <w:tcW w:w="1920" w:type="dxa"/>
            <w:tcBorders>
              <w:top w:val="nil"/>
              <w:left w:val="nil"/>
              <w:bottom w:val="nil"/>
              <w:right w:val="nil"/>
            </w:tcBorders>
            <w:shd w:val="clear" w:color="auto" w:fill="auto"/>
            <w:vAlign w:val="bottom"/>
          </w:tcPr>
          <w:p w:rsidR="37CD9BDC" w:rsidP="37CD9BDC" w:rsidRDefault="00BB78E2" w14:paraId="7C7F47AC" w14:textId="69B34542">
            <w:pPr>
              <w:spacing w:line="288" w:lineRule="auto"/>
              <w:jc w:val="right"/>
              <w:rPr>
                <w:rFonts w:eastAsia="@MS PMincho" w:cs="@MS PMincho"/>
                <w:color w:val="000000" w:themeColor="text1"/>
                <w:sz w:val="20"/>
                <w:szCs w:val="20"/>
              </w:rPr>
            </w:pPr>
            <w:r>
              <w:rPr>
                <w:rFonts w:cs="Arial"/>
                <w:sz w:val="20"/>
                <w:szCs w:val="20"/>
              </w:rPr>
              <w:t>8,401</w:t>
            </w:r>
          </w:p>
        </w:tc>
        <w:tc>
          <w:tcPr>
            <w:tcW w:w="1875" w:type="dxa"/>
            <w:tcBorders>
              <w:top w:val="nil"/>
              <w:left w:val="nil"/>
              <w:bottom w:val="nil"/>
              <w:right w:val="nil"/>
            </w:tcBorders>
            <w:shd w:val="clear" w:color="auto" w:fill="auto"/>
            <w:vAlign w:val="bottom"/>
          </w:tcPr>
          <w:p w:rsidR="37CD9BDC" w:rsidP="37CD9BDC" w:rsidRDefault="00BB78E2" w14:paraId="2AEA3508" w14:textId="1D74EE83">
            <w:pPr>
              <w:spacing w:line="288" w:lineRule="auto"/>
              <w:jc w:val="right"/>
              <w:rPr>
                <w:rFonts w:eastAsia="@MS PMincho" w:cs="@MS PMincho"/>
                <w:color w:val="000000" w:themeColor="text1"/>
                <w:sz w:val="20"/>
                <w:szCs w:val="20"/>
              </w:rPr>
            </w:pPr>
            <w:r>
              <w:rPr>
                <w:rFonts w:cs="Arial"/>
                <w:sz w:val="20"/>
                <w:szCs w:val="20"/>
              </w:rPr>
              <w:t>9,323</w:t>
            </w:r>
          </w:p>
        </w:tc>
        <w:tc>
          <w:tcPr>
            <w:tcW w:w="1815" w:type="dxa"/>
            <w:tcBorders>
              <w:top w:val="nil"/>
              <w:left w:val="nil"/>
              <w:bottom w:val="nil"/>
              <w:right w:val="nil"/>
            </w:tcBorders>
            <w:shd w:val="clear" w:color="auto" w:fill="auto"/>
            <w:vAlign w:val="bottom"/>
          </w:tcPr>
          <w:p w:rsidR="37CD9BDC" w:rsidP="37CD9BDC" w:rsidRDefault="00BB78E2" w14:paraId="29283995" w14:textId="29EEE2E5">
            <w:pPr>
              <w:spacing w:line="288" w:lineRule="auto"/>
              <w:jc w:val="right"/>
              <w:rPr>
                <w:rFonts w:eastAsia="@MS PMincho" w:cs="@MS PMincho"/>
                <w:color w:val="000000" w:themeColor="text1"/>
                <w:sz w:val="20"/>
                <w:szCs w:val="20"/>
              </w:rPr>
            </w:pPr>
            <w:r>
              <w:rPr>
                <w:rFonts w:cs="Arial"/>
                <w:sz w:val="20"/>
                <w:szCs w:val="20"/>
              </w:rPr>
              <w:t>8,335</w:t>
            </w:r>
          </w:p>
        </w:tc>
      </w:tr>
      <w:tr w:rsidR="37CD9BDC" w:rsidTr="3575BD74" w14:paraId="6566B9E0" w14:textId="77777777">
        <w:tc>
          <w:tcPr>
            <w:tcW w:w="9015" w:type="dxa"/>
            <w:gridSpan w:val="5"/>
            <w:shd w:val="clear" w:color="auto" w:fill="008080"/>
          </w:tcPr>
          <w:p w:rsidR="172CA8B7" w:rsidP="37CD9BDC" w:rsidRDefault="172CA8B7" w14:paraId="4D7307B8" w14:textId="2F1374A4">
            <w:pPr>
              <w:spacing w:line="288" w:lineRule="auto"/>
              <w:rPr>
                <w:rFonts w:eastAsia="@MS PMincho" w:cs="@MS PMincho"/>
                <w:color w:val="FFFFFF" w:themeColor="background1"/>
                <w:sz w:val="20"/>
                <w:szCs w:val="20"/>
              </w:rPr>
            </w:pPr>
            <w:r w:rsidRPr="37CD9BDC">
              <w:rPr>
                <w:rFonts w:eastAsia="@MS PMincho" w:cs="@MS PMincho"/>
                <w:color w:val="FFFFFF" w:themeColor="background1"/>
                <w:sz w:val="20"/>
                <w:szCs w:val="20"/>
              </w:rPr>
              <w:t>Service category and description</w:t>
            </w:r>
          </w:p>
        </w:tc>
      </w:tr>
      <w:tr w:rsidR="37CD9BDC" w:rsidTr="3575BD74" w14:paraId="077C21AC" w14:textId="77777777">
        <w:tc>
          <w:tcPr>
            <w:tcW w:w="9015" w:type="dxa"/>
            <w:gridSpan w:val="5"/>
          </w:tcPr>
          <w:p w:rsidR="565997E6" w:rsidP="37CD9BDC" w:rsidRDefault="090BB171" w14:paraId="42D758EA" w14:textId="441420A7">
            <w:pPr>
              <w:spacing w:line="288" w:lineRule="auto"/>
              <w:rPr>
                <w:rFonts w:eastAsia="@MS PMincho" w:cs="@MS PMincho"/>
                <w:b/>
                <w:color w:val="000000" w:themeColor="text1"/>
                <w:sz w:val="20"/>
                <w:szCs w:val="20"/>
              </w:rPr>
            </w:pPr>
            <w:r w:rsidRPr="3575BD74">
              <w:rPr>
                <w:rFonts w:eastAsia="@MS PMincho" w:cs="@MS PMincho"/>
                <w:b/>
                <w:color w:val="000000" w:themeColor="text1"/>
                <w:sz w:val="20"/>
                <w:szCs w:val="20"/>
              </w:rPr>
              <w:t>City planning and urban design</w:t>
            </w:r>
          </w:p>
          <w:p w:rsidR="172CA8B7" w:rsidP="37CD9BDC" w:rsidRDefault="172CA8B7" w14:paraId="7BEB2161" w14:textId="7609E646">
            <w:pPr>
              <w:spacing w:line="288" w:lineRule="auto"/>
              <w:rPr>
                <w:rFonts w:ascii="Symbol" w:hAnsi="Symbol" w:eastAsia="Symbol" w:cs="Symbol"/>
                <w:sz w:val="22"/>
              </w:rPr>
            </w:pPr>
            <w:r w:rsidRPr="37CD9BDC">
              <w:rPr>
                <w:rFonts w:eastAsiaTheme="minorEastAsia"/>
                <w:color w:val="000000" w:themeColor="text1"/>
                <w:sz w:val="20"/>
                <w:szCs w:val="20"/>
              </w:rPr>
              <w:t>The value we provide:</w:t>
            </w:r>
          </w:p>
          <w:p w:rsidR="282E546D" w:rsidP="001D1D2F" w:rsidRDefault="5D57132E" w14:paraId="1975286B" w14:textId="46FED9B6">
            <w:pPr>
              <w:numPr>
                <w:ilvl w:val="0"/>
                <w:numId w:val="22"/>
              </w:numPr>
              <w:spacing w:line="288" w:lineRule="auto"/>
              <w:rPr>
                <w:rFonts w:eastAsia="@MS PMincho" w:cs="@MS PMincho"/>
                <w:sz w:val="20"/>
                <w:szCs w:val="20"/>
              </w:rPr>
            </w:pPr>
            <w:r w:rsidRPr="3575BD74">
              <w:rPr>
                <w:rFonts w:eastAsia="@MS PMincho" w:cs="@MS PMincho"/>
                <w:sz w:val="20"/>
                <w:szCs w:val="20"/>
              </w:rPr>
              <w:t>Strategic planning, controls and urban design outcomes to enhance Port Phillip’s character and create a liveable, attractive and sustainable city.</w:t>
            </w:r>
          </w:p>
        </w:tc>
      </w:tr>
      <w:tr w:rsidR="00BB78E2" w:rsidTr="00CD6D32" w14:paraId="076D7B52" w14:textId="77777777">
        <w:tc>
          <w:tcPr>
            <w:tcW w:w="1575" w:type="dxa"/>
            <w:shd w:val="clear" w:color="auto" w:fill="008080"/>
          </w:tcPr>
          <w:p w:rsidR="00BB78E2" w:rsidP="009A49E7" w:rsidRDefault="00BB78E2" w14:paraId="49CA3213" w14:textId="77777777">
            <w:pPr>
              <w:spacing w:after="0" w:line="288" w:lineRule="auto"/>
              <w:rPr>
                <w:rFonts w:eastAsiaTheme="minorEastAsia"/>
                <w:color w:val="FFFFFF" w:themeColor="background1"/>
                <w:sz w:val="20"/>
                <w:szCs w:val="20"/>
              </w:rPr>
            </w:pPr>
            <w:r w:rsidRPr="3575BD74">
              <w:rPr>
                <w:rFonts w:eastAsiaTheme="minorEastAsia"/>
                <w:color w:val="FFFFFF" w:themeColor="background1"/>
                <w:sz w:val="20"/>
                <w:szCs w:val="20"/>
              </w:rPr>
              <w:t>Spend</w:t>
            </w:r>
          </w:p>
        </w:tc>
        <w:tc>
          <w:tcPr>
            <w:tcW w:w="1830" w:type="dxa"/>
            <w:shd w:val="clear" w:color="auto" w:fill="008080"/>
          </w:tcPr>
          <w:p w:rsidR="00BB78E2" w:rsidP="009A49E7" w:rsidRDefault="00BB78E2" w14:paraId="6CEFE8A7"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2021/22</w:t>
            </w:r>
          </w:p>
          <w:p w:rsidR="00BB78E2" w:rsidP="009A49E7" w:rsidRDefault="00BB78E2" w14:paraId="4ABD4D99"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920" w:type="dxa"/>
            <w:shd w:val="clear" w:color="auto" w:fill="008080"/>
          </w:tcPr>
          <w:p w:rsidR="00BB78E2" w:rsidP="009A49E7" w:rsidRDefault="00BB78E2" w14:paraId="5B56B508"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2022/23</w:t>
            </w:r>
          </w:p>
          <w:p w:rsidR="00BB78E2" w:rsidP="009A49E7" w:rsidRDefault="00BB78E2" w14:paraId="286BD491"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75" w:type="dxa"/>
            <w:shd w:val="clear" w:color="auto" w:fill="008080"/>
          </w:tcPr>
          <w:p w:rsidR="00BB78E2" w:rsidP="009A49E7" w:rsidRDefault="00BB78E2" w14:paraId="4BC67E4A"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2023/24</w:t>
            </w:r>
          </w:p>
          <w:p w:rsidR="00BB78E2" w:rsidP="009A49E7" w:rsidRDefault="00BB78E2" w14:paraId="18E7BEE4"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15" w:type="dxa"/>
            <w:shd w:val="clear" w:color="auto" w:fill="008080"/>
          </w:tcPr>
          <w:p w:rsidR="00BB78E2" w:rsidP="009A49E7" w:rsidRDefault="00BB78E2" w14:paraId="0D92FAC9"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2024/25</w:t>
            </w:r>
          </w:p>
          <w:p w:rsidR="00BB78E2" w:rsidP="009A49E7" w:rsidRDefault="00BB78E2" w14:paraId="5AABAF35"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r>
      <w:tr w:rsidR="37CD9BDC" w:rsidTr="007146BC" w14:paraId="3C02FB05" w14:textId="77777777">
        <w:tc>
          <w:tcPr>
            <w:tcW w:w="1575" w:type="dxa"/>
          </w:tcPr>
          <w:p w:rsidR="172CA8B7" w:rsidP="007146BC" w:rsidRDefault="7C19A985" w14:paraId="74FAD6C0" w14:textId="36EC5D45">
            <w:pPr>
              <w:spacing w:after="0" w:line="288" w:lineRule="auto"/>
              <w:rPr>
                <w:rFonts w:eastAsia="@MS PMincho" w:cs="@MS PMincho"/>
                <w:color w:val="000000" w:themeColor="text1"/>
                <w:sz w:val="20"/>
                <w:szCs w:val="20"/>
              </w:rPr>
            </w:pPr>
            <w:r w:rsidRPr="3575BD74">
              <w:rPr>
                <w:rFonts w:eastAsia="@MS PMincho" w:cs="@MS PMincho"/>
                <w:color w:val="000000" w:themeColor="text1"/>
                <w:sz w:val="20"/>
                <w:szCs w:val="20"/>
              </w:rPr>
              <w:t>Operational</w:t>
            </w:r>
          </w:p>
        </w:tc>
        <w:tc>
          <w:tcPr>
            <w:tcW w:w="1830" w:type="dxa"/>
            <w:tcBorders>
              <w:top w:val="nil"/>
              <w:left w:val="nil"/>
              <w:bottom w:val="nil"/>
              <w:right w:val="nil"/>
            </w:tcBorders>
            <w:shd w:val="clear" w:color="auto" w:fill="auto"/>
            <w:vAlign w:val="bottom"/>
          </w:tcPr>
          <w:p w:rsidR="37CD9BDC" w:rsidP="007146BC" w:rsidRDefault="00730B2E" w14:paraId="4F097AEA" w14:textId="6B8102B5">
            <w:pPr>
              <w:spacing w:after="0" w:line="288" w:lineRule="auto"/>
              <w:jc w:val="right"/>
              <w:rPr>
                <w:rFonts w:eastAsia="@MS PMincho" w:cs="@MS PMincho"/>
                <w:color w:val="000000" w:themeColor="text1"/>
                <w:sz w:val="20"/>
                <w:szCs w:val="20"/>
              </w:rPr>
            </w:pPr>
            <w:r>
              <w:rPr>
                <w:rFonts w:cs="Arial"/>
                <w:sz w:val="20"/>
                <w:szCs w:val="20"/>
              </w:rPr>
              <w:t>3,917</w:t>
            </w:r>
          </w:p>
        </w:tc>
        <w:tc>
          <w:tcPr>
            <w:tcW w:w="1920" w:type="dxa"/>
            <w:tcBorders>
              <w:top w:val="nil"/>
              <w:left w:val="nil"/>
              <w:bottom w:val="nil"/>
              <w:right w:val="nil"/>
            </w:tcBorders>
            <w:shd w:val="clear" w:color="auto" w:fill="auto"/>
            <w:vAlign w:val="bottom"/>
          </w:tcPr>
          <w:p w:rsidR="37CD9BDC" w:rsidP="007146BC" w:rsidRDefault="00730B2E" w14:paraId="68A46FC8" w14:textId="4F51D1B7">
            <w:pPr>
              <w:spacing w:after="0" w:line="288" w:lineRule="auto"/>
              <w:jc w:val="right"/>
              <w:rPr>
                <w:rFonts w:eastAsia="@MS PMincho" w:cs="@MS PMincho"/>
                <w:color w:val="000000" w:themeColor="text1"/>
                <w:sz w:val="20"/>
                <w:szCs w:val="20"/>
              </w:rPr>
            </w:pPr>
            <w:r>
              <w:rPr>
                <w:rFonts w:cs="Arial"/>
                <w:sz w:val="20"/>
                <w:szCs w:val="20"/>
              </w:rPr>
              <w:t>3,792</w:t>
            </w:r>
          </w:p>
        </w:tc>
        <w:tc>
          <w:tcPr>
            <w:tcW w:w="1875" w:type="dxa"/>
            <w:tcBorders>
              <w:top w:val="nil"/>
              <w:left w:val="nil"/>
              <w:bottom w:val="nil"/>
              <w:right w:val="nil"/>
            </w:tcBorders>
            <w:shd w:val="clear" w:color="auto" w:fill="auto"/>
            <w:vAlign w:val="bottom"/>
          </w:tcPr>
          <w:p w:rsidR="37CD9BDC" w:rsidP="007146BC" w:rsidRDefault="00730B2E" w14:paraId="5AC57418" w14:textId="10E72BFB">
            <w:pPr>
              <w:spacing w:after="0" w:line="288" w:lineRule="auto"/>
              <w:jc w:val="right"/>
              <w:rPr>
                <w:rFonts w:eastAsia="@MS PMincho" w:cs="@MS PMincho"/>
                <w:color w:val="000000" w:themeColor="text1"/>
                <w:sz w:val="20"/>
                <w:szCs w:val="20"/>
              </w:rPr>
            </w:pPr>
            <w:r>
              <w:rPr>
                <w:rFonts w:cs="Arial"/>
                <w:sz w:val="20"/>
                <w:szCs w:val="20"/>
              </w:rPr>
              <w:t>3,710</w:t>
            </w:r>
          </w:p>
        </w:tc>
        <w:tc>
          <w:tcPr>
            <w:tcW w:w="1815" w:type="dxa"/>
            <w:tcBorders>
              <w:top w:val="nil"/>
              <w:left w:val="nil"/>
              <w:bottom w:val="nil"/>
              <w:right w:val="nil"/>
            </w:tcBorders>
            <w:shd w:val="clear" w:color="auto" w:fill="auto"/>
            <w:vAlign w:val="bottom"/>
          </w:tcPr>
          <w:p w:rsidR="37CD9BDC" w:rsidP="007146BC" w:rsidRDefault="00730B2E" w14:paraId="477E53E0" w14:textId="0F8EEF23">
            <w:pPr>
              <w:spacing w:after="0" w:line="288" w:lineRule="auto"/>
              <w:jc w:val="right"/>
              <w:rPr>
                <w:rFonts w:eastAsia="@MS PMincho" w:cs="@MS PMincho"/>
                <w:color w:val="000000" w:themeColor="text1"/>
                <w:sz w:val="20"/>
                <w:szCs w:val="20"/>
              </w:rPr>
            </w:pPr>
            <w:r>
              <w:rPr>
                <w:rFonts w:cs="Arial"/>
                <w:sz w:val="20"/>
                <w:szCs w:val="20"/>
              </w:rPr>
              <w:t>3,719</w:t>
            </w:r>
          </w:p>
        </w:tc>
      </w:tr>
      <w:tr w:rsidR="37CD9BDC" w:rsidTr="007146BC" w14:paraId="36D5A1C5" w14:textId="77777777">
        <w:tc>
          <w:tcPr>
            <w:tcW w:w="1575" w:type="dxa"/>
          </w:tcPr>
          <w:p w:rsidR="172CA8B7" w:rsidP="37CD9BDC" w:rsidRDefault="7C19A985" w14:paraId="2D951CA7" w14:textId="41EBD791">
            <w:pPr>
              <w:spacing w:line="288" w:lineRule="auto"/>
              <w:rPr>
                <w:rFonts w:eastAsia="@MS PMincho" w:cs="@MS PMincho"/>
                <w:color w:val="000000" w:themeColor="text1"/>
                <w:sz w:val="20"/>
                <w:szCs w:val="20"/>
              </w:rPr>
            </w:pPr>
            <w:r w:rsidRPr="3575BD74">
              <w:rPr>
                <w:rFonts w:eastAsia="@MS PMincho" w:cs="@MS PMincho"/>
                <w:color w:val="000000" w:themeColor="text1"/>
                <w:sz w:val="20"/>
                <w:szCs w:val="20"/>
              </w:rPr>
              <w:t xml:space="preserve">Capital </w:t>
            </w:r>
          </w:p>
        </w:tc>
        <w:tc>
          <w:tcPr>
            <w:tcW w:w="1830" w:type="dxa"/>
            <w:tcBorders>
              <w:top w:val="nil"/>
              <w:left w:val="nil"/>
              <w:bottom w:val="nil"/>
              <w:right w:val="nil"/>
            </w:tcBorders>
            <w:shd w:val="clear" w:color="auto" w:fill="auto"/>
            <w:vAlign w:val="bottom"/>
          </w:tcPr>
          <w:p w:rsidR="37CD9BDC" w:rsidP="37CD9BDC" w:rsidRDefault="00730B2E" w14:paraId="76169778" w14:textId="7978D8F8">
            <w:pPr>
              <w:spacing w:line="288" w:lineRule="auto"/>
              <w:jc w:val="right"/>
              <w:rPr>
                <w:rFonts w:eastAsia="@MS PMincho" w:cs="@MS PMincho"/>
                <w:color w:val="000000" w:themeColor="text1"/>
                <w:sz w:val="20"/>
                <w:szCs w:val="20"/>
              </w:rPr>
            </w:pPr>
            <w:r>
              <w:rPr>
                <w:rFonts w:cs="Arial"/>
                <w:sz w:val="20"/>
                <w:szCs w:val="20"/>
              </w:rPr>
              <w:t xml:space="preserve">- </w:t>
            </w:r>
          </w:p>
        </w:tc>
        <w:tc>
          <w:tcPr>
            <w:tcW w:w="1920" w:type="dxa"/>
            <w:tcBorders>
              <w:top w:val="nil"/>
              <w:left w:val="nil"/>
              <w:bottom w:val="nil"/>
              <w:right w:val="nil"/>
            </w:tcBorders>
            <w:shd w:val="clear" w:color="auto" w:fill="auto"/>
            <w:vAlign w:val="bottom"/>
          </w:tcPr>
          <w:p w:rsidR="37CD9BDC" w:rsidP="37CD9BDC" w:rsidRDefault="00730B2E" w14:paraId="40860AC8" w14:textId="2C289855">
            <w:pPr>
              <w:spacing w:line="288" w:lineRule="auto"/>
              <w:jc w:val="right"/>
              <w:rPr>
                <w:rFonts w:eastAsia="@MS PMincho" w:cs="@MS PMincho"/>
                <w:color w:val="000000" w:themeColor="text1"/>
                <w:sz w:val="20"/>
                <w:szCs w:val="20"/>
              </w:rPr>
            </w:pPr>
            <w:r>
              <w:rPr>
                <w:rFonts w:cs="Arial"/>
                <w:sz w:val="20"/>
                <w:szCs w:val="20"/>
              </w:rPr>
              <w:t xml:space="preserve">- </w:t>
            </w:r>
          </w:p>
        </w:tc>
        <w:tc>
          <w:tcPr>
            <w:tcW w:w="1875" w:type="dxa"/>
            <w:tcBorders>
              <w:top w:val="nil"/>
              <w:left w:val="nil"/>
              <w:bottom w:val="nil"/>
              <w:right w:val="nil"/>
            </w:tcBorders>
            <w:shd w:val="clear" w:color="auto" w:fill="auto"/>
            <w:vAlign w:val="bottom"/>
          </w:tcPr>
          <w:p w:rsidR="37CD9BDC" w:rsidP="37CD9BDC" w:rsidRDefault="00730B2E" w14:paraId="04E384C1" w14:textId="2C68C0A2">
            <w:pPr>
              <w:spacing w:line="288" w:lineRule="auto"/>
              <w:jc w:val="right"/>
              <w:rPr>
                <w:rFonts w:eastAsia="@MS PMincho" w:cs="@MS PMincho"/>
                <w:color w:val="000000" w:themeColor="text1"/>
                <w:sz w:val="20"/>
                <w:szCs w:val="20"/>
              </w:rPr>
            </w:pPr>
            <w:r>
              <w:rPr>
                <w:rFonts w:cs="Arial"/>
                <w:sz w:val="20"/>
                <w:szCs w:val="20"/>
              </w:rPr>
              <w:t xml:space="preserve">- </w:t>
            </w:r>
          </w:p>
        </w:tc>
        <w:tc>
          <w:tcPr>
            <w:tcW w:w="1815" w:type="dxa"/>
            <w:tcBorders>
              <w:top w:val="nil"/>
              <w:left w:val="nil"/>
              <w:bottom w:val="nil"/>
              <w:right w:val="nil"/>
            </w:tcBorders>
            <w:shd w:val="clear" w:color="auto" w:fill="auto"/>
            <w:vAlign w:val="bottom"/>
          </w:tcPr>
          <w:p w:rsidR="37CD9BDC" w:rsidP="37CD9BDC" w:rsidRDefault="00730B2E" w14:paraId="55FC8EA2" w14:textId="49B2D2D4">
            <w:pPr>
              <w:spacing w:line="288" w:lineRule="auto"/>
              <w:jc w:val="right"/>
              <w:rPr>
                <w:rFonts w:eastAsia="@MS PMincho" w:cs="@MS PMincho"/>
                <w:color w:val="000000" w:themeColor="text1"/>
                <w:sz w:val="20"/>
                <w:szCs w:val="20"/>
              </w:rPr>
            </w:pPr>
            <w:r>
              <w:rPr>
                <w:rFonts w:cs="Arial"/>
                <w:sz w:val="20"/>
                <w:szCs w:val="20"/>
              </w:rPr>
              <w:t xml:space="preserve">- </w:t>
            </w:r>
          </w:p>
        </w:tc>
      </w:tr>
      <w:tr w:rsidR="37CD9BDC" w:rsidTr="3575BD74" w14:paraId="0FFFB092" w14:textId="77777777">
        <w:tc>
          <w:tcPr>
            <w:tcW w:w="9015" w:type="dxa"/>
            <w:gridSpan w:val="5"/>
            <w:shd w:val="clear" w:color="auto" w:fill="008080"/>
          </w:tcPr>
          <w:p w:rsidR="236879B0" w:rsidP="37CD9BDC" w:rsidRDefault="236879B0" w14:paraId="0F11D337" w14:textId="68A97F3B">
            <w:pPr>
              <w:spacing w:line="288" w:lineRule="auto"/>
              <w:rPr>
                <w:rFonts w:eastAsia="@MS PMincho" w:cs="@MS PMincho"/>
                <w:color w:val="FFFFFF" w:themeColor="background1"/>
                <w:sz w:val="20"/>
                <w:szCs w:val="20"/>
              </w:rPr>
            </w:pPr>
            <w:r w:rsidRPr="37CD9BDC">
              <w:rPr>
                <w:rFonts w:eastAsia="@MS PMincho" w:cs="@MS PMincho"/>
                <w:color w:val="FFFFFF" w:themeColor="background1"/>
                <w:sz w:val="20"/>
                <w:szCs w:val="20"/>
              </w:rPr>
              <w:t>Service category and description</w:t>
            </w:r>
          </w:p>
        </w:tc>
      </w:tr>
      <w:tr w:rsidR="37CD9BDC" w:rsidTr="3575BD74" w14:paraId="1B9FC610" w14:textId="77777777">
        <w:tc>
          <w:tcPr>
            <w:tcW w:w="9015" w:type="dxa"/>
            <w:gridSpan w:val="5"/>
          </w:tcPr>
          <w:p w:rsidR="1CA8ABBC" w:rsidP="37CD9BDC" w:rsidRDefault="1CA8ABBC" w14:paraId="27444EC5" w14:textId="17D4B785">
            <w:pPr>
              <w:spacing w:line="288" w:lineRule="auto"/>
              <w:rPr>
                <w:rFonts w:eastAsia="@MS PMincho" w:cs="@MS PMincho"/>
                <w:b/>
                <w:color w:val="000000" w:themeColor="text1"/>
                <w:sz w:val="20"/>
                <w:szCs w:val="20"/>
              </w:rPr>
            </w:pPr>
            <w:r w:rsidRPr="37CD9BDC">
              <w:rPr>
                <w:rFonts w:eastAsia="@MS PMincho" w:cs="@MS PMincho"/>
                <w:b/>
                <w:color w:val="000000" w:themeColor="text1"/>
                <w:sz w:val="20"/>
                <w:szCs w:val="20"/>
              </w:rPr>
              <w:t>Development approval and compliance</w:t>
            </w:r>
          </w:p>
          <w:p w:rsidR="236879B0" w:rsidP="37CD9BDC" w:rsidRDefault="236879B0" w14:paraId="36353B18" w14:textId="265A4C40">
            <w:pPr>
              <w:spacing w:line="288" w:lineRule="auto"/>
              <w:rPr>
                <w:rFonts w:ascii="Symbol" w:hAnsi="Symbol" w:eastAsia="Symbol" w:cs="Symbol"/>
                <w:sz w:val="22"/>
              </w:rPr>
            </w:pPr>
            <w:r w:rsidRPr="37CD9BDC">
              <w:rPr>
                <w:rFonts w:eastAsiaTheme="minorEastAsia"/>
                <w:color w:val="000000" w:themeColor="text1"/>
                <w:sz w:val="20"/>
                <w:szCs w:val="20"/>
              </w:rPr>
              <w:t>The value we provide:</w:t>
            </w:r>
          </w:p>
          <w:p w:rsidR="295CBC39" w:rsidP="001D1D2F" w:rsidRDefault="327063FB" w14:paraId="5029B383" w14:textId="4196630D">
            <w:pPr>
              <w:numPr>
                <w:ilvl w:val="0"/>
                <w:numId w:val="13"/>
              </w:numPr>
              <w:rPr>
                <w:rFonts w:eastAsia="@MS PMincho" w:cs="@MS PMincho"/>
                <w:sz w:val="20"/>
                <w:szCs w:val="20"/>
              </w:rPr>
            </w:pPr>
            <w:r w:rsidRPr="3575BD74">
              <w:rPr>
                <w:rFonts w:eastAsia="@MS PMincho" w:cs="@MS PMincho"/>
                <w:sz w:val="20"/>
                <w:szCs w:val="20"/>
              </w:rPr>
              <w:t xml:space="preserve">Support well designed, sustainable and safe development that protects heritage and neighbourhood character, maximises community benefit. </w:t>
            </w:r>
          </w:p>
          <w:p w:rsidR="295CBC39" w:rsidP="001D1D2F" w:rsidRDefault="327063FB" w14:paraId="5EC28723" w14:textId="170C5C0F">
            <w:pPr>
              <w:numPr>
                <w:ilvl w:val="0"/>
                <w:numId w:val="13"/>
              </w:numPr>
              <w:rPr>
                <w:rFonts w:eastAsia="@MS PMincho" w:cs="@MS PMincho"/>
                <w:sz w:val="20"/>
                <w:szCs w:val="20"/>
              </w:rPr>
            </w:pPr>
            <w:r w:rsidRPr="3575BD74">
              <w:rPr>
                <w:rFonts w:eastAsia="@MS PMincho" w:cs="@MS PMincho"/>
                <w:sz w:val="20"/>
                <w:szCs w:val="20"/>
              </w:rPr>
              <w:t>Support outdoor dining to enhance our City’s liveability and vibrancy.</w:t>
            </w:r>
          </w:p>
        </w:tc>
      </w:tr>
      <w:tr w:rsidR="00730B2E" w:rsidTr="00CD6D32" w14:paraId="7F3A511D" w14:textId="77777777">
        <w:tc>
          <w:tcPr>
            <w:tcW w:w="1575" w:type="dxa"/>
            <w:shd w:val="clear" w:color="auto" w:fill="008080"/>
          </w:tcPr>
          <w:p w:rsidR="00730B2E" w:rsidP="009A49E7" w:rsidRDefault="00730B2E" w14:paraId="7A2F0D7F" w14:textId="77777777">
            <w:pPr>
              <w:spacing w:after="0" w:line="288" w:lineRule="auto"/>
              <w:rPr>
                <w:rFonts w:eastAsiaTheme="minorEastAsia"/>
                <w:color w:val="FFFFFF" w:themeColor="background1"/>
                <w:sz w:val="20"/>
                <w:szCs w:val="20"/>
              </w:rPr>
            </w:pPr>
            <w:r w:rsidRPr="3575BD74">
              <w:rPr>
                <w:rFonts w:eastAsiaTheme="minorEastAsia"/>
                <w:color w:val="FFFFFF" w:themeColor="background1"/>
                <w:sz w:val="20"/>
                <w:szCs w:val="20"/>
              </w:rPr>
              <w:t>Spend</w:t>
            </w:r>
          </w:p>
        </w:tc>
        <w:tc>
          <w:tcPr>
            <w:tcW w:w="1830" w:type="dxa"/>
            <w:shd w:val="clear" w:color="auto" w:fill="008080"/>
          </w:tcPr>
          <w:p w:rsidR="00730B2E" w:rsidP="009A49E7" w:rsidRDefault="00730B2E" w14:paraId="7A25B6FF"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2021/22</w:t>
            </w:r>
          </w:p>
          <w:p w:rsidR="00730B2E" w:rsidP="009A49E7" w:rsidRDefault="00730B2E" w14:paraId="13EA4A34"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920" w:type="dxa"/>
            <w:shd w:val="clear" w:color="auto" w:fill="008080"/>
          </w:tcPr>
          <w:p w:rsidR="00730B2E" w:rsidP="009A49E7" w:rsidRDefault="00730B2E" w14:paraId="1E2D6038"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2022/23</w:t>
            </w:r>
          </w:p>
          <w:p w:rsidR="00730B2E" w:rsidP="009A49E7" w:rsidRDefault="00730B2E" w14:paraId="4DD10814"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75" w:type="dxa"/>
            <w:shd w:val="clear" w:color="auto" w:fill="008080"/>
          </w:tcPr>
          <w:p w:rsidR="00730B2E" w:rsidP="009A49E7" w:rsidRDefault="00730B2E" w14:paraId="672FC8E5"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2023/24</w:t>
            </w:r>
          </w:p>
          <w:p w:rsidR="00730B2E" w:rsidP="009A49E7" w:rsidRDefault="00730B2E" w14:paraId="2F3AED08"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15" w:type="dxa"/>
            <w:shd w:val="clear" w:color="auto" w:fill="008080"/>
          </w:tcPr>
          <w:p w:rsidR="00730B2E" w:rsidP="009A49E7" w:rsidRDefault="00730B2E" w14:paraId="02A41EB5"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2024/25</w:t>
            </w:r>
          </w:p>
          <w:p w:rsidR="00730B2E" w:rsidP="009A49E7" w:rsidRDefault="00730B2E" w14:paraId="6D3AAE36"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r>
      <w:tr w:rsidR="37CD9BDC" w:rsidTr="007146BC" w14:paraId="40A98FCA" w14:textId="77777777">
        <w:tc>
          <w:tcPr>
            <w:tcW w:w="1575" w:type="dxa"/>
          </w:tcPr>
          <w:p w:rsidR="236879B0" w:rsidP="007146BC" w:rsidRDefault="37201CB5" w14:paraId="643B9AA5" w14:textId="3796CC11">
            <w:pPr>
              <w:spacing w:after="0" w:line="288" w:lineRule="auto"/>
              <w:rPr>
                <w:rFonts w:eastAsia="@MS PMincho" w:cs="@MS PMincho"/>
                <w:color w:val="000000" w:themeColor="text1"/>
                <w:sz w:val="20"/>
                <w:szCs w:val="20"/>
              </w:rPr>
            </w:pPr>
            <w:r w:rsidRPr="3575BD74">
              <w:rPr>
                <w:rFonts w:eastAsia="@MS PMincho" w:cs="@MS PMincho"/>
                <w:color w:val="000000" w:themeColor="text1"/>
                <w:sz w:val="20"/>
                <w:szCs w:val="20"/>
              </w:rPr>
              <w:t>Operational</w:t>
            </w:r>
          </w:p>
        </w:tc>
        <w:tc>
          <w:tcPr>
            <w:tcW w:w="1830" w:type="dxa"/>
            <w:tcBorders>
              <w:top w:val="nil"/>
              <w:left w:val="nil"/>
              <w:bottom w:val="nil"/>
              <w:right w:val="nil"/>
            </w:tcBorders>
            <w:shd w:val="clear" w:color="auto" w:fill="auto"/>
            <w:vAlign w:val="bottom"/>
          </w:tcPr>
          <w:p w:rsidR="37CD9BDC" w:rsidP="007146BC" w:rsidRDefault="003369C6" w14:paraId="1345C3E6" w14:textId="3B51611F">
            <w:pPr>
              <w:spacing w:after="0" w:line="288" w:lineRule="auto"/>
              <w:jc w:val="right"/>
              <w:rPr>
                <w:rFonts w:eastAsia="@MS PMincho" w:cs="@MS PMincho"/>
                <w:color w:val="000000" w:themeColor="text1"/>
                <w:sz w:val="20"/>
                <w:szCs w:val="20"/>
              </w:rPr>
            </w:pPr>
            <w:r>
              <w:rPr>
                <w:rFonts w:cs="Arial"/>
                <w:sz w:val="20"/>
                <w:szCs w:val="20"/>
              </w:rPr>
              <w:t>7,640</w:t>
            </w:r>
          </w:p>
        </w:tc>
        <w:tc>
          <w:tcPr>
            <w:tcW w:w="1920" w:type="dxa"/>
            <w:tcBorders>
              <w:top w:val="nil"/>
              <w:left w:val="nil"/>
              <w:bottom w:val="nil"/>
              <w:right w:val="nil"/>
            </w:tcBorders>
            <w:shd w:val="clear" w:color="auto" w:fill="auto"/>
            <w:vAlign w:val="bottom"/>
          </w:tcPr>
          <w:p w:rsidR="37CD9BDC" w:rsidP="007146BC" w:rsidRDefault="003369C6" w14:paraId="3E51EF1F" w14:textId="3C07C2B2">
            <w:pPr>
              <w:spacing w:after="0" w:line="288" w:lineRule="auto"/>
              <w:jc w:val="right"/>
              <w:rPr>
                <w:rFonts w:eastAsia="@MS PMincho" w:cs="@MS PMincho"/>
                <w:color w:val="000000" w:themeColor="text1"/>
                <w:sz w:val="20"/>
                <w:szCs w:val="20"/>
              </w:rPr>
            </w:pPr>
            <w:r>
              <w:rPr>
                <w:rFonts w:cs="Arial"/>
                <w:sz w:val="20"/>
                <w:szCs w:val="20"/>
              </w:rPr>
              <w:t>7,772</w:t>
            </w:r>
          </w:p>
        </w:tc>
        <w:tc>
          <w:tcPr>
            <w:tcW w:w="1875" w:type="dxa"/>
            <w:tcBorders>
              <w:top w:val="nil"/>
              <w:left w:val="nil"/>
              <w:bottom w:val="nil"/>
              <w:right w:val="nil"/>
            </w:tcBorders>
            <w:shd w:val="clear" w:color="auto" w:fill="auto"/>
            <w:vAlign w:val="bottom"/>
          </w:tcPr>
          <w:p w:rsidR="37CD9BDC" w:rsidP="007146BC" w:rsidRDefault="003369C6" w14:paraId="51E87198" w14:textId="10C4F7BD">
            <w:pPr>
              <w:spacing w:after="0" w:line="288" w:lineRule="auto"/>
              <w:jc w:val="right"/>
              <w:rPr>
                <w:rFonts w:eastAsia="@MS PMincho" w:cs="@MS PMincho"/>
                <w:color w:val="000000" w:themeColor="text1"/>
                <w:sz w:val="20"/>
                <w:szCs w:val="20"/>
              </w:rPr>
            </w:pPr>
            <w:r>
              <w:rPr>
                <w:rFonts w:cs="Arial"/>
                <w:sz w:val="20"/>
                <w:szCs w:val="20"/>
              </w:rPr>
              <w:t>8,023</w:t>
            </w:r>
          </w:p>
        </w:tc>
        <w:tc>
          <w:tcPr>
            <w:tcW w:w="1815" w:type="dxa"/>
            <w:tcBorders>
              <w:top w:val="nil"/>
              <w:left w:val="nil"/>
              <w:bottom w:val="nil"/>
              <w:right w:val="nil"/>
            </w:tcBorders>
            <w:shd w:val="clear" w:color="auto" w:fill="auto"/>
            <w:vAlign w:val="bottom"/>
          </w:tcPr>
          <w:p w:rsidR="37CD9BDC" w:rsidP="007146BC" w:rsidRDefault="003369C6" w14:paraId="27B809A3" w14:textId="6F60D5AA">
            <w:pPr>
              <w:spacing w:after="0" w:line="288" w:lineRule="auto"/>
              <w:jc w:val="right"/>
              <w:rPr>
                <w:rFonts w:eastAsia="@MS PMincho" w:cs="@MS PMincho"/>
                <w:color w:val="000000" w:themeColor="text1"/>
                <w:sz w:val="20"/>
                <w:szCs w:val="20"/>
              </w:rPr>
            </w:pPr>
            <w:r>
              <w:rPr>
                <w:rFonts w:cs="Arial"/>
                <w:sz w:val="20"/>
                <w:szCs w:val="20"/>
              </w:rPr>
              <w:t>8,274</w:t>
            </w:r>
          </w:p>
        </w:tc>
      </w:tr>
      <w:tr w:rsidR="37CD9BDC" w:rsidTr="007146BC" w14:paraId="2053688E" w14:textId="77777777">
        <w:tc>
          <w:tcPr>
            <w:tcW w:w="1575" w:type="dxa"/>
          </w:tcPr>
          <w:p w:rsidR="236879B0" w:rsidP="37CD9BDC" w:rsidRDefault="37201CB5" w14:paraId="1B976C4E" w14:textId="453E2298">
            <w:pPr>
              <w:spacing w:line="288" w:lineRule="auto"/>
              <w:rPr>
                <w:rFonts w:eastAsia="@MS PMincho" w:cs="@MS PMincho"/>
                <w:color w:val="000000" w:themeColor="text1"/>
                <w:sz w:val="20"/>
                <w:szCs w:val="20"/>
              </w:rPr>
            </w:pPr>
            <w:r w:rsidRPr="3575BD74">
              <w:rPr>
                <w:rFonts w:eastAsia="@MS PMincho" w:cs="@MS PMincho"/>
                <w:color w:val="000000" w:themeColor="text1"/>
                <w:sz w:val="20"/>
                <w:szCs w:val="20"/>
              </w:rPr>
              <w:t>Capital</w:t>
            </w:r>
          </w:p>
        </w:tc>
        <w:tc>
          <w:tcPr>
            <w:tcW w:w="1830" w:type="dxa"/>
            <w:tcBorders>
              <w:top w:val="nil"/>
              <w:left w:val="nil"/>
              <w:bottom w:val="nil"/>
              <w:right w:val="nil"/>
            </w:tcBorders>
            <w:shd w:val="clear" w:color="auto" w:fill="auto"/>
            <w:vAlign w:val="bottom"/>
          </w:tcPr>
          <w:p w:rsidR="37CD9BDC" w:rsidP="37CD9BDC" w:rsidRDefault="003369C6" w14:paraId="38E9A89A" w14:textId="70F1C9F3">
            <w:pPr>
              <w:spacing w:line="288" w:lineRule="auto"/>
              <w:jc w:val="right"/>
              <w:rPr>
                <w:rFonts w:eastAsia="@MS PMincho" w:cs="@MS PMincho"/>
                <w:color w:val="000000" w:themeColor="text1"/>
                <w:sz w:val="20"/>
                <w:szCs w:val="20"/>
              </w:rPr>
            </w:pPr>
            <w:r>
              <w:rPr>
                <w:rFonts w:cs="Arial"/>
                <w:sz w:val="20"/>
                <w:szCs w:val="20"/>
              </w:rPr>
              <w:t xml:space="preserve">- </w:t>
            </w:r>
          </w:p>
        </w:tc>
        <w:tc>
          <w:tcPr>
            <w:tcW w:w="1920" w:type="dxa"/>
            <w:tcBorders>
              <w:top w:val="nil"/>
              <w:left w:val="nil"/>
              <w:bottom w:val="nil"/>
              <w:right w:val="nil"/>
            </w:tcBorders>
            <w:shd w:val="clear" w:color="auto" w:fill="auto"/>
            <w:vAlign w:val="bottom"/>
          </w:tcPr>
          <w:p w:rsidR="37CD9BDC" w:rsidP="37CD9BDC" w:rsidRDefault="003369C6" w14:paraId="1879105C" w14:textId="06DD5E66">
            <w:pPr>
              <w:spacing w:line="288" w:lineRule="auto"/>
              <w:jc w:val="right"/>
              <w:rPr>
                <w:rFonts w:eastAsia="@MS PMincho" w:cs="@MS PMincho"/>
                <w:color w:val="000000" w:themeColor="text1"/>
                <w:sz w:val="20"/>
                <w:szCs w:val="20"/>
              </w:rPr>
            </w:pPr>
            <w:r>
              <w:rPr>
                <w:rFonts w:cs="Arial"/>
                <w:sz w:val="20"/>
                <w:szCs w:val="20"/>
              </w:rPr>
              <w:t xml:space="preserve">- </w:t>
            </w:r>
          </w:p>
        </w:tc>
        <w:tc>
          <w:tcPr>
            <w:tcW w:w="1875" w:type="dxa"/>
            <w:tcBorders>
              <w:top w:val="nil"/>
              <w:left w:val="nil"/>
              <w:bottom w:val="nil"/>
              <w:right w:val="nil"/>
            </w:tcBorders>
            <w:shd w:val="clear" w:color="auto" w:fill="auto"/>
            <w:vAlign w:val="bottom"/>
          </w:tcPr>
          <w:p w:rsidR="37CD9BDC" w:rsidP="37CD9BDC" w:rsidRDefault="003369C6" w14:paraId="4C062106" w14:textId="757B30EA">
            <w:pPr>
              <w:spacing w:line="288" w:lineRule="auto"/>
              <w:jc w:val="right"/>
              <w:rPr>
                <w:rFonts w:eastAsia="@MS PMincho" w:cs="@MS PMincho"/>
                <w:color w:val="000000" w:themeColor="text1"/>
                <w:sz w:val="20"/>
                <w:szCs w:val="20"/>
              </w:rPr>
            </w:pPr>
            <w:r>
              <w:rPr>
                <w:rFonts w:cs="Arial"/>
                <w:sz w:val="20"/>
                <w:szCs w:val="20"/>
              </w:rPr>
              <w:t xml:space="preserve">- </w:t>
            </w:r>
          </w:p>
        </w:tc>
        <w:tc>
          <w:tcPr>
            <w:tcW w:w="1815" w:type="dxa"/>
            <w:tcBorders>
              <w:top w:val="nil"/>
              <w:left w:val="nil"/>
              <w:bottom w:val="nil"/>
              <w:right w:val="nil"/>
            </w:tcBorders>
            <w:shd w:val="clear" w:color="auto" w:fill="auto"/>
            <w:vAlign w:val="bottom"/>
          </w:tcPr>
          <w:p w:rsidR="37CD9BDC" w:rsidP="37CD9BDC" w:rsidRDefault="003369C6" w14:paraId="5D3B8CC7" w14:textId="12107440">
            <w:pPr>
              <w:spacing w:line="288" w:lineRule="auto"/>
              <w:jc w:val="right"/>
              <w:rPr>
                <w:rFonts w:eastAsia="@MS PMincho" w:cs="@MS PMincho"/>
                <w:color w:val="000000" w:themeColor="text1"/>
                <w:sz w:val="20"/>
                <w:szCs w:val="20"/>
              </w:rPr>
            </w:pPr>
            <w:r>
              <w:rPr>
                <w:rFonts w:cs="Arial"/>
                <w:sz w:val="20"/>
                <w:szCs w:val="20"/>
              </w:rPr>
              <w:t xml:space="preserve">- </w:t>
            </w:r>
          </w:p>
        </w:tc>
      </w:tr>
      <w:tr w:rsidR="37CD9BDC" w:rsidTr="3575BD74" w14:paraId="1CD2A66B" w14:textId="77777777">
        <w:tc>
          <w:tcPr>
            <w:tcW w:w="9015" w:type="dxa"/>
            <w:gridSpan w:val="5"/>
            <w:shd w:val="clear" w:color="auto" w:fill="008080"/>
          </w:tcPr>
          <w:p w:rsidR="236879B0" w:rsidP="37CD9BDC" w:rsidRDefault="236879B0" w14:paraId="553C8D50" w14:textId="324C88F2">
            <w:pPr>
              <w:spacing w:line="288" w:lineRule="auto"/>
              <w:rPr>
                <w:rFonts w:eastAsia="@MS PMincho" w:cs="@MS PMincho"/>
                <w:color w:val="FFFFFF" w:themeColor="background1"/>
                <w:sz w:val="20"/>
                <w:szCs w:val="20"/>
              </w:rPr>
            </w:pPr>
            <w:r w:rsidRPr="37CD9BDC">
              <w:rPr>
                <w:rFonts w:eastAsia="@MS PMincho" w:cs="@MS PMincho"/>
                <w:color w:val="FFFFFF" w:themeColor="background1"/>
                <w:sz w:val="20"/>
                <w:szCs w:val="20"/>
              </w:rPr>
              <w:t>Service category and description</w:t>
            </w:r>
          </w:p>
        </w:tc>
      </w:tr>
      <w:tr w:rsidR="37CD9BDC" w:rsidTr="3575BD74" w14:paraId="0F46DADF" w14:textId="77777777">
        <w:tc>
          <w:tcPr>
            <w:tcW w:w="9015" w:type="dxa"/>
            <w:gridSpan w:val="5"/>
          </w:tcPr>
          <w:p w:rsidR="2F36D42B" w:rsidP="37CD9BDC" w:rsidRDefault="2F36D42B" w14:paraId="0CB6922B" w14:textId="27C3D3B2">
            <w:pPr>
              <w:spacing w:line="288" w:lineRule="auto"/>
              <w:rPr>
                <w:rFonts w:eastAsia="@MS PMincho" w:cs="@MS PMincho"/>
                <w:b/>
                <w:color w:val="000000" w:themeColor="text1"/>
                <w:sz w:val="20"/>
                <w:szCs w:val="20"/>
              </w:rPr>
            </w:pPr>
            <w:r w:rsidRPr="37CD9BDC">
              <w:rPr>
                <w:rFonts w:eastAsia="@MS PMincho" w:cs="@MS PMincho"/>
                <w:b/>
                <w:color w:val="000000" w:themeColor="text1"/>
                <w:sz w:val="20"/>
                <w:szCs w:val="20"/>
              </w:rPr>
              <w:t>Health</w:t>
            </w:r>
          </w:p>
          <w:p w:rsidR="66182E47" w:rsidP="37CD9BDC" w:rsidRDefault="66182E47" w14:paraId="3B6AAB67" w14:textId="67B221F2">
            <w:pPr>
              <w:spacing w:line="288" w:lineRule="auto"/>
              <w:rPr>
                <w:rFonts w:ascii="Symbol" w:hAnsi="Symbol" w:eastAsia="Symbol" w:cs="Symbol"/>
                <w:sz w:val="22"/>
              </w:rPr>
            </w:pPr>
            <w:r w:rsidRPr="37CD9BDC">
              <w:rPr>
                <w:rFonts w:eastAsiaTheme="minorEastAsia"/>
                <w:color w:val="000000" w:themeColor="text1"/>
                <w:sz w:val="20"/>
                <w:szCs w:val="20"/>
              </w:rPr>
              <w:t>The value we provide:</w:t>
            </w:r>
          </w:p>
          <w:p w:rsidR="7BA2647D" w:rsidP="001D1D2F" w:rsidRDefault="79B07400" w14:paraId="5AF17B4C" w14:textId="0781EEF2">
            <w:pPr>
              <w:numPr>
                <w:ilvl w:val="0"/>
                <w:numId w:val="21"/>
              </w:numPr>
              <w:spacing w:line="288" w:lineRule="auto"/>
              <w:rPr>
                <w:rFonts w:eastAsia="@MS PMincho" w:cs="@MS PMincho"/>
                <w:sz w:val="20"/>
                <w:szCs w:val="20"/>
              </w:rPr>
            </w:pPr>
            <w:r w:rsidRPr="3575BD74">
              <w:rPr>
                <w:rFonts w:eastAsia="@MS PMincho" w:cs="@MS PMincho"/>
                <w:sz w:val="20"/>
                <w:szCs w:val="20"/>
              </w:rPr>
              <w:t>Maintain, improve and protect public health in the community, through education and inspection services.</w:t>
            </w:r>
          </w:p>
        </w:tc>
      </w:tr>
      <w:tr w:rsidR="00AE311C" w:rsidTr="00CD6D32" w14:paraId="012D9BCD" w14:textId="77777777">
        <w:tc>
          <w:tcPr>
            <w:tcW w:w="1575" w:type="dxa"/>
            <w:shd w:val="clear" w:color="auto" w:fill="008080"/>
          </w:tcPr>
          <w:p w:rsidR="00AE311C" w:rsidP="009A49E7" w:rsidRDefault="00AE311C" w14:paraId="68321A77" w14:textId="77777777">
            <w:pPr>
              <w:spacing w:after="0" w:line="288" w:lineRule="auto"/>
              <w:rPr>
                <w:rFonts w:eastAsiaTheme="minorEastAsia"/>
                <w:color w:val="FFFFFF" w:themeColor="background1"/>
                <w:sz w:val="20"/>
                <w:szCs w:val="20"/>
              </w:rPr>
            </w:pPr>
            <w:r w:rsidRPr="3575BD74">
              <w:rPr>
                <w:rFonts w:eastAsiaTheme="minorEastAsia"/>
                <w:color w:val="FFFFFF" w:themeColor="background1"/>
                <w:sz w:val="20"/>
                <w:szCs w:val="20"/>
              </w:rPr>
              <w:t>Spend</w:t>
            </w:r>
          </w:p>
        </w:tc>
        <w:tc>
          <w:tcPr>
            <w:tcW w:w="1830" w:type="dxa"/>
            <w:shd w:val="clear" w:color="auto" w:fill="008080"/>
          </w:tcPr>
          <w:p w:rsidR="00AE311C" w:rsidP="009A49E7" w:rsidRDefault="00AE311C" w14:paraId="652E48B4"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2021/22</w:t>
            </w:r>
          </w:p>
          <w:p w:rsidR="00AE311C" w:rsidP="009A49E7" w:rsidRDefault="00AE311C" w14:paraId="3BA81CCC"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920" w:type="dxa"/>
            <w:shd w:val="clear" w:color="auto" w:fill="008080"/>
          </w:tcPr>
          <w:p w:rsidR="00AE311C" w:rsidP="009A49E7" w:rsidRDefault="00AE311C" w14:paraId="3B659E2B"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2022/23</w:t>
            </w:r>
          </w:p>
          <w:p w:rsidR="00AE311C" w:rsidP="009A49E7" w:rsidRDefault="00AE311C" w14:paraId="4471AC37"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75" w:type="dxa"/>
            <w:shd w:val="clear" w:color="auto" w:fill="008080"/>
          </w:tcPr>
          <w:p w:rsidR="00AE311C" w:rsidP="009A49E7" w:rsidRDefault="00AE311C" w14:paraId="57E89697"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2023/24</w:t>
            </w:r>
          </w:p>
          <w:p w:rsidR="00AE311C" w:rsidP="009A49E7" w:rsidRDefault="00AE311C" w14:paraId="10E60C2E"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15" w:type="dxa"/>
            <w:shd w:val="clear" w:color="auto" w:fill="008080"/>
          </w:tcPr>
          <w:p w:rsidR="00AE311C" w:rsidP="009A49E7" w:rsidRDefault="00AE311C" w14:paraId="646DF4B6"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2024/25</w:t>
            </w:r>
          </w:p>
          <w:p w:rsidR="00AE311C" w:rsidP="009A49E7" w:rsidRDefault="00AE311C" w14:paraId="6951C634"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r>
      <w:tr w:rsidR="37CD9BDC" w:rsidTr="007146BC" w14:paraId="0F30EF65" w14:textId="77777777">
        <w:tc>
          <w:tcPr>
            <w:tcW w:w="1575" w:type="dxa"/>
          </w:tcPr>
          <w:p w:rsidR="6316ECC3" w:rsidP="007146BC" w:rsidRDefault="55F234C5" w14:paraId="56ACFD05" w14:textId="57DAFF87">
            <w:pPr>
              <w:spacing w:after="0" w:line="288" w:lineRule="auto"/>
              <w:rPr>
                <w:rFonts w:eastAsia="@MS PMincho" w:cs="@MS PMincho"/>
                <w:color w:val="000000" w:themeColor="text1"/>
                <w:sz w:val="20"/>
                <w:szCs w:val="20"/>
              </w:rPr>
            </w:pPr>
            <w:r w:rsidRPr="3575BD74">
              <w:rPr>
                <w:rFonts w:eastAsia="@MS PMincho" w:cs="@MS PMincho"/>
                <w:color w:val="000000" w:themeColor="text1"/>
                <w:sz w:val="20"/>
                <w:szCs w:val="20"/>
              </w:rPr>
              <w:t>Operational</w:t>
            </w:r>
          </w:p>
        </w:tc>
        <w:tc>
          <w:tcPr>
            <w:tcW w:w="1830" w:type="dxa"/>
            <w:tcBorders>
              <w:top w:val="nil"/>
              <w:left w:val="nil"/>
              <w:bottom w:val="nil"/>
              <w:right w:val="nil"/>
            </w:tcBorders>
            <w:shd w:val="clear" w:color="auto" w:fill="auto"/>
            <w:vAlign w:val="bottom"/>
          </w:tcPr>
          <w:p w:rsidR="37CD9BDC" w:rsidP="007146BC" w:rsidRDefault="00AE311C" w14:paraId="0D343E03" w14:textId="177FA8B6">
            <w:pPr>
              <w:spacing w:after="0" w:line="288" w:lineRule="auto"/>
              <w:jc w:val="right"/>
              <w:rPr>
                <w:rFonts w:eastAsia="@MS PMincho" w:cs="@MS PMincho"/>
                <w:color w:val="000000" w:themeColor="text1"/>
                <w:sz w:val="20"/>
                <w:szCs w:val="20"/>
              </w:rPr>
            </w:pPr>
            <w:r>
              <w:rPr>
                <w:rFonts w:cs="Arial"/>
                <w:sz w:val="20"/>
                <w:szCs w:val="20"/>
              </w:rPr>
              <w:t>1,862</w:t>
            </w:r>
          </w:p>
        </w:tc>
        <w:tc>
          <w:tcPr>
            <w:tcW w:w="1920" w:type="dxa"/>
            <w:tcBorders>
              <w:top w:val="nil"/>
              <w:left w:val="nil"/>
              <w:bottom w:val="nil"/>
              <w:right w:val="nil"/>
            </w:tcBorders>
            <w:shd w:val="clear" w:color="auto" w:fill="auto"/>
            <w:vAlign w:val="bottom"/>
          </w:tcPr>
          <w:p w:rsidR="37CD9BDC" w:rsidP="007146BC" w:rsidRDefault="00AE311C" w14:paraId="70A2F801" w14:textId="17781201">
            <w:pPr>
              <w:spacing w:after="0" w:line="288" w:lineRule="auto"/>
              <w:jc w:val="right"/>
              <w:rPr>
                <w:rFonts w:eastAsia="@MS PMincho" w:cs="@MS PMincho"/>
                <w:color w:val="000000" w:themeColor="text1"/>
                <w:sz w:val="20"/>
                <w:szCs w:val="20"/>
              </w:rPr>
            </w:pPr>
            <w:r>
              <w:rPr>
                <w:rFonts w:cs="Arial"/>
                <w:sz w:val="20"/>
                <w:szCs w:val="20"/>
              </w:rPr>
              <w:t>1,886</w:t>
            </w:r>
          </w:p>
        </w:tc>
        <w:tc>
          <w:tcPr>
            <w:tcW w:w="1875" w:type="dxa"/>
            <w:tcBorders>
              <w:top w:val="nil"/>
              <w:left w:val="nil"/>
              <w:bottom w:val="nil"/>
              <w:right w:val="nil"/>
            </w:tcBorders>
            <w:shd w:val="clear" w:color="auto" w:fill="auto"/>
            <w:vAlign w:val="bottom"/>
          </w:tcPr>
          <w:p w:rsidR="37CD9BDC" w:rsidP="007146BC" w:rsidRDefault="00AE311C" w14:paraId="75D9DC7F" w14:textId="74577991">
            <w:pPr>
              <w:spacing w:after="0" w:line="288" w:lineRule="auto"/>
              <w:jc w:val="right"/>
              <w:rPr>
                <w:rFonts w:eastAsia="@MS PMincho" w:cs="@MS PMincho"/>
                <w:color w:val="000000" w:themeColor="text1"/>
                <w:sz w:val="20"/>
                <w:szCs w:val="20"/>
              </w:rPr>
            </w:pPr>
            <w:r>
              <w:rPr>
                <w:rFonts w:cs="Arial"/>
                <w:sz w:val="20"/>
                <w:szCs w:val="20"/>
              </w:rPr>
              <w:t>1,951</w:t>
            </w:r>
          </w:p>
        </w:tc>
        <w:tc>
          <w:tcPr>
            <w:tcW w:w="1815" w:type="dxa"/>
            <w:tcBorders>
              <w:top w:val="nil"/>
              <w:left w:val="nil"/>
              <w:bottom w:val="nil"/>
              <w:right w:val="nil"/>
            </w:tcBorders>
            <w:shd w:val="clear" w:color="auto" w:fill="auto"/>
            <w:vAlign w:val="bottom"/>
          </w:tcPr>
          <w:p w:rsidR="37CD9BDC" w:rsidP="007146BC" w:rsidRDefault="00AE311C" w14:paraId="59B1F6DC" w14:textId="5ADF9B46">
            <w:pPr>
              <w:spacing w:after="0" w:line="288" w:lineRule="auto"/>
              <w:jc w:val="right"/>
              <w:rPr>
                <w:rFonts w:eastAsia="@MS PMincho" w:cs="@MS PMincho"/>
                <w:color w:val="000000" w:themeColor="text1"/>
                <w:sz w:val="20"/>
                <w:szCs w:val="20"/>
              </w:rPr>
            </w:pPr>
            <w:r>
              <w:rPr>
                <w:rFonts w:cs="Arial"/>
                <w:sz w:val="20"/>
                <w:szCs w:val="20"/>
              </w:rPr>
              <w:t>2,008</w:t>
            </w:r>
          </w:p>
        </w:tc>
      </w:tr>
      <w:tr w:rsidR="37CD9BDC" w:rsidTr="007146BC" w14:paraId="79E0B6D7" w14:textId="77777777">
        <w:tc>
          <w:tcPr>
            <w:tcW w:w="1575" w:type="dxa"/>
          </w:tcPr>
          <w:p w:rsidR="6316ECC3" w:rsidP="37CD9BDC" w:rsidRDefault="55F234C5" w14:paraId="6A99392F" w14:textId="236CF693">
            <w:pPr>
              <w:spacing w:line="288" w:lineRule="auto"/>
              <w:rPr>
                <w:rFonts w:eastAsia="@MS PMincho" w:cs="@MS PMincho"/>
                <w:color w:val="000000" w:themeColor="text1"/>
                <w:sz w:val="20"/>
                <w:szCs w:val="20"/>
              </w:rPr>
            </w:pPr>
            <w:r w:rsidRPr="3575BD74">
              <w:rPr>
                <w:rFonts w:eastAsia="@MS PMincho" w:cs="@MS PMincho"/>
                <w:color w:val="000000" w:themeColor="text1"/>
                <w:sz w:val="20"/>
                <w:szCs w:val="20"/>
              </w:rPr>
              <w:t>Capital</w:t>
            </w:r>
          </w:p>
        </w:tc>
        <w:tc>
          <w:tcPr>
            <w:tcW w:w="1830" w:type="dxa"/>
            <w:tcBorders>
              <w:top w:val="nil"/>
              <w:left w:val="nil"/>
              <w:bottom w:val="nil"/>
              <w:right w:val="nil"/>
            </w:tcBorders>
            <w:shd w:val="clear" w:color="auto" w:fill="auto"/>
            <w:vAlign w:val="bottom"/>
          </w:tcPr>
          <w:p w:rsidR="37CD9BDC" w:rsidP="37CD9BDC" w:rsidRDefault="00AE311C" w14:paraId="03EF0467" w14:textId="4F549FF9">
            <w:pPr>
              <w:spacing w:line="288" w:lineRule="auto"/>
              <w:jc w:val="right"/>
              <w:rPr>
                <w:rFonts w:eastAsia="@MS PMincho" w:cs="@MS PMincho"/>
                <w:color w:val="000000" w:themeColor="text1"/>
                <w:sz w:val="20"/>
                <w:szCs w:val="20"/>
              </w:rPr>
            </w:pPr>
            <w:r>
              <w:rPr>
                <w:rFonts w:cs="Arial"/>
                <w:sz w:val="20"/>
                <w:szCs w:val="20"/>
              </w:rPr>
              <w:t xml:space="preserve">- </w:t>
            </w:r>
          </w:p>
        </w:tc>
        <w:tc>
          <w:tcPr>
            <w:tcW w:w="1920" w:type="dxa"/>
            <w:tcBorders>
              <w:top w:val="nil"/>
              <w:left w:val="nil"/>
              <w:bottom w:val="nil"/>
              <w:right w:val="nil"/>
            </w:tcBorders>
            <w:shd w:val="clear" w:color="auto" w:fill="auto"/>
            <w:vAlign w:val="bottom"/>
          </w:tcPr>
          <w:p w:rsidR="37CD9BDC" w:rsidP="37CD9BDC" w:rsidRDefault="00AE311C" w14:paraId="7918EA62" w14:textId="7C8A0199">
            <w:pPr>
              <w:spacing w:line="288" w:lineRule="auto"/>
              <w:jc w:val="right"/>
              <w:rPr>
                <w:rFonts w:eastAsia="@MS PMincho" w:cs="@MS PMincho"/>
                <w:color w:val="000000" w:themeColor="text1"/>
                <w:sz w:val="20"/>
                <w:szCs w:val="20"/>
              </w:rPr>
            </w:pPr>
            <w:r>
              <w:rPr>
                <w:rFonts w:cs="Arial"/>
                <w:sz w:val="20"/>
                <w:szCs w:val="20"/>
              </w:rPr>
              <w:t xml:space="preserve">- </w:t>
            </w:r>
          </w:p>
        </w:tc>
        <w:tc>
          <w:tcPr>
            <w:tcW w:w="1875" w:type="dxa"/>
            <w:tcBorders>
              <w:top w:val="nil"/>
              <w:left w:val="nil"/>
              <w:bottom w:val="nil"/>
              <w:right w:val="nil"/>
            </w:tcBorders>
            <w:shd w:val="clear" w:color="auto" w:fill="auto"/>
            <w:vAlign w:val="bottom"/>
          </w:tcPr>
          <w:p w:rsidR="37CD9BDC" w:rsidP="37CD9BDC" w:rsidRDefault="00AE311C" w14:paraId="23DC8022" w14:textId="556C4B3C">
            <w:pPr>
              <w:spacing w:line="288" w:lineRule="auto"/>
              <w:jc w:val="right"/>
              <w:rPr>
                <w:rFonts w:eastAsia="@MS PMincho" w:cs="@MS PMincho"/>
                <w:color w:val="000000" w:themeColor="text1"/>
                <w:sz w:val="20"/>
                <w:szCs w:val="20"/>
              </w:rPr>
            </w:pPr>
            <w:r>
              <w:rPr>
                <w:rFonts w:cs="Arial"/>
                <w:sz w:val="20"/>
                <w:szCs w:val="20"/>
              </w:rPr>
              <w:t xml:space="preserve">- </w:t>
            </w:r>
          </w:p>
        </w:tc>
        <w:tc>
          <w:tcPr>
            <w:tcW w:w="1815" w:type="dxa"/>
            <w:tcBorders>
              <w:top w:val="nil"/>
              <w:left w:val="nil"/>
              <w:bottom w:val="nil"/>
              <w:right w:val="nil"/>
            </w:tcBorders>
            <w:shd w:val="clear" w:color="auto" w:fill="auto"/>
            <w:vAlign w:val="bottom"/>
          </w:tcPr>
          <w:p w:rsidR="37CD9BDC" w:rsidP="37CD9BDC" w:rsidRDefault="00AE311C" w14:paraId="5F6E1A60" w14:textId="368F11FE">
            <w:pPr>
              <w:spacing w:line="288" w:lineRule="auto"/>
              <w:jc w:val="right"/>
              <w:rPr>
                <w:rFonts w:eastAsia="@MS PMincho" w:cs="@MS PMincho"/>
                <w:color w:val="000000" w:themeColor="text1"/>
                <w:sz w:val="20"/>
                <w:szCs w:val="20"/>
              </w:rPr>
            </w:pPr>
            <w:r>
              <w:rPr>
                <w:rFonts w:cs="Arial"/>
                <w:sz w:val="20"/>
                <w:szCs w:val="20"/>
              </w:rPr>
              <w:t xml:space="preserve">- </w:t>
            </w:r>
          </w:p>
        </w:tc>
      </w:tr>
      <w:tr w:rsidR="37CD9BDC" w:rsidTr="3575BD74" w14:paraId="04903102" w14:textId="77777777">
        <w:tc>
          <w:tcPr>
            <w:tcW w:w="9015" w:type="dxa"/>
            <w:gridSpan w:val="5"/>
            <w:shd w:val="clear" w:color="auto" w:fill="008080"/>
          </w:tcPr>
          <w:p w:rsidR="1AD0EF3E" w:rsidP="37CD9BDC" w:rsidRDefault="1AD0EF3E" w14:paraId="5094D3E8" w14:textId="642B1893">
            <w:pPr>
              <w:spacing w:line="288" w:lineRule="auto"/>
              <w:rPr>
                <w:rFonts w:eastAsia="@MS PMincho" w:cs="@MS PMincho"/>
                <w:color w:val="FFFFFF" w:themeColor="background1"/>
                <w:sz w:val="20"/>
                <w:szCs w:val="20"/>
              </w:rPr>
            </w:pPr>
            <w:r w:rsidRPr="37CD9BDC">
              <w:rPr>
                <w:rFonts w:eastAsia="@MS PMincho" w:cs="@MS PMincho"/>
                <w:color w:val="FFFFFF" w:themeColor="background1"/>
                <w:sz w:val="20"/>
                <w:szCs w:val="20"/>
              </w:rPr>
              <w:t>Service category and description</w:t>
            </w:r>
          </w:p>
        </w:tc>
      </w:tr>
      <w:tr w:rsidR="37CD9BDC" w:rsidTr="3575BD74" w14:paraId="16DDA77E" w14:textId="77777777">
        <w:tc>
          <w:tcPr>
            <w:tcW w:w="9015" w:type="dxa"/>
            <w:gridSpan w:val="5"/>
          </w:tcPr>
          <w:p w:rsidR="2740EA55" w:rsidP="37CD9BDC" w:rsidRDefault="2740EA55" w14:paraId="349B283B" w14:textId="3219765B">
            <w:pPr>
              <w:spacing w:line="288" w:lineRule="auto"/>
              <w:rPr>
                <w:rFonts w:eastAsia="@MS PMincho" w:cs="@MS PMincho"/>
                <w:b/>
                <w:color w:val="000000" w:themeColor="text1"/>
                <w:sz w:val="20"/>
                <w:szCs w:val="20"/>
              </w:rPr>
            </w:pPr>
            <w:r w:rsidRPr="37CD9BDC">
              <w:rPr>
                <w:rFonts w:eastAsia="@MS PMincho" w:cs="@MS PMincho"/>
                <w:b/>
                <w:color w:val="000000" w:themeColor="text1"/>
                <w:sz w:val="20"/>
                <w:szCs w:val="20"/>
              </w:rPr>
              <w:t>Local Laws and animal management</w:t>
            </w:r>
          </w:p>
          <w:p w:rsidR="4A5D26D6" w:rsidP="37CD9BDC" w:rsidRDefault="4A5D26D6" w14:paraId="6744049F" w14:textId="67C05208">
            <w:pPr>
              <w:spacing w:line="288" w:lineRule="auto"/>
              <w:rPr>
                <w:rFonts w:ascii="Symbol" w:hAnsi="Symbol" w:eastAsia="Symbol" w:cs="Symbol"/>
                <w:sz w:val="22"/>
              </w:rPr>
            </w:pPr>
            <w:r w:rsidRPr="37CD9BDC">
              <w:rPr>
                <w:rFonts w:eastAsiaTheme="minorEastAsia"/>
                <w:color w:val="000000" w:themeColor="text1"/>
                <w:sz w:val="20"/>
                <w:szCs w:val="20"/>
              </w:rPr>
              <w:t>The value we provide:</w:t>
            </w:r>
          </w:p>
          <w:p w:rsidR="5F7EC71A" w:rsidP="001D1D2F" w:rsidRDefault="799BA6FE" w14:paraId="0A7483DB" w14:textId="52955680">
            <w:pPr>
              <w:numPr>
                <w:ilvl w:val="0"/>
                <w:numId w:val="12"/>
              </w:numPr>
              <w:rPr>
                <w:rFonts w:eastAsia="@MS PMincho" w:cs="@MS PMincho"/>
                <w:sz w:val="20"/>
                <w:szCs w:val="20"/>
              </w:rPr>
            </w:pPr>
            <w:r w:rsidRPr="3575BD74">
              <w:rPr>
                <w:rFonts w:eastAsia="@MS PMincho" w:cs="@MS PMincho"/>
                <w:sz w:val="20"/>
                <w:szCs w:val="20"/>
              </w:rPr>
              <w:t>Protect Council assets, the environment and the health and safety of the community</w:t>
            </w:r>
          </w:p>
          <w:p w:rsidR="5F7EC71A" w:rsidP="001D1D2F" w:rsidRDefault="799BA6FE" w14:paraId="6F0C5F47" w14:textId="18C6DDD4">
            <w:pPr>
              <w:numPr>
                <w:ilvl w:val="0"/>
                <w:numId w:val="12"/>
              </w:numPr>
              <w:rPr>
                <w:rFonts w:eastAsia="@MS PMincho" w:cs="@MS PMincho"/>
                <w:sz w:val="20"/>
                <w:szCs w:val="20"/>
              </w:rPr>
            </w:pPr>
            <w:r w:rsidRPr="3575BD74">
              <w:rPr>
                <w:rFonts w:eastAsia="@MS PMincho" w:cs="@MS PMincho"/>
                <w:sz w:val="20"/>
                <w:szCs w:val="20"/>
              </w:rPr>
              <w:t>Ensure responsible pet ownership.</w:t>
            </w:r>
          </w:p>
        </w:tc>
      </w:tr>
      <w:tr w:rsidR="00EF7619" w:rsidTr="00CD6D32" w14:paraId="58B99E3B" w14:textId="77777777">
        <w:tc>
          <w:tcPr>
            <w:tcW w:w="1575" w:type="dxa"/>
            <w:shd w:val="clear" w:color="auto" w:fill="008080"/>
          </w:tcPr>
          <w:p w:rsidR="00EF7619" w:rsidP="009A49E7" w:rsidRDefault="00EF7619" w14:paraId="581CA580" w14:textId="77777777">
            <w:pPr>
              <w:spacing w:after="0" w:line="288" w:lineRule="auto"/>
              <w:rPr>
                <w:rFonts w:eastAsiaTheme="minorEastAsia"/>
                <w:color w:val="FFFFFF" w:themeColor="background1"/>
                <w:sz w:val="20"/>
                <w:szCs w:val="20"/>
              </w:rPr>
            </w:pPr>
            <w:r w:rsidRPr="3575BD74">
              <w:rPr>
                <w:rFonts w:eastAsiaTheme="minorEastAsia"/>
                <w:color w:val="FFFFFF" w:themeColor="background1"/>
                <w:sz w:val="20"/>
                <w:szCs w:val="20"/>
              </w:rPr>
              <w:t>Spend</w:t>
            </w:r>
          </w:p>
        </w:tc>
        <w:tc>
          <w:tcPr>
            <w:tcW w:w="1830" w:type="dxa"/>
            <w:shd w:val="clear" w:color="auto" w:fill="008080"/>
          </w:tcPr>
          <w:p w:rsidR="00EF7619" w:rsidP="009A49E7" w:rsidRDefault="00EF7619" w14:paraId="5E0611C4"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2021/22</w:t>
            </w:r>
          </w:p>
          <w:p w:rsidR="00EF7619" w:rsidP="009A49E7" w:rsidRDefault="00EF7619" w14:paraId="29E4661E"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920" w:type="dxa"/>
            <w:shd w:val="clear" w:color="auto" w:fill="008080"/>
          </w:tcPr>
          <w:p w:rsidR="00EF7619" w:rsidP="009A49E7" w:rsidRDefault="00EF7619" w14:paraId="3A2E658A"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2022/23</w:t>
            </w:r>
          </w:p>
          <w:p w:rsidR="00EF7619" w:rsidP="009A49E7" w:rsidRDefault="00EF7619" w14:paraId="20FA3467"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75" w:type="dxa"/>
            <w:shd w:val="clear" w:color="auto" w:fill="008080"/>
          </w:tcPr>
          <w:p w:rsidR="00EF7619" w:rsidP="009A49E7" w:rsidRDefault="00EF7619" w14:paraId="39B92205"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2023/24</w:t>
            </w:r>
          </w:p>
          <w:p w:rsidR="00EF7619" w:rsidP="009A49E7" w:rsidRDefault="00EF7619" w14:paraId="0E5AE20D"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15" w:type="dxa"/>
            <w:shd w:val="clear" w:color="auto" w:fill="008080"/>
          </w:tcPr>
          <w:p w:rsidR="00EF7619" w:rsidP="009A49E7" w:rsidRDefault="00EF7619" w14:paraId="4F9EC418"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2024/25</w:t>
            </w:r>
          </w:p>
          <w:p w:rsidR="00EF7619" w:rsidP="009A49E7" w:rsidRDefault="00EF7619" w14:paraId="18D5AF7A"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r>
      <w:tr w:rsidR="37CD9BDC" w:rsidTr="007146BC" w14:paraId="3F7ED7E8" w14:textId="77777777">
        <w:tc>
          <w:tcPr>
            <w:tcW w:w="1575" w:type="dxa"/>
          </w:tcPr>
          <w:p w:rsidR="4F574FFC" w:rsidP="007146BC" w:rsidRDefault="2AA12990" w14:paraId="6ABB9CC0" w14:textId="652C4A17">
            <w:pPr>
              <w:spacing w:after="0" w:line="288" w:lineRule="auto"/>
              <w:rPr>
                <w:rFonts w:eastAsia="@MS PMincho" w:cs="@MS PMincho"/>
                <w:color w:val="000000" w:themeColor="text1"/>
                <w:sz w:val="20"/>
                <w:szCs w:val="20"/>
              </w:rPr>
            </w:pPr>
            <w:r w:rsidRPr="3575BD74">
              <w:rPr>
                <w:rFonts w:eastAsia="@MS PMincho" w:cs="@MS PMincho"/>
                <w:color w:val="000000" w:themeColor="text1"/>
                <w:sz w:val="20"/>
                <w:szCs w:val="20"/>
              </w:rPr>
              <w:t xml:space="preserve">Operational </w:t>
            </w:r>
          </w:p>
        </w:tc>
        <w:tc>
          <w:tcPr>
            <w:tcW w:w="1830" w:type="dxa"/>
            <w:tcBorders>
              <w:top w:val="nil"/>
              <w:left w:val="nil"/>
              <w:bottom w:val="nil"/>
              <w:right w:val="nil"/>
            </w:tcBorders>
            <w:shd w:val="clear" w:color="auto" w:fill="auto"/>
            <w:vAlign w:val="bottom"/>
          </w:tcPr>
          <w:p w:rsidR="37CD9BDC" w:rsidP="007146BC" w:rsidRDefault="00D053E2" w14:paraId="444AA166" w14:textId="4EA33512">
            <w:pPr>
              <w:spacing w:after="0" w:line="288" w:lineRule="auto"/>
              <w:jc w:val="right"/>
              <w:rPr>
                <w:rFonts w:eastAsia="@MS PMincho" w:cs="@MS PMincho"/>
                <w:color w:val="000000" w:themeColor="text1"/>
                <w:sz w:val="20"/>
                <w:szCs w:val="20"/>
              </w:rPr>
            </w:pPr>
            <w:r>
              <w:rPr>
                <w:rFonts w:cs="Arial"/>
                <w:sz w:val="20"/>
                <w:szCs w:val="20"/>
              </w:rPr>
              <w:t>2,030</w:t>
            </w:r>
          </w:p>
        </w:tc>
        <w:tc>
          <w:tcPr>
            <w:tcW w:w="1920" w:type="dxa"/>
            <w:tcBorders>
              <w:top w:val="nil"/>
              <w:left w:val="nil"/>
              <w:bottom w:val="nil"/>
              <w:right w:val="nil"/>
            </w:tcBorders>
            <w:shd w:val="clear" w:color="auto" w:fill="auto"/>
            <w:vAlign w:val="bottom"/>
          </w:tcPr>
          <w:p w:rsidR="37CD9BDC" w:rsidP="007146BC" w:rsidRDefault="00D053E2" w14:paraId="3D061117" w14:textId="6637DD43">
            <w:pPr>
              <w:spacing w:after="0" w:line="288" w:lineRule="auto"/>
              <w:jc w:val="right"/>
              <w:rPr>
                <w:rFonts w:eastAsia="@MS PMincho" w:cs="@MS PMincho"/>
                <w:color w:val="000000" w:themeColor="text1"/>
                <w:sz w:val="20"/>
                <w:szCs w:val="20"/>
              </w:rPr>
            </w:pPr>
            <w:r>
              <w:rPr>
                <w:rFonts w:cs="Arial"/>
                <w:sz w:val="20"/>
                <w:szCs w:val="20"/>
              </w:rPr>
              <w:t>2,046</w:t>
            </w:r>
          </w:p>
        </w:tc>
        <w:tc>
          <w:tcPr>
            <w:tcW w:w="1875" w:type="dxa"/>
            <w:tcBorders>
              <w:top w:val="nil"/>
              <w:left w:val="nil"/>
              <w:bottom w:val="nil"/>
              <w:right w:val="nil"/>
            </w:tcBorders>
            <w:shd w:val="clear" w:color="auto" w:fill="auto"/>
            <w:vAlign w:val="bottom"/>
          </w:tcPr>
          <w:p w:rsidR="37CD9BDC" w:rsidP="007146BC" w:rsidRDefault="00D053E2" w14:paraId="5343EC30" w14:textId="0830387F">
            <w:pPr>
              <w:spacing w:after="0" w:line="288" w:lineRule="auto"/>
              <w:jc w:val="right"/>
              <w:rPr>
                <w:rFonts w:eastAsia="@MS PMincho" w:cs="@MS PMincho"/>
                <w:color w:val="000000" w:themeColor="text1"/>
                <w:sz w:val="20"/>
                <w:szCs w:val="20"/>
              </w:rPr>
            </w:pPr>
            <w:r>
              <w:rPr>
                <w:rFonts w:cs="Arial"/>
                <w:sz w:val="20"/>
                <w:szCs w:val="20"/>
              </w:rPr>
              <w:t>2,123</w:t>
            </w:r>
          </w:p>
        </w:tc>
        <w:tc>
          <w:tcPr>
            <w:tcW w:w="1815" w:type="dxa"/>
            <w:tcBorders>
              <w:top w:val="nil"/>
              <w:left w:val="nil"/>
              <w:bottom w:val="nil"/>
              <w:right w:val="nil"/>
            </w:tcBorders>
            <w:shd w:val="clear" w:color="auto" w:fill="auto"/>
            <w:vAlign w:val="bottom"/>
          </w:tcPr>
          <w:p w:rsidR="37CD9BDC" w:rsidP="007146BC" w:rsidRDefault="00D053E2" w14:paraId="68C467AE" w14:textId="3CF41BDB">
            <w:pPr>
              <w:spacing w:after="0" w:line="288" w:lineRule="auto"/>
              <w:jc w:val="right"/>
              <w:rPr>
                <w:rFonts w:eastAsia="@MS PMincho" w:cs="@MS PMincho"/>
                <w:color w:val="000000" w:themeColor="text1"/>
                <w:sz w:val="20"/>
                <w:szCs w:val="20"/>
              </w:rPr>
            </w:pPr>
            <w:r>
              <w:rPr>
                <w:rFonts w:cs="Arial"/>
                <w:sz w:val="20"/>
                <w:szCs w:val="20"/>
              </w:rPr>
              <w:t>2,180</w:t>
            </w:r>
          </w:p>
        </w:tc>
      </w:tr>
      <w:tr w:rsidR="37CD9BDC" w:rsidTr="007146BC" w14:paraId="0CAD8408" w14:textId="77777777">
        <w:tc>
          <w:tcPr>
            <w:tcW w:w="1575" w:type="dxa"/>
          </w:tcPr>
          <w:p w:rsidR="4F574FFC" w:rsidP="37CD9BDC" w:rsidRDefault="00D053E2" w14:paraId="2464A842" w14:textId="2F6E92AE">
            <w:pPr>
              <w:spacing w:line="288" w:lineRule="auto"/>
              <w:rPr>
                <w:rFonts w:eastAsia="@MS PMincho" w:cs="@MS PMincho"/>
                <w:color w:val="000000" w:themeColor="text1"/>
                <w:sz w:val="20"/>
                <w:szCs w:val="20"/>
              </w:rPr>
            </w:pPr>
            <w:r w:rsidRPr="3575BD74">
              <w:rPr>
                <w:rFonts w:eastAsia="@MS PMincho" w:cs="@MS PMincho"/>
                <w:color w:val="000000" w:themeColor="text1"/>
                <w:sz w:val="20"/>
                <w:szCs w:val="20"/>
              </w:rPr>
              <w:t xml:space="preserve">Capital </w:t>
            </w:r>
          </w:p>
        </w:tc>
        <w:tc>
          <w:tcPr>
            <w:tcW w:w="1830" w:type="dxa"/>
            <w:tcBorders>
              <w:top w:val="nil"/>
              <w:left w:val="nil"/>
              <w:bottom w:val="nil"/>
              <w:right w:val="nil"/>
            </w:tcBorders>
            <w:shd w:val="clear" w:color="auto" w:fill="auto"/>
            <w:vAlign w:val="bottom"/>
          </w:tcPr>
          <w:p w:rsidR="37CD9BDC" w:rsidP="37CD9BDC" w:rsidRDefault="00D053E2" w14:paraId="50D69337" w14:textId="7BDD717A">
            <w:pPr>
              <w:spacing w:line="288" w:lineRule="auto"/>
              <w:jc w:val="right"/>
              <w:rPr>
                <w:rFonts w:eastAsia="@MS PMincho" w:cs="@MS PMincho"/>
                <w:color w:val="000000" w:themeColor="text1"/>
                <w:sz w:val="20"/>
                <w:szCs w:val="20"/>
              </w:rPr>
            </w:pPr>
            <w:r>
              <w:rPr>
                <w:rFonts w:cs="Arial"/>
                <w:sz w:val="20"/>
                <w:szCs w:val="20"/>
              </w:rPr>
              <w:t xml:space="preserve">- </w:t>
            </w:r>
          </w:p>
        </w:tc>
        <w:tc>
          <w:tcPr>
            <w:tcW w:w="1920" w:type="dxa"/>
            <w:tcBorders>
              <w:top w:val="nil"/>
              <w:left w:val="nil"/>
              <w:bottom w:val="nil"/>
              <w:right w:val="nil"/>
            </w:tcBorders>
            <w:shd w:val="clear" w:color="auto" w:fill="auto"/>
            <w:vAlign w:val="bottom"/>
          </w:tcPr>
          <w:p w:rsidR="37CD9BDC" w:rsidP="37CD9BDC" w:rsidRDefault="00D053E2" w14:paraId="492A4C4C" w14:textId="79575C1D">
            <w:pPr>
              <w:spacing w:line="288" w:lineRule="auto"/>
              <w:jc w:val="right"/>
              <w:rPr>
                <w:rFonts w:eastAsia="@MS PMincho" w:cs="@MS PMincho"/>
                <w:color w:val="000000" w:themeColor="text1"/>
                <w:sz w:val="20"/>
                <w:szCs w:val="20"/>
              </w:rPr>
            </w:pPr>
            <w:r>
              <w:rPr>
                <w:rFonts w:cs="Arial"/>
                <w:sz w:val="20"/>
                <w:szCs w:val="20"/>
              </w:rPr>
              <w:t xml:space="preserve">- </w:t>
            </w:r>
          </w:p>
        </w:tc>
        <w:tc>
          <w:tcPr>
            <w:tcW w:w="1875" w:type="dxa"/>
            <w:tcBorders>
              <w:top w:val="nil"/>
              <w:left w:val="nil"/>
              <w:bottom w:val="nil"/>
              <w:right w:val="nil"/>
            </w:tcBorders>
            <w:shd w:val="clear" w:color="auto" w:fill="auto"/>
            <w:vAlign w:val="bottom"/>
          </w:tcPr>
          <w:p w:rsidR="37CD9BDC" w:rsidP="37CD9BDC" w:rsidRDefault="00D053E2" w14:paraId="3B5CAC4F" w14:textId="2775BC0C">
            <w:pPr>
              <w:spacing w:line="288" w:lineRule="auto"/>
              <w:jc w:val="right"/>
              <w:rPr>
                <w:rFonts w:eastAsia="@MS PMincho" w:cs="@MS PMincho"/>
                <w:color w:val="000000" w:themeColor="text1"/>
                <w:sz w:val="20"/>
                <w:szCs w:val="20"/>
              </w:rPr>
            </w:pPr>
            <w:r>
              <w:rPr>
                <w:rFonts w:cs="Arial"/>
                <w:sz w:val="20"/>
                <w:szCs w:val="20"/>
              </w:rPr>
              <w:t xml:space="preserve">- </w:t>
            </w:r>
          </w:p>
        </w:tc>
        <w:tc>
          <w:tcPr>
            <w:tcW w:w="1815" w:type="dxa"/>
            <w:tcBorders>
              <w:top w:val="nil"/>
              <w:left w:val="nil"/>
              <w:bottom w:val="nil"/>
              <w:right w:val="nil"/>
            </w:tcBorders>
            <w:shd w:val="clear" w:color="auto" w:fill="auto"/>
            <w:vAlign w:val="bottom"/>
          </w:tcPr>
          <w:p w:rsidR="37CD9BDC" w:rsidP="37CD9BDC" w:rsidRDefault="00D053E2" w14:paraId="3C7FD671" w14:textId="6ABBE768">
            <w:pPr>
              <w:spacing w:line="288" w:lineRule="auto"/>
              <w:jc w:val="right"/>
              <w:rPr>
                <w:rFonts w:eastAsia="@MS PMincho" w:cs="@MS PMincho"/>
                <w:color w:val="000000" w:themeColor="text1"/>
                <w:sz w:val="20"/>
                <w:szCs w:val="20"/>
              </w:rPr>
            </w:pPr>
            <w:r>
              <w:rPr>
                <w:rFonts w:cs="Arial"/>
                <w:sz w:val="20"/>
                <w:szCs w:val="20"/>
              </w:rPr>
              <w:t xml:space="preserve">- </w:t>
            </w:r>
          </w:p>
        </w:tc>
      </w:tr>
      <w:tr w:rsidR="37CD9BDC" w:rsidTr="3575BD74" w14:paraId="2844A178" w14:textId="77777777">
        <w:tc>
          <w:tcPr>
            <w:tcW w:w="9015" w:type="dxa"/>
            <w:gridSpan w:val="5"/>
            <w:shd w:val="clear" w:color="auto" w:fill="008080"/>
          </w:tcPr>
          <w:p w:rsidR="1AD0EF3E" w:rsidP="37CD9BDC" w:rsidRDefault="1AD0EF3E" w14:paraId="710CAC5A" w14:textId="53518DDD">
            <w:pPr>
              <w:spacing w:line="288" w:lineRule="auto"/>
              <w:rPr>
                <w:rFonts w:eastAsia="@MS PMincho" w:cs="@MS PMincho"/>
                <w:color w:val="FFFFFF" w:themeColor="background1"/>
                <w:sz w:val="20"/>
                <w:szCs w:val="20"/>
              </w:rPr>
            </w:pPr>
            <w:r w:rsidRPr="37CD9BDC">
              <w:rPr>
                <w:rFonts w:eastAsia="@MS PMincho" w:cs="@MS PMincho"/>
                <w:color w:val="FFFFFF" w:themeColor="background1"/>
                <w:sz w:val="20"/>
                <w:szCs w:val="20"/>
              </w:rPr>
              <w:t>Service category and description</w:t>
            </w:r>
          </w:p>
        </w:tc>
      </w:tr>
      <w:tr w:rsidR="37CD9BDC" w:rsidTr="3575BD74" w14:paraId="397E6698" w14:textId="77777777">
        <w:tc>
          <w:tcPr>
            <w:tcW w:w="9015" w:type="dxa"/>
            <w:gridSpan w:val="5"/>
          </w:tcPr>
          <w:p w:rsidR="1F50A83F" w:rsidP="37CD9BDC" w:rsidRDefault="1F50A83F" w14:paraId="2DDE94BA" w14:textId="55844054">
            <w:pPr>
              <w:spacing w:line="288" w:lineRule="auto"/>
              <w:rPr>
                <w:rFonts w:eastAsia="@MS PMincho" w:cs="@MS PMincho"/>
                <w:b/>
                <w:color w:val="000000" w:themeColor="text1"/>
                <w:sz w:val="20"/>
                <w:szCs w:val="20"/>
              </w:rPr>
            </w:pPr>
            <w:r w:rsidRPr="37CD9BDC">
              <w:rPr>
                <w:rFonts w:eastAsia="@MS PMincho" w:cs="@MS PMincho"/>
                <w:b/>
                <w:color w:val="000000" w:themeColor="text1"/>
                <w:sz w:val="20"/>
                <w:szCs w:val="20"/>
              </w:rPr>
              <w:t>Municipal emergency management</w:t>
            </w:r>
          </w:p>
          <w:p w:rsidR="2A49E5AF" w:rsidP="37CD9BDC" w:rsidRDefault="2A49E5AF" w14:paraId="78CD993A" w14:textId="6866614C">
            <w:pPr>
              <w:spacing w:line="288" w:lineRule="auto"/>
              <w:rPr>
                <w:rFonts w:ascii="Symbol" w:hAnsi="Symbol" w:eastAsia="Symbol" w:cs="Symbol"/>
                <w:sz w:val="22"/>
              </w:rPr>
            </w:pPr>
            <w:r w:rsidRPr="37CD9BDC">
              <w:rPr>
                <w:rFonts w:eastAsiaTheme="minorEastAsia"/>
                <w:color w:val="000000" w:themeColor="text1"/>
                <w:sz w:val="20"/>
                <w:szCs w:val="20"/>
              </w:rPr>
              <w:t>The value we provide:</w:t>
            </w:r>
          </w:p>
          <w:p w:rsidR="394834A3" w:rsidP="00246D43" w:rsidRDefault="394834A3" w14:paraId="53BFE950" w14:textId="6F1B447A">
            <w:pPr>
              <w:numPr>
                <w:ilvl w:val="0"/>
                <w:numId w:val="31"/>
              </w:numPr>
              <w:rPr>
                <w:rFonts w:eastAsia="@MS PMincho" w:cs="@MS PMincho"/>
                <w:color w:val="000000" w:themeColor="text1"/>
                <w:sz w:val="20"/>
                <w:szCs w:val="20"/>
              </w:rPr>
            </w:pPr>
            <w:r w:rsidRPr="4472FA64">
              <w:rPr>
                <w:rFonts w:eastAsia="@MS PMincho" w:cs="@MS PMincho"/>
                <w:color w:val="000000" w:themeColor="text1"/>
                <w:sz w:val="20"/>
                <w:szCs w:val="20"/>
              </w:rPr>
              <w:t>Operational and strategic emergency management services across preparedness, response and recovery.</w:t>
            </w:r>
          </w:p>
        </w:tc>
      </w:tr>
      <w:tr w:rsidR="00D053E2" w:rsidTr="00CD6D32" w14:paraId="1A259D80" w14:textId="77777777">
        <w:tc>
          <w:tcPr>
            <w:tcW w:w="1575" w:type="dxa"/>
            <w:shd w:val="clear" w:color="auto" w:fill="008080"/>
          </w:tcPr>
          <w:p w:rsidR="00D053E2" w:rsidP="009A49E7" w:rsidRDefault="00D053E2" w14:paraId="76BC5122" w14:textId="77777777">
            <w:pPr>
              <w:spacing w:after="0" w:line="288" w:lineRule="auto"/>
              <w:rPr>
                <w:rFonts w:eastAsiaTheme="minorEastAsia"/>
                <w:color w:val="FFFFFF" w:themeColor="background1"/>
                <w:sz w:val="20"/>
                <w:szCs w:val="20"/>
              </w:rPr>
            </w:pPr>
            <w:r w:rsidRPr="3575BD74">
              <w:rPr>
                <w:rFonts w:eastAsiaTheme="minorEastAsia"/>
                <w:color w:val="FFFFFF" w:themeColor="background1"/>
                <w:sz w:val="20"/>
                <w:szCs w:val="20"/>
              </w:rPr>
              <w:t>Spend</w:t>
            </w:r>
          </w:p>
        </w:tc>
        <w:tc>
          <w:tcPr>
            <w:tcW w:w="1830" w:type="dxa"/>
            <w:shd w:val="clear" w:color="auto" w:fill="008080"/>
          </w:tcPr>
          <w:p w:rsidR="00D053E2" w:rsidP="009A49E7" w:rsidRDefault="00D053E2" w14:paraId="3181870E"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2021/22</w:t>
            </w:r>
          </w:p>
          <w:p w:rsidR="00D053E2" w:rsidP="009A49E7" w:rsidRDefault="00D053E2" w14:paraId="5126E7BF"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920" w:type="dxa"/>
            <w:shd w:val="clear" w:color="auto" w:fill="008080"/>
          </w:tcPr>
          <w:p w:rsidR="00D053E2" w:rsidP="009A49E7" w:rsidRDefault="00D053E2" w14:paraId="5C95650C"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2022/23</w:t>
            </w:r>
          </w:p>
          <w:p w:rsidR="00D053E2" w:rsidP="009A49E7" w:rsidRDefault="00D053E2" w14:paraId="6A527551"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75" w:type="dxa"/>
            <w:shd w:val="clear" w:color="auto" w:fill="008080"/>
          </w:tcPr>
          <w:p w:rsidR="00D053E2" w:rsidP="009A49E7" w:rsidRDefault="00D053E2" w14:paraId="786B9D35"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2023/24</w:t>
            </w:r>
          </w:p>
          <w:p w:rsidR="00D053E2" w:rsidP="009A49E7" w:rsidRDefault="00D053E2" w14:paraId="537AF2F6"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15" w:type="dxa"/>
            <w:shd w:val="clear" w:color="auto" w:fill="008080"/>
          </w:tcPr>
          <w:p w:rsidR="00D053E2" w:rsidP="009A49E7" w:rsidRDefault="00D053E2" w14:paraId="2EC7B92F"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2024/25</w:t>
            </w:r>
          </w:p>
          <w:p w:rsidR="00D053E2" w:rsidP="009A49E7" w:rsidRDefault="00D053E2" w14:paraId="3F18168B"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r>
      <w:tr w:rsidR="37CD9BDC" w:rsidTr="007146BC" w14:paraId="456015D6" w14:textId="77777777">
        <w:tc>
          <w:tcPr>
            <w:tcW w:w="1575" w:type="dxa"/>
          </w:tcPr>
          <w:p w:rsidR="2A49E5AF" w:rsidP="007146BC" w:rsidRDefault="2FFB9EB9" w14:paraId="6303C8B7" w14:textId="6288FE5B">
            <w:pPr>
              <w:spacing w:after="0" w:line="288" w:lineRule="auto"/>
              <w:rPr>
                <w:rFonts w:eastAsia="@MS PMincho" w:cs="@MS PMincho"/>
                <w:color w:val="000000" w:themeColor="text1"/>
                <w:sz w:val="20"/>
                <w:szCs w:val="20"/>
              </w:rPr>
            </w:pPr>
            <w:r w:rsidRPr="3575BD74">
              <w:rPr>
                <w:rFonts w:eastAsia="@MS PMincho" w:cs="@MS PMincho"/>
                <w:color w:val="000000" w:themeColor="text1"/>
                <w:sz w:val="20"/>
                <w:szCs w:val="20"/>
              </w:rPr>
              <w:t>Operational</w:t>
            </w:r>
          </w:p>
        </w:tc>
        <w:tc>
          <w:tcPr>
            <w:tcW w:w="1830" w:type="dxa"/>
            <w:tcBorders>
              <w:top w:val="nil"/>
              <w:left w:val="nil"/>
              <w:bottom w:val="nil"/>
              <w:right w:val="nil"/>
            </w:tcBorders>
            <w:shd w:val="clear" w:color="auto" w:fill="auto"/>
            <w:vAlign w:val="bottom"/>
          </w:tcPr>
          <w:p w:rsidR="37CD9BDC" w:rsidP="007146BC" w:rsidRDefault="00DB191C" w14:paraId="0368916A" w14:textId="693B41C4">
            <w:pPr>
              <w:spacing w:after="0" w:line="288" w:lineRule="auto"/>
              <w:jc w:val="right"/>
              <w:rPr>
                <w:rFonts w:eastAsia="@MS PMincho" w:cs="@MS PMincho"/>
                <w:color w:val="000000" w:themeColor="text1"/>
                <w:sz w:val="20"/>
                <w:szCs w:val="20"/>
              </w:rPr>
            </w:pPr>
            <w:r>
              <w:rPr>
                <w:rFonts w:cs="Arial"/>
                <w:sz w:val="20"/>
                <w:szCs w:val="20"/>
              </w:rPr>
              <w:t>602</w:t>
            </w:r>
          </w:p>
        </w:tc>
        <w:tc>
          <w:tcPr>
            <w:tcW w:w="1920" w:type="dxa"/>
            <w:tcBorders>
              <w:top w:val="nil"/>
              <w:left w:val="nil"/>
              <w:bottom w:val="nil"/>
              <w:right w:val="nil"/>
            </w:tcBorders>
            <w:shd w:val="clear" w:color="auto" w:fill="auto"/>
            <w:vAlign w:val="bottom"/>
          </w:tcPr>
          <w:p w:rsidR="37CD9BDC" w:rsidP="007146BC" w:rsidRDefault="00DB191C" w14:paraId="5FAC286A" w14:textId="2156F43E">
            <w:pPr>
              <w:spacing w:after="0" w:line="288" w:lineRule="auto"/>
              <w:jc w:val="right"/>
              <w:rPr>
                <w:rFonts w:eastAsia="@MS PMincho" w:cs="@MS PMincho"/>
                <w:color w:val="000000" w:themeColor="text1"/>
                <w:sz w:val="20"/>
                <w:szCs w:val="20"/>
              </w:rPr>
            </w:pPr>
            <w:r>
              <w:rPr>
                <w:rFonts w:cs="Arial"/>
                <w:sz w:val="20"/>
                <w:szCs w:val="20"/>
              </w:rPr>
              <w:t>589</w:t>
            </w:r>
          </w:p>
        </w:tc>
        <w:tc>
          <w:tcPr>
            <w:tcW w:w="1875" w:type="dxa"/>
            <w:tcBorders>
              <w:top w:val="nil"/>
              <w:left w:val="nil"/>
              <w:bottom w:val="nil"/>
              <w:right w:val="nil"/>
            </w:tcBorders>
            <w:shd w:val="clear" w:color="auto" w:fill="auto"/>
            <w:vAlign w:val="bottom"/>
          </w:tcPr>
          <w:p w:rsidR="37CD9BDC" w:rsidP="007146BC" w:rsidRDefault="00DB191C" w14:paraId="3EF0C2FD" w14:textId="1FE4A18D">
            <w:pPr>
              <w:spacing w:after="0" w:line="288" w:lineRule="auto"/>
              <w:jc w:val="right"/>
              <w:rPr>
                <w:rFonts w:eastAsia="@MS PMincho" w:cs="@MS PMincho"/>
                <w:color w:val="000000" w:themeColor="text1"/>
                <w:sz w:val="20"/>
                <w:szCs w:val="20"/>
              </w:rPr>
            </w:pPr>
            <w:r>
              <w:rPr>
                <w:rFonts w:cs="Arial"/>
                <w:sz w:val="20"/>
                <w:szCs w:val="20"/>
              </w:rPr>
              <w:t>627</w:t>
            </w:r>
          </w:p>
        </w:tc>
        <w:tc>
          <w:tcPr>
            <w:tcW w:w="1815" w:type="dxa"/>
            <w:tcBorders>
              <w:top w:val="nil"/>
              <w:left w:val="nil"/>
              <w:bottom w:val="nil"/>
              <w:right w:val="nil"/>
            </w:tcBorders>
            <w:shd w:val="clear" w:color="auto" w:fill="auto"/>
            <w:vAlign w:val="bottom"/>
          </w:tcPr>
          <w:p w:rsidR="37CD9BDC" w:rsidP="007146BC" w:rsidRDefault="00DB191C" w14:paraId="0D07BC69" w14:textId="21166C73">
            <w:pPr>
              <w:spacing w:after="0" w:line="288" w:lineRule="auto"/>
              <w:jc w:val="right"/>
              <w:rPr>
                <w:rFonts w:eastAsia="@MS PMincho" w:cs="@MS PMincho"/>
                <w:color w:val="000000" w:themeColor="text1"/>
                <w:sz w:val="20"/>
                <w:szCs w:val="20"/>
              </w:rPr>
            </w:pPr>
            <w:r>
              <w:rPr>
                <w:rFonts w:cs="Arial"/>
                <w:sz w:val="20"/>
                <w:szCs w:val="20"/>
              </w:rPr>
              <w:t>634</w:t>
            </w:r>
          </w:p>
        </w:tc>
      </w:tr>
      <w:tr w:rsidR="37CD9BDC" w:rsidTr="007146BC" w14:paraId="3003017C" w14:textId="77777777">
        <w:tc>
          <w:tcPr>
            <w:tcW w:w="1575" w:type="dxa"/>
          </w:tcPr>
          <w:p w:rsidR="2A49E5AF" w:rsidP="37CD9BDC" w:rsidRDefault="2FFB9EB9" w14:paraId="3DA6BFA6" w14:textId="4E5BAE75">
            <w:pPr>
              <w:spacing w:line="288" w:lineRule="auto"/>
              <w:rPr>
                <w:rFonts w:eastAsia="@MS PMincho" w:cs="@MS PMincho"/>
                <w:color w:val="000000" w:themeColor="text1"/>
                <w:sz w:val="20"/>
                <w:szCs w:val="20"/>
              </w:rPr>
            </w:pPr>
            <w:r w:rsidRPr="3575BD74">
              <w:rPr>
                <w:rFonts w:eastAsia="@MS PMincho" w:cs="@MS PMincho"/>
                <w:color w:val="000000" w:themeColor="text1"/>
                <w:sz w:val="20"/>
                <w:szCs w:val="20"/>
              </w:rPr>
              <w:t>Capital</w:t>
            </w:r>
          </w:p>
        </w:tc>
        <w:tc>
          <w:tcPr>
            <w:tcW w:w="1830" w:type="dxa"/>
            <w:tcBorders>
              <w:top w:val="nil"/>
              <w:left w:val="nil"/>
              <w:bottom w:val="nil"/>
              <w:right w:val="nil"/>
            </w:tcBorders>
            <w:shd w:val="clear" w:color="auto" w:fill="auto"/>
            <w:vAlign w:val="bottom"/>
          </w:tcPr>
          <w:p w:rsidR="37CD9BDC" w:rsidP="37CD9BDC" w:rsidRDefault="00DB191C" w14:paraId="1C0EFEC2" w14:textId="744B4387">
            <w:pPr>
              <w:spacing w:line="288" w:lineRule="auto"/>
              <w:jc w:val="right"/>
              <w:rPr>
                <w:rFonts w:eastAsia="@MS PMincho" w:cs="@MS PMincho"/>
                <w:color w:val="000000" w:themeColor="text1"/>
                <w:sz w:val="20"/>
                <w:szCs w:val="20"/>
              </w:rPr>
            </w:pPr>
            <w:r>
              <w:rPr>
                <w:rFonts w:cs="Arial"/>
                <w:sz w:val="20"/>
                <w:szCs w:val="20"/>
              </w:rPr>
              <w:t xml:space="preserve">- </w:t>
            </w:r>
          </w:p>
        </w:tc>
        <w:tc>
          <w:tcPr>
            <w:tcW w:w="1920" w:type="dxa"/>
            <w:tcBorders>
              <w:top w:val="nil"/>
              <w:left w:val="nil"/>
              <w:bottom w:val="nil"/>
              <w:right w:val="nil"/>
            </w:tcBorders>
            <w:shd w:val="clear" w:color="auto" w:fill="auto"/>
            <w:vAlign w:val="bottom"/>
          </w:tcPr>
          <w:p w:rsidR="37CD9BDC" w:rsidP="37CD9BDC" w:rsidRDefault="00DB191C" w14:paraId="458731DC" w14:textId="066A8463">
            <w:pPr>
              <w:spacing w:line="288" w:lineRule="auto"/>
              <w:jc w:val="right"/>
              <w:rPr>
                <w:rFonts w:eastAsia="@MS PMincho" w:cs="@MS PMincho"/>
                <w:color w:val="000000" w:themeColor="text1"/>
                <w:sz w:val="20"/>
                <w:szCs w:val="20"/>
              </w:rPr>
            </w:pPr>
            <w:r>
              <w:rPr>
                <w:rFonts w:cs="Arial"/>
                <w:sz w:val="20"/>
                <w:szCs w:val="20"/>
              </w:rPr>
              <w:t xml:space="preserve">- </w:t>
            </w:r>
          </w:p>
        </w:tc>
        <w:tc>
          <w:tcPr>
            <w:tcW w:w="1875" w:type="dxa"/>
            <w:tcBorders>
              <w:top w:val="nil"/>
              <w:left w:val="nil"/>
              <w:bottom w:val="nil"/>
              <w:right w:val="nil"/>
            </w:tcBorders>
            <w:shd w:val="clear" w:color="auto" w:fill="auto"/>
            <w:vAlign w:val="bottom"/>
          </w:tcPr>
          <w:p w:rsidR="37CD9BDC" w:rsidP="37CD9BDC" w:rsidRDefault="00DB191C" w14:paraId="0ECE5E9B" w14:textId="3F6584A2">
            <w:pPr>
              <w:spacing w:line="288" w:lineRule="auto"/>
              <w:jc w:val="right"/>
              <w:rPr>
                <w:rFonts w:eastAsia="@MS PMincho" w:cs="@MS PMincho"/>
                <w:color w:val="000000" w:themeColor="text1"/>
                <w:sz w:val="20"/>
                <w:szCs w:val="20"/>
              </w:rPr>
            </w:pPr>
            <w:r>
              <w:rPr>
                <w:rFonts w:cs="Arial"/>
                <w:sz w:val="20"/>
                <w:szCs w:val="20"/>
              </w:rPr>
              <w:t xml:space="preserve">- </w:t>
            </w:r>
          </w:p>
        </w:tc>
        <w:tc>
          <w:tcPr>
            <w:tcW w:w="1815" w:type="dxa"/>
            <w:tcBorders>
              <w:top w:val="nil"/>
              <w:left w:val="nil"/>
              <w:bottom w:val="nil"/>
              <w:right w:val="nil"/>
            </w:tcBorders>
            <w:shd w:val="clear" w:color="auto" w:fill="auto"/>
            <w:vAlign w:val="bottom"/>
          </w:tcPr>
          <w:p w:rsidR="37CD9BDC" w:rsidP="37CD9BDC" w:rsidRDefault="00DB191C" w14:paraId="01050B02" w14:textId="349E1D4F">
            <w:pPr>
              <w:spacing w:line="288" w:lineRule="auto"/>
              <w:jc w:val="right"/>
              <w:rPr>
                <w:rFonts w:eastAsia="@MS PMincho" w:cs="@MS PMincho"/>
                <w:color w:val="000000" w:themeColor="text1"/>
                <w:sz w:val="20"/>
                <w:szCs w:val="20"/>
              </w:rPr>
            </w:pPr>
            <w:r>
              <w:rPr>
                <w:rFonts w:cs="Arial"/>
                <w:sz w:val="20"/>
                <w:szCs w:val="20"/>
              </w:rPr>
              <w:t xml:space="preserve">- </w:t>
            </w:r>
          </w:p>
        </w:tc>
      </w:tr>
      <w:tr w:rsidR="37CD9BDC" w:rsidTr="3575BD74" w14:paraId="5B239AFE" w14:textId="77777777">
        <w:tc>
          <w:tcPr>
            <w:tcW w:w="9015" w:type="dxa"/>
            <w:gridSpan w:val="5"/>
            <w:shd w:val="clear" w:color="auto" w:fill="008080"/>
          </w:tcPr>
          <w:p w:rsidR="37CD9BDC" w:rsidP="37CD9BDC" w:rsidRDefault="37CD9BDC" w14:paraId="7C767F8D" w14:textId="3A29D83B">
            <w:pPr>
              <w:spacing w:line="288" w:lineRule="auto"/>
              <w:rPr>
                <w:rFonts w:eastAsia="@MS PMincho" w:cs="@MS PMincho"/>
                <w:color w:val="000000" w:themeColor="text1"/>
                <w:sz w:val="20"/>
                <w:szCs w:val="20"/>
              </w:rPr>
            </w:pPr>
          </w:p>
        </w:tc>
      </w:tr>
      <w:tr w:rsidR="37CD9BDC" w:rsidTr="3575BD74" w14:paraId="52C5C206" w14:textId="77777777">
        <w:tc>
          <w:tcPr>
            <w:tcW w:w="9015" w:type="dxa"/>
            <w:gridSpan w:val="5"/>
          </w:tcPr>
          <w:p w:rsidR="0AEC157E" w:rsidP="4472FA64" w:rsidRDefault="0AEC157E" w14:paraId="264DCE11" w14:textId="0D22C9DC">
            <w:pPr>
              <w:spacing w:line="288" w:lineRule="auto"/>
              <w:rPr>
                <w:rFonts w:eastAsia="@MS PMincho" w:cs="@MS PMincho"/>
                <w:b/>
                <w:color w:val="000000" w:themeColor="text1"/>
                <w:sz w:val="20"/>
                <w:szCs w:val="20"/>
              </w:rPr>
            </w:pPr>
            <w:r w:rsidRPr="4472FA64">
              <w:rPr>
                <w:rFonts w:eastAsia="@MS PMincho" w:cs="@MS PMincho"/>
                <w:b/>
                <w:color w:val="000000" w:themeColor="text1"/>
                <w:sz w:val="20"/>
                <w:szCs w:val="20"/>
              </w:rPr>
              <w:t>Public space</w:t>
            </w:r>
          </w:p>
          <w:p w:rsidR="0AEC157E" w:rsidP="4472FA64" w:rsidRDefault="28920793" w14:paraId="533EF6F3" w14:textId="3F318549">
            <w:pPr>
              <w:spacing w:line="288" w:lineRule="auto"/>
              <w:rPr>
                <w:rFonts w:eastAsia="@MS PMincho" w:cs="@MS PMincho"/>
                <w:color w:val="000000" w:themeColor="text1"/>
                <w:sz w:val="20"/>
                <w:szCs w:val="20"/>
              </w:rPr>
            </w:pPr>
            <w:r w:rsidRPr="3575BD74">
              <w:rPr>
                <w:rFonts w:eastAsia="@MS PMincho" w:cs="@MS PMincho"/>
                <w:color w:val="000000" w:themeColor="text1"/>
                <w:sz w:val="20"/>
                <w:szCs w:val="20"/>
              </w:rPr>
              <w:t>The value we provide:</w:t>
            </w:r>
          </w:p>
          <w:p w:rsidR="2D14A375" w:rsidP="001D1D2F" w:rsidRDefault="5F32660A" w14:paraId="210B1205" w14:textId="4CB50B68">
            <w:pPr>
              <w:numPr>
                <w:ilvl w:val="0"/>
                <w:numId w:val="20"/>
              </w:numPr>
              <w:spacing w:line="288" w:lineRule="auto"/>
              <w:rPr>
                <w:rFonts w:eastAsia="@MS PMincho" w:cs="@MS PMincho"/>
                <w:sz w:val="20"/>
                <w:szCs w:val="20"/>
              </w:rPr>
            </w:pPr>
            <w:r w:rsidRPr="3575BD74">
              <w:rPr>
                <w:rFonts w:eastAsia="@MS PMincho" w:cs="@MS PMincho"/>
                <w:sz w:val="20"/>
                <w:szCs w:val="20"/>
              </w:rPr>
              <w:t>High quality and unique parks, open spaces and foreshore for the enjoyment of our community and visitors.</w:t>
            </w:r>
          </w:p>
        </w:tc>
      </w:tr>
      <w:tr w:rsidR="00DB191C" w:rsidTr="00CD6D32" w14:paraId="37FB8B48" w14:textId="77777777">
        <w:tc>
          <w:tcPr>
            <w:tcW w:w="1575" w:type="dxa"/>
            <w:shd w:val="clear" w:color="auto" w:fill="008080"/>
          </w:tcPr>
          <w:p w:rsidR="00DB191C" w:rsidP="009A49E7" w:rsidRDefault="00DB191C" w14:paraId="4DB3CEDC" w14:textId="77777777">
            <w:pPr>
              <w:spacing w:after="0" w:line="288" w:lineRule="auto"/>
              <w:rPr>
                <w:rFonts w:eastAsiaTheme="minorEastAsia"/>
                <w:color w:val="FFFFFF" w:themeColor="background1"/>
                <w:sz w:val="20"/>
                <w:szCs w:val="20"/>
              </w:rPr>
            </w:pPr>
            <w:r w:rsidRPr="3575BD74">
              <w:rPr>
                <w:rFonts w:eastAsiaTheme="minorEastAsia"/>
                <w:color w:val="FFFFFF" w:themeColor="background1"/>
                <w:sz w:val="20"/>
                <w:szCs w:val="20"/>
              </w:rPr>
              <w:t>Spend</w:t>
            </w:r>
          </w:p>
        </w:tc>
        <w:tc>
          <w:tcPr>
            <w:tcW w:w="1830" w:type="dxa"/>
            <w:shd w:val="clear" w:color="auto" w:fill="008080"/>
          </w:tcPr>
          <w:p w:rsidR="00DB191C" w:rsidP="009A49E7" w:rsidRDefault="00DB191C" w14:paraId="0613B2B4"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2021/22</w:t>
            </w:r>
          </w:p>
          <w:p w:rsidR="00DB191C" w:rsidP="009A49E7" w:rsidRDefault="00DB191C" w14:paraId="3CBB62A1"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920" w:type="dxa"/>
            <w:shd w:val="clear" w:color="auto" w:fill="008080"/>
          </w:tcPr>
          <w:p w:rsidR="00DB191C" w:rsidP="009A49E7" w:rsidRDefault="00DB191C" w14:paraId="7BC3A003"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2022/23</w:t>
            </w:r>
          </w:p>
          <w:p w:rsidR="00DB191C" w:rsidP="009A49E7" w:rsidRDefault="00DB191C" w14:paraId="1ADE9804"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75" w:type="dxa"/>
            <w:shd w:val="clear" w:color="auto" w:fill="008080"/>
          </w:tcPr>
          <w:p w:rsidR="00DB191C" w:rsidP="009A49E7" w:rsidRDefault="00DB191C" w14:paraId="687A8DEB"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2023/24</w:t>
            </w:r>
          </w:p>
          <w:p w:rsidR="00DB191C" w:rsidP="009A49E7" w:rsidRDefault="00DB191C" w14:paraId="40A3609D"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15" w:type="dxa"/>
            <w:shd w:val="clear" w:color="auto" w:fill="008080"/>
          </w:tcPr>
          <w:p w:rsidR="00DB191C" w:rsidP="009A49E7" w:rsidRDefault="00DB191C" w14:paraId="56BE449F"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2024/25</w:t>
            </w:r>
          </w:p>
          <w:p w:rsidR="00DB191C" w:rsidP="009A49E7" w:rsidRDefault="00DB191C" w14:paraId="5C5B5C94"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r>
      <w:tr w:rsidR="37CD9BDC" w:rsidTr="007146BC" w14:paraId="109245C6" w14:textId="77777777">
        <w:tc>
          <w:tcPr>
            <w:tcW w:w="1575" w:type="dxa"/>
          </w:tcPr>
          <w:p w:rsidR="669557AD" w:rsidP="007146BC" w:rsidRDefault="57036C02" w14:paraId="24B9C102" w14:textId="476185C5">
            <w:pPr>
              <w:spacing w:after="0" w:line="288" w:lineRule="auto"/>
              <w:rPr>
                <w:rFonts w:eastAsia="@MS PMincho" w:cs="@MS PMincho"/>
                <w:color w:val="000000" w:themeColor="text1"/>
                <w:sz w:val="20"/>
                <w:szCs w:val="20"/>
              </w:rPr>
            </w:pPr>
            <w:r w:rsidRPr="3575BD74">
              <w:rPr>
                <w:rFonts w:eastAsia="@MS PMincho" w:cs="@MS PMincho"/>
                <w:color w:val="000000" w:themeColor="text1"/>
                <w:sz w:val="20"/>
                <w:szCs w:val="20"/>
              </w:rPr>
              <w:t>Operational</w:t>
            </w:r>
          </w:p>
        </w:tc>
        <w:tc>
          <w:tcPr>
            <w:tcW w:w="1830" w:type="dxa"/>
            <w:tcBorders>
              <w:top w:val="nil"/>
              <w:left w:val="nil"/>
              <w:bottom w:val="nil"/>
              <w:right w:val="nil"/>
            </w:tcBorders>
            <w:shd w:val="clear" w:color="auto" w:fill="auto"/>
            <w:vAlign w:val="bottom"/>
          </w:tcPr>
          <w:p w:rsidR="37CD9BDC" w:rsidP="007146BC" w:rsidRDefault="00444BBA" w14:paraId="05C53733" w14:textId="2C27E480">
            <w:pPr>
              <w:spacing w:after="0" w:line="288" w:lineRule="auto"/>
              <w:jc w:val="right"/>
              <w:rPr>
                <w:rFonts w:eastAsia="@MS PMincho" w:cs="@MS PMincho"/>
                <w:color w:val="000000" w:themeColor="text1"/>
                <w:sz w:val="20"/>
                <w:szCs w:val="20"/>
              </w:rPr>
            </w:pPr>
            <w:r>
              <w:rPr>
                <w:rFonts w:cs="Arial"/>
                <w:sz w:val="20"/>
                <w:szCs w:val="20"/>
              </w:rPr>
              <w:t>16,880</w:t>
            </w:r>
          </w:p>
        </w:tc>
        <w:tc>
          <w:tcPr>
            <w:tcW w:w="1920" w:type="dxa"/>
            <w:tcBorders>
              <w:top w:val="nil"/>
              <w:left w:val="nil"/>
              <w:bottom w:val="nil"/>
              <w:right w:val="nil"/>
            </w:tcBorders>
            <w:shd w:val="clear" w:color="auto" w:fill="auto"/>
            <w:vAlign w:val="bottom"/>
          </w:tcPr>
          <w:p w:rsidR="37CD9BDC" w:rsidP="007146BC" w:rsidRDefault="00444BBA" w14:paraId="048F7240" w14:textId="1175CC02">
            <w:pPr>
              <w:spacing w:after="0" w:line="288" w:lineRule="auto"/>
              <w:jc w:val="right"/>
              <w:rPr>
                <w:rFonts w:eastAsia="@MS PMincho" w:cs="@MS PMincho"/>
                <w:color w:val="000000" w:themeColor="text1"/>
                <w:sz w:val="20"/>
                <w:szCs w:val="20"/>
              </w:rPr>
            </w:pPr>
            <w:r>
              <w:rPr>
                <w:rFonts w:cs="Arial"/>
                <w:sz w:val="20"/>
                <w:szCs w:val="20"/>
              </w:rPr>
              <w:t>16,255</w:t>
            </w:r>
          </w:p>
        </w:tc>
        <w:tc>
          <w:tcPr>
            <w:tcW w:w="1875" w:type="dxa"/>
            <w:tcBorders>
              <w:top w:val="nil"/>
              <w:left w:val="nil"/>
              <w:bottom w:val="nil"/>
              <w:right w:val="nil"/>
            </w:tcBorders>
            <w:shd w:val="clear" w:color="auto" w:fill="auto"/>
            <w:vAlign w:val="bottom"/>
          </w:tcPr>
          <w:p w:rsidR="37CD9BDC" w:rsidP="007146BC" w:rsidRDefault="00444BBA" w14:paraId="35CFA45F" w14:textId="6F202378">
            <w:pPr>
              <w:spacing w:after="0" w:line="288" w:lineRule="auto"/>
              <w:jc w:val="right"/>
              <w:rPr>
                <w:rFonts w:eastAsia="@MS PMincho" w:cs="@MS PMincho"/>
                <w:color w:val="000000" w:themeColor="text1"/>
                <w:sz w:val="20"/>
                <w:szCs w:val="20"/>
              </w:rPr>
            </w:pPr>
            <w:r>
              <w:rPr>
                <w:rFonts w:cs="Arial"/>
                <w:sz w:val="20"/>
                <w:szCs w:val="20"/>
              </w:rPr>
              <w:t>16,749</w:t>
            </w:r>
          </w:p>
        </w:tc>
        <w:tc>
          <w:tcPr>
            <w:tcW w:w="1815" w:type="dxa"/>
            <w:tcBorders>
              <w:top w:val="nil"/>
              <w:left w:val="nil"/>
              <w:bottom w:val="nil"/>
              <w:right w:val="nil"/>
            </w:tcBorders>
            <w:shd w:val="clear" w:color="auto" w:fill="auto"/>
            <w:vAlign w:val="bottom"/>
          </w:tcPr>
          <w:p w:rsidR="37CD9BDC" w:rsidP="007146BC" w:rsidRDefault="00444BBA" w14:paraId="1FD44CF3" w14:textId="3EFD9C05">
            <w:pPr>
              <w:spacing w:after="0" w:line="288" w:lineRule="auto"/>
              <w:jc w:val="right"/>
              <w:rPr>
                <w:rFonts w:eastAsia="@MS PMincho" w:cs="@MS PMincho"/>
                <w:color w:val="000000" w:themeColor="text1"/>
                <w:sz w:val="20"/>
                <w:szCs w:val="20"/>
              </w:rPr>
            </w:pPr>
            <w:r>
              <w:rPr>
                <w:rFonts w:cs="Arial"/>
                <w:sz w:val="20"/>
                <w:szCs w:val="20"/>
              </w:rPr>
              <w:t>17,204</w:t>
            </w:r>
          </w:p>
        </w:tc>
      </w:tr>
      <w:tr w:rsidR="37CD9BDC" w:rsidTr="007146BC" w14:paraId="54713A72" w14:textId="77777777">
        <w:tc>
          <w:tcPr>
            <w:tcW w:w="1575" w:type="dxa"/>
          </w:tcPr>
          <w:p w:rsidR="669557AD" w:rsidP="37CD9BDC" w:rsidRDefault="57036C02" w14:paraId="7CB6E4FE" w14:textId="1A6236B1">
            <w:pPr>
              <w:spacing w:line="288" w:lineRule="auto"/>
              <w:rPr>
                <w:rFonts w:eastAsia="@MS PMincho" w:cs="@MS PMincho"/>
                <w:color w:val="000000" w:themeColor="text1"/>
                <w:sz w:val="20"/>
                <w:szCs w:val="20"/>
              </w:rPr>
            </w:pPr>
            <w:r w:rsidRPr="3575BD74">
              <w:rPr>
                <w:rFonts w:eastAsia="@MS PMincho" w:cs="@MS PMincho"/>
                <w:color w:val="000000" w:themeColor="text1"/>
                <w:sz w:val="20"/>
                <w:szCs w:val="20"/>
              </w:rPr>
              <w:t>Capital</w:t>
            </w:r>
          </w:p>
        </w:tc>
        <w:tc>
          <w:tcPr>
            <w:tcW w:w="1830" w:type="dxa"/>
            <w:tcBorders>
              <w:top w:val="nil"/>
              <w:left w:val="nil"/>
              <w:bottom w:val="nil"/>
              <w:right w:val="nil"/>
            </w:tcBorders>
            <w:shd w:val="clear" w:color="auto" w:fill="auto"/>
            <w:vAlign w:val="bottom"/>
          </w:tcPr>
          <w:p w:rsidR="37CD9BDC" w:rsidP="37CD9BDC" w:rsidRDefault="00444BBA" w14:paraId="57109229" w14:textId="2257352C">
            <w:pPr>
              <w:spacing w:line="288" w:lineRule="auto"/>
              <w:jc w:val="right"/>
              <w:rPr>
                <w:rFonts w:eastAsia="@MS PMincho" w:cs="@MS PMincho"/>
                <w:color w:val="000000" w:themeColor="text1"/>
                <w:sz w:val="20"/>
                <w:szCs w:val="20"/>
              </w:rPr>
            </w:pPr>
            <w:r>
              <w:rPr>
                <w:rFonts w:cs="Arial"/>
                <w:sz w:val="20"/>
                <w:szCs w:val="20"/>
              </w:rPr>
              <w:t>9,788</w:t>
            </w:r>
          </w:p>
        </w:tc>
        <w:tc>
          <w:tcPr>
            <w:tcW w:w="1920" w:type="dxa"/>
            <w:tcBorders>
              <w:top w:val="nil"/>
              <w:left w:val="nil"/>
              <w:bottom w:val="nil"/>
              <w:right w:val="nil"/>
            </w:tcBorders>
            <w:shd w:val="clear" w:color="auto" w:fill="auto"/>
            <w:vAlign w:val="bottom"/>
          </w:tcPr>
          <w:p w:rsidR="37CD9BDC" w:rsidP="37CD9BDC" w:rsidRDefault="00444BBA" w14:paraId="5D9EA067" w14:textId="069FAC29">
            <w:pPr>
              <w:spacing w:line="288" w:lineRule="auto"/>
              <w:jc w:val="right"/>
              <w:rPr>
                <w:rFonts w:eastAsia="@MS PMincho" w:cs="@MS PMincho"/>
                <w:color w:val="000000" w:themeColor="text1"/>
                <w:sz w:val="20"/>
                <w:szCs w:val="20"/>
              </w:rPr>
            </w:pPr>
            <w:r>
              <w:rPr>
                <w:rFonts w:cs="Arial"/>
                <w:sz w:val="20"/>
                <w:szCs w:val="20"/>
              </w:rPr>
              <w:t>5,760</w:t>
            </w:r>
          </w:p>
        </w:tc>
        <w:tc>
          <w:tcPr>
            <w:tcW w:w="1875" w:type="dxa"/>
            <w:tcBorders>
              <w:top w:val="nil"/>
              <w:left w:val="nil"/>
              <w:bottom w:val="nil"/>
              <w:right w:val="nil"/>
            </w:tcBorders>
            <w:shd w:val="clear" w:color="auto" w:fill="auto"/>
            <w:vAlign w:val="bottom"/>
          </w:tcPr>
          <w:p w:rsidR="37CD9BDC" w:rsidP="37CD9BDC" w:rsidRDefault="00444BBA" w14:paraId="736966E3" w14:textId="369C45D6">
            <w:pPr>
              <w:spacing w:line="288" w:lineRule="auto"/>
              <w:jc w:val="right"/>
              <w:rPr>
                <w:rFonts w:eastAsia="@MS PMincho" w:cs="@MS PMincho"/>
                <w:color w:val="000000" w:themeColor="text1"/>
                <w:sz w:val="20"/>
                <w:szCs w:val="20"/>
              </w:rPr>
            </w:pPr>
            <w:r>
              <w:rPr>
                <w:rFonts w:cs="Arial"/>
                <w:sz w:val="20"/>
                <w:szCs w:val="20"/>
              </w:rPr>
              <w:t>12,135</w:t>
            </w:r>
          </w:p>
        </w:tc>
        <w:tc>
          <w:tcPr>
            <w:tcW w:w="1815" w:type="dxa"/>
            <w:tcBorders>
              <w:top w:val="nil"/>
              <w:left w:val="nil"/>
              <w:bottom w:val="nil"/>
              <w:right w:val="nil"/>
            </w:tcBorders>
            <w:shd w:val="clear" w:color="auto" w:fill="auto"/>
            <w:vAlign w:val="bottom"/>
          </w:tcPr>
          <w:p w:rsidR="37CD9BDC" w:rsidP="37CD9BDC" w:rsidRDefault="00444BBA" w14:paraId="2BD4F38B" w14:textId="242FEB46">
            <w:pPr>
              <w:spacing w:line="288" w:lineRule="auto"/>
              <w:jc w:val="right"/>
              <w:rPr>
                <w:rFonts w:eastAsia="@MS PMincho" w:cs="@MS PMincho"/>
                <w:color w:val="000000" w:themeColor="text1"/>
                <w:sz w:val="20"/>
                <w:szCs w:val="20"/>
              </w:rPr>
            </w:pPr>
            <w:r>
              <w:rPr>
                <w:rFonts w:cs="Arial"/>
                <w:sz w:val="20"/>
                <w:szCs w:val="20"/>
              </w:rPr>
              <w:t>9,346</w:t>
            </w:r>
          </w:p>
        </w:tc>
      </w:tr>
    </w:tbl>
    <w:p w:rsidR="37CD9BDC" w:rsidP="37CD9BDC" w:rsidRDefault="37CD9BDC" w14:paraId="5DDC86D1" w14:textId="2CC5D848">
      <w:pPr>
        <w:spacing w:before="120" w:after="120" w:line="240" w:lineRule="auto"/>
        <w:rPr>
          <w:rFonts w:eastAsia="Courier New"/>
          <w:color w:val="000000" w:themeColor="text1"/>
          <w:lang w:val="en-US"/>
        </w:rPr>
      </w:pPr>
    </w:p>
    <w:p w:rsidR="37CD9BDC" w:rsidP="37CD9BDC" w:rsidRDefault="37CD9BDC" w14:paraId="6B8E6AB4" w14:textId="456F2267">
      <w:pPr>
        <w:spacing w:before="120" w:after="120" w:line="240" w:lineRule="auto"/>
        <w:rPr>
          <w:rFonts w:eastAsia="Courier New"/>
          <w:color w:val="000000" w:themeColor="text1"/>
          <w:lang w:val="en-US"/>
        </w:rPr>
      </w:pPr>
    </w:p>
    <w:p w:rsidR="41F159E2" w:rsidRDefault="41F159E2" w14:paraId="0A8EE6C8" w14:textId="19E61E75">
      <w:r>
        <w:br w:type="page"/>
      </w:r>
    </w:p>
    <w:p w:rsidRPr="00FF5D4C" w:rsidR="00AD3093" w:rsidP="00772687" w:rsidRDefault="7400C781" w14:paraId="5D42F9A3" w14:textId="45C248F1">
      <w:pPr>
        <w:pStyle w:val="Heading2"/>
        <w:rPr>
          <w:lang w:val="en-US"/>
        </w:rPr>
      </w:pPr>
      <w:r w:rsidRPr="00FF5D4C">
        <w:rPr>
          <w:lang w:val="en-US"/>
        </w:rPr>
        <w:t>Direction 3 – Sustainable Port Phillip</w:t>
      </w:r>
    </w:p>
    <w:tbl>
      <w:tblPr>
        <w:tblW w:w="0" w:type="auto"/>
        <w:tblLook w:val="04A0" w:firstRow="1" w:lastRow="0" w:firstColumn="1" w:lastColumn="0" w:noHBand="0" w:noVBand="1"/>
      </w:tblPr>
      <w:tblGrid>
        <w:gridCol w:w="1575"/>
        <w:gridCol w:w="1830"/>
        <w:gridCol w:w="1920"/>
        <w:gridCol w:w="1875"/>
        <w:gridCol w:w="1815"/>
      </w:tblGrid>
      <w:tr w:rsidR="37CD9BDC" w:rsidTr="3575BD74" w14:paraId="3BFCC216" w14:textId="77777777">
        <w:tc>
          <w:tcPr>
            <w:tcW w:w="9015" w:type="dxa"/>
            <w:gridSpan w:val="5"/>
            <w:shd w:val="clear" w:color="auto" w:fill="008080"/>
          </w:tcPr>
          <w:p w:rsidR="37CD9BDC" w:rsidP="37CD9BDC" w:rsidRDefault="37CD9BDC" w14:paraId="34EBC684" w14:textId="5C8786C9">
            <w:pPr>
              <w:spacing w:line="288" w:lineRule="auto"/>
              <w:rPr>
                <w:rFonts w:eastAsia="@MS PMincho" w:cs="@MS PMincho"/>
                <w:color w:val="FFFFFF" w:themeColor="background1"/>
                <w:sz w:val="20"/>
                <w:szCs w:val="20"/>
              </w:rPr>
            </w:pPr>
            <w:r w:rsidRPr="37CD9BDC">
              <w:rPr>
                <w:rFonts w:eastAsia="@MS PMincho" w:cs="@MS PMincho"/>
                <w:color w:val="FFFFFF" w:themeColor="background1"/>
                <w:sz w:val="20"/>
                <w:szCs w:val="20"/>
              </w:rPr>
              <w:t>Service category and description</w:t>
            </w:r>
          </w:p>
        </w:tc>
      </w:tr>
      <w:tr w:rsidR="37CD9BDC" w:rsidTr="3575BD74" w14:paraId="19FE790F" w14:textId="77777777">
        <w:tc>
          <w:tcPr>
            <w:tcW w:w="9015" w:type="dxa"/>
            <w:gridSpan w:val="5"/>
          </w:tcPr>
          <w:p w:rsidR="103ADDCA" w:rsidP="37CD9BDC" w:rsidRDefault="103ADDCA" w14:paraId="13EAE24E" w14:textId="04A2F353">
            <w:pPr>
              <w:spacing w:line="288" w:lineRule="auto"/>
              <w:rPr>
                <w:rFonts w:eastAsia="@MS PMincho" w:cs="@MS PMincho"/>
                <w:color w:val="000000" w:themeColor="text1"/>
                <w:sz w:val="20"/>
                <w:szCs w:val="20"/>
              </w:rPr>
            </w:pPr>
            <w:r w:rsidRPr="37CD9BDC">
              <w:rPr>
                <w:rFonts w:eastAsia="@MS PMincho" w:cs="@MS PMincho"/>
                <w:b/>
                <w:color w:val="000000" w:themeColor="text1"/>
                <w:sz w:val="20"/>
                <w:szCs w:val="20"/>
              </w:rPr>
              <w:t xml:space="preserve">Sustainability </w:t>
            </w:r>
          </w:p>
          <w:p w:rsidR="37CD9BDC" w:rsidP="37D48C48" w:rsidRDefault="2B9E6EAB" w14:paraId="2800A7D1" w14:textId="18DA28A8">
            <w:pPr>
              <w:spacing w:line="288" w:lineRule="auto"/>
              <w:rPr>
                <w:rFonts w:eastAsiaTheme="minorEastAsia"/>
                <w:color w:val="000000" w:themeColor="text1"/>
                <w:sz w:val="20"/>
                <w:szCs w:val="20"/>
              </w:rPr>
            </w:pPr>
            <w:r w:rsidRPr="3575BD74">
              <w:rPr>
                <w:rFonts w:eastAsiaTheme="minorEastAsia"/>
                <w:color w:val="000000" w:themeColor="text1"/>
                <w:sz w:val="20"/>
                <w:szCs w:val="20"/>
              </w:rPr>
              <w:t>The value we provide:</w:t>
            </w:r>
            <w:r w:rsidRPr="3575BD74">
              <w:rPr>
                <w:rFonts w:ascii="Symbol" w:hAnsi="Symbol" w:eastAsia="Symbol" w:cs="Symbol"/>
                <w:sz w:val="22"/>
              </w:rPr>
              <w:t xml:space="preserve"> </w:t>
            </w:r>
          </w:p>
          <w:p w:rsidR="4D00FDC1" w:rsidP="001D1D2F" w:rsidRDefault="76EE48DE" w14:paraId="29FE64F8" w14:textId="6EF90312">
            <w:pPr>
              <w:numPr>
                <w:ilvl w:val="0"/>
                <w:numId w:val="19"/>
              </w:numPr>
              <w:spacing w:line="288" w:lineRule="auto"/>
              <w:rPr>
                <w:rFonts w:eastAsia="@MS PMincho" w:cs="@MS PMincho"/>
                <w:sz w:val="20"/>
                <w:szCs w:val="20"/>
              </w:rPr>
            </w:pPr>
            <w:r w:rsidRPr="3575BD74">
              <w:rPr>
                <w:rFonts w:eastAsia="@MS PMincho" w:cs="@MS PMincho"/>
                <w:sz w:val="20"/>
                <w:szCs w:val="20"/>
              </w:rPr>
              <w:t>Improve the sustainability of our city and respond to the Climate Emergency by reducing carbon emissions, water use and waste generation, increasing trees, vegetation and biodiversity, improving water quality and ensuring we are adapting and resilient to the impacts of climate change, including flooding and heat.</w:t>
            </w:r>
          </w:p>
        </w:tc>
      </w:tr>
      <w:tr w:rsidR="00725210" w:rsidTr="00BB0B87" w14:paraId="3248ED98" w14:textId="77777777">
        <w:tc>
          <w:tcPr>
            <w:tcW w:w="1575" w:type="dxa"/>
            <w:shd w:val="clear" w:color="auto" w:fill="008080"/>
          </w:tcPr>
          <w:p w:rsidR="00725210" w:rsidP="009A49E7" w:rsidRDefault="00725210" w14:paraId="7A61D491" w14:textId="77777777">
            <w:pPr>
              <w:spacing w:after="0" w:line="288" w:lineRule="auto"/>
              <w:rPr>
                <w:rFonts w:eastAsiaTheme="minorEastAsia"/>
                <w:color w:val="FFFFFF" w:themeColor="background1"/>
                <w:sz w:val="20"/>
                <w:szCs w:val="20"/>
              </w:rPr>
            </w:pPr>
            <w:r w:rsidRPr="3575BD74">
              <w:rPr>
                <w:rFonts w:eastAsiaTheme="minorEastAsia"/>
                <w:color w:val="FFFFFF" w:themeColor="background1"/>
                <w:sz w:val="20"/>
                <w:szCs w:val="20"/>
              </w:rPr>
              <w:t>Spend</w:t>
            </w:r>
          </w:p>
        </w:tc>
        <w:tc>
          <w:tcPr>
            <w:tcW w:w="1830" w:type="dxa"/>
            <w:shd w:val="clear" w:color="auto" w:fill="008080"/>
          </w:tcPr>
          <w:p w:rsidR="00725210" w:rsidP="009A49E7" w:rsidRDefault="00725210" w14:paraId="1624BE35"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2021/22</w:t>
            </w:r>
          </w:p>
          <w:p w:rsidR="00725210" w:rsidP="009A49E7" w:rsidRDefault="00725210" w14:paraId="1AA1B0BA"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920" w:type="dxa"/>
            <w:shd w:val="clear" w:color="auto" w:fill="008080"/>
          </w:tcPr>
          <w:p w:rsidR="00725210" w:rsidP="009A49E7" w:rsidRDefault="00725210" w14:paraId="48058F42"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2022/23</w:t>
            </w:r>
          </w:p>
          <w:p w:rsidR="00725210" w:rsidP="009A49E7" w:rsidRDefault="00725210" w14:paraId="1855BFF4"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75" w:type="dxa"/>
            <w:shd w:val="clear" w:color="auto" w:fill="008080"/>
          </w:tcPr>
          <w:p w:rsidR="00725210" w:rsidP="009A49E7" w:rsidRDefault="00725210" w14:paraId="2CB1B97A"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2023/24</w:t>
            </w:r>
          </w:p>
          <w:p w:rsidR="00725210" w:rsidP="009A49E7" w:rsidRDefault="00725210" w14:paraId="39253BE3"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15" w:type="dxa"/>
            <w:shd w:val="clear" w:color="auto" w:fill="008080"/>
          </w:tcPr>
          <w:p w:rsidR="00725210" w:rsidP="009A49E7" w:rsidRDefault="00725210" w14:paraId="647740A4"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2024/25</w:t>
            </w:r>
          </w:p>
          <w:p w:rsidR="00725210" w:rsidP="009A49E7" w:rsidRDefault="00725210" w14:paraId="4DF7B0DD"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r>
      <w:tr w:rsidR="37CD9BDC" w:rsidTr="007146BC" w14:paraId="7B3BCB2E" w14:textId="77777777">
        <w:tc>
          <w:tcPr>
            <w:tcW w:w="1575" w:type="dxa"/>
          </w:tcPr>
          <w:p w:rsidR="37CD9BDC" w:rsidP="007146BC" w:rsidRDefault="2B9E6EAB" w14:paraId="5E160A36" w14:textId="6B157BF7">
            <w:pPr>
              <w:spacing w:after="0" w:line="288" w:lineRule="auto"/>
              <w:rPr>
                <w:rFonts w:eastAsia="@MS PMincho" w:cs="@MS PMincho"/>
                <w:color w:val="000000" w:themeColor="text1"/>
                <w:sz w:val="20"/>
                <w:szCs w:val="20"/>
              </w:rPr>
            </w:pPr>
            <w:r w:rsidRPr="3575BD74">
              <w:rPr>
                <w:rFonts w:eastAsia="@MS PMincho" w:cs="@MS PMincho"/>
                <w:color w:val="000000" w:themeColor="text1"/>
                <w:sz w:val="20"/>
                <w:szCs w:val="20"/>
              </w:rPr>
              <w:t>Operational</w:t>
            </w:r>
          </w:p>
        </w:tc>
        <w:tc>
          <w:tcPr>
            <w:tcW w:w="1830" w:type="dxa"/>
            <w:tcBorders>
              <w:top w:val="nil"/>
              <w:left w:val="nil"/>
              <w:bottom w:val="nil"/>
              <w:right w:val="nil"/>
            </w:tcBorders>
            <w:shd w:val="clear" w:color="auto" w:fill="auto"/>
            <w:vAlign w:val="bottom"/>
          </w:tcPr>
          <w:p w:rsidR="37CD9BDC" w:rsidP="007146BC" w:rsidRDefault="004E5FDE" w14:paraId="3D72B4B3" w14:textId="34FD06CD">
            <w:pPr>
              <w:spacing w:after="0" w:line="288" w:lineRule="auto"/>
              <w:jc w:val="right"/>
              <w:rPr>
                <w:rFonts w:eastAsia="@MS PMincho" w:cs="@MS PMincho"/>
                <w:color w:val="000000" w:themeColor="text1"/>
                <w:sz w:val="20"/>
                <w:szCs w:val="20"/>
              </w:rPr>
            </w:pPr>
            <w:r>
              <w:rPr>
                <w:rFonts w:cs="Arial"/>
                <w:sz w:val="20"/>
                <w:szCs w:val="20"/>
              </w:rPr>
              <w:t>3,684</w:t>
            </w:r>
          </w:p>
        </w:tc>
        <w:tc>
          <w:tcPr>
            <w:tcW w:w="1920" w:type="dxa"/>
            <w:tcBorders>
              <w:top w:val="nil"/>
              <w:left w:val="nil"/>
              <w:bottom w:val="nil"/>
              <w:right w:val="nil"/>
            </w:tcBorders>
            <w:shd w:val="clear" w:color="auto" w:fill="auto"/>
            <w:vAlign w:val="bottom"/>
          </w:tcPr>
          <w:p w:rsidR="37CD9BDC" w:rsidP="007146BC" w:rsidRDefault="004E5FDE" w14:paraId="426C9B44" w14:textId="69FAA99B">
            <w:pPr>
              <w:spacing w:after="0" w:line="288" w:lineRule="auto"/>
              <w:jc w:val="right"/>
              <w:rPr>
                <w:rFonts w:eastAsia="@MS PMincho" w:cs="@MS PMincho"/>
                <w:color w:val="000000" w:themeColor="text1"/>
                <w:sz w:val="20"/>
                <w:szCs w:val="20"/>
              </w:rPr>
            </w:pPr>
            <w:r>
              <w:rPr>
                <w:rFonts w:cs="Arial"/>
                <w:sz w:val="20"/>
                <w:szCs w:val="20"/>
              </w:rPr>
              <w:t>4,487</w:t>
            </w:r>
          </w:p>
        </w:tc>
        <w:tc>
          <w:tcPr>
            <w:tcW w:w="1875" w:type="dxa"/>
            <w:tcBorders>
              <w:top w:val="nil"/>
              <w:left w:val="nil"/>
              <w:bottom w:val="nil"/>
              <w:right w:val="nil"/>
            </w:tcBorders>
            <w:shd w:val="clear" w:color="auto" w:fill="auto"/>
            <w:vAlign w:val="bottom"/>
          </w:tcPr>
          <w:p w:rsidR="37CD9BDC" w:rsidP="007146BC" w:rsidRDefault="004E5FDE" w14:paraId="3D4835C8" w14:textId="504995EB">
            <w:pPr>
              <w:spacing w:after="0" w:line="288" w:lineRule="auto"/>
              <w:jc w:val="right"/>
              <w:rPr>
                <w:rFonts w:eastAsia="@MS PMincho" w:cs="@MS PMincho"/>
                <w:color w:val="000000" w:themeColor="text1"/>
                <w:sz w:val="20"/>
                <w:szCs w:val="20"/>
              </w:rPr>
            </w:pPr>
            <w:r>
              <w:rPr>
                <w:rFonts w:cs="Arial"/>
                <w:sz w:val="20"/>
                <w:szCs w:val="20"/>
              </w:rPr>
              <w:t>3,891</w:t>
            </w:r>
          </w:p>
        </w:tc>
        <w:tc>
          <w:tcPr>
            <w:tcW w:w="1815" w:type="dxa"/>
            <w:tcBorders>
              <w:top w:val="nil"/>
              <w:left w:val="nil"/>
              <w:bottom w:val="nil"/>
              <w:right w:val="nil"/>
            </w:tcBorders>
            <w:shd w:val="clear" w:color="auto" w:fill="auto"/>
            <w:vAlign w:val="bottom"/>
          </w:tcPr>
          <w:p w:rsidR="37CD9BDC" w:rsidP="007146BC" w:rsidRDefault="004E5FDE" w14:paraId="6980210E" w14:textId="320946D1">
            <w:pPr>
              <w:spacing w:after="0" w:line="288" w:lineRule="auto"/>
              <w:jc w:val="right"/>
              <w:rPr>
                <w:rFonts w:eastAsia="@MS PMincho" w:cs="@MS PMincho"/>
                <w:color w:val="000000" w:themeColor="text1"/>
                <w:sz w:val="20"/>
                <w:szCs w:val="20"/>
              </w:rPr>
            </w:pPr>
            <w:r>
              <w:rPr>
                <w:rFonts w:cs="Arial"/>
                <w:sz w:val="20"/>
                <w:szCs w:val="20"/>
              </w:rPr>
              <w:t>2,912</w:t>
            </w:r>
          </w:p>
        </w:tc>
      </w:tr>
      <w:tr w:rsidR="37CD9BDC" w:rsidTr="007146BC" w14:paraId="5BAE4F83" w14:textId="77777777">
        <w:tc>
          <w:tcPr>
            <w:tcW w:w="1575" w:type="dxa"/>
          </w:tcPr>
          <w:p w:rsidR="37CD9BDC" w:rsidP="37CD9BDC" w:rsidRDefault="2B9E6EAB" w14:paraId="2BB3750F" w14:textId="08295A18">
            <w:pPr>
              <w:spacing w:line="288" w:lineRule="auto"/>
              <w:rPr>
                <w:rFonts w:eastAsia="@MS PMincho" w:cs="@MS PMincho"/>
                <w:color w:val="000000" w:themeColor="text1"/>
                <w:sz w:val="20"/>
                <w:szCs w:val="20"/>
              </w:rPr>
            </w:pPr>
            <w:r w:rsidRPr="3575BD74">
              <w:rPr>
                <w:rFonts w:eastAsia="@MS PMincho" w:cs="@MS PMincho"/>
                <w:color w:val="000000" w:themeColor="text1"/>
                <w:sz w:val="20"/>
                <w:szCs w:val="20"/>
              </w:rPr>
              <w:t>Capital</w:t>
            </w:r>
          </w:p>
        </w:tc>
        <w:tc>
          <w:tcPr>
            <w:tcW w:w="1830" w:type="dxa"/>
            <w:tcBorders>
              <w:top w:val="nil"/>
              <w:left w:val="nil"/>
              <w:bottom w:val="nil"/>
              <w:right w:val="nil"/>
            </w:tcBorders>
            <w:shd w:val="clear" w:color="auto" w:fill="auto"/>
            <w:vAlign w:val="bottom"/>
          </w:tcPr>
          <w:p w:rsidR="37CD9BDC" w:rsidP="37CD9BDC" w:rsidRDefault="004E5FDE" w14:paraId="5DB7D2CF" w14:textId="28EE8FBA">
            <w:pPr>
              <w:spacing w:line="288" w:lineRule="auto"/>
              <w:jc w:val="right"/>
              <w:rPr>
                <w:rFonts w:eastAsia="@MS PMincho" w:cs="@MS PMincho"/>
                <w:color w:val="000000" w:themeColor="text1"/>
                <w:sz w:val="20"/>
                <w:szCs w:val="20"/>
              </w:rPr>
            </w:pPr>
            <w:r>
              <w:rPr>
                <w:rFonts w:cs="Arial"/>
                <w:sz w:val="20"/>
                <w:szCs w:val="20"/>
              </w:rPr>
              <w:t>3,685</w:t>
            </w:r>
          </w:p>
        </w:tc>
        <w:tc>
          <w:tcPr>
            <w:tcW w:w="1920" w:type="dxa"/>
            <w:tcBorders>
              <w:top w:val="nil"/>
              <w:left w:val="nil"/>
              <w:bottom w:val="nil"/>
              <w:right w:val="nil"/>
            </w:tcBorders>
            <w:shd w:val="clear" w:color="auto" w:fill="auto"/>
            <w:vAlign w:val="bottom"/>
          </w:tcPr>
          <w:p w:rsidR="37CD9BDC" w:rsidP="37CD9BDC" w:rsidRDefault="004E5FDE" w14:paraId="0A43C698" w14:textId="630C9734">
            <w:pPr>
              <w:spacing w:line="288" w:lineRule="auto"/>
              <w:jc w:val="right"/>
              <w:rPr>
                <w:rFonts w:eastAsia="@MS PMincho" w:cs="@MS PMincho"/>
                <w:color w:val="000000" w:themeColor="text1"/>
                <w:sz w:val="20"/>
                <w:szCs w:val="20"/>
              </w:rPr>
            </w:pPr>
            <w:r>
              <w:rPr>
                <w:rFonts w:cs="Arial"/>
                <w:sz w:val="20"/>
                <w:szCs w:val="20"/>
              </w:rPr>
              <w:t>5,444</w:t>
            </w:r>
          </w:p>
        </w:tc>
        <w:tc>
          <w:tcPr>
            <w:tcW w:w="1875" w:type="dxa"/>
            <w:tcBorders>
              <w:top w:val="nil"/>
              <w:left w:val="nil"/>
              <w:bottom w:val="nil"/>
              <w:right w:val="nil"/>
            </w:tcBorders>
            <w:shd w:val="clear" w:color="auto" w:fill="auto"/>
            <w:vAlign w:val="bottom"/>
          </w:tcPr>
          <w:p w:rsidR="37CD9BDC" w:rsidP="37CD9BDC" w:rsidRDefault="004E5FDE" w14:paraId="0AF1EB13" w14:textId="75118E6A">
            <w:pPr>
              <w:spacing w:line="288" w:lineRule="auto"/>
              <w:jc w:val="right"/>
              <w:rPr>
                <w:rFonts w:eastAsia="@MS PMincho" w:cs="@MS PMincho"/>
                <w:color w:val="000000" w:themeColor="text1"/>
                <w:sz w:val="20"/>
                <w:szCs w:val="20"/>
              </w:rPr>
            </w:pPr>
            <w:r>
              <w:rPr>
                <w:rFonts w:cs="Arial"/>
                <w:sz w:val="20"/>
                <w:szCs w:val="20"/>
              </w:rPr>
              <w:t>2,340</w:t>
            </w:r>
          </w:p>
        </w:tc>
        <w:tc>
          <w:tcPr>
            <w:tcW w:w="1815" w:type="dxa"/>
            <w:tcBorders>
              <w:top w:val="nil"/>
              <w:left w:val="nil"/>
              <w:bottom w:val="nil"/>
              <w:right w:val="nil"/>
            </w:tcBorders>
            <w:shd w:val="clear" w:color="auto" w:fill="auto"/>
            <w:vAlign w:val="bottom"/>
          </w:tcPr>
          <w:p w:rsidR="37CD9BDC" w:rsidP="37CD9BDC" w:rsidRDefault="004E5FDE" w14:paraId="02887E47" w14:textId="3D916142">
            <w:pPr>
              <w:spacing w:line="288" w:lineRule="auto"/>
              <w:jc w:val="right"/>
              <w:rPr>
                <w:rFonts w:eastAsia="@MS PMincho" w:cs="@MS PMincho"/>
                <w:color w:val="000000" w:themeColor="text1"/>
                <w:sz w:val="20"/>
                <w:szCs w:val="20"/>
              </w:rPr>
            </w:pPr>
            <w:r>
              <w:rPr>
                <w:rFonts w:cs="Arial"/>
                <w:sz w:val="20"/>
                <w:szCs w:val="20"/>
              </w:rPr>
              <w:t>2,340</w:t>
            </w:r>
          </w:p>
        </w:tc>
      </w:tr>
    </w:tbl>
    <w:p w:rsidR="00100FEB" w:rsidRDefault="00100FEB" w14:paraId="7B735D65" w14:textId="5E335DC5"/>
    <w:tbl>
      <w:tblPr>
        <w:tblW w:w="0" w:type="auto"/>
        <w:tblLook w:val="04A0" w:firstRow="1" w:lastRow="0" w:firstColumn="1" w:lastColumn="0" w:noHBand="0" w:noVBand="1"/>
      </w:tblPr>
      <w:tblGrid>
        <w:gridCol w:w="1575"/>
        <w:gridCol w:w="1830"/>
        <w:gridCol w:w="1920"/>
        <w:gridCol w:w="1875"/>
        <w:gridCol w:w="1815"/>
      </w:tblGrid>
      <w:tr w:rsidR="37CD9BDC" w:rsidTr="3575BD74" w14:paraId="584C95EA" w14:textId="77777777">
        <w:tc>
          <w:tcPr>
            <w:tcW w:w="9015" w:type="dxa"/>
            <w:gridSpan w:val="5"/>
            <w:shd w:val="clear" w:color="auto" w:fill="008080"/>
          </w:tcPr>
          <w:p w:rsidR="37CD9BDC" w:rsidP="37CD9BDC" w:rsidRDefault="37CD9BDC" w14:paraId="545774A4" w14:textId="2F1374A4">
            <w:pPr>
              <w:spacing w:line="288" w:lineRule="auto"/>
              <w:rPr>
                <w:rFonts w:eastAsia="@MS PMincho" w:cs="@MS PMincho"/>
                <w:color w:val="FFFFFF" w:themeColor="background1"/>
                <w:sz w:val="20"/>
                <w:szCs w:val="20"/>
              </w:rPr>
            </w:pPr>
            <w:r w:rsidRPr="37CD9BDC">
              <w:rPr>
                <w:rFonts w:eastAsia="@MS PMincho" w:cs="@MS PMincho"/>
                <w:color w:val="FFFFFF" w:themeColor="background1"/>
                <w:sz w:val="20"/>
                <w:szCs w:val="20"/>
              </w:rPr>
              <w:t>Service category and description</w:t>
            </w:r>
          </w:p>
        </w:tc>
      </w:tr>
      <w:tr w:rsidR="37CD9BDC" w:rsidTr="3575BD74" w14:paraId="2A6DC77D" w14:textId="77777777">
        <w:tc>
          <w:tcPr>
            <w:tcW w:w="9015" w:type="dxa"/>
            <w:gridSpan w:val="5"/>
          </w:tcPr>
          <w:p w:rsidR="3F5FABED" w:rsidP="37CD9BDC" w:rsidRDefault="3F5FABED" w14:paraId="03ECF112" w14:textId="7402DA50">
            <w:pPr>
              <w:spacing w:line="288" w:lineRule="auto"/>
              <w:rPr>
                <w:rFonts w:eastAsia="@MS PMincho" w:cs="@MS PMincho"/>
                <w:b/>
                <w:color w:val="000000" w:themeColor="text1"/>
                <w:sz w:val="20"/>
                <w:szCs w:val="20"/>
              </w:rPr>
            </w:pPr>
            <w:r w:rsidRPr="37CD9BDC">
              <w:rPr>
                <w:rFonts w:eastAsia="@MS PMincho" w:cs="@MS PMincho"/>
                <w:b/>
                <w:color w:val="000000" w:themeColor="text1"/>
                <w:sz w:val="20"/>
                <w:szCs w:val="20"/>
              </w:rPr>
              <w:t>Waste management</w:t>
            </w:r>
          </w:p>
          <w:p w:rsidR="37CD9BDC" w:rsidP="37CD9BDC" w:rsidRDefault="37CD9BDC" w14:paraId="2F63699F" w14:textId="3A35EF67">
            <w:pPr>
              <w:spacing w:line="288" w:lineRule="auto"/>
              <w:rPr>
                <w:rFonts w:ascii="Symbol" w:hAnsi="Symbol" w:eastAsia="Symbol" w:cs="Symbol"/>
                <w:sz w:val="22"/>
              </w:rPr>
            </w:pPr>
            <w:r w:rsidRPr="37CD9BDC">
              <w:rPr>
                <w:rFonts w:eastAsiaTheme="minorEastAsia"/>
                <w:color w:val="000000" w:themeColor="text1"/>
                <w:sz w:val="20"/>
                <w:szCs w:val="20"/>
              </w:rPr>
              <w:t>The value we provide:</w:t>
            </w:r>
          </w:p>
          <w:p w:rsidR="2E93D491" w:rsidP="001D1D2F" w:rsidRDefault="06FC694B" w14:paraId="62582B8D" w14:textId="1AF4CD3F">
            <w:pPr>
              <w:numPr>
                <w:ilvl w:val="0"/>
                <w:numId w:val="18"/>
              </w:numPr>
              <w:spacing w:line="288" w:lineRule="auto"/>
              <w:rPr>
                <w:rFonts w:eastAsia="@MS PMincho" w:cs="@MS PMincho"/>
                <w:sz w:val="20"/>
                <w:szCs w:val="20"/>
              </w:rPr>
            </w:pPr>
            <w:r w:rsidRPr="3575BD74">
              <w:rPr>
                <w:rFonts w:eastAsia="@MS PMincho" w:cs="@MS PMincho"/>
                <w:sz w:val="20"/>
                <w:szCs w:val="20"/>
              </w:rPr>
              <w:t>A clean and safe city by keeping our streets, parks and foreshores clean and protecting the environment.</w:t>
            </w:r>
          </w:p>
        </w:tc>
      </w:tr>
      <w:tr w:rsidR="005B34AA" w:rsidTr="00CD6D32" w14:paraId="3C64B87E" w14:textId="77777777">
        <w:tc>
          <w:tcPr>
            <w:tcW w:w="1575" w:type="dxa"/>
            <w:shd w:val="clear" w:color="auto" w:fill="008080"/>
          </w:tcPr>
          <w:p w:rsidR="005B34AA" w:rsidP="009A49E7" w:rsidRDefault="005B34AA" w14:paraId="2A0CC4B8" w14:textId="77777777">
            <w:pPr>
              <w:spacing w:after="0" w:line="288" w:lineRule="auto"/>
              <w:rPr>
                <w:rFonts w:eastAsiaTheme="minorEastAsia"/>
                <w:color w:val="FFFFFF" w:themeColor="background1"/>
                <w:sz w:val="20"/>
                <w:szCs w:val="20"/>
              </w:rPr>
            </w:pPr>
            <w:r w:rsidRPr="3575BD74">
              <w:rPr>
                <w:rFonts w:eastAsiaTheme="minorEastAsia"/>
                <w:color w:val="FFFFFF" w:themeColor="background1"/>
                <w:sz w:val="20"/>
                <w:szCs w:val="20"/>
              </w:rPr>
              <w:t>Spend</w:t>
            </w:r>
          </w:p>
        </w:tc>
        <w:tc>
          <w:tcPr>
            <w:tcW w:w="1830" w:type="dxa"/>
            <w:shd w:val="clear" w:color="auto" w:fill="008080"/>
          </w:tcPr>
          <w:p w:rsidR="005B34AA" w:rsidP="009A49E7" w:rsidRDefault="005B34AA" w14:paraId="46E39299"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2021/22</w:t>
            </w:r>
          </w:p>
          <w:p w:rsidR="005B34AA" w:rsidP="009A49E7" w:rsidRDefault="005B34AA" w14:paraId="237BC390"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920" w:type="dxa"/>
            <w:shd w:val="clear" w:color="auto" w:fill="008080"/>
          </w:tcPr>
          <w:p w:rsidR="005B34AA" w:rsidP="009A49E7" w:rsidRDefault="005B34AA" w14:paraId="5E0A25D4"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2022/23</w:t>
            </w:r>
          </w:p>
          <w:p w:rsidR="005B34AA" w:rsidP="009A49E7" w:rsidRDefault="005B34AA" w14:paraId="465A30E6"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75" w:type="dxa"/>
            <w:shd w:val="clear" w:color="auto" w:fill="008080"/>
          </w:tcPr>
          <w:p w:rsidR="005B34AA" w:rsidP="009A49E7" w:rsidRDefault="005B34AA" w14:paraId="0D12BD33"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2023/24</w:t>
            </w:r>
          </w:p>
          <w:p w:rsidR="005B34AA" w:rsidP="009A49E7" w:rsidRDefault="005B34AA" w14:paraId="22F1189C"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15" w:type="dxa"/>
            <w:shd w:val="clear" w:color="auto" w:fill="008080"/>
          </w:tcPr>
          <w:p w:rsidR="005B34AA" w:rsidP="009A49E7" w:rsidRDefault="005B34AA" w14:paraId="1649CC4D"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2024/25</w:t>
            </w:r>
          </w:p>
          <w:p w:rsidR="005B34AA" w:rsidP="009A49E7" w:rsidRDefault="005B34AA" w14:paraId="282F5F38"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r>
      <w:tr w:rsidR="37CD9BDC" w:rsidTr="007146BC" w14:paraId="5EF5B6BE" w14:textId="77777777">
        <w:tc>
          <w:tcPr>
            <w:tcW w:w="1575" w:type="dxa"/>
          </w:tcPr>
          <w:p w:rsidR="37CD9BDC" w:rsidP="007146BC" w:rsidRDefault="2B9E6EAB" w14:paraId="4AA23FB7" w14:textId="36EC5D45">
            <w:pPr>
              <w:spacing w:after="0" w:line="288" w:lineRule="auto"/>
              <w:rPr>
                <w:rFonts w:eastAsia="@MS PMincho" w:cs="@MS PMincho"/>
                <w:color w:val="000000" w:themeColor="text1"/>
                <w:sz w:val="20"/>
                <w:szCs w:val="20"/>
              </w:rPr>
            </w:pPr>
            <w:r w:rsidRPr="3575BD74">
              <w:rPr>
                <w:rFonts w:eastAsia="@MS PMincho" w:cs="@MS PMincho"/>
                <w:color w:val="000000" w:themeColor="text1"/>
                <w:sz w:val="20"/>
                <w:szCs w:val="20"/>
              </w:rPr>
              <w:t>Operational</w:t>
            </w:r>
          </w:p>
        </w:tc>
        <w:tc>
          <w:tcPr>
            <w:tcW w:w="1830" w:type="dxa"/>
            <w:tcBorders>
              <w:top w:val="nil"/>
              <w:left w:val="nil"/>
              <w:bottom w:val="nil"/>
              <w:right w:val="nil"/>
            </w:tcBorders>
            <w:shd w:val="clear" w:color="auto" w:fill="auto"/>
            <w:vAlign w:val="bottom"/>
          </w:tcPr>
          <w:p w:rsidR="37CD9BDC" w:rsidP="007146BC" w:rsidRDefault="00C55BF7" w14:paraId="0527B0D3" w14:textId="1C65C212">
            <w:pPr>
              <w:spacing w:after="0" w:line="288" w:lineRule="auto"/>
              <w:jc w:val="right"/>
              <w:rPr>
                <w:rFonts w:eastAsia="@MS PMincho" w:cs="@MS PMincho"/>
                <w:color w:val="000000" w:themeColor="text1"/>
                <w:sz w:val="20"/>
                <w:szCs w:val="20"/>
              </w:rPr>
            </w:pPr>
            <w:r>
              <w:rPr>
                <w:rFonts w:cs="Arial"/>
                <w:sz w:val="20"/>
                <w:szCs w:val="20"/>
              </w:rPr>
              <w:t>15,998</w:t>
            </w:r>
          </w:p>
        </w:tc>
        <w:tc>
          <w:tcPr>
            <w:tcW w:w="1920" w:type="dxa"/>
            <w:tcBorders>
              <w:top w:val="nil"/>
              <w:left w:val="nil"/>
              <w:bottom w:val="nil"/>
              <w:right w:val="nil"/>
            </w:tcBorders>
            <w:shd w:val="clear" w:color="auto" w:fill="auto"/>
            <w:vAlign w:val="bottom"/>
          </w:tcPr>
          <w:p w:rsidR="37CD9BDC" w:rsidP="007146BC" w:rsidRDefault="00C55BF7" w14:paraId="475A609D" w14:textId="06D2E7D0">
            <w:pPr>
              <w:spacing w:after="0" w:line="288" w:lineRule="auto"/>
              <w:jc w:val="right"/>
              <w:rPr>
                <w:rFonts w:eastAsia="@MS PMincho" w:cs="@MS PMincho"/>
                <w:color w:val="000000" w:themeColor="text1"/>
                <w:sz w:val="20"/>
                <w:szCs w:val="20"/>
              </w:rPr>
            </w:pPr>
            <w:r>
              <w:rPr>
                <w:rFonts w:cs="Arial"/>
                <w:sz w:val="20"/>
                <w:szCs w:val="20"/>
              </w:rPr>
              <w:t>23,354</w:t>
            </w:r>
          </w:p>
        </w:tc>
        <w:tc>
          <w:tcPr>
            <w:tcW w:w="1875" w:type="dxa"/>
            <w:tcBorders>
              <w:top w:val="nil"/>
              <w:left w:val="nil"/>
              <w:bottom w:val="nil"/>
              <w:right w:val="nil"/>
            </w:tcBorders>
            <w:shd w:val="clear" w:color="auto" w:fill="auto"/>
            <w:vAlign w:val="bottom"/>
          </w:tcPr>
          <w:p w:rsidR="37CD9BDC" w:rsidP="007146BC" w:rsidRDefault="00C55BF7" w14:paraId="18178FF6" w14:textId="6413BDAC">
            <w:pPr>
              <w:spacing w:after="0" w:line="288" w:lineRule="auto"/>
              <w:jc w:val="right"/>
              <w:rPr>
                <w:rFonts w:eastAsia="@MS PMincho" w:cs="@MS PMincho"/>
                <w:color w:val="000000" w:themeColor="text1"/>
                <w:sz w:val="20"/>
                <w:szCs w:val="20"/>
              </w:rPr>
            </w:pPr>
            <w:r>
              <w:rPr>
                <w:rFonts w:cs="Arial"/>
                <w:sz w:val="20"/>
                <w:szCs w:val="20"/>
              </w:rPr>
              <w:t>22,556</w:t>
            </w:r>
          </w:p>
        </w:tc>
        <w:tc>
          <w:tcPr>
            <w:tcW w:w="1815" w:type="dxa"/>
            <w:tcBorders>
              <w:top w:val="nil"/>
              <w:left w:val="nil"/>
              <w:bottom w:val="nil"/>
              <w:right w:val="nil"/>
            </w:tcBorders>
            <w:shd w:val="clear" w:color="auto" w:fill="auto"/>
            <w:vAlign w:val="bottom"/>
          </w:tcPr>
          <w:p w:rsidR="37CD9BDC" w:rsidP="007146BC" w:rsidRDefault="00C55BF7" w14:paraId="5348B8DC" w14:textId="646068A4">
            <w:pPr>
              <w:spacing w:after="0" w:line="288" w:lineRule="auto"/>
              <w:jc w:val="right"/>
              <w:rPr>
                <w:rFonts w:eastAsia="@MS PMincho" w:cs="@MS PMincho"/>
                <w:color w:val="000000" w:themeColor="text1"/>
                <w:sz w:val="20"/>
                <w:szCs w:val="20"/>
              </w:rPr>
            </w:pPr>
            <w:r>
              <w:rPr>
                <w:rFonts w:cs="Arial"/>
                <w:sz w:val="20"/>
                <w:szCs w:val="20"/>
              </w:rPr>
              <w:t>23,303</w:t>
            </w:r>
          </w:p>
        </w:tc>
      </w:tr>
      <w:tr w:rsidR="37CD9BDC" w:rsidTr="007146BC" w14:paraId="269F20C4" w14:textId="77777777">
        <w:tc>
          <w:tcPr>
            <w:tcW w:w="1575" w:type="dxa"/>
          </w:tcPr>
          <w:p w:rsidR="37CD9BDC" w:rsidP="37CD9BDC" w:rsidRDefault="2B9E6EAB" w14:paraId="35EC363A" w14:textId="41EBD791">
            <w:pPr>
              <w:spacing w:line="288" w:lineRule="auto"/>
              <w:rPr>
                <w:rFonts w:eastAsia="@MS PMincho" w:cs="@MS PMincho"/>
                <w:color w:val="000000" w:themeColor="text1"/>
                <w:sz w:val="20"/>
                <w:szCs w:val="20"/>
              </w:rPr>
            </w:pPr>
            <w:r w:rsidRPr="3575BD74">
              <w:rPr>
                <w:rFonts w:eastAsia="@MS PMincho" w:cs="@MS PMincho"/>
                <w:color w:val="000000" w:themeColor="text1"/>
                <w:sz w:val="20"/>
                <w:szCs w:val="20"/>
              </w:rPr>
              <w:t xml:space="preserve">Capital </w:t>
            </w:r>
          </w:p>
        </w:tc>
        <w:tc>
          <w:tcPr>
            <w:tcW w:w="1830" w:type="dxa"/>
            <w:tcBorders>
              <w:top w:val="nil"/>
              <w:left w:val="nil"/>
              <w:bottom w:val="nil"/>
              <w:right w:val="nil"/>
            </w:tcBorders>
            <w:shd w:val="clear" w:color="auto" w:fill="auto"/>
            <w:vAlign w:val="bottom"/>
          </w:tcPr>
          <w:p w:rsidR="37CD9BDC" w:rsidP="37CD9BDC" w:rsidRDefault="00C55BF7" w14:paraId="366B7044" w14:textId="619B50C4">
            <w:pPr>
              <w:spacing w:line="288" w:lineRule="auto"/>
              <w:jc w:val="right"/>
              <w:rPr>
                <w:rFonts w:eastAsia="@MS PMincho" w:cs="@MS PMincho"/>
                <w:color w:val="000000" w:themeColor="text1"/>
                <w:sz w:val="20"/>
                <w:szCs w:val="20"/>
              </w:rPr>
            </w:pPr>
            <w:r>
              <w:rPr>
                <w:rFonts w:cs="Arial"/>
                <w:sz w:val="20"/>
                <w:szCs w:val="20"/>
              </w:rPr>
              <w:t xml:space="preserve">- </w:t>
            </w:r>
          </w:p>
        </w:tc>
        <w:tc>
          <w:tcPr>
            <w:tcW w:w="1920" w:type="dxa"/>
            <w:tcBorders>
              <w:top w:val="nil"/>
              <w:left w:val="nil"/>
              <w:bottom w:val="nil"/>
              <w:right w:val="nil"/>
            </w:tcBorders>
            <w:shd w:val="clear" w:color="auto" w:fill="auto"/>
            <w:vAlign w:val="bottom"/>
          </w:tcPr>
          <w:p w:rsidR="37CD9BDC" w:rsidP="37CD9BDC" w:rsidRDefault="00C55BF7" w14:paraId="3C9195A9" w14:textId="1E764C57">
            <w:pPr>
              <w:spacing w:line="288" w:lineRule="auto"/>
              <w:jc w:val="right"/>
              <w:rPr>
                <w:rFonts w:eastAsia="@MS PMincho" w:cs="@MS PMincho"/>
                <w:color w:val="000000" w:themeColor="text1"/>
                <w:sz w:val="20"/>
                <w:szCs w:val="20"/>
              </w:rPr>
            </w:pPr>
            <w:r>
              <w:rPr>
                <w:rFonts w:cs="Arial"/>
                <w:sz w:val="20"/>
                <w:szCs w:val="20"/>
              </w:rPr>
              <w:t xml:space="preserve">- </w:t>
            </w:r>
          </w:p>
        </w:tc>
        <w:tc>
          <w:tcPr>
            <w:tcW w:w="1875" w:type="dxa"/>
            <w:tcBorders>
              <w:top w:val="nil"/>
              <w:left w:val="nil"/>
              <w:bottom w:val="nil"/>
              <w:right w:val="nil"/>
            </w:tcBorders>
            <w:shd w:val="clear" w:color="auto" w:fill="auto"/>
            <w:vAlign w:val="bottom"/>
          </w:tcPr>
          <w:p w:rsidR="37CD9BDC" w:rsidP="37CD9BDC" w:rsidRDefault="00C55BF7" w14:paraId="29E1393E" w14:textId="3B5B76FA">
            <w:pPr>
              <w:spacing w:line="288" w:lineRule="auto"/>
              <w:jc w:val="right"/>
              <w:rPr>
                <w:rFonts w:eastAsia="@MS PMincho" w:cs="@MS PMincho"/>
                <w:color w:val="000000" w:themeColor="text1"/>
                <w:sz w:val="20"/>
                <w:szCs w:val="20"/>
              </w:rPr>
            </w:pPr>
            <w:r>
              <w:rPr>
                <w:rFonts w:cs="Arial"/>
                <w:sz w:val="20"/>
                <w:szCs w:val="20"/>
              </w:rPr>
              <w:t xml:space="preserve">- </w:t>
            </w:r>
          </w:p>
        </w:tc>
        <w:tc>
          <w:tcPr>
            <w:tcW w:w="1815" w:type="dxa"/>
            <w:tcBorders>
              <w:top w:val="nil"/>
              <w:left w:val="nil"/>
              <w:bottom w:val="nil"/>
              <w:right w:val="nil"/>
            </w:tcBorders>
            <w:shd w:val="clear" w:color="auto" w:fill="auto"/>
            <w:vAlign w:val="bottom"/>
          </w:tcPr>
          <w:p w:rsidR="37CD9BDC" w:rsidP="37CD9BDC" w:rsidRDefault="00C55BF7" w14:paraId="50C89BB3" w14:textId="3EF038B3">
            <w:pPr>
              <w:spacing w:line="288" w:lineRule="auto"/>
              <w:jc w:val="right"/>
              <w:rPr>
                <w:rFonts w:eastAsia="@MS PMincho" w:cs="@MS PMincho"/>
                <w:color w:val="000000" w:themeColor="text1"/>
                <w:sz w:val="20"/>
                <w:szCs w:val="20"/>
              </w:rPr>
            </w:pPr>
            <w:r>
              <w:rPr>
                <w:rFonts w:cs="Arial"/>
                <w:sz w:val="20"/>
                <w:szCs w:val="20"/>
              </w:rPr>
              <w:t xml:space="preserve">- </w:t>
            </w:r>
          </w:p>
        </w:tc>
      </w:tr>
      <w:tr w:rsidR="37CD9BDC" w:rsidTr="3575BD74" w14:paraId="5190D417" w14:textId="77777777">
        <w:tc>
          <w:tcPr>
            <w:tcW w:w="9015" w:type="dxa"/>
            <w:gridSpan w:val="5"/>
            <w:shd w:val="clear" w:color="auto" w:fill="008080"/>
          </w:tcPr>
          <w:p w:rsidR="37CD9BDC" w:rsidP="37CD9BDC" w:rsidRDefault="37CD9BDC" w14:paraId="36535113" w14:textId="68A97F3B">
            <w:pPr>
              <w:spacing w:line="288" w:lineRule="auto"/>
              <w:rPr>
                <w:rFonts w:eastAsia="@MS PMincho" w:cs="@MS PMincho"/>
                <w:color w:val="FFFFFF" w:themeColor="background1"/>
                <w:sz w:val="20"/>
                <w:szCs w:val="20"/>
              </w:rPr>
            </w:pPr>
            <w:r w:rsidRPr="37CD9BDC">
              <w:rPr>
                <w:rFonts w:eastAsia="@MS PMincho" w:cs="@MS PMincho"/>
                <w:color w:val="FFFFFF" w:themeColor="background1"/>
                <w:sz w:val="20"/>
                <w:szCs w:val="20"/>
              </w:rPr>
              <w:t>Service category and description</w:t>
            </w:r>
          </w:p>
        </w:tc>
      </w:tr>
      <w:tr w:rsidR="37CD9BDC" w:rsidTr="3575BD74" w14:paraId="773629DC" w14:textId="77777777">
        <w:tc>
          <w:tcPr>
            <w:tcW w:w="9015" w:type="dxa"/>
            <w:gridSpan w:val="5"/>
          </w:tcPr>
          <w:p w:rsidR="78A34669" w:rsidP="37CD9BDC" w:rsidRDefault="78A34669" w14:paraId="0E58ADB6" w14:textId="38449536">
            <w:pPr>
              <w:spacing w:line="288" w:lineRule="auto"/>
              <w:rPr>
                <w:rFonts w:eastAsia="@MS PMincho" w:cs="@MS PMincho"/>
                <w:b/>
                <w:color w:val="000000" w:themeColor="text1"/>
                <w:sz w:val="20"/>
                <w:szCs w:val="20"/>
              </w:rPr>
            </w:pPr>
            <w:r w:rsidRPr="37D48C48">
              <w:rPr>
                <w:rFonts w:eastAsia="@MS PMincho" w:cs="@MS PMincho"/>
                <w:b/>
                <w:color w:val="000000" w:themeColor="text1"/>
                <w:sz w:val="20"/>
                <w:szCs w:val="20"/>
              </w:rPr>
              <w:t xml:space="preserve">Amenity </w:t>
            </w:r>
          </w:p>
          <w:p w:rsidR="37CD9BDC" w:rsidP="37CD9BDC" w:rsidRDefault="37CD9BDC" w14:paraId="19F2033C" w14:textId="09F8E6F3">
            <w:pPr>
              <w:spacing w:line="288" w:lineRule="auto"/>
              <w:rPr>
                <w:rFonts w:ascii="Symbol" w:hAnsi="Symbol" w:eastAsia="Symbol" w:cs="Symbol"/>
                <w:sz w:val="22"/>
              </w:rPr>
            </w:pPr>
            <w:r w:rsidRPr="37CD9BDC">
              <w:rPr>
                <w:rFonts w:eastAsiaTheme="minorEastAsia"/>
                <w:color w:val="000000" w:themeColor="text1"/>
                <w:sz w:val="20"/>
                <w:szCs w:val="20"/>
              </w:rPr>
              <w:t>The value we provide:</w:t>
            </w:r>
          </w:p>
          <w:p w:rsidR="625FBBAC" w:rsidP="001D1D2F" w:rsidRDefault="625FBBAC" w14:paraId="35476A47" w14:textId="5D61AFAC">
            <w:pPr>
              <w:numPr>
                <w:ilvl w:val="0"/>
                <w:numId w:val="17"/>
              </w:numPr>
              <w:spacing w:line="288" w:lineRule="auto"/>
              <w:rPr>
                <w:rFonts w:eastAsia="@MS PMincho" w:cs="@MS PMincho"/>
                <w:sz w:val="20"/>
                <w:szCs w:val="20"/>
              </w:rPr>
            </w:pPr>
            <w:r w:rsidRPr="4472FA64">
              <w:rPr>
                <w:rFonts w:eastAsia="@MS PMincho" w:cs="@MS PMincho"/>
                <w:sz w:val="20"/>
                <w:szCs w:val="20"/>
              </w:rPr>
              <w:t xml:space="preserve">A clean, safe and enjoyable environment </w:t>
            </w:r>
            <w:r w:rsidR="008A4B89">
              <w:rPr>
                <w:rFonts w:eastAsia="@MS PMincho" w:cs="@MS PMincho"/>
                <w:sz w:val="20"/>
                <w:szCs w:val="20"/>
              </w:rPr>
              <w:t>that</w:t>
            </w:r>
            <w:r w:rsidRPr="4472FA64" w:rsidR="008A4B89">
              <w:rPr>
                <w:rFonts w:eastAsia="@MS PMincho" w:cs="@MS PMincho"/>
                <w:sz w:val="20"/>
                <w:szCs w:val="20"/>
              </w:rPr>
              <w:t xml:space="preserve"> </w:t>
            </w:r>
            <w:r w:rsidRPr="4472FA64">
              <w:rPr>
                <w:rFonts w:eastAsia="@MS PMincho" w:cs="@MS PMincho"/>
                <w:sz w:val="20"/>
                <w:szCs w:val="20"/>
              </w:rPr>
              <w:t>improves the ways our community and visitors experience the City.</w:t>
            </w:r>
          </w:p>
        </w:tc>
      </w:tr>
      <w:tr w:rsidR="00BA66AF" w:rsidTr="00CD6D32" w14:paraId="651409F8" w14:textId="77777777">
        <w:tc>
          <w:tcPr>
            <w:tcW w:w="1575" w:type="dxa"/>
            <w:shd w:val="clear" w:color="auto" w:fill="008080"/>
          </w:tcPr>
          <w:p w:rsidR="00BA66AF" w:rsidP="009A49E7" w:rsidRDefault="00BA66AF" w14:paraId="49F940B8" w14:textId="77777777">
            <w:pPr>
              <w:spacing w:after="0" w:line="288" w:lineRule="auto"/>
              <w:rPr>
                <w:rFonts w:eastAsiaTheme="minorEastAsia"/>
                <w:color w:val="FFFFFF" w:themeColor="background1"/>
                <w:sz w:val="20"/>
                <w:szCs w:val="20"/>
              </w:rPr>
            </w:pPr>
            <w:r w:rsidRPr="3575BD74">
              <w:rPr>
                <w:rFonts w:eastAsiaTheme="minorEastAsia"/>
                <w:color w:val="FFFFFF" w:themeColor="background1"/>
                <w:sz w:val="20"/>
                <w:szCs w:val="20"/>
              </w:rPr>
              <w:t>Spend</w:t>
            </w:r>
          </w:p>
        </w:tc>
        <w:tc>
          <w:tcPr>
            <w:tcW w:w="1830" w:type="dxa"/>
            <w:shd w:val="clear" w:color="auto" w:fill="008080"/>
          </w:tcPr>
          <w:p w:rsidR="00BA66AF" w:rsidP="009A49E7" w:rsidRDefault="00BA66AF" w14:paraId="7A34AB7B"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2021/22</w:t>
            </w:r>
          </w:p>
          <w:p w:rsidR="00BA66AF" w:rsidP="009A49E7" w:rsidRDefault="00BA66AF" w14:paraId="51A38951"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920" w:type="dxa"/>
            <w:shd w:val="clear" w:color="auto" w:fill="008080"/>
          </w:tcPr>
          <w:p w:rsidR="00BA66AF" w:rsidP="009A49E7" w:rsidRDefault="00BA66AF" w14:paraId="09D7B72E"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2022/23</w:t>
            </w:r>
          </w:p>
          <w:p w:rsidR="00BA66AF" w:rsidP="009A49E7" w:rsidRDefault="00BA66AF" w14:paraId="339B0F84"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75" w:type="dxa"/>
            <w:shd w:val="clear" w:color="auto" w:fill="008080"/>
          </w:tcPr>
          <w:p w:rsidR="00BA66AF" w:rsidP="009A49E7" w:rsidRDefault="00BA66AF" w14:paraId="5EAF1072"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2023/24</w:t>
            </w:r>
          </w:p>
          <w:p w:rsidR="00BA66AF" w:rsidP="009A49E7" w:rsidRDefault="00BA66AF" w14:paraId="7D16C8EA"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15" w:type="dxa"/>
            <w:shd w:val="clear" w:color="auto" w:fill="008080"/>
          </w:tcPr>
          <w:p w:rsidR="00BA66AF" w:rsidP="009A49E7" w:rsidRDefault="00BA66AF" w14:paraId="6E26C199"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2024/25</w:t>
            </w:r>
          </w:p>
          <w:p w:rsidR="00BA66AF" w:rsidP="009A49E7" w:rsidRDefault="00BA66AF" w14:paraId="5FDE0FE1"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r>
      <w:tr w:rsidR="37CD9BDC" w:rsidTr="007146BC" w14:paraId="0BF71036" w14:textId="77777777">
        <w:tc>
          <w:tcPr>
            <w:tcW w:w="1575" w:type="dxa"/>
          </w:tcPr>
          <w:p w:rsidR="37CD9BDC" w:rsidP="007146BC" w:rsidRDefault="2B9E6EAB" w14:paraId="5E01E811" w14:textId="3796CC11">
            <w:pPr>
              <w:spacing w:after="0" w:line="288" w:lineRule="auto"/>
              <w:rPr>
                <w:rFonts w:eastAsia="@MS PMincho" w:cs="@MS PMincho"/>
                <w:color w:val="000000" w:themeColor="text1"/>
                <w:sz w:val="20"/>
                <w:szCs w:val="20"/>
              </w:rPr>
            </w:pPr>
            <w:r w:rsidRPr="3575BD74">
              <w:rPr>
                <w:rFonts w:eastAsia="@MS PMincho" w:cs="@MS PMincho"/>
                <w:color w:val="000000" w:themeColor="text1"/>
                <w:sz w:val="20"/>
                <w:szCs w:val="20"/>
              </w:rPr>
              <w:t>Operational</w:t>
            </w:r>
          </w:p>
        </w:tc>
        <w:tc>
          <w:tcPr>
            <w:tcW w:w="1830" w:type="dxa"/>
            <w:tcBorders>
              <w:top w:val="nil"/>
              <w:left w:val="nil"/>
              <w:bottom w:val="nil"/>
              <w:right w:val="nil"/>
            </w:tcBorders>
            <w:shd w:val="clear" w:color="auto" w:fill="auto"/>
            <w:vAlign w:val="bottom"/>
          </w:tcPr>
          <w:p w:rsidR="37CD9BDC" w:rsidP="007146BC" w:rsidRDefault="00BA66AF" w14:paraId="6E86D645" w14:textId="2F52FD6B">
            <w:pPr>
              <w:spacing w:after="0" w:line="288" w:lineRule="auto"/>
              <w:jc w:val="right"/>
              <w:rPr>
                <w:rFonts w:eastAsia="@MS PMincho" w:cs="@MS PMincho"/>
                <w:color w:val="000000" w:themeColor="text1"/>
                <w:sz w:val="20"/>
                <w:szCs w:val="20"/>
              </w:rPr>
            </w:pPr>
            <w:r>
              <w:rPr>
                <w:rFonts w:cs="Arial"/>
                <w:sz w:val="20"/>
                <w:szCs w:val="20"/>
              </w:rPr>
              <w:t>10,543</w:t>
            </w:r>
          </w:p>
        </w:tc>
        <w:tc>
          <w:tcPr>
            <w:tcW w:w="1920" w:type="dxa"/>
            <w:tcBorders>
              <w:top w:val="nil"/>
              <w:left w:val="nil"/>
              <w:bottom w:val="nil"/>
              <w:right w:val="nil"/>
            </w:tcBorders>
            <w:shd w:val="clear" w:color="auto" w:fill="auto"/>
            <w:vAlign w:val="bottom"/>
          </w:tcPr>
          <w:p w:rsidR="37CD9BDC" w:rsidP="007146BC" w:rsidRDefault="00BA66AF" w14:paraId="52F38AF3" w14:textId="1DD0B66F">
            <w:pPr>
              <w:spacing w:after="0" w:line="288" w:lineRule="auto"/>
              <w:jc w:val="right"/>
              <w:rPr>
                <w:rFonts w:eastAsia="@MS PMincho" w:cs="@MS PMincho"/>
                <w:color w:val="000000" w:themeColor="text1"/>
                <w:sz w:val="20"/>
                <w:szCs w:val="20"/>
              </w:rPr>
            </w:pPr>
            <w:r>
              <w:rPr>
                <w:rFonts w:cs="Arial"/>
                <w:sz w:val="20"/>
                <w:szCs w:val="20"/>
              </w:rPr>
              <w:t>10,634</w:t>
            </w:r>
          </w:p>
        </w:tc>
        <w:tc>
          <w:tcPr>
            <w:tcW w:w="1875" w:type="dxa"/>
            <w:tcBorders>
              <w:top w:val="nil"/>
              <w:left w:val="nil"/>
              <w:bottom w:val="nil"/>
              <w:right w:val="nil"/>
            </w:tcBorders>
            <w:shd w:val="clear" w:color="auto" w:fill="auto"/>
            <w:vAlign w:val="bottom"/>
          </w:tcPr>
          <w:p w:rsidR="37CD9BDC" w:rsidP="007146BC" w:rsidRDefault="00BA66AF" w14:paraId="139EB201" w14:textId="6AF37B84">
            <w:pPr>
              <w:spacing w:after="0" w:line="288" w:lineRule="auto"/>
              <w:jc w:val="right"/>
              <w:rPr>
                <w:rFonts w:eastAsia="@MS PMincho" w:cs="@MS PMincho"/>
                <w:color w:val="000000" w:themeColor="text1"/>
                <w:sz w:val="20"/>
                <w:szCs w:val="20"/>
              </w:rPr>
            </w:pPr>
            <w:r>
              <w:rPr>
                <w:rFonts w:cs="Arial"/>
                <w:sz w:val="20"/>
                <w:szCs w:val="20"/>
              </w:rPr>
              <w:t>10,948</w:t>
            </w:r>
          </w:p>
        </w:tc>
        <w:tc>
          <w:tcPr>
            <w:tcW w:w="1815" w:type="dxa"/>
            <w:tcBorders>
              <w:top w:val="nil"/>
              <w:left w:val="nil"/>
              <w:bottom w:val="nil"/>
              <w:right w:val="nil"/>
            </w:tcBorders>
            <w:shd w:val="clear" w:color="auto" w:fill="auto"/>
            <w:vAlign w:val="bottom"/>
          </w:tcPr>
          <w:p w:rsidR="37CD9BDC" w:rsidP="007146BC" w:rsidRDefault="00BA66AF" w14:paraId="2CEB2E97" w14:textId="19D663D4">
            <w:pPr>
              <w:spacing w:after="0" w:line="288" w:lineRule="auto"/>
              <w:jc w:val="right"/>
              <w:rPr>
                <w:rFonts w:eastAsia="@MS PMincho" w:cs="@MS PMincho"/>
                <w:color w:val="000000" w:themeColor="text1"/>
                <w:sz w:val="20"/>
                <w:szCs w:val="20"/>
              </w:rPr>
            </w:pPr>
            <w:r>
              <w:rPr>
                <w:rFonts w:cs="Arial"/>
                <w:sz w:val="20"/>
                <w:szCs w:val="20"/>
              </w:rPr>
              <w:t>11,323</w:t>
            </w:r>
          </w:p>
        </w:tc>
      </w:tr>
      <w:tr w:rsidR="37CD9BDC" w:rsidTr="007146BC" w14:paraId="131E0427" w14:textId="77777777">
        <w:tc>
          <w:tcPr>
            <w:tcW w:w="1575" w:type="dxa"/>
          </w:tcPr>
          <w:p w:rsidR="37CD9BDC" w:rsidP="37CD9BDC" w:rsidRDefault="2B9E6EAB" w14:paraId="038010B6" w14:textId="453E2298">
            <w:pPr>
              <w:spacing w:line="288" w:lineRule="auto"/>
              <w:rPr>
                <w:rFonts w:eastAsia="@MS PMincho" w:cs="@MS PMincho"/>
                <w:color w:val="000000" w:themeColor="text1"/>
                <w:sz w:val="20"/>
                <w:szCs w:val="20"/>
              </w:rPr>
            </w:pPr>
            <w:r w:rsidRPr="3575BD74">
              <w:rPr>
                <w:rFonts w:eastAsia="@MS PMincho" w:cs="@MS PMincho"/>
                <w:color w:val="000000" w:themeColor="text1"/>
                <w:sz w:val="20"/>
                <w:szCs w:val="20"/>
              </w:rPr>
              <w:t>Capital</w:t>
            </w:r>
          </w:p>
        </w:tc>
        <w:tc>
          <w:tcPr>
            <w:tcW w:w="1830" w:type="dxa"/>
            <w:tcBorders>
              <w:top w:val="nil"/>
              <w:left w:val="nil"/>
              <w:bottom w:val="nil"/>
              <w:right w:val="nil"/>
            </w:tcBorders>
            <w:shd w:val="clear" w:color="auto" w:fill="auto"/>
            <w:vAlign w:val="bottom"/>
          </w:tcPr>
          <w:p w:rsidR="37CD9BDC" w:rsidP="37CD9BDC" w:rsidRDefault="00BA66AF" w14:paraId="57359B00" w14:textId="50C06CA5">
            <w:pPr>
              <w:spacing w:line="288" w:lineRule="auto"/>
              <w:jc w:val="right"/>
              <w:rPr>
                <w:rFonts w:eastAsia="@MS PMincho" w:cs="@MS PMincho"/>
                <w:color w:val="000000" w:themeColor="text1"/>
                <w:sz w:val="20"/>
                <w:szCs w:val="20"/>
              </w:rPr>
            </w:pPr>
            <w:r>
              <w:rPr>
                <w:rFonts w:cs="Arial"/>
                <w:sz w:val="20"/>
                <w:szCs w:val="20"/>
              </w:rPr>
              <w:t>3,955</w:t>
            </w:r>
          </w:p>
        </w:tc>
        <w:tc>
          <w:tcPr>
            <w:tcW w:w="1920" w:type="dxa"/>
            <w:tcBorders>
              <w:top w:val="nil"/>
              <w:left w:val="nil"/>
              <w:bottom w:val="nil"/>
              <w:right w:val="nil"/>
            </w:tcBorders>
            <w:shd w:val="clear" w:color="auto" w:fill="auto"/>
            <w:vAlign w:val="bottom"/>
          </w:tcPr>
          <w:p w:rsidR="37CD9BDC" w:rsidP="37CD9BDC" w:rsidRDefault="00BA66AF" w14:paraId="5BDD3243" w14:textId="0114CB5D">
            <w:pPr>
              <w:spacing w:line="288" w:lineRule="auto"/>
              <w:jc w:val="right"/>
              <w:rPr>
                <w:rFonts w:eastAsia="@MS PMincho" w:cs="@MS PMincho"/>
                <w:color w:val="000000" w:themeColor="text1"/>
                <w:sz w:val="20"/>
                <w:szCs w:val="20"/>
              </w:rPr>
            </w:pPr>
            <w:r>
              <w:rPr>
                <w:rFonts w:cs="Arial"/>
                <w:sz w:val="20"/>
                <w:szCs w:val="20"/>
              </w:rPr>
              <w:t>2,150</w:t>
            </w:r>
          </w:p>
        </w:tc>
        <w:tc>
          <w:tcPr>
            <w:tcW w:w="1875" w:type="dxa"/>
            <w:tcBorders>
              <w:top w:val="nil"/>
              <w:left w:val="nil"/>
              <w:bottom w:val="nil"/>
              <w:right w:val="nil"/>
            </w:tcBorders>
            <w:shd w:val="clear" w:color="auto" w:fill="auto"/>
            <w:vAlign w:val="bottom"/>
          </w:tcPr>
          <w:p w:rsidR="37CD9BDC" w:rsidP="37CD9BDC" w:rsidRDefault="00BA66AF" w14:paraId="735D4AEC" w14:textId="15CA64F6">
            <w:pPr>
              <w:spacing w:line="288" w:lineRule="auto"/>
              <w:jc w:val="right"/>
              <w:rPr>
                <w:rFonts w:eastAsia="@MS PMincho" w:cs="@MS PMincho"/>
                <w:color w:val="000000" w:themeColor="text1"/>
                <w:sz w:val="20"/>
                <w:szCs w:val="20"/>
              </w:rPr>
            </w:pPr>
            <w:r>
              <w:rPr>
                <w:rFonts w:cs="Arial"/>
                <w:sz w:val="20"/>
                <w:szCs w:val="20"/>
              </w:rPr>
              <w:t>2,180</w:t>
            </w:r>
          </w:p>
        </w:tc>
        <w:tc>
          <w:tcPr>
            <w:tcW w:w="1815" w:type="dxa"/>
            <w:tcBorders>
              <w:top w:val="nil"/>
              <w:left w:val="nil"/>
              <w:bottom w:val="nil"/>
              <w:right w:val="nil"/>
            </w:tcBorders>
            <w:shd w:val="clear" w:color="auto" w:fill="auto"/>
            <w:vAlign w:val="bottom"/>
          </w:tcPr>
          <w:p w:rsidR="37CD9BDC" w:rsidP="37CD9BDC" w:rsidRDefault="00BA66AF" w14:paraId="3D6461BA" w14:textId="108FF15C">
            <w:pPr>
              <w:spacing w:line="288" w:lineRule="auto"/>
              <w:jc w:val="right"/>
              <w:rPr>
                <w:rFonts w:eastAsia="@MS PMincho" w:cs="@MS PMincho"/>
                <w:color w:val="000000" w:themeColor="text1"/>
                <w:sz w:val="20"/>
                <w:szCs w:val="20"/>
              </w:rPr>
            </w:pPr>
            <w:r>
              <w:rPr>
                <w:rFonts w:cs="Arial"/>
                <w:sz w:val="20"/>
                <w:szCs w:val="20"/>
              </w:rPr>
              <w:t>2,180</w:t>
            </w:r>
          </w:p>
        </w:tc>
      </w:tr>
    </w:tbl>
    <w:p w:rsidR="41F159E2" w:rsidRDefault="41F159E2" w14:paraId="06D79A66" w14:textId="36D8423F">
      <w:r>
        <w:br w:type="page"/>
      </w:r>
    </w:p>
    <w:p w:rsidRPr="00FF5D4C" w:rsidR="37CD9BDC" w:rsidP="00772687" w:rsidRDefault="502B93E7" w14:paraId="71613915" w14:textId="022A0684">
      <w:pPr>
        <w:pStyle w:val="Heading2"/>
        <w:rPr>
          <w:lang w:val="en-US"/>
        </w:rPr>
      </w:pPr>
      <w:r w:rsidRPr="00FF5D4C">
        <w:rPr>
          <w:lang w:val="en-US"/>
        </w:rPr>
        <w:t>Direction 4 – Vibrant Port Phillip</w:t>
      </w:r>
    </w:p>
    <w:tbl>
      <w:tblPr>
        <w:tblW w:w="0" w:type="auto"/>
        <w:tblLook w:val="04A0" w:firstRow="1" w:lastRow="0" w:firstColumn="1" w:lastColumn="0" w:noHBand="0" w:noVBand="1"/>
      </w:tblPr>
      <w:tblGrid>
        <w:gridCol w:w="1575"/>
        <w:gridCol w:w="1830"/>
        <w:gridCol w:w="1920"/>
        <w:gridCol w:w="1875"/>
        <w:gridCol w:w="1815"/>
      </w:tblGrid>
      <w:tr w:rsidR="37CD9BDC" w:rsidTr="3575BD74" w14:paraId="1D054580" w14:textId="77777777">
        <w:tc>
          <w:tcPr>
            <w:tcW w:w="9015" w:type="dxa"/>
            <w:gridSpan w:val="5"/>
            <w:shd w:val="clear" w:color="auto" w:fill="008080"/>
          </w:tcPr>
          <w:p w:rsidR="37CD9BDC" w:rsidP="37CD9BDC" w:rsidRDefault="37CD9BDC" w14:paraId="42A738E0" w14:textId="5C8786C9">
            <w:pPr>
              <w:spacing w:line="288" w:lineRule="auto"/>
              <w:rPr>
                <w:rFonts w:eastAsia="@MS PMincho" w:cs="@MS PMincho"/>
                <w:color w:val="FFFFFF" w:themeColor="background1"/>
                <w:sz w:val="20"/>
                <w:szCs w:val="20"/>
              </w:rPr>
            </w:pPr>
            <w:r w:rsidRPr="37CD9BDC">
              <w:rPr>
                <w:rFonts w:eastAsia="@MS PMincho" w:cs="@MS PMincho"/>
                <w:color w:val="FFFFFF" w:themeColor="background1"/>
                <w:sz w:val="20"/>
                <w:szCs w:val="20"/>
              </w:rPr>
              <w:t>Service category and description</w:t>
            </w:r>
          </w:p>
        </w:tc>
      </w:tr>
      <w:tr w:rsidR="37CD9BDC" w:rsidTr="3575BD74" w14:paraId="648561D5" w14:textId="77777777">
        <w:tc>
          <w:tcPr>
            <w:tcW w:w="9015" w:type="dxa"/>
            <w:gridSpan w:val="5"/>
          </w:tcPr>
          <w:p w:rsidR="2AFEFE33" w:rsidP="37CD9BDC" w:rsidRDefault="31A31519" w14:paraId="47404EDC" w14:textId="2141D80F">
            <w:pPr>
              <w:spacing w:line="288" w:lineRule="auto"/>
              <w:rPr>
                <w:rFonts w:eastAsia="@MS PMincho" w:cs="@MS PMincho"/>
                <w:b/>
                <w:color w:val="000000" w:themeColor="text1"/>
                <w:sz w:val="20"/>
                <w:szCs w:val="20"/>
              </w:rPr>
            </w:pPr>
            <w:r w:rsidRPr="3575BD74">
              <w:rPr>
                <w:rFonts w:eastAsiaTheme="minorEastAsia"/>
                <w:b/>
                <w:bCs/>
                <w:color w:val="000000" w:themeColor="text1"/>
                <w:sz w:val="20"/>
                <w:szCs w:val="20"/>
              </w:rPr>
              <w:t>Arts &amp; Culture</w:t>
            </w:r>
          </w:p>
          <w:p w:rsidR="37CD9BDC" w:rsidP="4472FA64" w:rsidRDefault="37D48C48" w14:paraId="1C4D47CA" w14:textId="497691FA">
            <w:pPr>
              <w:spacing w:line="288" w:lineRule="auto"/>
              <w:rPr>
                <w:rFonts w:eastAsiaTheme="minorEastAsia"/>
                <w:color w:val="000000" w:themeColor="text1"/>
                <w:sz w:val="20"/>
                <w:szCs w:val="20"/>
              </w:rPr>
            </w:pPr>
            <w:r w:rsidRPr="4472FA64">
              <w:rPr>
                <w:rFonts w:eastAsiaTheme="minorEastAsia"/>
                <w:color w:val="000000" w:themeColor="text1"/>
                <w:sz w:val="20"/>
                <w:szCs w:val="20"/>
              </w:rPr>
              <w:t>The value we provide:</w:t>
            </w:r>
            <w:r w:rsidRPr="4472FA64">
              <w:rPr>
                <w:rFonts w:ascii="Symbol" w:hAnsi="Symbol" w:eastAsia="Symbol" w:cs="Symbol"/>
                <w:sz w:val="22"/>
              </w:rPr>
              <w:t xml:space="preserve"> </w:t>
            </w:r>
          </w:p>
          <w:p w:rsidR="37CD9BDC" w:rsidP="001D1D2F" w:rsidRDefault="189E6281" w14:paraId="6C9D55C6" w14:textId="079D521F">
            <w:pPr>
              <w:numPr>
                <w:ilvl w:val="0"/>
                <w:numId w:val="11"/>
              </w:numPr>
              <w:spacing w:line="288" w:lineRule="auto"/>
              <w:rPr>
                <w:rFonts w:asciiTheme="minorHAnsi" w:hAnsiTheme="minorHAnsi"/>
                <w:sz w:val="20"/>
                <w:szCs w:val="20"/>
              </w:rPr>
            </w:pPr>
            <w:r w:rsidRPr="3575BD74">
              <w:rPr>
                <w:sz w:val="20"/>
                <w:szCs w:val="20"/>
              </w:rPr>
              <w:t xml:space="preserve">Foster creative, diverse and inclusive participation </w:t>
            </w:r>
            <w:r w:rsidR="008A4B89">
              <w:rPr>
                <w:sz w:val="20"/>
                <w:szCs w:val="20"/>
              </w:rPr>
              <w:t>in</w:t>
            </w:r>
            <w:r w:rsidRPr="3575BD74" w:rsidR="008A4B89">
              <w:rPr>
                <w:sz w:val="20"/>
                <w:szCs w:val="20"/>
              </w:rPr>
              <w:t xml:space="preserve"> </w:t>
            </w:r>
            <w:r w:rsidRPr="3575BD74">
              <w:rPr>
                <w:sz w:val="20"/>
                <w:szCs w:val="20"/>
              </w:rPr>
              <w:t>our arts and culture sectors while supporting the heritage and unique identity of Port Phillip.</w:t>
            </w:r>
          </w:p>
        </w:tc>
      </w:tr>
      <w:tr w:rsidR="00A94CDB" w:rsidTr="00CD6D32" w14:paraId="5A9E33DC" w14:textId="77777777">
        <w:tc>
          <w:tcPr>
            <w:tcW w:w="1575" w:type="dxa"/>
            <w:shd w:val="clear" w:color="auto" w:fill="008080"/>
          </w:tcPr>
          <w:p w:rsidR="00A94CDB" w:rsidP="009A49E7" w:rsidRDefault="00A94CDB" w14:paraId="3D2D0586" w14:textId="77777777">
            <w:pPr>
              <w:spacing w:after="0" w:line="288" w:lineRule="auto"/>
              <w:rPr>
                <w:rFonts w:eastAsiaTheme="minorEastAsia"/>
                <w:color w:val="FFFFFF" w:themeColor="background1"/>
                <w:sz w:val="20"/>
                <w:szCs w:val="20"/>
              </w:rPr>
            </w:pPr>
            <w:r w:rsidRPr="3575BD74">
              <w:rPr>
                <w:rFonts w:eastAsiaTheme="minorEastAsia"/>
                <w:color w:val="FFFFFF" w:themeColor="background1"/>
                <w:sz w:val="20"/>
                <w:szCs w:val="20"/>
              </w:rPr>
              <w:t>Spend</w:t>
            </w:r>
          </w:p>
        </w:tc>
        <w:tc>
          <w:tcPr>
            <w:tcW w:w="1830" w:type="dxa"/>
            <w:shd w:val="clear" w:color="auto" w:fill="008080"/>
          </w:tcPr>
          <w:p w:rsidR="00A94CDB" w:rsidP="009A49E7" w:rsidRDefault="00A94CDB" w14:paraId="0339BBB4"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2021/22</w:t>
            </w:r>
          </w:p>
          <w:p w:rsidR="00A94CDB" w:rsidP="009A49E7" w:rsidRDefault="00A94CDB" w14:paraId="58E28995"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920" w:type="dxa"/>
            <w:shd w:val="clear" w:color="auto" w:fill="008080"/>
          </w:tcPr>
          <w:p w:rsidR="00A94CDB" w:rsidP="009A49E7" w:rsidRDefault="00A94CDB" w14:paraId="05C504E2"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2022/23</w:t>
            </w:r>
          </w:p>
          <w:p w:rsidR="00A94CDB" w:rsidP="009A49E7" w:rsidRDefault="00A94CDB" w14:paraId="7258FDDB"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75" w:type="dxa"/>
            <w:shd w:val="clear" w:color="auto" w:fill="008080"/>
          </w:tcPr>
          <w:p w:rsidR="00A94CDB" w:rsidP="009A49E7" w:rsidRDefault="00A94CDB" w14:paraId="5B0FBDC2"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2023/24</w:t>
            </w:r>
          </w:p>
          <w:p w:rsidR="00A94CDB" w:rsidP="009A49E7" w:rsidRDefault="00A94CDB" w14:paraId="05EF976B"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15" w:type="dxa"/>
            <w:shd w:val="clear" w:color="auto" w:fill="008080"/>
          </w:tcPr>
          <w:p w:rsidR="00A94CDB" w:rsidP="009A49E7" w:rsidRDefault="00A94CDB" w14:paraId="5390927A"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2024/25</w:t>
            </w:r>
          </w:p>
          <w:p w:rsidR="00A94CDB" w:rsidP="009A49E7" w:rsidRDefault="00A94CDB" w14:paraId="6C502B68"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r>
      <w:tr w:rsidR="37CD9BDC" w:rsidTr="007146BC" w14:paraId="5F1FCD5B" w14:textId="77777777">
        <w:tc>
          <w:tcPr>
            <w:tcW w:w="1575" w:type="dxa"/>
          </w:tcPr>
          <w:p w:rsidR="37CD9BDC" w:rsidP="007146BC" w:rsidRDefault="2B9E6EAB" w14:paraId="0D73526D" w14:textId="6B157BF7">
            <w:pPr>
              <w:spacing w:after="0" w:line="288" w:lineRule="auto"/>
              <w:rPr>
                <w:rFonts w:eastAsia="@MS PMincho" w:cs="@MS PMincho"/>
                <w:color w:val="000000" w:themeColor="text1"/>
                <w:sz w:val="20"/>
                <w:szCs w:val="20"/>
              </w:rPr>
            </w:pPr>
            <w:r w:rsidRPr="3575BD74">
              <w:rPr>
                <w:rFonts w:eastAsia="@MS PMincho" w:cs="@MS PMincho"/>
                <w:color w:val="000000" w:themeColor="text1"/>
                <w:sz w:val="20"/>
                <w:szCs w:val="20"/>
              </w:rPr>
              <w:t>Operational</w:t>
            </w:r>
          </w:p>
        </w:tc>
        <w:tc>
          <w:tcPr>
            <w:tcW w:w="1830" w:type="dxa"/>
            <w:tcBorders>
              <w:top w:val="nil"/>
              <w:left w:val="nil"/>
              <w:bottom w:val="nil"/>
              <w:right w:val="nil"/>
            </w:tcBorders>
            <w:shd w:val="clear" w:color="auto" w:fill="auto"/>
            <w:vAlign w:val="bottom"/>
          </w:tcPr>
          <w:p w:rsidR="37CD9BDC" w:rsidP="007146BC" w:rsidRDefault="00A94CDB" w14:paraId="234552F2" w14:textId="6DCA914E">
            <w:pPr>
              <w:spacing w:after="0" w:line="288" w:lineRule="auto"/>
              <w:jc w:val="right"/>
              <w:rPr>
                <w:rFonts w:eastAsia="@MS PMincho" w:cs="@MS PMincho"/>
                <w:color w:val="000000" w:themeColor="text1"/>
                <w:sz w:val="20"/>
                <w:szCs w:val="20"/>
              </w:rPr>
            </w:pPr>
            <w:r>
              <w:rPr>
                <w:rFonts w:cs="Arial"/>
                <w:sz w:val="20"/>
                <w:szCs w:val="20"/>
              </w:rPr>
              <w:t>4,788</w:t>
            </w:r>
          </w:p>
        </w:tc>
        <w:tc>
          <w:tcPr>
            <w:tcW w:w="1920" w:type="dxa"/>
            <w:tcBorders>
              <w:top w:val="nil"/>
              <w:left w:val="nil"/>
              <w:bottom w:val="nil"/>
              <w:right w:val="nil"/>
            </w:tcBorders>
            <w:shd w:val="clear" w:color="auto" w:fill="auto"/>
            <w:vAlign w:val="bottom"/>
          </w:tcPr>
          <w:p w:rsidR="37CD9BDC" w:rsidP="007146BC" w:rsidRDefault="00A94CDB" w14:paraId="1881B4F5" w14:textId="0F354737">
            <w:pPr>
              <w:spacing w:after="0" w:line="288" w:lineRule="auto"/>
              <w:jc w:val="right"/>
              <w:rPr>
                <w:rFonts w:eastAsia="@MS PMincho" w:cs="@MS PMincho"/>
                <w:color w:val="000000" w:themeColor="text1"/>
                <w:sz w:val="20"/>
                <w:szCs w:val="20"/>
              </w:rPr>
            </w:pPr>
            <w:r>
              <w:rPr>
                <w:rFonts w:cs="Arial"/>
                <w:sz w:val="20"/>
                <w:szCs w:val="20"/>
              </w:rPr>
              <w:t>4,483</w:t>
            </w:r>
          </w:p>
        </w:tc>
        <w:tc>
          <w:tcPr>
            <w:tcW w:w="1875" w:type="dxa"/>
            <w:tcBorders>
              <w:top w:val="nil"/>
              <w:left w:val="nil"/>
              <w:bottom w:val="nil"/>
              <w:right w:val="nil"/>
            </w:tcBorders>
            <w:shd w:val="clear" w:color="auto" w:fill="auto"/>
            <w:vAlign w:val="bottom"/>
          </w:tcPr>
          <w:p w:rsidR="37CD9BDC" w:rsidP="007146BC" w:rsidRDefault="00A94CDB" w14:paraId="15447D66" w14:textId="09F9AF6C">
            <w:pPr>
              <w:spacing w:after="0" w:line="288" w:lineRule="auto"/>
              <w:jc w:val="right"/>
              <w:rPr>
                <w:rFonts w:eastAsia="@MS PMincho" w:cs="@MS PMincho"/>
                <w:color w:val="000000" w:themeColor="text1"/>
                <w:sz w:val="20"/>
                <w:szCs w:val="20"/>
              </w:rPr>
            </w:pPr>
            <w:r>
              <w:rPr>
                <w:rFonts w:cs="Arial"/>
                <w:sz w:val="20"/>
                <w:szCs w:val="20"/>
              </w:rPr>
              <w:t>4,817</w:t>
            </w:r>
          </w:p>
        </w:tc>
        <w:tc>
          <w:tcPr>
            <w:tcW w:w="1815" w:type="dxa"/>
            <w:tcBorders>
              <w:top w:val="nil"/>
              <w:left w:val="nil"/>
              <w:bottom w:val="nil"/>
              <w:right w:val="nil"/>
            </w:tcBorders>
            <w:shd w:val="clear" w:color="auto" w:fill="auto"/>
            <w:vAlign w:val="bottom"/>
          </w:tcPr>
          <w:p w:rsidR="37CD9BDC" w:rsidP="007146BC" w:rsidRDefault="00A94CDB" w14:paraId="3BAC566B" w14:textId="4ACB7CAE">
            <w:pPr>
              <w:spacing w:after="0" w:line="288" w:lineRule="auto"/>
              <w:jc w:val="right"/>
              <w:rPr>
                <w:rFonts w:eastAsia="@MS PMincho" w:cs="@MS PMincho"/>
                <w:color w:val="000000" w:themeColor="text1"/>
                <w:sz w:val="20"/>
                <w:szCs w:val="20"/>
              </w:rPr>
            </w:pPr>
            <w:r>
              <w:rPr>
                <w:rFonts w:cs="Arial"/>
                <w:sz w:val="20"/>
                <w:szCs w:val="20"/>
              </w:rPr>
              <w:t>4,742</w:t>
            </w:r>
          </w:p>
        </w:tc>
      </w:tr>
      <w:tr w:rsidR="37CD9BDC" w:rsidTr="007146BC" w14:paraId="7C858A0A" w14:textId="77777777">
        <w:tc>
          <w:tcPr>
            <w:tcW w:w="1575" w:type="dxa"/>
          </w:tcPr>
          <w:p w:rsidR="37CD9BDC" w:rsidP="37CD9BDC" w:rsidRDefault="2B9E6EAB" w14:paraId="4D5C7FF7" w14:textId="08295A18">
            <w:pPr>
              <w:spacing w:line="288" w:lineRule="auto"/>
              <w:rPr>
                <w:rFonts w:eastAsia="@MS PMincho" w:cs="@MS PMincho"/>
                <w:color w:val="000000" w:themeColor="text1"/>
                <w:sz w:val="20"/>
                <w:szCs w:val="20"/>
              </w:rPr>
            </w:pPr>
            <w:r w:rsidRPr="3575BD74">
              <w:rPr>
                <w:rFonts w:eastAsia="@MS PMincho" w:cs="@MS PMincho"/>
                <w:color w:val="000000" w:themeColor="text1"/>
                <w:sz w:val="20"/>
                <w:szCs w:val="20"/>
              </w:rPr>
              <w:t>Capital</w:t>
            </w:r>
          </w:p>
        </w:tc>
        <w:tc>
          <w:tcPr>
            <w:tcW w:w="1830" w:type="dxa"/>
            <w:tcBorders>
              <w:top w:val="nil"/>
              <w:left w:val="nil"/>
              <w:bottom w:val="nil"/>
              <w:right w:val="nil"/>
            </w:tcBorders>
            <w:shd w:val="clear" w:color="auto" w:fill="auto"/>
            <w:vAlign w:val="bottom"/>
          </w:tcPr>
          <w:p w:rsidR="37CD9BDC" w:rsidP="37CD9BDC" w:rsidRDefault="00A94CDB" w14:paraId="10E45B3E" w14:textId="7B7AECC2">
            <w:pPr>
              <w:spacing w:line="288" w:lineRule="auto"/>
              <w:jc w:val="right"/>
              <w:rPr>
                <w:rFonts w:eastAsia="@MS PMincho" w:cs="@MS PMincho"/>
                <w:color w:val="000000" w:themeColor="text1"/>
                <w:sz w:val="20"/>
                <w:szCs w:val="20"/>
              </w:rPr>
            </w:pPr>
            <w:r>
              <w:rPr>
                <w:rFonts w:cs="Arial"/>
                <w:sz w:val="20"/>
                <w:szCs w:val="20"/>
              </w:rPr>
              <w:t>6,025</w:t>
            </w:r>
          </w:p>
        </w:tc>
        <w:tc>
          <w:tcPr>
            <w:tcW w:w="1920" w:type="dxa"/>
            <w:tcBorders>
              <w:top w:val="nil"/>
              <w:left w:val="nil"/>
              <w:bottom w:val="nil"/>
              <w:right w:val="nil"/>
            </w:tcBorders>
            <w:shd w:val="clear" w:color="auto" w:fill="auto"/>
            <w:vAlign w:val="bottom"/>
          </w:tcPr>
          <w:p w:rsidR="37CD9BDC" w:rsidP="37CD9BDC" w:rsidRDefault="00A94CDB" w14:paraId="4D5248F2" w14:textId="35D9CE9B">
            <w:pPr>
              <w:spacing w:line="288" w:lineRule="auto"/>
              <w:jc w:val="right"/>
              <w:rPr>
                <w:rFonts w:eastAsia="@MS PMincho" w:cs="@MS PMincho"/>
                <w:color w:val="000000" w:themeColor="text1"/>
                <w:sz w:val="20"/>
                <w:szCs w:val="20"/>
              </w:rPr>
            </w:pPr>
            <w:r>
              <w:rPr>
                <w:rFonts w:cs="Arial"/>
                <w:sz w:val="20"/>
                <w:szCs w:val="20"/>
              </w:rPr>
              <w:t>11,455</w:t>
            </w:r>
          </w:p>
        </w:tc>
        <w:tc>
          <w:tcPr>
            <w:tcW w:w="1875" w:type="dxa"/>
            <w:tcBorders>
              <w:top w:val="nil"/>
              <w:left w:val="nil"/>
              <w:bottom w:val="nil"/>
              <w:right w:val="nil"/>
            </w:tcBorders>
            <w:shd w:val="clear" w:color="auto" w:fill="auto"/>
            <w:vAlign w:val="bottom"/>
          </w:tcPr>
          <w:p w:rsidR="37CD9BDC" w:rsidP="37CD9BDC" w:rsidRDefault="00A94CDB" w14:paraId="52E6D8A3" w14:textId="7FD7DB29">
            <w:pPr>
              <w:spacing w:line="288" w:lineRule="auto"/>
              <w:jc w:val="right"/>
              <w:rPr>
                <w:rFonts w:eastAsia="@MS PMincho" w:cs="@MS PMincho"/>
                <w:color w:val="000000" w:themeColor="text1"/>
                <w:sz w:val="20"/>
                <w:szCs w:val="20"/>
              </w:rPr>
            </w:pPr>
            <w:r>
              <w:rPr>
                <w:rFonts w:cs="Arial"/>
                <w:sz w:val="20"/>
                <w:szCs w:val="20"/>
              </w:rPr>
              <w:t>30</w:t>
            </w:r>
          </w:p>
        </w:tc>
        <w:tc>
          <w:tcPr>
            <w:tcW w:w="1815" w:type="dxa"/>
            <w:tcBorders>
              <w:top w:val="nil"/>
              <w:left w:val="nil"/>
              <w:bottom w:val="nil"/>
              <w:right w:val="nil"/>
            </w:tcBorders>
            <w:shd w:val="clear" w:color="auto" w:fill="auto"/>
            <w:vAlign w:val="bottom"/>
          </w:tcPr>
          <w:p w:rsidR="37CD9BDC" w:rsidP="37CD9BDC" w:rsidRDefault="00A94CDB" w14:paraId="228DB921" w14:textId="16FF9F58">
            <w:pPr>
              <w:spacing w:line="288" w:lineRule="auto"/>
              <w:jc w:val="right"/>
              <w:rPr>
                <w:rFonts w:eastAsia="@MS PMincho" w:cs="@MS PMincho"/>
                <w:color w:val="000000" w:themeColor="text1"/>
                <w:sz w:val="20"/>
                <w:szCs w:val="20"/>
              </w:rPr>
            </w:pPr>
            <w:r>
              <w:rPr>
                <w:rFonts w:cs="Arial"/>
                <w:sz w:val="20"/>
                <w:szCs w:val="20"/>
              </w:rPr>
              <w:t xml:space="preserve">- </w:t>
            </w:r>
          </w:p>
        </w:tc>
      </w:tr>
      <w:tr w:rsidR="37CD9BDC" w:rsidTr="3575BD74" w14:paraId="4C966BCB" w14:textId="77777777">
        <w:tc>
          <w:tcPr>
            <w:tcW w:w="9015" w:type="dxa"/>
            <w:gridSpan w:val="5"/>
            <w:shd w:val="clear" w:color="auto" w:fill="008080"/>
          </w:tcPr>
          <w:p w:rsidR="37CD9BDC" w:rsidP="37CD9BDC" w:rsidRDefault="37CD9BDC" w14:paraId="435A4890" w14:textId="2F1374A4">
            <w:pPr>
              <w:spacing w:line="288" w:lineRule="auto"/>
              <w:rPr>
                <w:rFonts w:eastAsia="@MS PMincho" w:cs="@MS PMincho"/>
                <w:color w:val="FFFFFF" w:themeColor="background1"/>
                <w:sz w:val="20"/>
                <w:szCs w:val="20"/>
              </w:rPr>
            </w:pPr>
            <w:r w:rsidRPr="37CD9BDC">
              <w:rPr>
                <w:rFonts w:eastAsia="@MS PMincho" w:cs="@MS PMincho"/>
                <w:color w:val="FFFFFF" w:themeColor="background1"/>
                <w:sz w:val="20"/>
                <w:szCs w:val="20"/>
              </w:rPr>
              <w:t>Service category and description</w:t>
            </w:r>
          </w:p>
        </w:tc>
      </w:tr>
      <w:tr w:rsidR="37CD9BDC" w:rsidTr="3575BD74" w14:paraId="09A1D064" w14:textId="77777777">
        <w:tc>
          <w:tcPr>
            <w:tcW w:w="9015" w:type="dxa"/>
            <w:gridSpan w:val="5"/>
          </w:tcPr>
          <w:p w:rsidR="02B78B6B" w:rsidP="37CD9BDC" w:rsidRDefault="62A80EAF" w14:paraId="1B2AFC4C" w14:textId="63A11CB8">
            <w:pPr>
              <w:spacing w:line="288" w:lineRule="auto"/>
              <w:rPr>
                <w:rFonts w:eastAsia="@MS PMincho" w:cs="@MS PMincho"/>
                <w:b/>
                <w:color w:val="000000" w:themeColor="text1"/>
                <w:sz w:val="20"/>
                <w:szCs w:val="20"/>
              </w:rPr>
            </w:pPr>
            <w:r w:rsidRPr="3575BD74">
              <w:rPr>
                <w:rFonts w:eastAsiaTheme="minorEastAsia"/>
                <w:b/>
                <w:bCs/>
                <w:color w:val="000000" w:themeColor="text1"/>
                <w:sz w:val="20"/>
                <w:szCs w:val="20"/>
              </w:rPr>
              <w:t>Economic development and tourism</w:t>
            </w:r>
          </w:p>
          <w:p w:rsidR="37CD9BDC" w:rsidP="4472FA64" w:rsidRDefault="37CD9BDC" w14:paraId="108087CC" w14:textId="19997A92">
            <w:pPr>
              <w:spacing w:line="288" w:lineRule="auto"/>
              <w:rPr>
                <w:rFonts w:ascii="Symbol" w:hAnsi="Symbol" w:eastAsia="Symbol" w:cs="Symbol"/>
                <w:sz w:val="22"/>
              </w:rPr>
            </w:pPr>
            <w:r w:rsidRPr="4472FA64">
              <w:rPr>
                <w:rFonts w:eastAsiaTheme="minorEastAsia"/>
                <w:color w:val="000000" w:themeColor="text1"/>
                <w:sz w:val="20"/>
                <w:szCs w:val="20"/>
              </w:rPr>
              <w:t>The value we provide:</w:t>
            </w:r>
          </w:p>
          <w:p w:rsidR="37CD9BDC" w:rsidP="001D1D2F" w:rsidRDefault="7C004D7C" w14:paraId="193BFABF" w14:textId="5EDB4B9E">
            <w:pPr>
              <w:numPr>
                <w:ilvl w:val="0"/>
                <w:numId w:val="10"/>
              </w:numPr>
              <w:spacing w:line="288" w:lineRule="auto"/>
              <w:rPr>
                <w:rFonts w:asciiTheme="minorHAnsi" w:hAnsiTheme="minorHAnsi"/>
                <w:sz w:val="20"/>
                <w:szCs w:val="20"/>
              </w:rPr>
            </w:pPr>
            <w:r w:rsidRPr="3575BD74">
              <w:rPr>
                <w:sz w:val="20"/>
                <w:szCs w:val="20"/>
              </w:rPr>
              <w:t>Local, domestic and international promotion to support residents, visitors and industry achieve stronger economic outcomes.</w:t>
            </w:r>
          </w:p>
        </w:tc>
      </w:tr>
      <w:tr w:rsidR="00EA2DC5" w:rsidTr="0016480A" w14:paraId="60B80618" w14:textId="77777777">
        <w:tc>
          <w:tcPr>
            <w:tcW w:w="1575" w:type="dxa"/>
            <w:shd w:val="clear" w:color="auto" w:fill="008080"/>
          </w:tcPr>
          <w:p w:rsidR="00EA2DC5" w:rsidP="009A49E7" w:rsidRDefault="00EA2DC5" w14:paraId="3AEB21F7" w14:textId="77777777">
            <w:pPr>
              <w:spacing w:after="0" w:line="288" w:lineRule="auto"/>
              <w:rPr>
                <w:rFonts w:eastAsiaTheme="minorEastAsia"/>
                <w:color w:val="FFFFFF" w:themeColor="background1"/>
                <w:sz w:val="20"/>
                <w:szCs w:val="20"/>
              </w:rPr>
            </w:pPr>
            <w:r w:rsidRPr="3575BD74">
              <w:rPr>
                <w:rFonts w:eastAsiaTheme="minorEastAsia"/>
                <w:color w:val="FFFFFF" w:themeColor="background1"/>
                <w:sz w:val="20"/>
                <w:szCs w:val="20"/>
              </w:rPr>
              <w:t>Spend</w:t>
            </w:r>
          </w:p>
        </w:tc>
        <w:tc>
          <w:tcPr>
            <w:tcW w:w="1830" w:type="dxa"/>
            <w:shd w:val="clear" w:color="auto" w:fill="008080"/>
          </w:tcPr>
          <w:p w:rsidR="00EA2DC5" w:rsidP="009A49E7" w:rsidRDefault="00EA2DC5" w14:paraId="6982CB35"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2021/22</w:t>
            </w:r>
          </w:p>
          <w:p w:rsidR="00EA2DC5" w:rsidP="009A49E7" w:rsidRDefault="00EA2DC5" w14:paraId="59BA9F39"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920" w:type="dxa"/>
            <w:shd w:val="clear" w:color="auto" w:fill="008080"/>
          </w:tcPr>
          <w:p w:rsidR="00EA2DC5" w:rsidP="009A49E7" w:rsidRDefault="00EA2DC5" w14:paraId="677B27EB"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2022/23</w:t>
            </w:r>
          </w:p>
          <w:p w:rsidR="00EA2DC5" w:rsidP="009A49E7" w:rsidRDefault="00EA2DC5" w14:paraId="7AB756E2"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75" w:type="dxa"/>
            <w:shd w:val="clear" w:color="auto" w:fill="008080"/>
          </w:tcPr>
          <w:p w:rsidR="00EA2DC5" w:rsidP="009A49E7" w:rsidRDefault="00EA2DC5" w14:paraId="668D073F"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2023/24</w:t>
            </w:r>
          </w:p>
          <w:p w:rsidR="00EA2DC5" w:rsidP="009A49E7" w:rsidRDefault="00EA2DC5" w14:paraId="4B5BF27F"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15" w:type="dxa"/>
            <w:shd w:val="clear" w:color="auto" w:fill="008080"/>
          </w:tcPr>
          <w:p w:rsidR="00EA2DC5" w:rsidP="009A49E7" w:rsidRDefault="00EA2DC5" w14:paraId="2172E095"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2024/25</w:t>
            </w:r>
          </w:p>
          <w:p w:rsidR="00EA2DC5" w:rsidP="009A49E7" w:rsidRDefault="00EA2DC5" w14:paraId="4F1E83ED"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r>
      <w:tr w:rsidR="37CD9BDC" w:rsidTr="007146BC" w14:paraId="4255BC6A" w14:textId="77777777">
        <w:tc>
          <w:tcPr>
            <w:tcW w:w="1575" w:type="dxa"/>
          </w:tcPr>
          <w:p w:rsidR="37CD9BDC" w:rsidP="007146BC" w:rsidRDefault="2B9E6EAB" w14:paraId="66C46AEB" w14:textId="36EC5D45">
            <w:pPr>
              <w:spacing w:after="0" w:line="288" w:lineRule="auto"/>
              <w:rPr>
                <w:rFonts w:eastAsia="@MS PMincho" w:cs="@MS PMincho"/>
                <w:color w:val="000000" w:themeColor="text1"/>
                <w:sz w:val="20"/>
                <w:szCs w:val="20"/>
              </w:rPr>
            </w:pPr>
            <w:r w:rsidRPr="3575BD74">
              <w:rPr>
                <w:rFonts w:eastAsia="@MS PMincho" w:cs="@MS PMincho"/>
                <w:color w:val="000000" w:themeColor="text1"/>
                <w:sz w:val="20"/>
                <w:szCs w:val="20"/>
              </w:rPr>
              <w:t>Operational</w:t>
            </w:r>
          </w:p>
        </w:tc>
        <w:tc>
          <w:tcPr>
            <w:tcW w:w="1830" w:type="dxa"/>
            <w:tcBorders>
              <w:top w:val="nil"/>
              <w:left w:val="nil"/>
              <w:bottom w:val="nil"/>
              <w:right w:val="nil"/>
            </w:tcBorders>
            <w:shd w:val="clear" w:color="auto" w:fill="auto"/>
            <w:vAlign w:val="bottom"/>
          </w:tcPr>
          <w:p w:rsidR="37CD9BDC" w:rsidP="007146BC" w:rsidRDefault="00EA2DC5" w14:paraId="19A18149" w14:textId="1261D194">
            <w:pPr>
              <w:spacing w:after="0" w:line="288" w:lineRule="auto"/>
              <w:jc w:val="right"/>
              <w:rPr>
                <w:rFonts w:eastAsia="@MS PMincho" w:cs="@MS PMincho"/>
                <w:color w:val="000000" w:themeColor="text1"/>
                <w:sz w:val="20"/>
                <w:szCs w:val="20"/>
              </w:rPr>
            </w:pPr>
            <w:r>
              <w:rPr>
                <w:rFonts w:cs="Arial"/>
                <w:sz w:val="20"/>
                <w:szCs w:val="20"/>
              </w:rPr>
              <w:t>1,056</w:t>
            </w:r>
          </w:p>
        </w:tc>
        <w:tc>
          <w:tcPr>
            <w:tcW w:w="1920" w:type="dxa"/>
            <w:tcBorders>
              <w:top w:val="nil"/>
              <w:left w:val="nil"/>
              <w:bottom w:val="nil"/>
              <w:right w:val="nil"/>
            </w:tcBorders>
            <w:shd w:val="clear" w:color="auto" w:fill="auto"/>
            <w:vAlign w:val="bottom"/>
          </w:tcPr>
          <w:p w:rsidR="37CD9BDC" w:rsidP="007146BC" w:rsidRDefault="00EA2DC5" w14:paraId="43DE3A5A" w14:textId="4DB1E29F">
            <w:pPr>
              <w:spacing w:after="0" w:line="288" w:lineRule="auto"/>
              <w:jc w:val="right"/>
              <w:rPr>
                <w:rFonts w:eastAsia="@MS PMincho" w:cs="@MS PMincho"/>
                <w:color w:val="000000" w:themeColor="text1"/>
                <w:sz w:val="20"/>
                <w:szCs w:val="20"/>
              </w:rPr>
            </w:pPr>
            <w:r>
              <w:rPr>
                <w:rFonts w:cs="Arial"/>
                <w:sz w:val="20"/>
                <w:szCs w:val="20"/>
              </w:rPr>
              <w:t>442</w:t>
            </w:r>
          </w:p>
        </w:tc>
        <w:tc>
          <w:tcPr>
            <w:tcW w:w="1875" w:type="dxa"/>
            <w:tcBorders>
              <w:top w:val="nil"/>
              <w:left w:val="nil"/>
              <w:bottom w:val="nil"/>
              <w:right w:val="nil"/>
            </w:tcBorders>
            <w:shd w:val="clear" w:color="auto" w:fill="auto"/>
            <w:vAlign w:val="bottom"/>
          </w:tcPr>
          <w:p w:rsidR="37CD9BDC" w:rsidP="007146BC" w:rsidRDefault="00EA2DC5" w14:paraId="210E7913" w14:textId="3C4FCF05">
            <w:pPr>
              <w:spacing w:after="0" w:line="288" w:lineRule="auto"/>
              <w:jc w:val="right"/>
              <w:rPr>
                <w:rFonts w:eastAsia="@MS PMincho" w:cs="@MS PMincho"/>
                <w:color w:val="000000" w:themeColor="text1"/>
                <w:sz w:val="20"/>
                <w:szCs w:val="20"/>
              </w:rPr>
            </w:pPr>
            <w:r>
              <w:rPr>
                <w:rFonts w:cs="Arial"/>
                <w:sz w:val="20"/>
                <w:szCs w:val="20"/>
              </w:rPr>
              <w:t>458</w:t>
            </w:r>
          </w:p>
        </w:tc>
        <w:tc>
          <w:tcPr>
            <w:tcW w:w="1815" w:type="dxa"/>
            <w:tcBorders>
              <w:top w:val="nil"/>
              <w:left w:val="nil"/>
              <w:bottom w:val="nil"/>
              <w:right w:val="nil"/>
            </w:tcBorders>
            <w:shd w:val="clear" w:color="auto" w:fill="auto"/>
            <w:vAlign w:val="bottom"/>
          </w:tcPr>
          <w:p w:rsidR="37CD9BDC" w:rsidP="007146BC" w:rsidRDefault="00EA2DC5" w14:paraId="01495D92" w14:textId="5CC5C3D0">
            <w:pPr>
              <w:spacing w:after="0" w:line="288" w:lineRule="auto"/>
              <w:jc w:val="right"/>
              <w:rPr>
                <w:rFonts w:eastAsia="@MS PMincho" w:cs="@MS PMincho"/>
                <w:color w:val="000000" w:themeColor="text1"/>
                <w:sz w:val="20"/>
                <w:szCs w:val="20"/>
              </w:rPr>
            </w:pPr>
            <w:r>
              <w:rPr>
                <w:rFonts w:cs="Arial"/>
                <w:sz w:val="20"/>
                <w:szCs w:val="20"/>
              </w:rPr>
              <w:t>392</w:t>
            </w:r>
          </w:p>
        </w:tc>
      </w:tr>
      <w:tr w:rsidR="37CD9BDC" w:rsidTr="007146BC" w14:paraId="7A15A756" w14:textId="77777777">
        <w:tc>
          <w:tcPr>
            <w:tcW w:w="1575" w:type="dxa"/>
          </w:tcPr>
          <w:p w:rsidR="37CD9BDC" w:rsidP="37CD9BDC" w:rsidRDefault="2B9E6EAB" w14:paraId="652DD0C0" w14:textId="41EBD791">
            <w:pPr>
              <w:spacing w:line="288" w:lineRule="auto"/>
              <w:rPr>
                <w:rFonts w:eastAsia="@MS PMincho" w:cs="@MS PMincho"/>
                <w:color w:val="000000" w:themeColor="text1"/>
                <w:sz w:val="20"/>
                <w:szCs w:val="20"/>
              </w:rPr>
            </w:pPr>
            <w:r w:rsidRPr="3575BD74">
              <w:rPr>
                <w:rFonts w:eastAsia="@MS PMincho" w:cs="@MS PMincho"/>
                <w:color w:val="000000" w:themeColor="text1"/>
                <w:sz w:val="20"/>
                <w:szCs w:val="20"/>
              </w:rPr>
              <w:t xml:space="preserve">Capital </w:t>
            </w:r>
          </w:p>
        </w:tc>
        <w:tc>
          <w:tcPr>
            <w:tcW w:w="1830" w:type="dxa"/>
            <w:tcBorders>
              <w:top w:val="nil"/>
              <w:left w:val="nil"/>
              <w:bottom w:val="nil"/>
              <w:right w:val="nil"/>
            </w:tcBorders>
            <w:shd w:val="clear" w:color="auto" w:fill="auto"/>
            <w:vAlign w:val="bottom"/>
          </w:tcPr>
          <w:p w:rsidR="37CD9BDC" w:rsidP="37CD9BDC" w:rsidRDefault="00EA2DC5" w14:paraId="14B583BD" w14:textId="29F5E9F7">
            <w:pPr>
              <w:spacing w:line="288" w:lineRule="auto"/>
              <w:jc w:val="right"/>
              <w:rPr>
                <w:rFonts w:eastAsia="@MS PMincho" w:cs="@MS PMincho"/>
                <w:color w:val="000000" w:themeColor="text1"/>
                <w:sz w:val="20"/>
                <w:szCs w:val="20"/>
              </w:rPr>
            </w:pPr>
            <w:r>
              <w:rPr>
                <w:rFonts w:cs="Arial"/>
                <w:sz w:val="20"/>
                <w:szCs w:val="20"/>
              </w:rPr>
              <w:t xml:space="preserve">- </w:t>
            </w:r>
          </w:p>
        </w:tc>
        <w:tc>
          <w:tcPr>
            <w:tcW w:w="1920" w:type="dxa"/>
            <w:tcBorders>
              <w:top w:val="nil"/>
              <w:left w:val="nil"/>
              <w:bottom w:val="nil"/>
              <w:right w:val="nil"/>
            </w:tcBorders>
            <w:shd w:val="clear" w:color="auto" w:fill="auto"/>
            <w:vAlign w:val="bottom"/>
          </w:tcPr>
          <w:p w:rsidR="37CD9BDC" w:rsidP="37CD9BDC" w:rsidRDefault="00EA2DC5" w14:paraId="29DB3EC1" w14:textId="5A1D75AE">
            <w:pPr>
              <w:spacing w:line="288" w:lineRule="auto"/>
              <w:jc w:val="right"/>
              <w:rPr>
                <w:rFonts w:eastAsia="@MS PMincho" w:cs="@MS PMincho"/>
                <w:color w:val="000000" w:themeColor="text1"/>
                <w:sz w:val="20"/>
                <w:szCs w:val="20"/>
              </w:rPr>
            </w:pPr>
            <w:r>
              <w:rPr>
                <w:rFonts w:cs="Arial"/>
                <w:sz w:val="20"/>
                <w:szCs w:val="20"/>
              </w:rPr>
              <w:t xml:space="preserve">- </w:t>
            </w:r>
          </w:p>
        </w:tc>
        <w:tc>
          <w:tcPr>
            <w:tcW w:w="1875" w:type="dxa"/>
            <w:tcBorders>
              <w:top w:val="nil"/>
              <w:left w:val="nil"/>
              <w:bottom w:val="nil"/>
              <w:right w:val="nil"/>
            </w:tcBorders>
            <w:shd w:val="clear" w:color="auto" w:fill="auto"/>
            <w:vAlign w:val="bottom"/>
          </w:tcPr>
          <w:p w:rsidR="37CD9BDC" w:rsidP="37CD9BDC" w:rsidRDefault="00EA2DC5" w14:paraId="09DEF136" w14:textId="373882F5">
            <w:pPr>
              <w:spacing w:line="288" w:lineRule="auto"/>
              <w:jc w:val="right"/>
              <w:rPr>
                <w:rFonts w:eastAsia="@MS PMincho" w:cs="@MS PMincho"/>
                <w:color w:val="000000" w:themeColor="text1"/>
                <w:sz w:val="20"/>
                <w:szCs w:val="20"/>
              </w:rPr>
            </w:pPr>
            <w:r>
              <w:rPr>
                <w:rFonts w:cs="Arial"/>
                <w:sz w:val="20"/>
                <w:szCs w:val="20"/>
              </w:rPr>
              <w:t xml:space="preserve">- </w:t>
            </w:r>
          </w:p>
        </w:tc>
        <w:tc>
          <w:tcPr>
            <w:tcW w:w="1815" w:type="dxa"/>
            <w:tcBorders>
              <w:top w:val="nil"/>
              <w:left w:val="nil"/>
              <w:bottom w:val="nil"/>
              <w:right w:val="nil"/>
            </w:tcBorders>
            <w:shd w:val="clear" w:color="auto" w:fill="auto"/>
            <w:vAlign w:val="bottom"/>
          </w:tcPr>
          <w:p w:rsidR="37CD9BDC" w:rsidP="37CD9BDC" w:rsidRDefault="00EA2DC5" w14:paraId="5112647C" w14:textId="0E04B651">
            <w:pPr>
              <w:spacing w:line="288" w:lineRule="auto"/>
              <w:jc w:val="right"/>
              <w:rPr>
                <w:rFonts w:eastAsia="@MS PMincho" w:cs="@MS PMincho"/>
                <w:color w:val="000000" w:themeColor="text1"/>
                <w:sz w:val="20"/>
                <w:szCs w:val="20"/>
              </w:rPr>
            </w:pPr>
            <w:r>
              <w:rPr>
                <w:rFonts w:cs="Arial"/>
                <w:sz w:val="20"/>
                <w:szCs w:val="20"/>
              </w:rPr>
              <w:t xml:space="preserve">- </w:t>
            </w:r>
          </w:p>
        </w:tc>
      </w:tr>
      <w:tr w:rsidR="37CD9BDC" w:rsidTr="3575BD74" w14:paraId="2C1F8D8A" w14:textId="77777777">
        <w:tc>
          <w:tcPr>
            <w:tcW w:w="9015" w:type="dxa"/>
            <w:gridSpan w:val="5"/>
            <w:shd w:val="clear" w:color="auto" w:fill="008080"/>
          </w:tcPr>
          <w:p w:rsidR="37CD9BDC" w:rsidP="37CD9BDC" w:rsidRDefault="37CD9BDC" w14:paraId="58E6AE77" w14:textId="68A97F3B">
            <w:pPr>
              <w:spacing w:line="288" w:lineRule="auto"/>
              <w:rPr>
                <w:rFonts w:eastAsia="@MS PMincho" w:cs="@MS PMincho"/>
                <w:color w:val="FFFFFF" w:themeColor="background1"/>
                <w:sz w:val="20"/>
                <w:szCs w:val="20"/>
              </w:rPr>
            </w:pPr>
            <w:r w:rsidRPr="37CD9BDC">
              <w:rPr>
                <w:rFonts w:eastAsia="@MS PMincho" w:cs="@MS PMincho"/>
                <w:color w:val="FFFFFF" w:themeColor="background1"/>
                <w:sz w:val="20"/>
                <w:szCs w:val="20"/>
              </w:rPr>
              <w:t>Service category and description</w:t>
            </w:r>
          </w:p>
        </w:tc>
      </w:tr>
      <w:tr w:rsidR="37CD9BDC" w:rsidTr="3575BD74" w14:paraId="741EA7F6" w14:textId="77777777">
        <w:tc>
          <w:tcPr>
            <w:tcW w:w="9015" w:type="dxa"/>
            <w:gridSpan w:val="5"/>
          </w:tcPr>
          <w:p w:rsidR="2A9F6883" w:rsidP="37CD9BDC" w:rsidRDefault="2A9F6883" w14:paraId="659E0CC2" w14:textId="547393B0">
            <w:pPr>
              <w:spacing w:line="288" w:lineRule="auto"/>
              <w:rPr>
                <w:rFonts w:eastAsia="@MS PMincho" w:cs="@MS PMincho"/>
                <w:b/>
                <w:color w:val="000000" w:themeColor="text1"/>
                <w:sz w:val="20"/>
                <w:szCs w:val="20"/>
              </w:rPr>
            </w:pPr>
            <w:r w:rsidRPr="37CD9BDC">
              <w:rPr>
                <w:rFonts w:eastAsia="@MS PMincho" w:cs="@MS PMincho"/>
                <w:b/>
                <w:color w:val="000000" w:themeColor="text1"/>
                <w:sz w:val="20"/>
                <w:szCs w:val="20"/>
              </w:rPr>
              <w:t>Festivals</w:t>
            </w:r>
          </w:p>
          <w:p w:rsidR="37CD9BDC" w:rsidP="4472FA64" w:rsidRDefault="37CD9BDC" w14:paraId="67371244" w14:textId="556D9772">
            <w:pPr>
              <w:spacing w:line="288" w:lineRule="auto"/>
              <w:rPr>
                <w:rFonts w:ascii="Symbol" w:hAnsi="Symbol" w:eastAsia="Symbol" w:cs="Symbol"/>
                <w:sz w:val="22"/>
              </w:rPr>
            </w:pPr>
            <w:r w:rsidRPr="4472FA64">
              <w:rPr>
                <w:rFonts w:eastAsiaTheme="minorEastAsia"/>
                <w:color w:val="000000" w:themeColor="text1"/>
                <w:sz w:val="20"/>
                <w:szCs w:val="20"/>
              </w:rPr>
              <w:t>The value we provide:</w:t>
            </w:r>
          </w:p>
          <w:p w:rsidR="37CD9BDC" w:rsidP="001D1D2F" w:rsidRDefault="117354AE" w14:paraId="0BB24078" w14:textId="7346A474">
            <w:pPr>
              <w:numPr>
                <w:ilvl w:val="0"/>
                <w:numId w:val="9"/>
              </w:numPr>
              <w:spacing w:line="288" w:lineRule="auto"/>
              <w:rPr>
                <w:rFonts w:asciiTheme="minorHAnsi" w:hAnsiTheme="minorHAnsi"/>
                <w:sz w:val="20"/>
                <w:szCs w:val="20"/>
              </w:rPr>
            </w:pPr>
            <w:r w:rsidRPr="3575BD74">
              <w:rPr>
                <w:sz w:val="20"/>
                <w:szCs w:val="20"/>
              </w:rPr>
              <w:t>Bring a wealth of benefits to a community including health and wellbeing of residents through to economic development for local businesses, cultural vibrancy and social engagement.</w:t>
            </w:r>
          </w:p>
        </w:tc>
      </w:tr>
      <w:tr w:rsidR="001E0B21" w:rsidTr="0016480A" w14:paraId="06202AD0" w14:textId="77777777">
        <w:tc>
          <w:tcPr>
            <w:tcW w:w="1575" w:type="dxa"/>
            <w:shd w:val="clear" w:color="auto" w:fill="008080"/>
          </w:tcPr>
          <w:p w:rsidR="001E0B21" w:rsidP="009A49E7" w:rsidRDefault="001E0B21" w14:paraId="2D54199F" w14:textId="77777777">
            <w:pPr>
              <w:spacing w:after="0" w:line="288" w:lineRule="auto"/>
              <w:rPr>
                <w:rFonts w:eastAsiaTheme="minorEastAsia"/>
                <w:color w:val="FFFFFF" w:themeColor="background1"/>
                <w:sz w:val="20"/>
                <w:szCs w:val="20"/>
              </w:rPr>
            </w:pPr>
            <w:r w:rsidRPr="3575BD74">
              <w:rPr>
                <w:rFonts w:eastAsiaTheme="minorEastAsia"/>
                <w:color w:val="FFFFFF" w:themeColor="background1"/>
                <w:sz w:val="20"/>
                <w:szCs w:val="20"/>
              </w:rPr>
              <w:t>Spend</w:t>
            </w:r>
          </w:p>
        </w:tc>
        <w:tc>
          <w:tcPr>
            <w:tcW w:w="1830" w:type="dxa"/>
            <w:shd w:val="clear" w:color="auto" w:fill="008080"/>
          </w:tcPr>
          <w:p w:rsidR="001E0B21" w:rsidP="009A49E7" w:rsidRDefault="001E0B21" w14:paraId="0E67B03F"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2021/22</w:t>
            </w:r>
          </w:p>
          <w:p w:rsidR="001E0B21" w:rsidP="009A49E7" w:rsidRDefault="001E0B21" w14:paraId="3AE11F4D"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920" w:type="dxa"/>
            <w:shd w:val="clear" w:color="auto" w:fill="008080"/>
          </w:tcPr>
          <w:p w:rsidR="001E0B21" w:rsidP="009A49E7" w:rsidRDefault="001E0B21" w14:paraId="697AB293"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2022/23</w:t>
            </w:r>
          </w:p>
          <w:p w:rsidR="001E0B21" w:rsidP="009A49E7" w:rsidRDefault="001E0B21" w14:paraId="232196EF"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75" w:type="dxa"/>
            <w:shd w:val="clear" w:color="auto" w:fill="008080"/>
          </w:tcPr>
          <w:p w:rsidR="001E0B21" w:rsidP="009A49E7" w:rsidRDefault="001E0B21" w14:paraId="5AA80705"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2023/24</w:t>
            </w:r>
          </w:p>
          <w:p w:rsidR="001E0B21" w:rsidP="009A49E7" w:rsidRDefault="001E0B21" w14:paraId="7B222D7E"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15" w:type="dxa"/>
            <w:shd w:val="clear" w:color="auto" w:fill="008080"/>
          </w:tcPr>
          <w:p w:rsidR="001E0B21" w:rsidP="009A49E7" w:rsidRDefault="001E0B21" w14:paraId="69384371"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2024/25</w:t>
            </w:r>
          </w:p>
          <w:p w:rsidR="001E0B21" w:rsidP="009A49E7" w:rsidRDefault="001E0B21" w14:paraId="2E802BE1"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r>
      <w:tr w:rsidR="37CD9BDC" w:rsidTr="007146BC" w14:paraId="7E81E803" w14:textId="77777777">
        <w:tc>
          <w:tcPr>
            <w:tcW w:w="1575" w:type="dxa"/>
          </w:tcPr>
          <w:p w:rsidR="37CD9BDC" w:rsidP="007146BC" w:rsidRDefault="2B9E6EAB" w14:paraId="00AB99E0" w14:textId="3796CC11">
            <w:pPr>
              <w:spacing w:after="0" w:line="288" w:lineRule="auto"/>
              <w:rPr>
                <w:rFonts w:eastAsia="@MS PMincho" w:cs="@MS PMincho"/>
                <w:color w:val="000000" w:themeColor="text1"/>
                <w:sz w:val="20"/>
                <w:szCs w:val="20"/>
              </w:rPr>
            </w:pPr>
            <w:r w:rsidRPr="3575BD74">
              <w:rPr>
                <w:rFonts w:eastAsia="@MS PMincho" w:cs="@MS PMincho"/>
                <w:color w:val="000000" w:themeColor="text1"/>
                <w:sz w:val="20"/>
                <w:szCs w:val="20"/>
              </w:rPr>
              <w:t>Operational</w:t>
            </w:r>
          </w:p>
        </w:tc>
        <w:tc>
          <w:tcPr>
            <w:tcW w:w="1830" w:type="dxa"/>
            <w:tcBorders>
              <w:top w:val="nil"/>
              <w:left w:val="nil"/>
              <w:bottom w:val="nil"/>
              <w:right w:val="nil"/>
            </w:tcBorders>
            <w:shd w:val="clear" w:color="auto" w:fill="auto"/>
            <w:vAlign w:val="bottom"/>
          </w:tcPr>
          <w:p w:rsidR="37CD9BDC" w:rsidP="007146BC" w:rsidRDefault="00E17BB9" w14:paraId="1642D7F4" w14:textId="0A934EED">
            <w:pPr>
              <w:spacing w:after="0" w:line="288" w:lineRule="auto"/>
              <w:jc w:val="right"/>
              <w:rPr>
                <w:rFonts w:eastAsia="@MS PMincho" w:cs="@MS PMincho"/>
                <w:color w:val="000000" w:themeColor="text1"/>
                <w:sz w:val="20"/>
                <w:szCs w:val="20"/>
              </w:rPr>
            </w:pPr>
            <w:r>
              <w:rPr>
                <w:rFonts w:cs="Arial"/>
                <w:sz w:val="20"/>
                <w:szCs w:val="20"/>
              </w:rPr>
              <w:t>4,271</w:t>
            </w:r>
          </w:p>
        </w:tc>
        <w:tc>
          <w:tcPr>
            <w:tcW w:w="1920" w:type="dxa"/>
            <w:tcBorders>
              <w:top w:val="nil"/>
              <w:left w:val="nil"/>
              <w:bottom w:val="nil"/>
              <w:right w:val="nil"/>
            </w:tcBorders>
            <w:shd w:val="clear" w:color="auto" w:fill="auto"/>
            <w:vAlign w:val="bottom"/>
          </w:tcPr>
          <w:p w:rsidR="37CD9BDC" w:rsidP="007146BC" w:rsidRDefault="00E17BB9" w14:paraId="3FFF1267" w14:textId="5047931E">
            <w:pPr>
              <w:spacing w:after="0" w:line="288" w:lineRule="auto"/>
              <w:jc w:val="right"/>
              <w:rPr>
                <w:rFonts w:eastAsia="@MS PMincho" w:cs="@MS PMincho"/>
                <w:color w:val="000000" w:themeColor="text1"/>
                <w:sz w:val="20"/>
                <w:szCs w:val="20"/>
              </w:rPr>
            </w:pPr>
            <w:r>
              <w:rPr>
                <w:rFonts w:cs="Arial"/>
                <w:sz w:val="20"/>
                <w:szCs w:val="20"/>
              </w:rPr>
              <w:t>4,241</w:t>
            </w:r>
          </w:p>
        </w:tc>
        <w:tc>
          <w:tcPr>
            <w:tcW w:w="1875" w:type="dxa"/>
            <w:tcBorders>
              <w:top w:val="nil"/>
              <w:left w:val="nil"/>
              <w:bottom w:val="nil"/>
              <w:right w:val="nil"/>
            </w:tcBorders>
            <w:shd w:val="clear" w:color="auto" w:fill="auto"/>
            <w:vAlign w:val="bottom"/>
          </w:tcPr>
          <w:p w:rsidR="37CD9BDC" w:rsidP="007146BC" w:rsidRDefault="00E17BB9" w14:paraId="6BBAA429" w14:textId="64E3C881">
            <w:pPr>
              <w:spacing w:after="0" w:line="288" w:lineRule="auto"/>
              <w:jc w:val="right"/>
              <w:rPr>
                <w:rFonts w:eastAsia="@MS PMincho" w:cs="@MS PMincho"/>
                <w:color w:val="000000" w:themeColor="text1"/>
                <w:sz w:val="20"/>
                <w:szCs w:val="20"/>
              </w:rPr>
            </w:pPr>
            <w:r>
              <w:rPr>
                <w:rFonts w:cs="Arial"/>
                <w:sz w:val="20"/>
                <w:szCs w:val="20"/>
              </w:rPr>
              <w:t>4,418</w:t>
            </w:r>
          </w:p>
        </w:tc>
        <w:tc>
          <w:tcPr>
            <w:tcW w:w="1815" w:type="dxa"/>
            <w:tcBorders>
              <w:top w:val="nil"/>
              <w:left w:val="nil"/>
              <w:bottom w:val="nil"/>
              <w:right w:val="nil"/>
            </w:tcBorders>
            <w:shd w:val="clear" w:color="auto" w:fill="auto"/>
            <w:vAlign w:val="bottom"/>
          </w:tcPr>
          <w:p w:rsidR="37CD9BDC" w:rsidP="007146BC" w:rsidRDefault="00E17BB9" w14:paraId="6E36A22D" w14:textId="118FD834">
            <w:pPr>
              <w:spacing w:after="0" w:line="288" w:lineRule="auto"/>
              <w:jc w:val="right"/>
              <w:rPr>
                <w:rFonts w:eastAsia="@MS PMincho" w:cs="@MS PMincho"/>
                <w:color w:val="000000" w:themeColor="text1"/>
                <w:sz w:val="20"/>
                <w:szCs w:val="20"/>
              </w:rPr>
            </w:pPr>
            <w:r>
              <w:rPr>
                <w:rFonts w:cs="Arial"/>
                <w:sz w:val="20"/>
                <w:szCs w:val="20"/>
              </w:rPr>
              <w:t>4,520</w:t>
            </w:r>
          </w:p>
        </w:tc>
      </w:tr>
      <w:tr w:rsidR="37CD9BDC" w:rsidTr="007146BC" w14:paraId="3EDAC661" w14:textId="77777777">
        <w:tc>
          <w:tcPr>
            <w:tcW w:w="1575" w:type="dxa"/>
          </w:tcPr>
          <w:p w:rsidR="37CD9BDC" w:rsidP="37CD9BDC" w:rsidRDefault="2B9E6EAB" w14:paraId="21323E4B" w14:textId="453E2298">
            <w:pPr>
              <w:spacing w:line="288" w:lineRule="auto"/>
              <w:rPr>
                <w:rFonts w:eastAsia="@MS PMincho" w:cs="@MS PMincho"/>
                <w:color w:val="000000" w:themeColor="text1"/>
                <w:sz w:val="20"/>
                <w:szCs w:val="20"/>
              </w:rPr>
            </w:pPr>
            <w:r w:rsidRPr="3575BD74">
              <w:rPr>
                <w:rFonts w:eastAsia="@MS PMincho" w:cs="@MS PMincho"/>
                <w:color w:val="000000" w:themeColor="text1"/>
                <w:sz w:val="20"/>
                <w:szCs w:val="20"/>
              </w:rPr>
              <w:t>Capital</w:t>
            </w:r>
          </w:p>
        </w:tc>
        <w:tc>
          <w:tcPr>
            <w:tcW w:w="1830" w:type="dxa"/>
            <w:tcBorders>
              <w:top w:val="nil"/>
              <w:left w:val="nil"/>
              <w:bottom w:val="nil"/>
              <w:right w:val="nil"/>
            </w:tcBorders>
            <w:shd w:val="clear" w:color="auto" w:fill="auto"/>
            <w:vAlign w:val="bottom"/>
          </w:tcPr>
          <w:p w:rsidR="37CD9BDC" w:rsidP="37CD9BDC" w:rsidRDefault="00E17BB9" w14:paraId="1F7242D7" w14:textId="5666067A">
            <w:pPr>
              <w:spacing w:line="288" w:lineRule="auto"/>
              <w:jc w:val="right"/>
              <w:rPr>
                <w:rFonts w:eastAsia="@MS PMincho" w:cs="@MS PMincho"/>
                <w:color w:val="000000" w:themeColor="text1"/>
                <w:sz w:val="20"/>
                <w:szCs w:val="20"/>
              </w:rPr>
            </w:pPr>
            <w:r>
              <w:rPr>
                <w:rFonts w:cs="Arial"/>
                <w:sz w:val="20"/>
                <w:szCs w:val="20"/>
              </w:rPr>
              <w:t xml:space="preserve">- </w:t>
            </w:r>
          </w:p>
        </w:tc>
        <w:tc>
          <w:tcPr>
            <w:tcW w:w="1920" w:type="dxa"/>
            <w:tcBorders>
              <w:top w:val="nil"/>
              <w:left w:val="nil"/>
              <w:bottom w:val="nil"/>
              <w:right w:val="nil"/>
            </w:tcBorders>
            <w:shd w:val="clear" w:color="auto" w:fill="auto"/>
            <w:vAlign w:val="bottom"/>
          </w:tcPr>
          <w:p w:rsidR="37CD9BDC" w:rsidP="37CD9BDC" w:rsidRDefault="00E17BB9" w14:paraId="10A696B9" w14:textId="23134A04">
            <w:pPr>
              <w:spacing w:line="288" w:lineRule="auto"/>
              <w:jc w:val="right"/>
              <w:rPr>
                <w:rFonts w:eastAsia="@MS PMincho" w:cs="@MS PMincho"/>
                <w:color w:val="000000" w:themeColor="text1"/>
                <w:sz w:val="20"/>
                <w:szCs w:val="20"/>
              </w:rPr>
            </w:pPr>
            <w:r>
              <w:rPr>
                <w:rFonts w:cs="Arial"/>
                <w:sz w:val="20"/>
                <w:szCs w:val="20"/>
              </w:rPr>
              <w:t xml:space="preserve">- </w:t>
            </w:r>
          </w:p>
        </w:tc>
        <w:tc>
          <w:tcPr>
            <w:tcW w:w="1875" w:type="dxa"/>
            <w:tcBorders>
              <w:top w:val="nil"/>
              <w:left w:val="nil"/>
              <w:bottom w:val="nil"/>
              <w:right w:val="nil"/>
            </w:tcBorders>
            <w:shd w:val="clear" w:color="auto" w:fill="auto"/>
            <w:vAlign w:val="bottom"/>
          </w:tcPr>
          <w:p w:rsidR="37CD9BDC" w:rsidP="37CD9BDC" w:rsidRDefault="00E17BB9" w14:paraId="5F29D45D" w14:textId="360B512C">
            <w:pPr>
              <w:spacing w:line="288" w:lineRule="auto"/>
              <w:jc w:val="right"/>
              <w:rPr>
                <w:rFonts w:eastAsia="@MS PMincho" w:cs="@MS PMincho"/>
                <w:color w:val="000000" w:themeColor="text1"/>
                <w:sz w:val="20"/>
                <w:szCs w:val="20"/>
              </w:rPr>
            </w:pPr>
            <w:r>
              <w:rPr>
                <w:rFonts w:cs="Arial"/>
                <w:sz w:val="20"/>
                <w:szCs w:val="20"/>
              </w:rPr>
              <w:t xml:space="preserve">- </w:t>
            </w:r>
          </w:p>
        </w:tc>
        <w:tc>
          <w:tcPr>
            <w:tcW w:w="1815" w:type="dxa"/>
            <w:tcBorders>
              <w:top w:val="nil"/>
              <w:left w:val="nil"/>
              <w:bottom w:val="nil"/>
              <w:right w:val="nil"/>
            </w:tcBorders>
            <w:shd w:val="clear" w:color="auto" w:fill="auto"/>
            <w:vAlign w:val="bottom"/>
          </w:tcPr>
          <w:p w:rsidR="37CD9BDC" w:rsidP="37CD9BDC" w:rsidRDefault="00E17BB9" w14:paraId="7FD574D2" w14:textId="6B35D707">
            <w:pPr>
              <w:spacing w:line="288" w:lineRule="auto"/>
              <w:jc w:val="right"/>
              <w:rPr>
                <w:rFonts w:eastAsia="@MS PMincho" w:cs="@MS PMincho"/>
                <w:color w:val="000000" w:themeColor="text1"/>
                <w:sz w:val="20"/>
                <w:szCs w:val="20"/>
              </w:rPr>
            </w:pPr>
            <w:r>
              <w:rPr>
                <w:rFonts w:cs="Arial"/>
                <w:sz w:val="20"/>
                <w:szCs w:val="20"/>
              </w:rPr>
              <w:t xml:space="preserve">- </w:t>
            </w:r>
          </w:p>
        </w:tc>
      </w:tr>
      <w:tr w:rsidR="37CD9BDC" w:rsidTr="3575BD74" w14:paraId="3F3FB44A" w14:textId="77777777">
        <w:tc>
          <w:tcPr>
            <w:tcW w:w="9015" w:type="dxa"/>
            <w:gridSpan w:val="5"/>
            <w:shd w:val="clear" w:color="auto" w:fill="008080"/>
          </w:tcPr>
          <w:p w:rsidR="37CD9BDC" w:rsidP="37CD9BDC" w:rsidRDefault="37CD9BDC" w14:paraId="7080D7F7" w14:textId="324C88F2">
            <w:pPr>
              <w:spacing w:line="288" w:lineRule="auto"/>
              <w:rPr>
                <w:rFonts w:eastAsia="@MS PMincho" w:cs="@MS PMincho"/>
                <w:color w:val="FFFFFF" w:themeColor="background1"/>
                <w:sz w:val="20"/>
                <w:szCs w:val="20"/>
              </w:rPr>
            </w:pPr>
            <w:r w:rsidRPr="37CD9BDC">
              <w:rPr>
                <w:rFonts w:eastAsia="@MS PMincho" w:cs="@MS PMincho"/>
                <w:color w:val="FFFFFF" w:themeColor="background1"/>
                <w:sz w:val="20"/>
                <w:szCs w:val="20"/>
              </w:rPr>
              <w:t>Service category and description</w:t>
            </w:r>
          </w:p>
        </w:tc>
      </w:tr>
      <w:tr w:rsidR="37CD9BDC" w:rsidTr="3575BD74" w14:paraId="0080F4C5" w14:textId="77777777">
        <w:tc>
          <w:tcPr>
            <w:tcW w:w="9015" w:type="dxa"/>
            <w:gridSpan w:val="5"/>
          </w:tcPr>
          <w:p w:rsidR="109C26B0" w:rsidP="37D48C48" w:rsidRDefault="109C26B0" w14:paraId="20E0043C" w14:textId="52C0ADC9">
            <w:pPr>
              <w:spacing w:line="288" w:lineRule="auto"/>
              <w:rPr>
                <w:rFonts w:eastAsia="@MS PMincho" w:cs="@MS PMincho"/>
                <w:b/>
                <w:color w:val="000000" w:themeColor="text1"/>
                <w:sz w:val="20"/>
                <w:szCs w:val="20"/>
              </w:rPr>
            </w:pPr>
            <w:r w:rsidRPr="37D48C48">
              <w:rPr>
                <w:rFonts w:eastAsia="@MS PMincho" w:cs="@MS PMincho"/>
                <w:b/>
                <w:color w:val="000000" w:themeColor="text1"/>
                <w:sz w:val="20"/>
                <w:szCs w:val="20"/>
              </w:rPr>
              <w:t>Libraries</w:t>
            </w:r>
          </w:p>
          <w:p w:rsidR="37CD9BDC" w:rsidP="4472FA64" w:rsidRDefault="37CD9BDC" w14:paraId="1D9F1102" w14:textId="2FAFD95A">
            <w:pPr>
              <w:spacing w:line="288" w:lineRule="auto"/>
              <w:rPr>
                <w:rFonts w:eastAsiaTheme="minorEastAsia"/>
                <w:color w:val="000000" w:themeColor="text1"/>
                <w:sz w:val="20"/>
                <w:szCs w:val="20"/>
              </w:rPr>
            </w:pPr>
            <w:r w:rsidRPr="4472FA64">
              <w:rPr>
                <w:rFonts w:eastAsiaTheme="minorEastAsia"/>
                <w:color w:val="000000" w:themeColor="text1"/>
                <w:sz w:val="20"/>
                <w:szCs w:val="20"/>
              </w:rPr>
              <w:t>The value we provide:</w:t>
            </w:r>
          </w:p>
          <w:p w:rsidR="37CD9BDC" w:rsidP="001D1D2F" w:rsidRDefault="29E0598F" w14:paraId="341EA308" w14:textId="0BC6CF32">
            <w:pPr>
              <w:numPr>
                <w:ilvl w:val="0"/>
                <w:numId w:val="8"/>
              </w:numPr>
              <w:spacing w:line="288" w:lineRule="auto"/>
              <w:rPr>
                <w:rFonts w:asciiTheme="minorHAnsi" w:hAnsiTheme="minorHAnsi"/>
                <w:sz w:val="20"/>
                <w:szCs w:val="20"/>
              </w:rPr>
            </w:pPr>
            <w:r w:rsidRPr="3575BD74">
              <w:rPr>
                <w:sz w:val="20"/>
                <w:szCs w:val="20"/>
              </w:rPr>
              <w:t>Support learning, social engagement and community connectedness.</w:t>
            </w:r>
          </w:p>
        </w:tc>
      </w:tr>
      <w:tr w:rsidR="004024A7" w:rsidTr="0016480A" w14:paraId="7D1563BE" w14:textId="77777777">
        <w:tc>
          <w:tcPr>
            <w:tcW w:w="1575" w:type="dxa"/>
            <w:shd w:val="clear" w:color="auto" w:fill="008080"/>
          </w:tcPr>
          <w:p w:rsidR="004024A7" w:rsidP="009A49E7" w:rsidRDefault="004024A7" w14:paraId="697D7AF9" w14:textId="77777777">
            <w:pPr>
              <w:spacing w:after="0" w:line="288" w:lineRule="auto"/>
              <w:rPr>
                <w:rFonts w:eastAsiaTheme="minorEastAsia"/>
                <w:color w:val="FFFFFF" w:themeColor="background1"/>
                <w:sz w:val="20"/>
                <w:szCs w:val="20"/>
              </w:rPr>
            </w:pPr>
            <w:r w:rsidRPr="3575BD74">
              <w:rPr>
                <w:rFonts w:eastAsiaTheme="minorEastAsia"/>
                <w:color w:val="FFFFFF" w:themeColor="background1"/>
                <w:sz w:val="20"/>
                <w:szCs w:val="20"/>
              </w:rPr>
              <w:t>Spend</w:t>
            </w:r>
          </w:p>
        </w:tc>
        <w:tc>
          <w:tcPr>
            <w:tcW w:w="1830" w:type="dxa"/>
            <w:shd w:val="clear" w:color="auto" w:fill="008080"/>
          </w:tcPr>
          <w:p w:rsidR="004024A7" w:rsidP="009A49E7" w:rsidRDefault="004024A7" w14:paraId="0DE37F5F"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2021/22</w:t>
            </w:r>
          </w:p>
          <w:p w:rsidR="004024A7" w:rsidP="009A49E7" w:rsidRDefault="004024A7" w14:paraId="6B9A1BFA"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920" w:type="dxa"/>
            <w:shd w:val="clear" w:color="auto" w:fill="008080"/>
          </w:tcPr>
          <w:p w:rsidR="004024A7" w:rsidP="009A49E7" w:rsidRDefault="004024A7" w14:paraId="12303611"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2022/23</w:t>
            </w:r>
          </w:p>
          <w:p w:rsidR="004024A7" w:rsidP="009A49E7" w:rsidRDefault="004024A7" w14:paraId="5E96E18C"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75" w:type="dxa"/>
            <w:shd w:val="clear" w:color="auto" w:fill="008080"/>
          </w:tcPr>
          <w:p w:rsidR="004024A7" w:rsidP="009A49E7" w:rsidRDefault="004024A7" w14:paraId="5D579A9D"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2023/24</w:t>
            </w:r>
          </w:p>
          <w:p w:rsidR="004024A7" w:rsidP="009A49E7" w:rsidRDefault="004024A7" w14:paraId="04D36250"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15" w:type="dxa"/>
            <w:shd w:val="clear" w:color="auto" w:fill="008080"/>
          </w:tcPr>
          <w:p w:rsidR="004024A7" w:rsidP="009A49E7" w:rsidRDefault="004024A7" w14:paraId="3C6F5268"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2024/25</w:t>
            </w:r>
          </w:p>
          <w:p w:rsidR="004024A7" w:rsidP="009A49E7" w:rsidRDefault="004024A7" w14:paraId="15B9343A"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r>
      <w:tr w:rsidR="37CD9BDC" w:rsidTr="007146BC" w14:paraId="5541B57F" w14:textId="77777777">
        <w:trPr>
          <w:trHeight w:val="300"/>
        </w:trPr>
        <w:tc>
          <w:tcPr>
            <w:tcW w:w="1575" w:type="dxa"/>
          </w:tcPr>
          <w:p w:rsidR="37CD9BDC" w:rsidP="007146BC" w:rsidRDefault="3494A5C8" w14:paraId="69265611" w14:textId="19FC9AA6">
            <w:pPr>
              <w:spacing w:after="0" w:line="288" w:lineRule="auto"/>
              <w:rPr>
                <w:rFonts w:eastAsia="@MS PMincho" w:cs="@MS PMincho"/>
                <w:color w:val="000000" w:themeColor="text1"/>
                <w:sz w:val="20"/>
                <w:szCs w:val="20"/>
              </w:rPr>
            </w:pPr>
            <w:r w:rsidRPr="3575BD74">
              <w:rPr>
                <w:rFonts w:eastAsia="@MS PMincho" w:cs="@MS PMincho"/>
                <w:color w:val="000000" w:themeColor="text1"/>
                <w:sz w:val="20"/>
                <w:szCs w:val="20"/>
              </w:rPr>
              <w:t>Operational</w:t>
            </w:r>
          </w:p>
        </w:tc>
        <w:tc>
          <w:tcPr>
            <w:tcW w:w="1830" w:type="dxa"/>
            <w:tcBorders>
              <w:top w:val="nil"/>
              <w:left w:val="nil"/>
              <w:bottom w:val="nil"/>
              <w:right w:val="nil"/>
            </w:tcBorders>
            <w:shd w:val="clear" w:color="auto" w:fill="auto"/>
            <w:vAlign w:val="bottom"/>
          </w:tcPr>
          <w:p w:rsidR="37CD9BDC" w:rsidP="007146BC" w:rsidRDefault="004024A7" w14:paraId="7B5B35F0" w14:textId="067ED93B">
            <w:pPr>
              <w:spacing w:after="0" w:line="288" w:lineRule="auto"/>
              <w:jc w:val="right"/>
              <w:rPr>
                <w:rFonts w:eastAsia="@MS PMincho" w:cs="@MS PMincho"/>
                <w:color w:val="000000" w:themeColor="text1"/>
                <w:sz w:val="20"/>
                <w:szCs w:val="20"/>
              </w:rPr>
            </w:pPr>
            <w:r>
              <w:rPr>
                <w:rFonts w:cs="Arial"/>
                <w:sz w:val="20"/>
                <w:szCs w:val="20"/>
              </w:rPr>
              <w:t>5,527</w:t>
            </w:r>
          </w:p>
        </w:tc>
        <w:tc>
          <w:tcPr>
            <w:tcW w:w="1920" w:type="dxa"/>
            <w:tcBorders>
              <w:top w:val="nil"/>
              <w:left w:val="nil"/>
              <w:bottom w:val="nil"/>
              <w:right w:val="nil"/>
            </w:tcBorders>
            <w:shd w:val="clear" w:color="auto" w:fill="auto"/>
            <w:vAlign w:val="bottom"/>
          </w:tcPr>
          <w:p w:rsidR="37CD9BDC" w:rsidP="007146BC" w:rsidRDefault="004024A7" w14:paraId="31EB503F" w14:textId="4B605E69">
            <w:pPr>
              <w:spacing w:after="0" w:line="288" w:lineRule="auto"/>
              <w:jc w:val="right"/>
              <w:rPr>
                <w:rFonts w:eastAsia="@MS PMincho" w:cs="@MS PMincho"/>
                <w:color w:val="000000" w:themeColor="text1"/>
                <w:sz w:val="20"/>
                <w:szCs w:val="20"/>
              </w:rPr>
            </w:pPr>
            <w:r>
              <w:rPr>
                <w:rFonts w:cs="Arial"/>
                <w:sz w:val="20"/>
                <w:szCs w:val="20"/>
              </w:rPr>
              <w:t>5,346</w:t>
            </w:r>
          </w:p>
        </w:tc>
        <w:tc>
          <w:tcPr>
            <w:tcW w:w="1875" w:type="dxa"/>
            <w:tcBorders>
              <w:top w:val="nil"/>
              <w:left w:val="nil"/>
              <w:bottom w:val="nil"/>
              <w:right w:val="nil"/>
            </w:tcBorders>
            <w:shd w:val="clear" w:color="auto" w:fill="auto"/>
            <w:vAlign w:val="bottom"/>
          </w:tcPr>
          <w:p w:rsidR="37CD9BDC" w:rsidP="007146BC" w:rsidRDefault="004024A7" w14:paraId="0A2FF84E" w14:textId="4B12C1E7">
            <w:pPr>
              <w:spacing w:after="0" w:line="288" w:lineRule="auto"/>
              <w:jc w:val="right"/>
              <w:rPr>
                <w:rFonts w:eastAsia="@MS PMincho" w:cs="@MS PMincho"/>
                <w:color w:val="000000" w:themeColor="text1"/>
                <w:sz w:val="20"/>
                <w:szCs w:val="20"/>
              </w:rPr>
            </w:pPr>
            <w:r>
              <w:rPr>
                <w:rFonts w:cs="Arial"/>
                <w:sz w:val="20"/>
                <w:szCs w:val="20"/>
              </w:rPr>
              <w:t>5,584</w:t>
            </w:r>
          </w:p>
        </w:tc>
        <w:tc>
          <w:tcPr>
            <w:tcW w:w="1815" w:type="dxa"/>
            <w:tcBorders>
              <w:top w:val="nil"/>
              <w:left w:val="nil"/>
              <w:bottom w:val="nil"/>
              <w:right w:val="nil"/>
            </w:tcBorders>
            <w:shd w:val="clear" w:color="auto" w:fill="auto"/>
            <w:vAlign w:val="bottom"/>
          </w:tcPr>
          <w:p w:rsidR="37CD9BDC" w:rsidP="007146BC" w:rsidRDefault="004024A7" w14:paraId="1E13F8DD" w14:textId="29A59A01">
            <w:pPr>
              <w:spacing w:after="0" w:line="288" w:lineRule="auto"/>
              <w:jc w:val="right"/>
              <w:rPr>
                <w:rFonts w:eastAsia="@MS PMincho" w:cs="@MS PMincho"/>
                <w:color w:val="000000" w:themeColor="text1"/>
                <w:sz w:val="20"/>
                <w:szCs w:val="20"/>
              </w:rPr>
            </w:pPr>
            <w:r>
              <w:rPr>
                <w:rFonts w:cs="Arial"/>
                <w:sz w:val="20"/>
                <w:szCs w:val="20"/>
              </w:rPr>
              <w:t>5,716</w:t>
            </w:r>
          </w:p>
        </w:tc>
      </w:tr>
      <w:tr w:rsidR="37CD9BDC" w:rsidTr="007146BC" w14:paraId="30D11E73" w14:textId="77777777">
        <w:tc>
          <w:tcPr>
            <w:tcW w:w="1575" w:type="dxa"/>
          </w:tcPr>
          <w:p w:rsidR="37CD9BDC" w:rsidP="37CD9BDC" w:rsidRDefault="3494A5C8" w14:paraId="0BF6042A" w14:textId="2A502E1B">
            <w:pPr>
              <w:spacing w:line="288" w:lineRule="auto"/>
              <w:rPr>
                <w:rFonts w:eastAsia="@MS PMincho" w:cs="@MS PMincho"/>
                <w:color w:val="000000" w:themeColor="text1"/>
                <w:sz w:val="20"/>
                <w:szCs w:val="20"/>
              </w:rPr>
            </w:pPr>
            <w:r w:rsidRPr="3575BD74">
              <w:rPr>
                <w:rFonts w:eastAsia="@MS PMincho" w:cs="@MS PMincho"/>
                <w:color w:val="000000" w:themeColor="text1"/>
                <w:sz w:val="20"/>
                <w:szCs w:val="20"/>
              </w:rPr>
              <w:t>Capital</w:t>
            </w:r>
          </w:p>
        </w:tc>
        <w:tc>
          <w:tcPr>
            <w:tcW w:w="1830" w:type="dxa"/>
            <w:tcBorders>
              <w:top w:val="nil"/>
              <w:left w:val="nil"/>
              <w:bottom w:val="nil"/>
              <w:right w:val="nil"/>
            </w:tcBorders>
            <w:shd w:val="clear" w:color="auto" w:fill="auto"/>
            <w:vAlign w:val="bottom"/>
          </w:tcPr>
          <w:p w:rsidR="37CD9BDC" w:rsidP="37CD9BDC" w:rsidRDefault="004024A7" w14:paraId="3A7B6B2C" w14:textId="5111DF18">
            <w:pPr>
              <w:spacing w:line="288" w:lineRule="auto"/>
              <w:jc w:val="right"/>
              <w:rPr>
                <w:rFonts w:eastAsia="@MS PMincho" w:cs="@MS PMincho"/>
                <w:color w:val="000000" w:themeColor="text1"/>
                <w:sz w:val="20"/>
                <w:szCs w:val="20"/>
              </w:rPr>
            </w:pPr>
            <w:r>
              <w:rPr>
                <w:rFonts w:cs="Arial"/>
                <w:sz w:val="20"/>
                <w:szCs w:val="20"/>
              </w:rPr>
              <w:t>1,052</w:t>
            </w:r>
          </w:p>
        </w:tc>
        <w:tc>
          <w:tcPr>
            <w:tcW w:w="1920" w:type="dxa"/>
            <w:tcBorders>
              <w:top w:val="nil"/>
              <w:left w:val="nil"/>
              <w:bottom w:val="nil"/>
              <w:right w:val="nil"/>
            </w:tcBorders>
            <w:shd w:val="clear" w:color="auto" w:fill="auto"/>
            <w:vAlign w:val="bottom"/>
          </w:tcPr>
          <w:p w:rsidR="37CD9BDC" w:rsidP="37CD9BDC" w:rsidRDefault="004024A7" w14:paraId="56E82F1E" w14:textId="35A8878B">
            <w:pPr>
              <w:spacing w:line="288" w:lineRule="auto"/>
              <w:jc w:val="right"/>
              <w:rPr>
                <w:rFonts w:eastAsia="@MS PMincho" w:cs="@MS PMincho"/>
                <w:color w:val="000000" w:themeColor="text1"/>
                <w:sz w:val="20"/>
                <w:szCs w:val="20"/>
              </w:rPr>
            </w:pPr>
            <w:r>
              <w:rPr>
                <w:rFonts w:cs="Arial"/>
                <w:sz w:val="20"/>
                <w:szCs w:val="20"/>
              </w:rPr>
              <w:t>952</w:t>
            </w:r>
          </w:p>
        </w:tc>
        <w:tc>
          <w:tcPr>
            <w:tcW w:w="1875" w:type="dxa"/>
            <w:tcBorders>
              <w:top w:val="nil"/>
              <w:left w:val="nil"/>
              <w:bottom w:val="nil"/>
              <w:right w:val="nil"/>
            </w:tcBorders>
            <w:shd w:val="clear" w:color="auto" w:fill="auto"/>
            <w:vAlign w:val="bottom"/>
          </w:tcPr>
          <w:p w:rsidR="37CD9BDC" w:rsidP="37CD9BDC" w:rsidRDefault="004024A7" w14:paraId="75E249AB" w14:textId="1D64A196">
            <w:pPr>
              <w:spacing w:line="288" w:lineRule="auto"/>
              <w:jc w:val="right"/>
              <w:rPr>
                <w:rFonts w:eastAsia="@MS PMincho" w:cs="@MS PMincho"/>
                <w:color w:val="000000" w:themeColor="text1"/>
                <w:sz w:val="20"/>
                <w:szCs w:val="20"/>
              </w:rPr>
            </w:pPr>
            <w:r>
              <w:rPr>
                <w:rFonts w:cs="Arial"/>
                <w:sz w:val="20"/>
                <w:szCs w:val="20"/>
              </w:rPr>
              <w:t>1,452</w:t>
            </w:r>
          </w:p>
        </w:tc>
        <w:tc>
          <w:tcPr>
            <w:tcW w:w="1815" w:type="dxa"/>
            <w:tcBorders>
              <w:top w:val="nil"/>
              <w:left w:val="nil"/>
              <w:bottom w:val="nil"/>
              <w:right w:val="nil"/>
            </w:tcBorders>
            <w:shd w:val="clear" w:color="auto" w:fill="auto"/>
            <w:vAlign w:val="bottom"/>
          </w:tcPr>
          <w:p w:rsidR="37CD9BDC" w:rsidP="37CD9BDC" w:rsidRDefault="004024A7" w14:paraId="3C220F0A" w14:textId="3897B2E9">
            <w:pPr>
              <w:spacing w:line="288" w:lineRule="auto"/>
              <w:jc w:val="right"/>
              <w:rPr>
                <w:rFonts w:eastAsia="@MS PMincho" w:cs="@MS PMincho"/>
                <w:color w:val="000000" w:themeColor="text1"/>
                <w:sz w:val="20"/>
                <w:szCs w:val="20"/>
              </w:rPr>
            </w:pPr>
            <w:r>
              <w:rPr>
                <w:rFonts w:cs="Arial"/>
                <w:sz w:val="20"/>
                <w:szCs w:val="20"/>
              </w:rPr>
              <w:t>3,352</w:t>
            </w:r>
          </w:p>
        </w:tc>
      </w:tr>
      <w:tr w:rsidR="00403ED7" w:rsidTr="00403ED7" w14:paraId="7546055C" w14:textId="77777777">
        <w:tc>
          <w:tcPr>
            <w:tcW w:w="9015" w:type="dxa"/>
            <w:gridSpan w:val="5"/>
            <w:shd w:val="clear" w:color="auto" w:fill="008080"/>
          </w:tcPr>
          <w:p w:rsidR="00403ED7" w:rsidP="00403ED7" w:rsidRDefault="00403ED7" w14:paraId="253ECCDD" w14:textId="77777777">
            <w:pPr>
              <w:spacing w:line="288" w:lineRule="auto"/>
              <w:rPr>
                <w:rFonts w:eastAsia="@MS PMincho" w:cs="@MS PMincho"/>
                <w:color w:val="FFFFFF" w:themeColor="background1"/>
                <w:sz w:val="20"/>
                <w:szCs w:val="20"/>
              </w:rPr>
            </w:pPr>
            <w:r w:rsidRPr="37CD9BDC">
              <w:rPr>
                <w:rFonts w:eastAsia="@MS PMincho" w:cs="@MS PMincho"/>
                <w:color w:val="FFFFFF" w:themeColor="background1"/>
                <w:sz w:val="20"/>
                <w:szCs w:val="20"/>
              </w:rPr>
              <w:t>Service category and description</w:t>
            </w:r>
          </w:p>
        </w:tc>
      </w:tr>
      <w:tr w:rsidR="00403ED7" w:rsidTr="00403ED7" w14:paraId="79244B05" w14:textId="77777777">
        <w:tc>
          <w:tcPr>
            <w:tcW w:w="9015" w:type="dxa"/>
            <w:gridSpan w:val="5"/>
          </w:tcPr>
          <w:p w:rsidR="00403ED7" w:rsidP="00403ED7" w:rsidRDefault="00403ED7" w14:paraId="1A489AC7" w14:textId="32C79565">
            <w:pPr>
              <w:spacing w:line="288" w:lineRule="auto"/>
              <w:rPr>
                <w:rFonts w:eastAsia="@MS PMincho" w:cs="@MS PMincho"/>
                <w:b/>
                <w:color w:val="000000" w:themeColor="text1"/>
                <w:sz w:val="20"/>
                <w:szCs w:val="20"/>
              </w:rPr>
            </w:pPr>
            <w:r>
              <w:rPr>
                <w:rFonts w:eastAsia="@MS PMincho" w:cs="@MS PMincho"/>
                <w:b/>
                <w:color w:val="000000" w:themeColor="text1"/>
                <w:sz w:val="20"/>
                <w:szCs w:val="20"/>
              </w:rPr>
              <w:t>South Melbourne Market</w:t>
            </w:r>
          </w:p>
          <w:p w:rsidR="00403ED7" w:rsidP="00403ED7" w:rsidRDefault="00403ED7" w14:paraId="6E667D9C" w14:textId="77777777">
            <w:pPr>
              <w:spacing w:line="288" w:lineRule="auto"/>
              <w:rPr>
                <w:rFonts w:eastAsiaTheme="minorEastAsia"/>
                <w:color w:val="000000" w:themeColor="text1"/>
                <w:sz w:val="20"/>
                <w:szCs w:val="20"/>
              </w:rPr>
            </w:pPr>
            <w:r w:rsidRPr="4472FA64">
              <w:rPr>
                <w:rFonts w:eastAsiaTheme="minorEastAsia"/>
                <w:color w:val="000000" w:themeColor="text1"/>
                <w:sz w:val="20"/>
                <w:szCs w:val="20"/>
              </w:rPr>
              <w:t>The value we provide:</w:t>
            </w:r>
          </w:p>
          <w:p w:rsidR="00403ED7" w:rsidP="00246D43" w:rsidRDefault="00785061" w14:paraId="6CEDC826" w14:textId="66524A90">
            <w:pPr>
              <w:numPr>
                <w:ilvl w:val="0"/>
                <w:numId w:val="33"/>
              </w:numPr>
              <w:spacing w:line="288" w:lineRule="auto"/>
              <w:rPr>
                <w:rFonts w:asciiTheme="minorHAnsi" w:hAnsiTheme="minorHAnsi"/>
                <w:sz w:val="20"/>
                <w:szCs w:val="20"/>
              </w:rPr>
            </w:pPr>
            <w:r w:rsidRPr="00785061">
              <w:rPr>
                <w:sz w:val="20"/>
                <w:szCs w:val="20"/>
              </w:rPr>
              <w:t>Operate an engaging and entertaining market environment where our community and visitors spend time shopping, dining and supporting local business.</w:t>
            </w:r>
          </w:p>
        </w:tc>
      </w:tr>
      <w:tr w:rsidR="002837CD" w:rsidTr="0016480A" w14:paraId="120969BF" w14:textId="77777777">
        <w:tc>
          <w:tcPr>
            <w:tcW w:w="1575" w:type="dxa"/>
            <w:shd w:val="clear" w:color="auto" w:fill="008080"/>
          </w:tcPr>
          <w:p w:rsidR="002837CD" w:rsidP="009A49E7" w:rsidRDefault="002837CD" w14:paraId="7296AA09" w14:textId="77777777">
            <w:pPr>
              <w:spacing w:after="0" w:line="288" w:lineRule="auto"/>
              <w:rPr>
                <w:rFonts w:eastAsiaTheme="minorEastAsia"/>
                <w:color w:val="FFFFFF" w:themeColor="background1"/>
                <w:sz w:val="20"/>
                <w:szCs w:val="20"/>
              </w:rPr>
            </w:pPr>
            <w:r w:rsidRPr="3575BD74">
              <w:rPr>
                <w:rFonts w:eastAsiaTheme="minorEastAsia"/>
                <w:color w:val="FFFFFF" w:themeColor="background1"/>
                <w:sz w:val="20"/>
                <w:szCs w:val="20"/>
              </w:rPr>
              <w:t>Spend</w:t>
            </w:r>
          </w:p>
        </w:tc>
        <w:tc>
          <w:tcPr>
            <w:tcW w:w="1830" w:type="dxa"/>
            <w:shd w:val="clear" w:color="auto" w:fill="008080"/>
          </w:tcPr>
          <w:p w:rsidR="002837CD" w:rsidP="009A49E7" w:rsidRDefault="002837CD" w14:paraId="19061F39"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2021/22</w:t>
            </w:r>
          </w:p>
          <w:p w:rsidR="002837CD" w:rsidP="009A49E7" w:rsidRDefault="002837CD" w14:paraId="1AE87C3D"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920" w:type="dxa"/>
            <w:shd w:val="clear" w:color="auto" w:fill="008080"/>
          </w:tcPr>
          <w:p w:rsidR="002837CD" w:rsidP="009A49E7" w:rsidRDefault="002837CD" w14:paraId="63F30248"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2022/23</w:t>
            </w:r>
          </w:p>
          <w:p w:rsidR="002837CD" w:rsidP="009A49E7" w:rsidRDefault="002837CD" w14:paraId="7CAB60FD"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75" w:type="dxa"/>
            <w:shd w:val="clear" w:color="auto" w:fill="008080"/>
          </w:tcPr>
          <w:p w:rsidR="002837CD" w:rsidP="009A49E7" w:rsidRDefault="002837CD" w14:paraId="55B4CC22"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2023/24</w:t>
            </w:r>
          </w:p>
          <w:p w:rsidR="002837CD" w:rsidP="009A49E7" w:rsidRDefault="002837CD" w14:paraId="140828DE"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15" w:type="dxa"/>
            <w:shd w:val="clear" w:color="auto" w:fill="008080"/>
          </w:tcPr>
          <w:p w:rsidR="002837CD" w:rsidP="009A49E7" w:rsidRDefault="002837CD" w14:paraId="1814916F"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2024/25</w:t>
            </w:r>
          </w:p>
          <w:p w:rsidR="002837CD" w:rsidP="009A49E7" w:rsidRDefault="002837CD" w14:paraId="681C1F6C"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r>
      <w:tr w:rsidR="00403ED7" w:rsidTr="007146BC" w14:paraId="4AF814E6" w14:textId="77777777">
        <w:trPr>
          <w:trHeight w:val="300"/>
        </w:trPr>
        <w:tc>
          <w:tcPr>
            <w:tcW w:w="1575" w:type="dxa"/>
          </w:tcPr>
          <w:p w:rsidR="00403ED7" w:rsidP="007146BC" w:rsidRDefault="00403ED7" w14:paraId="6D2A3EF0" w14:textId="77777777">
            <w:pPr>
              <w:spacing w:after="0" w:line="288" w:lineRule="auto"/>
              <w:rPr>
                <w:rFonts w:eastAsia="Calibri" w:cs="Calibri"/>
                <w:color w:val="000000" w:themeColor="text1"/>
                <w:sz w:val="20"/>
                <w:szCs w:val="20"/>
              </w:rPr>
            </w:pPr>
            <w:r w:rsidRPr="3575BD74">
              <w:rPr>
                <w:rFonts w:eastAsia="Calibri" w:cs="Calibri"/>
                <w:color w:val="000000" w:themeColor="text1"/>
                <w:sz w:val="20"/>
                <w:szCs w:val="20"/>
              </w:rPr>
              <w:t>Operational</w:t>
            </w:r>
          </w:p>
        </w:tc>
        <w:tc>
          <w:tcPr>
            <w:tcW w:w="1830" w:type="dxa"/>
            <w:tcBorders>
              <w:top w:val="nil"/>
              <w:left w:val="nil"/>
              <w:bottom w:val="nil"/>
              <w:right w:val="nil"/>
            </w:tcBorders>
            <w:shd w:val="clear" w:color="auto" w:fill="auto"/>
            <w:vAlign w:val="bottom"/>
          </w:tcPr>
          <w:p w:rsidR="00403ED7" w:rsidP="007146BC" w:rsidRDefault="002837CD" w14:paraId="08BD7C0B" w14:textId="0C98DE0A">
            <w:pPr>
              <w:spacing w:after="0" w:line="288" w:lineRule="auto"/>
              <w:jc w:val="right"/>
              <w:rPr>
                <w:rFonts w:eastAsia="Calibri" w:cs="Calibri"/>
                <w:color w:val="000000" w:themeColor="text1"/>
                <w:sz w:val="20"/>
                <w:szCs w:val="20"/>
              </w:rPr>
            </w:pPr>
            <w:r>
              <w:rPr>
                <w:rFonts w:cs="Arial"/>
                <w:sz w:val="20"/>
                <w:szCs w:val="20"/>
              </w:rPr>
              <w:t>6,713</w:t>
            </w:r>
          </w:p>
        </w:tc>
        <w:tc>
          <w:tcPr>
            <w:tcW w:w="1920" w:type="dxa"/>
            <w:tcBorders>
              <w:top w:val="nil"/>
              <w:left w:val="nil"/>
              <w:bottom w:val="nil"/>
              <w:right w:val="nil"/>
            </w:tcBorders>
            <w:shd w:val="clear" w:color="auto" w:fill="auto"/>
            <w:vAlign w:val="bottom"/>
          </w:tcPr>
          <w:p w:rsidR="00403ED7" w:rsidP="007146BC" w:rsidRDefault="002837CD" w14:paraId="684C7967" w14:textId="5F8ACFE4">
            <w:pPr>
              <w:spacing w:after="0" w:line="288" w:lineRule="auto"/>
              <w:jc w:val="right"/>
              <w:rPr>
                <w:rFonts w:eastAsia="Calibri" w:cs="Calibri"/>
                <w:color w:val="000000" w:themeColor="text1"/>
                <w:sz w:val="20"/>
                <w:szCs w:val="20"/>
              </w:rPr>
            </w:pPr>
            <w:r>
              <w:rPr>
                <w:rFonts w:cs="Arial"/>
                <w:sz w:val="20"/>
                <w:szCs w:val="20"/>
              </w:rPr>
              <w:t>6,471</w:t>
            </w:r>
          </w:p>
        </w:tc>
        <w:tc>
          <w:tcPr>
            <w:tcW w:w="1875" w:type="dxa"/>
            <w:tcBorders>
              <w:top w:val="nil"/>
              <w:left w:val="nil"/>
              <w:bottom w:val="nil"/>
              <w:right w:val="nil"/>
            </w:tcBorders>
            <w:shd w:val="clear" w:color="auto" w:fill="auto"/>
            <w:vAlign w:val="bottom"/>
          </w:tcPr>
          <w:p w:rsidR="00403ED7" w:rsidP="007146BC" w:rsidRDefault="002837CD" w14:paraId="58DA423A" w14:textId="6B5648C0">
            <w:pPr>
              <w:spacing w:after="0" w:line="288" w:lineRule="auto"/>
              <w:jc w:val="right"/>
              <w:rPr>
                <w:rFonts w:eastAsia="Calibri" w:cs="Calibri"/>
                <w:color w:val="000000" w:themeColor="text1"/>
                <w:sz w:val="20"/>
                <w:szCs w:val="20"/>
              </w:rPr>
            </w:pPr>
            <w:r>
              <w:rPr>
                <w:rFonts w:cs="Arial"/>
                <w:sz w:val="20"/>
                <w:szCs w:val="20"/>
              </w:rPr>
              <w:t>6,911</w:t>
            </w:r>
          </w:p>
        </w:tc>
        <w:tc>
          <w:tcPr>
            <w:tcW w:w="1815" w:type="dxa"/>
            <w:tcBorders>
              <w:top w:val="nil"/>
              <w:left w:val="nil"/>
              <w:bottom w:val="nil"/>
              <w:right w:val="nil"/>
            </w:tcBorders>
            <w:shd w:val="clear" w:color="auto" w:fill="auto"/>
            <w:vAlign w:val="bottom"/>
          </w:tcPr>
          <w:p w:rsidR="00403ED7" w:rsidP="007146BC" w:rsidRDefault="002837CD" w14:paraId="482B94CB" w14:textId="6831CF4E">
            <w:pPr>
              <w:spacing w:after="0" w:line="288" w:lineRule="auto"/>
              <w:jc w:val="right"/>
              <w:rPr>
                <w:rFonts w:eastAsia="Calibri" w:cs="Calibri"/>
                <w:color w:val="000000" w:themeColor="text1"/>
                <w:sz w:val="20"/>
                <w:szCs w:val="20"/>
              </w:rPr>
            </w:pPr>
            <w:r>
              <w:rPr>
                <w:rFonts w:cs="Arial"/>
                <w:sz w:val="20"/>
                <w:szCs w:val="20"/>
              </w:rPr>
              <w:t>6,959</w:t>
            </w:r>
          </w:p>
        </w:tc>
      </w:tr>
      <w:tr w:rsidR="00403ED7" w:rsidTr="007146BC" w14:paraId="104A78FB" w14:textId="77777777">
        <w:tc>
          <w:tcPr>
            <w:tcW w:w="1575" w:type="dxa"/>
          </w:tcPr>
          <w:p w:rsidR="00403ED7" w:rsidP="00403ED7" w:rsidRDefault="00403ED7" w14:paraId="2A469DA3" w14:textId="77777777">
            <w:pPr>
              <w:spacing w:line="288" w:lineRule="auto"/>
              <w:rPr>
                <w:rFonts w:eastAsia="Calibri" w:cs="Calibri"/>
                <w:color w:val="000000" w:themeColor="text1"/>
                <w:sz w:val="20"/>
                <w:szCs w:val="20"/>
              </w:rPr>
            </w:pPr>
            <w:r w:rsidRPr="3575BD74">
              <w:rPr>
                <w:rFonts w:eastAsia="Calibri" w:cs="Calibri"/>
                <w:color w:val="000000" w:themeColor="text1"/>
                <w:sz w:val="20"/>
                <w:szCs w:val="20"/>
              </w:rPr>
              <w:t>Capital</w:t>
            </w:r>
          </w:p>
        </w:tc>
        <w:tc>
          <w:tcPr>
            <w:tcW w:w="1830" w:type="dxa"/>
            <w:tcBorders>
              <w:top w:val="nil"/>
              <w:left w:val="nil"/>
              <w:bottom w:val="nil"/>
              <w:right w:val="nil"/>
            </w:tcBorders>
            <w:shd w:val="clear" w:color="auto" w:fill="auto"/>
            <w:vAlign w:val="bottom"/>
          </w:tcPr>
          <w:p w:rsidR="00403ED7" w:rsidP="00403ED7" w:rsidRDefault="002837CD" w14:paraId="721A4722" w14:textId="59EAD05B">
            <w:pPr>
              <w:spacing w:line="288" w:lineRule="auto"/>
              <w:jc w:val="right"/>
              <w:rPr>
                <w:rFonts w:eastAsia="Calibri" w:cs="Calibri"/>
                <w:color w:val="000000" w:themeColor="text1"/>
                <w:sz w:val="20"/>
                <w:szCs w:val="20"/>
              </w:rPr>
            </w:pPr>
            <w:r>
              <w:rPr>
                <w:rFonts w:cs="Arial"/>
                <w:sz w:val="20"/>
                <w:szCs w:val="20"/>
              </w:rPr>
              <w:t>2,230</w:t>
            </w:r>
          </w:p>
        </w:tc>
        <w:tc>
          <w:tcPr>
            <w:tcW w:w="1920" w:type="dxa"/>
            <w:tcBorders>
              <w:top w:val="nil"/>
              <w:left w:val="nil"/>
              <w:bottom w:val="nil"/>
              <w:right w:val="nil"/>
            </w:tcBorders>
            <w:shd w:val="clear" w:color="auto" w:fill="auto"/>
            <w:vAlign w:val="bottom"/>
          </w:tcPr>
          <w:p w:rsidR="00403ED7" w:rsidP="00403ED7" w:rsidRDefault="002837CD" w14:paraId="7527EA25" w14:textId="204817EA">
            <w:pPr>
              <w:spacing w:line="288" w:lineRule="auto"/>
              <w:jc w:val="right"/>
              <w:rPr>
                <w:rFonts w:eastAsia="Calibri" w:cs="Calibri"/>
                <w:color w:val="000000" w:themeColor="text1"/>
                <w:sz w:val="20"/>
                <w:szCs w:val="20"/>
              </w:rPr>
            </w:pPr>
            <w:r>
              <w:rPr>
                <w:rFonts w:cs="Arial"/>
                <w:sz w:val="20"/>
                <w:szCs w:val="20"/>
              </w:rPr>
              <w:t>2,825</w:t>
            </w:r>
          </w:p>
        </w:tc>
        <w:tc>
          <w:tcPr>
            <w:tcW w:w="1875" w:type="dxa"/>
            <w:tcBorders>
              <w:top w:val="nil"/>
              <w:left w:val="nil"/>
              <w:bottom w:val="nil"/>
              <w:right w:val="nil"/>
            </w:tcBorders>
            <w:shd w:val="clear" w:color="auto" w:fill="auto"/>
            <w:vAlign w:val="bottom"/>
          </w:tcPr>
          <w:p w:rsidR="00403ED7" w:rsidP="00403ED7" w:rsidRDefault="002837CD" w14:paraId="174E84F4" w14:textId="08CA3238">
            <w:pPr>
              <w:spacing w:line="288" w:lineRule="auto"/>
              <w:jc w:val="right"/>
              <w:rPr>
                <w:rFonts w:eastAsia="Calibri" w:cs="Calibri"/>
                <w:color w:val="000000" w:themeColor="text1"/>
                <w:sz w:val="20"/>
                <w:szCs w:val="20"/>
              </w:rPr>
            </w:pPr>
            <w:r>
              <w:rPr>
                <w:rFonts w:cs="Arial"/>
                <w:sz w:val="20"/>
                <w:szCs w:val="20"/>
              </w:rPr>
              <w:t>3,325</w:t>
            </w:r>
          </w:p>
        </w:tc>
        <w:tc>
          <w:tcPr>
            <w:tcW w:w="1815" w:type="dxa"/>
            <w:tcBorders>
              <w:top w:val="nil"/>
              <w:left w:val="nil"/>
              <w:bottom w:val="nil"/>
              <w:right w:val="nil"/>
            </w:tcBorders>
            <w:shd w:val="clear" w:color="auto" w:fill="auto"/>
            <w:vAlign w:val="bottom"/>
          </w:tcPr>
          <w:p w:rsidR="00403ED7" w:rsidP="00403ED7" w:rsidRDefault="002837CD" w14:paraId="3A4F53B1" w14:textId="4FF54963">
            <w:pPr>
              <w:spacing w:line="288" w:lineRule="auto"/>
              <w:jc w:val="right"/>
              <w:rPr>
                <w:rFonts w:eastAsia="Calibri" w:cs="Calibri"/>
                <w:color w:val="000000" w:themeColor="text1"/>
                <w:sz w:val="20"/>
                <w:szCs w:val="20"/>
              </w:rPr>
            </w:pPr>
            <w:r>
              <w:rPr>
                <w:rFonts w:cs="Arial"/>
                <w:sz w:val="20"/>
                <w:szCs w:val="20"/>
              </w:rPr>
              <w:t>3,075</w:t>
            </w:r>
          </w:p>
        </w:tc>
      </w:tr>
    </w:tbl>
    <w:p w:rsidR="00B20E3E" w:rsidP="30B4D732" w:rsidRDefault="00B20E3E" w14:paraId="067196C0" w14:textId="77777777">
      <w:pPr>
        <w:spacing w:before="120" w:after="120" w:line="240" w:lineRule="auto"/>
        <w:rPr>
          <w:rFonts w:ascii="Akrobat Bold" w:hAnsi="Akrobat Bold" w:eastAsia="@MS PMincho"/>
          <w:color w:val="000000" w:themeColor="text1"/>
          <w:lang w:val="en-US"/>
        </w:rPr>
      </w:pPr>
    </w:p>
    <w:p w:rsidR="41F159E2" w:rsidRDefault="41F159E2" w14:paraId="08DE14C4" w14:textId="2115E713">
      <w:r>
        <w:br w:type="page"/>
      </w:r>
    </w:p>
    <w:p w:rsidRPr="00FF5D4C" w:rsidR="30B4D732" w:rsidP="00772687" w:rsidRDefault="4CD604FE" w14:paraId="3C00DE98" w14:textId="7CACA637">
      <w:pPr>
        <w:pStyle w:val="Heading2"/>
        <w:rPr>
          <w:lang w:val="en-US"/>
        </w:rPr>
      </w:pPr>
      <w:r w:rsidRPr="00FF5D4C">
        <w:rPr>
          <w:lang w:val="en-US"/>
        </w:rPr>
        <w:t xml:space="preserve">Direction </w:t>
      </w:r>
      <w:r w:rsidRPr="00FF5D4C" w:rsidR="5E515C8F">
        <w:rPr>
          <w:lang w:val="en-US"/>
        </w:rPr>
        <w:t>5</w:t>
      </w:r>
      <w:r w:rsidRPr="00FF5D4C">
        <w:rPr>
          <w:lang w:val="en-US"/>
        </w:rPr>
        <w:t xml:space="preserve"> – Well Governed</w:t>
      </w:r>
      <w:r w:rsidRPr="00FF5D4C" w:rsidR="132EE9FF">
        <w:rPr>
          <w:lang w:val="en-US"/>
        </w:rPr>
        <w:t xml:space="preserve"> </w:t>
      </w:r>
      <w:r w:rsidRPr="00FF5D4C">
        <w:rPr>
          <w:lang w:val="en-US"/>
        </w:rPr>
        <w:t>Port Phillip</w:t>
      </w:r>
    </w:p>
    <w:tbl>
      <w:tblPr>
        <w:tblW w:w="0" w:type="auto"/>
        <w:tblLook w:val="04A0" w:firstRow="1" w:lastRow="0" w:firstColumn="1" w:lastColumn="0" w:noHBand="0" w:noVBand="1"/>
      </w:tblPr>
      <w:tblGrid>
        <w:gridCol w:w="1575"/>
        <w:gridCol w:w="1830"/>
        <w:gridCol w:w="1920"/>
        <w:gridCol w:w="1875"/>
        <w:gridCol w:w="1815"/>
      </w:tblGrid>
      <w:tr w:rsidR="37CD9BDC" w:rsidTr="3575BD74" w14:paraId="2A1ED3D4" w14:textId="77777777">
        <w:tc>
          <w:tcPr>
            <w:tcW w:w="9015" w:type="dxa"/>
            <w:gridSpan w:val="5"/>
            <w:shd w:val="clear" w:color="auto" w:fill="008080"/>
          </w:tcPr>
          <w:p w:rsidR="37CD9BDC" w:rsidP="37CD9BDC" w:rsidRDefault="37CD9BDC" w14:paraId="2DDD15A4" w14:textId="5C8786C9">
            <w:pPr>
              <w:spacing w:line="288" w:lineRule="auto"/>
              <w:rPr>
                <w:rFonts w:eastAsia="Calibri" w:cs="Calibri"/>
                <w:color w:val="FFFFFF" w:themeColor="background1"/>
                <w:sz w:val="20"/>
                <w:szCs w:val="20"/>
              </w:rPr>
            </w:pPr>
            <w:r w:rsidRPr="37CD9BDC">
              <w:rPr>
                <w:rFonts w:eastAsia="Calibri" w:cs="Calibri"/>
                <w:color w:val="FFFFFF" w:themeColor="background1"/>
                <w:sz w:val="20"/>
                <w:szCs w:val="20"/>
              </w:rPr>
              <w:t>Service category and description</w:t>
            </w:r>
          </w:p>
        </w:tc>
      </w:tr>
      <w:tr w:rsidR="37CD9BDC" w:rsidTr="3575BD74" w14:paraId="272858DF" w14:textId="77777777">
        <w:tc>
          <w:tcPr>
            <w:tcW w:w="9015" w:type="dxa"/>
            <w:gridSpan w:val="5"/>
          </w:tcPr>
          <w:p w:rsidR="2E8B103A" w:rsidP="4472FA64" w:rsidRDefault="2E8B103A" w14:paraId="6AF011CA" w14:textId="695FCFBC">
            <w:pPr>
              <w:spacing w:line="288" w:lineRule="auto"/>
              <w:rPr>
                <w:rFonts w:eastAsia="Calibri" w:cs="Calibri"/>
                <w:b/>
                <w:color w:val="000000" w:themeColor="text1"/>
                <w:sz w:val="20"/>
                <w:szCs w:val="20"/>
              </w:rPr>
            </w:pPr>
            <w:r w:rsidRPr="4472FA64">
              <w:rPr>
                <w:rFonts w:eastAsia="Calibri" w:cs="Calibri"/>
                <w:b/>
                <w:color w:val="000000" w:themeColor="text1"/>
                <w:sz w:val="20"/>
                <w:szCs w:val="20"/>
              </w:rPr>
              <w:t>Asset and property management</w:t>
            </w:r>
          </w:p>
          <w:p w:rsidR="37CD9BDC" w:rsidP="4472FA64" w:rsidRDefault="37D48C48" w14:paraId="279C8578" w14:textId="6614E380">
            <w:pPr>
              <w:spacing w:line="288" w:lineRule="auto"/>
              <w:rPr>
                <w:rFonts w:eastAsiaTheme="minorEastAsia"/>
                <w:color w:val="000000" w:themeColor="text1"/>
                <w:sz w:val="20"/>
                <w:szCs w:val="20"/>
              </w:rPr>
            </w:pPr>
            <w:r w:rsidRPr="4472FA64">
              <w:rPr>
                <w:rFonts w:eastAsiaTheme="minorEastAsia"/>
                <w:color w:val="000000" w:themeColor="text1"/>
                <w:sz w:val="20"/>
                <w:szCs w:val="20"/>
              </w:rPr>
              <w:t>The value we provide:</w:t>
            </w:r>
            <w:r w:rsidRPr="4472FA64">
              <w:rPr>
                <w:rFonts w:ascii="Symbol" w:hAnsi="Symbol" w:eastAsia="Symbol" w:cs="Symbol"/>
                <w:sz w:val="22"/>
              </w:rPr>
              <w:t xml:space="preserve"> </w:t>
            </w:r>
          </w:p>
          <w:p w:rsidR="37CD9BDC" w:rsidP="001D1D2F" w:rsidRDefault="4A0D7D6B" w14:paraId="41366444" w14:textId="6A470458">
            <w:pPr>
              <w:numPr>
                <w:ilvl w:val="0"/>
                <w:numId w:val="7"/>
              </w:numPr>
              <w:spacing w:line="288" w:lineRule="auto"/>
              <w:rPr>
                <w:rFonts w:asciiTheme="minorHAnsi" w:hAnsiTheme="minorHAnsi"/>
                <w:sz w:val="20"/>
                <w:szCs w:val="20"/>
              </w:rPr>
            </w:pPr>
            <w:r w:rsidRPr="3575BD74">
              <w:rPr>
                <w:sz w:val="20"/>
                <w:szCs w:val="20"/>
              </w:rPr>
              <w:t>Ensure Council has the right assets at the right time for the right cost to support service delivery now and in the future.</w:t>
            </w:r>
          </w:p>
        </w:tc>
      </w:tr>
      <w:tr w:rsidR="00092908" w:rsidTr="00BB0B87" w14:paraId="3BECB350" w14:textId="77777777">
        <w:tc>
          <w:tcPr>
            <w:tcW w:w="1575" w:type="dxa"/>
            <w:shd w:val="clear" w:color="auto" w:fill="008080"/>
          </w:tcPr>
          <w:p w:rsidR="00092908" w:rsidP="009A49E7" w:rsidRDefault="00092908" w14:paraId="160DADD6" w14:textId="77777777">
            <w:pPr>
              <w:spacing w:after="0" w:line="288" w:lineRule="auto"/>
              <w:rPr>
                <w:rFonts w:eastAsiaTheme="minorEastAsia"/>
                <w:color w:val="FFFFFF" w:themeColor="background1"/>
                <w:sz w:val="20"/>
                <w:szCs w:val="20"/>
              </w:rPr>
            </w:pPr>
            <w:r w:rsidRPr="3575BD74">
              <w:rPr>
                <w:rFonts w:eastAsiaTheme="minorEastAsia"/>
                <w:color w:val="FFFFFF" w:themeColor="background1"/>
                <w:sz w:val="20"/>
                <w:szCs w:val="20"/>
              </w:rPr>
              <w:t>Spend</w:t>
            </w:r>
          </w:p>
        </w:tc>
        <w:tc>
          <w:tcPr>
            <w:tcW w:w="1830" w:type="dxa"/>
            <w:shd w:val="clear" w:color="auto" w:fill="008080"/>
          </w:tcPr>
          <w:p w:rsidR="00092908" w:rsidP="009A49E7" w:rsidRDefault="00092908" w14:paraId="25D2A2F1"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2021/22</w:t>
            </w:r>
          </w:p>
          <w:p w:rsidR="00092908" w:rsidP="009A49E7" w:rsidRDefault="00092908" w14:paraId="1CC1B3DF"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920" w:type="dxa"/>
            <w:shd w:val="clear" w:color="auto" w:fill="008080"/>
          </w:tcPr>
          <w:p w:rsidR="00092908" w:rsidP="009A49E7" w:rsidRDefault="00092908" w14:paraId="4E1E2DF4"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2022/23</w:t>
            </w:r>
          </w:p>
          <w:p w:rsidR="00092908" w:rsidP="009A49E7" w:rsidRDefault="00092908" w14:paraId="76D5CF77"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75" w:type="dxa"/>
            <w:shd w:val="clear" w:color="auto" w:fill="008080"/>
          </w:tcPr>
          <w:p w:rsidR="00092908" w:rsidP="009A49E7" w:rsidRDefault="00092908" w14:paraId="038502AB"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2023/24</w:t>
            </w:r>
          </w:p>
          <w:p w:rsidR="00092908" w:rsidP="009A49E7" w:rsidRDefault="00092908" w14:paraId="20C4061B"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15" w:type="dxa"/>
            <w:shd w:val="clear" w:color="auto" w:fill="008080"/>
          </w:tcPr>
          <w:p w:rsidR="00092908" w:rsidP="009A49E7" w:rsidRDefault="00092908" w14:paraId="1B2B0530"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2024/25</w:t>
            </w:r>
          </w:p>
          <w:p w:rsidR="00092908" w:rsidP="009A49E7" w:rsidRDefault="00092908" w14:paraId="5C72D1EF"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r>
      <w:tr w:rsidR="37CD9BDC" w:rsidTr="007146BC" w14:paraId="77B60C51" w14:textId="77777777">
        <w:tc>
          <w:tcPr>
            <w:tcW w:w="1575" w:type="dxa"/>
          </w:tcPr>
          <w:p w:rsidR="37CD9BDC" w:rsidP="007146BC" w:rsidRDefault="2B9E6EAB" w14:paraId="5F1766F6" w14:textId="6B157BF7">
            <w:pPr>
              <w:spacing w:after="0" w:line="288" w:lineRule="auto"/>
              <w:rPr>
                <w:rFonts w:eastAsia="Calibri" w:cs="Calibri"/>
                <w:color w:val="000000" w:themeColor="text1"/>
                <w:sz w:val="20"/>
                <w:szCs w:val="20"/>
              </w:rPr>
            </w:pPr>
            <w:r w:rsidRPr="3575BD74">
              <w:rPr>
                <w:rFonts w:eastAsia="Calibri" w:cs="Calibri"/>
                <w:color w:val="000000" w:themeColor="text1"/>
                <w:sz w:val="20"/>
                <w:szCs w:val="20"/>
              </w:rPr>
              <w:t>Operational</w:t>
            </w:r>
          </w:p>
        </w:tc>
        <w:tc>
          <w:tcPr>
            <w:tcW w:w="1830" w:type="dxa"/>
            <w:tcBorders>
              <w:top w:val="nil"/>
              <w:left w:val="nil"/>
              <w:bottom w:val="nil"/>
              <w:right w:val="nil"/>
            </w:tcBorders>
            <w:shd w:val="clear" w:color="auto" w:fill="auto"/>
            <w:vAlign w:val="bottom"/>
          </w:tcPr>
          <w:p w:rsidR="37CD9BDC" w:rsidP="007146BC" w:rsidRDefault="00092908" w14:paraId="1C6DC70D" w14:textId="2E53C9C5">
            <w:pPr>
              <w:spacing w:after="0" w:line="288" w:lineRule="auto"/>
              <w:jc w:val="right"/>
              <w:rPr>
                <w:rFonts w:eastAsia="Calibri" w:cs="Calibri"/>
                <w:color w:val="000000" w:themeColor="text1"/>
                <w:sz w:val="20"/>
                <w:szCs w:val="20"/>
              </w:rPr>
            </w:pPr>
            <w:r>
              <w:rPr>
                <w:rFonts w:cs="Arial"/>
                <w:sz w:val="20"/>
                <w:szCs w:val="20"/>
              </w:rPr>
              <w:t>14,284</w:t>
            </w:r>
          </w:p>
        </w:tc>
        <w:tc>
          <w:tcPr>
            <w:tcW w:w="1920" w:type="dxa"/>
            <w:tcBorders>
              <w:top w:val="nil"/>
              <w:left w:val="nil"/>
              <w:bottom w:val="nil"/>
              <w:right w:val="nil"/>
            </w:tcBorders>
            <w:shd w:val="clear" w:color="auto" w:fill="auto"/>
            <w:vAlign w:val="bottom"/>
          </w:tcPr>
          <w:p w:rsidR="37CD9BDC" w:rsidP="007146BC" w:rsidRDefault="00092908" w14:paraId="658BD747" w14:textId="5F704921">
            <w:pPr>
              <w:spacing w:after="0" w:line="288" w:lineRule="auto"/>
              <w:jc w:val="right"/>
              <w:rPr>
                <w:rFonts w:eastAsia="Calibri" w:cs="Calibri"/>
                <w:color w:val="000000" w:themeColor="text1"/>
                <w:sz w:val="20"/>
                <w:szCs w:val="20"/>
              </w:rPr>
            </w:pPr>
            <w:r>
              <w:rPr>
                <w:rFonts w:cs="Arial"/>
                <w:sz w:val="20"/>
                <w:szCs w:val="20"/>
              </w:rPr>
              <w:t>14,073</w:t>
            </w:r>
          </w:p>
        </w:tc>
        <w:tc>
          <w:tcPr>
            <w:tcW w:w="1875" w:type="dxa"/>
            <w:tcBorders>
              <w:top w:val="nil"/>
              <w:left w:val="nil"/>
              <w:bottom w:val="nil"/>
              <w:right w:val="nil"/>
            </w:tcBorders>
            <w:shd w:val="clear" w:color="auto" w:fill="auto"/>
            <w:vAlign w:val="bottom"/>
          </w:tcPr>
          <w:p w:rsidR="37CD9BDC" w:rsidP="007146BC" w:rsidRDefault="00092908" w14:paraId="1BBCE756" w14:textId="71B26A86">
            <w:pPr>
              <w:spacing w:after="0" w:line="288" w:lineRule="auto"/>
              <w:jc w:val="right"/>
              <w:rPr>
                <w:rFonts w:eastAsia="Calibri" w:cs="Calibri"/>
                <w:color w:val="000000" w:themeColor="text1"/>
                <w:sz w:val="20"/>
                <w:szCs w:val="20"/>
              </w:rPr>
            </w:pPr>
            <w:r>
              <w:rPr>
                <w:rFonts w:cs="Arial"/>
                <w:sz w:val="20"/>
                <w:szCs w:val="20"/>
              </w:rPr>
              <w:t>14,598</w:t>
            </w:r>
          </w:p>
        </w:tc>
        <w:tc>
          <w:tcPr>
            <w:tcW w:w="1815" w:type="dxa"/>
            <w:tcBorders>
              <w:top w:val="nil"/>
              <w:left w:val="nil"/>
              <w:bottom w:val="nil"/>
              <w:right w:val="nil"/>
            </w:tcBorders>
            <w:shd w:val="clear" w:color="auto" w:fill="auto"/>
            <w:vAlign w:val="bottom"/>
          </w:tcPr>
          <w:p w:rsidR="37CD9BDC" w:rsidP="007146BC" w:rsidRDefault="00092908" w14:paraId="0152C1A2" w14:textId="64AD9A54">
            <w:pPr>
              <w:spacing w:after="0" w:line="288" w:lineRule="auto"/>
              <w:jc w:val="right"/>
              <w:rPr>
                <w:rFonts w:eastAsia="Calibri" w:cs="Calibri"/>
                <w:color w:val="000000" w:themeColor="text1"/>
                <w:sz w:val="20"/>
                <w:szCs w:val="20"/>
              </w:rPr>
            </w:pPr>
            <w:r>
              <w:rPr>
                <w:rFonts w:cs="Arial"/>
                <w:sz w:val="20"/>
                <w:szCs w:val="20"/>
              </w:rPr>
              <w:t>14,850</w:t>
            </w:r>
          </w:p>
        </w:tc>
      </w:tr>
      <w:tr w:rsidR="37CD9BDC" w:rsidTr="007146BC" w14:paraId="7FDAE682" w14:textId="77777777">
        <w:tc>
          <w:tcPr>
            <w:tcW w:w="1575" w:type="dxa"/>
          </w:tcPr>
          <w:p w:rsidR="37CD9BDC" w:rsidP="37CD9BDC" w:rsidRDefault="2B9E6EAB" w14:paraId="7BF9B580" w14:textId="08295A18">
            <w:pPr>
              <w:spacing w:line="288" w:lineRule="auto"/>
              <w:rPr>
                <w:rFonts w:eastAsia="Calibri" w:cs="Calibri"/>
                <w:color w:val="000000" w:themeColor="text1"/>
                <w:sz w:val="20"/>
                <w:szCs w:val="20"/>
              </w:rPr>
            </w:pPr>
            <w:r w:rsidRPr="3575BD74">
              <w:rPr>
                <w:rFonts w:eastAsia="Calibri" w:cs="Calibri"/>
                <w:color w:val="000000" w:themeColor="text1"/>
                <w:sz w:val="20"/>
                <w:szCs w:val="20"/>
              </w:rPr>
              <w:t>Capital</w:t>
            </w:r>
          </w:p>
        </w:tc>
        <w:tc>
          <w:tcPr>
            <w:tcW w:w="1830" w:type="dxa"/>
            <w:tcBorders>
              <w:top w:val="nil"/>
              <w:left w:val="nil"/>
              <w:bottom w:val="nil"/>
              <w:right w:val="nil"/>
            </w:tcBorders>
            <w:shd w:val="clear" w:color="auto" w:fill="auto"/>
            <w:vAlign w:val="bottom"/>
          </w:tcPr>
          <w:p w:rsidR="37CD9BDC" w:rsidP="37CD9BDC" w:rsidRDefault="00092908" w14:paraId="38161530" w14:textId="730667E6">
            <w:pPr>
              <w:spacing w:line="288" w:lineRule="auto"/>
              <w:jc w:val="right"/>
              <w:rPr>
                <w:rFonts w:eastAsia="Calibri" w:cs="Calibri"/>
                <w:color w:val="000000" w:themeColor="text1"/>
                <w:sz w:val="20"/>
                <w:szCs w:val="20"/>
              </w:rPr>
            </w:pPr>
            <w:r>
              <w:rPr>
                <w:rFonts w:cs="Arial"/>
                <w:sz w:val="20"/>
                <w:szCs w:val="20"/>
              </w:rPr>
              <w:t>6,868</w:t>
            </w:r>
          </w:p>
        </w:tc>
        <w:tc>
          <w:tcPr>
            <w:tcW w:w="1920" w:type="dxa"/>
            <w:tcBorders>
              <w:top w:val="nil"/>
              <w:left w:val="nil"/>
              <w:bottom w:val="nil"/>
              <w:right w:val="nil"/>
            </w:tcBorders>
            <w:shd w:val="clear" w:color="auto" w:fill="auto"/>
            <w:vAlign w:val="bottom"/>
          </w:tcPr>
          <w:p w:rsidR="37CD9BDC" w:rsidP="37CD9BDC" w:rsidRDefault="00092908" w14:paraId="1BCB2497" w14:textId="57CCC529">
            <w:pPr>
              <w:spacing w:line="288" w:lineRule="auto"/>
              <w:jc w:val="right"/>
              <w:rPr>
                <w:rFonts w:eastAsia="Calibri" w:cs="Calibri"/>
                <w:color w:val="000000" w:themeColor="text1"/>
                <w:sz w:val="20"/>
                <w:szCs w:val="20"/>
              </w:rPr>
            </w:pPr>
            <w:r>
              <w:rPr>
                <w:rFonts w:cs="Arial"/>
                <w:sz w:val="20"/>
                <w:szCs w:val="20"/>
              </w:rPr>
              <w:t>6,480</w:t>
            </w:r>
          </w:p>
        </w:tc>
        <w:tc>
          <w:tcPr>
            <w:tcW w:w="1875" w:type="dxa"/>
            <w:tcBorders>
              <w:top w:val="nil"/>
              <w:left w:val="nil"/>
              <w:bottom w:val="nil"/>
              <w:right w:val="nil"/>
            </w:tcBorders>
            <w:shd w:val="clear" w:color="auto" w:fill="auto"/>
            <w:vAlign w:val="bottom"/>
          </w:tcPr>
          <w:p w:rsidR="37CD9BDC" w:rsidP="37CD9BDC" w:rsidRDefault="00092908" w14:paraId="540F0AC8" w14:textId="65B4913B">
            <w:pPr>
              <w:spacing w:line="288" w:lineRule="auto"/>
              <w:jc w:val="right"/>
              <w:rPr>
                <w:rFonts w:eastAsia="Calibri" w:cs="Calibri"/>
                <w:color w:val="000000" w:themeColor="text1"/>
                <w:sz w:val="20"/>
                <w:szCs w:val="20"/>
              </w:rPr>
            </w:pPr>
            <w:r>
              <w:rPr>
                <w:rFonts w:cs="Arial"/>
                <w:sz w:val="20"/>
                <w:szCs w:val="20"/>
              </w:rPr>
              <w:t>6,774</w:t>
            </w:r>
          </w:p>
        </w:tc>
        <w:tc>
          <w:tcPr>
            <w:tcW w:w="1815" w:type="dxa"/>
            <w:tcBorders>
              <w:top w:val="nil"/>
              <w:left w:val="nil"/>
              <w:bottom w:val="nil"/>
              <w:right w:val="nil"/>
            </w:tcBorders>
            <w:shd w:val="clear" w:color="auto" w:fill="auto"/>
            <w:vAlign w:val="bottom"/>
          </w:tcPr>
          <w:p w:rsidR="37CD9BDC" w:rsidP="37CD9BDC" w:rsidRDefault="00092908" w14:paraId="5DBFC5FF" w14:textId="5B346E62">
            <w:pPr>
              <w:spacing w:line="288" w:lineRule="auto"/>
              <w:jc w:val="right"/>
              <w:rPr>
                <w:rFonts w:eastAsia="Calibri" w:cs="Calibri"/>
                <w:color w:val="000000" w:themeColor="text1"/>
                <w:sz w:val="20"/>
                <w:szCs w:val="20"/>
              </w:rPr>
            </w:pPr>
            <w:r>
              <w:rPr>
                <w:rFonts w:cs="Arial"/>
                <w:sz w:val="20"/>
                <w:szCs w:val="20"/>
              </w:rPr>
              <w:t>5,724</w:t>
            </w:r>
          </w:p>
        </w:tc>
      </w:tr>
      <w:tr w:rsidR="37CD9BDC" w:rsidTr="3575BD74" w14:paraId="07629470" w14:textId="77777777">
        <w:tc>
          <w:tcPr>
            <w:tcW w:w="9015" w:type="dxa"/>
            <w:gridSpan w:val="5"/>
            <w:shd w:val="clear" w:color="auto" w:fill="008080"/>
          </w:tcPr>
          <w:p w:rsidR="37CD9BDC" w:rsidP="37CD9BDC" w:rsidRDefault="37CD9BDC" w14:paraId="0ACC3987" w14:textId="2F1374A4">
            <w:pPr>
              <w:spacing w:line="288" w:lineRule="auto"/>
              <w:rPr>
                <w:rFonts w:eastAsia="Calibri" w:cs="Calibri"/>
                <w:color w:val="FFFFFF" w:themeColor="background1"/>
                <w:sz w:val="20"/>
                <w:szCs w:val="20"/>
              </w:rPr>
            </w:pPr>
            <w:r w:rsidRPr="37CD9BDC">
              <w:rPr>
                <w:rFonts w:eastAsia="Calibri" w:cs="Calibri"/>
                <w:color w:val="FFFFFF" w:themeColor="background1"/>
                <w:sz w:val="20"/>
                <w:szCs w:val="20"/>
              </w:rPr>
              <w:t>Service category and description</w:t>
            </w:r>
          </w:p>
        </w:tc>
      </w:tr>
      <w:tr w:rsidR="37CD9BDC" w:rsidTr="3575BD74" w14:paraId="1C67F598" w14:textId="77777777">
        <w:tc>
          <w:tcPr>
            <w:tcW w:w="9015" w:type="dxa"/>
            <w:gridSpan w:val="5"/>
          </w:tcPr>
          <w:p w:rsidR="066AE953" w:rsidP="4472FA64" w:rsidRDefault="066AE953" w14:paraId="5A0CC11B" w14:textId="6725C622">
            <w:pPr>
              <w:spacing w:line="288" w:lineRule="auto"/>
              <w:rPr>
                <w:rFonts w:eastAsia="Calibri" w:cs="Calibri"/>
                <w:b/>
                <w:color w:val="000000" w:themeColor="text1"/>
                <w:sz w:val="20"/>
                <w:szCs w:val="20"/>
              </w:rPr>
            </w:pPr>
            <w:r w:rsidRPr="4472FA64">
              <w:rPr>
                <w:rFonts w:eastAsia="Calibri" w:cs="Calibri"/>
                <w:b/>
                <w:color w:val="000000" w:themeColor="text1"/>
                <w:sz w:val="20"/>
                <w:szCs w:val="20"/>
              </w:rPr>
              <w:t>Communications and engagement</w:t>
            </w:r>
          </w:p>
          <w:p w:rsidR="37CD9BDC" w:rsidP="4472FA64" w:rsidRDefault="37CD9BDC" w14:paraId="4E518CE3" w14:textId="5FAD9E15">
            <w:pPr>
              <w:spacing w:line="288" w:lineRule="auto"/>
              <w:rPr>
                <w:rFonts w:ascii="Symbol" w:hAnsi="Symbol" w:eastAsia="Symbol" w:cs="Symbol"/>
                <w:sz w:val="22"/>
              </w:rPr>
            </w:pPr>
            <w:r w:rsidRPr="4472FA64">
              <w:rPr>
                <w:rFonts w:eastAsiaTheme="minorEastAsia"/>
                <w:color w:val="000000" w:themeColor="text1"/>
                <w:sz w:val="20"/>
                <w:szCs w:val="20"/>
              </w:rPr>
              <w:t>The value we provide:</w:t>
            </w:r>
          </w:p>
          <w:p w:rsidR="37CD9BDC" w:rsidP="001D1D2F" w:rsidRDefault="7DCEFCF4" w14:paraId="262A31AE" w14:textId="4E5BA16C">
            <w:pPr>
              <w:numPr>
                <w:ilvl w:val="0"/>
                <w:numId w:val="6"/>
              </w:numPr>
              <w:spacing w:line="288" w:lineRule="auto"/>
              <w:rPr>
                <w:rFonts w:asciiTheme="minorHAnsi" w:hAnsiTheme="minorHAnsi"/>
                <w:sz w:val="20"/>
                <w:szCs w:val="20"/>
              </w:rPr>
            </w:pPr>
            <w:r w:rsidRPr="3575BD74">
              <w:rPr>
                <w:sz w:val="20"/>
                <w:szCs w:val="20"/>
              </w:rPr>
              <w:t>Inform the community about Council and facilitate opportunities for the community to inform Council projects, initiatives, policies and strategies.</w:t>
            </w:r>
          </w:p>
        </w:tc>
      </w:tr>
      <w:tr w:rsidR="00002630" w:rsidTr="00BB0B87" w14:paraId="029DEACE" w14:textId="77777777">
        <w:tc>
          <w:tcPr>
            <w:tcW w:w="1575" w:type="dxa"/>
            <w:shd w:val="clear" w:color="auto" w:fill="008080"/>
          </w:tcPr>
          <w:p w:rsidR="00002630" w:rsidP="009A49E7" w:rsidRDefault="00002630" w14:paraId="708D66FC" w14:textId="77777777">
            <w:pPr>
              <w:spacing w:after="0" w:line="288" w:lineRule="auto"/>
              <w:rPr>
                <w:rFonts w:eastAsiaTheme="minorEastAsia"/>
                <w:color w:val="FFFFFF" w:themeColor="background1"/>
                <w:sz w:val="20"/>
                <w:szCs w:val="20"/>
              </w:rPr>
            </w:pPr>
            <w:r w:rsidRPr="3575BD74">
              <w:rPr>
                <w:rFonts w:eastAsiaTheme="minorEastAsia"/>
                <w:color w:val="FFFFFF" w:themeColor="background1"/>
                <w:sz w:val="20"/>
                <w:szCs w:val="20"/>
              </w:rPr>
              <w:t>Spend</w:t>
            </w:r>
          </w:p>
        </w:tc>
        <w:tc>
          <w:tcPr>
            <w:tcW w:w="1830" w:type="dxa"/>
            <w:shd w:val="clear" w:color="auto" w:fill="008080"/>
          </w:tcPr>
          <w:p w:rsidR="00002630" w:rsidP="009A49E7" w:rsidRDefault="00002630" w14:paraId="7BB4CF6C"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2021/22</w:t>
            </w:r>
          </w:p>
          <w:p w:rsidR="00002630" w:rsidP="009A49E7" w:rsidRDefault="00002630" w14:paraId="6286686E"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920" w:type="dxa"/>
            <w:shd w:val="clear" w:color="auto" w:fill="008080"/>
          </w:tcPr>
          <w:p w:rsidR="00002630" w:rsidP="009A49E7" w:rsidRDefault="00002630" w14:paraId="59612A16"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2022/23</w:t>
            </w:r>
          </w:p>
          <w:p w:rsidR="00002630" w:rsidP="009A49E7" w:rsidRDefault="00002630" w14:paraId="7F987DEE"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75" w:type="dxa"/>
            <w:shd w:val="clear" w:color="auto" w:fill="008080"/>
          </w:tcPr>
          <w:p w:rsidR="00002630" w:rsidP="009A49E7" w:rsidRDefault="00002630" w14:paraId="182421E7"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2023/24</w:t>
            </w:r>
          </w:p>
          <w:p w:rsidR="00002630" w:rsidP="009A49E7" w:rsidRDefault="00002630" w14:paraId="3D3559EF"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15" w:type="dxa"/>
            <w:shd w:val="clear" w:color="auto" w:fill="008080"/>
          </w:tcPr>
          <w:p w:rsidR="00002630" w:rsidP="009A49E7" w:rsidRDefault="00002630" w14:paraId="42C7F672"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2024/25</w:t>
            </w:r>
          </w:p>
          <w:p w:rsidR="00002630" w:rsidP="009A49E7" w:rsidRDefault="00002630" w14:paraId="0C465E57"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r>
      <w:tr w:rsidR="37CD9BDC" w:rsidTr="007146BC" w14:paraId="2BAC0154" w14:textId="77777777">
        <w:tc>
          <w:tcPr>
            <w:tcW w:w="1575" w:type="dxa"/>
          </w:tcPr>
          <w:p w:rsidR="37CD9BDC" w:rsidP="007146BC" w:rsidRDefault="2B9E6EAB" w14:paraId="3BEF74B6" w14:textId="36EC5D45">
            <w:pPr>
              <w:spacing w:after="0" w:line="288" w:lineRule="auto"/>
              <w:rPr>
                <w:rFonts w:eastAsia="Calibri" w:cs="Calibri"/>
                <w:color w:val="000000" w:themeColor="text1"/>
                <w:sz w:val="20"/>
                <w:szCs w:val="20"/>
              </w:rPr>
            </w:pPr>
            <w:r w:rsidRPr="3575BD74">
              <w:rPr>
                <w:rFonts w:eastAsia="Calibri" w:cs="Calibri"/>
                <w:color w:val="000000" w:themeColor="text1"/>
                <w:sz w:val="20"/>
                <w:szCs w:val="20"/>
              </w:rPr>
              <w:t>Operational</w:t>
            </w:r>
          </w:p>
        </w:tc>
        <w:tc>
          <w:tcPr>
            <w:tcW w:w="1830" w:type="dxa"/>
            <w:tcBorders>
              <w:top w:val="nil"/>
              <w:left w:val="nil"/>
              <w:bottom w:val="nil"/>
              <w:right w:val="nil"/>
            </w:tcBorders>
            <w:shd w:val="clear" w:color="auto" w:fill="auto"/>
            <w:vAlign w:val="bottom"/>
          </w:tcPr>
          <w:p w:rsidR="37CD9BDC" w:rsidP="007146BC" w:rsidRDefault="00497D56" w14:paraId="3E44762A" w14:textId="41F82659">
            <w:pPr>
              <w:spacing w:after="0" w:line="288" w:lineRule="auto"/>
              <w:jc w:val="right"/>
              <w:rPr>
                <w:rFonts w:eastAsia="Calibri" w:cs="Calibri"/>
                <w:color w:val="000000" w:themeColor="text1"/>
                <w:sz w:val="20"/>
                <w:szCs w:val="20"/>
              </w:rPr>
            </w:pPr>
            <w:r>
              <w:rPr>
                <w:rFonts w:cs="Arial"/>
                <w:sz w:val="20"/>
                <w:szCs w:val="20"/>
              </w:rPr>
              <w:t>2,362</w:t>
            </w:r>
          </w:p>
        </w:tc>
        <w:tc>
          <w:tcPr>
            <w:tcW w:w="1920" w:type="dxa"/>
            <w:tcBorders>
              <w:top w:val="nil"/>
              <w:left w:val="nil"/>
              <w:bottom w:val="nil"/>
              <w:right w:val="nil"/>
            </w:tcBorders>
            <w:shd w:val="clear" w:color="auto" w:fill="auto"/>
            <w:vAlign w:val="bottom"/>
          </w:tcPr>
          <w:p w:rsidR="37CD9BDC" w:rsidP="007146BC" w:rsidRDefault="00497D56" w14:paraId="6E686B1F" w14:textId="67E3FDB8">
            <w:pPr>
              <w:spacing w:after="0" w:line="288" w:lineRule="auto"/>
              <w:jc w:val="right"/>
              <w:rPr>
                <w:rFonts w:eastAsia="Calibri" w:cs="Calibri"/>
                <w:color w:val="000000" w:themeColor="text1"/>
                <w:sz w:val="20"/>
                <w:szCs w:val="20"/>
              </w:rPr>
            </w:pPr>
            <w:r>
              <w:rPr>
                <w:rFonts w:cs="Arial"/>
                <w:sz w:val="20"/>
                <w:szCs w:val="20"/>
              </w:rPr>
              <w:t>2,410</w:t>
            </w:r>
          </w:p>
        </w:tc>
        <w:tc>
          <w:tcPr>
            <w:tcW w:w="1875" w:type="dxa"/>
            <w:tcBorders>
              <w:top w:val="nil"/>
              <w:left w:val="nil"/>
              <w:bottom w:val="nil"/>
              <w:right w:val="nil"/>
            </w:tcBorders>
            <w:shd w:val="clear" w:color="auto" w:fill="auto"/>
            <w:vAlign w:val="bottom"/>
          </w:tcPr>
          <w:p w:rsidR="37CD9BDC" w:rsidP="007146BC" w:rsidRDefault="00497D56" w14:paraId="1CE41223" w14:textId="3089706F">
            <w:pPr>
              <w:spacing w:after="0" w:line="288" w:lineRule="auto"/>
              <w:jc w:val="right"/>
              <w:rPr>
                <w:rFonts w:eastAsia="Calibri" w:cs="Calibri"/>
                <w:color w:val="000000" w:themeColor="text1"/>
                <w:sz w:val="20"/>
                <w:szCs w:val="20"/>
              </w:rPr>
            </w:pPr>
            <w:r>
              <w:rPr>
                <w:rFonts w:cs="Arial"/>
                <w:sz w:val="20"/>
                <w:szCs w:val="20"/>
              </w:rPr>
              <w:t>2,480</w:t>
            </w:r>
          </w:p>
        </w:tc>
        <w:tc>
          <w:tcPr>
            <w:tcW w:w="1815" w:type="dxa"/>
            <w:tcBorders>
              <w:top w:val="nil"/>
              <w:left w:val="nil"/>
              <w:bottom w:val="nil"/>
              <w:right w:val="nil"/>
            </w:tcBorders>
            <w:shd w:val="clear" w:color="auto" w:fill="auto"/>
            <w:vAlign w:val="bottom"/>
          </w:tcPr>
          <w:p w:rsidR="37CD9BDC" w:rsidP="007146BC" w:rsidRDefault="00497D56" w14:paraId="01F1F810" w14:textId="23AB1E14">
            <w:pPr>
              <w:spacing w:after="0" w:line="288" w:lineRule="auto"/>
              <w:jc w:val="right"/>
              <w:rPr>
                <w:rFonts w:eastAsia="Calibri" w:cs="Calibri"/>
                <w:color w:val="000000" w:themeColor="text1"/>
                <w:sz w:val="20"/>
                <w:szCs w:val="20"/>
              </w:rPr>
            </w:pPr>
            <w:r>
              <w:rPr>
                <w:rFonts w:cs="Arial"/>
                <w:sz w:val="20"/>
                <w:szCs w:val="20"/>
              </w:rPr>
              <w:t>2,564</w:t>
            </w:r>
          </w:p>
        </w:tc>
      </w:tr>
      <w:tr w:rsidR="37CD9BDC" w:rsidTr="007146BC" w14:paraId="454A73C2" w14:textId="77777777">
        <w:tc>
          <w:tcPr>
            <w:tcW w:w="1575" w:type="dxa"/>
          </w:tcPr>
          <w:p w:rsidR="37CD9BDC" w:rsidP="37CD9BDC" w:rsidRDefault="2B9E6EAB" w14:paraId="76AA4BE4" w14:textId="41EBD791">
            <w:pPr>
              <w:spacing w:line="288" w:lineRule="auto"/>
              <w:rPr>
                <w:rFonts w:eastAsia="Calibri" w:cs="Calibri"/>
                <w:color w:val="000000" w:themeColor="text1"/>
                <w:sz w:val="20"/>
                <w:szCs w:val="20"/>
              </w:rPr>
            </w:pPr>
            <w:r w:rsidRPr="3575BD74">
              <w:rPr>
                <w:rFonts w:eastAsia="Calibri" w:cs="Calibri"/>
                <w:color w:val="000000" w:themeColor="text1"/>
                <w:sz w:val="20"/>
                <w:szCs w:val="20"/>
              </w:rPr>
              <w:t xml:space="preserve">Capital </w:t>
            </w:r>
          </w:p>
        </w:tc>
        <w:tc>
          <w:tcPr>
            <w:tcW w:w="1830" w:type="dxa"/>
            <w:tcBorders>
              <w:top w:val="nil"/>
              <w:left w:val="nil"/>
              <w:bottom w:val="nil"/>
              <w:right w:val="nil"/>
            </w:tcBorders>
            <w:shd w:val="clear" w:color="auto" w:fill="auto"/>
            <w:vAlign w:val="bottom"/>
          </w:tcPr>
          <w:p w:rsidR="37CD9BDC" w:rsidP="37CD9BDC" w:rsidRDefault="00497D56" w14:paraId="2246DC7F" w14:textId="76ADB13D">
            <w:pPr>
              <w:spacing w:line="288" w:lineRule="auto"/>
              <w:jc w:val="right"/>
              <w:rPr>
                <w:rFonts w:eastAsia="Calibri" w:cs="Calibri"/>
                <w:color w:val="000000" w:themeColor="text1"/>
                <w:sz w:val="20"/>
                <w:szCs w:val="20"/>
              </w:rPr>
            </w:pPr>
            <w:r>
              <w:rPr>
                <w:rFonts w:cs="Arial"/>
                <w:sz w:val="20"/>
                <w:szCs w:val="20"/>
              </w:rPr>
              <w:t xml:space="preserve">- </w:t>
            </w:r>
          </w:p>
        </w:tc>
        <w:tc>
          <w:tcPr>
            <w:tcW w:w="1920" w:type="dxa"/>
            <w:tcBorders>
              <w:top w:val="nil"/>
              <w:left w:val="nil"/>
              <w:bottom w:val="nil"/>
              <w:right w:val="nil"/>
            </w:tcBorders>
            <w:shd w:val="clear" w:color="auto" w:fill="auto"/>
            <w:vAlign w:val="bottom"/>
          </w:tcPr>
          <w:p w:rsidR="37CD9BDC" w:rsidP="37CD9BDC" w:rsidRDefault="00497D56" w14:paraId="18E573D3" w14:textId="00757869">
            <w:pPr>
              <w:spacing w:line="288" w:lineRule="auto"/>
              <w:jc w:val="right"/>
              <w:rPr>
                <w:rFonts w:eastAsia="Calibri" w:cs="Calibri"/>
                <w:color w:val="000000" w:themeColor="text1"/>
                <w:sz w:val="20"/>
                <w:szCs w:val="20"/>
              </w:rPr>
            </w:pPr>
            <w:r>
              <w:rPr>
                <w:rFonts w:cs="Arial"/>
                <w:sz w:val="20"/>
                <w:szCs w:val="20"/>
              </w:rPr>
              <w:t xml:space="preserve">- </w:t>
            </w:r>
          </w:p>
        </w:tc>
        <w:tc>
          <w:tcPr>
            <w:tcW w:w="1875" w:type="dxa"/>
            <w:tcBorders>
              <w:top w:val="nil"/>
              <w:left w:val="nil"/>
              <w:bottom w:val="nil"/>
              <w:right w:val="nil"/>
            </w:tcBorders>
            <w:shd w:val="clear" w:color="auto" w:fill="auto"/>
            <w:vAlign w:val="bottom"/>
          </w:tcPr>
          <w:p w:rsidR="37CD9BDC" w:rsidP="37CD9BDC" w:rsidRDefault="00497D56" w14:paraId="436B9F9A" w14:textId="35990260">
            <w:pPr>
              <w:spacing w:line="288" w:lineRule="auto"/>
              <w:jc w:val="right"/>
              <w:rPr>
                <w:rFonts w:eastAsia="Calibri" w:cs="Calibri"/>
                <w:color w:val="000000" w:themeColor="text1"/>
                <w:sz w:val="20"/>
                <w:szCs w:val="20"/>
              </w:rPr>
            </w:pPr>
            <w:r>
              <w:rPr>
                <w:rFonts w:cs="Arial"/>
                <w:sz w:val="20"/>
                <w:szCs w:val="20"/>
              </w:rPr>
              <w:t xml:space="preserve">- </w:t>
            </w:r>
          </w:p>
        </w:tc>
        <w:tc>
          <w:tcPr>
            <w:tcW w:w="1815" w:type="dxa"/>
            <w:tcBorders>
              <w:top w:val="nil"/>
              <w:left w:val="nil"/>
              <w:bottom w:val="nil"/>
              <w:right w:val="nil"/>
            </w:tcBorders>
            <w:shd w:val="clear" w:color="auto" w:fill="auto"/>
            <w:vAlign w:val="bottom"/>
          </w:tcPr>
          <w:p w:rsidR="37CD9BDC" w:rsidP="37CD9BDC" w:rsidRDefault="00497D56" w14:paraId="12CC6AD8" w14:textId="49FCF97D">
            <w:pPr>
              <w:spacing w:line="288" w:lineRule="auto"/>
              <w:jc w:val="right"/>
              <w:rPr>
                <w:rFonts w:eastAsia="Calibri" w:cs="Calibri"/>
                <w:color w:val="000000" w:themeColor="text1"/>
                <w:sz w:val="20"/>
                <w:szCs w:val="20"/>
              </w:rPr>
            </w:pPr>
            <w:r>
              <w:rPr>
                <w:rFonts w:cs="Arial"/>
                <w:sz w:val="20"/>
                <w:szCs w:val="20"/>
              </w:rPr>
              <w:t xml:space="preserve">- </w:t>
            </w:r>
          </w:p>
        </w:tc>
      </w:tr>
      <w:tr w:rsidR="37CD9BDC" w:rsidTr="3575BD74" w14:paraId="367C3312" w14:textId="77777777">
        <w:tc>
          <w:tcPr>
            <w:tcW w:w="9015" w:type="dxa"/>
            <w:gridSpan w:val="5"/>
            <w:shd w:val="clear" w:color="auto" w:fill="008080"/>
          </w:tcPr>
          <w:p w:rsidR="37CD9BDC" w:rsidP="37CD9BDC" w:rsidRDefault="37CD9BDC" w14:paraId="7E05977C" w14:textId="68A97F3B">
            <w:pPr>
              <w:spacing w:line="288" w:lineRule="auto"/>
              <w:rPr>
                <w:rFonts w:eastAsia="Calibri" w:cs="Calibri"/>
                <w:color w:val="FFFFFF" w:themeColor="background1"/>
                <w:sz w:val="20"/>
                <w:szCs w:val="20"/>
              </w:rPr>
            </w:pPr>
            <w:r w:rsidRPr="37CD9BDC">
              <w:rPr>
                <w:rFonts w:eastAsia="Calibri" w:cs="Calibri"/>
                <w:color w:val="FFFFFF" w:themeColor="background1"/>
                <w:sz w:val="20"/>
                <w:szCs w:val="20"/>
              </w:rPr>
              <w:t>Service category and description</w:t>
            </w:r>
          </w:p>
        </w:tc>
      </w:tr>
      <w:tr w:rsidR="37CD9BDC" w:rsidTr="3575BD74" w14:paraId="29188938" w14:textId="77777777">
        <w:tc>
          <w:tcPr>
            <w:tcW w:w="9015" w:type="dxa"/>
            <w:gridSpan w:val="5"/>
          </w:tcPr>
          <w:p w:rsidR="3CC3FBDE" w:rsidP="4472FA64" w:rsidRDefault="3CC3FBDE" w14:paraId="77A78F45" w14:textId="2451F599">
            <w:pPr>
              <w:spacing w:line="288" w:lineRule="auto"/>
              <w:rPr>
                <w:rFonts w:eastAsia="Calibri" w:cs="Calibri"/>
                <w:b/>
                <w:color w:val="000000" w:themeColor="text1"/>
                <w:sz w:val="20"/>
                <w:szCs w:val="20"/>
              </w:rPr>
            </w:pPr>
            <w:r w:rsidRPr="4472FA64">
              <w:rPr>
                <w:rFonts w:eastAsia="Calibri" w:cs="Calibri"/>
                <w:b/>
                <w:color w:val="000000" w:themeColor="text1"/>
                <w:sz w:val="20"/>
                <w:szCs w:val="20"/>
              </w:rPr>
              <w:t>Customer experience</w:t>
            </w:r>
          </w:p>
          <w:p w:rsidR="37CD9BDC" w:rsidP="4472FA64" w:rsidRDefault="37CD9BDC" w14:paraId="765EAC0C" w14:textId="17D90924">
            <w:pPr>
              <w:spacing w:line="288" w:lineRule="auto"/>
              <w:rPr>
                <w:rFonts w:ascii="Symbol" w:hAnsi="Symbol" w:eastAsia="Symbol" w:cs="Symbol"/>
                <w:sz w:val="22"/>
              </w:rPr>
            </w:pPr>
            <w:r w:rsidRPr="4472FA64">
              <w:rPr>
                <w:rFonts w:eastAsiaTheme="minorEastAsia"/>
                <w:color w:val="000000" w:themeColor="text1"/>
                <w:sz w:val="20"/>
                <w:szCs w:val="20"/>
              </w:rPr>
              <w:t>The value we provide:</w:t>
            </w:r>
          </w:p>
          <w:p w:rsidR="37CD9BDC" w:rsidP="001D1D2F" w:rsidRDefault="430FD51C" w14:paraId="674ABFF8" w14:textId="378E9E93">
            <w:pPr>
              <w:numPr>
                <w:ilvl w:val="0"/>
                <w:numId w:val="5"/>
              </w:numPr>
              <w:spacing w:line="288" w:lineRule="auto"/>
              <w:rPr>
                <w:rFonts w:asciiTheme="minorHAnsi" w:hAnsiTheme="minorHAnsi"/>
                <w:sz w:val="20"/>
                <w:szCs w:val="20"/>
              </w:rPr>
            </w:pPr>
            <w:r w:rsidRPr="3575BD74">
              <w:rPr>
                <w:sz w:val="20"/>
                <w:szCs w:val="20"/>
              </w:rPr>
              <w:t>Customers receive services that meet their needs and expectations and they achieve their goals with greater ease and satisfaction.</w:t>
            </w:r>
          </w:p>
        </w:tc>
      </w:tr>
      <w:tr w:rsidR="00497D56" w:rsidTr="00BB0B87" w14:paraId="53E53B42" w14:textId="77777777">
        <w:tc>
          <w:tcPr>
            <w:tcW w:w="1575" w:type="dxa"/>
            <w:shd w:val="clear" w:color="auto" w:fill="008080"/>
          </w:tcPr>
          <w:p w:rsidR="00497D56" w:rsidP="009A49E7" w:rsidRDefault="00497D56" w14:paraId="25A43A22" w14:textId="77777777">
            <w:pPr>
              <w:spacing w:after="0" w:line="288" w:lineRule="auto"/>
              <w:rPr>
                <w:rFonts w:eastAsiaTheme="minorEastAsia"/>
                <w:color w:val="FFFFFF" w:themeColor="background1"/>
                <w:sz w:val="20"/>
                <w:szCs w:val="20"/>
              </w:rPr>
            </w:pPr>
            <w:r w:rsidRPr="3575BD74">
              <w:rPr>
                <w:rFonts w:eastAsiaTheme="minorEastAsia"/>
                <w:color w:val="FFFFFF" w:themeColor="background1"/>
                <w:sz w:val="20"/>
                <w:szCs w:val="20"/>
              </w:rPr>
              <w:t>Spend</w:t>
            </w:r>
          </w:p>
        </w:tc>
        <w:tc>
          <w:tcPr>
            <w:tcW w:w="1830" w:type="dxa"/>
            <w:shd w:val="clear" w:color="auto" w:fill="008080"/>
          </w:tcPr>
          <w:p w:rsidR="00497D56" w:rsidP="009A49E7" w:rsidRDefault="00497D56" w14:paraId="2856E805"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2021/22</w:t>
            </w:r>
          </w:p>
          <w:p w:rsidR="00497D56" w:rsidP="009A49E7" w:rsidRDefault="00497D56" w14:paraId="290FCE1A"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920" w:type="dxa"/>
            <w:shd w:val="clear" w:color="auto" w:fill="008080"/>
          </w:tcPr>
          <w:p w:rsidR="00497D56" w:rsidP="009A49E7" w:rsidRDefault="00497D56" w14:paraId="5E627D75"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2022/23</w:t>
            </w:r>
          </w:p>
          <w:p w:rsidR="00497D56" w:rsidP="009A49E7" w:rsidRDefault="00497D56" w14:paraId="0373CC52"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75" w:type="dxa"/>
            <w:shd w:val="clear" w:color="auto" w:fill="008080"/>
          </w:tcPr>
          <w:p w:rsidR="00497D56" w:rsidP="009A49E7" w:rsidRDefault="00497D56" w14:paraId="0C721EF6"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2023/24</w:t>
            </w:r>
          </w:p>
          <w:p w:rsidR="00497D56" w:rsidP="009A49E7" w:rsidRDefault="00497D56" w14:paraId="111A8D8D"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15" w:type="dxa"/>
            <w:shd w:val="clear" w:color="auto" w:fill="008080"/>
          </w:tcPr>
          <w:p w:rsidR="00497D56" w:rsidP="009A49E7" w:rsidRDefault="00497D56" w14:paraId="42B506F4"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2024/25</w:t>
            </w:r>
          </w:p>
          <w:p w:rsidR="00497D56" w:rsidP="009A49E7" w:rsidRDefault="00497D56" w14:paraId="35D8A957"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r>
      <w:tr w:rsidR="37CD9BDC" w:rsidTr="007146BC" w14:paraId="71E7400D" w14:textId="77777777">
        <w:tc>
          <w:tcPr>
            <w:tcW w:w="1575" w:type="dxa"/>
          </w:tcPr>
          <w:p w:rsidR="37CD9BDC" w:rsidP="007146BC" w:rsidRDefault="2B9E6EAB" w14:paraId="3B2CE72D" w14:textId="3796CC11">
            <w:pPr>
              <w:spacing w:after="0" w:line="288" w:lineRule="auto"/>
              <w:rPr>
                <w:rFonts w:eastAsia="Calibri" w:cs="Calibri"/>
                <w:color w:val="000000" w:themeColor="text1"/>
                <w:sz w:val="20"/>
                <w:szCs w:val="20"/>
              </w:rPr>
            </w:pPr>
            <w:r w:rsidRPr="3575BD74">
              <w:rPr>
                <w:rFonts w:eastAsia="Calibri" w:cs="Calibri"/>
                <w:color w:val="000000" w:themeColor="text1"/>
                <w:sz w:val="20"/>
                <w:szCs w:val="20"/>
              </w:rPr>
              <w:t>Operational</w:t>
            </w:r>
          </w:p>
        </w:tc>
        <w:tc>
          <w:tcPr>
            <w:tcW w:w="1830" w:type="dxa"/>
            <w:tcBorders>
              <w:top w:val="nil"/>
              <w:left w:val="nil"/>
              <w:bottom w:val="nil"/>
              <w:right w:val="nil"/>
            </w:tcBorders>
            <w:shd w:val="clear" w:color="auto" w:fill="auto"/>
            <w:vAlign w:val="bottom"/>
          </w:tcPr>
          <w:p w:rsidR="37CD9BDC" w:rsidP="007146BC" w:rsidRDefault="008320D0" w14:paraId="4E8CB948" w14:textId="2FC183C0">
            <w:pPr>
              <w:spacing w:after="0" w:line="288" w:lineRule="auto"/>
              <w:jc w:val="right"/>
              <w:rPr>
                <w:rFonts w:eastAsia="Calibri" w:cs="Calibri"/>
                <w:color w:val="000000" w:themeColor="text1"/>
                <w:sz w:val="20"/>
                <w:szCs w:val="20"/>
              </w:rPr>
            </w:pPr>
            <w:r>
              <w:rPr>
                <w:rFonts w:cs="Arial"/>
                <w:sz w:val="20"/>
                <w:szCs w:val="20"/>
              </w:rPr>
              <w:t>5,677</w:t>
            </w:r>
          </w:p>
        </w:tc>
        <w:tc>
          <w:tcPr>
            <w:tcW w:w="1920" w:type="dxa"/>
            <w:tcBorders>
              <w:top w:val="nil"/>
              <w:left w:val="nil"/>
              <w:bottom w:val="nil"/>
              <w:right w:val="nil"/>
            </w:tcBorders>
            <w:shd w:val="clear" w:color="auto" w:fill="auto"/>
            <w:vAlign w:val="bottom"/>
          </w:tcPr>
          <w:p w:rsidR="37CD9BDC" w:rsidP="007146BC" w:rsidRDefault="008320D0" w14:paraId="08302F60" w14:textId="2DE819AB">
            <w:pPr>
              <w:spacing w:after="0" w:line="288" w:lineRule="auto"/>
              <w:jc w:val="right"/>
              <w:rPr>
                <w:rFonts w:eastAsia="Calibri" w:cs="Calibri"/>
                <w:color w:val="000000" w:themeColor="text1"/>
                <w:sz w:val="20"/>
                <w:szCs w:val="20"/>
              </w:rPr>
            </w:pPr>
            <w:r>
              <w:rPr>
                <w:rFonts w:cs="Arial"/>
                <w:sz w:val="20"/>
                <w:szCs w:val="20"/>
              </w:rPr>
              <w:t>4,595</w:t>
            </w:r>
          </w:p>
        </w:tc>
        <w:tc>
          <w:tcPr>
            <w:tcW w:w="1875" w:type="dxa"/>
            <w:tcBorders>
              <w:top w:val="nil"/>
              <w:left w:val="nil"/>
              <w:bottom w:val="nil"/>
              <w:right w:val="nil"/>
            </w:tcBorders>
            <w:shd w:val="clear" w:color="auto" w:fill="auto"/>
            <w:vAlign w:val="bottom"/>
          </w:tcPr>
          <w:p w:rsidR="37CD9BDC" w:rsidP="007146BC" w:rsidRDefault="008320D0" w14:paraId="22A70EF4" w14:textId="3C2D8273">
            <w:pPr>
              <w:spacing w:after="0" w:line="288" w:lineRule="auto"/>
              <w:jc w:val="right"/>
              <w:rPr>
                <w:rFonts w:eastAsia="Calibri" w:cs="Calibri"/>
                <w:color w:val="000000" w:themeColor="text1"/>
                <w:sz w:val="20"/>
                <w:szCs w:val="20"/>
              </w:rPr>
            </w:pPr>
            <w:r>
              <w:rPr>
                <w:rFonts w:cs="Arial"/>
                <w:sz w:val="20"/>
                <w:szCs w:val="20"/>
              </w:rPr>
              <w:t>4,673</w:t>
            </w:r>
          </w:p>
        </w:tc>
        <w:tc>
          <w:tcPr>
            <w:tcW w:w="1815" w:type="dxa"/>
            <w:tcBorders>
              <w:top w:val="nil"/>
              <w:left w:val="nil"/>
              <w:bottom w:val="nil"/>
              <w:right w:val="nil"/>
            </w:tcBorders>
            <w:shd w:val="clear" w:color="auto" w:fill="auto"/>
            <w:vAlign w:val="bottom"/>
          </w:tcPr>
          <w:p w:rsidR="37CD9BDC" w:rsidP="007146BC" w:rsidRDefault="008320D0" w14:paraId="432EA220" w14:textId="38F23AA3">
            <w:pPr>
              <w:spacing w:after="0" w:line="288" w:lineRule="auto"/>
              <w:jc w:val="right"/>
              <w:rPr>
                <w:rFonts w:eastAsia="Calibri" w:cs="Calibri"/>
                <w:color w:val="000000" w:themeColor="text1"/>
                <w:sz w:val="20"/>
                <w:szCs w:val="20"/>
              </w:rPr>
            </w:pPr>
            <w:r>
              <w:rPr>
                <w:rFonts w:cs="Arial"/>
                <w:sz w:val="20"/>
                <w:szCs w:val="20"/>
              </w:rPr>
              <w:t>4,800</w:t>
            </w:r>
          </w:p>
        </w:tc>
      </w:tr>
      <w:tr w:rsidR="37CD9BDC" w:rsidTr="007146BC" w14:paraId="38E84D14" w14:textId="77777777">
        <w:tc>
          <w:tcPr>
            <w:tcW w:w="1575" w:type="dxa"/>
          </w:tcPr>
          <w:p w:rsidR="37CD9BDC" w:rsidP="37CD9BDC" w:rsidRDefault="2B9E6EAB" w14:paraId="17D5D7E2" w14:textId="453E2298">
            <w:pPr>
              <w:spacing w:line="288" w:lineRule="auto"/>
              <w:rPr>
                <w:rFonts w:eastAsia="Calibri" w:cs="Calibri"/>
                <w:color w:val="000000" w:themeColor="text1"/>
                <w:sz w:val="20"/>
                <w:szCs w:val="20"/>
              </w:rPr>
            </w:pPr>
            <w:r w:rsidRPr="3575BD74">
              <w:rPr>
                <w:rFonts w:eastAsia="Calibri" w:cs="Calibri"/>
                <w:color w:val="000000" w:themeColor="text1"/>
                <w:sz w:val="20"/>
                <w:szCs w:val="20"/>
              </w:rPr>
              <w:t>Capital</w:t>
            </w:r>
          </w:p>
        </w:tc>
        <w:tc>
          <w:tcPr>
            <w:tcW w:w="1830" w:type="dxa"/>
            <w:tcBorders>
              <w:top w:val="nil"/>
              <w:left w:val="nil"/>
              <w:bottom w:val="nil"/>
              <w:right w:val="nil"/>
            </w:tcBorders>
            <w:shd w:val="clear" w:color="auto" w:fill="auto"/>
            <w:vAlign w:val="bottom"/>
          </w:tcPr>
          <w:p w:rsidR="37CD9BDC" w:rsidP="37CD9BDC" w:rsidRDefault="008320D0" w14:paraId="1750773A" w14:textId="3FC05648">
            <w:pPr>
              <w:spacing w:line="288" w:lineRule="auto"/>
              <w:jc w:val="right"/>
              <w:rPr>
                <w:rFonts w:eastAsia="Calibri" w:cs="Calibri"/>
                <w:color w:val="000000" w:themeColor="text1"/>
                <w:sz w:val="20"/>
                <w:szCs w:val="20"/>
              </w:rPr>
            </w:pPr>
            <w:r>
              <w:rPr>
                <w:rFonts w:cs="Arial"/>
                <w:sz w:val="20"/>
                <w:szCs w:val="20"/>
              </w:rPr>
              <w:t xml:space="preserve">- </w:t>
            </w:r>
          </w:p>
        </w:tc>
        <w:tc>
          <w:tcPr>
            <w:tcW w:w="1920" w:type="dxa"/>
            <w:tcBorders>
              <w:top w:val="nil"/>
              <w:left w:val="nil"/>
              <w:bottom w:val="nil"/>
              <w:right w:val="nil"/>
            </w:tcBorders>
            <w:shd w:val="clear" w:color="auto" w:fill="auto"/>
            <w:vAlign w:val="bottom"/>
          </w:tcPr>
          <w:p w:rsidR="37CD9BDC" w:rsidP="37CD9BDC" w:rsidRDefault="008320D0" w14:paraId="169FC672" w14:textId="50BAE48B">
            <w:pPr>
              <w:spacing w:line="288" w:lineRule="auto"/>
              <w:jc w:val="right"/>
              <w:rPr>
                <w:rFonts w:eastAsia="Calibri" w:cs="Calibri"/>
                <w:color w:val="000000" w:themeColor="text1"/>
                <w:sz w:val="20"/>
                <w:szCs w:val="20"/>
              </w:rPr>
            </w:pPr>
            <w:r>
              <w:rPr>
                <w:rFonts w:cs="Arial"/>
                <w:sz w:val="20"/>
                <w:szCs w:val="20"/>
              </w:rPr>
              <w:t xml:space="preserve">- </w:t>
            </w:r>
          </w:p>
        </w:tc>
        <w:tc>
          <w:tcPr>
            <w:tcW w:w="1875" w:type="dxa"/>
            <w:tcBorders>
              <w:top w:val="nil"/>
              <w:left w:val="nil"/>
              <w:bottom w:val="nil"/>
              <w:right w:val="nil"/>
            </w:tcBorders>
            <w:shd w:val="clear" w:color="auto" w:fill="auto"/>
            <w:vAlign w:val="bottom"/>
          </w:tcPr>
          <w:p w:rsidR="37CD9BDC" w:rsidP="37CD9BDC" w:rsidRDefault="008320D0" w14:paraId="2606EE96" w14:textId="2CDE80EA">
            <w:pPr>
              <w:spacing w:line="288" w:lineRule="auto"/>
              <w:jc w:val="right"/>
              <w:rPr>
                <w:rFonts w:eastAsia="Calibri" w:cs="Calibri"/>
                <w:color w:val="000000" w:themeColor="text1"/>
                <w:sz w:val="20"/>
                <w:szCs w:val="20"/>
              </w:rPr>
            </w:pPr>
            <w:r>
              <w:rPr>
                <w:rFonts w:cs="Arial"/>
                <w:sz w:val="20"/>
                <w:szCs w:val="20"/>
              </w:rPr>
              <w:t xml:space="preserve">- </w:t>
            </w:r>
          </w:p>
        </w:tc>
        <w:tc>
          <w:tcPr>
            <w:tcW w:w="1815" w:type="dxa"/>
            <w:tcBorders>
              <w:top w:val="nil"/>
              <w:left w:val="nil"/>
              <w:bottom w:val="nil"/>
              <w:right w:val="nil"/>
            </w:tcBorders>
            <w:shd w:val="clear" w:color="auto" w:fill="auto"/>
            <w:vAlign w:val="bottom"/>
          </w:tcPr>
          <w:p w:rsidR="37CD9BDC" w:rsidP="37CD9BDC" w:rsidRDefault="008320D0" w14:paraId="0266063B" w14:textId="6F04515E">
            <w:pPr>
              <w:spacing w:line="288" w:lineRule="auto"/>
              <w:jc w:val="right"/>
              <w:rPr>
                <w:rFonts w:eastAsia="Calibri" w:cs="Calibri"/>
                <w:color w:val="000000" w:themeColor="text1"/>
                <w:sz w:val="20"/>
                <w:szCs w:val="20"/>
              </w:rPr>
            </w:pPr>
            <w:r>
              <w:rPr>
                <w:rFonts w:cs="Arial"/>
                <w:sz w:val="20"/>
                <w:szCs w:val="20"/>
              </w:rPr>
              <w:t xml:space="preserve">- </w:t>
            </w:r>
          </w:p>
        </w:tc>
      </w:tr>
      <w:tr w:rsidR="37CD9BDC" w:rsidTr="3575BD74" w14:paraId="390F005C" w14:textId="77777777">
        <w:tc>
          <w:tcPr>
            <w:tcW w:w="9015" w:type="dxa"/>
            <w:gridSpan w:val="5"/>
            <w:shd w:val="clear" w:color="auto" w:fill="008080"/>
          </w:tcPr>
          <w:p w:rsidR="37CD9BDC" w:rsidP="37CD9BDC" w:rsidRDefault="37CD9BDC" w14:paraId="57A1A700" w14:textId="324C88F2">
            <w:pPr>
              <w:spacing w:line="288" w:lineRule="auto"/>
              <w:rPr>
                <w:rFonts w:eastAsia="Calibri" w:cs="Calibri"/>
                <w:color w:val="FFFFFF" w:themeColor="background1"/>
                <w:sz w:val="20"/>
                <w:szCs w:val="20"/>
              </w:rPr>
            </w:pPr>
            <w:r w:rsidRPr="37CD9BDC">
              <w:rPr>
                <w:rFonts w:eastAsia="Calibri" w:cs="Calibri"/>
                <w:color w:val="FFFFFF" w:themeColor="background1"/>
                <w:sz w:val="20"/>
                <w:szCs w:val="20"/>
              </w:rPr>
              <w:t>Service category and description</w:t>
            </w:r>
          </w:p>
        </w:tc>
      </w:tr>
      <w:tr w:rsidR="37CD9BDC" w:rsidTr="3575BD74" w14:paraId="2D9930B0" w14:textId="77777777">
        <w:tc>
          <w:tcPr>
            <w:tcW w:w="9015" w:type="dxa"/>
            <w:gridSpan w:val="5"/>
          </w:tcPr>
          <w:p w:rsidR="7239D9DD" w:rsidP="4472FA64" w:rsidRDefault="7239D9DD" w14:paraId="560259C6" w14:textId="66762CF8">
            <w:pPr>
              <w:spacing w:line="288" w:lineRule="auto"/>
              <w:rPr>
                <w:rFonts w:eastAsia="Calibri" w:cs="Calibri"/>
                <w:b/>
                <w:color w:val="000000" w:themeColor="text1"/>
                <w:sz w:val="20"/>
                <w:szCs w:val="20"/>
              </w:rPr>
            </w:pPr>
            <w:r w:rsidRPr="4472FA64">
              <w:rPr>
                <w:rFonts w:eastAsia="Calibri" w:cs="Calibri"/>
                <w:b/>
                <w:color w:val="000000" w:themeColor="text1"/>
                <w:sz w:val="20"/>
                <w:szCs w:val="20"/>
              </w:rPr>
              <w:t>Finance and project management</w:t>
            </w:r>
          </w:p>
          <w:p w:rsidR="37CD9BDC" w:rsidP="4472FA64" w:rsidRDefault="37CD9BDC" w14:paraId="7FE45C09" w14:textId="73E2DD46">
            <w:pPr>
              <w:spacing w:line="288" w:lineRule="auto"/>
              <w:rPr>
                <w:rFonts w:ascii="Symbol" w:hAnsi="Symbol" w:eastAsia="Symbol" w:cs="Symbol"/>
                <w:sz w:val="22"/>
              </w:rPr>
            </w:pPr>
            <w:r w:rsidRPr="4472FA64">
              <w:rPr>
                <w:rFonts w:eastAsiaTheme="minorEastAsia"/>
                <w:color w:val="000000" w:themeColor="text1"/>
                <w:sz w:val="20"/>
                <w:szCs w:val="20"/>
              </w:rPr>
              <w:t>The value we provide:</w:t>
            </w:r>
          </w:p>
          <w:p w:rsidR="37CD9BDC" w:rsidP="001D1D2F" w:rsidRDefault="717261BB" w14:paraId="10764404" w14:textId="46869DE1">
            <w:pPr>
              <w:numPr>
                <w:ilvl w:val="0"/>
                <w:numId w:val="4"/>
              </w:numPr>
              <w:spacing w:line="288" w:lineRule="auto"/>
              <w:rPr>
                <w:rFonts w:asciiTheme="minorHAnsi" w:hAnsiTheme="minorHAnsi"/>
                <w:sz w:val="20"/>
                <w:szCs w:val="20"/>
              </w:rPr>
            </w:pPr>
            <w:r w:rsidRPr="3575BD74">
              <w:rPr>
                <w:sz w:val="20"/>
                <w:szCs w:val="20"/>
              </w:rPr>
              <w:t>Ensure the financial sustainability and transparency of Council and that investments in projects deliver value for ratepayers.</w:t>
            </w:r>
          </w:p>
        </w:tc>
      </w:tr>
      <w:tr w:rsidR="008320D0" w:rsidTr="00BB0B87" w14:paraId="77E6F6AD" w14:textId="77777777">
        <w:tc>
          <w:tcPr>
            <w:tcW w:w="1575" w:type="dxa"/>
            <w:shd w:val="clear" w:color="auto" w:fill="008080"/>
          </w:tcPr>
          <w:p w:rsidR="008320D0" w:rsidP="009A49E7" w:rsidRDefault="008320D0" w14:paraId="3D90EFC0" w14:textId="77777777">
            <w:pPr>
              <w:spacing w:after="0" w:line="288" w:lineRule="auto"/>
              <w:rPr>
                <w:rFonts w:eastAsiaTheme="minorEastAsia"/>
                <w:color w:val="FFFFFF" w:themeColor="background1"/>
                <w:sz w:val="20"/>
                <w:szCs w:val="20"/>
              </w:rPr>
            </w:pPr>
            <w:r w:rsidRPr="3575BD74">
              <w:rPr>
                <w:rFonts w:eastAsiaTheme="minorEastAsia"/>
                <w:color w:val="FFFFFF" w:themeColor="background1"/>
                <w:sz w:val="20"/>
                <w:szCs w:val="20"/>
              </w:rPr>
              <w:t>Spend</w:t>
            </w:r>
          </w:p>
        </w:tc>
        <w:tc>
          <w:tcPr>
            <w:tcW w:w="1830" w:type="dxa"/>
            <w:shd w:val="clear" w:color="auto" w:fill="008080"/>
          </w:tcPr>
          <w:p w:rsidR="008320D0" w:rsidP="009A49E7" w:rsidRDefault="008320D0" w14:paraId="7C4A671F"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2021/22</w:t>
            </w:r>
          </w:p>
          <w:p w:rsidR="008320D0" w:rsidP="009A49E7" w:rsidRDefault="008320D0" w14:paraId="4D631050"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920" w:type="dxa"/>
            <w:shd w:val="clear" w:color="auto" w:fill="008080"/>
          </w:tcPr>
          <w:p w:rsidR="008320D0" w:rsidP="009A49E7" w:rsidRDefault="008320D0" w14:paraId="6C75B73C"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2022/23</w:t>
            </w:r>
          </w:p>
          <w:p w:rsidR="008320D0" w:rsidP="009A49E7" w:rsidRDefault="008320D0" w14:paraId="7B036165"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75" w:type="dxa"/>
            <w:shd w:val="clear" w:color="auto" w:fill="008080"/>
          </w:tcPr>
          <w:p w:rsidR="008320D0" w:rsidP="009A49E7" w:rsidRDefault="008320D0" w14:paraId="4BBC4F69"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2023/24</w:t>
            </w:r>
          </w:p>
          <w:p w:rsidR="008320D0" w:rsidP="009A49E7" w:rsidRDefault="008320D0" w14:paraId="123F4265"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15" w:type="dxa"/>
            <w:shd w:val="clear" w:color="auto" w:fill="008080"/>
          </w:tcPr>
          <w:p w:rsidR="008320D0" w:rsidP="009A49E7" w:rsidRDefault="008320D0" w14:paraId="1FE2C89A"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2024/25</w:t>
            </w:r>
          </w:p>
          <w:p w:rsidR="008320D0" w:rsidP="009A49E7" w:rsidRDefault="008320D0" w14:paraId="5A36805B"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r>
      <w:tr w:rsidR="37CD9BDC" w:rsidTr="007146BC" w14:paraId="6A00A6CC" w14:textId="77777777">
        <w:tc>
          <w:tcPr>
            <w:tcW w:w="1575" w:type="dxa"/>
          </w:tcPr>
          <w:p w:rsidR="37CD9BDC" w:rsidP="007146BC" w:rsidRDefault="0702360D" w14:paraId="3899E285" w14:textId="79B3D62A">
            <w:pPr>
              <w:spacing w:after="0" w:line="288" w:lineRule="auto"/>
              <w:rPr>
                <w:rFonts w:eastAsia="Calibri" w:cs="Calibri"/>
                <w:color w:val="000000" w:themeColor="text1"/>
                <w:sz w:val="20"/>
                <w:szCs w:val="20"/>
              </w:rPr>
            </w:pPr>
            <w:r w:rsidRPr="3575BD74">
              <w:rPr>
                <w:rFonts w:eastAsia="Calibri" w:cs="Calibri"/>
                <w:color w:val="000000" w:themeColor="text1"/>
                <w:sz w:val="20"/>
                <w:szCs w:val="20"/>
              </w:rPr>
              <w:t>Operational</w:t>
            </w:r>
          </w:p>
        </w:tc>
        <w:tc>
          <w:tcPr>
            <w:tcW w:w="1830" w:type="dxa"/>
            <w:tcBorders>
              <w:top w:val="nil"/>
              <w:left w:val="nil"/>
              <w:bottom w:val="nil"/>
              <w:right w:val="nil"/>
            </w:tcBorders>
            <w:shd w:val="clear" w:color="auto" w:fill="auto"/>
            <w:vAlign w:val="bottom"/>
          </w:tcPr>
          <w:p w:rsidR="37CD9BDC" w:rsidP="007146BC" w:rsidRDefault="003F79D2" w14:paraId="58F40BB8" w14:textId="0C235EF7">
            <w:pPr>
              <w:spacing w:after="0" w:line="288" w:lineRule="auto"/>
              <w:jc w:val="right"/>
              <w:rPr>
                <w:rFonts w:eastAsia="Calibri" w:cs="Calibri"/>
                <w:color w:val="000000" w:themeColor="text1"/>
                <w:sz w:val="20"/>
                <w:szCs w:val="20"/>
              </w:rPr>
            </w:pPr>
            <w:r>
              <w:rPr>
                <w:rFonts w:cs="Arial"/>
                <w:sz w:val="20"/>
                <w:szCs w:val="20"/>
              </w:rPr>
              <w:t>16,816</w:t>
            </w:r>
          </w:p>
        </w:tc>
        <w:tc>
          <w:tcPr>
            <w:tcW w:w="1920" w:type="dxa"/>
            <w:tcBorders>
              <w:top w:val="nil"/>
              <w:left w:val="nil"/>
              <w:bottom w:val="nil"/>
              <w:right w:val="nil"/>
            </w:tcBorders>
            <w:shd w:val="clear" w:color="auto" w:fill="auto"/>
            <w:vAlign w:val="bottom"/>
          </w:tcPr>
          <w:p w:rsidR="37CD9BDC" w:rsidP="007146BC" w:rsidRDefault="003F79D2" w14:paraId="5F43EF61" w14:textId="43FEE24D">
            <w:pPr>
              <w:spacing w:after="0" w:line="288" w:lineRule="auto"/>
              <w:jc w:val="right"/>
              <w:rPr>
                <w:rFonts w:eastAsia="Calibri" w:cs="Calibri"/>
                <w:color w:val="000000" w:themeColor="text1"/>
                <w:sz w:val="20"/>
                <w:szCs w:val="20"/>
              </w:rPr>
            </w:pPr>
            <w:r>
              <w:rPr>
                <w:rFonts w:cs="Arial"/>
                <w:sz w:val="20"/>
                <w:szCs w:val="20"/>
              </w:rPr>
              <w:t>8,980</w:t>
            </w:r>
          </w:p>
        </w:tc>
        <w:tc>
          <w:tcPr>
            <w:tcW w:w="1875" w:type="dxa"/>
            <w:tcBorders>
              <w:top w:val="nil"/>
              <w:left w:val="nil"/>
              <w:bottom w:val="nil"/>
              <w:right w:val="nil"/>
            </w:tcBorders>
            <w:shd w:val="clear" w:color="auto" w:fill="auto"/>
            <w:vAlign w:val="bottom"/>
          </w:tcPr>
          <w:p w:rsidR="37CD9BDC" w:rsidP="007146BC" w:rsidRDefault="003F79D2" w14:paraId="5D67FAAB" w14:textId="243C8322">
            <w:pPr>
              <w:spacing w:after="0" w:line="288" w:lineRule="auto"/>
              <w:jc w:val="right"/>
              <w:rPr>
                <w:rFonts w:eastAsia="Calibri" w:cs="Calibri"/>
                <w:color w:val="000000" w:themeColor="text1"/>
                <w:sz w:val="20"/>
                <w:szCs w:val="20"/>
              </w:rPr>
            </w:pPr>
            <w:r>
              <w:rPr>
                <w:rFonts w:cs="Arial"/>
                <w:sz w:val="20"/>
                <w:szCs w:val="20"/>
              </w:rPr>
              <w:t>9,510</w:t>
            </w:r>
          </w:p>
        </w:tc>
        <w:tc>
          <w:tcPr>
            <w:tcW w:w="1815" w:type="dxa"/>
            <w:tcBorders>
              <w:top w:val="nil"/>
              <w:left w:val="nil"/>
              <w:bottom w:val="nil"/>
              <w:right w:val="nil"/>
            </w:tcBorders>
            <w:shd w:val="clear" w:color="auto" w:fill="auto"/>
            <w:vAlign w:val="bottom"/>
          </w:tcPr>
          <w:p w:rsidR="37CD9BDC" w:rsidP="007146BC" w:rsidRDefault="003F79D2" w14:paraId="730136B5" w14:textId="407F7D0D">
            <w:pPr>
              <w:spacing w:after="0" w:line="288" w:lineRule="auto"/>
              <w:jc w:val="right"/>
              <w:rPr>
                <w:rFonts w:eastAsia="Calibri" w:cs="Calibri"/>
                <w:color w:val="000000" w:themeColor="text1"/>
                <w:sz w:val="20"/>
                <w:szCs w:val="20"/>
              </w:rPr>
            </w:pPr>
            <w:r>
              <w:rPr>
                <w:rFonts w:cs="Arial"/>
                <w:sz w:val="20"/>
                <w:szCs w:val="20"/>
              </w:rPr>
              <w:t>9,636</w:t>
            </w:r>
          </w:p>
        </w:tc>
      </w:tr>
      <w:tr w:rsidR="37CD9BDC" w:rsidTr="007146BC" w14:paraId="2EE994DA" w14:textId="77777777">
        <w:tc>
          <w:tcPr>
            <w:tcW w:w="1575" w:type="dxa"/>
          </w:tcPr>
          <w:p w:rsidR="37CD9BDC" w:rsidP="37CD9BDC" w:rsidRDefault="0702360D" w14:paraId="73630045" w14:textId="28E300D0">
            <w:pPr>
              <w:spacing w:line="288" w:lineRule="auto"/>
              <w:rPr>
                <w:rFonts w:eastAsia="Calibri" w:cs="Calibri"/>
                <w:color w:val="000000" w:themeColor="text1"/>
                <w:sz w:val="20"/>
                <w:szCs w:val="20"/>
              </w:rPr>
            </w:pPr>
            <w:r w:rsidRPr="3575BD74">
              <w:rPr>
                <w:rFonts w:eastAsia="Calibri" w:cs="Calibri"/>
                <w:color w:val="000000" w:themeColor="text1"/>
                <w:sz w:val="20"/>
                <w:szCs w:val="20"/>
              </w:rPr>
              <w:t>Capital</w:t>
            </w:r>
          </w:p>
        </w:tc>
        <w:tc>
          <w:tcPr>
            <w:tcW w:w="1830" w:type="dxa"/>
            <w:tcBorders>
              <w:top w:val="nil"/>
              <w:left w:val="nil"/>
              <w:bottom w:val="nil"/>
              <w:right w:val="nil"/>
            </w:tcBorders>
            <w:shd w:val="clear" w:color="auto" w:fill="auto"/>
            <w:vAlign w:val="bottom"/>
          </w:tcPr>
          <w:p w:rsidR="37CD9BDC" w:rsidP="37CD9BDC" w:rsidRDefault="003F79D2" w14:paraId="57A5FD75" w14:textId="75ED436C">
            <w:pPr>
              <w:spacing w:line="288" w:lineRule="auto"/>
              <w:jc w:val="right"/>
              <w:rPr>
                <w:rFonts w:eastAsia="Calibri" w:cs="Calibri"/>
                <w:color w:val="000000" w:themeColor="text1"/>
                <w:sz w:val="20"/>
                <w:szCs w:val="20"/>
              </w:rPr>
            </w:pPr>
            <w:r>
              <w:rPr>
                <w:rFonts w:cs="Arial"/>
                <w:sz w:val="20"/>
                <w:szCs w:val="20"/>
              </w:rPr>
              <w:t xml:space="preserve">- </w:t>
            </w:r>
          </w:p>
        </w:tc>
        <w:tc>
          <w:tcPr>
            <w:tcW w:w="1920" w:type="dxa"/>
            <w:tcBorders>
              <w:top w:val="nil"/>
              <w:left w:val="nil"/>
              <w:bottom w:val="nil"/>
              <w:right w:val="nil"/>
            </w:tcBorders>
            <w:shd w:val="clear" w:color="auto" w:fill="auto"/>
            <w:vAlign w:val="bottom"/>
          </w:tcPr>
          <w:p w:rsidR="37CD9BDC" w:rsidP="37CD9BDC" w:rsidRDefault="003F79D2" w14:paraId="76CAEA45" w14:textId="2A406F10">
            <w:pPr>
              <w:spacing w:line="288" w:lineRule="auto"/>
              <w:jc w:val="right"/>
              <w:rPr>
                <w:rFonts w:eastAsia="Calibri" w:cs="Calibri"/>
                <w:color w:val="000000" w:themeColor="text1"/>
                <w:sz w:val="20"/>
                <w:szCs w:val="20"/>
              </w:rPr>
            </w:pPr>
            <w:r>
              <w:rPr>
                <w:rFonts w:cs="Arial"/>
                <w:sz w:val="20"/>
                <w:szCs w:val="20"/>
              </w:rPr>
              <w:t xml:space="preserve">- </w:t>
            </w:r>
          </w:p>
        </w:tc>
        <w:tc>
          <w:tcPr>
            <w:tcW w:w="1875" w:type="dxa"/>
            <w:tcBorders>
              <w:top w:val="nil"/>
              <w:left w:val="nil"/>
              <w:bottom w:val="nil"/>
              <w:right w:val="nil"/>
            </w:tcBorders>
            <w:shd w:val="clear" w:color="auto" w:fill="auto"/>
            <w:vAlign w:val="bottom"/>
          </w:tcPr>
          <w:p w:rsidR="37CD9BDC" w:rsidP="37CD9BDC" w:rsidRDefault="003F79D2" w14:paraId="1770F4E6" w14:textId="04F170CA">
            <w:pPr>
              <w:spacing w:line="288" w:lineRule="auto"/>
              <w:jc w:val="right"/>
              <w:rPr>
                <w:rFonts w:eastAsia="Calibri" w:cs="Calibri"/>
                <w:color w:val="000000" w:themeColor="text1"/>
                <w:sz w:val="20"/>
                <w:szCs w:val="20"/>
              </w:rPr>
            </w:pPr>
            <w:r>
              <w:rPr>
                <w:rFonts w:cs="Arial"/>
                <w:sz w:val="20"/>
                <w:szCs w:val="20"/>
              </w:rPr>
              <w:t xml:space="preserve">- </w:t>
            </w:r>
          </w:p>
        </w:tc>
        <w:tc>
          <w:tcPr>
            <w:tcW w:w="1815" w:type="dxa"/>
            <w:tcBorders>
              <w:top w:val="nil"/>
              <w:left w:val="nil"/>
              <w:bottom w:val="nil"/>
              <w:right w:val="nil"/>
            </w:tcBorders>
            <w:shd w:val="clear" w:color="auto" w:fill="auto"/>
            <w:vAlign w:val="bottom"/>
          </w:tcPr>
          <w:p w:rsidR="37CD9BDC" w:rsidP="37CD9BDC" w:rsidRDefault="003F79D2" w14:paraId="2DFE67AD" w14:textId="3D809CCC">
            <w:pPr>
              <w:spacing w:line="288" w:lineRule="auto"/>
              <w:jc w:val="right"/>
              <w:rPr>
                <w:rFonts w:eastAsia="Calibri" w:cs="Calibri"/>
                <w:color w:val="000000" w:themeColor="text1"/>
                <w:sz w:val="20"/>
                <w:szCs w:val="20"/>
              </w:rPr>
            </w:pPr>
            <w:r>
              <w:rPr>
                <w:rFonts w:cs="Arial"/>
                <w:sz w:val="20"/>
                <w:szCs w:val="20"/>
              </w:rPr>
              <w:t xml:space="preserve">- </w:t>
            </w:r>
          </w:p>
        </w:tc>
      </w:tr>
      <w:tr w:rsidR="37CD9BDC" w:rsidTr="3575BD74" w14:paraId="0A03A54C" w14:textId="77777777">
        <w:tc>
          <w:tcPr>
            <w:tcW w:w="9015" w:type="dxa"/>
            <w:gridSpan w:val="5"/>
            <w:shd w:val="clear" w:color="auto" w:fill="008080"/>
          </w:tcPr>
          <w:p w:rsidR="37CD9BDC" w:rsidP="37CD9BDC" w:rsidRDefault="37CD9BDC" w14:paraId="61C6193D" w14:textId="642B1893">
            <w:pPr>
              <w:spacing w:line="288" w:lineRule="auto"/>
              <w:rPr>
                <w:rFonts w:eastAsia="Calibri" w:cs="Calibri"/>
                <w:color w:val="FFFFFF" w:themeColor="background1"/>
                <w:sz w:val="20"/>
                <w:szCs w:val="20"/>
              </w:rPr>
            </w:pPr>
            <w:r w:rsidRPr="37CD9BDC">
              <w:rPr>
                <w:rFonts w:eastAsia="Calibri" w:cs="Calibri"/>
                <w:color w:val="FFFFFF" w:themeColor="background1"/>
                <w:sz w:val="20"/>
                <w:szCs w:val="20"/>
              </w:rPr>
              <w:t>Service category and description</w:t>
            </w:r>
          </w:p>
        </w:tc>
      </w:tr>
      <w:tr w:rsidR="37CD9BDC" w:rsidTr="3575BD74" w14:paraId="2E94A0CC" w14:textId="77777777">
        <w:tc>
          <w:tcPr>
            <w:tcW w:w="9015" w:type="dxa"/>
            <w:gridSpan w:val="5"/>
          </w:tcPr>
          <w:p w:rsidR="37CD9BDC" w:rsidP="4472FA64" w:rsidRDefault="189B94CD" w14:paraId="74BC6AB9" w14:textId="7A048774">
            <w:pPr>
              <w:spacing w:line="288" w:lineRule="auto"/>
              <w:rPr>
                <w:rFonts w:ascii="Symbol" w:hAnsi="Symbol" w:eastAsia="Symbol" w:cs="Symbol"/>
                <w:sz w:val="22"/>
              </w:rPr>
            </w:pPr>
            <w:r w:rsidRPr="4472FA64">
              <w:rPr>
                <w:rFonts w:eastAsia="Calibri" w:cs="Calibri"/>
                <w:b/>
                <w:color w:val="000000" w:themeColor="text1"/>
                <w:sz w:val="20"/>
                <w:szCs w:val="20"/>
              </w:rPr>
              <w:t>Governance, risk and policy</w:t>
            </w:r>
            <w:r w:rsidR="003C7198">
              <w:rPr>
                <w:rFonts w:eastAsia="Calibri" w:cs="Calibri"/>
                <w:b/>
                <w:color w:val="000000" w:themeColor="text1"/>
                <w:sz w:val="20"/>
                <w:szCs w:val="20"/>
              </w:rPr>
              <w:br/>
            </w:r>
            <w:r w:rsidRPr="4472FA64" w:rsidR="37CD9BDC">
              <w:rPr>
                <w:rFonts w:eastAsiaTheme="minorEastAsia"/>
                <w:color w:val="000000" w:themeColor="text1"/>
                <w:sz w:val="20"/>
                <w:szCs w:val="20"/>
              </w:rPr>
              <w:t>The value we provide:</w:t>
            </w:r>
          </w:p>
          <w:p w:rsidR="37CD9BDC" w:rsidP="001D1D2F" w:rsidRDefault="29378AC5" w14:paraId="0CF0737B" w14:textId="275C346B">
            <w:pPr>
              <w:numPr>
                <w:ilvl w:val="0"/>
                <w:numId w:val="2"/>
              </w:numPr>
              <w:spacing w:line="288" w:lineRule="auto"/>
              <w:rPr>
                <w:rFonts w:asciiTheme="minorHAnsi" w:hAnsiTheme="minorHAnsi"/>
                <w:sz w:val="20"/>
                <w:szCs w:val="20"/>
              </w:rPr>
            </w:pPr>
            <w:r w:rsidRPr="3575BD74">
              <w:rPr>
                <w:sz w:val="20"/>
                <w:szCs w:val="20"/>
              </w:rPr>
              <w:t xml:space="preserve">Support sound decision-making through transparency, accountability, community participation, risk management and compliance. </w:t>
            </w:r>
          </w:p>
          <w:p w:rsidR="37CD9BDC" w:rsidP="001D1D2F" w:rsidRDefault="29378AC5" w14:paraId="54D8697B" w14:textId="3FD608D1">
            <w:pPr>
              <w:numPr>
                <w:ilvl w:val="0"/>
                <w:numId w:val="2"/>
              </w:numPr>
              <w:spacing w:line="288" w:lineRule="auto"/>
              <w:rPr>
                <w:rFonts w:asciiTheme="minorHAnsi" w:hAnsiTheme="minorHAnsi"/>
                <w:sz w:val="20"/>
                <w:szCs w:val="20"/>
              </w:rPr>
            </w:pPr>
            <w:r w:rsidRPr="3575BD74">
              <w:rPr>
                <w:sz w:val="20"/>
                <w:szCs w:val="20"/>
              </w:rPr>
              <w:t>Advocacy through partnerships with stakeholders to deliver on community priorities, co-create solutions to community challenges, and contribute to shared visions for the City.</w:t>
            </w:r>
          </w:p>
          <w:p w:rsidR="37CD9BDC" w:rsidP="001D1D2F" w:rsidRDefault="29378AC5" w14:paraId="299E5755" w14:textId="7B7A2942">
            <w:pPr>
              <w:numPr>
                <w:ilvl w:val="0"/>
                <w:numId w:val="2"/>
              </w:numPr>
              <w:spacing w:line="288" w:lineRule="auto"/>
              <w:rPr>
                <w:rFonts w:asciiTheme="minorHAnsi" w:hAnsiTheme="minorHAnsi"/>
                <w:sz w:val="20"/>
                <w:szCs w:val="20"/>
              </w:rPr>
            </w:pPr>
            <w:r w:rsidRPr="3575BD74">
              <w:rPr>
                <w:sz w:val="20"/>
                <w:szCs w:val="20"/>
              </w:rPr>
              <w:t>Enable a safe workplace and a high performing workforce.</w:t>
            </w:r>
          </w:p>
        </w:tc>
      </w:tr>
      <w:tr w:rsidR="003F79D2" w:rsidTr="00BB0B87" w14:paraId="46EEAE0A" w14:textId="77777777">
        <w:tc>
          <w:tcPr>
            <w:tcW w:w="1575" w:type="dxa"/>
            <w:shd w:val="clear" w:color="auto" w:fill="008080"/>
          </w:tcPr>
          <w:p w:rsidR="003F79D2" w:rsidP="009A49E7" w:rsidRDefault="003F79D2" w14:paraId="312758FA" w14:textId="77777777">
            <w:pPr>
              <w:spacing w:after="0" w:line="288" w:lineRule="auto"/>
              <w:rPr>
                <w:rFonts w:eastAsiaTheme="minorEastAsia"/>
                <w:color w:val="FFFFFF" w:themeColor="background1"/>
                <w:sz w:val="20"/>
                <w:szCs w:val="20"/>
              </w:rPr>
            </w:pPr>
            <w:r w:rsidRPr="3575BD74">
              <w:rPr>
                <w:rFonts w:eastAsiaTheme="minorEastAsia"/>
                <w:color w:val="FFFFFF" w:themeColor="background1"/>
                <w:sz w:val="20"/>
                <w:szCs w:val="20"/>
              </w:rPr>
              <w:t>Spend</w:t>
            </w:r>
          </w:p>
        </w:tc>
        <w:tc>
          <w:tcPr>
            <w:tcW w:w="1830" w:type="dxa"/>
            <w:shd w:val="clear" w:color="auto" w:fill="008080"/>
          </w:tcPr>
          <w:p w:rsidR="003F79D2" w:rsidP="009A49E7" w:rsidRDefault="003F79D2" w14:paraId="4D8D4B22"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2021/22</w:t>
            </w:r>
          </w:p>
          <w:p w:rsidR="003F79D2" w:rsidP="009A49E7" w:rsidRDefault="003F79D2" w14:paraId="408828CD"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920" w:type="dxa"/>
            <w:shd w:val="clear" w:color="auto" w:fill="008080"/>
          </w:tcPr>
          <w:p w:rsidR="003F79D2" w:rsidP="009A49E7" w:rsidRDefault="003F79D2" w14:paraId="429204F5"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2022/23</w:t>
            </w:r>
          </w:p>
          <w:p w:rsidR="003F79D2" w:rsidP="009A49E7" w:rsidRDefault="003F79D2" w14:paraId="76D50597"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75" w:type="dxa"/>
            <w:shd w:val="clear" w:color="auto" w:fill="008080"/>
          </w:tcPr>
          <w:p w:rsidR="003F79D2" w:rsidP="009A49E7" w:rsidRDefault="003F79D2" w14:paraId="654462D8"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2023/24</w:t>
            </w:r>
          </w:p>
          <w:p w:rsidR="003F79D2" w:rsidP="009A49E7" w:rsidRDefault="003F79D2" w14:paraId="0B90F561"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15" w:type="dxa"/>
            <w:shd w:val="clear" w:color="auto" w:fill="008080"/>
          </w:tcPr>
          <w:p w:rsidR="003F79D2" w:rsidP="009A49E7" w:rsidRDefault="003F79D2" w14:paraId="532235D9"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2024/25</w:t>
            </w:r>
          </w:p>
          <w:p w:rsidR="003F79D2" w:rsidP="009A49E7" w:rsidRDefault="003F79D2" w14:paraId="627894BB"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r>
      <w:tr w:rsidR="37CD9BDC" w:rsidTr="007146BC" w14:paraId="1E984EF6" w14:textId="77777777">
        <w:tc>
          <w:tcPr>
            <w:tcW w:w="1575" w:type="dxa"/>
          </w:tcPr>
          <w:p w:rsidR="37CD9BDC" w:rsidP="007146BC" w:rsidRDefault="1B8CD180" w14:paraId="6763B337" w14:textId="257E34D9">
            <w:pPr>
              <w:spacing w:after="0" w:line="288" w:lineRule="auto"/>
              <w:rPr>
                <w:rFonts w:eastAsia="Calibri" w:cs="Calibri"/>
                <w:color w:val="000000" w:themeColor="text1"/>
                <w:sz w:val="20"/>
                <w:szCs w:val="20"/>
              </w:rPr>
            </w:pPr>
            <w:r w:rsidRPr="3575BD74">
              <w:rPr>
                <w:rFonts w:eastAsia="Calibri" w:cs="Calibri"/>
                <w:color w:val="000000" w:themeColor="text1"/>
                <w:sz w:val="20"/>
                <w:szCs w:val="20"/>
              </w:rPr>
              <w:t>Operational</w:t>
            </w:r>
          </w:p>
        </w:tc>
        <w:tc>
          <w:tcPr>
            <w:tcW w:w="1830" w:type="dxa"/>
            <w:tcBorders>
              <w:top w:val="nil"/>
              <w:left w:val="nil"/>
              <w:bottom w:val="nil"/>
              <w:right w:val="nil"/>
            </w:tcBorders>
            <w:shd w:val="clear" w:color="auto" w:fill="auto"/>
            <w:vAlign w:val="bottom"/>
          </w:tcPr>
          <w:p w:rsidR="37CD9BDC" w:rsidP="007146BC" w:rsidRDefault="005D0009" w14:paraId="656AAA3F" w14:textId="2D45BE08">
            <w:pPr>
              <w:spacing w:after="0" w:line="288" w:lineRule="auto"/>
              <w:jc w:val="right"/>
              <w:rPr>
                <w:rFonts w:eastAsia="Calibri" w:cs="Calibri"/>
                <w:color w:val="000000" w:themeColor="text1"/>
                <w:sz w:val="20"/>
                <w:szCs w:val="20"/>
              </w:rPr>
            </w:pPr>
            <w:r>
              <w:rPr>
                <w:rFonts w:cs="Arial"/>
                <w:sz w:val="20"/>
                <w:szCs w:val="20"/>
              </w:rPr>
              <w:t>6,591</w:t>
            </w:r>
          </w:p>
        </w:tc>
        <w:tc>
          <w:tcPr>
            <w:tcW w:w="1920" w:type="dxa"/>
            <w:tcBorders>
              <w:top w:val="nil"/>
              <w:left w:val="nil"/>
              <w:bottom w:val="nil"/>
              <w:right w:val="nil"/>
            </w:tcBorders>
            <w:shd w:val="clear" w:color="auto" w:fill="auto"/>
            <w:vAlign w:val="bottom"/>
          </w:tcPr>
          <w:p w:rsidR="37CD9BDC" w:rsidP="007146BC" w:rsidRDefault="005D0009" w14:paraId="4E0D8E51" w14:textId="679800AF">
            <w:pPr>
              <w:spacing w:after="0" w:line="288" w:lineRule="auto"/>
              <w:jc w:val="right"/>
              <w:rPr>
                <w:rFonts w:eastAsia="Calibri" w:cs="Calibri"/>
                <w:color w:val="000000" w:themeColor="text1"/>
                <w:sz w:val="20"/>
                <w:szCs w:val="20"/>
              </w:rPr>
            </w:pPr>
            <w:r>
              <w:rPr>
                <w:rFonts w:cs="Arial"/>
                <w:sz w:val="20"/>
                <w:szCs w:val="20"/>
              </w:rPr>
              <w:t>6,205</w:t>
            </w:r>
          </w:p>
        </w:tc>
        <w:tc>
          <w:tcPr>
            <w:tcW w:w="1875" w:type="dxa"/>
            <w:tcBorders>
              <w:top w:val="nil"/>
              <w:left w:val="nil"/>
              <w:bottom w:val="nil"/>
              <w:right w:val="nil"/>
            </w:tcBorders>
            <w:shd w:val="clear" w:color="auto" w:fill="auto"/>
            <w:vAlign w:val="bottom"/>
          </w:tcPr>
          <w:p w:rsidR="37CD9BDC" w:rsidP="007146BC" w:rsidRDefault="005D0009" w14:paraId="0E876E8B" w14:textId="4D5F3A3A">
            <w:pPr>
              <w:spacing w:after="0" w:line="288" w:lineRule="auto"/>
              <w:jc w:val="right"/>
              <w:rPr>
                <w:rFonts w:eastAsia="Calibri" w:cs="Calibri"/>
                <w:color w:val="000000" w:themeColor="text1"/>
                <w:sz w:val="20"/>
                <w:szCs w:val="20"/>
              </w:rPr>
            </w:pPr>
            <w:r>
              <w:rPr>
                <w:rFonts w:cs="Arial"/>
                <w:sz w:val="20"/>
                <w:szCs w:val="20"/>
              </w:rPr>
              <w:t>6,721</w:t>
            </w:r>
          </w:p>
        </w:tc>
        <w:tc>
          <w:tcPr>
            <w:tcW w:w="1815" w:type="dxa"/>
            <w:tcBorders>
              <w:top w:val="nil"/>
              <w:left w:val="nil"/>
              <w:bottom w:val="nil"/>
              <w:right w:val="nil"/>
            </w:tcBorders>
            <w:shd w:val="clear" w:color="auto" w:fill="auto"/>
            <w:vAlign w:val="bottom"/>
          </w:tcPr>
          <w:p w:rsidR="37CD9BDC" w:rsidP="007146BC" w:rsidRDefault="005D0009" w14:paraId="0E706F10" w14:textId="59499830">
            <w:pPr>
              <w:spacing w:after="0" w:line="288" w:lineRule="auto"/>
              <w:jc w:val="right"/>
              <w:rPr>
                <w:rFonts w:eastAsia="Calibri" w:cs="Calibri"/>
                <w:color w:val="000000" w:themeColor="text1"/>
                <w:sz w:val="20"/>
                <w:szCs w:val="20"/>
              </w:rPr>
            </w:pPr>
            <w:r>
              <w:rPr>
                <w:rFonts w:cs="Arial"/>
                <w:sz w:val="20"/>
                <w:szCs w:val="20"/>
              </w:rPr>
              <w:t>6,713</w:t>
            </w:r>
          </w:p>
        </w:tc>
      </w:tr>
      <w:tr w:rsidR="37CD9BDC" w:rsidTr="007146BC" w14:paraId="7CDA4FD3" w14:textId="77777777">
        <w:tc>
          <w:tcPr>
            <w:tcW w:w="1575" w:type="dxa"/>
          </w:tcPr>
          <w:p w:rsidR="37CD9BDC" w:rsidP="37CD9BDC" w:rsidRDefault="1B8CD180" w14:paraId="4D2F4A88" w14:textId="1F0CAEEB">
            <w:pPr>
              <w:spacing w:line="288" w:lineRule="auto"/>
              <w:rPr>
                <w:rFonts w:eastAsia="Calibri" w:cs="Calibri"/>
                <w:color w:val="000000" w:themeColor="text1"/>
                <w:sz w:val="20"/>
                <w:szCs w:val="20"/>
              </w:rPr>
            </w:pPr>
            <w:r w:rsidRPr="3575BD74">
              <w:rPr>
                <w:rFonts w:eastAsia="Calibri" w:cs="Calibri"/>
                <w:color w:val="000000" w:themeColor="text1"/>
                <w:sz w:val="20"/>
                <w:szCs w:val="20"/>
              </w:rPr>
              <w:t>Capital</w:t>
            </w:r>
          </w:p>
        </w:tc>
        <w:tc>
          <w:tcPr>
            <w:tcW w:w="1830" w:type="dxa"/>
            <w:tcBorders>
              <w:top w:val="nil"/>
              <w:left w:val="nil"/>
              <w:bottom w:val="nil"/>
              <w:right w:val="nil"/>
            </w:tcBorders>
            <w:shd w:val="clear" w:color="auto" w:fill="auto"/>
            <w:vAlign w:val="bottom"/>
          </w:tcPr>
          <w:p w:rsidR="37CD9BDC" w:rsidP="37CD9BDC" w:rsidRDefault="005D0009" w14:paraId="277B35A2" w14:textId="77605076">
            <w:pPr>
              <w:spacing w:line="288" w:lineRule="auto"/>
              <w:jc w:val="right"/>
              <w:rPr>
                <w:rFonts w:eastAsia="Calibri" w:cs="Calibri"/>
                <w:color w:val="000000" w:themeColor="text1"/>
                <w:sz w:val="20"/>
                <w:szCs w:val="20"/>
              </w:rPr>
            </w:pPr>
            <w:r>
              <w:rPr>
                <w:rFonts w:cs="Arial"/>
                <w:sz w:val="20"/>
                <w:szCs w:val="20"/>
              </w:rPr>
              <w:t xml:space="preserve">- </w:t>
            </w:r>
          </w:p>
        </w:tc>
        <w:tc>
          <w:tcPr>
            <w:tcW w:w="1920" w:type="dxa"/>
            <w:tcBorders>
              <w:top w:val="nil"/>
              <w:left w:val="nil"/>
              <w:bottom w:val="nil"/>
              <w:right w:val="nil"/>
            </w:tcBorders>
            <w:shd w:val="clear" w:color="auto" w:fill="auto"/>
            <w:vAlign w:val="bottom"/>
          </w:tcPr>
          <w:p w:rsidR="37CD9BDC" w:rsidP="37CD9BDC" w:rsidRDefault="005D0009" w14:paraId="0CE2532E" w14:textId="44FBB5B4">
            <w:pPr>
              <w:spacing w:line="288" w:lineRule="auto"/>
              <w:jc w:val="right"/>
              <w:rPr>
                <w:rFonts w:eastAsia="Calibri" w:cs="Calibri"/>
                <w:color w:val="000000" w:themeColor="text1"/>
                <w:sz w:val="20"/>
                <w:szCs w:val="20"/>
              </w:rPr>
            </w:pPr>
            <w:r>
              <w:rPr>
                <w:rFonts w:cs="Arial"/>
                <w:sz w:val="20"/>
                <w:szCs w:val="20"/>
              </w:rPr>
              <w:t xml:space="preserve">- </w:t>
            </w:r>
          </w:p>
        </w:tc>
        <w:tc>
          <w:tcPr>
            <w:tcW w:w="1875" w:type="dxa"/>
            <w:tcBorders>
              <w:top w:val="nil"/>
              <w:left w:val="nil"/>
              <w:bottom w:val="nil"/>
              <w:right w:val="nil"/>
            </w:tcBorders>
            <w:shd w:val="clear" w:color="auto" w:fill="auto"/>
            <w:vAlign w:val="bottom"/>
          </w:tcPr>
          <w:p w:rsidR="37CD9BDC" w:rsidP="37CD9BDC" w:rsidRDefault="005D0009" w14:paraId="3B6DA524" w14:textId="07769788">
            <w:pPr>
              <w:spacing w:line="288" w:lineRule="auto"/>
              <w:jc w:val="right"/>
              <w:rPr>
                <w:rFonts w:eastAsia="Calibri" w:cs="Calibri"/>
                <w:color w:val="000000" w:themeColor="text1"/>
                <w:sz w:val="20"/>
                <w:szCs w:val="20"/>
              </w:rPr>
            </w:pPr>
            <w:r>
              <w:rPr>
                <w:rFonts w:cs="Arial"/>
                <w:sz w:val="20"/>
                <w:szCs w:val="20"/>
              </w:rPr>
              <w:t xml:space="preserve">- </w:t>
            </w:r>
          </w:p>
        </w:tc>
        <w:tc>
          <w:tcPr>
            <w:tcW w:w="1815" w:type="dxa"/>
            <w:tcBorders>
              <w:top w:val="nil"/>
              <w:left w:val="nil"/>
              <w:bottom w:val="nil"/>
              <w:right w:val="nil"/>
            </w:tcBorders>
            <w:shd w:val="clear" w:color="auto" w:fill="auto"/>
            <w:vAlign w:val="bottom"/>
          </w:tcPr>
          <w:p w:rsidR="37CD9BDC" w:rsidP="37CD9BDC" w:rsidRDefault="005D0009" w14:paraId="4449E92D" w14:textId="6B9FE76A">
            <w:pPr>
              <w:spacing w:line="288" w:lineRule="auto"/>
              <w:jc w:val="right"/>
              <w:rPr>
                <w:rFonts w:eastAsia="Calibri" w:cs="Calibri"/>
                <w:color w:val="000000" w:themeColor="text1"/>
                <w:sz w:val="20"/>
                <w:szCs w:val="20"/>
              </w:rPr>
            </w:pPr>
            <w:r>
              <w:rPr>
                <w:rFonts w:cs="Arial"/>
                <w:sz w:val="20"/>
                <w:szCs w:val="20"/>
              </w:rPr>
              <w:t xml:space="preserve">- </w:t>
            </w:r>
          </w:p>
        </w:tc>
      </w:tr>
      <w:tr w:rsidR="37CD9BDC" w:rsidTr="3575BD74" w14:paraId="6DF05F91" w14:textId="77777777">
        <w:tc>
          <w:tcPr>
            <w:tcW w:w="9015" w:type="dxa"/>
            <w:gridSpan w:val="5"/>
            <w:shd w:val="clear" w:color="auto" w:fill="008080"/>
          </w:tcPr>
          <w:p w:rsidR="37CD9BDC" w:rsidP="37CD9BDC" w:rsidRDefault="37CD9BDC" w14:paraId="7288E1BF" w14:textId="53518DDD">
            <w:pPr>
              <w:spacing w:line="288" w:lineRule="auto"/>
              <w:rPr>
                <w:rFonts w:eastAsia="Calibri" w:cs="Calibri"/>
                <w:color w:val="FFFFFF" w:themeColor="background1"/>
                <w:sz w:val="20"/>
                <w:szCs w:val="20"/>
              </w:rPr>
            </w:pPr>
            <w:r w:rsidRPr="37CD9BDC">
              <w:rPr>
                <w:rFonts w:eastAsia="Calibri" w:cs="Calibri"/>
                <w:color w:val="FFFFFF" w:themeColor="background1"/>
                <w:sz w:val="20"/>
                <w:szCs w:val="20"/>
              </w:rPr>
              <w:t>Service category and description</w:t>
            </w:r>
          </w:p>
        </w:tc>
      </w:tr>
      <w:tr w:rsidR="37CD9BDC" w:rsidTr="3575BD74" w14:paraId="330308B3" w14:textId="77777777">
        <w:tc>
          <w:tcPr>
            <w:tcW w:w="9015" w:type="dxa"/>
            <w:gridSpan w:val="5"/>
          </w:tcPr>
          <w:p w:rsidR="3AD2A55C" w:rsidP="4472FA64" w:rsidRDefault="3AD2A55C" w14:paraId="10D94F7B" w14:textId="4291250B">
            <w:pPr>
              <w:spacing w:line="288" w:lineRule="auto"/>
              <w:rPr>
                <w:rFonts w:eastAsia="Calibri" w:cs="Calibri"/>
                <w:b/>
                <w:color w:val="000000" w:themeColor="text1"/>
                <w:sz w:val="20"/>
                <w:szCs w:val="20"/>
              </w:rPr>
            </w:pPr>
            <w:r w:rsidRPr="4472FA64">
              <w:rPr>
                <w:rFonts w:eastAsia="Calibri" w:cs="Calibri"/>
                <w:b/>
                <w:color w:val="000000" w:themeColor="text1"/>
                <w:sz w:val="20"/>
                <w:szCs w:val="20"/>
              </w:rPr>
              <w:t>People, culture and safety</w:t>
            </w:r>
          </w:p>
          <w:p w:rsidR="37CD9BDC" w:rsidP="4472FA64" w:rsidRDefault="37CD9BDC" w14:paraId="1639EAFC" w14:textId="7B17F2D8">
            <w:pPr>
              <w:spacing w:line="288" w:lineRule="auto"/>
              <w:rPr>
                <w:rFonts w:ascii="Symbol" w:hAnsi="Symbol" w:eastAsia="Symbol" w:cs="Symbol"/>
                <w:sz w:val="22"/>
              </w:rPr>
            </w:pPr>
            <w:r w:rsidRPr="4472FA64">
              <w:rPr>
                <w:rFonts w:eastAsiaTheme="minorEastAsia"/>
                <w:color w:val="000000" w:themeColor="text1"/>
                <w:sz w:val="20"/>
                <w:szCs w:val="20"/>
              </w:rPr>
              <w:t>The value we provide:</w:t>
            </w:r>
          </w:p>
          <w:p w:rsidR="37CD9BDC" w:rsidP="001D1D2F" w:rsidRDefault="64741C39" w14:paraId="0A42DF74" w14:textId="4BF6E96F">
            <w:pPr>
              <w:numPr>
                <w:ilvl w:val="0"/>
                <w:numId w:val="1"/>
              </w:numPr>
              <w:rPr>
                <w:rFonts w:asciiTheme="minorHAnsi" w:hAnsiTheme="minorHAnsi"/>
                <w:sz w:val="20"/>
                <w:szCs w:val="20"/>
              </w:rPr>
            </w:pPr>
            <w:r w:rsidRPr="4472FA64">
              <w:rPr>
                <w:sz w:val="20"/>
                <w:szCs w:val="20"/>
              </w:rPr>
              <w:t>Enable a safe workplace and a high performing workforce.</w:t>
            </w:r>
          </w:p>
        </w:tc>
      </w:tr>
      <w:tr w:rsidR="0001398B" w:rsidTr="00BB0B87" w14:paraId="2D9C4D2C" w14:textId="77777777">
        <w:tc>
          <w:tcPr>
            <w:tcW w:w="1575" w:type="dxa"/>
            <w:shd w:val="clear" w:color="auto" w:fill="008080"/>
          </w:tcPr>
          <w:p w:rsidR="0001398B" w:rsidP="009A49E7" w:rsidRDefault="0001398B" w14:paraId="129394A0" w14:textId="77777777">
            <w:pPr>
              <w:spacing w:after="0" w:line="288" w:lineRule="auto"/>
              <w:rPr>
                <w:rFonts w:eastAsiaTheme="minorEastAsia"/>
                <w:color w:val="FFFFFF" w:themeColor="background1"/>
                <w:sz w:val="20"/>
                <w:szCs w:val="20"/>
              </w:rPr>
            </w:pPr>
            <w:r w:rsidRPr="3575BD74">
              <w:rPr>
                <w:rFonts w:eastAsiaTheme="minorEastAsia"/>
                <w:color w:val="FFFFFF" w:themeColor="background1"/>
                <w:sz w:val="20"/>
                <w:szCs w:val="20"/>
              </w:rPr>
              <w:t>Spend</w:t>
            </w:r>
          </w:p>
        </w:tc>
        <w:tc>
          <w:tcPr>
            <w:tcW w:w="1830" w:type="dxa"/>
            <w:shd w:val="clear" w:color="auto" w:fill="008080"/>
          </w:tcPr>
          <w:p w:rsidR="0001398B" w:rsidP="009A49E7" w:rsidRDefault="0001398B" w14:paraId="42B9830F"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2021/22</w:t>
            </w:r>
          </w:p>
          <w:p w:rsidR="0001398B" w:rsidP="009A49E7" w:rsidRDefault="0001398B" w14:paraId="61E5B47C"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920" w:type="dxa"/>
            <w:shd w:val="clear" w:color="auto" w:fill="008080"/>
          </w:tcPr>
          <w:p w:rsidR="0001398B" w:rsidP="009A49E7" w:rsidRDefault="0001398B" w14:paraId="4449D150"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2022/23</w:t>
            </w:r>
          </w:p>
          <w:p w:rsidR="0001398B" w:rsidP="009A49E7" w:rsidRDefault="0001398B" w14:paraId="5EEFC2DA"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75" w:type="dxa"/>
            <w:shd w:val="clear" w:color="auto" w:fill="008080"/>
          </w:tcPr>
          <w:p w:rsidR="0001398B" w:rsidP="009A49E7" w:rsidRDefault="0001398B" w14:paraId="2F130867"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2023/24</w:t>
            </w:r>
          </w:p>
          <w:p w:rsidR="0001398B" w:rsidP="009A49E7" w:rsidRDefault="0001398B" w14:paraId="08361DC8"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15" w:type="dxa"/>
            <w:shd w:val="clear" w:color="auto" w:fill="008080"/>
          </w:tcPr>
          <w:p w:rsidR="0001398B" w:rsidP="009A49E7" w:rsidRDefault="0001398B" w14:paraId="1F212447"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2024/25</w:t>
            </w:r>
          </w:p>
          <w:p w:rsidR="0001398B" w:rsidP="009A49E7" w:rsidRDefault="0001398B" w14:paraId="5579681F"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r>
      <w:tr w:rsidR="37CD9BDC" w:rsidTr="007146BC" w14:paraId="63F673D7" w14:textId="77777777">
        <w:tc>
          <w:tcPr>
            <w:tcW w:w="1575" w:type="dxa"/>
          </w:tcPr>
          <w:p w:rsidR="37CD9BDC" w:rsidP="007146BC" w:rsidRDefault="2B9E6EAB" w14:paraId="453675E7" w14:textId="6288FE5B">
            <w:pPr>
              <w:spacing w:after="0" w:line="288" w:lineRule="auto"/>
              <w:rPr>
                <w:rFonts w:eastAsia="Calibri" w:cs="Calibri"/>
                <w:color w:val="000000" w:themeColor="text1"/>
                <w:sz w:val="20"/>
                <w:szCs w:val="20"/>
              </w:rPr>
            </w:pPr>
            <w:r w:rsidRPr="3575BD74">
              <w:rPr>
                <w:rFonts w:eastAsia="Calibri" w:cs="Calibri"/>
                <w:color w:val="000000" w:themeColor="text1"/>
                <w:sz w:val="20"/>
                <w:szCs w:val="20"/>
              </w:rPr>
              <w:t>Operational</w:t>
            </w:r>
          </w:p>
        </w:tc>
        <w:tc>
          <w:tcPr>
            <w:tcW w:w="1830" w:type="dxa"/>
            <w:tcBorders>
              <w:top w:val="nil"/>
              <w:left w:val="nil"/>
              <w:bottom w:val="nil"/>
              <w:right w:val="nil"/>
            </w:tcBorders>
            <w:shd w:val="clear" w:color="auto" w:fill="auto"/>
            <w:vAlign w:val="bottom"/>
          </w:tcPr>
          <w:p w:rsidR="37CD9BDC" w:rsidP="007146BC" w:rsidRDefault="0001398B" w14:paraId="310C660C" w14:textId="1C75B5AB">
            <w:pPr>
              <w:spacing w:after="0" w:line="288" w:lineRule="auto"/>
              <w:jc w:val="right"/>
              <w:rPr>
                <w:rFonts w:eastAsia="Calibri" w:cs="Calibri"/>
                <w:color w:val="000000" w:themeColor="text1"/>
                <w:sz w:val="20"/>
                <w:szCs w:val="20"/>
              </w:rPr>
            </w:pPr>
            <w:r>
              <w:rPr>
                <w:rFonts w:cs="Arial"/>
                <w:sz w:val="20"/>
                <w:szCs w:val="20"/>
              </w:rPr>
              <w:t>5,010</w:t>
            </w:r>
          </w:p>
        </w:tc>
        <w:tc>
          <w:tcPr>
            <w:tcW w:w="1920" w:type="dxa"/>
            <w:tcBorders>
              <w:top w:val="nil"/>
              <w:left w:val="nil"/>
              <w:bottom w:val="nil"/>
              <w:right w:val="nil"/>
            </w:tcBorders>
            <w:shd w:val="clear" w:color="auto" w:fill="auto"/>
            <w:vAlign w:val="bottom"/>
          </w:tcPr>
          <w:p w:rsidR="37CD9BDC" w:rsidP="007146BC" w:rsidRDefault="0001398B" w14:paraId="426184A9" w14:textId="6AC71F89">
            <w:pPr>
              <w:spacing w:after="0" w:line="288" w:lineRule="auto"/>
              <w:jc w:val="right"/>
              <w:rPr>
                <w:rFonts w:eastAsia="Calibri" w:cs="Calibri"/>
                <w:color w:val="000000" w:themeColor="text1"/>
                <w:sz w:val="20"/>
                <w:szCs w:val="20"/>
              </w:rPr>
            </w:pPr>
            <w:r>
              <w:rPr>
                <w:rFonts w:cs="Arial"/>
                <w:sz w:val="20"/>
                <w:szCs w:val="20"/>
              </w:rPr>
              <w:t>4,894</w:t>
            </w:r>
          </w:p>
        </w:tc>
        <w:tc>
          <w:tcPr>
            <w:tcW w:w="1875" w:type="dxa"/>
            <w:tcBorders>
              <w:top w:val="nil"/>
              <w:left w:val="nil"/>
              <w:bottom w:val="nil"/>
              <w:right w:val="nil"/>
            </w:tcBorders>
            <w:shd w:val="clear" w:color="auto" w:fill="auto"/>
            <w:vAlign w:val="bottom"/>
          </w:tcPr>
          <w:p w:rsidR="37CD9BDC" w:rsidP="007146BC" w:rsidRDefault="0001398B" w14:paraId="5122A333" w14:textId="7411B05F">
            <w:pPr>
              <w:spacing w:after="0" w:line="288" w:lineRule="auto"/>
              <w:jc w:val="right"/>
              <w:rPr>
                <w:rFonts w:eastAsia="Calibri" w:cs="Calibri"/>
                <w:color w:val="000000" w:themeColor="text1"/>
                <w:sz w:val="20"/>
                <w:szCs w:val="20"/>
              </w:rPr>
            </w:pPr>
            <w:r>
              <w:rPr>
                <w:rFonts w:cs="Arial"/>
                <w:sz w:val="20"/>
                <w:szCs w:val="20"/>
              </w:rPr>
              <w:t>5,150</w:t>
            </w:r>
          </w:p>
        </w:tc>
        <w:tc>
          <w:tcPr>
            <w:tcW w:w="1815" w:type="dxa"/>
            <w:tcBorders>
              <w:top w:val="nil"/>
              <w:left w:val="nil"/>
              <w:bottom w:val="nil"/>
              <w:right w:val="nil"/>
            </w:tcBorders>
            <w:shd w:val="clear" w:color="auto" w:fill="auto"/>
            <w:vAlign w:val="bottom"/>
          </w:tcPr>
          <w:p w:rsidR="37CD9BDC" w:rsidP="007146BC" w:rsidRDefault="0001398B" w14:paraId="1A0D3D9F" w14:textId="65A8120A">
            <w:pPr>
              <w:spacing w:after="0" w:line="288" w:lineRule="auto"/>
              <w:jc w:val="right"/>
              <w:rPr>
                <w:rFonts w:eastAsia="Calibri" w:cs="Calibri"/>
                <w:color w:val="000000" w:themeColor="text1"/>
                <w:sz w:val="20"/>
                <w:szCs w:val="20"/>
              </w:rPr>
            </w:pPr>
            <w:r>
              <w:rPr>
                <w:rFonts w:cs="Arial"/>
                <w:sz w:val="20"/>
                <w:szCs w:val="20"/>
              </w:rPr>
              <w:t>5,246</w:t>
            </w:r>
          </w:p>
        </w:tc>
      </w:tr>
      <w:tr w:rsidR="37CD9BDC" w:rsidTr="007146BC" w14:paraId="7EA1FDAF" w14:textId="77777777">
        <w:tc>
          <w:tcPr>
            <w:tcW w:w="1575" w:type="dxa"/>
          </w:tcPr>
          <w:p w:rsidR="37CD9BDC" w:rsidP="37CD9BDC" w:rsidRDefault="2B9E6EAB" w14:paraId="68D58513" w14:textId="4E5BAE75">
            <w:pPr>
              <w:spacing w:line="288" w:lineRule="auto"/>
              <w:rPr>
                <w:rFonts w:eastAsia="Calibri" w:cs="Calibri"/>
                <w:color w:val="000000" w:themeColor="text1"/>
                <w:sz w:val="20"/>
                <w:szCs w:val="20"/>
              </w:rPr>
            </w:pPr>
            <w:r w:rsidRPr="3575BD74">
              <w:rPr>
                <w:rFonts w:eastAsia="Calibri" w:cs="Calibri"/>
                <w:color w:val="000000" w:themeColor="text1"/>
                <w:sz w:val="20"/>
                <w:szCs w:val="20"/>
              </w:rPr>
              <w:t>Capital</w:t>
            </w:r>
          </w:p>
        </w:tc>
        <w:tc>
          <w:tcPr>
            <w:tcW w:w="1830" w:type="dxa"/>
            <w:tcBorders>
              <w:top w:val="nil"/>
              <w:left w:val="nil"/>
              <w:bottom w:val="nil"/>
              <w:right w:val="nil"/>
            </w:tcBorders>
            <w:shd w:val="clear" w:color="auto" w:fill="auto"/>
            <w:vAlign w:val="bottom"/>
          </w:tcPr>
          <w:p w:rsidR="37CD9BDC" w:rsidP="37CD9BDC" w:rsidRDefault="0001398B" w14:paraId="425A7276" w14:textId="7BC8E844">
            <w:pPr>
              <w:spacing w:line="288" w:lineRule="auto"/>
              <w:jc w:val="right"/>
              <w:rPr>
                <w:rFonts w:eastAsia="Calibri" w:cs="Calibri"/>
                <w:color w:val="000000" w:themeColor="text1"/>
                <w:sz w:val="20"/>
                <w:szCs w:val="20"/>
              </w:rPr>
            </w:pPr>
            <w:r>
              <w:rPr>
                <w:rFonts w:cs="Arial"/>
                <w:sz w:val="20"/>
                <w:szCs w:val="20"/>
              </w:rPr>
              <w:t xml:space="preserve">- </w:t>
            </w:r>
          </w:p>
        </w:tc>
        <w:tc>
          <w:tcPr>
            <w:tcW w:w="1920" w:type="dxa"/>
            <w:tcBorders>
              <w:top w:val="nil"/>
              <w:left w:val="nil"/>
              <w:bottom w:val="nil"/>
              <w:right w:val="nil"/>
            </w:tcBorders>
            <w:shd w:val="clear" w:color="auto" w:fill="auto"/>
            <w:vAlign w:val="bottom"/>
          </w:tcPr>
          <w:p w:rsidR="37CD9BDC" w:rsidP="37CD9BDC" w:rsidRDefault="0001398B" w14:paraId="028ADD7F" w14:textId="6583625A">
            <w:pPr>
              <w:spacing w:line="288" w:lineRule="auto"/>
              <w:jc w:val="right"/>
              <w:rPr>
                <w:rFonts w:eastAsia="Calibri" w:cs="Calibri"/>
                <w:color w:val="000000" w:themeColor="text1"/>
                <w:sz w:val="20"/>
                <w:szCs w:val="20"/>
              </w:rPr>
            </w:pPr>
            <w:r>
              <w:rPr>
                <w:rFonts w:cs="Arial"/>
                <w:sz w:val="20"/>
                <w:szCs w:val="20"/>
              </w:rPr>
              <w:t xml:space="preserve">- </w:t>
            </w:r>
          </w:p>
        </w:tc>
        <w:tc>
          <w:tcPr>
            <w:tcW w:w="1875" w:type="dxa"/>
            <w:tcBorders>
              <w:top w:val="nil"/>
              <w:left w:val="nil"/>
              <w:bottom w:val="nil"/>
              <w:right w:val="nil"/>
            </w:tcBorders>
            <w:shd w:val="clear" w:color="auto" w:fill="auto"/>
            <w:vAlign w:val="bottom"/>
          </w:tcPr>
          <w:p w:rsidR="37CD9BDC" w:rsidP="37CD9BDC" w:rsidRDefault="0001398B" w14:paraId="037DE56F" w14:textId="7C60F507">
            <w:pPr>
              <w:spacing w:line="288" w:lineRule="auto"/>
              <w:jc w:val="right"/>
              <w:rPr>
                <w:rFonts w:eastAsia="Calibri" w:cs="Calibri"/>
                <w:color w:val="000000" w:themeColor="text1"/>
                <w:sz w:val="20"/>
                <w:szCs w:val="20"/>
              </w:rPr>
            </w:pPr>
            <w:r>
              <w:rPr>
                <w:rFonts w:cs="Arial"/>
                <w:sz w:val="20"/>
                <w:szCs w:val="20"/>
              </w:rPr>
              <w:t xml:space="preserve">- </w:t>
            </w:r>
          </w:p>
        </w:tc>
        <w:tc>
          <w:tcPr>
            <w:tcW w:w="1815" w:type="dxa"/>
            <w:tcBorders>
              <w:top w:val="nil"/>
              <w:left w:val="nil"/>
              <w:bottom w:val="nil"/>
              <w:right w:val="nil"/>
            </w:tcBorders>
            <w:shd w:val="clear" w:color="auto" w:fill="auto"/>
            <w:vAlign w:val="bottom"/>
          </w:tcPr>
          <w:p w:rsidR="37CD9BDC" w:rsidP="37CD9BDC" w:rsidRDefault="0001398B" w14:paraId="412A259C" w14:textId="2EA501AF">
            <w:pPr>
              <w:spacing w:line="288" w:lineRule="auto"/>
              <w:jc w:val="right"/>
              <w:rPr>
                <w:rFonts w:eastAsia="Calibri" w:cs="Calibri"/>
                <w:color w:val="000000" w:themeColor="text1"/>
                <w:sz w:val="20"/>
                <w:szCs w:val="20"/>
              </w:rPr>
            </w:pPr>
            <w:r>
              <w:rPr>
                <w:rFonts w:cs="Arial"/>
                <w:sz w:val="20"/>
                <w:szCs w:val="20"/>
              </w:rPr>
              <w:t xml:space="preserve">- </w:t>
            </w:r>
          </w:p>
        </w:tc>
      </w:tr>
      <w:tr w:rsidR="4472FA64" w:rsidTr="3575BD74" w14:paraId="28CE1DEC" w14:textId="77777777">
        <w:tc>
          <w:tcPr>
            <w:tcW w:w="9015" w:type="dxa"/>
            <w:gridSpan w:val="5"/>
            <w:shd w:val="clear" w:color="auto" w:fill="008080"/>
          </w:tcPr>
          <w:p w:rsidR="0EB9AEA3" w:rsidP="4472FA64" w:rsidRDefault="0EB9AEA3" w14:paraId="4EBB13C6" w14:textId="4D5B9F54">
            <w:pPr>
              <w:spacing w:line="288" w:lineRule="auto"/>
              <w:rPr>
                <w:rFonts w:eastAsia="Calibri" w:cs="Calibri"/>
                <w:color w:val="FFFFFF" w:themeColor="background1"/>
                <w:sz w:val="20"/>
                <w:szCs w:val="20"/>
              </w:rPr>
            </w:pPr>
            <w:r w:rsidRPr="4472FA64">
              <w:rPr>
                <w:rFonts w:eastAsia="Calibri" w:cs="Calibri"/>
                <w:color w:val="FFFFFF" w:themeColor="background1"/>
                <w:sz w:val="20"/>
                <w:szCs w:val="20"/>
              </w:rPr>
              <w:t>Service category and description</w:t>
            </w:r>
          </w:p>
        </w:tc>
      </w:tr>
      <w:tr w:rsidR="4472FA64" w:rsidTr="3575BD74" w14:paraId="65949E14" w14:textId="77777777">
        <w:tc>
          <w:tcPr>
            <w:tcW w:w="9015" w:type="dxa"/>
            <w:gridSpan w:val="5"/>
          </w:tcPr>
          <w:p w:rsidR="0EB9AEA3" w:rsidP="4472FA64" w:rsidRDefault="0EB9AEA3" w14:paraId="08A0C3A6" w14:textId="18EF4241">
            <w:pPr>
              <w:spacing w:line="288" w:lineRule="auto"/>
              <w:rPr>
                <w:rFonts w:eastAsia="Calibri" w:cs="Calibri"/>
                <w:b/>
                <w:color w:val="000000" w:themeColor="text1"/>
                <w:sz w:val="20"/>
                <w:szCs w:val="20"/>
              </w:rPr>
            </w:pPr>
            <w:r w:rsidRPr="4472FA64">
              <w:rPr>
                <w:rFonts w:eastAsia="Calibri" w:cs="Calibri"/>
                <w:b/>
                <w:color w:val="000000" w:themeColor="text1"/>
                <w:sz w:val="20"/>
                <w:szCs w:val="20"/>
              </w:rPr>
              <w:t>Technology</w:t>
            </w:r>
          </w:p>
          <w:p w:rsidR="0EB9AEA3" w:rsidP="4472FA64" w:rsidRDefault="65D08FD6" w14:paraId="10AED420" w14:textId="005435BA">
            <w:pPr>
              <w:spacing w:line="288" w:lineRule="auto"/>
            </w:pPr>
            <w:r w:rsidRPr="3575BD74">
              <w:rPr>
                <w:rFonts w:eastAsia="Calibri" w:cs="Calibri"/>
                <w:color w:val="000000" w:themeColor="text1"/>
                <w:sz w:val="19"/>
                <w:szCs w:val="19"/>
              </w:rPr>
              <w:t>The value we provide:</w:t>
            </w:r>
          </w:p>
          <w:p w:rsidR="0EB9AEA3" w:rsidP="001D1D2F" w:rsidRDefault="65D08FD6" w14:paraId="0E652E32" w14:textId="635E8B76">
            <w:pPr>
              <w:numPr>
                <w:ilvl w:val="0"/>
                <w:numId w:val="3"/>
              </w:numPr>
              <w:spacing w:line="288" w:lineRule="auto"/>
              <w:rPr>
                <w:rFonts w:asciiTheme="minorHAnsi" w:hAnsiTheme="minorHAnsi"/>
                <w:sz w:val="20"/>
                <w:szCs w:val="20"/>
              </w:rPr>
            </w:pPr>
            <w:r w:rsidRPr="3575BD74">
              <w:rPr>
                <w:sz w:val="20"/>
                <w:szCs w:val="20"/>
              </w:rPr>
              <w:t>Support Council operations including efficient and effective service delivery through information, communication and technology services.</w:t>
            </w:r>
          </w:p>
        </w:tc>
      </w:tr>
      <w:tr w:rsidR="00461358" w:rsidTr="00BB0B87" w14:paraId="3E593F5B" w14:textId="77777777">
        <w:tc>
          <w:tcPr>
            <w:tcW w:w="1575" w:type="dxa"/>
            <w:shd w:val="clear" w:color="auto" w:fill="008080"/>
          </w:tcPr>
          <w:p w:rsidR="00461358" w:rsidP="009A49E7" w:rsidRDefault="00461358" w14:paraId="5720DD65" w14:textId="77777777">
            <w:pPr>
              <w:spacing w:after="0" w:line="288" w:lineRule="auto"/>
              <w:rPr>
                <w:rFonts w:eastAsiaTheme="minorEastAsia"/>
                <w:color w:val="FFFFFF" w:themeColor="background1"/>
                <w:sz w:val="20"/>
                <w:szCs w:val="20"/>
              </w:rPr>
            </w:pPr>
            <w:r w:rsidRPr="3575BD74">
              <w:rPr>
                <w:rFonts w:eastAsiaTheme="minorEastAsia"/>
                <w:color w:val="FFFFFF" w:themeColor="background1"/>
                <w:sz w:val="20"/>
                <w:szCs w:val="20"/>
              </w:rPr>
              <w:t>Spend</w:t>
            </w:r>
          </w:p>
        </w:tc>
        <w:tc>
          <w:tcPr>
            <w:tcW w:w="1830" w:type="dxa"/>
            <w:shd w:val="clear" w:color="auto" w:fill="008080"/>
          </w:tcPr>
          <w:p w:rsidR="00461358" w:rsidP="009A49E7" w:rsidRDefault="00461358" w14:paraId="22DA4F0C"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2021/22</w:t>
            </w:r>
          </w:p>
          <w:p w:rsidR="00461358" w:rsidP="009A49E7" w:rsidRDefault="00461358" w14:paraId="2C1753A8"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920" w:type="dxa"/>
            <w:shd w:val="clear" w:color="auto" w:fill="008080"/>
          </w:tcPr>
          <w:p w:rsidR="00461358" w:rsidP="009A49E7" w:rsidRDefault="00461358" w14:paraId="15F114C6"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2022/23</w:t>
            </w:r>
          </w:p>
          <w:p w:rsidR="00461358" w:rsidP="009A49E7" w:rsidRDefault="00461358" w14:paraId="5CB6A102"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75" w:type="dxa"/>
            <w:shd w:val="clear" w:color="auto" w:fill="008080"/>
          </w:tcPr>
          <w:p w:rsidR="00461358" w:rsidP="009A49E7" w:rsidRDefault="00461358" w14:paraId="654BA297"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2023/24</w:t>
            </w:r>
          </w:p>
          <w:p w:rsidR="00461358" w:rsidP="009A49E7" w:rsidRDefault="00461358" w14:paraId="21A96508"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c>
          <w:tcPr>
            <w:tcW w:w="1815" w:type="dxa"/>
            <w:shd w:val="clear" w:color="auto" w:fill="008080"/>
          </w:tcPr>
          <w:p w:rsidR="00461358" w:rsidP="009A49E7" w:rsidRDefault="00461358" w14:paraId="7A95A624" w14:textId="77777777">
            <w:pPr>
              <w:spacing w:after="0" w:line="288" w:lineRule="auto"/>
              <w:jc w:val="right"/>
              <w:rPr>
                <w:rFonts w:eastAsiaTheme="minorEastAsia"/>
                <w:color w:val="FFFFFF" w:themeColor="background1"/>
                <w:sz w:val="20"/>
                <w:szCs w:val="20"/>
              </w:rPr>
            </w:pPr>
            <w:r w:rsidRPr="3575BD74">
              <w:rPr>
                <w:rFonts w:eastAsiaTheme="minorEastAsia"/>
                <w:color w:val="FFFFFF" w:themeColor="background1"/>
                <w:sz w:val="20"/>
                <w:szCs w:val="20"/>
              </w:rPr>
              <w:t>2024/25</w:t>
            </w:r>
          </w:p>
          <w:p w:rsidR="00461358" w:rsidP="009A49E7" w:rsidRDefault="00461358" w14:paraId="5A13A2CC" w14:textId="77777777">
            <w:pPr>
              <w:spacing w:after="0" w:line="288" w:lineRule="auto"/>
              <w:jc w:val="right"/>
              <w:rPr>
                <w:rFonts w:eastAsia="Calibri Light" w:cs="Calibri Light"/>
                <w:color w:val="FFFFFF" w:themeColor="background1"/>
                <w:sz w:val="20"/>
                <w:szCs w:val="20"/>
              </w:rPr>
            </w:pPr>
            <w:r>
              <w:rPr>
                <w:rFonts w:eastAsiaTheme="minorEastAsia"/>
                <w:color w:val="FFFFFF" w:themeColor="background1"/>
                <w:sz w:val="20"/>
                <w:szCs w:val="20"/>
              </w:rPr>
              <w:t>($,000s)</w:t>
            </w:r>
          </w:p>
        </w:tc>
      </w:tr>
      <w:tr w:rsidR="4472FA64" w:rsidTr="007146BC" w14:paraId="6B3EB631" w14:textId="77777777">
        <w:tc>
          <w:tcPr>
            <w:tcW w:w="1575" w:type="dxa"/>
          </w:tcPr>
          <w:p w:rsidR="0EB9AEA3" w:rsidP="007146BC" w:rsidRDefault="65D08FD6" w14:paraId="1EEE2A60" w14:textId="55B38CE9">
            <w:pPr>
              <w:spacing w:after="0" w:line="288" w:lineRule="auto"/>
              <w:rPr>
                <w:rFonts w:eastAsia="Calibri" w:cs="Calibri"/>
                <w:color w:val="000000" w:themeColor="text1"/>
                <w:sz w:val="20"/>
                <w:szCs w:val="20"/>
              </w:rPr>
            </w:pPr>
            <w:r w:rsidRPr="3575BD74">
              <w:rPr>
                <w:rFonts w:eastAsia="Calibri" w:cs="Calibri"/>
                <w:color w:val="000000" w:themeColor="text1"/>
                <w:sz w:val="20"/>
                <w:szCs w:val="20"/>
              </w:rPr>
              <w:t>Operational</w:t>
            </w:r>
          </w:p>
        </w:tc>
        <w:tc>
          <w:tcPr>
            <w:tcW w:w="1830" w:type="dxa"/>
            <w:tcBorders>
              <w:top w:val="nil"/>
              <w:left w:val="nil"/>
              <w:bottom w:val="nil"/>
              <w:right w:val="nil"/>
            </w:tcBorders>
            <w:shd w:val="clear" w:color="auto" w:fill="auto"/>
            <w:vAlign w:val="bottom"/>
          </w:tcPr>
          <w:p w:rsidR="4472FA64" w:rsidP="007146BC" w:rsidRDefault="00461358" w14:paraId="6325CEB5" w14:textId="3D13B5B7">
            <w:pPr>
              <w:spacing w:after="0" w:line="288" w:lineRule="auto"/>
              <w:jc w:val="right"/>
              <w:rPr>
                <w:rFonts w:eastAsia="Calibri" w:cs="Calibri"/>
                <w:color w:val="000000" w:themeColor="text1"/>
                <w:sz w:val="20"/>
                <w:szCs w:val="20"/>
              </w:rPr>
            </w:pPr>
            <w:r>
              <w:rPr>
                <w:rFonts w:cs="Arial"/>
                <w:sz w:val="20"/>
                <w:szCs w:val="20"/>
              </w:rPr>
              <w:t>10,223</w:t>
            </w:r>
          </w:p>
        </w:tc>
        <w:tc>
          <w:tcPr>
            <w:tcW w:w="1920" w:type="dxa"/>
            <w:tcBorders>
              <w:top w:val="nil"/>
              <w:left w:val="nil"/>
              <w:bottom w:val="nil"/>
              <w:right w:val="nil"/>
            </w:tcBorders>
            <w:shd w:val="clear" w:color="auto" w:fill="auto"/>
            <w:vAlign w:val="bottom"/>
          </w:tcPr>
          <w:p w:rsidR="4472FA64" w:rsidP="007146BC" w:rsidRDefault="00461358" w14:paraId="5B4A31E3" w14:textId="382EFA5C">
            <w:pPr>
              <w:spacing w:after="0" w:line="288" w:lineRule="auto"/>
              <w:jc w:val="right"/>
              <w:rPr>
                <w:rFonts w:eastAsia="Calibri" w:cs="Calibri"/>
                <w:color w:val="000000" w:themeColor="text1"/>
                <w:sz w:val="20"/>
                <w:szCs w:val="20"/>
              </w:rPr>
            </w:pPr>
            <w:r>
              <w:rPr>
                <w:rFonts w:cs="Arial"/>
                <w:sz w:val="20"/>
                <w:szCs w:val="20"/>
              </w:rPr>
              <w:t>9,795</w:t>
            </w:r>
          </w:p>
        </w:tc>
        <w:tc>
          <w:tcPr>
            <w:tcW w:w="1875" w:type="dxa"/>
            <w:tcBorders>
              <w:top w:val="nil"/>
              <w:left w:val="nil"/>
              <w:bottom w:val="nil"/>
              <w:right w:val="nil"/>
            </w:tcBorders>
            <w:shd w:val="clear" w:color="auto" w:fill="auto"/>
            <w:vAlign w:val="bottom"/>
          </w:tcPr>
          <w:p w:rsidR="4472FA64" w:rsidP="007146BC" w:rsidRDefault="00461358" w14:paraId="7A85E69F" w14:textId="7D475CD5">
            <w:pPr>
              <w:spacing w:after="0" w:line="288" w:lineRule="auto"/>
              <w:jc w:val="right"/>
              <w:rPr>
                <w:rFonts w:eastAsia="Calibri" w:cs="Calibri"/>
                <w:color w:val="000000" w:themeColor="text1"/>
                <w:sz w:val="20"/>
                <w:szCs w:val="20"/>
              </w:rPr>
            </w:pPr>
            <w:r>
              <w:rPr>
                <w:rFonts w:cs="Arial"/>
                <w:sz w:val="20"/>
                <w:szCs w:val="20"/>
              </w:rPr>
              <w:t>10,601</w:t>
            </w:r>
          </w:p>
        </w:tc>
        <w:tc>
          <w:tcPr>
            <w:tcW w:w="1815" w:type="dxa"/>
            <w:tcBorders>
              <w:top w:val="nil"/>
              <w:left w:val="nil"/>
              <w:bottom w:val="nil"/>
              <w:right w:val="nil"/>
            </w:tcBorders>
            <w:shd w:val="clear" w:color="auto" w:fill="auto"/>
            <w:vAlign w:val="bottom"/>
          </w:tcPr>
          <w:p w:rsidR="4472FA64" w:rsidP="007146BC" w:rsidRDefault="00461358" w14:paraId="2CC60E25" w14:textId="35C1472C">
            <w:pPr>
              <w:spacing w:after="0" w:line="288" w:lineRule="auto"/>
              <w:jc w:val="right"/>
              <w:rPr>
                <w:rFonts w:eastAsia="Calibri" w:cs="Calibri"/>
                <w:color w:val="000000" w:themeColor="text1"/>
                <w:sz w:val="20"/>
                <w:szCs w:val="20"/>
              </w:rPr>
            </w:pPr>
            <w:r>
              <w:rPr>
                <w:rFonts w:cs="Arial"/>
                <w:sz w:val="20"/>
                <w:szCs w:val="20"/>
              </w:rPr>
              <w:t>10,625</w:t>
            </w:r>
          </w:p>
        </w:tc>
      </w:tr>
      <w:tr w:rsidR="4472FA64" w:rsidTr="007146BC" w14:paraId="7A59B62B" w14:textId="77777777">
        <w:tc>
          <w:tcPr>
            <w:tcW w:w="1575" w:type="dxa"/>
          </w:tcPr>
          <w:p w:rsidR="0EB9AEA3" w:rsidP="4472FA64" w:rsidRDefault="65D08FD6" w14:paraId="0F065C70" w14:textId="2B39ECB5">
            <w:pPr>
              <w:spacing w:line="288" w:lineRule="auto"/>
              <w:rPr>
                <w:rFonts w:eastAsia="Calibri" w:cs="Calibri"/>
                <w:color w:val="000000" w:themeColor="text1"/>
                <w:sz w:val="20"/>
                <w:szCs w:val="20"/>
              </w:rPr>
            </w:pPr>
            <w:r w:rsidRPr="3575BD74">
              <w:rPr>
                <w:rFonts w:eastAsia="Calibri" w:cs="Calibri"/>
                <w:color w:val="000000" w:themeColor="text1"/>
                <w:sz w:val="20"/>
                <w:szCs w:val="20"/>
              </w:rPr>
              <w:t>Capital</w:t>
            </w:r>
          </w:p>
        </w:tc>
        <w:tc>
          <w:tcPr>
            <w:tcW w:w="1830" w:type="dxa"/>
            <w:tcBorders>
              <w:top w:val="nil"/>
              <w:left w:val="nil"/>
              <w:bottom w:val="nil"/>
              <w:right w:val="nil"/>
            </w:tcBorders>
            <w:shd w:val="clear" w:color="auto" w:fill="auto"/>
            <w:vAlign w:val="bottom"/>
          </w:tcPr>
          <w:p w:rsidR="4472FA64" w:rsidP="4472FA64" w:rsidRDefault="00461358" w14:paraId="3909B975" w14:textId="52D43D1F">
            <w:pPr>
              <w:spacing w:line="288" w:lineRule="auto"/>
              <w:jc w:val="right"/>
              <w:rPr>
                <w:rFonts w:eastAsia="Calibri" w:cs="Calibri"/>
                <w:color w:val="000000" w:themeColor="text1"/>
                <w:sz w:val="20"/>
                <w:szCs w:val="20"/>
              </w:rPr>
            </w:pPr>
            <w:r>
              <w:rPr>
                <w:rFonts w:cs="Arial"/>
                <w:sz w:val="20"/>
                <w:szCs w:val="20"/>
              </w:rPr>
              <w:t>950</w:t>
            </w:r>
          </w:p>
        </w:tc>
        <w:tc>
          <w:tcPr>
            <w:tcW w:w="1920" w:type="dxa"/>
            <w:tcBorders>
              <w:top w:val="nil"/>
              <w:left w:val="nil"/>
              <w:bottom w:val="nil"/>
              <w:right w:val="nil"/>
            </w:tcBorders>
            <w:shd w:val="clear" w:color="auto" w:fill="auto"/>
            <w:vAlign w:val="bottom"/>
          </w:tcPr>
          <w:p w:rsidR="4472FA64" w:rsidP="4472FA64" w:rsidRDefault="00461358" w14:paraId="37B3E0F6" w14:textId="3339BBCF">
            <w:pPr>
              <w:spacing w:line="288" w:lineRule="auto"/>
              <w:jc w:val="right"/>
              <w:rPr>
                <w:rFonts w:eastAsia="Calibri" w:cs="Calibri"/>
                <w:color w:val="000000" w:themeColor="text1"/>
                <w:sz w:val="20"/>
                <w:szCs w:val="20"/>
              </w:rPr>
            </w:pPr>
            <w:r>
              <w:rPr>
                <w:rFonts w:cs="Arial"/>
                <w:sz w:val="20"/>
                <w:szCs w:val="20"/>
              </w:rPr>
              <w:t>800</w:t>
            </w:r>
          </w:p>
        </w:tc>
        <w:tc>
          <w:tcPr>
            <w:tcW w:w="1875" w:type="dxa"/>
            <w:tcBorders>
              <w:top w:val="nil"/>
              <w:left w:val="nil"/>
              <w:bottom w:val="nil"/>
              <w:right w:val="nil"/>
            </w:tcBorders>
            <w:shd w:val="clear" w:color="auto" w:fill="auto"/>
            <w:vAlign w:val="bottom"/>
          </w:tcPr>
          <w:p w:rsidR="4472FA64" w:rsidP="4472FA64" w:rsidRDefault="00461358" w14:paraId="32576703" w14:textId="48E6BD1B">
            <w:pPr>
              <w:spacing w:line="288" w:lineRule="auto"/>
              <w:jc w:val="right"/>
              <w:rPr>
                <w:rFonts w:eastAsia="Calibri" w:cs="Calibri"/>
                <w:color w:val="000000" w:themeColor="text1"/>
                <w:sz w:val="20"/>
                <w:szCs w:val="20"/>
              </w:rPr>
            </w:pPr>
            <w:r>
              <w:rPr>
                <w:rFonts w:cs="Arial"/>
                <w:sz w:val="20"/>
                <w:szCs w:val="20"/>
              </w:rPr>
              <w:t>800</w:t>
            </w:r>
          </w:p>
        </w:tc>
        <w:tc>
          <w:tcPr>
            <w:tcW w:w="1815" w:type="dxa"/>
            <w:tcBorders>
              <w:top w:val="nil"/>
              <w:left w:val="nil"/>
              <w:bottom w:val="nil"/>
              <w:right w:val="nil"/>
            </w:tcBorders>
            <w:shd w:val="clear" w:color="auto" w:fill="auto"/>
            <w:vAlign w:val="bottom"/>
          </w:tcPr>
          <w:p w:rsidR="4472FA64" w:rsidP="4472FA64" w:rsidRDefault="00461358" w14:paraId="066611AD" w14:textId="56F18488">
            <w:pPr>
              <w:spacing w:line="288" w:lineRule="auto"/>
              <w:jc w:val="right"/>
              <w:rPr>
                <w:rFonts w:eastAsia="Calibri" w:cs="Calibri"/>
                <w:color w:val="000000" w:themeColor="text1"/>
                <w:sz w:val="20"/>
                <w:szCs w:val="20"/>
              </w:rPr>
            </w:pPr>
            <w:r>
              <w:rPr>
                <w:rFonts w:cs="Arial"/>
                <w:sz w:val="20"/>
                <w:szCs w:val="20"/>
              </w:rPr>
              <w:t>650</w:t>
            </w:r>
          </w:p>
        </w:tc>
      </w:tr>
    </w:tbl>
    <w:p w:rsidR="37CD9BDC" w:rsidP="37CD9BDC" w:rsidRDefault="37CD9BDC" w14:paraId="0B9BD19B" w14:textId="67FF6B32">
      <w:pPr>
        <w:spacing w:before="120" w:after="120" w:line="240" w:lineRule="auto"/>
        <w:rPr>
          <w:rFonts w:eastAsia="@MS PMincho"/>
          <w:color w:val="000000" w:themeColor="text1"/>
          <w:lang w:val="en-US"/>
        </w:rPr>
      </w:pPr>
    </w:p>
    <w:p w:rsidRPr="00FF5D4C" w:rsidR="3E6C628B" w:rsidP="3E6C628B" w:rsidRDefault="3E6C628B" w14:paraId="795DD989" w14:textId="0CEBCAF7"/>
    <w:p w:rsidR="41F159E2" w:rsidRDefault="41F159E2" w14:paraId="1C76D39F" w14:textId="7B0CB18E">
      <w:r>
        <w:br w:type="page"/>
      </w:r>
    </w:p>
    <w:p w:rsidRPr="00FF5D4C" w:rsidR="665046CA" w:rsidP="00772687" w:rsidRDefault="665046CA" w14:paraId="3643FD68" w14:textId="57C6654E">
      <w:pPr>
        <w:pStyle w:val="Heading1"/>
        <w:rPr>
          <w:rFonts w:eastAsia="Yu Gothic Light" w:cs="Times New Roman"/>
          <w:sz w:val="36"/>
          <w:szCs w:val="36"/>
        </w:rPr>
      </w:pPr>
      <w:r w:rsidRPr="41F159E2">
        <w:rPr>
          <w:sz w:val="36"/>
          <w:szCs w:val="36"/>
        </w:rPr>
        <w:t>Financial statements</w:t>
      </w:r>
      <w:r w:rsidRPr="41F159E2" w:rsidR="00333E8A">
        <w:rPr>
          <w:sz w:val="36"/>
          <w:szCs w:val="36"/>
        </w:rPr>
        <w:t xml:space="preserve"> and Statutory Schedules</w:t>
      </w:r>
    </w:p>
    <w:p w:rsidR="006304CF" w:rsidP="00091F01" w:rsidRDefault="006304CF" w14:paraId="241E9744" w14:textId="057A0D28">
      <w:r>
        <w:t>This section includes the following budgeted financial</w:t>
      </w:r>
      <w:r w:rsidR="002D4231">
        <w:t xml:space="preserve"> statements</w:t>
      </w:r>
      <w:r w:rsidR="00AF5DFC">
        <w:t xml:space="preserve"> and schedules</w:t>
      </w:r>
      <w:r w:rsidR="002D4231">
        <w:t xml:space="preserve"> in accordance with the Local Government Act 2020</w:t>
      </w:r>
      <w:r w:rsidR="00CE497D">
        <w:t xml:space="preserve">, the </w:t>
      </w:r>
      <w:r w:rsidR="00650BA9">
        <w:t>Local Government (Planning and Reporting) Regulations 2020</w:t>
      </w:r>
      <w:r w:rsidR="00D24BA2">
        <w:t xml:space="preserve"> </w:t>
      </w:r>
      <w:r w:rsidR="00CE497D">
        <w:t>and the Local Government Model Fina</w:t>
      </w:r>
      <w:r w:rsidR="003163CE">
        <w:t>ncial Report.</w:t>
      </w:r>
    </w:p>
    <w:p w:rsidRPr="00D2201D" w:rsidR="00B330AF" w:rsidP="00246D43" w:rsidRDefault="00B330AF" w14:paraId="4F9F6C21" w14:textId="0E096805">
      <w:pPr>
        <w:numPr>
          <w:ilvl w:val="0"/>
          <w:numId w:val="52"/>
        </w:numPr>
        <w:tabs>
          <w:tab w:val="left" w:pos="5670"/>
        </w:tabs>
        <w:spacing w:line="288" w:lineRule="auto"/>
      </w:pPr>
      <w:r w:rsidRPr="00D2201D">
        <w:t>Comprehensive income statement</w:t>
      </w:r>
    </w:p>
    <w:p w:rsidRPr="00D2201D" w:rsidR="00B330AF" w:rsidP="00246D43" w:rsidRDefault="00B330AF" w14:paraId="3203FD0A" w14:textId="25AD8D10">
      <w:pPr>
        <w:numPr>
          <w:ilvl w:val="0"/>
          <w:numId w:val="52"/>
        </w:numPr>
        <w:tabs>
          <w:tab w:val="left" w:pos="5670"/>
        </w:tabs>
        <w:spacing w:line="288" w:lineRule="auto"/>
      </w:pPr>
      <w:r w:rsidRPr="00D2201D">
        <w:t>Income statement converted to cash</w:t>
      </w:r>
    </w:p>
    <w:p w:rsidRPr="00D2201D" w:rsidR="00B330AF" w:rsidP="00246D43" w:rsidRDefault="00B330AF" w14:paraId="5E0F344F" w14:textId="61196110">
      <w:pPr>
        <w:numPr>
          <w:ilvl w:val="0"/>
          <w:numId w:val="52"/>
        </w:numPr>
        <w:tabs>
          <w:tab w:val="left" w:pos="5670"/>
        </w:tabs>
        <w:spacing w:line="288" w:lineRule="auto"/>
      </w:pPr>
      <w:r w:rsidRPr="00D2201D">
        <w:t>Balance sheet</w:t>
      </w:r>
    </w:p>
    <w:p w:rsidR="00B330AF" w:rsidP="00246D43" w:rsidRDefault="00B330AF" w14:paraId="38F26192" w14:textId="77777777">
      <w:pPr>
        <w:numPr>
          <w:ilvl w:val="0"/>
          <w:numId w:val="52"/>
        </w:numPr>
        <w:tabs>
          <w:tab w:val="left" w:pos="5670"/>
        </w:tabs>
        <w:spacing w:line="288" w:lineRule="auto"/>
      </w:pPr>
      <w:r w:rsidRPr="00D2201D">
        <w:t>Statement of changes in equity</w:t>
      </w:r>
    </w:p>
    <w:p w:rsidRPr="00D2201D" w:rsidR="00B330AF" w:rsidP="00246D43" w:rsidRDefault="00B330AF" w14:paraId="7F2DE58A" w14:textId="04BD27F5">
      <w:pPr>
        <w:numPr>
          <w:ilvl w:val="0"/>
          <w:numId w:val="52"/>
        </w:numPr>
        <w:tabs>
          <w:tab w:val="left" w:pos="5670"/>
        </w:tabs>
        <w:spacing w:line="288" w:lineRule="auto"/>
      </w:pPr>
      <w:r w:rsidRPr="00D2201D">
        <w:t>Statement of cash flows</w:t>
      </w:r>
    </w:p>
    <w:p w:rsidRPr="00D2201D" w:rsidR="00B330AF" w:rsidP="00246D43" w:rsidRDefault="00B330AF" w14:paraId="1ECBD9A5" w14:textId="6A50D004">
      <w:pPr>
        <w:numPr>
          <w:ilvl w:val="0"/>
          <w:numId w:val="52"/>
        </w:numPr>
        <w:tabs>
          <w:tab w:val="left" w:pos="5670"/>
        </w:tabs>
        <w:spacing w:line="288" w:lineRule="auto"/>
      </w:pPr>
      <w:r w:rsidRPr="00D2201D">
        <w:t>Statement of capital works</w:t>
      </w:r>
    </w:p>
    <w:p w:rsidRPr="00D2201D" w:rsidR="00B330AF" w:rsidP="00246D43" w:rsidRDefault="00306D7A" w14:paraId="0D6941D2" w14:textId="5FC4BA9F">
      <w:pPr>
        <w:numPr>
          <w:ilvl w:val="0"/>
          <w:numId w:val="52"/>
        </w:numPr>
        <w:tabs>
          <w:tab w:val="left" w:pos="5670"/>
        </w:tabs>
        <w:spacing w:line="288" w:lineRule="auto"/>
      </w:pPr>
      <w:r>
        <w:t xml:space="preserve">Budget </w:t>
      </w:r>
      <w:r w:rsidR="00A94311">
        <w:t>2021/22 c</w:t>
      </w:r>
      <w:r w:rsidRPr="00D2201D" w:rsidR="00B330AF">
        <w:t>apital projects</w:t>
      </w:r>
    </w:p>
    <w:p w:rsidRPr="00D2201D" w:rsidR="00B330AF" w:rsidP="00246D43" w:rsidRDefault="00B330AF" w14:paraId="1A0ED595" w14:textId="5639585C">
      <w:pPr>
        <w:numPr>
          <w:ilvl w:val="0"/>
          <w:numId w:val="52"/>
        </w:numPr>
        <w:tabs>
          <w:tab w:val="left" w:pos="5670"/>
        </w:tabs>
        <w:spacing w:line="288" w:lineRule="auto"/>
      </w:pPr>
      <w:r w:rsidRPr="00D2201D">
        <w:t>Summary of capital works expenditure 20</w:t>
      </w:r>
      <w:r w:rsidR="00A51805">
        <w:t>2</w:t>
      </w:r>
      <w:r w:rsidR="00356238">
        <w:t>5</w:t>
      </w:r>
      <w:r w:rsidRPr="00D2201D">
        <w:t>-</w:t>
      </w:r>
      <w:r w:rsidR="00356238">
        <w:t>25</w:t>
      </w:r>
    </w:p>
    <w:p w:rsidRPr="00D2201D" w:rsidR="00B330AF" w:rsidP="00246D43" w:rsidRDefault="00B330AF" w14:paraId="462462C3" w14:textId="68F037B8">
      <w:pPr>
        <w:numPr>
          <w:ilvl w:val="0"/>
          <w:numId w:val="52"/>
        </w:numPr>
        <w:tabs>
          <w:tab w:val="left" w:pos="5670"/>
        </w:tabs>
        <w:spacing w:line="288" w:lineRule="auto"/>
      </w:pPr>
      <w:r w:rsidRPr="00D2201D">
        <w:t>2019-29 capital program</w:t>
      </w:r>
    </w:p>
    <w:p w:rsidRPr="00D2201D" w:rsidR="00B330AF" w:rsidP="00246D43" w:rsidRDefault="00B330AF" w14:paraId="7CED9E11" w14:textId="33DDFE18">
      <w:pPr>
        <w:numPr>
          <w:ilvl w:val="0"/>
          <w:numId w:val="52"/>
        </w:numPr>
        <w:tabs>
          <w:tab w:val="left" w:pos="5670"/>
        </w:tabs>
        <w:spacing w:line="288" w:lineRule="auto"/>
      </w:pPr>
      <w:r w:rsidRPr="00D2201D">
        <w:t>2019-23 operating projects</w:t>
      </w:r>
    </w:p>
    <w:p w:rsidRPr="00D2201D" w:rsidR="00B330AF" w:rsidP="00246D43" w:rsidRDefault="00B330AF" w14:paraId="42D5DA1A" w14:textId="3FD58F26">
      <w:pPr>
        <w:numPr>
          <w:ilvl w:val="0"/>
          <w:numId w:val="52"/>
        </w:numPr>
        <w:tabs>
          <w:tab w:val="left" w:pos="5670"/>
        </w:tabs>
        <w:spacing w:line="288" w:lineRule="auto"/>
      </w:pPr>
      <w:r w:rsidRPr="00D2201D">
        <w:t>Schedule of reserve movements</w:t>
      </w:r>
    </w:p>
    <w:p w:rsidRPr="00D2201D" w:rsidR="00B330AF" w:rsidP="00246D43" w:rsidRDefault="00B330AF" w14:paraId="211CEEE4" w14:textId="411E1EFF">
      <w:pPr>
        <w:numPr>
          <w:ilvl w:val="0"/>
          <w:numId w:val="52"/>
        </w:numPr>
        <w:tabs>
          <w:tab w:val="left" w:pos="5670"/>
        </w:tabs>
        <w:spacing w:line="288" w:lineRule="auto"/>
      </w:pPr>
      <w:r w:rsidRPr="00D2201D">
        <w:t>Statement of human resources</w:t>
      </w:r>
    </w:p>
    <w:p w:rsidRPr="00D2201D" w:rsidR="00B330AF" w:rsidP="00246D43" w:rsidRDefault="00B330AF" w14:paraId="6E055354" w14:textId="2D8D1CD5">
      <w:pPr>
        <w:numPr>
          <w:ilvl w:val="0"/>
          <w:numId w:val="52"/>
        </w:numPr>
        <w:tabs>
          <w:tab w:val="left" w:pos="5670"/>
        </w:tabs>
        <w:spacing w:line="288" w:lineRule="auto"/>
      </w:pPr>
      <w:r w:rsidRPr="00D2201D">
        <w:t>Summary of planned human resources</w:t>
      </w:r>
    </w:p>
    <w:p w:rsidRPr="00D2201D" w:rsidR="00B330AF" w:rsidP="00246D43" w:rsidRDefault="00B330AF" w14:paraId="5D5AA7B0" w14:textId="69627907">
      <w:pPr>
        <w:numPr>
          <w:ilvl w:val="0"/>
          <w:numId w:val="52"/>
        </w:numPr>
        <w:tabs>
          <w:tab w:val="left" w:pos="5670"/>
        </w:tabs>
        <w:spacing w:line="288" w:lineRule="auto"/>
      </w:pPr>
      <w:r w:rsidRPr="00D2201D">
        <w:t>Grants – operating</w:t>
      </w:r>
    </w:p>
    <w:p w:rsidR="00B330AF" w:rsidP="00246D43" w:rsidRDefault="00B330AF" w14:paraId="225BA2DB" w14:textId="77777777">
      <w:pPr>
        <w:numPr>
          <w:ilvl w:val="0"/>
          <w:numId w:val="52"/>
        </w:numPr>
        <w:tabs>
          <w:tab w:val="left" w:pos="5670"/>
        </w:tabs>
        <w:spacing w:line="288" w:lineRule="auto"/>
      </w:pPr>
      <w:r w:rsidRPr="00D2201D">
        <w:t>Grants – capital</w:t>
      </w:r>
    </w:p>
    <w:p w:rsidR="00121273" w:rsidP="00246D43" w:rsidRDefault="00B330AF" w14:paraId="78016E9C" w14:textId="18196C47">
      <w:pPr>
        <w:numPr>
          <w:ilvl w:val="0"/>
          <w:numId w:val="52"/>
        </w:numPr>
        <w:tabs>
          <w:tab w:val="left" w:pos="5670"/>
        </w:tabs>
        <w:spacing w:line="288" w:lineRule="auto"/>
      </w:pPr>
      <w:r w:rsidRPr="00D2201D">
        <w:t>Statement of borrowings</w:t>
      </w:r>
    </w:p>
    <w:p w:rsidR="00381E0F" w:rsidP="00246D43" w:rsidRDefault="00381E0F" w14:paraId="4C8CD4DB" w14:textId="58FFE410">
      <w:pPr>
        <w:numPr>
          <w:ilvl w:val="0"/>
          <w:numId w:val="52"/>
        </w:numPr>
        <w:tabs>
          <w:tab w:val="left" w:pos="5670"/>
        </w:tabs>
        <w:spacing w:line="288" w:lineRule="auto"/>
      </w:pPr>
      <w:r>
        <w:t>Asset Plan</w:t>
      </w:r>
      <w:r w:rsidR="00E9088B">
        <w:t xml:space="preserve"> by Class</w:t>
      </w:r>
    </w:p>
    <w:p w:rsidR="00333E8A" w:rsidP="00091F01" w:rsidRDefault="00333E8A" w14:paraId="3D7D149C" w14:textId="77777777"/>
    <w:p w:rsidR="00091F01" w:rsidRDefault="00091F01" w14:paraId="10713BE1" w14:textId="6312EB39">
      <w:r>
        <w:br w:type="page"/>
      </w:r>
    </w:p>
    <w:p w:rsidR="003F433C" w:rsidP="00121E63" w:rsidRDefault="003F433C" w14:paraId="1D2F4EC0" w14:textId="77777777">
      <w:pPr>
        <w:pStyle w:val="Heading3"/>
        <w:spacing w:before="120" w:line="240" w:lineRule="auto"/>
        <w:rPr>
          <w:rFonts w:ascii="Calibri Light" w:hAnsi="Calibri Light" w:eastAsia="Calibri Light" w:cs="Calibri Light"/>
          <w:b w:val="0"/>
          <w:color w:val="007D8B"/>
          <w:szCs w:val="28"/>
        </w:rPr>
        <w:sectPr w:rsidR="003F433C" w:rsidSect="00312DC0">
          <w:headerReference w:type="default" r:id="rId37"/>
          <w:footerReference w:type="default" r:id="rId38"/>
          <w:pgSz w:w="11906" w:h="16838"/>
          <w:pgMar w:top="1440" w:right="1440" w:bottom="1440" w:left="1440" w:header="708" w:footer="708" w:gutter="0"/>
          <w:cols w:space="708"/>
          <w:docGrid w:linePitch="360"/>
        </w:sectPr>
      </w:pPr>
    </w:p>
    <w:p w:rsidRPr="00FF5D4C" w:rsidR="00121E63" w:rsidP="00772687" w:rsidRDefault="0077054E" w14:paraId="45D28D82" w14:textId="39376520">
      <w:pPr>
        <w:pStyle w:val="Heading2"/>
        <w:rPr>
          <w:rFonts w:ascii="Akrobat Bold" w:hAnsi="Akrobat Bold" w:eastAsia="Calibri Light" w:cs="Calibri Light"/>
          <w:color w:val="007D8B"/>
          <w:sz w:val="28"/>
          <w:szCs w:val="28"/>
        </w:rPr>
      </w:pPr>
      <w:r w:rsidRPr="00FF5D4C">
        <w:t>Comprehensive Income Statement</w:t>
      </w:r>
    </w:p>
    <w:p w:rsidR="009F0F22" w:rsidRDefault="00E04F23" w14:paraId="508DE51E" w14:textId="360A05E4">
      <w:r w:rsidRPr="00E04F23">
        <w:rPr>
          <w:noProof/>
          <w:color w:val="2B579A"/>
          <w:shd w:val="clear" w:color="auto" w:fill="E6E6E6"/>
        </w:rPr>
        <w:drawing>
          <wp:inline distT="0" distB="0" distL="0" distR="0" wp14:anchorId="7000D946" wp14:editId="19F3A95C">
            <wp:extent cx="8284191" cy="4943925"/>
            <wp:effectExtent l="0" t="0" r="317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91377" cy="4948213"/>
                    </a:xfrm>
                    <a:prstGeom prst="rect">
                      <a:avLst/>
                    </a:prstGeom>
                    <a:noFill/>
                    <a:ln>
                      <a:noFill/>
                    </a:ln>
                  </pic:spPr>
                </pic:pic>
              </a:graphicData>
            </a:graphic>
          </wp:inline>
        </w:drawing>
      </w:r>
    </w:p>
    <w:p w:rsidRPr="00FF5D4C" w:rsidR="00583508" w:rsidP="00772687" w:rsidRDefault="001140BE" w14:paraId="17B123AD" w14:textId="68FF480B">
      <w:pPr>
        <w:pStyle w:val="Heading3"/>
      </w:pPr>
      <w:r w:rsidRPr="00FF5D4C">
        <w:t>Budget 2021/22 Notes</w:t>
      </w:r>
      <w:r w:rsidRPr="00FF5D4C" w:rsidR="00583508">
        <w:t>:</w:t>
      </w:r>
    </w:p>
    <w:p w:rsidR="008C60D9" w:rsidP="00246D43" w:rsidRDefault="008C60D9" w14:paraId="5868B01F" w14:textId="36575AF9">
      <w:pPr>
        <w:numPr>
          <w:ilvl w:val="0"/>
          <w:numId w:val="36"/>
        </w:numPr>
        <w:spacing w:after="60"/>
      </w:pPr>
      <w:r>
        <w:t>Rates</w:t>
      </w:r>
      <w:r w:rsidR="00CB08BC">
        <w:t xml:space="preserve"> increased by </w:t>
      </w:r>
      <w:r w:rsidR="00843D2A">
        <w:t>$2.</w:t>
      </w:r>
      <w:r w:rsidR="00DD2476">
        <w:t>8 million</w:t>
      </w:r>
      <w:r w:rsidR="004E2938">
        <w:t xml:space="preserve"> on 20</w:t>
      </w:r>
      <w:r w:rsidR="00F82467">
        <w:t xml:space="preserve">20/21 </w:t>
      </w:r>
      <w:r w:rsidR="004E2938">
        <w:t>forecast</w:t>
      </w:r>
      <w:r w:rsidR="00DD2476">
        <w:t xml:space="preserve"> as a result of 1.5 </w:t>
      </w:r>
      <w:r w:rsidR="26F2CC6D">
        <w:t>per cent</w:t>
      </w:r>
      <w:r w:rsidR="00DD2476">
        <w:t xml:space="preserve"> rates </w:t>
      </w:r>
      <w:r w:rsidR="001E1231">
        <w:t xml:space="preserve">cap increase set by the Victorian Government and budgeted </w:t>
      </w:r>
      <w:r w:rsidR="00BF51AC">
        <w:t>population/assessment growth.</w:t>
      </w:r>
    </w:p>
    <w:p w:rsidR="008C60D9" w:rsidP="00246D43" w:rsidRDefault="008C60D9" w14:paraId="082DE6B6" w14:textId="4C9CCDD9">
      <w:pPr>
        <w:numPr>
          <w:ilvl w:val="0"/>
          <w:numId w:val="36"/>
        </w:numPr>
        <w:spacing w:after="60"/>
      </w:pPr>
      <w:r>
        <w:t>Parking</w:t>
      </w:r>
      <w:r w:rsidR="007A0C16">
        <w:t xml:space="preserve"> </w:t>
      </w:r>
      <w:r w:rsidR="00D12AE9">
        <w:t>Revenue (Fees &amp; Fines)</w:t>
      </w:r>
      <w:r w:rsidR="004E2938">
        <w:t xml:space="preserve"> increased by $</w:t>
      </w:r>
      <w:r w:rsidR="00F82467">
        <w:t xml:space="preserve">7.9 million on 2020/21 forecast </w:t>
      </w:r>
      <w:r w:rsidR="00993BB7">
        <w:t xml:space="preserve">with the majority of the </w:t>
      </w:r>
      <w:r w:rsidR="00F82467">
        <w:t xml:space="preserve">COVID pandemic </w:t>
      </w:r>
      <w:r w:rsidR="00993BB7">
        <w:t xml:space="preserve">impact removed. </w:t>
      </w:r>
      <w:r w:rsidR="0055412D">
        <w:t>This</w:t>
      </w:r>
      <w:r w:rsidR="00993BB7">
        <w:t xml:space="preserve"> is below </w:t>
      </w:r>
      <w:r w:rsidR="007B2722">
        <w:t xml:space="preserve">the </w:t>
      </w:r>
      <w:r w:rsidR="00C4422C">
        <w:t xml:space="preserve">income </w:t>
      </w:r>
      <w:r w:rsidR="007B2722">
        <w:t>generated</w:t>
      </w:r>
      <w:r w:rsidR="00C4422C">
        <w:t xml:space="preserve"> in financial year </w:t>
      </w:r>
      <w:r w:rsidR="00993BB7">
        <w:t>2018/19</w:t>
      </w:r>
      <w:r w:rsidR="00C4422C">
        <w:t>.</w:t>
      </w:r>
    </w:p>
    <w:p w:rsidR="00C42402" w:rsidP="00246D43" w:rsidRDefault="00C42402" w14:paraId="7F362C0B" w14:textId="3C2B4126">
      <w:pPr>
        <w:numPr>
          <w:ilvl w:val="0"/>
          <w:numId w:val="36"/>
        </w:numPr>
        <w:spacing w:after="60"/>
      </w:pPr>
      <w:r>
        <w:t>User Fees and Charges</w:t>
      </w:r>
      <w:r w:rsidR="00C45D49">
        <w:t xml:space="preserve"> increased by $3.6 million on </w:t>
      </w:r>
      <w:r w:rsidR="007039E4">
        <w:t xml:space="preserve">2020/21 forecast as services </w:t>
      </w:r>
      <w:r w:rsidR="007B2722">
        <w:t>resume</w:t>
      </w:r>
      <w:r w:rsidR="007039E4">
        <w:t xml:space="preserve"> from COVID pandemic.</w:t>
      </w:r>
    </w:p>
    <w:p w:rsidR="00995717" w:rsidP="00246D43" w:rsidRDefault="00E37E54" w14:paraId="7C6BB0AA" w14:textId="176B5F1F">
      <w:pPr>
        <w:numPr>
          <w:ilvl w:val="0"/>
          <w:numId w:val="36"/>
        </w:numPr>
        <w:spacing w:after="60"/>
      </w:pPr>
      <w:r>
        <w:t xml:space="preserve">Capital </w:t>
      </w:r>
      <w:r w:rsidR="00995717">
        <w:t>Grants</w:t>
      </w:r>
      <w:r>
        <w:t xml:space="preserve"> budgeted to increase by $</w:t>
      </w:r>
      <w:r w:rsidR="00A31268">
        <w:t>4.6 million</w:t>
      </w:r>
      <w:r w:rsidR="00E33D75">
        <w:t xml:space="preserve"> on 2020/21 forecast</w:t>
      </w:r>
      <w:r w:rsidR="00A31268">
        <w:t xml:space="preserve"> due largely to </w:t>
      </w:r>
      <w:r w:rsidR="00167418">
        <w:t xml:space="preserve">Victorian </w:t>
      </w:r>
      <w:r w:rsidR="00A31268">
        <w:t xml:space="preserve">and </w:t>
      </w:r>
      <w:r w:rsidR="00167418">
        <w:t xml:space="preserve">Australian </w:t>
      </w:r>
      <w:r w:rsidR="00A31268">
        <w:t>Governments</w:t>
      </w:r>
      <w:r w:rsidR="00B92708">
        <w:t>’</w:t>
      </w:r>
      <w:r w:rsidR="00A31268">
        <w:t xml:space="preserve"> COVID </w:t>
      </w:r>
      <w:r w:rsidR="003B0BD7">
        <w:t>funding including $3.2 million of Commonwealth Local Road and Community Infrastructure program.</w:t>
      </w:r>
    </w:p>
    <w:p w:rsidR="008C60D9" w:rsidP="00246D43" w:rsidRDefault="008C60D9" w14:paraId="20A6C6F1" w14:textId="0D2CD765">
      <w:pPr>
        <w:numPr>
          <w:ilvl w:val="0"/>
          <w:numId w:val="36"/>
        </w:numPr>
        <w:spacing w:after="60"/>
      </w:pPr>
      <w:r>
        <w:t>Contributions</w:t>
      </w:r>
      <w:r w:rsidR="00AB17E7">
        <w:t xml:space="preserve"> to increase by </w:t>
      </w:r>
      <w:r w:rsidR="008D70EE">
        <w:t xml:space="preserve">$5.7 million </w:t>
      </w:r>
      <w:r w:rsidR="00E33D75">
        <w:t xml:space="preserve">on 2020/21 forecast </w:t>
      </w:r>
      <w:r w:rsidR="008D70EE">
        <w:t xml:space="preserve">mainly </w:t>
      </w:r>
      <w:r w:rsidR="00B92708">
        <w:t>because of</w:t>
      </w:r>
      <w:r w:rsidR="008D70EE">
        <w:t xml:space="preserve"> developer contributions</w:t>
      </w:r>
      <w:r w:rsidR="009E03F4">
        <w:t xml:space="preserve"> due to </w:t>
      </w:r>
      <w:r w:rsidR="00B92708">
        <w:t xml:space="preserve">be </w:t>
      </w:r>
      <w:r w:rsidR="009E03F4">
        <w:t>complete</w:t>
      </w:r>
      <w:r w:rsidR="00B92708">
        <w:t>d</w:t>
      </w:r>
      <w:r w:rsidR="009E03F4">
        <w:t xml:space="preserve"> in 2021/22. </w:t>
      </w:r>
      <w:r w:rsidR="00191791">
        <w:t xml:space="preserve"> Developer contributions fluctuate materially over financial years</w:t>
      </w:r>
      <w:r w:rsidR="00B92708">
        <w:t>,</w:t>
      </w:r>
      <w:r w:rsidR="00191791">
        <w:t xml:space="preserve"> </w:t>
      </w:r>
      <w:r w:rsidR="00951CD5">
        <w:t>subject to development milestones.</w:t>
      </w:r>
      <w:r w:rsidR="00191791">
        <w:t xml:space="preserve"> </w:t>
      </w:r>
    </w:p>
    <w:p w:rsidR="00B674FD" w:rsidP="00246D43" w:rsidRDefault="00B674FD" w14:paraId="2E3DC026" w14:textId="26C858AD">
      <w:pPr>
        <w:numPr>
          <w:ilvl w:val="0"/>
          <w:numId w:val="36"/>
        </w:numPr>
        <w:spacing w:after="60"/>
      </w:pPr>
      <w:r>
        <w:t>Other</w:t>
      </w:r>
      <w:r w:rsidR="00EA20B4">
        <w:t xml:space="preserve"> </w:t>
      </w:r>
      <w:r w:rsidR="00B92708">
        <w:t>income</w:t>
      </w:r>
      <w:r w:rsidR="009E03F4">
        <w:t xml:space="preserve"> </w:t>
      </w:r>
      <w:r w:rsidR="00E33D75">
        <w:t xml:space="preserve">increased by </w:t>
      </w:r>
      <w:r w:rsidR="00BC4A85">
        <w:t>$2.7 million on 2020/21 forecast mainly due to</w:t>
      </w:r>
      <w:r w:rsidR="00B677FD">
        <w:t xml:space="preserve"> the majority of</w:t>
      </w:r>
      <w:r w:rsidR="00BC4A85">
        <w:t xml:space="preserve"> rent waiver and other </w:t>
      </w:r>
      <w:r w:rsidR="00B677FD">
        <w:t xml:space="preserve">COVID </w:t>
      </w:r>
      <w:r w:rsidR="00BC4A85">
        <w:t>support</w:t>
      </w:r>
      <w:r w:rsidR="00B677FD">
        <w:t xml:space="preserve"> not continuing in 2021/22. Note</w:t>
      </w:r>
      <w:r w:rsidR="00B92708">
        <w:t xml:space="preserve"> the</w:t>
      </w:r>
      <w:r w:rsidR="00B677FD">
        <w:t xml:space="preserve"> draft </w:t>
      </w:r>
      <w:r w:rsidR="00B45E85">
        <w:t>B</w:t>
      </w:r>
      <w:r w:rsidR="00B677FD">
        <w:t>udget includes</w:t>
      </w:r>
      <w:r w:rsidR="00B51F4A">
        <w:t xml:space="preserve"> placing on hold </w:t>
      </w:r>
      <w:r w:rsidR="00B45E85">
        <w:t xml:space="preserve">any </w:t>
      </w:r>
      <w:r w:rsidR="00B51F4A">
        <w:t>scheduled rental increase</w:t>
      </w:r>
      <w:r w:rsidR="00B45E85">
        <w:t>s</w:t>
      </w:r>
      <w:r w:rsidR="00B51F4A">
        <w:t xml:space="preserve"> for commercial properties and </w:t>
      </w:r>
      <w:r w:rsidR="00B45E85">
        <w:t xml:space="preserve">a </w:t>
      </w:r>
      <w:r w:rsidR="00B51F4A">
        <w:t>continued rental reduction for Palais Theatre</w:t>
      </w:r>
      <w:r w:rsidR="00B45E85">
        <w:t>,</w:t>
      </w:r>
      <w:r w:rsidR="00B51F4A">
        <w:t xml:space="preserve"> </w:t>
      </w:r>
      <w:r w:rsidR="00B45E85">
        <w:t>bec</w:t>
      </w:r>
      <w:r w:rsidR="00F070FD">
        <w:t>a</w:t>
      </w:r>
      <w:r w:rsidR="00B96FC8">
        <w:t>u</w:t>
      </w:r>
      <w:r w:rsidR="00F070FD">
        <w:t>s</w:t>
      </w:r>
      <w:r w:rsidR="00B96FC8">
        <w:t>e</w:t>
      </w:r>
      <w:r w:rsidR="00F070FD">
        <w:t xml:space="preserve"> </w:t>
      </w:r>
      <w:r w:rsidR="00191791">
        <w:t xml:space="preserve">COVID </w:t>
      </w:r>
      <w:r w:rsidR="00F070FD">
        <w:t xml:space="preserve">restrictions </w:t>
      </w:r>
      <w:r w:rsidR="00191791">
        <w:t xml:space="preserve">likely for part </w:t>
      </w:r>
      <w:r w:rsidR="00B96FC8">
        <w:t xml:space="preserve">of the </w:t>
      </w:r>
      <w:r w:rsidR="00191791">
        <w:t>year</w:t>
      </w:r>
      <w:r w:rsidR="00F070FD">
        <w:t>.</w:t>
      </w:r>
    </w:p>
    <w:p w:rsidR="008352C4" w:rsidP="00246D43" w:rsidRDefault="008352C4" w14:paraId="382FDE88" w14:textId="6EFEB997">
      <w:pPr>
        <w:numPr>
          <w:ilvl w:val="0"/>
          <w:numId w:val="36"/>
        </w:numPr>
        <w:spacing w:after="60"/>
      </w:pPr>
      <w:r>
        <w:t xml:space="preserve">Employee </w:t>
      </w:r>
      <w:r w:rsidR="00EA20B4">
        <w:t>c</w:t>
      </w:r>
      <w:r>
        <w:t>osts</w:t>
      </w:r>
      <w:r w:rsidR="00CF4D63">
        <w:t xml:space="preserve"> increased by $3.6 million on 2020/21 forecast (</w:t>
      </w:r>
      <w:r w:rsidR="006403A8">
        <w:t>$3 million budget on budget) due to 2</w:t>
      </w:r>
      <w:r w:rsidR="00D65760">
        <w:t xml:space="preserve"> per</w:t>
      </w:r>
      <w:r w:rsidR="00F12B6C">
        <w:t xml:space="preserve"> </w:t>
      </w:r>
      <w:r w:rsidR="00D65760">
        <w:t>cent</w:t>
      </w:r>
      <w:r w:rsidR="006403A8">
        <w:t xml:space="preserve"> Enterprise Agreement increase, Superannuation Guarantee Charge </w:t>
      </w:r>
      <w:r w:rsidR="00D65760">
        <w:t>rate increase from 9.5 per</w:t>
      </w:r>
      <w:r w:rsidR="00F12B6C">
        <w:t xml:space="preserve"> </w:t>
      </w:r>
      <w:r w:rsidR="00D65760">
        <w:t>cent to 10 per</w:t>
      </w:r>
      <w:r w:rsidR="00F12B6C">
        <w:t xml:space="preserve"> </w:t>
      </w:r>
      <w:r w:rsidR="00D65760">
        <w:t>cent</w:t>
      </w:r>
      <w:r w:rsidR="0000217E">
        <w:t xml:space="preserve">, net </w:t>
      </w:r>
      <w:r w:rsidR="4628D6CF">
        <w:t>six</w:t>
      </w:r>
      <w:r w:rsidR="0000217E">
        <w:t xml:space="preserve"> FTE increase </w:t>
      </w:r>
      <w:r w:rsidR="00F12B6C">
        <w:t>(</w:t>
      </w:r>
      <w:r w:rsidR="0000217E">
        <w:t>mostly project managers</w:t>
      </w:r>
      <w:r w:rsidR="00F12B6C">
        <w:t>)</w:t>
      </w:r>
      <w:r w:rsidR="0000217E">
        <w:t xml:space="preserve"> to deliver a greater project portfolio</w:t>
      </w:r>
      <w:r w:rsidR="00C55B9E">
        <w:t xml:space="preserve"> (budget 2020/21 had reduced 60 FTEs), and service </w:t>
      </w:r>
      <w:r w:rsidR="00817F35">
        <w:t>utilisation increases.</w:t>
      </w:r>
    </w:p>
    <w:p w:rsidR="008352C4" w:rsidP="00246D43" w:rsidRDefault="008352C4" w14:paraId="79299449" w14:textId="3C1986D8">
      <w:pPr>
        <w:numPr>
          <w:ilvl w:val="0"/>
          <w:numId w:val="36"/>
        </w:numPr>
        <w:spacing w:after="60"/>
      </w:pPr>
      <w:r>
        <w:t>Materials</w:t>
      </w:r>
      <w:r w:rsidR="00EA20B4">
        <w:t xml:space="preserve"> and services</w:t>
      </w:r>
      <w:r w:rsidR="00817F35">
        <w:t xml:space="preserve"> reduced by $</w:t>
      </w:r>
      <w:r w:rsidR="00567972">
        <w:t>2.6 million</w:t>
      </w:r>
      <w:r w:rsidR="00817F35">
        <w:t xml:space="preserve"> on </w:t>
      </w:r>
      <w:r w:rsidR="00567972">
        <w:t xml:space="preserve">2020/21 forecast due to a number of </w:t>
      </w:r>
      <w:r w:rsidR="007B1896">
        <w:t>large</w:t>
      </w:r>
      <w:r w:rsidR="00567972">
        <w:t xml:space="preserve"> items including: </w:t>
      </w:r>
      <w:r w:rsidR="00C1511F">
        <w:t xml:space="preserve">the current Customer Experience Program investment finalising in 2021/22 will see a reduction of $8.2 million, </w:t>
      </w:r>
      <w:r w:rsidR="00A277BC">
        <w:t xml:space="preserve">organisational efficiency savings </w:t>
      </w:r>
      <w:r w:rsidR="00F657C3">
        <w:t>totalling</w:t>
      </w:r>
      <w:r w:rsidR="00A277BC">
        <w:t xml:space="preserve"> $2.3 million (</w:t>
      </w:r>
      <w:r w:rsidR="00F657C3">
        <w:t xml:space="preserve">some are reported in employee costs </w:t>
      </w:r>
      <w:r w:rsidR="6145D8B1">
        <w:t>and</w:t>
      </w:r>
      <w:r w:rsidR="00F657C3">
        <w:t xml:space="preserve"> other expenses), </w:t>
      </w:r>
      <w:r w:rsidR="00C1511F">
        <w:t xml:space="preserve">reinstatement of </w:t>
      </w:r>
      <w:r w:rsidR="00853FA3">
        <w:t xml:space="preserve">expenditure previously reduced in 2020/21 due to COVID including the St Kilda Festival, net increase to waste management costs </w:t>
      </w:r>
      <w:r w:rsidR="00BA37A3">
        <w:t>by $1.4 million (materially greater than 1.5 percent CPI)</w:t>
      </w:r>
      <w:r w:rsidR="00163BD2">
        <w:t>, and proposed service reductions.</w:t>
      </w:r>
    </w:p>
    <w:p w:rsidR="00CE3636" w:rsidP="00246D43" w:rsidRDefault="00CE3636" w14:paraId="03189966" w14:textId="51D4A357">
      <w:pPr>
        <w:numPr>
          <w:ilvl w:val="0"/>
          <w:numId w:val="36"/>
        </w:numPr>
        <w:spacing w:after="60"/>
      </w:pPr>
      <w:r>
        <w:t>Bad and doubtful debts</w:t>
      </w:r>
      <w:r w:rsidR="00B30848">
        <w:t xml:space="preserve"> increased by $0.8 million on forecast 2020/21 in line with increased parking revenue.</w:t>
      </w:r>
    </w:p>
    <w:p w:rsidRPr="00583508" w:rsidR="00B6373F" w:rsidP="00246D43" w:rsidRDefault="00186695" w14:paraId="593BD504" w14:textId="3A56D73F">
      <w:pPr>
        <w:numPr>
          <w:ilvl w:val="0"/>
          <w:numId w:val="36"/>
        </w:numPr>
      </w:pPr>
      <w:r>
        <w:t xml:space="preserve">Other </w:t>
      </w:r>
      <w:r w:rsidR="6CF445C4">
        <w:t>e</w:t>
      </w:r>
      <w:r>
        <w:t>xpenses</w:t>
      </w:r>
      <w:r w:rsidR="00DA488D">
        <w:t xml:space="preserve"> reduced by $1.7 million on forecast 2020/21 due to a number of factors including </w:t>
      </w:r>
      <w:r w:rsidR="00EC73EB">
        <w:t xml:space="preserve">reduction in </w:t>
      </w:r>
      <w:r w:rsidR="0023751A">
        <w:t xml:space="preserve">non-cash </w:t>
      </w:r>
      <w:r w:rsidR="00EC73EB">
        <w:t xml:space="preserve">subsidised rental of </w:t>
      </w:r>
      <w:r w:rsidR="00893EE2">
        <w:t xml:space="preserve">$0.8 million, </w:t>
      </w:r>
      <w:r w:rsidR="00CC0D46">
        <w:t xml:space="preserve">Quality Subsidy for Community </w:t>
      </w:r>
      <w:r w:rsidR="00FA0918">
        <w:t xml:space="preserve">Managed Child </w:t>
      </w:r>
      <w:r w:rsidR="00951CD5">
        <w:t>C</w:t>
      </w:r>
      <w:r w:rsidR="00FA0918">
        <w:t>are</w:t>
      </w:r>
      <w:r w:rsidR="00951CD5">
        <w:t xml:space="preserve"> centres</w:t>
      </w:r>
      <w:r w:rsidR="00FA0918">
        <w:t xml:space="preserve"> from 5 per</w:t>
      </w:r>
      <w:r w:rsidR="2556D306">
        <w:t xml:space="preserve"> </w:t>
      </w:r>
      <w:r w:rsidR="00FA0918">
        <w:t>cent to 4 per</w:t>
      </w:r>
      <w:r w:rsidR="2C0E2CE8">
        <w:t xml:space="preserve"> </w:t>
      </w:r>
      <w:r w:rsidR="00FA0918">
        <w:t>cent $</w:t>
      </w:r>
      <w:r w:rsidR="00CC0D46">
        <w:t>0.14 million</w:t>
      </w:r>
      <w:r w:rsidR="00FA0918">
        <w:t xml:space="preserve">, and </w:t>
      </w:r>
      <w:r w:rsidR="00A277BC">
        <w:t xml:space="preserve">organisation </w:t>
      </w:r>
      <w:r w:rsidR="00FA0918">
        <w:t>efficiency savings</w:t>
      </w:r>
      <w:r w:rsidR="00A277BC">
        <w:t>.</w:t>
      </w:r>
    </w:p>
    <w:p w:rsidR="003F433C" w:rsidRDefault="003F433C" w14:paraId="2DBC28DE" w14:textId="4A9D6E46">
      <w:pPr>
        <w:sectPr w:rsidR="003F433C" w:rsidSect="003F433C">
          <w:pgSz w:w="16838" w:h="11906" w:orient="landscape"/>
          <w:pgMar w:top="1440" w:right="1440" w:bottom="1440" w:left="1440" w:header="709" w:footer="709" w:gutter="0"/>
          <w:cols w:space="708"/>
          <w:docGrid w:linePitch="360"/>
        </w:sectPr>
      </w:pPr>
    </w:p>
    <w:p w:rsidRPr="00FF5D4C" w:rsidR="0077054E" w:rsidP="00772687" w:rsidRDefault="0077054E" w14:paraId="12DE8AB7" w14:textId="598159DC">
      <w:pPr>
        <w:pStyle w:val="Heading2"/>
        <w:rPr>
          <w:rFonts w:ascii="Akrobat Bold" w:hAnsi="Akrobat Bold" w:eastAsia="Calibri Light" w:cs="Calibri Light"/>
          <w:color w:val="007D8B"/>
          <w:sz w:val="28"/>
          <w:szCs w:val="28"/>
        </w:rPr>
      </w:pPr>
      <w:r w:rsidRPr="00FF5D4C">
        <w:t>Income Statement converted to cash</w:t>
      </w:r>
    </w:p>
    <w:p w:rsidR="0077054E" w:rsidP="0077054E" w:rsidRDefault="002B40C5" w14:paraId="745535CB" w14:textId="280C9171">
      <w:r w:rsidRPr="002B40C5">
        <w:rPr>
          <w:noProof/>
          <w:color w:val="2B579A"/>
          <w:shd w:val="clear" w:color="auto" w:fill="E6E6E6"/>
        </w:rPr>
        <w:drawing>
          <wp:inline distT="0" distB="0" distL="0" distR="0" wp14:anchorId="13F7F47B" wp14:editId="672B8676">
            <wp:extent cx="8060788" cy="3878511"/>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74106" cy="3884919"/>
                    </a:xfrm>
                    <a:prstGeom prst="rect">
                      <a:avLst/>
                    </a:prstGeom>
                    <a:noFill/>
                    <a:ln>
                      <a:noFill/>
                    </a:ln>
                  </pic:spPr>
                </pic:pic>
              </a:graphicData>
            </a:graphic>
          </wp:inline>
        </w:drawing>
      </w:r>
    </w:p>
    <w:p w:rsidRPr="00FF5D4C" w:rsidR="00EC74EB" w:rsidP="00772687" w:rsidRDefault="00EC74EB" w14:paraId="0467DE0D" w14:textId="77777777">
      <w:pPr>
        <w:pStyle w:val="Heading3"/>
      </w:pPr>
      <w:r w:rsidRPr="00FF5D4C">
        <w:t>Budget 2021/22 Notes:</w:t>
      </w:r>
    </w:p>
    <w:p w:rsidR="00EC74EB" w:rsidP="00246D43" w:rsidRDefault="006E17BF" w14:paraId="1FBE4336" w14:textId="308C705E">
      <w:pPr>
        <w:numPr>
          <w:ilvl w:val="0"/>
          <w:numId w:val="37"/>
        </w:numPr>
      </w:pPr>
      <w:r>
        <w:t>Capital expenditure</w:t>
      </w:r>
      <w:r w:rsidR="00D60B13">
        <w:t>,</w:t>
      </w:r>
      <w:r w:rsidR="004C6F09">
        <w:t xml:space="preserve"> </w:t>
      </w:r>
      <w:r w:rsidR="00D60B13">
        <w:t xml:space="preserve">an </w:t>
      </w:r>
      <w:r w:rsidR="004C6F09">
        <w:t>increase</w:t>
      </w:r>
      <w:r w:rsidR="00D60B13">
        <w:t xml:space="preserve"> of</w:t>
      </w:r>
      <w:r w:rsidR="004C6F09">
        <w:t xml:space="preserve"> $12.6 million </w:t>
      </w:r>
      <w:r w:rsidR="00662050">
        <w:t>on 2020/21 forecast</w:t>
      </w:r>
      <w:r w:rsidR="00D60B13">
        <w:t xml:space="preserve">, is </w:t>
      </w:r>
      <w:r w:rsidR="00701803">
        <w:t xml:space="preserve">appropriately funded at greater than 150 </w:t>
      </w:r>
      <w:r w:rsidR="3B624010">
        <w:t>per cent</w:t>
      </w:r>
      <w:r w:rsidR="00701803">
        <w:t xml:space="preserve"> of depreciation </w:t>
      </w:r>
      <w:r w:rsidR="00C766D9">
        <w:t xml:space="preserve">in line with our financial strategy to ensure are assets are maintained and grow for </w:t>
      </w:r>
      <w:r w:rsidR="00153B48">
        <w:t>population growth.</w:t>
      </w:r>
    </w:p>
    <w:p w:rsidRPr="004229F7" w:rsidR="00B0046E" w:rsidP="00246D43" w:rsidRDefault="003F26D5" w14:paraId="2CE2D883" w14:textId="35E21212">
      <w:pPr>
        <w:numPr>
          <w:ilvl w:val="0"/>
          <w:numId w:val="37"/>
        </w:numPr>
        <w:sectPr w:rsidRPr="004229F7" w:rsidR="00B0046E" w:rsidSect="00E12627">
          <w:pgSz w:w="16838" w:h="11906" w:orient="landscape"/>
          <w:pgMar w:top="1440" w:right="1440" w:bottom="1440" w:left="1440" w:header="709" w:footer="709" w:gutter="0"/>
          <w:cols w:space="708"/>
          <w:docGrid w:linePitch="360"/>
        </w:sectPr>
      </w:pPr>
      <w:r>
        <w:t>Council will retire the existing $7.5 million loan in 2021/22</w:t>
      </w:r>
      <w:r w:rsidR="004229F7">
        <w:t xml:space="preserve"> mainly </w:t>
      </w:r>
      <w:r w:rsidR="00D645F7">
        <w:t>funded from b</w:t>
      </w:r>
      <w:r w:rsidR="004229F7">
        <w:t>udgeted surplus</w:t>
      </w:r>
      <w:r w:rsidR="00D645F7">
        <w:t xml:space="preserve"> $</w:t>
      </w:r>
      <w:r w:rsidR="006936CB">
        <w:t>5.75 million</w:t>
      </w:r>
      <w:r w:rsidR="004229F7">
        <w:t xml:space="preserve"> and </w:t>
      </w:r>
      <w:r w:rsidR="00241814">
        <w:t xml:space="preserve">a $1.75 million </w:t>
      </w:r>
      <w:r w:rsidR="00D645F7">
        <w:t>drawdown on general reserve to be replenished over the 10-year period.</w:t>
      </w:r>
    </w:p>
    <w:p w:rsidRPr="00FF5D4C" w:rsidR="0077054E" w:rsidP="00772687" w:rsidRDefault="0077054E" w14:paraId="34B5814D" w14:textId="77777777">
      <w:pPr>
        <w:pStyle w:val="Heading2"/>
        <w:rPr>
          <w:rFonts w:ascii="Akrobat Bold" w:hAnsi="Akrobat Bold" w:eastAsia="Calibri Light" w:cs="Calibri Light"/>
          <w:color w:val="007D8B"/>
          <w:sz w:val="28"/>
          <w:szCs w:val="28"/>
        </w:rPr>
      </w:pPr>
      <w:r w:rsidRPr="00FF5D4C">
        <w:t>Balance Sheet</w:t>
      </w:r>
    </w:p>
    <w:p w:rsidR="00FE439D" w:rsidP="00DB733A" w:rsidRDefault="00BA6BFE" w14:paraId="58BFE622" w14:textId="681AE5A7">
      <w:pPr>
        <w:sectPr w:rsidR="00FE439D" w:rsidSect="00665829">
          <w:pgSz w:w="16838" w:h="11906" w:orient="landscape"/>
          <w:pgMar w:top="1440" w:right="1440" w:bottom="1440" w:left="1440" w:header="709" w:footer="709" w:gutter="0"/>
          <w:cols w:space="708"/>
          <w:docGrid w:linePitch="360"/>
        </w:sectPr>
      </w:pPr>
      <w:r w:rsidRPr="00BA6BFE">
        <w:rPr>
          <w:noProof/>
          <w:color w:val="2B579A"/>
          <w:shd w:val="clear" w:color="auto" w:fill="E6E6E6"/>
        </w:rPr>
        <w:drawing>
          <wp:inline distT="0" distB="0" distL="0" distR="0" wp14:anchorId="53186C6D" wp14:editId="3518870F">
            <wp:extent cx="8011236" cy="501135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034572" cy="5025956"/>
                    </a:xfrm>
                    <a:prstGeom prst="rect">
                      <a:avLst/>
                    </a:prstGeom>
                    <a:noFill/>
                    <a:ln>
                      <a:noFill/>
                    </a:ln>
                  </pic:spPr>
                </pic:pic>
              </a:graphicData>
            </a:graphic>
          </wp:inline>
        </w:drawing>
      </w:r>
    </w:p>
    <w:p w:rsidRPr="00FF5D4C" w:rsidR="0077054E" w:rsidP="00772687" w:rsidRDefault="0077054E" w14:paraId="6CDA03A5" w14:textId="32E9B3A4">
      <w:pPr>
        <w:pStyle w:val="Heading2"/>
        <w:rPr>
          <w:rFonts w:eastAsia="Yu Gothic Light" w:cs="Times New Roman"/>
          <w:color w:val="007D8B"/>
          <w:szCs w:val="32"/>
        </w:rPr>
      </w:pPr>
      <w:r w:rsidRPr="00FF5D4C">
        <w:t xml:space="preserve">Statement of </w:t>
      </w:r>
      <w:r>
        <w:t>changes in equity</w:t>
      </w:r>
    </w:p>
    <w:tbl>
      <w:tblPr>
        <w:tblW w:w="94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252"/>
        <w:gridCol w:w="1247"/>
        <w:gridCol w:w="1472"/>
        <w:gridCol w:w="1350"/>
        <w:gridCol w:w="1134"/>
      </w:tblGrid>
      <w:tr w:rsidRPr="000003F4" w:rsidR="009F7CFD" w:rsidTr="00706557" w14:paraId="3D33A1FD" w14:textId="77777777">
        <w:trPr>
          <w:trHeight w:val="454"/>
        </w:trPr>
        <w:tc>
          <w:tcPr>
            <w:tcW w:w="4252" w:type="dxa"/>
            <w:vMerge w:val="restart"/>
            <w:shd w:val="clear" w:color="000000" w:fill="008080"/>
            <w:vAlign w:val="center"/>
            <w:hideMark/>
          </w:tcPr>
          <w:p w:rsidRPr="000003F4" w:rsidR="009F7CFD" w:rsidP="000003F4" w:rsidRDefault="009F7CFD" w14:paraId="06B85A83" w14:textId="77777777">
            <w:pPr>
              <w:spacing w:after="0" w:line="240" w:lineRule="auto"/>
              <w:jc w:val="center"/>
              <w:rPr>
                <w:rFonts w:eastAsia="Times New Roman" w:cs="Arial"/>
                <w:b/>
                <w:bCs/>
                <w:color w:val="FFFFFF"/>
                <w:sz w:val="20"/>
                <w:szCs w:val="20"/>
                <w:lang w:eastAsia="en-AU"/>
              </w:rPr>
            </w:pPr>
            <w:r w:rsidRPr="000003F4">
              <w:rPr>
                <w:rFonts w:eastAsia="Times New Roman" w:cs="Arial"/>
                <w:b/>
                <w:bCs/>
                <w:color w:val="FFFFFF"/>
                <w:sz w:val="20"/>
                <w:szCs w:val="20"/>
                <w:lang w:eastAsia="en-AU"/>
              </w:rPr>
              <w:t> </w:t>
            </w:r>
          </w:p>
          <w:p w:rsidRPr="000003F4" w:rsidR="009F7CFD" w:rsidP="000003F4" w:rsidRDefault="009F7CFD" w14:paraId="5EEF39F5" w14:textId="69751201">
            <w:pPr>
              <w:spacing w:after="0" w:line="240" w:lineRule="auto"/>
              <w:jc w:val="center"/>
              <w:rPr>
                <w:rFonts w:eastAsia="Times New Roman" w:cs="Arial"/>
                <w:b/>
                <w:bCs/>
                <w:color w:val="FFFFFF"/>
                <w:sz w:val="20"/>
                <w:szCs w:val="20"/>
                <w:lang w:eastAsia="en-AU"/>
              </w:rPr>
            </w:pPr>
            <w:r w:rsidRPr="000003F4">
              <w:rPr>
                <w:rFonts w:eastAsia="Times New Roman" w:cs="Arial"/>
                <w:b/>
                <w:bCs/>
                <w:color w:val="FFFFFF"/>
                <w:sz w:val="20"/>
                <w:szCs w:val="20"/>
                <w:lang w:eastAsia="en-AU"/>
              </w:rPr>
              <w:t> </w:t>
            </w:r>
          </w:p>
        </w:tc>
        <w:tc>
          <w:tcPr>
            <w:tcW w:w="1247" w:type="dxa"/>
            <w:shd w:val="clear" w:color="000000" w:fill="008080"/>
            <w:vAlign w:val="bottom"/>
            <w:hideMark/>
          </w:tcPr>
          <w:p w:rsidRPr="000003F4" w:rsidR="009F7CFD" w:rsidP="000003F4" w:rsidRDefault="009F7CFD" w14:paraId="1A8F4CBD" w14:textId="77777777">
            <w:pPr>
              <w:spacing w:after="0" w:line="240" w:lineRule="auto"/>
              <w:jc w:val="right"/>
              <w:rPr>
                <w:rFonts w:eastAsia="Times New Roman" w:cs="Arial"/>
                <w:b/>
                <w:bCs/>
                <w:color w:val="FFFFFF"/>
                <w:sz w:val="20"/>
                <w:szCs w:val="20"/>
                <w:lang w:eastAsia="en-AU"/>
              </w:rPr>
            </w:pPr>
            <w:r w:rsidRPr="000003F4">
              <w:rPr>
                <w:rFonts w:eastAsia="Times New Roman" w:cs="Arial"/>
                <w:b/>
                <w:bCs/>
                <w:color w:val="FFFFFF"/>
                <w:sz w:val="20"/>
                <w:szCs w:val="20"/>
                <w:lang w:eastAsia="en-AU"/>
              </w:rPr>
              <w:t>Total</w:t>
            </w:r>
          </w:p>
        </w:tc>
        <w:tc>
          <w:tcPr>
            <w:tcW w:w="1472" w:type="dxa"/>
            <w:shd w:val="clear" w:color="000000" w:fill="008080"/>
            <w:vAlign w:val="bottom"/>
            <w:hideMark/>
          </w:tcPr>
          <w:p w:rsidRPr="000003F4" w:rsidR="009F7CFD" w:rsidP="000003F4" w:rsidRDefault="009F7CFD" w14:paraId="067FB53F" w14:textId="77777777">
            <w:pPr>
              <w:spacing w:after="0" w:line="240" w:lineRule="auto"/>
              <w:jc w:val="right"/>
              <w:rPr>
                <w:rFonts w:eastAsia="Times New Roman" w:cs="Arial"/>
                <w:b/>
                <w:bCs/>
                <w:color w:val="FFFFFF"/>
                <w:sz w:val="20"/>
                <w:szCs w:val="20"/>
                <w:lang w:eastAsia="en-AU"/>
              </w:rPr>
            </w:pPr>
            <w:r w:rsidRPr="000003F4">
              <w:rPr>
                <w:rFonts w:eastAsia="Times New Roman" w:cs="Arial"/>
                <w:b/>
                <w:bCs/>
                <w:color w:val="FFFFFF"/>
                <w:sz w:val="20"/>
                <w:szCs w:val="20"/>
                <w:lang w:eastAsia="en-AU"/>
              </w:rPr>
              <w:t>Accumulated Surplus</w:t>
            </w:r>
          </w:p>
        </w:tc>
        <w:tc>
          <w:tcPr>
            <w:tcW w:w="1350" w:type="dxa"/>
            <w:shd w:val="clear" w:color="000000" w:fill="008080"/>
            <w:vAlign w:val="bottom"/>
            <w:hideMark/>
          </w:tcPr>
          <w:p w:rsidRPr="000003F4" w:rsidR="009F7CFD" w:rsidP="000003F4" w:rsidRDefault="009F7CFD" w14:paraId="6C58E968" w14:textId="77777777">
            <w:pPr>
              <w:spacing w:after="0" w:line="240" w:lineRule="auto"/>
              <w:jc w:val="right"/>
              <w:rPr>
                <w:rFonts w:eastAsia="Times New Roman" w:cs="Arial"/>
                <w:b/>
                <w:bCs/>
                <w:color w:val="FFFFFF"/>
                <w:sz w:val="20"/>
                <w:szCs w:val="20"/>
                <w:lang w:eastAsia="en-AU"/>
              </w:rPr>
            </w:pPr>
            <w:r w:rsidRPr="000003F4">
              <w:rPr>
                <w:rFonts w:eastAsia="Times New Roman" w:cs="Arial"/>
                <w:b/>
                <w:bCs/>
                <w:color w:val="FFFFFF"/>
                <w:sz w:val="20"/>
                <w:szCs w:val="20"/>
                <w:lang w:eastAsia="en-AU"/>
              </w:rPr>
              <w:t>Revaluation Reserve</w:t>
            </w:r>
          </w:p>
        </w:tc>
        <w:tc>
          <w:tcPr>
            <w:tcW w:w="1134" w:type="dxa"/>
            <w:shd w:val="clear" w:color="000000" w:fill="008080"/>
            <w:vAlign w:val="bottom"/>
            <w:hideMark/>
          </w:tcPr>
          <w:p w:rsidRPr="000003F4" w:rsidR="009F7CFD" w:rsidP="000003F4" w:rsidRDefault="009F7CFD" w14:paraId="29FF2B7A" w14:textId="77777777">
            <w:pPr>
              <w:spacing w:after="0" w:line="240" w:lineRule="auto"/>
              <w:jc w:val="right"/>
              <w:rPr>
                <w:rFonts w:eastAsia="Times New Roman" w:cs="Arial"/>
                <w:b/>
                <w:bCs/>
                <w:color w:val="FFFFFF"/>
                <w:sz w:val="20"/>
                <w:szCs w:val="20"/>
                <w:lang w:eastAsia="en-AU"/>
              </w:rPr>
            </w:pPr>
            <w:r w:rsidRPr="000003F4">
              <w:rPr>
                <w:rFonts w:eastAsia="Times New Roman" w:cs="Arial"/>
                <w:b/>
                <w:bCs/>
                <w:color w:val="FFFFFF"/>
                <w:sz w:val="20"/>
                <w:szCs w:val="20"/>
                <w:lang w:eastAsia="en-AU"/>
              </w:rPr>
              <w:t>Other Reserves</w:t>
            </w:r>
          </w:p>
        </w:tc>
      </w:tr>
      <w:tr w:rsidRPr="000003F4" w:rsidR="009F7CFD" w:rsidTr="00706557" w14:paraId="1F7C3E45" w14:textId="77777777">
        <w:trPr>
          <w:trHeight w:val="283"/>
        </w:trPr>
        <w:tc>
          <w:tcPr>
            <w:tcW w:w="4252" w:type="dxa"/>
            <w:vMerge/>
            <w:shd w:val="clear" w:color="000000" w:fill="008080"/>
            <w:vAlign w:val="center"/>
            <w:hideMark/>
          </w:tcPr>
          <w:p w:rsidRPr="000003F4" w:rsidR="009F7CFD" w:rsidP="000003F4" w:rsidRDefault="009F7CFD" w14:paraId="00DA495F" w14:textId="06256466">
            <w:pPr>
              <w:spacing w:after="0" w:line="240" w:lineRule="auto"/>
              <w:jc w:val="center"/>
              <w:rPr>
                <w:rFonts w:eastAsia="Times New Roman" w:cs="Arial"/>
                <w:b/>
                <w:bCs/>
                <w:color w:val="FFFFFF"/>
                <w:sz w:val="20"/>
                <w:szCs w:val="20"/>
                <w:lang w:eastAsia="en-AU"/>
              </w:rPr>
            </w:pPr>
          </w:p>
        </w:tc>
        <w:tc>
          <w:tcPr>
            <w:tcW w:w="1247" w:type="dxa"/>
            <w:shd w:val="clear" w:color="000000" w:fill="008080"/>
            <w:vAlign w:val="bottom"/>
            <w:hideMark/>
          </w:tcPr>
          <w:p w:rsidRPr="000003F4" w:rsidR="009F7CFD" w:rsidP="000003F4" w:rsidRDefault="009F7CFD" w14:paraId="513D688C" w14:textId="77777777">
            <w:pPr>
              <w:spacing w:after="0" w:line="240" w:lineRule="auto"/>
              <w:jc w:val="right"/>
              <w:rPr>
                <w:rFonts w:eastAsia="Times New Roman" w:cs="Arial"/>
                <w:b/>
                <w:bCs/>
                <w:color w:val="FFFFFF"/>
                <w:sz w:val="20"/>
                <w:szCs w:val="20"/>
                <w:lang w:eastAsia="en-AU"/>
              </w:rPr>
            </w:pPr>
            <w:r w:rsidRPr="000003F4">
              <w:rPr>
                <w:rFonts w:eastAsia="Times New Roman" w:cs="Arial"/>
                <w:b/>
                <w:bCs/>
                <w:color w:val="FFFFFF"/>
                <w:sz w:val="20"/>
                <w:szCs w:val="20"/>
                <w:lang w:eastAsia="en-AU"/>
              </w:rPr>
              <w:t>$'000</w:t>
            </w:r>
          </w:p>
        </w:tc>
        <w:tc>
          <w:tcPr>
            <w:tcW w:w="1472" w:type="dxa"/>
            <w:shd w:val="clear" w:color="000000" w:fill="008080"/>
            <w:vAlign w:val="bottom"/>
            <w:hideMark/>
          </w:tcPr>
          <w:p w:rsidRPr="000003F4" w:rsidR="009F7CFD" w:rsidP="000003F4" w:rsidRDefault="009F7CFD" w14:paraId="3BE0B50D" w14:textId="77777777">
            <w:pPr>
              <w:spacing w:after="0" w:line="240" w:lineRule="auto"/>
              <w:jc w:val="right"/>
              <w:rPr>
                <w:rFonts w:eastAsia="Times New Roman" w:cs="Arial"/>
                <w:b/>
                <w:bCs/>
                <w:color w:val="FFFFFF"/>
                <w:sz w:val="20"/>
                <w:szCs w:val="20"/>
                <w:lang w:eastAsia="en-AU"/>
              </w:rPr>
            </w:pPr>
            <w:r w:rsidRPr="000003F4">
              <w:rPr>
                <w:rFonts w:eastAsia="Times New Roman" w:cs="Arial"/>
                <w:b/>
                <w:bCs/>
                <w:color w:val="FFFFFF"/>
                <w:sz w:val="20"/>
                <w:szCs w:val="20"/>
                <w:lang w:eastAsia="en-AU"/>
              </w:rPr>
              <w:t>$'000</w:t>
            </w:r>
          </w:p>
        </w:tc>
        <w:tc>
          <w:tcPr>
            <w:tcW w:w="1350" w:type="dxa"/>
            <w:shd w:val="clear" w:color="000000" w:fill="008080"/>
            <w:vAlign w:val="bottom"/>
            <w:hideMark/>
          </w:tcPr>
          <w:p w:rsidRPr="000003F4" w:rsidR="009F7CFD" w:rsidP="000003F4" w:rsidRDefault="009F7CFD" w14:paraId="368E9222" w14:textId="77777777">
            <w:pPr>
              <w:spacing w:after="0" w:line="240" w:lineRule="auto"/>
              <w:jc w:val="right"/>
              <w:rPr>
                <w:rFonts w:eastAsia="Times New Roman" w:cs="Arial"/>
                <w:b/>
                <w:bCs/>
                <w:color w:val="FFFFFF"/>
                <w:sz w:val="20"/>
                <w:szCs w:val="20"/>
                <w:lang w:eastAsia="en-AU"/>
              </w:rPr>
            </w:pPr>
            <w:r w:rsidRPr="000003F4">
              <w:rPr>
                <w:rFonts w:eastAsia="Times New Roman" w:cs="Arial"/>
                <w:b/>
                <w:bCs/>
                <w:color w:val="FFFFFF"/>
                <w:sz w:val="20"/>
                <w:szCs w:val="20"/>
                <w:lang w:eastAsia="en-AU"/>
              </w:rPr>
              <w:t>$'000</w:t>
            </w:r>
          </w:p>
        </w:tc>
        <w:tc>
          <w:tcPr>
            <w:tcW w:w="1134" w:type="dxa"/>
            <w:shd w:val="clear" w:color="000000" w:fill="008080"/>
            <w:vAlign w:val="bottom"/>
            <w:hideMark/>
          </w:tcPr>
          <w:p w:rsidRPr="000003F4" w:rsidR="009F7CFD" w:rsidP="000003F4" w:rsidRDefault="009F7CFD" w14:paraId="1688F719" w14:textId="77777777">
            <w:pPr>
              <w:spacing w:after="0" w:line="240" w:lineRule="auto"/>
              <w:jc w:val="right"/>
              <w:rPr>
                <w:rFonts w:eastAsia="Times New Roman" w:cs="Arial"/>
                <w:b/>
                <w:bCs/>
                <w:color w:val="FFFFFF"/>
                <w:sz w:val="20"/>
                <w:szCs w:val="20"/>
                <w:lang w:eastAsia="en-AU"/>
              </w:rPr>
            </w:pPr>
            <w:r w:rsidRPr="000003F4">
              <w:rPr>
                <w:rFonts w:eastAsia="Times New Roman" w:cs="Arial"/>
                <w:b/>
                <w:bCs/>
                <w:color w:val="FFFFFF"/>
                <w:sz w:val="20"/>
                <w:szCs w:val="20"/>
                <w:lang w:eastAsia="en-AU"/>
              </w:rPr>
              <w:t>$'000</w:t>
            </w:r>
          </w:p>
        </w:tc>
      </w:tr>
      <w:tr w:rsidRPr="000003F4" w:rsidR="00706557" w:rsidTr="00706557" w14:paraId="7A560DBA" w14:textId="77777777">
        <w:trPr>
          <w:trHeight w:val="342"/>
        </w:trPr>
        <w:tc>
          <w:tcPr>
            <w:tcW w:w="4252" w:type="dxa"/>
            <w:shd w:val="clear" w:color="auto" w:fill="auto"/>
            <w:noWrap/>
            <w:vAlign w:val="bottom"/>
            <w:hideMark/>
          </w:tcPr>
          <w:p w:rsidRPr="000003F4" w:rsidR="0012622A" w:rsidP="000003F4" w:rsidRDefault="0012622A" w14:paraId="7C6D9BC7" w14:textId="77777777">
            <w:pPr>
              <w:spacing w:after="0" w:line="240" w:lineRule="auto"/>
              <w:rPr>
                <w:rFonts w:eastAsia="Times New Roman" w:cs="Arial"/>
                <w:b/>
                <w:bCs/>
                <w:sz w:val="20"/>
                <w:szCs w:val="20"/>
                <w:lang w:eastAsia="en-AU"/>
              </w:rPr>
            </w:pPr>
            <w:r w:rsidRPr="000003F4">
              <w:rPr>
                <w:rFonts w:eastAsia="Times New Roman" w:cs="Arial"/>
                <w:b/>
                <w:bCs/>
                <w:sz w:val="20"/>
                <w:szCs w:val="20"/>
                <w:lang w:eastAsia="en-AU"/>
              </w:rPr>
              <w:t>2022</w:t>
            </w:r>
          </w:p>
        </w:tc>
        <w:tc>
          <w:tcPr>
            <w:tcW w:w="1247" w:type="dxa"/>
            <w:shd w:val="clear" w:color="auto" w:fill="auto"/>
            <w:noWrap/>
            <w:vAlign w:val="bottom"/>
            <w:hideMark/>
          </w:tcPr>
          <w:p w:rsidRPr="000003F4" w:rsidR="0012622A" w:rsidP="000003F4" w:rsidRDefault="0012622A" w14:paraId="13FE22C6" w14:textId="77777777">
            <w:pPr>
              <w:spacing w:after="0" w:line="240" w:lineRule="auto"/>
              <w:rPr>
                <w:rFonts w:eastAsia="Times New Roman" w:cs="Arial"/>
                <w:b/>
                <w:bCs/>
                <w:sz w:val="20"/>
                <w:szCs w:val="20"/>
                <w:lang w:eastAsia="en-AU"/>
              </w:rPr>
            </w:pPr>
          </w:p>
        </w:tc>
        <w:tc>
          <w:tcPr>
            <w:tcW w:w="1472" w:type="dxa"/>
            <w:shd w:val="clear" w:color="auto" w:fill="auto"/>
            <w:noWrap/>
            <w:vAlign w:val="bottom"/>
            <w:hideMark/>
          </w:tcPr>
          <w:p w:rsidRPr="000003F4" w:rsidR="0012622A" w:rsidP="000003F4" w:rsidRDefault="0012622A" w14:paraId="1788B49D" w14:textId="77777777">
            <w:pPr>
              <w:spacing w:after="0" w:line="240" w:lineRule="auto"/>
              <w:rPr>
                <w:rFonts w:ascii="Times New Roman" w:hAnsi="Times New Roman" w:eastAsia="Times New Roman" w:cs="Times New Roman"/>
                <w:sz w:val="20"/>
                <w:szCs w:val="20"/>
                <w:lang w:eastAsia="en-AU"/>
              </w:rPr>
            </w:pPr>
          </w:p>
        </w:tc>
        <w:tc>
          <w:tcPr>
            <w:tcW w:w="1350" w:type="dxa"/>
            <w:shd w:val="clear" w:color="auto" w:fill="auto"/>
            <w:noWrap/>
            <w:vAlign w:val="bottom"/>
            <w:hideMark/>
          </w:tcPr>
          <w:p w:rsidRPr="000003F4" w:rsidR="0012622A" w:rsidP="000003F4" w:rsidRDefault="0012622A" w14:paraId="7285A4BA" w14:textId="77777777">
            <w:pPr>
              <w:spacing w:after="0" w:line="240" w:lineRule="auto"/>
              <w:rPr>
                <w:rFonts w:ascii="Times New Roman" w:hAnsi="Times New Roman" w:eastAsia="Times New Roman" w:cs="Times New Roman"/>
                <w:sz w:val="20"/>
                <w:szCs w:val="20"/>
                <w:lang w:eastAsia="en-AU"/>
              </w:rPr>
            </w:pPr>
          </w:p>
        </w:tc>
        <w:tc>
          <w:tcPr>
            <w:tcW w:w="1134" w:type="dxa"/>
            <w:shd w:val="clear" w:color="auto" w:fill="auto"/>
            <w:noWrap/>
            <w:vAlign w:val="bottom"/>
            <w:hideMark/>
          </w:tcPr>
          <w:p w:rsidRPr="000003F4" w:rsidR="0012622A" w:rsidP="000003F4" w:rsidRDefault="0012622A" w14:paraId="0C0D6E88" w14:textId="77777777">
            <w:pPr>
              <w:spacing w:after="0" w:line="240" w:lineRule="auto"/>
              <w:rPr>
                <w:rFonts w:ascii="Times New Roman" w:hAnsi="Times New Roman" w:eastAsia="Times New Roman" w:cs="Times New Roman"/>
                <w:sz w:val="20"/>
                <w:szCs w:val="20"/>
                <w:lang w:eastAsia="en-AU"/>
              </w:rPr>
            </w:pPr>
          </w:p>
        </w:tc>
      </w:tr>
      <w:tr w:rsidRPr="000003F4" w:rsidR="00706557" w:rsidTr="00706557" w14:paraId="0B931E0F" w14:textId="77777777">
        <w:trPr>
          <w:trHeight w:val="300"/>
        </w:trPr>
        <w:tc>
          <w:tcPr>
            <w:tcW w:w="4252" w:type="dxa"/>
            <w:shd w:val="clear" w:color="auto" w:fill="auto"/>
            <w:noWrap/>
            <w:vAlign w:val="bottom"/>
            <w:hideMark/>
          </w:tcPr>
          <w:p w:rsidRPr="000003F4" w:rsidR="0012622A" w:rsidP="000003F4" w:rsidRDefault="0012622A" w14:paraId="52598CDC" w14:textId="77777777">
            <w:pPr>
              <w:spacing w:after="0" w:line="240" w:lineRule="auto"/>
              <w:ind w:left="174"/>
              <w:rPr>
                <w:rFonts w:eastAsia="Times New Roman" w:cs="Arial"/>
                <w:sz w:val="20"/>
                <w:szCs w:val="20"/>
                <w:lang w:eastAsia="en-AU"/>
              </w:rPr>
            </w:pPr>
            <w:r w:rsidRPr="000003F4">
              <w:rPr>
                <w:rFonts w:eastAsia="Times New Roman" w:cs="Arial"/>
                <w:sz w:val="20"/>
                <w:szCs w:val="20"/>
                <w:lang w:eastAsia="en-AU"/>
              </w:rPr>
              <w:t>Balance at beginning of the financial year</w:t>
            </w:r>
          </w:p>
        </w:tc>
        <w:tc>
          <w:tcPr>
            <w:tcW w:w="1247" w:type="dxa"/>
            <w:shd w:val="clear" w:color="auto" w:fill="auto"/>
            <w:noWrap/>
            <w:vAlign w:val="bottom"/>
            <w:hideMark/>
          </w:tcPr>
          <w:p w:rsidRPr="000003F4" w:rsidR="0012622A" w:rsidP="000003F4" w:rsidRDefault="0012622A" w14:paraId="507DAA2A"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3,261,591</w:t>
            </w:r>
          </w:p>
        </w:tc>
        <w:tc>
          <w:tcPr>
            <w:tcW w:w="1472" w:type="dxa"/>
            <w:shd w:val="clear" w:color="auto" w:fill="auto"/>
            <w:noWrap/>
            <w:vAlign w:val="bottom"/>
            <w:hideMark/>
          </w:tcPr>
          <w:p w:rsidRPr="000003F4" w:rsidR="0012622A" w:rsidP="000003F4" w:rsidRDefault="0012622A" w14:paraId="7FF5E9B7"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637,176</w:t>
            </w:r>
          </w:p>
        </w:tc>
        <w:tc>
          <w:tcPr>
            <w:tcW w:w="1350" w:type="dxa"/>
            <w:shd w:val="clear" w:color="auto" w:fill="auto"/>
            <w:noWrap/>
            <w:vAlign w:val="bottom"/>
            <w:hideMark/>
          </w:tcPr>
          <w:p w:rsidRPr="000003F4" w:rsidR="0012622A" w:rsidP="000003F4" w:rsidRDefault="0012622A" w14:paraId="1814173B"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2,557,780</w:t>
            </w:r>
          </w:p>
        </w:tc>
        <w:tc>
          <w:tcPr>
            <w:tcW w:w="1134" w:type="dxa"/>
            <w:shd w:val="clear" w:color="auto" w:fill="auto"/>
            <w:noWrap/>
            <w:vAlign w:val="bottom"/>
            <w:hideMark/>
          </w:tcPr>
          <w:p w:rsidRPr="000003F4" w:rsidR="0012622A" w:rsidP="000003F4" w:rsidRDefault="0012622A" w14:paraId="55CBEEC0"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66,635</w:t>
            </w:r>
          </w:p>
        </w:tc>
      </w:tr>
      <w:tr w:rsidRPr="000003F4" w:rsidR="00706557" w:rsidTr="00706557" w14:paraId="2E56A572" w14:textId="77777777">
        <w:trPr>
          <w:trHeight w:val="300"/>
        </w:trPr>
        <w:tc>
          <w:tcPr>
            <w:tcW w:w="4252" w:type="dxa"/>
            <w:shd w:val="clear" w:color="auto" w:fill="auto"/>
            <w:noWrap/>
            <w:vAlign w:val="bottom"/>
            <w:hideMark/>
          </w:tcPr>
          <w:p w:rsidRPr="000003F4" w:rsidR="0012622A" w:rsidP="000003F4" w:rsidRDefault="0012622A" w14:paraId="25F4E4EA" w14:textId="77777777">
            <w:pPr>
              <w:spacing w:after="0" w:line="240" w:lineRule="auto"/>
              <w:ind w:left="174"/>
              <w:rPr>
                <w:rFonts w:eastAsia="Times New Roman" w:cs="Arial"/>
                <w:sz w:val="20"/>
                <w:szCs w:val="20"/>
                <w:lang w:eastAsia="en-AU"/>
              </w:rPr>
            </w:pPr>
            <w:r w:rsidRPr="000003F4">
              <w:rPr>
                <w:rFonts w:eastAsia="Times New Roman" w:cs="Arial"/>
                <w:sz w:val="20"/>
                <w:szCs w:val="20"/>
                <w:lang w:eastAsia="en-AU"/>
              </w:rPr>
              <w:t>Comprehensive result</w:t>
            </w:r>
          </w:p>
        </w:tc>
        <w:tc>
          <w:tcPr>
            <w:tcW w:w="1247" w:type="dxa"/>
            <w:shd w:val="clear" w:color="auto" w:fill="auto"/>
            <w:noWrap/>
            <w:vAlign w:val="bottom"/>
            <w:hideMark/>
          </w:tcPr>
          <w:p w:rsidRPr="000003F4" w:rsidR="0012622A" w:rsidP="000003F4" w:rsidRDefault="0012622A" w14:paraId="3EFEB914"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14,084</w:t>
            </w:r>
          </w:p>
        </w:tc>
        <w:tc>
          <w:tcPr>
            <w:tcW w:w="1472" w:type="dxa"/>
            <w:shd w:val="clear" w:color="auto" w:fill="auto"/>
            <w:noWrap/>
            <w:vAlign w:val="bottom"/>
            <w:hideMark/>
          </w:tcPr>
          <w:p w:rsidRPr="000003F4" w:rsidR="0012622A" w:rsidP="000003F4" w:rsidRDefault="0012622A" w14:paraId="4D0F0676"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14,084</w:t>
            </w:r>
          </w:p>
        </w:tc>
        <w:tc>
          <w:tcPr>
            <w:tcW w:w="1350" w:type="dxa"/>
            <w:shd w:val="clear" w:color="auto" w:fill="auto"/>
            <w:noWrap/>
            <w:vAlign w:val="bottom"/>
            <w:hideMark/>
          </w:tcPr>
          <w:p w:rsidRPr="000003F4" w:rsidR="0012622A" w:rsidP="000003F4" w:rsidRDefault="0012622A" w14:paraId="5477C0AC"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 xml:space="preserve">- </w:t>
            </w:r>
          </w:p>
        </w:tc>
        <w:tc>
          <w:tcPr>
            <w:tcW w:w="1134" w:type="dxa"/>
            <w:shd w:val="clear" w:color="auto" w:fill="auto"/>
            <w:noWrap/>
            <w:vAlign w:val="bottom"/>
            <w:hideMark/>
          </w:tcPr>
          <w:p w:rsidRPr="000003F4" w:rsidR="0012622A" w:rsidP="000003F4" w:rsidRDefault="0012622A" w14:paraId="11275E3B"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 xml:space="preserve">- </w:t>
            </w:r>
          </w:p>
        </w:tc>
      </w:tr>
      <w:tr w:rsidRPr="000003F4" w:rsidR="00706557" w:rsidTr="00706557" w14:paraId="27ADC75F" w14:textId="77777777">
        <w:trPr>
          <w:trHeight w:val="300"/>
        </w:trPr>
        <w:tc>
          <w:tcPr>
            <w:tcW w:w="4252" w:type="dxa"/>
            <w:shd w:val="clear" w:color="auto" w:fill="auto"/>
            <w:noWrap/>
            <w:vAlign w:val="bottom"/>
            <w:hideMark/>
          </w:tcPr>
          <w:p w:rsidRPr="000003F4" w:rsidR="0012622A" w:rsidP="000003F4" w:rsidRDefault="0012622A" w14:paraId="4D15E01A" w14:textId="77777777">
            <w:pPr>
              <w:spacing w:after="0" w:line="240" w:lineRule="auto"/>
              <w:ind w:left="174"/>
              <w:rPr>
                <w:rFonts w:eastAsia="Times New Roman" w:cs="Arial"/>
                <w:sz w:val="20"/>
                <w:szCs w:val="20"/>
                <w:lang w:eastAsia="en-AU"/>
              </w:rPr>
            </w:pPr>
            <w:r w:rsidRPr="000003F4">
              <w:rPr>
                <w:rFonts w:eastAsia="Times New Roman" w:cs="Arial"/>
                <w:sz w:val="20"/>
                <w:szCs w:val="20"/>
                <w:lang w:eastAsia="en-AU"/>
              </w:rPr>
              <w:t>Net asset revaluation increment(decrement)</w:t>
            </w:r>
          </w:p>
        </w:tc>
        <w:tc>
          <w:tcPr>
            <w:tcW w:w="1247" w:type="dxa"/>
            <w:shd w:val="clear" w:color="auto" w:fill="auto"/>
            <w:noWrap/>
            <w:vAlign w:val="bottom"/>
            <w:hideMark/>
          </w:tcPr>
          <w:p w:rsidRPr="000003F4" w:rsidR="0012622A" w:rsidP="000003F4" w:rsidRDefault="0012622A" w14:paraId="5B432F8B"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127,889</w:t>
            </w:r>
          </w:p>
        </w:tc>
        <w:tc>
          <w:tcPr>
            <w:tcW w:w="1472" w:type="dxa"/>
            <w:shd w:val="clear" w:color="auto" w:fill="auto"/>
            <w:noWrap/>
            <w:vAlign w:val="bottom"/>
            <w:hideMark/>
          </w:tcPr>
          <w:p w:rsidRPr="000003F4" w:rsidR="0012622A" w:rsidP="000003F4" w:rsidRDefault="0012622A" w14:paraId="3B83C921"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 xml:space="preserve">- </w:t>
            </w:r>
          </w:p>
        </w:tc>
        <w:tc>
          <w:tcPr>
            <w:tcW w:w="1350" w:type="dxa"/>
            <w:shd w:val="clear" w:color="auto" w:fill="auto"/>
            <w:noWrap/>
            <w:vAlign w:val="bottom"/>
            <w:hideMark/>
          </w:tcPr>
          <w:p w:rsidRPr="000003F4" w:rsidR="0012622A" w:rsidP="000003F4" w:rsidRDefault="0012622A" w14:paraId="49C7C477"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127,889</w:t>
            </w:r>
          </w:p>
        </w:tc>
        <w:tc>
          <w:tcPr>
            <w:tcW w:w="1134" w:type="dxa"/>
            <w:shd w:val="clear" w:color="auto" w:fill="auto"/>
            <w:noWrap/>
            <w:vAlign w:val="bottom"/>
            <w:hideMark/>
          </w:tcPr>
          <w:p w:rsidRPr="000003F4" w:rsidR="0012622A" w:rsidP="000003F4" w:rsidRDefault="0012622A" w14:paraId="0FC8DC08"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 xml:space="preserve">- </w:t>
            </w:r>
          </w:p>
        </w:tc>
      </w:tr>
      <w:tr w:rsidRPr="000003F4" w:rsidR="00706557" w:rsidTr="00706557" w14:paraId="7EBBF41C" w14:textId="77777777">
        <w:trPr>
          <w:trHeight w:val="300"/>
        </w:trPr>
        <w:tc>
          <w:tcPr>
            <w:tcW w:w="4252" w:type="dxa"/>
            <w:shd w:val="clear" w:color="auto" w:fill="auto"/>
            <w:noWrap/>
            <w:vAlign w:val="bottom"/>
            <w:hideMark/>
          </w:tcPr>
          <w:p w:rsidRPr="000003F4" w:rsidR="0012622A" w:rsidP="000003F4" w:rsidRDefault="0012622A" w14:paraId="50C63E49" w14:textId="77777777">
            <w:pPr>
              <w:spacing w:after="0" w:line="240" w:lineRule="auto"/>
              <w:ind w:left="174"/>
              <w:rPr>
                <w:rFonts w:eastAsia="Times New Roman" w:cs="Arial"/>
                <w:sz w:val="20"/>
                <w:szCs w:val="20"/>
                <w:lang w:eastAsia="en-AU"/>
              </w:rPr>
            </w:pPr>
            <w:r w:rsidRPr="000003F4">
              <w:rPr>
                <w:rFonts w:eastAsia="Times New Roman" w:cs="Arial"/>
                <w:sz w:val="20"/>
                <w:szCs w:val="20"/>
                <w:lang w:eastAsia="en-AU"/>
              </w:rPr>
              <w:t>Transfer to other reserves</w:t>
            </w:r>
          </w:p>
        </w:tc>
        <w:tc>
          <w:tcPr>
            <w:tcW w:w="1247" w:type="dxa"/>
            <w:shd w:val="clear" w:color="auto" w:fill="auto"/>
            <w:noWrap/>
            <w:vAlign w:val="bottom"/>
            <w:hideMark/>
          </w:tcPr>
          <w:p w:rsidRPr="000003F4" w:rsidR="0012622A" w:rsidP="000003F4" w:rsidRDefault="0012622A" w14:paraId="605047E4"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 xml:space="preserve">- </w:t>
            </w:r>
          </w:p>
        </w:tc>
        <w:tc>
          <w:tcPr>
            <w:tcW w:w="1472" w:type="dxa"/>
            <w:shd w:val="clear" w:color="auto" w:fill="auto"/>
            <w:noWrap/>
            <w:vAlign w:val="bottom"/>
            <w:hideMark/>
          </w:tcPr>
          <w:p w:rsidRPr="000003F4" w:rsidR="0012622A" w:rsidP="000003F4" w:rsidRDefault="0012622A" w14:paraId="02E2D9B6" w14:textId="77777777">
            <w:pPr>
              <w:spacing w:after="0" w:line="240" w:lineRule="auto"/>
              <w:jc w:val="right"/>
              <w:rPr>
                <w:rFonts w:eastAsia="Times New Roman" w:cs="Arial"/>
                <w:color w:val="000000"/>
                <w:sz w:val="20"/>
                <w:szCs w:val="20"/>
                <w:lang w:eastAsia="en-AU"/>
              </w:rPr>
            </w:pPr>
            <w:r w:rsidRPr="000003F4">
              <w:rPr>
                <w:rFonts w:eastAsia="Times New Roman" w:cs="Arial"/>
                <w:color w:val="FF0000"/>
                <w:sz w:val="20"/>
                <w:szCs w:val="20"/>
                <w:lang w:eastAsia="en-AU"/>
              </w:rPr>
              <w:t>(23,847)</w:t>
            </w:r>
          </w:p>
        </w:tc>
        <w:tc>
          <w:tcPr>
            <w:tcW w:w="1350" w:type="dxa"/>
            <w:shd w:val="clear" w:color="auto" w:fill="auto"/>
            <w:noWrap/>
            <w:vAlign w:val="bottom"/>
            <w:hideMark/>
          </w:tcPr>
          <w:p w:rsidRPr="000003F4" w:rsidR="0012622A" w:rsidP="000003F4" w:rsidRDefault="0012622A" w14:paraId="53C6D376"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 xml:space="preserve">- </w:t>
            </w:r>
          </w:p>
        </w:tc>
        <w:tc>
          <w:tcPr>
            <w:tcW w:w="1134" w:type="dxa"/>
            <w:shd w:val="clear" w:color="auto" w:fill="auto"/>
            <w:noWrap/>
            <w:vAlign w:val="bottom"/>
            <w:hideMark/>
          </w:tcPr>
          <w:p w:rsidRPr="000003F4" w:rsidR="0012622A" w:rsidP="000003F4" w:rsidRDefault="0012622A" w14:paraId="0DAB467D"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23,847</w:t>
            </w:r>
          </w:p>
        </w:tc>
      </w:tr>
      <w:tr w:rsidRPr="000003F4" w:rsidR="00706557" w:rsidTr="00B6275E" w14:paraId="60B3BA4B" w14:textId="77777777">
        <w:trPr>
          <w:trHeight w:val="300"/>
        </w:trPr>
        <w:tc>
          <w:tcPr>
            <w:tcW w:w="4252" w:type="dxa"/>
            <w:tcBorders>
              <w:bottom w:val="single" w:color="auto" w:sz="4" w:space="0"/>
            </w:tcBorders>
            <w:shd w:val="clear" w:color="auto" w:fill="auto"/>
            <w:noWrap/>
            <w:vAlign w:val="bottom"/>
            <w:hideMark/>
          </w:tcPr>
          <w:p w:rsidRPr="000003F4" w:rsidR="0012622A" w:rsidP="000003F4" w:rsidRDefault="0012622A" w14:paraId="0B90DA0D" w14:textId="77777777">
            <w:pPr>
              <w:spacing w:after="0" w:line="240" w:lineRule="auto"/>
              <w:ind w:left="174"/>
              <w:rPr>
                <w:rFonts w:eastAsia="Times New Roman" w:cs="Arial"/>
                <w:sz w:val="20"/>
                <w:szCs w:val="20"/>
                <w:lang w:eastAsia="en-AU"/>
              </w:rPr>
            </w:pPr>
            <w:r w:rsidRPr="000003F4">
              <w:rPr>
                <w:rFonts w:eastAsia="Times New Roman" w:cs="Arial"/>
                <w:sz w:val="20"/>
                <w:szCs w:val="20"/>
                <w:lang w:eastAsia="en-AU"/>
              </w:rPr>
              <w:t>Transfer from other reserves</w:t>
            </w:r>
          </w:p>
        </w:tc>
        <w:tc>
          <w:tcPr>
            <w:tcW w:w="1247" w:type="dxa"/>
            <w:tcBorders>
              <w:bottom w:val="single" w:color="auto" w:sz="4" w:space="0"/>
            </w:tcBorders>
            <w:shd w:val="clear" w:color="auto" w:fill="auto"/>
            <w:noWrap/>
            <w:vAlign w:val="bottom"/>
            <w:hideMark/>
          </w:tcPr>
          <w:p w:rsidRPr="000003F4" w:rsidR="0012622A" w:rsidP="000003F4" w:rsidRDefault="0012622A" w14:paraId="4F09CC36"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 xml:space="preserve">- </w:t>
            </w:r>
          </w:p>
        </w:tc>
        <w:tc>
          <w:tcPr>
            <w:tcW w:w="1472" w:type="dxa"/>
            <w:tcBorders>
              <w:bottom w:val="single" w:color="auto" w:sz="4" w:space="0"/>
            </w:tcBorders>
            <w:shd w:val="clear" w:color="auto" w:fill="auto"/>
            <w:noWrap/>
            <w:vAlign w:val="bottom"/>
            <w:hideMark/>
          </w:tcPr>
          <w:p w:rsidRPr="000003F4" w:rsidR="0012622A" w:rsidP="000003F4" w:rsidRDefault="0012622A" w14:paraId="45EC02E4"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22,907</w:t>
            </w:r>
          </w:p>
        </w:tc>
        <w:tc>
          <w:tcPr>
            <w:tcW w:w="1350" w:type="dxa"/>
            <w:tcBorders>
              <w:bottom w:val="single" w:color="auto" w:sz="4" w:space="0"/>
            </w:tcBorders>
            <w:shd w:val="clear" w:color="auto" w:fill="auto"/>
            <w:noWrap/>
            <w:vAlign w:val="bottom"/>
            <w:hideMark/>
          </w:tcPr>
          <w:p w:rsidRPr="000003F4" w:rsidR="0012622A" w:rsidP="000003F4" w:rsidRDefault="0012622A" w14:paraId="0A37C56A"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 xml:space="preserve">- </w:t>
            </w:r>
          </w:p>
        </w:tc>
        <w:tc>
          <w:tcPr>
            <w:tcW w:w="1134" w:type="dxa"/>
            <w:tcBorders>
              <w:bottom w:val="single" w:color="auto" w:sz="4" w:space="0"/>
            </w:tcBorders>
            <w:shd w:val="clear" w:color="auto" w:fill="auto"/>
            <w:noWrap/>
            <w:vAlign w:val="bottom"/>
            <w:hideMark/>
          </w:tcPr>
          <w:p w:rsidRPr="000003F4" w:rsidR="0012622A" w:rsidP="000003F4" w:rsidRDefault="0012622A" w14:paraId="189D2C28" w14:textId="77777777">
            <w:pPr>
              <w:spacing w:after="0" w:line="240" w:lineRule="auto"/>
              <w:jc w:val="right"/>
              <w:rPr>
                <w:rFonts w:eastAsia="Times New Roman" w:cs="Arial"/>
                <w:color w:val="000000"/>
                <w:sz w:val="20"/>
                <w:szCs w:val="20"/>
                <w:lang w:eastAsia="en-AU"/>
              </w:rPr>
            </w:pPr>
            <w:r w:rsidRPr="000003F4">
              <w:rPr>
                <w:rFonts w:eastAsia="Times New Roman" w:cs="Arial"/>
                <w:color w:val="FF0000"/>
                <w:sz w:val="20"/>
                <w:szCs w:val="20"/>
                <w:lang w:eastAsia="en-AU"/>
              </w:rPr>
              <w:t>(22,907)</w:t>
            </w:r>
          </w:p>
        </w:tc>
      </w:tr>
      <w:tr w:rsidRPr="000003F4" w:rsidR="00706557" w:rsidTr="00B6275E" w14:paraId="7315BFC5" w14:textId="77777777">
        <w:trPr>
          <w:trHeight w:val="342"/>
        </w:trPr>
        <w:tc>
          <w:tcPr>
            <w:tcW w:w="4252" w:type="dxa"/>
            <w:tcBorders>
              <w:bottom w:val="triple" w:color="auto" w:sz="4" w:space="0"/>
            </w:tcBorders>
            <w:shd w:val="clear" w:color="auto" w:fill="auto"/>
            <w:noWrap/>
            <w:vAlign w:val="bottom"/>
            <w:hideMark/>
          </w:tcPr>
          <w:p w:rsidRPr="000003F4" w:rsidR="0012622A" w:rsidP="000003F4" w:rsidRDefault="0012622A" w14:paraId="69FEBF30" w14:textId="77777777">
            <w:pPr>
              <w:spacing w:after="0" w:line="240" w:lineRule="auto"/>
              <w:rPr>
                <w:rFonts w:eastAsia="Times New Roman" w:cs="Arial"/>
                <w:b/>
                <w:bCs/>
                <w:sz w:val="20"/>
                <w:szCs w:val="20"/>
                <w:lang w:eastAsia="en-AU"/>
              </w:rPr>
            </w:pPr>
            <w:r w:rsidRPr="000003F4">
              <w:rPr>
                <w:rFonts w:eastAsia="Times New Roman" w:cs="Arial"/>
                <w:b/>
                <w:bCs/>
                <w:sz w:val="20"/>
                <w:szCs w:val="20"/>
                <w:lang w:eastAsia="en-AU"/>
              </w:rPr>
              <w:t>Balance at end of the financial year</w:t>
            </w:r>
          </w:p>
        </w:tc>
        <w:tc>
          <w:tcPr>
            <w:tcW w:w="1247" w:type="dxa"/>
            <w:tcBorders>
              <w:bottom w:val="triple" w:color="auto" w:sz="4" w:space="0"/>
            </w:tcBorders>
            <w:shd w:val="clear" w:color="auto" w:fill="auto"/>
            <w:noWrap/>
            <w:vAlign w:val="bottom"/>
            <w:hideMark/>
          </w:tcPr>
          <w:p w:rsidRPr="000003F4" w:rsidR="0012622A" w:rsidP="000003F4" w:rsidRDefault="0012622A" w14:paraId="6CF97C83"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3,403,564</w:t>
            </w:r>
          </w:p>
        </w:tc>
        <w:tc>
          <w:tcPr>
            <w:tcW w:w="1472" w:type="dxa"/>
            <w:tcBorders>
              <w:bottom w:val="triple" w:color="auto" w:sz="4" w:space="0"/>
            </w:tcBorders>
            <w:shd w:val="clear" w:color="auto" w:fill="auto"/>
            <w:noWrap/>
            <w:vAlign w:val="bottom"/>
            <w:hideMark/>
          </w:tcPr>
          <w:p w:rsidRPr="000003F4" w:rsidR="0012622A" w:rsidP="000003F4" w:rsidRDefault="0012622A" w14:paraId="3A2A92E5"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650,320</w:t>
            </w:r>
          </w:p>
        </w:tc>
        <w:tc>
          <w:tcPr>
            <w:tcW w:w="1350" w:type="dxa"/>
            <w:tcBorders>
              <w:bottom w:val="triple" w:color="auto" w:sz="4" w:space="0"/>
            </w:tcBorders>
            <w:shd w:val="clear" w:color="auto" w:fill="auto"/>
            <w:noWrap/>
            <w:vAlign w:val="bottom"/>
            <w:hideMark/>
          </w:tcPr>
          <w:p w:rsidRPr="000003F4" w:rsidR="0012622A" w:rsidP="000003F4" w:rsidRDefault="0012622A" w14:paraId="0E5224D9"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2,685,669</w:t>
            </w:r>
          </w:p>
        </w:tc>
        <w:tc>
          <w:tcPr>
            <w:tcW w:w="1134" w:type="dxa"/>
            <w:tcBorders>
              <w:bottom w:val="triple" w:color="auto" w:sz="4" w:space="0"/>
            </w:tcBorders>
            <w:shd w:val="clear" w:color="auto" w:fill="auto"/>
            <w:noWrap/>
            <w:vAlign w:val="bottom"/>
            <w:hideMark/>
          </w:tcPr>
          <w:p w:rsidRPr="000003F4" w:rsidR="0012622A" w:rsidP="000003F4" w:rsidRDefault="0012622A" w14:paraId="005C6184"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67,575</w:t>
            </w:r>
          </w:p>
        </w:tc>
      </w:tr>
      <w:tr w:rsidRPr="000003F4" w:rsidR="00706557" w:rsidTr="00B6275E" w14:paraId="1E8760D8" w14:textId="77777777">
        <w:trPr>
          <w:trHeight w:val="119" w:hRule="exact"/>
        </w:trPr>
        <w:tc>
          <w:tcPr>
            <w:tcW w:w="4252" w:type="dxa"/>
            <w:tcBorders>
              <w:top w:val="triple" w:color="auto" w:sz="4" w:space="0"/>
              <w:left w:val="nil"/>
              <w:bottom w:val="single" w:color="auto" w:sz="4" w:space="0"/>
              <w:right w:val="nil"/>
            </w:tcBorders>
            <w:shd w:val="clear" w:color="auto" w:fill="auto"/>
            <w:noWrap/>
            <w:vAlign w:val="bottom"/>
            <w:hideMark/>
          </w:tcPr>
          <w:p w:rsidRPr="000003F4" w:rsidR="0012622A" w:rsidP="000003F4" w:rsidRDefault="0012622A" w14:paraId="246AD8F6" w14:textId="77777777">
            <w:pPr>
              <w:spacing w:after="0" w:line="240" w:lineRule="auto"/>
              <w:jc w:val="right"/>
              <w:rPr>
                <w:rFonts w:eastAsia="Times New Roman" w:cs="Arial"/>
                <w:b/>
                <w:bCs/>
                <w:color w:val="000000"/>
                <w:sz w:val="20"/>
                <w:szCs w:val="20"/>
                <w:lang w:eastAsia="en-AU"/>
              </w:rPr>
            </w:pPr>
          </w:p>
        </w:tc>
        <w:tc>
          <w:tcPr>
            <w:tcW w:w="1247" w:type="dxa"/>
            <w:tcBorders>
              <w:top w:val="triple" w:color="auto" w:sz="4" w:space="0"/>
              <w:left w:val="nil"/>
              <w:bottom w:val="single" w:color="auto" w:sz="4" w:space="0"/>
              <w:right w:val="nil"/>
            </w:tcBorders>
            <w:shd w:val="clear" w:color="auto" w:fill="auto"/>
            <w:noWrap/>
            <w:vAlign w:val="bottom"/>
            <w:hideMark/>
          </w:tcPr>
          <w:p w:rsidRPr="000003F4" w:rsidR="0012622A" w:rsidP="000003F4" w:rsidRDefault="0012622A" w14:paraId="321228EA" w14:textId="77777777">
            <w:pPr>
              <w:spacing w:after="0" w:line="240" w:lineRule="auto"/>
              <w:ind w:firstLine="200" w:firstLineChars="100"/>
              <w:rPr>
                <w:rFonts w:ascii="Times New Roman" w:hAnsi="Times New Roman" w:eastAsia="Times New Roman" w:cs="Times New Roman"/>
                <w:sz w:val="20"/>
                <w:szCs w:val="20"/>
                <w:lang w:eastAsia="en-AU"/>
              </w:rPr>
            </w:pPr>
          </w:p>
        </w:tc>
        <w:tc>
          <w:tcPr>
            <w:tcW w:w="1472" w:type="dxa"/>
            <w:tcBorders>
              <w:top w:val="triple" w:color="auto" w:sz="4" w:space="0"/>
              <w:left w:val="nil"/>
              <w:bottom w:val="single" w:color="auto" w:sz="4" w:space="0"/>
              <w:right w:val="nil"/>
            </w:tcBorders>
            <w:shd w:val="clear" w:color="auto" w:fill="auto"/>
            <w:noWrap/>
            <w:vAlign w:val="bottom"/>
            <w:hideMark/>
          </w:tcPr>
          <w:p w:rsidRPr="000003F4" w:rsidR="0012622A" w:rsidP="000003F4" w:rsidRDefault="0012622A" w14:paraId="7DB860C9" w14:textId="77777777">
            <w:pPr>
              <w:spacing w:after="0" w:line="240" w:lineRule="auto"/>
              <w:rPr>
                <w:rFonts w:ascii="Times New Roman" w:hAnsi="Times New Roman" w:eastAsia="Times New Roman" w:cs="Times New Roman"/>
                <w:sz w:val="20"/>
                <w:szCs w:val="20"/>
                <w:lang w:eastAsia="en-AU"/>
              </w:rPr>
            </w:pPr>
          </w:p>
        </w:tc>
        <w:tc>
          <w:tcPr>
            <w:tcW w:w="1350" w:type="dxa"/>
            <w:tcBorders>
              <w:top w:val="triple" w:color="auto" w:sz="4" w:space="0"/>
              <w:left w:val="nil"/>
              <w:bottom w:val="single" w:color="auto" w:sz="4" w:space="0"/>
              <w:right w:val="nil"/>
            </w:tcBorders>
            <w:shd w:val="clear" w:color="auto" w:fill="auto"/>
            <w:noWrap/>
            <w:vAlign w:val="bottom"/>
            <w:hideMark/>
          </w:tcPr>
          <w:p w:rsidRPr="000003F4" w:rsidR="0012622A" w:rsidP="000003F4" w:rsidRDefault="0012622A" w14:paraId="2565FFAC" w14:textId="77777777">
            <w:pPr>
              <w:spacing w:after="0" w:line="240" w:lineRule="auto"/>
              <w:rPr>
                <w:rFonts w:ascii="Times New Roman" w:hAnsi="Times New Roman" w:eastAsia="Times New Roman" w:cs="Times New Roman"/>
                <w:sz w:val="20"/>
                <w:szCs w:val="20"/>
                <w:lang w:eastAsia="en-AU"/>
              </w:rPr>
            </w:pPr>
          </w:p>
        </w:tc>
        <w:tc>
          <w:tcPr>
            <w:tcW w:w="1134" w:type="dxa"/>
            <w:tcBorders>
              <w:top w:val="triple" w:color="auto" w:sz="4" w:space="0"/>
              <w:left w:val="nil"/>
              <w:bottom w:val="single" w:color="auto" w:sz="4" w:space="0"/>
              <w:right w:val="nil"/>
            </w:tcBorders>
            <w:shd w:val="clear" w:color="auto" w:fill="auto"/>
            <w:noWrap/>
            <w:vAlign w:val="bottom"/>
            <w:hideMark/>
          </w:tcPr>
          <w:p w:rsidRPr="000003F4" w:rsidR="0012622A" w:rsidP="000003F4" w:rsidRDefault="0012622A" w14:paraId="550E3EAD" w14:textId="77777777">
            <w:pPr>
              <w:spacing w:after="0" w:line="240" w:lineRule="auto"/>
              <w:rPr>
                <w:rFonts w:ascii="Times New Roman" w:hAnsi="Times New Roman" w:eastAsia="Times New Roman" w:cs="Times New Roman"/>
                <w:sz w:val="20"/>
                <w:szCs w:val="20"/>
                <w:lang w:eastAsia="en-AU"/>
              </w:rPr>
            </w:pPr>
          </w:p>
        </w:tc>
      </w:tr>
      <w:tr w:rsidRPr="000003F4" w:rsidR="00706557" w:rsidTr="00373E5C" w14:paraId="01966EFC" w14:textId="77777777">
        <w:trPr>
          <w:trHeight w:val="342"/>
        </w:trPr>
        <w:tc>
          <w:tcPr>
            <w:tcW w:w="4252" w:type="dxa"/>
            <w:tcBorders>
              <w:top w:val="single" w:color="auto" w:sz="4" w:space="0"/>
            </w:tcBorders>
            <w:shd w:val="clear" w:color="auto" w:fill="auto"/>
            <w:noWrap/>
            <w:vAlign w:val="bottom"/>
            <w:hideMark/>
          </w:tcPr>
          <w:p w:rsidRPr="000003F4" w:rsidR="0012622A" w:rsidP="000003F4" w:rsidRDefault="0012622A" w14:paraId="4A9B0AD2" w14:textId="77777777">
            <w:pPr>
              <w:spacing w:after="0" w:line="240" w:lineRule="auto"/>
              <w:rPr>
                <w:rFonts w:eastAsia="Times New Roman" w:cs="Arial"/>
                <w:b/>
                <w:bCs/>
                <w:sz w:val="20"/>
                <w:szCs w:val="20"/>
                <w:lang w:eastAsia="en-AU"/>
              </w:rPr>
            </w:pPr>
            <w:r w:rsidRPr="000003F4">
              <w:rPr>
                <w:rFonts w:eastAsia="Times New Roman" w:cs="Arial"/>
                <w:b/>
                <w:bCs/>
                <w:sz w:val="20"/>
                <w:szCs w:val="20"/>
                <w:lang w:eastAsia="en-AU"/>
              </w:rPr>
              <w:t>2023</w:t>
            </w:r>
          </w:p>
        </w:tc>
        <w:tc>
          <w:tcPr>
            <w:tcW w:w="1247" w:type="dxa"/>
            <w:tcBorders>
              <w:top w:val="single" w:color="auto" w:sz="4" w:space="0"/>
            </w:tcBorders>
            <w:shd w:val="clear" w:color="auto" w:fill="auto"/>
            <w:noWrap/>
            <w:vAlign w:val="bottom"/>
            <w:hideMark/>
          </w:tcPr>
          <w:p w:rsidRPr="000003F4" w:rsidR="0012622A" w:rsidP="000003F4" w:rsidRDefault="0012622A" w14:paraId="38FAF7A7" w14:textId="77777777">
            <w:pPr>
              <w:spacing w:after="0" w:line="240" w:lineRule="auto"/>
              <w:rPr>
                <w:rFonts w:eastAsia="Times New Roman" w:cs="Arial"/>
                <w:b/>
                <w:bCs/>
                <w:sz w:val="20"/>
                <w:szCs w:val="20"/>
                <w:lang w:eastAsia="en-AU"/>
              </w:rPr>
            </w:pPr>
          </w:p>
        </w:tc>
        <w:tc>
          <w:tcPr>
            <w:tcW w:w="1472" w:type="dxa"/>
            <w:tcBorders>
              <w:top w:val="single" w:color="auto" w:sz="4" w:space="0"/>
            </w:tcBorders>
            <w:shd w:val="clear" w:color="auto" w:fill="auto"/>
            <w:noWrap/>
            <w:vAlign w:val="bottom"/>
            <w:hideMark/>
          </w:tcPr>
          <w:p w:rsidRPr="000003F4" w:rsidR="0012622A" w:rsidP="000003F4" w:rsidRDefault="0012622A" w14:paraId="0EFB8196" w14:textId="77777777">
            <w:pPr>
              <w:spacing w:after="0" w:line="240" w:lineRule="auto"/>
              <w:rPr>
                <w:rFonts w:ascii="Times New Roman" w:hAnsi="Times New Roman" w:eastAsia="Times New Roman" w:cs="Times New Roman"/>
                <w:sz w:val="20"/>
                <w:szCs w:val="20"/>
                <w:lang w:eastAsia="en-AU"/>
              </w:rPr>
            </w:pPr>
          </w:p>
        </w:tc>
        <w:tc>
          <w:tcPr>
            <w:tcW w:w="1350" w:type="dxa"/>
            <w:tcBorders>
              <w:top w:val="single" w:color="auto" w:sz="4" w:space="0"/>
            </w:tcBorders>
            <w:shd w:val="clear" w:color="auto" w:fill="auto"/>
            <w:noWrap/>
            <w:vAlign w:val="bottom"/>
            <w:hideMark/>
          </w:tcPr>
          <w:p w:rsidRPr="000003F4" w:rsidR="0012622A" w:rsidP="000003F4" w:rsidRDefault="0012622A" w14:paraId="61A708A5" w14:textId="77777777">
            <w:pPr>
              <w:spacing w:after="0" w:line="240" w:lineRule="auto"/>
              <w:rPr>
                <w:rFonts w:ascii="Times New Roman" w:hAnsi="Times New Roman" w:eastAsia="Times New Roman" w:cs="Times New Roman"/>
                <w:sz w:val="20"/>
                <w:szCs w:val="20"/>
                <w:lang w:eastAsia="en-AU"/>
              </w:rPr>
            </w:pPr>
          </w:p>
        </w:tc>
        <w:tc>
          <w:tcPr>
            <w:tcW w:w="1134" w:type="dxa"/>
            <w:tcBorders>
              <w:top w:val="single" w:color="auto" w:sz="4" w:space="0"/>
            </w:tcBorders>
            <w:shd w:val="clear" w:color="auto" w:fill="auto"/>
            <w:noWrap/>
            <w:vAlign w:val="bottom"/>
            <w:hideMark/>
          </w:tcPr>
          <w:p w:rsidRPr="000003F4" w:rsidR="0012622A" w:rsidP="000003F4" w:rsidRDefault="0012622A" w14:paraId="600381C6" w14:textId="77777777">
            <w:pPr>
              <w:spacing w:after="0" w:line="240" w:lineRule="auto"/>
              <w:rPr>
                <w:rFonts w:ascii="Times New Roman" w:hAnsi="Times New Roman" w:eastAsia="Times New Roman" w:cs="Times New Roman"/>
                <w:sz w:val="20"/>
                <w:szCs w:val="20"/>
                <w:lang w:eastAsia="en-AU"/>
              </w:rPr>
            </w:pPr>
          </w:p>
        </w:tc>
      </w:tr>
      <w:tr w:rsidRPr="000003F4" w:rsidR="00706557" w:rsidTr="00706557" w14:paraId="6146664C" w14:textId="77777777">
        <w:trPr>
          <w:trHeight w:val="300"/>
        </w:trPr>
        <w:tc>
          <w:tcPr>
            <w:tcW w:w="4252" w:type="dxa"/>
            <w:shd w:val="clear" w:color="auto" w:fill="auto"/>
            <w:noWrap/>
            <w:vAlign w:val="bottom"/>
            <w:hideMark/>
          </w:tcPr>
          <w:p w:rsidRPr="000003F4" w:rsidR="0012622A" w:rsidP="00B6275E" w:rsidRDefault="0012622A" w14:paraId="032C7C2A" w14:textId="77777777">
            <w:pPr>
              <w:spacing w:after="0" w:line="240" w:lineRule="auto"/>
              <w:ind w:left="174"/>
              <w:rPr>
                <w:rFonts w:eastAsia="Times New Roman" w:cs="Arial"/>
                <w:sz w:val="20"/>
                <w:szCs w:val="20"/>
                <w:lang w:eastAsia="en-AU"/>
              </w:rPr>
            </w:pPr>
            <w:r w:rsidRPr="000003F4">
              <w:rPr>
                <w:rFonts w:eastAsia="Times New Roman" w:cs="Arial"/>
                <w:sz w:val="20"/>
                <w:szCs w:val="20"/>
                <w:lang w:eastAsia="en-AU"/>
              </w:rPr>
              <w:t>Balance at beginning of the financial year</w:t>
            </w:r>
          </w:p>
        </w:tc>
        <w:tc>
          <w:tcPr>
            <w:tcW w:w="1247" w:type="dxa"/>
            <w:shd w:val="clear" w:color="auto" w:fill="auto"/>
            <w:noWrap/>
            <w:vAlign w:val="bottom"/>
            <w:hideMark/>
          </w:tcPr>
          <w:p w:rsidRPr="000003F4" w:rsidR="0012622A" w:rsidP="000003F4" w:rsidRDefault="0012622A" w14:paraId="5CA3F6BA"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3,403,564</w:t>
            </w:r>
          </w:p>
        </w:tc>
        <w:tc>
          <w:tcPr>
            <w:tcW w:w="1472" w:type="dxa"/>
            <w:shd w:val="clear" w:color="auto" w:fill="auto"/>
            <w:noWrap/>
            <w:vAlign w:val="bottom"/>
            <w:hideMark/>
          </w:tcPr>
          <w:p w:rsidRPr="000003F4" w:rsidR="0012622A" w:rsidP="000003F4" w:rsidRDefault="0012622A" w14:paraId="193D2E00"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650,320</w:t>
            </w:r>
          </w:p>
        </w:tc>
        <w:tc>
          <w:tcPr>
            <w:tcW w:w="1350" w:type="dxa"/>
            <w:shd w:val="clear" w:color="auto" w:fill="auto"/>
            <w:noWrap/>
            <w:vAlign w:val="bottom"/>
            <w:hideMark/>
          </w:tcPr>
          <w:p w:rsidRPr="000003F4" w:rsidR="0012622A" w:rsidP="000003F4" w:rsidRDefault="0012622A" w14:paraId="5B1A7ADC"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2,685,669</w:t>
            </w:r>
          </w:p>
        </w:tc>
        <w:tc>
          <w:tcPr>
            <w:tcW w:w="1134" w:type="dxa"/>
            <w:shd w:val="clear" w:color="auto" w:fill="auto"/>
            <w:noWrap/>
            <w:vAlign w:val="bottom"/>
            <w:hideMark/>
          </w:tcPr>
          <w:p w:rsidRPr="000003F4" w:rsidR="0012622A" w:rsidP="000003F4" w:rsidRDefault="0012622A" w14:paraId="21E820FE"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67,575</w:t>
            </w:r>
          </w:p>
        </w:tc>
      </w:tr>
      <w:tr w:rsidRPr="000003F4" w:rsidR="00706557" w:rsidTr="00706557" w14:paraId="64CD1F07" w14:textId="77777777">
        <w:trPr>
          <w:trHeight w:val="300"/>
        </w:trPr>
        <w:tc>
          <w:tcPr>
            <w:tcW w:w="4252" w:type="dxa"/>
            <w:shd w:val="clear" w:color="auto" w:fill="auto"/>
            <w:noWrap/>
            <w:vAlign w:val="bottom"/>
            <w:hideMark/>
          </w:tcPr>
          <w:p w:rsidRPr="000003F4" w:rsidR="0012622A" w:rsidP="00B6275E" w:rsidRDefault="0012622A" w14:paraId="64CF4A06" w14:textId="77777777">
            <w:pPr>
              <w:spacing w:after="0" w:line="240" w:lineRule="auto"/>
              <w:ind w:left="174"/>
              <w:rPr>
                <w:rFonts w:eastAsia="Times New Roman" w:cs="Arial"/>
                <w:sz w:val="20"/>
                <w:szCs w:val="20"/>
                <w:lang w:eastAsia="en-AU"/>
              </w:rPr>
            </w:pPr>
            <w:r w:rsidRPr="000003F4">
              <w:rPr>
                <w:rFonts w:eastAsia="Times New Roman" w:cs="Arial"/>
                <w:sz w:val="20"/>
                <w:szCs w:val="20"/>
                <w:lang w:eastAsia="en-AU"/>
              </w:rPr>
              <w:t>Comprehensive result</w:t>
            </w:r>
          </w:p>
        </w:tc>
        <w:tc>
          <w:tcPr>
            <w:tcW w:w="1247" w:type="dxa"/>
            <w:shd w:val="clear" w:color="auto" w:fill="auto"/>
            <w:noWrap/>
            <w:vAlign w:val="bottom"/>
            <w:hideMark/>
          </w:tcPr>
          <w:p w:rsidRPr="000003F4" w:rsidR="0012622A" w:rsidP="000003F4" w:rsidRDefault="0012622A" w14:paraId="7F57AEE7"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9,910</w:t>
            </w:r>
          </w:p>
        </w:tc>
        <w:tc>
          <w:tcPr>
            <w:tcW w:w="1472" w:type="dxa"/>
            <w:shd w:val="clear" w:color="auto" w:fill="auto"/>
            <w:noWrap/>
            <w:vAlign w:val="bottom"/>
            <w:hideMark/>
          </w:tcPr>
          <w:p w:rsidRPr="000003F4" w:rsidR="0012622A" w:rsidP="000003F4" w:rsidRDefault="0012622A" w14:paraId="61DDD53E"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9,910</w:t>
            </w:r>
          </w:p>
        </w:tc>
        <w:tc>
          <w:tcPr>
            <w:tcW w:w="1350" w:type="dxa"/>
            <w:shd w:val="clear" w:color="auto" w:fill="auto"/>
            <w:noWrap/>
            <w:vAlign w:val="bottom"/>
            <w:hideMark/>
          </w:tcPr>
          <w:p w:rsidRPr="000003F4" w:rsidR="0012622A" w:rsidP="000003F4" w:rsidRDefault="0012622A" w14:paraId="164A9925"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 xml:space="preserve">- </w:t>
            </w:r>
          </w:p>
        </w:tc>
        <w:tc>
          <w:tcPr>
            <w:tcW w:w="1134" w:type="dxa"/>
            <w:shd w:val="clear" w:color="auto" w:fill="auto"/>
            <w:noWrap/>
            <w:vAlign w:val="bottom"/>
            <w:hideMark/>
          </w:tcPr>
          <w:p w:rsidRPr="000003F4" w:rsidR="0012622A" w:rsidP="000003F4" w:rsidRDefault="0012622A" w14:paraId="46E1F051"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 xml:space="preserve">- </w:t>
            </w:r>
          </w:p>
        </w:tc>
      </w:tr>
      <w:tr w:rsidRPr="000003F4" w:rsidR="00706557" w:rsidTr="00706557" w14:paraId="1391168B" w14:textId="77777777">
        <w:trPr>
          <w:trHeight w:val="300"/>
        </w:trPr>
        <w:tc>
          <w:tcPr>
            <w:tcW w:w="4252" w:type="dxa"/>
            <w:shd w:val="clear" w:color="auto" w:fill="auto"/>
            <w:noWrap/>
            <w:vAlign w:val="bottom"/>
            <w:hideMark/>
          </w:tcPr>
          <w:p w:rsidRPr="000003F4" w:rsidR="0012622A" w:rsidP="00B6275E" w:rsidRDefault="0012622A" w14:paraId="2C2C33F3" w14:textId="77777777">
            <w:pPr>
              <w:spacing w:after="0" w:line="240" w:lineRule="auto"/>
              <w:ind w:left="174"/>
              <w:rPr>
                <w:rFonts w:eastAsia="Times New Roman" w:cs="Arial"/>
                <w:sz w:val="20"/>
                <w:szCs w:val="20"/>
                <w:lang w:eastAsia="en-AU"/>
              </w:rPr>
            </w:pPr>
            <w:r w:rsidRPr="000003F4">
              <w:rPr>
                <w:rFonts w:eastAsia="Times New Roman" w:cs="Arial"/>
                <w:sz w:val="20"/>
                <w:szCs w:val="20"/>
                <w:lang w:eastAsia="en-AU"/>
              </w:rPr>
              <w:t>Net asset revaluation increment(decrement)</w:t>
            </w:r>
          </w:p>
        </w:tc>
        <w:tc>
          <w:tcPr>
            <w:tcW w:w="1247" w:type="dxa"/>
            <w:shd w:val="clear" w:color="auto" w:fill="auto"/>
            <w:noWrap/>
            <w:vAlign w:val="bottom"/>
            <w:hideMark/>
          </w:tcPr>
          <w:p w:rsidRPr="000003F4" w:rsidR="0012622A" w:rsidP="000003F4" w:rsidRDefault="0012622A" w14:paraId="36D1B40A"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 xml:space="preserve">- </w:t>
            </w:r>
          </w:p>
        </w:tc>
        <w:tc>
          <w:tcPr>
            <w:tcW w:w="1472" w:type="dxa"/>
            <w:shd w:val="clear" w:color="auto" w:fill="auto"/>
            <w:noWrap/>
            <w:vAlign w:val="bottom"/>
            <w:hideMark/>
          </w:tcPr>
          <w:p w:rsidRPr="000003F4" w:rsidR="0012622A" w:rsidP="000003F4" w:rsidRDefault="0012622A" w14:paraId="25F4B768"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 xml:space="preserve">- </w:t>
            </w:r>
          </w:p>
        </w:tc>
        <w:tc>
          <w:tcPr>
            <w:tcW w:w="1350" w:type="dxa"/>
            <w:shd w:val="clear" w:color="auto" w:fill="auto"/>
            <w:noWrap/>
            <w:vAlign w:val="bottom"/>
            <w:hideMark/>
          </w:tcPr>
          <w:p w:rsidRPr="000003F4" w:rsidR="0012622A" w:rsidP="000003F4" w:rsidRDefault="0012622A" w14:paraId="382CC71B"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 xml:space="preserve">- </w:t>
            </w:r>
          </w:p>
        </w:tc>
        <w:tc>
          <w:tcPr>
            <w:tcW w:w="1134" w:type="dxa"/>
            <w:shd w:val="clear" w:color="auto" w:fill="auto"/>
            <w:noWrap/>
            <w:vAlign w:val="bottom"/>
            <w:hideMark/>
          </w:tcPr>
          <w:p w:rsidRPr="000003F4" w:rsidR="0012622A" w:rsidP="000003F4" w:rsidRDefault="0012622A" w14:paraId="28DF24BC"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 xml:space="preserve">- </w:t>
            </w:r>
          </w:p>
        </w:tc>
      </w:tr>
      <w:tr w:rsidRPr="000003F4" w:rsidR="00706557" w:rsidTr="00706557" w14:paraId="5E85FE40" w14:textId="77777777">
        <w:trPr>
          <w:trHeight w:val="300"/>
        </w:trPr>
        <w:tc>
          <w:tcPr>
            <w:tcW w:w="4252" w:type="dxa"/>
            <w:shd w:val="clear" w:color="auto" w:fill="auto"/>
            <w:noWrap/>
            <w:vAlign w:val="bottom"/>
            <w:hideMark/>
          </w:tcPr>
          <w:p w:rsidRPr="000003F4" w:rsidR="0012622A" w:rsidP="00B6275E" w:rsidRDefault="0012622A" w14:paraId="401A8898" w14:textId="77777777">
            <w:pPr>
              <w:spacing w:after="0" w:line="240" w:lineRule="auto"/>
              <w:ind w:left="174"/>
              <w:rPr>
                <w:rFonts w:eastAsia="Times New Roman" w:cs="Arial"/>
                <w:sz w:val="20"/>
                <w:szCs w:val="20"/>
                <w:lang w:eastAsia="en-AU"/>
              </w:rPr>
            </w:pPr>
            <w:r w:rsidRPr="000003F4">
              <w:rPr>
                <w:rFonts w:eastAsia="Times New Roman" w:cs="Arial"/>
                <w:sz w:val="20"/>
                <w:szCs w:val="20"/>
                <w:lang w:eastAsia="en-AU"/>
              </w:rPr>
              <w:t>Transfer to other reserves</w:t>
            </w:r>
          </w:p>
        </w:tc>
        <w:tc>
          <w:tcPr>
            <w:tcW w:w="1247" w:type="dxa"/>
            <w:shd w:val="clear" w:color="auto" w:fill="auto"/>
            <w:noWrap/>
            <w:vAlign w:val="bottom"/>
            <w:hideMark/>
          </w:tcPr>
          <w:p w:rsidRPr="000003F4" w:rsidR="0012622A" w:rsidP="000003F4" w:rsidRDefault="0012622A" w14:paraId="54F70E9A"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 xml:space="preserve">- </w:t>
            </w:r>
          </w:p>
        </w:tc>
        <w:tc>
          <w:tcPr>
            <w:tcW w:w="1472" w:type="dxa"/>
            <w:shd w:val="clear" w:color="auto" w:fill="auto"/>
            <w:noWrap/>
            <w:vAlign w:val="bottom"/>
            <w:hideMark/>
          </w:tcPr>
          <w:p w:rsidRPr="000003F4" w:rsidR="0012622A" w:rsidP="000003F4" w:rsidRDefault="0012622A" w14:paraId="24F80C8E" w14:textId="77777777">
            <w:pPr>
              <w:spacing w:after="0" w:line="240" w:lineRule="auto"/>
              <w:jc w:val="right"/>
              <w:rPr>
                <w:rFonts w:eastAsia="Times New Roman" w:cs="Arial"/>
                <w:color w:val="000000"/>
                <w:sz w:val="20"/>
                <w:szCs w:val="20"/>
                <w:lang w:eastAsia="en-AU"/>
              </w:rPr>
            </w:pPr>
            <w:r w:rsidRPr="000003F4">
              <w:rPr>
                <w:rFonts w:eastAsia="Times New Roman" w:cs="Arial"/>
                <w:color w:val="FF0000"/>
                <w:sz w:val="20"/>
                <w:szCs w:val="20"/>
                <w:lang w:eastAsia="en-AU"/>
              </w:rPr>
              <w:t>(11,193)</w:t>
            </w:r>
          </w:p>
        </w:tc>
        <w:tc>
          <w:tcPr>
            <w:tcW w:w="1350" w:type="dxa"/>
            <w:shd w:val="clear" w:color="auto" w:fill="auto"/>
            <w:noWrap/>
            <w:vAlign w:val="bottom"/>
            <w:hideMark/>
          </w:tcPr>
          <w:p w:rsidRPr="000003F4" w:rsidR="0012622A" w:rsidP="000003F4" w:rsidRDefault="0012622A" w14:paraId="5B06588F"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 xml:space="preserve">- </w:t>
            </w:r>
          </w:p>
        </w:tc>
        <w:tc>
          <w:tcPr>
            <w:tcW w:w="1134" w:type="dxa"/>
            <w:shd w:val="clear" w:color="auto" w:fill="auto"/>
            <w:noWrap/>
            <w:vAlign w:val="bottom"/>
            <w:hideMark/>
          </w:tcPr>
          <w:p w:rsidRPr="000003F4" w:rsidR="0012622A" w:rsidP="000003F4" w:rsidRDefault="0012622A" w14:paraId="1D804FE6"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11,193</w:t>
            </w:r>
          </w:p>
        </w:tc>
      </w:tr>
      <w:tr w:rsidRPr="000003F4" w:rsidR="00706557" w:rsidTr="00B6275E" w14:paraId="7EDBCD39" w14:textId="77777777">
        <w:trPr>
          <w:trHeight w:val="300"/>
        </w:trPr>
        <w:tc>
          <w:tcPr>
            <w:tcW w:w="4252" w:type="dxa"/>
            <w:tcBorders>
              <w:bottom w:val="single" w:color="auto" w:sz="4" w:space="0"/>
            </w:tcBorders>
            <w:shd w:val="clear" w:color="auto" w:fill="auto"/>
            <w:noWrap/>
            <w:vAlign w:val="bottom"/>
            <w:hideMark/>
          </w:tcPr>
          <w:p w:rsidRPr="000003F4" w:rsidR="0012622A" w:rsidP="00B6275E" w:rsidRDefault="0012622A" w14:paraId="5577B2F8" w14:textId="77777777">
            <w:pPr>
              <w:spacing w:after="0" w:line="240" w:lineRule="auto"/>
              <w:ind w:left="174"/>
              <w:rPr>
                <w:rFonts w:eastAsia="Times New Roman" w:cs="Arial"/>
                <w:sz w:val="20"/>
                <w:szCs w:val="20"/>
                <w:lang w:eastAsia="en-AU"/>
              </w:rPr>
            </w:pPr>
            <w:r w:rsidRPr="000003F4">
              <w:rPr>
                <w:rFonts w:eastAsia="Times New Roman" w:cs="Arial"/>
                <w:sz w:val="20"/>
                <w:szCs w:val="20"/>
                <w:lang w:eastAsia="en-AU"/>
              </w:rPr>
              <w:t>Transfer from other reserves</w:t>
            </w:r>
          </w:p>
        </w:tc>
        <w:tc>
          <w:tcPr>
            <w:tcW w:w="1247" w:type="dxa"/>
            <w:tcBorders>
              <w:bottom w:val="single" w:color="auto" w:sz="4" w:space="0"/>
            </w:tcBorders>
            <w:shd w:val="clear" w:color="auto" w:fill="auto"/>
            <w:noWrap/>
            <w:vAlign w:val="bottom"/>
            <w:hideMark/>
          </w:tcPr>
          <w:p w:rsidRPr="000003F4" w:rsidR="0012622A" w:rsidP="000003F4" w:rsidRDefault="0012622A" w14:paraId="6C19A623"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 xml:space="preserve">- </w:t>
            </w:r>
          </w:p>
        </w:tc>
        <w:tc>
          <w:tcPr>
            <w:tcW w:w="1472" w:type="dxa"/>
            <w:tcBorders>
              <w:bottom w:val="single" w:color="auto" w:sz="4" w:space="0"/>
            </w:tcBorders>
            <w:shd w:val="clear" w:color="auto" w:fill="auto"/>
            <w:noWrap/>
            <w:vAlign w:val="bottom"/>
            <w:hideMark/>
          </w:tcPr>
          <w:p w:rsidRPr="000003F4" w:rsidR="0012622A" w:rsidP="000003F4" w:rsidRDefault="0012622A" w14:paraId="2F0788F3"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23,893</w:t>
            </w:r>
          </w:p>
        </w:tc>
        <w:tc>
          <w:tcPr>
            <w:tcW w:w="1350" w:type="dxa"/>
            <w:tcBorders>
              <w:bottom w:val="single" w:color="auto" w:sz="4" w:space="0"/>
            </w:tcBorders>
            <w:shd w:val="clear" w:color="auto" w:fill="auto"/>
            <w:noWrap/>
            <w:vAlign w:val="bottom"/>
            <w:hideMark/>
          </w:tcPr>
          <w:p w:rsidRPr="000003F4" w:rsidR="0012622A" w:rsidP="000003F4" w:rsidRDefault="0012622A" w14:paraId="4F1D8C0C"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 xml:space="preserve">- </w:t>
            </w:r>
          </w:p>
        </w:tc>
        <w:tc>
          <w:tcPr>
            <w:tcW w:w="1134" w:type="dxa"/>
            <w:tcBorders>
              <w:bottom w:val="single" w:color="auto" w:sz="4" w:space="0"/>
            </w:tcBorders>
            <w:shd w:val="clear" w:color="auto" w:fill="auto"/>
            <w:noWrap/>
            <w:vAlign w:val="bottom"/>
            <w:hideMark/>
          </w:tcPr>
          <w:p w:rsidRPr="000003F4" w:rsidR="0012622A" w:rsidP="000003F4" w:rsidRDefault="0012622A" w14:paraId="3B9283EC" w14:textId="77777777">
            <w:pPr>
              <w:spacing w:after="0" w:line="240" w:lineRule="auto"/>
              <w:jc w:val="right"/>
              <w:rPr>
                <w:rFonts w:eastAsia="Times New Roman" w:cs="Arial"/>
                <w:color w:val="000000"/>
                <w:sz w:val="20"/>
                <w:szCs w:val="20"/>
                <w:lang w:eastAsia="en-AU"/>
              </w:rPr>
            </w:pPr>
            <w:r w:rsidRPr="000003F4">
              <w:rPr>
                <w:rFonts w:eastAsia="Times New Roman" w:cs="Arial"/>
                <w:color w:val="FF0000"/>
                <w:sz w:val="20"/>
                <w:szCs w:val="20"/>
                <w:lang w:eastAsia="en-AU"/>
              </w:rPr>
              <w:t>(23,893)</w:t>
            </w:r>
          </w:p>
        </w:tc>
      </w:tr>
      <w:tr w:rsidRPr="000003F4" w:rsidR="00706557" w:rsidTr="00B6275E" w14:paraId="529AD579" w14:textId="77777777">
        <w:trPr>
          <w:trHeight w:val="342"/>
        </w:trPr>
        <w:tc>
          <w:tcPr>
            <w:tcW w:w="4252" w:type="dxa"/>
            <w:tcBorders>
              <w:bottom w:val="triple" w:color="auto" w:sz="4" w:space="0"/>
            </w:tcBorders>
            <w:shd w:val="clear" w:color="auto" w:fill="auto"/>
            <w:noWrap/>
            <w:vAlign w:val="bottom"/>
            <w:hideMark/>
          </w:tcPr>
          <w:p w:rsidRPr="000003F4" w:rsidR="0012622A" w:rsidP="000003F4" w:rsidRDefault="0012622A" w14:paraId="515CF167" w14:textId="77777777">
            <w:pPr>
              <w:spacing w:after="0" w:line="240" w:lineRule="auto"/>
              <w:rPr>
                <w:rFonts w:eastAsia="Times New Roman" w:cs="Arial"/>
                <w:b/>
                <w:bCs/>
                <w:sz w:val="20"/>
                <w:szCs w:val="20"/>
                <w:lang w:eastAsia="en-AU"/>
              </w:rPr>
            </w:pPr>
            <w:r w:rsidRPr="000003F4">
              <w:rPr>
                <w:rFonts w:eastAsia="Times New Roman" w:cs="Arial"/>
                <w:b/>
                <w:bCs/>
                <w:sz w:val="20"/>
                <w:szCs w:val="20"/>
                <w:lang w:eastAsia="en-AU"/>
              </w:rPr>
              <w:t>Balance at end of the financial year</w:t>
            </w:r>
          </w:p>
        </w:tc>
        <w:tc>
          <w:tcPr>
            <w:tcW w:w="1247" w:type="dxa"/>
            <w:tcBorders>
              <w:bottom w:val="triple" w:color="auto" w:sz="4" w:space="0"/>
            </w:tcBorders>
            <w:shd w:val="clear" w:color="auto" w:fill="auto"/>
            <w:noWrap/>
            <w:vAlign w:val="bottom"/>
            <w:hideMark/>
          </w:tcPr>
          <w:p w:rsidRPr="000003F4" w:rsidR="0012622A" w:rsidP="000003F4" w:rsidRDefault="0012622A" w14:paraId="75A5D342"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3,413,474</w:t>
            </w:r>
          </w:p>
        </w:tc>
        <w:tc>
          <w:tcPr>
            <w:tcW w:w="1472" w:type="dxa"/>
            <w:tcBorders>
              <w:bottom w:val="triple" w:color="auto" w:sz="4" w:space="0"/>
            </w:tcBorders>
            <w:shd w:val="clear" w:color="auto" w:fill="auto"/>
            <w:noWrap/>
            <w:vAlign w:val="bottom"/>
            <w:hideMark/>
          </w:tcPr>
          <w:p w:rsidRPr="000003F4" w:rsidR="0012622A" w:rsidP="000003F4" w:rsidRDefault="0012622A" w14:paraId="75A678D2"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672,930</w:t>
            </w:r>
          </w:p>
        </w:tc>
        <w:tc>
          <w:tcPr>
            <w:tcW w:w="1350" w:type="dxa"/>
            <w:tcBorders>
              <w:bottom w:val="triple" w:color="auto" w:sz="4" w:space="0"/>
            </w:tcBorders>
            <w:shd w:val="clear" w:color="auto" w:fill="auto"/>
            <w:noWrap/>
            <w:vAlign w:val="bottom"/>
            <w:hideMark/>
          </w:tcPr>
          <w:p w:rsidRPr="000003F4" w:rsidR="0012622A" w:rsidP="000003F4" w:rsidRDefault="0012622A" w14:paraId="0E75F539"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2,685,669</w:t>
            </w:r>
          </w:p>
        </w:tc>
        <w:tc>
          <w:tcPr>
            <w:tcW w:w="1134" w:type="dxa"/>
            <w:tcBorders>
              <w:bottom w:val="triple" w:color="auto" w:sz="4" w:space="0"/>
            </w:tcBorders>
            <w:shd w:val="clear" w:color="auto" w:fill="auto"/>
            <w:noWrap/>
            <w:vAlign w:val="bottom"/>
            <w:hideMark/>
          </w:tcPr>
          <w:p w:rsidRPr="000003F4" w:rsidR="0012622A" w:rsidP="000003F4" w:rsidRDefault="0012622A" w14:paraId="5E4D3298"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54,875</w:t>
            </w:r>
          </w:p>
        </w:tc>
      </w:tr>
      <w:tr w:rsidRPr="000003F4" w:rsidR="00706557" w:rsidTr="00B6275E" w14:paraId="48FC622E" w14:textId="77777777">
        <w:trPr>
          <w:trHeight w:val="119" w:hRule="exact"/>
        </w:trPr>
        <w:tc>
          <w:tcPr>
            <w:tcW w:w="4252" w:type="dxa"/>
            <w:tcBorders>
              <w:top w:val="triple" w:color="auto" w:sz="4" w:space="0"/>
              <w:left w:val="nil"/>
              <w:bottom w:val="single" w:color="auto" w:sz="4" w:space="0"/>
              <w:right w:val="nil"/>
            </w:tcBorders>
            <w:shd w:val="clear" w:color="auto" w:fill="auto"/>
            <w:noWrap/>
            <w:vAlign w:val="bottom"/>
            <w:hideMark/>
          </w:tcPr>
          <w:p w:rsidRPr="000003F4" w:rsidR="0012622A" w:rsidP="000003F4" w:rsidRDefault="0012622A" w14:paraId="18FC5E26" w14:textId="77777777">
            <w:pPr>
              <w:spacing w:after="0" w:line="240" w:lineRule="auto"/>
              <w:jc w:val="right"/>
              <w:rPr>
                <w:rFonts w:eastAsia="Times New Roman" w:cs="Arial"/>
                <w:b/>
                <w:bCs/>
                <w:color w:val="000000"/>
                <w:sz w:val="20"/>
                <w:szCs w:val="20"/>
                <w:lang w:eastAsia="en-AU"/>
              </w:rPr>
            </w:pPr>
          </w:p>
        </w:tc>
        <w:tc>
          <w:tcPr>
            <w:tcW w:w="1247" w:type="dxa"/>
            <w:tcBorders>
              <w:top w:val="triple" w:color="auto" w:sz="4" w:space="0"/>
              <w:left w:val="nil"/>
              <w:bottom w:val="single" w:color="auto" w:sz="4" w:space="0"/>
              <w:right w:val="nil"/>
            </w:tcBorders>
            <w:shd w:val="clear" w:color="auto" w:fill="auto"/>
            <w:noWrap/>
            <w:vAlign w:val="bottom"/>
            <w:hideMark/>
          </w:tcPr>
          <w:p w:rsidRPr="00373E5C" w:rsidR="0012622A" w:rsidP="00373E5C" w:rsidRDefault="0012622A" w14:paraId="24B48D75" w14:textId="77777777">
            <w:pPr>
              <w:spacing w:after="0" w:line="240" w:lineRule="auto"/>
              <w:jc w:val="right"/>
              <w:rPr>
                <w:rFonts w:eastAsia="Times New Roman" w:cs="Arial"/>
                <w:b/>
                <w:bCs/>
                <w:color w:val="000000"/>
                <w:sz w:val="20"/>
                <w:szCs w:val="20"/>
                <w:lang w:eastAsia="en-AU"/>
              </w:rPr>
            </w:pPr>
          </w:p>
        </w:tc>
        <w:tc>
          <w:tcPr>
            <w:tcW w:w="1472" w:type="dxa"/>
            <w:tcBorders>
              <w:top w:val="triple" w:color="auto" w:sz="4" w:space="0"/>
              <w:left w:val="nil"/>
              <w:bottom w:val="single" w:color="auto" w:sz="4" w:space="0"/>
              <w:right w:val="nil"/>
            </w:tcBorders>
            <w:shd w:val="clear" w:color="auto" w:fill="auto"/>
            <w:noWrap/>
            <w:vAlign w:val="bottom"/>
            <w:hideMark/>
          </w:tcPr>
          <w:p w:rsidRPr="00373E5C" w:rsidR="0012622A" w:rsidP="00373E5C" w:rsidRDefault="0012622A" w14:paraId="3DA37714" w14:textId="77777777">
            <w:pPr>
              <w:spacing w:after="0" w:line="240" w:lineRule="auto"/>
              <w:jc w:val="right"/>
              <w:rPr>
                <w:rFonts w:eastAsia="Times New Roman" w:cs="Arial"/>
                <w:b/>
                <w:bCs/>
                <w:color w:val="000000"/>
                <w:sz w:val="20"/>
                <w:szCs w:val="20"/>
                <w:lang w:eastAsia="en-AU"/>
              </w:rPr>
            </w:pPr>
          </w:p>
        </w:tc>
        <w:tc>
          <w:tcPr>
            <w:tcW w:w="1350" w:type="dxa"/>
            <w:tcBorders>
              <w:top w:val="triple" w:color="auto" w:sz="4" w:space="0"/>
              <w:left w:val="nil"/>
              <w:bottom w:val="single" w:color="auto" w:sz="4" w:space="0"/>
              <w:right w:val="nil"/>
            </w:tcBorders>
            <w:shd w:val="clear" w:color="auto" w:fill="auto"/>
            <w:noWrap/>
            <w:vAlign w:val="bottom"/>
            <w:hideMark/>
          </w:tcPr>
          <w:p w:rsidRPr="00373E5C" w:rsidR="0012622A" w:rsidP="00373E5C" w:rsidRDefault="0012622A" w14:paraId="431C0F3C" w14:textId="77777777">
            <w:pPr>
              <w:spacing w:after="0" w:line="240" w:lineRule="auto"/>
              <w:jc w:val="right"/>
              <w:rPr>
                <w:rFonts w:eastAsia="Times New Roman" w:cs="Arial"/>
                <w:b/>
                <w:bCs/>
                <w:color w:val="000000"/>
                <w:sz w:val="20"/>
                <w:szCs w:val="20"/>
                <w:lang w:eastAsia="en-AU"/>
              </w:rPr>
            </w:pPr>
          </w:p>
        </w:tc>
        <w:tc>
          <w:tcPr>
            <w:tcW w:w="1134" w:type="dxa"/>
            <w:tcBorders>
              <w:top w:val="triple" w:color="auto" w:sz="4" w:space="0"/>
              <w:left w:val="nil"/>
              <w:bottom w:val="single" w:color="auto" w:sz="4" w:space="0"/>
              <w:right w:val="nil"/>
            </w:tcBorders>
            <w:shd w:val="clear" w:color="auto" w:fill="auto"/>
            <w:noWrap/>
            <w:vAlign w:val="bottom"/>
            <w:hideMark/>
          </w:tcPr>
          <w:p w:rsidRPr="00373E5C" w:rsidR="0012622A" w:rsidP="00373E5C" w:rsidRDefault="0012622A" w14:paraId="268149E3" w14:textId="77777777">
            <w:pPr>
              <w:spacing w:after="0" w:line="240" w:lineRule="auto"/>
              <w:jc w:val="right"/>
              <w:rPr>
                <w:rFonts w:eastAsia="Times New Roman" w:cs="Arial"/>
                <w:b/>
                <w:bCs/>
                <w:color w:val="000000"/>
                <w:sz w:val="20"/>
                <w:szCs w:val="20"/>
                <w:lang w:eastAsia="en-AU"/>
              </w:rPr>
            </w:pPr>
          </w:p>
        </w:tc>
      </w:tr>
      <w:tr w:rsidRPr="000003F4" w:rsidR="00706557" w:rsidTr="00373E5C" w14:paraId="6676D88B" w14:textId="77777777">
        <w:trPr>
          <w:trHeight w:val="342"/>
        </w:trPr>
        <w:tc>
          <w:tcPr>
            <w:tcW w:w="4252" w:type="dxa"/>
            <w:tcBorders>
              <w:top w:val="single" w:color="auto" w:sz="4" w:space="0"/>
            </w:tcBorders>
            <w:shd w:val="clear" w:color="auto" w:fill="auto"/>
            <w:noWrap/>
            <w:vAlign w:val="bottom"/>
            <w:hideMark/>
          </w:tcPr>
          <w:p w:rsidRPr="000003F4" w:rsidR="0012622A" w:rsidP="000003F4" w:rsidRDefault="0012622A" w14:paraId="154F5AF3" w14:textId="77777777">
            <w:pPr>
              <w:spacing w:after="0" w:line="240" w:lineRule="auto"/>
              <w:rPr>
                <w:rFonts w:eastAsia="Times New Roman" w:cs="Arial"/>
                <w:b/>
                <w:bCs/>
                <w:sz w:val="20"/>
                <w:szCs w:val="20"/>
                <w:lang w:eastAsia="en-AU"/>
              </w:rPr>
            </w:pPr>
            <w:r w:rsidRPr="000003F4">
              <w:rPr>
                <w:rFonts w:eastAsia="Times New Roman" w:cs="Arial"/>
                <w:b/>
                <w:bCs/>
                <w:sz w:val="20"/>
                <w:szCs w:val="20"/>
                <w:lang w:eastAsia="en-AU"/>
              </w:rPr>
              <w:t>2024</w:t>
            </w:r>
          </w:p>
        </w:tc>
        <w:tc>
          <w:tcPr>
            <w:tcW w:w="1247" w:type="dxa"/>
            <w:tcBorders>
              <w:top w:val="single" w:color="auto" w:sz="4" w:space="0"/>
            </w:tcBorders>
            <w:shd w:val="clear" w:color="auto" w:fill="auto"/>
            <w:noWrap/>
            <w:vAlign w:val="bottom"/>
            <w:hideMark/>
          </w:tcPr>
          <w:p w:rsidRPr="000003F4" w:rsidR="0012622A" w:rsidP="000003F4" w:rsidRDefault="0012622A" w14:paraId="2060E6C2" w14:textId="77777777">
            <w:pPr>
              <w:spacing w:after="0" w:line="240" w:lineRule="auto"/>
              <w:rPr>
                <w:rFonts w:eastAsia="Times New Roman" w:cs="Arial"/>
                <w:b/>
                <w:bCs/>
                <w:sz w:val="20"/>
                <w:szCs w:val="20"/>
                <w:lang w:eastAsia="en-AU"/>
              </w:rPr>
            </w:pPr>
          </w:p>
        </w:tc>
        <w:tc>
          <w:tcPr>
            <w:tcW w:w="1472" w:type="dxa"/>
            <w:tcBorders>
              <w:top w:val="single" w:color="auto" w:sz="4" w:space="0"/>
            </w:tcBorders>
            <w:shd w:val="clear" w:color="auto" w:fill="auto"/>
            <w:noWrap/>
            <w:vAlign w:val="bottom"/>
            <w:hideMark/>
          </w:tcPr>
          <w:p w:rsidRPr="000003F4" w:rsidR="0012622A" w:rsidP="000003F4" w:rsidRDefault="0012622A" w14:paraId="40816915" w14:textId="77777777">
            <w:pPr>
              <w:spacing w:after="0" w:line="240" w:lineRule="auto"/>
              <w:rPr>
                <w:rFonts w:ascii="Times New Roman" w:hAnsi="Times New Roman" w:eastAsia="Times New Roman" w:cs="Times New Roman"/>
                <w:sz w:val="20"/>
                <w:szCs w:val="20"/>
                <w:lang w:eastAsia="en-AU"/>
              </w:rPr>
            </w:pPr>
          </w:p>
        </w:tc>
        <w:tc>
          <w:tcPr>
            <w:tcW w:w="1350" w:type="dxa"/>
            <w:tcBorders>
              <w:top w:val="single" w:color="auto" w:sz="4" w:space="0"/>
            </w:tcBorders>
            <w:shd w:val="clear" w:color="auto" w:fill="auto"/>
            <w:noWrap/>
            <w:vAlign w:val="bottom"/>
            <w:hideMark/>
          </w:tcPr>
          <w:p w:rsidRPr="000003F4" w:rsidR="0012622A" w:rsidP="000003F4" w:rsidRDefault="0012622A" w14:paraId="3FA924D8" w14:textId="77777777">
            <w:pPr>
              <w:spacing w:after="0" w:line="240" w:lineRule="auto"/>
              <w:rPr>
                <w:rFonts w:ascii="Times New Roman" w:hAnsi="Times New Roman" w:eastAsia="Times New Roman" w:cs="Times New Roman"/>
                <w:sz w:val="20"/>
                <w:szCs w:val="20"/>
                <w:lang w:eastAsia="en-AU"/>
              </w:rPr>
            </w:pPr>
          </w:p>
        </w:tc>
        <w:tc>
          <w:tcPr>
            <w:tcW w:w="1134" w:type="dxa"/>
            <w:tcBorders>
              <w:top w:val="single" w:color="auto" w:sz="4" w:space="0"/>
            </w:tcBorders>
            <w:shd w:val="clear" w:color="auto" w:fill="auto"/>
            <w:noWrap/>
            <w:vAlign w:val="bottom"/>
            <w:hideMark/>
          </w:tcPr>
          <w:p w:rsidRPr="000003F4" w:rsidR="0012622A" w:rsidP="000003F4" w:rsidRDefault="0012622A" w14:paraId="56F7409E" w14:textId="77777777">
            <w:pPr>
              <w:spacing w:after="0" w:line="240" w:lineRule="auto"/>
              <w:rPr>
                <w:rFonts w:ascii="Times New Roman" w:hAnsi="Times New Roman" w:eastAsia="Times New Roman" w:cs="Times New Roman"/>
                <w:sz w:val="20"/>
                <w:szCs w:val="20"/>
                <w:lang w:eastAsia="en-AU"/>
              </w:rPr>
            </w:pPr>
          </w:p>
        </w:tc>
      </w:tr>
      <w:tr w:rsidRPr="000003F4" w:rsidR="00706557" w:rsidTr="00706557" w14:paraId="5DB870E1" w14:textId="77777777">
        <w:trPr>
          <w:trHeight w:val="300"/>
        </w:trPr>
        <w:tc>
          <w:tcPr>
            <w:tcW w:w="4252" w:type="dxa"/>
            <w:shd w:val="clear" w:color="auto" w:fill="auto"/>
            <w:noWrap/>
            <w:vAlign w:val="bottom"/>
            <w:hideMark/>
          </w:tcPr>
          <w:p w:rsidRPr="000003F4" w:rsidR="0012622A" w:rsidP="00B6275E" w:rsidRDefault="0012622A" w14:paraId="785E42F4" w14:textId="77777777">
            <w:pPr>
              <w:spacing w:after="0" w:line="240" w:lineRule="auto"/>
              <w:ind w:left="174"/>
              <w:rPr>
                <w:rFonts w:eastAsia="Times New Roman" w:cs="Arial"/>
                <w:sz w:val="20"/>
                <w:szCs w:val="20"/>
                <w:lang w:eastAsia="en-AU"/>
              </w:rPr>
            </w:pPr>
            <w:r w:rsidRPr="000003F4">
              <w:rPr>
                <w:rFonts w:eastAsia="Times New Roman" w:cs="Arial"/>
                <w:sz w:val="20"/>
                <w:szCs w:val="20"/>
                <w:lang w:eastAsia="en-AU"/>
              </w:rPr>
              <w:t>Balance at beginning of the financial year</w:t>
            </w:r>
          </w:p>
        </w:tc>
        <w:tc>
          <w:tcPr>
            <w:tcW w:w="1247" w:type="dxa"/>
            <w:shd w:val="clear" w:color="auto" w:fill="auto"/>
            <w:noWrap/>
            <w:vAlign w:val="bottom"/>
            <w:hideMark/>
          </w:tcPr>
          <w:p w:rsidRPr="000003F4" w:rsidR="0012622A" w:rsidP="000003F4" w:rsidRDefault="0012622A" w14:paraId="533B9183"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3,413,474</w:t>
            </w:r>
          </w:p>
        </w:tc>
        <w:tc>
          <w:tcPr>
            <w:tcW w:w="1472" w:type="dxa"/>
            <w:shd w:val="clear" w:color="auto" w:fill="auto"/>
            <w:noWrap/>
            <w:vAlign w:val="bottom"/>
            <w:hideMark/>
          </w:tcPr>
          <w:p w:rsidRPr="000003F4" w:rsidR="0012622A" w:rsidP="000003F4" w:rsidRDefault="0012622A" w14:paraId="2F4A26A2"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672,930</w:t>
            </w:r>
          </w:p>
        </w:tc>
        <w:tc>
          <w:tcPr>
            <w:tcW w:w="1350" w:type="dxa"/>
            <w:shd w:val="clear" w:color="auto" w:fill="auto"/>
            <w:noWrap/>
            <w:vAlign w:val="bottom"/>
            <w:hideMark/>
          </w:tcPr>
          <w:p w:rsidRPr="000003F4" w:rsidR="0012622A" w:rsidP="000003F4" w:rsidRDefault="0012622A" w14:paraId="4AB8D8BC"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2,685,669</w:t>
            </w:r>
          </w:p>
        </w:tc>
        <w:tc>
          <w:tcPr>
            <w:tcW w:w="1134" w:type="dxa"/>
            <w:shd w:val="clear" w:color="auto" w:fill="auto"/>
            <w:noWrap/>
            <w:vAlign w:val="bottom"/>
            <w:hideMark/>
          </w:tcPr>
          <w:p w:rsidRPr="000003F4" w:rsidR="0012622A" w:rsidP="000003F4" w:rsidRDefault="0012622A" w14:paraId="305F93DE"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54,875</w:t>
            </w:r>
          </w:p>
        </w:tc>
      </w:tr>
      <w:tr w:rsidRPr="000003F4" w:rsidR="00706557" w:rsidTr="00706557" w14:paraId="7DF436F9" w14:textId="77777777">
        <w:trPr>
          <w:trHeight w:val="300"/>
        </w:trPr>
        <w:tc>
          <w:tcPr>
            <w:tcW w:w="4252" w:type="dxa"/>
            <w:shd w:val="clear" w:color="auto" w:fill="auto"/>
            <w:noWrap/>
            <w:vAlign w:val="bottom"/>
            <w:hideMark/>
          </w:tcPr>
          <w:p w:rsidRPr="000003F4" w:rsidR="0012622A" w:rsidP="00B6275E" w:rsidRDefault="0012622A" w14:paraId="07CF61A6" w14:textId="77777777">
            <w:pPr>
              <w:spacing w:after="0" w:line="240" w:lineRule="auto"/>
              <w:ind w:left="174"/>
              <w:rPr>
                <w:rFonts w:eastAsia="Times New Roman" w:cs="Arial"/>
                <w:sz w:val="20"/>
                <w:szCs w:val="20"/>
                <w:lang w:eastAsia="en-AU"/>
              </w:rPr>
            </w:pPr>
            <w:r w:rsidRPr="000003F4">
              <w:rPr>
                <w:rFonts w:eastAsia="Times New Roman" w:cs="Arial"/>
                <w:sz w:val="20"/>
                <w:szCs w:val="20"/>
                <w:lang w:eastAsia="en-AU"/>
              </w:rPr>
              <w:t>Comprehensive result</w:t>
            </w:r>
          </w:p>
        </w:tc>
        <w:tc>
          <w:tcPr>
            <w:tcW w:w="1247" w:type="dxa"/>
            <w:shd w:val="clear" w:color="auto" w:fill="auto"/>
            <w:noWrap/>
            <w:vAlign w:val="bottom"/>
            <w:hideMark/>
          </w:tcPr>
          <w:p w:rsidRPr="000003F4" w:rsidR="0012622A" w:rsidP="000003F4" w:rsidRDefault="0012622A" w14:paraId="39E1E516"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6,561</w:t>
            </w:r>
          </w:p>
        </w:tc>
        <w:tc>
          <w:tcPr>
            <w:tcW w:w="1472" w:type="dxa"/>
            <w:shd w:val="clear" w:color="auto" w:fill="auto"/>
            <w:noWrap/>
            <w:vAlign w:val="bottom"/>
            <w:hideMark/>
          </w:tcPr>
          <w:p w:rsidRPr="000003F4" w:rsidR="0012622A" w:rsidP="000003F4" w:rsidRDefault="0012622A" w14:paraId="2A1E5748"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6,561</w:t>
            </w:r>
          </w:p>
        </w:tc>
        <w:tc>
          <w:tcPr>
            <w:tcW w:w="1350" w:type="dxa"/>
            <w:shd w:val="clear" w:color="auto" w:fill="auto"/>
            <w:noWrap/>
            <w:vAlign w:val="bottom"/>
            <w:hideMark/>
          </w:tcPr>
          <w:p w:rsidRPr="000003F4" w:rsidR="0012622A" w:rsidP="000003F4" w:rsidRDefault="0012622A" w14:paraId="69073A46"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 xml:space="preserve">- </w:t>
            </w:r>
          </w:p>
        </w:tc>
        <w:tc>
          <w:tcPr>
            <w:tcW w:w="1134" w:type="dxa"/>
            <w:shd w:val="clear" w:color="auto" w:fill="auto"/>
            <w:noWrap/>
            <w:vAlign w:val="bottom"/>
            <w:hideMark/>
          </w:tcPr>
          <w:p w:rsidRPr="000003F4" w:rsidR="0012622A" w:rsidP="000003F4" w:rsidRDefault="0012622A" w14:paraId="55537675"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 xml:space="preserve">- </w:t>
            </w:r>
          </w:p>
        </w:tc>
      </w:tr>
      <w:tr w:rsidRPr="000003F4" w:rsidR="00706557" w:rsidTr="00706557" w14:paraId="682BD4E6" w14:textId="77777777">
        <w:trPr>
          <w:trHeight w:val="300"/>
        </w:trPr>
        <w:tc>
          <w:tcPr>
            <w:tcW w:w="4252" w:type="dxa"/>
            <w:shd w:val="clear" w:color="auto" w:fill="auto"/>
            <w:noWrap/>
            <w:vAlign w:val="bottom"/>
            <w:hideMark/>
          </w:tcPr>
          <w:p w:rsidRPr="000003F4" w:rsidR="0012622A" w:rsidP="00B6275E" w:rsidRDefault="0012622A" w14:paraId="1CEDF1CF" w14:textId="77777777">
            <w:pPr>
              <w:spacing w:after="0" w:line="240" w:lineRule="auto"/>
              <w:ind w:left="174"/>
              <w:rPr>
                <w:rFonts w:eastAsia="Times New Roman" w:cs="Arial"/>
                <w:sz w:val="20"/>
                <w:szCs w:val="20"/>
                <w:lang w:eastAsia="en-AU"/>
              </w:rPr>
            </w:pPr>
            <w:r w:rsidRPr="000003F4">
              <w:rPr>
                <w:rFonts w:eastAsia="Times New Roman" w:cs="Arial"/>
                <w:sz w:val="20"/>
                <w:szCs w:val="20"/>
                <w:lang w:eastAsia="en-AU"/>
              </w:rPr>
              <w:t>Net asset revaluation increment(decrement)</w:t>
            </w:r>
          </w:p>
        </w:tc>
        <w:tc>
          <w:tcPr>
            <w:tcW w:w="1247" w:type="dxa"/>
            <w:shd w:val="clear" w:color="auto" w:fill="auto"/>
            <w:noWrap/>
            <w:vAlign w:val="bottom"/>
            <w:hideMark/>
          </w:tcPr>
          <w:p w:rsidRPr="000003F4" w:rsidR="0012622A" w:rsidP="000003F4" w:rsidRDefault="0012622A" w14:paraId="6F6255B5"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134,283</w:t>
            </w:r>
          </w:p>
        </w:tc>
        <w:tc>
          <w:tcPr>
            <w:tcW w:w="1472" w:type="dxa"/>
            <w:shd w:val="clear" w:color="auto" w:fill="auto"/>
            <w:noWrap/>
            <w:vAlign w:val="bottom"/>
            <w:hideMark/>
          </w:tcPr>
          <w:p w:rsidRPr="000003F4" w:rsidR="0012622A" w:rsidP="000003F4" w:rsidRDefault="0012622A" w14:paraId="2A7EF3D8"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 xml:space="preserve">- </w:t>
            </w:r>
          </w:p>
        </w:tc>
        <w:tc>
          <w:tcPr>
            <w:tcW w:w="1350" w:type="dxa"/>
            <w:shd w:val="clear" w:color="auto" w:fill="auto"/>
            <w:noWrap/>
            <w:vAlign w:val="bottom"/>
            <w:hideMark/>
          </w:tcPr>
          <w:p w:rsidRPr="000003F4" w:rsidR="0012622A" w:rsidP="000003F4" w:rsidRDefault="0012622A" w14:paraId="635D7F4E"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134,283</w:t>
            </w:r>
          </w:p>
        </w:tc>
        <w:tc>
          <w:tcPr>
            <w:tcW w:w="1134" w:type="dxa"/>
            <w:shd w:val="clear" w:color="auto" w:fill="auto"/>
            <w:noWrap/>
            <w:vAlign w:val="bottom"/>
            <w:hideMark/>
          </w:tcPr>
          <w:p w:rsidRPr="000003F4" w:rsidR="0012622A" w:rsidP="000003F4" w:rsidRDefault="0012622A" w14:paraId="14E9CB60"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 xml:space="preserve">- </w:t>
            </w:r>
          </w:p>
        </w:tc>
      </w:tr>
      <w:tr w:rsidRPr="000003F4" w:rsidR="00706557" w:rsidTr="00706557" w14:paraId="2605CD63" w14:textId="77777777">
        <w:trPr>
          <w:trHeight w:val="300"/>
        </w:trPr>
        <w:tc>
          <w:tcPr>
            <w:tcW w:w="4252" w:type="dxa"/>
            <w:shd w:val="clear" w:color="auto" w:fill="auto"/>
            <w:noWrap/>
            <w:vAlign w:val="bottom"/>
            <w:hideMark/>
          </w:tcPr>
          <w:p w:rsidRPr="000003F4" w:rsidR="0012622A" w:rsidP="00B6275E" w:rsidRDefault="0012622A" w14:paraId="74937024" w14:textId="77777777">
            <w:pPr>
              <w:spacing w:after="0" w:line="240" w:lineRule="auto"/>
              <w:ind w:left="174"/>
              <w:rPr>
                <w:rFonts w:eastAsia="Times New Roman" w:cs="Arial"/>
                <w:sz w:val="20"/>
                <w:szCs w:val="20"/>
                <w:lang w:eastAsia="en-AU"/>
              </w:rPr>
            </w:pPr>
            <w:r w:rsidRPr="000003F4">
              <w:rPr>
                <w:rFonts w:eastAsia="Times New Roman" w:cs="Arial"/>
                <w:sz w:val="20"/>
                <w:szCs w:val="20"/>
                <w:lang w:eastAsia="en-AU"/>
              </w:rPr>
              <w:t>Transfer to other reserves</w:t>
            </w:r>
          </w:p>
        </w:tc>
        <w:tc>
          <w:tcPr>
            <w:tcW w:w="1247" w:type="dxa"/>
            <w:shd w:val="clear" w:color="auto" w:fill="auto"/>
            <w:noWrap/>
            <w:vAlign w:val="bottom"/>
            <w:hideMark/>
          </w:tcPr>
          <w:p w:rsidRPr="000003F4" w:rsidR="0012622A" w:rsidP="000003F4" w:rsidRDefault="0012622A" w14:paraId="57420731"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 xml:space="preserve">- </w:t>
            </w:r>
          </w:p>
        </w:tc>
        <w:tc>
          <w:tcPr>
            <w:tcW w:w="1472" w:type="dxa"/>
            <w:shd w:val="clear" w:color="auto" w:fill="auto"/>
            <w:noWrap/>
            <w:vAlign w:val="bottom"/>
            <w:hideMark/>
          </w:tcPr>
          <w:p w:rsidRPr="000003F4" w:rsidR="0012622A" w:rsidP="000003F4" w:rsidRDefault="0012622A" w14:paraId="1B1AD538" w14:textId="77777777">
            <w:pPr>
              <w:spacing w:after="0" w:line="240" w:lineRule="auto"/>
              <w:jc w:val="right"/>
              <w:rPr>
                <w:rFonts w:eastAsia="Times New Roman" w:cs="Arial"/>
                <w:color w:val="000000"/>
                <w:sz w:val="20"/>
                <w:szCs w:val="20"/>
                <w:lang w:eastAsia="en-AU"/>
              </w:rPr>
            </w:pPr>
            <w:r w:rsidRPr="000003F4">
              <w:rPr>
                <w:rFonts w:eastAsia="Times New Roman" w:cs="Arial"/>
                <w:color w:val="FF0000"/>
                <w:sz w:val="20"/>
                <w:szCs w:val="20"/>
                <w:lang w:eastAsia="en-AU"/>
              </w:rPr>
              <w:t>(13,744)</w:t>
            </w:r>
          </w:p>
        </w:tc>
        <w:tc>
          <w:tcPr>
            <w:tcW w:w="1350" w:type="dxa"/>
            <w:shd w:val="clear" w:color="auto" w:fill="auto"/>
            <w:noWrap/>
            <w:vAlign w:val="bottom"/>
            <w:hideMark/>
          </w:tcPr>
          <w:p w:rsidRPr="000003F4" w:rsidR="0012622A" w:rsidP="000003F4" w:rsidRDefault="0012622A" w14:paraId="6F7286D4"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 xml:space="preserve">- </w:t>
            </w:r>
          </w:p>
        </w:tc>
        <w:tc>
          <w:tcPr>
            <w:tcW w:w="1134" w:type="dxa"/>
            <w:shd w:val="clear" w:color="auto" w:fill="auto"/>
            <w:noWrap/>
            <w:vAlign w:val="bottom"/>
            <w:hideMark/>
          </w:tcPr>
          <w:p w:rsidRPr="000003F4" w:rsidR="0012622A" w:rsidP="000003F4" w:rsidRDefault="0012622A" w14:paraId="17AB69C8"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13,744</w:t>
            </w:r>
          </w:p>
        </w:tc>
      </w:tr>
      <w:tr w:rsidRPr="000003F4" w:rsidR="00706557" w:rsidTr="00B6275E" w14:paraId="50EF6CB7" w14:textId="77777777">
        <w:trPr>
          <w:trHeight w:val="300"/>
        </w:trPr>
        <w:tc>
          <w:tcPr>
            <w:tcW w:w="4252" w:type="dxa"/>
            <w:tcBorders>
              <w:bottom w:val="single" w:color="auto" w:sz="4" w:space="0"/>
            </w:tcBorders>
            <w:shd w:val="clear" w:color="auto" w:fill="auto"/>
            <w:noWrap/>
            <w:vAlign w:val="bottom"/>
            <w:hideMark/>
          </w:tcPr>
          <w:p w:rsidRPr="000003F4" w:rsidR="0012622A" w:rsidP="00B6275E" w:rsidRDefault="0012622A" w14:paraId="47A51D7D" w14:textId="77777777">
            <w:pPr>
              <w:spacing w:after="0" w:line="240" w:lineRule="auto"/>
              <w:ind w:left="174"/>
              <w:rPr>
                <w:rFonts w:eastAsia="Times New Roman" w:cs="Arial"/>
                <w:sz w:val="20"/>
                <w:szCs w:val="20"/>
                <w:lang w:eastAsia="en-AU"/>
              </w:rPr>
            </w:pPr>
            <w:r w:rsidRPr="000003F4">
              <w:rPr>
                <w:rFonts w:eastAsia="Times New Roman" w:cs="Arial"/>
                <w:sz w:val="20"/>
                <w:szCs w:val="20"/>
                <w:lang w:eastAsia="en-AU"/>
              </w:rPr>
              <w:t>Transfer from other reserves</w:t>
            </w:r>
          </w:p>
        </w:tc>
        <w:tc>
          <w:tcPr>
            <w:tcW w:w="1247" w:type="dxa"/>
            <w:tcBorders>
              <w:bottom w:val="single" w:color="auto" w:sz="4" w:space="0"/>
            </w:tcBorders>
            <w:shd w:val="clear" w:color="auto" w:fill="auto"/>
            <w:noWrap/>
            <w:vAlign w:val="bottom"/>
            <w:hideMark/>
          </w:tcPr>
          <w:p w:rsidRPr="000003F4" w:rsidR="0012622A" w:rsidP="000003F4" w:rsidRDefault="0012622A" w14:paraId="24692C0A"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 xml:space="preserve">- </w:t>
            </w:r>
          </w:p>
        </w:tc>
        <w:tc>
          <w:tcPr>
            <w:tcW w:w="1472" w:type="dxa"/>
            <w:tcBorders>
              <w:bottom w:val="single" w:color="auto" w:sz="4" w:space="0"/>
            </w:tcBorders>
            <w:shd w:val="clear" w:color="auto" w:fill="auto"/>
            <w:noWrap/>
            <w:vAlign w:val="bottom"/>
            <w:hideMark/>
          </w:tcPr>
          <w:p w:rsidRPr="000003F4" w:rsidR="0012622A" w:rsidP="000003F4" w:rsidRDefault="0012622A" w14:paraId="71CB3720"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15,159</w:t>
            </w:r>
          </w:p>
        </w:tc>
        <w:tc>
          <w:tcPr>
            <w:tcW w:w="1350" w:type="dxa"/>
            <w:tcBorders>
              <w:bottom w:val="single" w:color="auto" w:sz="4" w:space="0"/>
            </w:tcBorders>
            <w:shd w:val="clear" w:color="auto" w:fill="auto"/>
            <w:noWrap/>
            <w:vAlign w:val="bottom"/>
            <w:hideMark/>
          </w:tcPr>
          <w:p w:rsidRPr="000003F4" w:rsidR="0012622A" w:rsidP="000003F4" w:rsidRDefault="0012622A" w14:paraId="1C0EA902"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 xml:space="preserve">- </w:t>
            </w:r>
          </w:p>
        </w:tc>
        <w:tc>
          <w:tcPr>
            <w:tcW w:w="1134" w:type="dxa"/>
            <w:tcBorders>
              <w:bottom w:val="single" w:color="auto" w:sz="4" w:space="0"/>
            </w:tcBorders>
            <w:shd w:val="clear" w:color="auto" w:fill="auto"/>
            <w:noWrap/>
            <w:vAlign w:val="bottom"/>
            <w:hideMark/>
          </w:tcPr>
          <w:p w:rsidRPr="000003F4" w:rsidR="0012622A" w:rsidP="000003F4" w:rsidRDefault="0012622A" w14:paraId="7976783B" w14:textId="77777777">
            <w:pPr>
              <w:spacing w:after="0" w:line="240" w:lineRule="auto"/>
              <w:jc w:val="right"/>
              <w:rPr>
                <w:rFonts w:eastAsia="Times New Roman" w:cs="Arial"/>
                <w:color w:val="000000"/>
                <w:sz w:val="20"/>
                <w:szCs w:val="20"/>
                <w:lang w:eastAsia="en-AU"/>
              </w:rPr>
            </w:pPr>
            <w:r w:rsidRPr="000003F4">
              <w:rPr>
                <w:rFonts w:eastAsia="Times New Roman" w:cs="Arial"/>
                <w:color w:val="FF0000"/>
                <w:sz w:val="20"/>
                <w:szCs w:val="20"/>
                <w:lang w:eastAsia="en-AU"/>
              </w:rPr>
              <w:t>(15,159)</w:t>
            </w:r>
          </w:p>
        </w:tc>
      </w:tr>
      <w:tr w:rsidRPr="000003F4" w:rsidR="00706557" w:rsidTr="00B6275E" w14:paraId="416F1924" w14:textId="77777777">
        <w:trPr>
          <w:trHeight w:val="342"/>
        </w:trPr>
        <w:tc>
          <w:tcPr>
            <w:tcW w:w="4252" w:type="dxa"/>
            <w:tcBorders>
              <w:bottom w:val="triple" w:color="auto" w:sz="4" w:space="0"/>
            </w:tcBorders>
            <w:shd w:val="clear" w:color="auto" w:fill="auto"/>
            <w:noWrap/>
            <w:vAlign w:val="bottom"/>
            <w:hideMark/>
          </w:tcPr>
          <w:p w:rsidRPr="000003F4" w:rsidR="0012622A" w:rsidP="000003F4" w:rsidRDefault="0012622A" w14:paraId="0C2A76EF" w14:textId="77777777">
            <w:pPr>
              <w:spacing w:after="0" w:line="240" w:lineRule="auto"/>
              <w:rPr>
                <w:rFonts w:eastAsia="Times New Roman" w:cs="Arial"/>
                <w:b/>
                <w:bCs/>
                <w:sz w:val="20"/>
                <w:szCs w:val="20"/>
                <w:lang w:eastAsia="en-AU"/>
              </w:rPr>
            </w:pPr>
            <w:r w:rsidRPr="000003F4">
              <w:rPr>
                <w:rFonts w:eastAsia="Times New Roman" w:cs="Arial"/>
                <w:b/>
                <w:bCs/>
                <w:sz w:val="20"/>
                <w:szCs w:val="20"/>
                <w:lang w:eastAsia="en-AU"/>
              </w:rPr>
              <w:t>Balance at end of the financial year</w:t>
            </w:r>
          </w:p>
        </w:tc>
        <w:tc>
          <w:tcPr>
            <w:tcW w:w="1247" w:type="dxa"/>
            <w:tcBorders>
              <w:bottom w:val="triple" w:color="auto" w:sz="4" w:space="0"/>
            </w:tcBorders>
            <w:shd w:val="clear" w:color="auto" w:fill="auto"/>
            <w:noWrap/>
            <w:vAlign w:val="bottom"/>
            <w:hideMark/>
          </w:tcPr>
          <w:p w:rsidRPr="000003F4" w:rsidR="0012622A" w:rsidP="000003F4" w:rsidRDefault="0012622A" w14:paraId="5421691E"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3,554,318</w:t>
            </w:r>
          </w:p>
        </w:tc>
        <w:tc>
          <w:tcPr>
            <w:tcW w:w="1472" w:type="dxa"/>
            <w:tcBorders>
              <w:bottom w:val="triple" w:color="auto" w:sz="4" w:space="0"/>
            </w:tcBorders>
            <w:shd w:val="clear" w:color="auto" w:fill="auto"/>
            <w:noWrap/>
            <w:vAlign w:val="bottom"/>
            <w:hideMark/>
          </w:tcPr>
          <w:p w:rsidRPr="000003F4" w:rsidR="0012622A" w:rsidP="000003F4" w:rsidRDefault="0012622A" w14:paraId="20CA89E1"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680,906</w:t>
            </w:r>
          </w:p>
        </w:tc>
        <w:tc>
          <w:tcPr>
            <w:tcW w:w="1350" w:type="dxa"/>
            <w:tcBorders>
              <w:bottom w:val="triple" w:color="auto" w:sz="4" w:space="0"/>
            </w:tcBorders>
            <w:shd w:val="clear" w:color="auto" w:fill="auto"/>
            <w:noWrap/>
            <w:vAlign w:val="bottom"/>
            <w:hideMark/>
          </w:tcPr>
          <w:p w:rsidRPr="000003F4" w:rsidR="0012622A" w:rsidP="000003F4" w:rsidRDefault="0012622A" w14:paraId="15183862"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2,819,952</w:t>
            </w:r>
          </w:p>
        </w:tc>
        <w:tc>
          <w:tcPr>
            <w:tcW w:w="1134" w:type="dxa"/>
            <w:tcBorders>
              <w:bottom w:val="triple" w:color="auto" w:sz="4" w:space="0"/>
            </w:tcBorders>
            <w:shd w:val="clear" w:color="auto" w:fill="auto"/>
            <w:noWrap/>
            <w:vAlign w:val="bottom"/>
            <w:hideMark/>
          </w:tcPr>
          <w:p w:rsidRPr="000003F4" w:rsidR="0012622A" w:rsidP="000003F4" w:rsidRDefault="0012622A" w14:paraId="5D37D18E"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53,460</w:t>
            </w:r>
          </w:p>
        </w:tc>
      </w:tr>
      <w:tr w:rsidRPr="000003F4" w:rsidR="00706557" w:rsidTr="00B6275E" w14:paraId="669C56FA" w14:textId="77777777">
        <w:trPr>
          <w:trHeight w:val="113" w:hRule="exact"/>
        </w:trPr>
        <w:tc>
          <w:tcPr>
            <w:tcW w:w="4252" w:type="dxa"/>
            <w:tcBorders>
              <w:top w:val="triple" w:color="auto" w:sz="4" w:space="0"/>
              <w:left w:val="nil"/>
              <w:bottom w:val="single" w:color="auto" w:sz="4" w:space="0"/>
              <w:right w:val="nil"/>
            </w:tcBorders>
            <w:shd w:val="clear" w:color="auto" w:fill="auto"/>
            <w:noWrap/>
            <w:vAlign w:val="bottom"/>
            <w:hideMark/>
          </w:tcPr>
          <w:p w:rsidRPr="000003F4" w:rsidR="0012622A" w:rsidP="000003F4" w:rsidRDefault="0012622A" w14:paraId="5E244AC6" w14:textId="77777777">
            <w:pPr>
              <w:spacing w:after="0" w:line="240" w:lineRule="auto"/>
              <w:jc w:val="right"/>
              <w:rPr>
                <w:rFonts w:eastAsia="Times New Roman" w:cs="Arial"/>
                <w:b/>
                <w:bCs/>
                <w:color w:val="000000"/>
                <w:sz w:val="20"/>
                <w:szCs w:val="20"/>
                <w:lang w:eastAsia="en-AU"/>
              </w:rPr>
            </w:pPr>
          </w:p>
        </w:tc>
        <w:tc>
          <w:tcPr>
            <w:tcW w:w="1247" w:type="dxa"/>
            <w:tcBorders>
              <w:top w:val="triple" w:color="auto" w:sz="4" w:space="0"/>
              <w:left w:val="nil"/>
              <w:bottom w:val="single" w:color="auto" w:sz="4" w:space="0"/>
              <w:right w:val="nil"/>
            </w:tcBorders>
            <w:shd w:val="clear" w:color="auto" w:fill="auto"/>
            <w:noWrap/>
            <w:vAlign w:val="bottom"/>
            <w:hideMark/>
          </w:tcPr>
          <w:p w:rsidRPr="000003F4" w:rsidR="0012622A" w:rsidP="000003F4" w:rsidRDefault="0012622A" w14:paraId="31557FD2" w14:textId="77777777">
            <w:pPr>
              <w:spacing w:after="0" w:line="240" w:lineRule="auto"/>
              <w:rPr>
                <w:rFonts w:ascii="Times New Roman" w:hAnsi="Times New Roman" w:eastAsia="Times New Roman" w:cs="Times New Roman"/>
                <w:sz w:val="20"/>
                <w:szCs w:val="20"/>
                <w:lang w:eastAsia="en-AU"/>
              </w:rPr>
            </w:pPr>
          </w:p>
        </w:tc>
        <w:tc>
          <w:tcPr>
            <w:tcW w:w="1472" w:type="dxa"/>
            <w:tcBorders>
              <w:top w:val="triple" w:color="auto" w:sz="4" w:space="0"/>
              <w:left w:val="nil"/>
              <w:bottom w:val="single" w:color="auto" w:sz="4" w:space="0"/>
              <w:right w:val="nil"/>
            </w:tcBorders>
            <w:shd w:val="clear" w:color="auto" w:fill="auto"/>
            <w:noWrap/>
            <w:vAlign w:val="bottom"/>
            <w:hideMark/>
          </w:tcPr>
          <w:p w:rsidRPr="000003F4" w:rsidR="0012622A" w:rsidP="000003F4" w:rsidRDefault="0012622A" w14:paraId="381578BA" w14:textId="77777777">
            <w:pPr>
              <w:spacing w:after="0" w:line="240" w:lineRule="auto"/>
              <w:rPr>
                <w:rFonts w:ascii="Times New Roman" w:hAnsi="Times New Roman" w:eastAsia="Times New Roman" w:cs="Times New Roman"/>
                <w:sz w:val="20"/>
                <w:szCs w:val="20"/>
                <w:lang w:eastAsia="en-AU"/>
              </w:rPr>
            </w:pPr>
          </w:p>
        </w:tc>
        <w:tc>
          <w:tcPr>
            <w:tcW w:w="1350" w:type="dxa"/>
            <w:tcBorders>
              <w:top w:val="triple" w:color="auto" w:sz="4" w:space="0"/>
              <w:left w:val="nil"/>
              <w:bottom w:val="single" w:color="auto" w:sz="4" w:space="0"/>
              <w:right w:val="nil"/>
            </w:tcBorders>
            <w:shd w:val="clear" w:color="auto" w:fill="auto"/>
            <w:noWrap/>
            <w:vAlign w:val="bottom"/>
            <w:hideMark/>
          </w:tcPr>
          <w:p w:rsidRPr="000003F4" w:rsidR="0012622A" w:rsidP="000003F4" w:rsidRDefault="0012622A" w14:paraId="2AC53E74" w14:textId="77777777">
            <w:pPr>
              <w:spacing w:after="0" w:line="240" w:lineRule="auto"/>
              <w:rPr>
                <w:rFonts w:ascii="Times New Roman" w:hAnsi="Times New Roman" w:eastAsia="Times New Roman" w:cs="Times New Roman"/>
                <w:sz w:val="20"/>
                <w:szCs w:val="20"/>
                <w:lang w:eastAsia="en-AU"/>
              </w:rPr>
            </w:pPr>
          </w:p>
        </w:tc>
        <w:tc>
          <w:tcPr>
            <w:tcW w:w="1134" w:type="dxa"/>
            <w:tcBorders>
              <w:top w:val="triple" w:color="auto" w:sz="4" w:space="0"/>
              <w:left w:val="nil"/>
              <w:bottom w:val="single" w:color="auto" w:sz="4" w:space="0"/>
              <w:right w:val="nil"/>
            </w:tcBorders>
            <w:shd w:val="clear" w:color="auto" w:fill="auto"/>
            <w:noWrap/>
            <w:vAlign w:val="bottom"/>
            <w:hideMark/>
          </w:tcPr>
          <w:p w:rsidRPr="000003F4" w:rsidR="0012622A" w:rsidP="000003F4" w:rsidRDefault="0012622A" w14:paraId="6BF9BB89" w14:textId="77777777">
            <w:pPr>
              <w:spacing w:after="0" w:line="240" w:lineRule="auto"/>
              <w:rPr>
                <w:rFonts w:ascii="Times New Roman" w:hAnsi="Times New Roman" w:eastAsia="Times New Roman" w:cs="Times New Roman"/>
                <w:sz w:val="20"/>
                <w:szCs w:val="20"/>
                <w:lang w:eastAsia="en-AU"/>
              </w:rPr>
            </w:pPr>
          </w:p>
        </w:tc>
      </w:tr>
      <w:tr w:rsidRPr="000003F4" w:rsidR="00706557" w:rsidTr="00373E5C" w14:paraId="418574AF" w14:textId="77777777">
        <w:trPr>
          <w:trHeight w:val="342"/>
        </w:trPr>
        <w:tc>
          <w:tcPr>
            <w:tcW w:w="4252" w:type="dxa"/>
            <w:tcBorders>
              <w:top w:val="single" w:color="auto" w:sz="4" w:space="0"/>
            </w:tcBorders>
            <w:shd w:val="clear" w:color="auto" w:fill="auto"/>
            <w:noWrap/>
            <w:vAlign w:val="bottom"/>
            <w:hideMark/>
          </w:tcPr>
          <w:p w:rsidRPr="000003F4" w:rsidR="0012622A" w:rsidP="000003F4" w:rsidRDefault="0012622A" w14:paraId="16C1975B" w14:textId="77777777">
            <w:pPr>
              <w:spacing w:after="0" w:line="240" w:lineRule="auto"/>
              <w:rPr>
                <w:rFonts w:eastAsia="Times New Roman" w:cs="Arial"/>
                <w:b/>
                <w:bCs/>
                <w:sz w:val="20"/>
                <w:szCs w:val="20"/>
                <w:lang w:eastAsia="en-AU"/>
              </w:rPr>
            </w:pPr>
            <w:r w:rsidRPr="000003F4">
              <w:rPr>
                <w:rFonts w:eastAsia="Times New Roman" w:cs="Arial"/>
                <w:b/>
                <w:bCs/>
                <w:sz w:val="20"/>
                <w:szCs w:val="20"/>
                <w:lang w:eastAsia="en-AU"/>
              </w:rPr>
              <w:t>2025</w:t>
            </w:r>
          </w:p>
        </w:tc>
        <w:tc>
          <w:tcPr>
            <w:tcW w:w="1247" w:type="dxa"/>
            <w:tcBorders>
              <w:top w:val="single" w:color="auto" w:sz="4" w:space="0"/>
            </w:tcBorders>
            <w:shd w:val="clear" w:color="auto" w:fill="auto"/>
            <w:noWrap/>
            <w:vAlign w:val="bottom"/>
            <w:hideMark/>
          </w:tcPr>
          <w:p w:rsidRPr="000003F4" w:rsidR="0012622A" w:rsidP="000003F4" w:rsidRDefault="0012622A" w14:paraId="1BD82C11" w14:textId="77777777">
            <w:pPr>
              <w:spacing w:after="0" w:line="240" w:lineRule="auto"/>
              <w:rPr>
                <w:rFonts w:eastAsia="Times New Roman" w:cs="Arial"/>
                <w:b/>
                <w:bCs/>
                <w:sz w:val="20"/>
                <w:szCs w:val="20"/>
                <w:lang w:eastAsia="en-AU"/>
              </w:rPr>
            </w:pPr>
          </w:p>
        </w:tc>
        <w:tc>
          <w:tcPr>
            <w:tcW w:w="1472" w:type="dxa"/>
            <w:tcBorders>
              <w:top w:val="single" w:color="auto" w:sz="4" w:space="0"/>
            </w:tcBorders>
            <w:shd w:val="clear" w:color="auto" w:fill="auto"/>
            <w:noWrap/>
            <w:vAlign w:val="bottom"/>
            <w:hideMark/>
          </w:tcPr>
          <w:p w:rsidRPr="000003F4" w:rsidR="0012622A" w:rsidP="000003F4" w:rsidRDefault="0012622A" w14:paraId="4F1F4FE2" w14:textId="77777777">
            <w:pPr>
              <w:spacing w:after="0" w:line="240" w:lineRule="auto"/>
              <w:rPr>
                <w:rFonts w:ascii="Times New Roman" w:hAnsi="Times New Roman" w:eastAsia="Times New Roman" w:cs="Times New Roman"/>
                <w:sz w:val="20"/>
                <w:szCs w:val="20"/>
                <w:lang w:eastAsia="en-AU"/>
              </w:rPr>
            </w:pPr>
          </w:p>
        </w:tc>
        <w:tc>
          <w:tcPr>
            <w:tcW w:w="1350" w:type="dxa"/>
            <w:tcBorders>
              <w:top w:val="single" w:color="auto" w:sz="4" w:space="0"/>
            </w:tcBorders>
            <w:shd w:val="clear" w:color="auto" w:fill="auto"/>
            <w:noWrap/>
            <w:vAlign w:val="bottom"/>
            <w:hideMark/>
          </w:tcPr>
          <w:p w:rsidRPr="000003F4" w:rsidR="0012622A" w:rsidP="000003F4" w:rsidRDefault="0012622A" w14:paraId="7F48646B" w14:textId="77777777">
            <w:pPr>
              <w:spacing w:after="0" w:line="240" w:lineRule="auto"/>
              <w:rPr>
                <w:rFonts w:ascii="Times New Roman" w:hAnsi="Times New Roman" w:eastAsia="Times New Roman" w:cs="Times New Roman"/>
                <w:sz w:val="20"/>
                <w:szCs w:val="20"/>
                <w:lang w:eastAsia="en-AU"/>
              </w:rPr>
            </w:pPr>
          </w:p>
        </w:tc>
        <w:tc>
          <w:tcPr>
            <w:tcW w:w="1134" w:type="dxa"/>
            <w:tcBorders>
              <w:top w:val="single" w:color="auto" w:sz="4" w:space="0"/>
            </w:tcBorders>
            <w:shd w:val="clear" w:color="auto" w:fill="auto"/>
            <w:noWrap/>
            <w:vAlign w:val="bottom"/>
            <w:hideMark/>
          </w:tcPr>
          <w:p w:rsidRPr="000003F4" w:rsidR="0012622A" w:rsidP="000003F4" w:rsidRDefault="0012622A" w14:paraId="17415C7A" w14:textId="77777777">
            <w:pPr>
              <w:spacing w:after="0" w:line="240" w:lineRule="auto"/>
              <w:rPr>
                <w:rFonts w:ascii="Times New Roman" w:hAnsi="Times New Roman" w:eastAsia="Times New Roman" w:cs="Times New Roman"/>
                <w:sz w:val="20"/>
                <w:szCs w:val="20"/>
                <w:lang w:eastAsia="en-AU"/>
              </w:rPr>
            </w:pPr>
          </w:p>
        </w:tc>
      </w:tr>
      <w:tr w:rsidRPr="000003F4" w:rsidR="00706557" w:rsidTr="00706557" w14:paraId="251D05BC" w14:textId="77777777">
        <w:trPr>
          <w:trHeight w:val="300"/>
        </w:trPr>
        <w:tc>
          <w:tcPr>
            <w:tcW w:w="4252" w:type="dxa"/>
            <w:shd w:val="clear" w:color="auto" w:fill="auto"/>
            <w:noWrap/>
            <w:vAlign w:val="bottom"/>
            <w:hideMark/>
          </w:tcPr>
          <w:p w:rsidRPr="000003F4" w:rsidR="0012622A" w:rsidP="00B6275E" w:rsidRDefault="0012622A" w14:paraId="37DA388A" w14:textId="77777777">
            <w:pPr>
              <w:spacing w:after="0" w:line="240" w:lineRule="auto"/>
              <w:ind w:left="174"/>
              <w:rPr>
                <w:rFonts w:eastAsia="Times New Roman" w:cs="Arial"/>
                <w:sz w:val="20"/>
                <w:szCs w:val="20"/>
                <w:lang w:eastAsia="en-AU"/>
              </w:rPr>
            </w:pPr>
            <w:r w:rsidRPr="000003F4">
              <w:rPr>
                <w:rFonts w:eastAsia="Times New Roman" w:cs="Arial"/>
                <w:sz w:val="20"/>
                <w:szCs w:val="20"/>
                <w:lang w:eastAsia="en-AU"/>
              </w:rPr>
              <w:t>Balance at beginning of the financial year</w:t>
            </w:r>
          </w:p>
        </w:tc>
        <w:tc>
          <w:tcPr>
            <w:tcW w:w="1247" w:type="dxa"/>
            <w:shd w:val="clear" w:color="auto" w:fill="auto"/>
            <w:noWrap/>
            <w:vAlign w:val="bottom"/>
            <w:hideMark/>
          </w:tcPr>
          <w:p w:rsidRPr="000003F4" w:rsidR="0012622A" w:rsidP="000003F4" w:rsidRDefault="0012622A" w14:paraId="49B7CD3D"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3,554,318</w:t>
            </w:r>
          </w:p>
        </w:tc>
        <w:tc>
          <w:tcPr>
            <w:tcW w:w="1472" w:type="dxa"/>
            <w:shd w:val="clear" w:color="auto" w:fill="auto"/>
            <w:noWrap/>
            <w:vAlign w:val="bottom"/>
            <w:hideMark/>
          </w:tcPr>
          <w:p w:rsidRPr="000003F4" w:rsidR="0012622A" w:rsidP="000003F4" w:rsidRDefault="0012622A" w14:paraId="2B498576"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680,906</w:t>
            </w:r>
          </w:p>
        </w:tc>
        <w:tc>
          <w:tcPr>
            <w:tcW w:w="1350" w:type="dxa"/>
            <w:shd w:val="clear" w:color="auto" w:fill="auto"/>
            <w:noWrap/>
            <w:vAlign w:val="bottom"/>
            <w:hideMark/>
          </w:tcPr>
          <w:p w:rsidRPr="000003F4" w:rsidR="0012622A" w:rsidP="000003F4" w:rsidRDefault="0012622A" w14:paraId="3E91D3B6"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2,819,952</w:t>
            </w:r>
          </w:p>
        </w:tc>
        <w:tc>
          <w:tcPr>
            <w:tcW w:w="1134" w:type="dxa"/>
            <w:shd w:val="clear" w:color="auto" w:fill="auto"/>
            <w:noWrap/>
            <w:vAlign w:val="bottom"/>
            <w:hideMark/>
          </w:tcPr>
          <w:p w:rsidRPr="000003F4" w:rsidR="0012622A" w:rsidP="000003F4" w:rsidRDefault="0012622A" w14:paraId="7B73D0C5"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53,460</w:t>
            </w:r>
          </w:p>
        </w:tc>
      </w:tr>
      <w:tr w:rsidRPr="000003F4" w:rsidR="00706557" w:rsidTr="00706557" w14:paraId="1DC0DA57" w14:textId="77777777">
        <w:trPr>
          <w:trHeight w:val="300"/>
        </w:trPr>
        <w:tc>
          <w:tcPr>
            <w:tcW w:w="4252" w:type="dxa"/>
            <w:shd w:val="clear" w:color="auto" w:fill="auto"/>
            <w:noWrap/>
            <w:vAlign w:val="bottom"/>
            <w:hideMark/>
          </w:tcPr>
          <w:p w:rsidRPr="000003F4" w:rsidR="0012622A" w:rsidP="00B6275E" w:rsidRDefault="0012622A" w14:paraId="6571D3FD" w14:textId="77777777">
            <w:pPr>
              <w:spacing w:after="0" w:line="240" w:lineRule="auto"/>
              <w:ind w:left="174"/>
              <w:rPr>
                <w:rFonts w:eastAsia="Times New Roman" w:cs="Arial"/>
                <w:sz w:val="20"/>
                <w:szCs w:val="20"/>
                <w:lang w:eastAsia="en-AU"/>
              </w:rPr>
            </w:pPr>
            <w:r w:rsidRPr="000003F4">
              <w:rPr>
                <w:rFonts w:eastAsia="Times New Roman" w:cs="Arial"/>
                <w:sz w:val="20"/>
                <w:szCs w:val="20"/>
                <w:lang w:eastAsia="en-AU"/>
              </w:rPr>
              <w:t>Comprehensive result</w:t>
            </w:r>
          </w:p>
        </w:tc>
        <w:tc>
          <w:tcPr>
            <w:tcW w:w="1247" w:type="dxa"/>
            <w:shd w:val="clear" w:color="auto" w:fill="auto"/>
            <w:noWrap/>
            <w:vAlign w:val="bottom"/>
            <w:hideMark/>
          </w:tcPr>
          <w:p w:rsidRPr="000003F4" w:rsidR="0012622A" w:rsidP="000003F4" w:rsidRDefault="0012622A" w14:paraId="5ADE70D1"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12,764</w:t>
            </w:r>
          </w:p>
        </w:tc>
        <w:tc>
          <w:tcPr>
            <w:tcW w:w="1472" w:type="dxa"/>
            <w:shd w:val="clear" w:color="auto" w:fill="auto"/>
            <w:noWrap/>
            <w:vAlign w:val="bottom"/>
            <w:hideMark/>
          </w:tcPr>
          <w:p w:rsidRPr="000003F4" w:rsidR="0012622A" w:rsidP="000003F4" w:rsidRDefault="0012622A" w14:paraId="229AEEF3"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12,764</w:t>
            </w:r>
          </w:p>
        </w:tc>
        <w:tc>
          <w:tcPr>
            <w:tcW w:w="1350" w:type="dxa"/>
            <w:shd w:val="clear" w:color="auto" w:fill="auto"/>
            <w:noWrap/>
            <w:vAlign w:val="bottom"/>
            <w:hideMark/>
          </w:tcPr>
          <w:p w:rsidRPr="000003F4" w:rsidR="0012622A" w:rsidP="000003F4" w:rsidRDefault="0012622A" w14:paraId="2CCD9EC5"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 xml:space="preserve">- </w:t>
            </w:r>
          </w:p>
        </w:tc>
        <w:tc>
          <w:tcPr>
            <w:tcW w:w="1134" w:type="dxa"/>
            <w:shd w:val="clear" w:color="auto" w:fill="auto"/>
            <w:noWrap/>
            <w:vAlign w:val="bottom"/>
            <w:hideMark/>
          </w:tcPr>
          <w:p w:rsidRPr="000003F4" w:rsidR="0012622A" w:rsidP="000003F4" w:rsidRDefault="0012622A" w14:paraId="6750B1C6"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 xml:space="preserve">- </w:t>
            </w:r>
          </w:p>
        </w:tc>
      </w:tr>
      <w:tr w:rsidRPr="000003F4" w:rsidR="00706557" w:rsidTr="00706557" w14:paraId="4A707D15" w14:textId="77777777">
        <w:trPr>
          <w:trHeight w:val="300"/>
        </w:trPr>
        <w:tc>
          <w:tcPr>
            <w:tcW w:w="4252" w:type="dxa"/>
            <w:shd w:val="clear" w:color="auto" w:fill="auto"/>
            <w:noWrap/>
            <w:vAlign w:val="bottom"/>
            <w:hideMark/>
          </w:tcPr>
          <w:p w:rsidRPr="000003F4" w:rsidR="0012622A" w:rsidP="00B6275E" w:rsidRDefault="0012622A" w14:paraId="0A84F42E" w14:textId="77777777">
            <w:pPr>
              <w:spacing w:after="0" w:line="240" w:lineRule="auto"/>
              <w:ind w:left="174"/>
              <w:rPr>
                <w:rFonts w:eastAsia="Times New Roman" w:cs="Arial"/>
                <w:sz w:val="20"/>
                <w:szCs w:val="20"/>
                <w:lang w:eastAsia="en-AU"/>
              </w:rPr>
            </w:pPr>
            <w:r w:rsidRPr="000003F4">
              <w:rPr>
                <w:rFonts w:eastAsia="Times New Roman" w:cs="Arial"/>
                <w:sz w:val="20"/>
                <w:szCs w:val="20"/>
                <w:lang w:eastAsia="en-AU"/>
              </w:rPr>
              <w:t>Net asset revaluation increment(decrement)</w:t>
            </w:r>
          </w:p>
        </w:tc>
        <w:tc>
          <w:tcPr>
            <w:tcW w:w="1247" w:type="dxa"/>
            <w:shd w:val="clear" w:color="auto" w:fill="auto"/>
            <w:noWrap/>
            <w:vAlign w:val="bottom"/>
            <w:hideMark/>
          </w:tcPr>
          <w:p w:rsidRPr="000003F4" w:rsidR="0012622A" w:rsidP="000003F4" w:rsidRDefault="0012622A" w14:paraId="29984182"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 xml:space="preserve">- </w:t>
            </w:r>
          </w:p>
        </w:tc>
        <w:tc>
          <w:tcPr>
            <w:tcW w:w="1472" w:type="dxa"/>
            <w:shd w:val="clear" w:color="auto" w:fill="auto"/>
            <w:noWrap/>
            <w:vAlign w:val="bottom"/>
            <w:hideMark/>
          </w:tcPr>
          <w:p w:rsidRPr="000003F4" w:rsidR="0012622A" w:rsidP="000003F4" w:rsidRDefault="0012622A" w14:paraId="5115E5ED"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 xml:space="preserve">- </w:t>
            </w:r>
          </w:p>
        </w:tc>
        <w:tc>
          <w:tcPr>
            <w:tcW w:w="1350" w:type="dxa"/>
            <w:shd w:val="clear" w:color="auto" w:fill="auto"/>
            <w:noWrap/>
            <w:vAlign w:val="bottom"/>
            <w:hideMark/>
          </w:tcPr>
          <w:p w:rsidRPr="000003F4" w:rsidR="0012622A" w:rsidP="000003F4" w:rsidRDefault="0012622A" w14:paraId="50229CCC"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 xml:space="preserve">- </w:t>
            </w:r>
          </w:p>
        </w:tc>
        <w:tc>
          <w:tcPr>
            <w:tcW w:w="1134" w:type="dxa"/>
            <w:shd w:val="clear" w:color="auto" w:fill="auto"/>
            <w:noWrap/>
            <w:vAlign w:val="bottom"/>
            <w:hideMark/>
          </w:tcPr>
          <w:p w:rsidRPr="000003F4" w:rsidR="0012622A" w:rsidP="000003F4" w:rsidRDefault="0012622A" w14:paraId="5AE626EF"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 xml:space="preserve">- </w:t>
            </w:r>
          </w:p>
        </w:tc>
      </w:tr>
      <w:tr w:rsidRPr="000003F4" w:rsidR="00706557" w:rsidTr="00706557" w14:paraId="58F339F5" w14:textId="77777777">
        <w:trPr>
          <w:trHeight w:val="300"/>
        </w:trPr>
        <w:tc>
          <w:tcPr>
            <w:tcW w:w="4252" w:type="dxa"/>
            <w:shd w:val="clear" w:color="auto" w:fill="auto"/>
            <w:noWrap/>
            <w:vAlign w:val="bottom"/>
            <w:hideMark/>
          </w:tcPr>
          <w:p w:rsidRPr="000003F4" w:rsidR="0012622A" w:rsidP="00B6275E" w:rsidRDefault="0012622A" w14:paraId="587B7BCC" w14:textId="77777777">
            <w:pPr>
              <w:spacing w:after="0" w:line="240" w:lineRule="auto"/>
              <w:ind w:left="174"/>
              <w:rPr>
                <w:rFonts w:eastAsia="Times New Roman" w:cs="Arial"/>
                <w:sz w:val="20"/>
                <w:szCs w:val="20"/>
                <w:lang w:eastAsia="en-AU"/>
              </w:rPr>
            </w:pPr>
            <w:r w:rsidRPr="000003F4">
              <w:rPr>
                <w:rFonts w:eastAsia="Times New Roman" w:cs="Arial"/>
                <w:sz w:val="20"/>
                <w:szCs w:val="20"/>
                <w:lang w:eastAsia="en-AU"/>
              </w:rPr>
              <w:t>Transfer to other reserves</w:t>
            </w:r>
          </w:p>
        </w:tc>
        <w:tc>
          <w:tcPr>
            <w:tcW w:w="1247" w:type="dxa"/>
            <w:shd w:val="clear" w:color="auto" w:fill="auto"/>
            <w:noWrap/>
            <w:vAlign w:val="bottom"/>
            <w:hideMark/>
          </w:tcPr>
          <w:p w:rsidRPr="000003F4" w:rsidR="0012622A" w:rsidP="000003F4" w:rsidRDefault="0012622A" w14:paraId="144933E7"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 xml:space="preserve">- </w:t>
            </w:r>
          </w:p>
        </w:tc>
        <w:tc>
          <w:tcPr>
            <w:tcW w:w="1472" w:type="dxa"/>
            <w:shd w:val="clear" w:color="auto" w:fill="auto"/>
            <w:noWrap/>
            <w:vAlign w:val="bottom"/>
            <w:hideMark/>
          </w:tcPr>
          <w:p w:rsidRPr="000003F4" w:rsidR="0012622A" w:rsidP="000003F4" w:rsidRDefault="0012622A" w14:paraId="5758E2E2" w14:textId="77777777">
            <w:pPr>
              <w:spacing w:after="0" w:line="240" w:lineRule="auto"/>
              <w:jc w:val="right"/>
              <w:rPr>
                <w:rFonts w:eastAsia="Times New Roman" w:cs="Arial"/>
                <w:color w:val="000000"/>
                <w:sz w:val="20"/>
                <w:szCs w:val="20"/>
                <w:lang w:eastAsia="en-AU"/>
              </w:rPr>
            </w:pPr>
            <w:r w:rsidRPr="000003F4">
              <w:rPr>
                <w:rFonts w:eastAsia="Times New Roman" w:cs="Arial"/>
                <w:color w:val="FF0000"/>
                <w:sz w:val="20"/>
                <w:szCs w:val="20"/>
                <w:lang w:eastAsia="en-AU"/>
              </w:rPr>
              <w:t>(19,146)</w:t>
            </w:r>
          </w:p>
        </w:tc>
        <w:tc>
          <w:tcPr>
            <w:tcW w:w="1350" w:type="dxa"/>
            <w:shd w:val="clear" w:color="auto" w:fill="auto"/>
            <w:noWrap/>
            <w:vAlign w:val="bottom"/>
            <w:hideMark/>
          </w:tcPr>
          <w:p w:rsidRPr="000003F4" w:rsidR="0012622A" w:rsidP="000003F4" w:rsidRDefault="0012622A" w14:paraId="0804DA43"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 xml:space="preserve">- </w:t>
            </w:r>
          </w:p>
        </w:tc>
        <w:tc>
          <w:tcPr>
            <w:tcW w:w="1134" w:type="dxa"/>
            <w:shd w:val="clear" w:color="auto" w:fill="auto"/>
            <w:noWrap/>
            <w:vAlign w:val="bottom"/>
            <w:hideMark/>
          </w:tcPr>
          <w:p w:rsidRPr="000003F4" w:rsidR="0012622A" w:rsidP="000003F4" w:rsidRDefault="0012622A" w14:paraId="3D35EDDE"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19,146</w:t>
            </w:r>
          </w:p>
        </w:tc>
      </w:tr>
      <w:tr w:rsidRPr="000003F4" w:rsidR="00706557" w:rsidTr="00B6275E" w14:paraId="4646C88D" w14:textId="77777777">
        <w:trPr>
          <w:trHeight w:val="300"/>
        </w:trPr>
        <w:tc>
          <w:tcPr>
            <w:tcW w:w="4252" w:type="dxa"/>
            <w:tcBorders>
              <w:bottom w:val="single" w:color="auto" w:sz="4" w:space="0"/>
            </w:tcBorders>
            <w:shd w:val="clear" w:color="auto" w:fill="auto"/>
            <w:noWrap/>
            <w:vAlign w:val="bottom"/>
            <w:hideMark/>
          </w:tcPr>
          <w:p w:rsidRPr="000003F4" w:rsidR="0012622A" w:rsidP="00B6275E" w:rsidRDefault="0012622A" w14:paraId="060363D1" w14:textId="77777777">
            <w:pPr>
              <w:spacing w:after="0" w:line="240" w:lineRule="auto"/>
              <w:ind w:left="174"/>
              <w:rPr>
                <w:rFonts w:eastAsia="Times New Roman" w:cs="Arial"/>
                <w:sz w:val="20"/>
                <w:szCs w:val="20"/>
                <w:lang w:eastAsia="en-AU"/>
              </w:rPr>
            </w:pPr>
            <w:r w:rsidRPr="000003F4">
              <w:rPr>
                <w:rFonts w:eastAsia="Times New Roman" w:cs="Arial"/>
                <w:sz w:val="20"/>
                <w:szCs w:val="20"/>
                <w:lang w:eastAsia="en-AU"/>
              </w:rPr>
              <w:t>Transfer from other reserves</w:t>
            </w:r>
          </w:p>
        </w:tc>
        <w:tc>
          <w:tcPr>
            <w:tcW w:w="1247" w:type="dxa"/>
            <w:tcBorders>
              <w:bottom w:val="single" w:color="auto" w:sz="4" w:space="0"/>
            </w:tcBorders>
            <w:shd w:val="clear" w:color="auto" w:fill="auto"/>
            <w:noWrap/>
            <w:vAlign w:val="bottom"/>
            <w:hideMark/>
          </w:tcPr>
          <w:p w:rsidRPr="000003F4" w:rsidR="0012622A" w:rsidP="000003F4" w:rsidRDefault="0012622A" w14:paraId="4B190D69"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 xml:space="preserve">- </w:t>
            </w:r>
          </w:p>
        </w:tc>
        <w:tc>
          <w:tcPr>
            <w:tcW w:w="1472" w:type="dxa"/>
            <w:tcBorders>
              <w:bottom w:val="single" w:color="auto" w:sz="4" w:space="0"/>
            </w:tcBorders>
            <w:shd w:val="clear" w:color="auto" w:fill="auto"/>
            <w:noWrap/>
            <w:vAlign w:val="bottom"/>
            <w:hideMark/>
          </w:tcPr>
          <w:p w:rsidRPr="000003F4" w:rsidR="0012622A" w:rsidP="000003F4" w:rsidRDefault="0012622A" w14:paraId="1B244FBC"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10,569</w:t>
            </w:r>
          </w:p>
        </w:tc>
        <w:tc>
          <w:tcPr>
            <w:tcW w:w="1350" w:type="dxa"/>
            <w:tcBorders>
              <w:bottom w:val="single" w:color="auto" w:sz="4" w:space="0"/>
            </w:tcBorders>
            <w:shd w:val="clear" w:color="auto" w:fill="auto"/>
            <w:noWrap/>
            <w:vAlign w:val="bottom"/>
            <w:hideMark/>
          </w:tcPr>
          <w:p w:rsidRPr="000003F4" w:rsidR="0012622A" w:rsidP="000003F4" w:rsidRDefault="0012622A" w14:paraId="5B13A9ED"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 xml:space="preserve">- </w:t>
            </w:r>
          </w:p>
        </w:tc>
        <w:tc>
          <w:tcPr>
            <w:tcW w:w="1134" w:type="dxa"/>
            <w:tcBorders>
              <w:bottom w:val="single" w:color="auto" w:sz="4" w:space="0"/>
            </w:tcBorders>
            <w:shd w:val="clear" w:color="auto" w:fill="auto"/>
            <w:noWrap/>
            <w:vAlign w:val="bottom"/>
            <w:hideMark/>
          </w:tcPr>
          <w:p w:rsidRPr="000003F4" w:rsidR="0012622A" w:rsidP="000003F4" w:rsidRDefault="0012622A" w14:paraId="1C6ABFA4" w14:textId="77777777">
            <w:pPr>
              <w:spacing w:after="0" w:line="240" w:lineRule="auto"/>
              <w:jc w:val="right"/>
              <w:rPr>
                <w:rFonts w:eastAsia="Times New Roman" w:cs="Arial"/>
                <w:color w:val="000000"/>
                <w:sz w:val="20"/>
                <w:szCs w:val="20"/>
                <w:lang w:eastAsia="en-AU"/>
              </w:rPr>
            </w:pPr>
            <w:r w:rsidRPr="000003F4">
              <w:rPr>
                <w:rFonts w:eastAsia="Times New Roman" w:cs="Arial"/>
                <w:color w:val="FF0000"/>
                <w:sz w:val="20"/>
                <w:szCs w:val="20"/>
                <w:lang w:eastAsia="en-AU"/>
              </w:rPr>
              <w:t>(10,569)</w:t>
            </w:r>
          </w:p>
        </w:tc>
      </w:tr>
      <w:tr w:rsidRPr="000003F4" w:rsidR="00706557" w:rsidTr="00B6275E" w14:paraId="222E4238" w14:textId="77777777">
        <w:trPr>
          <w:trHeight w:val="300"/>
        </w:trPr>
        <w:tc>
          <w:tcPr>
            <w:tcW w:w="4252" w:type="dxa"/>
            <w:tcBorders>
              <w:bottom w:val="triple" w:color="auto" w:sz="4" w:space="0"/>
            </w:tcBorders>
            <w:shd w:val="clear" w:color="auto" w:fill="auto"/>
            <w:noWrap/>
            <w:vAlign w:val="bottom"/>
            <w:hideMark/>
          </w:tcPr>
          <w:p w:rsidRPr="000003F4" w:rsidR="0012622A" w:rsidP="000003F4" w:rsidRDefault="0012622A" w14:paraId="24889820" w14:textId="77777777">
            <w:pPr>
              <w:spacing w:after="0" w:line="240" w:lineRule="auto"/>
              <w:rPr>
                <w:rFonts w:eastAsia="Times New Roman" w:cs="Arial"/>
                <w:b/>
                <w:bCs/>
                <w:sz w:val="20"/>
                <w:szCs w:val="20"/>
                <w:lang w:eastAsia="en-AU"/>
              </w:rPr>
            </w:pPr>
            <w:r w:rsidRPr="000003F4">
              <w:rPr>
                <w:rFonts w:eastAsia="Times New Roman" w:cs="Arial"/>
                <w:b/>
                <w:bCs/>
                <w:sz w:val="20"/>
                <w:szCs w:val="20"/>
                <w:lang w:eastAsia="en-AU"/>
              </w:rPr>
              <w:t>Balance at end of the financial year</w:t>
            </w:r>
          </w:p>
        </w:tc>
        <w:tc>
          <w:tcPr>
            <w:tcW w:w="1247" w:type="dxa"/>
            <w:tcBorders>
              <w:bottom w:val="triple" w:color="auto" w:sz="4" w:space="0"/>
            </w:tcBorders>
            <w:shd w:val="clear" w:color="auto" w:fill="auto"/>
            <w:noWrap/>
            <w:vAlign w:val="bottom"/>
            <w:hideMark/>
          </w:tcPr>
          <w:p w:rsidRPr="000003F4" w:rsidR="0012622A" w:rsidP="000003F4" w:rsidRDefault="0012622A" w14:paraId="2740C15E"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3,567,082</w:t>
            </w:r>
          </w:p>
        </w:tc>
        <w:tc>
          <w:tcPr>
            <w:tcW w:w="1472" w:type="dxa"/>
            <w:tcBorders>
              <w:bottom w:val="triple" w:color="auto" w:sz="4" w:space="0"/>
            </w:tcBorders>
            <w:shd w:val="clear" w:color="auto" w:fill="auto"/>
            <w:noWrap/>
            <w:vAlign w:val="bottom"/>
            <w:hideMark/>
          </w:tcPr>
          <w:p w:rsidRPr="000003F4" w:rsidR="0012622A" w:rsidP="000003F4" w:rsidRDefault="0012622A" w14:paraId="7A470065"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685,093</w:t>
            </w:r>
          </w:p>
        </w:tc>
        <w:tc>
          <w:tcPr>
            <w:tcW w:w="1350" w:type="dxa"/>
            <w:tcBorders>
              <w:bottom w:val="triple" w:color="auto" w:sz="4" w:space="0"/>
            </w:tcBorders>
            <w:shd w:val="clear" w:color="auto" w:fill="auto"/>
            <w:noWrap/>
            <w:vAlign w:val="bottom"/>
            <w:hideMark/>
          </w:tcPr>
          <w:p w:rsidRPr="000003F4" w:rsidR="0012622A" w:rsidP="000003F4" w:rsidRDefault="0012622A" w14:paraId="10E72D50"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2,819,952</w:t>
            </w:r>
          </w:p>
        </w:tc>
        <w:tc>
          <w:tcPr>
            <w:tcW w:w="1134" w:type="dxa"/>
            <w:tcBorders>
              <w:bottom w:val="triple" w:color="auto" w:sz="4" w:space="0"/>
            </w:tcBorders>
            <w:shd w:val="clear" w:color="auto" w:fill="auto"/>
            <w:noWrap/>
            <w:vAlign w:val="bottom"/>
            <w:hideMark/>
          </w:tcPr>
          <w:p w:rsidRPr="000003F4" w:rsidR="0012622A" w:rsidP="000003F4" w:rsidRDefault="0012622A" w14:paraId="0FC20B0A"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62,037</w:t>
            </w:r>
          </w:p>
        </w:tc>
      </w:tr>
      <w:tr w:rsidRPr="000003F4" w:rsidR="00706557" w:rsidTr="00B6275E" w14:paraId="420BCDEE" w14:textId="77777777">
        <w:trPr>
          <w:trHeight w:val="119" w:hRule="exact"/>
        </w:trPr>
        <w:tc>
          <w:tcPr>
            <w:tcW w:w="4252" w:type="dxa"/>
            <w:tcBorders>
              <w:top w:val="triple" w:color="auto" w:sz="4" w:space="0"/>
              <w:left w:val="nil"/>
              <w:bottom w:val="single" w:color="auto" w:sz="4" w:space="0"/>
              <w:right w:val="nil"/>
            </w:tcBorders>
            <w:shd w:val="clear" w:color="auto" w:fill="auto"/>
            <w:noWrap/>
            <w:vAlign w:val="bottom"/>
            <w:hideMark/>
          </w:tcPr>
          <w:p w:rsidRPr="000003F4" w:rsidR="0012622A" w:rsidP="000003F4" w:rsidRDefault="0012622A" w14:paraId="63AF3209" w14:textId="77777777">
            <w:pPr>
              <w:spacing w:after="0" w:line="240" w:lineRule="auto"/>
              <w:jc w:val="right"/>
              <w:rPr>
                <w:rFonts w:eastAsia="Times New Roman" w:cs="Arial"/>
                <w:b/>
                <w:bCs/>
                <w:color w:val="000000"/>
                <w:sz w:val="20"/>
                <w:szCs w:val="20"/>
                <w:lang w:eastAsia="en-AU"/>
              </w:rPr>
            </w:pPr>
          </w:p>
        </w:tc>
        <w:tc>
          <w:tcPr>
            <w:tcW w:w="1247" w:type="dxa"/>
            <w:tcBorders>
              <w:top w:val="triple" w:color="auto" w:sz="4" w:space="0"/>
              <w:left w:val="nil"/>
              <w:bottom w:val="single" w:color="auto" w:sz="4" w:space="0"/>
              <w:right w:val="nil"/>
            </w:tcBorders>
            <w:shd w:val="clear" w:color="auto" w:fill="auto"/>
            <w:noWrap/>
            <w:vAlign w:val="bottom"/>
            <w:hideMark/>
          </w:tcPr>
          <w:p w:rsidRPr="000003F4" w:rsidR="0012622A" w:rsidP="000003F4" w:rsidRDefault="0012622A" w14:paraId="531F7F5A" w14:textId="77777777">
            <w:pPr>
              <w:spacing w:after="0" w:line="240" w:lineRule="auto"/>
              <w:rPr>
                <w:rFonts w:ascii="Times New Roman" w:hAnsi="Times New Roman" w:eastAsia="Times New Roman" w:cs="Times New Roman"/>
                <w:sz w:val="20"/>
                <w:szCs w:val="20"/>
                <w:lang w:eastAsia="en-AU"/>
              </w:rPr>
            </w:pPr>
          </w:p>
        </w:tc>
        <w:tc>
          <w:tcPr>
            <w:tcW w:w="1472" w:type="dxa"/>
            <w:tcBorders>
              <w:top w:val="triple" w:color="auto" w:sz="4" w:space="0"/>
              <w:left w:val="nil"/>
              <w:bottom w:val="single" w:color="auto" w:sz="4" w:space="0"/>
              <w:right w:val="nil"/>
            </w:tcBorders>
            <w:shd w:val="clear" w:color="auto" w:fill="auto"/>
            <w:noWrap/>
            <w:vAlign w:val="bottom"/>
            <w:hideMark/>
          </w:tcPr>
          <w:p w:rsidRPr="000003F4" w:rsidR="0012622A" w:rsidP="000003F4" w:rsidRDefault="0012622A" w14:paraId="7A6571BD" w14:textId="77777777">
            <w:pPr>
              <w:spacing w:after="0" w:line="240" w:lineRule="auto"/>
              <w:rPr>
                <w:rFonts w:ascii="Times New Roman" w:hAnsi="Times New Roman" w:eastAsia="Times New Roman" w:cs="Times New Roman"/>
                <w:sz w:val="20"/>
                <w:szCs w:val="20"/>
                <w:lang w:eastAsia="en-AU"/>
              </w:rPr>
            </w:pPr>
          </w:p>
        </w:tc>
        <w:tc>
          <w:tcPr>
            <w:tcW w:w="1350" w:type="dxa"/>
            <w:tcBorders>
              <w:top w:val="triple" w:color="auto" w:sz="4" w:space="0"/>
              <w:left w:val="nil"/>
              <w:bottom w:val="single" w:color="auto" w:sz="4" w:space="0"/>
              <w:right w:val="nil"/>
            </w:tcBorders>
            <w:shd w:val="clear" w:color="auto" w:fill="auto"/>
            <w:noWrap/>
            <w:vAlign w:val="bottom"/>
            <w:hideMark/>
          </w:tcPr>
          <w:p w:rsidRPr="000003F4" w:rsidR="0012622A" w:rsidP="000003F4" w:rsidRDefault="0012622A" w14:paraId="20C95BE5" w14:textId="77777777">
            <w:pPr>
              <w:spacing w:after="0" w:line="240" w:lineRule="auto"/>
              <w:rPr>
                <w:rFonts w:ascii="Times New Roman" w:hAnsi="Times New Roman" w:eastAsia="Times New Roman" w:cs="Times New Roman"/>
                <w:sz w:val="20"/>
                <w:szCs w:val="20"/>
                <w:lang w:eastAsia="en-AU"/>
              </w:rPr>
            </w:pPr>
          </w:p>
        </w:tc>
        <w:tc>
          <w:tcPr>
            <w:tcW w:w="1134" w:type="dxa"/>
            <w:tcBorders>
              <w:top w:val="triple" w:color="auto" w:sz="4" w:space="0"/>
              <w:left w:val="nil"/>
              <w:bottom w:val="single" w:color="auto" w:sz="4" w:space="0"/>
              <w:right w:val="nil"/>
            </w:tcBorders>
            <w:shd w:val="clear" w:color="auto" w:fill="auto"/>
            <w:noWrap/>
            <w:vAlign w:val="bottom"/>
            <w:hideMark/>
          </w:tcPr>
          <w:p w:rsidRPr="000003F4" w:rsidR="0012622A" w:rsidP="000003F4" w:rsidRDefault="0012622A" w14:paraId="67D719F6" w14:textId="77777777">
            <w:pPr>
              <w:spacing w:after="0" w:line="240" w:lineRule="auto"/>
              <w:rPr>
                <w:rFonts w:ascii="Times New Roman" w:hAnsi="Times New Roman" w:eastAsia="Times New Roman" w:cs="Times New Roman"/>
                <w:sz w:val="20"/>
                <w:szCs w:val="20"/>
                <w:lang w:eastAsia="en-AU"/>
              </w:rPr>
            </w:pPr>
          </w:p>
        </w:tc>
      </w:tr>
      <w:tr w:rsidRPr="000003F4" w:rsidR="00706557" w:rsidTr="00373E5C" w14:paraId="17510CCB" w14:textId="77777777">
        <w:trPr>
          <w:trHeight w:val="255"/>
        </w:trPr>
        <w:tc>
          <w:tcPr>
            <w:tcW w:w="4252" w:type="dxa"/>
            <w:tcBorders>
              <w:top w:val="single" w:color="auto" w:sz="4" w:space="0"/>
            </w:tcBorders>
            <w:shd w:val="clear" w:color="auto" w:fill="auto"/>
            <w:noWrap/>
            <w:vAlign w:val="bottom"/>
            <w:hideMark/>
          </w:tcPr>
          <w:p w:rsidRPr="000003F4" w:rsidR="0012622A" w:rsidP="000003F4" w:rsidRDefault="0012622A" w14:paraId="59E7FBF3" w14:textId="77777777">
            <w:pPr>
              <w:spacing w:after="0" w:line="240" w:lineRule="auto"/>
              <w:rPr>
                <w:rFonts w:eastAsia="Times New Roman" w:cs="Arial"/>
                <w:b/>
                <w:bCs/>
                <w:sz w:val="20"/>
                <w:szCs w:val="20"/>
                <w:lang w:eastAsia="en-AU"/>
              </w:rPr>
            </w:pPr>
            <w:r w:rsidRPr="000003F4">
              <w:rPr>
                <w:rFonts w:eastAsia="Times New Roman" w:cs="Arial"/>
                <w:b/>
                <w:bCs/>
                <w:sz w:val="20"/>
                <w:szCs w:val="20"/>
                <w:lang w:eastAsia="en-AU"/>
              </w:rPr>
              <w:t>2026</w:t>
            </w:r>
          </w:p>
        </w:tc>
        <w:tc>
          <w:tcPr>
            <w:tcW w:w="1247" w:type="dxa"/>
            <w:tcBorders>
              <w:top w:val="single" w:color="auto" w:sz="4" w:space="0"/>
            </w:tcBorders>
            <w:shd w:val="clear" w:color="auto" w:fill="auto"/>
            <w:noWrap/>
            <w:vAlign w:val="bottom"/>
            <w:hideMark/>
          </w:tcPr>
          <w:p w:rsidRPr="000003F4" w:rsidR="0012622A" w:rsidP="000003F4" w:rsidRDefault="0012622A" w14:paraId="33B986F9" w14:textId="77777777">
            <w:pPr>
              <w:spacing w:after="0" w:line="240" w:lineRule="auto"/>
              <w:rPr>
                <w:rFonts w:eastAsia="Times New Roman" w:cs="Arial"/>
                <w:b/>
                <w:bCs/>
                <w:sz w:val="20"/>
                <w:szCs w:val="20"/>
                <w:lang w:eastAsia="en-AU"/>
              </w:rPr>
            </w:pPr>
          </w:p>
        </w:tc>
        <w:tc>
          <w:tcPr>
            <w:tcW w:w="1472" w:type="dxa"/>
            <w:tcBorders>
              <w:top w:val="single" w:color="auto" w:sz="4" w:space="0"/>
            </w:tcBorders>
            <w:shd w:val="clear" w:color="auto" w:fill="auto"/>
            <w:noWrap/>
            <w:vAlign w:val="bottom"/>
            <w:hideMark/>
          </w:tcPr>
          <w:p w:rsidRPr="000003F4" w:rsidR="0012622A" w:rsidP="000003F4" w:rsidRDefault="0012622A" w14:paraId="6F7BD54C" w14:textId="77777777">
            <w:pPr>
              <w:spacing w:after="0" w:line="240" w:lineRule="auto"/>
              <w:rPr>
                <w:rFonts w:ascii="Times New Roman" w:hAnsi="Times New Roman" w:eastAsia="Times New Roman" w:cs="Times New Roman"/>
                <w:sz w:val="20"/>
                <w:szCs w:val="20"/>
                <w:lang w:eastAsia="en-AU"/>
              </w:rPr>
            </w:pPr>
          </w:p>
        </w:tc>
        <w:tc>
          <w:tcPr>
            <w:tcW w:w="1350" w:type="dxa"/>
            <w:tcBorders>
              <w:top w:val="single" w:color="auto" w:sz="4" w:space="0"/>
            </w:tcBorders>
            <w:shd w:val="clear" w:color="auto" w:fill="auto"/>
            <w:noWrap/>
            <w:vAlign w:val="bottom"/>
            <w:hideMark/>
          </w:tcPr>
          <w:p w:rsidRPr="000003F4" w:rsidR="0012622A" w:rsidP="000003F4" w:rsidRDefault="0012622A" w14:paraId="7CB2B273" w14:textId="77777777">
            <w:pPr>
              <w:spacing w:after="0" w:line="240" w:lineRule="auto"/>
              <w:rPr>
                <w:rFonts w:ascii="Times New Roman" w:hAnsi="Times New Roman" w:eastAsia="Times New Roman" w:cs="Times New Roman"/>
                <w:sz w:val="20"/>
                <w:szCs w:val="20"/>
                <w:lang w:eastAsia="en-AU"/>
              </w:rPr>
            </w:pPr>
          </w:p>
        </w:tc>
        <w:tc>
          <w:tcPr>
            <w:tcW w:w="1134" w:type="dxa"/>
            <w:tcBorders>
              <w:top w:val="single" w:color="auto" w:sz="4" w:space="0"/>
            </w:tcBorders>
            <w:shd w:val="clear" w:color="auto" w:fill="auto"/>
            <w:noWrap/>
            <w:vAlign w:val="bottom"/>
            <w:hideMark/>
          </w:tcPr>
          <w:p w:rsidRPr="000003F4" w:rsidR="0012622A" w:rsidP="000003F4" w:rsidRDefault="0012622A" w14:paraId="6E74F111" w14:textId="77777777">
            <w:pPr>
              <w:spacing w:after="0" w:line="240" w:lineRule="auto"/>
              <w:rPr>
                <w:rFonts w:ascii="Times New Roman" w:hAnsi="Times New Roman" w:eastAsia="Times New Roman" w:cs="Times New Roman"/>
                <w:sz w:val="20"/>
                <w:szCs w:val="20"/>
                <w:lang w:eastAsia="en-AU"/>
              </w:rPr>
            </w:pPr>
          </w:p>
        </w:tc>
      </w:tr>
      <w:tr w:rsidRPr="000003F4" w:rsidR="00706557" w:rsidTr="00706557" w14:paraId="43D0E591" w14:textId="77777777">
        <w:trPr>
          <w:trHeight w:val="300"/>
        </w:trPr>
        <w:tc>
          <w:tcPr>
            <w:tcW w:w="4252" w:type="dxa"/>
            <w:shd w:val="clear" w:color="auto" w:fill="auto"/>
            <w:noWrap/>
            <w:vAlign w:val="bottom"/>
            <w:hideMark/>
          </w:tcPr>
          <w:p w:rsidRPr="000003F4" w:rsidR="0012622A" w:rsidP="00B6275E" w:rsidRDefault="0012622A" w14:paraId="1B6485B7" w14:textId="77777777">
            <w:pPr>
              <w:spacing w:after="0" w:line="240" w:lineRule="auto"/>
              <w:ind w:left="174"/>
              <w:rPr>
                <w:rFonts w:eastAsia="Times New Roman" w:cs="Arial"/>
                <w:sz w:val="20"/>
                <w:szCs w:val="20"/>
                <w:lang w:eastAsia="en-AU"/>
              </w:rPr>
            </w:pPr>
            <w:r w:rsidRPr="000003F4">
              <w:rPr>
                <w:rFonts w:eastAsia="Times New Roman" w:cs="Arial"/>
                <w:sz w:val="20"/>
                <w:szCs w:val="20"/>
                <w:lang w:eastAsia="en-AU"/>
              </w:rPr>
              <w:t>Balance at beginning of the financial year</w:t>
            </w:r>
          </w:p>
        </w:tc>
        <w:tc>
          <w:tcPr>
            <w:tcW w:w="1247" w:type="dxa"/>
            <w:shd w:val="clear" w:color="auto" w:fill="auto"/>
            <w:noWrap/>
            <w:vAlign w:val="bottom"/>
            <w:hideMark/>
          </w:tcPr>
          <w:p w:rsidRPr="000003F4" w:rsidR="0012622A" w:rsidP="000003F4" w:rsidRDefault="0012622A" w14:paraId="7A6A7945"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3,567,082</w:t>
            </w:r>
          </w:p>
        </w:tc>
        <w:tc>
          <w:tcPr>
            <w:tcW w:w="1472" w:type="dxa"/>
            <w:shd w:val="clear" w:color="auto" w:fill="auto"/>
            <w:noWrap/>
            <w:vAlign w:val="bottom"/>
            <w:hideMark/>
          </w:tcPr>
          <w:p w:rsidRPr="000003F4" w:rsidR="0012622A" w:rsidP="000003F4" w:rsidRDefault="0012622A" w14:paraId="61BB4A52"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685,093</w:t>
            </w:r>
          </w:p>
        </w:tc>
        <w:tc>
          <w:tcPr>
            <w:tcW w:w="1350" w:type="dxa"/>
            <w:shd w:val="clear" w:color="auto" w:fill="auto"/>
            <w:noWrap/>
            <w:vAlign w:val="bottom"/>
            <w:hideMark/>
          </w:tcPr>
          <w:p w:rsidRPr="000003F4" w:rsidR="0012622A" w:rsidP="000003F4" w:rsidRDefault="0012622A" w14:paraId="691F082C"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2,819,952</w:t>
            </w:r>
          </w:p>
        </w:tc>
        <w:tc>
          <w:tcPr>
            <w:tcW w:w="1134" w:type="dxa"/>
            <w:shd w:val="clear" w:color="auto" w:fill="auto"/>
            <w:noWrap/>
            <w:vAlign w:val="bottom"/>
            <w:hideMark/>
          </w:tcPr>
          <w:p w:rsidRPr="000003F4" w:rsidR="0012622A" w:rsidP="000003F4" w:rsidRDefault="0012622A" w14:paraId="66897EC3"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62,037</w:t>
            </w:r>
          </w:p>
        </w:tc>
      </w:tr>
      <w:tr w:rsidRPr="000003F4" w:rsidR="00706557" w:rsidTr="00706557" w14:paraId="679CABCD" w14:textId="77777777">
        <w:trPr>
          <w:trHeight w:val="300"/>
        </w:trPr>
        <w:tc>
          <w:tcPr>
            <w:tcW w:w="4252" w:type="dxa"/>
            <w:shd w:val="clear" w:color="auto" w:fill="auto"/>
            <w:noWrap/>
            <w:vAlign w:val="bottom"/>
            <w:hideMark/>
          </w:tcPr>
          <w:p w:rsidRPr="000003F4" w:rsidR="0012622A" w:rsidP="00B6275E" w:rsidRDefault="0012622A" w14:paraId="4003C6A4" w14:textId="77777777">
            <w:pPr>
              <w:spacing w:after="0" w:line="240" w:lineRule="auto"/>
              <w:ind w:left="174"/>
              <w:rPr>
                <w:rFonts w:eastAsia="Times New Roman" w:cs="Arial"/>
                <w:sz w:val="20"/>
                <w:szCs w:val="20"/>
                <w:lang w:eastAsia="en-AU"/>
              </w:rPr>
            </w:pPr>
            <w:r w:rsidRPr="000003F4">
              <w:rPr>
                <w:rFonts w:eastAsia="Times New Roman" w:cs="Arial"/>
                <w:sz w:val="20"/>
                <w:szCs w:val="20"/>
                <w:lang w:eastAsia="en-AU"/>
              </w:rPr>
              <w:t>Comprehensive result</w:t>
            </w:r>
          </w:p>
        </w:tc>
        <w:tc>
          <w:tcPr>
            <w:tcW w:w="1247" w:type="dxa"/>
            <w:shd w:val="clear" w:color="auto" w:fill="auto"/>
            <w:noWrap/>
            <w:vAlign w:val="bottom"/>
            <w:hideMark/>
          </w:tcPr>
          <w:p w:rsidRPr="000003F4" w:rsidR="0012622A" w:rsidP="000003F4" w:rsidRDefault="0012622A" w14:paraId="6BE848AF"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15,599</w:t>
            </w:r>
          </w:p>
        </w:tc>
        <w:tc>
          <w:tcPr>
            <w:tcW w:w="1472" w:type="dxa"/>
            <w:shd w:val="clear" w:color="auto" w:fill="auto"/>
            <w:noWrap/>
            <w:vAlign w:val="bottom"/>
            <w:hideMark/>
          </w:tcPr>
          <w:p w:rsidRPr="000003F4" w:rsidR="0012622A" w:rsidP="000003F4" w:rsidRDefault="0012622A" w14:paraId="493949E0"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15,599</w:t>
            </w:r>
          </w:p>
        </w:tc>
        <w:tc>
          <w:tcPr>
            <w:tcW w:w="1350" w:type="dxa"/>
            <w:shd w:val="clear" w:color="auto" w:fill="auto"/>
            <w:noWrap/>
            <w:vAlign w:val="bottom"/>
            <w:hideMark/>
          </w:tcPr>
          <w:p w:rsidRPr="000003F4" w:rsidR="0012622A" w:rsidP="000003F4" w:rsidRDefault="0012622A" w14:paraId="35D3EA39"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 xml:space="preserve">- </w:t>
            </w:r>
          </w:p>
        </w:tc>
        <w:tc>
          <w:tcPr>
            <w:tcW w:w="1134" w:type="dxa"/>
            <w:shd w:val="clear" w:color="auto" w:fill="auto"/>
            <w:noWrap/>
            <w:vAlign w:val="bottom"/>
            <w:hideMark/>
          </w:tcPr>
          <w:p w:rsidRPr="000003F4" w:rsidR="0012622A" w:rsidP="000003F4" w:rsidRDefault="0012622A" w14:paraId="1DCD4A00"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 xml:space="preserve">- </w:t>
            </w:r>
          </w:p>
        </w:tc>
      </w:tr>
      <w:tr w:rsidRPr="000003F4" w:rsidR="00706557" w:rsidTr="00706557" w14:paraId="49573D36" w14:textId="77777777">
        <w:trPr>
          <w:trHeight w:val="300"/>
        </w:trPr>
        <w:tc>
          <w:tcPr>
            <w:tcW w:w="4252" w:type="dxa"/>
            <w:shd w:val="clear" w:color="auto" w:fill="auto"/>
            <w:noWrap/>
            <w:vAlign w:val="bottom"/>
            <w:hideMark/>
          </w:tcPr>
          <w:p w:rsidRPr="000003F4" w:rsidR="0012622A" w:rsidP="00B6275E" w:rsidRDefault="0012622A" w14:paraId="0077D475" w14:textId="77777777">
            <w:pPr>
              <w:spacing w:after="0" w:line="240" w:lineRule="auto"/>
              <w:ind w:left="174"/>
              <w:rPr>
                <w:rFonts w:eastAsia="Times New Roman" w:cs="Arial"/>
                <w:sz w:val="20"/>
                <w:szCs w:val="20"/>
                <w:lang w:eastAsia="en-AU"/>
              </w:rPr>
            </w:pPr>
            <w:r w:rsidRPr="000003F4">
              <w:rPr>
                <w:rFonts w:eastAsia="Times New Roman" w:cs="Arial"/>
                <w:sz w:val="20"/>
                <w:szCs w:val="20"/>
                <w:lang w:eastAsia="en-AU"/>
              </w:rPr>
              <w:t>Net asset revaluation increment(decrement)</w:t>
            </w:r>
          </w:p>
        </w:tc>
        <w:tc>
          <w:tcPr>
            <w:tcW w:w="1247" w:type="dxa"/>
            <w:shd w:val="clear" w:color="auto" w:fill="auto"/>
            <w:noWrap/>
            <w:vAlign w:val="bottom"/>
            <w:hideMark/>
          </w:tcPr>
          <w:p w:rsidRPr="000003F4" w:rsidR="0012622A" w:rsidP="000003F4" w:rsidRDefault="0012622A" w14:paraId="101E3F15"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140,998</w:t>
            </w:r>
          </w:p>
        </w:tc>
        <w:tc>
          <w:tcPr>
            <w:tcW w:w="1472" w:type="dxa"/>
            <w:shd w:val="clear" w:color="auto" w:fill="auto"/>
            <w:noWrap/>
            <w:vAlign w:val="bottom"/>
            <w:hideMark/>
          </w:tcPr>
          <w:p w:rsidRPr="000003F4" w:rsidR="0012622A" w:rsidP="000003F4" w:rsidRDefault="0012622A" w14:paraId="7366D368"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 xml:space="preserve">- </w:t>
            </w:r>
          </w:p>
        </w:tc>
        <w:tc>
          <w:tcPr>
            <w:tcW w:w="1350" w:type="dxa"/>
            <w:shd w:val="clear" w:color="auto" w:fill="auto"/>
            <w:noWrap/>
            <w:vAlign w:val="bottom"/>
            <w:hideMark/>
          </w:tcPr>
          <w:p w:rsidRPr="000003F4" w:rsidR="0012622A" w:rsidP="000003F4" w:rsidRDefault="0012622A" w14:paraId="4AC92CC3"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140,998</w:t>
            </w:r>
          </w:p>
        </w:tc>
        <w:tc>
          <w:tcPr>
            <w:tcW w:w="1134" w:type="dxa"/>
            <w:shd w:val="clear" w:color="auto" w:fill="auto"/>
            <w:noWrap/>
            <w:vAlign w:val="bottom"/>
            <w:hideMark/>
          </w:tcPr>
          <w:p w:rsidRPr="000003F4" w:rsidR="0012622A" w:rsidP="000003F4" w:rsidRDefault="0012622A" w14:paraId="22C70D55"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 xml:space="preserve">- </w:t>
            </w:r>
          </w:p>
        </w:tc>
      </w:tr>
      <w:tr w:rsidRPr="000003F4" w:rsidR="00706557" w:rsidTr="00706557" w14:paraId="0FB1EB11" w14:textId="77777777">
        <w:trPr>
          <w:trHeight w:val="300"/>
        </w:trPr>
        <w:tc>
          <w:tcPr>
            <w:tcW w:w="4252" w:type="dxa"/>
            <w:shd w:val="clear" w:color="auto" w:fill="auto"/>
            <w:noWrap/>
            <w:vAlign w:val="bottom"/>
            <w:hideMark/>
          </w:tcPr>
          <w:p w:rsidRPr="000003F4" w:rsidR="0012622A" w:rsidP="00B6275E" w:rsidRDefault="0012622A" w14:paraId="32D41776" w14:textId="77777777">
            <w:pPr>
              <w:spacing w:after="0" w:line="240" w:lineRule="auto"/>
              <w:ind w:left="174"/>
              <w:rPr>
                <w:rFonts w:eastAsia="Times New Roman" w:cs="Arial"/>
                <w:sz w:val="20"/>
                <w:szCs w:val="20"/>
                <w:lang w:eastAsia="en-AU"/>
              </w:rPr>
            </w:pPr>
            <w:r w:rsidRPr="000003F4">
              <w:rPr>
                <w:rFonts w:eastAsia="Times New Roman" w:cs="Arial"/>
                <w:sz w:val="20"/>
                <w:szCs w:val="20"/>
                <w:lang w:eastAsia="en-AU"/>
              </w:rPr>
              <w:t>Transfer to other reserves</w:t>
            </w:r>
          </w:p>
        </w:tc>
        <w:tc>
          <w:tcPr>
            <w:tcW w:w="1247" w:type="dxa"/>
            <w:shd w:val="clear" w:color="auto" w:fill="auto"/>
            <w:noWrap/>
            <w:vAlign w:val="bottom"/>
            <w:hideMark/>
          </w:tcPr>
          <w:p w:rsidRPr="000003F4" w:rsidR="0012622A" w:rsidP="000003F4" w:rsidRDefault="0012622A" w14:paraId="0D94D15A"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 xml:space="preserve">- </w:t>
            </w:r>
          </w:p>
        </w:tc>
        <w:tc>
          <w:tcPr>
            <w:tcW w:w="1472" w:type="dxa"/>
            <w:shd w:val="clear" w:color="auto" w:fill="auto"/>
            <w:noWrap/>
            <w:vAlign w:val="bottom"/>
            <w:hideMark/>
          </w:tcPr>
          <w:p w:rsidRPr="000003F4" w:rsidR="0012622A" w:rsidP="000003F4" w:rsidRDefault="0012622A" w14:paraId="2130281D" w14:textId="77777777">
            <w:pPr>
              <w:spacing w:after="0" w:line="240" w:lineRule="auto"/>
              <w:jc w:val="right"/>
              <w:rPr>
                <w:rFonts w:eastAsia="Times New Roman" w:cs="Arial"/>
                <w:color w:val="000000"/>
                <w:sz w:val="20"/>
                <w:szCs w:val="20"/>
                <w:lang w:eastAsia="en-AU"/>
              </w:rPr>
            </w:pPr>
            <w:r w:rsidRPr="000003F4">
              <w:rPr>
                <w:rFonts w:eastAsia="Times New Roman" w:cs="Arial"/>
                <w:color w:val="FF0000"/>
                <w:sz w:val="20"/>
                <w:szCs w:val="20"/>
                <w:lang w:eastAsia="en-AU"/>
              </w:rPr>
              <w:t>(17,018)</w:t>
            </w:r>
          </w:p>
        </w:tc>
        <w:tc>
          <w:tcPr>
            <w:tcW w:w="1350" w:type="dxa"/>
            <w:shd w:val="clear" w:color="auto" w:fill="auto"/>
            <w:noWrap/>
            <w:vAlign w:val="bottom"/>
            <w:hideMark/>
          </w:tcPr>
          <w:p w:rsidRPr="000003F4" w:rsidR="0012622A" w:rsidP="000003F4" w:rsidRDefault="0012622A" w14:paraId="4F7F9FC6"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 xml:space="preserve">- </w:t>
            </w:r>
          </w:p>
        </w:tc>
        <w:tc>
          <w:tcPr>
            <w:tcW w:w="1134" w:type="dxa"/>
            <w:shd w:val="clear" w:color="auto" w:fill="auto"/>
            <w:noWrap/>
            <w:vAlign w:val="bottom"/>
            <w:hideMark/>
          </w:tcPr>
          <w:p w:rsidRPr="000003F4" w:rsidR="0012622A" w:rsidP="000003F4" w:rsidRDefault="0012622A" w14:paraId="6E215474"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17,018</w:t>
            </w:r>
          </w:p>
        </w:tc>
      </w:tr>
      <w:tr w:rsidRPr="000003F4" w:rsidR="00706557" w:rsidTr="00B6275E" w14:paraId="65F9D662" w14:textId="77777777">
        <w:trPr>
          <w:trHeight w:val="300"/>
        </w:trPr>
        <w:tc>
          <w:tcPr>
            <w:tcW w:w="4252" w:type="dxa"/>
            <w:tcBorders>
              <w:bottom w:val="single" w:color="auto" w:sz="4" w:space="0"/>
            </w:tcBorders>
            <w:shd w:val="clear" w:color="auto" w:fill="auto"/>
            <w:noWrap/>
            <w:vAlign w:val="bottom"/>
            <w:hideMark/>
          </w:tcPr>
          <w:p w:rsidRPr="000003F4" w:rsidR="0012622A" w:rsidP="00B6275E" w:rsidRDefault="0012622A" w14:paraId="3793A7A5" w14:textId="77777777">
            <w:pPr>
              <w:spacing w:after="0" w:line="240" w:lineRule="auto"/>
              <w:ind w:left="174"/>
              <w:rPr>
                <w:rFonts w:eastAsia="Times New Roman" w:cs="Arial"/>
                <w:sz w:val="20"/>
                <w:szCs w:val="20"/>
                <w:lang w:eastAsia="en-AU"/>
              </w:rPr>
            </w:pPr>
            <w:r w:rsidRPr="000003F4">
              <w:rPr>
                <w:rFonts w:eastAsia="Times New Roman" w:cs="Arial"/>
                <w:sz w:val="20"/>
                <w:szCs w:val="20"/>
                <w:lang w:eastAsia="en-AU"/>
              </w:rPr>
              <w:t>Transfer from other reserves</w:t>
            </w:r>
          </w:p>
        </w:tc>
        <w:tc>
          <w:tcPr>
            <w:tcW w:w="1247" w:type="dxa"/>
            <w:tcBorders>
              <w:bottom w:val="single" w:color="auto" w:sz="4" w:space="0"/>
            </w:tcBorders>
            <w:shd w:val="clear" w:color="auto" w:fill="auto"/>
            <w:noWrap/>
            <w:vAlign w:val="bottom"/>
            <w:hideMark/>
          </w:tcPr>
          <w:p w:rsidRPr="000003F4" w:rsidR="0012622A" w:rsidP="000003F4" w:rsidRDefault="0012622A" w14:paraId="36932ED2"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 xml:space="preserve">- </w:t>
            </w:r>
          </w:p>
        </w:tc>
        <w:tc>
          <w:tcPr>
            <w:tcW w:w="1472" w:type="dxa"/>
            <w:tcBorders>
              <w:bottom w:val="single" w:color="auto" w:sz="4" w:space="0"/>
            </w:tcBorders>
            <w:shd w:val="clear" w:color="auto" w:fill="auto"/>
            <w:noWrap/>
            <w:vAlign w:val="bottom"/>
            <w:hideMark/>
          </w:tcPr>
          <w:p w:rsidRPr="000003F4" w:rsidR="0012622A" w:rsidP="000003F4" w:rsidRDefault="0012622A" w14:paraId="47780BE0"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8,310</w:t>
            </w:r>
          </w:p>
        </w:tc>
        <w:tc>
          <w:tcPr>
            <w:tcW w:w="1350" w:type="dxa"/>
            <w:tcBorders>
              <w:bottom w:val="single" w:color="auto" w:sz="4" w:space="0"/>
            </w:tcBorders>
            <w:shd w:val="clear" w:color="auto" w:fill="auto"/>
            <w:noWrap/>
            <w:vAlign w:val="bottom"/>
            <w:hideMark/>
          </w:tcPr>
          <w:p w:rsidRPr="000003F4" w:rsidR="0012622A" w:rsidP="000003F4" w:rsidRDefault="0012622A" w14:paraId="636C6531" w14:textId="77777777">
            <w:pPr>
              <w:spacing w:after="0" w:line="240" w:lineRule="auto"/>
              <w:jc w:val="right"/>
              <w:rPr>
                <w:rFonts w:eastAsia="Times New Roman" w:cs="Arial"/>
                <w:color w:val="000000"/>
                <w:sz w:val="20"/>
                <w:szCs w:val="20"/>
                <w:lang w:eastAsia="en-AU"/>
              </w:rPr>
            </w:pPr>
            <w:r w:rsidRPr="000003F4">
              <w:rPr>
                <w:rFonts w:eastAsia="Times New Roman" w:cs="Arial"/>
                <w:color w:val="000000"/>
                <w:sz w:val="20"/>
                <w:szCs w:val="20"/>
                <w:lang w:eastAsia="en-AU"/>
              </w:rPr>
              <w:t xml:space="preserve">- </w:t>
            </w:r>
          </w:p>
        </w:tc>
        <w:tc>
          <w:tcPr>
            <w:tcW w:w="1134" w:type="dxa"/>
            <w:tcBorders>
              <w:bottom w:val="single" w:color="auto" w:sz="4" w:space="0"/>
            </w:tcBorders>
            <w:shd w:val="clear" w:color="auto" w:fill="auto"/>
            <w:noWrap/>
            <w:vAlign w:val="bottom"/>
            <w:hideMark/>
          </w:tcPr>
          <w:p w:rsidRPr="000003F4" w:rsidR="0012622A" w:rsidP="000003F4" w:rsidRDefault="0012622A" w14:paraId="5072FA51" w14:textId="77777777">
            <w:pPr>
              <w:spacing w:after="0" w:line="240" w:lineRule="auto"/>
              <w:jc w:val="right"/>
              <w:rPr>
                <w:rFonts w:eastAsia="Times New Roman" w:cs="Arial"/>
                <w:color w:val="000000"/>
                <w:sz w:val="20"/>
                <w:szCs w:val="20"/>
                <w:lang w:eastAsia="en-AU"/>
              </w:rPr>
            </w:pPr>
            <w:r w:rsidRPr="000003F4">
              <w:rPr>
                <w:rFonts w:eastAsia="Times New Roman" w:cs="Arial"/>
                <w:color w:val="FF0000"/>
                <w:sz w:val="20"/>
                <w:szCs w:val="20"/>
                <w:lang w:eastAsia="en-AU"/>
              </w:rPr>
              <w:t>(8,310)</w:t>
            </w:r>
          </w:p>
        </w:tc>
      </w:tr>
      <w:tr w:rsidRPr="000003F4" w:rsidR="00706557" w:rsidTr="00B6275E" w14:paraId="24A6D490" w14:textId="77777777">
        <w:trPr>
          <w:trHeight w:val="300"/>
        </w:trPr>
        <w:tc>
          <w:tcPr>
            <w:tcW w:w="4252" w:type="dxa"/>
            <w:tcBorders>
              <w:bottom w:val="triple" w:color="auto" w:sz="4" w:space="0"/>
            </w:tcBorders>
            <w:shd w:val="clear" w:color="auto" w:fill="auto"/>
            <w:noWrap/>
            <w:vAlign w:val="bottom"/>
            <w:hideMark/>
          </w:tcPr>
          <w:p w:rsidRPr="000003F4" w:rsidR="0012622A" w:rsidP="000003F4" w:rsidRDefault="0012622A" w14:paraId="3CA24917" w14:textId="77777777">
            <w:pPr>
              <w:spacing w:after="0" w:line="240" w:lineRule="auto"/>
              <w:rPr>
                <w:rFonts w:eastAsia="Times New Roman" w:cs="Arial"/>
                <w:b/>
                <w:bCs/>
                <w:sz w:val="20"/>
                <w:szCs w:val="20"/>
                <w:lang w:eastAsia="en-AU"/>
              </w:rPr>
            </w:pPr>
            <w:r w:rsidRPr="000003F4">
              <w:rPr>
                <w:rFonts w:eastAsia="Times New Roman" w:cs="Arial"/>
                <w:b/>
                <w:bCs/>
                <w:sz w:val="20"/>
                <w:szCs w:val="20"/>
                <w:lang w:eastAsia="en-AU"/>
              </w:rPr>
              <w:t>Balance at end of the financial year</w:t>
            </w:r>
          </w:p>
        </w:tc>
        <w:tc>
          <w:tcPr>
            <w:tcW w:w="1247" w:type="dxa"/>
            <w:tcBorders>
              <w:bottom w:val="triple" w:color="auto" w:sz="4" w:space="0"/>
            </w:tcBorders>
            <w:shd w:val="clear" w:color="auto" w:fill="auto"/>
            <w:noWrap/>
            <w:vAlign w:val="bottom"/>
            <w:hideMark/>
          </w:tcPr>
          <w:p w:rsidRPr="000003F4" w:rsidR="0012622A" w:rsidP="000003F4" w:rsidRDefault="0012622A" w14:paraId="38DAC8E1"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3,723,679</w:t>
            </w:r>
          </w:p>
        </w:tc>
        <w:tc>
          <w:tcPr>
            <w:tcW w:w="1472" w:type="dxa"/>
            <w:tcBorders>
              <w:bottom w:val="triple" w:color="auto" w:sz="4" w:space="0"/>
            </w:tcBorders>
            <w:shd w:val="clear" w:color="auto" w:fill="auto"/>
            <w:noWrap/>
            <w:vAlign w:val="bottom"/>
            <w:hideMark/>
          </w:tcPr>
          <w:p w:rsidRPr="000003F4" w:rsidR="0012622A" w:rsidP="000003F4" w:rsidRDefault="0012622A" w14:paraId="3C592B31"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691,984</w:t>
            </w:r>
          </w:p>
        </w:tc>
        <w:tc>
          <w:tcPr>
            <w:tcW w:w="1350" w:type="dxa"/>
            <w:tcBorders>
              <w:bottom w:val="triple" w:color="auto" w:sz="4" w:space="0"/>
            </w:tcBorders>
            <w:shd w:val="clear" w:color="auto" w:fill="auto"/>
            <w:noWrap/>
            <w:vAlign w:val="bottom"/>
            <w:hideMark/>
          </w:tcPr>
          <w:p w:rsidRPr="000003F4" w:rsidR="0012622A" w:rsidP="000003F4" w:rsidRDefault="0012622A" w14:paraId="43DACD45"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2,960,950</w:t>
            </w:r>
          </w:p>
        </w:tc>
        <w:tc>
          <w:tcPr>
            <w:tcW w:w="1134" w:type="dxa"/>
            <w:tcBorders>
              <w:bottom w:val="triple" w:color="auto" w:sz="4" w:space="0"/>
            </w:tcBorders>
            <w:shd w:val="clear" w:color="auto" w:fill="auto"/>
            <w:noWrap/>
            <w:vAlign w:val="bottom"/>
            <w:hideMark/>
          </w:tcPr>
          <w:p w:rsidRPr="000003F4" w:rsidR="0012622A" w:rsidP="000003F4" w:rsidRDefault="0012622A" w14:paraId="3C019B12" w14:textId="77777777">
            <w:pPr>
              <w:spacing w:after="0" w:line="240" w:lineRule="auto"/>
              <w:jc w:val="right"/>
              <w:rPr>
                <w:rFonts w:eastAsia="Times New Roman" w:cs="Arial"/>
                <w:b/>
                <w:bCs/>
                <w:color w:val="000000"/>
                <w:sz w:val="20"/>
                <w:szCs w:val="20"/>
                <w:lang w:eastAsia="en-AU"/>
              </w:rPr>
            </w:pPr>
            <w:r w:rsidRPr="000003F4">
              <w:rPr>
                <w:rFonts w:eastAsia="Times New Roman" w:cs="Arial"/>
                <w:b/>
                <w:bCs/>
                <w:color w:val="000000"/>
                <w:sz w:val="20"/>
                <w:szCs w:val="20"/>
                <w:lang w:eastAsia="en-AU"/>
              </w:rPr>
              <w:t>70,745</w:t>
            </w:r>
          </w:p>
        </w:tc>
      </w:tr>
    </w:tbl>
    <w:p w:rsidRPr="00740FAE" w:rsidR="0068196D" w:rsidP="00DB733A" w:rsidRDefault="0068196D" w14:paraId="02C5EBE5" w14:textId="37F36910"/>
    <w:tbl>
      <w:tblPr>
        <w:tblW w:w="95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252"/>
        <w:gridCol w:w="1247"/>
        <w:gridCol w:w="1472"/>
        <w:gridCol w:w="1361"/>
        <w:gridCol w:w="1247"/>
      </w:tblGrid>
      <w:tr w:rsidRPr="0068196D" w:rsidR="00AF1634" w:rsidTr="00236D41" w14:paraId="60B5559D" w14:textId="77777777">
        <w:trPr>
          <w:trHeight w:val="454" w:hRule="exact"/>
        </w:trPr>
        <w:tc>
          <w:tcPr>
            <w:tcW w:w="4252" w:type="dxa"/>
            <w:vMerge w:val="restart"/>
            <w:shd w:val="clear" w:color="000000" w:fill="008080"/>
            <w:vAlign w:val="center"/>
            <w:hideMark/>
          </w:tcPr>
          <w:p w:rsidRPr="0068196D" w:rsidR="00AF1634" w:rsidP="0068196D" w:rsidRDefault="00AF1634" w14:paraId="09999C3E" w14:textId="77777777">
            <w:pPr>
              <w:spacing w:after="0" w:line="240" w:lineRule="auto"/>
              <w:jc w:val="center"/>
              <w:rPr>
                <w:rFonts w:eastAsia="Times New Roman" w:cs="Arial"/>
                <w:b/>
                <w:bCs/>
                <w:color w:val="FFFFFF"/>
                <w:sz w:val="32"/>
                <w:szCs w:val="32"/>
                <w:lang w:eastAsia="en-AU"/>
              </w:rPr>
            </w:pPr>
            <w:r w:rsidRPr="0068196D">
              <w:rPr>
                <w:rFonts w:eastAsia="Times New Roman" w:cs="Arial"/>
                <w:b/>
                <w:bCs/>
                <w:color w:val="FFFFFF"/>
                <w:sz w:val="32"/>
                <w:szCs w:val="32"/>
                <w:lang w:eastAsia="en-AU"/>
              </w:rPr>
              <w:t> </w:t>
            </w:r>
          </w:p>
          <w:p w:rsidRPr="0068196D" w:rsidR="00AF1634" w:rsidP="0068196D" w:rsidRDefault="00AF1634" w14:paraId="2299048F" w14:textId="650BA5A7">
            <w:pPr>
              <w:spacing w:after="0" w:line="240" w:lineRule="auto"/>
              <w:jc w:val="center"/>
              <w:rPr>
                <w:rFonts w:eastAsia="Times New Roman" w:cs="Arial"/>
                <w:b/>
                <w:bCs/>
                <w:color w:val="FFFFFF"/>
                <w:sz w:val="32"/>
                <w:szCs w:val="32"/>
                <w:lang w:eastAsia="en-AU"/>
              </w:rPr>
            </w:pPr>
            <w:r w:rsidRPr="0068196D">
              <w:rPr>
                <w:rFonts w:eastAsia="Times New Roman" w:cs="Arial"/>
                <w:b/>
                <w:bCs/>
                <w:color w:val="FFFFFF"/>
                <w:sz w:val="32"/>
                <w:szCs w:val="32"/>
                <w:lang w:eastAsia="en-AU"/>
              </w:rPr>
              <w:t> </w:t>
            </w:r>
          </w:p>
        </w:tc>
        <w:tc>
          <w:tcPr>
            <w:tcW w:w="1247" w:type="dxa"/>
            <w:shd w:val="clear" w:color="000000" w:fill="008080"/>
            <w:vAlign w:val="bottom"/>
            <w:hideMark/>
          </w:tcPr>
          <w:p w:rsidRPr="0068196D" w:rsidR="00AF1634" w:rsidP="0068196D" w:rsidRDefault="00AF1634" w14:paraId="6350AB87" w14:textId="77777777">
            <w:pPr>
              <w:spacing w:after="0" w:line="240" w:lineRule="auto"/>
              <w:jc w:val="right"/>
              <w:rPr>
                <w:rFonts w:eastAsia="Times New Roman" w:cs="Arial"/>
                <w:b/>
                <w:bCs/>
                <w:color w:val="FFFFFF"/>
                <w:sz w:val="20"/>
                <w:szCs w:val="20"/>
                <w:lang w:eastAsia="en-AU"/>
              </w:rPr>
            </w:pPr>
            <w:r w:rsidRPr="0068196D">
              <w:rPr>
                <w:rFonts w:eastAsia="Times New Roman" w:cs="Arial"/>
                <w:b/>
                <w:bCs/>
                <w:color w:val="FFFFFF"/>
                <w:sz w:val="20"/>
                <w:szCs w:val="20"/>
                <w:lang w:eastAsia="en-AU"/>
              </w:rPr>
              <w:t>Total</w:t>
            </w:r>
          </w:p>
        </w:tc>
        <w:tc>
          <w:tcPr>
            <w:tcW w:w="1472" w:type="dxa"/>
            <w:shd w:val="clear" w:color="000000" w:fill="008080"/>
            <w:vAlign w:val="bottom"/>
            <w:hideMark/>
          </w:tcPr>
          <w:p w:rsidRPr="0068196D" w:rsidR="00AF1634" w:rsidP="0068196D" w:rsidRDefault="00AF1634" w14:paraId="28D1421F" w14:textId="77777777">
            <w:pPr>
              <w:spacing w:after="0" w:line="240" w:lineRule="auto"/>
              <w:jc w:val="right"/>
              <w:rPr>
                <w:rFonts w:eastAsia="Times New Roman" w:cs="Arial"/>
                <w:b/>
                <w:bCs/>
                <w:color w:val="FFFFFF"/>
                <w:sz w:val="20"/>
                <w:szCs w:val="20"/>
                <w:lang w:eastAsia="en-AU"/>
              </w:rPr>
            </w:pPr>
            <w:r w:rsidRPr="0068196D">
              <w:rPr>
                <w:rFonts w:eastAsia="Times New Roman" w:cs="Arial"/>
                <w:b/>
                <w:bCs/>
                <w:color w:val="FFFFFF"/>
                <w:sz w:val="20"/>
                <w:szCs w:val="20"/>
                <w:lang w:eastAsia="en-AU"/>
              </w:rPr>
              <w:t>Accumulated Surplus</w:t>
            </w:r>
          </w:p>
        </w:tc>
        <w:tc>
          <w:tcPr>
            <w:tcW w:w="1361" w:type="dxa"/>
            <w:shd w:val="clear" w:color="000000" w:fill="008080"/>
            <w:vAlign w:val="bottom"/>
            <w:hideMark/>
          </w:tcPr>
          <w:p w:rsidRPr="0068196D" w:rsidR="00AF1634" w:rsidP="0068196D" w:rsidRDefault="00AF1634" w14:paraId="7EE25E33" w14:textId="77777777">
            <w:pPr>
              <w:spacing w:after="0" w:line="240" w:lineRule="auto"/>
              <w:jc w:val="right"/>
              <w:rPr>
                <w:rFonts w:eastAsia="Times New Roman" w:cs="Arial"/>
                <w:b/>
                <w:bCs/>
                <w:color w:val="FFFFFF"/>
                <w:sz w:val="20"/>
                <w:szCs w:val="20"/>
                <w:lang w:eastAsia="en-AU"/>
              </w:rPr>
            </w:pPr>
            <w:r w:rsidRPr="0068196D">
              <w:rPr>
                <w:rFonts w:eastAsia="Times New Roman" w:cs="Arial"/>
                <w:b/>
                <w:bCs/>
                <w:color w:val="FFFFFF"/>
                <w:sz w:val="20"/>
                <w:szCs w:val="20"/>
                <w:lang w:eastAsia="en-AU"/>
              </w:rPr>
              <w:t>Revaluation Reserve</w:t>
            </w:r>
          </w:p>
        </w:tc>
        <w:tc>
          <w:tcPr>
            <w:tcW w:w="1247" w:type="dxa"/>
            <w:shd w:val="clear" w:color="000000" w:fill="008080"/>
            <w:vAlign w:val="bottom"/>
            <w:hideMark/>
          </w:tcPr>
          <w:p w:rsidRPr="0068196D" w:rsidR="00AF1634" w:rsidP="0068196D" w:rsidRDefault="00AF1634" w14:paraId="4D44BA8B" w14:textId="77777777">
            <w:pPr>
              <w:spacing w:after="0" w:line="240" w:lineRule="auto"/>
              <w:jc w:val="right"/>
              <w:rPr>
                <w:rFonts w:eastAsia="Times New Roman" w:cs="Arial"/>
                <w:b/>
                <w:bCs/>
                <w:color w:val="FFFFFF"/>
                <w:sz w:val="20"/>
                <w:szCs w:val="20"/>
                <w:lang w:eastAsia="en-AU"/>
              </w:rPr>
            </w:pPr>
            <w:r w:rsidRPr="0068196D">
              <w:rPr>
                <w:rFonts w:eastAsia="Times New Roman" w:cs="Arial"/>
                <w:b/>
                <w:bCs/>
                <w:color w:val="FFFFFF"/>
                <w:sz w:val="20"/>
                <w:szCs w:val="20"/>
                <w:lang w:eastAsia="en-AU"/>
              </w:rPr>
              <w:t>Other Reserves</w:t>
            </w:r>
          </w:p>
        </w:tc>
      </w:tr>
      <w:tr w:rsidRPr="0068196D" w:rsidR="00AF1634" w:rsidTr="00236D41" w14:paraId="617F5C82" w14:textId="77777777">
        <w:trPr>
          <w:trHeight w:val="284" w:hRule="exact"/>
        </w:trPr>
        <w:tc>
          <w:tcPr>
            <w:tcW w:w="4252" w:type="dxa"/>
            <w:vMerge/>
            <w:shd w:val="clear" w:color="000000" w:fill="008080"/>
            <w:vAlign w:val="center"/>
            <w:hideMark/>
          </w:tcPr>
          <w:p w:rsidRPr="0068196D" w:rsidR="00AF1634" w:rsidP="0068196D" w:rsidRDefault="00AF1634" w14:paraId="27A25030" w14:textId="71C1FFA0">
            <w:pPr>
              <w:spacing w:after="0" w:line="240" w:lineRule="auto"/>
              <w:jc w:val="center"/>
              <w:rPr>
                <w:rFonts w:eastAsia="Times New Roman" w:cs="Arial"/>
                <w:b/>
                <w:bCs/>
                <w:color w:val="FFFFFF"/>
                <w:sz w:val="32"/>
                <w:szCs w:val="32"/>
                <w:lang w:eastAsia="en-AU"/>
              </w:rPr>
            </w:pPr>
          </w:p>
        </w:tc>
        <w:tc>
          <w:tcPr>
            <w:tcW w:w="1247" w:type="dxa"/>
            <w:shd w:val="clear" w:color="000000" w:fill="008080"/>
            <w:vAlign w:val="bottom"/>
            <w:hideMark/>
          </w:tcPr>
          <w:p w:rsidRPr="0068196D" w:rsidR="00AF1634" w:rsidP="0068196D" w:rsidRDefault="00AF1634" w14:paraId="18EB0759" w14:textId="77777777">
            <w:pPr>
              <w:spacing w:after="0" w:line="240" w:lineRule="auto"/>
              <w:jc w:val="right"/>
              <w:rPr>
                <w:rFonts w:eastAsia="Times New Roman" w:cs="Arial"/>
                <w:b/>
                <w:bCs/>
                <w:color w:val="FFFFFF"/>
                <w:sz w:val="20"/>
                <w:szCs w:val="20"/>
                <w:lang w:eastAsia="en-AU"/>
              </w:rPr>
            </w:pPr>
            <w:r w:rsidRPr="0068196D">
              <w:rPr>
                <w:rFonts w:eastAsia="Times New Roman" w:cs="Arial"/>
                <w:b/>
                <w:bCs/>
                <w:color w:val="FFFFFF"/>
                <w:sz w:val="20"/>
                <w:szCs w:val="20"/>
                <w:lang w:eastAsia="en-AU"/>
              </w:rPr>
              <w:t>$'000</w:t>
            </w:r>
          </w:p>
        </w:tc>
        <w:tc>
          <w:tcPr>
            <w:tcW w:w="1472" w:type="dxa"/>
            <w:shd w:val="clear" w:color="000000" w:fill="008080"/>
            <w:vAlign w:val="bottom"/>
            <w:hideMark/>
          </w:tcPr>
          <w:p w:rsidRPr="0068196D" w:rsidR="00AF1634" w:rsidP="0068196D" w:rsidRDefault="00AF1634" w14:paraId="0B85A6DE" w14:textId="77777777">
            <w:pPr>
              <w:spacing w:after="0" w:line="240" w:lineRule="auto"/>
              <w:jc w:val="right"/>
              <w:rPr>
                <w:rFonts w:eastAsia="Times New Roman" w:cs="Arial"/>
                <w:b/>
                <w:bCs/>
                <w:color w:val="FFFFFF"/>
                <w:sz w:val="20"/>
                <w:szCs w:val="20"/>
                <w:lang w:eastAsia="en-AU"/>
              </w:rPr>
            </w:pPr>
            <w:r w:rsidRPr="0068196D">
              <w:rPr>
                <w:rFonts w:eastAsia="Times New Roman" w:cs="Arial"/>
                <w:b/>
                <w:bCs/>
                <w:color w:val="FFFFFF"/>
                <w:sz w:val="20"/>
                <w:szCs w:val="20"/>
                <w:lang w:eastAsia="en-AU"/>
              </w:rPr>
              <w:t>$'000</w:t>
            </w:r>
          </w:p>
        </w:tc>
        <w:tc>
          <w:tcPr>
            <w:tcW w:w="1361" w:type="dxa"/>
            <w:shd w:val="clear" w:color="000000" w:fill="008080"/>
            <w:vAlign w:val="bottom"/>
            <w:hideMark/>
          </w:tcPr>
          <w:p w:rsidRPr="0068196D" w:rsidR="00AF1634" w:rsidP="0068196D" w:rsidRDefault="00AF1634" w14:paraId="215F5BB5" w14:textId="77777777">
            <w:pPr>
              <w:spacing w:after="0" w:line="240" w:lineRule="auto"/>
              <w:jc w:val="right"/>
              <w:rPr>
                <w:rFonts w:eastAsia="Times New Roman" w:cs="Arial"/>
                <w:b/>
                <w:bCs/>
                <w:color w:val="FFFFFF"/>
                <w:sz w:val="20"/>
                <w:szCs w:val="20"/>
                <w:lang w:eastAsia="en-AU"/>
              </w:rPr>
            </w:pPr>
            <w:r w:rsidRPr="0068196D">
              <w:rPr>
                <w:rFonts w:eastAsia="Times New Roman" w:cs="Arial"/>
                <w:b/>
                <w:bCs/>
                <w:color w:val="FFFFFF"/>
                <w:sz w:val="20"/>
                <w:szCs w:val="20"/>
                <w:lang w:eastAsia="en-AU"/>
              </w:rPr>
              <w:t>$'000</w:t>
            </w:r>
          </w:p>
        </w:tc>
        <w:tc>
          <w:tcPr>
            <w:tcW w:w="1247" w:type="dxa"/>
            <w:shd w:val="clear" w:color="000000" w:fill="008080"/>
            <w:vAlign w:val="bottom"/>
            <w:hideMark/>
          </w:tcPr>
          <w:p w:rsidRPr="0068196D" w:rsidR="00AF1634" w:rsidP="0068196D" w:rsidRDefault="00AF1634" w14:paraId="624DE60D" w14:textId="77777777">
            <w:pPr>
              <w:spacing w:after="0" w:line="240" w:lineRule="auto"/>
              <w:jc w:val="right"/>
              <w:rPr>
                <w:rFonts w:eastAsia="Times New Roman" w:cs="Arial"/>
                <w:b/>
                <w:bCs/>
                <w:color w:val="FFFFFF"/>
                <w:sz w:val="20"/>
                <w:szCs w:val="20"/>
                <w:lang w:eastAsia="en-AU"/>
              </w:rPr>
            </w:pPr>
            <w:r w:rsidRPr="0068196D">
              <w:rPr>
                <w:rFonts w:eastAsia="Times New Roman" w:cs="Arial"/>
                <w:b/>
                <w:bCs/>
                <w:color w:val="FFFFFF"/>
                <w:sz w:val="20"/>
                <w:szCs w:val="20"/>
                <w:lang w:eastAsia="en-AU"/>
              </w:rPr>
              <w:t>$'000</w:t>
            </w:r>
          </w:p>
        </w:tc>
      </w:tr>
      <w:tr w:rsidRPr="0068196D" w:rsidR="0068196D" w:rsidTr="009F7CFD" w14:paraId="6958FE49" w14:textId="77777777">
        <w:trPr>
          <w:trHeight w:val="255"/>
        </w:trPr>
        <w:tc>
          <w:tcPr>
            <w:tcW w:w="4252" w:type="dxa"/>
            <w:shd w:val="clear" w:color="auto" w:fill="auto"/>
            <w:noWrap/>
            <w:vAlign w:val="bottom"/>
            <w:hideMark/>
          </w:tcPr>
          <w:p w:rsidRPr="0068196D" w:rsidR="0068196D" w:rsidP="0068196D" w:rsidRDefault="0068196D" w14:paraId="6E0CD49F" w14:textId="77777777">
            <w:pPr>
              <w:spacing w:after="0" w:line="240" w:lineRule="auto"/>
              <w:rPr>
                <w:rFonts w:eastAsia="Times New Roman" w:cs="Arial"/>
                <w:b/>
                <w:bCs/>
                <w:sz w:val="20"/>
                <w:szCs w:val="20"/>
                <w:lang w:eastAsia="en-AU"/>
              </w:rPr>
            </w:pPr>
            <w:r w:rsidRPr="0068196D">
              <w:rPr>
                <w:rFonts w:eastAsia="Times New Roman" w:cs="Arial"/>
                <w:b/>
                <w:bCs/>
                <w:sz w:val="20"/>
                <w:szCs w:val="20"/>
                <w:lang w:eastAsia="en-AU"/>
              </w:rPr>
              <w:t>2027</w:t>
            </w:r>
          </w:p>
        </w:tc>
        <w:tc>
          <w:tcPr>
            <w:tcW w:w="1247" w:type="dxa"/>
            <w:shd w:val="clear" w:color="auto" w:fill="auto"/>
            <w:noWrap/>
            <w:vAlign w:val="bottom"/>
            <w:hideMark/>
          </w:tcPr>
          <w:p w:rsidRPr="0068196D" w:rsidR="0068196D" w:rsidP="0068196D" w:rsidRDefault="0068196D" w14:paraId="7D45B917" w14:textId="77777777">
            <w:pPr>
              <w:spacing w:after="0" w:line="240" w:lineRule="auto"/>
              <w:rPr>
                <w:rFonts w:eastAsia="Times New Roman" w:cs="Arial"/>
                <w:b/>
                <w:bCs/>
                <w:sz w:val="20"/>
                <w:szCs w:val="20"/>
                <w:lang w:eastAsia="en-AU"/>
              </w:rPr>
            </w:pPr>
          </w:p>
        </w:tc>
        <w:tc>
          <w:tcPr>
            <w:tcW w:w="1472" w:type="dxa"/>
            <w:shd w:val="clear" w:color="auto" w:fill="auto"/>
            <w:noWrap/>
            <w:vAlign w:val="bottom"/>
            <w:hideMark/>
          </w:tcPr>
          <w:p w:rsidRPr="0068196D" w:rsidR="0068196D" w:rsidP="0068196D" w:rsidRDefault="0068196D" w14:paraId="76DAA5C2" w14:textId="77777777">
            <w:pPr>
              <w:spacing w:after="0" w:line="240" w:lineRule="auto"/>
              <w:rPr>
                <w:rFonts w:ascii="Times New Roman" w:hAnsi="Times New Roman" w:eastAsia="Times New Roman" w:cs="Times New Roman"/>
                <w:sz w:val="20"/>
                <w:szCs w:val="20"/>
                <w:lang w:eastAsia="en-AU"/>
              </w:rPr>
            </w:pPr>
          </w:p>
        </w:tc>
        <w:tc>
          <w:tcPr>
            <w:tcW w:w="1361" w:type="dxa"/>
            <w:shd w:val="clear" w:color="auto" w:fill="auto"/>
            <w:noWrap/>
            <w:vAlign w:val="bottom"/>
            <w:hideMark/>
          </w:tcPr>
          <w:p w:rsidRPr="0068196D" w:rsidR="0068196D" w:rsidP="0068196D" w:rsidRDefault="0068196D" w14:paraId="3D15EDCD" w14:textId="77777777">
            <w:pPr>
              <w:spacing w:after="0" w:line="240" w:lineRule="auto"/>
              <w:rPr>
                <w:rFonts w:ascii="Times New Roman" w:hAnsi="Times New Roman" w:eastAsia="Times New Roman" w:cs="Times New Roman"/>
                <w:sz w:val="20"/>
                <w:szCs w:val="20"/>
                <w:lang w:eastAsia="en-AU"/>
              </w:rPr>
            </w:pPr>
          </w:p>
        </w:tc>
        <w:tc>
          <w:tcPr>
            <w:tcW w:w="1247" w:type="dxa"/>
            <w:shd w:val="clear" w:color="auto" w:fill="auto"/>
            <w:noWrap/>
            <w:vAlign w:val="bottom"/>
            <w:hideMark/>
          </w:tcPr>
          <w:p w:rsidRPr="0068196D" w:rsidR="0068196D" w:rsidP="0068196D" w:rsidRDefault="0068196D" w14:paraId="0D50A1B9" w14:textId="77777777">
            <w:pPr>
              <w:spacing w:after="0" w:line="240" w:lineRule="auto"/>
              <w:rPr>
                <w:rFonts w:ascii="Times New Roman" w:hAnsi="Times New Roman" w:eastAsia="Times New Roman" w:cs="Times New Roman"/>
                <w:sz w:val="20"/>
                <w:szCs w:val="20"/>
                <w:lang w:eastAsia="en-AU"/>
              </w:rPr>
            </w:pPr>
          </w:p>
        </w:tc>
      </w:tr>
      <w:tr w:rsidRPr="0068196D" w:rsidR="0068196D" w:rsidTr="009F7CFD" w14:paraId="34DBDEDA" w14:textId="77777777">
        <w:trPr>
          <w:trHeight w:val="300"/>
        </w:trPr>
        <w:tc>
          <w:tcPr>
            <w:tcW w:w="4252" w:type="dxa"/>
            <w:shd w:val="clear" w:color="auto" w:fill="auto"/>
            <w:noWrap/>
            <w:vAlign w:val="bottom"/>
            <w:hideMark/>
          </w:tcPr>
          <w:p w:rsidRPr="0068196D" w:rsidR="0068196D" w:rsidP="00B6275E" w:rsidRDefault="0068196D" w14:paraId="16202CAF" w14:textId="77777777">
            <w:pPr>
              <w:spacing w:after="0" w:line="240" w:lineRule="auto"/>
              <w:ind w:left="174"/>
              <w:rPr>
                <w:rFonts w:eastAsia="Times New Roman" w:cs="Arial"/>
                <w:sz w:val="20"/>
                <w:szCs w:val="20"/>
                <w:lang w:eastAsia="en-AU"/>
              </w:rPr>
            </w:pPr>
            <w:r w:rsidRPr="0068196D">
              <w:rPr>
                <w:rFonts w:eastAsia="Times New Roman" w:cs="Arial"/>
                <w:sz w:val="20"/>
                <w:szCs w:val="20"/>
                <w:lang w:eastAsia="en-AU"/>
              </w:rPr>
              <w:t>Balance at beginning of the financial year</w:t>
            </w:r>
          </w:p>
        </w:tc>
        <w:tc>
          <w:tcPr>
            <w:tcW w:w="1247" w:type="dxa"/>
            <w:shd w:val="clear" w:color="auto" w:fill="auto"/>
            <w:noWrap/>
            <w:vAlign w:val="bottom"/>
            <w:hideMark/>
          </w:tcPr>
          <w:p w:rsidRPr="0068196D" w:rsidR="0068196D" w:rsidP="0068196D" w:rsidRDefault="0068196D" w14:paraId="6B5EFA35"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3,723,679</w:t>
            </w:r>
          </w:p>
        </w:tc>
        <w:tc>
          <w:tcPr>
            <w:tcW w:w="1472" w:type="dxa"/>
            <w:shd w:val="clear" w:color="auto" w:fill="auto"/>
            <w:noWrap/>
            <w:vAlign w:val="bottom"/>
            <w:hideMark/>
          </w:tcPr>
          <w:p w:rsidRPr="0068196D" w:rsidR="0068196D" w:rsidP="0068196D" w:rsidRDefault="0068196D" w14:paraId="35B1ABC8"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691,984</w:t>
            </w:r>
          </w:p>
        </w:tc>
        <w:tc>
          <w:tcPr>
            <w:tcW w:w="1361" w:type="dxa"/>
            <w:shd w:val="clear" w:color="auto" w:fill="auto"/>
            <w:noWrap/>
            <w:vAlign w:val="bottom"/>
            <w:hideMark/>
          </w:tcPr>
          <w:p w:rsidRPr="0068196D" w:rsidR="0068196D" w:rsidP="0068196D" w:rsidRDefault="0068196D" w14:paraId="7C17DA1D"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2,960,950</w:t>
            </w:r>
          </w:p>
        </w:tc>
        <w:tc>
          <w:tcPr>
            <w:tcW w:w="1247" w:type="dxa"/>
            <w:shd w:val="clear" w:color="auto" w:fill="auto"/>
            <w:noWrap/>
            <w:vAlign w:val="bottom"/>
            <w:hideMark/>
          </w:tcPr>
          <w:p w:rsidRPr="0068196D" w:rsidR="0068196D" w:rsidP="0068196D" w:rsidRDefault="0068196D" w14:paraId="3A178F29"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70,745</w:t>
            </w:r>
          </w:p>
        </w:tc>
      </w:tr>
      <w:tr w:rsidRPr="0068196D" w:rsidR="0068196D" w:rsidTr="009F7CFD" w14:paraId="4B41A3E3" w14:textId="77777777">
        <w:trPr>
          <w:trHeight w:val="300"/>
        </w:trPr>
        <w:tc>
          <w:tcPr>
            <w:tcW w:w="4252" w:type="dxa"/>
            <w:shd w:val="clear" w:color="auto" w:fill="auto"/>
            <w:noWrap/>
            <w:vAlign w:val="bottom"/>
            <w:hideMark/>
          </w:tcPr>
          <w:p w:rsidRPr="0068196D" w:rsidR="0068196D" w:rsidP="00B6275E" w:rsidRDefault="0068196D" w14:paraId="72012B8E" w14:textId="77777777">
            <w:pPr>
              <w:spacing w:after="0" w:line="240" w:lineRule="auto"/>
              <w:ind w:left="174"/>
              <w:rPr>
                <w:rFonts w:eastAsia="Times New Roman" w:cs="Arial"/>
                <w:sz w:val="20"/>
                <w:szCs w:val="20"/>
                <w:lang w:eastAsia="en-AU"/>
              </w:rPr>
            </w:pPr>
            <w:r w:rsidRPr="0068196D">
              <w:rPr>
                <w:rFonts w:eastAsia="Times New Roman" w:cs="Arial"/>
                <w:sz w:val="20"/>
                <w:szCs w:val="20"/>
                <w:lang w:eastAsia="en-AU"/>
              </w:rPr>
              <w:t>Comprehensive result</w:t>
            </w:r>
          </w:p>
        </w:tc>
        <w:tc>
          <w:tcPr>
            <w:tcW w:w="1247" w:type="dxa"/>
            <w:shd w:val="clear" w:color="auto" w:fill="auto"/>
            <w:noWrap/>
            <w:vAlign w:val="bottom"/>
            <w:hideMark/>
          </w:tcPr>
          <w:p w:rsidRPr="0068196D" w:rsidR="0068196D" w:rsidP="0068196D" w:rsidRDefault="0068196D" w14:paraId="31F0E90A"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14,185</w:t>
            </w:r>
          </w:p>
        </w:tc>
        <w:tc>
          <w:tcPr>
            <w:tcW w:w="1472" w:type="dxa"/>
            <w:shd w:val="clear" w:color="auto" w:fill="auto"/>
            <w:noWrap/>
            <w:vAlign w:val="bottom"/>
            <w:hideMark/>
          </w:tcPr>
          <w:p w:rsidRPr="0068196D" w:rsidR="0068196D" w:rsidP="0068196D" w:rsidRDefault="0068196D" w14:paraId="0228E141"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14,185</w:t>
            </w:r>
          </w:p>
        </w:tc>
        <w:tc>
          <w:tcPr>
            <w:tcW w:w="1361" w:type="dxa"/>
            <w:shd w:val="clear" w:color="auto" w:fill="auto"/>
            <w:noWrap/>
            <w:vAlign w:val="bottom"/>
            <w:hideMark/>
          </w:tcPr>
          <w:p w:rsidRPr="0068196D" w:rsidR="0068196D" w:rsidP="0068196D" w:rsidRDefault="0068196D" w14:paraId="75562C10"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 xml:space="preserve">- </w:t>
            </w:r>
          </w:p>
        </w:tc>
        <w:tc>
          <w:tcPr>
            <w:tcW w:w="1247" w:type="dxa"/>
            <w:shd w:val="clear" w:color="auto" w:fill="auto"/>
            <w:noWrap/>
            <w:vAlign w:val="bottom"/>
            <w:hideMark/>
          </w:tcPr>
          <w:p w:rsidRPr="0068196D" w:rsidR="0068196D" w:rsidP="0068196D" w:rsidRDefault="0068196D" w14:paraId="05E55D86"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 xml:space="preserve">- </w:t>
            </w:r>
          </w:p>
        </w:tc>
      </w:tr>
      <w:tr w:rsidRPr="0068196D" w:rsidR="0068196D" w:rsidTr="009F7CFD" w14:paraId="47365BC4" w14:textId="77777777">
        <w:trPr>
          <w:trHeight w:val="300"/>
        </w:trPr>
        <w:tc>
          <w:tcPr>
            <w:tcW w:w="4252" w:type="dxa"/>
            <w:shd w:val="clear" w:color="auto" w:fill="auto"/>
            <w:noWrap/>
            <w:vAlign w:val="bottom"/>
            <w:hideMark/>
          </w:tcPr>
          <w:p w:rsidRPr="0068196D" w:rsidR="0068196D" w:rsidP="00B6275E" w:rsidRDefault="0068196D" w14:paraId="30391CDF" w14:textId="77777777">
            <w:pPr>
              <w:spacing w:after="0" w:line="240" w:lineRule="auto"/>
              <w:ind w:left="174"/>
              <w:rPr>
                <w:rFonts w:eastAsia="Times New Roman" w:cs="Arial"/>
                <w:sz w:val="20"/>
                <w:szCs w:val="20"/>
                <w:lang w:eastAsia="en-AU"/>
              </w:rPr>
            </w:pPr>
            <w:r w:rsidRPr="0068196D">
              <w:rPr>
                <w:rFonts w:eastAsia="Times New Roman" w:cs="Arial"/>
                <w:sz w:val="20"/>
                <w:szCs w:val="20"/>
                <w:lang w:eastAsia="en-AU"/>
              </w:rPr>
              <w:t>Net asset revaluation increment(decrement)</w:t>
            </w:r>
          </w:p>
        </w:tc>
        <w:tc>
          <w:tcPr>
            <w:tcW w:w="1247" w:type="dxa"/>
            <w:shd w:val="clear" w:color="auto" w:fill="auto"/>
            <w:noWrap/>
            <w:vAlign w:val="bottom"/>
            <w:hideMark/>
          </w:tcPr>
          <w:p w:rsidRPr="0068196D" w:rsidR="0068196D" w:rsidP="0068196D" w:rsidRDefault="0068196D" w14:paraId="1A1575F3"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 xml:space="preserve">- </w:t>
            </w:r>
          </w:p>
        </w:tc>
        <w:tc>
          <w:tcPr>
            <w:tcW w:w="1472" w:type="dxa"/>
            <w:shd w:val="clear" w:color="auto" w:fill="auto"/>
            <w:noWrap/>
            <w:vAlign w:val="bottom"/>
            <w:hideMark/>
          </w:tcPr>
          <w:p w:rsidRPr="0068196D" w:rsidR="0068196D" w:rsidP="0068196D" w:rsidRDefault="0068196D" w14:paraId="445AA413"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 xml:space="preserve">- </w:t>
            </w:r>
          </w:p>
        </w:tc>
        <w:tc>
          <w:tcPr>
            <w:tcW w:w="1361" w:type="dxa"/>
            <w:shd w:val="clear" w:color="auto" w:fill="auto"/>
            <w:noWrap/>
            <w:vAlign w:val="bottom"/>
            <w:hideMark/>
          </w:tcPr>
          <w:p w:rsidRPr="0068196D" w:rsidR="0068196D" w:rsidP="0068196D" w:rsidRDefault="0068196D" w14:paraId="64553A9A"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 xml:space="preserve">- </w:t>
            </w:r>
          </w:p>
        </w:tc>
        <w:tc>
          <w:tcPr>
            <w:tcW w:w="1247" w:type="dxa"/>
            <w:shd w:val="clear" w:color="auto" w:fill="auto"/>
            <w:noWrap/>
            <w:vAlign w:val="bottom"/>
            <w:hideMark/>
          </w:tcPr>
          <w:p w:rsidRPr="0068196D" w:rsidR="0068196D" w:rsidP="0068196D" w:rsidRDefault="0068196D" w14:paraId="34B60DA6"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 xml:space="preserve">- </w:t>
            </w:r>
          </w:p>
        </w:tc>
      </w:tr>
      <w:tr w:rsidRPr="0068196D" w:rsidR="0068196D" w:rsidTr="009F7CFD" w14:paraId="2AA126AB" w14:textId="77777777">
        <w:trPr>
          <w:trHeight w:val="300"/>
        </w:trPr>
        <w:tc>
          <w:tcPr>
            <w:tcW w:w="4252" w:type="dxa"/>
            <w:shd w:val="clear" w:color="auto" w:fill="auto"/>
            <w:noWrap/>
            <w:vAlign w:val="bottom"/>
            <w:hideMark/>
          </w:tcPr>
          <w:p w:rsidRPr="0068196D" w:rsidR="0068196D" w:rsidP="00B6275E" w:rsidRDefault="0068196D" w14:paraId="0B6B4C77" w14:textId="77777777">
            <w:pPr>
              <w:spacing w:after="0" w:line="240" w:lineRule="auto"/>
              <w:ind w:left="174"/>
              <w:rPr>
                <w:rFonts w:eastAsia="Times New Roman" w:cs="Arial"/>
                <w:sz w:val="20"/>
                <w:szCs w:val="20"/>
                <w:lang w:eastAsia="en-AU"/>
              </w:rPr>
            </w:pPr>
            <w:r w:rsidRPr="0068196D">
              <w:rPr>
                <w:rFonts w:eastAsia="Times New Roman" w:cs="Arial"/>
                <w:sz w:val="20"/>
                <w:szCs w:val="20"/>
                <w:lang w:eastAsia="en-AU"/>
              </w:rPr>
              <w:t>Transfer to other reserves</w:t>
            </w:r>
          </w:p>
        </w:tc>
        <w:tc>
          <w:tcPr>
            <w:tcW w:w="1247" w:type="dxa"/>
            <w:shd w:val="clear" w:color="auto" w:fill="auto"/>
            <w:noWrap/>
            <w:vAlign w:val="bottom"/>
            <w:hideMark/>
          </w:tcPr>
          <w:p w:rsidRPr="0068196D" w:rsidR="0068196D" w:rsidP="0068196D" w:rsidRDefault="0068196D" w14:paraId="2E61380A"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 xml:space="preserve">- </w:t>
            </w:r>
          </w:p>
        </w:tc>
        <w:tc>
          <w:tcPr>
            <w:tcW w:w="1472" w:type="dxa"/>
            <w:shd w:val="clear" w:color="auto" w:fill="auto"/>
            <w:noWrap/>
            <w:vAlign w:val="bottom"/>
            <w:hideMark/>
          </w:tcPr>
          <w:p w:rsidRPr="0068196D" w:rsidR="0068196D" w:rsidP="0068196D" w:rsidRDefault="0068196D" w14:paraId="62AFA40F" w14:textId="77777777">
            <w:pPr>
              <w:spacing w:after="0" w:line="240" w:lineRule="auto"/>
              <w:jc w:val="right"/>
              <w:rPr>
                <w:rFonts w:eastAsia="Times New Roman" w:cs="Arial"/>
                <w:color w:val="000000"/>
                <w:sz w:val="20"/>
                <w:szCs w:val="20"/>
                <w:lang w:eastAsia="en-AU"/>
              </w:rPr>
            </w:pPr>
            <w:r w:rsidRPr="0068196D">
              <w:rPr>
                <w:rFonts w:eastAsia="Times New Roman" w:cs="Arial"/>
                <w:color w:val="FF0000"/>
                <w:sz w:val="20"/>
                <w:szCs w:val="20"/>
                <w:lang w:eastAsia="en-AU"/>
              </w:rPr>
              <w:t>(18,097)</w:t>
            </w:r>
          </w:p>
        </w:tc>
        <w:tc>
          <w:tcPr>
            <w:tcW w:w="1361" w:type="dxa"/>
            <w:shd w:val="clear" w:color="auto" w:fill="auto"/>
            <w:noWrap/>
            <w:vAlign w:val="bottom"/>
            <w:hideMark/>
          </w:tcPr>
          <w:p w:rsidRPr="0068196D" w:rsidR="0068196D" w:rsidP="0068196D" w:rsidRDefault="0068196D" w14:paraId="0735B7C8"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 xml:space="preserve">- </w:t>
            </w:r>
          </w:p>
        </w:tc>
        <w:tc>
          <w:tcPr>
            <w:tcW w:w="1247" w:type="dxa"/>
            <w:shd w:val="clear" w:color="auto" w:fill="auto"/>
            <w:noWrap/>
            <w:vAlign w:val="bottom"/>
            <w:hideMark/>
          </w:tcPr>
          <w:p w:rsidRPr="0068196D" w:rsidR="0068196D" w:rsidP="0068196D" w:rsidRDefault="0068196D" w14:paraId="32D82F73"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18,097</w:t>
            </w:r>
          </w:p>
        </w:tc>
      </w:tr>
      <w:tr w:rsidRPr="0068196D" w:rsidR="0068196D" w:rsidTr="00B876D3" w14:paraId="754241FB" w14:textId="77777777">
        <w:trPr>
          <w:trHeight w:val="300"/>
        </w:trPr>
        <w:tc>
          <w:tcPr>
            <w:tcW w:w="4252" w:type="dxa"/>
            <w:tcBorders>
              <w:bottom w:val="single" w:color="auto" w:sz="4" w:space="0"/>
            </w:tcBorders>
            <w:shd w:val="clear" w:color="auto" w:fill="auto"/>
            <w:noWrap/>
            <w:vAlign w:val="bottom"/>
            <w:hideMark/>
          </w:tcPr>
          <w:p w:rsidRPr="0068196D" w:rsidR="0068196D" w:rsidP="00B6275E" w:rsidRDefault="0068196D" w14:paraId="03554A70" w14:textId="77777777">
            <w:pPr>
              <w:spacing w:after="0" w:line="240" w:lineRule="auto"/>
              <w:ind w:left="174"/>
              <w:rPr>
                <w:rFonts w:eastAsia="Times New Roman" w:cs="Arial"/>
                <w:sz w:val="20"/>
                <w:szCs w:val="20"/>
                <w:lang w:eastAsia="en-AU"/>
              </w:rPr>
            </w:pPr>
            <w:r w:rsidRPr="0068196D">
              <w:rPr>
                <w:rFonts w:eastAsia="Times New Roman" w:cs="Arial"/>
                <w:sz w:val="20"/>
                <w:szCs w:val="20"/>
                <w:lang w:eastAsia="en-AU"/>
              </w:rPr>
              <w:t>Transfer from other reserves</w:t>
            </w:r>
          </w:p>
        </w:tc>
        <w:tc>
          <w:tcPr>
            <w:tcW w:w="1247" w:type="dxa"/>
            <w:tcBorders>
              <w:bottom w:val="single" w:color="auto" w:sz="4" w:space="0"/>
            </w:tcBorders>
            <w:shd w:val="clear" w:color="auto" w:fill="auto"/>
            <w:noWrap/>
            <w:vAlign w:val="bottom"/>
            <w:hideMark/>
          </w:tcPr>
          <w:p w:rsidRPr="0068196D" w:rsidR="0068196D" w:rsidP="0068196D" w:rsidRDefault="0068196D" w14:paraId="7A1555C5"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 xml:space="preserve">- </w:t>
            </w:r>
          </w:p>
        </w:tc>
        <w:tc>
          <w:tcPr>
            <w:tcW w:w="1472" w:type="dxa"/>
            <w:tcBorders>
              <w:bottom w:val="single" w:color="auto" w:sz="4" w:space="0"/>
            </w:tcBorders>
            <w:shd w:val="clear" w:color="auto" w:fill="auto"/>
            <w:noWrap/>
            <w:vAlign w:val="bottom"/>
            <w:hideMark/>
          </w:tcPr>
          <w:p w:rsidRPr="0068196D" w:rsidR="0068196D" w:rsidP="0068196D" w:rsidRDefault="0068196D" w14:paraId="1F88516B"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9,010</w:t>
            </w:r>
          </w:p>
        </w:tc>
        <w:tc>
          <w:tcPr>
            <w:tcW w:w="1361" w:type="dxa"/>
            <w:tcBorders>
              <w:bottom w:val="single" w:color="auto" w:sz="4" w:space="0"/>
            </w:tcBorders>
            <w:shd w:val="clear" w:color="auto" w:fill="auto"/>
            <w:noWrap/>
            <w:vAlign w:val="bottom"/>
            <w:hideMark/>
          </w:tcPr>
          <w:p w:rsidRPr="0068196D" w:rsidR="0068196D" w:rsidP="0068196D" w:rsidRDefault="0068196D" w14:paraId="4BA8412C"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 xml:space="preserve">- </w:t>
            </w:r>
          </w:p>
        </w:tc>
        <w:tc>
          <w:tcPr>
            <w:tcW w:w="1247" w:type="dxa"/>
            <w:tcBorders>
              <w:bottom w:val="single" w:color="auto" w:sz="4" w:space="0"/>
            </w:tcBorders>
            <w:shd w:val="clear" w:color="auto" w:fill="auto"/>
            <w:noWrap/>
            <w:vAlign w:val="bottom"/>
            <w:hideMark/>
          </w:tcPr>
          <w:p w:rsidRPr="0068196D" w:rsidR="0068196D" w:rsidP="0068196D" w:rsidRDefault="0068196D" w14:paraId="10D923E2" w14:textId="77777777">
            <w:pPr>
              <w:spacing w:after="0" w:line="240" w:lineRule="auto"/>
              <w:jc w:val="right"/>
              <w:rPr>
                <w:rFonts w:eastAsia="Times New Roman" w:cs="Arial"/>
                <w:color w:val="000000"/>
                <w:sz w:val="20"/>
                <w:szCs w:val="20"/>
                <w:lang w:eastAsia="en-AU"/>
              </w:rPr>
            </w:pPr>
            <w:r w:rsidRPr="0068196D">
              <w:rPr>
                <w:rFonts w:eastAsia="Times New Roman" w:cs="Arial"/>
                <w:color w:val="FF0000"/>
                <w:sz w:val="20"/>
                <w:szCs w:val="20"/>
                <w:lang w:eastAsia="en-AU"/>
              </w:rPr>
              <w:t>(9,010)</w:t>
            </w:r>
          </w:p>
        </w:tc>
      </w:tr>
      <w:tr w:rsidRPr="0068196D" w:rsidR="0068196D" w:rsidTr="00B876D3" w14:paraId="39D4D3A0" w14:textId="77777777">
        <w:trPr>
          <w:trHeight w:val="300"/>
        </w:trPr>
        <w:tc>
          <w:tcPr>
            <w:tcW w:w="4252" w:type="dxa"/>
            <w:tcBorders>
              <w:bottom w:val="triple" w:color="auto" w:sz="4" w:space="0"/>
            </w:tcBorders>
            <w:shd w:val="clear" w:color="auto" w:fill="auto"/>
            <w:noWrap/>
            <w:vAlign w:val="bottom"/>
            <w:hideMark/>
          </w:tcPr>
          <w:p w:rsidRPr="0068196D" w:rsidR="0068196D" w:rsidP="0068196D" w:rsidRDefault="0068196D" w14:paraId="09EA32D2" w14:textId="77777777">
            <w:pPr>
              <w:spacing w:after="0" w:line="240" w:lineRule="auto"/>
              <w:rPr>
                <w:rFonts w:eastAsia="Times New Roman" w:cs="Arial"/>
                <w:b/>
                <w:bCs/>
                <w:sz w:val="20"/>
                <w:szCs w:val="20"/>
                <w:lang w:eastAsia="en-AU"/>
              </w:rPr>
            </w:pPr>
            <w:r w:rsidRPr="0068196D">
              <w:rPr>
                <w:rFonts w:eastAsia="Times New Roman" w:cs="Arial"/>
                <w:b/>
                <w:bCs/>
                <w:sz w:val="20"/>
                <w:szCs w:val="20"/>
                <w:lang w:eastAsia="en-AU"/>
              </w:rPr>
              <w:t>Balance at end of the financial year</w:t>
            </w:r>
          </w:p>
        </w:tc>
        <w:tc>
          <w:tcPr>
            <w:tcW w:w="1247" w:type="dxa"/>
            <w:tcBorders>
              <w:bottom w:val="triple" w:color="auto" w:sz="4" w:space="0"/>
            </w:tcBorders>
            <w:shd w:val="clear" w:color="auto" w:fill="auto"/>
            <w:noWrap/>
            <w:vAlign w:val="bottom"/>
            <w:hideMark/>
          </w:tcPr>
          <w:p w:rsidRPr="0068196D" w:rsidR="0068196D" w:rsidP="0068196D" w:rsidRDefault="0068196D" w14:paraId="78AC66D8"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3,737,865</w:t>
            </w:r>
          </w:p>
        </w:tc>
        <w:tc>
          <w:tcPr>
            <w:tcW w:w="1472" w:type="dxa"/>
            <w:tcBorders>
              <w:bottom w:val="triple" w:color="auto" w:sz="4" w:space="0"/>
            </w:tcBorders>
            <w:shd w:val="clear" w:color="auto" w:fill="auto"/>
            <w:noWrap/>
            <w:vAlign w:val="bottom"/>
            <w:hideMark/>
          </w:tcPr>
          <w:p w:rsidRPr="0068196D" w:rsidR="0068196D" w:rsidP="0068196D" w:rsidRDefault="0068196D" w14:paraId="08F27464"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697,083</w:t>
            </w:r>
          </w:p>
        </w:tc>
        <w:tc>
          <w:tcPr>
            <w:tcW w:w="1361" w:type="dxa"/>
            <w:tcBorders>
              <w:bottom w:val="triple" w:color="auto" w:sz="4" w:space="0"/>
            </w:tcBorders>
            <w:shd w:val="clear" w:color="auto" w:fill="auto"/>
            <w:noWrap/>
            <w:vAlign w:val="bottom"/>
            <w:hideMark/>
          </w:tcPr>
          <w:p w:rsidRPr="0068196D" w:rsidR="0068196D" w:rsidP="0068196D" w:rsidRDefault="0068196D" w14:paraId="5867E6FC"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2,960,950</w:t>
            </w:r>
          </w:p>
        </w:tc>
        <w:tc>
          <w:tcPr>
            <w:tcW w:w="1247" w:type="dxa"/>
            <w:tcBorders>
              <w:bottom w:val="triple" w:color="auto" w:sz="4" w:space="0"/>
            </w:tcBorders>
            <w:shd w:val="clear" w:color="auto" w:fill="auto"/>
            <w:noWrap/>
            <w:vAlign w:val="bottom"/>
            <w:hideMark/>
          </w:tcPr>
          <w:p w:rsidRPr="0068196D" w:rsidR="0068196D" w:rsidP="0068196D" w:rsidRDefault="0068196D" w14:paraId="25153667"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79,832</w:t>
            </w:r>
          </w:p>
        </w:tc>
      </w:tr>
      <w:tr w:rsidRPr="0068196D" w:rsidR="0068196D" w:rsidTr="00B876D3" w14:paraId="03E8D319" w14:textId="77777777">
        <w:trPr>
          <w:trHeight w:val="113" w:hRule="exact"/>
        </w:trPr>
        <w:tc>
          <w:tcPr>
            <w:tcW w:w="4252" w:type="dxa"/>
            <w:tcBorders>
              <w:top w:val="triple" w:color="auto" w:sz="4" w:space="0"/>
              <w:left w:val="nil"/>
              <w:bottom w:val="single" w:color="auto" w:sz="4" w:space="0"/>
              <w:right w:val="nil"/>
            </w:tcBorders>
            <w:shd w:val="clear" w:color="auto" w:fill="auto"/>
            <w:noWrap/>
            <w:vAlign w:val="bottom"/>
            <w:hideMark/>
          </w:tcPr>
          <w:p w:rsidRPr="0068196D" w:rsidR="0068196D" w:rsidP="0068196D" w:rsidRDefault="0068196D" w14:paraId="2CB989F8" w14:textId="77777777">
            <w:pPr>
              <w:spacing w:after="0" w:line="240" w:lineRule="auto"/>
              <w:rPr>
                <w:rFonts w:ascii="Times New Roman" w:hAnsi="Times New Roman" w:eastAsia="Times New Roman" w:cs="Times New Roman"/>
                <w:sz w:val="20"/>
                <w:szCs w:val="20"/>
                <w:lang w:eastAsia="en-AU"/>
              </w:rPr>
            </w:pPr>
          </w:p>
        </w:tc>
        <w:tc>
          <w:tcPr>
            <w:tcW w:w="1247" w:type="dxa"/>
            <w:tcBorders>
              <w:top w:val="triple" w:color="auto" w:sz="4" w:space="0"/>
              <w:left w:val="nil"/>
              <w:bottom w:val="single" w:color="auto" w:sz="4" w:space="0"/>
              <w:right w:val="nil"/>
            </w:tcBorders>
            <w:shd w:val="clear" w:color="auto" w:fill="auto"/>
            <w:noWrap/>
            <w:vAlign w:val="bottom"/>
            <w:hideMark/>
          </w:tcPr>
          <w:p w:rsidRPr="0068196D" w:rsidR="0068196D" w:rsidP="0068196D" w:rsidRDefault="0068196D" w14:paraId="64EEB5E6" w14:textId="77777777">
            <w:pPr>
              <w:spacing w:after="0" w:line="240" w:lineRule="auto"/>
              <w:rPr>
                <w:rFonts w:ascii="Times New Roman" w:hAnsi="Times New Roman" w:eastAsia="Times New Roman" w:cs="Times New Roman"/>
                <w:sz w:val="20"/>
                <w:szCs w:val="20"/>
                <w:lang w:eastAsia="en-AU"/>
              </w:rPr>
            </w:pPr>
          </w:p>
        </w:tc>
        <w:tc>
          <w:tcPr>
            <w:tcW w:w="1472" w:type="dxa"/>
            <w:tcBorders>
              <w:top w:val="triple" w:color="auto" w:sz="4" w:space="0"/>
              <w:left w:val="nil"/>
              <w:bottom w:val="single" w:color="auto" w:sz="4" w:space="0"/>
              <w:right w:val="nil"/>
            </w:tcBorders>
            <w:shd w:val="clear" w:color="auto" w:fill="auto"/>
            <w:noWrap/>
            <w:vAlign w:val="bottom"/>
            <w:hideMark/>
          </w:tcPr>
          <w:p w:rsidRPr="0068196D" w:rsidR="0068196D" w:rsidP="0068196D" w:rsidRDefault="0068196D" w14:paraId="34C52B59" w14:textId="77777777">
            <w:pPr>
              <w:spacing w:after="0" w:line="240" w:lineRule="auto"/>
              <w:rPr>
                <w:rFonts w:ascii="Times New Roman" w:hAnsi="Times New Roman" w:eastAsia="Times New Roman" w:cs="Times New Roman"/>
                <w:sz w:val="20"/>
                <w:szCs w:val="20"/>
                <w:lang w:eastAsia="en-AU"/>
              </w:rPr>
            </w:pPr>
          </w:p>
        </w:tc>
        <w:tc>
          <w:tcPr>
            <w:tcW w:w="1361" w:type="dxa"/>
            <w:tcBorders>
              <w:top w:val="triple" w:color="auto" w:sz="4" w:space="0"/>
              <w:left w:val="nil"/>
              <w:bottom w:val="single" w:color="auto" w:sz="4" w:space="0"/>
              <w:right w:val="nil"/>
            </w:tcBorders>
            <w:shd w:val="clear" w:color="auto" w:fill="auto"/>
            <w:noWrap/>
            <w:vAlign w:val="bottom"/>
            <w:hideMark/>
          </w:tcPr>
          <w:p w:rsidRPr="0068196D" w:rsidR="0068196D" w:rsidP="0068196D" w:rsidRDefault="0068196D" w14:paraId="0B1CB34D" w14:textId="77777777">
            <w:pPr>
              <w:spacing w:after="0" w:line="240" w:lineRule="auto"/>
              <w:rPr>
                <w:rFonts w:ascii="Times New Roman" w:hAnsi="Times New Roman" w:eastAsia="Times New Roman" w:cs="Times New Roman"/>
                <w:sz w:val="20"/>
                <w:szCs w:val="20"/>
                <w:lang w:eastAsia="en-AU"/>
              </w:rPr>
            </w:pPr>
          </w:p>
        </w:tc>
        <w:tc>
          <w:tcPr>
            <w:tcW w:w="1247" w:type="dxa"/>
            <w:tcBorders>
              <w:top w:val="triple" w:color="auto" w:sz="4" w:space="0"/>
              <w:left w:val="nil"/>
              <w:bottom w:val="single" w:color="auto" w:sz="4" w:space="0"/>
              <w:right w:val="nil"/>
            </w:tcBorders>
            <w:shd w:val="clear" w:color="auto" w:fill="auto"/>
            <w:noWrap/>
            <w:vAlign w:val="bottom"/>
            <w:hideMark/>
          </w:tcPr>
          <w:p w:rsidRPr="0068196D" w:rsidR="0068196D" w:rsidP="0068196D" w:rsidRDefault="0068196D" w14:paraId="67174CC3" w14:textId="77777777">
            <w:pPr>
              <w:spacing w:after="0" w:line="240" w:lineRule="auto"/>
              <w:rPr>
                <w:rFonts w:ascii="Times New Roman" w:hAnsi="Times New Roman" w:eastAsia="Times New Roman" w:cs="Times New Roman"/>
                <w:sz w:val="20"/>
                <w:szCs w:val="20"/>
                <w:lang w:eastAsia="en-AU"/>
              </w:rPr>
            </w:pPr>
          </w:p>
        </w:tc>
      </w:tr>
      <w:tr w:rsidRPr="0068196D" w:rsidR="0068196D" w:rsidTr="00B876D3" w14:paraId="2D44424F" w14:textId="77777777">
        <w:trPr>
          <w:trHeight w:val="282"/>
        </w:trPr>
        <w:tc>
          <w:tcPr>
            <w:tcW w:w="4252" w:type="dxa"/>
            <w:tcBorders>
              <w:top w:val="single" w:color="auto" w:sz="4" w:space="0"/>
            </w:tcBorders>
            <w:shd w:val="clear" w:color="auto" w:fill="auto"/>
            <w:noWrap/>
            <w:vAlign w:val="bottom"/>
            <w:hideMark/>
          </w:tcPr>
          <w:p w:rsidRPr="0068196D" w:rsidR="0068196D" w:rsidP="0068196D" w:rsidRDefault="0068196D" w14:paraId="15F71C09" w14:textId="77777777">
            <w:pPr>
              <w:spacing w:after="0" w:line="240" w:lineRule="auto"/>
              <w:rPr>
                <w:rFonts w:eastAsia="Times New Roman" w:cs="Arial"/>
                <w:b/>
                <w:bCs/>
                <w:sz w:val="20"/>
                <w:szCs w:val="20"/>
                <w:lang w:eastAsia="en-AU"/>
              </w:rPr>
            </w:pPr>
            <w:r w:rsidRPr="0068196D">
              <w:rPr>
                <w:rFonts w:eastAsia="Times New Roman" w:cs="Arial"/>
                <w:b/>
                <w:bCs/>
                <w:sz w:val="20"/>
                <w:szCs w:val="20"/>
                <w:lang w:eastAsia="en-AU"/>
              </w:rPr>
              <w:t>2028</w:t>
            </w:r>
          </w:p>
        </w:tc>
        <w:tc>
          <w:tcPr>
            <w:tcW w:w="1247" w:type="dxa"/>
            <w:tcBorders>
              <w:top w:val="single" w:color="auto" w:sz="4" w:space="0"/>
            </w:tcBorders>
            <w:shd w:val="clear" w:color="auto" w:fill="auto"/>
            <w:noWrap/>
            <w:vAlign w:val="bottom"/>
            <w:hideMark/>
          </w:tcPr>
          <w:p w:rsidRPr="0068196D" w:rsidR="0068196D" w:rsidP="0068196D" w:rsidRDefault="0068196D" w14:paraId="43FB305A" w14:textId="77777777">
            <w:pPr>
              <w:spacing w:after="0" w:line="240" w:lineRule="auto"/>
              <w:rPr>
                <w:rFonts w:eastAsia="Times New Roman" w:cs="Arial"/>
                <w:b/>
                <w:bCs/>
                <w:sz w:val="20"/>
                <w:szCs w:val="20"/>
                <w:lang w:eastAsia="en-AU"/>
              </w:rPr>
            </w:pPr>
          </w:p>
        </w:tc>
        <w:tc>
          <w:tcPr>
            <w:tcW w:w="1472" w:type="dxa"/>
            <w:tcBorders>
              <w:top w:val="single" w:color="auto" w:sz="4" w:space="0"/>
            </w:tcBorders>
            <w:shd w:val="clear" w:color="auto" w:fill="auto"/>
            <w:noWrap/>
            <w:vAlign w:val="bottom"/>
            <w:hideMark/>
          </w:tcPr>
          <w:p w:rsidRPr="0068196D" w:rsidR="0068196D" w:rsidP="0068196D" w:rsidRDefault="0068196D" w14:paraId="167AD78C" w14:textId="77777777">
            <w:pPr>
              <w:spacing w:after="0" w:line="240" w:lineRule="auto"/>
              <w:rPr>
                <w:rFonts w:ascii="Times New Roman" w:hAnsi="Times New Roman" w:eastAsia="Times New Roman" w:cs="Times New Roman"/>
                <w:sz w:val="20"/>
                <w:szCs w:val="20"/>
                <w:lang w:eastAsia="en-AU"/>
              </w:rPr>
            </w:pPr>
          </w:p>
        </w:tc>
        <w:tc>
          <w:tcPr>
            <w:tcW w:w="1361" w:type="dxa"/>
            <w:tcBorders>
              <w:top w:val="single" w:color="auto" w:sz="4" w:space="0"/>
            </w:tcBorders>
            <w:shd w:val="clear" w:color="auto" w:fill="auto"/>
            <w:noWrap/>
            <w:vAlign w:val="bottom"/>
            <w:hideMark/>
          </w:tcPr>
          <w:p w:rsidRPr="0068196D" w:rsidR="0068196D" w:rsidP="0068196D" w:rsidRDefault="0068196D" w14:paraId="01ABCA17" w14:textId="77777777">
            <w:pPr>
              <w:spacing w:after="0" w:line="240" w:lineRule="auto"/>
              <w:rPr>
                <w:rFonts w:ascii="Times New Roman" w:hAnsi="Times New Roman" w:eastAsia="Times New Roman" w:cs="Times New Roman"/>
                <w:sz w:val="20"/>
                <w:szCs w:val="20"/>
                <w:lang w:eastAsia="en-AU"/>
              </w:rPr>
            </w:pPr>
          </w:p>
        </w:tc>
        <w:tc>
          <w:tcPr>
            <w:tcW w:w="1247" w:type="dxa"/>
            <w:tcBorders>
              <w:top w:val="single" w:color="auto" w:sz="4" w:space="0"/>
            </w:tcBorders>
            <w:shd w:val="clear" w:color="auto" w:fill="auto"/>
            <w:noWrap/>
            <w:vAlign w:val="bottom"/>
            <w:hideMark/>
          </w:tcPr>
          <w:p w:rsidRPr="0068196D" w:rsidR="0068196D" w:rsidP="0068196D" w:rsidRDefault="0068196D" w14:paraId="3674789F" w14:textId="77777777">
            <w:pPr>
              <w:spacing w:after="0" w:line="240" w:lineRule="auto"/>
              <w:rPr>
                <w:rFonts w:ascii="Times New Roman" w:hAnsi="Times New Roman" w:eastAsia="Times New Roman" w:cs="Times New Roman"/>
                <w:sz w:val="20"/>
                <w:szCs w:val="20"/>
                <w:lang w:eastAsia="en-AU"/>
              </w:rPr>
            </w:pPr>
          </w:p>
        </w:tc>
      </w:tr>
      <w:tr w:rsidRPr="0068196D" w:rsidR="0068196D" w:rsidTr="009F7CFD" w14:paraId="1C1E29C5" w14:textId="77777777">
        <w:trPr>
          <w:trHeight w:val="282"/>
        </w:trPr>
        <w:tc>
          <w:tcPr>
            <w:tcW w:w="4252" w:type="dxa"/>
            <w:shd w:val="clear" w:color="auto" w:fill="auto"/>
            <w:noWrap/>
            <w:vAlign w:val="bottom"/>
            <w:hideMark/>
          </w:tcPr>
          <w:p w:rsidRPr="0068196D" w:rsidR="0068196D" w:rsidP="003C66D0" w:rsidRDefault="0068196D" w14:paraId="2EB09350" w14:textId="77777777">
            <w:pPr>
              <w:spacing w:after="0" w:line="240" w:lineRule="auto"/>
              <w:ind w:left="174"/>
              <w:rPr>
                <w:rFonts w:eastAsia="Times New Roman" w:cs="Arial"/>
                <w:sz w:val="20"/>
                <w:szCs w:val="20"/>
                <w:lang w:eastAsia="en-AU"/>
              </w:rPr>
            </w:pPr>
            <w:r w:rsidRPr="0068196D">
              <w:rPr>
                <w:rFonts w:eastAsia="Times New Roman" w:cs="Arial"/>
                <w:sz w:val="20"/>
                <w:szCs w:val="20"/>
                <w:lang w:eastAsia="en-AU"/>
              </w:rPr>
              <w:t>Balance at beginning of the financial year</w:t>
            </w:r>
          </w:p>
        </w:tc>
        <w:tc>
          <w:tcPr>
            <w:tcW w:w="1247" w:type="dxa"/>
            <w:shd w:val="clear" w:color="auto" w:fill="auto"/>
            <w:noWrap/>
            <w:vAlign w:val="bottom"/>
            <w:hideMark/>
          </w:tcPr>
          <w:p w:rsidRPr="0068196D" w:rsidR="0068196D" w:rsidP="0068196D" w:rsidRDefault="0068196D" w14:paraId="471029E5"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3,737,865</w:t>
            </w:r>
          </w:p>
        </w:tc>
        <w:tc>
          <w:tcPr>
            <w:tcW w:w="1472" w:type="dxa"/>
            <w:shd w:val="clear" w:color="auto" w:fill="auto"/>
            <w:noWrap/>
            <w:vAlign w:val="bottom"/>
            <w:hideMark/>
          </w:tcPr>
          <w:p w:rsidRPr="0068196D" w:rsidR="0068196D" w:rsidP="0068196D" w:rsidRDefault="0068196D" w14:paraId="52241B1E"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697,083</w:t>
            </w:r>
          </w:p>
        </w:tc>
        <w:tc>
          <w:tcPr>
            <w:tcW w:w="1361" w:type="dxa"/>
            <w:shd w:val="clear" w:color="auto" w:fill="auto"/>
            <w:noWrap/>
            <w:vAlign w:val="bottom"/>
            <w:hideMark/>
          </w:tcPr>
          <w:p w:rsidRPr="0068196D" w:rsidR="0068196D" w:rsidP="0068196D" w:rsidRDefault="0068196D" w14:paraId="4E314170"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2,960,950</w:t>
            </w:r>
          </w:p>
        </w:tc>
        <w:tc>
          <w:tcPr>
            <w:tcW w:w="1247" w:type="dxa"/>
            <w:shd w:val="clear" w:color="auto" w:fill="auto"/>
            <w:noWrap/>
            <w:vAlign w:val="bottom"/>
            <w:hideMark/>
          </w:tcPr>
          <w:p w:rsidRPr="0068196D" w:rsidR="0068196D" w:rsidP="0068196D" w:rsidRDefault="0068196D" w14:paraId="52A842F9"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79,832</w:t>
            </w:r>
          </w:p>
        </w:tc>
      </w:tr>
      <w:tr w:rsidRPr="0068196D" w:rsidR="0068196D" w:rsidTr="009F7CFD" w14:paraId="6CA91EF1" w14:textId="77777777">
        <w:trPr>
          <w:trHeight w:val="282"/>
        </w:trPr>
        <w:tc>
          <w:tcPr>
            <w:tcW w:w="4252" w:type="dxa"/>
            <w:shd w:val="clear" w:color="auto" w:fill="auto"/>
            <w:noWrap/>
            <w:vAlign w:val="bottom"/>
            <w:hideMark/>
          </w:tcPr>
          <w:p w:rsidRPr="0068196D" w:rsidR="0068196D" w:rsidP="003C66D0" w:rsidRDefault="0068196D" w14:paraId="4C351FD7" w14:textId="77777777">
            <w:pPr>
              <w:spacing w:after="0" w:line="240" w:lineRule="auto"/>
              <w:ind w:left="174"/>
              <w:rPr>
                <w:rFonts w:eastAsia="Times New Roman" w:cs="Arial"/>
                <w:sz w:val="20"/>
                <w:szCs w:val="20"/>
                <w:lang w:eastAsia="en-AU"/>
              </w:rPr>
            </w:pPr>
            <w:r w:rsidRPr="0068196D">
              <w:rPr>
                <w:rFonts w:eastAsia="Times New Roman" w:cs="Arial"/>
                <w:sz w:val="20"/>
                <w:szCs w:val="20"/>
                <w:lang w:eastAsia="en-AU"/>
              </w:rPr>
              <w:t>Comprehensive result</w:t>
            </w:r>
          </w:p>
        </w:tc>
        <w:tc>
          <w:tcPr>
            <w:tcW w:w="1247" w:type="dxa"/>
            <w:shd w:val="clear" w:color="auto" w:fill="auto"/>
            <w:noWrap/>
            <w:vAlign w:val="bottom"/>
            <w:hideMark/>
          </w:tcPr>
          <w:p w:rsidRPr="0068196D" w:rsidR="0068196D" w:rsidP="0068196D" w:rsidRDefault="0068196D" w14:paraId="2D135A91"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13,629</w:t>
            </w:r>
          </w:p>
        </w:tc>
        <w:tc>
          <w:tcPr>
            <w:tcW w:w="1472" w:type="dxa"/>
            <w:shd w:val="clear" w:color="auto" w:fill="auto"/>
            <w:noWrap/>
            <w:vAlign w:val="bottom"/>
            <w:hideMark/>
          </w:tcPr>
          <w:p w:rsidRPr="0068196D" w:rsidR="0068196D" w:rsidP="0068196D" w:rsidRDefault="0068196D" w14:paraId="5A862FE3"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13,629</w:t>
            </w:r>
          </w:p>
        </w:tc>
        <w:tc>
          <w:tcPr>
            <w:tcW w:w="1361" w:type="dxa"/>
            <w:shd w:val="clear" w:color="auto" w:fill="auto"/>
            <w:noWrap/>
            <w:vAlign w:val="bottom"/>
            <w:hideMark/>
          </w:tcPr>
          <w:p w:rsidRPr="0068196D" w:rsidR="0068196D" w:rsidP="0068196D" w:rsidRDefault="0068196D" w14:paraId="68E7EEAE"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 xml:space="preserve">- </w:t>
            </w:r>
          </w:p>
        </w:tc>
        <w:tc>
          <w:tcPr>
            <w:tcW w:w="1247" w:type="dxa"/>
            <w:shd w:val="clear" w:color="auto" w:fill="auto"/>
            <w:noWrap/>
            <w:vAlign w:val="bottom"/>
            <w:hideMark/>
          </w:tcPr>
          <w:p w:rsidRPr="0068196D" w:rsidR="0068196D" w:rsidP="0068196D" w:rsidRDefault="0068196D" w14:paraId="24BC7389"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 xml:space="preserve">- </w:t>
            </w:r>
          </w:p>
        </w:tc>
      </w:tr>
      <w:tr w:rsidRPr="0068196D" w:rsidR="0068196D" w:rsidTr="009F7CFD" w14:paraId="238EC313" w14:textId="77777777">
        <w:trPr>
          <w:trHeight w:val="282"/>
        </w:trPr>
        <w:tc>
          <w:tcPr>
            <w:tcW w:w="4252" w:type="dxa"/>
            <w:shd w:val="clear" w:color="auto" w:fill="auto"/>
            <w:noWrap/>
            <w:vAlign w:val="bottom"/>
            <w:hideMark/>
          </w:tcPr>
          <w:p w:rsidRPr="0068196D" w:rsidR="0068196D" w:rsidP="003C66D0" w:rsidRDefault="0068196D" w14:paraId="2F14EB07" w14:textId="77777777">
            <w:pPr>
              <w:spacing w:after="0" w:line="240" w:lineRule="auto"/>
              <w:ind w:left="174"/>
              <w:rPr>
                <w:rFonts w:eastAsia="Times New Roman" w:cs="Arial"/>
                <w:sz w:val="20"/>
                <w:szCs w:val="20"/>
                <w:lang w:eastAsia="en-AU"/>
              </w:rPr>
            </w:pPr>
            <w:r w:rsidRPr="0068196D">
              <w:rPr>
                <w:rFonts w:eastAsia="Times New Roman" w:cs="Arial"/>
                <w:sz w:val="20"/>
                <w:szCs w:val="20"/>
                <w:lang w:eastAsia="en-AU"/>
              </w:rPr>
              <w:t>Net asset revaluation increment(decrement)</w:t>
            </w:r>
          </w:p>
        </w:tc>
        <w:tc>
          <w:tcPr>
            <w:tcW w:w="1247" w:type="dxa"/>
            <w:shd w:val="clear" w:color="auto" w:fill="auto"/>
            <w:noWrap/>
            <w:vAlign w:val="bottom"/>
            <w:hideMark/>
          </w:tcPr>
          <w:p w:rsidRPr="0068196D" w:rsidR="0068196D" w:rsidP="0068196D" w:rsidRDefault="0068196D" w14:paraId="50893F89"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148,048</w:t>
            </w:r>
          </w:p>
        </w:tc>
        <w:tc>
          <w:tcPr>
            <w:tcW w:w="1472" w:type="dxa"/>
            <w:shd w:val="clear" w:color="auto" w:fill="auto"/>
            <w:noWrap/>
            <w:vAlign w:val="bottom"/>
            <w:hideMark/>
          </w:tcPr>
          <w:p w:rsidRPr="0068196D" w:rsidR="0068196D" w:rsidP="0068196D" w:rsidRDefault="0068196D" w14:paraId="3C575C5D"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 xml:space="preserve">- </w:t>
            </w:r>
          </w:p>
        </w:tc>
        <w:tc>
          <w:tcPr>
            <w:tcW w:w="1361" w:type="dxa"/>
            <w:shd w:val="clear" w:color="auto" w:fill="auto"/>
            <w:noWrap/>
            <w:vAlign w:val="bottom"/>
            <w:hideMark/>
          </w:tcPr>
          <w:p w:rsidRPr="0068196D" w:rsidR="0068196D" w:rsidP="0068196D" w:rsidRDefault="0068196D" w14:paraId="7E7F1D58"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148,048</w:t>
            </w:r>
          </w:p>
        </w:tc>
        <w:tc>
          <w:tcPr>
            <w:tcW w:w="1247" w:type="dxa"/>
            <w:shd w:val="clear" w:color="auto" w:fill="auto"/>
            <w:noWrap/>
            <w:vAlign w:val="bottom"/>
            <w:hideMark/>
          </w:tcPr>
          <w:p w:rsidRPr="0068196D" w:rsidR="0068196D" w:rsidP="0068196D" w:rsidRDefault="0068196D" w14:paraId="6D95B6B2"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 xml:space="preserve">- </w:t>
            </w:r>
          </w:p>
        </w:tc>
      </w:tr>
      <w:tr w:rsidRPr="0068196D" w:rsidR="0068196D" w:rsidTr="009F7CFD" w14:paraId="3EE76AC5" w14:textId="77777777">
        <w:trPr>
          <w:trHeight w:val="282"/>
        </w:trPr>
        <w:tc>
          <w:tcPr>
            <w:tcW w:w="4252" w:type="dxa"/>
            <w:shd w:val="clear" w:color="auto" w:fill="auto"/>
            <w:noWrap/>
            <w:vAlign w:val="bottom"/>
            <w:hideMark/>
          </w:tcPr>
          <w:p w:rsidRPr="0068196D" w:rsidR="0068196D" w:rsidP="003C66D0" w:rsidRDefault="0068196D" w14:paraId="36DE85D9" w14:textId="77777777">
            <w:pPr>
              <w:spacing w:after="0" w:line="240" w:lineRule="auto"/>
              <w:ind w:left="174"/>
              <w:rPr>
                <w:rFonts w:eastAsia="Times New Roman" w:cs="Arial"/>
                <w:sz w:val="20"/>
                <w:szCs w:val="20"/>
                <w:lang w:eastAsia="en-AU"/>
              </w:rPr>
            </w:pPr>
            <w:r w:rsidRPr="0068196D">
              <w:rPr>
                <w:rFonts w:eastAsia="Times New Roman" w:cs="Arial"/>
                <w:sz w:val="20"/>
                <w:szCs w:val="20"/>
                <w:lang w:eastAsia="en-AU"/>
              </w:rPr>
              <w:t>Transfer to other reserves</w:t>
            </w:r>
          </w:p>
        </w:tc>
        <w:tc>
          <w:tcPr>
            <w:tcW w:w="1247" w:type="dxa"/>
            <w:shd w:val="clear" w:color="auto" w:fill="auto"/>
            <w:noWrap/>
            <w:vAlign w:val="bottom"/>
            <w:hideMark/>
          </w:tcPr>
          <w:p w:rsidRPr="0068196D" w:rsidR="0068196D" w:rsidP="0068196D" w:rsidRDefault="0068196D" w14:paraId="11C1966C"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 xml:space="preserve">- </w:t>
            </w:r>
          </w:p>
        </w:tc>
        <w:tc>
          <w:tcPr>
            <w:tcW w:w="1472" w:type="dxa"/>
            <w:shd w:val="clear" w:color="auto" w:fill="auto"/>
            <w:noWrap/>
            <w:vAlign w:val="bottom"/>
            <w:hideMark/>
          </w:tcPr>
          <w:p w:rsidRPr="0068196D" w:rsidR="0068196D" w:rsidP="0068196D" w:rsidRDefault="0068196D" w14:paraId="4AB476BD" w14:textId="77777777">
            <w:pPr>
              <w:spacing w:after="0" w:line="240" w:lineRule="auto"/>
              <w:jc w:val="right"/>
              <w:rPr>
                <w:rFonts w:eastAsia="Times New Roman" w:cs="Arial"/>
                <w:color w:val="000000"/>
                <w:sz w:val="20"/>
                <w:szCs w:val="20"/>
                <w:lang w:eastAsia="en-AU"/>
              </w:rPr>
            </w:pPr>
            <w:r w:rsidRPr="0068196D">
              <w:rPr>
                <w:rFonts w:eastAsia="Times New Roman" w:cs="Arial"/>
                <w:color w:val="FF0000"/>
                <w:sz w:val="20"/>
                <w:szCs w:val="20"/>
                <w:lang w:eastAsia="en-AU"/>
              </w:rPr>
              <w:t>(16,212)</w:t>
            </w:r>
          </w:p>
        </w:tc>
        <w:tc>
          <w:tcPr>
            <w:tcW w:w="1361" w:type="dxa"/>
            <w:shd w:val="clear" w:color="auto" w:fill="auto"/>
            <w:noWrap/>
            <w:vAlign w:val="bottom"/>
            <w:hideMark/>
          </w:tcPr>
          <w:p w:rsidRPr="0068196D" w:rsidR="0068196D" w:rsidP="0068196D" w:rsidRDefault="0068196D" w14:paraId="083C11C5"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 xml:space="preserve">- </w:t>
            </w:r>
          </w:p>
        </w:tc>
        <w:tc>
          <w:tcPr>
            <w:tcW w:w="1247" w:type="dxa"/>
            <w:shd w:val="clear" w:color="auto" w:fill="auto"/>
            <w:noWrap/>
            <w:vAlign w:val="bottom"/>
            <w:hideMark/>
          </w:tcPr>
          <w:p w:rsidRPr="0068196D" w:rsidR="0068196D" w:rsidP="0068196D" w:rsidRDefault="0068196D" w14:paraId="038275A2"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16,212</w:t>
            </w:r>
          </w:p>
        </w:tc>
      </w:tr>
      <w:tr w:rsidRPr="0068196D" w:rsidR="0068196D" w:rsidTr="00B876D3" w14:paraId="265C7151" w14:textId="77777777">
        <w:trPr>
          <w:trHeight w:val="282"/>
        </w:trPr>
        <w:tc>
          <w:tcPr>
            <w:tcW w:w="4252" w:type="dxa"/>
            <w:tcBorders>
              <w:bottom w:val="single" w:color="auto" w:sz="4" w:space="0"/>
            </w:tcBorders>
            <w:shd w:val="clear" w:color="auto" w:fill="auto"/>
            <w:noWrap/>
            <w:vAlign w:val="bottom"/>
            <w:hideMark/>
          </w:tcPr>
          <w:p w:rsidRPr="0068196D" w:rsidR="0068196D" w:rsidP="003C66D0" w:rsidRDefault="0068196D" w14:paraId="4EF7D3C5" w14:textId="77777777">
            <w:pPr>
              <w:spacing w:after="0" w:line="240" w:lineRule="auto"/>
              <w:ind w:left="174"/>
              <w:rPr>
                <w:rFonts w:eastAsia="Times New Roman" w:cs="Arial"/>
                <w:sz w:val="20"/>
                <w:szCs w:val="20"/>
                <w:lang w:eastAsia="en-AU"/>
              </w:rPr>
            </w:pPr>
            <w:r w:rsidRPr="0068196D">
              <w:rPr>
                <w:rFonts w:eastAsia="Times New Roman" w:cs="Arial"/>
                <w:sz w:val="20"/>
                <w:szCs w:val="20"/>
                <w:lang w:eastAsia="en-AU"/>
              </w:rPr>
              <w:t>Transfer from other reserves</w:t>
            </w:r>
          </w:p>
        </w:tc>
        <w:tc>
          <w:tcPr>
            <w:tcW w:w="1247" w:type="dxa"/>
            <w:tcBorders>
              <w:bottom w:val="single" w:color="auto" w:sz="4" w:space="0"/>
            </w:tcBorders>
            <w:shd w:val="clear" w:color="auto" w:fill="auto"/>
            <w:noWrap/>
            <w:vAlign w:val="bottom"/>
            <w:hideMark/>
          </w:tcPr>
          <w:p w:rsidRPr="0068196D" w:rsidR="0068196D" w:rsidP="0068196D" w:rsidRDefault="0068196D" w14:paraId="1483FBFE"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 xml:space="preserve">- </w:t>
            </w:r>
          </w:p>
        </w:tc>
        <w:tc>
          <w:tcPr>
            <w:tcW w:w="1472" w:type="dxa"/>
            <w:tcBorders>
              <w:bottom w:val="single" w:color="auto" w:sz="4" w:space="0"/>
            </w:tcBorders>
            <w:shd w:val="clear" w:color="auto" w:fill="auto"/>
            <w:noWrap/>
            <w:vAlign w:val="bottom"/>
            <w:hideMark/>
          </w:tcPr>
          <w:p w:rsidRPr="0068196D" w:rsidR="0068196D" w:rsidP="0068196D" w:rsidRDefault="0068196D" w14:paraId="2667076E"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10,010</w:t>
            </w:r>
          </w:p>
        </w:tc>
        <w:tc>
          <w:tcPr>
            <w:tcW w:w="1361" w:type="dxa"/>
            <w:tcBorders>
              <w:bottom w:val="single" w:color="auto" w:sz="4" w:space="0"/>
            </w:tcBorders>
            <w:shd w:val="clear" w:color="auto" w:fill="auto"/>
            <w:noWrap/>
            <w:vAlign w:val="bottom"/>
            <w:hideMark/>
          </w:tcPr>
          <w:p w:rsidRPr="0068196D" w:rsidR="0068196D" w:rsidP="0068196D" w:rsidRDefault="0068196D" w14:paraId="5994DDBA"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 xml:space="preserve">- </w:t>
            </w:r>
          </w:p>
        </w:tc>
        <w:tc>
          <w:tcPr>
            <w:tcW w:w="1247" w:type="dxa"/>
            <w:tcBorders>
              <w:bottom w:val="single" w:color="auto" w:sz="4" w:space="0"/>
            </w:tcBorders>
            <w:shd w:val="clear" w:color="auto" w:fill="auto"/>
            <w:noWrap/>
            <w:vAlign w:val="bottom"/>
            <w:hideMark/>
          </w:tcPr>
          <w:p w:rsidRPr="0068196D" w:rsidR="0068196D" w:rsidP="0068196D" w:rsidRDefault="0068196D" w14:paraId="3F0B0F72" w14:textId="77777777">
            <w:pPr>
              <w:spacing w:after="0" w:line="240" w:lineRule="auto"/>
              <w:jc w:val="right"/>
              <w:rPr>
                <w:rFonts w:eastAsia="Times New Roman" w:cs="Arial"/>
                <w:color w:val="000000"/>
                <w:sz w:val="20"/>
                <w:szCs w:val="20"/>
                <w:lang w:eastAsia="en-AU"/>
              </w:rPr>
            </w:pPr>
            <w:r w:rsidRPr="0068196D">
              <w:rPr>
                <w:rFonts w:eastAsia="Times New Roman" w:cs="Arial"/>
                <w:color w:val="FF0000"/>
                <w:sz w:val="20"/>
                <w:szCs w:val="20"/>
                <w:lang w:eastAsia="en-AU"/>
              </w:rPr>
              <w:t>(10,010)</w:t>
            </w:r>
          </w:p>
        </w:tc>
      </w:tr>
      <w:tr w:rsidRPr="0068196D" w:rsidR="0068196D" w:rsidTr="00B876D3" w14:paraId="75BD4FA3" w14:textId="77777777">
        <w:trPr>
          <w:trHeight w:val="282"/>
        </w:trPr>
        <w:tc>
          <w:tcPr>
            <w:tcW w:w="4252" w:type="dxa"/>
            <w:tcBorders>
              <w:bottom w:val="triple" w:color="auto" w:sz="4" w:space="0"/>
            </w:tcBorders>
            <w:shd w:val="clear" w:color="auto" w:fill="auto"/>
            <w:noWrap/>
            <w:vAlign w:val="bottom"/>
            <w:hideMark/>
          </w:tcPr>
          <w:p w:rsidRPr="0068196D" w:rsidR="0068196D" w:rsidP="0068196D" w:rsidRDefault="0068196D" w14:paraId="4373EF4A" w14:textId="77777777">
            <w:pPr>
              <w:spacing w:after="0" w:line="240" w:lineRule="auto"/>
              <w:rPr>
                <w:rFonts w:eastAsia="Times New Roman" w:cs="Arial"/>
                <w:b/>
                <w:bCs/>
                <w:sz w:val="20"/>
                <w:szCs w:val="20"/>
                <w:lang w:eastAsia="en-AU"/>
              </w:rPr>
            </w:pPr>
            <w:r w:rsidRPr="0068196D">
              <w:rPr>
                <w:rFonts w:eastAsia="Times New Roman" w:cs="Arial"/>
                <w:b/>
                <w:bCs/>
                <w:sz w:val="20"/>
                <w:szCs w:val="20"/>
                <w:lang w:eastAsia="en-AU"/>
              </w:rPr>
              <w:t>Balance at end of the financial year</w:t>
            </w:r>
          </w:p>
        </w:tc>
        <w:tc>
          <w:tcPr>
            <w:tcW w:w="1247" w:type="dxa"/>
            <w:tcBorders>
              <w:bottom w:val="triple" w:color="auto" w:sz="4" w:space="0"/>
            </w:tcBorders>
            <w:shd w:val="clear" w:color="auto" w:fill="auto"/>
            <w:noWrap/>
            <w:vAlign w:val="bottom"/>
            <w:hideMark/>
          </w:tcPr>
          <w:p w:rsidRPr="0068196D" w:rsidR="0068196D" w:rsidP="0068196D" w:rsidRDefault="0068196D" w14:paraId="51AFD2EE"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3,899,542</w:t>
            </w:r>
          </w:p>
        </w:tc>
        <w:tc>
          <w:tcPr>
            <w:tcW w:w="1472" w:type="dxa"/>
            <w:tcBorders>
              <w:bottom w:val="triple" w:color="auto" w:sz="4" w:space="0"/>
            </w:tcBorders>
            <w:shd w:val="clear" w:color="auto" w:fill="auto"/>
            <w:noWrap/>
            <w:vAlign w:val="bottom"/>
            <w:hideMark/>
          </w:tcPr>
          <w:p w:rsidRPr="0068196D" w:rsidR="0068196D" w:rsidP="0068196D" w:rsidRDefault="0068196D" w14:paraId="613BE7A0"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704,510</w:t>
            </w:r>
          </w:p>
        </w:tc>
        <w:tc>
          <w:tcPr>
            <w:tcW w:w="1361" w:type="dxa"/>
            <w:tcBorders>
              <w:bottom w:val="triple" w:color="auto" w:sz="4" w:space="0"/>
            </w:tcBorders>
            <w:shd w:val="clear" w:color="auto" w:fill="auto"/>
            <w:noWrap/>
            <w:vAlign w:val="bottom"/>
            <w:hideMark/>
          </w:tcPr>
          <w:p w:rsidRPr="0068196D" w:rsidR="0068196D" w:rsidP="0068196D" w:rsidRDefault="0068196D" w14:paraId="5231C5EE"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3,108,998</w:t>
            </w:r>
          </w:p>
        </w:tc>
        <w:tc>
          <w:tcPr>
            <w:tcW w:w="1247" w:type="dxa"/>
            <w:tcBorders>
              <w:bottom w:val="triple" w:color="auto" w:sz="4" w:space="0"/>
            </w:tcBorders>
            <w:shd w:val="clear" w:color="auto" w:fill="auto"/>
            <w:noWrap/>
            <w:vAlign w:val="bottom"/>
            <w:hideMark/>
          </w:tcPr>
          <w:p w:rsidRPr="0068196D" w:rsidR="0068196D" w:rsidP="0068196D" w:rsidRDefault="0068196D" w14:paraId="5A832F60"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86,033</w:t>
            </w:r>
          </w:p>
        </w:tc>
      </w:tr>
      <w:tr w:rsidRPr="0068196D" w:rsidR="0014605B" w:rsidTr="00B876D3" w14:paraId="1D7B731A" w14:textId="77777777">
        <w:trPr>
          <w:trHeight w:val="113" w:hRule="exact"/>
        </w:trPr>
        <w:tc>
          <w:tcPr>
            <w:tcW w:w="4252" w:type="dxa"/>
            <w:tcBorders>
              <w:top w:val="triple" w:color="auto" w:sz="4" w:space="0"/>
              <w:left w:val="nil"/>
              <w:bottom w:val="single" w:color="auto" w:sz="4" w:space="0"/>
              <w:right w:val="nil"/>
            </w:tcBorders>
            <w:shd w:val="clear" w:color="auto" w:fill="auto"/>
            <w:noWrap/>
            <w:vAlign w:val="bottom"/>
          </w:tcPr>
          <w:p w:rsidRPr="0068196D" w:rsidR="0014605B" w:rsidP="0068196D" w:rsidRDefault="0014605B" w14:paraId="1378D266" w14:textId="77777777">
            <w:pPr>
              <w:spacing w:after="0" w:line="240" w:lineRule="auto"/>
              <w:rPr>
                <w:rFonts w:eastAsia="Times New Roman" w:cs="Arial"/>
                <w:b/>
                <w:bCs/>
                <w:sz w:val="20"/>
                <w:szCs w:val="20"/>
                <w:lang w:eastAsia="en-AU"/>
              </w:rPr>
            </w:pPr>
          </w:p>
        </w:tc>
        <w:tc>
          <w:tcPr>
            <w:tcW w:w="1247" w:type="dxa"/>
            <w:tcBorders>
              <w:top w:val="triple" w:color="auto" w:sz="4" w:space="0"/>
              <w:left w:val="nil"/>
              <w:bottom w:val="single" w:color="auto" w:sz="4" w:space="0"/>
              <w:right w:val="nil"/>
            </w:tcBorders>
            <w:shd w:val="clear" w:color="auto" w:fill="auto"/>
            <w:noWrap/>
            <w:vAlign w:val="bottom"/>
          </w:tcPr>
          <w:p w:rsidRPr="0068196D" w:rsidR="0014605B" w:rsidP="0068196D" w:rsidRDefault="0014605B" w14:paraId="1D2C469C" w14:textId="77777777">
            <w:pPr>
              <w:spacing w:after="0" w:line="240" w:lineRule="auto"/>
              <w:jc w:val="right"/>
              <w:rPr>
                <w:rFonts w:eastAsia="Times New Roman" w:cs="Arial"/>
                <w:b/>
                <w:bCs/>
                <w:color w:val="000000"/>
                <w:sz w:val="20"/>
                <w:szCs w:val="20"/>
                <w:lang w:eastAsia="en-AU"/>
              </w:rPr>
            </w:pPr>
          </w:p>
        </w:tc>
        <w:tc>
          <w:tcPr>
            <w:tcW w:w="1472" w:type="dxa"/>
            <w:tcBorders>
              <w:top w:val="triple" w:color="auto" w:sz="4" w:space="0"/>
              <w:left w:val="nil"/>
              <w:bottom w:val="single" w:color="auto" w:sz="4" w:space="0"/>
              <w:right w:val="nil"/>
            </w:tcBorders>
            <w:shd w:val="clear" w:color="auto" w:fill="auto"/>
            <w:noWrap/>
            <w:vAlign w:val="bottom"/>
          </w:tcPr>
          <w:p w:rsidRPr="0068196D" w:rsidR="0014605B" w:rsidP="0068196D" w:rsidRDefault="0014605B" w14:paraId="469D80F3" w14:textId="77777777">
            <w:pPr>
              <w:spacing w:after="0" w:line="240" w:lineRule="auto"/>
              <w:jc w:val="right"/>
              <w:rPr>
                <w:rFonts w:eastAsia="Times New Roman" w:cs="Arial"/>
                <w:b/>
                <w:bCs/>
                <w:color w:val="000000"/>
                <w:sz w:val="20"/>
                <w:szCs w:val="20"/>
                <w:lang w:eastAsia="en-AU"/>
              </w:rPr>
            </w:pPr>
          </w:p>
        </w:tc>
        <w:tc>
          <w:tcPr>
            <w:tcW w:w="1361" w:type="dxa"/>
            <w:tcBorders>
              <w:top w:val="triple" w:color="auto" w:sz="4" w:space="0"/>
              <w:left w:val="nil"/>
              <w:bottom w:val="single" w:color="auto" w:sz="4" w:space="0"/>
              <w:right w:val="nil"/>
            </w:tcBorders>
            <w:shd w:val="clear" w:color="auto" w:fill="auto"/>
            <w:noWrap/>
            <w:vAlign w:val="bottom"/>
          </w:tcPr>
          <w:p w:rsidRPr="0068196D" w:rsidR="0014605B" w:rsidP="0068196D" w:rsidRDefault="0014605B" w14:paraId="2368BF8C" w14:textId="77777777">
            <w:pPr>
              <w:spacing w:after="0" w:line="240" w:lineRule="auto"/>
              <w:jc w:val="right"/>
              <w:rPr>
                <w:rFonts w:eastAsia="Times New Roman" w:cs="Arial"/>
                <w:b/>
                <w:bCs/>
                <w:color w:val="000000"/>
                <w:sz w:val="20"/>
                <w:szCs w:val="20"/>
                <w:lang w:eastAsia="en-AU"/>
              </w:rPr>
            </w:pPr>
          </w:p>
        </w:tc>
        <w:tc>
          <w:tcPr>
            <w:tcW w:w="1247" w:type="dxa"/>
            <w:tcBorders>
              <w:top w:val="triple" w:color="auto" w:sz="4" w:space="0"/>
              <w:left w:val="nil"/>
              <w:bottom w:val="single" w:color="auto" w:sz="4" w:space="0"/>
              <w:right w:val="nil"/>
            </w:tcBorders>
            <w:shd w:val="clear" w:color="auto" w:fill="auto"/>
            <w:noWrap/>
            <w:vAlign w:val="bottom"/>
          </w:tcPr>
          <w:p w:rsidRPr="0068196D" w:rsidR="0014605B" w:rsidP="0068196D" w:rsidRDefault="0014605B" w14:paraId="04892C77" w14:textId="77777777">
            <w:pPr>
              <w:spacing w:after="0" w:line="240" w:lineRule="auto"/>
              <w:jc w:val="right"/>
              <w:rPr>
                <w:rFonts w:eastAsia="Times New Roman" w:cs="Arial"/>
                <w:b/>
                <w:bCs/>
                <w:color w:val="000000"/>
                <w:sz w:val="20"/>
                <w:szCs w:val="20"/>
                <w:lang w:eastAsia="en-AU"/>
              </w:rPr>
            </w:pPr>
          </w:p>
        </w:tc>
      </w:tr>
      <w:tr w:rsidRPr="0068196D" w:rsidR="0068196D" w:rsidTr="00B876D3" w14:paraId="48FFE889" w14:textId="77777777">
        <w:trPr>
          <w:trHeight w:val="282"/>
        </w:trPr>
        <w:tc>
          <w:tcPr>
            <w:tcW w:w="4252" w:type="dxa"/>
            <w:tcBorders>
              <w:top w:val="single" w:color="auto" w:sz="4" w:space="0"/>
            </w:tcBorders>
            <w:shd w:val="clear" w:color="auto" w:fill="auto"/>
            <w:noWrap/>
            <w:vAlign w:val="bottom"/>
            <w:hideMark/>
          </w:tcPr>
          <w:p w:rsidRPr="0068196D" w:rsidR="0068196D" w:rsidP="0068196D" w:rsidRDefault="0068196D" w14:paraId="7AA51147" w14:textId="77777777">
            <w:pPr>
              <w:spacing w:after="0" w:line="240" w:lineRule="auto"/>
              <w:rPr>
                <w:rFonts w:eastAsia="Times New Roman" w:cs="Arial"/>
                <w:b/>
                <w:bCs/>
                <w:sz w:val="20"/>
                <w:szCs w:val="20"/>
                <w:lang w:eastAsia="en-AU"/>
              </w:rPr>
            </w:pPr>
            <w:r w:rsidRPr="0068196D">
              <w:rPr>
                <w:rFonts w:eastAsia="Times New Roman" w:cs="Arial"/>
                <w:b/>
                <w:bCs/>
                <w:sz w:val="20"/>
                <w:szCs w:val="20"/>
                <w:lang w:eastAsia="en-AU"/>
              </w:rPr>
              <w:t>2029</w:t>
            </w:r>
          </w:p>
        </w:tc>
        <w:tc>
          <w:tcPr>
            <w:tcW w:w="1247" w:type="dxa"/>
            <w:tcBorders>
              <w:top w:val="single" w:color="auto" w:sz="4" w:space="0"/>
            </w:tcBorders>
            <w:shd w:val="clear" w:color="auto" w:fill="auto"/>
            <w:noWrap/>
            <w:vAlign w:val="bottom"/>
            <w:hideMark/>
          </w:tcPr>
          <w:p w:rsidRPr="0068196D" w:rsidR="0068196D" w:rsidP="0068196D" w:rsidRDefault="0068196D" w14:paraId="2994D4BE" w14:textId="77777777">
            <w:pPr>
              <w:spacing w:after="0" w:line="240" w:lineRule="auto"/>
              <w:rPr>
                <w:rFonts w:eastAsia="Times New Roman" w:cs="Arial"/>
                <w:b/>
                <w:bCs/>
                <w:sz w:val="20"/>
                <w:szCs w:val="20"/>
                <w:lang w:eastAsia="en-AU"/>
              </w:rPr>
            </w:pPr>
          </w:p>
        </w:tc>
        <w:tc>
          <w:tcPr>
            <w:tcW w:w="1472" w:type="dxa"/>
            <w:tcBorders>
              <w:top w:val="single" w:color="auto" w:sz="4" w:space="0"/>
            </w:tcBorders>
            <w:shd w:val="clear" w:color="auto" w:fill="auto"/>
            <w:noWrap/>
            <w:vAlign w:val="bottom"/>
            <w:hideMark/>
          </w:tcPr>
          <w:p w:rsidRPr="0068196D" w:rsidR="0068196D" w:rsidP="0068196D" w:rsidRDefault="0068196D" w14:paraId="4DB251EB" w14:textId="77777777">
            <w:pPr>
              <w:spacing w:after="0" w:line="240" w:lineRule="auto"/>
              <w:rPr>
                <w:rFonts w:ascii="Times New Roman" w:hAnsi="Times New Roman" w:eastAsia="Times New Roman" w:cs="Times New Roman"/>
                <w:sz w:val="20"/>
                <w:szCs w:val="20"/>
                <w:lang w:eastAsia="en-AU"/>
              </w:rPr>
            </w:pPr>
          </w:p>
        </w:tc>
        <w:tc>
          <w:tcPr>
            <w:tcW w:w="1361" w:type="dxa"/>
            <w:tcBorders>
              <w:top w:val="single" w:color="auto" w:sz="4" w:space="0"/>
            </w:tcBorders>
            <w:shd w:val="clear" w:color="auto" w:fill="auto"/>
            <w:noWrap/>
            <w:vAlign w:val="bottom"/>
            <w:hideMark/>
          </w:tcPr>
          <w:p w:rsidRPr="0068196D" w:rsidR="0068196D" w:rsidP="0068196D" w:rsidRDefault="0068196D" w14:paraId="4CFD767E" w14:textId="77777777">
            <w:pPr>
              <w:spacing w:after="0" w:line="240" w:lineRule="auto"/>
              <w:rPr>
                <w:rFonts w:ascii="Times New Roman" w:hAnsi="Times New Roman" w:eastAsia="Times New Roman" w:cs="Times New Roman"/>
                <w:sz w:val="20"/>
                <w:szCs w:val="20"/>
                <w:lang w:eastAsia="en-AU"/>
              </w:rPr>
            </w:pPr>
          </w:p>
        </w:tc>
        <w:tc>
          <w:tcPr>
            <w:tcW w:w="1247" w:type="dxa"/>
            <w:tcBorders>
              <w:top w:val="single" w:color="auto" w:sz="4" w:space="0"/>
            </w:tcBorders>
            <w:shd w:val="clear" w:color="auto" w:fill="auto"/>
            <w:noWrap/>
            <w:vAlign w:val="bottom"/>
            <w:hideMark/>
          </w:tcPr>
          <w:p w:rsidRPr="0068196D" w:rsidR="0068196D" w:rsidP="0068196D" w:rsidRDefault="0068196D" w14:paraId="32B79C9C" w14:textId="77777777">
            <w:pPr>
              <w:spacing w:after="0" w:line="240" w:lineRule="auto"/>
              <w:rPr>
                <w:rFonts w:ascii="Times New Roman" w:hAnsi="Times New Roman" w:eastAsia="Times New Roman" w:cs="Times New Roman"/>
                <w:sz w:val="20"/>
                <w:szCs w:val="20"/>
                <w:lang w:eastAsia="en-AU"/>
              </w:rPr>
            </w:pPr>
          </w:p>
        </w:tc>
      </w:tr>
      <w:tr w:rsidRPr="0068196D" w:rsidR="0068196D" w:rsidTr="009F7CFD" w14:paraId="595A3F35" w14:textId="77777777">
        <w:trPr>
          <w:trHeight w:val="282"/>
        </w:trPr>
        <w:tc>
          <w:tcPr>
            <w:tcW w:w="4252" w:type="dxa"/>
            <w:shd w:val="clear" w:color="auto" w:fill="auto"/>
            <w:noWrap/>
            <w:vAlign w:val="bottom"/>
            <w:hideMark/>
          </w:tcPr>
          <w:p w:rsidRPr="0068196D" w:rsidR="0068196D" w:rsidP="003C66D0" w:rsidRDefault="0068196D" w14:paraId="1C889DC6" w14:textId="77777777">
            <w:pPr>
              <w:spacing w:after="0" w:line="240" w:lineRule="auto"/>
              <w:ind w:left="174"/>
              <w:rPr>
                <w:rFonts w:eastAsia="Times New Roman" w:cs="Arial"/>
                <w:sz w:val="20"/>
                <w:szCs w:val="20"/>
                <w:lang w:eastAsia="en-AU"/>
              </w:rPr>
            </w:pPr>
            <w:r w:rsidRPr="0068196D">
              <w:rPr>
                <w:rFonts w:eastAsia="Times New Roman" w:cs="Arial"/>
                <w:sz w:val="20"/>
                <w:szCs w:val="20"/>
                <w:lang w:eastAsia="en-AU"/>
              </w:rPr>
              <w:t>Balance at beginning of the financial year</w:t>
            </w:r>
          </w:p>
        </w:tc>
        <w:tc>
          <w:tcPr>
            <w:tcW w:w="1247" w:type="dxa"/>
            <w:shd w:val="clear" w:color="auto" w:fill="auto"/>
            <w:noWrap/>
            <w:vAlign w:val="bottom"/>
            <w:hideMark/>
          </w:tcPr>
          <w:p w:rsidRPr="0068196D" w:rsidR="0068196D" w:rsidP="0068196D" w:rsidRDefault="0068196D" w14:paraId="40196BC7"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3,899,542</w:t>
            </w:r>
          </w:p>
        </w:tc>
        <w:tc>
          <w:tcPr>
            <w:tcW w:w="1472" w:type="dxa"/>
            <w:shd w:val="clear" w:color="auto" w:fill="auto"/>
            <w:noWrap/>
            <w:vAlign w:val="bottom"/>
            <w:hideMark/>
          </w:tcPr>
          <w:p w:rsidRPr="0068196D" w:rsidR="0068196D" w:rsidP="0068196D" w:rsidRDefault="0068196D" w14:paraId="2A4889A3"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704,510</w:t>
            </w:r>
          </w:p>
        </w:tc>
        <w:tc>
          <w:tcPr>
            <w:tcW w:w="1361" w:type="dxa"/>
            <w:shd w:val="clear" w:color="auto" w:fill="auto"/>
            <w:noWrap/>
            <w:vAlign w:val="bottom"/>
            <w:hideMark/>
          </w:tcPr>
          <w:p w:rsidRPr="0068196D" w:rsidR="0068196D" w:rsidP="0068196D" w:rsidRDefault="0068196D" w14:paraId="3BD4EB9C"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3,108,998</w:t>
            </w:r>
          </w:p>
        </w:tc>
        <w:tc>
          <w:tcPr>
            <w:tcW w:w="1247" w:type="dxa"/>
            <w:shd w:val="clear" w:color="auto" w:fill="auto"/>
            <w:noWrap/>
            <w:vAlign w:val="bottom"/>
            <w:hideMark/>
          </w:tcPr>
          <w:p w:rsidRPr="0068196D" w:rsidR="0068196D" w:rsidP="0068196D" w:rsidRDefault="0068196D" w14:paraId="725F9EC1"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86,033</w:t>
            </w:r>
          </w:p>
        </w:tc>
      </w:tr>
      <w:tr w:rsidRPr="0068196D" w:rsidR="0068196D" w:rsidTr="009F7CFD" w14:paraId="058926A5" w14:textId="77777777">
        <w:trPr>
          <w:trHeight w:val="282"/>
        </w:trPr>
        <w:tc>
          <w:tcPr>
            <w:tcW w:w="4252" w:type="dxa"/>
            <w:shd w:val="clear" w:color="auto" w:fill="auto"/>
            <w:noWrap/>
            <w:vAlign w:val="bottom"/>
            <w:hideMark/>
          </w:tcPr>
          <w:p w:rsidRPr="0068196D" w:rsidR="0068196D" w:rsidP="003C66D0" w:rsidRDefault="0068196D" w14:paraId="7637C013" w14:textId="77777777">
            <w:pPr>
              <w:spacing w:after="0" w:line="240" w:lineRule="auto"/>
              <w:ind w:left="174"/>
              <w:rPr>
                <w:rFonts w:eastAsia="Times New Roman" w:cs="Arial"/>
                <w:sz w:val="20"/>
                <w:szCs w:val="20"/>
                <w:lang w:eastAsia="en-AU"/>
              </w:rPr>
            </w:pPr>
            <w:r w:rsidRPr="0068196D">
              <w:rPr>
                <w:rFonts w:eastAsia="Times New Roman" w:cs="Arial"/>
                <w:sz w:val="20"/>
                <w:szCs w:val="20"/>
                <w:lang w:eastAsia="en-AU"/>
              </w:rPr>
              <w:t>Comprehensive result</w:t>
            </w:r>
          </w:p>
        </w:tc>
        <w:tc>
          <w:tcPr>
            <w:tcW w:w="1247" w:type="dxa"/>
            <w:shd w:val="clear" w:color="auto" w:fill="auto"/>
            <w:noWrap/>
            <w:vAlign w:val="bottom"/>
            <w:hideMark/>
          </w:tcPr>
          <w:p w:rsidRPr="0068196D" w:rsidR="0068196D" w:rsidP="0068196D" w:rsidRDefault="0068196D" w14:paraId="53D0815A"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13,381</w:t>
            </w:r>
          </w:p>
        </w:tc>
        <w:tc>
          <w:tcPr>
            <w:tcW w:w="1472" w:type="dxa"/>
            <w:shd w:val="clear" w:color="auto" w:fill="auto"/>
            <w:noWrap/>
            <w:vAlign w:val="bottom"/>
            <w:hideMark/>
          </w:tcPr>
          <w:p w:rsidRPr="0068196D" w:rsidR="0068196D" w:rsidP="0068196D" w:rsidRDefault="0068196D" w14:paraId="00FF3BA1"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13,381</w:t>
            </w:r>
          </w:p>
        </w:tc>
        <w:tc>
          <w:tcPr>
            <w:tcW w:w="1361" w:type="dxa"/>
            <w:shd w:val="clear" w:color="auto" w:fill="auto"/>
            <w:noWrap/>
            <w:vAlign w:val="bottom"/>
            <w:hideMark/>
          </w:tcPr>
          <w:p w:rsidRPr="0068196D" w:rsidR="0068196D" w:rsidP="0068196D" w:rsidRDefault="0068196D" w14:paraId="5A9F5279"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 xml:space="preserve">- </w:t>
            </w:r>
          </w:p>
        </w:tc>
        <w:tc>
          <w:tcPr>
            <w:tcW w:w="1247" w:type="dxa"/>
            <w:shd w:val="clear" w:color="auto" w:fill="auto"/>
            <w:noWrap/>
            <w:vAlign w:val="bottom"/>
            <w:hideMark/>
          </w:tcPr>
          <w:p w:rsidRPr="0068196D" w:rsidR="0068196D" w:rsidP="0068196D" w:rsidRDefault="0068196D" w14:paraId="2D2BD4A2"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 xml:space="preserve">- </w:t>
            </w:r>
          </w:p>
        </w:tc>
      </w:tr>
      <w:tr w:rsidRPr="0068196D" w:rsidR="0068196D" w:rsidTr="009F7CFD" w14:paraId="31AD8B83" w14:textId="77777777">
        <w:trPr>
          <w:trHeight w:val="282"/>
        </w:trPr>
        <w:tc>
          <w:tcPr>
            <w:tcW w:w="4252" w:type="dxa"/>
            <w:shd w:val="clear" w:color="auto" w:fill="auto"/>
            <w:noWrap/>
            <w:vAlign w:val="bottom"/>
            <w:hideMark/>
          </w:tcPr>
          <w:p w:rsidRPr="0068196D" w:rsidR="0068196D" w:rsidP="003C66D0" w:rsidRDefault="0068196D" w14:paraId="799C289B" w14:textId="77777777">
            <w:pPr>
              <w:spacing w:after="0" w:line="240" w:lineRule="auto"/>
              <w:ind w:left="174"/>
              <w:rPr>
                <w:rFonts w:eastAsia="Times New Roman" w:cs="Arial"/>
                <w:sz w:val="20"/>
                <w:szCs w:val="20"/>
                <w:lang w:eastAsia="en-AU"/>
              </w:rPr>
            </w:pPr>
            <w:r w:rsidRPr="0068196D">
              <w:rPr>
                <w:rFonts w:eastAsia="Times New Roman" w:cs="Arial"/>
                <w:sz w:val="20"/>
                <w:szCs w:val="20"/>
                <w:lang w:eastAsia="en-AU"/>
              </w:rPr>
              <w:t>Net asset revaluation increment(decrement)</w:t>
            </w:r>
          </w:p>
        </w:tc>
        <w:tc>
          <w:tcPr>
            <w:tcW w:w="1247" w:type="dxa"/>
            <w:shd w:val="clear" w:color="auto" w:fill="auto"/>
            <w:noWrap/>
            <w:vAlign w:val="bottom"/>
            <w:hideMark/>
          </w:tcPr>
          <w:p w:rsidRPr="0068196D" w:rsidR="0068196D" w:rsidP="0068196D" w:rsidRDefault="0068196D" w14:paraId="76CECA00"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 xml:space="preserve">- </w:t>
            </w:r>
          </w:p>
        </w:tc>
        <w:tc>
          <w:tcPr>
            <w:tcW w:w="1472" w:type="dxa"/>
            <w:shd w:val="clear" w:color="auto" w:fill="auto"/>
            <w:noWrap/>
            <w:vAlign w:val="bottom"/>
            <w:hideMark/>
          </w:tcPr>
          <w:p w:rsidRPr="0068196D" w:rsidR="0068196D" w:rsidP="0068196D" w:rsidRDefault="0068196D" w14:paraId="76286067"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 xml:space="preserve">- </w:t>
            </w:r>
          </w:p>
        </w:tc>
        <w:tc>
          <w:tcPr>
            <w:tcW w:w="1361" w:type="dxa"/>
            <w:shd w:val="clear" w:color="auto" w:fill="auto"/>
            <w:noWrap/>
            <w:vAlign w:val="bottom"/>
            <w:hideMark/>
          </w:tcPr>
          <w:p w:rsidRPr="0068196D" w:rsidR="0068196D" w:rsidP="0068196D" w:rsidRDefault="0068196D" w14:paraId="060739BF"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 xml:space="preserve">- </w:t>
            </w:r>
          </w:p>
        </w:tc>
        <w:tc>
          <w:tcPr>
            <w:tcW w:w="1247" w:type="dxa"/>
            <w:shd w:val="clear" w:color="auto" w:fill="auto"/>
            <w:noWrap/>
            <w:vAlign w:val="bottom"/>
            <w:hideMark/>
          </w:tcPr>
          <w:p w:rsidRPr="0068196D" w:rsidR="0068196D" w:rsidP="0068196D" w:rsidRDefault="0068196D" w14:paraId="5E3EFE45"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 xml:space="preserve">- </w:t>
            </w:r>
          </w:p>
        </w:tc>
      </w:tr>
      <w:tr w:rsidRPr="0068196D" w:rsidR="0068196D" w:rsidTr="009F7CFD" w14:paraId="54328F60" w14:textId="77777777">
        <w:trPr>
          <w:trHeight w:val="282"/>
        </w:trPr>
        <w:tc>
          <w:tcPr>
            <w:tcW w:w="4252" w:type="dxa"/>
            <w:shd w:val="clear" w:color="auto" w:fill="auto"/>
            <w:noWrap/>
            <w:vAlign w:val="bottom"/>
            <w:hideMark/>
          </w:tcPr>
          <w:p w:rsidRPr="0068196D" w:rsidR="0068196D" w:rsidP="003C66D0" w:rsidRDefault="0068196D" w14:paraId="69CDF063" w14:textId="77777777">
            <w:pPr>
              <w:spacing w:after="0" w:line="240" w:lineRule="auto"/>
              <w:ind w:left="174"/>
              <w:rPr>
                <w:rFonts w:eastAsia="Times New Roman" w:cs="Arial"/>
                <w:sz w:val="20"/>
                <w:szCs w:val="20"/>
                <w:lang w:eastAsia="en-AU"/>
              </w:rPr>
            </w:pPr>
            <w:r w:rsidRPr="0068196D">
              <w:rPr>
                <w:rFonts w:eastAsia="Times New Roman" w:cs="Arial"/>
                <w:sz w:val="20"/>
                <w:szCs w:val="20"/>
                <w:lang w:eastAsia="en-AU"/>
              </w:rPr>
              <w:t>Transfer to other reserves</w:t>
            </w:r>
          </w:p>
        </w:tc>
        <w:tc>
          <w:tcPr>
            <w:tcW w:w="1247" w:type="dxa"/>
            <w:shd w:val="clear" w:color="auto" w:fill="auto"/>
            <w:noWrap/>
            <w:vAlign w:val="bottom"/>
            <w:hideMark/>
          </w:tcPr>
          <w:p w:rsidRPr="0068196D" w:rsidR="0068196D" w:rsidP="0068196D" w:rsidRDefault="0068196D" w14:paraId="1C8BF0F7"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 xml:space="preserve">- </w:t>
            </w:r>
          </w:p>
        </w:tc>
        <w:tc>
          <w:tcPr>
            <w:tcW w:w="1472" w:type="dxa"/>
            <w:shd w:val="clear" w:color="auto" w:fill="auto"/>
            <w:noWrap/>
            <w:vAlign w:val="bottom"/>
            <w:hideMark/>
          </w:tcPr>
          <w:p w:rsidRPr="0068196D" w:rsidR="0068196D" w:rsidP="0068196D" w:rsidRDefault="0068196D" w14:paraId="3FA7F5E4" w14:textId="77777777">
            <w:pPr>
              <w:spacing w:after="0" w:line="240" w:lineRule="auto"/>
              <w:jc w:val="right"/>
              <w:rPr>
                <w:rFonts w:eastAsia="Times New Roman" w:cs="Arial"/>
                <w:color w:val="000000"/>
                <w:sz w:val="20"/>
                <w:szCs w:val="20"/>
                <w:lang w:eastAsia="en-AU"/>
              </w:rPr>
            </w:pPr>
            <w:r w:rsidRPr="0068196D">
              <w:rPr>
                <w:rFonts w:eastAsia="Times New Roman" w:cs="Arial"/>
                <w:color w:val="FF0000"/>
                <w:sz w:val="20"/>
                <w:szCs w:val="20"/>
                <w:lang w:eastAsia="en-AU"/>
              </w:rPr>
              <w:t>(14,602)</w:t>
            </w:r>
          </w:p>
        </w:tc>
        <w:tc>
          <w:tcPr>
            <w:tcW w:w="1361" w:type="dxa"/>
            <w:shd w:val="clear" w:color="auto" w:fill="auto"/>
            <w:noWrap/>
            <w:vAlign w:val="bottom"/>
            <w:hideMark/>
          </w:tcPr>
          <w:p w:rsidRPr="0068196D" w:rsidR="0068196D" w:rsidP="0068196D" w:rsidRDefault="0068196D" w14:paraId="29911494"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 xml:space="preserve">- </w:t>
            </w:r>
          </w:p>
        </w:tc>
        <w:tc>
          <w:tcPr>
            <w:tcW w:w="1247" w:type="dxa"/>
            <w:shd w:val="clear" w:color="auto" w:fill="auto"/>
            <w:noWrap/>
            <w:vAlign w:val="bottom"/>
            <w:hideMark/>
          </w:tcPr>
          <w:p w:rsidRPr="0068196D" w:rsidR="0068196D" w:rsidP="0068196D" w:rsidRDefault="0068196D" w14:paraId="3DCF490F"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14,602</w:t>
            </w:r>
          </w:p>
        </w:tc>
      </w:tr>
      <w:tr w:rsidRPr="0068196D" w:rsidR="0068196D" w:rsidTr="00B876D3" w14:paraId="0CB13ED0" w14:textId="77777777">
        <w:trPr>
          <w:trHeight w:val="282"/>
        </w:trPr>
        <w:tc>
          <w:tcPr>
            <w:tcW w:w="4252" w:type="dxa"/>
            <w:tcBorders>
              <w:bottom w:val="single" w:color="auto" w:sz="4" w:space="0"/>
            </w:tcBorders>
            <w:shd w:val="clear" w:color="auto" w:fill="auto"/>
            <w:noWrap/>
            <w:vAlign w:val="bottom"/>
            <w:hideMark/>
          </w:tcPr>
          <w:p w:rsidRPr="0068196D" w:rsidR="0068196D" w:rsidP="003C66D0" w:rsidRDefault="0068196D" w14:paraId="32B3484B" w14:textId="77777777">
            <w:pPr>
              <w:spacing w:after="0" w:line="240" w:lineRule="auto"/>
              <w:ind w:left="174"/>
              <w:rPr>
                <w:rFonts w:eastAsia="Times New Roman" w:cs="Arial"/>
                <w:sz w:val="20"/>
                <w:szCs w:val="20"/>
                <w:lang w:eastAsia="en-AU"/>
              </w:rPr>
            </w:pPr>
            <w:r w:rsidRPr="0068196D">
              <w:rPr>
                <w:rFonts w:eastAsia="Times New Roman" w:cs="Arial"/>
                <w:sz w:val="20"/>
                <w:szCs w:val="20"/>
                <w:lang w:eastAsia="en-AU"/>
              </w:rPr>
              <w:t>Transfer from other reserves</w:t>
            </w:r>
          </w:p>
        </w:tc>
        <w:tc>
          <w:tcPr>
            <w:tcW w:w="1247" w:type="dxa"/>
            <w:tcBorders>
              <w:bottom w:val="single" w:color="auto" w:sz="4" w:space="0"/>
            </w:tcBorders>
            <w:shd w:val="clear" w:color="auto" w:fill="auto"/>
            <w:noWrap/>
            <w:vAlign w:val="bottom"/>
            <w:hideMark/>
          </w:tcPr>
          <w:p w:rsidRPr="0068196D" w:rsidR="0068196D" w:rsidP="0068196D" w:rsidRDefault="0068196D" w14:paraId="22E926BC"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 xml:space="preserve">- </w:t>
            </w:r>
          </w:p>
        </w:tc>
        <w:tc>
          <w:tcPr>
            <w:tcW w:w="1472" w:type="dxa"/>
            <w:tcBorders>
              <w:bottom w:val="single" w:color="auto" w:sz="4" w:space="0"/>
            </w:tcBorders>
            <w:shd w:val="clear" w:color="auto" w:fill="auto"/>
            <w:noWrap/>
            <w:vAlign w:val="bottom"/>
            <w:hideMark/>
          </w:tcPr>
          <w:p w:rsidRPr="0068196D" w:rsidR="0068196D" w:rsidP="0068196D" w:rsidRDefault="0068196D" w14:paraId="657FCAB1"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9,010</w:t>
            </w:r>
          </w:p>
        </w:tc>
        <w:tc>
          <w:tcPr>
            <w:tcW w:w="1361" w:type="dxa"/>
            <w:tcBorders>
              <w:bottom w:val="single" w:color="auto" w:sz="4" w:space="0"/>
            </w:tcBorders>
            <w:shd w:val="clear" w:color="auto" w:fill="auto"/>
            <w:noWrap/>
            <w:vAlign w:val="bottom"/>
            <w:hideMark/>
          </w:tcPr>
          <w:p w:rsidRPr="0068196D" w:rsidR="0068196D" w:rsidP="0068196D" w:rsidRDefault="0068196D" w14:paraId="728FE4AE"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 xml:space="preserve">- </w:t>
            </w:r>
          </w:p>
        </w:tc>
        <w:tc>
          <w:tcPr>
            <w:tcW w:w="1247" w:type="dxa"/>
            <w:tcBorders>
              <w:bottom w:val="single" w:color="auto" w:sz="4" w:space="0"/>
            </w:tcBorders>
            <w:shd w:val="clear" w:color="auto" w:fill="auto"/>
            <w:noWrap/>
            <w:vAlign w:val="bottom"/>
            <w:hideMark/>
          </w:tcPr>
          <w:p w:rsidRPr="0068196D" w:rsidR="0068196D" w:rsidP="0068196D" w:rsidRDefault="0068196D" w14:paraId="1544D522" w14:textId="77777777">
            <w:pPr>
              <w:spacing w:after="0" w:line="240" w:lineRule="auto"/>
              <w:jc w:val="right"/>
              <w:rPr>
                <w:rFonts w:eastAsia="Times New Roman" w:cs="Arial"/>
                <w:color w:val="000000"/>
                <w:sz w:val="20"/>
                <w:szCs w:val="20"/>
                <w:lang w:eastAsia="en-AU"/>
              </w:rPr>
            </w:pPr>
            <w:r w:rsidRPr="0068196D">
              <w:rPr>
                <w:rFonts w:eastAsia="Times New Roman" w:cs="Arial"/>
                <w:color w:val="FF0000"/>
                <w:sz w:val="20"/>
                <w:szCs w:val="20"/>
                <w:lang w:eastAsia="en-AU"/>
              </w:rPr>
              <w:t>(9,010)</w:t>
            </w:r>
          </w:p>
        </w:tc>
      </w:tr>
      <w:tr w:rsidRPr="0068196D" w:rsidR="0068196D" w:rsidTr="00B876D3" w14:paraId="7B27ADE3" w14:textId="77777777">
        <w:trPr>
          <w:trHeight w:val="282"/>
        </w:trPr>
        <w:tc>
          <w:tcPr>
            <w:tcW w:w="4252" w:type="dxa"/>
            <w:tcBorders>
              <w:bottom w:val="triple" w:color="auto" w:sz="4" w:space="0"/>
            </w:tcBorders>
            <w:shd w:val="clear" w:color="auto" w:fill="auto"/>
            <w:noWrap/>
            <w:vAlign w:val="bottom"/>
            <w:hideMark/>
          </w:tcPr>
          <w:p w:rsidRPr="0068196D" w:rsidR="0068196D" w:rsidP="0068196D" w:rsidRDefault="0068196D" w14:paraId="06C373A7" w14:textId="77777777">
            <w:pPr>
              <w:spacing w:after="0" w:line="240" w:lineRule="auto"/>
              <w:rPr>
                <w:rFonts w:eastAsia="Times New Roman" w:cs="Arial"/>
                <w:b/>
                <w:bCs/>
                <w:sz w:val="20"/>
                <w:szCs w:val="20"/>
                <w:lang w:eastAsia="en-AU"/>
              </w:rPr>
            </w:pPr>
            <w:r w:rsidRPr="0068196D">
              <w:rPr>
                <w:rFonts w:eastAsia="Times New Roman" w:cs="Arial"/>
                <w:b/>
                <w:bCs/>
                <w:sz w:val="20"/>
                <w:szCs w:val="20"/>
                <w:lang w:eastAsia="en-AU"/>
              </w:rPr>
              <w:t>Balance at end of the financial year</w:t>
            </w:r>
          </w:p>
        </w:tc>
        <w:tc>
          <w:tcPr>
            <w:tcW w:w="1247" w:type="dxa"/>
            <w:tcBorders>
              <w:bottom w:val="triple" w:color="auto" w:sz="4" w:space="0"/>
            </w:tcBorders>
            <w:shd w:val="clear" w:color="auto" w:fill="auto"/>
            <w:noWrap/>
            <w:vAlign w:val="bottom"/>
            <w:hideMark/>
          </w:tcPr>
          <w:p w:rsidRPr="0068196D" w:rsidR="0068196D" w:rsidP="0068196D" w:rsidRDefault="0068196D" w14:paraId="13388917"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3,912,923</w:t>
            </w:r>
          </w:p>
        </w:tc>
        <w:tc>
          <w:tcPr>
            <w:tcW w:w="1472" w:type="dxa"/>
            <w:tcBorders>
              <w:bottom w:val="triple" w:color="auto" w:sz="4" w:space="0"/>
            </w:tcBorders>
            <w:shd w:val="clear" w:color="auto" w:fill="auto"/>
            <w:noWrap/>
            <w:vAlign w:val="bottom"/>
            <w:hideMark/>
          </w:tcPr>
          <w:p w:rsidRPr="0068196D" w:rsidR="0068196D" w:rsidP="0068196D" w:rsidRDefault="0068196D" w14:paraId="7AEFEC67"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712,300</w:t>
            </w:r>
          </w:p>
        </w:tc>
        <w:tc>
          <w:tcPr>
            <w:tcW w:w="1361" w:type="dxa"/>
            <w:tcBorders>
              <w:bottom w:val="triple" w:color="auto" w:sz="4" w:space="0"/>
            </w:tcBorders>
            <w:shd w:val="clear" w:color="auto" w:fill="auto"/>
            <w:noWrap/>
            <w:vAlign w:val="bottom"/>
            <w:hideMark/>
          </w:tcPr>
          <w:p w:rsidRPr="0068196D" w:rsidR="0068196D" w:rsidP="0068196D" w:rsidRDefault="0068196D" w14:paraId="614D1C55"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3,108,998</w:t>
            </w:r>
          </w:p>
        </w:tc>
        <w:tc>
          <w:tcPr>
            <w:tcW w:w="1247" w:type="dxa"/>
            <w:tcBorders>
              <w:bottom w:val="triple" w:color="auto" w:sz="4" w:space="0"/>
            </w:tcBorders>
            <w:shd w:val="clear" w:color="auto" w:fill="auto"/>
            <w:noWrap/>
            <w:vAlign w:val="bottom"/>
            <w:hideMark/>
          </w:tcPr>
          <w:p w:rsidRPr="0068196D" w:rsidR="0068196D" w:rsidP="0068196D" w:rsidRDefault="0068196D" w14:paraId="6644DEE4"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91,625</w:t>
            </w:r>
          </w:p>
        </w:tc>
      </w:tr>
      <w:tr w:rsidRPr="0068196D" w:rsidR="0014605B" w:rsidTr="00B876D3" w14:paraId="246867E1" w14:textId="77777777">
        <w:trPr>
          <w:trHeight w:val="113" w:hRule="exact"/>
        </w:trPr>
        <w:tc>
          <w:tcPr>
            <w:tcW w:w="4252" w:type="dxa"/>
            <w:tcBorders>
              <w:top w:val="triple" w:color="auto" w:sz="4" w:space="0"/>
              <w:left w:val="nil"/>
              <w:bottom w:val="single" w:color="auto" w:sz="4" w:space="0"/>
              <w:right w:val="nil"/>
            </w:tcBorders>
            <w:shd w:val="clear" w:color="auto" w:fill="auto"/>
            <w:noWrap/>
            <w:vAlign w:val="bottom"/>
          </w:tcPr>
          <w:p w:rsidRPr="0068196D" w:rsidR="0014605B" w:rsidP="0068196D" w:rsidRDefault="0014605B" w14:paraId="08F91385" w14:textId="77777777">
            <w:pPr>
              <w:spacing w:after="0" w:line="240" w:lineRule="auto"/>
              <w:rPr>
                <w:rFonts w:eastAsia="Times New Roman" w:cs="Arial"/>
                <w:b/>
                <w:bCs/>
                <w:sz w:val="20"/>
                <w:szCs w:val="20"/>
                <w:lang w:eastAsia="en-AU"/>
              </w:rPr>
            </w:pPr>
          </w:p>
        </w:tc>
        <w:tc>
          <w:tcPr>
            <w:tcW w:w="1247" w:type="dxa"/>
            <w:tcBorders>
              <w:top w:val="triple" w:color="auto" w:sz="4" w:space="0"/>
              <w:left w:val="nil"/>
              <w:bottom w:val="single" w:color="auto" w:sz="4" w:space="0"/>
              <w:right w:val="nil"/>
            </w:tcBorders>
            <w:shd w:val="clear" w:color="auto" w:fill="auto"/>
            <w:noWrap/>
            <w:vAlign w:val="bottom"/>
          </w:tcPr>
          <w:p w:rsidRPr="0068196D" w:rsidR="0014605B" w:rsidP="0068196D" w:rsidRDefault="0014605B" w14:paraId="566E7E87" w14:textId="77777777">
            <w:pPr>
              <w:spacing w:after="0" w:line="240" w:lineRule="auto"/>
              <w:jc w:val="right"/>
              <w:rPr>
                <w:rFonts w:eastAsia="Times New Roman" w:cs="Arial"/>
                <w:b/>
                <w:bCs/>
                <w:color w:val="000000"/>
                <w:sz w:val="20"/>
                <w:szCs w:val="20"/>
                <w:lang w:eastAsia="en-AU"/>
              </w:rPr>
            </w:pPr>
          </w:p>
        </w:tc>
        <w:tc>
          <w:tcPr>
            <w:tcW w:w="1472" w:type="dxa"/>
            <w:tcBorders>
              <w:top w:val="triple" w:color="auto" w:sz="4" w:space="0"/>
              <w:left w:val="nil"/>
              <w:bottom w:val="single" w:color="auto" w:sz="4" w:space="0"/>
              <w:right w:val="nil"/>
            </w:tcBorders>
            <w:shd w:val="clear" w:color="auto" w:fill="auto"/>
            <w:noWrap/>
            <w:vAlign w:val="bottom"/>
          </w:tcPr>
          <w:p w:rsidRPr="0068196D" w:rsidR="0014605B" w:rsidP="0068196D" w:rsidRDefault="0014605B" w14:paraId="67F8D722" w14:textId="77777777">
            <w:pPr>
              <w:spacing w:after="0" w:line="240" w:lineRule="auto"/>
              <w:jc w:val="right"/>
              <w:rPr>
                <w:rFonts w:eastAsia="Times New Roman" w:cs="Arial"/>
                <w:b/>
                <w:bCs/>
                <w:color w:val="000000"/>
                <w:sz w:val="20"/>
                <w:szCs w:val="20"/>
                <w:lang w:eastAsia="en-AU"/>
              </w:rPr>
            </w:pPr>
          </w:p>
        </w:tc>
        <w:tc>
          <w:tcPr>
            <w:tcW w:w="1361" w:type="dxa"/>
            <w:tcBorders>
              <w:top w:val="triple" w:color="auto" w:sz="4" w:space="0"/>
              <w:left w:val="nil"/>
              <w:bottom w:val="single" w:color="auto" w:sz="4" w:space="0"/>
              <w:right w:val="nil"/>
            </w:tcBorders>
            <w:shd w:val="clear" w:color="auto" w:fill="auto"/>
            <w:noWrap/>
            <w:vAlign w:val="bottom"/>
          </w:tcPr>
          <w:p w:rsidRPr="0068196D" w:rsidR="0014605B" w:rsidP="0068196D" w:rsidRDefault="0014605B" w14:paraId="5062283D" w14:textId="77777777">
            <w:pPr>
              <w:spacing w:after="0" w:line="240" w:lineRule="auto"/>
              <w:jc w:val="right"/>
              <w:rPr>
                <w:rFonts w:eastAsia="Times New Roman" w:cs="Arial"/>
                <w:b/>
                <w:bCs/>
                <w:color w:val="000000"/>
                <w:sz w:val="20"/>
                <w:szCs w:val="20"/>
                <w:lang w:eastAsia="en-AU"/>
              </w:rPr>
            </w:pPr>
          </w:p>
        </w:tc>
        <w:tc>
          <w:tcPr>
            <w:tcW w:w="1247" w:type="dxa"/>
            <w:tcBorders>
              <w:top w:val="triple" w:color="auto" w:sz="4" w:space="0"/>
              <w:left w:val="nil"/>
              <w:bottom w:val="single" w:color="auto" w:sz="4" w:space="0"/>
              <w:right w:val="nil"/>
            </w:tcBorders>
            <w:shd w:val="clear" w:color="auto" w:fill="auto"/>
            <w:noWrap/>
            <w:vAlign w:val="bottom"/>
          </w:tcPr>
          <w:p w:rsidRPr="0068196D" w:rsidR="0014605B" w:rsidP="0068196D" w:rsidRDefault="0014605B" w14:paraId="60AE93C9" w14:textId="77777777">
            <w:pPr>
              <w:spacing w:after="0" w:line="240" w:lineRule="auto"/>
              <w:jc w:val="right"/>
              <w:rPr>
                <w:rFonts w:eastAsia="Times New Roman" w:cs="Arial"/>
                <w:b/>
                <w:bCs/>
                <w:color w:val="000000"/>
                <w:sz w:val="20"/>
                <w:szCs w:val="20"/>
                <w:lang w:eastAsia="en-AU"/>
              </w:rPr>
            </w:pPr>
          </w:p>
        </w:tc>
      </w:tr>
      <w:tr w:rsidRPr="0068196D" w:rsidR="0068196D" w:rsidTr="00B876D3" w14:paraId="0F54A0D4" w14:textId="77777777">
        <w:trPr>
          <w:trHeight w:val="282"/>
        </w:trPr>
        <w:tc>
          <w:tcPr>
            <w:tcW w:w="4252" w:type="dxa"/>
            <w:tcBorders>
              <w:top w:val="single" w:color="auto" w:sz="4" w:space="0"/>
            </w:tcBorders>
            <w:shd w:val="clear" w:color="auto" w:fill="auto"/>
            <w:noWrap/>
            <w:vAlign w:val="bottom"/>
            <w:hideMark/>
          </w:tcPr>
          <w:p w:rsidRPr="0068196D" w:rsidR="0068196D" w:rsidP="0068196D" w:rsidRDefault="0068196D" w14:paraId="3C46CE3C" w14:textId="77777777">
            <w:pPr>
              <w:spacing w:after="0" w:line="240" w:lineRule="auto"/>
              <w:rPr>
                <w:rFonts w:eastAsia="Times New Roman" w:cs="Arial"/>
                <w:b/>
                <w:bCs/>
                <w:sz w:val="20"/>
                <w:szCs w:val="20"/>
                <w:lang w:eastAsia="en-AU"/>
              </w:rPr>
            </w:pPr>
            <w:r w:rsidRPr="0068196D">
              <w:rPr>
                <w:rFonts w:eastAsia="Times New Roman" w:cs="Arial"/>
                <w:b/>
                <w:bCs/>
                <w:sz w:val="20"/>
                <w:szCs w:val="20"/>
                <w:lang w:eastAsia="en-AU"/>
              </w:rPr>
              <w:t>2030</w:t>
            </w:r>
          </w:p>
        </w:tc>
        <w:tc>
          <w:tcPr>
            <w:tcW w:w="1247" w:type="dxa"/>
            <w:tcBorders>
              <w:top w:val="single" w:color="auto" w:sz="4" w:space="0"/>
            </w:tcBorders>
            <w:shd w:val="clear" w:color="auto" w:fill="auto"/>
            <w:noWrap/>
            <w:vAlign w:val="bottom"/>
            <w:hideMark/>
          </w:tcPr>
          <w:p w:rsidRPr="0068196D" w:rsidR="0068196D" w:rsidP="0068196D" w:rsidRDefault="0068196D" w14:paraId="03629583" w14:textId="77777777">
            <w:pPr>
              <w:spacing w:after="0" w:line="240" w:lineRule="auto"/>
              <w:rPr>
                <w:rFonts w:eastAsia="Times New Roman" w:cs="Arial"/>
                <w:b/>
                <w:bCs/>
                <w:sz w:val="20"/>
                <w:szCs w:val="20"/>
                <w:lang w:eastAsia="en-AU"/>
              </w:rPr>
            </w:pPr>
          </w:p>
        </w:tc>
        <w:tc>
          <w:tcPr>
            <w:tcW w:w="1472" w:type="dxa"/>
            <w:tcBorders>
              <w:top w:val="single" w:color="auto" w:sz="4" w:space="0"/>
            </w:tcBorders>
            <w:shd w:val="clear" w:color="auto" w:fill="auto"/>
            <w:noWrap/>
            <w:vAlign w:val="bottom"/>
            <w:hideMark/>
          </w:tcPr>
          <w:p w:rsidRPr="0068196D" w:rsidR="0068196D" w:rsidP="0068196D" w:rsidRDefault="0068196D" w14:paraId="780E8187" w14:textId="77777777">
            <w:pPr>
              <w:spacing w:after="0" w:line="240" w:lineRule="auto"/>
              <w:rPr>
                <w:rFonts w:ascii="Times New Roman" w:hAnsi="Times New Roman" w:eastAsia="Times New Roman" w:cs="Times New Roman"/>
                <w:sz w:val="20"/>
                <w:szCs w:val="20"/>
                <w:lang w:eastAsia="en-AU"/>
              </w:rPr>
            </w:pPr>
          </w:p>
        </w:tc>
        <w:tc>
          <w:tcPr>
            <w:tcW w:w="1361" w:type="dxa"/>
            <w:tcBorders>
              <w:top w:val="single" w:color="auto" w:sz="4" w:space="0"/>
            </w:tcBorders>
            <w:shd w:val="clear" w:color="auto" w:fill="auto"/>
            <w:noWrap/>
            <w:vAlign w:val="bottom"/>
            <w:hideMark/>
          </w:tcPr>
          <w:p w:rsidRPr="0068196D" w:rsidR="0068196D" w:rsidP="0068196D" w:rsidRDefault="0068196D" w14:paraId="5F8C080F" w14:textId="77777777">
            <w:pPr>
              <w:spacing w:after="0" w:line="240" w:lineRule="auto"/>
              <w:rPr>
                <w:rFonts w:ascii="Times New Roman" w:hAnsi="Times New Roman" w:eastAsia="Times New Roman" w:cs="Times New Roman"/>
                <w:sz w:val="20"/>
                <w:szCs w:val="20"/>
                <w:lang w:eastAsia="en-AU"/>
              </w:rPr>
            </w:pPr>
          </w:p>
        </w:tc>
        <w:tc>
          <w:tcPr>
            <w:tcW w:w="1247" w:type="dxa"/>
            <w:tcBorders>
              <w:top w:val="single" w:color="auto" w:sz="4" w:space="0"/>
            </w:tcBorders>
            <w:shd w:val="clear" w:color="auto" w:fill="auto"/>
            <w:noWrap/>
            <w:vAlign w:val="bottom"/>
            <w:hideMark/>
          </w:tcPr>
          <w:p w:rsidRPr="0068196D" w:rsidR="0068196D" w:rsidP="0068196D" w:rsidRDefault="0068196D" w14:paraId="1A1E1692" w14:textId="77777777">
            <w:pPr>
              <w:spacing w:after="0" w:line="240" w:lineRule="auto"/>
              <w:rPr>
                <w:rFonts w:ascii="Times New Roman" w:hAnsi="Times New Roman" w:eastAsia="Times New Roman" w:cs="Times New Roman"/>
                <w:sz w:val="20"/>
                <w:szCs w:val="20"/>
                <w:lang w:eastAsia="en-AU"/>
              </w:rPr>
            </w:pPr>
          </w:p>
        </w:tc>
      </w:tr>
      <w:tr w:rsidRPr="0068196D" w:rsidR="0068196D" w:rsidTr="009F7CFD" w14:paraId="73765E86" w14:textId="77777777">
        <w:trPr>
          <w:trHeight w:val="282"/>
        </w:trPr>
        <w:tc>
          <w:tcPr>
            <w:tcW w:w="4252" w:type="dxa"/>
            <w:shd w:val="clear" w:color="auto" w:fill="auto"/>
            <w:noWrap/>
            <w:vAlign w:val="bottom"/>
            <w:hideMark/>
          </w:tcPr>
          <w:p w:rsidRPr="0068196D" w:rsidR="0068196D" w:rsidP="003C66D0" w:rsidRDefault="0068196D" w14:paraId="3CAAAAED" w14:textId="77777777">
            <w:pPr>
              <w:spacing w:after="0" w:line="240" w:lineRule="auto"/>
              <w:ind w:left="174"/>
              <w:rPr>
                <w:rFonts w:eastAsia="Times New Roman" w:cs="Arial"/>
                <w:sz w:val="20"/>
                <w:szCs w:val="20"/>
                <w:lang w:eastAsia="en-AU"/>
              </w:rPr>
            </w:pPr>
            <w:r w:rsidRPr="0068196D">
              <w:rPr>
                <w:rFonts w:eastAsia="Times New Roman" w:cs="Arial"/>
                <w:sz w:val="20"/>
                <w:szCs w:val="20"/>
                <w:lang w:eastAsia="en-AU"/>
              </w:rPr>
              <w:t>Balance at beginning of the financial year</w:t>
            </w:r>
          </w:p>
        </w:tc>
        <w:tc>
          <w:tcPr>
            <w:tcW w:w="1247" w:type="dxa"/>
            <w:shd w:val="clear" w:color="auto" w:fill="auto"/>
            <w:noWrap/>
            <w:vAlign w:val="bottom"/>
            <w:hideMark/>
          </w:tcPr>
          <w:p w:rsidRPr="0068196D" w:rsidR="0068196D" w:rsidP="0068196D" w:rsidRDefault="0068196D" w14:paraId="7A6C0BA1"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3,912,923</w:t>
            </w:r>
          </w:p>
        </w:tc>
        <w:tc>
          <w:tcPr>
            <w:tcW w:w="1472" w:type="dxa"/>
            <w:shd w:val="clear" w:color="auto" w:fill="auto"/>
            <w:noWrap/>
            <w:vAlign w:val="bottom"/>
            <w:hideMark/>
          </w:tcPr>
          <w:p w:rsidRPr="0068196D" w:rsidR="0068196D" w:rsidP="0068196D" w:rsidRDefault="0068196D" w14:paraId="1E070EE9"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712,300</w:t>
            </w:r>
          </w:p>
        </w:tc>
        <w:tc>
          <w:tcPr>
            <w:tcW w:w="1361" w:type="dxa"/>
            <w:shd w:val="clear" w:color="auto" w:fill="auto"/>
            <w:noWrap/>
            <w:vAlign w:val="bottom"/>
            <w:hideMark/>
          </w:tcPr>
          <w:p w:rsidRPr="0068196D" w:rsidR="0068196D" w:rsidP="0068196D" w:rsidRDefault="0068196D" w14:paraId="0FD3B805"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3,108,998</w:t>
            </w:r>
          </w:p>
        </w:tc>
        <w:tc>
          <w:tcPr>
            <w:tcW w:w="1247" w:type="dxa"/>
            <w:shd w:val="clear" w:color="auto" w:fill="auto"/>
            <w:noWrap/>
            <w:vAlign w:val="bottom"/>
            <w:hideMark/>
          </w:tcPr>
          <w:p w:rsidRPr="0068196D" w:rsidR="0068196D" w:rsidP="0068196D" w:rsidRDefault="0068196D" w14:paraId="48475435"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91,625</w:t>
            </w:r>
          </w:p>
        </w:tc>
      </w:tr>
      <w:tr w:rsidRPr="0068196D" w:rsidR="0068196D" w:rsidTr="009F7CFD" w14:paraId="54D1C148" w14:textId="77777777">
        <w:trPr>
          <w:trHeight w:val="282"/>
        </w:trPr>
        <w:tc>
          <w:tcPr>
            <w:tcW w:w="4252" w:type="dxa"/>
            <w:shd w:val="clear" w:color="auto" w:fill="auto"/>
            <w:noWrap/>
            <w:vAlign w:val="bottom"/>
            <w:hideMark/>
          </w:tcPr>
          <w:p w:rsidRPr="0068196D" w:rsidR="0068196D" w:rsidP="003C66D0" w:rsidRDefault="0068196D" w14:paraId="1F1542C0" w14:textId="77777777">
            <w:pPr>
              <w:spacing w:after="0" w:line="240" w:lineRule="auto"/>
              <w:ind w:left="174"/>
              <w:rPr>
                <w:rFonts w:eastAsia="Times New Roman" w:cs="Arial"/>
                <w:sz w:val="20"/>
                <w:szCs w:val="20"/>
                <w:lang w:eastAsia="en-AU"/>
              </w:rPr>
            </w:pPr>
            <w:r w:rsidRPr="0068196D">
              <w:rPr>
                <w:rFonts w:eastAsia="Times New Roman" w:cs="Arial"/>
                <w:sz w:val="20"/>
                <w:szCs w:val="20"/>
                <w:lang w:eastAsia="en-AU"/>
              </w:rPr>
              <w:t>Comprehensive result</w:t>
            </w:r>
          </w:p>
        </w:tc>
        <w:tc>
          <w:tcPr>
            <w:tcW w:w="1247" w:type="dxa"/>
            <w:shd w:val="clear" w:color="auto" w:fill="auto"/>
            <w:noWrap/>
            <w:vAlign w:val="bottom"/>
            <w:hideMark/>
          </w:tcPr>
          <w:p w:rsidRPr="0068196D" w:rsidR="0068196D" w:rsidP="0068196D" w:rsidRDefault="0068196D" w14:paraId="0DAE9433"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12,722</w:t>
            </w:r>
          </w:p>
        </w:tc>
        <w:tc>
          <w:tcPr>
            <w:tcW w:w="1472" w:type="dxa"/>
            <w:shd w:val="clear" w:color="auto" w:fill="auto"/>
            <w:noWrap/>
            <w:vAlign w:val="bottom"/>
            <w:hideMark/>
          </w:tcPr>
          <w:p w:rsidRPr="0068196D" w:rsidR="0068196D" w:rsidP="0068196D" w:rsidRDefault="0068196D" w14:paraId="7D7810D6"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12,722</w:t>
            </w:r>
          </w:p>
        </w:tc>
        <w:tc>
          <w:tcPr>
            <w:tcW w:w="1361" w:type="dxa"/>
            <w:shd w:val="clear" w:color="auto" w:fill="auto"/>
            <w:noWrap/>
            <w:vAlign w:val="bottom"/>
            <w:hideMark/>
          </w:tcPr>
          <w:p w:rsidRPr="0068196D" w:rsidR="0068196D" w:rsidP="0068196D" w:rsidRDefault="0068196D" w14:paraId="022AD74F"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 xml:space="preserve">- </w:t>
            </w:r>
          </w:p>
        </w:tc>
        <w:tc>
          <w:tcPr>
            <w:tcW w:w="1247" w:type="dxa"/>
            <w:shd w:val="clear" w:color="auto" w:fill="auto"/>
            <w:noWrap/>
            <w:vAlign w:val="bottom"/>
            <w:hideMark/>
          </w:tcPr>
          <w:p w:rsidRPr="0068196D" w:rsidR="0068196D" w:rsidP="0068196D" w:rsidRDefault="0068196D" w14:paraId="4092A507"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 xml:space="preserve">- </w:t>
            </w:r>
          </w:p>
        </w:tc>
      </w:tr>
      <w:tr w:rsidRPr="0068196D" w:rsidR="0068196D" w:rsidTr="009F7CFD" w14:paraId="6EF65F79" w14:textId="77777777">
        <w:trPr>
          <w:trHeight w:val="282"/>
        </w:trPr>
        <w:tc>
          <w:tcPr>
            <w:tcW w:w="4252" w:type="dxa"/>
            <w:shd w:val="clear" w:color="auto" w:fill="auto"/>
            <w:noWrap/>
            <w:vAlign w:val="bottom"/>
            <w:hideMark/>
          </w:tcPr>
          <w:p w:rsidRPr="0068196D" w:rsidR="0068196D" w:rsidP="003C66D0" w:rsidRDefault="0068196D" w14:paraId="0DF0B96E" w14:textId="77777777">
            <w:pPr>
              <w:spacing w:after="0" w:line="240" w:lineRule="auto"/>
              <w:ind w:left="174"/>
              <w:rPr>
                <w:rFonts w:eastAsia="Times New Roman" w:cs="Arial"/>
                <w:sz w:val="20"/>
                <w:szCs w:val="20"/>
                <w:lang w:eastAsia="en-AU"/>
              </w:rPr>
            </w:pPr>
            <w:r w:rsidRPr="0068196D">
              <w:rPr>
                <w:rFonts w:eastAsia="Times New Roman" w:cs="Arial"/>
                <w:sz w:val="20"/>
                <w:szCs w:val="20"/>
                <w:lang w:eastAsia="en-AU"/>
              </w:rPr>
              <w:t>Net asset revaluation increment(decrement)</w:t>
            </w:r>
          </w:p>
        </w:tc>
        <w:tc>
          <w:tcPr>
            <w:tcW w:w="1247" w:type="dxa"/>
            <w:shd w:val="clear" w:color="auto" w:fill="auto"/>
            <w:noWrap/>
            <w:vAlign w:val="bottom"/>
            <w:hideMark/>
          </w:tcPr>
          <w:p w:rsidRPr="0068196D" w:rsidR="0068196D" w:rsidP="0068196D" w:rsidRDefault="0068196D" w14:paraId="6706755E"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155,450</w:t>
            </w:r>
          </w:p>
        </w:tc>
        <w:tc>
          <w:tcPr>
            <w:tcW w:w="1472" w:type="dxa"/>
            <w:shd w:val="clear" w:color="auto" w:fill="auto"/>
            <w:noWrap/>
            <w:vAlign w:val="bottom"/>
            <w:hideMark/>
          </w:tcPr>
          <w:p w:rsidRPr="0068196D" w:rsidR="0068196D" w:rsidP="0068196D" w:rsidRDefault="0068196D" w14:paraId="7DD19121"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 xml:space="preserve">- </w:t>
            </w:r>
          </w:p>
        </w:tc>
        <w:tc>
          <w:tcPr>
            <w:tcW w:w="1361" w:type="dxa"/>
            <w:shd w:val="clear" w:color="auto" w:fill="auto"/>
            <w:noWrap/>
            <w:vAlign w:val="bottom"/>
            <w:hideMark/>
          </w:tcPr>
          <w:p w:rsidRPr="0068196D" w:rsidR="0068196D" w:rsidP="0068196D" w:rsidRDefault="0068196D" w14:paraId="6BB99419"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155,450</w:t>
            </w:r>
          </w:p>
        </w:tc>
        <w:tc>
          <w:tcPr>
            <w:tcW w:w="1247" w:type="dxa"/>
            <w:shd w:val="clear" w:color="auto" w:fill="auto"/>
            <w:noWrap/>
            <w:vAlign w:val="bottom"/>
            <w:hideMark/>
          </w:tcPr>
          <w:p w:rsidRPr="0068196D" w:rsidR="0068196D" w:rsidP="0068196D" w:rsidRDefault="0068196D" w14:paraId="49737FB0"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 xml:space="preserve">- </w:t>
            </w:r>
          </w:p>
        </w:tc>
      </w:tr>
      <w:tr w:rsidRPr="0068196D" w:rsidR="0068196D" w:rsidTr="009F7CFD" w14:paraId="42663612" w14:textId="77777777">
        <w:trPr>
          <w:trHeight w:val="282"/>
        </w:trPr>
        <w:tc>
          <w:tcPr>
            <w:tcW w:w="4252" w:type="dxa"/>
            <w:shd w:val="clear" w:color="auto" w:fill="auto"/>
            <w:noWrap/>
            <w:vAlign w:val="bottom"/>
            <w:hideMark/>
          </w:tcPr>
          <w:p w:rsidRPr="0068196D" w:rsidR="0068196D" w:rsidP="003C66D0" w:rsidRDefault="0068196D" w14:paraId="7CB98B4E" w14:textId="77777777">
            <w:pPr>
              <w:spacing w:after="0" w:line="240" w:lineRule="auto"/>
              <w:ind w:left="174"/>
              <w:rPr>
                <w:rFonts w:eastAsia="Times New Roman" w:cs="Arial"/>
                <w:sz w:val="20"/>
                <w:szCs w:val="20"/>
                <w:lang w:eastAsia="en-AU"/>
              </w:rPr>
            </w:pPr>
            <w:r w:rsidRPr="0068196D">
              <w:rPr>
                <w:rFonts w:eastAsia="Times New Roman" w:cs="Arial"/>
                <w:sz w:val="20"/>
                <w:szCs w:val="20"/>
                <w:lang w:eastAsia="en-AU"/>
              </w:rPr>
              <w:t>Transfer to other reserves</w:t>
            </w:r>
          </w:p>
        </w:tc>
        <w:tc>
          <w:tcPr>
            <w:tcW w:w="1247" w:type="dxa"/>
            <w:shd w:val="clear" w:color="auto" w:fill="auto"/>
            <w:noWrap/>
            <w:vAlign w:val="bottom"/>
            <w:hideMark/>
          </w:tcPr>
          <w:p w:rsidRPr="0068196D" w:rsidR="0068196D" w:rsidP="0068196D" w:rsidRDefault="0068196D" w14:paraId="75223455"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 xml:space="preserve">- </w:t>
            </w:r>
          </w:p>
        </w:tc>
        <w:tc>
          <w:tcPr>
            <w:tcW w:w="1472" w:type="dxa"/>
            <w:shd w:val="clear" w:color="auto" w:fill="auto"/>
            <w:noWrap/>
            <w:vAlign w:val="bottom"/>
            <w:hideMark/>
          </w:tcPr>
          <w:p w:rsidRPr="0068196D" w:rsidR="0068196D" w:rsidP="0068196D" w:rsidRDefault="0068196D" w14:paraId="3C3E8A9A" w14:textId="77777777">
            <w:pPr>
              <w:spacing w:after="0" w:line="240" w:lineRule="auto"/>
              <w:jc w:val="right"/>
              <w:rPr>
                <w:rFonts w:eastAsia="Times New Roman" w:cs="Arial"/>
                <w:color w:val="000000"/>
                <w:sz w:val="20"/>
                <w:szCs w:val="20"/>
                <w:lang w:eastAsia="en-AU"/>
              </w:rPr>
            </w:pPr>
            <w:r w:rsidRPr="0068196D">
              <w:rPr>
                <w:rFonts w:eastAsia="Times New Roman" w:cs="Arial"/>
                <w:color w:val="FF0000"/>
                <w:sz w:val="20"/>
                <w:szCs w:val="20"/>
                <w:lang w:eastAsia="en-AU"/>
              </w:rPr>
              <w:t>(13,934)</w:t>
            </w:r>
          </w:p>
        </w:tc>
        <w:tc>
          <w:tcPr>
            <w:tcW w:w="1361" w:type="dxa"/>
            <w:shd w:val="clear" w:color="auto" w:fill="auto"/>
            <w:noWrap/>
            <w:vAlign w:val="bottom"/>
            <w:hideMark/>
          </w:tcPr>
          <w:p w:rsidRPr="0068196D" w:rsidR="0068196D" w:rsidP="0068196D" w:rsidRDefault="0068196D" w14:paraId="46581B2C"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 xml:space="preserve">- </w:t>
            </w:r>
          </w:p>
        </w:tc>
        <w:tc>
          <w:tcPr>
            <w:tcW w:w="1247" w:type="dxa"/>
            <w:shd w:val="clear" w:color="auto" w:fill="auto"/>
            <w:noWrap/>
            <w:vAlign w:val="bottom"/>
            <w:hideMark/>
          </w:tcPr>
          <w:p w:rsidRPr="0068196D" w:rsidR="0068196D" w:rsidP="0068196D" w:rsidRDefault="0068196D" w14:paraId="3D175009"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13,934</w:t>
            </w:r>
          </w:p>
        </w:tc>
      </w:tr>
      <w:tr w:rsidRPr="0068196D" w:rsidR="0068196D" w:rsidTr="00B876D3" w14:paraId="43C7BB1B" w14:textId="77777777">
        <w:trPr>
          <w:trHeight w:val="282"/>
        </w:trPr>
        <w:tc>
          <w:tcPr>
            <w:tcW w:w="4252" w:type="dxa"/>
            <w:tcBorders>
              <w:bottom w:val="single" w:color="auto" w:sz="4" w:space="0"/>
            </w:tcBorders>
            <w:shd w:val="clear" w:color="auto" w:fill="auto"/>
            <w:noWrap/>
            <w:vAlign w:val="bottom"/>
            <w:hideMark/>
          </w:tcPr>
          <w:p w:rsidRPr="0068196D" w:rsidR="0068196D" w:rsidP="003C66D0" w:rsidRDefault="0068196D" w14:paraId="66353158" w14:textId="77777777">
            <w:pPr>
              <w:spacing w:after="0" w:line="240" w:lineRule="auto"/>
              <w:ind w:left="174"/>
              <w:rPr>
                <w:rFonts w:eastAsia="Times New Roman" w:cs="Arial"/>
                <w:sz w:val="20"/>
                <w:szCs w:val="20"/>
                <w:lang w:eastAsia="en-AU"/>
              </w:rPr>
            </w:pPr>
            <w:r w:rsidRPr="0068196D">
              <w:rPr>
                <w:rFonts w:eastAsia="Times New Roman" w:cs="Arial"/>
                <w:sz w:val="20"/>
                <w:szCs w:val="20"/>
                <w:lang w:eastAsia="en-AU"/>
              </w:rPr>
              <w:t>Transfer from other reserves</w:t>
            </w:r>
          </w:p>
        </w:tc>
        <w:tc>
          <w:tcPr>
            <w:tcW w:w="1247" w:type="dxa"/>
            <w:tcBorders>
              <w:bottom w:val="single" w:color="auto" w:sz="4" w:space="0"/>
            </w:tcBorders>
            <w:shd w:val="clear" w:color="auto" w:fill="auto"/>
            <w:noWrap/>
            <w:vAlign w:val="bottom"/>
            <w:hideMark/>
          </w:tcPr>
          <w:p w:rsidRPr="0068196D" w:rsidR="0068196D" w:rsidP="0068196D" w:rsidRDefault="0068196D" w14:paraId="21B2F0E3"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 xml:space="preserve">- </w:t>
            </w:r>
          </w:p>
        </w:tc>
        <w:tc>
          <w:tcPr>
            <w:tcW w:w="1472" w:type="dxa"/>
            <w:tcBorders>
              <w:bottom w:val="single" w:color="auto" w:sz="4" w:space="0"/>
            </w:tcBorders>
            <w:shd w:val="clear" w:color="auto" w:fill="auto"/>
            <w:noWrap/>
            <w:vAlign w:val="bottom"/>
            <w:hideMark/>
          </w:tcPr>
          <w:p w:rsidRPr="0068196D" w:rsidR="0068196D" w:rsidP="0068196D" w:rsidRDefault="0068196D" w14:paraId="68CFE7DD"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9,310</w:t>
            </w:r>
          </w:p>
        </w:tc>
        <w:tc>
          <w:tcPr>
            <w:tcW w:w="1361" w:type="dxa"/>
            <w:tcBorders>
              <w:bottom w:val="single" w:color="auto" w:sz="4" w:space="0"/>
            </w:tcBorders>
            <w:shd w:val="clear" w:color="auto" w:fill="auto"/>
            <w:noWrap/>
            <w:vAlign w:val="bottom"/>
            <w:hideMark/>
          </w:tcPr>
          <w:p w:rsidRPr="0068196D" w:rsidR="0068196D" w:rsidP="0068196D" w:rsidRDefault="0068196D" w14:paraId="0AFEFA5B"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 xml:space="preserve">- </w:t>
            </w:r>
          </w:p>
        </w:tc>
        <w:tc>
          <w:tcPr>
            <w:tcW w:w="1247" w:type="dxa"/>
            <w:tcBorders>
              <w:bottom w:val="single" w:color="auto" w:sz="4" w:space="0"/>
            </w:tcBorders>
            <w:shd w:val="clear" w:color="auto" w:fill="auto"/>
            <w:noWrap/>
            <w:vAlign w:val="bottom"/>
            <w:hideMark/>
          </w:tcPr>
          <w:p w:rsidRPr="0068196D" w:rsidR="0068196D" w:rsidP="0068196D" w:rsidRDefault="0068196D" w14:paraId="72D72C34" w14:textId="77777777">
            <w:pPr>
              <w:spacing w:after="0" w:line="240" w:lineRule="auto"/>
              <w:jc w:val="right"/>
              <w:rPr>
                <w:rFonts w:eastAsia="Times New Roman" w:cs="Arial"/>
                <w:color w:val="000000"/>
                <w:sz w:val="20"/>
                <w:szCs w:val="20"/>
                <w:lang w:eastAsia="en-AU"/>
              </w:rPr>
            </w:pPr>
            <w:r w:rsidRPr="0068196D">
              <w:rPr>
                <w:rFonts w:eastAsia="Times New Roman" w:cs="Arial"/>
                <w:color w:val="FF0000"/>
                <w:sz w:val="20"/>
                <w:szCs w:val="20"/>
                <w:lang w:eastAsia="en-AU"/>
              </w:rPr>
              <w:t>(9,310)</w:t>
            </w:r>
          </w:p>
        </w:tc>
      </w:tr>
      <w:tr w:rsidRPr="0068196D" w:rsidR="0068196D" w:rsidTr="00B876D3" w14:paraId="06FF23C9" w14:textId="77777777">
        <w:trPr>
          <w:trHeight w:val="282"/>
        </w:trPr>
        <w:tc>
          <w:tcPr>
            <w:tcW w:w="4252" w:type="dxa"/>
            <w:tcBorders>
              <w:bottom w:val="triple" w:color="auto" w:sz="4" w:space="0"/>
            </w:tcBorders>
            <w:shd w:val="clear" w:color="auto" w:fill="auto"/>
            <w:noWrap/>
            <w:vAlign w:val="bottom"/>
            <w:hideMark/>
          </w:tcPr>
          <w:p w:rsidRPr="0068196D" w:rsidR="0068196D" w:rsidP="0068196D" w:rsidRDefault="0068196D" w14:paraId="6061CA28" w14:textId="77777777">
            <w:pPr>
              <w:spacing w:after="0" w:line="240" w:lineRule="auto"/>
              <w:rPr>
                <w:rFonts w:eastAsia="Times New Roman" w:cs="Arial"/>
                <w:b/>
                <w:bCs/>
                <w:sz w:val="20"/>
                <w:szCs w:val="20"/>
                <w:lang w:eastAsia="en-AU"/>
              </w:rPr>
            </w:pPr>
            <w:r w:rsidRPr="0068196D">
              <w:rPr>
                <w:rFonts w:eastAsia="Times New Roman" w:cs="Arial"/>
                <w:b/>
                <w:bCs/>
                <w:sz w:val="20"/>
                <w:szCs w:val="20"/>
                <w:lang w:eastAsia="en-AU"/>
              </w:rPr>
              <w:t>Balance at end of the financial year</w:t>
            </w:r>
          </w:p>
        </w:tc>
        <w:tc>
          <w:tcPr>
            <w:tcW w:w="1247" w:type="dxa"/>
            <w:tcBorders>
              <w:bottom w:val="triple" w:color="auto" w:sz="4" w:space="0"/>
            </w:tcBorders>
            <w:shd w:val="clear" w:color="auto" w:fill="auto"/>
            <w:noWrap/>
            <w:vAlign w:val="bottom"/>
            <w:hideMark/>
          </w:tcPr>
          <w:p w:rsidRPr="0068196D" w:rsidR="0068196D" w:rsidP="0068196D" w:rsidRDefault="0068196D" w14:paraId="22954816"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4,081,095</w:t>
            </w:r>
          </w:p>
        </w:tc>
        <w:tc>
          <w:tcPr>
            <w:tcW w:w="1472" w:type="dxa"/>
            <w:tcBorders>
              <w:bottom w:val="triple" w:color="auto" w:sz="4" w:space="0"/>
            </w:tcBorders>
            <w:shd w:val="clear" w:color="auto" w:fill="auto"/>
            <w:noWrap/>
            <w:vAlign w:val="bottom"/>
            <w:hideMark/>
          </w:tcPr>
          <w:p w:rsidRPr="0068196D" w:rsidR="0068196D" w:rsidP="0068196D" w:rsidRDefault="0068196D" w14:paraId="53FB2884"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720,398</w:t>
            </w:r>
          </w:p>
        </w:tc>
        <w:tc>
          <w:tcPr>
            <w:tcW w:w="1361" w:type="dxa"/>
            <w:tcBorders>
              <w:bottom w:val="triple" w:color="auto" w:sz="4" w:space="0"/>
            </w:tcBorders>
            <w:shd w:val="clear" w:color="auto" w:fill="auto"/>
            <w:noWrap/>
            <w:vAlign w:val="bottom"/>
            <w:hideMark/>
          </w:tcPr>
          <w:p w:rsidRPr="0068196D" w:rsidR="0068196D" w:rsidP="0068196D" w:rsidRDefault="0068196D" w14:paraId="654E3674"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3,264,448</w:t>
            </w:r>
          </w:p>
        </w:tc>
        <w:tc>
          <w:tcPr>
            <w:tcW w:w="1247" w:type="dxa"/>
            <w:tcBorders>
              <w:bottom w:val="triple" w:color="auto" w:sz="4" w:space="0"/>
            </w:tcBorders>
            <w:shd w:val="clear" w:color="auto" w:fill="auto"/>
            <w:noWrap/>
            <w:vAlign w:val="bottom"/>
            <w:hideMark/>
          </w:tcPr>
          <w:p w:rsidRPr="0068196D" w:rsidR="0068196D" w:rsidP="0068196D" w:rsidRDefault="0068196D" w14:paraId="048BEC91"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96,249</w:t>
            </w:r>
          </w:p>
        </w:tc>
      </w:tr>
      <w:tr w:rsidRPr="0068196D" w:rsidR="0014605B" w:rsidTr="00B876D3" w14:paraId="1B43FF19" w14:textId="77777777">
        <w:trPr>
          <w:trHeight w:val="113" w:hRule="exact"/>
        </w:trPr>
        <w:tc>
          <w:tcPr>
            <w:tcW w:w="4252" w:type="dxa"/>
            <w:tcBorders>
              <w:top w:val="triple" w:color="auto" w:sz="4" w:space="0"/>
              <w:left w:val="nil"/>
              <w:bottom w:val="single" w:color="auto" w:sz="4" w:space="0"/>
              <w:right w:val="nil"/>
            </w:tcBorders>
            <w:shd w:val="clear" w:color="auto" w:fill="auto"/>
            <w:noWrap/>
            <w:vAlign w:val="bottom"/>
          </w:tcPr>
          <w:p w:rsidRPr="0068196D" w:rsidR="0014605B" w:rsidP="0068196D" w:rsidRDefault="0014605B" w14:paraId="16DF7542" w14:textId="77777777">
            <w:pPr>
              <w:spacing w:after="0" w:line="240" w:lineRule="auto"/>
              <w:rPr>
                <w:rFonts w:eastAsia="Times New Roman" w:cs="Arial"/>
                <w:b/>
                <w:bCs/>
                <w:sz w:val="20"/>
                <w:szCs w:val="20"/>
                <w:lang w:eastAsia="en-AU"/>
              </w:rPr>
            </w:pPr>
          </w:p>
        </w:tc>
        <w:tc>
          <w:tcPr>
            <w:tcW w:w="1247" w:type="dxa"/>
            <w:tcBorders>
              <w:top w:val="triple" w:color="auto" w:sz="4" w:space="0"/>
              <w:left w:val="nil"/>
              <w:bottom w:val="single" w:color="auto" w:sz="4" w:space="0"/>
              <w:right w:val="nil"/>
            </w:tcBorders>
            <w:shd w:val="clear" w:color="auto" w:fill="auto"/>
            <w:noWrap/>
            <w:vAlign w:val="bottom"/>
          </w:tcPr>
          <w:p w:rsidRPr="0068196D" w:rsidR="0014605B" w:rsidP="0068196D" w:rsidRDefault="0014605B" w14:paraId="15A2353A" w14:textId="77777777">
            <w:pPr>
              <w:spacing w:after="0" w:line="240" w:lineRule="auto"/>
              <w:jc w:val="right"/>
              <w:rPr>
                <w:rFonts w:eastAsia="Times New Roman" w:cs="Arial"/>
                <w:b/>
                <w:bCs/>
                <w:color w:val="000000"/>
                <w:sz w:val="20"/>
                <w:szCs w:val="20"/>
                <w:lang w:eastAsia="en-AU"/>
              </w:rPr>
            </w:pPr>
          </w:p>
        </w:tc>
        <w:tc>
          <w:tcPr>
            <w:tcW w:w="1472" w:type="dxa"/>
            <w:tcBorders>
              <w:top w:val="triple" w:color="auto" w:sz="4" w:space="0"/>
              <w:left w:val="nil"/>
              <w:bottom w:val="single" w:color="auto" w:sz="4" w:space="0"/>
              <w:right w:val="nil"/>
            </w:tcBorders>
            <w:shd w:val="clear" w:color="auto" w:fill="auto"/>
            <w:noWrap/>
            <w:vAlign w:val="bottom"/>
          </w:tcPr>
          <w:p w:rsidRPr="0068196D" w:rsidR="0014605B" w:rsidP="0068196D" w:rsidRDefault="0014605B" w14:paraId="0AE0BA28" w14:textId="77777777">
            <w:pPr>
              <w:spacing w:after="0" w:line="240" w:lineRule="auto"/>
              <w:jc w:val="right"/>
              <w:rPr>
                <w:rFonts w:eastAsia="Times New Roman" w:cs="Arial"/>
                <w:b/>
                <w:bCs/>
                <w:color w:val="000000"/>
                <w:sz w:val="20"/>
                <w:szCs w:val="20"/>
                <w:lang w:eastAsia="en-AU"/>
              </w:rPr>
            </w:pPr>
          </w:p>
        </w:tc>
        <w:tc>
          <w:tcPr>
            <w:tcW w:w="1361" w:type="dxa"/>
            <w:tcBorders>
              <w:top w:val="triple" w:color="auto" w:sz="4" w:space="0"/>
              <w:left w:val="nil"/>
              <w:bottom w:val="single" w:color="auto" w:sz="4" w:space="0"/>
              <w:right w:val="nil"/>
            </w:tcBorders>
            <w:shd w:val="clear" w:color="auto" w:fill="auto"/>
            <w:noWrap/>
            <w:vAlign w:val="bottom"/>
          </w:tcPr>
          <w:p w:rsidRPr="0068196D" w:rsidR="0014605B" w:rsidP="0068196D" w:rsidRDefault="0014605B" w14:paraId="6A5239F7" w14:textId="77777777">
            <w:pPr>
              <w:spacing w:after="0" w:line="240" w:lineRule="auto"/>
              <w:jc w:val="right"/>
              <w:rPr>
                <w:rFonts w:eastAsia="Times New Roman" w:cs="Arial"/>
                <w:b/>
                <w:bCs/>
                <w:color w:val="000000"/>
                <w:sz w:val="20"/>
                <w:szCs w:val="20"/>
                <w:lang w:eastAsia="en-AU"/>
              </w:rPr>
            </w:pPr>
          </w:p>
        </w:tc>
        <w:tc>
          <w:tcPr>
            <w:tcW w:w="1247" w:type="dxa"/>
            <w:tcBorders>
              <w:top w:val="triple" w:color="auto" w:sz="4" w:space="0"/>
              <w:left w:val="nil"/>
              <w:bottom w:val="single" w:color="auto" w:sz="4" w:space="0"/>
              <w:right w:val="nil"/>
            </w:tcBorders>
            <w:shd w:val="clear" w:color="auto" w:fill="auto"/>
            <w:noWrap/>
            <w:vAlign w:val="bottom"/>
          </w:tcPr>
          <w:p w:rsidRPr="0068196D" w:rsidR="0014605B" w:rsidP="0068196D" w:rsidRDefault="0014605B" w14:paraId="6F86A3BA" w14:textId="77777777">
            <w:pPr>
              <w:spacing w:after="0" w:line="240" w:lineRule="auto"/>
              <w:jc w:val="right"/>
              <w:rPr>
                <w:rFonts w:eastAsia="Times New Roman" w:cs="Arial"/>
                <w:b/>
                <w:bCs/>
                <w:color w:val="000000"/>
                <w:sz w:val="20"/>
                <w:szCs w:val="20"/>
                <w:lang w:eastAsia="en-AU"/>
              </w:rPr>
            </w:pPr>
          </w:p>
        </w:tc>
      </w:tr>
      <w:tr w:rsidRPr="0068196D" w:rsidR="0068196D" w:rsidTr="00B876D3" w14:paraId="495D08ED" w14:textId="77777777">
        <w:trPr>
          <w:trHeight w:val="282"/>
        </w:trPr>
        <w:tc>
          <w:tcPr>
            <w:tcW w:w="4252" w:type="dxa"/>
            <w:tcBorders>
              <w:top w:val="single" w:color="auto" w:sz="4" w:space="0"/>
            </w:tcBorders>
            <w:shd w:val="clear" w:color="auto" w:fill="auto"/>
            <w:noWrap/>
            <w:vAlign w:val="bottom"/>
            <w:hideMark/>
          </w:tcPr>
          <w:p w:rsidRPr="0068196D" w:rsidR="0068196D" w:rsidP="0068196D" w:rsidRDefault="0068196D" w14:paraId="050C96D6" w14:textId="77777777">
            <w:pPr>
              <w:spacing w:after="0" w:line="240" w:lineRule="auto"/>
              <w:rPr>
                <w:rFonts w:eastAsia="Times New Roman" w:cs="Arial"/>
                <w:b/>
                <w:bCs/>
                <w:sz w:val="20"/>
                <w:szCs w:val="20"/>
                <w:lang w:eastAsia="en-AU"/>
              </w:rPr>
            </w:pPr>
            <w:r w:rsidRPr="0068196D">
              <w:rPr>
                <w:rFonts w:eastAsia="Times New Roman" w:cs="Arial"/>
                <w:b/>
                <w:bCs/>
                <w:sz w:val="20"/>
                <w:szCs w:val="20"/>
                <w:lang w:eastAsia="en-AU"/>
              </w:rPr>
              <w:t>2031</w:t>
            </w:r>
          </w:p>
        </w:tc>
        <w:tc>
          <w:tcPr>
            <w:tcW w:w="1247" w:type="dxa"/>
            <w:tcBorders>
              <w:top w:val="single" w:color="auto" w:sz="4" w:space="0"/>
            </w:tcBorders>
            <w:shd w:val="clear" w:color="auto" w:fill="auto"/>
            <w:noWrap/>
            <w:vAlign w:val="bottom"/>
            <w:hideMark/>
          </w:tcPr>
          <w:p w:rsidRPr="0068196D" w:rsidR="0068196D" w:rsidP="0068196D" w:rsidRDefault="0068196D" w14:paraId="4F0347CA" w14:textId="77777777">
            <w:pPr>
              <w:spacing w:after="0" w:line="240" w:lineRule="auto"/>
              <w:rPr>
                <w:rFonts w:eastAsia="Times New Roman" w:cs="Arial"/>
                <w:b/>
                <w:bCs/>
                <w:sz w:val="20"/>
                <w:szCs w:val="20"/>
                <w:lang w:eastAsia="en-AU"/>
              </w:rPr>
            </w:pPr>
          </w:p>
        </w:tc>
        <w:tc>
          <w:tcPr>
            <w:tcW w:w="1472" w:type="dxa"/>
            <w:tcBorders>
              <w:top w:val="single" w:color="auto" w:sz="4" w:space="0"/>
            </w:tcBorders>
            <w:shd w:val="clear" w:color="auto" w:fill="auto"/>
            <w:noWrap/>
            <w:vAlign w:val="bottom"/>
            <w:hideMark/>
          </w:tcPr>
          <w:p w:rsidRPr="0068196D" w:rsidR="0068196D" w:rsidP="0068196D" w:rsidRDefault="0068196D" w14:paraId="4BE5E520" w14:textId="77777777">
            <w:pPr>
              <w:spacing w:after="0" w:line="240" w:lineRule="auto"/>
              <w:rPr>
                <w:rFonts w:ascii="Times New Roman" w:hAnsi="Times New Roman" w:eastAsia="Times New Roman" w:cs="Times New Roman"/>
                <w:sz w:val="20"/>
                <w:szCs w:val="20"/>
                <w:lang w:eastAsia="en-AU"/>
              </w:rPr>
            </w:pPr>
          </w:p>
        </w:tc>
        <w:tc>
          <w:tcPr>
            <w:tcW w:w="1361" w:type="dxa"/>
            <w:tcBorders>
              <w:top w:val="single" w:color="auto" w:sz="4" w:space="0"/>
            </w:tcBorders>
            <w:shd w:val="clear" w:color="auto" w:fill="auto"/>
            <w:noWrap/>
            <w:vAlign w:val="bottom"/>
            <w:hideMark/>
          </w:tcPr>
          <w:p w:rsidRPr="0068196D" w:rsidR="0068196D" w:rsidP="0068196D" w:rsidRDefault="0068196D" w14:paraId="4D93E72C" w14:textId="77777777">
            <w:pPr>
              <w:spacing w:after="0" w:line="240" w:lineRule="auto"/>
              <w:rPr>
                <w:rFonts w:ascii="Times New Roman" w:hAnsi="Times New Roman" w:eastAsia="Times New Roman" w:cs="Times New Roman"/>
                <w:sz w:val="20"/>
                <w:szCs w:val="20"/>
                <w:lang w:eastAsia="en-AU"/>
              </w:rPr>
            </w:pPr>
          </w:p>
        </w:tc>
        <w:tc>
          <w:tcPr>
            <w:tcW w:w="1247" w:type="dxa"/>
            <w:tcBorders>
              <w:top w:val="single" w:color="auto" w:sz="4" w:space="0"/>
            </w:tcBorders>
            <w:shd w:val="clear" w:color="auto" w:fill="auto"/>
            <w:noWrap/>
            <w:vAlign w:val="bottom"/>
            <w:hideMark/>
          </w:tcPr>
          <w:p w:rsidRPr="0068196D" w:rsidR="0068196D" w:rsidP="0068196D" w:rsidRDefault="0068196D" w14:paraId="3E186810" w14:textId="77777777">
            <w:pPr>
              <w:spacing w:after="0" w:line="240" w:lineRule="auto"/>
              <w:rPr>
                <w:rFonts w:ascii="Times New Roman" w:hAnsi="Times New Roman" w:eastAsia="Times New Roman" w:cs="Times New Roman"/>
                <w:sz w:val="20"/>
                <w:szCs w:val="20"/>
                <w:lang w:eastAsia="en-AU"/>
              </w:rPr>
            </w:pPr>
          </w:p>
        </w:tc>
      </w:tr>
      <w:tr w:rsidRPr="0068196D" w:rsidR="0068196D" w:rsidTr="009F7CFD" w14:paraId="26443A2F" w14:textId="77777777">
        <w:trPr>
          <w:trHeight w:val="282"/>
        </w:trPr>
        <w:tc>
          <w:tcPr>
            <w:tcW w:w="4252" w:type="dxa"/>
            <w:shd w:val="clear" w:color="auto" w:fill="auto"/>
            <w:noWrap/>
            <w:vAlign w:val="bottom"/>
            <w:hideMark/>
          </w:tcPr>
          <w:p w:rsidRPr="0068196D" w:rsidR="0068196D" w:rsidP="003C66D0" w:rsidRDefault="0068196D" w14:paraId="112C4125" w14:textId="77777777">
            <w:pPr>
              <w:spacing w:after="0" w:line="240" w:lineRule="auto"/>
              <w:ind w:left="174"/>
              <w:rPr>
                <w:rFonts w:eastAsia="Times New Roman" w:cs="Arial"/>
                <w:sz w:val="20"/>
                <w:szCs w:val="20"/>
                <w:lang w:eastAsia="en-AU"/>
              </w:rPr>
            </w:pPr>
            <w:r w:rsidRPr="0068196D">
              <w:rPr>
                <w:rFonts w:eastAsia="Times New Roman" w:cs="Arial"/>
                <w:sz w:val="20"/>
                <w:szCs w:val="20"/>
                <w:lang w:eastAsia="en-AU"/>
              </w:rPr>
              <w:t>Balance at beginning of the financial year</w:t>
            </w:r>
          </w:p>
        </w:tc>
        <w:tc>
          <w:tcPr>
            <w:tcW w:w="1247" w:type="dxa"/>
            <w:shd w:val="clear" w:color="auto" w:fill="auto"/>
            <w:noWrap/>
            <w:vAlign w:val="bottom"/>
            <w:hideMark/>
          </w:tcPr>
          <w:p w:rsidRPr="0068196D" w:rsidR="0068196D" w:rsidP="0068196D" w:rsidRDefault="0068196D" w14:paraId="69CBE222"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4,081,095</w:t>
            </w:r>
          </w:p>
        </w:tc>
        <w:tc>
          <w:tcPr>
            <w:tcW w:w="1472" w:type="dxa"/>
            <w:shd w:val="clear" w:color="auto" w:fill="auto"/>
            <w:noWrap/>
            <w:vAlign w:val="bottom"/>
            <w:hideMark/>
          </w:tcPr>
          <w:p w:rsidRPr="0068196D" w:rsidR="0068196D" w:rsidP="0068196D" w:rsidRDefault="0068196D" w14:paraId="4DAF2D4F"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720,398</w:t>
            </w:r>
          </w:p>
        </w:tc>
        <w:tc>
          <w:tcPr>
            <w:tcW w:w="1361" w:type="dxa"/>
            <w:shd w:val="clear" w:color="auto" w:fill="auto"/>
            <w:noWrap/>
            <w:vAlign w:val="bottom"/>
            <w:hideMark/>
          </w:tcPr>
          <w:p w:rsidRPr="0068196D" w:rsidR="0068196D" w:rsidP="0068196D" w:rsidRDefault="0068196D" w14:paraId="546A0C4F"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3,264,448</w:t>
            </w:r>
          </w:p>
        </w:tc>
        <w:tc>
          <w:tcPr>
            <w:tcW w:w="1247" w:type="dxa"/>
            <w:shd w:val="clear" w:color="auto" w:fill="auto"/>
            <w:noWrap/>
            <w:vAlign w:val="bottom"/>
            <w:hideMark/>
          </w:tcPr>
          <w:p w:rsidRPr="0068196D" w:rsidR="0068196D" w:rsidP="0068196D" w:rsidRDefault="0068196D" w14:paraId="03672006"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96,249</w:t>
            </w:r>
          </w:p>
        </w:tc>
      </w:tr>
      <w:tr w:rsidRPr="0068196D" w:rsidR="0068196D" w:rsidTr="009F7CFD" w14:paraId="092E6ABD" w14:textId="77777777">
        <w:trPr>
          <w:trHeight w:val="282"/>
        </w:trPr>
        <w:tc>
          <w:tcPr>
            <w:tcW w:w="4252" w:type="dxa"/>
            <w:shd w:val="clear" w:color="auto" w:fill="auto"/>
            <w:noWrap/>
            <w:vAlign w:val="bottom"/>
            <w:hideMark/>
          </w:tcPr>
          <w:p w:rsidRPr="0068196D" w:rsidR="0068196D" w:rsidP="003C66D0" w:rsidRDefault="0068196D" w14:paraId="2278D2CD" w14:textId="77777777">
            <w:pPr>
              <w:spacing w:after="0" w:line="240" w:lineRule="auto"/>
              <w:ind w:left="174"/>
              <w:rPr>
                <w:rFonts w:eastAsia="Times New Roman" w:cs="Arial"/>
                <w:sz w:val="20"/>
                <w:szCs w:val="20"/>
                <w:lang w:eastAsia="en-AU"/>
              </w:rPr>
            </w:pPr>
            <w:r w:rsidRPr="0068196D">
              <w:rPr>
                <w:rFonts w:eastAsia="Times New Roman" w:cs="Arial"/>
                <w:sz w:val="20"/>
                <w:szCs w:val="20"/>
                <w:lang w:eastAsia="en-AU"/>
              </w:rPr>
              <w:t>Comprehensive result</w:t>
            </w:r>
          </w:p>
        </w:tc>
        <w:tc>
          <w:tcPr>
            <w:tcW w:w="1247" w:type="dxa"/>
            <w:shd w:val="clear" w:color="auto" w:fill="auto"/>
            <w:noWrap/>
            <w:vAlign w:val="bottom"/>
            <w:hideMark/>
          </w:tcPr>
          <w:p w:rsidRPr="0068196D" w:rsidR="0068196D" w:rsidP="0068196D" w:rsidRDefault="0068196D" w14:paraId="103BBF05"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12,012</w:t>
            </w:r>
          </w:p>
        </w:tc>
        <w:tc>
          <w:tcPr>
            <w:tcW w:w="1472" w:type="dxa"/>
            <w:shd w:val="clear" w:color="auto" w:fill="auto"/>
            <w:noWrap/>
            <w:vAlign w:val="bottom"/>
            <w:hideMark/>
          </w:tcPr>
          <w:p w:rsidRPr="0068196D" w:rsidR="0068196D" w:rsidP="0068196D" w:rsidRDefault="0068196D" w14:paraId="5F1BCD4D"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12,012</w:t>
            </w:r>
          </w:p>
        </w:tc>
        <w:tc>
          <w:tcPr>
            <w:tcW w:w="1361" w:type="dxa"/>
            <w:shd w:val="clear" w:color="auto" w:fill="auto"/>
            <w:noWrap/>
            <w:vAlign w:val="bottom"/>
            <w:hideMark/>
          </w:tcPr>
          <w:p w:rsidRPr="0068196D" w:rsidR="0068196D" w:rsidP="0068196D" w:rsidRDefault="0068196D" w14:paraId="489FDC70"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 xml:space="preserve">- </w:t>
            </w:r>
          </w:p>
        </w:tc>
        <w:tc>
          <w:tcPr>
            <w:tcW w:w="1247" w:type="dxa"/>
            <w:shd w:val="clear" w:color="auto" w:fill="auto"/>
            <w:noWrap/>
            <w:vAlign w:val="bottom"/>
            <w:hideMark/>
          </w:tcPr>
          <w:p w:rsidRPr="0068196D" w:rsidR="0068196D" w:rsidP="0068196D" w:rsidRDefault="0068196D" w14:paraId="37D889E2"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 xml:space="preserve">- </w:t>
            </w:r>
          </w:p>
        </w:tc>
      </w:tr>
      <w:tr w:rsidRPr="0068196D" w:rsidR="0068196D" w:rsidTr="009F7CFD" w14:paraId="7763A63F" w14:textId="77777777">
        <w:trPr>
          <w:trHeight w:val="282"/>
        </w:trPr>
        <w:tc>
          <w:tcPr>
            <w:tcW w:w="4252" w:type="dxa"/>
            <w:shd w:val="clear" w:color="auto" w:fill="auto"/>
            <w:noWrap/>
            <w:vAlign w:val="bottom"/>
            <w:hideMark/>
          </w:tcPr>
          <w:p w:rsidRPr="0068196D" w:rsidR="0068196D" w:rsidP="003C66D0" w:rsidRDefault="0068196D" w14:paraId="54C17AA6" w14:textId="77777777">
            <w:pPr>
              <w:spacing w:after="0" w:line="240" w:lineRule="auto"/>
              <w:ind w:left="174"/>
              <w:rPr>
                <w:rFonts w:eastAsia="Times New Roman" w:cs="Arial"/>
                <w:sz w:val="20"/>
                <w:szCs w:val="20"/>
                <w:lang w:eastAsia="en-AU"/>
              </w:rPr>
            </w:pPr>
            <w:r w:rsidRPr="0068196D">
              <w:rPr>
                <w:rFonts w:eastAsia="Times New Roman" w:cs="Arial"/>
                <w:sz w:val="20"/>
                <w:szCs w:val="20"/>
                <w:lang w:eastAsia="en-AU"/>
              </w:rPr>
              <w:t>Net asset revaluation increment(decrement)</w:t>
            </w:r>
          </w:p>
        </w:tc>
        <w:tc>
          <w:tcPr>
            <w:tcW w:w="1247" w:type="dxa"/>
            <w:shd w:val="clear" w:color="auto" w:fill="auto"/>
            <w:noWrap/>
            <w:vAlign w:val="bottom"/>
            <w:hideMark/>
          </w:tcPr>
          <w:p w:rsidRPr="0068196D" w:rsidR="0068196D" w:rsidP="0068196D" w:rsidRDefault="0068196D" w14:paraId="1D8B0FAB"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 xml:space="preserve">- </w:t>
            </w:r>
          </w:p>
        </w:tc>
        <w:tc>
          <w:tcPr>
            <w:tcW w:w="1472" w:type="dxa"/>
            <w:shd w:val="clear" w:color="auto" w:fill="auto"/>
            <w:noWrap/>
            <w:vAlign w:val="bottom"/>
            <w:hideMark/>
          </w:tcPr>
          <w:p w:rsidRPr="0068196D" w:rsidR="0068196D" w:rsidP="0068196D" w:rsidRDefault="0068196D" w14:paraId="7AE4D308"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 xml:space="preserve">- </w:t>
            </w:r>
          </w:p>
        </w:tc>
        <w:tc>
          <w:tcPr>
            <w:tcW w:w="1361" w:type="dxa"/>
            <w:shd w:val="clear" w:color="auto" w:fill="auto"/>
            <w:noWrap/>
            <w:vAlign w:val="bottom"/>
            <w:hideMark/>
          </w:tcPr>
          <w:p w:rsidRPr="0068196D" w:rsidR="0068196D" w:rsidP="0068196D" w:rsidRDefault="0068196D" w14:paraId="3780D7C9"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 xml:space="preserve">- </w:t>
            </w:r>
          </w:p>
        </w:tc>
        <w:tc>
          <w:tcPr>
            <w:tcW w:w="1247" w:type="dxa"/>
            <w:shd w:val="clear" w:color="auto" w:fill="auto"/>
            <w:noWrap/>
            <w:vAlign w:val="bottom"/>
            <w:hideMark/>
          </w:tcPr>
          <w:p w:rsidRPr="0068196D" w:rsidR="0068196D" w:rsidP="0068196D" w:rsidRDefault="0068196D" w14:paraId="64E319DA"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 xml:space="preserve">- </w:t>
            </w:r>
          </w:p>
        </w:tc>
      </w:tr>
      <w:tr w:rsidRPr="0068196D" w:rsidR="0068196D" w:rsidTr="009F7CFD" w14:paraId="593B739D" w14:textId="77777777">
        <w:trPr>
          <w:trHeight w:val="282"/>
        </w:trPr>
        <w:tc>
          <w:tcPr>
            <w:tcW w:w="4252" w:type="dxa"/>
            <w:shd w:val="clear" w:color="auto" w:fill="auto"/>
            <w:noWrap/>
            <w:vAlign w:val="bottom"/>
            <w:hideMark/>
          </w:tcPr>
          <w:p w:rsidRPr="0068196D" w:rsidR="0068196D" w:rsidP="003C66D0" w:rsidRDefault="0068196D" w14:paraId="44EDA7DC" w14:textId="77777777">
            <w:pPr>
              <w:spacing w:after="0" w:line="240" w:lineRule="auto"/>
              <w:ind w:left="174"/>
              <w:rPr>
                <w:rFonts w:eastAsia="Times New Roman" w:cs="Arial"/>
                <w:sz w:val="20"/>
                <w:szCs w:val="20"/>
                <w:lang w:eastAsia="en-AU"/>
              </w:rPr>
            </w:pPr>
            <w:r w:rsidRPr="0068196D">
              <w:rPr>
                <w:rFonts w:eastAsia="Times New Roman" w:cs="Arial"/>
                <w:sz w:val="20"/>
                <w:szCs w:val="20"/>
                <w:lang w:eastAsia="en-AU"/>
              </w:rPr>
              <w:t>Transfer to other reserves</w:t>
            </w:r>
          </w:p>
        </w:tc>
        <w:tc>
          <w:tcPr>
            <w:tcW w:w="1247" w:type="dxa"/>
            <w:shd w:val="clear" w:color="auto" w:fill="auto"/>
            <w:noWrap/>
            <w:vAlign w:val="bottom"/>
            <w:hideMark/>
          </w:tcPr>
          <w:p w:rsidRPr="0068196D" w:rsidR="0068196D" w:rsidP="0068196D" w:rsidRDefault="0068196D" w14:paraId="6C4D8F31"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 xml:space="preserve">- </w:t>
            </w:r>
          </w:p>
        </w:tc>
        <w:tc>
          <w:tcPr>
            <w:tcW w:w="1472" w:type="dxa"/>
            <w:shd w:val="clear" w:color="auto" w:fill="auto"/>
            <w:noWrap/>
            <w:vAlign w:val="bottom"/>
            <w:hideMark/>
          </w:tcPr>
          <w:p w:rsidRPr="0068196D" w:rsidR="0068196D" w:rsidP="0068196D" w:rsidRDefault="0068196D" w14:paraId="767B36B2" w14:textId="77777777">
            <w:pPr>
              <w:spacing w:after="0" w:line="240" w:lineRule="auto"/>
              <w:jc w:val="right"/>
              <w:rPr>
                <w:rFonts w:eastAsia="Times New Roman" w:cs="Arial"/>
                <w:color w:val="000000"/>
                <w:sz w:val="20"/>
                <w:szCs w:val="20"/>
                <w:lang w:eastAsia="en-AU"/>
              </w:rPr>
            </w:pPr>
            <w:r w:rsidRPr="0068196D">
              <w:rPr>
                <w:rFonts w:eastAsia="Times New Roman" w:cs="Arial"/>
                <w:color w:val="FF0000"/>
                <w:sz w:val="20"/>
                <w:szCs w:val="20"/>
                <w:lang w:eastAsia="en-AU"/>
              </w:rPr>
              <w:t>(13,229)</w:t>
            </w:r>
          </w:p>
        </w:tc>
        <w:tc>
          <w:tcPr>
            <w:tcW w:w="1361" w:type="dxa"/>
            <w:shd w:val="clear" w:color="auto" w:fill="auto"/>
            <w:noWrap/>
            <w:vAlign w:val="bottom"/>
            <w:hideMark/>
          </w:tcPr>
          <w:p w:rsidRPr="0068196D" w:rsidR="0068196D" w:rsidP="0068196D" w:rsidRDefault="0068196D" w14:paraId="6FEE3A14"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 xml:space="preserve">- </w:t>
            </w:r>
          </w:p>
        </w:tc>
        <w:tc>
          <w:tcPr>
            <w:tcW w:w="1247" w:type="dxa"/>
            <w:shd w:val="clear" w:color="auto" w:fill="auto"/>
            <w:noWrap/>
            <w:vAlign w:val="bottom"/>
            <w:hideMark/>
          </w:tcPr>
          <w:p w:rsidRPr="0068196D" w:rsidR="0068196D" w:rsidP="0068196D" w:rsidRDefault="0068196D" w14:paraId="2137155E"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13,229</w:t>
            </w:r>
          </w:p>
        </w:tc>
      </w:tr>
      <w:tr w:rsidRPr="0068196D" w:rsidR="0068196D" w:rsidTr="00B876D3" w14:paraId="401F6447" w14:textId="77777777">
        <w:trPr>
          <w:trHeight w:val="282"/>
        </w:trPr>
        <w:tc>
          <w:tcPr>
            <w:tcW w:w="4252" w:type="dxa"/>
            <w:tcBorders>
              <w:bottom w:val="single" w:color="auto" w:sz="4" w:space="0"/>
            </w:tcBorders>
            <w:shd w:val="clear" w:color="auto" w:fill="auto"/>
            <w:noWrap/>
            <w:vAlign w:val="bottom"/>
            <w:hideMark/>
          </w:tcPr>
          <w:p w:rsidRPr="0068196D" w:rsidR="0068196D" w:rsidP="003C66D0" w:rsidRDefault="0068196D" w14:paraId="58CF3E47" w14:textId="77777777">
            <w:pPr>
              <w:spacing w:after="0" w:line="240" w:lineRule="auto"/>
              <w:ind w:left="174"/>
              <w:rPr>
                <w:rFonts w:eastAsia="Times New Roman" w:cs="Arial"/>
                <w:sz w:val="20"/>
                <w:szCs w:val="20"/>
                <w:lang w:eastAsia="en-AU"/>
              </w:rPr>
            </w:pPr>
            <w:r w:rsidRPr="0068196D">
              <w:rPr>
                <w:rFonts w:eastAsia="Times New Roman" w:cs="Arial"/>
                <w:sz w:val="20"/>
                <w:szCs w:val="20"/>
                <w:lang w:eastAsia="en-AU"/>
              </w:rPr>
              <w:t>Transfer from other reserves</w:t>
            </w:r>
          </w:p>
        </w:tc>
        <w:tc>
          <w:tcPr>
            <w:tcW w:w="1247" w:type="dxa"/>
            <w:tcBorders>
              <w:bottom w:val="single" w:color="auto" w:sz="4" w:space="0"/>
            </w:tcBorders>
            <w:shd w:val="clear" w:color="auto" w:fill="auto"/>
            <w:noWrap/>
            <w:vAlign w:val="bottom"/>
            <w:hideMark/>
          </w:tcPr>
          <w:p w:rsidRPr="0068196D" w:rsidR="0068196D" w:rsidP="0068196D" w:rsidRDefault="0068196D" w14:paraId="21950761"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 xml:space="preserve">- </w:t>
            </w:r>
          </w:p>
        </w:tc>
        <w:tc>
          <w:tcPr>
            <w:tcW w:w="1472" w:type="dxa"/>
            <w:tcBorders>
              <w:bottom w:val="single" w:color="auto" w:sz="4" w:space="0"/>
            </w:tcBorders>
            <w:shd w:val="clear" w:color="auto" w:fill="auto"/>
            <w:noWrap/>
            <w:vAlign w:val="bottom"/>
            <w:hideMark/>
          </w:tcPr>
          <w:p w:rsidRPr="0068196D" w:rsidR="0068196D" w:rsidP="0068196D" w:rsidRDefault="0068196D" w14:paraId="6D48E90E"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9,869</w:t>
            </w:r>
          </w:p>
        </w:tc>
        <w:tc>
          <w:tcPr>
            <w:tcW w:w="1361" w:type="dxa"/>
            <w:tcBorders>
              <w:bottom w:val="single" w:color="auto" w:sz="4" w:space="0"/>
            </w:tcBorders>
            <w:shd w:val="clear" w:color="auto" w:fill="auto"/>
            <w:noWrap/>
            <w:vAlign w:val="bottom"/>
            <w:hideMark/>
          </w:tcPr>
          <w:p w:rsidRPr="0068196D" w:rsidR="0068196D" w:rsidP="0068196D" w:rsidRDefault="0068196D" w14:paraId="2121AF9B" w14:textId="77777777">
            <w:pPr>
              <w:spacing w:after="0" w:line="240" w:lineRule="auto"/>
              <w:jc w:val="right"/>
              <w:rPr>
                <w:rFonts w:eastAsia="Times New Roman" w:cs="Arial"/>
                <w:color w:val="000000"/>
                <w:sz w:val="20"/>
                <w:szCs w:val="20"/>
                <w:lang w:eastAsia="en-AU"/>
              </w:rPr>
            </w:pPr>
            <w:r w:rsidRPr="0068196D">
              <w:rPr>
                <w:rFonts w:eastAsia="Times New Roman" w:cs="Arial"/>
                <w:color w:val="000000"/>
                <w:sz w:val="20"/>
                <w:szCs w:val="20"/>
                <w:lang w:eastAsia="en-AU"/>
              </w:rPr>
              <w:t xml:space="preserve">- </w:t>
            </w:r>
          </w:p>
        </w:tc>
        <w:tc>
          <w:tcPr>
            <w:tcW w:w="1247" w:type="dxa"/>
            <w:tcBorders>
              <w:bottom w:val="single" w:color="auto" w:sz="4" w:space="0"/>
            </w:tcBorders>
            <w:shd w:val="clear" w:color="auto" w:fill="auto"/>
            <w:noWrap/>
            <w:vAlign w:val="bottom"/>
            <w:hideMark/>
          </w:tcPr>
          <w:p w:rsidRPr="0068196D" w:rsidR="0068196D" w:rsidP="0068196D" w:rsidRDefault="0068196D" w14:paraId="245A87FB" w14:textId="77777777">
            <w:pPr>
              <w:spacing w:after="0" w:line="240" w:lineRule="auto"/>
              <w:jc w:val="right"/>
              <w:rPr>
                <w:rFonts w:eastAsia="Times New Roman" w:cs="Arial"/>
                <w:color w:val="000000"/>
                <w:sz w:val="20"/>
                <w:szCs w:val="20"/>
                <w:lang w:eastAsia="en-AU"/>
              </w:rPr>
            </w:pPr>
            <w:r w:rsidRPr="0068196D">
              <w:rPr>
                <w:rFonts w:eastAsia="Times New Roman" w:cs="Arial"/>
                <w:color w:val="FF0000"/>
                <w:sz w:val="20"/>
                <w:szCs w:val="20"/>
                <w:lang w:eastAsia="en-AU"/>
              </w:rPr>
              <w:t>(9,869)</w:t>
            </w:r>
          </w:p>
        </w:tc>
      </w:tr>
      <w:tr w:rsidRPr="0068196D" w:rsidR="0068196D" w:rsidTr="00B876D3" w14:paraId="7E7B9D82" w14:textId="77777777">
        <w:trPr>
          <w:trHeight w:val="282"/>
        </w:trPr>
        <w:tc>
          <w:tcPr>
            <w:tcW w:w="4252" w:type="dxa"/>
            <w:tcBorders>
              <w:bottom w:val="triple" w:color="auto" w:sz="4" w:space="0"/>
            </w:tcBorders>
            <w:shd w:val="clear" w:color="auto" w:fill="auto"/>
            <w:noWrap/>
            <w:vAlign w:val="bottom"/>
            <w:hideMark/>
          </w:tcPr>
          <w:p w:rsidRPr="0068196D" w:rsidR="0068196D" w:rsidP="0068196D" w:rsidRDefault="0068196D" w14:paraId="0F56C532" w14:textId="77777777">
            <w:pPr>
              <w:spacing w:after="0" w:line="240" w:lineRule="auto"/>
              <w:rPr>
                <w:rFonts w:eastAsia="Times New Roman" w:cs="Arial"/>
                <w:b/>
                <w:bCs/>
                <w:sz w:val="20"/>
                <w:szCs w:val="20"/>
                <w:lang w:eastAsia="en-AU"/>
              </w:rPr>
            </w:pPr>
            <w:r w:rsidRPr="0068196D">
              <w:rPr>
                <w:rFonts w:eastAsia="Times New Roman" w:cs="Arial"/>
                <w:b/>
                <w:bCs/>
                <w:sz w:val="20"/>
                <w:szCs w:val="20"/>
                <w:lang w:eastAsia="en-AU"/>
              </w:rPr>
              <w:t>Balance at end of the financial year</w:t>
            </w:r>
          </w:p>
        </w:tc>
        <w:tc>
          <w:tcPr>
            <w:tcW w:w="1247" w:type="dxa"/>
            <w:tcBorders>
              <w:bottom w:val="triple" w:color="auto" w:sz="4" w:space="0"/>
            </w:tcBorders>
            <w:shd w:val="clear" w:color="auto" w:fill="auto"/>
            <w:noWrap/>
            <w:vAlign w:val="bottom"/>
            <w:hideMark/>
          </w:tcPr>
          <w:p w:rsidRPr="0068196D" w:rsidR="0068196D" w:rsidP="0068196D" w:rsidRDefault="0068196D" w14:paraId="0ED7DAFF"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4,093,107</w:t>
            </w:r>
          </w:p>
        </w:tc>
        <w:tc>
          <w:tcPr>
            <w:tcW w:w="1472" w:type="dxa"/>
            <w:tcBorders>
              <w:bottom w:val="triple" w:color="auto" w:sz="4" w:space="0"/>
            </w:tcBorders>
            <w:shd w:val="clear" w:color="auto" w:fill="auto"/>
            <w:noWrap/>
            <w:vAlign w:val="bottom"/>
            <w:hideMark/>
          </w:tcPr>
          <w:p w:rsidRPr="0068196D" w:rsidR="0068196D" w:rsidP="0068196D" w:rsidRDefault="0068196D" w14:paraId="09F91539"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729,051</w:t>
            </w:r>
          </w:p>
        </w:tc>
        <w:tc>
          <w:tcPr>
            <w:tcW w:w="1361" w:type="dxa"/>
            <w:tcBorders>
              <w:bottom w:val="triple" w:color="auto" w:sz="4" w:space="0"/>
            </w:tcBorders>
            <w:shd w:val="clear" w:color="auto" w:fill="auto"/>
            <w:noWrap/>
            <w:vAlign w:val="bottom"/>
            <w:hideMark/>
          </w:tcPr>
          <w:p w:rsidRPr="0068196D" w:rsidR="0068196D" w:rsidP="0068196D" w:rsidRDefault="0068196D" w14:paraId="33AFE21B"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3,264,448</w:t>
            </w:r>
          </w:p>
        </w:tc>
        <w:tc>
          <w:tcPr>
            <w:tcW w:w="1247" w:type="dxa"/>
            <w:tcBorders>
              <w:bottom w:val="triple" w:color="auto" w:sz="4" w:space="0"/>
            </w:tcBorders>
            <w:shd w:val="clear" w:color="auto" w:fill="auto"/>
            <w:noWrap/>
            <w:vAlign w:val="bottom"/>
            <w:hideMark/>
          </w:tcPr>
          <w:p w:rsidRPr="0068196D" w:rsidR="0068196D" w:rsidP="0068196D" w:rsidRDefault="0068196D" w14:paraId="7D81FAB3" w14:textId="77777777">
            <w:pPr>
              <w:spacing w:after="0" w:line="240" w:lineRule="auto"/>
              <w:jc w:val="right"/>
              <w:rPr>
                <w:rFonts w:eastAsia="Times New Roman" w:cs="Arial"/>
                <w:b/>
                <w:bCs/>
                <w:color w:val="000000"/>
                <w:sz w:val="20"/>
                <w:szCs w:val="20"/>
                <w:lang w:eastAsia="en-AU"/>
              </w:rPr>
            </w:pPr>
            <w:r w:rsidRPr="0068196D">
              <w:rPr>
                <w:rFonts w:eastAsia="Times New Roman" w:cs="Arial"/>
                <w:b/>
                <w:bCs/>
                <w:color w:val="000000"/>
                <w:sz w:val="20"/>
                <w:szCs w:val="20"/>
                <w:lang w:eastAsia="en-AU"/>
              </w:rPr>
              <w:t>99,608</w:t>
            </w:r>
          </w:p>
        </w:tc>
      </w:tr>
    </w:tbl>
    <w:p w:rsidRPr="00DB733A" w:rsidR="00DB733A" w:rsidP="003C66D0" w:rsidRDefault="00DB733A" w14:paraId="236446D0" w14:textId="4AAF08DA">
      <w:pPr>
        <w:spacing w:after="0" w:line="240" w:lineRule="auto"/>
        <w:ind w:left="174"/>
        <w:sectPr w:rsidRPr="00DB733A" w:rsidR="00DB733A" w:rsidSect="00B0046E">
          <w:pgSz w:w="11906" w:h="16838"/>
          <w:pgMar w:top="1440" w:right="1440" w:bottom="1440" w:left="1440" w:header="709" w:footer="709" w:gutter="0"/>
          <w:cols w:space="708"/>
          <w:docGrid w:linePitch="360"/>
        </w:sectPr>
      </w:pPr>
    </w:p>
    <w:p w:rsidRPr="00FF5D4C" w:rsidR="0077054E" w:rsidP="00772687" w:rsidRDefault="0077054E" w14:paraId="2F998DBC" w14:textId="77777777">
      <w:pPr>
        <w:pStyle w:val="Heading2"/>
        <w:rPr>
          <w:rFonts w:ascii="Akrobat Bold" w:hAnsi="Akrobat Bold" w:eastAsia="Calibri Light" w:cs="Calibri Light"/>
          <w:color w:val="007D8B"/>
          <w:sz w:val="28"/>
          <w:szCs w:val="28"/>
        </w:rPr>
      </w:pPr>
      <w:r w:rsidRPr="00FF5D4C">
        <w:t>Statement of cash flows</w:t>
      </w:r>
    </w:p>
    <w:p w:rsidRPr="00740FAE" w:rsidR="00740FAE" w:rsidP="00740FAE" w:rsidRDefault="00CC0210" w14:paraId="0DB8CF17" w14:textId="65EBC98D">
      <w:pPr>
        <w:sectPr w:rsidRPr="00740FAE" w:rsidR="00740FAE" w:rsidSect="00603BB7">
          <w:pgSz w:w="16838" w:h="11906" w:orient="landscape"/>
          <w:pgMar w:top="1440" w:right="1440" w:bottom="1440" w:left="1440" w:header="709" w:footer="709" w:gutter="0"/>
          <w:cols w:space="708"/>
          <w:docGrid w:linePitch="360"/>
        </w:sectPr>
      </w:pPr>
      <w:r w:rsidRPr="00CC0210">
        <w:rPr>
          <w:noProof/>
          <w:color w:val="2B579A"/>
          <w:shd w:val="clear" w:color="auto" w:fill="E6E6E6"/>
        </w:rPr>
        <w:drawing>
          <wp:inline distT="0" distB="0" distL="0" distR="0" wp14:anchorId="62DEF249" wp14:editId="1CB67D64">
            <wp:extent cx="8325134" cy="5139538"/>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331363" cy="5143383"/>
                    </a:xfrm>
                    <a:prstGeom prst="rect">
                      <a:avLst/>
                    </a:prstGeom>
                    <a:noFill/>
                    <a:ln>
                      <a:noFill/>
                    </a:ln>
                  </pic:spPr>
                </pic:pic>
              </a:graphicData>
            </a:graphic>
          </wp:inline>
        </w:drawing>
      </w:r>
    </w:p>
    <w:p w:rsidRPr="00603067" w:rsidR="0077054E" w:rsidP="00772687" w:rsidRDefault="0077054E" w14:paraId="7A5F051B" w14:textId="21A0053C">
      <w:pPr>
        <w:pStyle w:val="Heading2"/>
      </w:pPr>
      <w:r w:rsidRPr="00603067">
        <w:t>Statement of capital works</w:t>
      </w:r>
    </w:p>
    <w:p w:rsidR="0077054E" w:rsidP="0077054E" w:rsidRDefault="005C6DF5" w14:paraId="590A013F" w14:textId="05346868">
      <w:r w:rsidRPr="005C6DF5">
        <w:rPr>
          <w:noProof/>
          <w:color w:val="2B579A"/>
          <w:shd w:val="clear" w:color="auto" w:fill="E6E6E6"/>
        </w:rPr>
        <w:drawing>
          <wp:inline distT="0" distB="0" distL="0" distR="0" wp14:anchorId="0CDECF3E" wp14:editId="04547897">
            <wp:extent cx="8863330" cy="49155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63330" cy="4915535"/>
                    </a:xfrm>
                    <a:prstGeom prst="rect">
                      <a:avLst/>
                    </a:prstGeom>
                    <a:noFill/>
                    <a:ln>
                      <a:noFill/>
                    </a:ln>
                  </pic:spPr>
                </pic:pic>
              </a:graphicData>
            </a:graphic>
          </wp:inline>
        </w:drawing>
      </w:r>
    </w:p>
    <w:p w:rsidR="00D44BB9" w:rsidP="0077054E" w:rsidRDefault="00AE1446" w14:paraId="75C1F264" w14:textId="77777777">
      <w:r w:rsidRPr="00AE1446">
        <w:rPr>
          <w:noProof/>
          <w:color w:val="2B579A"/>
          <w:shd w:val="clear" w:color="auto" w:fill="E6E6E6"/>
        </w:rPr>
        <w:drawing>
          <wp:inline distT="0" distB="0" distL="0" distR="0" wp14:anchorId="5D797285" wp14:editId="735B3C7E">
            <wp:extent cx="8863330" cy="28098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63330" cy="2809875"/>
                    </a:xfrm>
                    <a:prstGeom prst="rect">
                      <a:avLst/>
                    </a:prstGeom>
                    <a:noFill/>
                    <a:ln>
                      <a:noFill/>
                    </a:ln>
                  </pic:spPr>
                </pic:pic>
              </a:graphicData>
            </a:graphic>
          </wp:inline>
        </w:drawing>
      </w:r>
    </w:p>
    <w:p w:rsidR="00E2124B" w:rsidP="0077054E" w:rsidRDefault="00E2124B" w14:paraId="45443BF5" w14:textId="77777777"/>
    <w:p w:rsidR="00E2124B" w:rsidP="0077054E" w:rsidRDefault="00E2124B" w14:paraId="206A7F3A" w14:textId="77777777"/>
    <w:p w:rsidR="00E2124B" w:rsidRDefault="00E2124B" w14:paraId="40DDFBFF" w14:textId="77777777">
      <w:pPr>
        <w:rPr>
          <w:rFonts w:ascii="Calibri Light" w:hAnsi="Calibri Light" w:eastAsia="Calibri Light" w:cs="Calibri Light"/>
          <w:b/>
          <w:color w:val="007D8B"/>
          <w:sz w:val="28"/>
          <w:szCs w:val="28"/>
        </w:rPr>
      </w:pPr>
      <w:r>
        <w:rPr>
          <w:rFonts w:ascii="Calibri Light" w:hAnsi="Calibri Light" w:eastAsia="Calibri Light" w:cs="Calibri Light"/>
          <w:b/>
          <w:color w:val="007D8B"/>
          <w:sz w:val="28"/>
          <w:szCs w:val="28"/>
        </w:rPr>
        <w:br w:type="page"/>
      </w:r>
    </w:p>
    <w:p w:rsidRPr="00D2211E" w:rsidR="00E2124B" w:rsidP="00D2211E" w:rsidRDefault="000F4091" w14:paraId="309F98A2" w14:textId="6C89773B">
      <w:pPr>
        <w:pStyle w:val="Heading2"/>
      </w:pPr>
      <w:r w:rsidRPr="00D2211E">
        <w:t xml:space="preserve">Budget 2021/22 </w:t>
      </w:r>
      <w:r w:rsidRPr="00D2211E" w:rsidR="00CF60BF">
        <w:t xml:space="preserve">Capital </w:t>
      </w:r>
      <w:r w:rsidRPr="00D2211E" w:rsidR="00CB19FF">
        <w:t xml:space="preserve">works </w:t>
      </w:r>
      <w:r w:rsidRPr="00D2211E" w:rsidR="00CF60BF">
        <w:t>program</w:t>
      </w:r>
    </w:p>
    <w:tbl>
      <w:tblPr>
        <w:tblW w:w="15194" w:type="dxa"/>
        <w:tblLook w:val="04A0" w:firstRow="1" w:lastRow="0" w:firstColumn="1" w:lastColumn="0" w:noHBand="0" w:noVBand="1"/>
      </w:tblPr>
      <w:tblGrid>
        <w:gridCol w:w="3439"/>
        <w:gridCol w:w="990"/>
        <w:gridCol w:w="800"/>
        <w:gridCol w:w="771"/>
        <w:gridCol w:w="624"/>
        <w:gridCol w:w="880"/>
        <w:gridCol w:w="880"/>
        <w:gridCol w:w="1046"/>
        <w:gridCol w:w="834"/>
        <w:gridCol w:w="742"/>
        <w:gridCol w:w="1292"/>
        <w:gridCol w:w="945"/>
        <w:gridCol w:w="816"/>
        <w:gridCol w:w="1128"/>
        <w:gridCol w:w="7"/>
      </w:tblGrid>
      <w:tr w:rsidRPr="00FA38A7" w:rsidR="00FA38A7" w:rsidTr="41F159E2" w14:paraId="6E1E4CCC" w14:textId="77777777">
        <w:trPr>
          <w:trHeight w:val="259"/>
        </w:trPr>
        <w:tc>
          <w:tcPr>
            <w:tcW w:w="3439" w:type="dxa"/>
            <w:tcBorders>
              <w:top w:val="single" w:color="auto" w:sz="4" w:space="0"/>
              <w:left w:val="single" w:color="auto" w:sz="4" w:space="0"/>
              <w:bottom w:val="nil"/>
              <w:right w:val="single" w:color="auto" w:sz="4" w:space="0"/>
            </w:tcBorders>
            <w:shd w:val="clear" w:color="auto" w:fill="008080"/>
            <w:vAlign w:val="center"/>
            <w:hideMark/>
          </w:tcPr>
          <w:p w:rsidRPr="006A0945" w:rsidR="006A0945" w:rsidP="006A0945" w:rsidRDefault="006A0945" w14:paraId="23A39E3E" w14:textId="77777777">
            <w:pPr>
              <w:spacing w:after="0" w:line="240" w:lineRule="auto"/>
              <w:rPr>
                <w:rFonts w:eastAsia="Times New Roman" w:cs="Arial"/>
                <w:b/>
                <w:bCs/>
                <w:color w:val="FFFFFF"/>
                <w:sz w:val="16"/>
                <w:szCs w:val="16"/>
                <w:lang w:eastAsia="en-AU"/>
              </w:rPr>
            </w:pPr>
            <w:r w:rsidRPr="006A0945">
              <w:rPr>
                <w:rFonts w:eastAsia="Times New Roman" w:cs="Arial"/>
                <w:b/>
                <w:bCs/>
                <w:color w:val="FFFFFF"/>
                <w:sz w:val="16"/>
                <w:szCs w:val="16"/>
                <w:lang w:eastAsia="en-AU"/>
              </w:rPr>
              <w:t> </w:t>
            </w:r>
          </w:p>
        </w:tc>
        <w:tc>
          <w:tcPr>
            <w:tcW w:w="2561" w:type="dxa"/>
            <w:gridSpan w:val="3"/>
            <w:tcBorders>
              <w:top w:val="nil"/>
              <w:left w:val="single" w:color="auto" w:sz="4" w:space="0"/>
              <w:bottom w:val="single" w:color="FFFFFF" w:themeColor="background1" w:sz="4" w:space="0"/>
              <w:right w:val="single" w:color="000000" w:themeColor="text1" w:sz="4" w:space="0"/>
            </w:tcBorders>
            <w:shd w:val="clear" w:color="auto" w:fill="008080"/>
            <w:vAlign w:val="center"/>
            <w:hideMark/>
          </w:tcPr>
          <w:p w:rsidRPr="006A0945" w:rsidR="006A0945" w:rsidP="006A0945" w:rsidRDefault="006A0945" w14:paraId="56FA6ECA"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 xml:space="preserve">Budget </w:t>
            </w:r>
          </w:p>
        </w:tc>
        <w:tc>
          <w:tcPr>
            <w:tcW w:w="3430" w:type="dxa"/>
            <w:gridSpan w:val="4"/>
            <w:tcBorders>
              <w:top w:val="nil"/>
              <w:left w:val="nil"/>
              <w:bottom w:val="single" w:color="FFFFFF" w:themeColor="background1" w:sz="4" w:space="0"/>
              <w:right w:val="single" w:color="000000" w:themeColor="text1" w:sz="4" w:space="0"/>
            </w:tcBorders>
            <w:shd w:val="clear" w:color="auto" w:fill="008080"/>
            <w:vAlign w:val="center"/>
            <w:hideMark/>
          </w:tcPr>
          <w:p w:rsidRPr="006A0945" w:rsidR="006A0945" w:rsidP="006A0945" w:rsidRDefault="006A0945" w14:paraId="6079130C"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Asset Expenditure Type</w:t>
            </w:r>
          </w:p>
        </w:tc>
        <w:tc>
          <w:tcPr>
            <w:tcW w:w="5764" w:type="dxa"/>
            <w:gridSpan w:val="7"/>
            <w:tcBorders>
              <w:top w:val="nil"/>
              <w:left w:val="nil"/>
              <w:bottom w:val="single" w:color="FFFFFF" w:themeColor="background1" w:sz="4" w:space="0"/>
              <w:right w:val="nil"/>
            </w:tcBorders>
            <w:shd w:val="clear" w:color="auto" w:fill="008080"/>
            <w:vAlign w:val="center"/>
            <w:hideMark/>
          </w:tcPr>
          <w:p w:rsidRPr="006A0945" w:rsidR="006A0945" w:rsidP="006A0945" w:rsidRDefault="006A0945" w14:paraId="1FDCA122"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Funding sources</w:t>
            </w:r>
          </w:p>
        </w:tc>
      </w:tr>
      <w:tr w:rsidRPr="00FA38A7" w:rsidR="009531AA" w:rsidTr="41F159E2" w14:paraId="028CD47E" w14:textId="77777777">
        <w:trPr>
          <w:gridAfter w:val="1"/>
          <w:wAfter w:w="7" w:type="dxa"/>
          <w:trHeight w:val="519"/>
        </w:trPr>
        <w:tc>
          <w:tcPr>
            <w:tcW w:w="3439" w:type="dxa"/>
            <w:tcBorders>
              <w:top w:val="nil"/>
              <w:left w:val="single" w:color="auto" w:sz="4" w:space="0"/>
              <w:bottom w:val="nil"/>
              <w:right w:val="single" w:color="auto" w:sz="4" w:space="0"/>
            </w:tcBorders>
            <w:shd w:val="clear" w:color="auto" w:fill="008080"/>
            <w:vAlign w:val="center"/>
            <w:hideMark/>
          </w:tcPr>
          <w:p w:rsidRPr="006A0945" w:rsidR="006A0945" w:rsidP="006A0945" w:rsidRDefault="006A0945" w14:paraId="1B7517D6" w14:textId="77777777">
            <w:pPr>
              <w:spacing w:after="0" w:line="240" w:lineRule="auto"/>
              <w:rPr>
                <w:rFonts w:eastAsia="Times New Roman" w:cs="Arial"/>
                <w:b/>
                <w:bCs/>
                <w:color w:val="FFFFFF"/>
                <w:sz w:val="16"/>
                <w:szCs w:val="16"/>
                <w:lang w:eastAsia="en-AU"/>
              </w:rPr>
            </w:pPr>
            <w:r w:rsidRPr="006A0945">
              <w:rPr>
                <w:rFonts w:eastAsia="Times New Roman" w:cs="Arial"/>
                <w:b/>
                <w:bCs/>
                <w:color w:val="FFFFFF"/>
                <w:sz w:val="16"/>
                <w:szCs w:val="16"/>
                <w:lang w:eastAsia="en-AU"/>
              </w:rPr>
              <w:t>Capital Works 2021/22</w:t>
            </w:r>
          </w:p>
        </w:tc>
        <w:tc>
          <w:tcPr>
            <w:tcW w:w="990" w:type="dxa"/>
            <w:tcBorders>
              <w:top w:val="nil"/>
              <w:left w:val="single" w:color="auto" w:sz="4" w:space="0"/>
              <w:bottom w:val="nil"/>
              <w:right w:val="nil"/>
            </w:tcBorders>
            <w:shd w:val="clear" w:color="auto" w:fill="008080"/>
            <w:vAlign w:val="center"/>
            <w:hideMark/>
          </w:tcPr>
          <w:p w:rsidRPr="006A0945" w:rsidR="006A0945" w:rsidP="006A0945" w:rsidRDefault="006A0945" w14:paraId="76202B9B"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Operating Cost</w:t>
            </w:r>
          </w:p>
        </w:tc>
        <w:tc>
          <w:tcPr>
            <w:tcW w:w="800" w:type="dxa"/>
            <w:tcBorders>
              <w:top w:val="nil"/>
              <w:left w:val="nil"/>
              <w:bottom w:val="nil"/>
              <w:right w:val="nil"/>
            </w:tcBorders>
            <w:shd w:val="clear" w:color="auto" w:fill="008080"/>
            <w:vAlign w:val="center"/>
            <w:hideMark/>
          </w:tcPr>
          <w:p w:rsidRPr="006A0945" w:rsidR="006A0945" w:rsidP="006A0945" w:rsidRDefault="006A0945" w14:paraId="4B35C25C"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Capital Cost</w:t>
            </w:r>
          </w:p>
        </w:tc>
        <w:tc>
          <w:tcPr>
            <w:tcW w:w="771" w:type="dxa"/>
            <w:tcBorders>
              <w:top w:val="nil"/>
              <w:left w:val="nil"/>
              <w:bottom w:val="nil"/>
              <w:right w:val="single" w:color="auto" w:sz="4" w:space="0"/>
            </w:tcBorders>
            <w:shd w:val="clear" w:color="auto" w:fill="008080"/>
            <w:vAlign w:val="center"/>
            <w:hideMark/>
          </w:tcPr>
          <w:p w:rsidRPr="006A0945" w:rsidR="006A0945" w:rsidP="006A0945" w:rsidRDefault="006A0945" w14:paraId="686E105F"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Project Cost</w:t>
            </w:r>
          </w:p>
        </w:tc>
        <w:tc>
          <w:tcPr>
            <w:tcW w:w="624" w:type="dxa"/>
            <w:tcBorders>
              <w:top w:val="nil"/>
              <w:left w:val="nil"/>
              <w:bottom w:val="nil"/>
              <w:right w:val="nil"/>
            </w:tcBorders>
            <w:shd w:val="clear" w:color="auto" w:fill="008080"/>
            <w:vAlign w:val="center"/>
            <w:hideMark/>
          </w:tcPr>
          <w:p w:rsidRPr="006A0945" w:rsidR="006A0945" w:rsidP="006A0945" w:rsidRDefault="006A0945" w14:paraId="6176FB41"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New</w:t>
            </w:r>
          </w:p>
        </w:tc>
        <w:tc>
          <w:tcPr>
            <w:tcW w:w="880" w:type="dxa"/>
            <w:tcBorders>
              <w:top w:val="nil"/>
              <w:left w:val="nil"/>
              <w:bottom w:val="nil"/>
              <w:right w:val="nil"/>
            </w:tcBorders>
            <w:shd w:val="clear" w:color="auto" w:fill="008080"/>
            <w:vAlign w:val="center"/>
            <w:hideMark/>
          </w:tcPr>
          <w:p w:rsidRPr="006A0945" w:rsidR="006A0945" w:rsidP="006A0945" w:rsidRDefault="006A0945" w14:paraId="2C91D849"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Renewal</w:t>
            </w:r>
          </w:p>
        </w:tc>
        <w:tc>
          <w:tcPr>
            <w:tcW w:w="880" w:type="dxa"/>
            <w:tcBorders>
              <w:top w:val="nil"/>
              <w:left w:val="nil"/>
              <w:bottom w:val="nil"/>
              <w:right w:val="nil"/>
            </w:tcBorders>
            <w:shd w:val="clear" w:color="auto" w:fill="008080"/>
            <w:vAlign w:val="center"/>
            <w:hideMark/>
          </w:tcPr>
          <w:p w:rsidRPr="006A0945" w:rsidR="006A0945" w:rsidP="006A0945" w:rsidRDefault="006A0945" w14:paraId="72234308"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Upgrade</w:t>
            </w:r>
          </w:p>
        </w:tc>
        <w:tc>
          <w:tcPr>
            <w:tcW w:w="1046" w:type="dxa"/>
            <w:tcBorders>
              <w:top w:val="nil"/>
              <w:left w:val="nil"/>
              <w:bottom w:val="nil"/>
              <w:right w:val="single" w:color="auto" w:sz="4" w:space="0"/>
            </w:tcBorders>
            <w:shd w:val="clear" w:color="auto" w:fill="008080"/>
            <w:vAlign w:val="center"/>
            <w:hideMark/>
          </w:tcPr>
          <w:p w:rsidRPr="006A0945" w:rsidR="006A0945" w:rsidP="006A0945" w:rsidRDefault="006A0945" w14:paraId="4DCF73EE"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Expansion</w:t>
            </w:r>
          </w:p>
        </w:tc>
        <w:tc>
          <w:tcPr>
            <w:tcW w:w="834" w:type="dxa"/>
            <w:tcBorders>
              <w:top w:val="nil"/>
              <w:left w:val="nil"/>
              <w:bottom w:val="nil"/>
              <w:right w:val="nil"/>
            </w:tcBorders>
            <w:shd w:val="clear" w:color="auto" w:fill="008080"/>
            <w:vAlign w:val="center"/>
            <w:hideMark/>
          </w:tcPr>
          <w:p w:rsidRPr="006A0945" w:rsidR="006A0945" w:rsidP="006A0945" w:rsidRDefault="006A0945" w14:paraId="2A9F4C33"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Deferral</w:t>
            </w:r>
          </w:p>
        </w:tc>
        <w:tc>
          <w:tcPr>
            <w:tcW w:w="742" w:type="dxa"/>
            <w:tcBorders>
              <w:top w:val="nil"/>
              <w:left w:val="nil"/>
              <w:bottom w:val="nil"/>
              <w:right w:val="nil"/>
            </w:tcBorders>
            <w:shd w:val="clear" w:color="auto" w:fill="008080"/>
            <w:vAlign w:val="center"/>
            <w:hideMark/>
          </w:tcPr>
          <w:p w:rsidRPr="006A0945" w:rsidR="006A0945" w:rsidP="006A0945" w:rsidRDefault="006A0945" w14:paraId="3C3B1918"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Grants</w:t>
            </w:r>
          </w:p>
        </w:tc>
        <w:tc>
          <w:tcPr>
            <w:tcW w:w="1292" w:type="dxa"/>
            <w:tcBorders>
              <w:top w:val="nil"/>
              <w:left w:val="nil"/>
              <w:bottom w:val="nil"/>
              <w:right w:val="nil"/>
            </w:tcBorders>
            <w:shd w:val="clear" w:color="auto" w:fill="008080"/>
            <w:vAlign w:val="center"/>
            <w:hideMark/>
          </w:tcPr>
          <w:p w:rsidRPr="006A0945" w:rsidR="006A0945" w:rsidP="006A0945" w:rsidRDefault="006A0945" w14:paraId="423E7C05"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Contributions</w:t>
            </w:r>
          </w:p>
        </w:tc>
        <w:tc>
          <w:tcPr>
            <w:tcW w:w="945" w:type="dxa"/>
            <w:tcBorders>
              <w:top w:val="nil"/>
              <w:left w:val="nil"/>
              <w:bottom w:val="nil"/>
              <w:right w:val="nil"/>
            </w:tcBorders>
            <w:shd w:val="clear" w:color="auto" w:fill="008080"/>
            <w:vAlign w:val="center"/>
            <w:hideMark/>
          </w:tcPr>
          <w:p w:rsidRPr="006A0945" w:rsidR="006A0945" w:rsidP="006A0945" w:rsidRDefault="006A0945" w14:paraId="72289E89"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Reserves</w:t>
            </w:r>
          </w:p>
        </w:tc>
        <w:tc>
          <w:tcPr>
            <w:tcW w:w="816" w:type="dxa"/>
            <w:tcBorders>
              <w:top w:val="nil"/>
              <w:left w:val="nil"/>
              <w:bottom w:val="nil"/>
              <w:right w:val="nil"/>
            </w:tcBorders>
            <w:shd w:val="clear" w:color="auto" w:fill="008080"/>
            <w:vAlign w:val="center"/>
            <w:hideMark/>
          </w:tcPr>
          <w:p w:rsidRPr="006A0945" w:rsidR="006A0945" w:rsidP="006A0945" w:rsidRDefault="006A0945" w14:paraId="1B56DBFE"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Council Cash</w:t>
            </w:r>
          </w:p>
        </w:tc>
        <w:tc>
          <w:tcPr>
            <w:tcW w:w="1128" w:type="dxa"/>
            <w:tcBorders>
              <w:top w:val="nil"/>
              <w:left w:val="nil"/>
              <w:bottom w:val="nil"/>
              <w:right w:val="nil"/>
            </w:tcBorders>
            <w:shd w:val="clear" w:color="auto" w:fill="008080"/>
            <w:vAlign w:val="center"/>
            <w:hideMark/>
          </w:tcPr>
          <w:p w:rsidRPr="006A0945" w:rsidR="006A0945" w:rsidP="006A0945" w:rsidRDefault="006A0945" w14:paraId="6E425A3D"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Borrowings</w:t>
            </w:r>
          </w:p>
        </w:tc>
      </w:tr>
      <w:tr w:rsidRPr="00FA38A7" w:rsidR="009531AA" w:rsidTr="41F159E2" w14:paraId="44DF8CBC" w14:textId="77777777">
        <w:trPr>
          <w:gridAfter w:val="1"/>
          <w:wAfter w:w="7" w:type="dxa"/>
          <w:trHeight w:val="259"/>
        </w:trPr>
        <w:tc>
          <w:tcPr>
            <w:tcW w:w="3439" w:type="dxa"/>
            <w:tcBorders>
              <w:top w:val="nil"/>
              <w:left w:val="single" w:color="auto" w:sz="4" w:space="0"/>
              <w:bottom w:val="single" w:color="auto" w:sz="4" w:space="0"/>
              <w:right w:val="single" w:color="auto" w:sz="4" w:space="0"/>
            </w:tcBorders>
            <w:shd w:val="clear" w:color="auto" w:fill="008080"/>
            <w:vAlign w:val="center"/>
            <w:hideMark/>
          </w:tcPr>
          <w:p w:rsidRPr="006A0945" w:rsidR="006A0945" w:rsidP="006A0945" w:rsidRDefault="006A0945" w14:paraId="6FC0A2D6" w14:textId="77777777">
            <w:pPr>
              <w:spacing w:after="0" w:line="240" w:lineRule="auto"/>
              <w:rPr>
                <w:rFonts w:eastAsia="Times New Roman" w:cs="Arial"/>
                <w:b/>
                <w:bCs/>
                <w:color w:val="FFFFFF"/>
                <w:sz w:val="16"/>
                <w:szCs w:val="16"/>
                <w:lang w:eastAsia="en-AU"/>
              </w:rPr>
            </w:pPr>
            <w:r w:rsidRPr="006A0945">
              <w:rPr>
                <w:rFonts w:eastAsia="Times New Roman" w:cs="Arial"/>
                <w:b/>
                <w:bCs/>
                <w:color w:val="FFFFFF"/>
                <w:sz w:val="16"/>
                <w:szCs w:val="16"/>
                <w:lang w:eastAsia="en-AU"/>
              </w:rPr>
              <w:t> </w:t>
            </w:r>
          </w:p>
        </w:tc>
        <w:tc>
          <w:tcPr>
            <w:tcW w:w="990" w:type="dxa"/>
            <w:tcBorders>
              <w:top w:val="nil"/>
              <w:left w:val="single" w:color="auto" w:sz="4" w:space="0"/>
              <w:bottom w:val="nil"/>
              <w:right w:val="nil"/>
            </w:tcBorders>
            <w:shd w:val="clear" w:color="auto" w:fill="008080"/>
            <w:vAlign w:val="center"/>
            <w:hideMark/>
          </w:tcPr>
          <w:p w:rsidRPr="006A0945" w:rsidR="006A0945" w:rsidP="006A0945" w:rsidRDefault="006A0945" w14:paraId="4C33ED5F"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800" w:type="dxa"/>
            <w:tcBorders>
              <w:top w:val="nil"/>
              <w:left w:val="nil"/>
              <w:bottom w:val="nil"/>
              <w:right w:val="nil"/>
            </w:tcBorders>
            <w:shd w:val="clear" w:color="auto" w:fill="008080"/>
            <w:vAlign w:val="center"/>
            <w:hideMark/>
          </w:tcPr>
          <w:p w:rsidRPr="006A0945" w:rsidR="006A0945" w:rsidP="006A0945" w:rsidRDefault="006A0945" w14:paraId="7F262934"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771" w:type="dxa"/>
            <w:tcBorders>
              <w:top w:val="nil"/>
              <w:left w:val="nil"/>
              <w:bottom w:val="nil"/>
              <w:right w:val="single" w:color="auto" w:sz="4" w:space="0"/>
            </w:tcBorders>
            <w:shd w:val="clear" w:color="auto" w:fill="008080"/>
            <w:vAlign w:val="center"/>
            <w:hideMark/>
          </w:tcPr>
          <w:p w:rsidRPr="006A0945" w:rsidR="006A0945" w:rsidP="006A0945" w:rsidRDefault="006A0945" w14:paraId="7607ABF8"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624" w:type="dxa"/>
            <w:tcBorders>
              <w:top w:val="nil"/>
              <w:left w:val="nil"/>
              <w:bottom w:val="nil"/>
              <w:right w:val="nil"/>
            </w:tcBorders>
            <w:shd w:val="clear" w:color="auto" w:fill="008080"/>
            <w:vAlign w:val="center"/>
            <w:hideMark/>
          </w:tcPr>
          <w:p w:rsidRPr="006A0945" w:rsidR="006A0945" w:rsidP="006A0945" w:rsidRDefault="006A0945" w14:paraId="1F5D4181"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880" w:type="dxa"/>
            <w:tcBorders>
              <w:top w:val="nil"/>
              <w:left w:val="nil"/>
              <w:bottom w:val="nil"/>
              <w:right w:val="nil"/>
            </w:tcBorders>
            <w:shd w:val="clear" w:color="auto" w:fill="008080"/>
            <w:vAlign w:val="center"/>
            <w:hideMark/>
          </w:tcPr>
          <w:p w:rsidRPr="006A0945" w:rsidR="006A0945" w:rsidP="006A0945" w:rsidRDefault="006A0945" w14:paraId="57A6C7CE"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880" w:type="dxa"/>
            <w:tcBorders>
              <w:top w:val="nil"/>
              <w:left w:val="nil"/>
              <w:bottom w:val="nil"/>
              <w:right w:val="nil"/>
            </w:tcBorders>
            <w:shd w:val="clear" w:color="auto" w:fill="008080"/>
            <w:vAlign w:val="center"/>
            <w:hideMark/>
          </w:tcPr>
          <w:p w:rsidRPr="006A0945" w:rsidR="006A0945" w:rsidP="006A0945" w:rsidRDefault="006A0945" w14:paraId="344C10CA"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1046" w:type="dxa"/>
            <w:tcBorders>
              <w:top w:val="nil"/>
              <w:left w:val="nil"/>
              <w:bottom w:val="nil"/>
              <w:right w:val="single" w:color="auto" w:sz="4" w:space="0"/>
            </w:tcBorders>
            <w:shd w:val="clear" w:color="auto" w:fill="008080"/>
            <w:vAlign w:val="center"/>
            <w:hideMark/>
          </w:tcPr>
          <w:p w:rsidRPr="006A0945" w:rsidR="006A0945" w:rsidP="006A0945" w:rsidRDefault="006A0945" w14:paraId="652CDEE3"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834" w:type="dxa"/>
            <w:tcBorders>
              <w:top w:val="nil"/>
              <w:left w:val="nil"/>
              <w:bottom w:val="nil"/>
              <w:right w:val="nil"/>
            </w:tcBorders>
            <w:shd w:val="clear" w:color="auto" w:fill="008080"/>
            <w:vAlign w:val="center"/>
            <w:hideMark/>
          </w:tcPr>
          <w:p w:rsidRPr="006A0945" w:rsidR="006A0945" w:rsidP="006A0945" w:rsidRDefault="006A0945" w14:paraId="056F8B93"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742" w:type="dxa"/>
            <w:tcBorders>
              <w:top w:val="nil"/>
              <w:left w:val="nil"/>
              <w:bottom w:val="nil"/>
              <w:right w:val="nil"/>
            </w:tcBorders>
            <w:shd w:val="clear" w:color="auto" w:fill="008080"/>
            <w:vAlign w:val="center"/>
            <w:hideMark/>
          </w:tcPr>
          <w:p w:rsidRPr="006A0945" w:rsidR="006A0945" w:rsidP="006A0945" w:rsidRDefault="006A0945" w14:paraId="234A4977"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1292" w:type="dxa"/>
            <w:tcBorders>
              <w:top w:val="nil"/>
              <w:left w:val="nil"/>
              <w:bottom w:val="nil"/>
              <w:right w:val="nil"/>
            </w:tcBorders>
            <w:shd w:val="clear" w:color="auto" w:fill="008080"/>
            <w:vAlign w:val="center"/>
            <w:hideMark/>
          </w:tcPr>
          <w:p w:rsidRPr="006A0945" w:rsidR="006A0945" w:rsidP="006A0945" w:rsidRDefault="006A0945" w14:paraId="73F12382"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945" w:type="dxa"/>
            <w:tcBorders>
              <w:top w:val="nil"/>
              <w:left w:val="nil"/>
              <w:bottom w:val="nil"/>
              <w:right w:val="nil"/>
            </w:tcBorders>
            <w:shd w:val="clear" w:color="auto" w:fill="008080"/>
            <w:vAlign w:val="center"/>
            <w:hideMark/>
          </w:tcPr>
          <w:p w:rsidRPr="006A0945" w:rsidR="006A0945" w:rsidP="006A0945" w:rsidRDefault="006A0945" w14:paraId="04EC24CC"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816" w:type="dxa"/>
            <w:tcBorders>
              <w:top w:val="nil"/>
              <w:left w:val="nil"/>
              <w:bottom w:val="nil"/>
              <w:right w:val="nil"/>
            </w:tcBorders>
            <w:shd w:val="clear" w:color="auto" w:fill="008080"/>
            <w:vAlign w:val="center"/>
            <w:hideMark/>
          </w:tcPr>
          <w:p w:rsidRPr="006A0945" w:rsidR="006A0945" w:rsidP="006A0945" w:rsidRDefault="006A0945" w14:paraId="724C4F3E"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1128" w:type="dxa"/>
            <w:tcBorders>
              <w:top w:val="nil"/>
              <w:left w:val="nil"/>
              <w:bottom w:val="nil"/>
              <w:right w:val="nil"/>
            </w:tcBorders>
            <w:shd w:val="clear" w:color="auto" w:fill="008080"/>
            <w:vAlign w:val="center"/>
            <w:hideMark/>
          </w:tcPr>
          <w:p w:rsidRPr="006A0945" w:rsidR="006A0945" w:rsidP="006A0945" w:rsidRDefault="006A0945" w14:paraId="7488F302"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r>
      <w:tr w:rsidRPr="00FA38A7" w:rsidR="00F016F0" w:rsidTr="000669D6" w14:paraId="5B81BF4B"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4F26EF9F" w14:textId="77777777">
            <w:pPr>
              <w:spacing w:after="0" w:line="240" w:lineRule="auto"/>
              <w:rPr>
                <w:rFonts w:eastAsia="Times New Roman" w:cs="Arial"/>
                <w:b/>
                <w:bCs/>
                <w:sz w:val="16"/>
                <w:szCs w:val="16"/>
                <w:lang w:eastAsia="en-AU"/>
              </w:rPr>
            </w:pPr>
            <w:r w:rsidRPr="006A0945">
              <w:rPr>
                <w:rFonts w:eastAsia="Times New Roman" w:cs="Arial"/>
                <w:b/>
                <w:bCs/>
                <w:sz w:val="16"/>
                <w:szCs w:val="16"/>
                <w:lang w:eastAsia="en-AU"/>
              </w:rPr>
              <w:t>Property</w:t>
            </w:r>
          </w:p>
        </w:tc>
        <w:tc>
          <w:tcPr>
            <w:tcW w:w="990" w:type="dxa"/>
            <w:tcBorders>
              <w:top w:val="nil"/>
              <w:left w:val="nil"/>
              <w:bottom w:val="nil"/>
              <w:right w:val="nil"/>
            </w:tcBorders>
            <w:shd w:val="clear" w:color="auto" w:fill="auto"/>
            <w:vAlign w:val="center"/>
            <w:hideMark/>
          </w:tcPr>
          <w:p w:rsidRPr="006A0945" w:rsidR="006A0945" w:rsidP="00FA38A7" w:rsidRDefault="006A0945" w14:paraId="23C3931C" w14:textId="77777777">
            <w:pPr>
              <w:spacing w:after="0" w:line="240" w:lineRule="auto"/>
              <w:jc w:val="right"/>
              <w:rPr>
                <w:rFonts w:eastAsia="Times New Roman" w:cs="Arial"/>
                <w:b/>
                <w:bCs/>
                <w:sz w:val="16"/>
                <w:szCs w:val="16"/>
                <w:lang w:eastAsia="en-AU"/>
              </w:rPr>
            </w:pPr>
          </w:p>
        </w:tc>
        <w:tc>
          <w:tcPr>
            <w:tcW w:w="800" w:type="dxa"/>
            <w:tcBorders>
              <w:top w:val="nil"/>
              <w:left w:val="nil"/>
              <w:bottom w:val="nil"/>
              <w:right w:val="nil"/>
            </w:tcBorders>
            <w:shd w:val="clear" w:color="auto" w:fill="auto"/>
            <w:vAlign w:val="center"/>
            <w:hideMark/>
          </w:tcPr>
          <w:p w:rsidRPr="006A0945" w:rsidR="006A0945" w:rsidP="00FA38A7" w:rsidRDefault="006A0945" w14:paraId="20EF65AD" w14:textId="77777777">
            <w:pPr>
              <w:spacing w:after="0" w:line="240" w:lineRule="auto"/>
              <w:jc w:val="right"/>
              <w:rPr>
                <w:rFonts w:ascii="Times New Roman" w:hAnsi="Times New Roman" w:eastAsia="Times New Roman" w:cs="Times New Roman"/>
                <w:sz w:val="16"/>
                <w:szCs w:val="16"/>
                <w:lang w:eastAsia="en-AU"/>
              </w:rPr>
            </w:pP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1B1C62C9" w14:textId="5BCC8A5B">
            <w:pPr>
              <w:spacing w:after="0" w:line="240" w:lineRule="auto"/>
              <w:jc w:val="right"/>
              <w:rPr>
                <w:rFonts w:eastAsia="Times New Roman" w:cs="Arial"/>
                <w:b/>
                <w:bCs/>
                <w:sz w:val="16"/>
                <w:szCs w:val="16"/>
                <w:lang w:eastAsia="en-AU"/>
              </w:rPr>
            </w:pPr>
          </w:p>
        </w:tc>
        <w:tc>
          <w:tcPr>
            <w:tcW w:w="624" w:type="dxa"/>
            <w:tcBorders>
              <w:top w:val="nil"/>
              <w:left w:val="nil"/>
              <w:bottom w:val="nil"/>
              <w:right w:val="nil"/>
            </w:tcBorders>
            <w:shd w:val="clear" w:color="auto" w:fill="auto"/>
            <w:vAlign w:val="center"/>
            <w:hideMark/>
          </w:tcPr>
          <w:p w:rsidRPr="006A0945" w:rsidR="006A0945" w:rsidP="00FA38A7" w:rsidRDefault="006A0945" w14:paraId="2B0670B1" w14:textId="50E4A5B7">
            <w:pPr>
              <w:spacing w:after="0" w:line="240" w:lineRule="auto"/>
              <w:jc w:val="right"/>
              <w:rPr>
                <w:rFonts w:eastAsia="Times New Roman" w:cs="Arial"/>
                <w:sz w:val="16"/>
                <w:szCs w:val="16"/>
                <w:lang w:eastAsia="en-AU"/>
              </w:rPr>
            </w:pPr>
          </w:p>
        </w:tc>
        <w:tc>
          <w:tcPr>
            <w:tcW w:w="880" w:type="dxa"/>
            <w:tcBorders>
              <w:top w:val="nil"/>
              <w:left w:val="nil"/>
              <w:bottom w:val="nil"/>
              <w:right w:val="nil"/>
            </w:tcBorders>
            <w:shd w:val="clear" w:color="auto" w:fill="auto"/>
            <w:vAlign w:val="center"/>
            <w:hideMark/>
          </w:tcPr>
          <w:p w:rsidRPr="006A0945" w:rsidR="006A0945" w:rsidP="00FA38A7" w:rsidRDefault="006A0945" w14:paraId="311E0E91" w14:textId="77777777">
            <w:pPr>
              <w:spacing w:after="0" w:line="240" w:lineRule="auto"/>
              <w:jc w:val="right"/>
              <w:rPr>
                <w:rFonts w:eastAsia="Times New Roman" w:cs="Arial"/>
                <w:sz w:val="16"/>
                <w:szCs w:val="16"/>
                <w:lang w:eastAsia="en-AU"/>
              </w:rPr>
            </w:pPr>
          </w:p>
        </w:tc>
        <w:tc>
          <w:tcPr>
            <w:tcW w:w="880" w:type="dxa"/>
            <w:tcBorders>
              <w:top w:val="nil"/>
              <w:left w:val="nil"/>
              <w:bottom w:val="nil"/>
              <w:right w:val="nil"/>
            </w:tcBorders>
            <w:shd w:val="clear" w:color="auto" w:fill="auto"/>
            <w:vAlign w:val="center"/>
            <w:hideMark/>
          </w:tcPr>
          <w:p w:rsidRPr="006A0945" w:rsidR="006A0945" w:rsidP="00FA38A7" w:rsidRDefault="006A0945" w14:paraId="6921A977" w14:textId="77777777">
            <w:pPr>
              <w:spacing w:after="0" w:line="240" w:lineRule="auto"/>
              <w:jc w:val="right"/>
              <w:rPr>
                <w:rFonts w:ascii="Times New Roman" w:hAnsi="Times New Roman" w:eastAsia="Times New Roman" w:cs="Times New Roman"/>
                <w:sz w:val="16"/>
                <w:szCs w:val="16"/>
                <w:lang w:eastAsia="en-AU"/>
              </w:rPr>
            </w:pP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4B6F1D6F" w14:textId="6EB64375">
            <w:pPr>
              <w:spacing w:after="0" w:line="240" w:lineRule="auto"/>
              <w:jc w:val="right"/>
              <w:rPr>
                <w:rFonts w:eastAsia="Times New Roman" w:cs="Arial"/>
                <w:sz w:val="16"/>
                <w:szCs w:val="16"/>
                <w:lang w:eastAsia="en-AU"/>
              </w:rPr>
            </w:pPr>
          </w:p>
        </w:tc>
        <w:tc>
          <w:tcPr>
            <w:tcW w:w="834" w:type="dxa"/>
            <w:tcBorders>
              <w:top w:val="nil"/>
              <w:left w:val="nil"/>
              <w:bottom w:val="nil"/>
              <w:right w:val="nil"/>
            </w:tcBorders>
            <w:shd w:val="clear" w:color="auto" w:fill="auto"/>
            <w:vAlign w:val="center"/>
            <w:hideMark/>
          </w:tcPr>
          <w:p w:rsidRPr="006A0945" w:rsidR="006A0945" w:rsidP="00FA38A7" w:rsidRDefault="006A0945" w14:paraId="00C9180D" w14:textId="77777777">
            <w:pPr>
              <w:spacing w:after="0" w:line="240" w:lineRule="auto"/>
              <w:jc w:val="right"/>
              <w:rPr>
                <w:rFonts w:eastAsia="Times New Roman" w:cs="Arial"/>
                <w:sz w:val="16"/>
                <w:szCs w:val="16"/>
                <w:lang w:eastAsia="en-AU"/>
              </w:rPr>
            </w:pPr>
          </w:p>
        </w:tc>
        <w:tc>
          <w:tcPr>
            <w:tcW w:w="742" w:type="dxa"/>
            <w:tcBorders>
              <w:top w:val="nil"/>
              <w:left w:val="nil"/>
              <w:bottom w:val="nil"/>
              <w:right w:val="nil"/>
            </w:tcBorders>
            <w:shd w:val="clear" w:color="auto" w:fill="auto"/>
            <w:vAlign w:val="center"/>
            <w:hideMark/>
          </w:tcPr>
          <w:p w:rsidRPr="006A0945" w:rsidR="006A0945" w:rsidP="00FA38A7" w:rsidRDefault="006A0945" w14:paraId="3DAC4D57" w14:textId="77777777">
            <w:pPr>
              <w:spacing w:after="0" w:line="240" w:lineRule="auto"/>
              <w:jc w:val="right"/>
              <w:rPr>
                <w:rFonts w:ascii="Times New Roman" w:hAnsi="Times New Roman" w:eastAsia="Times New Roman" w:cs="Times New Roman"/>
                <w:sz w:val="16"/>
                <w:szCs w:val="16"/>
                <w:lang w:eastAsia="en-AU"/>
              </w:rPr>
            </w:pPr>
          </w:p>
        </w:tc>
        <w:tc>
          <w:tcPr>
            <w:tcW w:w="1292" w:type="dxa"/>
            <w:tcBorders>
              <w:top w:val="nil"/>
              <w:left w:val="nil"/>
              <w:bottom w:val="nil"/>
              <w:right w:val="nil"/>
            </w:tcBorders>
            <w:shd w:val="clear" w:color="auto" w:fill="auto"/>
            <w:vAlign w:val="center"/>
            <w:hideMark/>
          </w:tcPr>
          <w:p w:rsidRPr="006A0945" w:rsidR="006A0945" w:rsidP="00FA38A7" w:rsidRDefault="006A0945" w14:paraId="161FD94D" w14:textId="77777777">
            <w:pPr>
              <w:spacing w:after="0" w:line="240" w:lineRule="auto"/>
              <w:jc w:val="right"/>
              <w:rPr>
                <w:rFonts w:ascii="Times New Roman" w:hAnsi="Times New Roman" w:eastAsia="Times New Roman" w:cs="Times New Roman"/>
                <w:sz w:val="16"/>
                <w:szCs w:val="16"/>
                <w:lang w:eastAsia="en-AU"/>
              </w:rPr>
            </w:pPr>
          </w:p>
        </w:tc>
        <w:tc>
          <w:tcPr>
            <w:tcW w:w="945" w:type="dxa"/>
            <w:tcBorders>
              <w:top w:val="nil"/>
              <w:left w:val="nil"/>
              <w:bottom w:val="nil"/>
              <w:right w:val="nil"/>
            </w:tcBorders>
            <w:shd w:val="clear" w:color="auto" w:fill="auto"/>
            <w:vAlign w:val="center"/>
            <w:hideMark/>
          </w:tcPr>
          <w:p w:rsidRPr="006A0945" w:rsidR="006A0945" w:rsidP="00FA38A7" w:rsidRDefault="006A0945" w14:paraId="5EE023FB" w14:textId="77777777">
            <w:pPr>
              <w:spacing w:after="0" w:line="240" w:lineRule="auto"/>
              <w:jc w:val="right"/>
              <w:rPr>
                <w:rFonts w:ascii="Times New Roman" w:hAnsi="Times New Roman" w:eastAsia="Times New Roman" w:cs="Times New Roman"/>
                <w:sz w:val="16"/>
                <w:szCs w:val="16"/>
                <w:lang w:eastAsia="en-AU"/>
              </w:rPr>
            </w:pPr>
          </w:p>
        </w:tc>
        <w:tc>
          <w:tcPr>
            <w:tcW w:w="816" w:type="dxa"/>
            <w:tcBorders>
              <w:top w:val="nil"/>
              <w:left w:val="nil"/>
              <w:bottom w:val="nil"/>
              <w:right w:val="nil"/>
            </w:tcBorders>
            <w:shd w:val="clear" w:color="auto" w:fill="auto"/>
            <w:vAlign w:val="center"/>
            <w:hideMark/>
          </w:tcPr>
          <w:p w:rsidRPr="006A0945" w:rsidR="006A0945" w:rsidP="00FA38A7" w:rsidRDefault="006A0945" w14:paraId="57D13930" w14:textId="77777777">
            <w:pPr>
              <w:spacing w:after="0" w:line="240" w:lineRule="auto"/>
              <w:jc w:val="right"/>
              <w:rPr>
                <w:rFonts w:ascii="Times New Roman" w:hAnsi="Times New Roman" w:eastAsia="Times New Roman" w:cs="Times New Roman"/>
                <w:sz w:val="16"/>
                <w:szCs w:val="16"/>
                <w:lang w:eastAsia="en-AU"/>
              </w:rPr>
            </w:pP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108BBA96" w14:textId="6146C182">
            <w:pPr>
              <w:spacing w:after="0" w:line="240" w:lineRule="auto"/>
              <w:jc w:val="right"/>
              <w:rPr>
                <w:rFonts w:eastAsia="Times New Roman" w:cs="Arial"/>
                <w:sz w:val="16"/>
                <w:szCs w:val="16"/>
                <w:lang w:eastAsia="en-AU"/>
              </w:rPr>
            </w:pPr>
          </w:p>
        </w:tc>
      </w:tr>
      <w:tr w:rsidRPr="00FA38A7" w:rsidR="003633E1" w:rsidTr="00BC0802" w14:paraId="155D253D"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D9D9D9" w:themeFill="background1" w:themeFillShade="D9"/>
            <w:vAlign w:val="center"/>
            <w:hideMark/>
          </w:tcPr>
          <w:p w:rsidRPr="006A0945" w:rsidR="006A0945" w:rsidP="00FA38A7" w:rsidRDefault="006A0945" w14:paraId="1B947FEF" w14:textId="77777777">
            <w:pPr>
              <w:spacing w:after="0" w:line="240" w:lineRule="auto"/>
              <w:rPr>
                <w:rFonts w:eastAsia="Times New Roman" w:cs="Arial"/>
                <w:b/>
                <w:bCs/>
                <w:sz w:val="16"/>
                <w:szCs w:val="16"/>
                <w:lang w:eastAsia="en-AU"/>
              </w:rPr>
            </w:pPr>
            <w:r w:rsidRPr="006A0945">
              <w:rPr>
                <w:rFonts w:eastAsia="Times New Roman" w:cs="Arial"/>
                <w:b/>
                <w:bCs/>
                <w:sz w:val="16"/>
                <w:szCs w:val="16"/>
                <w:lang w:eastAsia="en-AU"/>
              </w:rPr>
              <w:t>Buildings</w:t>
            </w:r>
          </w:p>
        </w:tc>
        <w:tc>
          <w:tcPr>
            <w:tcW w:w="990"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2AFCA594" w14:textId="61D5210C">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2,800</w:t>
            </w:r>
          </w:p>
        </w:tc>
        <w:tc>
          <w:tcPr>
            <w:tcW w:w="800"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3968E99F" w14:textId="69257A80">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15,866</w:t>
            </w:r>
          </w:p>
        </w:tc>
        <w:tc>
          <w:tcPr>
            <w:tcW w:w="771" w:type="dxa"/>
            <w:tcBorders>
              <w:top w:val="nil"/>
              <w:left w:val="nil"/>
              <w:bottom w:val="nil"/>
              <w:right w:val="single" w:color="auto" w:sz="4" w:space="0"/>
            </w:tcBorders>
            <w:shd w:val="clear" w:color="auto" w:fill="D9D9D9" w:themeFill="background1" w:themeFillShade="D9"/>
            <w:vAlign w:val="center"/>
            <w:hideMark/>
          </w:tcPr>
          <w:p w:rsidRPr="006A0945" w:rsidR="006A0945" w:rsidP="00FA38A7" w:rsidRDefault="006A0945" w14:paraId="08D73DD9" w14:textId="7B791314">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18,666</w:t>
            </w:r>
          </w:p>
        </w:tc>
        <w:tc>
          <w:tcPr>
            <w:tcW w:w="624"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446C7371" w14:textId="4FD9F29E">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1,148</w:t>
            </w:r>
          </w:p>
        </w:tc>
        <w:tc>
          <w:tcPr>
            <w:tcW w:w="880"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0F958614" w14:textId="0E196136">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5,165</w:t>
            </w:r>
          </w:p>
        </w:tc>
        <w:tc>
          <w:tcPr>
            <w:tcW w:w="880"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76456070" w14:textId="35A64E41">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8,756</w:t>
            </w:r>
          </w:p>
        </w:tc>
        <w:tc>
          <w:tcPr>
            <w:tcW w:w="1046" w:type="dxa"/>
            <w:tcBorders>
              <w:top w:val="nil"/>
              <w:left w:val="nil"/>
              <w:bottom w:val="nil"/>
              <w:right w:val="single" w:color="auto" w:sz="4" w:space="0"/>
            </w:tcBorders>
            <w:shd w:val="clear" w:color="auto" w:fill="D9D9D9" w:themeFill="background1" w:themeFillShade="D9"/>
            <w:vAlign w:val="center"/>
            <w:hideMark/>
          </w:tcPr>
          <w:p w:rsidRPr="006A0945" w:rsidR="006A0945" w:rsidP="00FA38A7" w:rsidRDefault="006A0945" w14:paraId="5E91AB36" w14:textId="6356EA4C">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797</w:t>
            </w:r>
          </w:p>
        </w:tc>
        <w:tc>
          <w:tcPr>
            <w:tcW w:w="834"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156220A5" w14:textId="4EBD10A2">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3,194</w:t>
            </w:r>
          </w:p>
        </w:tc>
        <w:tc>
          <w:tcPr>
            <w:tcW w:w="742"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708B0E3D" w14:textId="54E162BA">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1,317</w:t>
            </w:r>
          </w:p>
        </w:tc>
        <w:tc>
          <w:tcPr>
            <w:tcW w:w="1292"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21AE321F" w14:textId="2CF87175">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1,100</w:t>
            </w:r>
          </w:p>
        </w:tc>
        <w:tc>
          <w:tcPr>
            <w:tcW w:w="945"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32C5A1C2" w14:textId="7C8D09EB">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1,903</w:t>
            </w:r>
          </w:p>
        </w:tc>
        <w:tc>
          <w:tcPr>
            <w:tcW w:w="816"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62DB68CA" w14:textId="70EB5455">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11,15</w:t>
            </w:r>
            <w:r w:rsidR="003B70F6">
              <w:rPr>
                <w:rFonts w:eastAsia="Times New Roman" w:cs="Arial"/>
                <w:b/>
                <w:bCs/>
                <w:sz w:val="16"/>
                <w:szCs w:val="16"/>
                <w:lang w:eastAsia="en-AU"/>
              </w:rPr>
              <w:t>2</w:t>
            </w:r>
          </w:p>
        </w:tc>
        <w:tc>
          <w:tcPr>
            <w:tcW w:w="1128" w:type="dxa"/>
            <w:tcBorders>
              <w:top w:val="nil"/>
              <w:left w:val="nil"/>
              <w:bottom w:val="nil"/>
              <w:right w:val="single" w:color="auto" w:sz="4" w:space="0"/>
            </w:tcBorders>
            <w:shd w:val="clear" w:color="auto" w:fill="D9D9D9" w:themeFill="background1" w:themeFillShade="D9"/>
            <w:vAlign w:val="center"/>
            <w:hideMark/>
          </w:tcPr>
          <w:p w:rsidRPr="006A0945" w:rsidR="006A0945" w:rsidP="00FA38A7" w:rsidRDefault="006A0945" w14:paraId="164FFB01" w14:textId="574B65E9">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r>
      <w:tr w:rsidRPr="00FA38A7" w:rsidR="00F016F0" w:rsidTr="000669D6" w14:paraId="607D3D6F"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316A60C4" w14:textId="1D6EAC5A">
            <w:pPr>
              <w:spacing w:after="0" w:line="240" w:lineRule="auto"/>
              <w:outlineLvl w:val="0"/>
              <w:rPr>
                <w:rFonts w:eastAsia="Times New Roman" w:cs="Arial"/>
                <w:sz w:val="16"/>
                <w:szCs w:val="16"/>
                <w:lang w:eastAsia="en-AU"/>
              </w:rPr>
            </w:pPr>
            <w:bookmarkStart w:name="_Toc69405964" w:id="21"/>
            <w:r w:rsidRPr="006A0945">
              <w:rPr>
                <w:rFonts w:eastAsia="Times New Roman" w:cs="Arial"/>
                <w:sz w:val="16"/>
                <w:szCs w:val="16"/>
                <w:lang w:eastAsia="en-AU"/>
              </w:rPr>
              <w:t>Children</w:t>
            </w:r>
            <w:r w:rsidR="00F12B6C">
              <w:rPr>
                <w:rFonts w:eastAsia="Times New Roman" w:cs="Arial"/>
                <w:sz w:val="16"/>
                <w:szCs w:val="16"/>
                <w:lang w:eastAsia="en-AU"/>
              </w:rPr>
              <w:t>’</w:t>
            </w:r>
            <w:r w:rsidRPr="006A0945">
              <w:rPr>
                <w:rFonts w:eastAsia="Times New Roman" w:cs="Arial"/>
                <w:sz w:val="16"/>
                <w:szCs w:val="16"/>
                <w:lang w:eastAsia="en-AU"/>
              </w:rPr>
              <w:t>s Centres Improvement Program</w:t>
            </w:r>
            <w:bookmarkEnd w:id="21"/>
          </w:p>
        </w:tc>
        <w:tc>
          <w:tcPr>
            <w:tcW w:w="990" w:type="dxa"/>
            <w:tcBorders>
              <w:top w:val="nil"/>
              <w:left w:val="nil"/>
              <w:bottom w:val="nil"/>
              <w:right w:val="nil"/>
            </w:tcBorders>
            <w:shd w:val="clear" w:color="auto" w:fill="auto"/>
            <w:noWrap/>
            <w:vAlign w:val="center"/>
            <w:hideMark/>
          </w:tcPr>
          <w:p w:rsidRPr="006A0945" w:rsidR="006A0945" w:rsidP="00FA38A7" w:rsidRDefault="006A0945" w14:paraId="590EFD3E" w14:textId="21C7E28C">
            <w:pPr>
              <w:spacing w:after="0" w:line="240" w:lineRule="auto"/>
              <w:jc w:val="right"/>
              <w:outlineLvl w:val="0"/>
              <w:rPr>
                <w:rFonts w:eastAsia="Times New Roman" w:cs="Arial"/>
                <w:color w:val="000000"/>
                <w:sz w:val="16"/>
                <w:szCs w:val="16"/>
                <w:lang w:eastAsia="en-AU"/>
              </w:rPr>
            </w:pPr>
            <w:bookmarkStart w:name="_Toc69405965" w:id="22"/>
            <w:r w:rsidRPr="006A0945">
              <w:rPr>
                <w:rFonts w:eastAsia="Times New Roman" w:cs="Arial"/>
                <w:color w:val="000000"/>
                <w:sz w:val="16"/>
                <w:szCs w:val="16"/>
                <w:lang w:eastAsia="en-AU"/>
              </w:rPr>
              <w:t>38</w:t>
            </w:r>
            <w:bookmarkEnd w:id="22"/>
          </w:p>
        </w:tc>
        <w:tc>
          <w:tcPr>
            <w:tcW w:w="800" w:type="dxa"/>
            <w:tcBorders>
              <w:top w:val="nil"/>
              <w:left w:val="nil"/>
              <w:bottom w:val="nil"/>
              <w:right w:val="nil"/>
            </w:tcBorders>
            <w:shd w:val="clear" w:color="auto" w:fill="auto"/>
            <w:noWrap/>
            <w:vAlign w:val="center"/>
            <w:hideMark/>
          </w:tcPr>
          <w:p w:rsidRPr="006A0945" w:rsidR="006A0945" w:rsidP="00FA38A7" w:rsidRDefault="006A0945" w14:paraId="2F161CA6" w14:textId="2FEE0623">
            <w:pPr>
              <w:spacing w:after="0" w:line="240" w:lineRule="auto"/>
              <w:jc w:val="right"/>
              <w:outlineLvl w:val="0"/>
              <w:rPr>
                <w:rFonts w:eastAsia="Times New Roman" w:cs="Arial"/>
                <w:color w:val="000000"/>
                <w:sz w:val="16"/>
                <w:szCs w:val="16"/>
                <w:lang w:eastAsia="en-AU"/>
              </w:rPr>
            </w:pPr>
            <w:bookmarkStart w:name="_Toc69405966" w:id="23"/>
            <w:r w:rsidRPr="006A0945">
              <w:rPr>
                <w:rFonts w:eastAsia="Times New Roman" w:cs="Arial"/>
                <w:color w:val="000000"/>
                <w:sz w:val="16"/>
                <w:szCs w:val="16"/>
                <w:lang w:eastAsia="en-AU"/>
              </w:rPr>
              <w:t>213</w:t>
            </w:r>
            <w:bookmarkEnd w:id="23"/>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7E55E012" w14:textId="7500397D">
            <w:pPr>
              <w:spacing w:after="0" w:line="240" w:lineRule="auto"/>
              <w:jc w:val="right"/>
              <w:outlineLvl w:val="0"/>
              <w:rPr>
                <w:rFonts w:eastAsia="Times New Roman" w:cs="Arial"/>
                <w:b/>
                <w:bCs/>
                <w:sz w:val="16"/>
                <w:szCs w:val="16"/>
                <w:lang w:eastAsia="en-AU"/>
              </w:rPr>
            </w:pPr>
            <w:bookmarkStart w:name="_Toc69405967" w:id="24"/>
            <w:r w:rsidRPr="006A0945">
              <w:rPr>
                <w:rFonts w:eastAsia="Times New Roman" w:cs="Arial"/>
                <w:b/>
                <w:bCs/>
                <w:sz w:val="16"/>
                <w:szCs w:val="16"/>
                <w:lang w:eastAsia="en-AU"/>
              </w:rPr>
              <w:t>250</w:t>
            </w:r>
            <w:bookmarkEnd w:id="24"/>
          </w:p>
        </w:tc>
        <w:tc>
          <w:tcPr>
            <w:tcW w:w="624" w:type="dxa"/>
            <w:tcBorders>
              <w:top w:val="nil"/>
              <w:left w:val="nil"/>
              <w:bottom w:val="nil"/>
              <w:right w:val="nil"/>
            </w:tcBorders>
            <w:shd w:val="clear" w:color="auto" w:fill="auto"/>
            <w:vAlign w:val="center"/>
            <w:hideMark/>
          </w:tcPr>
          <w:p w:rsidRPr="006A0945" w:rsidR="006A0945" w:rsidP="00FA38A7" w:rsidRDefault="006A0945" w14:paraId="3F821597" w14:textId="3A755FC9">
            <w:pPr>
              <w:spacing w:after="0" w:line="240" w:lineRule="auto"/>
              <w:jc w:val="right"/>
              <w:outlineLvl w:val="0"/>
              <w:rPr>
                <w:rFonts w:eastAsia="Times New Roman" w:cs="Arial"/>
                <w:sz w:val="16"/>
                <w:szCs w:val="16"/>
                <w:lang w:eastAsia="en-AU"/>
              </w:rPr>
            </w:pPr>
            <w:bookmarkStart w:name="_Toc69405968" w:id="25"/>
            <w:r w:rsidRPr="006A0945">
              <w:rPr>
                <w:rFonts w:eastAsia="Times New Roman" w:cs="Arial"/>
                <w:sz w:val="16"/>
                <w:szCs w:val="16"/>
                <w:lang w:eastAsia="en-AU"/>
              </w:rPr>
              <w:t>-</w:t>
            </w:r>
            <w:bookmarkEnd w:id="25"/>
          </w:p>
        </w:tc>
        <w:tc>
          <w:tcPr>
            <w:tcW w:w="880" w:type="dxa"/>
            <w:tcBorders>
              <w:top w:val="nil"/>
              <w:left w:val="nil"/>
              <w:bottom w:val="nil"/>
              <w:right w:val="nil"/>
            </w:tcBorders>
            <w:shd w:val="clear" w:color="auto" w:fill="auto"/>
            <w:vAlign w:val="center"/>
            <w:hideMark/>
          </w:tcPr>
          <w:p w:rsidRPr="006A0945" w:rsidR="006A0945" w:rsidP="00FA38A7" w:rsidRDefault="006A0945" w14:paraId="7C830FDA" w14:textId="4674B4A8">
            <w:pPr>
              <w:spacing w:after="0" w:line="240" w:lineRule="auto"/>
              <w:jc w:val="right"/>
              <w:outlineLvl w:val="0"/>
              <w:rPr>
                <w:rFonts w:eastAsia="Times New Roman" w:cs="Arial"/>
                <w:sz w:val="16"/>
                <w:szCs w:val="16"/>
                <w:lang w:eastAsia="en-AU"/>
              </w:rPr>
            </w:pPr>
            <w:bookmarkStart w:name="_Toc69405969" w:id="26"/>
            <w:r w:rsidRPr="006A0945">
              <w:rPr>
                <w:rFonts w:eastAsia="Times New Roman" w:cs="Arial"/>
                <w:sz w:val="16"/>
                <w:szCs w:val="16"/>
                <w:lang w:eastAsia="en-AU"/>
              </w:rPr>
              <w:t>106</w:t>
            </w:r>
            <w:bookmarkEnd w:id="26"/>
          </w:p>
        </w:tc>
        <w:tc>
          <w:tcPr>
            <w:tcW w:w="880" w:type="dxa"/>
            <w:tcBorders>
              <w:top w:val="nil"/>
              <w:left w:val="nil"/>
              <w:bottom w:val="nil"/>
              <w:right w:val="nil"/>
            </w:tcBorders>
            <w:shd w:val="clear" w:color="auto" w:fill="auto"/>
            <w:vAlign w:val="center"/>
            <w:hideMark/>
          </w:tcPr>
          <w:p w:rsidRPr="006A0945" w:rsidR="006A0945" w:rsidP="00FA38A7" w:rsidRDefault="006A0945" w14:paraId="4B0421C5" w14:textId="651F8AE5">
            <w:pPr>
              <w:spacing w:after="0" w:line="240" w:lineRule="auto"/>
              <w:jc w:val="right"/>
              <w:outlineLvl w:val="0"/>
              <w:rPr>
                <w:rFonts w:eastAsia="Times New Roman" w:cs="Arial"/>
                <w:sz w:val="16"/>
                <w:szCs w:val="16"/>
                <w:lang w:eastAsia="en-AU"/>
              </w:rPr>
            </w:pPr>
            <w:bookmarkStart w:name="_Toc69405970" w:id="27"/>
            <w:r w:rsidRPr="006A0945">
              <w:rPr>
                <w:rFonts w:eastAsia="Times New Roman" w:cs="Arial"/>
                <w:sz w:val="16"/>
                <w:szCs w:val="16"/>
                <w:lang w:eastAsia="en-AU"/>
              </w:rPr>
              <w:t>106</w:t>
            </w:r>
            <w:bookmarkEnd w:id="27"/>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78905AE7" w14:textId="236578FB">
            <w:pPr>
              <w:spacing w:after="0" w:line="240" w:lineRule="auto"/>
              <w:jc w:val="right"/>
              <w:outlineLvl w:val="0"/>
              <w:rPr>
                <w:rFonts w:eastAsia="Times New Roman" w:cs="Arial"/>
                <w:sz w:val="16"/>
                <w:szCs w:val="16"/>
                <w:lang w:eastAsia="en-AU"/>
              </w:rPr>
            </w:pPr>
            <w:bookmarkStart w:name="_Toc69405971" w:id="28"/>
            <w:r w:rsidRPr="006A0945">
              <w:rPr>
                <w:rFonts w:eastAsia="Times New Roman" w:cs="Arial"/>
                <w:sz w:val="16"/>
                <w:szCs w:val="16"/>
                <w:lang w:eastAsia="en-AU"/>
              </w:rPr>
              <w:t>-</w:t>
            </w:r>
            <w:bookmarkEnd w:id="28"/>
          </w:p>
        </w:tc>
        <w:tc>
          <w:tcPr>
            <w:tcW w:w="834" w:type="dxa"/>
            <w:tcBorders>
              <w:top w:val="nil"/>
              <w:left w:val="nil"/>
              <w:bottom w:val="nil"/>
              <w:right w:val="nil"/>
            </w:tcBorders>
            <w:shd w:val="clear" w:color="auto" w:fill="auto"/>
            <w:vAlign w:val="center"/>
            <w:hideMark/>
          </w:tcPr>
          <w:p w:rsidRPr="006A0945" w:rsidR="006A0945" w:rsidP="00FA38A7" w:rsidRDefault="006A0945" w14:paraId="54FC560A" w14:textId="33F1A624">
            <w:pPr>
              <w:spacing w:after="0" w:line="240" w:lineRule="auto"/>
              <w:jc w:val="right"/>
              <w:outlineLvl w:val="0"/>
              <w:rPr>
                <w:rFonts w:eastAsia="Times New Roman" w:cs="Arial"/>
                <w:sz w:val="16"/>
                <w:szCs w:val="16"/>
                <w:lang w:eastAsia="en-AU"/>
              </w:rPr>
            </w:pPr>
            <w:bookmarkStart w:name="_Toc69405972" w:id="29"/>
            <w:r w:rsidRPr="006A0945">
              <w:rPr>
                <w:rFonts w:eastAsia="Times New Roman" w:cs="Arial"/>
                <w:sz w:val="16"/>
                <w:szCs w:val="16"/>
                <w:lang w:eastAsia="en-AU"/>
              </w:rPr>
              <w:t>-</w:t>
            </w:r>
            <w:bookmarkEnd w:id="29"/>
          </w:p>
        </w:tc>
        <w:tc>
          <w:tcPr>
            <w:tcW w:w="742" w:type="dxa"/>
            <w:tcBorders>
              <w:top w:val="nil"/>
              <w:left w:val="nil"/>
              <w:bottom w:val="nil"/>
              <w:right w:val="nil"/>
            </w:tcBorders>
            <w:shd w:val="clear" w:color="auto" w:fill="auto"/>
            <w:vAlign w:val="center"/>
            <w:hideMark/>
          </w:tcPr>
          <w:p w:rsidRPr="006A0945" w:rsidR="006A0945" w:rsidP="00FA38A7" w:rsidRDefault="006A0945" w14:paraId="6F7D9CDD" w14:textId="2E511BEF">
            <w:pPr>
              <w:spacing w:after="0" w:line="240" w:lineRule="auto"/>
              <w:jc w:val="right"/>
              <w:outlineLvl w:val="0"/>
              <w:rPr>
                <w:rFonts w:eastAsia="Times New Roman" w:cs="Arial"/>
                <w:sz w:val="16"/>
                <w:szCs w:val="16"/>
                <w:lang w:eastAsia="en-AU"/>
              </w:rPr>
            </w:pPr>
            <w:bookmarkStart w:name="_Toc69405973" w:id="30"/>
            <w:r w:rsidRPr="006A0945">
              <w:rPr>
                <w:rFonts w:eastAsia="Times New Roman" w:cs="Arial"/>
                <w:sz w:val="16"/>
                <w:szCs w:val="16"/>
                <w:lang w:eastAsia="en-AU"/>
              </w:rPr>
              <w:t>-</w:t>
            </w:r>
            <w:bookmarkEnd w:id="30"/>
          </w:p>
        </w:tc>
        <w:tc>
          <w:tcPr>
            <w:tcW w:w="1292" w:type="dxa"/>
            <w:tcBorders>
              <w:top w:val="nil"/>
              <w:left w:val="nil"/>
              <w:bottom w:val="nil"/>
              <w:right w:val="nil"/>
            </w:tcBorders>
            <w:shd w:val="clear" w:color="auto" w:fill="auto"/>
            <w:vAlign w:val="center"/>
            <w:hideMark/>
          </w:tcPr>
          <w:p w:rsidRPr="006A0945" w:rsidR="006A0945" w:rsidP="00FA38A7" w:rsidRDefault="006A0945" w14:paraId="40F7C551" w14:textId="18B0204E">
            <w:pPr>
              <w:spacing w:after="0" w:line="240" w:lineRule="auto"/>
              <w:jc w:val="right"/>
              <w:outlineLvl w:val="0"/>
              <w:rPr>
                <w:rFonts w:eastAsia="Times New Roman" w:cs="Arial"/>
                <w:sz w:val="16"/>
                <w:szCs w:val="16"/>
                <w:lang w:eastAsia="en-AU"/>
              </w:rPr>
            </w:pPr>
            <w:bookmarkStart w:name="_Toc69405974" w:id="31"/>
            <w:r w:rsidRPr="006A0945">
              <w:rPr>
                <w:rFonts w:eastAsia="Times New Roman" w:cs="Arial"/>
                <w:sz w:val="16"/>
                <w:szCs w:val="16"/>
                <w:lang w:eastAsia="en-AU"/>
              </w:rPr>
              <w:t>-</w:t>
            </w:r>
            <w:bookmarkEnd w:id="31"/>
          </w:p>
        </w:tc>
        <w:tc>
          <w:tcPr>
            <w:tcW w:w="945" w:type="dxa"/>
            <w:tcBorders>
              <w:top w:val="nil"/>
              <w:left w:val="nil"/>
              <w:bottom w:val="nil"/>
              <w:right w:val="nil"/>
            </w:tcBorders>
            <w:shd w:val="clear" w:color="auto" w:fill="auto"/>
            <w:noWrap/>
            <w:vAlign w:val="center"/>
            <w:hideMark/>
          </w:tcPr>
          <w:p w:rsidRPr="006A0945" w:rsidR="006A0945" w:rsidP="00FA38A7" w:rsidRDefault="006A0945" w14:paraId="7C599827" w14:textId="5AF69BFE">
            <w:pPr>
              <w:spacing w:after="0" w:line="240" w:lineRule="auto"/>
              <w:jc w:val="right"/>
              <w:outlineLvl w:val="0"/>
              <w:rPr>
                <w:rFonts w:eastAsia="Times New Roman" w:cs="Arial"/>
                <w:color w:val="000000"/>
                <w:sz w:val="16"/>
                <w:szCs w:val="16"/>
                <w:lang w:eastAsia="en-AU"/>
              </w:rPr>
            </w:pPr>
            <w:bookmarkStart w:name="_Toc69405975" w:id="32"/>
            <w:r w:rsidRPr="006A0945">
              <w:rPr>
                <w:rFonts w:eastAsia="Times New Roman" w:cs="Arial"/>
                <w:color w:val="000000"/>
                <w:sz w:val="16"/>
                <w:szCs w:val="16"/>
                <w:lang w:eastAsia="en-AU"/>
              </w:rPr>
              <w:t>250</w:t>
            </w:r>
            <w:bookmarkEnd w:id="32"/>
          </w:p>
        </w:tc>
        <w:tc>
          <w:tcPr>
            <w:tcW w:w="816" w:type="dxa"/>
            <w:tcBorders>
              <w:top w:val="nil"/>
              <w:left w:val="nil"/>
              <w:bottom w:val="nil"/>
              <w:right w:val="nil"/>
            </w:tcBorders>
            <w:shd w:val="clear" w:color="auto" w:fill="auto"/>
            <w:vAlign w:val="center"/>
            <w:hideMark/>
          </w:tcPr>
          <w:p w:rsidRPr="006A0945" w:rsidR="006A0945" w:rsidP="00FA38A7" w:rsidRDefault="006A0945" w14:paraId="142F074F" w14:textId="2ED9027F">
            <w:pPr>
              <w:spacing w:after="0" w:line="240" w:lineRule="auto"/>
              <w:jc w:val="right"/>
              <w:outlineLvl w:val="0"/>
              <w:rPr>
                <w:rFonts w:eastAsia="Times New Roman" w:cs="Arial"/>
                <w:sz w:val="16"/>
                <w:szCs w:val="16"/>
                <w:lang w:eastAsia="en-AU"/>
              </w:rPr>
            </w:pPr>
            <w:bookmarkStart w:name="_Toc69405976" w:id="33"/>
            <w:r w:rsidRPr="006A0945">
              <w:rPr>
                <w:rFonts w:eastAsia="Times New Roman" w:cs="Arial"/>
                <w:sz w:val="16"/>
                <w:szCs w:val="16"/>
                <w:lang w:eastAsia="en-AU"/>
              </w:rPr>
              <w:t>-</w:t>
            </w:r>
            <w:bookmarkEnd w:id="33"/>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6B380DFB" w14:textId="2ED88E2F">
            <w:pPr>
              <w:spacing w:after="0" w:line="240" w:lineRule="auto"/>
              <w:jc w:val="right"/>
              <w:outlineLvl w:val="0"/>
              <w:rPr>
                <w:rFonts w:eastAsia="Times New Roman" w:cs="Arial"/>
                <w:sz w:val="16"/>
                <w:szCs w:val="16"/>
                <w:lang w:eastAsia="en-AU"/>
              </w:rPr>
            </w:pPr>
            <w:bookmarkStart w:name="_Toc69405977" w:id="34"/>
            <w:r w:rsidRPr="006A0945">
              <w:rPr>
                <w:rFonts w:eastAsia="Times New Roman" w:cs="Arial"/>
                <w:sz w:val="16"/>
                <w:szCs w:val="16"/>
                <w:lang w:eastAsia="en-AU"/>
              </w:rPr>
              <w:t>-</w:t>
            </w:r>
            <w:bookmarkEnd w:id="34"/>
          </w:p>
        </w:tc>
      </w:tr>
      <w:tr w:rsidRPr="00FA38A7" w:rsidR="00F016F0" w:rsidTr="000669D6" w14:paraId="61F1CC79"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3FAAB0DA" w14:textId="77777777">
            <w:pPr>
              <w:spacing w:after="0" w:line="240" w:lineRule="auto"/>
              <w:outlineLvl w:val="0"/>
              <w:rPr>
                <w:rFonts w:eastAsia="Times New Roman" w:cs="Arial"/>
                <w:sz w:val="16"/>
                <w:szCs w:val="16"/>
                <w:lang w:eastAsia="en-AU"/>
              </w:rPr>
            </w:pPr>
            <w:bookmarkStart w:name="_Toc69405978" w:id="35"/>
            <w:r w:rsidRPr="006A0945">
              <w:rPr>
                <w:rFonts w:eastAsia="Times New Roman" w:cs="Arial"/>
                <w:sz w:val="16"/>
                <w:szCs w:val="16"/>
                <w:lang w:eastAsia="en-AU"/>
              </w:rPr>
              <w:t>Childcare Centres Building Asset Renewals</w:t>
            </w:r>
            <w:bookmarkEnd w:id="35"/>
          </w:p>
        </w:tc>
        <w:tc>
          <w:tcPr>
            <w:tcW w:w="990" w:type="dxa"/>
            <w:tcBorders>
              <w:top w:val="nil"/>
              <w:left w:val="nil"/>
              <w:bottom w:val="nil"/>
              <w:right w:val="nil"/>
            </w:tcBorders>
            <w:shd w:val="clear" w:color="auto" w:fill="auto"/>
            <w:noWrap/>
            <w:vAlign w:val="center"/>
            <w:hideMark/>
          </w:tcPr>
          <w:p w:rsidRPr="006A0945" w:rsidR="006A0945" w:rsidP="00FA38A7" w:rsidRDefault="006A0945" w14:paraId="124F79C2" w14:textId="7BD52614">
            <w:pPr>
              <w:spacing w:after="0" w:line="240" w:lineRule="auto"/>
              <w:jc w:val="right"/>
              <w:outlineLvl w:val="0"/>
              <w:rPr>
                <w:rFonts w:eastAsia="Times New Roman" w:cs="Arial"/>
                <w:color w:val="000000"/>
                <w:sz w:val="16"/>
                <w:szCs w:val="16"/>
                <w:lang w:eastAsia="en-AU"/>
              </w:rPr>
            </w:pPr>
            <w:bookmarkStart w:name="_Toc69405979" w:id="36"/>
            <w:r w:rsidRPr="006A0945">
              <w:rPr>
                <w:rFonts w:eastAsia="Times New Roman" w:cs="Arial"/>
                <w:color w:val="000000"/>
                <w:sz w:val="16"/>
                <w:szCs w:val="16"/>
                <w:lang w:eastAsia="en-AU"/>
              </w:rPr>
              <w:t>38</w:t>
            </w:r>
            <w:bookmarkEnd w:id="36"/>
          </w:p>
        </w:tc>
        <w:tc>
          <w:tcPr>
            <w:tcW w:w="800" w:type="dxa"/>
            <w:tcBorders>
              <w:top w:val="nil"/>
              <w:left w:val="nil"/>
              <w:bottom w:val="nil"/>
              <w:right w:val="nil"/>
            </w:tcBorders>
            <w:shd w:val="clear" w:color="auto" w:fill="auto"/>
            <w:noWrap/>
            <w:vAlign w:val="center"/>
            <w:hideMark/>
          </w:tcPr>
          <w:p w:rsidRPr="006A0945" w:rsidR="006A0945" w:rsidP="00FA38A7" w:rsidRDefault="006A0945" w14:paraId="0DFEC3CC" w14:textId="4153C4CA">
            <w:pPr>
              <w:spacing w:after="0" w:line="240" w:lineRule="auto"/>
              <w:jc w:val="right"/>
              <w:outlineLvl w:val="0"/>
              <w:rPr>
                <w:rFonts w:eastAsia="Times New Roman" w:cs="Arial"/>
                <w:color w:val="000000"/>
                <w:sz w:val="16"/>
                <w:szCs w:val="16"/>
                <w:lang w:eastAsia="en-AU"/>
              </w:rPr>
            </w:pPr>
            <w:bookmarkStart w:name="_Toc69405980" w:id="37"/>
            <w:r w:rsidRPr="006A0945">
              <w:rPr>
                <w:rFonts w:eastAsia="Times New Roman" w:cs="Arial"/>
                <w:color w:val="000000"/>
                <w:sz w:val="16"/>
                <w:szCs w:val="16"/>
                <w:lang w:eastAsia="en-AU"/>
              </w:rPr>
              <w:t>213</w:t>
            </w:r>
            <w:bookmarkEnd w:id="37"/>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01AA250E" w14:textId="3E232B45">
            <w:pPr>
              <w:spacing w:after="0" w:line="240" w:lineRule="auto"/>
              <w:jc w:val="right"/>
              <w:outlineLvl w:val="0"/>
              <w:rPr>
                <w:rFonts w:eastAsia="Times New Roman" w:cs="Arial"/>
                <w:b/>
                <w:bCs/>
                <w:sz w:val="16"/>
                <w:szCs w:val="16"/>
                <w:lang w:eastAsia="en-AU"/>
              </w:rPr>
            </w:pPr>
            <w:bookmarkStart w:name="_Toc69405981" w:id="38"/>
            <w:r w:rsidRPr="006A0945">
              <w:rPr>
                <w:rFonts w:eastAsia="Times New Roman" w:cs="Arial"/>
                <w:b/>
                <w:bCs/>
                <w:sz w:val="16"/>
                <w:szCs w:val="16"/>
                <w:lang w:eastAsia="en-AU"/>
              </w:rPr>
              <w:t>250</w:t>
            </w:r>
            <w:bookmarkEnd w:id="38"/>
          </w:p>
        </w:tc>
        <w:tc>
          <w:tcPr>
            <w:tcW w:w="624" w:type="dxa"/>
            <w:tcBorders>
              <w:top w:val="nil"/>
              <w:left w:val="nil"/>
              <w:bottom w:val="nil"/>
              <w:right w:val="nil"/>
            </w:tcBorders>
            <w:shd w:val="clear" w:color="auto" w:fill="auto"/>
            <w:vAlign w:val="center"/>
            <w:hideMark/>
          </w:tcPr>
          <w:p w:rsidRPr="006A0945" w:rsidR="006A0945" w:rsidP="00FA38A7" w:rsidRDefault="006A0945" w14:paraId="775C498C" w14:textId="36744758">
            <w:pPr>
              <w:spacing w:after="0" w:line="240" w:lineRule="auto"/>
              <w:jc w:val="right"/>
              <w:outlineLvl w:val="0"/>
              <w:rPr>
                <w:rFonts w:eastAsia="Times New Roman" w:cs="Arial"/>
                <w:sz w:val="16"/>
                <w:szCs w:val="16"/>
                <w:lang w:eastAsia="en-AU"/>
              </w:rPr>
            </w:pPr>
            <w:bookmarkStart w:name="_Toc69405982" w:id="39"/>
            <w:r w:rsidRPr="006A0945">
              <w:rPr>
                <w:rFonts w:eastAsia="Times New Roman" w:cs="Arial"/>
                <w:sz w:val="16"/>
                <w:szCs w:val="16"/>
                <w:lang w:eastAsia="en-AU"/>
              </w:rPr>
              <w:t>-</w:t>
            </w:r>
            <w:bookmarkEnd w:id="39"/>
          </w:p>
        </w:tc>
        <w:tc>
          <w:tcPr>
            <w:tcW w:w="880" w:type="dxa"/>
            <w:tcBorders>
              <w:top w:val="nil"/>
              <w:left w:val="nil"/>
              <w:bottom w:val="nil"/>
              <w:right w:val="nil"/>
            </w:tcBorders>
            <w:shd w:val="clear" w:color="auto" w:fill="auto"/>
            <w:vAlign w:val="center"/>
            <w:hideMark/>
          </w:tcPr>
          <w:p w:rsidRPr="006A0945" w:rsidR="006A0945" w:rsidP="00FA38A7" w:rsidRDefault="006A0945" w14:paraId="2A7E7A4C" w14:textId="6503EB7B">
            <w:pPr>
              <w:spacing w:after="0" w:line="240" w:lineRule="auto"/>
              <w:jc w:val="right"/>
              <w:outlineLvl w:val="0"/>
              <w:rPr>
                <w:rFonts w:eastAsia="Times New Roman" w:cs="Arial"/>
                <w:sz w:val="16"/>
                <w:szCs w:val="16"/>
                <w:lang w:eastAsia="en-AU"/>
              </w:rPr>
            </w:pPr>
            <w:bookmarkStart w:name="_Toc69405983" w:id="40"/>
            <w:r w:rsidRPr="006A0945">
              <w:rPr>
                <w:rFonts w:eastAsia="Times New Roman" w:cs="Arial"/>
                <w:sz w:val="16"/>
                <w:szCs w:val="16"/>
                <w:lang w:eastAsia="en-AU"/>
              </w:rPr>
              <w:t>53</w:t>
            </w:r>
            <w:bookmarkEnd w:id="40"/>
          </w:p>
        </w:tc>
        <w:tc>
          <w:tcPr>
            <w:tcW w:w="880" w:type="dxa"/>
            <w:tcBorders>
              <w:top w:val="nil"/>
              <w:left w:val="nil"/>
              <w:bottom w:val="nil"/>
              <w:right w:val="nil"/>
            </w:tcBorders>
            <w:shd w:val="clear" w:color="auto" w:fill="auto"/>
            <w:vAlign w:val="center"/>
            <w:hideMark/>
          </w:tcPr>
          <w:p w:rsidRPr="006A0945" w:rsidR="006A0945" w:rsidP="00FA38A7" w:rsidRDefault="006A0945" w14:paraId="51266CFB" w14:textId="24EE63C6">
            <w:pPr>
              <w:spacing w:after="0" w:line="240" w:lineRule="auto"/>
              <w:jc w:val="right"/>
              <w:outlineLvl w:val="0"/>
              <w:rPr>
                <w:rFonts w:eastAsia="Times New Roman" w:cs="Arial"/>
                <w:sz w:val="16"/>
                <w:szCs w:val="16"/>
                <w:lang w:eastAsia="en-AU"/>
              </w:rPr>
            </w:pPr>
            <w:bookmarkStart w:name="_Toc69405984" w:id="41"/>
            <w:r w:rsidRPr="006A0945">
              <w:rPr>
                <w:rFonts w:eastAsia="Times New Roman" w:cs="Arial"/>
                <w:sz w:val="16"/>
                <w:szCs w:val="16"/>
                <w:lang w:eastAsia="en-AU"/>
              </w:rPr>
              <w:t>159</w:t>
            </w:r>
            <w:bookmarkEnd w:id="41"/>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4A2FBBF0" w14:textId="22F11683">
            <w:pPr>
              <w:spacing w:after="0" w:line="240" w:lineRule="auto"/>
              <w:jc w:val="right"/>
              <w:outlineLvl w:val="0"/>
              <w:rPr>
                <w:rFonts w:eastAsia="Times New Roman" w:cs="Arial"/>
                <w:sz w:val="16"/>
                <w:szCs w:val="16"/>
                <w:lang w:eastAsia="en-AU"/>
              </w:rPr>
            </w:pPr>
            <w:bookmarkStart w:name="_Toc69405985" w:id="42"/>
            <w:r w:rsidRPr="006A0945">
              <w:rPr>
                <w:rFonts w:eastAsia="Times New Roman" w:cs="Arial"/>
                <w:sz w:val="16"/>
                <w:szCs w:val="16"/>
                <w:lang w:eastAsia="en-AU"/>
              </w:rPr>
              <w:t>-</w:t>
            </w:r>
            <w:bookmarkEnd w:id="42"/>
          </w:p>
        </w:tc>
        <w:tc>
          <w:tcPr>
            <w:tcW w:w="834" w:type="dxa"/>
            <w:tcBorders>
              <w:top w:val="nil"/>
              <w:left w:val="nil"/>
              <w:bottom w:val="nil"/>
              <w:right w:val="nil"/>
            </w:tcBorders>
            <w:shd w:val="clear" w:color="auto" w:fill="auto"/>
            <w:vAlign w:val="center"/>
            <w:hideMark/>
          </w:tcPr>
          <w:p w:rsidRPr="006A0945" w:rsidR="006A0945" w:rsidP="00FA38A7" w:rsidRDefault="006A0945" w14:paraId="2449CF77" w14:textId="18EBE53D">
            <w:pPr>
              <w:spacing w:after="0" w:line="240" w:lineRule="auto"/>
              <w:jc w:val="right"/>
              <w:outlineLvl w:val="0"/>
              <w:rPr>
                <w:rFonts w:eastAsia="Times New Roman" w:cs="Arial"/>
                <w:sz w:val="16"/>
                <w:szCs w:val="16"/>
                <w:lang w:eastAsia="en-AU"/>
              </w:rPr>
            </w:pPr>
            <w:bookmarkStart w:name="_Toc69405986" w:id="43"/>
            <w:r w:rsidRPr="006A0945">
              <w:rPr>
                <w:rFonts w:eastAsia="Times New Roman" w:cs="Arial"/>
                <w:sz w:val="16"/>
                <w:szCs w:val="16"/>
                <w:lang w:eastAsia="en-AU"/>
              </w:rPr>
              <w:t>-</w:t>
            </w:r>
            <w:bookmarkEnd w:id="43"/>
          </w:p>
        </w:tc>
        <w:tc>
          <w:tcPr>
            <w:tcW w:w="742" w:type="dxa"/>
            <w:tcBorders>
              <w:top w:val="nil"/>
              <w:left w:val="nil"/>
              <w:bottom w:val="nil"/>
              <w:right w:val="nil"/>
            </w:tcBorders>
            <w:shd w:val="clear" w:color="auto" w:fill="auto"/>
            <w:vAlign w:val="center"/>
            <w:hideMark/>
          </w:tcPr>
          <w:p w:rsidRPr="006A0945" w:rsidR="006A0945" w:rsidP="00FA38A7" w:rsidRDefault="006A0945" w14:paraId="3EA8C393" w14:textId="460F3253">
            <w:pPr>
              <w:spacing w:after="0" w:line="240" w:lineRule="auto"/>
              <w:jc w:val="right"/>
              <w:outlineLvl w:val="0"/>
              <w:rPr>
                <w:rFonts w:eastAsia="Times New Roman" w:cs="Arial"/>
                <w:sz w:val="16"/>
                <w:szCs w:val="16"/>
                <w:lang w:eastAsia="en-AU"/>
              </w:rPr>
            </w:pPr>
            <w:bookmarkStart w:name="_Toc69405987" w:id="44"/>
            <w:r w:rsidRPr="006A0945">
              <w:rPr>
                <w:rFonts w:eastAsia="Times New Roman" w:cs="Arial"/>
                <w:sz w:val="16"/>
                <w:szCs w:val="16"/>
                <w:lang w:eastAsia="en-AU"/>
              </w:rPr>
              <w:t>-</w:t>
            </w:r>
            <w:bookmarkEnd w:id="44"/>
          </w:p>
        </w:tc>
        <w:tc>
          <w:tcPr>
            <w:tcW w:w="1292" w:type="dxa"/>
            <w:tcBorders>
              <w:top w:val="nil"/>
              <w:left w:val="nil"/>
              <w:bottom w:val="nil"/>
              <w:right w:val="nil"/>
            </w:tcBorders>
            <w:shd w:val="clear" w:color="auto" w:fill="auto"/>
            <w:vAlign w:val="center"/>
            <w:hideMark/>
          </w:tcPr>
          <w:p w:rsidRPr="006A0945" w:rsidR="006A0945" w:rsidP="00FA38A7" w:rsidRDefault="006A0945" w14:paraId="6B63B2D8" w14:textId="3B898F06">
            <w:pPr>
              <w:spacing w:after="0" w:line="240" w:lineRule="auto"/>
              <w:jc w:val="right"/>
              <w:outlineLvl w:val="0"/>
              <w:rPr>
                <w:rFonts w:eastAsia="Times New Roman" w:cs="Arial"/>
                <w:sz w:val="16"/>
                <w:szCs w:val="16"/>
                <w:lang w:eastAsia="en-AU"/>
              </w:rPr>
            </w:pPr>
            <w:bookmarkStart w:name="_Toc69405988" w:id="45"/>
            <w:r w:rsidRPr="006A0945">
              <w:rPr>
                <w:rFonts w:eastAsia="Times New Roman" w:cs="Arial"/>
                <w:sz w:val="16"/>
                <w:szCs w:val="16"/>
                <w:lang w:eastAsia="en-AU"/>
              </w:rPr>
              <w:t>-</w:t>
            </w:r>
            <w:bookmarkEnd w:id="45"/>
          </w:p>
        </w:tc>
        <w:tc>
          <w:tcPr>
            <w:tcW w:w="945" w:type="dxa"/>
            <w:tcBorders>
              <w:top w:val="nil"/>
              <w:left w:val="nil"/>
              <w:bottom w:val="nil"/>
              <w:right w:val="nil"/>
            </w:tcBorders>
            <w:shd w:val="clear" w:color="auto" w:fill="auto"/>
            <w:noWrap/>
            <w:vAlign w:val="center"/>
            <w:hideMark/>
          </w:tcPr>
          <w:p w:rsidRPr="006A0945" w:rsidR="006A0945" w:rsidP="00FA38A7" w:rsidRDefault="006A0945" w14:paraId="6AD0FD81" w14:textId="78573607">
            <w:pPr>
              <w:spacing w:after="0" w:line="240" w:lineRule="auto"/>
              <w:jc w:val="right"/>
              <w:outlineLvl w:val="0"/>
              <w:rPr>
                <w:rFonts w:eastAsia="Times New Roman" w:cs="Arial"/>
                <w:color w:val="000000"/>
                <w:sz w:val="16"/>
                <w:szCs w:val="16"/>
                <w:lang w:eastAsia="en-AU"/>
              </w:rPr>
            </w:pPr>
            <w:bookmarkStart w:name="_Toc69405989" w:id="46"/>
            <w:r w:rsidRPr="006A0945">
              <w:rPr>
                <w:rFonts w:eastAsia="Times New Roman" w:cs="Arial"/>
                <w:color w:val="000000"/>
                <w:sz w:val="16"/>
                <w:szCs w:val="16"/>
                <w:lang w:eastAsia="en-AU"/>
              </w:rPr>
              <w:t>250</w:t>
            </w:r>
            <w:bookmarkEnd w:id="46"/>
          </w:p>
        </w:tc>
        <w:tc>
          <w:tcPr>
            <w:tcW w:w="816" w:type="dxa"/>
            <w:tcBorders>
              <w:top w:val="nil"/>
              <w:left w:val="nil"/>
              <w:bottom w:val="nil"/>
              <w:right w:val="nil"/>
            </w:tcBorders>
            <w:shd w:val="clear" w:color="auto" w:fill="auto"/>
            <w:vAlign w:val="center"/>
            <w:hideMark/>
          </w:tcPr>
          <w:p w:rsidRPr="006A0945" w:rsidR="006A0945" w:rsidP="00FA38A7" w:rsidRDefault="006A0945" w14:paraId="6E9A3393" w14:textId="2E15968D">
            <w:pPr>
              <w:spacing w:after="0" w:line="240" w:lineRule="auto"/>
              <w:jc w:val="right"/>
              <w:outlineLvl w:val="0"/>
              <w:rPr>
                <w:rFonts w:eastAsia="Times New Roman" w:cs="Arial"/>
                <w:sz w:val="16"/>
                <w:szCs w:val="16"/>
                <w:lang w:eastAsia="en-AU"/>
              </w:rPr>
            </w:pPr>
            <w:bookmarkStart w:name="_Toc69405990" w:id="47"/>
            <w:r w:rsidRPr="006A0945">
              <w:rPr>
                <w:rFonts w:eastAsia="Times New Roman" w:cs="Arial"/>
                <w:sz w:val="16"/>
                <w:szCs w:val="16"/>
                <w:lang w:eastAsia="en-AU"/>
              </w:rPr>
              <w:t>-</w:t>
            </w:r>
            <w:bookmarkEnd w:id="47"/>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2CB97608" w14:textId="09B653DC">
            <w:pPr>
              <w:spacing w:after="0" w:line="240" w:lineRule="auto"/>
              <w:jc w:val="right"/>
              <w:outlineLvl w:val="0"/>
              <w:rPr>
                <w:rFonts w:eastAsia="Times New Roman" w:cs="Arial"/>
                <w:sz w:val="16"/>
                <w:szCs w:val="16"/>
                <w:lang w:eastAsia="en-AU"/>
              </w:rPr>
            </w:pPr>
            <w:bookmarkStart w:name="_Toc69405991" w:id="48"/>
            <w:r w:rsidRPr="006A0945">
              <w:rPr>
                <w:rFonts w:eastAsia="Times New Roman" w:cs="Arial"/>
                <w:sz w:val="16"/>
                <w:szCs w:val="16"/>
                <w:lang w:eastAsia="en-AU"/>
              </w:rPr>
              <w:t>-</w:t>
            </w:r>
            <w:bookmarkEnd w:id="48"/>
          </w:p>
        </w:tc>
      </w:tr>
      <w:tr w:rsidRPr="00FA38A7" w:rsidR="00F016F0" w:rsidTr="000669D6" w14:paraId="6EC0C858"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143E274F" w14:textId="77777777">
            <w:pPr>
              <w:spacing w:after="0" w:line="240" w:lineRule="auto"/>
              <w:outlineLvl w:val="0"/>
              <w:rPr>
                <w:rFonts w:eastAsia="Times New Roman" w:cs="Arial"/>
                <w:sz w:val="16"/>
                <w:szCs w:val="16"/>
                <w:lang w:eastAsia="en-AU"/>
              </w:rPr>
            </w:pPr>
            <w:bookmarkStart w:name="_Toc69405992" w:id="49"/>
            <w:proofErr w:type="spellStart"/>
            <w:r w:rsidRPr="006A0945">
              <w:rPr>
                <w:rFonts w:eastAsia="Times New Roman" w:cs="Arial"/>
                <w:sz w:val="16"/>
                <w:szCs w:val="16"/>
                <w:lang w:eastAsia="en-AU"/>
              </w:rPr>
              <w:t>Bubup</w:t>
            </w:r>
            <w:proofErr w:type="spellEnd"/>
            <w:r w:rsidRPr="006A0945">
              <w:rPr>
                <w:rFonts w:eastAsia="Times New Roman" w:cs="Arial"/>
                <w:sz w:val="16"/>
                <w:szCs w:val="16"/>
                <w:lang w:eastAsia="en-AU"/>
              </w:rPr>
              <w:t xml:space="preserve"> </w:t>
            </w:r>
            <w:proofErr w:type="spellStart"/>
            <w:r w:rsidRPr="006A0945">
              <w:rPr>
                <w:rFonts w:eastAsia="Times New Roman" w:cs="Arial"/>
                <w:sz w:val="16"/>
                <w:szCs w:val="16"/>
                <w:lang w:eastAsia="en-AU"/>
              </w:rPr>
              <w:t>Nairm</w:t>
            </w:r>
            <w:proofErr w:type="spellEnd"/>
            <w:r w:rsidRPr="006A0945">
              <w:rPr>
                <w:rFonts w:eastAsia="Times New Roman" w:cs="Arial"/>
                <w:sz w:val="16"/>
                <w:szCs w:val="16"/>
                <w:lang w:eastAsia="en-AU"/>
              </w:rPr>
              <w:t xml:space="preserve"> Perimeter Fence Replacement</w:t>
            </w:r>
            <w:bookmarkEnd w:id="49"/>
          </w:p>
        </w:tc>
        <w:tc>
          <w:tcPr>
            <w:tcW w:w="990" w:type="dxa"/>
            <w:tcBorders>
              <w:top w:val="nil"/>
              <w:left w:val="nil"/>
              <w:bottom w:val="nil"/>
              <w:right w:val="nil"/>
            </w:tcBorders>
            <w:shd w:val="clear" w:color="auto" w:fill="auto"/>
            <w:noWrap/>
            <w:vAlign w:val="center"/>
            <w:hideMark/>
          </w:tcPr>
          <w:p w:rsidRPr="006A0945" w:rsidR="006A0945" w:rsidP="00FA38A7" w:rsidRDefault="006A0945" w14:paraId="2F76C403" w14:textId="6B273D5A">
            <w:pPr>
              <w:spacing w:after="0" w:line="240" w:lineRule="auto"/>
              <w:jc w:val="right"/>
              <w:outlineLvl w:val="0"/>
              <w:rPr>
                <w:rFonts w:eastAsia="Times New Roman" w:cs="Arial"/>
                <w:color w:val="000000"/>
                <w:sz w:val="16"/>
                <w:szCs w:val="16"/>
                <w:lang w:eastAsia="en-AU"/>
              </w:rPr>
            </w:pPr>
            <w:bookmarkStart w:name="_Toc69405993" w:id="50"/>
            <w:r w:rsidRPr="006A0945">
              <w:rPr>
                <w:rFonts w:eastAsia="Times New Roman" w:cs="Arial"/>
                <w:color w:val="000000"/>
                <w:sz w:val="16"/>
                <w:szCs w:val="16"/>
                <w:lang w:eastAsia="en-AU"/>
              </w:rPr>
              <w:t>5</w:t>
            </w:r>
            <w:bookmarkEnd w:id="50"/>
          </w:p>
        </w:tc>
        <w:tc>
          <w:tcPr>
            <w:tcW w:w="800" w:type="dxa"/>
            <w:tcBorders>
              <w:top w:val="nil"/>
              <w:left w:val="nil"/>
              <w:bottom w:val="nil"/>
              <w:right w:val="nil"/>
            </w:tcBorders>
            <w:shd w:val="clear" w:color="auto" w:fill="auto"/>
            <w:noWrap/>
            <w:vAlign w:val="center"/>
            <w:hideMark/>
          </w:tcPr>
          <w:p w:rsidRPr="006A0945" w:rsidR="006A0945" w:rsidP="00FA38A7" w:rsidRDefault="006A0945" w14:paraId="7A4A7769" w14:textId="7E47E34C">
            <w:pPr>
              <w:spacing w:after="0" w:line="240" w:lineRule="auto"/>
              <w:jc w:val="right"/>
              <w:outlineLvl w:val="0"/>
              <w:rPr>
                <w:rFonts w:eastAsia="Times New Roman" w:cs="Arial"/>
                <w:color w:val="000000"/>
                <w:sz w:val="16"/>
                <w:szCs w:val="16"/>
                <w:lang w:eastAsia="en-AU"/>
              </w:rPr>
            </w:pPr>
            <w:bookmarkStart w:name="_Toc69405994" w:id="51"/>
            <w:r w:rsidRPr="006A0945">
              <w:rPr>
                <w:rFonts w:eastAsia="Times New Roman" w:cs="Arial"/>
                <w:color w:val="000000"/>
                <w:sz w:val="16"/>
                <w:szCs w:val="16"/>
                <w:lang w:eastAsia="en-AU"/>
              </w:rPr>
              <w:t>30</w:t>
            </w:r>
            <w:bookmarkEnd w:id="51"/>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15D3EC8F" w14:textId="26665F09">
            <w:pPr>
              <w:spacing w:after="0" w:line="240" w:lineRule="auto"/>
              <w:jc w:val="right"/>
              <w:outlineLvl w:val="0"/>
              <w:rPr>
                <w:rFonts w:eastAsia="Times New Roman" w:cs="Arial"/>
                <w:b/>
                <w:bCs/>
                <w:sz w:val="16"/>
                <w:szCs w:val="16"/>
                <w:lang w:eastAsia="en-AU"/>
              </w:rPr>
            </w:pPr>
            <w:bookmarkStart w:name="_Toc69405995" w:id="52"/>
            <w:r w:rsidRPr="006A0945">
              <w:rPr>
                <w:rFonts w:eastAsia="Times New Roman" w:cs="Arial"/>
                <w:b/>
                <w:bCs/>
                <w:sz w:val="16"/>
                <w:szCs w:val="16"/>
                <w:lang w:eastAsia="en-AU"/>
              </w:rPr>
              <w:t>35</w:t>
            </w:r>
            <w:bookmarkEnd w:id="52"/>
          </w:p>
        </w:tc>
        <w:tc>
          <w:tcPr>
            <w:tcW w:w="624" w:type="dxa"/>
            <w:tcBorders>
              <w:top w:val="nil"/>
              <w:left w:val="nil"/>
              <w:bottom w:val="nil"/>
              <w:right w:val="nil"/>
            </w:tcBorders>
            <w:shd w:val="clear" w:color="auto" w:fill="auto"/>
            <w:vAlign w:val="center"/>
            <w:hideMark/>
          </w:tcPr>
          <w:p w:rsidRPr="006A0945" w:rsidR="006A0945" w:rsidP="00FA38A7" w:rsidRDefault="006A0945" w14:paraId="7E26F5B3" w14:textId="2291ECE9">
            <w:pPr>
              <w:spacing w:after="0" w:line="240" w:lineRule="auto"/>
              <w:jc w:val="right"/>
              <w:outlineLvl w:val="0"/>
              <w:rPr>
                <w:rFonts w:eastAsia="Times New Roman" w:cs="Arial"/>
                <w:sz w:val="16"/>
                <w:szCs w:val="16"/>
                <w:lang w:eastAsia="en-AU"/>
              </w:rPr>
            </w:pPr>
            <w:bookmarkStart w:name="_Toc69405996" w:id="53"/>
            <w:r w:rsidRPr="006A0945">
              <w:rPr>
                <w:rFonts w:eastAsia="Times New Roman" w:cs="Arial"/>
                <w:sz w:val="16"/>
                <w:szCs w:val="16"/>
                <w:lang w:eastAsia="en-AU"/>
              </w:rPr>
              <w:t>-</w:t>
            </w:r>
            <w:bookmarkEnd w:id="53"/>
          </w:p>
        </w:tc>
        <w:tc>
          <w:tcPr>
            <w:tcW w:w="880" w:type="dxa"/>
            <w:tcBorders>
              <w:top w:val="nil"/>
              <w:left w:val="nil"/>
              <w:bottom w:val="nil"/>
              <w:right w:val="nil"/>
            </w:tcBorders>
            <w:shd w:val="clear" w:color="auto" w:fill="auto"/>
            <w:vAlign w:val="center"/>
            <w:hideMark/>
          </w:tcPr>
          <w:p w:rsidRPr="006A0945" w:rsidR="006A0945" w:rsidP="00FA38A7" w:rsidRDefault="006A0945" w14:paraId="37ACC65E" w14:textId="04FE56A1">
            <w:pPr>
              <w:spacing w:after="0" w:line="240" w:lineRule="auto"/>
              <w:jc w:val="right"/>
              <w:outlineLvl w:val="0"/>
              <w:rPr>
                <w:rFonts w:eastAsia="Times New Roman" w:cs="Arial"/>
                <w:sz w:val="16"/>
                <w:szCs w:val="16"/>
                <w:lang w:eastAsia="en-AU"/>
              </w:rPr>
            </w:pPr>
            <w:bookmarkStart w:name="_Toc69405997" w:id="54"/>
            <w:r w:rsidRPr="006A0945">
              <w:rPr>
                <w:rFonts w:eastAsia="Times New Roman" w:cs="Arial"/>
                <w:sz w:val="16"/>
                <w:szCs w:val="16"/>
                <w:lang w:eastAsia="en-AU"/>
              </w:rPr>
              <w:t>15</w:t>
            </w:r>
            <w:bookmarkEnd w:id="54"/>
          </w:p>
        </w:tc>
        <w:tc>
          <w:tcPr>
            <w:tcW w:w="880" w:type="dxa"/>
            <w:tcBorders>
              <w:top w:val="nil"/>
              <w:left w:val="nil"/>
              <w:bottom w:val="nil"/>
              <w:right w:val="nil"/>
            </w:tcBorders>
            <w:shd w:val="clear" w:color="auto" w:fill="auto"/>
            <w:vAlign w:val="center"/>
            <w:hideMark/>
          </w:tcPr>
          <w:p w:rsidRPr="006A0945" w:rsidR="006A0945" w:rsidP="00FA38A7" w:rsidRDefault="006A0945" w14:paraId="7A42E52D" w14:textId="4B3C1515">
            <w:pPr>
              <w:spacing w:after="0" w:line="240" w:lineRule="auto"/>
              <w:jc w:val="right"/>
              <w:outlineLvl w:val="0"/>
              <w:rPr>
                <w:rFonts w:eastAsia="Times New Roman" w:cs="Arial"/>
                <w:sz w:val="16"/>
                <w:szCs w:val="16"/>
                <w:lang w:eastAsia="en-AU"/>
              </w:rPr>
            </w:pPr>
            <w:bookmarkStart w:name="_Toc69405998" w:id="55"/>
            <w:r w:rsidRPr="006A0945">
              <w:rPr>
                <w:rFonts w:eastAsia="Times New Roman" w:cs="Arial"/>
                <w:sz w:val="16"/>
                <w:szCs w:val="16"/>
                <w:lang w:eastAsia="en-AU"/>
              </w:rPr>
              <w:t>15</w:t>
            </w:r>
            <w:bookmarkEnd w:id="55"/>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735EF82A" w14:textId="6805D24F">
            <w:pPr>
              <w:spacing w:after="0" w:line="240" w:lineRule="auto"/>
              <w:jc w:val="right"/>
              <w:outlineLvl w:val="0"/>
              <w:rPr>
                <w:rFonts w:eastAsia="Times New Roman" w:cs="Arial"/>
                <w:sz w:val="16"/>
                <w:szCs w:val="16"/>
                <w:lang w:eastAsia="en-AU"/>
              </w:rPr>
            </w:pPr>
            <w:bookmarkStart w:name="_Toc69405999" w:id="56"/>
            <w:r w:rsidRPr="006A0945">
              <w:rPr>
                <w:rFonts w:eastAsia="Times New Roman" w:cs="Arial"/>
                <w:sz w:val="16"/>
                <w:szCs w:val="16"/>
                <w:lang w:eastAsia="en-AU"/>
              </w:rPr>
              <w:t>-</w:t>
            </w:r>
            <w:bookmarkEnd w:id="56"/>
          </w:p>
        </w:tc>
        <w:tc>
          <w:tcPr>
            <w:tcW w:w="834" w:type="dxa"/>
            <w:tcBorders>
              <w:top w:val="nil"/>
              <w:left w:val="nil"/>
              <w:bottom w:val="nil"/>
              <w:right w:val="nil"/>
            </w:tcBorders>
            <w:shd w:val="clear" w:color="auto" w:fill="auto"/>
            <w:vAlign w:val="center"/>
            <w:hideMark/>
          </w:tcPr>
          <w:p w:rsidRPr="006A0945" w:rsidR="006A0945" w:rsidP="00FA38A7" w:rsidRDefault="006A0945" w14:paraId="1D63572D" w14:textId="44DAE609">
            <w:pPr>
              <w:spacing w:after="0" w:line="240" w:lineRule="auto"/>
              <w:jc w:val="right"/>
              <w:outlineLvl w:val="0"/>
              <w:rPr>
                <w:rFonts w:eastAsia="Times New Roman" w:cs="Arial"/>
                <w:sz w:val="16"/>
                <w:szCs w:val="16"/>
                <w:lang w:eastAsia="en-AU"/>
              </w:rPr>
            </w:pPr>
            <w:bookmarkStart w:name="_Toc69406000" w:id="57"/>
            <w:r w:rsidRPr="006A0945">
              <w:rPr>
                <w:rFonts w:eastAsia="Times New Roman" w:cs="Arial"/>
                <w:sz w:val="16"/>
                <w:szCs w:val="16"/>
                <w:lang w:eastAsia="en-AU"/>
              </w:rPr>
              <w:t>-</w:t>
            </w:r>
            <w:bookmarkEnd w:id="57"/>
          </w:p>
        </w:tc>
        <w:tc>
          <w:tcPr>
            <w:tcW w:w="742" w:type="dxa"/>
            <w:tcBorders>
              <w:top w:val="nil"/>
              <w:left w:val="nil"/>
              <w:bottom w:val="nil"/>
              <w:right w:val="nil"/>
            </w:tcBorders>
            <w:shd w:val="clear" w:color="auto" w:fill="auto"/>
            <w:vAlign w:val="center"/>
            <w:hideMark/>
          </w:tcPr>
          <w:p w:rsidRPr="006A0945" w:rsidR="006A0945" w:rsidP="00FA38A7" w:rsidRDefault="006A0945" w14:paraId="07140CD4" w14:textId="51B172BF">
            <w:pPr>
              <w:spacing w:after="0" w:line="240" w:lineRule="auto"/>
              <w:jc w:val="right"/>
              <w:outlineLvl w:val="0"/>
              <w:rPr>
                <w:rFonts w:eastAsia="Times New Roman" w:cs="Arial"/>
                <w:sz w:val="16"/>
                <w:szCs w:val="16"/>
                <w:lang w:eastAsia="en-AU"/>
              </w:rPr>
            </w:pPr>
            <w:bookmarkStart w:name="_Toc69406001" w:id="58"/>
            <w:r w:rsidRPr="006A0945">
              <w:rPr>
                <w:rFonts w:eastAsia="Times New Roman" w:cs="Arial"/>
                <w:sz w:val="16"/>
                <w:szCs w:val="16"/>
                <w:lang w:eastAsia="en-AU"/>
              </w:rPr>
              <w:t>-</w:t>
            </w:r>
            <w:bookmarkEnd w:id="58"/>
          </w:p>
        </w:tc>
        <w:tc>
          <w:tcPr>
            <w:tcW w:w="1292" w:type="dxa"/>
            <w:tcBorders>
              <w:top w:val="nil"/>
              <w:left w:val="nil"/>
              <w:bottom w:val="nil"/>
              <w:right w:val="nil"/>
            </w:tcBorders>
            <w:shd w:val="clear" w:color="auto" w:fill="auto"/>
            <w:vAlign w:val="center"/>
            <w:hideMark/>
          </w:tcPr>
          <w:p w:rsidRPr="006A0945" w:rsidR="006A0945" w:rsidP="00FA38A7" w:rsidRDefault="006A0945" w14:paraId="273CCC53" w14:textId="5634073F">
            <w:pPr>
              <w:spacing w:after="0" w:line="240" w:lineRule="auto"/>
              <w:jc w:val="right"/>
              <w:outlineLvl w:val="0"/>
              <w:rPr>
                <w:rFonts w:eastAsia="Times New Roman" w:cs="Arial"/>
                <w:sz w:val="16"/>
                <w:szCs w:val="16"/>
                <w:lang w:eastAsia="en-AU"/>
              </w:rPr>
            </w:pPr>
            <w:bookmarkStart w:name="_Toc69406002" w:id="59"/>
            <w:r w:rsidRPr="006A0945">
              <w:rPr>
                <w:rFonts w:eastAsia="Times New Roman" w:cs="Arial"/>
                <w:sz w:val="16"/>
                <w:szCs w:val="16"/>
                <w:lang w:eastAsia="en-AU"/>
              </w:rPr>
              <w:t>-</w:t>
            </w:r>
            <w:bookmarkEnd w:id="59"/>
          </w:p>
        </w:tc>
        <w:tc>
          <w:tcPr>
            <w:tcW w:w="945" w:type="dxa"/>
            <w:tcBorders>
              <w:top w:val="nil"/>
              <w:left w:val="nil"/>
              <w:bottom w:val="nil"/>
              <w:right w:val="nil"/>
            </w:tcBorders>
            <w:shd w:val="clear" w:color="auto" w:fill="auto"/>
            <w:noWrap/>
            <w:vAlign w:val="center"/>
            <w:hideMark/>
          </w:tcPr>
          <w:p w:rsidRPr="006A0945" w:rsidR="006A0945" w:rsidP="00FA38A7" w:rsidRDefault="006A0945" w14:paraId="6277658A" w14:textId="15DCC8BB">
            <w:pPr>
              <w:spacing w:after="0" w:line="240" w:lineRule="auto"/>
              <w:jc w:val="right"/>
              <w:outlineLvl w:val="0"/>
              <w:rPr>
                <w:rFonts w:eastAsia="Times New Roman" w:cs="Arial"/>
                <w:color w:val="000000"/>
                <w:sz w:val="16"/>
                <w:szCs w:val="16"/>
                <w:lang w:eastAsia="en-AU"/>
              </w:rPr>
            </w:pPr>
            <w:bookmarkStart w:name="_Toc69406003" w:id="60"/>
            <w:r w:rsidRPr="006A0945">
              <w:rPr>
                <w:rFonts w:eastAsia="Times New Roman" w:cs="Arial"/>
                <w:color w:val="000000"/>
                <w:sz w:val="16"/>
                <w:szCs w:val="16"/>
                <w:lang w:eastAsia="en-AU"/>
              </w:rPr>
              <w:t>35</w:t>
            </w:r>
            <w:bookmarkEnd w:id="60"/>
          </w:p>
        </w:tc>
        <w:tc>
          <w:tcPr>
            <w:tcW w:w="816" w:type="dxa"/>
            <w:tcBorders>
              <w:top w:val="nil"/>
              <w:left w:val="nil"/>
              <w:bottom w:val="nil"/>
              <w:right w:val="nil"/>
            </w:tcBorders>
            <w:shd w:val="clear" w:color="auto" w:fill="auto"/>
            <w:vAlign w:val="center"/>
            <w:hideMark/>
          </w:tcPr>
          <w:p w:rsidRPr="006A0945" w:rsidR="006A0945" w:rsidP="00FA38A7" w:rsidRDefault="006A0945" w14:paraId="197F53B9" w14:textId="69474952">
            <w:pPr>
              <w:spacing w:after="0" w:line="240" w:lineRule="auto"/>
              <w:jc w:val="right"/>
              <w:outlineLvl w:val="0"/>
              <w:rPr>
                <w:rFonts w:eastAsia="Times New Roman" w:cs="Arial"/>
                <w:sz w:val="16"/>
                <w:szCs w:val="16"/>
                <w:lang w:eastAsia="en-AU"/>
              </w:rPr>
            </w:pPr>
            <w:bookmarkStart w:name="_Toc69406004" w:id="61"/>
            <w:r w:rsidRPr="006A0945">
              <w:rPr>
                <w:rFonts w:eastAsia="Times New Roman" w:cs="Arial"/>
                <w:sz w:val="16"/>
                <w:szCs w:val="16"/>
                <w:lang w:eastAsia="en-AU"/>
              </w:rPr>
              <w:t>-</w:t>
            </w:r>
            <w:bookmarkEnd w:id="61"/>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44BBABF6" w14:textId="704A4F2A">
            <w:pPr>
              <w:spacing w:after="0" w:line="240" w:lineRule="auto"/>
              <w:jc w:val="right"/>
              <w:outlineLvl w:val="0"/>
              <w:rPr>
                <w:rFonts w:eastAsia="Times New Roman" w:cs="Arial"/>
                <w:sz w:val="16"/>
                <w:szCs w:val="16"/>
                <w:lang w:eastAsia="en-AU"/>
              </w:rPr>
            </w:pPr>
            <w:bookmarkStart w:name="_Toc69406005" w:id="62"/>
            <w:r w:rsidRPr="006A0945">
              <w:rPr>
                <w:rFonts w:eastAsia="Times New Roman" w:cs="Arial"/>
                <w:sz w:val="16"/>
                <w:szCs w:val="16"/>
                <w:lang w:eastAsia="en-AU"/>
              </w:rPr>
              <w:t>-</w:t>
            </w:r>
            <w:bookmarkEnd w:id="62"/>
          </w:p>
        </w:tc>
      </w:tr>
      <w:tr w:rsidRPr="00FA38A7" w:rsidR="00F016F0" w:rsidTr="000669D6" w14:paraId="672A2604"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74D2B8D9" w14:textId="6DCBF910">
            <w:pPr>
              <w:spacing w:after="0" w:line="240" w:lineRule="auto"/>
              <w:outlineLvl w:val="0"/>
              <w:rPr>
                <w:rFonts w:eastAsia="Times New Roman" w:cs="Arial"/>
                <w:sz w:val="16"/>
                <w:szCs w:val="16"/>
                <w:lang w:eastAsia="en-AU"/>
              </w:rPr>
            </w:pPr>
            <w:bookmarkStart w:name="_Toc69406006" w:id="63"/>
            <w:r w:rsidRPr="006A0945">
              <w:rPr>
                <w:rFonts w:eastAsia="Times New Roman" w:cs="Arial"/>
                <w:sz w:val="16"/>
                <w:szCs w:val="16"/>
                <w:lang w:eastAsia="en-AU"/>
              </w:rPr>
              <w:t>Lady Forster Kinder Access Ramp</w:t>
            </w:r>
            <w:bookmarkEnd w:id="63"/>
          </w:p>
        </w:tc>
        <w:tc>
          <w:tcPr>
            <w:tcW w:w="990" w:type="dxa"/>
            <w:tcBorders>
              <w:top w:val="nil"/>
              <w:left w:val="nil"/>
              <w:bottom w:val="nil"/>
              <w:right w:val="nil"/>
            </w:tcBorders>
            <w:shd w:val="clear" w:color="auto" w:fill="auto"/>
            <w:noWrap/>
            <w:vAlign w:val="center"/>
            <w:hideMark/>
          </w:tcPr>
          <w:p w:rsidRPr="006A0945" w:rsidR="006A0945" w:rsidP="00FA38A7" w:rsidRDefault="006A0945" w14:paraId="530A57CA" w14:textId="4A1B8D57">
            <w:pPr>
              <w:spacing w:after="0" w:line="240" w:lineRule="auto"/>
              <w:jc w:val="right"/>
              <w:outlineLvl w:val="0"/>
              <w:rPr>
                <w:rFonts w:eastAsia="Times New Roman" w:cs="Arial"/>
                <w:color w:val="000000"/>
                <w:sz w:val="16"/>
                <w:szCs w:val="16"/>
                <w:lang w:eastAsia="en-AU"/>
              </w:rPr>
            </w:pPr>
            <w:bookmarkStart w:name="_Toc69406007" w:id="64"/>
            <w:r w:rsidRPr="006A0945">
              <w:rPr>
                <w:rFonts w:eastAsia="Times New Roman" w:cs="Arial"/>
                <w:color w:val="000000"/>
                <w:sz w:val="16"/>
                <w:szCs w:val="16"/>
                <w:lang w:eastAsia="en-AU"/>
              </w:rPr>
              <w:t>9</w:t>
            </w:r>
            <w:bookmarkEnd w:id="64"/>
          </w:p>
        </w:tc>
        <w:tc>
          <w:tcPr>
            <w:tcW w:w="800" w:type="dxa"/>
            <w:tcBorders>
              <w:top w:val="nil"/>
              <w:left w:val="nil"/>
              <w:bottom w:val="nil"/>
              <w:right w:val="nil"/>
            </w:tcBorders>
            <w:shd w:val="clear" w:color="auto" w:fill="auto"/>
            <w:noWrap/>
            <w:vAlign w:val="center"/>
            <w:hideMark/>
          </w:tcPr>
          <w:p w:rsidRPr="006A0945" w:rsidR="006A0945" w:rsidP="00FA38A7" w:rsidRDefault="006A0945" w14:paraId="4ED6BD12" w14:textId="0556AE90">
            <w:pPr>
              <w:spacing w:after="0" w:line="240" w:lineRule="auto"/>
              <w:jc w:val="right"/>
              <w:outlineLvl w:val="0"/>
              <w:rPr>
                <w:rFonts w:eastAsia="Times New Roman" w:cs="Arial"/>
                <w:color w:val="000000"/>
                <w:sz w:val="16"/>
                <w:szCs w:val="16"/>
                <w:lang w:eastAsia="en-AU"/>
              </w:rPr>
            </w:pPr>
            <w:bookmarkStart w:name="_Toc69406008" w:id="65"/>
            <w:r w:rsidRPr="006A0945">
              <w:rPr>
                <w:rFonts w:eastAsia="Times New Roman" w:cs="Arial"/>
                <w:color w:val="000000"/>
                <w:sz w:val="16"/>
                <w:szCs w:val="16"/>
                <w:lang w:eastAsia="en-AU"/>
              </w:rPr>
              <w:t>51</w:t>
            </w:r>
            <w:bookmarkEnd w:id="65"/>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1F202978" w14:textId="0FFDD0ED">
            <w:pPr>
              <w:spacing w:after="0" w:line="240" w:lineRule="auto"/>
              <w:jc w:val="right"/>
              <w:outlineLvl w:val="0"/>
              <w:rPr>
                <w:rFonts w:eastAsia="Times New Roman" w:cs="Arial"/>
                <w:b/>
                <w:bCs/>
                <w:sz w:val="16"/>
                <w:szCs w:val="16"/>
                <w:lang w:eastAsia="en-AU"/>
              </w:rPr>
            </w:pPr>
            <w:bookmarkStart w:name="_Toc69406009" w:id="66"/>
            <w:r w:rsidRPr="006A0945">
              <w:rPr>
                <w:rFonts w:eastAsia="Times New Roman" w:cs="Arial"/>
                <w:b/>
                <w:bCs/>
                <w:sz w:val="16"/>
                <w:szCs w:val="16"/>
                <w:lang w:eastAsia="en-AU"/>
              </w:rPr>
              <w:t>60</w:t>
            </w:r>
            <w:bookmarkEnd w:id="66"/>
          </w:p>
        </w:tc>
        <w:tc>
          <w:tcPr>
            <w:tcW w:w="624" w:type="dxa"/>
            <w:tcBorders>
              <w:top w:val="nil"/>
              <w:left w:val="nil"/>
              <w:bottom w:val="nil"/>
              <w:right w:val="nil"/>
            </w:tcBorders>
            <w:shd w:val="clear" w:color="auto" w:fill="auto"/>
            <w:vAlign w:val="center"/>
            <w:hideMark/>
          </w:tcPr>
          <w:p w:rsidRPr="006A0945" w:rsidR="006A0945" w:rsidP="00FA38A7" w:rsidRDefault="006A0945" w14:paraId="2FE39079" w14:textId="47132845">
            <w:pPr>
              <w:spacing w:after="0" w:line="240" w:lineRule="auto"/>
              <w:jc w:val="right"/>
              <w:outlineLvl w:val="0"/>
              <w:rPr>
                <w:rFonts w:eastAsia="Times New Roman" w:cs="Arial"/>
                <w:sz w:val="16"/>
                <w:szCs w:val="16"/>
                <w:lang w:eastAsia="en-AU"/>
              </w:rPr>
            </w:pPr>
            <w:bookmarkStart w:name="_Toc69406010" w:id="67"/>
            <w:r w:rsidRPr="006A0945">
              <w:rPr>
                <w:rFonts w:eastAsia="Times New Roman" w:cs="Arial"/>
                <w:sz w:val="16"/>
                <w:szCs w:val="16"/>
                <w:lang w:eastAsia="en-AU"/>
              </w:rPr>
              <w:t>20</w:t>
            </w:r>
            <w:bookmarkEnd w:id="67"/>
          </w:p>
        </w:tc>
        <w:tc>
          <w:tcPr>
            <w:tcW w:w="880" w:type="dxa"/>
            <w:tcBorders>
              <w:top w:val="nil"/>
              <w:left w:val="nil"/>
              <w:bottom w:val="nil"/>
              <w:right w:val="nil"/>
            </w:tcBorders>
            <w:shd w:val="clear" w:color="auto" w:fill="auto"/>
            <w:vAlign w:val="center"/>
            <w:hideMark/>
          </w:tcPr>
          <w:p w:rsidRPr="006A0945" w:rsidR="006A0945" w:rsidP="00FA38A7" w:rsidRDefault="006A0945" w14:paraId="482A4E6B" w14:textId="2DB05511">
            <w:pPr>
              <w:spacing w:after="0" w:line="240" w:lineRule="auto"/>
              <w:jc w:val="right"/>
              <w:outlineLvl w:val="0"/>
              <w:rPr>
                <w:rFonts w:eastAsia="Times New Roman" w:cs="Arial"/>
                <w:sz w:val="16"/>
                <w:szCs w:val="16"/>
                <w:lang w:eastAsia="en-AU"/>
              </w:rPr>
            </w:pPr>
            <w:bookmarkStart w:name="_Toc69406011" w:id="68"/>
            <w:r w:rsidRPr="006A0945">
              <w:rPr>
                <w:rFonts w:eastAsia="Times New Roman" w:cs="Arial"/>
                <w:sz w:val="16"/>
                <w:szCs w:val="16"/>
                <w:lang w:eastAsia="en-AU"/>
              </w:rPr>
              <w:t>-</w:t>
            </w:r>
            <w:bookmarkEnd w:id="68"/>
          </w:p>
        </w:tc>
        <w:tc>
          <w:tcPr>
            <w:tcW w:w="880" w:type="dxa"/>
            <w:tcBorders>
              <w:top w:val="nil"/>
              <w:left w:val="nil"/>
              <w:bottom w:val="nil"/>
              <w:right w:val="nil"/>
            </w:tcBorders>
            <w:shd w:val="clear" w:color="auto" w:fill="auto"/>
            <w:vAlign w:val="center"/>
            <w:hideMark/>
          </w:tcPr>
          <w:p w:rsidRPr="006A0945" w:rsidR="006A0945" w:rsidP="00FA38A7" w:rsidRDefault="006A0945" w14:paraId="1A0F3E42" w14:textId="3164DCFB">
            <w:pPr>
              <w:spacing w:after="0" w:line="240" w:lineRule="auto"/>
              <w:jc w:val="right"/>
              <w:outlineLvl w:val="0"/>
              <w:rPr>
                <w:rFonts w:eastAsia="Times New Roman" w:cs="Arial"/>
                <w:sz w:val="16"/>
                <w:szCs w:val="16"/>
                <w:lang w:eastAsia="en-AU"/>
              </w:rPr>
            </w:pPr>
            <w:bookmarkStart w:name="_Toc69406012" w:id="69"/>
            <w:r w:rsidRPr="006A0945">
              <w:rPr>
                <w:rFonts w:eastAsia="Times New Roman" w:cs="Arial"/>
                <w:sz w:val="16"/>
                <w:szCs w:val="16"/>
                <w:lang w:eastAsia="en-AU"/>
              </w:rPr>
              <w:t>-</w:t>
            </w:r>
            <w:bookmarkEnd w:id="69"/>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55D42638" w14:textId="5AD523EE">
            <w:pPr>
              <w:spacing w:after="0" w:line="240" w:lineRule="auto"/>
              <w:jc w:val="right"/>
              <w:outlineLvl w:val="0"/>
              <w:rPr>
                <w:rFonts w:eastAsia="Times New Roman" w:cs="Arial"/>
                <w:sz w:val="16"/>
                <w:szCs w:val="16"/>
                <w:lang w:eastAsia="en-AU"/>
              </w:rPr>
            </w:pPr>
            <w:bookmarkStart w:name="_Toc69406013" w:id="70"/>
            <w:r w:rsidRPr="006A0945">
              <w:rPr>
                <w:rFonts w:eastAsia="Times New Roman" w:cs="Arial"/>
                <w:sz w:val="16"/>
                <w:szCs w:val="16"/>
                <w:lang w:eastAsia="en-AU"/>
              </w:rPr>
              <w:t>31</w:t>
            </w:r>
            <w:bookmarkEnd w:id="70"/>
          </w:p>
        </w:tc>
        <w:tc>
          <w:tcPr>
            <w:tcW w:w="834" w:type="dxa"/>
            <w:tcBorders>
              <w:top w:val="nil"/>
              <w:left w:val="nil"/>
              <w:bottom w:val="nil"/>
              <w:right w:val="nil"/>
            </w:tcBorders>
            <w:shd w:val="clear" w:color="auto" w:fill="auto"/>
            <w:vAlign w:val="center"/>
            <w:hideMark/>
          </w:tcPr>
          <w:p w:rsidRPr="006A0945" w:rsidR="006A0945" w:rsidP="00FA38A7" w:rsidRDefault="006A0945" w14:paraId="46CB0DAE" w14:textId="7B5CC9AA">
            <w:pPr>
              <w:spacing w:after="0" w:line="240" w:lineRule="auto"/>
              <w:jc w:val="right"/>
              <w:outlineLvl w:val="0"/>
              <w:rPr>
                <w:rFonts w:eastAsia="Times New Roman" w:cs="Arial"/>
                <w:sz w:val="16"/>
                <w:szCs w:val="16"/>
                <w:lang w:eastAsia="en-AU"/>
              </w:rPr>
            </w:pPr>
            <w:bookmarkStart w:name="_Toc69406014" w:id="71"/>
            <w:r w:rsidRPr="006A0945">
              <w:rPr>
                <w:rFonts w:eastAsia="Times New Roman" w:cs="Arial"/>
                <w:sz w:val="16"/>
                <w:szCs w:val="16"/>
                <w:lang w:eastAsia="en-AU"/>
              </w:rPr>
              <w:t>-</w:t>
            </w:r>
            <w:bookmarkEnd w:id="71"/>
          </w:p>
        </w:tc>
        <w:tc>
          <w:tcPr>
            <w:tcW w:w="742" w:type="dxa"/>
            <w:tcBorders>
              <w:top w:val="nil"/>
              <w:left w:val="nil"/>
              <w:bottom w:val="nil"/>
              <w:right w:val="nil"/>
            </w:tcBorders>
            <w:shd w:val="clear" w:color="auto" w:fill="auto"/>
            <w:vAlign w:val="center"/>
            <w:hideMark/>
          </w:tcPr>
          <w:p w:rsidRPr="006A0945" w:rsidR="006A0945" w:rsidP="00FA38A7" w:rsidRDefault="006A0945" w14:paraId="76D8B628" w14:textId="7F0D6FCE">
            <w:pPr>
              <w:spacing w:after="0" w:line="240" w:lineRule="auto"/>
              <w:jc w:val="right"/>
              <w:outlineLvl w:val="0"/>
              <w:rPr>
                <w:rFonts w:eastAsia="Times New Roman" w:cs="Arial"/>
                <w:sz w:val="16"/>
                <w:szCs w:val="16"/>
                <w:lang w:eastAsia="en-AU"/>
              </w:rPr>
            </w:pPr>
            <w:bookmarkStart w:name="_Toc69406015" w:id="72"/>
            <w:r w:rsidRPr="006A0945">
              <w:rPr>
                <w:rFonts w:eastAsia="Times New Roman" w:cs="Arial"/>
                <w:sz w:val="16"/>
                <w:szCs w:val="16"/>
                <w:lang w:eastAsia="en-AU"/>
              </w:rPr>
              <w:t>-</w:t>
            </w:r>
            <w:bookmarkEnd w:id="72"/>
          </w:p>
        </w:tc>
        <w:tc>
          <w:tcPr>
            <w:tcW w:w="1292" w:type="dxa"/>
            <w:tcBorders>
              <w:top w:val="nil"/>
              <w:left w:val="nil"/>
              <w:bottom w:val="nil"/>
              <w:right w:val="nil"/>
            </w:tcBorders>
            <w:shd w:val="clear" w:color="auto" w:fill="auto"/>
            <w:vAlign w:val="center"/>
            <w:hideMark/>
          </w:tcPr>
          <w:p w:rsidRPr="006A0945" w:rsidR="006A0945" w:rsidP="00FA38A7" w:rsidRDefault="006A0945" w14:paraId="72D11696" w14:textId="7BE20C94">
            <w:pPr>
              <w:spacing w:after="0" w:line="240" w:lineRule="auto"/>
              <w:jc w:val="right"/>
              <w:outlineLvl w:val="0"/>
              <w:rPr>
                <w:rFonts w:eastAsia="Times New Roman" w:cs="Arial"/>
                <w:sz w:val="16"/>
                <w:szCs w:val="16"/>
                <w:lang w:eastAsia="en-AU"/>
              </w:rPr>
            </w:pPr>
            <w:bookmarkStart w:name="_Toc69406016" w:id="73"/>
            <w:r w:rsidRPr="006A0945">
              <w:rPr>
                <w:rFonts w:eastAsia="Times New Roman" w:cs="Arial"/>
                <w:sz w:val="16"/>
                <w:szCs w:val="16"/>
                <w:lang w:eastAsia="en-AU"/>
              </w:rPr>
              <w:t>-</w:t>
            </w:r>
            <w:bookmarkEnd w:id="73"/>
          </w:p>
        </w:tc>
        <w:tc>
          <w:tcPr>
            <w:tcW w:w="945" w:type="dxa"/>
            <w:tcBorders>
              <w:top w:val="nil"/>
              <w:left w:val="nil"/>
              <w:bottom w:val="nil"/>
              <w:right w:val="nil"/>
            </w:tcBorders>
            <w:shd w:val="clear" w:color="auto" w:fill="auto"/>
            <w:noWrap/>
            <w:vAlign w:val="center"/>
            <w:hideMark/>
          </w:tcPr>
          <w:p w:rsidRPr="006A0945" w:rsidR="006A0945" w:rsidP="00FA38A7" w:rsidRDefault="006A0945" w14:paraId="5A5C74A6" w14:textId="4AFBE10B">
            <w:pPr>
              <w:spacing w:after="0" w:line="240" w:lineRule="auto"/>
              <w:jc w:val="right"/>
              <w:outlineLvl w:val="0"/>
              <w:rPr>
                <w:rFonts w:eastAsia="Times New Roman" w:cs="Arial"/>
                <w:color w:val="000000"/>
                <w:sz w:val="16"/>
                <w:szCs w:val="16"/>
                <w:lang w:eastAsia="en-AU"/>
              </w:rPr>
            </w:pPr>
            <w:bookmarkStart w:name="_Toc69406017" w:id="74"/>
            <w:r w:rsidRPr="006A0945">
              <w:rPr>
                <w:rFonts w:eastAsia="Times New Roman" w:cs="Arial"/>
                <w:color w:val="000000"/>
                <w:sz w:val="16"/>
                <w:szCs w:val="16"/>
                <w:lang w:eastAsia="en-AU"/>
              </w:rPr>
              <w:t>-</w:t>
            </w:r>
            <w:bookmarkEnd w:id="74"/>
          </w:p>
        </w:tc>
        <w:tc>
          <w:tcPr>
            <w:tcW w:w="816" w:type="dxa"/>
            <w:tcBorders>
              <w:top w:val="nil"/>
              <w:left w:val="nil"/>
              <w:bottom w:val="nil"/>
              <w:right w:val="nil"/>
            </w:tcBorders>
            <w:shd w:val="clear" w:color="auto" w:fill="auto"/>
            <w:vAlign w:val="center"/>
            <w:hideMark/>
          </w:tcPr>
          <w:p w:rsidRPr="006A0945" w:rsidR="006A0945" w:rsidP="00FA38A7" w:rsidRDefault="006A0945" w14:paraId="27F3DD65" w14:textId="4CCF3106">
            <w:pPr>
              <w:spacing w:after="0" w:line="240" w:lineRule="auto"/>
              <w:jc w:val="right"/>
              <w:outlineLvl w:val="0"/>
              <w:rPr>
                <w:rFonts w:eastAsia="Times New Roman" w:cs="Arial"/>
                <w:sz w:val="16"/>
                <w:szCs w:val="16"/>
                <w:lang w:eastAsia="en-AU"/>
              </w:rPr>
            </w:pPr>
            <w:bookmarkStart w:name="_Toc69406018" w:id="75"/>
            <w:r w:rsidRPr="006A0945">
              <w:rPr>
                <w:rFonts w:eastAsia="Times New Roman" w:cs="Arial"/>
                <w:sz w:val="16"/>
                <w:szCs w:val="16"/>
                <w:lang w:eastAsia="en-AU"/>
              </w:rPr>
              <w:t>60</w:t>
            </w:r>
            <w:bookmarkEnd w:id="75"/>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51814468" w14:textId="4CEE3B6E">
            <w:pPr>
              <w:spacing w:after="0" w:line="240" w:lineRule="auto"/>
              <w:jc w:val="right"/>
              <w:outlineLvl w:val="0"/>
              <w:rPr>
                <w:rFonts w:eastAsia="Times New Roman" w:cs="Arial"/>
                <w:sz w:val="16"/>
                <w:szCs w:val="16"/>
                <w:lang w:eastAsia="en-AU"/>
              </w:rPr>
            </w:pPr>
            <w:bookmarkStart w:name="_Toc69406019" w:id="76"/>
            <w:r w:rsidRPr="006A0945">
              <w:rPr>
                <w:rFonts w:eastAsia="Times New Roman" w:cs="Arial"/>
                <w:sz w:val="16"/>
                <w:szCs w:val="16"/>
                <w:lang w:eastAsia="en-AU"/>
              </w:rPr>
              <w:t>-</w:t>
            </w:r>
            <w:bookmarkEnd w:id="76"/>
          </w:p>
        </w:tc>
      </w:tr>
      <w:tr w:rsidRPr="00FA38A7" w:rsidR="00F016F0" w:rsidTr="000669D6" w14:paraId="6634919A"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5701584B" w14:textId="77777777">
            <w:pPr>
              <w:spacing w:after="0" w:line="240" w:lineRule="auto"/>
              <w:outlineLvl w:val="0"/>
              <w:rPr>
                <w:rFonts w:eastAsia="Times New Roman" w:cs="Arial"/>
                <w:sz w:val="16"/>
                <w:szCs w:val="16"/>
                <w:lang w:eastAsia="en-AU"/>
              </w:rPr>
            </w:pPr>
            <w:bookmarkStart w:name="_Toc69406020" w:id="77"/>
            <w:r w:rsidRPr="006A0945">
              <w:rPr>
                <w:rFonts w:eastAsia="Times New Roman" w:cs="Arial"/>
                <w:sz w:val="16"/>
                <w:szCs w:val="16"/>
                <w:lang w:eastAsia="en-AU"/>
              </w:rPr>
              <w:t>Alma Park Public Toilets</w:t>
            </w:r>
            <w:bookmarkEnd w:id="77"/>
          </w:p>
        </w:tc>
        <w:tc>
          <w:tcPr>
            <w:tcW w:w="990" w:type="dxa"/>
            <w:tcBorders>
              <w:top w:val="nil"/>
              <w:left w:val="nil"/>
              <w:bottom w:val="nil"/>
              <w:right w:val="nil"/>
            </w:tcBorders>
            <w:shd w:val="clear" w:color="auto" w:fill="auto"/>
            <w:noWrap/>
            <w:vAlign w:val="center"/>
            <w:hideMark/>
          </w:tcPr>
          <w:p w:rsidRPr="006A0945" w:rsidR="006A0945" w:rsidP="00FA38A7" w:rsidRDefault="006A0945" w14:paraId="69A52436" w14:textId="1D65DA23">
            <w:pPr>
              <w:spacing w:after="0" w:line="240" w:lineRule="auto"/>
              <w:jc w:val="right"/>
              <w:outlineLvl w:val="0"/>
              <w:rPr>
                <w:rFonts w:eastAsia="Times New Roman" w:cs="Arial"/>
                <w:color w:val="000000"/>
                <w:sz w:val="16"/>
                <w:szCs w:val="16"/>
                <w:lang w:eastAsia="en-AU"/>
              </w:rPr>
            </w:pPr>
            <w:bookmarkStart w:name="_Toc69406021" w:id="78"/>
            <w:r w:rsidRPr="006A0945">
              <w:rPr>
                <w:rFonts w:eastAsia="Times New Roman" w:cs="Arial"/>
                <w:color w:val="000000"/>
                <w:sz w:val="16"/>
                <w:szCs w:val="16"/>
                <w:lang w:eastAsia="en-AU"/>
              </w:rPr>
              <w:t>75</w:t>
            </w:r>
            <w:bookmarkEnd w:id="78"/>
          </w:p>
        </w:tc>
        <w:tc>
          <w:tcPr>
            <w:tcW w:w="800" w:type="dxa"/>
            <w:tcBorders>
              <w:top w:val="nil"/>
              <w:left w:val="nil"/>
              <w:bottom w:val="nil"/>
              <w:right w:val="nil"/>
            </w:tcBorders>
            <w:shd w:val="clear" w:color="auto" w:fill="auto"/>
            <w:noWrap/>
            <w:vAlign w:val="center"/>
            <w:hideMark/>
          </w:tcPr>
          <w:p w:rsidRPr="006A0945" w:rsidR="006A0945" w:rsidP="00FA38A7" w:rsidRDefault="006A0945" w14:paraId="7F6B2C31" w14:textId="0B37F1E5">
            <w:pPr>
              <w:spacing w:after="0" w:line="240" w:lineRule="auto"/>
              <w:jc w:val="right"/>
              <w:outlineLvl w:val="0"/>
              <w:rPr>
                <w:rFonts w:eastAsia="Times New Roman" w:cs="Arial"/>
                <w:color w:val="000000"/>
                <w:sz w:val="16"/>
                <w:szCs w:val="16"/>
                <w:lang w:eastAsia="en-AU"/>
              </w:rPr>
            </w:pPr>
            <w:bookmarkStart w:name="_Toc69406022" w:id="79"/>
            <w:r w:rsidRPr="006A0945">
              <w:rPr>
                <w:rFonts w:eastAsia="Times New Roman" w:cs="Arial"/>
                <w:color w:val="000000"/>
                <w:sz w:val="16"/>
                <w:szCs w:val="16"/>
                <w:lang w:eastAsia="en-AU"/>
              </w:rPr>
              <w:t>425</w:t>
            </w:r>
            <w:bookmarkEnd w:id="79"/>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4D8B4850" w14:textId="5F72CCE3">
            <w:pPr>
              <w:spacing w:after="0" w:line="240" w:lineRule="auto"/>
              <w:jc w:val="right"/>
              <w:outlineLvl w:val="0"/>
              <w:rPr>
                <w:rFonts w:eastAsia="Times New Roman" w:cs="Arial"/>
                <w:b/>
                <w:bCs/>
                <w:sz w:val="16"/>
                <w:szCs w:val="16"/>
                <w:lang w:eastAsia="en-AU"/>
              </w:rPr>
            </w:pPr>
            <w:bookmarkStart w:name="_Toc69406023" w:id="80"/>
            <w:r w:rsidRPr="006A0945">
              <w:rPr>
                <w:rFonts w:eastAsia="Times New Roman" w:cs="Arial"/>
                <w:b/>
                <w:bCs/>
                <w:sz w:val="16"/>
                <w:szCs w:val="16"/>
                <w:lang w:eastAsia="en-AU"/>
              </w:rPr>
              <w:t>500</w:t>
            </w:r>
            <w:bookmarkEnd w:id="80"/>
          </w:p>
        </w:tc>
        <w:tc>
          <w:tcPr>
            <w:tcW w:w="624" w:type="dxa"/>
            <w:tcBorders>
              <w:top w:val="nil"/>
              <w:left w:val="nil"/>
              <w:bottom w:val="nil"/>
              <w:right w:val="nil"/>
            </w:tcBorders>
            <w:shd w:val="clear" w:color="auto" w:fill="auto"/>
            <w:vAlign w:val="center"/>
            <w:hideMark/>
          </w:tcPr>
          <w:p w:rsidRPr="006A0945" w:rsidR="006A0945" w:rsidP="00FA38A7" w:rsidRDefault="006A0945" w14:paraId="73621048" w14:textId="59D665B5">
            <w:pPr>
              <w:spacing w:after="0" w:line="240" w:lineRule="auto"/>
              <w:jc w:val="right"/>
              <w:outlineLvl w:val="0"/>
              <w:rPr>
                <w:rFonts w:eastAsia="Times New Roman" w:cs="Arial"/>
                <w:sz w:val="16"/>
                <w:szCs w:val="16"/>
                <w:lang w:eastAsia="en-AU"/>
              </w:rPr>
            </w:pPr>
            <w:bookmarkStart w:name="_Toc69406024" w:id="81"/>
            <w:r w:rsidRPr="006A0945">
              <w:rPr>
                <w:rFonts w:eastAsia="Times New Roman" w:cs="Arial"/>
                <w:sz w:val="16"/>
                <w:szCs w:val="16"/>
                <w:lang w:eastAsia="en-AU"/>
              </w:rPr>
              <w:t>-</w:t>
            </w:r>
            <w:bookmarkEnd w:id="81"/>
          </w:p>
        </w:tc>
        <w:tc>
          <w:tcPr>
            <w:tcW w:w="880" w:type="dxa"/>
            <w:tcBorders>
              <w:top w:val="nil"/>
              <w:left w:val="nil"/>
              <w:bottom w:val="nil"/>
              <w:right w:val="nil"/>
            </w:tcBorders>
            <w:shd w:val="clear" w:color="auto" w:fill="auto"/>
            <w:vAlign w:val="center"/>
            <w:hideMark/>
          </w:tcPr>
          <w:p w:rsidRPr="006A0945" w:rsidR="006A0945" w:rsidP="00FA38A7" w:rsidRDefault="006A0945" w14:paraId="14179797" w14:textId="179337B7">
            <w:pPr>
              <w:spacing w:after="0" w:line="240" w:lineRule="auto"/>
              <w:jc w:val="right"/>
              <w:outlineLvl w:val="0"/>
              <w:rPr>
                <w:rFonts w:eastAsia="Times New Roman" w:cs="Arial"/>
                <w:sz w:val="16"/>
                <w:szCs w:val="16"/>
                <w:lang w:eastAsia="en-AU"/>
              </w:rPr>
            </w:pPr>
            <w:bookmarkStart w:name="_Toc69406025" w:id="82"/>
            <w:r w:rsidRPr="006A0945">
              <w:rPr>
                <w:rFonts w:eastAsia="Times New Roman" w:cs="Arial"/>
                <w:sz w:val="16"/>
                <w:szCs w:val="16"/>
                <w:lang w:eastAsia="en-AU"/>
              </w:rPr>
              <w:t>340</w:t>
            </w:r>
            <w:bookmarkEnd w:id="82"/>
          </w:p>
        </w:tc>
        <w:tc>
          <w:tcPr>
            <w:tcW w:w="880" w:type="dxa"/>
            <w:tcBorders>
              <w:top w:val="nil"/>
              <w:left w:val="nil"/>
              <w:bottom w:val="nil"/>
              <w:right w:val="nil"/>
            </w:tcBorders>
            <w:shd w:val="clear" w:color="auto" w:fill="auto"/>
            <w:vAlign w:val="center"/>
            <w:hideMark/>
          </w:tcPr>
          <w:p w:rsidRPr="006A0945" w:rsidR="006A0945" w:rsidP="00FA38A7" w:rsidRDefault="006A0945" w14:paraId="681F3207" w14:textId="2CFC87B9">
            <w:pPr>
              <w:spacing w:after="0" w:line="240" w:lineRule="auto"/>
              <w:jc w:val="right"/>
              <w:outlineLvl w:val="0"/>
              <w:rPr>
                <w:rFonts w:eastAsia="Times New Roman" w:cs="Arial"/>
                <w:sz w:val="16"/>
                <w:szCs w:val="16"/>
                <w:lang w:eastAsia="en-AU"/>
              </w:rPr>
            </w:pPr>
            <w:bookmarkStart w:name="_Toc69406026" w:id="83"/>
            <w:r w:rsidRPr="006A0945">
              <w:rPr>
                <w:rFonts w:eastAsia="Times New Roman" w:cs="Arial"/>
                <w:sz w:val="16"/>
                <w:szCs w:val="16"/>
                <w:lang w:eastAsia="en-AU"/>
              </w:rPr>
              <w:t>85</w:t>
            </w:r>
            <w:bookmarkEnd w:id="83"/>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0FCF1CE6" w14:textId="77A09A46">
            <w:pPr>
              <w:spacing w:after="0" w:line="240" w:lineRule="auto"/>
              <w:jc w:val="right"/>
              <w:outlineLvl w:val="0"/>
              <w:rPr>
                <w:rFonts w:eastAsia="Times New Roman" w:cs="Arial"/>
                <w:sz w:val="16"/>
                <w:szCs w:val="16"/>
                <w:lang w:eastAsia="en-AU"/>
              </w:rPr>
            </w:pPr>
            <w:bookmarkStart w:name="_Toc69406027" w:id="84"/>
            <w:r w:rsidRPr="006A0945">
              <w:rPr>
                <w:rFonts w:eastAsia="Times New Roman" w:cs="Arial"/>
                <w:sz w:val="16"/>
                <w:szCs w:val="16"/>
                <w:lang w:eastAsia="en-AU"/>
              </w:rPr>
              <w:t>-</w:t>
            </w:r>
            <w:bookmarkEnd w:id="84"/>
          </w:p>
        </w:tc>
        <w:tc>
          <w:tcPr>
            <w:tcW w:w="834" w:type="dxa"/>
            <w:tcBorders>
              <w:top w:val="nil"/>
              <w:left w:val="nil"/>
              <w:bottom w:val="nil"/>
              <w:right w:val="nil"/>
            </w:tcBorders>
            <w:shd w:val="clear" w:color="auto" w:fill="auto"/>
            <w:vAlign w:val="center"/>
            <w:hideMark/>
          </w:tcPr>
          <w:p w:rsidRPr="006A0945" w:rsidR="006A0945" w:rsidP="00FA38A7" w:rsidRDefault="006A0945" w14:paraId="17945BAE" w14:textId="50F88EC6">
            <w:pPr>
              <w:spacing w:after="0" w:line="240" w:lineRule="auto"/>
              <w:jc w:val="right"/>
              <w:outlineLvl w:val="0"/>
              <w:rPr>
                <w:rFonts w:eastAsia="Times New Roman" w:cs="Arial"/>
                <w:sz w:val="16"/>
                <w:szCs w:val="16"/>
                <w:lang w:eastAsia="en-AU"/>
              </w:rPr>
            </w:pPr>
            <w:bookmarkStart w:name="_Toc69406028" w:id="85"/>
            <w:r w:rsidRPr="006A0945">
              <w:rPr>
                <w:rFonts w:eastAsia="Times New Roman" w:cs="Arial"/>
                <w:sz w:val="16"/>
                <w:szCs w:val="16"/>
                <w:lang w:eastAsia="en-AU"/>
              </w:rPr>
              <w:t>-</w:t>
            </w:r>
            <w:bookmarkEnd w:id="85"/>
          </w:p>
        </w:tc>
        <w:tc>
          <w:tcPr>
            <w:tcW w:w="742" w:type="dxa"/>
            <w:tcBorders>
              <w:top w:val="nil"/>
              <w:left w:val="nil"/>
              <w:bottom w:val="nil"/>
              <w:right w:val="nil"/>
            </w:tcBorders>
            <w:shd w:val="clear" w:color="auto" w:fill="auto"/>
            <w:vAlign w:val="center"/>
            <w:hideMark/>
          </w:tcPr>
          <w:p w:rsidRPr="006A0945" w:rsidR="006A0945" w:rsidP="00FA38A7" w:rsidRDefault="006A0945" w14:paraId="318DD790" w14:textId="51942C80">
            <w:pPr>
              <w:spacing w:after="0" w:line="240" w:lineRule="auto"/>
              <w:jc w:val="right"/>
              <w:outlineLvl w:val="0"/>
              <w:rPr>
                <w:rFonts w:eastAsia="Times New Roman" w:cs="Arial"/>
                <w:sz w:val="16"/>
                <w:szCs w:val="16"/>
                <w:lang w:eastAsia="en-AU"/>
              </w:rPr>
            </w:pPr>
            <w:bookmarkStart w:name="_Toc69406029" w:id="86"/>
            <w:r w:rsidRPr="006A0945">
              <w:rPr>
                <w:rFonts w:eastAsia="Times New Roman" w:cs="Arial"/>
                <w:sz w:val="16"/>
                <w:szCs w:val="16"/>
                <w:lang w:eastAsia="en-AU"/>
              </w:rPr>
              <w:t>-</w:t>
            </w:r>
            <w:bookmarkEnd w:id="86"/>
          </w:p>
        </w:tc>
        <w:tc>
          <w:tcPr>
            <w:tcW w:w="1292" w:type="dxa"/>
            <w:tcBorders>
              <w:top w:val="nil"/>
              <w:left w:val="nil"/>
              <w:bottom w:val="nil"/>
              <w:right w:val="nil"/>
            </w:tcBorders>
            <w:shd w:val="clear" w:color="auto" w:fill="auto"/>
            <w:vAlign w:val="center"/>
            <w:hideMark/>
          </w:tcPr>
          <w:p w:rsidRPr="006A0945" w:rsidR="006A0945" w:rsidP="00FA38A7" w:rsidRDefault="006A0945" w14:paraId="29936F61" w14:textId="004306CD">
            <w:pPr>
              <w:spacing w:after="0" w:line="240" w:lineRule="auto"/>
              <w:jc w:val="right"/>
              <w:outlineLvl w:val="0"/>
              <w:rPr>
                <w:rFonts w:eastAsia="Times New Roman" w:cs="Arial"/>
                <w:sz w:val="16"/>
                <w:szCs w:val="16"/>
                <w:lang w:eastAsia="en-AU"/>
              </w:rPr>
            </w:pPr>
            <w:bookmarkStart w:name="_Toc69406030" w:id="87"/>
            <w:r w:rsidRPr="006A0945">
              <w:rPr>
                <w:rFonts w:eastAsia="Times New Roman" w:cs="Arial"/>
                <w:sz w:val="16"/>
                <w:szCs w:val="16"/>
                <w:lang w:eastAsia="en-AU"/>
              </w:rPr>
              <w:t>500</w:t>
            </w:r>
            <w:bookmarkEnd w:id="87"/>
          </w:p>
        </w:tc>
        <w:tc>
          <w:tcPr>
            <w:tcW w:w="945" w:type="dxa"/>
            <w:tcBorders>
              <w:top w:val="nil"/>
              <w:left w:val="nil"/>
              <w:bottom w:val="nil"/>
              <w:right w:val="nil"/>
            </w:tcBorders>
            <w:shd w:val="clear" w:color="auto" w:fill="auto"/>
            <w:noWrap/>
            <w:vAlign w:val="center"/>
            <w:hideMark/>
          </w:tcPr>
          <w:p w:rsidRPr="006A0945" w:rsidR="006A0945" w:rsidP="00FA38A7" w:rsidRDefault="006A0945" w14:paraId="18249B55" w14:textId="180058C5">
            <w:pPr>
              <w:spacing w:after="0" w:line="240" w:lineRule="auto"/>
              <w:jc w:val="right"/>
              <w:outlineLvl w:val="0"/>
              <w:rPr>
                <w:rFonts w:eastAsia="Times New Roman" w:cs="Arial"/>
                <w:color w:val="000000"/>
                <w:sz w:val="16"/>
                <w:szCs w:val="16"/>
                <w:lang w:eastAsia="en-AU"/>
              </w:rPr>
            </w:pPr>
            <w:bookmarkStart w:name="_Toc69406031" w:id="88"/>
            <w:r w:rsidRPr="006A0945">
              <w:rPr>
                <w:rFonts w:eastAsia="Times New Roman" w:cs="Arial"/>
                <w:color w:val="000000"/>
                <w:sz w:val="16"/>
                <w:szCs w:val="16"/>
                <w:lang w:eastAsia="en-AU"/>
              </w:rPr>
              <w:t>-</w:t>
            </w:r>
            <w:bookmarkEnd w:id="88"/>
          </w:p>
        </w:tc>
        <w:tc>
          <w:tcPr>
            <w:tcW w:w="816" w:type="dxa"/>
            <w:tcBorders>
              <w:top w:val="nil"/>
              <w:left w:val="nil"/>
              <w:bottom w:val="nil"/>
              <w:right w:val="nil"/>
            </w:tcBorders>
            <w:shd w:val="clear" w:color="auto" w:fill="auto"/>
            <w:vAlign w:val="center"/>
            <w:hideMark/>
          </w:tcPr>
          <w:p w:rsidRPr="006A0945" w:rsidR="006A0945" w:rsidP="00FA38A7" w:rsidRDefault="006A0945" w14:paraId="4F67BD1B" w14:textId="00AD9270">
            <w:pPr>
              <w:spacing w:after="0" w:line="240" w:lineRule="auto"/>
              <w:jc w:val="right"/>
              <w:outlineLvl w:val="0"/>
              <w:rPr>
                <w:rFonts w:eastAsia="Times New Roman" w:cs="Arial"/>
                <w:sz w:val="16"/>
                <w:szCs w:val="16"/>
                <w:lang w:eastAsia="en-AU"/>
              </w:rPr>
            </w:pPr>
            <w:bookmarkStart w:name="_Toc69406032" w:id="89"/>
            <w:r w:rsidRPr="006A0945">
              <w:rPr>
                <w:rFonts w:eastAsia="Times New Roman" w:cs="Arial"/>
                <w:sz w:val="16"/>
                <w:szCs w:val="16"/>
                <w:lang w:eastAsia="en-AU"/>
              </w:rPr>
              <w:t>-</w:t>
            </w:r>
            <w:bookmarkEnd w:id="89"/>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59CE9B9C" w14:textId="6F59F567">
            <w:pPr>
              <w:spacing w:after="0" w:line="240" w:lineRule="auto"/>
              <w:jc w:val="right"/>
              <w:outlineLvl w:val="0"/>
              <w:rPr>
                <w:rFonts w:eastAsia="Times New Roman" w:cs="Arial"/>
                <w:sz w:val="16"/>
                <w:szCs w:val="16"/>
                <w:lang w:eastAsia="en-AU"/>
              </w:rPr>
            </w:pPr>
            <w:bookmarkStart w:name="_Toc69406033" w:id="90"/>
            <w:r w:rsidRPr="006A0945">
              <w:rPr>
                <w:rFonts w:eastAsia="Times New Roman" w:cs="Arial"/>
                <w:sz w:val="16"/>
                <w:szCs w:val="16"/>
                <w:lang w:eastAsia="en-AU"/>
              </w:rPr>
              <w:t>-</w:t>
            </w:r>
            <w:bookmarkEnd w:id="90"/>
          </w:p>
        </w:tc>
      </w:tr>
      <w:tr w:rsidRPr="00FA38A7" w:rsidR="00F016F0" w:rsidTr="000669D6" w14:paraId="4786CAA7"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09C2AA4C" w14:textId="77777777">
            <w:pPr>
              <w:spacing w:after="0" w:line="240" w:lineRule="auto"/>
              <w:outlineLvl w:val="0"/>
              <w:rPr>
                <w:rFonts w:eastAsia="Times New Roman" w:cs="Arial"/>
                <w:sz w:val="16"/>
                <w:szCs w:val="16"/>
                <w:lang w:eastAsia="en-AU"/>
              </w:rPr>
            </w:pPr>
            <w:bookmarkStart w:name="_Toc69406034" w:id="91"/>
            <w:r w:rsidRPr="006A0945">
              <w:rPr>
                <w:rFonts w:eastAsia="Times New Roman" w:cs="Arial"/>
                <w:sz w:val="16"/>
                <w:szCs w:val="16"/>
                <w:lang w:eastAsia="en-AU"/>
              </w:rPr>
              <w:t>Fitzroy Street Public Toilet</w:t>
            </w:r>
            <w:bookmarkEnd w:id="91"/>
          </w:p>
        </w:tc>
        <w:tc>
          <w:tcPr>
            <w:tcW w:w="990" w:type="dxa"/>
            <w:tcBorders>
              <w:top w:val="nil"/>
              <w:left w:val="nil"/>
              <w:bottom w:val="nil"/>
              <w:right w:val="nil"/>
            </w:tcBorders>
            <w:shd w:val="clear" w:color="auto" w:fill="auto"/>
            <w:noWrap/>
            <w:vAlign w:val="center"/>
            <w:hideMark/>
          </w:tcPr>
          <w:p w:rsidRPr="006A0945" w:rsidR="006A0945" w:rsidP="00FA38A7" w:rsidRDefault="006A0945" w14:paraId="0C0BE7ED" w14:textId="4F65862F">
            <w:pPr>
              <w:spacing w:after="0" w:line="240" w:lineRule="auto"/>
              <w:jc w:val="right"/>
              <w:outlineLvl w:val="0"/>
              <w:rPr>
                <w:rFonts w:eastAsia="Times New Roman" w:cs="Arial"/>
                <w:color w:val="000000"/>
                <w:sz w:val="16"/>
                <w:szCs w:val="16"/>
                <w:lang w:eastAsia="en-AU"/>
              </w:rPr>
            </w:pPr>
            <w:bookmarkStart w:name="_Toc69406035" w:id="92"/>
            <w:r w:rsidRPr="006A0945">
              <w:rPr>
                <w:rFonts w:eastAsia="Times New Roman" w:cs="Arial"/>
                <w:color w:val="000000"/>
                <w:sz w:val="16"/>
                <w:szCs w:val="16"/>
                <w:lang w:eastAsia="en-AU"/>
              </w:rPr>
              <w:t>69</w:t>
            </w:r>
            <w:bookmarkEnd w:id="92"/>
          </w:p>
        </w:tc>
        <w:tc>
          <w:tcPr>
            <w:tcW w:w="800" w:type="dxa"/>
            <w:tcBorders>
              <w:top w:val="nil"/>
              <w:left w:val="nil"/>
              <w:bottom w:val="nil"/>
              <w:right w:val="nil"/>
            </w:tcBorders>
            <w:shd w:val="clear" w:color="auto" w:fill="auto"/>
            <w:noWrap/>
            <w:vAlign w:val="center"/>
            <w:hideMark/>
          </w:tcPr>
          <w:p w:rsidRPr="006A0945" w:rsidR="006A0945" w:rsidP="00FA38A7" w:rsidRDefault="006A0945" w14:paraId="3FCD190F" w14:textId="2800228A">
            <w:pPr>
              <w:spacing w:after="0" w:line="240" w:lineRule="auto"/>
              <w:jc w:val="right"/>
              <w:outlineLvl w:val="0"/>
              <w:rPr>
                <w:rFonts w:eastAsia="Times New Roman" w:cs="Arial"/>
                <w:color w:val="000000"/>
                <w:sz w:val="16"/>
                <w:szCs w:val="16"/>
                <w:lang w:eastAsia="en-AU"/>
              </w:rPr>
            </w:pPr>
            <w:bookmarkStart w:name="_Toc69406036" w:id="93"/>
            <w:r w:rsidRPr="006A0945">
              <w:rPr>
                <w:rFonts w:eastAsia="Times New Roman" w:cs="Arial"/>
                <w:color w:val="000000"/>
                <w:sz w:val="16"/>
                <w:szCs w:val="16"/>
                <w:lang w:eastAsia="en-AU"/>
              </w:rPr>
              <w:t>391</w:t>
            </w:r>
            <w:bookmarkEnd w:id="93"/>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3A472380" w14:textId="4AB0F7E7">
            <w:pPr>
              <w:spacing w:after="0" w:line="240" w:lineRule="auto"/>
              <w:jc w:val="right"/>
              <w:outlineLvl w:val="0"/>
              <w:rPr>
                <w:rFonts w:eastAsia="Times New Roman" w:cs="Arial"/>
                <w:b/>
                <w:bCs/>
                <w:sz w:val="16"/>
                <w:szCs w:val="16"/>
                <w:lang w:eastAsia="en-AU"/>
              </w:rPr>
            </w:pPr>
            <w:bookmarkStart w:name="_Toc69406037" w:id="94"/>
            <w:r w:rsidRPr="006A0945">
              <w:rPr>
                <w:rFonts w:eastAsia="Times New Roman" w:cs="Arial"/>
                <w:b/>
                <w:bCs/>
                <w:sz w:val="16"/>
                <w:szCs w:val="16"/>
                <w:lang w:eastAsia="en-AU"/>
              </w:rPr>
              <w:t>460</w:t>
            </w:r>
            <w:bookmarkEnd w:id="94"/>
          </w:p>
        </w:tc>
        <w:tc>
          <w:tcPr>
            <w:tcW w:w="624" w:type="dxa"/>
            <w:tcBorders>
              <w:top w:val="nil"/>
              <w:left w:val="nil"/>
              <w:bottom w:val="nil"/>
              <w:right w:val="nil"/>
            </w:tcBorders>
            <w:shd w:val="clear" w:color="auto" w:fill="auto"/>
            <w:vAlign w:val="center"/>
            <w:hideMark/>
          </w:tcPr>
          <w:p w:rsidRPr="006A0945" w:rsidR="006A0945" w:rsidP="00FA38A7" w:rsidRDefault="006A0945" w14:paraId="5629B12D" w14:textId="1C36A474">
            <w:pPr>
              <w:spacing w:after="0" w:line="240" w:lineRule="auto"/>
              <w:jc w:val="right"/>
              <w:outlineLvl w:val="0"/>
              <w:rPr>
                <w:rFonts w:eastAsia="Times New Roman" w:cs="Arial"/>
                <w:sz w:val="16"/>
                <w:szCs w:val="16"/>
                <w:lang w:eastAsia="en-AU"/>
              </w:rPr>
            </w:pPr>
            <w:bookmarkStart w:name="_Toc69406038" w:id="95"/>
            <w:r w:rsidRPr="006A0945">
              <w:rPr>
                <w:rFonts w:eastAsia="Times New Roman" w:cs="Arial"/>
                <w:sz w:val="16"/>
                <w:szCs w:val="16"/>
                <w:lang w:eastAsia="en-AU"/>
              </w:rPr>
              <w:t>235</w:t>
            </w:r>
            <w:bookmarkEnd w:id="95"/>
          </w:p>
        </w:tc>
        <w:tc>
          <w:tcPr>
            <w:tcW w:w="880" w:type="dxa"/>
            <w:tcBorders>
              <w:top w:val="nil"/>
              <w:left w:val="nil"/>
              <w:bottom w:val="nil"/>
              <w:right w:val="nil"/>
            </w:tcBorders>
            <w:shd w:val="clear" w:color="auto" w:fill="auto"/>
            <w:vAlign w:val="center"/>
            <w:hideMark/>
          </w:tcPr>
          <w:p w:rsidRPr="006A0945" w:rsidR="006A0945" w:rsidP="00FA38A7" w:rsidRDefault="006A0945" w14:paraId="187EF6B9" w14:textId="45C65F9A">
            <w:pPr>
              <w:spacing w:after="0" w:line="240" w:lineRule="auto"/>
              <w:jc w:val="right"/>
              <w:outlineLvl w:val="0"/>
              <w:rPr>
                <w:rFonts w:eastAsia="Times New Roman" w:cs="Arial"/>
                <w:sz w:val="16"/>
                <w:szCs w:val="16"/>
                <w:lang w:eastAsia="en-AU"/>
              </w:rPr>
            </w:pPr>
            <w:bookmarkStart w:name="_Toc69406039" w:id="96"/>
            <w:r w:rsidRPr="006A0945">
              <w:rPr>
                <w:rFonts w:eastAsia="Times New Roman" w:cs="Arial"/>
                <w:sz w:val="16"/>
                <w:szCs w:val="16"/>
                <w:lang w:eastAsia="en-AU"/>
              </w:rPr>
              <w:t>-</w:t>
            </w:r>
            <w:bookmarkEnd w:id="96"/>
          </w:p>
        </w:tc>
        <w:tc>
          <w:tcPr>
            <w:tcW w:w="880" w:type="dxa"/>
            <w:tcBorders>
              <w:top w:val="nil"/>
              <w:left w:val="nil"/>
              <w:bottom w:val="nil"/>
              <w:right w:val="nil"/>
            </w:tcBorders>
            <w:shd w:val="clear" w:color="auto" w:fill="auto"/>
            <w:vAlign w:val="center"/>
            <w:hideMark/>
          </w:tcPr>
          <w:p w:rsidRPr="006A0945" w:rsidR="006A0945" w:rsidP="00FA38A7" w:rsidRDefault="006A0945" w14:paraId="59CBD5D9" w14:textId="6780C0C3">
            <w:pPr>
              <w:spacing w:after="0" w:line="240" w:lineRule="auto"/>
              <w:jc w:val="right"/>
              <w:outlineLvl w:val="0"/>
              <w:rPr>
                <w:rFonts w:eastAsia="Times New Roman" w:cs="Arial"/>
                <w:sz w:val="16"/>
                <w:szCs w:val="16"/>
                <w:lang w:eastAsia="en-AU"/>
              </w:rPr>
            </w:pPr>
            <w:bookmarkStart w:name="_Toc69406040" w:id="97"/>
            <w:r w:rsidRPr="006A0945">
              <w:rPr>
                <w:rFonts w:eastAsia="Times New Roman" w:cs="Arial"/>
                <w:sz w:val="16"/>
                <w:szCs w:val="16"/>
                <w:lang w:eastAsia="en-AU"/>
              </w:rPr>
              <w:t>-</w:t>
            </w:r>
            <w:bookmarkEnd w:id="97"/>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7BD7B9F9" w14:textId="4D8FC53D">
            <w:pPr>
              <w:spacing w:after="0" w:line="240" w:lineRule="auto"/>
              <w:jc w:val="right"/>
              <w:outlineLvl w:val="0"/>
              <w:rPr>
                <w:rFonts w:eastAsia="Times New Roman" w:cs="Arial"/>
                <w:sz w:val="16"/>
                <w:szCs w:val="16"/>
                <w:lang w:eastAsia="en-AU"/>
              </w:rPr>
            </w:pPr>
            <w:bookmarkStart w:name="_Toc69406041" w:id="98"/>
            <w:r w:rsidRPr="006A0945">
              <w:rPr>
                <w:rFonts w:eastAsia="Times New Roman" w:cs="Arial"/>
                <w:sz w:val="16"/>
                <w:szCs w:val="16"/>
                <w:lang w:eastAsia="en-AU"/>
              </w:rPr>
              <w:t>156</w:t>
            </w:r>
            <w:bookmarkEnd w:id="98"/>
          </w:p>
        </w:tc>
        <w:tc>
          <w:tcPr>
            <w:tcW w:w="834" w:type="dxa"/>
            <w:tcBorders>
              <w:top w:val="nil"/>
              <w:left w:val="nil"/>
              <w:bottom w:val="nil"/>
              <w:right w:val="nil"/>
            </w:tcBorders>
            <w:shd w:val="clear" w:color="auto" w:fill="auto"/>
            <w:vAlign w:val="center"/>
            <w:hideMark/>
          </w:tcPr>
          <w:p w:rsidRPr="006A0945" w:rsidR="006A0945" w:rsidP="00FA38A7" w:rsidRDefault="006A0945" w14:paraId="1E0684FD" w14:textId="3D5B2A4A">
            <w:pPr>
              <w:spacing w:after="0" w:line="240" w:lineRule="auto"/>
              <w:jc w:val="right"/>
              <w:outlineLvl w:val="0"/>
              <w:rPr>
                <w:rFonts w:eastAsia="Times New Roman" w:cs="Arial"/>
                <w:sz w:val="16"/>
                <w:szCs w:val="16"/>
                <w:lang w:eastAsia="en-AU"/>
              </w:rPr>
            </w:pPr>
            <w:bookmarkStart w:name="_Toc69406042" w:id="99"/>
            <w:r w:rsidRPr="006A0945">
              <w:rPr>
                <w:rFonts w:eastAsia="Times New Roman" w:cs="Arial"/>
                <w:sz w:val="16"/>
                <w:szCs w:val="16"/>
                <w:lang w:eastAsia="en-AU"/>
              </w:rPr>
              <w:t>-</w:t>
            </w:r>
            <w:bookmarkEnd w:id="99"/>
          </w:p>
        </w:tc>
        <w:tc>
          <w:tcPr>
            <w:tcW w:w="742" w:type="dxa"/>
            <w:tcBorders>
              <w:top w:val="nil"/>
              <w:left w:val="nil"/>
              <w:bottom w:val="nil"/>
              <w:right w:val="nil"/>
            </w:tcBorders>
            <w:shd w:val="clear" w:color="auto" w:fill="auto"/>
            <w:vAlign w:val="center"/>
            <w:hideMark/>
          </w:tcPr>
          <w:p w:rsidRPr="006A0945" w:rsidR="006A0945" w:rsidP="00FA38A7" w:rsidRDefault="006A0945" w14:paraId="7B289760" w14:textId="517DEFF7">
            <w:pPr>
              <w:spacing w:after="0" w:line="240" w:lineRule="auto"/>
              <w:jc w:val="right"/>
              <w:outlineLvl w:val="0"/>
              <w:rPr>
                <w:rFonts w:eastAsia="Times New Roman" w:cs="Arial"/>
                <w:sz w:val="16"/>
                <w:szCs w:val="16"/>
                <w:lang w:eastAsia="en-AU"/>
              </w:rPr>
            </w:pPr>
            <w:bookmarkStart w:name="_Toc69406043" w:id="100"/>
            <w:r w:rsidRPr="006A0945">
              <w:rPr>
                <w:rFonts w:eastAsia="Times New Roman" w:cs="Arial"/>
                <w:sz w:val="16"/>
                <w:szCs w:val="16"/>
                <w:lang w:eastAsia="en-AU"/>
              </w:rPr>
              <w:t>-</w:t>
            </w:r>
            <w:bookmarkEnd w:id="100"/>
          </w:p>
        </w:tc>
        <w:tc>
          <w:tcPr>
            <w:tcW w:w="1292" w:type="dxa"/>
            <w:tcBorders>
              <w:top w:val="nil"/>
              <w:left w:val="nil"/>
              <w:bottom w:val="nil"/>
              <w:right w:val="nil"/>
            </w:tcBorders>
            <w:shd w:val="clear" w:color="auto" w:fill="auto"/>
            <w:vAlign w:val="center"/>
            <w:hideMark/>
          </w:tcPr>
          <w:p w:rsidRPr="006A0945" w:rsidR="006A0945" w:rsidP="00FA38A7" w:rsidRDefault="006A0945" w14:paraId="5F444A4A" w14:textId="28D7A8EC">
            <w:pPr>
              <w:spacing w:after="0" w:line="240" w:lineRule="auto"/>
              <w:jc w:val="right"/>
              <w:outlineLvl w:val="0"/>
              <w:rPr>
                <w:rFonts w:eastAsia="Times New Roman" w:cs="Arial"/>
                <w:sz w:val="16"/>
                <w:szCs w:val="16"/>
                <w:lang w:eastAsia="en-AU"/>
              </w:rPr>
            </w:pPr>
            <w:bookmarkStart w:name="_Toc69406044" w:id="101"/>
            <w:r w:rsidRPr="006A0945">
              <w:rPr>
                <w:rFonts w:eastAsia="Times New Roman" w:cs="Arial"/>
                <w:sz w:val="16"/>
                <w:szCs w:val="16"/>
                <w:lang w:eastAsia="en-AU"/>
              </w:rPr>
              <w:t>-</w:t>
            </w:r>
            <w:bookmarkEnd w:id="101"/>
          </w:p>
        </w:tc>
        <w:tc>
          <w:tcPr>
            <w:tcW w:w="945" w:type="dxa"/>
            <w:tcBorders>
              <w:top w:val="nil"/>
              <w:left w:val="nil"/>
              <w:bottom w:val="nil"/>
              <w:right w:val="nil"/>
            </w:tcBorders>
            <w:shd w:val="clear" w:color="auto" w:fill="auto"/>
            <w:noWrap/>
            <w:vAlign w:val="center"/>
            <w:hideMark/>
          </w:tcPr>
          <w:p w:rsidRPr="006A0945" w:rsidR="006A0945" w:rsidP="00FA38A7" w:rsidRDefault="006A0945" w14:paraId="59E2E202" w14:textId="3F40B4B8">
            <w:pPr>
              <w:spacing w:after="0" w:line="240" w:lineRule="auto"/>
              <w:jc w:val="right"/>
              <w:outlineLvl w:val="0"/>
              <w:rPr>
                <w:rFonts w:eastAsia="Times New Roman" w:cs="Arial"/>
                <w:color w:val="000000"/>
                <w:sz w:val="16"/>
                <w:szCs w:val="16"/>
                <w:lang w:eastAsia="en-AU"/>
              </w:rPr>
            </w:pPr>
            <w:bookmarkStart w:name="_Toc69406045" w:id="102"/>
            <w:r w:rsidRPr="006A0945">
              <w:rPr>
                <w:rFonts w:eastAsia="Times New Roman" w:cs="Arial"/>
                <w:color w:val="000000"/>
                <w:sz w:val="16"/>
                <w:szCs w:val="16"/>
                <w:lang w:eastAsia="en-AU"/>
              </w:rPr>
              <w:t>-</w:t>
            </w:r>
            <w:bookmarkEnd w:id="102"/>
          </w:p>
        </w:tc>
        <w:tc>
          <w:tcPr>
            <w:tcW w:w="816" w:type="dxa"/>
            <w:tcBorders>
              <w:top w:val="nil"/>
              <w:left w:val="nil"/>
              <w:bottom w:val="nil"/>
              <w:right w:val="nil"/>
            </w:tcBorders>
            <w:shd w:val="clear" w:color="auto" w:fill="auto"/>
            <w:vAlign w:val="center"/>
            <w:hideMark/>
          </w:tcPr>
          <w:p w:rsidRPr="006A0945" w:rsidR="006A0945" w:rsidP="00FA38A7" w:rsidRDefault="006A0945" w14:paraId="70053A7E" w14:textId="33C918A9">
            <w:pPr>
              <w:spacing w:after="0" w:line="240" w:lineRule="auto"/>
              <w:jc w:val="right"/>
              <w:outlineLvl w:val="0"/>
              <w:rPr>
                <w:rFonts w:eastAsia="Times New Roman" w:cs="Arial"/>
                <w:sz w:val="16"/>
                <w:szCs w:val="16"/>
                <w:lang w:eastAsia="en-AU"/>
              </w:rPr>
            </w:pPr>
            <w:bookmarkStart w:name="_Toc69406046" w:id="103"/>
            <w:r w:rsidRPr="006A0945">
              <w:rPr>
                <w:rFonts w:eastAsia="Times New Roman" w:cs="Arial"/>
                <w:sz w:val="16"/>
                <w:szCs w:val="16"/>
                <w:lang w:eastAsia="en-AU"/>
              </w:rPr>
              <w:t>460</w:t>
            </w:r>
            <w:bookmarkEnd w:id="103"/>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13A1F6D3" w14:textId="29524B13">
            <w:pPr>
              <w:spacing w:after="0" w:line="240" w:lineRule="auto"/>
              <w:jc w:val="right"/>
              <w:outlineLvl w:val="0"/>
              <w:rPr>
                <w:rFonts w:eastAsia="Times New Roman" w:cs="Arial"/>
                <w:sz w:val="16"/>
                <w:szCs w:val="16"/>
                <w:lang w:eastAsia="en-AU"/>
              </w:rPr>
            </w:pPr>
            <w:bookmarkStart w:name="_Toc69406047" w:id="104"/>
            <w:r w:rsidRPr="006A0945">
              <w:rPr>
                <w:rFonts w:eastAsia="Times New Roman" w:cs="Arial"/>
                <w:sz w:val="16"/>
                <w:szCs w:val="16"/>
                <w:lang w:eastAsia="en-AU"/>
              </w:rPr>
              <w:t>-</w:t>
            </w:r>
            <w:bookmarkEnd w:id="104"/>
          </w:p>
        </w:tc>
      </w:tr>
      <w:tr w:rsidRPr="00FA38A7" w:rsidR="00F016F0" w:rsidTr="000669D6" w14:paraId="2DFCBE05" w14:textId="77777777">
        <w:trPr>
          <w:gridAfter w:val="1"/>
          <w:wAfter w:w="7" w:type="dxa"/>
          <w:trHeight w:val="49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191945E2" w14:textId="77777777">
            <w:pPr>
              <w:spacing w:after="0" w:line="240" w:lineRule="auto"/>
              <w:outlineLvl w:val="0"/>
              <w:rPr>
                <w:rFonts w:eastAsia="Times New Roman" w:cs="Arial"/>
                <w:sz w:val="16"/>
                <w:szCs w:val="16"/>
                <w:lang w:eastAsia="en-AU"/>
              </w:rPr>
            </w:pPr>
            <w:bookmarkStart w:name="_Toc69406048" w:id="105"/>
            <w:r w:rsidRPr="006A0945">
              <w:rPr>
                <w:rFonts w:eastAsia="Times New Roman" w:cs="Arial"/>
                <w:sz w:val="16"/>
                <w:szCs w:val="16"/>
                <w:lang w:eastAsia="en-AU"/>
              </w:rPr>
              <w:t>Public Toilet Smart Technology Sensor Installation</w:t>
            </w:r>
            <w:bookmarkEnd w:id="105"/>
          </w:p>
        </w:tc>
        <w:tc>
          <w:tcPr>
            <w:tcW w:w="990" w:type="dxa"/>
            <w:tcBorders>
              <w:top w:val="nil"/>
              <w:left w:val="nil"/>
              <w:bottom w:val="nil"/>
              <w:right w:val="nil"/>
            </w:tcBorders>
            <w:shd w:val="clear" w:color="auto" w:fill="auto"/>
            <w:noWrap/>
            <w:vAlign w:val="center"/>
            <w:hideMark/>
          </w:tcPr>
          <w:p w:rsidRPr="006A0945" w:rsidR="006A0945" w:rsidP="00FA38A7" w:rsidRDefault="006A0945" w14:paraId="799AA113" w14:textId="6B19E525">
            <w:pPr>
              <w:spacing w:after="0" w:line="240" w:lineRule="auto"/>
              <w:jc w:val="right"/>
              <w:outlineLvl w:val="0"/>
              <w:rPr>
                <w:rFonts w:eastAsia="Times New Roman" w:cs="Arial"/>
                <w:color w:val="000000"/>
                <w:sz w:val="16"/>
                <w:szCs w:val="16"/>
                <w:lang w:eastAsia="en-AU"/>
              </w:rPr>
            </w:pPr>
            <w:bookmarkStart w:name="_Toc69406049" w:id="106"/>
            <w:r w:rsidRPr="006A0945">
              <w:rPr>
                <w:rFonts w:eastAsia="Times New Roman" w:cs="Arial"/>
                <w:color w:val="000000"/>
                <w:sz w:val="16"/>
                <w:szCs w:val="16"/>
                <w:lang w:eastAsia="en-AU"/>
              </w:rPr>
              <w:t>8</w:t>
            </w:r>
            <w:bookmarkEnd w:id="106"/>
          </w:p>
        </w:tc>
        <w:tc>
          <w:tcPr>
            <w:tcW w:w="800" w:type="dxa"/>
            <w:tcBorders>
              <w:top w:val="nil"/>
              <w:left w:val="nil"/>
              <w:bottom w:val="nil"/>
              <w:right w:val="nil"/>
            </w:tcBorders>
            <w:shd w:val="clear" w:color="auto" w:fill="auto"/>
            <w:noWrap/>
            <w:vAlign w:val="center"/>
            <w:hideMark/>
          </w:tcPr>
          <w:p w:rsidRPr="006A0945" w:rsidR="006A0945" w:rsidP="00FA38A7" w:rsidRDefault="006A0945" w14:paraId="3C225C06" w14:textId="3D15CF4C">
            <w:pPr>
              <w:spacing w:after="0" w:line="240" w:lineRule="auto"/>
              <w:jc w:val="right"/>
              <w:outlineLvl w:val="0"/>
              <w:rPr>
                <w:rFonts w:eastAsia="Times New Roman" w:cs="Arial"/>
                <w:color w:val="000000"/>
                <w:sz w:val="16"/>
                <w:szCs w:val="16"/>
                <w:lang w:eastAsia="en-AU"/>
              </w:rPr>
            </w:pPr>
            <w:bookmarkStart w:name="_Toc69406050" w:id="107"/>
            <w:r w:rsidRPr="006A0945">
              <w:rPr>
                <w:rFonts w:eastAsia="Times New Roman" w:cs="Arial"/>
                <w:color w:val="000000"/>
                <w:sz w:val="16"/>
                <w:szCs w:val="16"/>
                <w:lang w:eastAsia="en-AU"/>
              </w:rPr>
              <w:t>43</w:t>
            </w:r>
            <w:bookmarkEnd w:id="107"/>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0D31316B" w14:textId="0F008587">
            <w:pPr>
              <w:spacing w:after="0" w:line="240" w:lineRule="auto"/>
              <w:jc w:val="right"/>
              <w:outlineLvl w:val="0"/>
              <w:rPr>
                <w:rFonts w:eastAsia="Times New Roman" w:cs="Arial"/>
                <w:b/>
                <w:bCs/>
                <w:sz w:val="16"/>
                <w:szCs w:val="16"/>
                <w:lang w:eastAsia="en-AU"/>
              </w:rPr>
            </w:pPr>
            <w:bookmarkStart w:name="_Toc69406051" w:id="108"/>
            <w:r w:rsidRPr="006A0945">
              <w:rPr>
                <w:rFonts w:eastAsia="Times New Roman" w:cs="Arial"/>
                <w:b/>
                <w:bCs/>
                <w:sz w:val="16"/>
                <w:szCs w:val="16"/>
                <w:lang w:eastAsia="en-AU"/>
              </w:rPr>
              <w:t>50</w:t>
            </w:r>
            <w:bookmarkEnd w:id="108"/>
          </w:p>
        </w:tc>
        <w:tc>
          <w:tcPr>
            <w:tcW w:w="624" w:type="dxa"/>
            <w:tcBorders>
              <w:top w:val="nil"/>
              <w:left w:val="nil"/>
              <w:bottom w:val="nil"/>
              <w:right w:val="nil"/>
            </w:tcBorders>
            <w:shd w:val="clear" w:color="auto" w:fill="auto"/>
            <w:vAlign w:val="center"/>
            <w:hideMark/>
          </w:tcPr>
          <w:p w:rsidRPr="006A0945" w:rsidR="006A0945" w:rsidP="00FA38A7" w:rsidRDefault="006A0945" w14:paraId="3341842E" w14:textId="3EAE3B5C">
            <w:pPr>
              <w:spacing w:after="0" w:line="240" w:lineRule="auto"/>
              <w:jc w:val="right"/>
              <w:outlineLvl w:val="0"/>
              <w:rPr>
                <w:rFonts w:eastAsia="Times New Roman" w:cs="Arial"/>
                <w:sz w:val="16"/>
                <w:szCs w:val="16"/>
                <w:lang w:eastAsia="en-AU"/>
              </w:rPr>
            </w:pPr>
            <w:bookmarkStart w:name="_Toc69406052" w:id="109"/>
            <w:r w:rsidRPr="006A0945">
              <w:rPr>
                <w:rFonts w:eastAsia="Times New Roman" w:cs="Arial"/>
                <w:sz w:val="16"/>
                <w:szCs w:val="16"/>
                <w:lang w:eastAsia="en-AU"/>
              </w:rPr>
              <w:t>26</w:t>
            </w:r>
            <w:bookmarkEnd w:id="109"/>
          </w:p>
        </w:tc>
        <w:tc>
          <w:tcPr>
            <w:tcW w:w="880" w:type="dxa"/>
            <w:tcBorders>
              <w:top w:val="nil"/>
              <w:left w:val="nil"/>
              <w:bottom w:val="nil"/>
              <w:right w:val="nil"/>
            </w:tcBorders>
            <w:shd w:val="clear" w:color="auto" w:fill="auto"/>
            <w:vAlign w:val="center"/>
            <w:hideMark/>
          </w:tcPr>
          <w:p w:rsidRPr="006A0945" w:rsidR="006A0945" w:rsidP="00FA38A7" w:rsidRDefault="006A0945" w14:paraId="737895ED" w14:textId="434EDD29">
            <w:pPr>
              <w:spacing w:after="0" w:line="240" w:lineRule="auto"/>
              <w:jc w:val="right"/>
              <w:outlineLvl w:val="0"/>
              <w:rPr>
                <w:rFonts w:eastAsia="Times New Roman" w:cs="Arial"/>
                <w:sz w:val="16"/>
                <w:szCs w:val="16"/>
                <w:lang w:eastAsia="en-AU"/>
              </w:rPr>
            </w:pPr>
            <w:bookmarkStart w:name="_Toc69406053" w:id="110"/>
            <w:r w:rsidRPr="006A0945">
              <w:rPr>
                <w:rFonts w:eastAsia="Times New Roman" w:cs="Arial"/>
                <w:sz w:val="16"/>
                <w:szCs w:val="16"/>
                <w:lang w:eastAsia="en-AU"/>
              </w:rPr>
              <w:t>-</w:t>
            </w:r>
            <w:bookmarkEnd w:id="110"/>
          </w:p>
        </w:tc>
        <w:tc>
          <w:tcPr>
            <w:tcW w:w="880" w:type="dxa"/>
            <w:tcBorders>
              <w:top w:val="nil"/>
              <w:left w:val="nil"/>
              <w:bottom w:val="nil"/>
              <w:right w:val="nil"/>
            </w:tcBorders>
            <w:shd w:val="clear" w:color="auto" w:fill="auto"/>
            <w:vAlign w:val="center"/>
            <w:hideMark/>
          </w:tcPr>
          <w:p w:rsidRPr="006A0945" w:rsidR="006A0945" w:rsidP="00FA38A7" w:rsidRDefault="006A0945" w14:paraId="741C8E4B" w14:textId="3916DA9D">
            <w:pPr>
              <w:spacing w:after="0" w:line="240" w:lineRule="auto"/>
              <w:jc w:val="right"/>
              <w:outlineLvl w:val="0"/>
              <w:rPr>
                <w:rFonts w:eastAsia="Times New Roman" w:cs="Arial"/>
                <w:sz w:val="16"/>
                <w:szCs w:val="16"/>
                <w:lang w:eastAsia="en-AU"/>
              </w:rPr>
            </w:pPr>
            <w:bookmarkStart w:name="_Toc69406054" w:id="111"/>
            <w:r w:rsidRPr="006A0945">
              <w:rPr>
                <w:rFonts w:eastAsia="Times New Roman" w:cs="Arial"/>
                <w:sz w:val="16"/>
                <w:szCs w:val="16"/>
                <w:lang w:eastAsia="en-AU"/>
              </w:rPr>
              <w:t>-</w:t>
            </w:r>
            <w:bookmarkEnd w:id="111"/>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068BD45A" w14:textId="35E748C8">
            <w:pPr>
              <w:spacing w:after="0" w:line="240" w:lineRule="auto"/>
              <w:jc w:val="right"/>
              <w:outlineLvl w:val="0"/>
              <w:rPr>
                <w:rFonts w:eastAsia="Times New Roman" w:cs="Arial"/>
                <w:sz w:val="16"/>
                <w:szCs w:val="16"/>
                <w:lang w:eastAsia="en-AU"/>
              </w:rPr>
            </w:pPr>
            <w:bookmarkStart w:name="_Toc69406055" w:id="112"/>
            <w:r w:rsidRPr="006A0945">
              <w:rPr>
                <w:rFonts w:eastAsia="Times New Roman" w:cs="Arial"/>
                <w:sz w:val="16"/>
                <w:szCs w:val="16"/>
                <w:lang w:eastAsia="en-AU"/>
              </w:rPr>
              <w:t>17</w:t>
            </w:r>
            <w:bookmarkEnd w:id="112"/>
          </w:p>
        </w:tc>
        <w:tc>
          <w:tcPr>
            <w:tcW w:w="834" w:type="dxa"/>
            <w:tcBorders>
              <w:top w:val="nil"/>
              <w:left w:val="nil"/>
              <w:bottom w:val="nil"/>
              <w:right w:val="nil"/>
            </w:tcBorders>
            <w:shd w:val="clear" w:color="auto" w:fill="auto"/>
            <w:vAlign w:val="center"/>
            <w:hideMark/>
          </w:tcPr>
          <w:p w:rsidRPr="006A0945" w:rsidR="006A0945" w:rsidP="00FA38A7" w:rsidRDefault="006A0945" w14:paraId="3D5E32F9" w14:textId="1C6670AB">
            <w:pPr>
              <w:spacing w:after="0" w:line="240" w:lineRule="auto"/>
              <w:jc w:val="right"/>
              <w:outlineLvl w:val="0"/>
              <w:rPr>
                <w:rFonts w:eastAsia="Times New Roman" w:cs="Arial"/>
                <w:sz w:val="16"/>
                <w:szCs w:val="16"/>
                <w:lang w:eastAsia="en-AU"/>
              </w:rPr>
            </w:pPr>
            <w:bookmarkStart w:name="_Toc69406056" w:id="113"/>
            <w:r w:rsidRPr="006A0945">
              <w:rPr>
                <w:rFonts w:eastAsia="Times New Roman" w:cs="Arial"/>
                <w:sz w:val="16"/>
                <w:szCs w:val="16"/>
                <w:lang w:eastAsia="en-AU"/>
              </w:rPr>
              <w:t>-</w:t>
            </w:r>
            <w:bookmarkEnd w:id="113"/>
          </w:p>
        </w:tc>
        <w:tc>
          <w:tcPr>
            <w:tcW w:w="742" w:type="dxa"/>
            <w:tcBorders>
              <w:top w:val="nil"/>
              <w:left w:val="nil"/>
              <w:bottom w:val="nil"/>
              <w:right w:val="nil"/>
            </w:tcBorders>
            <w:shd w:val="clear" w:color="auto" w:fill="auto"/>
            <w:vAlign w:val="center"/>
            <w:hideMark/>
          </w:tcPr>
          <w:p w:rsidRPr="006A0945" w:rsidR="006A0945" w:rsidP="00FA38A7" w:rsidRDefault="006A0945" w14:paraId="61D64FB9" w14:textId="28F80E4B">
            <w:pPr>
              <w:spacing w:after="0" w:line="240" w:lineRule="auto"/>
              <w:jc w:val="right"/>
              <w:outlineLvl w:val="0"/>
              <w:rPr>
                <w:rFonts w:eastAsia="Times New Roman" w:cs="Arial"/>
                <w:sz w:val="16"/>
                <w:szCs w:val="16"/>
                <w:lang w:eastAsia="en-AU"/>
              </w:rPr>
            </w:pPr>
            <w:bookmarkStart w:name="_Toc69406057" w:id="114"/>
            <w:r w:rsidRPr="006A0945">
              <w:rPr>
                <w:rFonts w:eastAsia="Times New Roman" w:cs="Arial"/>
                <w:sz w:val="16"/>
                <w:szCs w:val="16"/>
                <w:lang w:eastAsia="en-AU"/>
              </w:rPr>
              <w:t>-</w:t>
            </w:r>
            <w:bookmarkEnd w:id="114"/>
          </w:p>
        </w:tc>
        <w:tc>
          <w:tcPr>
            <w:tcW w:w="1292" w:type="dxa"/>
            <w:tcBorders>
              <w:top w:val="nil"/>
              <w:left w:val="nil"/>
              <w:bottom w:val="nil"/>
              <w:right w:val="nil"/>
            </w:tcBorders>
            <w:shd w:val="clear" w:color="auto" w:fill="auto"/>
            <w:vAlign w:val="center"/>
            <w:hideMark/>
          </w:tcPr>
          <w:p w:rsidRPr="006A0945" w:rsidR="006A0945" w:rsidP="00FA38A7" w:rsidRDefault="006A0945" w14:paraId="75BD612B" w14:textId="4425A43E">
            <w:pPr>
              <w:spacing w:after="0" w:line="240" w:lineRule="auto"/>
              <w:jc w:val="right"/>
              <w:outlineLvl w:val="0"/>
              <w:rPr>
                <w:rFonts w:eastAsia="Times New Roman" w:cs="Arial"/>
                <w:sz w:val="16"/>
                <w:szCs w:val="16"/>
                <w:lang w:eastAsia="en-AU"/>
              </w:rPr>
            </w:pPr>
            <w:bookmarkStart w:name="_Toc69406058" w:id="115"/>
            <w:r w:rsidRPr="006A0945">
              <w:rPr>
                <w:rFonts w:eastAsia="Times New Roman" w:cs="Arial"/>
                <w:sz w:val="16"/>
                <w:szCs w:val="16"/>
                <w:lang w:eastAsia="en-AU"/>
              </w:rPr>
              <w:t>-</w:t>
            </w:r>
            <w:bookmarkEnd w:id="115"/>
          </w:p>
        </w:tc>
        <w:tc>
          <w:tcPr>
            <w:tcW w:w="945" w:type="dxa"/>
            <w:tcBorders>
              <w:top w:val="nil"/>
              <w:left w:val="nil"/>
              <w:bottom w:val="nil"/>
              <w:right w:val="nil"/>
            </w:tcBorders>
            <w:shd w:val="clear" w:color="auto" w:fill="auto"/>
            <w:noWrap/>
            <w:vAlign w:val="center"/>
            <w:hideMark/>
          </w:tcPr>
          <w:p w:rsidRPr="006A0945" w:rsidR="006A0945" w:rsidP="00FA38A7" w:rsidRDefault="006A0945" w14:paraId="7D459D36" w14:textId="64A967BD">
            <w:pPr>
              <w:spacing w:after="0" w:line="240" w:lineRule="auto"/>
              <w:jc w:val="right"/>
              <w:outlineLvl w:val="0"/>
              <w:rPr>
                <w:rFonts w:eastAsia="Times New Roman" w:cs="Arial"/>
                <w:color w:val="000000"/>
                <w:sz w:val="16"/>
                <w:szCs w:val="16"/>
                <w:lang w:eastAsia="en-AU"/>
              </w:rPr>
            </w:pPr>
            <w:bookmarkStart w:name="_Toc69406059" w:id="116"/>
            <w:r w:rsidRPr="006A0945">
              <w:rPr>
                <w:rFonts w:eastAsia="Times New Roman" w:cs="Arial"/>
                <w:color w:val="000000"/>
                <w:sz w:val="16"/>
                <w:szCs w:val="16"/>
                <w:lang w:eastAsia="en-AU"/>
              </w:rPr>
              <w:t>-</w:t>
            </w:r>
            <w:bookmarkEnd w:id="116"/>
          </w:p>
        </w:tc>
        <w:tc>
          <w:tcPr>
            <w:tcW w:w="816" w:type="dxa"/>
            <w:tcBorders>
              <w:top w:val="nil"/>
              <w:left w:val="nil"/>
              <w:bottom w:val="nil"/>
              <w:right w:val="nil"/>
            </w:tcBorders>
            <w:shd w:val="clear" w:color="auto" w:fill="auto"/>
            <w:vAlign w:val="center"/>
            <w:hideMark/>
          </w:tcPr>
          <w:p w:rsidRPr="006A0945" w:rsidR="006A0945" w:rsidP="00FA38A7" w:rsidRDefault="006A0945" w14:paraId="72AD24B7" w14:textId="0A3C4912">
            <w:pPr>
              <w:spacing w:after="0" w:line="240" w:lineRule="auto"/>
              <w:jc w:val="right"/>
              <w:outlineLvl w:val="0"/>
              <w:rPr>
                <w:rFonts w:eastAsia="Times New Roman" w:cs="Arial"/>
                <w:sz w:val="16"/>
                <w:szCs w:val="16"/>
                <w:lang w:eastAsia="en-AU"/>
              </w:rPr>
            </w:pPr>
            <w:bookmarkStart w:name="_Toc69406060" w:id="117"/>
            <w:r w:rsidRPr="006A0945">
              <w:rPr>
                <w:rFonts w:eastAsia="Times New Roman" w:cs="Arial"/>
                <w:sz w:val="16"/>
                <w:szCs w:val="16"/>
                <w:lang w:eastAsia="en-AU"/>
              </w:rPr>
              <w:t>50</w:t>
            </w:r>
            <w:bookmarkEnd w:id="117"/>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7766634F" w14:textId="3AB90D7D">
            <w:pPr>
              <w:spacing w:after="0" w:line="240" w:lineRule="auto"/>
              <w:jc w:val="right"/>
              <w:outlineLvl w:val="0"/>
              <w:rPr>
                <w:rFonts w:eastAsia="Times New Roman" w:cs="Arial"/>
                <w:sz w:val="16"/>
                <w:szCs w:val="16"/>
                <w:lang w:eastAsia="en-AU"/>
              </w:rPr>
            </w:pPr>
            <w:bookmarkStart w:name="_Toc69406061" w:id="118"/>
            <w:r w:rsidRPr="006A0945">
              <w:rPr>
                <w:rFonts w:eastAsia="Times New Roman" w:cs="Arial"/>
                <w:sz w:val="16"/>
                <w:szCs w:val="16"/>
                <w:lang w:eastAsia="en-AU"/>
              </w:rPr>
              <w:t>-</w:t>
            </w:r>
            <w:bookmarkEnd w:id="118"/>
          </w:p>
        </w:tc>
      </w:tr>
      <w:tr w:rsidRPr="00FA38A7" w:rsidR="00F016F0" w:rsidTr="000669D6" w14:paraId="45EE58EE" w14:textId="77777777">
        <w:trPr>
          <w:gridAfter w:val="1"/>
          <w:wAfter w:w="7" w:type="dxa"/>
          <w:trHeight w:val="49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54128415" w14:textId="77777777">
            <w:pPr>
              <w:spacing w:after="0" w:line="240" w:lineRule="auto"/>
              <w:outlineLvl w:val="0"/>
              <w:rPr>
                <w:rFonts w:eastAsia="Times New Roman" w:cs="Arial"/>
                <w:sz w:val="16"/>
                <w:szCs w:val="16"/>
                <w:lang w:eastAsia="en-AU"/>
              </w:rPr>
            </w:pPr>
            <w:bookmarkStart w:name="_Toc69406062" w:id="119"/>
            <w:r w:rsidRPr="006A0945">
              <w:rPr>
                <w:rFonts w:eastAsia="Times New Roman" w:cs="Arial"/>
                <w:sz w:val="16"/>
                <w:szCs w:val="16"/>
                <w:lang w:eastAsia="en-AU"/>
              </w:rPr>
              <w:t>Shakespeare Grove Public Toilet Replacement and Relocation</w:t>
            </w:r>
            <w:bookmarkEnd w:id="119"/>
          </w:p>
        </w:tc>
        <w:tc>
          <w:tcPr>
            <w:tcW w:w="990" w:type="dxa"/>
            <w:tcBorders>
              <w:top w:val="nil"/>
              <w:left w:val="nil"/>
              <w:bottom w:val="nil"/>
              <w:right w:val="nil"/>
            </w:tcBorders>
            <w:shd w:val="clear" w:color="auto" w:fill="auto"/>
            <w:noWrap/>
            <w:vAlign w:val="center"/>
            <w:hideMark/>
          </w:tcPr>
          <w:p w:rsidRPr="006A0945" w:rsidR="006A0945" w:rsidP="00FA38A7" w:rsidRDefault="006A0945" w14:paraId="6561F14B" w14:textId="114FCD69">
            <w:pPr>
              <w:spacing w:after="0" w:line="240" w:lineRule="auto"/>
              <w:jc w:val="right"/>
              <w:outlineLvl w:val="0"/>
              <w:rPr>
                <w:rFonts w:eastAsia="Times New Roman" w:cs="Arial"/>
                <w:color w:val="000000"/>
                <w:sz w:val="16"/>
                <w:szCs w:val="16"/>
                <w:lang w:eastAsia="en-AU"/>
              </w:rPr>
            </w:pPr>
            <w:bookmarkStart w:name="_Toc69406063" w:id="120"/>
            <w:r w:rsidRPr="006A0945">
              <w:rPr>
                <w:rFonts w:eastAsia="Times New Roman" w:cs="Arial"/>
                <w:color w:val="000000"/>
                <w:sz w:val="16"/>
                <w:szCs w:val="16"/>
                <w:lang w:eastAsia="en-AU"/>
              </w:rPr>
              <w:t>69</w:t>
            </w:r>
            <w:bookmarkEnd w:id="120"/>
          </w:p>
        </w:tc>
        <w:tc>
          <w:tcPr>
            <w:tcW w:w="800" w:type="dxa"/>
            <w:tcBorders>
              <w:top w:val="nil"/>
              <w:left w:val="nil"/>
              <w:bottom w:val="nil"/>
              <w:right w:val="nil"/>
            </w:tcBorders>
            <w:shd w:val="clear" w:color="auto" w:fill="auto"/>
            <w:noWrap/>
            <w:vAlign w:val="center"/>
            <w:hideMark/>
          </w:tcPr>
          <w:p w:rsidRPr="006A0945" w:rsidR="006A0945" w:rsidP="00FA38A7" w:rsidRDefault="006A0945" w14:paraId="7972B803" w14:textId="2210AC24">
            <w:pPr>
              <w:spacing w:after="0" w:line="240" w:lineRule="auto"/>
              <w:jc w:val="right"/>
              <w:outlineLvl w:val="0"/>
              <w:rPr>
                <w:rFonts w:eastAsia="Times New Roman" w:cs="Arial"/>
                <w:color w:val="000000"/>
                <w:sz w:val="16"/>
                <w:szCs w:val="16"/>
                <w:lang w:eastAsia="en-AU"/>
              </w:rPr>
            </w:pPr>
            <w:bookmarkStart w:name="_Toc69406064" w:id="121"/>
            <w:r w:rsidRPr="006A0945">
              <w:rPr>
                <w:rFonts w:eastAsia="Times New Roman" w:cs="Arial"/>
                <w:color w:val="000000"/>
                <w:sz w:val="16"/>
                <w:szCs w:val="16"/>
                <w:lang w:eastAsia="en-AU"/>
              </w:rPr>
              <w:t>391</w:t>
            </w:r>
            <w:bookmarkEnd w:id="121"/>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410A4F43" w14:textId="079920BD">
            <w:pPr>
              <w:spacing w:after="0" w:line="240" w:lineRule="auto"/>
              <w:jc w:val="right"/>
              <w:outlineLvl w:val="0"/>
              <w:rPr>
                <w:rFonts w:eastAsia="Times New Roman" w:cs="Arial"/>
                <w:b/>
                <w:bCs/>
                <w:sz w:val="16"/>
                <w:szCs w:val="16"/>
                <w:lang w:eastAsia="en-AU"/>
              </w:rPr>
            </w:pPr>
            <w:bookmarkStart w:name="_Toc69406065" w:id="122"/>
            <w:r w:rsidRPr="006A0945">
              <w:rPr>
                <w:rFonts w:eastAsia="Times New Roman" w:cs="Arial"/>
                <w:b/>
                <w:bCs/>
                <w:sz w:val="16"/>
                <w:szCs w:val="16"/>
                <w:lang w:eastAsia="en-AU"/>
              </w:rPr>
              <w:t>460</w:t>
            </w:r>
            <w:bookmarkEnd w:id="122"/>
          </w:p>
        </w:tc>
        <w:tc>
          <w:tcPr>
            <w:tcW w:w="624" w:type="dxa"/>
            <w:tcBorders>
              <w:top w:val="nil"/>
              <w:left w:val="nil"/>
              <w:bottom w:val="nil"/>
              <w:right w:val="nil"/>
            </w:tcBorders>
            <w:shd w:val="clear" w:color="auto" w:fill="auto"/>
            <w:vAlign w:val="center"/>
            <w:hideMark/>
          </w:tcPr>
          <w:p w:rsidRPr="006A0945" w:rsidR="006A0945" w:rsidP="00FA38A7" w:rsidRDefault="006A0945" w14:paraId="438FA710" w14:textId="72197102">
            <w:pPr>
              <w:spacing w:after="0" w:line="240" w:lineRule="auto"/>
              <w:jc w:val="right"/>
              <w:outlineLvl w:val="0"/>
              <w:rPr>
                <w:rFonts w:eastAsia="Times New Roman" w:cs="Arial"/>
                <w:sz w:val="16"/>
                <w:szCs w:val="16"/>
                <w:lang w:eastAsia="en-AU"/>
              </w:rPr>
            </w:pPr>
            <w:bookmarkStart w:name="_Toc69406066" w:id="123"/>
            <w:r w:rsidRPr="006A0945">
              <w:rPr>
                <w:rFonts w:eastAsia="Times New Roman" w:cs="Arial"/>
                <w:sz w:val="16"/>
                <w:szCs w:val="16"/>
                <w:lang w:eastAsia="en-AU"/>
              </w:rPr>
              <w:t>-</w:t>
            </w:r>
            <w:bookmarkEnd w:id="123"/>
          </w:p>
        </w:tc>
        <w:tc>
          <w:tcPr>
            <w:tcW w:w="880" w:type="dxa"/>
            <w:tcBorders>
              <w:top w:val="nil"/>
              <w:left w:val="nil"/>
              <w:bottom w:val="nil"/>
              <w:right w:val="nil"/>
            </w:tcBorders>
            <w:shd w:val="clear" w:color="auto" w:fill="auto"/>
            <w:vAlign w:val="center"/>
            <w:hideMark/>
          </w:tcPr>
          <w:p w:rsidRPr="006A0945" w:rsidR="006A0945" w:rsidP="00FA38A7" w:rsidRDefault="006A0945" w14:paraId="7908F5F6" w14:textId="1294B52A">
            <w:pPr>
              <w:spacing w:after="0" w:line="240" w:lineRule="auto"/>
              <w:jc w:val="right"/>
              <w:outlineLvl w:val="0"/>
              <w:rPr>
                <w:rFonts w:eastAsia="Times New Roman" w:cs="Arial"/>
                <w:sz w:val="16"/>
                <w:szCs w:val="16"/>
                <w:lang w:eastAsia="en-AU"/>
              </w:rPr>
            </w:pPr>
            <w:bookmarkStart w:name="_Toc69406067" w:id="124"/>
            <w:r w:rsidRPr="006A0945">
              <w:rPr>
                <w:rFonts w:eastAsia="Times New Roman" w:cs="Arial"/>
                <w:sz w:val="16"/>
                <w:szCs w:val="16"/>
                <w:lang w:eastAsia="en-AU"/>
              </w:rPr>
              <w:t>235</w:t>
            </w:r>
            <w:bookmarkEnd w:id="124"/>
          </w:p>
        </w:tc>
        <w:tc>
          <w:tcPr>
            <w:tcW w:w="880" w:type="dxa"/>
            <w:tcBorders>
              <w:top w:val="nil"/>
              <w:left w:val="nil"/>
              <w:bottom w:val="nil"/>
              <w:right w:val="nil"/>
            </w:tcBorders>
            <w:shd w:val="clear" w:color="auto" w:fill="auto"/>
            <w:vAlign w:val="center"/>
            <w:hideMark/>
          </w:tcPr>
          <w:p w:rsidRPr="006A0945" w:rsidR="006A0945" w:rsidP="00FA38A7" w:rsidRDefault="006A0945" w14:paraId="67D0E6CF" w14:textId="2E573EC6">
            <w:pPr>
              <w:spacing w:after="0" w:line="240" w:lineRule="auto"/>
              <w:jc w:val="right"/>
              <w:outlineLvl w:val="0"/>
              <w:rPr>
                <w:rFonts w:eastAsia="Times New Roman" w:cs="Arial"/>
                <w:sz w:val="16"/>
                <w:szCs w:val="16"/>
                <w:lang w:eastAsia="en-AU"/>
              </w:rPr>
            </w:pPr>
            <w:bookmarkStart w:name="_Toc69406068" w:id="125"/>
            <w:r w:rsidRPr="006A0945">
              <w:rPr>
                <w:rFonts w:eastAsia="Times New Roman" w:cs="Arial"/>
                <w:sz w:val="16"/>
                <w:szCs w:val="16"/>
                <w:lang w:eastAsia="en-AU"/>
              </w:rPr>
              <w:t>156</w:t>
            </w:r>
            <w:bookmarkEnd w:id="125"/>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54338A8F" w14:textId="51D20D97">
            <w:pPr>
              <w:spacing w:after="0" w:line="240" w:lineRule="auto"/>
              <w:jc w:val="right"/>
              <w:outlineLvl w:val="0"/>
              <w:rPr>
                <w:rFonts w:eastAsia="Times New Roman" w:cs="Arial"/>
                <w:sz w:val="16"/>
                <w:szCs w:val="16"/>
                <w:lang w:eastAsia="en-AU"/>
              </w:rPr>
            </w:pPr>
            <w:bookmarkStart w:name="_Toc69406069" w:id="126"/>
            <w:r w:rsidRPr="006A0945">
              <w:rPr>
                <w:rFonts w:eastAsia="Times New Roman" w:cs="Arial"/>
                <w:sz w:val="16"/>
                <w:szCs w:val="16"/>
                <w:lang w:eastAsia="en-AU"/>
              </w:rPr>
              <w:t>-</w:t>
            </w:r>
            <w:bookmarkEnd w:id="126"/>
          </w:p>
        </w:tc>
        <w:tc>
          <w:tcPr>
            <w:tcW w:w="834" w:type="dxa"/>
            <w:tcBorders>
              <w:top w:val="nil"/>
              <w:left w:val="nil"/>
              <w:bottom w:val="nil"/>
              <w:right w:val="nil"/>
            </w:tcBorders>
            <w:shd w:val="clear" w:color="auto" w:fill="auto"/>
            <w:vAlign w:val="center"/>
            <w:hideMark/>
          </w:tcPr>
          <w:p w:rsidRPr="006A0945" w:rsidR="006A0945" w:rsidP="00FA38A7" w:rsidRDefault="006A0945" w14:paraId="58577759" w14:textId="3F7847AA">
            <w:pPr>
              <w:spacing w:after="0" w:line="240" w:lineRule="auto"/>
              <w:jc w:val="right"/>
              <w:outlineLvl w:val="0"/>
              <w:rPr>
                <w:rFonts w:eastAsia="Times New Roman" w:cs="Arial"/>
                <w:sz w:val="16"/>
                <w:szCs w:val="16"/>
                <w:lang w:eastAsia="en-AU"/>
              </w:rPr>
            </w:pPr>
            <w:bookmarkStart w:name="_Toc69406070" w:id="127"/>
            <w:r w:rsidRPr="006A0945">
              <w:rPr>
                <w:rFonts w:eastAsia="Times New Roman" w:cs="Arial"/>
                <w:sz w:val="16"/>
                <w:szCs w:val="16"/>
                <w:lang w:eastAsia="en-AU"/>
              </w:rPr>
              <w:t>160</w:t>
            </w:r>
            <w:bookmarkEnd w:id="127"/>
          </w:p>
        </w:tc>
        <w:tc>
          <w:tcPr>
            <w:tcW w:w="742" w:type="dxa"/>
            <w:tcBorders>
              <w:top w:val="nil"/>
              <w:left w:val="nil"/>
              <w:bottom w:val="nil"/>
              <w:right w:val="nil"/>
            </w:tcBorders>
            <w:shd w:val="clear" w:color="auto" w:fill="auto"/>
            <w:vAlign w:val="center"/>
            <w:hideMark/>
          </w:tcPr>
          <w:p w:rsidRPr="006A0945" w:rsidR="006A0945" w:rsidP="00FA38A7" w:rsidRDefault="006A0945" w14:paraId="2E8A84A6" w14:textId="42C9C16E">
            <w:pPr>
              <w:spacing w:after="0" w:line="240" w:lineRule="auto"/>
              <w:jc w:val="right"/>
              <w:outlineLvl w:val="0"/>
              <w:rPr>
                <w:rFonts w:eastAsia="Times New Roman" w:cs="Arial"/>
                <w:sz w:val="16"/>
                <w:szCs w:val="16"/>
                <w:lang w:eastAsia="en-AU"/>
              </w:rPr>
            </w:pPr>
            <w:bookmarkStart w:name="_Toc69406071" w:id="128"/>
            <w:r w:rsidRPr="006A0945">
              <w:rPr>
                <w:rFonts w:eastAsia="Times New Roman" w:cs="Arial"/>
                <w:sz w:val="16"/>
                <w:szCs w:val="16"/>
                <w:lang w:eastAsia="en-AU"/>
              </w:rPr>
              <w:t>-</w:t>
            </w:r>
            <w:bookmarkEnd w:id="128"/>
          </w:p>
        </w:tc>
        <w:tc>
          <w:tcPr>
            <w:tcW w:w="1292" w:type="dxa"/>
            <w:tcBorders>
              <w:top w:val="nil"/>
              <w:left w:val="nil"/>
              <w:bottom w:val="nil"/>
              <w:right w:val="nil"/>
            </w:tcBorders>
            <w:shd w:val="clear" w:color="auto" w:fill="auto"/>
            <w:vAlign w:val="center"/>
            <w:hideMark/>
          </w:tcPr>
          <w:p w:rsidRPr="006A0945" w:rsidR="006A0945" w:rsidP="00FA38A7" w:rsidRDefault="006A0945" w14:paraId="130F9CB0" w14:textId="329ED0EA">
            <w:pPr>
              <w:spacing w:after="0" w:line="240" w:lineRule="auto"/>
              <w:jc w:val="right"/>
              <w:outlineLvl w:val="0"/>
              <w:rPr>
                <w:rFonts w:eastAsia="Times New Roman" w:cs="Arial"/>
                <w:sz w:val="16"/>
                <w:szCs w:val="16"/>
                <w:lang w:eastAsia="en-AU"/>
              </w:rPr>
            </w:pPr>
            <w:bookmarkStart w:name="_Toc69406072" w:id="129"/>
            <w:r w:rsidRPr="006A0945">
              <w:rPr>
                <w:rFonts w:eastAsia="Times New Roman" w:cs="Arial"/>
                <w:sz w:val="16"/>
                <w:szCs w:val="16"/>
                <w:lang w:eastAsia="en-AU"/>
              </w:rPr>
              <w:t>-</w:t>
            </w:r>
            <w:bookmarkEnd w:id="129"/>
          </w:p>
        </w:tc>
        <w:tc>
          <w:tcPr>
            <w:tcW w:w="945" w:type="dxa"/>
            <w:tcBorders>
              <w:top w:val="nil"/>
              <w:left w:val="nil"/>
              <w:bottom w:val="nil"/>
              <w:right w:val="nil"/>
            </w:tcBorders>
            <w:shd w:val="clear" w:color="auto" w:fill="auto"/>
            <w:noWrap/>
            <w:vAlign w:val="center"/>
            <w:hideMark/>
          </w:tcPr>
          <w:p w:rsidRPr="006A0945" w:rsidR="006A0945" w:rsidP="00FA38A7" w:rsidRDefault="006A0945" w14:paraId="58FAD13F" w14:textId="429076AC">
            <w:pPr>
              <w:spacing w:after="0" w:line="240" w:lineRule="auto"/>
              <w:jc w:val="right"/>
              <w:outlineLvl w:val="0"/>
              <w:rPr>
                <w:rFonts w:eastAsia="Times New Roman" w:cs="Arial"/>
                <w:color w:val="000000"/>
                <w:sz w:val="16"/>
                <w:szCs w:val="16"/>
                <w:lang w:eastAsia="en-AU"/>
              </w:rPr>
            </w:pPr>
            <w:bookmarkStart w:name="_Toc69406073" w:id="130"/>
            <w:r w:rsidRPr="006A0945">
              <w:rPr>
                <w:rFonts w:eastAsia="Times New Roman" w:cs="Arial"/>
                <w:color w:val="000000"/>
                <w:sz w:val="16"/>
                <w:szCs w:val="16"/>
                <w:lang w:eastAsia="en-AU"/>
              </w:rPr>
              <w:t>-</w:t>
            </w:r>
            <w:bookmarkEnd w:id="130"/>
          </w:p>
        </w:tc>
        <w:tc>
          <w:tcPr>
            <w:tcW w:w="816" w:type="dxa"/>
            <w:tcBorders>
              <w:top w:val="nil"/>
              <w:left w:val="nil"/>
              <w:bottom w:val="nil"/>
              <w:right w:val="nil"/>
            </w:tcBorders>
            <w:shd w:val="clear" w:color="auto" w:fill="auto"/>
            <w:vAlign w:val="center"/>
            <w:hideMark/>
          </w:tcPr>
          <w:p w:rsidRPr="006A0945" w:rsidR="006A0945" w:rsidP="00FA38A7" w:rsidRDefault="006A0945" w14:paraId="293A3867" w14:textId="2A5D5174">
            <w:pPr>
              <w:spacing w:after="0" w:line="240" w:lineRule="auto"/>
              <w:jc w:val="right"/>
              <w:outlineLvl w:val="0"/>
              <w:rPr>
                <w:rFonts w:eastAsia="Times New Roman" w:cs="Arial"/>
                <w:sz w:val="16"/>
                <w:szCs w:val="16"/>
                <w:lang w:eastAsia="en-AU"/>
              </w:rPr>
            </w:pPr>
            <w:bookmarkStart w:name="_Toc69406074" w:id="131"/>
            <w:r w:rsidRPr="006A0945">
              <w:rPr>
                <w:rFonts w:eastAsia="Times New Roman" w:cs="Arial"/>
                <w:sz w:val="16"/>
                <w:szCs w:val="16"/>
                <w:lang w:eastAsia="en-AU"/>
              </w:rPr>
              <w:t>300</w:t>
            </w:r>
            <w:bookmarkEnd w:id="131"/>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39928B14" w14:textId="0594BE4E">
            <w:pPr>
              <w:spacing w:after="0" w:line="240" w:lineRule="auto"/>
              <w:jc w:val="right"/>
              <w:outlineLvl w:val="0"/>
              <w:rPr>
                <w:rFonts w:eastAsia="Times New Roman" w:cs="Arial"/>
                <w:sz w:val="16"/>
                <w:szCs w:val="16"/>
                <w:lang w:eastAsia="en-AU"/>
              </w:rPr>
            </w:pPr>
            <w:bookmarkStart w:name="_Toc69406075" w:id="132"/>
            <w:r w:rsidRPr="006A0945">
              <w:rPr>
                <w:rFonts w:eastAsia="Times New Roman" w:cs="Arial"/>
                <w:sz w:val="16"/>
                <w:szCs w:val="16"/>
                <w:lang w:eastAsia="en-AU"/>
              </w:rPr>
              <w:t>-</w:t>
            </w:r>
            <w:bookmarkEnd w:id="132"/>
          </w:p>
        </w:tc>
      </w:tr>
      <w:tr w:rsidRPr="00FA38A7" w:rsidR="00F016F0" w:rsidTr="000669D6" w14:paraId="3D7188F5"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63D6740E" w14:textId="77777777">
            <w:pPr>
              <w:spacing w:after="0" w:line="240" w:lineRule="auto"/>
              <w:outlineLvl w:val="0"/>
              <w:rPr>
                <w:rFonts w:eastAsia="Times New Roman" w:cs="Arial"/>
                <w:sz w:val="16"/>
                <w:szCs w:val="16"/>
                <w:lang w:eastAsia="en-AU"/>
              </w:rPr>
            </w:pPr>
            <w:bookmarkStart w:name="_Toc69406076" w:id="133"/>
            <w:r w:rsidRPr="006A0945">
              <w:rPr>
                <w:rFonts w:eastAsia="Times New Roman" w:cs="Arial"/>
                <w:sz w:val="16"/>
                <w:szCs w:val="16"/>
                <w:lang w:eastAsia="en-AU"/>
              </w:rPr>
              <w:t>The Slopes Public Toilets Refurbishment</w:t>
            </w:r>
            <w:bookmarkEnd w:id="133"/>
          </w:p>
        </w:tc>
        <w:tc>
          <w:tcPr>
            <w:tcW w:w="990" w:type="dxa"/>
            <w:tcBorders>
              <w:top w:val="nil"/>
              <w:left w:val="nil"/>
              <w:bottom w:val="nil"/>
              <w:right w:val="nil"/>
            </w:tcBorders>
            <w:shd w:val="clear" w:color="auto" w:fill="auto"/>
            <w:noWrap/>
            <w:vAlign w:val="center"/>
            <w:hideMark/>
          </w:tcPr>
          <w:p w:rsidRPr="006A0945" w:rsidR="006A0945" w:rsidP="00FA38A7" w:rsidRDefault="006A0945" w14:paraId="352F35DF" w14:textId="045C12AA">
            <w:pPr>
              <w:spacing w:after="0" w:line="240" w:lineRule="auto"/>
              <w:jc w:val="right"/>
              <w:outlineLvl w:val="0"/>
              <w:rPr>
                <w:rFonts w:eastAsia="Times New Roman" w:cs="Arial"/>
                <w:color w:val="000000"/>
                <w:sz w:val="16"/>
                <w:szCs w:val="16"/>
                <w:lang w:eastAsia="en-AU"/>
              </w:rPr>
            </w:pPr>
            <w:bookmarkStart w:name="_Toc69406077" w:id="134"/>
            <w:r w:rsidRPr="006A0945">
              <w:rPr>
                <w:rFonts w:eastAsia="Times New Roman" w:cs="Arial"/>
                <w:color w:val="000000"/>
                <w:sz w:val="16"/>
                <w:szCs w:val="16"/>
                <w:lang w:eastAsia="en-AU"/>
              </w:rPr>
              <w:t>25</w:t>
            </w:r>
            <w:bookmarkEnd w:id="134"/>
          </w:p>
        </w:tc>
        <w:tc>
          <w:tcPr>
            <w:tcW w:w="800" w:type="dxa"/>
            <w:tcBorders>
              <w:top w:val="nil"/>
              <w:left w:val="nil"/>
              <w:bottom w:val="nil"/>
              <w:right w:val="nil"/>
            </w:tcBorders>
            <w:shd w:val="clear" w:color="auto" w:fill="auto"/>
            <w:noWrap/>
            <w:vAlign w:val="center"/>
            <w:hideMark/>
          </w:tcPr>
          <w:p w:rsidRPr="006A0945" w:rsidR="006A0945" w:rsidP="00FA38A7" w:rsidRDefault="006A0945" w14:paraId="6F327E5B" w14:textId="741702E9">
            <w:pPr>
              <w:spacing w:after="0" w:line="240" w:lineRule="auto"/>
              <w:jc w:val="right"/>
              <w:outlineLvl w:val="0"/>
              <w:rPr>
                <w:rFonts w:eastAsia="Times New Roman" w:cs="Arial"/>
                <w:color w:val="000000"/>
                <w:sz w:val="16"/>
                <w:szCs w:val="16"/>
                <w:lang w:eastAsia="en-AU"/>
              </w:rPr>
            </w:pPr>
            <w:bookmarkStart w:name="_Toc69406078" w:id="135"/>
            <w:r w:rsidRPr="006A0945">
              <w:rPr>
                <w:rFonts w:eastAsia="Times New Roman" w:cs="Arial"/>
                <w:color w:val="000000"/>
                <w:sz w:val="16"/>
                <w:szCs w:val="16"/>
                <w:lang w:eastAsia="en-AU"/>
              </w:rPr>
              <w:t>140</w:t>
            </w:r>
            <w:bookmarkEnd w:id="135"/>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7F265ACC" w14:textId="34C87973">
            <w:pPr>
              <w:spacing w:after="0" w:line="240" w:lineRule="auto"/>
              <w:jc w:val="right"/>
              <w:outlineLvl w:val="0"/>
              <w:rPr>
                <w:rFonts w:eastAsia="Times New Roman" w:cs="Arial"/>
                <w:b/>
                <w:bCs/>
                <w:sz w:val="16"/>
                <w:szCs w:val="16"/>
                <w:lang w:eastAsia="en-AU"/>
              </w:rPr>
            </w:pPr>
            <w:bookmarkStart w:name="_Toc69406079" w:id="136"/>
            <w:r w:rsidRPr="006A0945">
              <w:rPr>
                <w:rFonts w:eastAsia="Times New Roman" w:cs="Arial"/>
                <w:b/>
                <w:bCs/>
                <w:sz w:val="16"/>
                <w:szCs w:val="16"/>
                <w:lang w:eastAsia="en-AU"/>
              </w:rPr>
              <w:t>165</w:t>
            </w:r>
            <w:bookmarkEnd w:id="136"/>
          </w:p>
        </w:tc>
        <w:tc>
          <w:tcPr>
            <w:tcW w:w="624" w:type="dxa"/>
            <w:tcBorders>
              <w:top w:val="nil"/>
              <w:left w:val="nil"/>
              <w:bottom w:val="nil"/>
              <w:right w:val="nil"/>
            </w:tcBorders>
            <w:shd w:val="clear" w:color="auto" w:fill="auto"/>
            <w:vAlign w:val="center"/>
            <w:hideMark/>
          </w:tcPr>
          <w:p w:rsidRPr="006A0945" w:rsidR="006A0945" w:rsidP="00FA38A7" w:rsidRDefault="006A0945" w14:paraId="7D763A1E" w14:textId="25D2423C">
            <w:pPr>
              <w:spacing w:after="0" w:line="240" w:lineRule="auto"/>
              <w:jc w:val="right"/>
              <w:outlineLvl w:val="0"/>
              <w:rPr>
                <w:rFonts w:eastAsia="Times New Roman" w:cs="Arial"/>
                <w:sz w:val="16"/>
                <w:szCs w:val="16"/>
                <w:lang w:eastAsia="en-AU"/>
              </w:rPr>
            </w:pPr>
            <w:bookmarkStart w:name="_Toc69406080" w:id="137"/>
            <w:r w:rsidRPr="006A0945">
              <w:rPr>
                <w:rFonts w:eastAsia="Times New Roman" w:cs="Arial"/>
                <w:sz w:val="16"/>
                <w:szCs w:val="16"/>
                <w:lang w:eastAsia="en-AU"/>
              </w:rPr>
              <w:t>-</w:t>
            </w:r>
            <w:bookmarkEnd w:id="137"/>
          </w:p>
        </w:tc>
        <w:tc>
          <w:tcPr>
            <w:tcW w:w="880" w:type="dxa"/>
            <w:tcBorders>
              <w:top w:val="nil"/>
              <w:left w:val="nil"/>
              <w:bottom w:val="nil"/>
              <w:right w:val="nil"/>
            </w:tcBorders>
            <w:shd w:val="clear" w:color="auto" w:fill="auto"/>
            <w:vAlign w:val="center"/>
            <w:hideMark/>
          </w:tcPr>
          <w:p w:rsidRPr="006A0945" w:rsidR="006A0945" w:rsidP="00FA38A7" w:rsidRDefault="006A0945" w14:paraId="3BA09466" w14:textId="5A8C0EDC">
            <w:pPr>
              <w:spacing w:after="0" w:line="240" w:lineRule="auto"/>
              <w:jc w:val="right"/>
              <w:outlineLvl w:val="0"/>
              <w:rPr>
                <w:rFonts w:eastAsia="Times New Roman" w:cs="Arial"/>
                <w:sz w:val="16"/>
                <w:szCs w:val="16"/>
                <w:lang w:eastAsia="en-AU"/>
              </w:rPr>
            </w:pPr>
            <w:bookmarkStart w:name="_Toc69406081" w:id="138"/>
            <w:r w:rsidRPr="006A0945">
              <w:rPr>
                <w:rFonts w:eastAsia="Times New Roman" w:cs="Arial"/>
                <w:sz w:val="16"/>
                <w:szCs w:val="16"/>
                <w:lang w:eastAsia="en-AU"/>
              </w:rPr>
              <w:t>98</w:t>
            </w:r>
            <w:bookmarkEnd w:id="138"/>
          </w:p>
        </w:tc>
        <w:tc>
          <w:tcPr>
            <w:tcW w:w="880" w:type="dxa"/>
            <w:tcBorders>
              <w:top w:val="nil"/>
              <w:left w:val="nil"/>
              <w:bottom w:val="nil"/>
              <w:right w:val="nil"/>
            </w:tcBorders>
            <w:shd w:val="clear" w:color="auto" w:fill="auto"/>
            <w:vAlign w:val="center"/>
            <w:hideMark/>
          </w:tcPr>
          <w:p w:rsidRPr="006A0945" w:rsidR="006A0945" w:rsidP="00FA38A7" w:rsidRDefault="006A0945" w14:paraId="1A69DE81" w14:textId="3AC5771F">
            <w:pPr>
              <w:spacing w:after="0" w:line="240" w:lineRule="auto"/>
              <w:jc w:val="right"/>
              <w:outlineLvl w:val="0"/>
              <w:rPr>
                <w:rFonts w:eastAsia="Times New Roman" w:cs="Arial"/>
                <w:sz w:val="16"/>
                <w:szCs w:val="16"/>
                <w:lang w:eastAsia="en-AU"/>
              </w:rPr>
            </w:pPr>
            <w:bookmarkStart w:name="_Toc69406082" w:id="139"/>
            <w:r w:rsidRPr="006A0945">
              <w:rPr>
                <w:rFonts w:eastAsia="Times New Roman" w:cs="Arial"/>
                <w:sz w:val="16"/>
                <w:szCs w:val="16"/>
                <w:lang w:eastAsia="en-AU"/>
              </w:rPr>
              <w:t>42</w:t>
            </w:r>
            <w:bookmarkEnd w:id="139"/>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6A89BF58" w14:textId="3EB2BA0F">
            <w:pPr>
              <w:spacing w:after="0" w:line="240" w:lineRule="auto"/>
              <w:jc w:val="right"/>
              <w:outlineLvl w:val="0"/>
              <w:rPr>
                <w:rFonts w:eastAsia="Times New Roman" w:cs="Arial"/>
                <w:sz w:val="16"/>
                <w:szCs w:val="16"/>
                <w:lang w:eastAsia="en-AU"/>
              </w:rPr>
            </w:pPr>
            <w:bookmarkStart w:name="_Toc69406083" w:id="140"/>
            <w:r w:rsidRPr="006A0945">
              <w:rPr>
                <w:rFonts w:eastAsia="Times New Roman" w:cs="Arial"/>
                <w:sz w:val="16"/>
                <w:szCs w:val="16"/>
                <w:lang w:eastAsia="en-AU"/>
              </w:rPr>
              <w:t>-</w:t>
            </w:r>
            <w:bookmarkEnd w:id="140"/>
          </w:p>
        </w:tc>
        <w:tc>
          <w:tcPr>
            <w:tcW w:w="834" w:type="dxa"/>
            <w:tcBorders>
              <w:top w:val="nil"/>
              <w:left w:val="nil"/>
              <w:bottom w:val="nil"/>
              <w:right w:val="nil"/>
            </w:tcBorders>
            <w:shd w:val="clear" w:color="auto" w:fill="auto"/>
            <w:vAlign w:val="center"/>
            <w:hideMark/>
          </w:tcPr>
          <w:p w:rsidRPr="006A0945" w:rsidR="006A0945" w:rsidP="00FA38A7" w:rsidRDefault="006A0945" w14:paraId="417E93EC" w14:textId="2149238C">
            <w:pPr>
              <w:spacing w:after="0" w:line="240" w:lineRule="auto"/>
              <w:jc w:val="right"/>
              <w:outlineLvl w:val="0"/>
              <w:rPr>
                <w:rFonts w:eastAsia="Times New Roman" w:cs="Arial"/>
                <w:sz w:val="16"/>
                <w:szCs w:val="16"/>
                <w:lang w:eastAsia="en-AU"/>
              </w:rPr>
            </w:pPr>
            <w:bookmarkStart w:name="_Toc69406084" w:id="141"/>
            <w:r w:rsidRPr="006A0945">
              <w:rPr>
                <w:rFonts w:eastAsia="Times New Roman" w:cs="Arial"/>
                <w:sz w:val="16"/>
                <w:szCs w:val="16"/>
                <w:lang w:eastAsia="en-AU"/>
              </w:rPr>
              <w:t>-</w:t>
            </w:r>
            <w:bookmarkEnd w:id="141"/>
          </w:p>
        </w:tc>
        <w:tc>
          <w:tcPr>
            <w:tcW w:w="742" w:type="dxa"/>
            <w:tcBorders>
              <w:top w:val="nil"/>
              <w:left w:val="nil"/>
              <w:bottom w:val="nil"/>
              <w:right w:val="nil"/>
            </w:tcBorders>
            <w:shd w:val="clear" w:color="auto" w:fill="auto"/>
            <w:vAlign w:val="center"/>
            <w:hideMark/>
          </w:tcPr>
          <w:p w:rsidRPr="006A0945" w:rsidR="006A0945" w:rsidP="00FA38A7" w:rsidRDefault="006A0945" w14:paraId="2FFD8F5D" w14:textId="38361A55">
            <w:pPr>
              <w:spacing w:after="0" w:line="240" w:lineRule="auto"/>
              <w:jc w:val="right"/>
              <w:outlineLvl w:val="0"/>
              <w:rPr>
                <w:rFonts w:eastAsia="Times New Roman" w:cs="Arial"/>
                <w:sz w:val="16"/>
                <w:szCs w:val="16"/>
                <w:lang w:eastAsia="en-AU"/>
              </w:rPr>
            </w:pPr>
            <w:bookmarkStart w:name="_Toc69406085" w:id="142"/>
            <w:r w:rsidRPr="006A0945">
              <w:rPr>
                <w:rFonts w:eastAsia="Times New Roman" w:cs="Arial"/>
                <w:sz w:val="16"/>
                <w:szCs w:val="16"/>
                <w:lang w:eastAsia="en-AU"/>
              </w:rPr>
              <w:t>-</w:t>
            </w:r>
            <w:bookmarkEnd w:id="142"/>
          </w:p>
        </w:tc>
        <w:tc>
          <w:tcPr>
            <w:tcW w:w="1292" w:type="dxa"/>
            <w:tcBorders>
              <w:top w:val="nil"/>
              <w:left w:val="nil"/>
              <w:bottom w:val="nil"/>
              <w:right w:val="nil"/>
            </w:tcBorders>
            <w:shd w:val="clear" w:color="auto" w:fill="auto"/>
            <w:vAlign w:val="center"/>
            <w:hideMark/>
          </w:tcPr>
          <w:p w:rsidRPr="006A0945" w:rsidR="006A0945" w:rsidP="00FA38A7" w:rsidRDefault="006A0945" w14:paraId="2D71B954" w14:textId="382AFA9D">
            <w:pPr>
              <w:spacing w:after="0" w:line="240" w:lineRule="auto"/>
              <w:jc w:val="right"/>
              <w:outlineLvl w:val="0"/>
              <w:rPr>
                <w:rFonts w:eastAsia="Times New Roman" w:cs="Arial"/>
                <w:sz w:val="16"/>
                <w:szCs w:val="16"/>
                <w:lang w:eastAsia="en-AU"/>
              </w:rPr>
            </w:pPr>
            <w:bookmarkStart w:name="_Toc69406086" w:id="143"/>
            <w:r w:rsidRPr="006A0945">
              <w:rPr>
                <w:rFonts w:eastAsia="Times New Roman" w:cs="Arial"/>
                <w:sz w:val="16"/>
                <w:szCs w:val="16"/>
                <w:lang w:eastAsia="en-AU"/>
              </w:rPr>
              <w:t>-</w:t>
            </w:r>
            <w:bookmarkEnd w:id="143"/>
          </w:p>
        </w:tc>
        <w:tc>
          <w:tcPr>
            <w:tcW w:w="945" w:type="dxa"/>
            <w:tcBorders>
              <w:top w:val="nil"/>
              <w:left w:val="nil"/>
              <w:bottom w:val="nil"/>
              <w:right w:val="nil"/>
            </w:tcBorders>
            <w:shd w:val="clear" w:color="auto" w:fill="auto"/>
            <w:noWrap/>
            <w:vAlign w:val="center"/>
            <w:hideMark/>
          </w:tcPr>
          <w:p w:rsidRPr="006A0945" w:rsidR="006A0945" w:rsidP="00FA38A7" w:rsidRDefault="006A0945" w14:paraId="7EDF9D7C" w14:textId="36380118">
            <w:pPr>
              <w:spacing w:after="0" w:line="240" w:lineRule="auto"/>
              <w:jc w:val="right"/>
              <w:outlineLvl w:val="0"/>
              <w:rPr>
                <w:rFonts w:eastAsia="Times New Roman" w:cs="Arial"/>
                <w:color w:val="000000"/>
                <w:sz w:val="16"/>
                <w:szCs w:val="16"/>
                <w:lang w:eastAsia="en-AU"/>
              </w:rPr>
            </w:pPr>
            <w:bookmarkStart w:name="_Toc69406087" w:id="144"/>
            <w:r w:rsidRPr="006A0945">
              <w:rPr>
                <w:rFonts w:eastAsia="Times New Roman" w:cs="Arial"/>
                <w:color w:val="000000"/>
                <w:sz w:val="16"/>
                <w:szCs w:val="16"/>
                <w:lang w:eastAsia="en-AU"/>
              </w:rPr>
              <w:t>-</w:t>
            </w:r>
            <w:bookmarkEnd w:id="144"/>
          </w:p>
        </w:tc>
        <w:tc>
          <w:tcPr>
            <w:tcW w:w="816" w:type="dxa"/>
            <w:tcBorders>
              <w:top w:val="nil"/>
              <w:left w:val="nil"/>
              <w:bottom w:val="nil"/>
              <w:right w:val="nil"/>
            </w:tcBorders>
            <w:shd w:val="clear" w:color="auto" w:fill="auto"/>
            <w:vAlign w:val="center"/>
            <w:hideMark/>
          </w:tcPr>
          <w:p w:rsidRPr="006A0945" w:rsidR="006A0945" w:rsidP="00FA38A7" w:rsidRDefault="006A0945" w14:paraId="63A9934F" w14:textId="08A9AA8D">
            <w:pPr>
              <w:spacing w:after="0" w:line="240" w:lineRule="auto"/>
              <w:jc w:val="right"/>
              <w:outlineLvl w:val="0"/>
              <w:rPr>
                <w:rFonts w:eastAsia="Times New Roman" w:cs="Arial"/>
                <w:sz w:val="16"/>
                <w:szCs w:val="16"/>
                <w:lang w:eastAsia="en-AU"/>
              </w:rPr>
            </w:pPr>
            <w:bookmarkStart w:name="_Toc69406088" w:id="145"/>
            <w:r w:rsidRPr="006A0945">
              <w:rPr>
                <w:rFonts w:eastAsia="Times New Roman" w:cs="Arial"/>
                <w:sz w:val="16"/>
                <w:szCs w:val="16"/>
                <w:lang w:eastAsia="en-AU"/>
              </w:rPr>
              <w:t>165</w:t>
            </w:r>
            <w:bookmarkEnd w:id="145"/>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7B8521E0" w14:textId="60D60BE1">
            <w:pPr>
              <w:spacing w:after="0" w:line="240" w:lineRule="auto"/>
              <w:jc w:val="right"/>
              <w:outlineLvl w:val="0"/>
              <w:rPr>
                <w:rFonts w:eastAsia="Times New Roman" w:cs="Arial"/>
                <w:sz w:val="16"/>
                <w:szCs w:val="16"/>
                <w:lang w:eastAsia="en-AU"/>
              </w:rPr>
            </w:pPr>
            <w:bookmarkStart w:name="_Toc69406089" w:id="146"/>
            <w:r w:rsidRPr="006A0945">
              <w:rPr>
                <w:rFonts w:eastAsia="Times New Roman" w:cs="Arial"/>
                <w:sz w:val="16"/>
                <w:szCs w:val="16"/>
                <w:lang w:eastAsia="en-AU"/>
              </w:rPr>
              <w:t>-</w:t>
            </w:r>
            <w:bookmarkEnd w:id="146"/>
          </w:p>
        </w:tc>
      </w:tr>
      <w:tr w:rsidRPr="00FA38A7" w:rsidR="00F016F0" w:rsidTr="000669D6" w14:paraId="367340ED"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479FFF23" w14:textId="77777777">
            <w:pPr>
              <w:spacing w:after="0" w:line="240" w:lineRule="auto"/>
              <w:outlineLvl w:val="0"/>
              <w:rPr>
                <w:rFonts w:eastAsia="Times New Roman" w:cs="Arial"/>
                <w:sz w:val="16"/>
                <w:szCs w:val="16"/>
                <w:lang w:eastAsia="en-AU"/>
              </w:rPr>
            </w:pPr>
            <w:bookmarkStart w:name="_Toc69406090" w:id="147"/>
            <w:r w:rsidRPr="006A0945">
              <w:rPr>
                <w:rFonts w:eastAsia="Times New Roman" w:cs="Arial"/>
                <w:sz w:val="16"/>
                <w:szCs w:val="16"/>
                <w:lang w:eastAsia="en-AU"/>
              </w:rPr>
              <w:t>Sandbar Public Toilet Ventilation Upgrade</w:t>
            </w:r>
            <w:bookmarkEnd w:id="147"/>
          </w:p>
        </w:tc>
        <w:tc>
          <w:tcPr>
            <w:tcW w:w="990" w:type="dxa"/>
            <w:tcBorders>
              <w:top w:val="nil"/>
              <w:left w:val="nil"/>
              <w:bottom w:val="nil"/>
              <w:right w:val="nil"/>
            </w:tcBorders>
            <w:shd w:val="clear" w:color="auto" w:fill="auto"/>
            <w:noWrap/>
            <w:vAlign w:val="center"/>
            <w:hideMark/>
          </w:tcPr>
          <w:p w:rsidRPr="006A0945" w:rsidR="006A0945" w:rsidP="00FA38A7" w:rsidRDefault="006A0945" w14:paraId="600BBD47" w14:textId="2B4DA692">
            <w:pPr>
              <w:spacing w:after="0" w:line="240" w:lineRule="auto"/>
              <w:jc w:val="right"/>
              <w:outlineLvl w:val="0"/>
              <w:rPr>
                <w:rFonts w:eastAsia="Times New Roman" w:cs="Arial"/>
                <w:color w:val="000000"/>
                <w:sz w:val="16"/>
                <w:szCs w:val="16"/>
                <w:lang w:eastAsia="en-AU"/>
              </w:rPr>
            </w:pPr>
            <w:bookmarkStart w:name="_Toc69406091" w:id="148"/>
            <w:r w:rsidRPr="006A0945">
              <w:rPr>
                <w:rFonts w:eastAsia="Times New Roman" w:cs="Arial"/>
                <w:color w:val="000000"/>
                <w:sz w:val="16"/>
                <w:szCs w:val="16"/>
                <w:lang w:eastAsia="en-AU"/>
              </w:rPr>
              <w:t>21</w:t>
            </w:r>
            <w:bookmarkEnd w:id="148"/>
          </w:p>
        </w:tc>
        <w:tc>
          <w:tcPr>
            <w:tcW w:w="800" w:type="dxa"/>
            <w:tcBorders>
              <w:top w:val="nil"/>
              <w:left w:val="nil"/>
              <w:bottom w:val="nil"/>
              <w:right w:val="nil"/>
            </w:tcBorders>
            <w:shd w:val="clear" w:color="auto" w:fill="auto"/>
            <w:noWrap/>
            <w:vAlign w:val="center"/>
            <w:hideMark/>
          </w:tcPr>
          <w:p w:rsidRPr="006A0945" w:rsidR="006A0945" w:rsidP="00FA38A7" w:rsidRDefault="006A0945" w14:paraId="3D692549" w14:textId="4C2CAE91">
            <w:pPr>
              <w:spacing w:after="0" w:line="240" w:lineRule="auto"/>
              <w:jc w:val="right"/>
              <w:outlineLvl w:val="0"/>
              <w:rPr>
                <w:rFonts w:eastAsia="Times New Roman" w:cs="Arial"/>
                <w:color w:val="000000"/>
                <w:sz w:val="16"/>
                <w:szCs w:val="16"/>
                <w:lang w:eastAsia="en-AU"/>
              </w:rPr>
            </w:pPr>
            <w:bookmarkStart w:name="_Toc69406092" w:id="149"/>
            <w:r w:rsidRPr="006A0945">
              <w:rPr>
                <w:rFonts w:eastAsia="Times New Roman" w:cs="Arial"/>
                <w:color w:val="000000"/>
                <w:sz w:val="16"/>
                <w:szCs w:val="16"/>
                <w:lang w:eastAsia="en-AU"/>
              </w:rPr>
              <w:t>119</w:t>
            </w:r>
            <w:bookmarkEnd w:id="149"/>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05C828DB" w14:textId="340B1475">
            <w:pPr>
              <w:spacing w:after="0" w:line="240" w:lineRule="auto"/>
              <w:jc w:val="right"/>
              <w:outlineLvl w:val="0"/>
              <w:rPr>
                <w:rFonts w:eastAsia="Times New Roman" w:cs="Arial"/>
                <w:b/>
                <w:bCs/>
                <w:sz w:val="16"/>
                <w:szCs w:val="16"/>
                <w:lang w:eastAsia="en-AU"/>
              </w:rPr>
            </w:pPr>
            <w:bookmarkStart w:name="_Toc69406093" w:id="150"/>
            <w:r w:rsidRPr="006A0945">
              <w:rPr>
                <w:rFonts w:eastAsia="Times New Roman" w:cs="Arial"/>
                <w:b/>
                <w:bCs/>
                <w:sz w:val="16"/>
                <w:szCs w:val="16"/>
                <w:lang w:eastAsia="en-AU"/>
              </w:rPr>
              <w:t>140</w:t>
            </w:r>
            <w:bookmarkEnd w:id="150"/>
          </w:p>
        </w:tc>
        <w:tc>
          <w:tcPr>
            <w:tcW w:w="624" w:type="dxa"/>
            <w:tcBorders>
              <w:top w:val="nil"/>
              <w:left w:val="nil"/>
              <w:bottom w:val="nil"/>
              <w:right w:val="nil"/>
            </w:tcBorders>
            <w:shd w:val="clear" w:color="auto" w:fill="auto"/>
            <w:vAlign w:val="center"/>
            <w:hideMark/>
          </w:tcPr>
          <w:p w:rsidRPr="006A0945" w:rsidR="006A0945" w:rsidP="00FA38A7" w:rsidRDefault="006A0945" w14:paraId="6AD40A09" w14:textId="6BED293F">
            <w:pPr>
              <w:spacing w:after="0" w:line="240" w:lineRule="auto"/>
              <w:jc w:val="right"/>
              <w:outlineLvl w:val="0"/>
              <w:rPr>
                <w:rFonts w:eastAsia="Times New Roman" w:cs="Arial"/>
                <w:sz w:val="16"/>
                <w:szCs w:val="16"/>
                <w:lang w:eastAsia="en-AU"/>
              </w:rPr>
            </w:pPr>
            <w:bookmarkStart w:name="_Toc69406094" w:id="151"/>
            <w:r w:rsidRPr="006A0945">
              <w:rPr>
                <w:rFonts w:eastAsia="Times New Roman" w:cs="Arial"/>
                <w:sz w:val="16"/>
                <w:szCs w:val="16"/>
                <w:lang w:eastAsia="en-AU"/>
              </w:rPr>
              <w:t>-</w:t>
            </w:r>
            <w:bookmarkEnd w:id="151"/>
          </w:p>
        </w:tc>
        <w:tc>
          <w:tcPr>
            <w:tcW w:w="880" w:type="dxa"/>
            <w:tcBorders>
              <w:top w:val="nil"/>
              <w:left w:val="nil"/>
              <w:bottom w:val="nil"/>
              <w:right w:val="nil"/>
            </w:tcBorders>
            <w:shd w:val="clear" w:color="auto" w:fill="auto"/>
            <w:vAlign w:val="center"/>
            <w:hideMark/>
          </w:tcPr>
          <w:p w:rsidRPr="006A0945" w:rsidR="006A0945" w:rsidP="00FA38A7" w:rsidRDefault="006A0945" w14:paraId="6391E91D" w14:textId="2E33333F">
            <w:pPr>
              <w:spacing w:after="0" w:line="240" w:lineRule="auto"/>
              <w:jc w:val="right"/>
              <w:outlineLvl w:val="0"/>
              <w:rPr>
                <w:rFonts w:eastAsia="Times New Roman" w:cs="Arial"/>
                <w:sz w:val="16"/>
                <w:szCs w:val="16"/>
                <w:lang w:eastAsia="en-AU"/>
              </w:rPr>
            </w:pPr>
            <w:bookmarkStart w:name="_Toc69406095" w:id="152"/>
            <w:r w:rsidRPr="006A0945">
              <w:rPr>
                <w:rFonts w:eastAsia="Times New Roman" w:cs="Arial"/>
                <w:sz w:val="16"/>
                <w:szCs w:val="16"/>
                <w:lang w:eastAsia="en-AU"/>
              </w:rPr>
              <w:t>83</w:t>
            </w:r>
            <w:bookmarkEnd w:id="152"/>
          </w:p>
        </w:tc>
        <w:tc>
          <w:tcPr>
            <w:tcW w:w="880" w:type="dxa"/>
            <w:tcBorders>
              <w:top w:val="nil"/>
              <w:left w:val="nil"/>
              <w:bottom w:val="nil"/>
              <w:right w:val="nil"/>
            </w:tcBorders>
            <w:shd w:val="clear" w:color="auto" w:fill="auto"/>
            <w:vAlign w:val="center"/>
            <w:hideMark/>
          </w:tcPr>
          <w:p w:rsidRPr="006A0945" w:rsidR="006A0945" w:rsidP="00FA38A7" w:rsidRDefault="006A0945" w14:paraId="6FA8E276" w14:textId="61093EE3">
            <w:pPr>
              <w:spacing w:after="0" w:line="240" w:lineRule="auto"/>
              <w:jc w:val="right"/>
              <w:outlineLvl w:val="0"/>
              <w:rPr>
                <w:rFonts w:eastAsia="Times New Roman" w:cs="Arial"/>
                <w:sz w:val="16"/>
                <w:szCs w:val="16"/>
                <w:lang w:eastAsia="en-AU"/>
              </w:rPr>
            </w:pPr>
            <w:bookmarkStart w:name="_Toc69406096" w:id="153"/>
            <w:r w:rsidRPr="006A0945">
              <w:rPr>
                <w:rFonts w:eastAsia="Times New Roman" w:cs="Arial"/>
                <w:sz w:val="16"/>
                <w:szCs w:val="16"/>
                <w:lang w:eastAsia="en-AU"/>
              </w:rPr>
              <w:t>36</w:t>
            </w:r>
            <w:bookmarkEnd w:id="153"/>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3D04BC68" w14:textId="3822F317">
            <w:pPr>
              <w:spacing w:after="0" w:line="240" w:lineRule="auto"/>
              <w:jc w:val="right"/>
              <w:outlineLvl w:val="0"/>
              <w:rPr>
                <w:rFonts w:eastAsia="Times New Roman" w:cs="Arial"/>
                <w:sz w:val="16"/>
                <w:szCs w:val="16"/>
                <w:lang w:eastAsia="en-AU"/>
              </w:rPr>
            </w:pPr>
            <w:bookmarkStart w:name="_Toc69406097" w:id="154"/>
            <w:r w:rsidRPr="006A0945">
              <w:rPr>
                <w:rFonts w:eastAsia="Times New Roman" w:cs="Arial"/>
                <w:sz w:val="16"/>
                <w:szCs w:val="16"/>
                <w:lang w:eastAsia="en-AU"/>
              </w:rPr>
              <w:t>-</w:t>
            </w:r>
            <w:bookmarkEnd w:id="154"/>
          </w:p>
        </w:tc>
        <w:tc>
          <w:tcPr>
            <w:tcW w:w="834" w:type="dxa"/>
            <w:tcBorders>
              <w:top w:val="nil"/>
              <w:left w:val="nil"/>
              <w:bottom w:val="nil"/>
              <w:right w:val="nil"/>
            </w:tcBorders>
            <w:shd w:val="clear" w:color="auto" w:fill="auto"/>
            <w:vAlign w:val="center"/>
            <w:hideMark/>
          </w:tcPr>
          <w:p w:rsidRPr="006A0945" w:rsidR="006A0945" w:rsidP="00FA38A7" w:rsidRDefault="006A0945" w14:paraId="79BCBF37" w14:textId="0908B7E0">
            <w:pPr>
              <w:spacing w:after="0" w:line="240" w:lineRule="auto"/>
              <w:jc w:val="right"/>
              <w:outlineLvl w:val="0"/>
              <w:rPr>
                <w:rFonts w:eastAsia="Times New Roman" w:cs="Arial"/>
                <w:sz w:val="16"/>
                <w:szCs w:val="16"/>
                <w:lang w:eastAsia="en-AU"/>
              </w:rPr>
            </w:pPr>
            <w:bookmarkStart w:name="_Toc69406098" w:id="155"/>
            <w:r w:rsidRPr="006A0945">
              <w:rPr>
                <w:rFonts w:eastAsia="Times New Roman" w:cs="Arial"/>
                <w:sz w:val="16"/>
                <w:szCs w:val="16"/>
                <w:lang w:eastAsia="en-AU"/>
              </w:rPr>
              <w:t>90</w:t>
            </w:r>
            <w:bookmarkEnd w:id="155"/>
          </w:p>
        </w:tc>
        <w:tc>
          <w:tcPr>
            <w:tcW w:w="742" w:type="dxa"/>
            <w:tcBorders>
              <w:top w:val="nil"/>
              <w:left w:val="nil"/>
              <w:bottom w:val="nil"/>
              <w:right w:val="nil"/>
            </w:tcBorders>
            <w:shd w:val="clear" w:color="auto" w:fill="auto"/>
            <w:vAlign w:val="center"/>
            <w:hideMark/>
          </w:tcPr>
          <w:p w:rsidRPr="006A0945" w:rsidR="006A0945" w:rsidP="00FA38A7" w:rsidRDefault="006A0945" w14:paraId="59008E3A" w14:textId="6826A9F4">
            <w:pPr>
              <w:spacing w:after="0" w:line="240" w:lineRule="auto"/>
              <w:jc w:val="right"/>
              <w:outlineLvl w:val="0"/>
              <w:rPr>
                <w:rFonts w:eastAsia="Times New Roman" w:cs="Arial"/>
                <w:sz w:val="16"/>
                <w:szCs w:val="16"/>
                <w:lang w:eastAsia="en-AU"/>
              </w:rPr>
            </w:pPr>
            <w:bookmarkStart w:name="_Toc69406099" w:id="156"/>
            <w:r w:rsidRPr="006A0945">
              <w:rPr>
                <w:rFonts w:eastAsia="Times New Roman" w:cs="Arial"/>
                <w:sz w:val="16"/>
                <w:szCs w:val="16"/>
                <w:lang w:eastAsia="en-AU"/>
              </w:rPr>
              <w:t>-</w:t>
            </w:r>
            <w:bookmarkEnd w:id="156"/>
          </w:p>
        </w:tc>
        <w:tc>
          <w:tcPr>
            <w:tcW w:w="1292" w:type="dxa"/>
            <w:tcBorders>
              <w:top w:val="nil"/>
              <w:left w:val="nil"/>
              <w:bottom w:val="nil"/>
              <w:right w:val="nil"/>
            </w:tcBorders>
            <w:shd w:val="clear" w:color="auto" w:fill="auto"/>
            <w:vAlign w:val="center"/>
            <w:hideMark/>
          </w:tcPr>
          <w:p w:rsidRPr="006A0945" w:rsidR="006A0945" w:rsidP="00FA38A7" w:rsidRDefault="006A0945" w14:paraId="055D1A9F" w14:textId="3C0ADB0B">
            <w:pPr>
              <w:spacing w:after="0" w:line="240" w:lineRule="auto"/>
              <w:jc w:val="right"/>
              <w:outlineLvl w:val="0"/>
              <w:rPr>
                <w:rFonts w:eastAsia="Times New Roman" w:cs="Arial"/>
                <w:sz w:val="16"/>
                <w:szCs w:val="16"/>
                <w:lang w:eastAsia="en-AU"/>
              </w:rPr>
            </w:pPr>
            <w:bookmarkStart w:name="_Toc69406100" w:id="157"/>
            <w:r w:rsidRPr="006A0945">
              <w:rPr>
                <w:rFonts w:eastAsia="Times New Roman" w:cs="Arial"/>
                <w:sz w:val="16"/>
                <w:szCs w:val="16"/>
                <w:lang w:eastAsia="en-AU"/>
              </w:rPr>
              <w:t>-</w:t>
            </w:r>
            <w:bookmarkEnd w:id="157"/>
          </w:p>
        </w:tc>
        <w:tc>
          <w:tcPr>
            <w:tcW w:w="945" w:type="dxa"/>
            <w:tcBorders>
              <w:top w:val="nil"/>
              <w:left w:val="nil"/>
              <w:bottom w:val="nil"/>
              <w:right w:val="nil"/>
            </w:tcBorders>
            <w:shd w:val="clear" w:color="auto" w:fill="auto"/>
            <w:noWrap/>
            <w:vAlign w:val="center"/>
            <w:hideMark/>
          </w:tcPr>
          <w:p w:rsidRPr="006A0945" w:rsidR="006A0945" w:rsidP="00FA38A7" w:rsidRDefault="006A0945" w14:paraId="5FD2E72E" w14:textId="224F4720">
            <w:pPr>
              <w:spacing w:after="0" w:line="240" w:lineRule="auto"/>
              <w:jc w:val="right"/>
              <w:outlineLvl w:val="0"/>
              <w:rPr>
                <w:rFonts w:eastAsia="Times New Roman" w:cs="Arial"/>
                <w:color w:val="000000"/>
                <w:sz w:val="16"/>
                <w:szCs w:val="16"/>
                <w:lang w:eastAsia="en-AU"/>
              </w:rPr>
            </w:pPr>
            <w:bookmarkStart w:name="_Toc69406101" w:id="158"/>
            <w:r w:rsidRPr="006A0945">
              <w:rPr>
                <w:rFonts w:eastAsia="Times New Roman" w:cs="Arial"/>
                <w:color w:val="000000"/>
                <w:sz w:val="16"/>
                <w:szCs w:val="16"/>
                <w:lang w:eastAsia="en-AU"/>
              </w:rPr>
              <w:t>-</w:t>
            </w:r>
            <w:bookmarkEnd w:id="158"/>
          </w:p>
        </w:tc>
        <w:tc>
          <w:tcPr>
            <w:tcW w:w="816" w:type="dxa"/>
            <w:tcBorders>
              <w:top w:val="nil"/>
              <w:left w:val="nil"/>
              <w:bottom w:val="nil"/>
              <w:right w:val="nil"/>
            </w:tcBorders>
            <w:shd w:val="clear" w:color="auto" w:fill="auto"/>
            <w:vAlign w:val="center"/>
            <w:hideMark/>
          </w:tcPr>
          <w:p w:rsidRPr="006A0945" w:rsidR="006A0945" w:rsidP="00FA38A7" w:rsidRDefault="006A0945" w14:paraId="38FBAA00" w14:textId="7C178049">
            <w:pPr>
              <w:spacing w:after="0" w:line="240" w:lineRule="auto"/>
              <w:jc w:val="right"/>
              <w:outlineLvl w:val="0"/>
              <w:rPr>
                <w:rFonts w:eastAsia="Times New Roman" w:cs="Arial"/>
                <w:sz w:val="16"/>
                <w:szCs w:val="16"/>
                <w:lang w:eastAsia="en-AU"/>
              </w:rPr>
            </w:pPr>
            <w:bookmarkStart w:name="_Toc69406102" w:id="159"/>
            <w:r w:rsidRPr="006A0945">
              <w:rPr>
                <w:rFonts w:eastAsia="Times New Roman" w:cs="Arial"/>
                <w:sz w:val="16"/>
                <w:szCs w:val="16"/>
                <w:lang w:eastAsia="en-AU"/>
              </w:rPr>
              <w:t>50</w:t>
            </w:r>
            <w:bookmarkEnd w:id="159"/>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29B5971F" w14:textId="44C5251D">
            <w:pPr>
              <w:spacing w:after="0" w:line="240" w:lineRule="auto"/>
              <w:jc w:val="right"/>
              <w:outlineLvl w:val="0"/>
              <w:rPr>
                <w:rFonts w:eastAsia="Times New Roman" w:cs="Arial"/>
                <w:sz w:val="16"/>
                <w:szCs w:val="16"/>
                <w:lang w:eastAsia="en-AU"/>
              </w:rPr>
            </w:pPr>
            <w:bookmarkStart w:name="_Toc69406103" w:id="160"/>
            <w:r w:rsidRPr="006A0945">
              <w:rPr>
                <w:rFonts w:eastAsia="Times New Roman" w:cs="Arial"/>
                <w:sz w:val="16"/>
                <w:szCs w:val="16"/>
                <w:lang w:eastAsia="en-AU"/>
              </w:rPr>
              <w:t>-</w:t>
            </w:r>
            <w:bookmarkEnd w:id="160"/>
          </w:p>
        </w:tc>
      </w:tr>
      <w:tr w:rsidRPr="00FA38A7" w:rsidR="00F016F0" w:rsidTr="000669D6" w14:paraId="4F4FCA15"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7E8E9491" w14:textId="77777777">
            <w:pPr>
              <w:spacing w:after="0" w:line="240" w:lineRule="auto"/>
              <w:outlineLvl w:val="0"/>
              <w:rPr>
                <w:rFonts w:eastAsia="Times New Roman" w:cs="Arial"/>
                <w:sz w:val="16"/>
                <w:szCs w:val="16"/>
                <w:lang w:eastAsia="en-AU"/>
              </w:rPr>
            </w:pPr>
            <w:bookmarkStart w:name="_Toc69406104" w:id="161"/>
            <w:r w:rsidRPr="006A0945">
              <w:rPr>
                <w:rFonts w:eastAsia="Times New Roman" w:cs="Arial"/>
                <w:sz w:val="16"/>
                <w:szCs w:val="16"/>
                <w:lang w:eastAsia="en-AU"/>
              </w:rPr>
              <w:t>Waterfront Place Public Toilet</w:t>
            </w:r>
            <w:bookmarkEnd w:id="161"/>
          </w:p>
        </w:tc>
        <w:tc>
          <w:tcPr>
            <w:tcW w:w="990" w:type="dxa"/>
            <w:tcBorders>
              <w:top w:val="nil"/>
              <w:left w:val="nil"/>
              <w:bottom w:val="nil"/>
              <w:right w:val="nil"/>
            </w:tcBorders>
            <w:shd w:val="clear" w:color="auto" w:fill="auto"/>
            <w:noWrap/>
            <w:vAlign w:val="center"/>
            <w:hideMark/>
          </w:tcPr>
          <w:p w:rsidRPr="006A0945" w:rsidR="006A0945" w:rsidP="00FA38A7" w:rsidRDefault="006A0945" w14:paraId="3EE68207" w14:textId="24F83F01">
            <w:pPr>
              <w:spacing w:after="0" w:line="240" w:lineRule="auto"/>
              <w:jc w:val="right"/>
              <w:outlineLvl w:val="0"/>
              <w:rPr>
                <w:rFonts w:eastAsia="Times New Roman" w:cs="Arial"/>
                <w:color w:val="000000"/>
                <w:sz w:val="16"/>
                <w:szCs w:val="16"/>
                <w:lang w:eastAsia="en-AU"/>
              </w:rPr>
            </w:pPr>
            <w:bookmarkStart w:name="_Toc69406105" w:id="162"/>
            <w:r w:rsidRPr="006A0945">
              <w:rPr>
                <w:rFonts w:eastAsia="Times New Roman" w:cs="Arial"/>
                <w:color w:val="000000"/>
                <w:sz w:val="16"/>
                <w:szCs w:val="16"/>
                <w:lang w:eastAsia="en-AU"/>
              </w:rPr>
              <w:t>54</w:t>
            </w:r>
            <w:bookmarkEnd w:id="162"/>
          </w:p>
        </w:tc>
        <w:tc>
          <w:tcPr>
            <w:tcW w:w="800" w:type="dxa"/>
            <w:tcBorders>
              <w:top w:val="nil"/>
              <w:left w:val="nil"/>
              <w:bottom w:val="nil"/>
              <w:right w:val="nil"/>
            </w:tcBorders>
            <w:shd w:val="clear" w:color="auto" w:fill="auto"/>
            <w:noWrap/>
            <w:vAlign w:val="center"/>
            <w:hideMark/>
          </w:tcPr>
          <w:p w:rsidRPr="006A0945" w:rsidR="006A0945" w:rsidP="00FA38A7" w:rsidRDefault="006A0945" w14:paraId="2C170A0E" w14:textId="28BED025">
            <w:pPr>
              <w:spacing w:after="0" w:line="240" w:lineRule="auto"/>
              <w:jc w:val="right"/>
              <w:outlineLvl w:val="0"/>
              <w:rPr>
                <w:rFonts w:eastAsia="Times New Roman" w:cs="Arial"/>
                <w:color w:val="000000"/>
                <w:sz w:val="16"/>
                <w:szCs w:val="16"/>
                <w:lang w:eastAsia="en-AU"/>
              </w:rPr>
            </w:pPr>
            <w:bookmarkStart w:name="_Toc69406106" w:id="163"/>
            <w:r w:rsidRPr="006A0945">
              <w:rPr>
                <w:rFonts w:eastAsia="Times New Roman" w:cs="Arial"/>
                <w:color w:val="000000"/>
                <w:sz w:val="16"/>
                <w:szCs w:val="16"/>
                <w:lang w:eastAsia="en-AU"/>
              </w:rPr>
              <w:t>306</w:t>
            </w:r>
            <w:bookmarkEnd w:id="163"/>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0AE987D1" w14:textId="37960ECE">
            <w:pPr>
              <w:spacing w:after="0" w:line="240" w:lineRule="auto"/>
              <w:jc w:val="right"/>
              <w:outlineLvl w:val="0"/>
              <w:rPr>
                <w:rFonts w:eastAsia="Times New Roman" w:cs="Arial"/>
                <w:b/>
                <w:bCs/>
                <w:sz w:val="16"/>
                <w:szCs w:val="16"/>
                <w:lang w:eastAsia="en-AU"/>
              </w:rPr>
            </w:pPr>
            <w:bookmarkStart w:name="_Toc69406107" w:id="164"/>
            <w:r w:rsidRPr="006A0945">
              <w:rPr>
                <w:rFonts w:eastAsia="Times New Roman" w:cs="Arial"/>
                <w:b/>
                <w:bCs/>
                <w:sz w:val="16"/>
                <w:szCs w:val="16"/>
                <w:lang w:eastAsia="en-AU"/>
              </w:rPr>
              <w:t>360</w:t>
            </w:r>
            <w:bookmarkEnd w:id="164"/>
          </w:p>
        </w:tc>
        <w:tc>
          <w:tcPr>
            <w:tcW w:w="624" w:type="dxa"/>
            <w:tcBorders>
              <w:top w:val="nil"/>
              <w:left w:val="nil"/>
              <w:bottom w:val="nil"/>
              <w:right w:val="nil"/>
            </w:tcBorders>
            <w:shd w:val="clear" w:color="auto" w:fill="auto"/>
            <w:vAlign w:val="center"/>
            <w:hideMark/>
          </w:tcPr>
          <w:p w:rsidRPr="006A0945" w:rsidR="006A0945" w:rsidP="00FA38A7" w:rsidRDefault="006A0945" w14:paraId="3C0C1067" w14:textId="5609B9D2">
            <w:pPr>
              <w:spacing w:after="0" w:line="240" w:lineRule="auto"/>
              <w:jc w:val="right"/>
              <w:outlineLvl w:val="0"/>
              <w:rPr>
                <w:rFonts w:eastAsia="Times New Roman" w:cs="Arial"/>
                <w:sz w:val="16"/>
                <w:szCs w:val="16"/>
                <w:lang w:eastAsia="en-AU"/>
              </w:rPr>
            </w:pPr>
            <w:bookmarkStart w:name="_Toc69406108" w:id="165"/>
            <w:r w:rsidRPr="006A0945">
              <w:rPr>
                <w:rFonts w:eastAsia="Times New Roman" w:cs="Arial"/>
                <w:sz w:val="16"/>
                <w:szCs w:val="16"/>
                <w:lang w:eastAsia="en-AU"/>
              </w:rPr>
              <w:t>184</w:t>
            </w:r>
            <w:bookmarkEnd w:id="165"/>
          </w:p>
        </w:tc>
        <w:tc>
          <w:tcPr>
            <w:tcW w:w="880" w:type="dxa"/>
            <w:tcBorders>
              <w:top w:val="nil"/>
              <w:left w:val="nil"/>
              <w:bottom w:val="nil"/>
              <w:right w:val="nil"/>
            </w:tcBorders>
            <w:shd w:val="clear" w:color="auto" w:fill="auto"/>
            <w:vAlign w:val="center"/>
            <w:hideMark/>
          </w:tcPr>
          <w:p w:rsidRPr="006A0945" w:rsidR="006A0945" w:rsidP="00FA38A7" w:rsidRDefault="006A0945" w14:paraId="35DE1117" w14:textId="52D094AA">
            <w:pPr>
              <w:spacing w:after="0" w:line="240" w:lineRule="auto"/>
              <w:jc w:val="right"/>
              <w:outlineLvl w:val="0"/>
              <w:rPr>
                <w:rFonts w:eastAsia="Times New Roman" w:cs="Arial"/>
                <w:sz w:val="16"/>
                <w:szCs w:val="16"/>
                <w:lang w:eastAsia="en-AU"/>
              </w:rPr>
            </w:pPr>
            <w:bookmarkStart w:name="_Toc69406109" w:id="166"/>
            <w:r w:rsidRPr="006A0945">
              <w:rPr>
                <w:rFonts w:eastAsia="Times New Roman" w:cs="Arial"/>
                <w:sz w:val="16"/>
                <w:szCs w:val="16"/>
                <w:lang w:eastAsia="en-AU"/>
              </w:rPr>
              <w:t>-</w:t>
            </w:r>
            <w:bookmarkEnd w:id="166"/>
          </w:p>
        </w:tc>
        <w:tc>
          <w:tcPr>
            <w:tcW w:w="880" w:type="dxa"/>
            <w:tcBorders>
              <w:top w:val="nil"/>
              <w:left w:val="nil"/>
              <w:bottom w:val="nil"/>
              <w:right w:val="nil"/>
            </w:tcBorders>
            <w:shd w:val="clear" w:color="auto" w:fill="auto"/>
            <w:vAlign w:val="center"/>
            <w:hideMark/>
          </w:tcPr>
          <w:p w:rsidRPr="006A0945" w:rsidR="006A0945" w:rsidP="00FA38A7" w:rsidRDefault="006A0945" w14:paraId="234278BF" w14:textId="19B1A001">
            <w:pPr>
              <w:spacing w:after="0" w:line="240" w:lineRule="auto"/>
              <w:jc w:val="right"/>
              <w:outlineLvl w:val="0"/>
              <w:rPr>
                <w:rFonts w:eastAsia="Times New Roman" w:cs="Arial"/>
                <w:sz w:val="16"/>
                <w:szCs w:val="16"/>
                <w:lang w:eastAsia="en-AU"/>
              </w:rPr>
            </w:pPr>
            <w:bookmarkStart w:name="_Toc69406110" w:id="167"/>
            <w:r w:rsidRPr="006A0945">
              <w:rPr>
                <w:rFonts w:eastAsia="Times New Roman" w:cs="Arial"/>
                <w:sz w:val="16"/>
                <w:szCs w:val="16"/>
                <w:lang w:eastAsia="en-AU"/>
              </w:rPr>
              <w:t>-</w:t>
            </w:r>
            <w:bookmarkEnd w:id="167"/>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481F059D" w14:textId="07AFD2C1">
            <w:pPr>
              <w:spacing w:after="0" w:line="240" w:lineRule="auto"/>
              <w:jc w:val="right"/>
              <w:outlineLvl w:val="0"/>
              <w:rPr>
                <w:rFonts w:eastAsia="Times New Roman" w:cs="Arial"/>
                <w:sz w:val="16"/>
                <w:szCs w:val="16"/>
                <w:lang w:eastAsia="en-AU"/>
              </w:rPr>
            </w:pPr>
            <w:bookmarkStart w:name="_Toc69406111" w:id="168"/>
            <w:r w:rsidRPr="006A0945">
              <w:rPr>
                <w:rFonts w:eastAsia="Times New Roman" w:cs="Arial"/>
                <w:sz w:val="16"/>
                <w:szCs w:val="16"/>
                <w:lang w:eastAsia="en-AU"/>
              </w:rPr>
              <w:t>122</w:t>
            </w:r>
            <w:bookmarkEnd w:id="168"/>
          </w:p>
        </w:tc>
        <w:tc>
          <w:tcPr>
            <w:tcW w:w="834" w:type="dxa"/>
            <w:tcBorders>
              <w:top w:val="nil"/>
              <w:left w:val="nil"/>
              <w:bottom w:val="nil"/>
              <w:right w:val="nil"/>
            </w:tcBorders>
            <w:shd w:val="clear" w:color="auto" w:fill="auto"/>
            <w:vAlign w:val="center"/>
            <w:hideMark/>
          </w:tcPr>
          <w:p w:rsidRPr="006A0945" w:rsidR="006A0945" w:rsidP="00FA38A7" w:rsidRDefault="006A0945" w14:paraId="692723C9" w14:textId="2BEF37A8">
            <w:pPr>
              <w:spacing w:after="0" w:line="240" w:lineRule="auto"/>
              <w:jc w:val="right"/>
              <w:outlineLvl w:val="0"/>
              <w:rPr>
                <w:rFonts w:eastAsia="Times New Roman" w:cs="Arial"/>
                <w:sz w:val="16"/>
                <w:szCs w:val="16"/>
                <w:lang w:eastAsia="en-AU"/>
              </w:rPr>
            </w:pPr>
            <w:bookmarkStart w:name="_Toc69406112" w:id="169"/>
            <w:r w:rsidRPr="006A0945">
              <w:rPr>
                <w:rFonts w:eastAsia="Times New Roman" w:cs="Arial"/>
                <w:sz w:val="16"/>
                <w:szCs w:val="16"/>
                <w:lang w:eastAsia="en-AU"/>
              </w:rPr>
              <w:t>360</w:t>
            </w:r>
            <w:bookmarkEnd w:id="169"/>
          </w:p>
        </w:tc>
        <w:tc>
          <w:tcPr>
            <w:tcW w:w="742" w:type="dxa"/>
            <w:tcBorders>
              <w:top w:val="nil"/>
              <w:left w:val="nil"/>
              <w:bottom w:val="nil"/>
              <w:right w:val="nil"/>
            </w:tcBorders>
            <w:shd w:val="clear" w:color="auto" w:fill="auto"/>
            <w:vAlign w:val="center"/>
            <w:hideMark/>
          </w:tcPr>
          <w:p w:rsidRPr="006A0945" w:rsidR="006A0945" w:rsidP="00FA38A7" w:rsidRDefault="006A0945" w14:paraId="1D94C85D" w14:textId="40DF5338">
            <w:pPr>
              <w:spacing w:after="0" w:line="240" w:lineRule="auto"/>
              <w:jc w:val="right"/>
              <w:outlineLvl w:val="0"/>
              <w:rPr>
                <w:rFonts w:eastAsia="Times New Roman" w:cs="Arial"/>
                <w:sz w:val="16"/>
                <w:szCs w:val="16"/>
                <w:lang w:eastAsia="en-AU"/>
              </w:rPr>
            </w:pPr>
            <w:bookmarkStart w:name="_Toc69406113" w:id="170"/>
            <w:r w:rsidRPr="006A0945">
              <w:rPr>
                <w:rFonts w:eastAsia="Times New Roman" w:cs="Arial"/>
                <w:sz w:val="16"/>
                <w:szCs w:val="16"/>
                <w:lang w:eastAsia="en-AU"/>
              </w:rPr>
              <w:t>-</w:t>
            </w:r>
            <w:bookmarkEnd w:id="170"/>
          </w:p>
        </w:tc>
        <w:tc>
          <w:tcPr>
            <w:tcW w:w="1292" w:type="dxa"/>
            <w:tcBorders>
              <w:top w:val="nil"/>
              <w:left w:val="nil"/>
              <w:bottom w:val="nil"/>
              <w:right w:val="nil"/>
            </w:tcBorders>
            <w:shd w:val="clear" w:color="auto" w:fill="auto"/>
            <w:vAlign w:val="center"/>
            <w:hideMark/>
          </w:tcPr>
          <w:p w:rsidRPr="006A0945" w:rsidR="006A0945" w:rsidP="00FA38A7" w:rsidRDefault="006A0945" w14:paraId="6FD7524D" w14:textId="536B2718">
            <w:pPr>
              <w:spacing w:after="0" w:line="240" w:lineRule="auto"/>
              <w:jc w:val="right"/>
              <w:outlineLvl w:val="0"/>
              <w:rPr>
                <w:rFonts w:eastAsia="Times New Roman" w:cs="Arial"/>
                <w:sz w:val="16"/>
                <w:szCs w:val="16"/>
                <w:lang w:eastAsia="en-AU"/>
              </w:rPr>
            </w:pPr>
            <w:bookmarkStart w:name="_Toc69406114" w:id="171"/>
            <w:r w:rsidRPr="006A0945">
              <w:rPr>
                <w:rFonts w:eastAsia="Times New Roman" w:cs="Arial"/>
                <w:sz w:val="16"/>
                <w:szCs w:val="16"/>
                <w:lang w:eastAsia="en-AU"/>
              </w:rPr>
              <w:t>-</w:t>
            </w:r>
            <w:bookmarkEnd w:id="171"/>
          </w:p>
        </w:tc>
        <w:tc>
          <w:tcPr>
            <w:tcW w:w="945" w:type="dxa"/>
            <w:tcBorders>
              <w:top w:val="nil"/>
              <w:left w:val="nil"/>
              <w:bottom w:val="nil"/>
              <w:right w:val="nil"/>
            </w:tcBorders>
            <w:shd w:val="clear" w:color="auto" w:fill="auto"/>
            <w:noWrap/>
            <w:vAlign w:val="center"/>
            <w:hideMark/>
          </w:tcPr>
          <w:p w:rsidRPr="006A0945" w:rsidR="006A0945" w:rsidP="00FA38A7" w:rsidRDefault="006A0945" w14:paraId="327D4EDB" w14:textId="153385C7">
            <w:pPr>
              <w:spacing w:after="0" w:line="240" w:lineRule="auto"/>
              <w:jc w:val="right"/>
              <w:outlineLvl w:val="0"/>
              <w:rPr>
                <w:rFonts w:eastAsia="Times New Roman" w:cs="Arial"/>
                <w:color w:val="000000"/>
                <w:sz w:val="16"/>
                <w:szCs w:val="16"/>
                <w:lang w:eastAsia="en-AU"/>
              </w:rPr>
            </w:pPr>
            <w:bookmarkStart w:name="_Toc69406115" w:id="172"/>
            <w:r w:rsidRPr="006A0945">
              <w:rPr>
                <w:rFonts w:eastAsia="Times New Roman" w:cs="Arial"/>
                <w:color w:val="000000"/>
                <w:sz w:val="16"/>
                <w:szCs w:val="16"/>
                <w:lang w:eastAsia="en-AU"/>
              </w:rPr>
              <w:t>-</w:t>
            </w:r>
            <w:bookmarkEnd w:id="172"/>
          </w:p>
        </w:tc>
        <w:tc>
          <w:tcPr>
            <w:tcW w:w="816" w:type="dxa"/>
            <w:tcBorders>
              <w:top w:val="nil"/>
              <w:left w:val="nil"/>
              <w:bottom w:val="nil"/>
              <w:right w:val="nil"/>
            </w:tcBorders>
            <w:shd w:val="clear" w:color="auto" w:fill="auto"/>
            <w:vAlign w:val="center"/>
            <w:hideMark/>
          </w:tcPr>
          <w:p w:rsidRPr="006A0945" w:rsidR="006A0945" w:rsidP="00FA38A7" w:rsidRDefault="006A0945" w14:paraId="0C46FD35" w14:textId="3696EBDB">
            <w:pPr>
              <w:spacing w:after="0" w:line="240" w:lineRule="auto"/>
              <w:jc w:val="right"/>
              <w:outlineLvl w:val="0"/>
              <w:rPr>
                <w:rFonts w:eastAsia="Times New Roman" w:cs="Arial"/>
                <w:sz w:val="16"/>
                <w:szCs w:val="16"/>
                <w:lang w:eastAsia="en-AU"/>
              </w:rPr>
            </w:pPr>
            <w:bookmarkStart w:name="_Toc69406116" w:id="173"/>
            <w:r w:rsidRPr="006A0945">
              <w:rPr>
                <w:rFonts w:eastAsia="Times New Roman" w:cs="Arial"/>
                <w:sz w:val="16"/>
                <w:szCs w:val="16"/>
                <w:lang w:eastAsia="en-AU"/>
              </w:rPr>
              <w:t>-</w:t>
            </w:r>
            <w:bookmarkEnd w:id="173"/>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1A6C7EF9" w14:textId="5CDF5613">
            <w:pPr>
              <w:spacing w:after="0" w:line="240" w:lineRule="auto"/>
              <w:jc w:val="right"/>
              <w:outlineLvl w:val="0"/>
              <w:rPr>
                <w:rFonts w:eastAsia="Times New Roman" w:cs="Arial"/>
                <w:sz w:val="16"/>
                <w:szCs w:val="16"/>
                <w:lang w:eastAsia="en-AU"/>
              </w:rPr>
            </w:pPr>
            <w:bookmarkStart w:name="_Toc69406117" w:id="174"/>
            <w:r w:rsidRPr="006A0945">
              <w:rPr>
                <w:rFonts w:eastAsia="Times New Roman" w:cs="Arial"/>
                <w:sz w:val="16"/>
                <w:szCs w:val="16"/>
                <w:lang w:eastAsia="en-AU"/>
              </w:rPr>
              <w:t>-</w:t>
            </w:r>
            <w:bookmarkEnd w:id="174"/>
          </w:p>
        </w:tc>
      </w:tr>
      <w:tr w:rsidRPr="00FA38A7" w:rsidR="00F016F0" w:rsidTr="000669D6" w14:paraId="3CF03C52"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4308673D" w14:textId="77777777">
            <w:pPr>
              <w:spacing w:after="0" w:line="240" w:lineRule="auto"/>
              <w:outlineLvl w:val="0"/>
              <w:rPr>
                <w:rFonts w:eastAsia="Times New Roman" w:cs="Arial"/>
                <w:sz w:val="16"/>
                <w:szCs w:val="16"/>
                <w:lang w:eastAsia="en-AU"/>
              </w:rPr>
            </w:pPr>
            <w:bookmarkStart w:name="_Toc69406118" w:id="175"/>
            <w:r w:rsidRPr="006A0945">
              <w:rPr>
                <w:rFonts w:eastAsia="Times New Roman" w:cs="Arial"/>
                <w:sz w:val="16"/>
                <w:szCs w:val="16"/>
                <w:lang w:eastAsia="en-AU"/>
              </w:rPr>
              <w:t>Edwards Park Public Toilet Upgrade</w:t>
            </w:r>
            <w:bookmarkEnd w:id="175"/>
          </w:p>
        </w:tc>
        <w:tc>
          <w:tcPr>
            <w:tcW w:w="990" w:type="dxa"/>
            <w:tcBorders>
              <w:top w:val="nil"/>
              <w:left w:val="nil"/>
              <w:bottom w:val="nil"/>
              <w:right w:val="nil"/>
            </w:tcBorders>
            <w:shd w:val="clear" w:color="auto" w:fill="auto"/>
            <w:noWrap/>
            <w:vAlign w:val="center"/>
            <w:hideMark/>
          </w:tcPr>
          <w:p w:rsidRPr="006A0945" w:rsidR="006A0945" w:rsidP="00FA38A7" w:rsidRDefault="006A0945" w14:paraId="346D604F" w14:textId="3C60B7DA">
            <w:pPr>
              <w:spacing w:after="0" w:line="240" w:lineRule="auto"/>
              <w:jc w:val="right"/>
              <w:outlineLvl w:val="0"/>
              <w:rPr>
                <w:rFonts w:eastAsia="Times New Roman" w:cs="Arial"/>
                <w:color w:val="000000"/>
                <w:sz w:val="16"/>
                <w:szCs w:val="16"/>
                <w:lang w:eastAsia="en-AU"/>
              </w:rPr>
            </w:pPr>
            <w:bookmarkStart w:name="_Toc69406119" w:id="176"/>
            <w:r w:rsidRPr="006A0945">
              <w:rPr>
                <w:rFonts w:eastAsia="Times New Roman" w:cs="Arial"/>
                <w:color w:val="000000"/>
                <w:sz w:val="16"/>
                <w:szCs w:val="16"/>
                <w:lang w:eastAsia="en-AU"/>
              </w:rPr>
              <w:t>73</w:t>
            </w:r>
            <w:bookmarkEnd w:id="176"/>
          </w:p>
        </w:tc>
        <w:tc>
          <w:tcPr>
            <w:tcW w:w="800" w:type="dxa"/>
            <w:tcBorders>
              <w:top w:val="nil"/>
              <w:left w:val="nil"/>
              <w:bottom w:val="nil"/>
              <w:right w:val="nil"/>
            </w:tcBorders>
            <w:shd w:val="clear" w:color="auto" w:fill="auto"/>
            <w:noWrap/>
            <w:vAlign w:val="center"/>
            <w:hideMark/>
          </w:tcPr>
          <w:p w:rsidRPr="006A0945" w:rsidR="006A0945" w:rsidP="00FA38A7" w:rsidRDefault="006A0945" w14:paraId="631485AC" w14:textId="123843C6">
            <w:pPr>
              <w:spacing w:after="0" w:line="240" w:lineRule="auto"/>
              <w:jc w:val="right"/>
              <w:outlineLvl w:val="0"/>
              <w:rPr>
                <w:rFonts w:eastAsia="Times New Roman" w:cs="Arial"/>
                <w:color w:val="000000"/>
                <w:sz w:val="16"/>
                <w:szCs w:val="16"/>
                <w:lang w:eastAsia="en-AU"/>
              </w:rPr>
            </w:pPr>
            <w:bookmarkStart w:name="_Toc69406120" w:id="177"/>
            <w:r w:rsidRPr="006A0945">
              <w:rPr>
                <w:rFonts w:eastAsia="Times New Roman" w:cs="Arial"/>
                <w:color w:val="000000"/>
                <w:sz w:val="16"/>
                <w:szCs w:val="16"/>
                <w:lang w:eastAsia="en-AU"/>
              </w:rPr>
              <w:t>412</w:t>
            </w:r>
            <w:bookmarkEnd w:id="177"/>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2559028F" w14:textId="1BC51CD9">
            <w:pPr>
              <w:spacing w:after="0" w:line="240" w:lineRule="auto"/>
              <w:jc w:val="right"/>
              <w:outlineLvl w:val="0"/>
              <w:rPr>
                <w:rFonts w:eastAsia="Times New Roman" w:cs="Arial"/>
                <w:b/>
                <w:bCs/>
                <w:sz w:val="16"/>
                <w:szCs w:val="16"/>
                <w:lang w:eastAsia="en-AU"/>
              </w:rPr>
            </w:pPr>
            <w:bookmarkStart w:name="_Toc69406121" w:id="178"/>
            <w:r w:rsidRPr="006A0945">
              <w:rPr>
                <w:rFonts w:eastAsia="Times New Roman" w:cs="Arial"/>
                <w:b/>
                <w:bCs/>
                <w:sz w:val="16"/>
                <w:szCs w:val="16"/>
                <w:lang w:eastAsia="en-AU"/>
              </w:rPr>
              <w:t>485</w:t>
            </w:r>
            <w:bookmarkEnd w:id="178"/>
          </w:p>
        </w:tc>
        <w:tc>
          <w:tcPr>
            <w:tcW w:w="624" w:type="dxa"/>
            <w:tcBorders>
              <w:top w:val="nil"/>
              <w:left w:val="nil"/>
              <w:bottom w:val="nil"/>
              <w:right w:val="nil"/>
            </w:tcBorders>
            <w:shd w:val="clear" w:color="auto" w:fill="auto"/>
            <w:vAlign w:val="center"/>
            <w:hideMark/>
          </w:tcPr>
          <w:p w:rsidRPr="006A0945" w:rsidR="006A0945" w:rsidP="00FA38A7" w:rsidRDefault="006A0945" w14:paraId="62C3F114" w14:textId="69C06B4C">
            <w:pPr>
              <w:spacing w:after="0" w:line="240" w:lineRule="auto"/>
              <w:jc w:val="right"/>
              <w:outlineLvl w:val="0"/>
              <w:rPr>
                <w:rFonts w:eastAsia="Times New Roman" w:cs="Arial"/>
                <w:sz w:val="16"/>
                <w:szCs w:val="16"/>
                <w:lang w:eastAsia="en-AU"/>
              </w:rPr>
            </w:pPr>
            <w:bookmarkStart w:name="_Toc69406122" w:id="179"/>
            <w:r w:rsidRPr="006A0945">
              <w:rPr>
                <w:rFonts w:eastAsia="Times New Roman" w:cs="Arial"/>
                <w:sz w:val="16"/>
                <w:szCs w:val="16"/>
                <w:lang w:eastAsia="en-AU"/>
              </w:rPr>
              <w:t>247</w:t>
            </w:r>
            <w:bookmarkEnd w:id="179"/>
          </w:p>
        </w:tc>
        <w:tc>
          <w:tcPr>
            <w:tcW w:w="880" w:type="dxa"/>
            <w:tcBorders>
              <w:top w:val="nil"/>
              <w:left w:val="nil"/>
              <w:bottom w:val="nil"/>
              <w:right w:val="nil"/>
            </w:tcBorders>
            <w:shd w:val="clear" w:color="auto" w:fill="auto"/>
            <w:vAlign w:val="center"/>
            <w:hideMark/>
          </w:tcPr>
          <w:p w:rsidRPr="006A0945" w:rsidR="006A0945" w:rsidP="00FA38A7" w:rsidRDefault="006A0945" w14:paraId="120470E6" w14:textId="7CB903A5">
            <w:pPr>
              <w:spacing w:after="0" w:line="240" w:lineRule="auto"/>
              <w:jc w:val="right"/>
              <w:outlineLvl w:val="0"/>
              <w:rPr>
                <w:rFonts w:eastAsia="Times New Roman" w:cs="Arial"/>
                <w:sz w:val="16"/>
                <w:szCs w:val="16"/>
                <w:lang w:eastAsia="en-AU"/>
              </w:rPr>
            </w:pPr>
            <w:bookmarkStart w:name="_Toc69406123" w:id="180"/>
            <w:r w:rsidRPr="006A0945">
              <w:rPr>
                <w:rFonts w:eastAsia="Times New Roman" w:cs="Arial"/>
                <w:sz w:val="16"/>
                <w:szCs w:val="16"/>
                <w:lang w:eastAsia="en-AU"/>
              </w:rPr>
              <w:t>-</w:t>
            </w:r>
            <w:bookmarkEnd w:id="180"/>
          </w:p>
        </w:tc>
        <w:tc>
          <w:tcPr>
            <w:tcW w:w="880" w:type="dxa"/>
            <w:tcBorders>
              <w:top w:val="nil"/>
              <w:left w:val="nil"/>
              <w:bottom w:val="nil"/>
              <w:right w:val="nil"/>
            </w:tcBorders>
            <w:shd w:val="clear" w:color="auto" w:fill="auto"/>
            <w:vAlign w:val="center"/>
            <w:hideMark/>
          </w:tcPr>
          <w:p w:rsidRPr="006A0945" w:rsidR="006A0945" w:rsidP="00FA38A7" w:rsidRDefault="006A0945" w14:paraId="4F6BD8DB" w14:textId="5497F64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776B3753" w14:textId="0D44E27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165</w:t>
            </w:r>
          </w:p>
        </w:tc>
        <w:tc>
          <w:tcPr>
            <w:tcW w:w="834" w:type="dxa"/>
            <w:tcBorders>
              <w:top w:val="nil"/>
              <w:left w:val="nil"/>
              <w:bottom w:val="nil"/>
              <w:right w:val="nil"/>
            </w:tcBorders>
            <w:shd w:val="clear" w:color="auto" w:fill="auto"/>
            <w:vAlign w:val="center"/>
            <w:hideMark/>
          </w:tcPr>
          <w:p w:rsidRPr="006A0945" w:rsidR="006A0945" w:rsidP="00FA38A7" w:rsidRDefault="006A0945" w14:paraId="67366F53" w14:textId="41C8D73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2E59ACE1" w14:textId="705F86C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4149F287" w14:textId="66B852E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4CEA0720" w14:textId="71711458">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243</w:t>
            </w:r>
          </w:p>
        </w:tc>
        <w:tc>
          <w:tcPr>
            <w:tcW w:w="816" w:type="dxa"/>
            <w:tcBorders>
              <w:top w:val="nil"/>
              <w:left w:val="nil"/>
              <w:bottom w:val="nil"/>
              <w:right w:val="nil"/>
            </w:tcBorders>
            <w:shd w:val="clear" w:color="auto" w:fill="auto"/>
            <w:vAlign w:val="center"/>
            <w:hideMark/>
          </w:tcPr>
          <w:p w:rsidRPr="006A0945" w:rsidR="006A0945" w:rsidP="00FA38A7" w:rsidRDefault="006A0945" w14:paraId="4920278C" w14:textId="5574A91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24</w:t>
            </w:r>
            <w:r w:rsidR="003B70F6">
              <w:rPr>
                <w:rFonts w:eastAsia="Times New Roman" w:cs="Arial"/>
                <w:sz w:val="16"/>
                <w:szCs w:val="16"/>
                <w:lang w:eastAsia="en-AU"/>
              </w:rPr>
              <w:t>2</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719A064A" w14:textId="70482D5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0D14440F"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6746DDF1"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Energy Efficiency and Solar Program</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24BD63AF" w14:textId="55F54FB5">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71</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10A5F117" w14:textId="71ACB377">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404</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491EC1E4" w14:textId="5591CCCC">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475</w:t>
            </w:r>
          </w:p>
        </w:tc>
        <w:tc>
          <w:tcPr>
            <w:tcW w:w="624" w:type="dxa"/>
            <w:tcBorders>
              <w:top w:val="nil"/>
              <w:left w:val="nil"/>
              <w:bottom w:val="nil"/>
              <w:right w:val="nil"/>
            </w:tcBorders>
            <w:shd w:val="clear" w:color="auto" w:fill="auto"/>
            <w:vAlign w:val="center"/>
            <w:hideMark/>
          </w:tcPr>
          <w:p w:rsidRPr="006A0945" w:rsidR="006A0945" w:rsidP="00FA38A7" w:rsidRDefault="006A0945" w14:paraId="3C012D0F" w14:textId="76833DB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142A5B23" w14:textId="48D8AC0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37F71A84" w14:textId="7E69A41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202</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1DC11AC3" w14:textId="28A9CBD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202</w:t>
            </w:r>
          </w:p>
        </w:tc>
        <w:tc>
          <w:tcPr>
            <w:tcW w:w="834" w:type="dxa"/>
            <w:tcBorders>
              <w:top w:val="nil"/>
              <w:left w:val="nil"/>
              <w:bottom w:val="nil"/>
              <w:right w:val="nil"/>
            </w:tcBorders>
            <w:shd w:val="clear" w:color="auto" w:fill="auto"/>
            <w:vAlign w:val="center"/>
            <w:hideMark/>
          </w:tcPr>
          <w:p w:rsidRPr="006A0945" w:rsidR="006A0945" w:rsidP="00FA38A7" w:rsidRDefault="006A0945" w14:paraId="142C7865" w14:textId="3B6FC9F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09136E19" w14:textId="288666A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4973596C" w14:textId="653A87A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693A61BE" w14:textId="59BCCD4E">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7FC4AA3C" w14:textId="64AAB48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475</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36C3B56F" w14:textId="39F1407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0D4696C1"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5D83BA08" w14:textId="77777777">
            <w:pPr>
              <w:spacing w:after="0" w:line="240" w:lineRule="auto"/>
              <w:outlineLvl w:val="0"/>
              <w:rPr>
                <w:rFonts w:eastAsia="Times New Roman" w:cs="Arial"/>
                <w:sz w:val="16"/>
                <w:szCs w:val="16"/>
                <w:lang w:eastAsia="en-AU"/>
              </w:rPr>
            </w:pPr>
            <w:proofErr w:type="spellStart"/>
            <w:r w:rsidRPr="006A0945">
              <w:rPr>
                <w:rFonts w:eastAsia="Times New Roman" w:cs="Arial"/>
                <w:sz w:val="16"/>
                <w:szCs w:val="16"/>
                <w:lang w:eastAsia="en-AU"/>
              </w:rPr>
              <w:t>EcoCentre</w:t>
            </w:r>
            <w:proofErr w:type="spellEnd"/>
            <w:r w:rsidRPr="006A0945">
              <w:rPr>
                <w:rFonts w:eastAsia="Times New Roman" w:cs="Arial"/>
                <w:sz w:val="16"/>
                <w:szCs w:val="16"/>
                <w:lang w:eastAsia="en-AU"/>
              </w:rPr>
              <w:t xml:space="preserve"> Redevelopment</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2184A2CB" w14:textId="6C425149">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266</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78661012" w14:textId="6090CB0C">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1,509</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7E8389EE" w14:textId="48348BBA">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1,775</w:t>
            </w:r>
          </w:p>
        </w:tc>
        <w:tc>
          <w:tcPr>
            <w:tcW w:w="624" w:type="dxa"/>
            <w:tcBorders>
              <w:top w:val="nil"/>
              <w:left w:val="nil"/>
              <w:bottom w:val="nil"/>
              <w:right w:val="nil"/>
            </w:tcBorders>
            <w:shd w:val="clear" w:color="auto" w:fill="auto"/>
            <w:vAlign w:val="center"/>
            <w:hideMark/>
          </w:tcPr>
          <w:p w:rsidRPr="006A0945" w:rsidR="006A0945" w:rsidP="00FA38A7" w:rsidRDefault="006A0945" w14:paraId="174F785C" w14:textId="33CB168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5EC90F80" w14:textId="39BBF37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453</w:t>
            </w:r>
          </w:p>
        </w:tc>
        <w:tc>
          <w:tcPr>
            <w:tcW w:w="880" w:type="dxa"/>
            <w:tcBorders>
              <w:top w:val="nil"/>
              <w:left w:val="nil"/>
              <w:bottom w:val="nil"/>
              <w:right w:val="nil"/>
            </w:tcBorders>
            <w:shd w:val="clear" w:color="auto" w:fill="auto"/>
            <w:vAlign w:val="center"/>
            <w:hideMark/>
          </w:tcPr>
          <w:p w:rsidRPr="006A0945" w:rsidR="006A0945" w:rsidP="00FA38A7" w:rsidRDefault="006A0945" w14:paraId="62649689" w14:textId="1220934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1,056</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47EFFB55" w14:textId="696EF1C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5C89C57E" w14:textId="7D627ED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908</w:t>
            </w:r>
          </w:p>
        </w:tc>
        <w:tc>
          <w:tcPr>
            <w:tcW w:w="742" w:type="dxa"/>
            <w:tcBorders>
              <w:top w:val="nil"/>
              <w:left w:val="nil"/>
              <w:bottom w:val="nil"/>
              <w:right w:val="nil"/>
            </w:tcBorders>
            <w:shd w:val="clear" w:color="auto" w:fill="auto"/>
            <w:vAlign w:val="center"/>
            <w:hideMark/>
          </w:tcPr>
          <w:p w:rsidRPr="006A0945" w:rsidR="006A0945" w:rsidP="00FA38A7" w:rsidRDefault="006A0945" w14:paraId="2C6A55E8" w14:textId="39733E9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867</w:t>
            </w:r>
          </w:p>
        </w:tc>
        <w:tc>
          <w:tcPr>
            <w:tcW w:w="1292" w:type="dxa"/>
            <w:tcBorders>
              <w:top w:val="nil"/>
              <w:left w:val="nil"/>
              <w:bottom w:val="nil"/>
              <w:right w:val="nil"/>
            </w:tcBorders>
            <w:shd w:val="clear" w:color="auto" w:fill="auto"/>
            <w:vAlign w:val="center"/>
            <w:hideMark/>
          </w:tcPr>
          <w:p w:rsidRPr="006A0945" w:rsidR="006A0945" w:rsidP="00FA38A7" w:rsidRDefault="006A0945" w14:paraId="066E64AD" w14:textId="1F3A01A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5418E796" w14:textId="4DF79EFB">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5A793BCF" w14:textId="66683AF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77F857A0" w14:textId="7B2A082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70876642"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681226E1" w14:textId="77777777">
            <w:pPr>
              <w:spacing w:after="0" w:line="240" w:lineRule="auto"/>
              <w:outlineLvl w:val="0"/>
              <w:rPr>
                <w:rFonts w:eastAsia="Times New Roman" w:cs="Arial"/>
                <w:sz w:val="16"/>
                <w:szCs w:val="16"/>
                <w:lang w:eastAsia="en-AU"/>
              </w:rPr>
            </w:pPr>
            <w:proofErr w:type="spellStart"/>
            <w:r w:rsidRPr="006A0945">
              <w:rPr>
                <w:rFonts w:eastAsia="Times New Roman" w:cs="Arial"/>
                <w:sz w:val="16"/>
                <w:szCs w:val="16"/>
                <w:lang w:eastAsia="en-AU"/>
              </w:rPr>
              <w:t>EcoCentre</w:t>
            </w:r>
            <w:proofErr w:type="spellEnd"/>
            <w:r w:rsidRPr="006A0945">
              <w:rPr>
                <w:rFonts w:eastAsia="Times New Roman" w:cs="Arial"/>
                <w:sz w:val="16"/>
                <w:szCs w:val="16"/>
                <w:lang w:eastAsia="en-AU"/>
              </w:rPr>
              <w:t xml:space="preserve"> Renewals</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1B6A6B7E" w14:textId="47298F25">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29</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5CAA8DE0" w14:textId="6DCA135D">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166</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1611A0B2" w14:textId="044AD7E8">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195</w:t>
            </w:r>
          </w:p>
        </w:tc>
        <w:tc>
          <w:tcPr>
            <w:tcW w:w="624" w:type="dxa"/>
            <w:tcBorders>
              <w:top w:val="nil"/>
              <w:left w:val="nil"/>
              <w:bottom w:val="nil"/>
              <w:right w:val="nil"/>
            </w:tcBorders>
            <w:shd w:val="clear" w:color="auto" w:fill="auto"/>
            <w:vAlign w:val="center"/>
            <w:hideMark/>
          </w:tcPr>
          <w:p w:rsidRPr="006A0945" w:rsidR="006A0945" w:rsidP="00FA38A7" w:rsidRDefault="006A0945" w14:paraId="3D4E89BB" w14:textId="0D3A090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0906A633" w14:textId="10297F3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99</w:t>
            </w:r>
          </w:p>
        </w:tc>
        <w:tc>
          <w:tcPr>
            <w:tcW w:w="880" w:type="dxa"/>
            <w:tcBorders>
              <w:top w:val="nil"/>
              <w:left w:val="nil"/>
              <w:bottom w:val="nil"/>
              <w:right w:val="nil"/>
            </w:tcBorders>
            <w:shd w:val="clear" w:color="auto" w:fill="auto"/>
            <w:vAlign w:val="center"/>
            <w:hideMark/>
          </w:tcPr>
          <w:p w:rsidRPr="006A0945" w:rsidR="006A0945" w:rsidP="00FA38A7" w:rsidRDefault="006A0945" w14:paraId="5F22AF25" w14:textId="2604EE1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66</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50A5F642" w14:textId="4886955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09E51753" w14:textId="1E6E0A8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34BC7A5C" w14:textId="67B8FD2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3DAEDF88" w14:textId="6A124AC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78C24283" w14:textId="75BB7780">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4F7EA130" w14:textId="5B817E1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195</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47FA832E" w14:textId="65A8801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04E15EFD"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156AD70F"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Palais Theatre Tunnels Investigation</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3EC90F46" w14:textId="2D469E1F">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25</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425BCC71" w14:textId="16C331A2">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140</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56BEE6FD" w14:textId="00C77406">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165</w:t>
            </w:r>
          </w:p>
        </w:tc>
        <w:tc>
          <w:tcPr>
            <w:tcW w:w="624" w:type="dxa"/>
            <w:tcBorders>
              <w:top w:val="nil"/>
              <w:left w:val="nil"/>
              <w:bottom w:val="nil"/>
              <w:right w:val="nil"/>
            </w:tcBorders>
            <w:shd w:val="clear" w:color="auto" w:fill="auto"/>
            <w:vAlign w:val="center"/>
            <w:hideMark/>
          </w:tcPr>
          <w:p w:rsidRPr="006A0945" w:rsidR="006A0945" w:rsidP="00FA38A7" w:rsidRDefault="006A0945" w14:paraId="74B04CE0" w14:textId="5D9D411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2A822CD4" w14:textId="0F67B62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42</w:t>
            </w:r>
          </w:p>
        </w:tc>
        <w:tc>
          <w:tcPr>
            <w:tcW w:w="880" w:type="dxa"/>
            <w:tcBorders>
              <w:top w:val="nil"/>
              <w:left w:val="nil"/>
              <w:bottom w:val="nil"/>
              <w:right w:val="nil"/>
            </w:tcBorders>
            <w:shd w:val="clear" w:color="auto" w:fill="auto"/>
            <w:vAlign w:val="center"/>
            <w:hideMark/>
          </w:tcPr>
          <w:p w:rsidRPr="006A0945" w:rsidR="006A0945" w:rsidP="00FA38A7" w:rsidRDefault="006A0945" w14:paraId="5EFE99CE" w14:textId="4F4E8CE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98</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685F570A" w14:textId="6C6B2A2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2C9B075B" w14:textId="6434A4E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5275F70A" w14:textId="0A1FB93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12931154" w14:textId="1AF93BA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2F0C7D10" w14:textId="4187E5CF">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165</w:t>
            </w:r>
          </w:p>
        </w:tc>
        <w:tc>
          <w:tcPr>
            <w:tcW w:w="816" w:type="dxa"/>
            <w:tcBorders>
              <w:top w:val="nil"/>
              <w:left w:val="nil"/>
              <w:bottom w:val="nil"/>
              <w:right w:val="nil"/>
            </w:tcBorders>
            <w:shd w:val="clear" w:color="auto" w:fill="auto"/>
            <w:vAlign w:val="center"/>
            <w:hideMark/>
          </w:tcPr>
          <w:p w:rsidRPr="006A0945" w:rsidR="006A0945" w:rsidP="00FA38A7" w:rsidRDefault="006A0945" w14:paraId="0D269579" w14:textId="1DC5795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1C410173" w14:textId="5929161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339FCB7B" w14:textId="77777777">
        <w:trPr>
          <w:gridAfter w:val="1"/>
          <w:wAfter w:w="7" w:type="dxa"/>
          <w:trHeight w:val="49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5505CAF4"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Palais Theatre Backstage Concrete Spalling Rectification</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5A47D193" w14:textId="0E9989AB">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129</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103FD391" w14:textId="30A8F088">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731</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7BA40903" w14:textId="5F4F8921">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860</w:t>
            </w:r>
          </w:p>
        </w:tc>
        <w:tc>
          <w:tcPr>
            <w:tcW w:w="624" w:type="dxa"/>
            <w:tcBorders>
              <w:top w:val="nil"/>
              <w:left w:val="nil"/>
              <w:bottom w:val="nil"/>
              <w:right w:val="nil"/>
            </w:tcBorders>
            <w:shd w:val="clear" w:color="auto" w:fill="auto"/>
            <w:vAlign w:val="center"/>
            <w:hideMark/>
          </w:tcPr>
          <w:p w:rsidRPr="006A0945" w:rsidR="006A0945" w:rsidP="00FA38A7" w:rsidRDefault="006A0945" w14:paraId="5EFA9FCA" w14:textId="5E4DADC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4FD0F135" w14:textId="4FB788F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219</w:t>
            </w:r>
          </w:p>
        </w:tc>
        <w:tc>
          <w:tcPr>
            <w:tcW w:w="880" w:type="dxa"/>
            <w:tcBorders>
              <w:top w:val="nil"/>
              <w:left w:val="nil"/>
              <w:bottom w:val="nil"/>
              <w:right w:val="nil"/>
            </w:tcBorders>
            <w:shd w:val="clear" w:color="auto" w:fill="auto"/>
            <w:vAlign w:val="center"/>
            <w:hideMark/>
          </w:tcPr>
          <w:p w:rsidRPr="006A0945" w:rsidR="006A0945" w:rsidP="00FA38A7" w:rsidRDefault="006A0945" w14:paraId="1DC25C84" w14:textId="6774B81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512</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4463FAC3" w14:textId="1EDAB0F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4A97D744" w14:textId="5C625D5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3E2A3008" w14:textId="0578019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7381850F" w14:textId="5D70211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4ADA8EB4" w14:textId="27ECB5EA">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860</w:t>
            </w:r>
          </w:p>
        </w:tc>
        <w:tc>
          <w:tcPr>
            <w:tcW w:w="816" w:type="dxa"/>
            <w:tcBorders>
              <w:top w:val="nil"/>
              <w:left w:val="nil"/>
              <w:bottom w:val="nil"/>
              <w:right w:val="nil"/>
            </w:tcBorders>
            <w:shd w:val="clear" w:color="auto" w:fill="auto"/>
            <w:vAlign w:val="center"/>
            <w:hideMark/>
          </w:tcPr>
          <w:p w:rsidRPr="006A0945" w:rsidR="006A0945" w:rsidP="00FA38A7" w:rsidRDefault="006A0945" w14:paraId="3DA16BC7" w14:textId="38DBAE6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74B089B5" w14:textId="545A459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4A7F3AB2" w14:textId="77777777">
        <w:trPr>
          <w:gridAfter w:val="1"/>
          <w:wAfter w:w="7" w:type="dxa"/>
          <w:trHeight w:val="49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144E08B9"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South Melbourne Town Hall Renewal and Upgrade</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10B16F49" w14:textId="44186A11">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750</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02070157" w14:textId="4A7C070A">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4,250</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61CB1476" w14:textId="5925A473">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5,000</w:t>
            </w:r>
          </w:p>
        </w:tc>
        <w:tc>
          <w:tcPr>
            <w:tcW w:w="624" w:type="dxa"/>
            <w:tcBorders>
              <w:top w:val="nil"/>
              <w:left w:val="nil"/>
              <w:bottom w:val="nil"/>
              <w:right w:val="nil"/>
            </w:tcBorders>
            <w:shd w:val="clear" w:color="auto" w:fill="auto"/>
            <w:vAlign w:val="center"/>
            <w:hideMark/>
          </w:tcPr>
          <w:p w:rsidRPr="006A0945" w:rsidR="006A0945" w:rsidP="00FA38A7" w:rsidRDefault="006A0945" w14:paraId="46DCD301" w14:textId="153E711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20979991" w14:textId="180B6B9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638</w:t>
            </w:r>
          </w:p>
        </w:tc>
        <w:tc>
          <w:tcPr>
            <w:tcW w:w="880" w:type="dxa"/>
            <w:tcBorders>
              <w:top w:val="nil"/>
              <w:left w:val="nil"/>
              <w:bottom w:val="nil"/>
              <w:right w:val="nil"/>
            </w:tcBorders>
            <w:shd w:val="clear" w:color="auto" w:fill="auto"/>
            <w:vAlign w:val="center"/>
            <w:hideMark/>
          </w:tcPr>
          <w:p w:rsidRPr="006A0945" w:rsidR="006A0945" w:rsidP="00FA38A7" w:rsidRDefault="006A0945" w14:paraId="72EB1F19" w14:textId="4AC9FD6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3,613</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4114F09A" w14:textId="563FFD1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5B5F1AC9" w14:textId="7653AA2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6A937EDD" w14:textId="2157D84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3776C911" w14:textId="0DEB9CF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600</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630C506A" w14:textId="4D1443A0">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6A75D809" w14:textId="64E5672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4,400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45EDAFD4" w14:textId="4E34D1B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715D5B01"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0DFBA0F9" w14:textId="5B5D2055">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St Kilda Library Redevelopment</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095B2FED" w14:textId="1D6A5786">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15</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0A4A44CF" w14:textId="5C52AE6D">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85</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5E3E6508" w14:textId="27D7F466">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100</w:t>
            </w:r>
          </w:p>
        </w:tc>
        <w:tc>
          <w:tcPr>
            <w:tcW w:w="624" w:type="dxa"/>
            <w:tcBorders>
              <w:top w:val="nil"/>
              <w:left w:val="nil"/>
              <w:bottom w:val="nil"/>
              <w:right w:val="nil"/>
            </w:tcBorders>
            <w:shd w:val="clear" w:color="auto" w:fill="auto"/>
            <w:vAlign w:val="center"/>
            <w:hideMark/>
          </w:tcPr>
          <w:p w:rsidRPr="006A0945" w:rsidR="006A0945" w:rsidP="00FA38A7" w:rsidRDefault="006A0945" w14:paraId="1AB6C7B7" w14:textId="6154BCD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711868DB" w14:textId="60DB812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51</w:t>
            </w:r>
          </w:p>
        </w:tc>
        <w:tc>
          <w:tcPr>
            <w:tcW w:w="880" w:type="dxa"/>
            <w:tcBorders>
              <w:top w:val="nil"/>
              <w:left w:val="nil"/>
              <w:bottom w:val="nil"/>
              <w:right w:val="nil"/>
            </w:tcBorders>
            <w:shd w:val="clear" w:color="auto" w:fill="auto"/>
            <w:vAlign w:val="center"/>
            <w:hideMark/>
          </w:tcPr>
          <w:p w:rsidRPr="006A0945" w:rsidR="006A0945" w:rsidP="00FA38A7" w:rsidRDefault="006A0945" w14:paraId="507B8E4C" w14:textId="733466D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34</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2F0ED373" w14:textId="49627F6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66D2B472" w14:textId="4AB442B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3C61792B" w14:textId="174518F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027234DA" w14:textId="77697D3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72623495" w14:textId="07DAC328">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3C882A79" w14:textId="5F18194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100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4ED2358E" w14:textId="68F2663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1121B37D" w14:textId="77777777">
        <w:trPr>
          <w:gridAfter w:val="1"/>
          <w:wAfter w:w="7" w:type="dxa"/>
          <w:trHeight w:val="49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25792E13"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South Melbourne Market Public Safety Improvements</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34E95A5B" w14:textId="315768DF">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54</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773C2B86" w14:textId="35912379">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306</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5A5EA50B" w14:textId="604F26B2">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360</w:t>
            </w:r>
          </w:p>
        </w:tc>
        <w:tc>
          <w:tcPr>
            <w:tcW w:w="624" w:type="dxa"/>
            <w:tcBorders>
              <w:top w:val="nil"/>
              <w:left w:val="nil"/>
              <w:bottom w:val="nil"/>
              <w:right w:val="nil"/>
            </w:tcBorders>
            <w:shd w:val="clear" w:color="auto" w:fill="auto"/>
            <w:vAlign w:val="center"/>
            <w:hideMark/>
          </w:tcPr>
          <w:p w:rsidRPr="006A0945" w:rsidR="006A0945" w:rsidP="00FA38A7" w:rsidRDefault="006A0945" w14:paraId="7BEE9074" w14:textId="3D4ACDC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0A289CD8" w14:textId="0DCED50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184</w:t>
            </w:r>
          </w:p>
        </w:tc>
        <w:tc>
          <w:tcPr>
            <w:tcW w:w="880" w:type="dxa"/>
            <w:tcBorders>
              <w:top w:val="nil"/>
              <w:left w:val="nil"/>
              <w:bottom w:val="nil"/>
              <w:right w:val="nil"/>
            </w:tcBorders>
            <w:shd w:val="clear" w:color="auto" w:fill="auto"/>
            <w:vAlign w:val="center"/>
            <w:hideMark/>
          </w:tcPr>
          <w:p w:rsidRPr="006A0945" w:rsidR="006A0945" w:rsidP="00FA38A7" w:rsidRDefault="006A0945" w14:paraId="5315B0C2" w14:textId="170943A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122</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022AD55A" w14:textId="6ECB581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40478D20" w14:textId="430A7AC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13FDDDA5" w14:textId="1B2572E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0D2CC555" w14:textId="65BA2A3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099AFED0" w14:textId="622669E5">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1A2E1621" w14:textId="405F5C2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360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7513BC0A" w14:textId="344421F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52441233"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54EF6C98"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South Melbourne Market Renewal Works</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0025E72D" w14:textId="41ECA1EE">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30</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492268A9" w14:textId="45CF236F">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170</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481607E4" w14:textId="30CCCB5C">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200</w:t>
            </w:r>
          </w:p>
        </w:tc>
        <w:tc>
          <w:tcPr>
            <w:tcW w:w="624" w:type="dxa"/>
            <w:tcBorders>
              <w:top w:val="nil"/>
              <w:left w:val="nil"/>
              <w:bottom w:val="nil"/>
              <w:right w:val="nil"/>
            </w:tcBorders>
            <w:shd w:val="clear" w:color="auto" w:fill="auto"/>
            <w:vAlign w:val="center"/>
            <w:hideMark/>
          </w:tcPr>
          <w:p w:rsidRPr="006A0945" w:rsidR="006A0945" w:rsidP="00FA38A7" w:rsidRDefault="006A0945" w14:paraId="10399EA8" w14:textId="5D3391F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0D884AEE" w14:textId="35F2D31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153</w:t>
            </w:r>
          </w:p>
        </w:tc>
        <w:tc>
          <w:tcPr>
            <w:tcW w:w="880" w:type="dxa"/>
            <w:tcBorders>
              <w:top w:val="nil"/>
              <w:left w:val="nil"/>
              <w:bottom w:val="nil"/>
              <w:right w:val="nil"/>
            </w:tcBorders>
            <w:shd w:val="clear" w:color="auto" w:fill="auto"/>
            <w:vAlign w:val="center"/>
            <w:hideMark/>
          </w:tcPr>
          <w:p w:rsidRPr="006A0945" w:rsidR="006A0945" w:rsidP="00FA38A7" w:rsidRDefault="006A0945" w14:paraId="40AF5345" w14:textId="091BAD3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17</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211A4A7F" w14:textId="61DB028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08A8A81B" w14:textId="4B6C90B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4945CF9A" w14:textId="2EBD338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163A1ED7" w14:textId="2B76055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4EBDD40E" w14:textId="4422B2A9">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637CEE88" w14:textId="0C7AF3C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200</w:t>
            </w:r>
          </w:p>
        </w:tc>
        <w:tc>
          <w:tcPr>
            <w:tcW w:w="1128" w:type="dxa"/>
            <w:tcBorders>
              <w:top w:val="nil"/>
              <w:left w:val="nil"/>
              <w:bottom w:val="nil"/>
              <w:right w:val="single" w:color="auto" w:sz="4" w:space="0"/>
            </w:tcBorders>
            <w:shd w:val="clear" w:color="auto" w:fill="auto"/>
            <w:vAlign w:val="center"/>
            <w:hideMark/>
          </w:tcPr>
          <w:p w:rsidR="006A0945" w:rsidP="00FA38A7" w:rsidRDefault="006A0945" w14:paraId="06EA224C" w14:textId="7777777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p w:rsidRPr="006A0945" w:rsidR="006A0945" w:rsidP="00FA38A7" w:rsidRDefault="006A0945" w14:paraId="4AD7C241" w14:textId="5949FFE0">
            <w:pPr>
              <w:spacing w:after="0" w:line="240" w:lineRule="auto"/>
              <w:jc w:val="right"/>
              <w:outlineLvl w:val="0"/>
              <w:rPr>
                <w:rFonts w:eastAsia="Times New Roman" w:cs="Arial"/>
                <w:sz w:val="16"/>
                <w:szCs w:val="16"/>
                <w:lang w:eastAsia="en-AU"/>
              </w:rPr>
            </w:pPr>
          </w:p>
        </w:tc>
      </w:tr>
      <w:tr w:rsidRPr="000669D6" w:rsidR="000669D6" w:rsidTr="41F159E2" w14:paraId="1AB77F56" w14:textId="77777777">
        <w:trPr>
          <w:trHeight w:val="259"/>
        </w:trPr>
        <w:tc>
          <w:tcPr>
            <w:tcW w:w="3439" w:type="dxa"/>
            <w:tcBorders>
              <w:top w:val="single" w:color="auto" w:sz="4" w:space="0"/>
              <w:left w:val="single" w:color="auto" w:sz="4" w:space="0"/>
              <w:bottom w:val="nil"/>
              <w:right w:val="single" w:color="auto" w:sz="4" w:space="0"/>
            </w:tcBorders>
            <w:shd w:val="clear" w:color="auto" w:fill="008080"/>
            <w:vAlign w:val="center"/>
            <w:hideMark/>
          </w:tcPr>
          <w:p w:rsidRPr="006A0945" w:rsidR="000669D6" w:rsidP="008D7D16" w:rsidRDefault="000669D6" w14:paraId="11D281B7" w14:textId="77777777">
            <w:pPr>
              <w:spacing w:after="0" w:line="240" w:lineRule="auto"/>
              <w:rPr>
                <w:rFonts w:eastAsia="Times New Roman" w:cs="Arial"/>
                <w:b/>
                <w:bCs/>
                <w:color w:val="FFFFFF"/>
                <w:sz w:val="16"/>
                <w:szCs w:val="16"/>
                <w:lang w:eastAsia="en-AU"/>
              </w:rPr>
            </w:pPr>
            <w:r w:rsidRPr="006A0945">
              <w:rPr>
                <w:rFonts w:eastAsia="Times New Roman" w:cs="Arial"/>
                <w:b/>
                <w:bCs/>
                <w:color w:val="FFFFFF"/>
                <w:sz w:val="16"/>
                <w:szCs w:val="16"/>
                <w:lang w:eastAsia="en-AU"/>
              </w:rPr>
              <w:t> </w:t>
            </w:r>
          </w:p>
        </w:tc>
        <w:tc>
          <w:tcPr>
            <w:tcW w:w="2561" w:type="dxa"/>
            <w:gridSpan w:val="3"/>
            <w:tcBorders>
              <w:top w:val="nil"/>
              <w:left w:val="single" w:color="auto" w:sz="4" w:space="0"/>
              <w:bottom w:val="single" w:color="FFFFFF" w:themeColor="background1" w:sz="4" w:space="0"/>
              <w:right w:val="single" w:color="000000" w:themeColor="text1" w:sz="4" w:space="0"/>
            </w:tcBorders>
            <w:shd w:val="clear" w:color="auto" w:fill="008080"/>
            <w:vAlign w:val="center"/>
            <w:hideMark/>
          </w:tcPr>
          <w:p w:rsidRPr="006A0945" w:rsidR="000669D6" w:rsidP="008D7D16" w:rsidRDefault="000669D6" w14:paraId="53C70100"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 xml:space="preserve">Budget </w:t>
            </w:r>
          </w:p>
        </w:tc>
        <w:tc>
          <w:tcPr>
            <w:tcW w:w="3430" w:type="dxa"/>
            <w:gridSpan w:val="4"/>
            <w:tcBorders>
              <w:top w:val="nil"/>
              <w:left w:val="nil"/>
              <w:bottom w:val="single" w:color="FFFFFF" w:themeColor="background1" w:sz="4" w:space="0"/>
              <w:right w:val="single" w:color="000000" w:themeColor="text1" w:sz="4" w:space="0"/>
            </w:tcBorders>
            <w:shd w:val="clear" w:color="auto" w:fill="008080"/>
            <w:vAlign w:val="center"/>
            <w:hideMark/>
          </w:tcPr>
          <w:p w:rsidRPr="006A0945" w:rsidR="000669D6" w:rsidP="008D7D16" w:rsidRDefault="000669D6" w14:paraId="147E4DB2"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Asset Expenditure Type</w:t>
            </w:r>
          </w:p>
        </w:tc>
        <w:tc>
          <w:tcPr>
            <w:tcW w:w="5764" w:type="dxa"/>
            <w:gridSpan w:val="7"/>
            <w:tcBorders>
              <w:top w:val="nil"/>
              <w:left w:val="nil"/>
              <w:bottom w:val="single" w:color="FFFFFF" w:themeColor="background1" w:sz="4" w:space="0"/>
              <w:right w:val="nil"/>
            </w:tcBorders>
            <w:shd w:val="clear" w:color="auto" w:fill="008080"/>
            <w:vAlign w:val="center"/>
            <w:hideMark/>
          </w:tcPr>
          <w:p w:rsidRPr="006A0945" w:rsidR="000669D6" w:rsidP="008D7D16" w:rsidRDefault="000669D6" w14:paraId="4C776055"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Funding sources</w:t>
            </w:r>
          </w:p>
        </w:tc>
      </w:tr>
      <w:tr w:rsidRPr="000669D6" w:rsidR="009531AA" w:rsidTr="41F159E2" w14:paraId="7E58BD03" w14:textId="77777777">
        <w:trPr>
          <w:gridAfter w:val="1"/>
          <w:wAfter w:w="7" w:type="dxa"/>
          <w:trHeight w:val="519"/>
        </w:trPr>
        <w:tc>
          <w:tcPr>
            <w:tcW w:w="3439" w:type="dxa"/>
            <w:tcBorders>
              <w:top w:val="nil"/>
              <w:left w:val="single" w:color="auto" w:sz="4" w:space="0"/>
              <w:bottom w:val="nil"/>
              <w:right w:val="single" w:color="auto" w:sz="4" w:space="0"/>
            </w:tcBorders>
            <w:shd w:val="clear" w:color="auto" w:fill="008080"/>
            <w:vAlign w:val="center"/>
            <w:hideMark/>
          </w:tcPr>
          <w:p w:rsidRPr="006A0945" w:rsidR="000669D6" w:rsidP="008D7D16" w:rsidRDefault="000669D6" w14:paraId="0C9CD3A6" w14:textId="77777777">
            <w:pPr>
              <w:spacing w:after="0" w:line="240" w:lineRule="auto"/>
              <w:rPr>
                <w:rFonts w:eastAsia="Times New Roman" w:cs="Arial"/>
                <w:b/>
                <w:bCs/>
                <w:color w:val="FFFFFF"/>
                <w:sz w:val="16"/>
                <w:szCs w:val="16"/>
                <w:lang w:eastAsia="en-AU"/>
              </w:rPr>
            </w:pPr>
            <w:r w:rsidRPr="006A0945">
              <w:rPr>
                <w:rFonts w:eastAsia="Times New Roman" w:cs="Arial"/>
                <w:b/>
                <w:bCs/>
                <w:color w:val="FFFFFF"/>
                <w:sz w:val="16"/>
                <w:szCs w:val="16"/>
                <w:lang w:eastAsia="en-AU"/>
              </w:rPr>
              <w:t>Capital Works 2021/22</w:t>
            </w:r>
          </w:p>
        </w:tc>
        <w:tc>
          <w:tcPr>
            <w:tcW w:w="990" w:type="dxa"/>
            <w:tcBorders>
              <w:top w:val="nil"/>
              <w:left w:val="single" w:color="auto" w:sz="4" w:space="0"/>
              <w:bottom w:val="nil"/>
              <w:right w:val="nil"/>
            </w:tcBorders>
            <w:shd w:val="clear" w:color="auto" w:fill="008080"/>
            <w:vAlign w:val="center"/>
            <w:hideMark/>
          </w:tcPr>
          <w:p w:rsidRPr="006A0945" w:rsidR="000669D6" w:rsidP="008D7D16" w:rsidRDefault="000669D6" w14:paraId="77702CC4"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Operating Cost</w:t>
            </w:r>
          </w:p>
        </w:tc>
        <w:tc>
          <w:tcPr>
            <w:tcW w:w="800" w:type="dxa"/>
            <w:tcBorders>
              <w:top w:val="nil"/>
              <w:left w:val="nil"/>
              <w:bottom w:val="nil"/>
              <w:right w:val="nil"/>
            </w:tcBorders>
            <w:shd w:val="clear" w:color="auto" w:fill="008080"/>
            <w:vAlign w:val="center"/>
            <w:hideMark/>
          </w:tcPr>
          <w:p w:rsidRPr="006A0945" w:rsidR="000669D6" w:rsidP="008D7D16" w:rsidRDefault="000669D6" w14:paraId="25725484"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Capital Cost</w:t>
            </w:r>
          </w:p>
        </w:tc>
        <w:tc>
          <w:tcPr>
            <w:tcW w:w="771" w:type="dxa"/>
            <w:tcBorders>
              <w:top w:val="nil"/>
              <w:left w:val="nil"/>
              <w:bottom w:val="nil"/>
              <w:right w:val="single" w:color="auto" w:sz="4" w:space="0"/>
            </w:tcBorders>
            <w:shd w:val="clear" w:color="auto" w:fill="008080"/>
            <w:vAlign w:val="center"/>
            <w:hideMark/>
          </w:tcPr>
          <w:p w:rsidRPr="006A0945" w:rsidR="000669D6" w:rsidP="008D7D16" w:rsidRDefault="000669D6" w14:paraId="2E21026D"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Project Cost</w:t>
            </w:r>
          </w:p>
        </w:tc>
        <w:tc>
          <w:tcPr>
            <w:tcW w:w="624" w:type="dxa"/>
            <w:tcBorders>
              <w:top w:val="nil"/>
              <w:left w:val="nil"/>
              <w:bottom w:val="nil"/>
              <w:right w:val="nil"/>
            </w:tcBorders>
            <w:shd w:val="clear" w:color="auto" w:fill="008080"/>
            <w:vAlign w:val="center"/>
            <w:hideMark/>
          </w:tcPr>
          <w:p w:rsidRPr="006A0945" w:rsidR="000669D6" w:rsidP="008D7D16" w:rsidRDefault="000669D6" w14:paraId="4366EB76"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New</w:t>
            </w:r>
          </w:p>
        </w:tc>
        <w:tc>
          <w:tcPr>
            <w:tcW w:w="880" w:type="dxa"/>
            <w:tcBorders>
              <w:top w:val="nil"/>
              <w:left w:val="nil"/>
              <w:bottom w:val="nil"/>
              <w:right w:val="nil"/>
            </w:tcBorders>
            <w:shd w:val="clear" w:color="auto" w:fill="008080"/>
            <w:vAlign w:val="center"/>
            <w:hideMark/>
          </w:tcPr>
          <w:p w:rsidRPr="006A0945" w:rsidR="000669D6" w:rsidP="008D7D16" w:rsidRDefault="000669D6" w14:paraId="5E63DBDE"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Renewal</w:t>
            </w:r>
          </w:p>
        </w:tc>
        <w:tc>
          <w:tcPr>
            <w:tcW w:w="880" w:type="dxa"/>
            <w:tcBorders>
              <w:top w:val="nil"/>
              <w:left w:val="nil"/>
              <w:bottom w:val="nil"/>
              <w:right w:val="nil"/>
            </w:tcBorders>
            <w:shd w:val="clear" w:color="auto" w:fill="008080"/>
            <w:vAlign w:val="center"/>
            <w:hideMark/>
          </w:tcPr>
          <w:p w:rsidRPr="006A0945" w:rsidR="000669D6" w:rsidP="008D7D16" w:rsidRDefault="000669D6" w14:paraId="37F6B0DC"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Upgrade</w:t>
            </w:r>
          </w:p>
        </w:tc>
        <w:tc>
          <w:tcPr>
            <w:tcW w:w="1046" w:type="dxa"/>
            <w:tcBorders>
              <w:top w:val="nil"/>
              <w:left w:val="nil"/>
              <w:bottom w:val="nil"/>
              <w:right w:val="single" w:color="auto" w:sz="4" w:space="0"/>
            </w:tcBorders>
            <w:shd w:val="clear" w:color="auto" w:fill="008080"/>
            <w:vAlign w:val="center"/>
            <w:hideMark/>
          </w:tcPr>
          <w:p w:rsidRPr="006A0945" w:rsidR="000669D6" w:rsidP="008D7D16" w:rsidRDefault="000669D6" w14:paraId="0DEBC044"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Expansion</w:t>
            </w:r>
          </w:p>
        </w:tc>
        <w:tc>
          <w:tcPr>
            <w:tcW w:w="834" w:type="dxa"/>
            <w:tcBorders>
              <w:top w:val="nil"/>
              <w:left w:val="nil"/>
              <w:bottom w:val="nil"/>
              <w:right w:val="nil"/>
            </w:tcBorders>
            <w:shd w:val="clear" w:color="auto" w:fill="008080"/>
            <w:vAlign w:val="center"/>
            <w:hideMark/>
          </w:tcPr>
          <w:p w:rsidRPr="006A0945" w:rsidR="000669D6" w:rsidP="008D7D16" w:rsidRDefault="000669D6" w14:paraId="283BAA1A"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Deferral</w:t>
            </w:r>
          </w:p>
        </w:tc>
        <w:tc>
          <w:tcPr>
            <w:tcW w:w="742" w:type="dxa"/>
            <w:tcBorders>
              <w:top w:val="nil"/>
              <w:left w:val="nil"/>
              <w:bottom w:val="nil"/>
              <w:right w:val="nil"/>
            </w:tcBorders>
            <w:shd w:val="clear" w:color="auto" w:fill="008080"/>
            <w:vAlign w:val="center"/>
            <w:hideMark/>
          </w:tcPr>
          <w:p w:rsidRPr="006A0945" w:rsidR="000669D6" w:rsidP="008D7D16" w:rsidRDefault="000669D6" w14:paraId="13F9602B"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Grants</w:t>
            </w:r>
          </w:p>
        </w:tc>
        <w:tc>
          <w:tcPr>
            <w:tcW w:w="1292" w:type="dxa"/>
            <w:tcBorders>
              <w:top w:val="nil"/>
              <w:left w:val="nil"/>
              <w:bottom w:val="nil"/>
              <w:right w:val="nil"/>
            </w:tcBorders>
            <w:shd w:val="clear" w:color="auto" w:fill="008080"/>
            <w:vAlign w:val="center"/>
            <w:hideMark/>
          </w:tcPr>
          <w:p w:rsidRPr="006A0945" w:rsidR="000669D6" w:rsidP="008D7D16" w:rsidRDefault="000669D6" w14:paraId="60EB185A"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Contributions</w:t>
            </w:r>
          </w:p>
        </w:tc>
        <w:tc>
          <w:tcPr>
            <w:tcW w:w="945" w:type="dxa"/>
            <w:tcBorders>
              <w:top w:val="nil"/>
              <w:left w:val="nil"/>
              <w:bottom w:val="nil"/>
              <w:right w:val="nil"/>
            </w:tcBorders>
            <w:shd w:val="clear" w:color="auto" w:fill="008080"/>
            <w:vAlign w:val="center"/>
            <w:hideMark/>
          </w:tcPr>
          <w:p w:rsidRPr="006A0945" w:rsidR="000669D6" w:rsidP="008D7D16" w:rsidRDefault="000669D6" w14:paraId="36122085"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Reserves</w:t>
            </w:r>
          </w:p>
        </w:tc>
        <w:tc>
          <w:tcPr>
            <w:tcW w:w="816" w:type="dxa"/>
            <w:tcBorders>
              <w:top w:val="nil"/>
              <w:left w:val="nil"/>
              <w:bottom w:val="nil"/>
              <w:right w:val="nil"/>
            </w:tcBorders>
            <w:shd w:val="clear" w:color="auto" w:fill="008080"/>
            <w:vAlign w:val="center"/>
            <w:hideMark/>
          </w:tcPr>
          <w:p w:rsidRPr="006A0945" w:rsidR="000669D6" w:rsidP="008D7D16" w:rsidRDefault="000669D6" w14:paraId="70765067"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Council Cash</w:t>
            </w:r>
          </w:p>
        </w:tc>
        <w:tc>
          <w:tcPr>
            <w:tcW w:w="1128" w:type="dxa"/>
            <w:tcBorders>
              <w:top w:val="nil"/>
              <w:left w:val="nil"/>
              <w:bottom w:val="nil"/>
              <w:right w:val="nil"/>
            </w:tcBorders>
            <w:shd w:val="clear" w:color="auto" w:fill="008080"/>
            <w:vAlign w:val="center"/>
            <w:hideMark/>
          </w:tcPr>
          <w:p w:rsidRPr="006A0945" w:rsidR="000669D6" w:rsidP="008D7D16" w:rsidRDefault="000669D6" w14:paraId="05F76134"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Borrowings</w:t>
            </w:r>
          </w:p>
        </w:tc>
      </w:tr>
      <w:tr w:rsidRPr="000669D6" w:rsidR="009531AA" w:rsidTr="41F159E2" w14:paraId="6EB9ABD9" w14:textId="77777777">
        <w:trPr>
          <w:gridAfter w:val="1"/>
          <w:wAfter w:w="7" w:type="dxa"/>
          <w:trHeight w:val="259"/>
        </w:trPr>
        <w:tc>
          <w:tcPr>
            <w:tcW w:w="3439" w:type="dxa"/>
            <w:tcBorders>
              <w:top w:val="nil"/>
              <w:left w:val="single" w:color="auto" w:sz="4" w:space="0"/>
              <w:bottom w:val="single" w:color="auto" w:sz="4" w:space="0"/>
              <w:right w:val="single" w:color="auto" w:sz="4" w:space="0"/>
            </w:tcBorders>
            <w:shd w:val="clear" w:color="auto" w:fill="008080"/>
            <w:vAlign w:val="center"/>
            <w:hideMark/>
          </w:tcPr>
          <w:p w:rsidRPr="006A0945" w:rsidR="000669D6" w:rsidP="008D7D16" w:rsidRDefault="000669D6" w14:paraId="2D5813FA" w14:textId="77777777">
            <w:pPr>
              <w:spacing w:after="0" w:line="240" w:lineRule="auto"/>
              <w:rPr>
                <w:rFonts w:eastAsia="Times New Roman" w:cs="Arial"/>
                <w:b/>
                <w:bCs/>
                <w:color w:val="FFFFFF"/>
                <w:sz w:val="16"/>
                <w:szCs w:val="16"/>
                <w:lang w:eastAsia="en-AU"/>
              </w:rPr>
            </w:pPr>
            <w:r w:rsidRPr="006A0945">
              <w:rPr>
                <w:rFonts w:eastAsia="Times New Roman" w:cs="Arial"/>
                <w:b/>
                <w:bCs/>
                <w:color w:val="FFFFFF"/>
                <w:sz w:val="16"/>
                <w:szCs w:val="16"/>
                <w:lang w:eastAsia="en-AU"/>
              </w:rPr>
              <w:t> </w:t>
            </w:r>
          </w:p>
        </w:tc>
        <w:tc>
          <w:tcPr>
            <w:tcW w:w="990" w:type="dxa"/>
            <w:tcBorders>
              <w:top w:val="nil"/>
              <w:left w:val="single" w:color="auto" w:sz="4" w:space="0"/>
              <w:bottom w:val="nil"/>
              <w:right w:val="nil"/>
            </w:tcBorders>
            <w:shd w:val="clear" w:color="auto" w:fill="008080"/>
            <w:vAlign w:val="center"/>
            <w:hideMark/>
          </w:tcPr>
          <w:p w:rsidRPr="006A0945" w:rsidR="000669D6" w:rsidP="008D7D16" w:rsidRDefault="000669D6" w14:paraId="27032946"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800" w:type="dxa"/>
            <w:tcBorders>
              <w:top w:val="nil"/>
              <w:left w:val="nil"/>
              <w:bottom w:val="nil"/>
              <w:right w:val="nil"/>
            </w:tcBorders>
            <w:shd w:val="clear" w:color="auto" w:fill="008080"/>
            <w:vAlign w:val="center"/>
            <w:hideMark/>
          </w:tcPr>
          <w:p w:rsidRPr="006A0945" w:rsidR="000669D6" w:rsidP="008D7D16" w:rsidRDefault="000669D6" w14:paraId="3F5338E6"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771" w:type="dxa"/>
            <w:tcBorders>
              <w:top w:val="nil"/>
              <w:left w:val="nil"/>
              <w:bottom w:val="nil"/>
              <w:right w:val="single" w:color="auto" w:sz="4" w:space="0"/>
            </w:tcBorders>
            <w:shd w:val="clear" w:color="auto" w:fill="008080"/>
            <w:vAlign w:val="center"/>
            <w:hideMark/>
          </w:tcPr>
          <w:p w:rsidRPr="006A0945" w:rsidR="000669D6" w:rsidP="008D7D16" w:rsidRDefault="000669D6" w14:paraId="76BA9A8E"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624" w:type="dxa"/>
            <w:tcBorders>
              <w:top w:val="nil"/>
              <w:left w:val="nil"/>
              <w:bottom w:val="nil"/>
              <w:right w:val="nil"/>
            </w:tcBorders>
            <w:shd w:val="clear" w:color="auto" w:fill="008080"/>
            <w:vAlign w:val="center"/>
            <w:hideMark/>
          </w:tcPr>
          <w:p w:rsidRPr="006A0945" w:rsidR="000669D6" w:rsidP="008D7D16" w:rsidRDefault="000669D6" w14:paraId="6FC832F8"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880" w:type="dxa"/>
            <w:tcBorders>
              <w:top w:val="nil"/>
              <w:left w:val="nil"/>
              <w:bottom w:val="nil"/>
              <w:right w:val="nil"/>
            </w:tcBorders>
            <w:shd w:val="clear" w:color="auto" w:fill="008080"/>
            <w:vAlign w:val="center"/>
            <w:hideMark/>
          </w:tcPr>
          <w:p w:rsidRPr="006A0945" w:rsidR="000669D6" w:rsidP="008D7D16" w:rsidRDefault="000669D6" w14:paraId="6E5837D2"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880" w:type="dxa"/>
            <w:tcBorders>
              <w:top w:val="nil"/>
              <w:left w:val="nil"/>
              <w:bottom w:val="nil"/>
              <w:right w:val="nil"/>
            </w:tcBorders>
            <w:shd w:val="clear" w:color="auto" w:fill="008080"/>
            <w:vAlign w:val="center"/>
            <w:hideMark/>
          </w:tcPr>
          <w:p w:rsidRPr="006A0945" w:rsidR="000669D6" w:rsidP="008D7D16" w:rsidRDefault="000669D6" w14:paraId="49626A80"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1046" w:type="dxa"/>
            <w:tcBorders>
              <w:top w:val="nil"/>
              <w:left w:val="nil"/>
              <w:bottom w:val="nil"/>
              <w:right w:val="single" w:color="auto" w:sz="4" w:space="0"/>
            </w:tcBorders>
            <w:shd w:val="clear" w:color="auto" w:fill="008080"/>
            <w:vAlign w:val="center"/>
            <w:hideMark/>
          </w:tcPr>
          <w:p w:rsidRPr="006A0945" w:rsidR="000669D6" w:rsidP="008D7D16" w:rsidRDefault="000669D6" w14:paraId="5F9C8A0A"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834" w:type="dxa"/>
            <w:tcBorders>
              <w:top w:val="nil"/>
              <w:left w:val="nil"/>
              <w:bottom w:val="nil"/>
              <w:right w:val="nil"/>
            </w:tcBorders>
            <w:shd w:val="clear" w:color="auto" w:fill="008080"/>
            <w:vAlign w:val="center"/>
            <w:hideMark/>
          </w:tcPr>
          <w:p w:rsidRPr="006A0945" w:rsidR="000669D6" w:rsidP="008D7D16" w:rsidRDefault="000669D6" w14:paraId="13687DCC"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742" w:type="dxa"/>
            <w:tcBorders>
              <w:top w:val="nil"/>
              <w:left w:val="nil"/>
              <w:bottom w:val="nil"/>
              <w:right w:val="nil"/>
            </w:tcBorders>
            <w:shd w:val="clear" w:color="auto" w:fill="008080"/>
            <w:vAlign w:val="center"/>
            <w:hideMark/>
          </w:tcPr>
          <w:p w:rsidRPr="006A0945" w:rsidR="000669D6" w:rsidP="008D7D16" w:rsidRDefault="000669D6" w14:paraId="2AAEBE9F"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1292" w:type="dxa"/>
            <w:tcBorders>
              <w:top w:val="nil"/>
              <w:left w:val="nil"/>
              <w:bottom w:val="nil"/>
              <w:right w:val="nil"/>
            </w:tcBorders>
            <w:shd w:val="clear" w:color="auto" w:fill="008080"/>
            <w:vAlign w:val="center"/>
            <w:hideMark/>
          </w:tcPr>
          <w:p w:rsidRPr="006A0945" w:rsidR="000669D6" w:rsidP="008D7D16" w:rsidRDefault="000669D6" w14:paraId="0CD3A67E"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945" w:type="dxa"/>
            <w:tcBorders>
              <w:top w:val="nil"/>
              <w:left w:val="nil"/>
              <w:bottom w:val="nil"/>
              <w:right w:val="nil"/>
            </w:tcBorders>
            <w:shd w:val="clear" w:color="auto" w:fill="008080"/>
            <w:vAlign w:val="center"/>
            <w:hideMark/>
          </w:tcPr>
          <w:p w:rsidRPr="006A0945" w:rsidR="000669D6" w:rsidP="008D7D16" w:rsidRDefault="000669D6" w14:paraId="2EA6E340"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816" w:type="dxa"/>
            <w:tcBorders>
              <w:top w:val="nil"/>
              <w:left w:val="nil"/>
              <w:bottom w:val="nil"/>
              <w:right w:val="nil"/>
            </w:tcBorders>
            <w:shd w:val="clear" w:color="auto" w:fill="008080"/>
            <w:vAlign w:val="center"/>
            <w:hideMark/>
          </w:tcPr>
          <w:p w:rsidRPr="006A0945" w:rsidR="000669D6" w:rsidP="008D7D16" w:rsidRDefault="000669D6" w14:paraId="5368DFEC"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1128" w:type="dxa"/>
            <w:tcBorders>
              <w:top w:val="nil"/>
              <w:left w:val="nil"/>
              <w:bottom w:val="nil"/>
              <w:right w:val="nil"/>
            </w:tcBorders>
            <w:shd w:val="clear" w:color="auto" w:fill="008080"/>
            <w:vAlign w:val="center"/>
            <w:hideMark/>
          </w:tcPr>
          <w:p w:rsidRPr="006A0945" w:rsidR="000669D6" w:rsidP="008D7D16" w:rsidRDefault="000669D6" w14:paraId="79633A1F"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r>
      <w:tr w:rsidRPr="00FA38A7" w:rsidR="00F016F0" w:rsidTr="000669D6" w14:paraId="17D85730" w14:textId="77777777">
        <w:trPr>
          <w:gridAfter w:val="1"/>
          <w:wAfter w:w="7" w:type="dxa"/>
          <w:trHeight w:val="49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187B1F86"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South Melbourne Market Stall Changeover Refits</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467507DC" w14:textId="299B9189">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19</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12BB54E6" w14:textId="1C724427">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106</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37B4A417" w14:textId="1FEB090E">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125</w:t>
            </w:r>
          </w:p>
        </w:tc>
        <w:tc>
          <w:tcPr>
            <w:tcW w:w="624" w:type="dxa"/>
            <w:tcBorders>
              <w:top w:val="nil"/>
              <w:left w:val="nil"/>
              <w:bottom w:val="nil"/>
              <w:right w:val="nil"/>
            </w:tcBorders>
            <w:shd w:val="clear" w:color="auto" w:fill="auto"/>
            <w:vAlign w:val="center"/>
            <w:hideMark/>
          </w:tcPr>
          <w:p w:rsidRPr="006A0945" w:rsidR="006A0945" w:rsidP="00FA38A7" w:rsidRDefault="006A0945" w14:paraId="2807EA76" w14:textId="7018DA8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52BA7E1E" w14:textId="76D049E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64</w:t>
            </w:r>
          </w:p>
        </w:tc>
        <w:tc>
          <w:tcPr>
            <w:tcW w:w="880" w:type="dxa"/>
            <w:tcBorders>
              <w:top w:val="nil"/>
              <w:left w:val="nil"/>
              <w:bottom w:val="nil"/>
              <w:right w:val="nil"/>
            </w:tcBorders>
            <w:shd w:val="clear" w:color="auto" w:fill="auto"/>
            <w:vAlign w:val="center"/>
            <w:hideMark/>
          </w:tcPr>
          <w:p w:rsidRPr="006A0945" w:rsidR="006A0945" w:rsidP="00FA38A7" w:rsidRDefault="006A0945" w14:paraId="57852927" w14:textId="7479309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43</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2A88985B" w14:textId="53113B5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5549B712" w14:textId="562D60A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0801097B" w14:textId="794E50C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2AD5624A" w14:textId="030DDBC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572889F9" w14:textId="453FAA97">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4941EE2C" w14:textId="7118452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125</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015AEA3A" w14:textId="78BC034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4DA9F7CE" w14:textId="77777777">
        <w:trPr>
          <w:gridAfter w:val="1"/>
          <w:wAfter w:w="7" w:type="dxa"/>
          <w:trHeight w:val="49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6195950B"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South Melbourne Market External Food Hall Upgrade</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4283ACB6" w14:textId="2FE3BBF1">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68</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50859EE1" w14:textId="0143F24E">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383</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312CF2A2" w14:textId="47585AC3">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450</w:t>
            </w:r>
          </w:p>
        </w:tc>
        <w:tc>
          <w:tcPr>
            <w:tcW w:w="624" w:type="dxa"/>
            <w:tcBorders>
              <w:top w:val="nil"/>
              <w:left w:val="nil"/>
              <w:bottom w:val="nil"/>
              <w:right w:val="nil"/>
            </w:tcBorders>
            <w:shd w:val="clear" w:color="auto" w:fill="auto"/>
            <w:vAlign w:val="center"/>
            <w:hideMark/>
          </w:tcPr>
          <w:p w:rsidRPr="006A0945" w:rsidR="006A0945" w:rsidP="00FA38A7" w:rsidRDefault="006A0945" w14:paraId="246502FA" w14:textId="1D3285A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522FE74B" w14:textId="2F037B0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191</w:t>
            </w:r>
          </w:p>
        </w:tc>
        <w:tc>
          <w:tcPr>
            <w:tcW w:w="880" w:type="dxa"/>
            <w:tcBorders>
              <w:top w:val="nil"/>
              <w:left w:val="nil"/>
              <w:bottom w:val="nil"/>
              <w:right w:val="nil"/>
            </w:tcBorders>
            <w:shd w:val="clear" w:color="auto" w:fill="auto"/>
            <w:vAlign w:val="center"/>
            <w:hideMark/>
          </w:tcPr>
          <w:p w:rsidRPr="006A0945" w:rsidR="006A0945" w:rsidP="00FA38A7" w:rsidRDefault="006A0945" w14:paraId="12C9041C" w14:textId="3684CD9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191</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44AF742C" w14:textId="2B1DAE3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1A089933" w14:textId="2DC04C6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56E9EB81" w14:textId="2652064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450</w:t>
            </w:r>
          </w:p>
        </w:tc>
        <w:tc>
          <w:tcPr>
            <w:tcW w:w="1292" w:type="dxa"/>
            <w:tcBorders>
              <w:top w:val="nil"/>
              <w:left w:val="nil"/>
              <w:bottom w:val="nil"/>
              <w:right w:val="nil"/>
            </w:tcBorders>
            <w:shd w:val="clear" w:color="auto" w:fill="auto"/>
            <w:vAlign w:val="center"/>
            <w:hideMark/>
          </w:tcPr>
          <w:p w:rsidRPr="006A0945" w:rsidR="006A0945" w:rsidP="00FA38A7" w:rsidRDefault="006A0945" w14:paraId="66FC939F" w14:textId="01F582F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02B819DA" w14:textId="02566B30">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6BC46090" w14:textId="5E318D2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67B96022" w14:textId="5E3CBB2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6A4DAC93" w14:textId="77777777">
        <w:trPr>
          <w:gridAfter w:val="1"/>
          <w:wAfter w:w="7" w:type="dxa"/>
          <w:trHeight w:val="49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0C94728E" w14:textId="1C279D59">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South Melb</w:t>
            </w:r>
            <w:r w:rsidR="000669D6">
              <w:rPr>
                <w:rFonts w:eastAsia="Times New Roman" w:cs="Arial"/>
                <w:sz w:val="16"/>
                <w:szCs w:val="16"/>
                <w:lang w:eastAsia="en-AU"/>
              </w:rPr>
              <w:t>ourne</w:t>
            </w:r>
            <w:r w:rsidRPr="006A0945">
              <w:rPr>
                <w:rFonts w:eastAsia="Times New Roman" w:cs="Arial"/>
                <w:sz w:val="16"/>
                <w:szCs w:val="16"/>
                <w:lang w:eastAsia="en-AU"/>
              </w:rPr>
              <w:t xml:space="preserve"> Market Cecil Street Essential Services Connections</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35FB6776" w14:textId="7792B4CF">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15</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08BCE45A" w14:textId="7E6A377E">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85</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5190F2F0" w14:textId="63AC3154">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100</w:t>
            </w:r>
          </w:p>
        </w:tc>
        <w:tc>
          <w:tcPr>
            <w:tcW w:w="624" w:type="dxa"/>
            <w:tcBorders>
              <w:top w:val="nil"/>
              <w:left w:val="nil"/>
              <w:bottom w:val="nil"/>
              <w:right w:val="nil"/>
            </w:tcBorders>
            <w:shd w:val="clear" w:color="auto" w:fill="auto"/>
            <w:vAlign w:val="center"/>
            <w:hideMark/>
          </w:tcPr>
          <w:p w:rsidRPr="006A0945" w:rsidR="006A0945" w:rsidP="00FA38A7" w:rsidRDefault="006A0945" w14:paraId="40C4BB67" w14:textId="30C3FF4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56562C91" w14:textId="1CBAD85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34</w:t>
            </w:r>
          </w:p>
        </w:tc>
        <w:tc>
          <w:tcPr>
            <w:tcW w:w="880" w:type="dxa"/>
            <w:tcBorders>
              <w:top w:val="nil"/>
              <w:left w:val="nil"/>
              <w:bottom w:val="nil"/>
              <w:right w:val="nil"/>
            </w:tcBorders>
            <w:shd w:val="clear" w:color="auto" w:fill="auto"/>
            <w:vAlign w:val="center"/>
            <w:hideMark/>
          </w:tcPr>
          <w:p w:rsidRPr="006A0945" w:rsidR="006A0945" w:rsidP="00FA38A7" w:rsidRDefault="006A0945" w14:paraId="42F8A1D3" w14:textId="4CD6D21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51</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5764EBC0" w14:textId="4D688CB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55B50542" w14:textId="733F1BB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1C978D05" w14:textId="45CBEEB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7D09BCB3" w14:textId="0B559F4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79990E98" w14:textId="0D0EA6A6">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100</w:t>
            </w:r>
          </w:p>
        </w:tc>
        <w:tc>
          <w:tcPr>
            <w:tcW w:w="816" w:type="dxa"/>
            <w:tcBorders>
              <w:top w:val="nil"/>
              <w:left w:val="nil"/>
              <w:bottom w:val="nil"/>
              <w:right w:val="nil"/>
            </w:tcBorders>
            <w:shd w:val="clear" w:color="auto" w:fill="auto"/>
            <w:vAlign w:val="center"/>
            <w:hideMark/>
          </w:tcPr>
          <w:p w:rsidRPr="006A0945" w:rsidR="006A0945" w:rsidP="00FA38A7" w:rsidRDefault="006A0945" w14:paraId="7FD1C8E3" w14:textId="7747009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2E14AD6B" w14:textId="60752F2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6B21220C"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40E260EA"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South Melbourne Market Compliance Works</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47ACBEDC" w14:textId="5FF9BC0E">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18</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4922CD32" w14:textId="2A02B263">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102</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5726D7BF" w14:textId="5582DF1D">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120</w:t>
            </w:r>
          </w:p>
        </w:tc>
        <w:tc>
          <w:tcPr>
            <w:tcW w:w="624" w:type="dxa"/>
            <w:tcBorders>
              <w:top w:val="nil"/>
              <w:left w:val="nil"/>
              <w:bottom w:val="nil"/>
              <w:right w:val="nil"/>
            </w:tcBorders>
            <w:shd w:val="clear" w:color="auto" w:fill="auto"/>
            <w:vAlign w:val="center"/>
            <w:hideMark/>
          </w:tcPr>
          <w:p w:rsidRPr="006A0945" w:rsidR="006A0945" w:rsidP="00FA38A7" w:rsidRDefault="006A0945" w14:paraId="082F9966" w14:textId="22A5E47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251C9DD2" w14:textId="5CE8A13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41</w:t>
            </w:r>
          </w:p>
        </w:tc>
        <w:tc>
          <w:tcPr>
            <w:tcW w:w="880" w:type="dxa"/>
            <w:tcBorders>
              <w:top w:val="nil"/>
              <w:left w:val="nil"/>
              <w:bottom w:val="nil"/>
              <w:right w:val="nil"/>
            </w:tcBorders>
            <w:shd w:val="clear" w:color="auto" w:fill="auto"/>
            <w:vAlign w:val="center"/>
            <w:hideMark/>
          </w:tcPr>
          <w:p w:rsidRPr="006A0945" w:rsidR="006A0945" w:rsidP="00FA38A7" w:rsidRDefault="006A0945" w14:paraId="55DF4ADE" w14:textId="09385E8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61</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72480EB9" w14:textId="5F70582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5169B482" w14:textId="1F3CD34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120</w:t>
            </w:r>
          </w:p>
        </w:tc>
        <w:tc>
          <w:tcPr>
            <w:tcW w:w="742" w:type="dxa"/>
            <w:tcBorders>
              <w:top w:val="nil"/>
              <w:left w:val="nil"/>
              <w:bottom w:val="nil"/>
              <w:right w:val="nil"/>
            </w:tcBorders>
            <w:shd w:val="clear" w:color="auto" w:fill="auto"/>
            <w:vAlign w:val="center"/>
            <w:hideMark/>
          </w:tcPr>
          <w:p w:rsidRPr="006A0945" w:rsidR="006A0945" w:rsidP="00FA38A7" w:rsidRDefault="006A0945" w14:paraId="5F3ECF3E" w14:textId="737557D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07A16C92" w14:textId="6631A16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56CED7DB" w14:textId="2C5FE617">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583BDCF3" w14:textId="188CCB6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0B9841CE" w14:textId="5A015F9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364311DF" w14:textId="77777777">
        <w:trPr>
          <w:gridAfter w:val="1"/>
          <w:wAfter w:w="7" w:type="dxa"/>
          <w:trHeight w:val="49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7124189F" w14:textId="7D31764A">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South Melb</w:t>
            </w:r>
            <w:r w:rsidR="000669D6">
              <w:rPr>
                <w:rFonts w:eastAsia="Times New Roman" w:cs="Arial"/>
                <w:sz w:val="16"/>
                <w:szCs w:val="16"/>
                <w:lang w:eastAsia="en-AU"/>
              </w:rPr>
              <w:t>ourne</w:t>
            </w:r>
            <w:r w:rsidRPr="006A0945">
              <w:rPr>
                <w:rFonts w:eastAsia="Times New Roman" w:cs="Arial"/>
                <w:sz w:val="16"/>
                <w:szCs w:val="16"/>
                <w:lang w:eastAsia="en-AU"/>
              </w:rPr>
              <w:t xml:space="preserve"> Market MFB Compliant Fire Stairs to L1</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10D18C1E" w14:textId="301715F6">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50</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51F91438" w14:textId="513A3C9B">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285</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5B898075" w14:textId="5C53019E">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335</w:t>
            </w:r>
          </w:p>
        </w:tc>
        <w:tc>
          <w:tcPr>
            <w:tcW w:w="624" w:type="dxa"/>
            <w:tcBorders>
              <w:top w:val="nil"/>
              <w:left w:val="nil"/>
              <w:bottom w:val="nil"/>
              <w:right w:val="nil"/>
            </w:tcBorders>
            <w:shd w:val="clear" w:color="auto" w:fill="auto"/>
            <w:vAlign w:val="center"/>
            <w:hideMark/>
          </w:tcPr>
          <w:p w:rsidRPr="006A0945" w:rsidR="006A0945" w:rsidP="00FA38A7" w:rsidRDefault="006A0945" w14:paraId="4511F9B8" w14:textId="6B69DA7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5DA5F34A" w14:textId="5718031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171</w:t>
            </w:r>
          </w:p>
        </w:tc>
        <w:tc>
          <w:tcPr>
            <w:tcW w:w="880" w:type="dxa"/>
            <w:tcBorders>
              <w:top w:val="nil"/>
              <w:left w:val="nil"/>
              <w:bottom w:val="nil"/>
              <w:right w:val="nil"/>
            </w:tcBorders>
            <w:shd w:val="clear" w:color="auto" w:fill="auto"/>
            <w:vAlign w:val="center"/>
            <w:hideMark/>
          </w:tcPr>
          <w:p w:rsidRPr="006A0945" w:rsidR="006A0945" w:rsidP="00FA38A7" w:rsidRDefault="006A0945" w14:paraId="427349DB" w14:textId="24591F2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114</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5BE52695" w14:textId="0640CAA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0105FBAC" w14:textId="70F1149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335</w:t>
            </w:r>
          </w:p>
        </w:tc>
        <w:tc>
          <w:tcPr>
            <w:tcW w:w="742" w:type="dxa"/>
            <w:tcBorders>
              <w:top w:val="nil"/>
              <w:left w:val="nil"/>
              <w:bottom w:val="nil"/>
              <w:right w:val="nil"/>
            </w:tcBorders>
            <w:shd w:val="clear" w:color="auto" w:fill="auto"/>
            <w:vAlign w:val="center"/>
            <w:hideMark/>
          </w:tcPr>
          <w:p w:rsidRPr="006A0945" w:rsidR="006A0945" w:rsidP="00FA38A7" w:rsidRDefault="006A0945" w14:paraId="5D94AB48" w14:textId="762D0F0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2B7BD308" w14:textId="42C1DCA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485BB219" w14:textId="5D41AED6">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00CC3AE8" w14:textId="3166146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35FC973F" w14:textId="0D8EC44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6E8E67CC" w14:textId="77777777">
        <w:trPr>
          <w:gridAfter w:val="1"/>
          <w:wAfter w:w="7" w:type="dxa"/>
          <w:trHeight w:val="49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46116FFA" w14:textId="1861F43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South Melb</w:t>
            </w:r>
            <w:r w:rsidR="000669D6">
              <w:rPr>
                <w:rFonts w:eastAsia="Times New Roman" w:cs="Arial"/>
                <w:sz w:val="16"/>
                <w:szCs w:val="16"/>
                <w:lang w:eastAsia="en-AU"/>
              </w:rPr>
              <w:t>ourne</w:t>
            </w:r>
            <w:r w:rsidRPr="006A0945">
              <w:rPr>
                <w:rFonts w:eastAsia="Times New Roman" w:cs="Arial"/>
                <w:sz w:val="16"/>
                <w:szCs w:val="16"/>
                <w:lang w:eastAsia="en-AU"/>
              </w:rPr>
              <w:t xml:space="preserve"> Market Central Stairs Compliance Works</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2601AD1A" w14:textId="7836D73E">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6</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295A8BC6" w14:textId="0A85DCA1">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34</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11B0EFCB" w14:textId="2BF99AEB">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40</w:t>
            </w:r>
          </w:p>
        </w:tc>
        <w:tc>
          <w:tcPr>
            <w:tcW w:w="624" w:type="dxa"/>
            <w:tcBorders>
              <w:top w:val="nil"/>
              <w:left w:val="nil"/>
              <w:bottom w:val="nil"/>
              <w:right w:val="nil"/>
            </w:tcBorders>
            <w:shd w:val="clear" w:color="auto" w:fill="auto"/>
            <w:vAlign w:val="center"/>
            <w:hideMark/>
          </w:tcPr>
          <w:p w:rsidRPr="006A0945" w:rsidR="006A0945" w:rsidP="00FA38A7" w:rsidRDefault="006A0945" w14:paraId="4BEBEF73" w14:textId="4ED761A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354DEB2A" w14:textId="63E5A75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14</w:t>
            </w:r>
          </w:p>
        </w:tc>
        <w:tc>
          <w:tcPr>
            <w:tcW w:w="880" w:type="dxa"/>
            <w:tcBorders>
              <w:top w:val="nil"/>
              <w:left w:val="nil"/>
              <w:bottom w:val="nil"/>
              <w:right w:val="nil"/>
            </w:tcBorders>
            <w:shd w:val="clear" w:color="auto" w:fill="auto"/>
            <w:vAlign w:val="center"/>
            <w:hideMark/>
          </w:tcPr>
          <w:p w:rsidRPr="006A0945" w:rsidR="006A0945" w:rsidP="00FA38A7" w:rsidRDefault="006A0945" w14:paraId="094382AD" w14:textId="61A4282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20</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7DF8E735" w14:textId="514ED4A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50CADD94" w14:textId="6DB0A32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40</w:t>
            </w:r>
          </w:p>
        </w:tc>
        <w:tc>
          <w:tcPr>
            <w:tcW w:w="742" w:type="dxa"/>
            <w:tcBorders>
              <w:top w:val="nil"/>
              <w:left w:val="nil"/>
              <w:bottom w:val="nil"/>
              <w:right w:val="nil"/>
            </w:tcBorders>
            <w:shd w:val="clear" w:color="auto" w:fill="auto"/>
            <w:vAlign w:val="center"/>
            <w:hideMark/>
          </w:tcPr>
          <w:p w:rsidRPr="006A0945" w:rsidR="006A0945" w:rsidP="00FA38A7" w:rsidRDefault="006A0945" w14:paraId="11A36464" w14:textId="391A18C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444EF9D7" w14:textId="5514E70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24D378B6" w14:textId="4429E671">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5FCA9C28" w14:textId="6C33B3B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7AD593A7" w14:textId="253DF6A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14FE8FE4"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6831004F" w14:textId="0FAFE72C">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South Melb</w:t>
            </w:r>
            <w:r w:rsidR="000669D6">
              <w:rPr>
                <w:rFonts w:eastAsia="Times New Roman" w:cs="Arial"/>
                <w:sz w:val="16"/>
                <w:szCs w:val="16"/>
                <w:lang w:eastAsia="en-AU"/>
              </w:rPr>
              <w:t>ourne</w:t>
            </w:r>
            <w:r w:rsidRPr="006A0945">
              <w:rPr>
                <w:rFonts w:eastAsia="Times New Roman" w:cs="Arial"/>
                <w:sz w:val="16"/>
                <w:szCs w:val="16"/>
                <w:lang w:eastAsia="en-AU"/>
              </w:rPr>
              <w:t xml:space="preserve"> Market Smoke Extraction System</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3AE5B2A3" w14:textId="2E0DB31C">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75</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1902EC30" w14:textId="491AA0D7">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425</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202BA02B" w14:textId="1BFAE19C">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500</w:t>
            </w:r>
          </w:p>
        </w:tc>
        <w:tc>
          <w:tcPr>
            <w:tcW w:w="624" w:type="dxa"/>
            <w:tcBorders>
              <w:top w:val="nil"/>
              <w:left w:val="nil"/>
              <w:bottom w:val="nil"/>
              <w:right w:val="nil"/>
            </w:tcBorders>
            <w:shd w:val="clear" w:color="auto" w:fill="auto"/>
            <w:vAlign w:val="center"/>
            <w:hideMark/>
          </w:tcPr>
          <w:p w:rsidRPr="006A0945" w:rsidR="006A0945" w:rsidP="00FA38A7" w:rsidRDefault="006A0945" w14:paraId="44AC43F9" w14:textId="64AA290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106</w:t>
            </w:r>
          </w:p>
        </w:tc>
        <w:tc>
          <w:tcPr>
            <w:tcW w:w="880" w:type="dxa"/>
            <w:tcBorders>
              <w:top w:val="nil"/>
              <w:left w:val="nil"/>
              <w:bottom w:val="nil"/>
              <w:right w:val="nil"/>
            </w:tcBorders>
            <w:shd w:val="clear" w:color="auto" w:fill="auto"/>
            <w:vAlign w:val="center"/>
            <w:hideMark/>
          </w:tcPr>
          <w:p w:rsidRPr="006A0945" w:rsidR="006A0945" w:rsidP="00FA38A7" w:rsidRDefault="006A0945" w14:paraId="1FB883B2" w14:textId="4735A63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128</w:t>
            </w:r>
          </w:p>
        </w:tc>
        <w:tc>
          <w:tcPr>
            <w:tcW w:w="880" w:type="dxa"/>
            <w:tcBorders>
              <w:top w:val="nil"/>
              <w:left w:val="nil"/>
              <w:bottom w:val="nil"/>
              <w:right w:val="nil"/>
            </w:tcBorders>
            <w:shd w:val="clear" w:color="auto" w:fill="auto"/>
            <w:vAlign w:val="center"/>
            <w:hideMark/>
          </w:tcPr>
          <w:p w:rsidRPr="006A0945" w:rsidR="006A0945" w:rsidP="00FA38A7" w:rsidRDefault="006A0945" w14:paraId="04A10E26" w14:textId="4BF9301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191</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31A86A0C" w14:textId="3F521B1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24F92893" w14:textId="59A7B10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500</w:t>
            </w:r>
          </w:p>
        </w:tc>
        <w:tc>
          <w:tcPr>
            <w:tcW w:w="742" w:type="dxa"/>
            <w:tcBorders>
              <w:top w:val="nil"/>
              <w:left w:val="nil"/>
              <w:bottom w:val="nil"/>
              <w:right w:val="nil"/>
            </w:tcBorders>
            <w:shd w:val="clear" w:color="auto" w:fill="auto"/>
            <w:vAlign w:val="center"/>
            <w:hideMark/>
          </w:tcPr>
          <w:p w:rsidRPr="006A0945" w:rsidR="006A0945" w:rsidP="00FA38A7" w:rsidRDefault="006A0945" w14:paraId="05965D8E" w14:textId="68A7BB5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748FD55E" w14:textId="68C05F2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4CF96D9C" w14:textId="7CE1F548">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17EEDA42" w14:textId="26360C7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4137CE9F" w14:textId="577BB3C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7625D12F"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04E2E769"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Building Renewal and Upgrade Program</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0FD468DC" w14:textId="649F6BA1">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62C77EDC" w14:textId="002C9665">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1A5AADF1" w14:textId="0C551713">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w:t>
            </w:r>
          </w:p>
        </w:tc>
        <w:tc>
          <w:tcPr>
            <w:tcW w:w="624" w:type="dxa"/>
            <w:tcBorders>
              <w:top w:val="nil"/>
              <w:left w:val="nil"/>
              <w:bottom w:val="nil"/>
              <w:right w:val="nil"/>
            </w:tcBorders>
            <w:shd w:val="clear" w:color="auto" w:fill="auto"/>
            <w:vAlign w:val="center"/>
            <w:hideMark/>
          </w:tcPr>
          <w:p w:rsidRPr="006A0945" w:rsidR="006A0945" w:rsidP="00FA38A7" w:rsidRDefault="006A0945" w14:paraId="23CFBF3C" w14:textId="6B0526D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73E81B9D" w14:textId="085DB93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2A78466E" w14:textId="78EA893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6332AF1E" w14:textId="09470C6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2A7504D7" w14:textId="7B672D1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66477801" w14:textId="6645380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5ED3BEA4" w14:textId="4FFA1FC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7C457237" w14:textId="0B98594B">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0F3BA39E" w14:textId="7A71CB8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7E008CC8" w14:textId="7A51179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5FE73DB4" w14:textId="77777777">
        <w:trPr>
          <w:gridAfter w:val="1"/>
          <w:wAfter w:w="7" w:type="dxa"/>
          <w:trHeight w:val="49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23D6F415"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Port Melbourne Town Hall Façade Rectification</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085E94C9" w14:textId="7E7C57A1">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21</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2F7E9D9D" w14:textId="00C91542">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119</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27716B86" w14:textId="0BAF30D6">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140</w:t>
            </w:r>
          </w:p>
        </w:tc>
        <w:tc>
          <w:tcPr>
            <w:tcW w:w="624" w:type="dxa"/>
            <w:tcBorders>
              <w:top w:val="nil"/>
              <w:left w:val="nil"/>
              <w:bottom w:val="nil"/>
              <w:right w:val="nil"/>
            </w:tcBorders>
            <w:shd w:val="clear" w:color="auto" w:fill="auto"/>
            <w:vAlign w:val="center"/>
            <w:hideMark/>
          </w:tcPr>
          <w:p w:rsidRPr="006A0945" w:rsidR="006A0945" w:rsidP="00FA38A7" w:rsidRDefault="006A0945" w14:paraId="4536C534" w14:textId="746DC1A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61382757" w14:textId="2BCEB74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71</w:t>
            </w:r>
          </w:p>
        </w:tc>
        <w:tc>
          <w:tcPr>
            <w:tcW w:w="880" w:type="dxa"/>
            <w:tcBorders>
              <w:top w:val="nil"/>
              <w:left w:val="nil"/>
              <w:bottom w:val="nil"/>
              <w:right w:val="nil"/>
            </w:tcBorders>
            <w:shd w:val="clear" w:color="auto" w:fill="auto"/>
            <w:vAlign w:val="center"/>
            <w:hideMark/>
          </w:tcPr>
          <w:p w:rsidRPr="006A0945" w:rsidR="006A0945" w:rsidP="00FA38A7" w:rsidRDefault="006A0945" w14:paraId="424A3170" w14:textId="1C454D3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48</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335760B1" w14:textId="4181F60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3A253952" w14:textId="0BBADBC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4114E285" w14:textId="546FA16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5942D916" w14:textId="689C1FA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748F19D9" w14:textId="7F34C1FB">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30DF9983" w14:textId="5070686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140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0D10FDDA" w14:textId="614EA46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115ABA0D"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4537145B"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Building Asset Renewals</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6D14CB76" w14:textId="792B5CF7">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203</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51CE56FE" w14:textId="306C30AD">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1,148</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73EC221E" w14:textId="6CE07CAB">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1,350</w:t>
            </w:r>
          </w:p>
        </w:tc>
        <w:tc>
          <w:tcPr>
            <w:tcW w:w="624" w:type="dxa"/>
            <w:tcBorders>
              <w:top w:val="nil"/>
              <w:left w:val="nil"/>
              <w:bottom w:val="nil"/>
              <w:right w:val="nil"/>
            </w:tcBorders>
            <w:shd w:val="clear" w:color="auto" w:fill="auto"/>
            <w:vAlign w:val="center"/>
            <w:hideMark/>
          </w:tcPr>
          <w:p w:rsidRPr="006A0945" w:rsidR="006A0945" w:rsidP="00FA38A7" w:rsidRDefault="006A0945" w14:paraId="44E5BC8E" w14:textId="6EC0288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3C7F5D8A" w14:textId="3706505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689</w:t>
            </w:r>
          </w:p>
        </w:tc>
        <w:tc>
          <w:tcPr>
            <w:tcW w:w="880" w:type="dxa"/>
            <w:tcBorders>
              <w:top w:val="nil"/>
              <w:left w:val="nil"/>
              <w:bottom w:val="nil"/>
              <w:right w:val="nil"/>
            </w:tcBorders>
            <w:shd w:val="clear" w:color="auto" w:fill="auto"/>
            <w:vAlign w:val="center"/>
            <w:hideMark/>
          </w:tcPr>
          <w:p w:rsidRPr="006A0945" w:rsidR="006A0945" w:rsidP="00FA38A7" w:rsidRDefault="006A0945" w14:paraId="7D345BAF" w14:textId="545C7AB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459</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5CAE3FA2" w14:textId="6AD4F6D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23CC1BD2" w14:textId="7FA7C2C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68540554" w14:textId="132B038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7A5D50A3" w14:textId="6E18416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68EB7759" w14:textId="5E607E21">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2C4E6E2B" w14:textId="705A037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1,350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57E5437B" w14:textId="0932B76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74784931" w14:textId="77777777">
        <w:trPr>
          <w:gridAfter w:val="1"/>
          <w:wAfter w:w="7" w:type="dxa"/>
          <w:trHeight w:val="49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60A03B92"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St Kilda Town Hall Facade Inspection and Rectification</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7E1A2860" w14:textId="386D8DC2">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17</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4C8BF0FF" w14:textId="10CF5043">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94</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2FA945DF" w14:textId="435E1C15">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110</w:t>
            </w:r>
          </w:p>
        </w:tc>
        <w:tc>
          <w:tcPr>
            <w:tcW w:w="624" w:type="dxa"/>
            <w:tcBorders>
              <w:top w:val="nil"/>
              <w:left w:val="nil"/>
              <w:bottom w:val="nil"/>
              <w:right w:val="nil"/>
            </w:tcBorders>
            <w:shd w:val="clear" w:color="auto" w:fill="auto"/>
            <w:vAlign w:val="center"/>
            <w:hideMark/>
          </w:tcPr>
          <w:p w:rsidRPr="006A0945" w:rsidR="006A0945" w:rsidP="00FA38A7" w:rsidRDefault="006A0945" w14:paraId="0BEA50AF" w14:textId="10D4893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372606CB" w14:textId="074DA78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56</w:t>
            </w:r>
          </w:p>
        </w:tc>
        <w:tc>
          <w:tcPr>
            <w:tcW w:w="880" w:type="dxa"/>
            <w:tcBorders>
              <w:top w:val="nil"/>
              <w:left w:val="nil"/>
              <w:bottom w:val="nil"/>
              <w:right w:val="nil"/>
            </w:tcBorders>
            <w:shd w:val="clear" w:color="auto" w:fill="auto"/>
            <w:vAlign w:val="center"/>
            <w:hideMark/>
          </w:tcPr>
          <w:p w:rsidRPr="006A0945" w:rsidR="006A0945" w:rsidP="00FA38A7" w:rsidRDefault="006A0945" w14:paraId="48DF5C95" w14:textId="03CDC80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37</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3BEF9ADE" w14:textId="4A2E777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72150F36" w14:textId="669FE3C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110</w:t>
            </w:r>
          </w:p>
        </w:tc>
        <w:tc>
          <w:tcPr>
            <w:tcW w:w="742" w:type="dxa"/>
            <w:tcBorders>
              <w:top w:val="nil"/>
              <w:left w:val="nil"/>
              <w:bottom w:val="nil"/>
              <w:right w:val="nil"/>
            </w:tcBorders>
            <w:shd w:val="clear" w:color="auto" w:fill="auto"/>
            <w:vAlign w:val="center"/>
            <w:hideMark/>
          </w:tcPr>
          <w:p w:rsidRPr="006A0945" w:rsidR="006A0945" w:rsidP="00FA38A7" w:rsidRDefault="006A0945" w14:paraId="2CF57F48" w14:textId="4AA21C5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6120BFF3" w14:textId="201BC29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4070C277" w14:textId="06D0DC1E">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40E12C5E" w14:textId="2DD8DE6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196FE386" w14:textId="08146D6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45BE4466"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459CE1E0"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Access Control Renewal in Council Buildings</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2E9218A1" w14:textId="57B57C6D">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112</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35C7B28E" w14:textId="2AA1A7FF">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633</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4919B1CD" w14:textId="7715B919">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745</w:t>
            </w:r>
          </w:p>
        </w:tc>
        <w:tc>
          <w:tcPr>
            <w:tcW w:w="624" w:type="dxa"/>
            <w:tcBorders>
              <w:top w:val="nil"/>
              <w:left w:val="nil"/>
              <w:bottom w:val="nil"/>
              <w:right w:val="nil"/>
            </w:tcBorders>
            <w:shd w:val="clear" w:color="auto" w:fill="auto"/>
            <w:vAlign w:val="center"/>
            <w:hideMark/>
          </w:tcPr>
          <w:p w:rsidRPr="006A0945" w:rsidR="006A0945" w:rsidP="00FA38A7" w:rsidRDefault="006A0945" w14:paraId="79C6D27F" w14:textId="7CDFA9A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158</w:t>
            </w:r>
          </w:p>
        </w:tc>
        <w:tc>
          <w:tcPr>
            <w:tcW w:w="880" w:type="dxa"/>
            <w:tcBorders>
              <w:top w:val="nil"/>
              <w:left w:val="nil"/>
              <w:bottom w:val="nil"/>
              <w:right w:val="nil"/>
            </w:tcBorders>
            <w:shd w:val="clear" w:color="auto" w:fill="auto"/>
            <w:vAlign w:val="center"/>
            <w:hideMark/>
          </w:tcPr>
          <w:p w:rsidRPr="006A0945" w:rsidR="006A0945" w:rsidP="00FA38A7" w:rsidRDefault="006A0945" w14:paraId="5B8647D9" w14:textId="36CE4DA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190</w:t>
            </w:r>
          </w:p>
        </w:tc>
        <w:tc>
          <w:tcPr>
            <w:tcW w:w="880" w:type="dxa"/>
            <w:tcBorders>
              <w:top w:val="nil"/>
              <w:left w:val="nil"/>
              <w:bottom w:val="nil"/>
              <w:right w:val="nil"/>
            </w:tcBorders>
            <w:shd w:val="clear" w:color="auto" w:fill="auto"/>
            <w:vAlign w:val="center"/>
            <w:hideMark/>
          </w:tcPr>
          <w:p w:rsidRPr="006A0945" w:rsidR="006A0945" w:rsidP="00FA38A7" w:rsidRDefault="006A0945" w14:paraId="497F3775" w14:textId="55A1C46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285</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307F655D" w14:textId="7815EE8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22605CCE" w14:textId="095015E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250</w:t>
            </w:r>
          </w:p>
        </w:tc>
        <w:tc>
          <w:tcPr>
            <w:tcW w:w="742" w:type="dxa"/>
            <w:tcBorders>
              <w:top w:val="nil"/>
              <w:left w:val="nil"/>
              <w:bottom w:val="nil"/>
              <w:right w:val="nil"/>
            </w:tcBorders>
            <w:shd w:val="clear" w:color="auto" w:fill="auto"/>
            <w:vAlign w:val="center"/>
            <w:hideMark/>
          </w:tcPr>
          <w:p w:rsidRPr="006A0945" w:rsidR="006A0945" w:rsidP="00FA38A7" w:rsidRDefault="006A0945" w14:paraId="65D51144" w14:textId="28D1475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3A045404" w14:textId="26F1CC6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5317F006" w14:textId="7509CB3A">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585FF676" w14:textId="400A30F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495</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747EF65D" w14:textId="6B86FD2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38D4ACF9"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2F52C536"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Building CCTV Project</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15647F63" w14:textId="1EAAE50A">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37</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4B77B97A" w14:textId="273ADEA1">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208</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4B136638" w14:textId="543F27B0">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245</w:t>
            </w:r>
          </w:p>
        </w:tc>
        <w:tc>
          <w:tcPr>
            <w:tcW w:w="624" w:type="dxa"/>
            <w:tcBorders>
              <w:top w:val="nil"/>
              <w:left w:val="nil"/>
              <w:bottom w:val="nil"/>
              <w:right w:val="nil"/>
            </w:tcBorders>
            <w:shd w:val="clear" w:color="auto" w:fill="auto"/>
            <w:vAlign w:val="center"/>
            <w:hideMark/>
          </w:tcPr>
          <w:p w:rsidRPr="006A0945" w:rsidR="006A0945" w:rsidP="00FA38A7" w:rsidRDefault="006A0945" w14:paraId="42455792" w14:textId="27B729A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104</w:t>
            </w:r>
          </w:p>
        </w:tc>
        <w:tc>
          <w:tcPr>
            <w:tcW w:w="880" w:type="dxa"/>
            <w:tcBorders>
              <w:top w:val="nil"/>
              <w:left w:val="nil"/>
              <w:bottom w:val="nil"/>
              <w:right w:val="nil"/>
            </w:tcBorders>
            <w:shd w:val="clear" w:color="auto" w:fill="auto"/>
            <w:vAlign w:val="center"/>
            <w:hideMark/>
          </w:tcPr>
          <w:p w:rsidRPr="006A0945" w:rsidR="006A0945" w:rsidP="00FA38A7" w:rsidRDefault="006A0945" w14:paraId="793D6516" w14:textId="4282BFB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435BF028" w14:textId="297D970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39190F6A" w14:textId="19B8504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104</w:t>
            </w:r>
          </w:p>
        </w:tc>
        <w:tc>
          <w:tcPr>
            <w:tcW w:w="834" w:type="dxa"/>
            <w:tcBorders>
              <w:top w:val="nil"/>
              <w:left w:val="nil"/>
              <w:bottom w:val="nil"/>
              <w:right w:val="nil"/>
            </w:tcBorders>
            <w:shd w:val="clear" w:color="auto" w:fill="auto"/>
            <w:vAlign w:val="center"/>
            <w:hideMark/>
          </w:tcPr>
          <w:p w:rsidRPr="006A0945" w:rsidR="006A0945" w:rsidP="00FA38A7" w:rsidRDefault="006A0945" w14:paraId="11712A08" w14:textId="51AC44B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3D662430" w14:textId="7A2CF4A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12871085" w14:textId="382941E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629171F1" w14:textId="239B8E0D">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00CD0A2A" w14:textId="5D5C072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245</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550B980A" w14:textId="48C5BAF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2FDE84C5" w14:textId="77777777">
        <w:trPr>
          <w:gridAfter w:val="1"/>
          <w:wAfter w:w="7" w:type="dxa"/>
          <w:trHeight w:val="49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51FC9CA1"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St Kilda Town Hall Training Room Accessibility Upgrades</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6311B3F6" w14:textId="54B0C3AA">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14</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3931DEA7" w14:textId="265E0785">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77</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493770ED" w14:textId="156DF0F1">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90</w:t>
            </w:r>
          </w:p>
        </w:tc>
        <w:tc>
          <w:tcPr>
            <w:tcW w:w="624" w:type="dxa"/>
            <w:tcBorders>
              <w:top w:val="nil"/>
              <w:left w:val="nil"/>
              <w:bottom w:val="nil"/>
              <w:right w:val="nil"/>
            </w:tcBorders>
            <w:shd w:val="clear" w:color="auto" w:fill="auto"/>
            <w:vAlign w:val="center"/>
            <w:hideMark/>
          </w:tcPr>
          <w:p w:rsidRPr="006A0945" w:rsidR="006A0945" w:rsidP="00FA38A7" w:rsidRDefault="006A0945" w14:paraId="6EF42024" w14:textId="4A6AD16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19</w:t>
            </w:r>
          </w:p>
        </w:tc>
        <w:tc>
          <w:tcPr>
            <w:tcW w:w="880" w:type="dxa"/>
            <w:tcBorders>
              <w:top w:val="nil"/>
              <w:left w:val="nil"/>
              <w:bottom w:val="nil"/>
              <w:right w:val="nil"/>
            </w:tcBorders>
            <w:shd w:val="clear" w:color="auto" w:fill="auto"/>
            <w:vAlign w:val="center"/>
            <w:hideMark/>
          </w:tcPr>
          <w:p w:rsidRPr="006A0945" w:rsidR="006A0945" w:rsidP="00FA38A7" w:rsidRDefault="006A0945" w14:paraId="2682026F" w14:textId="5A81D72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23</w:t>
            </w:r>
          </w:p>
        </w:tc>
        <w:tc>
          <w:tcPr>
            <w:tcW w:w="880" w:type="dxa"/>
            <w:tcBorders>
              <w:top w:val="nil"/>
              <w:left w:val="nil"/>
              <w:bottom w:val="nil"/>
              <w:right w:val="nil"/>
            </w:tcBorders>
            <w:shd w:val="clear" w:color="auto" w:fill="auto"/>
            <w:vAlign w:val="center"/>
            <w:hideMark/>
          </w:tcPr>
          <w:p w:rsidRPr="006A0945" w:rsidR="006A0945" w:rsidP="00FA38A7" w:rsidRDefault="006A0945" w14:paraId="64A431D1" w14:textId="120C510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34</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0A18026F" w14:textId="4BEE3AF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56221831" w14:textId="096C64F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7506EEA8" w14:textId="63C712B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25FEA196" w14:textId="52EF214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3489C964" w14:textId="34DB473C">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24FFC943" w14:textId="0BA2A3C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90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03D8D135" w14:textId="78F66FC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7750437D"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006A0945" w:rsidP="00FA38A7" w:rsidRDefault="006A0945" w14:paraId="3868747F"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Cora Graves Accessibility Improvement</w:t>
            </w:r>
          </w:p>
          <w:p w:rsidRPr="006A0945" w:rsidR="006A0945" w:rsidP="00FA38A7" w:rsidRDefault="006A0945" w14:paraId="06983AFC" w14:textId="25473928">
            <w:pPr>
              <w:spacing w:after="0" w:line="240" w:lineRule="auto"/>
              <w:outlineLvl w:val="0"/>
              <w:rPr>
                <w:rFonts w:eastAsia="Times New Roman" w:cs="Arial"/>
                <w:sz w:val="16"/>
                <w:szCs w:val="16"/>
                <w:lang w:eastAsia="en-AU"/>
              </w:rPr>
            </w:pPr>
          </w:p>
        </w:tc>
        <w:tc>
          <w:tcPr>
            <w:tcW w:w="990" w:type="dxa"/>
            <w:tcBorders>
              <w:top w:val="nil"/>
              <w:left w:val="nil"/>
              <w:bottom w:val="nil"/>
              <w:right w:val="nil"/>
            </w:tcBorders>
            <w:shd w:val="clear" w:color="auto" w:fill="auto"/>
            <w:noWrap/>
            <w:vAlign w:val="center"/>
            <w:hideMark/>
          </w:tcPr>
          <w:p w:rsidRPr="006A0945" w:rsidR="006A0945" w:rsidP="00FA38A7" w:rsidRDefault="006A0945" w14:paraId="191B789E" w14:textId="634645D7">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48</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4DEEF92C" w14:textId="7AB77E20">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273</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63D9FA87" w14:textId="65E945B3">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321</w:t>
            </w:r>
          </w:p>
        </w:tc>
        <w:tc>
          <w:tcPr>
            <w:tcW w:w="624" w:type="dxa"/>
            <w:tcBorders>
              <w:top w:val="nil"/>
              <w:left w:val="nil"/>
              <w:bottom w:val="nil"/>
              <w:right w:val="nil"/>
            </w:tcBorders>
            <w:shd w:val="clear" w:color="auto" w:fill="auto"/>
            <w:vAlign w:val="center"/>
            <w:hideMark/>
          </w:tcPr>
          <w:p w:rsidRPr="006A0945" w:rsidR="006A0945" w:rsidP="00FA38A7" w:rsidRDefault="006A0945" w14:paraId="3C6CFC50" w14:textId="149C2F4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3C1858C9" w14:textId="07263A1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164</w:t>
            </w:r>
          </w:p>
        </w:tc>
        <w:tc>
          <w:tcPr>
            <w:tcW w:w="880" w:type="dxa"/>
            <w:tcBorders>
              <w:top w:val="nil"/>
              <w:left w:val="nil"/>
              <w:bottom w:val="nil"/>
              <w:right w:val="nil"/>
            </w:tcBorders>
            <w:shd w:val="clear" w:color="auto" w:fill="auto"/>
            <w:vAlign w:val="center"/>
            <w:hideMark/>
          </w:tcPr>
          <w:p w:rsidRPr="006A0945" w:rsidR="006A0945" w:rsidP="00FA38A7" w:rsidRDefault="006A0945" w14:paraId="0D12FB0D" w14:textId="674E2BE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109</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2C35E802" w14:textId="120E051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2B1256BD" w14:textId="10CEE50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321</w:t>
            </w:r>
          </w:p>
        </w:tc>
        <w:tc>
          <w:tcPr>
            <w:tcW w:w="742" w:type="dxa"/>
            <w:tcBorders>
              <w:top w:val="nil"/>
              <w:left w:val="nil"/>
              <w:bottom w:val="nil"/>
              <w:right w:val="nil"/>
            </w:tcBorders>
            <w:shd w:val="clear" w:color="auto" w:fill="auto"/>
            <w:vAlign w:val="center"/>
            <w:hideMark/>
          </w:tcPr>
          <w:p w:rsidRPr="006A0945" w:rsidR="006A0945" w:rsidP="00FA38A7" w:rsidRDefault="006A0945" w14:paraId="79966B78" w14:textId="488D41C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1AA5E07E" w14:textId="0ECE65B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68A20C06" w14:textId="4A78879B">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2BB4429C" w14:textId="7E59132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3D6C1AE3" w14:textId="5871D38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61602B09" w14:textId="77777777">
        <w:trPr>
          <w:gridAfter w:val="1"/>
          <w:wAfter w:w="7" w:type="dxa"/>
          <w:trHeight w:val="499"/>
        </w:trPr>
        <w:tc>
          <w:tcPr>
            <w:tcW w:w="3439" w:type="dxa"/>
            <w:tcBorders>
              <w:top w:val="nil"/>
              <w:left w:val="single" w:color="auto" w:sz="4" w:space="0"/>
              <w:bottom w:val="nil"/>
              <w:right w:val="single" w:color="auto" w:sz="4" w:space="0"/>
            </w:tcBorders>
            <w:shd w:val="clear" w:color="auto" w:fill="auto"/>
            <w:vAlign w:val="center"/>
            <w:hideMark/>
          </w:tcPr>
          <w:p w:rsidR="006A0945" w:rsidP="00FA38A7" w:rsidRDefault="006A0945" w14:paraId="54AC7CD4" w14:textId="783DB890">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Accessibility improvements to Council buildings - entrance upgrades</w:t>
            </w:r>
          </w:p>
          <w:p w:rsidRPr="006A0945" w:rsidR="006A0945" w:rsidP="00FA38A7" w:rsidRDefault="006A0945" w14:paraId="5D3A081F" w14:textId="6A442E2E">
            <w:pPr>
              <w:spacing w:after="0" w:line="240" w:lineRule="auto"/>
              <w:outlineLvl w:val="0"/>
              <w:rPr>
                <w:rFonts w:eastAsia="Times New Roman" w:cs="Arial"/>
                <w:sz w:val="16"/>
                <w:szCs w:val="16"/>
                <w:lang w:eastAsia="en-AU"/>
              </w:rPr>
            </w:pPr>
          </w:p>
        </w:tc>
        <w:tc>
          <w:tcPr>
            <w:tcW w:w="990" w:type="dxa"/>
            <w:tcBorders>
              <w:top w:val="nil"/>
              <w:left w:val="nil"/>
              <w:bottom w:val="nil"/>
              <w:right w:val="nil"/>
            </w:tcBorders>
            <w:shd w:val="clear" w:color="auto" w:fill="auto"/>
            <w:noWrap/>
            <w:vAlign w:val="center"/>
            <w:hideMark/>
          </w:tcPr>
          <w:p w:rsidRPr="006A0945" w:rsidR="006A0945" w:rsidP="00FA38A7" w:rsidRDefault="006A0945" w14:paraId="165674E4" w14:textId="61F8803E">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35</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0DCF0A53" w14:textId="20731A6E">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196</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5ACBCE2B" w14:textId="275993CC">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230</w:t>
            </w:r>
          </w:p>
        </w:tc>
        <w:tc>
          <w:tcPr>
            <w:tcW w:w="624" w:type="dxa"/>
            <w:tcBorders>
              <w:top w:val="nil"/>
              <w:left w:val="nil"/>
              <w:bottom w:val="nil"/>
              <w:right w:val="nil"/>
            </w:tcBorders>
            <w:shd w:val="clear" w:color="auto" w:fill="auto"/>
            <w:vAlign w:val="center"/>
            <w:hideMark/>
          </w:tcPr>
          <w:p w:rsidRPr="006A0945" w:rsidR="006A0945" w:rsidP="00FA38A7" w:rsidRDefault="006A0945" w14:paraId="57B1346A" w14:textId="1C89EA6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49</w:t>
            </w:r>
          </w:p>
        </w:tc>
        <w:tc>
          <w:tcPr>
            <w:tcW w:w="880" w:type="dxa"/>
            <w:tcBorders>
              <w:top w:val="nil"/>
              <w:left w:val="nil"/>
              <w:bottom w:val="nil"/>
              <w:right w:val="nil"/>
            </w:tcBorders>
            <w:shd w:val="clear" w:color="auto" w:fill="auto"/>
            <w:vAlign w:val="center"/>
            <w:hideMark/>
          </w:tcPr>
          <w:p w:rsidRPr="006A0945" w:rsidR="006A0945" w:rsidP="00FA38A7" w:rsidRDefault="006A0945" w14:paraId="4434BCD2" w14:textId="0FDAD92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59</w:t>
            </w:r>
          </w:p>
        </w:tc>
        <w:tc>
          <w:tcPr>
            <w:tcW w:w="880" w:type="dxa"/>
            <w:tcBorders>
              <w:top w:val="nil"/>
              <w:left w:val="nil"/>
              <w:bottom w:val="nil"/>
              <w:right w:val="nil"/>
            </w:tcBorders>
            <w:shd w:val="clear" w:color="auto" w:fill="auto"/>
            <w:vAlign w:val="center"/>
            <w:hideMark/>
          </w:tcPr>
          <w:p w:rsidRPr="006A0945" w:rsidR="006A0945" w:rsidP="00FA38A7" w:rsidRDefault="006A0945" w14:paraId="363C96DC" w14:textId="378EC01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88</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4D745634" w14:textId="25019C6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031BF265" w14:textId="720EE51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622EB693" w14:textId="2D986FE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351F13DA" w14:textId="4D6FC42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044952A3" w14:textId="71913C5C">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0BF3F2C9" w14:textId="1280758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230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28B5CC02" w14:textId="11EA57B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5F5A3AD8"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415FEEF5"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Lady Forster Kinder Fire Hydrant</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185EFC0E" w14:textId="7D60F6CD">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18</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0EF870C4" w14:textId="066E4FBD">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102</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6C0AD436" w14:textId="7E30E0DB">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120</w:t>
            </w:r>
          </w:p>
        </w:tc>
        <w:tc>
          <w:tcPr>
            <w:tcW w:w="624" w:type="dxa"/>
            <w:tcBorders>
              <w:top w:val="nil"/>
              <w:left w:val="nil"/>
              <w:bottom w:val="nil"/>
              <w:right w:val="nil"/>
            </w:tcBorders>
            <w:shd w:val="clear" w:color="auto" w:fill="auto"/>
            <w:vAlign w:val="center"/>
            <w:hideMark/>
          </w:tcPr>
          <w:p w:rsidRPr="006A0945" w:rsidR="006A0945" w:rsidP="00FA38A7" w:rsidRDefault="006A0945" w14:paraId="767C009E" w14:textId="12E5286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0E30A7E9" w14:textId="6393342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61</w:t>
            </w:r>
          </w:p>
        </w:tc>
        <w:tc>
          <w:tcPr>
            <w:tcW w:w="880" w:type="dxa"/>
            <w:tcBorders>
              <w:top w:val="nil"/>
              <w:left w:val="nil"/>
              <w:bottom w:val="nil"/>
              <w:right w:val="nil"/>
            </w:tcBorders>
            <w:shd w:val="clear" w:color="auto" w:fill="auto"/>
            <w:vAlign w:val="center"/>
            <w:hideMark/>
          </w:tcPr>
          <w:p w:rsidRPr="006A0945" w:rsidR="006A0945" w:rsidP="00FA38A7" w:rsidRDefault="006A0945" w14:paraId="7BA64884" w14:textId="41E1AE7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41</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3538FCF8" w14:textId="2020C79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664D8A3C" w14:textId="3B311F6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47BD1F53" w14:textId="1FCB649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3D6792D6" w14:textId="64E8E0E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4978F3DC" w14:textId="7720B44C">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403009C7" w14:textId="0A7691E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120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0DF3DC61" w14:textId="5467DD8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7B89483E"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00A6520B" w:rsidP="00FA38A7" w:rsidRDefault="00A6520B" w14:paraId="48C1EFED" w14:textId="77777777">
            <w:pPr>
              <w:spacing w:after="0" w:line="240" w:lineRule="auto"/>
              <w:outlineLvl w:val="0"/>
              <w:rPr>
                <w:rFonts w:eastAsia="Times New Roman" w:cs="Arial"/>
                <w:sz w:val="16"/>
                <w:szCs w:val="16"/>
                <w:lang w:eastAsia="en-AU"/>
              </w:rPr>
            </w:pPr>
          </w:p>
          <w:p w:rsidR="006A0945" w:rsidP="00FA38A7" w:rsidRDefault="006A0945" w14:paraId="4EB34D78" w14:textId="13F212A5">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Council Furniture and Fittings</w:t>
            </w:r>
          </w:p>
          <w:p w:rsidRPr="006A0945" w:rsidR="006A0945" w:rsidP="00FA38A7" w:rsidRDefault="006A0945" w14:paraId="239066DC" w14:textId="28F4B43D">
            <w:pPr>
              <w:spacing w:after="0" w:line="240" w:lineRule="auto"/>
              <w:outlineLvl w:val="0"/>
              <w:rPr>
                <w:rFonts w:eastAsia="Times New Roman" w:cs="Arial"/>
                <w:sz w:val="16"/>
                <w:szCs w:val="16"/>
                <w:lang w:eastAsia="en-AU"/>
              </w:rPr>
            </w:pPr>
          </w:p>
        </w:tc>
        <w:tc>
          <w:tcPr>
            <w:tcW w:w="990" w:type="dxa"/>
            <w:tcBorders>
              <w:top w:val="nil"/>
              <w:left w:val="nil"/>
              <w:bottom w:val="nil"/>
              <w:right w:val="nil"/>
            </w:tcBorders>
            <w:shd w:val="clear" w:color="auto" w:fill="auto"/>
            <w:noWrap/>
            <w:vAlign w:val="center"/>
            <w:hideMark/>
          </w:tcPr>
          <w:p w:rsidRPr="006A0945" w:rsidR="006A0945" w:rsidP="00FA38A7" w:rsidRDefault="006A0945" w14:paraId="75C6B918" w14:textId="552047DD">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42</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63B7D03E" w14:textId="702C81BE">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238</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1DBCC48D" w14:textId="4F367636">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280</w:t>
            </w:r>
          </w:p>
        </w:tc>
        <w:tc>
          <w:tcPr>
            <w:tcW w:w="624" w:type="dxa"/>
            <w:tcBorders>
              <w:top w:val="nil"/>
              <w:left w:val="nil"/>
              <w:bottom w:val="nil"/>
              <w:right w:val="nil"/>
            </w:tcBorders>
            <w:shd w:val="clear" w:color="auto" w:fill="auto"/>
            <w:vAlign w:val="center"/>
            <w:hideMark/>
          </w:tcPr>
          <w:p w:rsidRPr="006A0945" w:rsidR="006A0945" w:rsidP="00FA38A7" w:rsidRDefault="006A0945" w14:paraId="6DCD0985" w14:textId="0077352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6DF32B46" w14:textId="740AF69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95</w:t>
            </w:r>
          </w:p>
        </w:tc>
        <w:tc>
          <w:tcPr>
            <w:tcW w:w="880" w:type="dxa"/>
            <w:tcBorders>
              <w:top w:val="nil"/>
              <w:left w:val="nil"/>
              <w:bottom w:val="nil"/>
              <w:right w:val="nil"/>
            </w:tcBorders>
            <w:shd w:val="clear" w:color="auto" w:fill="auto"/>
            <w:vAlign w:val="center"/>
            <w:hideMark/>
          </w:tcPr>
          <w:p w:rsidRPr="006A0945" w:rsidR="006A0945" w:rsidP="00FA38A7" w:rsidRDefault="006A0945" w14:paraId="24D0154A" w14:textId="09D0391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143</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5DCD9145" w14:textId="3F0D99D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324AF8A8" w14:textId="3CACC03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013210CA" w14:textId="5EE4899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78BABAFE" w14:textId="25C8116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2EA4A986" w14:textId="209CA811">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7E083372" w14:textId="52E15BE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280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1BAA9E58" w14:textId="7E9258B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3698D33D"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5CA56E27"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St Kilda Town Hall Staff Accommodation</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517FC348" w14:textId="7F8EB725">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153</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2D737753" w14:textId="404D86DC">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867</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41B580A5" w14:textId="7CFFB238">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1,020</w:t>
            </w:r>
          </w:p>
        </w:tc>
        <w:tc>
          <w:tcPr>
            <w:tcW w:w="624" w:type="dxa"/>
            <w:tcBorders>
              <w:top w:val="nil"/>
              <w:left w:val="nil"/>
              <w:bottom w:val="nil"/>
              <w:right w:val="nil"/>
            </w:tcBorders>
            <w:shd w:val="clear" w:color="auto" w:fill="auto"/>
            <w:vAlign w:val="center"/>
            <w:hideMark/>
          </w:tcPr>
          <w:p w:rsidRPr="006A0945" w:rsidR="006A0945" w:rsidP="00FA38A7" w:rsidRDefault="006A0945" w14:paraId="6B151D72" w14:textId="59C90D2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241780A6" w14:textId="42AD2FC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347</w:t>
            </w:r>
          </w:p>
        </w:tc>
        <w:tc>
          <w:tcPr>
            <w:tcW w:w="880" w:type="dxa"/>
            <w:tcBorders>
              <w:top w:val="nil"/>
              <w:left w:val="nil"/>
              <w:bottom w:val="nil"/>
              <w:right w:val="nil"/>
            </w:tcBorders>
            <w:shd w:val="clear" w:color="auto" w:fill="auto"/>
            <w:vAlign w:val="center"/>
            <w:hideMark/>
          </w:tcPr>
          <w:p w:rsidRPr="006A0945" w:rsidR="006A0945" w:rsidP="00FA38A7" w:rsidRDefault="006A0945" w14:paraId="34AF18E0" w14:textId="74FDC6A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520</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3C5A2889" w14:textId="0B5CB74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69D1DD78" w14:textId="3F57229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332A2C4C" w14:textId="03F8A8F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73F22211" w14:textId="79109C6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2B11EACD" w14:textId="0DFF7BA0">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6969816D" w14:textId="485D7F3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1,020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0F973354" w14:textId="1136755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9531AA" w:rsidTr="41F159E2" w14:paraId="59A376D0" w14:textId="77777777">
        <w:trPr>
          <w:gridAfter w:val="1"/>
          <w:wAfter w:w="7" w:type="dxa"/>
          <w:trHeight w:val="259"/>
        </w:trPr>
        <w:tc>
          <w:tcPr>
            <w:tcW w:w="3439"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6A0945" w:rsidR="006A0945" w:rsidP="00FA38A7" w:rsidRDefault="006A0945" w14:paraId="1FECAE11" w14:textId="77777777">
            <w:pPr>
              <w:spacing w:after="0" w:line="240" w:lineRule="auto"/>
              <w:rPr>
                <w:rFonts w:eastAsia="Times New Roman" w:cs="Arial"/>
                <w:b/>
                <w:bCs/>
                <w:sz w:val="16"/>
                <w:szCs w:val="16"/>
                <w:lang w:eastAsia="en-AU"/>
              </w:rPr>
            </w:pPr>
            <w:r w:rsidRPr="006A0945">
              <w:rPr>
                <w:rFonts w:eastAsia="Times New Roman" w:cs="Arial"/>
                <w:b/>
                <w:bCs/>
                <w:sz w:val="16"/>
                <w:szCs w:val="16"/>
                <w:lang w:eastAsia="en-AU"/>
              </w:rPr>
              <w:t>Total property</w:t>
            </w:r>
          </w:p>
        </w:tc>
        <w:tc>
          <w:tcPr>
            <w:tcW w:w="990" w:type="dxa"/>
            <w:tcBorders>
              <w:top w:val="single" w:color="auto" w:sz="4" w:space="0"/>
              <w:left w:val="nil"/>
              <w:bottom w:val="single" w:color="auto" w:sz="4" w:space="0"/>
              <w:right w:val="nil"/>
            </w:tcBorders>
            <w:shd w:val="clear" w:color="auto" w:fill="D9D9D9" w:themeFill="background1" w:themeFillShade="D9"/>
            <w:vAlign w:val="center"/>
            <w:hideMark/>
          </w:tcPr>
          <w:p w:rsidRPr="006A0945" w:rsidR="006A0945" w:rsidP="00FA38A7" w:rsidRDefault="006A0945" w14:paraId="55DE9306" w14:textId="2D6B5666">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2,800</w:t>
            </w:r>
          </w:p>
        </w:tc>
        <w:tc>
          <w:tcPr>
            <w:tcW w:w="800" w:type="dxa"/>
            <w:tcBorders>
              <w:top w:val="single" w:color="auto" w:sz="4" w:space="0"/>
              <w:left w:val="nil"/>
              <w:bottom w:val="single" w:color="auto" w:sz="4" w:space="0"/>
              <w:right w:val="nil"/>
            </w:tcBorders>
            <w:shd w:val="clear" w:color="auto" w:fill="D9D9D9" w:themeFill="background1" w:themeFillShade="D9"/>
            <w:vAlign w:val="center"/>
            <w:hideMark/>
          </w:tcPr>
          <w:p w:rsidRPr="006A0945" w:rsidR="006A0945" w:rsidP="00FA38A7" w:rsidRDefault="006A0945" w14:paraId="56BB26A5" w14:textId="338E3EFC">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15,866</w:t>
            </w:r>
          </w:p>
        </w:tc>
        <w:tc>
          <w:tcPr>
            <w:tcW w:w="771" w:type="dxa"/>
            <w:tcBorders>
              <w:top w:val="single" w:color="auto" w:sz="4" w:space="0"/>
              <w:left w:val="nil"/>
              <w:bottom w:val="single" w:color="auto" w:sz="4" w:space="0"/>
              <w:right w:val="single" w:color="auto" w:sz="4" w:space="0"/>
            </w:tcBorders>
            <w:shd w:val="clear" w:color="auto" w:fill="D9D9D9" w:themeFill="background1" w:themeFillShade="D9"/>
            <w:vAlign w:val="center"/>
            <w:hideMark/>
          </w:tcPr>
          <w:p w:rsidRPr="006A0945" w:rsidR="006A0945" w:rsidP="00FA38A7" w:rsidRDefault="006A0945" w14:paraId="64C65D22" w14:textId="3EE86E28">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18,666</w:t>
            </w:r>
          </w:p>
        </w:tc>
        <w:tc>
          <w:tcPr>
            <w:tcW w:w="624" w:type="dxa"/>
            <w:tcBorders>
              <w:top w:val="single" w:color="auto" w:sz="4" w:space="0"/>
              <w:left w:val="nil"/>
              <w:bottom w:val="single" w:color="auto" w:sz="4" w:space="0"/>
              <w:right w:val="nil"/>
            </w:tcBorders>
            <w:shd w:val="clear" w:color="auto" w:fill="D9D9D9" w:themeFill="background1" w:themeFillShade="D9"/>
            <w:vAlign w:val="center"/>
            <w:hideMark/>
          </w:tcPr>
          <w:p w:rsidRPr="006A0945" w:rsidR="006A0945" w:rsidP="00FA38A7" w:rsidRDefault="006A0945" w14:paraId="28EFCF59" w14:textId="4C0B6BF1">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1,148</w:t>
            </w:r>
          </w:p>
        </w:tc>
        <w:tc>
          <w:tcPr>
            <w:tcW w:w="880" w:type="dxa"/>
            <w:tcBorders>
              <w:top w:val="single" w:color="auto" w:sz="4" w:space="0"/>
              <w:left w:val="nil"/>
              <w:bottom w:val="single" w:color="auto" w:sz="4" w:space="0"/>
              <w:right w:val="nil"/>
            </w:tcBorders>
            <w:shd w:val="clear" w:color="auto" w:fill="D9D9D9" w:themeFill="background1" w:themeFillShade="D9"/>
            <w:vAlign w:val="center"/>
            <w:hideMark/>
          </w:tcPr>
          <w:p w:rsidRPr="006A0945" w:rsidR="006A0945" w:rsidP="00FA38A7" w:rsidRDefault="006A0945" w14:paraId="12F255B0" w14:textId="3B096F08">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5,165</w:t>
            </w:r>
          </w:p>
        </w:tc>
        <w:tc>
          <w:tcPr>
            <w:tcW w:w="880" w:type="dxa"/>
            <w:tcBorders>
              <w:top w:val="single" w:color="auto" w:sz="4" w:space="0"/>
              <w:left w:val="nil"/>
              <w:bottom w:val="single" w:color="auto" w:sz="4" w:space="0"/>
              <w:right w:val="nil"/>
            </w:tcBorders>
            <w:shd w:val="clear" w:color="auto" w:fill="D9D9D9" w:themeFill="background1" w:themeFillShade="D9"/>
            <w:vAlign w:val="center"/>
            <w:hideMark/>
          </w:tcPr>
          <w:p w:rsidRPr="006A0945" w:rsidR="006A0945" w:rsidP="00FA38A7" w:rsidRDefault="006A0945" w14:paraId="75CDF7EF" w14:textId="26FF78B7">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8,756</w:t>
            </w:r>
          </w:p>
        </w:tc>
        <w:tc>
          <w:tcPr>
            <w:tcW w:w="1046" w:type="dxa"/>
            <w:tcBorders>
              <w:top w:val="single" w:color="auto" w:sz="4" w:space="0"/>
              <w:left w:val="nil"/>
              <w:bottom w:val="single" w:color="auto" w:sz="4" w:space="0"/>
              <w:right w:val="single" w:color="auto" w:sz="4" w:space="0"/>
            </w:tcBorders>
            <w:shd w:val="clear" w:color="auto" w:fill="D9D9D9" w:themeFill="background1" w:themeFillShade="D9"/>
            <w:vAlign w:val="center"/>
            <w:hideMark/>
          </w:tcPr>
          <w:p w:rsidRPr="006A0945" w:rsidR="006A0945" w:rsidP="00FA38A7" w:rsidRDefault="006A0945" w14:paraId="79AD7219" w14:textId="347CCAC6">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797</w:t>
            </w:r>
          </w:p>
        </w:tc>
        <w:tc>
          <w:tcPr>
            <w:tcW w:w="834" w:type="dxa"/>
            <w:tcBorders>
              <w:top w:val="single" w:color="auto" w:sz="4" w:space="0"/>
              <w:left w:val="nil"/>
              <w:bottom w:val="single" w:color="auto" w:sz="4" w:space="0"/>
              <w:right w:val="nil"/>
            </w:tcBorders>
            <w:shd w:val="clear" w:color="auto" w:fill="D9D9D9" w:themeFill="background1" w:themeFillShade="D9"/>
            <w:vAlign w:val="center"/>
            <w:hideMark/>
          </w:tcPr>
          <w:p w:rsidRPr="006A0945" w:rsidR="006A0945" w:rsidP="00FA38A7" w:rsidRDefault="006A0945" w14:paraId="0DFF270A" w14:textId="54DF149A">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3,194</w:t>
            </w:r>
          </w:p>
        </w:tc>
        <w:tc>
          <w:tcPr>
            <w:tcW w:w="742" w:type="dxa"/>
            <w:tcBorders>
              <w:top w:val="single" w:color="auto" w:sz="4" w:space="0"/>
              <w:left w:val="nil"/>
              <w:bottom w:val="single" w:color="auto" w:sz="4" w:space="0"/>
              <w:right w:val="nil"/>
            </w:tcBorders>
            <w:shd w:val="clear" w:color="auto" w:fill="D9D9D9" w:themeFill="background1" w:themeFillShade="D9"/>
            <w:vAlign w:val="center"/>
            <w:hideMark/>
          </w:tcPr>
          <w:p w:rsidRPr="006A0945" w:rsidR="006A0945" w:rsidP="00FA38A7" w:rsidRDefault="006A0945" w14:paraId="10896B26" w14:textId="0EB52DA9">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1,317</w:t>
            </w:r>
          </w:p>
        </w:tc>
        <w:tc>
          <w:tcPr>
            <w:tcW w:w="1292" w:type="dxa"/>
            <w:tcBorders>
              <w:top w:val="single" w:color="auto" w:sz="4" w:space="0"/>
              <w:left w:val="nil"/>
              <w:bottom w:val="single" w:color="auto" w:sz="4" w:space="0"/>
              <w:right w:val="nil"/>
            </w:tcBorders>
            <w:shd w:val="clear" w:color="auto" w:fill="D9D9D9" w:themeFill="background1" w:themeFillShade="D9"/>
            <w:vAlign w:val="center"/>
            <w:hideMark/>
          </w:tcPr>
          <w:p w:rsidRPr="006A0945" w:rsidR="006A0945" w:rsidP="00FA38A7" w:rsidRDefault="006A0945" w14:paraId="02E05358" w14:textId="7C7315AA">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1,100</w:t>
            </w:r>
          </w:p>
        </w:tc>
        <w:tc>
          <w:tcPr>
            <w:tcW w:w="945" w:type="dxa"/>
            <w:tcBorders>
              <w:top w:val="single" w:color="auto" w:sz="4" w:space="0"/>
              <w:left w:val="nil"/>
              <w:bottom w:val="single" w:color="auto" w:sz="4" w:space="0"/>
              <w:right w:val="nil"/>
            </w:tcBorders>
            <w:shd w:val="clear" w:color="auto" w:fill="D9D9D9" w:themeFill="background1" w:themeFillShade="D9"/>
            <w:vAlign w:val="center"/>
            <w:hideMark/>
          </w:tcPr>
          <w:p w:rsidRPr="006A0945" w:rsidR="006A0945" w:rsidP="00FA38A7" w:rsidRDefault="006A0945" w14:paraId="72EA15D5" w14:textId="076E1090">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1,903</w:t>
            </w:r>
          </w:p>
        </w:tc>
        <w:tc>
          <w:tcPr>
            <w:tcW w:w="816" w:type="dxa"/>
            <w:tcBorders>
              <w:top w:val="single" w:color="auto" w:sz="4" w:space="0"/>
              <w:left w:val="nil"/>
              <w:bottom w:val="single" w:color="auto" w:sz="4" w:space="0"/>
              <w:right w:val="nil"/>
            </w:tcBorders>
            <w:shd w:val="clear" w:color="auto" w:fill="D9D9D9" w:themeFill="background1" w:themeFillShade="D9"/>
            <w:vAlign w:val="center"/>
            <w:hideMark/>
          </w:tcPr>
          <w:p w:rsidRPr="006A0945" w:rsidR="006A0945" w:rsidP="00FA38A7" w:rsidRDefault="006A0945" w14:paraId="1954756F" w14:textId="42F1A5F4">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11,15</w:t>
            </w:r>
            <w:r w:rsidR="00E92452">
              <w:rPr>
                <w:rFonts w:eastAsia="Times New Roman" w:cs="Arial"/>
                <w:b/>
                <w:bCs/>
                <w:color w:val="000000"/>
                <w:sz w:val="16"/>
                <w:szCs w:val="16"/>
                <w:lang w:eastAsia="en-AU"/>
              </w:rPr>
              <w:t>2</w:t>
            </w:r>
          </w:p>
        </w:tc>
        <w:tc>
          <w:tcPr>
            <w:tcW w:w="1128" w:type="dxa"/>
            <w:tcBorders>
              <w:top w:val="single" w:color="auto" w:sz="4" w:space="0"/>
              <w:left w:val="nil"/>
              <w:bottom w:val="single" w:color="auto" w:sz="4" w:space="0"/>
              <w:right w:val="single" w:color="auto" w:sz="4" w:space="0"/>
            </w:tcBorders>
            <w:shd w:val="clear" w:color="auto" w:fill="D9D9D9" w:themeFill="background1" w:themeFillShade="D9"/>
            <w:vAlign w:val="center"/>
            <w:hideMark/>
          </w:tcPr>
          <w:p w:rsidRPr="006A0945" w:rsidR="006A0945" w:rsidP="00FA38A7" w:rsidRDefault="006A0945" w14:paraId="5829E0D7" w14:textId="67CEDE23">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w:t>
            </w:r>
          </w:p>
        </w:tc>
      </w:tr>
      <w:tr w:rsidRPr="000669D6" w:rsidR="00A6520B" w:rsidTr="41F159E2" w14:paraId="2EEBD504" w14:textId="77777777">
        <w:trPr>
          <w:trHeight w:val="259"/>
        </w:trPr>
        <w:tc>
          <w:tcPr>
            <w:tcW w:w="3439" w:type="dxa"/>
            <w:tcBorders>
              <w:top w:val="single" w:color="auto" w:sz="4" w:space="0"/>
              <w:left w:val="single" w:color="auto" w:sz="4" w:space="0"/>
              <w:bottom w:val="nil"/>
              <w:right w:val="single" w:color="auto" w:sz="4" w:space="0"/>
            </w:tcBorders>
            <w:shd w:val="clear" w:color="auto" w:fill="008080"/>
            <w:vAlign w:val="center"/>
            <w:hideMark/>
          </w:tcPr>
          <w:p w:rsidRPr="006A0945" w:rsidR="00A6520B" w:rsidP="008D7D16" w:rsidRDefault="00A6520B" w14:paraId="1A49F21F" w14:textId="77777777">
            <w:pPr>
              <w:spacing w:after="0" w:line="240" w:lineRule="auto"/>
              <w:rPr>
                <w:rFonts w:eastAsia="Times New Roman" w:cs="Arial"/>
                <w:b/>
                <w:bCs/>
                <w:color w:val="FFFFFF"/>
                <w:sz w:val="16"/>
                <w:szCs w:val="16"/>
                <w:lang w:eastAsia="en-AU"/>
              </w:rPr>
            </w:pPr>
            <w:r w:rsidRPr="006A0945">
              <w:rPr>
                <w:rFonts w:eastAsia="Times New Roman" w:cs="Arial"/>
                <w:b/>
                <w:bCs/>
                <w:color w:val="FFFFFF"/>
                <w:sz w:val="16"/>
                <w:szCs w:val="16"/>
                <w:lang w:eastAsia="en-AU"/>
              </w:rPr>
              <w:t> </w:t>
            </w:r>
          </w:p>
        </w:tc>
        <w:tc>
          <w:tcPr>
            <w:tcW w:w="2561" w:type="dxa"/>
            <w:gridSpan w:val="3"/>
            <w:tcBorders>
              <w:top w:val="nil"/>
              <w:left w:val="single" w:color="auto" w:sz="4" w:space="0"/>
              <w:bottom w:val="single" w:color="FFFFFF" w:themeColor="background1" w:sz="4" w:space="0"/>
              <w:right w:val="single" w:color="000000" w:themeColor="text1" w:sz="4" w:space="0"/>
            </w:tcBorders>
            <w:shd w:val="clear" w:color="auto" w:fill="008080"/>
            <w:vAlign w:val="center"/>
            <w:hideMark/>
          </w:tcPr>
          <w:p w:rsidRPr="006A0945" w:rsidR="00A6520B" w:rsidP="008D7D16" w:rsidRDefault="00A6520B" w14:paraId="21DA5BC4"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 xml:space="preserve">Budget </w:t>
            </w:r>
          </w:p>
        </w:tc>
        <w:tc>
          <w:tcPr>
            <w:tcW w:w="3430" w:type="dxa"/>
            <w:gridSpan w:val="4"/>
            <w:tcBorders>
              <w:top w:val="nil"/>
              <w:left w:val="nil"/>
              <w:bottom w:val="single" w:color="FFFFFF" w:themeColor="background1" w:sz="4" w:space="0"/>
              <w:right w:val="single" w:color="000000" w:themeColor="text1" w:sz="4" w:space="0"/>
            </w:tcBorders>
            <w:shd w:val="clear" w:color="auto" w:fill="008080"/>
            <w:vAlign w:val="center"/>
            <w:hideMark/>
          </w:tcPr>
          <w:p w:rsidRPr="006A0945" w:rsidR="00A6520B" w:rsidP="008D7D16" w:rsidRDefault="00A6520B" w14:paraId="50FF3323"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Asset Expenditure Type</w:t>
            </w:r>
          </w:p>
        </w:tc>
        <w:tc>
          <w:tcPr>
            <w:tcW w:w="5764" w:type="dxa"/>
            <w:gridSpan w:val="7"/>
            <w:tcBorders>
              <w:top w:val="nil"/>
              <w:left w:val="nil"/>
              <w:bottom w:val="single" w:color="FFFFFF" w:themeColor="background1" w:sz="4" w:space="0"/>
              <w:right w:val="nil"/>
            </w:tcBorders>
            <w:shd w:val="clear" w:color="auto" w:fill="008080"/>
            <w:vAlign w:val="center"/>
            <w:hideMark/>
          </w:tcPr>
          <w:p w:rsidRPr="006A0945" w:rsidR="00A6520B" w:rsidP="008D7D16" w:rsidRDefault="00A6520B" w14:paraId="6959A3BF"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Funding sources</w:t>
            </w:r>
          </w:p>
        </w:tc>
      </w:tr>
      <w:tr w:rsidRPr="000669D6" w:rsidR="009531AA" w:rsidTr="41F159E2" w14:paraId="6C668325" w14:textId="77777777">
        <w:trPr>
          <w:gridAfter w:val="1"/>
          <w:wAfter w:w="7" w:type="dxa"/>
          <w:trHeight w:val="519"/>
        </w:trPr>
        <w:tc>
          <w:tcPr>
            <w:tcW w:w="3439" w:type="dxa"/>
            <w:tcBorders>
              <w:top w:val="nil"/>
              <w:left w:val="single" w:color="auto" w:sz="4" w:space="0"/>
              <w:bottom w:val="nil"/>
              <w:right w:val="single" w:color="auto" w:sz="4" w:space="0"/>
            </w:tcBorders>
            <w:shd w:val="clear" w:color="auto" w:fill="008080"/>
            <w:vAlign w:val="center"/>
            <w:hideMark/>
          </w:tcPr>
          <w:p w:rsidRPr="006A0945" w:rsidR="00A6520B" w:rsidP="008D7D16" w:rsidRDefault="00A6520B" w14:paraId="2857D33F" w14:textId="77777777">
            <w:pPr>
              <w:spacing w:after="0" w:line="240" w:lineRule="auto"/>
              <w:rPr>
                <w:rFonts w:eastAsia="Times New Roman" w:cs="Arial"/>
                <w:b/>
                <w:bCs/>
                <w:color w:val="FFFFFF"/>
                <w:sz w:val="16"/>
                <w:szCs w:val="16"/>
                <w:lang w:eastAsia="en-AU"/>
              </w:rPr>
            </w:pPr>
            <w:r w:rsidRPr="006A0945">
              <w:rPr>
                <w:rFonts w:eastAsia="Times New Roman" w:cs="Arial"/>
                <w:b/>
                <w:bCs/>
                <w:color w:val="FFFFFF"/>
                <w:sz w:val="16"/>
                <w:szCs w:val="16"/>
                <w:lang w:eastAsia="en-AU"/>
              </w:rPr>
              <w:t>Capital Works 2021/22</w:t>
            </w:r>
          </w:p>
        </w:tc>
        <w:tc>
          <w:tcPr>
            <w:tcW w:w="990" w:type="dxa"/>
            <w:tcBorders>
              <w:top w:val="nil"/>
              <w:left w:val="single" w:color="auto" w:sz="4" w:space="0"/>
              <w:bottom w:val="nil"/>
              <w:right w:val="nil"/>
            </w:tcBorders>
            <w:shd w:val="clear" w:color="auto" w:fill="008080"/>
            <w:vAlign w:val="center"/>
            <w:hideMark/>
          </w:tcPr>
          <w:p w:rsidRPr="006A0945" w:rsidR="00A6520B" w:rsidP="008D7D16" w:rsidRDefault="00A6520B" w14:paraId="4C4FD4BA"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Operating Cost</w:t>
            </w:r>
          </w:p>
        </w:tc>
        <w:tc>
          <w:tcPr>
            <w:tcW w:w="800" w:type="dxa"/>
            <w:tcBorders>
              <w:top w:val="nil"/>
              <w:left w:val="nil"/>
              <w:bottom w:val="nil"/>
              <w:right w:val="nil"/>
            </w:tcBorders>
            <w:shd w:val="clear" w:color="auto" w:fill="008080"/>
            <w:vAlign w:val="center"/>
            <w:hideMark/>
          </w:tcPr>
          <w:p w:rsidRPr="006A0945" w:rsidR="00A6520B" w:rsidP="008D7D16" w:rsidRDefault="00A6520B" w14:paraId="2DA0D04B"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Capital Cost</w:t>
            </w:r>
          </w:p>
        </w:tc>
        <w:tc>
          <w:tcPr>
            <w:tcW w:w="771" w:type="dxa"/>
            <w:tcBorders>
              <w:top w:val="nil"/>
              <w:left w:val="nil"/>
              <w:bottom w:val="nil"/>
              <w:right w:val="single" w:color="auto" w:sz="4" w:space="0"/>
            </w:tcBorders>
            <w:shd w:val="clear" w:color="auto" w:fill="008080"/>
            <w:vAlign w:val="center"/>
            <w:hideMark/>
          </w:tcPr>
          <w:p w:rsidRPr="006A0945" w:rsidR="00A6520B" w:rsidP="008D7D16" w:rsidRDefault="00A6520B" w14:paraId="0D63963B"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Project Cost</w:t>
            </w:r>
          </w:p>
        </w:tc>
        <w:tc>
          <w:tcPr>
            <w:tcW w:w="624" w:type="dxa"/>
            <w:tcBorders>
              <w:top w:val="nil"/>
              <w:left w:val="nil"/>
              <w:bottom w:val="nil"/>
              <w:right w:val="nil"/>
            </w:tcBorders>
            <w:shd w:val="clear" w:color="auto" w:fill="008080"/>
            <w:vAlign w:val="center"/>
            <w:hideMark/>
          </w:tcPr>
          <w:p w:rsidRPr="006A0945" w:rsidR="00A6520B" w:rsidP="008D7D16" w:rsidRDefault="00A6520B" w14:paraId="408705C3"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New</w:t>
            </w:r>
          </w:p>
        </w:tc>
        <w:tc>
          <w:tcPr>
            <w:tcW w:w="880" w:type="dxa"/>
            <w:tcBorders>
              <w:top w:val="nil"/>
              <w:left w:val="nil"/>
              <w:bottom w:val="nil"/>
              <w:right w:val="nil"/>
            </w:tcBorders>
            <w:shd w:val="clear" w:color="auto" w:fill="008080"/>
            <w:vAlign w:val="center"/>
            <w:hideMark/>
          </w:tcPr>
          <w:p w:rsidRPr="006A0945" w:rsidR="00A6520B" w:rsidP="008D7D16" w:rsidRDefault="00A6520B" w14:paraId="16F4E9C0"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Renewal</w:t>
            </w:r>
          </w:p>
        </w:tc>
        <w:tc>
          <w:tcPr>
            <w:tcW w:w="880" w:type="dxa"/>
            <w:tcBorders>
              <w:top w:val="nil"/>
              <w:left w:val="nil"/>
              <w:bottom w:val="nil"/>
              <w:right w:val="nil"/>
            </w:tcBorders>
            <w:shd w:val="clear" w:color="auto" w:fill="008080"/>
            <w:vAlign w:val="center"/>
            <w:hideMark/>
          </w:tcPr>
          <w:p w:rsidRPr="006A0945" w:rsidR="00A6520B" w:rsidP="008D7D16" w:rsidRDefault="00A6520B" w14:paraId="4CB83168"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Upgrade</w:t>
            </w:r>
          </w:p>
        </w:tc>
        <w:tc>
          <w:tcPr>
            <w:tcW w:w="1046" w:type="dxa"/>
            <w:tcBorders>
              <w:top w:val="nil"/>
              <w:left w:val="nil"/>
              <w:bottom w:val="nil"/>
              <w:right w:val="single" w:color="auto" w:sz="4" w:space="0"/>
            </w:tcBorders>
            <w:shd w:val="clear" w:color="auto" w:fill="008080"/>
            <w:vAlign w:val="center"/>
            <w:hideMark/>
          </w:tcPr>
          <w:p w:rsidRPr="006A0945" w:rsidR="00A6520B" w:rsidP="008D7D16" w:rsidRDefault="00A6520B" w14:paraId="514C47A2"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Expansion</w:t>
            </w:r>
          </w:p>
        </w:tc>
        <w:tc>
          <w:tcPr>
            <w:tcW w:w="834" w:type="dxa"/>
            <w:tcBorders>
              <w:top w:val="nil"/>
              <w:left w:val="nil"/>
              <w:bottom w:val="nil"/>
              <w:right w:val="nil"/>
            </w:tcBorders>
            <w:shd w:val="clear" w:color="auto" w:fill="008080"/>
            <w:vAlign w:val="center"/>
            <w:hideMark/>
          </w:tcPr>
          <w:p w:rsidRPr="006A0945" w:rsidR="00A6520B" w:rsidP="008D7D16" w:rsidRDefault="00A6520B" w14:paraId="7664FE6B"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Deferral</w:t>
            </w:r>
          </w:p>
        </w:tc>
        <w:tc>
          <w:tcPr>
            <w:tcW w:w="742" w:type="dxa"/>
            <w:tcBorders>
              <w:top w:val="nil"/>
              <w:left w:val="nil"/>
              <w:bottom w:val="nil"/>
              <w:right w:val="nil"/>
            </w:tcBorders>
            <w:shd w:val="clear" w:color="auto" w:fill="008080"/>
            <w:vAlign w:val="center"/>
            <w:hideMark/>
          </w:tcPr>
          <w:p w:rsidRPr="006A0945" w:rsidR="00A6520B" w:rsidP="008D7D16" w:rsidRDefault="00A6520B" w14:paraId="1B8156A5"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Grants</w:t>
            </w:r>
          </w:p>
        </w:tc>
        <w:tc>
          <w:tcPr>
            <w:tcW w:w="1292" w:type="dxa"/>
            <w:tcBorders>
              <w:top w:val="nil"/>
              <w:left w:val="nil"/>
              <w:bottom w:val="nil"/>
              <w:right w:val="nil"/>
            </w:tcBorders>
            <w:shd w:val="clear" w:color="auto" w:fill="008080"/>
            <w:vAlign w:val="center"/>
            <w:hideMark/>
          </w:tcPr>
          <w:p w:rsidRPr="006A0945" w:rsidR="00A6520B" w:rsidP="008D7D16" w:rsidRDefault="00A6520B" w14:paraId="4BE5B083"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Contributions</w:t>
            </w:r>
          </w:p>
        </w:tc>
        <w:tc>
          <w:tcPr>
            <w:tcW w:w="945" w:type="dxa"/>
            <w:tcBorders>
              <w:top w:val="nil"/>
              <w:left w:val="nil"/>
              <w:bottom w:val="nil"/>
              <w:right w:val="nil"/>
            </w:tcBorders>
            <w:shd w:val="clear" w:color="auto" w:fill="008080"/>
            <w:vAlign w:val="center"/>
            <w:hideMark/>
          </w:tcPr>
          <w:p w:rsidRPr="006A0945" w:rsidR="00A6520B" w:rsidP="008D7D16" w:rsidRDefault="00A6520B" w14:paraId="45B170C0"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Reserves</w:t>
            </w:r>
          </w:p>
        </w:tc>
        <w:tc>
          <w:tcPr>
            <w:tcW w:w="816" w:type="dxa"/>
            <w:tcBorders>
              <w:top w:val="nil"/>
              <w:left w:val="nil"/>
              <w:bottom w:val="nil"/>
              <w:right w:val="nil"/>
            </w:tcBorders>
            <w:shd w:val="clear" w:color="auto" w:fill="008080"/>
            <w:vAlign w:val="center"/>
            <w:hideMark/>
          </w:tcPr>
          <w:p w:rsidRPr="006A0945" w:rsidR="00A6520B" w:rsidP="008D7D16" w:rsidRDefault="00A6520B" w14:paraId="433F4373"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Council Cash</w:t>
            </w:r>
          </w:p>
        </w:tc>
        <w:tc>
          <w:tcPr>
            <w:tcW w:w="1128" w:type="dxa"/>
            <w:tcBorders>
              <w:top w:val="nil"/>
              <w:left w:val="nil"/>
              <w:bottom w:val="nil"/>
              <w:right w:val="nil"/>
            </w:tcBorders>
            <w:shd w:val="clear" w:color="auto" w:fill="008080"/>
            <w:vAlign w:val="center"/>
            <w:hideMark/>
          </w:tcPr>
          <w:p w:rsidRPr="006A0945" w:rsidR="00A6520B" w:rsidP="008D7D16" w:rsidRDefault="00A6520B" w14:paraId="6D0B7A7A"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Borrowings</w:t>
            </w:r>
          </w:p>
        </w:tc>
      </w:tr>
      <w:tr w:rsidRPr="000669D6" w:rsidR="009531AA" w:rsidTr="41F159E2" w14:paraId="117F768E" w14:textId="77777777">
        <w:trPr>
          <w:gridAfter w:val="1"/>
          <w:wAfter w:w="7" w:type="dxa"/>
          <w:trHeight w:val="259"/>
        </w:trPr>
        <w:tc>
          <w:tcPr>
            <w:tcW w:w="3439" w:type="dxa"/>
            <w:tcBorders>
              <w:top w:val="nil"/>
              <w:left w:val="single" w:color="auto" w:sz="4" w:space="0"/>
              <w:bottom w:val="single" w:color="auto" w:sz="4" w:space="0"/>
              <w:right w:val="single" w:color="auto" w:sz="4" w:space="0"/>
            </w:tcBorders>
            <w:shd w:val="clear" w:color="auto" w:fill="008080"/>
            <w:vAlign w:val="center"/>
            <w:hideMark/>
          </w:tcPr>
          <w:p w:rsidRPr="006A0945" w:rsidR="00A6520B" w:rsidP="008D7D16" w:rsidRDefault="00A6520B" w14:paraId="33C200C7" w14:textId="77777777">
            <w:pPr>
              <w:spacing w:after="0" w:line="240" w:lineRule="auto"/>
              <w:rPr>
                <w:rFonts w:eastAsia="Times New Roman" w:cs="Arial"/>
                <w:b/>
                <w:bCs/>
                <w:color w:val="FFFFFF"/>
                <w:sz w:val="16"/>
                <w:szCs w:val="16"/>
                <w:lang w:eastAsia="en-AU"/>
              </w:rPr>
            </w:pPr>
            <w:r w:rsidRPr="006A0945">
              <w:rPr>
                <w:rFonts w:eastAsia="Times New Roman" w:cs="Arial"/>
                <w:b/>
                <w:bCs/>
                <w:color w:val="FFFFFF"/>
                <w:sz w:val="16"/>
                <w:szCs w:val="16"/>
                <w:lang w:eastAsia="en-AU"/>
              </w:rPr>
              <w:t> </w:t>
            </w:r>
          </w:p>
        </w:tc>
        <w:tc>
          <w:tcPr>
            <w:tcW w:w="990" w:type="dxa"/>
            <w:tcBorders>
              <w:top w:val="nil"/>
              <w:left w:val="single" w:color="auto" w:sz="4" w:space="0"/>
              <w:bottom w:val="nil"/>
              <w:right w:val="nil"/>
            </w:tcBorders>
            <w:shd w:val="clear" w:color="auto" w:fill="008080"/>
            <w:vAlign w:val="center"/>
            <w:hideMark/>
          </w:tcPr>
          <w:p w:rsidRPr="006A0945" w:rsidR="00A6520B" w:rsidP="008D7D16" w:rsidRDefault="00A6520B" w14:paraId="34A4A025"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800" w:type="dxa"/>
            <w:tcBorders>
              <w:top w:val="nil"/>
              <w:left w:val="nil"/>
              <w:bottom w:val="nil"/>
              <w:right w:val="nil"/>
            </w:tcBorders>
            <w:shd w:val="clear" w:color="auto" w:fill="008080"/>
            <w:vAlign w:val="center"/>
            <w:hideMark/>
          </w:tcPr>
          <w:p w:rsidRPr="006A0945" w:rsidR="00A6520B" w:rsidP="008D7D16" w:rsidRDefault="00A6520B" w14:paraId="2AA07AB8"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771" w:type="dxa"/>
            <w:tcBorders>
              <w:top w:val="nil"/>
              <w:left w:val="nil"/>
              <w:bottom w:val="nil"/>
              <w:right w:val="single" w:color="auto" w:sz="4" w:space="0"/>
            </w:tcBorders>
            <w:shd w:val="clear" w:color="auto" w:fill="008080"/>
            <w:vAlign w:val="center"/>
            <w:hideMark/>
          </w:tcPr>
          <w:p w:rsidRPr="006A0945" w:rsidR="00A6520B" w:rsidP="008D7D16" w:rsidRDefault="00A6520B" w14:paraId="69909F10"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624" w:type="dxa"/>
            <w:tcBorders>
              <w:top w:val="nil"/>
              <w:left w:val="nil"/>
              <w:bottom w:val="nil"/>
              <w:right w:val="nil"/>
            </w:tcBorders>
            <w:shd w:val="clear" w:color="auto" w:fill="008080"/>
            <w:vAlign w:val="center"/>
            <w:hideMark/>
          </w:tcPr>
          <w:p w:rsidRPr="006A0945" w:rsidR="00A6520B" w:rsidP="008D7D16" w:rsidRDefault="00A6520B" w14:paraId="6C3307D2"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880" w:type="dxa"/>
            <w:tcBorders>
              <w:top w:val="nil"/>
              <w:left w:val="nil"/>
              <w:bottom w:val="nil"/>
              <w:right w:val="nil"/>
            </w:tcBorders>
            <w:shd w:val="clear" w:color="auto" w:fill="008080"/>
            <w:vAlign w:val="center"/>
            <w:hideMark/>
          </w:tcPr>
          <w:p w:rsidRPr="006A0945" w:rsidR="00A6520B" w:rsidP="008D7D16" w:rsidRDefault="00A6520B" w14:paraId="7CBFE96A"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880" w:type="dxa"/>
            <w:tcBorders>
              <w:top w:val="nil"/>
              <w:left w:val="nil"/>
              <w:bottom w:val="nil"/>
              <w:right w:val="nil"/>
            </w:tcBorders>
            <w:shd w:val="clear" w:color="auto" w:fill="008080"/>
            <w:vAlign w:val="center"/>
            <w:hideMark/>
          </w:tcPr>
          <w:p w:rsidRPr="006A0945" w:rsidR="00A6520B" w:rsidP="008D7D16" w:rsidRDefault="00A6520B" w14:paraId="696A7786"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1046" w:type="dxa"/>
            <w:tcBorders>
              <w:top w:val="nil"/>
              <w:left w:val="nil"/>
              <w:bottom w:val="nil"/>
              <w:right w:val="single" w:color="auto" w:sz="4" w:space="0"/>
            </w:tcBorders>
            <w:shd w:val="clear" w:color="auto" w:fill="008080"/>
            <w:vAlign w:val="center"/>
            <w:hideMark/>
          </w:tcPr>
          <w:p w:rsidRPr="006A0945" w:rsidR="00A6520B" w:rsidP="008D7D16" w:rsidRDefault="00A6520B" w14:paraId="34783ECD"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834" w:type="dxa"/>
            <w:tcBorders>
              <w:top w:val="nil"/>
              <w:left w:val="nil"/>
              <w:bottom w:val="nil"/>
              <w:right w:val="nil"/>
            </w:tcBorders>
            <w:shd w:val="clear" w:color="auto" w:fill="008080"/>
            <w:vAlign w:val="center"/>
            <w:hideMark/>
          </w:tcPr>
          <w:p w:rsidRPr="006A0945" w:rsidR="00A6520B" w:rsidP="008D7D16" w:rsidRDefault="00A6520B" w14:paraId="040E0044"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742" w:type="dxa"/>
            <w:tcBorders>
              <w:top w:val="nil"/>
              <w:left w:val="nil"/>
              <w:bottom w:val="nil"/>
              <w:right w:val="nil"/>
            </w:tcBorders>
            <w:shd w:val="clear" w:color="auto" w:fill="008080"/>
            <w:vAlign w:val="center"/>
            <w:hideMark/>
          </w:tcPr>
          <w:p w:rsidRPr="006A0945" w:rsidR="00A6520B" w:rsidP="008D7D16" w:rsidRDefault="00A6520B" w14:paraId="282CD040"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1292" w:type="dxa"/>
            <w:tcBorders>
              <w:top w:val="nil"/>
              <w:left w:val="nil"/>
              <w:bottom w:val="nil"/>
              <w:right w:val="nil"/>
            </w:tcBorders>
            <w:shd w:val="clear" w:color="auto" w:fill="008080"/>
            <w:vAlign w:val="center"/>
            <w:hideMark/>
          </w:tcPr>
          <w:p w:rsidRPr="006A0945" w:rsidR="00A6520B" w:rsidP="008D7D16" w:rsidRDefault="00A6520B" w14:paraId="5A3DECC8"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945" w:type="dxa"/>
            <w:tcBorders>
              <w:top w:val="nil"/>
              <w:left w:val="nil"/>
              <w:bottom w:val="nil"/>
              <w:right w:val="nil"/>
            </w:tcBorders>
            <w:shd w:val="clear" w:color="auto" w:fill="008080"/>
            <w:vAlign w:val="center"/>
            <w:hideMark/>
          </w:tcPr>
          <w:p w:rsidRPr="006A0945" w:rsidR="00A6520B" w:rsidP="008D7D16" w:rsidRDefault="00A6520B" w14:paraId="14B1A414"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816" w:type="dxa"/>
            <w:tcBorders>
              <w:top w:val="nil"/>
              <w:left w:val="nil"/>
              <w:bottom w:val="nil"/>
              <w:right w:val="nil"/>
            </w:tcBorders>
            <w:shd w:val="clear" w:color="auto" w:fill="008080"/>
            <w:vAlign w:val="center"/>
            <w:hideMark/>
          </w:tcPr>
          <w:p w:rsidRPr="006A0945" w:rsidR="00A6520B" w:rsidP="008D7D16" w:rsidRDefault="00A6520B" w14:paraId="7DF04A8F"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1128" w:type="dxa"/>
            <w:tcBorders>
              <w:top w:val="nil"/>
              <w:left w:val="nil"/>
              <w:bottom w:val="nil"/>
              <w:right w:val="nil"/>
            </w:tcBorders>
            <w:shd w:val="clear" w:color="auto" w:fill="008080"/>
            <w:vAlign w:val="center"/>
            <w:hideMark/>
          </w:tcPr>
          <w:p w:rsidRPr="006A0945" w:rsidR="00A6520B" w:rsidP="008D7D16" w:rsidRDefault="00A6520B" w14:paraId="0669521A"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r>
      <w:tr w:rsidRPr="00FA38A7" w:rsidR="00F016F0" w:rsidTr="000669D6" w14:paraId="34DF01E0"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15DB7BE2" w14:textId="77777777">
            <w:pPr>
              <w:spacing w:after="0" w:line="240" w:lineRule="auto"/>
              <w:rPr>
                <w:rFonts w:eastAsia="Times New Roman" w:cs="Arial"/>
                <w:b/>
                <w:bCs/>
                <w:sz w:val="16"/>
                <w:szCs w:val="16"/>
                <w:lang w:eastAsia="en-AU"/>
              </w:rPr>
            </w:pPr>
            <w:r w:rsidRPr="006A0945">
              <w:rPr>
                <w:rFonts w:eastAsia="Times New Roman" w:cs="Arial"/>
                <w:b/>
                <w:bCs/>
                <w:sz w:val="16"/>
                <w:szCs w:val="16"/>
                <w:lang w:eastAsia="en-AU"/>
              </w:rPr>
              <w:t>Plant and equipment</w:t>
            </w:r>
          </w:p>
        </w:tc>
        <w:tc>
          <w:tcPr>
            <w:tcW w:w="990" w:type="dxa"/>
            <w:tcBorders>
              <w:top w:val="nil"/>
              <w:left w:val="nil"/>
              <w:bottom w:val="nil"/>
              <w:right w:val="nil"/>
            </w:tcBorders>
            <w:shd w:val="clear" w:color="auto" w:fill="auto"/>
            <w:vAlign w:val="center"/>
            <w:hideMark/>
          </w:tcPr>
          <w:p w:rsidRPr="006A0945" w:rsidR="006A0945" w:rsidP="00FA38A7" w:rsidRDefault="006A0945" w14:paraId="202C5B07" w14:textId="77777777">
            <w:pPr>
              <w:spacing w:after="0" w:line="240" w:lineRule="auto"/>
              <w:jc w:val="right"/>
              <w:rPr>
                <w:rFonts w:eastAsia="Times New Roman" w:cs="Arial"/>
                <w:b/>
                <w:bCs/>
                <w:sz w:val="16"/>
                <w:szCs w:val="16"/>
                <w:lang w:eastAsia="en-AU"/>
              </w:rPr>
            </w:pPr>
          </w:p>
        </w:tc>
        <w:tc>
          <w:tcPr>
            <w:tcW w:w="800" w:type="dxa"/>
            <w:tcBorders>
              <w:top w:val="nil"/>
              <w:left w:val="nil"/>
              <w:bottom w:val="nil"/>
              <w:right w:val="nil"/>
            </w:tcBorders>
            <w:shd w:val="clear" w:color="auto" w:fill="auto"/>
            <w:vAlign w:val="center"/>
            <w:hideMark/>
          </w:tcPr>
          <w:p w:rsidRPr="006A0945" w:rsidR="006A0945" w:rsidP="00FA38A7" w:rsidRDefault="006A0945" w14:paraId="60ACF1C9" w14:textId="77777777">
            <w:pPr>
              <w:spacing w:after="0" w:line="240" w:lineRule="auto"/>
              <w:jc w:val="right"/>
              <w:rPr>
                <w:rFonts w:ascii="Times New Roman" w:hAnsi="Times New Roman" w:eastAsia="Times New Roman" w:cs="Times New Roman"/>
                <w:sz w:val="16"/>
                <w:szCs w:val="16"/>
                <w:lang w:eastAsia="en-AU"/>
              </w:rPr>
            </w:pP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65C4887B" w14:textId="560914D1">
            <w:pPr>
              <w:spacing w:after="0" w:line="240" w:lineRule="auto"/>
              <w:jc w:val="right"/>
              <w:rPr>
                <w:rFonts w:eastAsia="Times New Roman" w:cs="Arial"/>
                <w:b/>
                <w:bCs/>
                <w:color w:val="000000"/>
                <w:sz w:val="16"/>
                <w:szCs w:val="16"/>
                <w:lang w:eastAsia="en-AU"/>
              </w:rPr>
            </w:pPr>
          </w:p>
        </w:tc>
        <w:tc>
          <w:tcPr>
            <w:tcW w:w="624" w:type="dxa"/>
            <w:tcBorders>
              <w:top w:val="nil"/>
              <w:left w:val="nil"/>
              <w:bottom w:val="nil"/>
              <w:right w:val="nil"/>
            </w:tcBorders>
            <w:shd w:val="clear" w:color="auto" w:fill="auto"/>
            <w:vAlign w:val="center"/>
            <w:hideMark/>
          </w:tcPr>
          <w:p w:rsidRPr="006A0945" w:rsidR="006A0945" w:rsidP="00FA38A7" w:rsidRDefault="006A0945" w14:paraId="3FB4B611" w14:textId="35708771">
            <w:pPr>
              <w:spacing w:after="0" w:line="240" w:lineRule="auto"/>
              <w:jc w:val="right"/>
              <w:rPr>
                <w:rFonts w:eastAsia="Times New Roman" w:cs="Arial"/>
                <w:color w:val="000000"/>
                <w:sz w:val="16"/>
                <w:szCs w:val="16"/>
                <w:lang w:eastAsia="en-AU"/>
              </w:rPr>
            </w:pPr>
          </w:p>
        </w:tc>
        <w:tc>
          <w:tcPr>
            <w:tcW w:w="880" w:type="dxa"/>
            <w:tcBorders>
              <w:top w:val="nil"/>
              <w:left w:val="nil"/>
              <w:bottom w:val="nil"/>
              <w:right w:val="nil"/>
            </w:tcBorders>
            <w:shd w:val="clear" w:color="auto" w:fill="auto"/>
            <w:vAlign w:val="center"/>
            <w:hideMark/>
          </w:tcPr>
          <w:p w:rsidRPr="006A0945" w:rsidR="006A0945" w:rsidP="00FA38A7" w:rsidRDefault="006A0945" w14:paraId="12B98CC9" w14:textId="77777777">
            <w:pPr>
              <w:spacing w:after="0" w:line="240" w:lineRule="auto"/>
              <w:jc w:val="right"/>
              <w:rPr>
                <w:rFonts w:eastAsia="Times New Roman" w:cs="Arial"/>
                <w:color w:val="000000"/>
                <w:sz w:val="16"/>
                <w:szCs w:val="16"/>
                <w:lang w:eastAsia="en-AU"/>
              </w:rPr>
            </w:pPr>
          </w:p>
        </w:tc>
        <w:tc>
          <w:tcPr>
            <w:tcW w:w="880" w:type="dxa"/>
            <w:tcBorders>
              <w:top w:val="nil"/>
              <w:left w:val="nil"/>
              <w:bottom w:val="nil"/>
              <w:right w:val="nil"/>
            </w:tcBorders>
            <w:shd w:val="clear" w:color="auto" w:fill="auto"/>
            <w:vAlign w:val="center"/>
            <w:hideMark/>
          </w:tcPr>
          <w:p w:rsidRPr="006A0945" w:rsidR="006A0945" w:rsidP="00FA38A7" w:rsidRDefault="006A0945" w14:paraId="735AAFFE" w14:textId="77777777">
            <w:pPr>
              <w:spacing w:after="0" w:line="240" w:lineRule="auto"/>
              <w:jc w:val="right"/>
              <w:rPr>
                <w:rFonts w:ascii="Times New Roman" w:hAnsi="Times New Roman" w:eastAsia="Times New Roman" w:cs="Times New Roman"/>
                <w:sz w:val="16"/>
                <w:szCs w:val="16"/>
                <w:lang w:eastAsia="en-AU"/>
              </w:rPr>
            </w:pP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791E8D38" w14:textId="3908DB02">
            <w:pPr>
              <w:spacing w:after="0" w:line="240" w:lineRule="auto"/>
              <w:jc w:val="right"/>
              <w:rPr>
                <w:rFonts w:eastAsia="Times New Roman" w:cs="Arial"/>
                <w:color w:val="000000"/>
                <w:sz w:val="16"/>
                <w:szCs w:val="16"/>
                <w:lang w:eastAsia="en-AU"/>
              </w:rPr>
            </w:pPr>
          </w:p>
        </w:tc>
        <w:tc>
          <w:tcPr>
            <w:tcW w:w="834" w:type="dxa"/>
            <w:tcBorders>
              <w:top w:val="nil"/>
              <w:left w:val="nil"/>
              <w:bottom w:val="nil"/>
              <w:right w:val="nil"/>
            </w:tcBorders>
            <w:shd w:val="clear" w:color="auto" w:fill="auto"/>
            <w:vAlign w:val="center"/>
            <w:hideMark/>
          </w:tcPr>
          <w:p w:rsidRPr="006A0945" w:rsidR="006A0945" w:rsidP="00FA38A7" w:rsidRDefault="006A0945" w14:paraId="241C978E" w14:textId="77777777">
            <w:pPr>
              <w:spacing w:after="0" w:line="240" w:lineRule="auto"/>
              <w:jc w:val="right"/>
              <w:rPr>
                <w:rFonts w:eastAsia="Times New Roman" w:cs="Arial"/>
                <w:color w:val="000000"/>
                <w:sz w:val="16"/>
                <w:szCs w:val="16"/>
                <w:lang w:eastAsia="en-AU"/>
              </w:rPr>
            </w:pPr>
          </w:p>
        </w:tc>
        <w:tc>
          <w:tcPr>
            <w:tcW w:w="742" w:type="dxa"/>
            <w:tcBorders>
              <w:top w:val="nil"/>
              <w:left w:val="nil"/>
              <w:bottom w:val="nil"/>
              <w:right w:val="nil"/>
            </w:tcBorders>
            <w:shd w:val="clear" w:color="auto" w:fill="auto"/>
            <w:vAlign w:val="center"/>
            <w:hideMark/>
          </w:tcPr>
          <w:p w:rsidRPr="006A0945" w:rsidR="006A0945" w:rsidP="00FA38A7" w:rsidRDefault="006A0945" w14:paraId="77EEDFF3" w14:textId="77777777">
            <w:pPr>
              <w:spacing w:after="0" w:line="240" w:lineRule="auto"/>
              <w:jc w:val="right"/>
              <w:rPr>
                <w:rFonts w:ascii="Times New Roman" w:hAnsi="Times New Roman" w:eastAsia="Times New Roman" w:cs="Times New Roman"/>
                <w:sz w:val="16"/>
                <w:szCs w:val="16"/>
                <w:lang w:eastAsia="en-AU"/>
              </w:rPr>
            </w:pPr>
          </w:p>
        </w:tc>
        <w:tc>
          <w:tcPr>
            <w:tcW w:w="1292" w:type="dxa"/>
            <w:tcBorders>
              <w:top w:val="nil"/>
              <w:left w:val="nil"/>
              <w:bottom w:val="nil"/>
              <w:right w:val="nil"/>
            </w:tcBorders>
            <w:shd w:val="clear" w:color="auto" w:fill="auto"/>
            <w:vAlign w:val="center"/>
            <w:hideMark/>
          </w:tcPr>
          <w:p w:rsidRPr="006A0945" w:rsidR="006A0945" w:rsidP="00FA38A7" w:rsidRDefault="006A0945" w14:paraId="2212646A" w14:textId="77777777">
            <w:pPr>
              <w:spacing w:after="0" w:line="240" w:lineRule="auto"/>
              <w:jc w:val="right"/>
              <w:rPr>
                <w:rFonts w:ascii="Times New Roman" w:hAnsi="Times New Roman" w:eastAsia="Times New Roman" w:cs="Times New Roman"/>
                <w:sz w:val="16"/>
                <w:szCs w:val="16"/>
                <w:lang w:eastAsia="en-AU"/>
              </w:rPr>
            </w:pPr>
          </w:p>
        </w:tc>
        <w:tc>
          <w:tcPr>
            <w:tcW w:w="945" w:type="dxa"/>
            <w:tcBorders>
              <w:top w:val="nil"/>
              <w:left w:val="nil"/>
              <w:bottom w:val="nil"/>
              <w:right w:val="nil"/>
            </w:tcBorders>
            <w:shd w:val="clear" w:color="auto" w:fill="auto"/>
            <w:vAlign w:val="center"/>
            <w:hideMark/>
          </w:tcPr>
          <w:p w:rsidRPr="006A0945" w:rsidR="006A0945" w:rsidP="00FA38A7" w:rsidRDefault="006A0945" w14:paraId="36A30928" w14:textId="77777777">
            <w:pPr>
              <w:spacing w:after="0" w:line="240" w:lineRule="auto"/>
              <w:jc w:val="right"/>
              <w:rPr>
                <w:rFonts w:ascii="Times New Roman" w:hAnsi="Times New Roman" w:eastAsia="Times New Roman" w:cs="Times New Roman"/>
                <w:sz w:val="16"/>
                <w:szCs w:val="16"/>
                <w:lang w:eastAsia="en-AU"/>
              </w:rPr>
            </w:pPr>
          </w:p>
        </w:tc>
        <w:tc>
          <w:tcPr>
            <w:tcW w:w="816" w:type="dxa"/>
            <w:tcBorders>
              <w:top w:val="nil"/>
              <w:left w:val="nil"/>
              <w:bottom w:val="nil"/>
              <w:right w:val="nil"/>
            </w:tcBorders>
            <w:shd w:val="clear" w:color="auto" w:fill="auto"/>
            <w:vAlign w:val="center"/>
            <w:hideMark/>
          </w:tcPr>
          <w:p w:rsidRPr="006A0945" w:rsidR="006A0945" w:rsidP="00FA38A7" w:rsidRDefault="006A0945" w14:paraId="27A3046C" w14:textId="77777777">
            <w:pPr>
              <w:spacing w:after="0" w:line="240" w:lineRule="auto"/>
              <w:jc w:val="right"/>
              <w:rPr>
                <w:rFonts w:ascii="Times New Roman" w:hAnsi="Times New Roman" w:eastAsia="Times New Roman" w:cs="Times New Roman"/>
                <w:sz w:val="16"/>
                <w:szCs w:val="16"/>
                <w:lang w:eastAsia="en-AU"/>
              </w:rPr>
            </w:pP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33ED6240" w14:textId="23C6B737">
            <w:pPr>
              <w:spacing w:after="0" w:line="240" w:lineRule="auto"/>
              <w:jc w:val="right"/>
              <w:rPr>
                <w:rFonts w:eastAsia="Times New Roman" w:cs="Arial"/>
                <w:color w:val="000000"/>
                <w:sz w:val="16"/>
                <w:szCs w:val="16"/>
                <w:lang w:eastAsia="en-AU"/>
              </w:rPr>
            </w:pPr>
          </w:p>
        </w:tc>
      </w:tr>
      <w:tr w:rsidRPr="00FA38A7" w:rsidR="003633E1" w:rsidTr="00BC0802" w14:paraId="3698C382"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D9D9D9" w:themeFill="background1" w:themeFillShade="D9"/>
            <w:vAlign w:val="center"/>
            <w:hideMark/>
          </w:tcPr>
          <w:p w:rsidRPr="006A0945" w:rsidR="006A0945" w:rsidP="00FA38A7" w:rsidRDefault="006A0945" w14:paraId="6A57B2EF" w14:textId="77777777">
            <w:pPr>
              <w:spacing w:after="0" w:line="240" w:lineRule="auto"/>
              <w:rPr>
                <w:rFonts w:eastAsia="Times New Roman" w:cs="Arial"/>
                <w:b/>
                <w:bCs/>
                <w:sz w:val="16"/>
                <w:szCs w:val="16"/>
                <w:lang w:eastAsia="en-AU"/>
              </w:rPr>
            </w:pPr>
            <w:r w:rsidRPr="006A0945">
              <w:rPr>
                <w:rFonts w:eastAsia="Times New Roman" w:cs="Arial"/>
                <w:b/>
                <w:bCs/>
                <w:sz w:val="16"/>
                <w:szCs w:val="16"/>
                <w:lang w:eastAsia="en-AU"/>
              </w:rPr>
              <w:t>Plant, machinery and equipment</w:t>
            </w:r>
          </w:p>
        </w:tc>
        <w:tc>
          <w:tcPr>
            <w:tcW w:w="990"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41785C62" w14:textId="67214250">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c>
          <w:tcPr>
            <w:tcW w:w="800"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417CE21C" w14:textId="6D0E6331">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2,327</w:t>
            </w:r>
          </w:p>
        </w:tc>
        <w:tc>
          <w:tcPr>
            <w:tcW w:w="771"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6EFB2316" w14:textId="11DE2DE3">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2,327</w:t>
            </w:r>
          </w:p>
        </w:tc>
        <w:tc>
          <w:tcPr>
            <w:tcW w:w="624" w:type="dxa"/>
            <w:tcBorders>
              <w:top w:val="nil"/>
              <w:left w:val="single" w:color="auto" w:sz="4" w:space="0"/>
              <w:bottom w:val="nil"/>
              <w:right w:val="nil"/>
            </w:tcBorders>
            <w:shd w:val="clear" w:color="auto" w:fill="D9D9D9" w:themeFill="background1" w:themeFillShade="D9"/>
            <w:vAlign w:val="center"/>
            <w:hideMark/>
          </w:tcPr>
          <w:p w:rsidRPr="006A0945" w:rsidR="006A0945" w:rsidP="00FA38A7" w:rsidRDefault="006A0945" w14:paraId="337DF7CE" w14:textId="0A51727F">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c>
          <w:tcPr>
            <w:tcW w:w="880"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02987A93" w14:textId="74812A18">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2,175</w:t>
            </w:r>
          </w:p>
        </w:tc>
        <w:tc>
          <w:tcPr>
            <w:tcW w:w="880"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2EA2F99F" w14:textId="0E3F8F02">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153</w:t>
            </w:r>
          </w:p>
        </w:tc>
        <w:tc>
          <w:tcPr>
            <w:tcW w:w="1046" w:type="dxa"/>
            <w:tcBorders>
              <w:top w:val="nil"/>
              <w:left w:val="nil"/>
              <w:bottom w:val="nil"/>
              <w:right w:val="single" w:color="auto" w:sz="4" w:space="0"/>
            </w:tcBorders>
            <w:shd w:val="clear" w:color="auto" w:fill="D9D9D9" w:themeFill="background1" w:themeFillShade="D9"/>
            <w:vAlign w:val="center"/>
            <w:hideMark/>
          </w:tcPr>
          <w:p w:rsidRPr="006A0945" w:rsidR="006A0945" w:rsidP="00FA38A7" w:rsidRDefault="006A0945" w14:paraId="3D4F26A6" w14:textId="2A2E04BA">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c>
          <w:tcPr>
            <w:tcW w:w="834"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208A8FA4" w14:textId="1730C9CB">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c>
          <w:tcPr>
            <w:tcW w:w="742"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7EB5382D" w14:textId="13AFF1FE">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c>
          <w:tcPr>
            <w:tcW w:w="1292"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09391FFF" w14:textId="2D25185D">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c>
          <w:tcPr>
            <w:tcW w:w="945"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6F8D20AC" w14:textId="2AE6C4CA">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c>
          <w:tcPr>
            <w:tcW w:w="816"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142B58AE" w14:textId="28469104">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2,327</w:t>
            </w:r>
          </w:p>
        </w:tc>
        <w:tc>
          <w:tcPr>
            <w:tcW w:w="1128" w:type="dxa"/>
            <w:tcBorders>
              <w:top w:val="nil"/>
              <w:left w:val="nil"/>
              <w:bottom w:val="nil"/>
              <w:right w:val="single" w:color="auto" w:sz="4" w:space="0"/>
            </w:tcBorders>
            <w:shd w:val="clear" w:color="auto" w:fill="D9D9D9" w:themeFill="background1" w:themeFillShade="D9"/>
            <w:vAlign w:val="center"/>
            <w:hideMark/>
          </w:tcPr>
          <w:p w:rsidRPr="006A0945" w:rsidR="006A0945" w:rsidP="00FA38A7" w:rsidRDefault="006A0945" w14:paraId="5DF5B7CB" w14:textId="52F24C67">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r>
      <w:tr w:rsidRPr="00FA38A7" w:rsidR="00F016F0" w:rsidTr="000669D6" w14:paraId="5235CF3A"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1D91271F"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Parking Machine Renewal and Upgrades</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6496A262" w14:textId="605006D5">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01E06671" w14:textId="501557C5">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155</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18C6B28D" w14:textId="4EE7B5D5">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155</w:t>
            </w:r>
          </w:p>
        </w:tc>
        <w:tc>
          <w:tcPr>
            <w:tcW w:w="624" w:type="dxa"/>
            <w:tcBorders>
              <w:top w:val="nil"/>
              <w:left w:val="nil"/>
              <w:bottom w:val="nil"/>
              <w:right w:val="nil"/>
            </w:tcBorders>
            <w:shd w:val="clear" w:color="auto" w:fill="auto"/>
            <w:vAlign w:val="center"/>
            <w:hideMark/>
          </w:tcPr>
          <w:p w:rsidRPr="006A0945" w:rsidR="006A0945" w:rsidP="00FA38A7" w:rsidRDefault="006A0945" w14:paraId="19BC993A" w14:textId="2F08254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734F13EB" w14:textId="294B78A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78</w:t>
            </w:r>
          </w:p>
        </w:tc>
        <w:tc>
          <w:tcPr>
            <w:tcW w:w="880" w:type="dxa"/>
            <w:tcBorders>
              <w:top w:val="nil"/>
              <w:left w:val="nil"/>
              <w:bottom w:val="nil"/>
              <w:right w:val="nil"/>
            </w:tcBorders>
            <w:shd w:val="clear" w:color="auto" w:fill="auto"/>
            <w:vAlign w:val="center"/>
            <w:hideMark/>
          </w:tcPr>
          <w:p w:rsidRPr="006A0945" w:rsidR="006A0945" w:rsidP="00FA38A7" w:rsidRDefault="006A0945" w14:paraId="3BBC1402" w14:textId="5765B9C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78</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39587176" w14:textId="184CB6C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11058274" w14:textId="42C3E10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1B6A53AA" w14:textId="48F4D4A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59186B16" w14:textId="7092FA4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18D10C07" w14:textId="43D8D899">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26C724A3" w14:textId="491E1DE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155</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40D54E9E" w14:textId="4BB8BFD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40B04794"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755BB703"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Parking Sensors Installation</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5A88F137" w14:textId="6E05C3FF">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529AA006" w14:textId="332132B4">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150</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10F9E63E" w14:textId="5660D789">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150</w:t>
            </w:r>
          </w:p>
        </w:tc>
        <w:tc>
          <w:tcPr>
            <w:tcW w:w="624" w:type="dxa"/>
            <w:tcBorders>
              <w:top w:val="nil"/>
              <w:left w:val="nil"/>
              <w:bottom w:val="nil"/>
              <w:right w:val="nil"/>
            </w:tcBorders>
            <w:shd w:val="clear" w:color="auto" w:fill="auto"/>
            <w:vAlign w:val="center"/>
            <w:hideMark/>
          </w:tcPr>
          <w:p w:rsidRPr="006A0945" w:rsidR="006A0945" w:rsidP="00FA38A7" w:rsidRDefault="006A0945" w14:paraId="5E0286C1" w14:textId="274E1D3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21F876BA" w14:textId="5D8ABE8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75</w:t>
            </w:r>
          </w:p>
        </w:tc>
        <w:tc>
          <w:tcPr>
            <w:tcW w:w="880" w:type="dxa"/>
            <w:tcBorders>
              <w:top w:val="nil"/>
              <w:left w:val="nil"/>
              <w:bottom w:val="nil"/>
              <w:right w:val="nil"/>
            </w:tcBorders>
            <w:shd w:val="clear" w:color="auto" w:fill="auto"/>
            <w:vAlign w:val="center"/>
            <w:hideMark/>
          </w:tcPr>
          <w:p w:rsidRPr="006A0945" w:rsidR="006A0945" w:rsidP="00FA38A7" w:rsidRDefault="006A0945" w14:paraId="53EF8487" w14:textId="2A61C97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75</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26BC0969" w14:textId="01C8768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16C1B6DF" w14:textId="3FAD468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2091458E" w14:textId="2DBB456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00262970" w14:textId="5659B27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531060CA" w14:textId="6B166698">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365DFA94" w14:textId="7B76C56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150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4E62D5C8" w14:textId="569C590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1886AC2D"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45B6BE26"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Council Fleet Renewal Program</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0EA9994A" w14:textId="6A9414FE">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1B6A6B6D" w14:textId="79DDAE7C">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2,022</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5CA7E945" w14:textId="51C0B618">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2,022</w:t>
            </w:r>
          </w:p>
        </w:tc>
        <w:tc>
          <w:tcPr>
            <w:tcW w:w="624" w:type="dxa"/>
            <w:tcBorders>
              <w:top w:val="nil"/>
              <w:left w:val="nil"/>
              <w:bottom w:val="nil"/>
              <w:right w:val="nil"/>
            </w:tcBorders>
            <w:shd w:val="clear" w:color="auto" w:fill="auto"/>
            <w:vAlign w:val="center"/>
            <w:hideMark/>
          </w:tcPr>
          <w:p w:rsidRPr="006A0945" w:rsidR="006A0945" w:rsidP="00FA38A7" w:rsidRDefault="006A0945" w14:paraId="30ACF082" w14:textId="241E93D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7593690A" w14:textId="238221F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2,022</w:t>
            </w:r>
          </w:p>
        </w:tc>
        <w:tc>
          <w:tcPr>
            <w:tcW w:w="880" w:type="dxa"/>
            <w:tcBorders>
              <w:top w:val="nil"/>
              <w:left w:val="nil"/>
              <w:bottom w:val="nil"/>
              <w:right w:val="nil"/>
            </w:tcBorders>
            <w:shd w:val="clear" w:color="auto" w:fill="auto"/>
            <w:vAlign w:val="center"/>
            <w:hideMark/>
          </w:tcPr>
          <w:p w:rsidRPr="006A0945" w:rsidR="006A0945" w:rsidP="00FA38A7" w:rsidRDefault="006A0945" w14:paraId="33319F37" w14:textId="177CFE4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11B5E11E" w14:textId="2810649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0989F11A" w14:textId="79F58CB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0BF32493" w14:textId="6EF2703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09CEE2BD" w14:textId="54931D6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60DD1D23" w14:textId="2B9CAD12">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1DB3B590" w14:textId="361327C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2,022</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124913BB" w14:textId="1098F09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3633E1" w:rsidTr="00BC0802" w14:paraId="61FA06B5"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D9D9D9" w:themeFill="background1" w:themeFillShade="D9"/>
            <w:vAlign w:val="center"/>
            <w:hideMark/>
          </w:tcPr>
          <w:p w:rsidRPr="006A0945" w:rsidR="006A0945" w:rsidP="00FA38A7" w:rsidRDefault="006A0945" w14:paraId="0187F984" w14:textId="77777777">
            <w:pPr>
              <w:spacing w:after="0" w:line="240" w:lineRule="auto"/>
              <w:rPr>
                <w:rFonts w:eastAsia="Times New Roman" w:cs="Arial"/>
                <w:b/>
                <w:bCs/>
                <w:sz w:val="16"/>
                <w:szCs w:val="16"/>
                <w:lang w:eastAsia="en-AU"/>
              </w:rPr>
            </w:pPr>
            <w:r w:rsidRPr="006A0945">
              <w:rPr>
                <w:rFonts w:eastAsia="Times New Roman" w:cs="Arial"/>
                <w:b/>
                <w:bCs/>
                <w:sz w:val="16"/>
                <w:szCs w:val="16"/>
                <w:lang w:eastAsia="en-AU"/>
              </w:rPr>
              <w:t>Computers and telecommunications</w:t>
            </w:r>
          </w:p>
        </w:tc>
        <w:tc>
          <w:tcPr>
            <w:tcW w:w="990"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587BF526" w14:textId="5FB00A1F">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50</w:t>
            </w:r>
          </w:p>
        </w:tc>
        <w:tc>
          <w:tcPr>
            <w:tcW w:w="800"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2678957D" w14:textId="1B2FADF8">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900</w:t>
            </w:r>
          </w:p>
        </w:tc>
        <w:tc>
          <w:tcPr>
            <w:tcW w:w="771" w:type="dxa"/>
            <w:tcBorders>
              <w:top w:val="nil"/>
              <w:left w:val="nil"/>
              <w:bottom w:val="nil"/>
              <w:right w:val="single" w:color="auto" w:sz="4" w:space="0"/>
            </w:tcBorders>
            <w:shd w:val="clear" w:color="auto" w:fill="D9D9D9" w:themeFill="background1" w:themeFillShade="D9"/>
            <w:vAlign w:val="center"/>
            <w:hideMark/>
          </w:tcPr>
          <w:p w:rsidRPr="006A0945" w:rsidR="006A0945" w:rsidP="00FA38A7" w:rsidRDefault="006A0945" w14:paraId="7B0BA3D0" w14:textId="02F07CCC">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950</w:t>
            </w:r>
          </w:p>
        </w:tc>
        <w:tc>
          <w:tcPr>
            <w:tcW w:w="624"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089866BD" w14:textId="47061BAE">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c>
          <w:tcPr>
            <w:tcW w:w="880"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59AA2405" w14:textId="2AA7EA0F">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900</w:t>
            </w:r>
          </w:p>
        </w:tc>
        <w:tc>
          <w:tcPr>
            <w:tcW w:w="880"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6F34B8F8" w14:textId="374D69CA">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c>
          <w:tcPr>
            <w:tcW w:w="1046" w:type="dxa"/>
            <w:tcBorders>
              <w:top w:val="nil"/>
              <w:left w:val="nil"/>
              <w:bottom w:val="nil"/>
              <w:right w:val="single" w:color="auto" w:sz="4" w:space="0"/>
            </w:tcBorders>
            <w:shd w:val="clear" w:color="auto" w:fill="D9D9D9" w:themeFill="background1" w:themeFillShade="D9"/>
            <w:vAlign w:val="center"/>
            <w:hideMark/>
          </w:tcPr>
          <w:p w:rsidRPr="006A0945" w:rsidR="006A0945" w:rsidP="00FA38A7" w:rsidRDefault="006A0945" w14:paraId="54A8E42D" w14:textId="4A6C6774">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c>
          <w:tcPr>
            <w:tcW w:w="834"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6E466358" w14:textId="4567B6B4">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c>
          <w:tcPr>
            <w:tcW w:w="742"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1D5E0E5F" w14:textId="3D630252">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c>
          <w:tcPr>
            <w:tcW w:w="1292"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3C5A1F77" w14:textId="751CF8C6">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c>
          <w:tcPr>
            <w:tcW w:w="945"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6875E09C" w14:textId="2B929950">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c>
          <w:tcPr>
            <w:tcW w:w="816"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0D36AC59" w14:textId="390E655A">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950</w:t>
            </w:r>
          </w:p>
        </w:tc>
        <w:tc>
          <w:tcPr>
            <w:tcW w:w="1128" w:type="dxa"/>
            <w:tcBorders>
              <w:top w:val="nil"/>
              <w:left w:val="nil"/>
              <w:bottom w:val="nil"/>
              <w:right w:val="single" w:color="auto" w:sz="4" w:space="0"/>
            </w:tcBorders>
            <w:shd w:val="clear" w:color="auto" w:fill="D9D9D9" w:themeFill="background1" w:themeFillShade="D9"/>
            <w:vAlign w:val="center"/>
            <w:hideMark/>
          </w:tcPr>
          <w:p w:rsidRPr="006A0945" w:rsidR="006A0945" w:rsidP="00FA38A7" w:rsidRDefault="006A0945" w14:paraId="057E867C" w14:textId="23B9AB6D">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r>
      <w:tr w:rsidRPr="00FA38A7" w:rsidR="00F016F0" w:rsidTr="000669D6" w14:paraId="3A421B6B" w14:textId="77777777">
        <w:trPr>
          <w:gridAfter w:val="1"/>
          <w:wAfter w:w="7" w:type="dxa"/>
          <w:trHeight w:val="49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4FE0286B"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Core IT Infrastructure Renewal and Upgrade Program</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657B6277" w14:textId="7D817E53">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50</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497D6804" w14:textId="5E4E6DF6">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900</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6B0C33CC" w14:textId="268DE28F">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950</w:t>
            </w:r>
          </w:p>
        </w:tc>
        <w:tc>
          <w:tcPr>
            <w:tcW w:w="624" w:type="dxa"/>
            <w:tcBorders>
              <w:top w:val="nil"/>
              <w:left w:val="nil"/>
              <w:bottom w:val="nil"/>
              <w:right w:val="nil"/>
            </w:tcBorders>
            <w:shd w:val="clear" w:color="auto" w:fill="auto"/>
            <w:vAlign w:val="center"/>
            <w:hideMark/>
          </w:tcPr>
          <w:p w:rsidRPr="006A0945" w:rsidR="006A0945" w:rsidP="00FA38A7" w:rsidRDefault="006A0945" w14:paraId="4E2C0ADA" w14:textId="2F55777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0AA91CD9" w14:textId="1B02DD8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900</w:t>
            </w:r>
          </w:p>
        </w:tc>
        <w:tc>
          <w:tcPr>
            <w:tcW w:w="880" w:type="dxa"/>
            <w:tcBorders>
              <w:top w:val="nil"/>
              <w:left w:val="nil"/>
              <w:bottom w:val="nil"/>
              <w:right w:val="nil"/>
            </w:tcBorders>
            <w:shd w:val="clear" w:color="auto" w:fill="auto"/>
            <w:vAlign w:val="center"/>
            <w:hideMark/>
          </w:tcPr>
          <w:p w:rsidRPr="006A0945" w:rsidR="006A0945" w:rsidP="00FA38A7" w:rsidRDefault="006A0945" w14:paraId="14C46788" w14:textId="0023E42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4DC496CF" w14:textId="66206FF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09DA6B34" w14:textId="6CEA14A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1B4F61DD" w14:textId="7E2865E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4F6A290F" w14:textId="432F22A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36B6131F" w14:textId="02861029">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02084A9B" w14:textId="209ABE4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950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1322D495" w14:textId="64FB4E6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3633E1" w:rsidTr="00BC0802" w14:paraId="00A53B72"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D9D9D9" w:themeFill="background1" w:themeFillShade="D9"/>
            <w:vAlign w:val="center"/>
            <w:hideMark/>
          </w:tcPr>
          <w:p w:rsidRPr="006A0945" w:rsidR="006A0945" w:rsidP="00FA38A7" w:rsidRDefault="006A0945" w14:paraId="1522A6B3" w14:textId="77777777">
            <w:pPr>
              <w:spacing w:after="0" w:line="240" w:lineRule="auto"/>
              <w:rPr>
                <w:rFonts w:eastAsia="Times New Roman" w:cs="Arial"/>
                <w:b/>
                <w:bCs/>
                <w:sz w:val="16"/>
                <w:szCs w:val="16"/>
                <w:lang w:eastAsia="en-AU"/>
              </w:rPr>
            </w:pPr>
            <w:r w:rsidRPr="006A0945">
              <w:rPr>
                <w:rFonts w:eastAsia="Times New Roman" w:cs="Arial"/>
                <w:b/>
                <w:bCs/>
                <w:sz w:val="16"/>
                <w:szCs w:val="16"/>
                <w:lang w:eastAsia="en-AU"/>
              </w:rPr>
              <w:t>Library books</w:t>
            </w:r>
          </w:p>
        </w:tc>
        <w:tc>
          <w:tcPr>
            <w:tcW w:w="990"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6D61D7CC" w14:textId="28CF1308">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c>
          <w:tcPr>
            <w:tcW w:w="800"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5DA0A4D8" w14:textId="1D18FE87">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952</w:t>
            </w:r>
          </w:p>
        </w:tc>
        <w:tc>
          <w:tcPr>
            <w:tcW w:w="771" w:type="dxa"/>
            <w:tcBorders>
              <w:top w:val="nil"/>
              <w:left w:val="nil"/>
              <w:bottom w:val="nil"/>
              <w:right w:val="single" w:color="auto" w:sz="4" w:space="0"/>
            </w:tcBorders>
            <w:shd w:val="clear" w:color="auto" w:fill="D9D9D9" w:themeFill="background1" w:themeFillShade="D9"/>
            <w:vAlign w:val="center"/>
            <w:hideMark/>
          </w:tcPr>
          <w:p w:rsidRPr="006A0945" w:rsidR="006A0945" w:rsidP="00FA38A7" w:rsidRDefault="006A0945" w14:paraId="76E0D67F" w14:textId="29A18C32">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952</w:t>
            </w:r>
          </w:p>
        </w:tc>
        <w:tc>
          <w:tcPr>
            <w:tcW w:w="624"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2A91B2C9" w14:textId="5A3BCF81">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c>
          <w:tcPr>
            <w:tcW w:w="880"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32848B2F" w14:textId="32B956EB">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952</w:t>
            </w:r>
          </w:p>
        </w:tc>
        <w:tc>
          <w:tcPr>
            <w:tcW w:w="880"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21DC4C76" w14:textId="710AD12A">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c>
          <w:tcPr>
            <w:tcW w:w="1046" w:type="dxa"/>
            <w:tcBorders>
              <w:top w:val="nil"/>
              <w:left w:val="nil"/>
              <w:bottom w:val="nil"/>
              <w:right w:val="single" w:color="auto" w:sz="4" w:space="0"/>
            </w:tcBorders>
            <w:shd w:val="clear" w:color="auto" w:fill="D9D9D9" w:themeFill="background1" w:themeFillShade="D9"/>
            <w:vAlign w:val="center"/>
            <w:hideMark/>
          </w:tcPr>
          <w:p w:rsidRPr="006A0945" w:rsidR="006A0945" w:rsidP="00FA38A7" w:rsidRDefault="006A0945" w14:paraId="1B6E2229" w14:textId="799DE92A">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c>
          <w:tcPr>
            <w:tcW w:w="834"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6B2149D2" w14:textId="36CDD5FE">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c>
          <w:tcPr>
            <w:tcW w:w="742"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7719EFB4" w14:textId="72C2195F">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c>
          <w:tcPr>
            <w:tcW w:w="1292"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390DB451" w14:textId="097431D3">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c>
          <w:tcPr>
            <w:tcW w:w="945"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5DCB5EDE" w14:textId="525D1F8C">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c>
          <w:tcPr>
            <w:tcW w:w="816"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5E034383" w14:textId="085FDA67">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952</w:t>
            </w:r>
          </w:p>
        </w:tc>
        <w:tc>
          <w:tcPr>
            <w:tcW w:w="1128" w:type="dxa"/>
            <w:tcBorders>
              <w:top w:val="nil"/>
              <w:left w:val="nil"/>
              <w:bottom w:val="nil"/>
              <w:right w:val="single" w:color="auto" w:sz="4" w:space="0"/>
            </w:tcBorders>
            <w:shd w:val="clear" w:color="auto" w:fill="D9D9D9" w:themeFill="background1" w:themeFillShade="D9"/>
            <w:vAlign w:val="center"/>
            <w:hideMark/>
          </w:tcPr>
          <w:p w:rsidRPr="006A0945" w:rsidR="006A0945" w:rsidP="00FA38A7" w:rsidRDefault="006A0945" w14:paraId="3E41E2C3" w14:textId="1C43626A">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r>
      <w:tr w:rsidRPr="00FA38A7" w:rsidR="00F016F0" w:rsidTr="000669D6" w14:paraId="34C88226"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5DE62767"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Library Collection Purchases</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618293F3" w14:textId="403410E2">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6972CE68" w14:textId="34150DF0">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952</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746552A8" w14:textId="5BB0EE92">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952</w:t>
            </w:r>
          </w:p>
        </w:tc>
        <w:tc>
          <w:tcPr>
            <w:tcW w:w="624" w:type="dxa"/>
            <w:tcBorders>
              <w:top w:val="nil"/>
              <w:left w:val="nil"/>
              <w:bottom w:val="nil"/>
              <w:right w:val="nil"/>
            </w:tcBorders>
            <w:shd w:val="clear" w:color="auto" w:fill="auto"/>
            <w:vAlign w:val="center"/>
            <w:hideMark/>
          </w:tcPr>
          <w:p w:rsidRPr="006A0945" w:rsidR="006A0945" w:rsidP="00FA38A7" w:rsidRDefault="006A0945" w14:paraId="6E20DFEE" w14:textId="4D879F3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7E3B92B0" w14:textId="4A17DED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952</w:t>
            </w:r>
          </w:p>
        </w:tc>
        <w:tc>
          <w:tcPr>
            <w:tcW w:w="880" w:type="dxa"/>
            <w:tcBorders>
              <w:top w:val="nil"/>
              <w:left w:val="nil"/>
              <w:bottom w:val="nil"/>
              <w:right w:val="nil"/>
            </w:tcBorders>
            <w:shd w:val="clear" w:color="auto" w:fill="auto"/>
            <w:vAlign w:val="center"/>
            <w:hideMark/>
          </w:tcPr>
          <w:p w:rsidRPr="006A0945" w:rsidR="006A0945" w:rsidP="00FA38A7" w:rsidRDefault="006A0945" w14:paraId="4E775310" w14:textId="455BAE8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52BA60A8" w14:textId="4449395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531AF0AF" w14:textId="664CD92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4B9059BE" w14:textId="22E4FB9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7BCFA4A3" w14:textId="7815CB9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67EC0084" w14:textId="19D8A379">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63DCB92B" w14:textId="61C54B5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952</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25B89212" w14:textId="2D30791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9531AA" w:rsidTr="41F159E2" w14:paraId="623B1CB4" w14:textId="77777777">
        <w:trPr>
          <w:gridAfter w:val="1"/>
          <w:wAfter w:w="7" w:type="dxa"/>
          <w:trHeight w:val="259"/>
        </w:trPr>
        <w:tc>
          <w:tcPr>
            <w:tcW w:w="3439"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6A0945" w:rsidR="006A0945" w:rsidP="00FA38A7" w:rsidRDefault="006A0945" w14:paraId="0B35BBD5" w14:textId="77777777">
            <w:pPr>
              <w:spacing w:after="0" w:line="240" w:lineRule="auto"/>
              <w:rPr>
                <w:rFonts w:eastAsia="Times New Roman" w:cs="Arial"/>
                <w:b/>
                <w:bCs/>
                <w:sz w:val="16"/>
                <w:szCs w:val="16"/>
                <w:lang w:eastAsia="en-AU"/>
              </w:rPr>
            </w:pPr>
            <w:r w:rsidRPr="006A0945">
              <w:rPr>
                <w:rFonts w:eastAsia="Times New Roman" w:cs="Arial"/>
                <w:b/>
                <w:bCs/>
                <w:sz w:val="16"/>
                <w:szCs w:val="16"/>
                <w:lang w:eastAsia="en-AU"/>
              </w:rPr>
              <w:t>Total plant and equipment</w:t>
            </w:r>
          </w:p>
        </w:tc>
        <w:tc>
          <w:tcPr>
            <w:tcW w:w="990" w:type="dxa"/>
            <w:tcBorders>
              <w:top w:val="single" w:color="auto" w:sz="4" w:space="0"/>
              <w:left w:val="nil"/>
              <w:bottom w:val="single" w:color="auto" w:sz="4" w:space="0"/>
              <w:right w:val="nil"/>
            </w:tcBorders>
            <w:shd w:val="clear" w:color="auto" w:fill="D9D9D9" w:themeFill="background1" w:themeFillShade="D9"/>
            <w:vAlign w:val="center"/>
            <w:hideMark/>
          </w:tcPr>
          <w:p w:rsidRPr="006A0945" w:rsidR="006A0945" w:rsidP="00FA38A7" w:rsidRDefault="006A0945" w14:paraId="27738D8F" w14:textId="46106466">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50</w:t>
            </w:r>
          </w:p>
        </w:tc>
        <w:tc>
          <w:tcPr>
            <w:tcW w:w="800" w:type="dxa"/>
            <w:tcBorders>
              <w:top w:val="single" w:color="auto" w:sz="4" w:space="0"/>
              <w:left w:val="nil"/>
              <w:bottom w:val="single" w:color="auto" w:sz="4" w:space="0"/>
              <w:right w:val="nil"/>
            </w:tcBorders>
            <w:shd w:val="clear" w:color="auto" w:fill="D9D9D9" w:themeFill="background1" w:themeFillShade="D9"/>
            <w:vAlign w:val="center"/>
            <w:hideMark/>
          </w:tcPr>
          <w:p w:rsidRPr="006A0945" w:rsidR="006A0945" w:rsidP="00FA38A7" w:rsidRDefault="006A0945" w14:paraId="170A5CC0" w14:textId="59CFC4BE">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4,179</w:t>
            </w:r>
          </w:p>
        </w:tc>
        <w:tc>
          <w:tcPr>
            <w:tcW w:w="771" w:type="dxa"/>
            <w:tcBorders>
              <w:top w:val="single" w:color="auto" w:sz="4" w:space="0"/>
              <w:left w:val="nil"/>
              <w:bottom w:val="single" w:color="auto" w:sz="4" w:space="0"/>
              <w:right w:val="single" w:color="auto" w:sz="4" w:space="0"/>
            </w:tcBorders>
            <w:shd w:val="clear" w:color="auto" w:fill="D9D9D9" w:themeFill="background1" w:themeFillShade="D9"/>
            <w:vAlign w:val="center"/>
            <w:hideMark/>
          </w:tcPr>
          <w:p w:rsidRPr="006A0945" w:rsidR="006A0945" w:rsidP="00FA38A7" w:rsidRDefault="006A0945" w14:paraId="0394F544" w14:textId="40680FFD">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4,229</w:t>
            </w:r>
          </w:p>
        </w:tc>
        <w:tc>
          <w:tcPr>
            <w:tcW w:w="624" w:type="dxa"/>
            <w:tcBorders>
              <w:top w:val="single" w:color="auto" w:sz="4" w:space="0"/>
              <w:left w:val="nil"/>
              <w:bottom w:val="single" w:color="auto" w:sz="4" w:space="0"/>
              <w:right w:val="nil"/>
            </w:tcBorders>
            <w:shd w:val="clear" w:color="auto" w:fill="D9D9D9" w:themeFill="background1" w:themeFillShade="D9"/>
            <w:vAlign w:val="center"/>
            <w:hideMark/>
          </w:tcPr>
          <w:p w:rsidRPr="006A0945" w:rsidR="006A0945" w:rsidP="00FA38A7" w:rsidRDefault="006A0945" w14:paraId="0491D812" w14:textId="1D8C5BD1">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w:t>
            </w:r>
          </w:p>
        </w:tc>
        <w:tc>
          <w:tcPr>
            <w:tcW w:w="880" w:type="dxa"/>
            <w:tcBorders>
              <w:top w:val="single" w:color="auto" w:sz="4" w:space="0"/>
              <w:left w:val="nil"/>
              <w:bottom w:val="single" w:color="auto" w:sz="4" w:space="0"/>
              <w:right w:val="nil"/>
            </w:tcBorders>
            <w:shd w:val="clear" w:color="auto" w:fill="D9D9D9" w:themeFill="background1" w:themeFillShade="D9"/>
            <w:vAlign w:val="center"/>
            <w:hideMark/>
          </w:tcPr>
          <w:p w:rsidRPr="006A0945" w:rsidR="006A0945" w:rsidP="00FA38A7" w:rsidRDefault="006A0945" w14:paraId="6A1ADE03" w14:textId="3E5C5580">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4,027</w:t>
            </w:r>
          </w:p>
        </w:tc>
        <w:tc>
          <w:tcPr>
            <w:tcW w:w="880" w:type="dxa"/>
            <w:tcBorders>
              <w:top w:val="single" w:color="auto" w:sz="4" w:space="0"/>
              <w:left w:val="nil"/>
              <w:bottom w:val="single" w:color="auto" w:sz="4" w:space="0"/>
              <w:right w:val="nil"/>
            </w:tcBorders>
            <w:shd w:val="clear" w:color="auto" w:fill="D9D9D9" w:themeFill="background1" w:themeFillShade="D9"/>
            <w:vAlign w:val="center"/>
            <w:hideMark/>
          </w:tcPr>
          <w:p w:rsidRPr="006A0945" w:rsidR="006A0945" w:rsidP="00FA38A7" w:rsidRDefault="006A0945" w14:paraId="23C41121" w14:textId="400D643B">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153</w:t>
            </w:r>
          </w:p>
        </w:tc>
        <w:tc>
          <w:tcPr>
            <w:tcW w:w="1046" w:type="dxa"/>
            <w:tcBorders>
              <w:top w:val="single" w:color="auto" w:sz="4" w:space="0"/>
              <w:left w:val="nil"/>
              <w:bottom w:val="single" w:color="auto" w:sz="4" w:space="0"/>
              <w:right w:val="single" w:color="auto" w:sz="4" w:space="0"/>
            </w:tcBorders>
            <w:shd w:val="clear" w:color="auto" w:fill="D9D9D9" w:themeFill="background1" w:themeFillShade="D9"/>
            <w:vAlign w:val="center"/>
            <w:hideMark/>
          </w:tcPr>
          <w:p w:rsidRPr="006A0945" w:rsidR="006A0945" w:rsidP="00FA38A7" w:rsidRDefault="006A0945" w14:paraId="33D1D204" w14:textId="72BBA9ED">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w:t>
            </w:r>
          </w:p>
        </w:tc>
        <w:tc>
          <w:tcPr>
            <w:tcW w:w="834" w:type="dxa"/>
            <w:tcBorders>
              <w:top w:val="single" w:color="auto" w:sz="4" w:space="0"/>
              <w:left w:val="nil"/>
              <w:bottom w:val="single" w:color="auto" w:sz="4" w:space="0"/>
              <w:right w:val="nil"/>
            </w:tcBorders>
            <w:shd w:val="clear" w:color="auto" w:fill="D9D9D9" w:themeFill="background1" w:themeFillShade="D9"/>
            <w:vAlign w:val="center"/>
            <w:hideMark/>
          </w:tcPr>
          <w:p w:rsidRPr="006A0945" w:rsidR="006A0945" w:rsidP="00FA38A7" w:rsidRDefault="006A0945" w14:paraId="1372B1AE" w14:textId="684D36A1">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w:t>
            </w:r>
          </w:p>
        </w:tc>
        <w:tc>
          <w:tcPr>
            <w:tcW w:w="742" w:type="dxa"/>
            <w:tcBorders>
              <w:top w:val="single" w:color="auto" w:sz="4" w:space="0"/>
              <w:left w:val="nil"/>
              <w:bottom w:val="single" w:color="auto" w:sz="4" w:space="0"/>
              <w:right w:val="nil"/>
            </w:tcBorders>
            <w:shd w:val="clear" w:color="auto" w:fill="D9D9D9" w:themeFill="background1" w:themeFillShade="D9"/>
            <w:vAlign w:val="center"/>
            <w:hideMark/>
          </w:tcPr>
          <w:p w:rsidRPr="006A0945" w:rsidR="006A0945" w:rsidP="00FA38A7" w:rsidRDefault="006A0945" w14:paraId="32172BF7" w14:textId="28ADCBD0">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w:t>
            </w:r>
          </w:p>
        </w:tc>
        <w:tc>
          <w:tcPr>
            <w:tcW w:w="1292" w:type="dxa"/>
            <w:tcBorders>
              <w:top w:val="single" w:color="auto" w:sz="4" w:space="0"/>
              <w:left w:val="nil"/>
              <w:bottom w:val="single" w:color="auto" w:sz="4" w:space="0"/>
              <w:right w:val="nil"/>
            </w:tcBorders>
            <w:shd w:val="clear" w:color="auto" w:fill="D9D9D9" w:themeFill="background1" w:themeFillShade="D9"/>
            <w:vAlign w:val="center"/>
            <w:hideMark/>
          </w:tcPr>
          <w:p w:rsidRPr="006A0945" w:rsidR="006A0945" w:rsidP="00FA38A7" w:rsidRDefault="006A0945" w14:paraId="3DFE6EB5" w14:textId="3434973C">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w:t>
            </w:r>
          </w:p>
        </w:tc>
        <w:tc>
          <w:tcPr>
            <w:tcW w:w="945" w:type="dxa"/>
            <w:tcBorders>
              <w:top w:val="single" w:color="auto" w:sz="4" w:space="0"/>
              <w:left w:val="nil"/>
              <w:bottom w:val="single" w:color="auto" w:sz="4" w:space="0"/>
              <w:right w:val="nil"/>
            </w:tcBorders>
            <w:shd w:val="clear" w:color="auto" w:fill="D9D9D9" w:themeFill="background1" w:themeFillShade="D9"/>
            <w:vAlign w:val="center"/>
            <w:hideMark/>
          </w:tcPr>
          <w:p w:rsidRPr="006A0945" w:rsidR="006A0945" w:rsidP="00FA38A7" w:rsidRDefault="006A0945" w14:paraId="64E9F6A2" w14:textId="2603D415">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w:t>
            </w:r>
          </w:p>
        </w:tc>
        <w:tc>
          <w:tcPr>
            <w:tcW w:w="816" w:type="dxa"/>
            <w:tcBorders>
              <w:top w:val="single" w:color="auto" w:sz="4" w:space="0"/>
              <w:left w:val="nil"/>
              <w:bottom w:val="single" w:color="auto" w:sz="4" w:space="0"/>
              <w:right w:val="nil"/>
            </w:tcBorders>
            <w:shd w:val="clear" w:color="auto" w:fill="D9D9D9" w:themeFill="background1" w:themeFillShade="D9"/>
            <w:vAlign w:val="center"/>
            <w:hideMark/>
          </w:tcPr>
          <w:p w:rsidRPr="006A0945" w:rsidR="006A0945" w:rsidP="00FA38A7" w:rsidRDefault="006A0945" w14:paraId="7EA79FBB" w14:textId="278A6D10">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4,229</w:t>
            </w:r>
          </w:p>
        </w:tc>
        <w:tc>
          <w:tcPr>
            <w:tcW w:w="1128" w:type="dxa"/>
            <w:tcBorders>
              <w:top w:val="single" w:color="auto" w:sz="4" w:space="0"/>
              <w:left w:val="nil"/>
              <w:bottom w:val="single" w:color="auto" w:sz="4" w:space="0"/>
              <w:right w:val="single" w:color="auto" w:sz="4" w:space="0"/>
            </w:tcBorders>
            <w:shd w:val="clear" w:color="auto" w:fill="D9D9D9" w:themeFill="background1" w:themeFillShade="D9"/>
            <w:vAlign w:val="center"/>
            <w:hideMark/>
          </w:tcPr>
          <w:p w:rsidRPr="006A0945" w:rsidR="006A0945" w:rsidP="00FA38A7" w:rsidRDefault="006A0945" w14:paraId="7FA7C4F0" w14:textId="40277EE6">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w:t>
            </w:r>
          </w:p>
        </w:tc>
      </w:tr>
      <w:tr w:rsidRPr="00FA38A7" w:rsidR="00F016F0" w:rsidTr="000669D6" w14:paraId="22537F5A"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10C9066D" w14:textId="463C0A5B">
            <w:pPr>
              <w:spacing w:after="0" w:line="240" w:lineRule="auto"/>
              <w:rPr>
                <w:rFonts w:eastAsia="Times New Roman" w:cs="Arial"/>
                <w:sz w:val="16"/>
                <w:szCs w:val="16"/>
                <w:lang w:eastAsia="en-AU"/>
              </w:rPr>
            </w:pPr>
          </w:p>
        </w:tc>
        <w:tc>
          <w:tcPr>
            <w:tcW w:w="990" w:type="dxa"/>
            <w:tcBorders>
              <w:top w:val="nil"/>
              <w:left w:val="nil"/>
              <w:bottom w:val="nil"/>
              <w:right w:val="nil"/>
            </w:tcBorders>
            <w:shd w:val="clear" w:color="auto" w:fill="auto"/>
            <w:vAlign w:val="center"/>
            <w:hideMark/>
          </w:tcPr>
          <w:p w:rsidRPr="006A0945" w:rsidR="006A0945" w:rsidP="00FA38A7" w:rsidRDefault="006A0945" w14:paraId="0B083FB2" w14:textId="77777777">
            <w:pPr>
              <w:spacing w:after="0" w:line="240" w:lineRule="auto"/>
              <w:jc w:val="right"/>
              <w:rPr>
                <w:rFonts w:eastAsia="Times New Roman" w:cs="Arial"/>
                <w:sz w:val="16"/>
                <w:szCs w:val="16"/>
                <w:lang w:eastAsia="en-AU"/>
              </w:rPr>
            </w:pPr>
          </w:p>
        </w:tc>
        <w:tc>
          <w:tcPr>
            <w:tcW w:w="800" w:type="dxa"/>
            <w:tcBorders>
              <w:top w:val="nil"/>
              <w:left w:val="nil"/>
              <w:bottom w:val="nil"/>
              <w:right w:val="nil"/>
            </w:tcBorders>
            <w:shd w:val="clear" w:color="auto" w:fill="auto"/>
            <w:vAlign w:val="center"/>
            <w:hideMark/>
          </w:tcPr>
          <w:p w:rsidRPr="006A0945" w:rsidR="006A0945" w:rsidP="00FA38A7" w:rsidRDefault="006A0945" w14:paraId="568036B3" w14:textId="77777777">
            <w:pPr>
              <w:spacing w:after="0" w:line="240" w:lineRule="auto"/>
              <w:jc w:val="right"/>
              <w:rPr>
                <w:rFonts w:ascii="Times New Roman" w:hAnsi="Times New Roman" w:eastAsia="Times New Roman" w:cs="Times New Roman"/>
                <w:sz w:val="16"/>
                <w:szCs w:val="16"/>
                <w:lang w:eastAsia="en-AU"/>
              </w:rPr>
            </w:pP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0FBF6339" w14:textId="086625DF">
            <w:pPr>
              <w:spacing w:after="0" w:line="240" w:lineRule="auto"/>
              <w:jc w:val="right"/>
              <w:rPr>
                <w:rFonts w:eastAsia="Times New Roman" w:cs="Arial"/>
                <w:b/>
                <w:bCs/>
                <w:color w:val="000000"/>
                <w:sz w:val="16"/>
                <w:szCs w:val="16"/>
                <w:lang w:eastAsia="en-AU"/>
              </w:rPr>
            </w:pPr>
          </w:p>
        </w:tc>
        <w:tc>
          <w:tcPr>
            <w:tcW w:w="624" w:type="dxa"/>
            <w:tcBorders>
              <w:top w:val="nil"/>
              <w:left w:val="nil"/>
              <w:bottom w:val="nil"/>
              <w:right w:val="nil"/>
            </w:tcBorders>
            <w:shd w:val="clear" w:color="auto" w:fill="auto"/>
            <w:vAlign w:val="center"/>
            <w:hideMark/>
          </w:tcPr>
          <w:p w:rsidRPr="006A0945" w:rsidR="006A0945" w:rsidP="00FA38A7" w:rsidRDefault="006A0945" w14:paraId="3C4E2E4A" w14:textId="51C78333">
            <w:pPr>
              <w:spacing w:after="0" w:line="240" w:lineRule="auto"/>
              <w:jc w:val="right"/>
              <w:rPr>
                <w:rFonts w:eastAsia="Times New Roman" w:cs="Arial"/>
                <w:color w:val="000000"/>
                <w:sz w:val="16"/>
                <w:szCs w:val="16"/>
                <w:lang w:eastAsia="en-AU"/>
              </w:rPr>
            </w:pPr>
          </w:p>
        </w:tc>
        <w:tc>
          <w:tcPr>
            <w:tcW w:w="880" w:type="dxa"/>
            <w:tcBorders>
              <w:top w:val="nil"/>
              <w:left w:val="nil"/>
              <w:bottom w:val="nil"/>
              <w:right w:val="nil"/>
            </w:tcBorders>
            <w:shd w:val="clear" w:color="auto" w:fill="auto"/>
            <w:vAlign w:val="center"/>
            <w:hideMark/>
          </w:tcPr>
          <w:p w:rsidRPr="006A0945" w:rsidR="006A0945" w:rsidP="00FA38A7" w:rsidRDefault="006A0945" w14:paraId="1E52A9A5" w14:textId="77777777">
            <w:pPr>
              <w:spacing w:after="0" w:line="240" w:lineRule="auto"/>
              <w:jc w:val="right"/>
              <w:rPr>
                <w:rFonts w:eastAsia="Times New Roman" w:cs="Arial"/>
                <w:color w:val="000000"/>
                <w:sz w:val="16"/>
                <w:szCs w:val="16"/>
                <w:lang w:eastAsia="en-AU"/>
              </w:rPr>
            </w:pPr>
          </w:p>
        </w:tc>
        <w:tc>
          <w:tcPr>
            <w:tcW w:w="880" w:type="dxa"/>
            <w:tcBorders>
              <w:top w:val="nil"/>
              <w:left w:val="nil"/>
              <w:bottom w:val="nil"/>
              <w:right w:val="nil"/>
            </w:tcBorders>
            <w:shd w:val="clear" w:color="auto" w:fill="auto"/>
            <w:vAlign w:val="center"/>
            <w:hideMark/>
          </w:tcPr>
          <w:p w:rsidRPr="006A0945" w:rsidR="006A0945" w:rsidP="00FA38A7" w:rsidRDefault="006A0945" w14:paraId="6442F3D5" w14:textId="77777777">
            <w:pPr>
              <w:spacing w:after="0" w:line="240" w:lineRule="auto"/>
              <w:jc w:val="right"/>
              <w:rPr>
                <w:rFonts w:ascii="Times New Roman" w:hAnsi="Times New Roman" w:eastAsia="Times New Roman" w:cs="Times New Roman"/>
                <w:sz w:val="16"/>
                <w:szCs w:val="16"/>
                <w:lang w:eastAsia="en-AU"/>
              </w:rPr>
            </w:pP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77912ADC" w14:textId="6E01154A">
            <w:pPr>
              <w:spacing w:after="0" w:line="240" w:lineRule="auto"/>
              <w:jc w:val="right"/>
              <w:rPr>
                <w:rFonts w:eastAsia="Times New Roman" w:cs="Arial"/>
                <w:color w:val="000000"/>
                <w:sz w:val="16"/>
                <w:szCs w:val="16"/>
                <w:lang w:eastAsia="en-AU"/>
              </w:rPr>
            </w:pPr>
          </w:p>
        </w:tc>
        <w:tc>
          <w:tcPr>
            <w:tcW w:w="834" w:type="dxa"/>
            <w:tcBorders>
              <w:top w:val="nil"/>
              <w:left w:val="nil"/>
              <w:bottom w:val="nil"/>
              <w:right w:val="nil"/>
            </w:tcBorders>
            <w:shd w:val="clear" w:color="auto" w:fill="auto"/>
            <w:vAlign w:val="center"/>
            <w:hideMark/>
          </w:tcPr>
          <w:p w:rsidRPr="006A0945" w:rsidR="006A0945" w:rsidP="00FA38A7" w:rsidRDefault="006A0945" w14:paraId="17263D20" w14:textId="77777777">
            <w:pPr>
              <w:spacing w:after="0" w:line="240" w:lineRule="auto"/>
              <w:jc w:val="right"/>
              <w:rPr>
                <w:rFonts w:eastAsia="Times New Roman" w:cs="Arial"/>
                <w:color w:val="000000"/>
                <w:sz w:val="16"/>
                <w:szCs w:val="16"/>
                <w:lang w:eastAsia="en-AU"/>
              </w:rPr>
            </w:pPr>
          </w:p>
        </w:tc>
        <w:tc>
          <w:tcPr>
            <w:tcW w:w="742" w:type="dxa"/>
            <w:tcBorders>
              <w:top w:val="nil"/>
              <w:left w:val="nil"/>
              <w:bottom w:val="nil"/>
              <w:right w:val="nil"/>
            </w:tcBorders>
            <w:shd w:val="clear" w:color="auto" w:fill="auto"/>
            <w:vAlign w:val="center"/>
            <w:hideMark/>
          </w:tcPr>
          <w:p w:rsidRPr="006A0945" w:rsidR="006A0945" w:rsidP="00FA38A7" w:rsidRDefault="006A0945" w14:paraId="3103AA33" w14:textId="77777777">
            <w:pPr>
              <w:spacing w:after="0" w:line="240" w:lineRule="auto"/>
              <w:jc w:val="right"/>
              <w:rPr>
                <w:rFonts w:ascii="Times New Roman" w:hAnsi="Times New Roman" w:eastAsia="Times New Roman" w:cs="Times New Roman"/>
                <w:sz w:val="16"/>
                <w:szCs w:val="16"/>
                <w:lang w:eastAsia="en-AU"/>
              </w:rPr>
            </w:pPr>
          </w:p>
        </w:tc>
        <w:tc>
          <w:tcPr>
            <w:tcW w:w="1292" w:type="dxa"/>
            <w:tcBorders>
              <w:top w:val="nil"/>
              <w:left w:val="nil"/>
              <w:bottom w:val="nil"/>
              <w:right w:val="nil"/>
            </w:tcBorders>
            <w:shd w:val="clear" w:color="auto" w:fill="auto"/>
            <w:vAlign w:val="center"/>
            <w:hideMark/>
          </w:tcPr>
          <w:p w:rsidRPr="006A0945" w:rsidR="006A0945" w:rsidP="00FA38A7" w:rsidRDefault="006A0945" w14:paraId="74A53B7E" w14:textId="77777777">
            <w:pPr>
              <w:spacing w:after="0" w:line="240" w:lineRule="auto"/>
              <w:jc w:val="right"/>
              <w:rPr>
                <w:rFonts w:ascii="Times New Roman" w:hAnsi="Times New Roman" w:eastAsia="Times New Roman" w:cs="Times New Roman"/>
                <w:sz w:val="16"/>
                <w:szCs w:val="16"/>
                <w:lang w:eastAsia="en-AU"/>
              </w:rPr>
            </w:pPr>
          </w:p>
        </w:tc>
        <w:tc>
          <w:tcPr>
            <w:tcW w:w="945" w:type="dxa"/>
            <w:tcBorders>
              <w:top w:val="nil"/>
              <w:left w:val="nil"/>
              <w:bottom w:val="nil"/>
              <w:right w:val="nil"/>
            </w:tcBorders>
            <w:shd w:val="clear" w:color="auto" w:fill="auto"/>
            <w:vAlign w:val="center"/>
            <w:hideMark/>
          </w:tcPr>
          <w:p w:rsidRPr="006A0945" w:rsidR="006A0945" w:rsidP="00FA38A7" w:rsidRDefault="006A0945" w14:paraId="01E8503B" w14:textId="77777777">
            <w:pPr>
              <w:spacing w:after="0" w:line="240" w:lineRule="auto"/>
              <w:jc w:val="right"/>
              <w:rPr>
                <w:rFonts w:ascii="Times New Roman" w:hAnsi="Times New Roman" w:eastAsia="Times New Roman" w:cs="Times New Roman"/>
                <w:sz w:val="16"/>
                <w:szCs w:val="16"/>
                <w:lang w:eastAsia="en-AU"/>
              </w:rPr>
            </w:pPr>
          </w:p>
        </w:tc>
        <w:tc>
          <w:tcPr>
            <w:tcW w:w="816" w:type="dxa"/>
            <w:tcBorders>
              <w:top w:val="nil"/>
              <w:left w:val="nil"/>
              <w:bottom w:val="nil"/>
              <w:right w:val="nil"/>
            </w:tcBorders>
            <w:shd w:val="clear" w:color="auto" w:fill="auto"/>
            <w:vAlign w:val="center"/>
            <w:hideMark/>
          </w:tcPr>
          <w:p w:rsidRPr="006A0945" w:rsidR="006A0945" w:rsidP="00FA38A7" w:rsidRDefault="006A0945" w14:paraId="485A99DC" w14:textId="77777777">
            <w:pPr>
              <w:spacing w:after="0" w:line="240" w:lineRule="auto"/>
              <w:jc w:val="right"/>
              <w:rPr>
                <w:rFonts w:ascii="Times New Roman" w:hAnsi="Times New Roman" w:eastAsia="Times New Roman" w:cs="Times New Roman"/>
                <w:sz w:val="16"/>
                <w:szCs w:val="16"/>
                <w:lang w:eastAsia="en-AU"/>
              </w:rPr>
            </w:pP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56CD7021" w14:textId="3A9AA8F3">
            <w:pPr>
              <w:spacing w:after="0" w:line="240" w:lineRule="auto"/>
              <w:jc w:val="right"/>
              <w:rPr>
                <w:rFonts w:eastAsia="Times New Roman" w:cs="Arial"/>
                <w:color w:val="000000"/>
                <w:sz w:val="16"/>
                <w:szCs w:val="16"/>
                <w:lang w:eastAsia="en-AU"/>
              </w:rPr>
            </w:pPr>
          </w:p>
        </w:tc>
      </w:tr>
      <w:tr w:rsidRPr="00FA38A7" w:rsidR="00F016F0" w:rsidTr="000669D6" w14:paraId="613273CC"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78495F9B" w14:textId="77777777">
            <w:pPr>
              <w:spacing w:after="0" w:line="240" w:lineRule="auto"/>
              <w:rPr>
                <w:rFonts w:eastAsia="Times New Roman" w:cs="Arial"/>
                <w:b/>
                <w:bCs/>
                <w:sz w:val="16"/>
                <w:szCs w:val="16"/>
                <w:lang w:eastAsia="en-AU"/>
              </w:rPr>
            </w:pPr>
            <w:r w:rsidRPr="006A0945">
              <w:rPr>
                <w:rFonts w:eastAsia="Times New Roman" w:cs="Arial"/>
                <w:b/>
                <w:bCs/>
                <w:sz w:val="16"/>
                <w:szCs w:val="16"/>
                <w:lang w:eastAsia="en-AU"/>
              </w:rPr>
              <w:t>Infrastructure</w:t>
            </w:r>
          </w:p>
        </w:tc>
        <w:tc>
          <w:tcPr>
            <w:tcW w:w="990" w:type="dxa"/>
            <w:tcBorders>
              <w:top w:val="nil"/>
              <w:left w:val="nil"/>
              <w:bottom w:val="nil"/>
              <w:right w:val="nil"/>
            </w:tcBorders>
            <w:shd w:val="clear" w:color="auto" w:fill="auto"/>
            <w:vAlign w:val="center"/>
            <w:hideMark/>
          </w:tcPr>
          <w:p w:rsidRPr="006A0945" w:rsidR="006A0945" w:rsidP="00FA38A7" w:rsidRDefault="006A0945" w14:paraId="31E5BB30" w14:textId="77777777">
            <w:pPr>
              <w:spacing w:after="0" w:line="240" w:lineRule="auto"/>
              <w:jc w:val="right"/>
              <w:rPr>
                <w:rFonts w:eastAsia="Times New Roman" w:cs="Arial"/>
                <w:b/>
                <w:bCs/>
                <w:sz w:val="16"/>
                <w:szCs w:val="16"/>
                <w:lang w:eastAsia="en-AU"/>
              </w:rPr>
            </w:pPr>
          </w:p>
        </w:tc>
        <w:tc>
          <w:tcPr>
            <w:tcW w:w="800" w:type="dxa"/>
            <w:tcBorders>
              <w:top w:val="nil"/>
              <w:left w:val="nil"/>
              <w:bottom w:val="nil"/>
              <w:right w:val="nil"/>
            </w:tcBorders>
            <w:shd w:val="clear" w:color="auto" w:fill="auto"/>
            <w:vAlign w:val="center"/>
            <w:hideMark/>
          </w:tcPr>
          <w:p w:rsidRPr="006A0945" w:rsidR="006A0945" w:rsidP="00FA38A7" w:rsidRDefault="006A0945" w14:paraId="554B0045" w14:textId="77777777">
            <w:pPr>
              <w:spacing w:after="0" w:line="240" w:lineRule="auto"/>
              <w:jc w:val="right"/>
              <w:rPr>
                <w:rFonts w:ascii="Times New Roman" w:hAnsi="Times New Roman" w:eastAsia="Times New Roman" w:cs="Times New Roman"/>
                <w:sz w:val="16"/>
                <w:szCs w:val="16"/>
                <w:lang w:eastAsia="en-AU"/>
              </w:rPr>
            </w:pP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39563D1F" w14:textId="5A504FDD">
            <w:pPr>
              <w:spacing w:after="0" w:line="240" w:lineRule="auto"/>
              <w:jc w:val="right"/>
              <w:rPr>
                <w:rFonts w:eastAsia="Times New Roman" w:cs="Arial"/>
                <w:b/>
                <w:bCs/>
                <w:color w:val="000000"/>
                <w:sz w:val="16"/>
                <w:szCs w:val="16"/>
                <w:lang w:eastAsia="en-AU"/>
              </w:rPr>
            </w:pPr>
          </w:p>
        </w:tc>
        <w:tc>
          <w:tcPr>
            <w:tcW w:w="624" w:type="dxa"/>
            <w:tcBorders>
              <w:top w:val="nil"/>
              <w:left w:val="nil"/>
              <w:bottom w:val="nil"/>
              <w:right w:val="nil"/>
            </w:tcBorders>
            <w:shd w:val="clear" w:color="auto" w:fill="auto"/>
            <w:vAlign w:val="center"/>
            <w:hideMark/>
          </w:tcPr>
          <w:p w:rsidRPr="006A0945" w:rsidR="006A0945" w:rsidP="00FA38A7" w:rsidRDefault="006A0945" w14:paraId="3C7390E0" w14:textId="5614A61A">
            <w:pPr>
              <w:spacing w:after="0" w:line="240" w:lineRule="auto"/>
              <w:jc w:val="right"/>
              <w:rPr>
                <w:rFonts w:eastAsia="Times New Roman" w:cs="Arial"/>
                <w:color w:val="000000"/>
                <w:sz w:val="16"/>
                <w:szCs w:val="16"/>
                <w:lang w:eastAsia="en-AU"/>
              </w:rPr>
            </w:pPr>
          </w:p>
        </w:tc>
        <w:tc>
          <w:tcPr>
            <w:tcW w:w="880" w:type="dxa"/>
            <w:tcBorders>
              <w:top w:val="nil"/>
              <w:left w:val="nil"/>
              <w:bottom w:val="nil"/>
              <w:right w:val="nil"/>
            </w:tcBorders>
            <w:shd w:val="clear" w:color="auto" w:fill="auto"/>
            <w:vAlign w:val="center"/>
            <w:hideMark/>
          </w:tcPr>
          <w:p w:rsidRPr="006A0945" w:rsidR="006A0945" w:rsidP="00FA38A7" w:rsidRDefault="006A0945" w14:paraId="3889A735" w14:textId="77777777">
            <w:pPr>
              <w:spacing w:after="0" w:line="240" w:lineRule="auto"/>
              <w:jc w:val="right"/>
              <w:rPr>
                <w:rFonts w:eastAsia="Times New Roman" w:cs="Arial"/>
                <w:color w:val="000000"/>
                <w:sz w:val="16"/>
                <w:szCs w:val="16"/>
                <w:lang w:eastAsia="en-AU"/>
              </w:rPr>
            </w:pPr>
          </w:p>
        </w:tc>
        <w:tc>
          <w:tcPr>
            <w:tcW w:w="880" w:type="dxa"/>
            <w:tcBorders>
              <w:top w:val="nil"/>
              <w:left w:val="nil"/>
              <w:bottom w:val="nil"/>
              <w:right w:val="nil"/>
            </w:tcBorders>
            <w:shd w:val="clear" w:color="auto" w:fill="auto"/>
            <w:vAlign w:val="center"/>
            <w:hideMark/>
          </w:tcPr>
          <w:p w:rsidRPr="006A0945" w:rsidR="006A0945" w:rsidP="00FA38A7" w:rsidRDefault="006A0945" w14:paraId="13E0812F" w14:textId="77777777">
            <w:pPr>
              <w:spacing w:after="0" w:line="240" w:lineRule="auto"/>
              <w:jc w:val="right"/>
              <w:rPr>
                <w:rFonts w:ascii="Times New Roman" w:hAnsi="Times New Roman" w:eastAsia="Times New Roman" w:cs="Times New Roman"/>
                <w:sz w:val="16"/>
                <w:szCs w:val="16"/>
                <w:lang w:eastAsia="en-AU"/>
              </w:rPr>
            </w:pP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26C8B541" w14:textId="713524F6">
            <w:pPr>
              <w:spacing w:after="0" w:line="240" w:lineRule="auto"/>
              <w:jc w:val="right"/>
              <w:rPr>
                <w:rFonts w:eastAsia="Times New Roman" w:cs="Arial"/>
                <w:color w:val="000000"/>
                <w:sz w:val="16"/>
                <w:szCs w:val="16"/>
                <w:lang w:eastAsia="en-AU"/>
              </w:rPr>
            </w:pPr>
          </w:p>
        </w:tc>
        <w:tc>
          <w:tcPr>
            <w:tcW w:w="834" w:type="dxa"/>
            <w:tcBorders>
              <w:top w:val="nil"/>
              <w:left w:val="nil"/>
              <w:bottom w:val="nil"/>
              <w:right w:val="nil"/>
            </w:tcBorders>
            <w:shd w:val="clear" w:color="auto" w:fill="auto"/>
            <w:vAlign w:val="center"/>
            <w:hideMark/>
          </w:tcPr>
          <w:p w:rsidRPr="006A0945" w:rsidR="006A0945" w:rsidP="00FA38A7" w:rsidRDefault="006A0945" w14:paraId="7CDE3588" w14:textId="77777777">
            <w:pPr>
              <w:spacing w:after="0" w:line="240" w:lineRule="auto"/>
              <w:jc w:val="right"/>
              <w:rPr>
                <w:rFonts w:eastAsia="Times New Roman" w:cs="Arial"/>
                <w:color w:val="000000"/>
                <w:sz w:val="16"/>
                <w:szCs w:val="16"/>
                <w:lang w:eastAsia="en-AU"/>
              </w:rPr>
            </w:pPr>
          </w:p>
        </w:tc>
        <w:tc>
          <w:tcPr>
            <w:tcW w:w="742" w:type="dxa"/>
            <w:tcBorders>
              <w:top w:val="nil"/>
              <w:left w:val="nil"/>
              <w:bottom w:val="nil"/>
              <w:right w:val="nil"/>
            </w:tcBorders>
            <w:shd w:val="clear" w:color="auto" w:fill="auto"/>
            <w:vAlign w:val="center"/>
            <w:hideMark/>
          </w:tcPr>
          <w:p w:rsidRPr="006A0945" w:rsidR="006A0945" w:rsidP="00FA38A7" w:rsidRDefault="006A0945" w14:paraId="73B8A813" w14:textId="77777777">
            <w:pPr>
              <w:spacing w:after="0" w:line="240" w:lineRule="auto"/>
              <w:jc w:val="right"/>
              <w:rPr>
                <w:rFonts w:ascii="Times New Roman" w:hAnsi="Times New Roman" w:eastAsia="Times New Roman" w:cs="Times New Roman"/>
                <w:sz w:val="16"/>
                <w:szCs w:val="16"/>
                <w:lang w:eastAsia="en-AU"/>
              </w:rPr>
            </w:pPr>
          </w:p>
        </w:tc>
        <w:tc>
          <w:tcPr>
            <w:tcW w:w="1292" w:type="dxa"/>
            <w:tcBorders>
              <w:top w:val="nil"/>
              <w:left w:val="nil"/>
              <w:bottom w:val="nil"/>
              <w:right w:val="nil"/>
            </w:tcBorders>
            <w:shd w:val="clear" w:color="auto" w:fill="auto"/>
            <w:vAlign w:val="center"/>
            <w:hideMark/>
          </w:tcPr>
          <w:p w:rsidRPr="006A0945" w:rsidR="006A0945" w:rsidP="00FA38A7" w:rsidRDefault="006A0945" w14:paraId="0E14E2E8" w14:textId="77777777">
            <w:pPr>
              <w:spacing w:after="0" w:line="240" w:lineRule="auto"/>
              <w:jc w:val="right"/>
              <w:rPr>
                <w:rFonts w:ascii="Times New Roman" w:hAnsi="Times New Roman" w:eastAsia="Times New Roman" w:cs="Times New Roman"/>
                <w:sz w:val="16"/>
                <w:szCs w:val="16"/>
                <w:lang w:eastAsia="en-AU"/>
              </w:rPr>
            </w:pPr>
          </w:p>
        </w:tc>
        <w:tc>
          <w:tcPr>
            <w:tcW w:w="945" w:type="dxa"/>
            <w:tcBorders>
              <w:top w:val="nil"/>
              <w:left w:val="nil"/>
              <w:bottom w:val="nil"/>
              <w:right w:val="nil"/>
            </w:tcBorders>
            <w:shd w:val="clear" w:color="auto" w:fill="auto"/>
            <w:vAlign w:val="center"/>
            <w:hideMark/>
          </w:tcPr>
          <w:p w:rsidRPr="006A0945" w:rsidR="006A0945" w:rsidP="00FA38A7" w:rsidRDefault="006A0945" w14:paraId="52519773" w14:textId="77777777">
            <w:pPr>
              <w:spacing w:after="0" w:line="240" w:lineRule="auto"/>
              <w:jc w:val="right"/>
              <w:rPr>
                <w:rFonts w:ascii="Times New Roman" w:hAnsi="Times New Roman" w:eastAsia="Times New Roman" w:cs="Times New Roman"/>
                <w:sz w:val="16"/>
                <w:szCs w:val="16"/>
                <w:lang w:eastAsia="en-AU"/>
              </w:rPr>
            </w:pPr>
          </w:p>
        </w:tc>
        <w:tc>
          <w:tcPr>
            <w:tcW w:w="816" w:type="dxa"/>
            <w:tcBorders>
              <w:top w:val="nil"/>
              <w:left w:val="nil"/>
              <w:bottom w:val="nil"/>
              <w:right w:val="nil"/>
            </w:tcBorders>
            <w:shd w:val="clear" w:color="auto" w:fill="auto"/>
            <w:vAlign w:val="center"/>
            <w:hideMark/>
          </w:tcPr>
          <w:p w:rsidRPr="006A0945" w:rsidR="006A0945" w:rsidP="00FA38A7" w:rsidRDefault="006A0945" w14:paraId="1F2C0752" w14:textId="77777777">
            <w:pPr>
              <w:spacing w:after="0" w:line="240" w:lineRule="auto"/>
              <w:jc w:val="right"/>
              <w:rPr>
                <w:rFonts w:ascii="Times New Roman" w:hAnsi="Times New Roman" w:eastAsia="Times New Roman" w:cs="Times New Roman"/>
                <w:sz w:val="16"/>
                <w:szCs w:val="16"/>
                <w:lang w:eastAsia="en-AU"/>
              </w:rPr>
            </w:pP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7721A7E2" w14:textId="1ED7D254">
            <w:pPr>
              <w:spacing w:after="0" w:line="240" w:lineRule="auto"/>
              <w:jc w:val="right"/>
              <w:rPr>
                <w:rFonts w:eastAsia="Times New Roman" w:cs="Arial"/>
                <w:color w:val="000000"/>
                <w:sz w:val="16"/>
                <w:szCs w:val="16"/>
                <w:lang w:eastAsia="en-AU"/>
              </w:rPr>
            </w:pPr>
          </w:p>
        </w:tc>
      </w:tr>
      <w:tr w:rsidRPr="00FA38A7" w:rsidR="003633E1" w:rsidTr="00BC0802" w14:paraId="780B1D8A"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D9D9D9" w:themeFill="background1" w:themeFillShade="D9"/>
            <w:vAlign w:val="center"/>
            <w:hideMark/>
          </w:tcPr>
          <w:p w:rsidRPr="006A0945" w:rsidR="006A0945" w:rsidP="00FA38A7" w:rsidRDefault="006A0945" w14:paraId="67914C1F" w14:textId="77777777">
            <w:pPr>
              <w:spacing w:after="0" w:line="240" w:lineRule="auto"/>
              <w:rPr>
                <w:rFonts w:eastAsia="Times New Roman" w:cs="Arial"/>
                <w:b/>
                <w:bCs/>
                <w:sz w:val="16"/>
                <w:szCs w:val="16"/>
                <w:lang w:eastAsia="en-AU"/>
              </w:rPr>
            </w:pPr>
            <w:r w:rsidRPr="006A0945">
              <w:rPr>
                <w:rFonts w:eastAsia="Times New Roman" w:cs="Arial"/>
                <w:b/>
                <w:bCs/>
                <w:sz w:val="16"/>
                <w:szCs w:val="16"/>
                <w:lang w:eastAsia="en-AU"/>
              </w:rPr>
              <w:t>Roads</w:t>
            </w:r>
          </w:p>
        </w:tc>
        <w:tc>
          <w:tcPr>
            <w:tcW w:w="990"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4C223A7F" w14:textId="6FFB45D7">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470</w:t>
            </w:r>
          </w:p>
        </w:tc>
        <w:tc>
          <w:tcPr>
            <w:tcW w:w="800"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582AEFEE" w14:textId="16AC1481">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2,884</w:t>
            </w:r>
          </w:p>
        </w:tc>
        <w:tc>
          <w:tcPr>
            <w:tcW w:w="771" w:type="dxa"/>
            <w:tcBorders>
              <w:top w:val="nil"/>
              <w:left w:val="nil"/>
              <w:bottom w:val="nil"/>
              <w:right w:val="single" w:color="auto" w:sz="4" w:space="0"/>
            </w:tcBorders>
            <w:shd w:val="clear" w:color="auto" w:fill="D9D9D9" w:themeFill="background1" w:themeFillShade="D9"/>
            <w:vAlign w:val="center"/>
            <w:hideMark/>
          </w:tcPr>
          <w:p w:rsidRPr="006A0945" w:rsidR="006A0945" w:rsidP="00FA38A7" w:rsidRDefault="006A0945" w14:paraId="0243567B" w14:textId="7E502ECB">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3,354</w:t>
            </w:r>
          </w:p>
        </w:tc>
        <w:tc>
          <w:tcPr>
            <w:tcW w:w="624"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6C595811" w14:textId="1EDCC0EB">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c>
          <w:tcPr>
            <w:tcW w:w="880"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3A946489" w14:textId="0EE8270C">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1,665</w:t>
            </w:r>
          </w:p>
        </w:tc>
        <w:tc>
          <w:tcPr>
            <w:tcW w:w="880"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69E1BCF3" w14:textId="4B286536">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1,219</w:t>
            </w:r>
          </w:p>
        </w:tc>
        <w:tc>
          <w:tcPr>
            <w:tcW w:w="1046" w:type="dxa"/>
            <w:tcBorders>
              <w:top w:val="nil"/>
              <w:left w:val="nil"/>
              <w:bottom w:val="nil"/>
              <w:right w:val="single" w:color="auto" w:sz="4" w:space="0"/>
            </w:tcBorders>
            <w:shd w:val="clear" w:color="auto" w:fill="D9D9D9" w:themeFill="background1" w:themeFillShade="D9"/>
            <w:vAlign w:val="center"/>
            <w:hideMark/>
          </w:tcPr>
          <w:p w:rsidRPr="006A0945" w:rsidR="006A0945" w:rsidP="00FA38A7" w:rsidRDefault="006A0945" w14:paraId="141AA6AC" w14:textId="3F2CA424">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c>
          <w:tcPr>
            <w:tcW w:w="834"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5D78D9A4" w14:textId="0F3CA908">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c>
          <w:tcPr>
            <w:tcW w:w="742"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00425B86" w14:textId="5721AFB8">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817</w:t>
            </w:r>
          </w:p>
        </w:tc>
        <w:tc>
          <w:tcPr>
            <w:tcW w:w="1292"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0CBDC939" w14:textId="52E25E78">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c>
          <w:tcPr>
            <w:tcW w:w="945"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67DD4342" w14:textId="5D642AC1">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c>
          <w:tcPr>
            <w:tcW w:w="816"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2E6A21FF" w14:textId="4BC1109A">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2,537</w:t>
            </w:r>
          </w:p>
        </w:tc>
        <w:tc>
          <w:tcPr>
            <w:tcW w:w="1128" w:type="dxa"/>
            <w:tcBorders>
              <w:top w:val="nil"/>
              <w:left w:val="nil"/>
              <w:bottom w:val="nil"/>
              <w:right w:val="single" w:color="auto" w:sz="4" w:space="0"/>
            </w:tcBorders>
            <w:shd w:val="clear" w:color="auto" w:fill="D9D9D9" w:themeFill="background1" w:themeFillShade="D9"/>
            <w:vAlign w:val="center"/>
            <w:hideMark/>
          </w:tcPr>
          <w:p w:rsidRPr="006A0945" w:rsidR="006A0945" w:rsidP="00FA38A7" w:rsidRDefault="006A0945" w14:paraId="38A6F4D3" w14:textId="409A9061">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r>
      <w:tr w:rsidRPr="00FA38A7" w:rsidR="00F016F0" w:rsidTr="000669D6" w14:paraId="7A1C056D"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5D791DA2"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Fitzroy and Park Street Traffic Signalisation</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0A72BC47" w14:textId="4BD58720">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22</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6EAD9CE6" w14:textId="777A1559">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138</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15690ABC" w14:textId="7617686E">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160</w:t>
            </w:r>
          </w:p>
        </w:tc>
        <w:tc>
          <w:tcPr>
            <w:tcW w:w="624" w:type="dxa"/>
            <w:tcBorders>
              <w:top w:val="nil"/>
              <w:left w:val="nil"/>
              <w:bottom w:val="nil"/>
              <w:right w:val="nil"/>
            </w:tcBorders>
            <w:shd w:val="clear" w:color="auto" w:fill="auto"/>
            <w:vAlign w:val="center"/>
            <w:hideMark/>
          </w:tcPr>
          <w:p w:rsidRPr="006A0945" w:rsidR="006A0945" w:rsidP="00FA38A7" w:rsidRDefault="006A0945" w14:paraId="79CD866A" w14:textId="6BB343F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5CAA9295" w14:textId="2484329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83</w:t>
            </w:r>
          </w:p>
        </w:tc>
        <w:tc>
          <w:tcPr>
            <w:tcW w:w="880" w:type="dxa"/>
            <w:tcBorders>
              <w:top w:val="nil"/>
              <w:left w:val="nil"/>
              <w:bottom w:val="nil"/>
              <w:right w:val="nil"/>
            </w:tcBorders>
            <w:shd w:val="clear" w:color="auto" w:fill="auto"/>
            <w:vAlign w:val="center"/>
            <w:hideMark/>
          </w:tcPr>
          <w:p w:rsidRPr="006A0945" w:rsidR="006A0945" w:rsidP="00FA38A7" w:rsidRDefault="006A0945" w14:paraId="16C6448F" w14:textId="210636B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55</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4F40E10A" w14:textId="5D2E694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0706143A" w14:textId="5616E09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0F42B583" w14:textId="45EFAEF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160</w:t>
            </w:r>
          </w:p>
        </w:tc>
        <w:tc>
          <w:tcPr>
            <w:tcW w:w="1292" w:type="dxa"/>
            <w:tcBorders>
              <w:top w:val="nil"/>
              <w:left w:val="nil"/>
              <w:bottom w:val="nil"/>
              <w:right w:val="nil"/>
            </w:tcBorders>
            <w:shd w:val="clear" w:color="auto" w:fill="auto"/>
            <w:vAlign w:val="center"/>
            <w:hideMark/>
          </w:tcPr>
          <w:p w:rsidRPr="006A0945" w:rsidR="006A0945" w:rsidP="00FA38A7" w:rsidRDefault="006A0945" w14:paraId="0D3A1E29" w14:textId="0DD6C63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09A3CDE2" w14:textId="23B9E7B4">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6C1E1969" w14:textId="02D7635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59C1C7D4" w14:textId="7AE378D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1A38337F"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200918A4"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Fitzroy St and Loch St Safety Improvements</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180310BD" w14:textId="1B5C47E0">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6</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48A5EF3D" w14:textId="6D0A1A57">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39</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20D7C311" w14:textId="474E7A6F">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45</w:t>
            </w:r>
          </w:p>
        </w:tc>
        <w:tc>
          <w:tcPr>
            <w:tcW w:w="624" w:type="dxa"/>
            <w:tcBorders>
              <w:top w:val="nil"/>
              <w:left w:val="nil"/>
              <w:bottom w:val="nil"/>
              <w:right w:val="nil"/>
            </w:tcBorders>
            <w:shd w:val="clear" w:color="auto" w:fill="auto"/>
            <w:vAlign w:val="center"/>
            <w:hideMark/>
          </w:tcPr>
          <w:p w:rsidRPr="006A0945" w:rsidR="006A0945" w:rsidP="00FA38A7" w:rsidRDefault="006A0945" w14:paraId="106316BB" w14:textId="48458E6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446BB636" w14:textId="32F6098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23</w:t>
            </w:r>
          </w:p>
        </w:tc>
        <w:tc>
          <w:tcPr>
            <w:tcW w:w="880" w:type="dxa"/>
            <w:tcBorders>
              <w:top w:val="nil"/>
              <w:left w:val="nil"/>
              <w:bottom w:val="nil"/>
              <w:right w:val="nil"/>
            </w:tcBorders>
            <w:shd w:val="clear" w:color="auto" w:fill="auto"/>
            <w:vAlign w:val="center"/>
            <w:hideMark/>
          </w:tcPr>
          <w:p w:rsidRPr="006A0945" w:rsidR="006A0945" w:rsidP="00FA38A7" w:rsidRDefault="006A0945" w14:paraId="733A0AE2" w14:textId="2F27CF9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15</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14C07511" w14:textId="381BB12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3657D57C" w14:textId="5095E3D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62A5B463" w14:textId="5D88FB8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45</w:t>
            </w:r>
          </w:p>
        </w:tc>
        <w:tc>
          <w:tcPr>
            <w:tcW w:w="1292" w:type="dxa"/>
            <w:tcBorders>
              <w:top w:val="nil"/>
              <w:left w:val="nil"/>
              <w:bottom w:val="nil"/>
              <w:right w:val="nil"/>
            </w:tcBorders>
            <w:shd w:val="clear" w:color="auto" w:fill="auto"/>
            <w:vAlign w:val="center"/>
            <w:hideMark/>
          </w:tcPr>
          <w:p w:rsidRPr="006A0945" w:rsidR="006A0945" w:rsidP="00FA38A7" w:rsidRDefault="006A0945" w14:paraId="0A06189A" w14:textId="3324480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26EA8F3C" w14:textId="0EA17AC7">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0F85A89F" w14:textId="03E1EA7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15A29B9B" w14:textId="03B0269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41F159E2" w14:paraId="25210FDA" w14:textId="77777777">
        <w:trPr>
          <w:gridAfter w:val="1"/>
          <w:wAfter w:w="7" w:type="dxa"/>
          <w:trHeight w:val="300"/>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41F159E2" w:rsidRDefault="006A0945" w14:paraId="791C4CBA" w14:textId="580C8D4D">
            <w:pPr>
              <w:spacing w:after="0" w:line="240" w:lineRule="auto"/>
              <w:rPr>
                <w:rFonts w:eastAsia="Calibri" w:cs="Arial"/>
                <w:szCs w:val="24"/>
                <w:lang w:eastAsia="en-AU"/>
              </w:rPr>
            </w:pPr>
            <w:r w:rsidRPr="41F159E2">
              <w:rPr>
                <w:rFonts w:eastAsiaTheme="minorEastAsia"/>
                <w:sz w:val="16"/>
                <w:szCs w:val="16"/>
                <w:lang w:eastAsia="en-AU"/>
              </w:rPr>
              <w:t>Alma</w:t>
            </w:r>
            <w:r w:rsidRPr="006A0945">
              <w:rPr>
                <w:rFonts w:eastAsia="Times New Roman" w:cs="Arial"/>
                <w:sz w:val="16"/>
                <w:szCs w:val="16"/>
                <w:lang w:eastAsia="en-AU"/>
              </w:rPr>
              <w:t xml:space="preserve"> Road </w:t>
            </w:r>
            <w:r w:rsidRPr="41F159E2" w:rsidR="30371DE9">
              <w:rPr>
                <w:rFonts w:eastAsia="Times New Roman" w:cs="Arial"/>
                <w:sz w:val="16"/>
                <w:szCs w:val="16"/>
                <w:lang w:eastAsia="en-AU"/>
              </w:rPr>
              <w:t>&amp;</w:t>
            </w:r>
            <w:r w:rsidRPr="006A0945">
              <w:rPr>
                <w:rFonts w:eastAsia="Times New Roman" w:cs="Arial"/>
                <w:sz w:val="16"/>
                <w:szCs w:val="16"/>
                <w:lang w:eastAsia="en-AU"/>
              </w:rPr>
              <w:t xml:space="preserve"> Alexandra Street Safety </w:t>
            </w:r>
            <w:r w:rsidRPr="41F159E2" w:rsidR="7F9C39B8">
              <w:rPr>
                <w:rFonts w:eastAsia="Times New Roman" w:cs="Arial"/>
                <w:sz w:val="16"/>
                <w:szCs w:val="16"/>
                <w:lang w:eastAsia="en-AU"/>
              </w:rPr>
              <w:t>Imp</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4DB8613F" w14:textId="29B910C6">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29</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35779A75" w14:textId="175F32F4">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178</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486D5BE9" w14:textId="40129464">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207</w:t>
            </w:r>
          </w:p>
        </w:tc>
        <w:tc>
          <w:tcPr>
            <w:tcW w:w="624" w:type="dxa"/>
            <w:tcBorders>
              <w:top w:val="nil"/>
              <w:left w:val="nil"/>
              <w:bottom w:val="nil"/>
              <w:right w:val="nil"/>
            </w:tcBorders>
            <w:shd w:val="clear" w:color="auto" w:fill="auto"/>
            <w:vAlign w:val="center"/>
            <w:hideMark/>
          </w:tcPr>
          <w:p w:rsidRPr="006A0945" w:rsidR="006A0945" w:rsidP="00FA38A7" w:rsidRDefault="006A0945" w14:paraId="266BD895" w14:textId="099460D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126084ED" w14:textId="784B567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107</w:t>
            </w:r>
          </w:p>
        </w:tc>
        <w:tc>
          <w:tcPr>
            <w:tcW w:w="880" w:type="dxa"/>
            <w:tcBorders>
              <w:top w:val="nil"/>
              <w:left w:val="nil"/>
              <w:bottom w:val="nil"/>
              <w:right w:val="nil"/>
            </w:tcBorders>
            <w:shd w:val="clear" w:color="auto" w:fill="auto"/>
            <w:vAlign w:val="center"/>
            <w:hideMark/>
          </w:tcPr>
          <w:p w:rsidRPr="006A0945" w:rsidR="006A0945" w:rsidP="00FA38A7" w:rsidRDefault="006A0945" w14:paraId="1BD845CD" w14:textId="50D08E1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71</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52FA8ACF" w14:textId="51551B8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70AC1005" w14:textId="4EA87E5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13EF9471" w14:textId="0FFF4FC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207</w:t>
            </w:r>
          </w:p>
        </w:tc>
        <w:tc>
          <w:tcPr>
            <w:tcW w:w="1292" w:type="dxa"/>
            <w:tcBorders>
              <w:top w:val="nil"/>
              <w:left w:val="nil"/>
              <w:bottom w:val="nil"/>
              <w:right w:val="nil"/>
            </w:tcBorders>
            <w:shd w:val="clear" w:color="auto" w:fill="auto"/>
            <w:vAlign w:val="center"/>
            <w:hideMark/>
          </w:tcPr>
          <w:p w:rsidRPr="006A0945" w:rsidR="006A0945" w:rsidP="00FA38A7" w:rsidRDefault="006A0945" w14:paraId="691E7A01" w14:textId="2BBCEAC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513B7917" w14:textId="4CBED0B3">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71A14371" w14:textId="2B4D7BA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52A528F5" w14:textId="2705743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1B6A89E4"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0069F7AA"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Johnson St and Munro St Blackspot</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7C4EE396" w14:textId="2A451CDE">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15</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797DDF7C" w14:textId="6B0A48B0">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90</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6CF39925" w14:textId="26964FF8">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105</w:t>
            </w:r>
          </w:p>
        </w:tc>
        <w:tc>
          <w:tcPr>
            <w:tcW w:w="624" w:type="dxa"/>
            <w:tcBorders>
              <w:top w:val="nil"/>
              <w:left w:val="nil"/>
              <w:bottom w:val="nil"/>
              <w:right w:val="nil"/>
            </w:tcBorders>
            <w:shd w:val="clear" w:color="auto" w:fill="auto"/>
            <w:vAlign w:val="center"/>
            <w:hideMark/>
          </w:tcPr>
          <w:p w:rsidRPr="006A0945" w:rsidR="006A0945" w:rsidP="00FA38A7" w:rsidRDefault="006A0945" w14:paraId="58471F72" w14:textId="1E16612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3B8E2DC2" w14:textId="2D3BD52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54</w:t>
            </w:r>
          </w:p>
        </w:tc>
        <w:tc>
          <w:tcPr>
            <w:tcW w:w="880" w:type="dxa"/>
            <w:tcBorders>
              <w:top w:val="nil"/>
              <w:left w:val="nil"/>
              <w:bottom w:val="nil"/>
              <w:right w:val="nil"/>
            </w:tcBorders>
            <w:shd w:val="clear" w:color="auto" w:fill="auto"/>
            <w:vAlign w:val="center"/>
            <w:hideMark/>
          </w:tcPr>
          <w:p w:rsidRPr="006A0945" w:rsidR="006A0945" w:rsidP="00FA38A7" w:rsidRDefault="006A0945" w14:paraId="587E410B" w14:textId="2A29D5F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36</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7E922D77" w14:textId="220E920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48E732B4" w14:textId="0465DE5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6891029F" w14:textId="029A8C9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105</w:t>
            </w:r>
          </w:p>
        </w:tc>
        <w:tc>
          <w:tcPr>
            <w:tcW w:w="1292" w:type="dxa"/>
            <w:tcBorders>
              <w:top w:val="nil"/>
              <w:left w:val="nil"/>
              <w:bottom w:val="nil"/>
              <w:right w:val="nil"/>
            </w:tcBorders>
            <w:shd w:val="clear" w:color="auto" w:fill="auto"/>
            <w:vAlign w:val="center"/>
            <w:hideMark/>
          </w:tcPr>
          <w:p w:rsidRPr="006A0945" w:rsidR="006A0945" w:rsidP="00FA38A7" w:rsidRDefault="006A0945" w14:paraId="1E1E88CC" w14:textId="5C521AD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1472B754" w14:textId="17298E22">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0FEFD45B" w14:textId="66247DB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7EB25B6E" w14:textId="463C073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30348374"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6138BE47"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Addison St Kerb and Gutter Construction</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58E88A73" w14:textId="3CF4A45E">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7</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6C1443C1" w14:textId="45A774B9">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43</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6078251E" w14:textId="5DBBC202">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50</w:t>
            </w:r>
          </w:p>
        </w:tc>
        <w:tc>
          <w:tcPr>
            <w:tcW w:w="624" w:type="dxa"/>
            <w:tcBorders>
              <w:top w:val="nil"/>
              <w:left w:val="nil"/>
              <w:bottom w:val="nil"/>
              <w:right w:val="nil"/>
            </w:tcBorders>
            <w:shd w:val="clear" w:color="auto" w:fill="auto"/>
            <w:vAlign w:val="center"/>
            <w:hideMark/>
          </w:tcPr>
          <w:p w:rsidRPr="006A0945" w:rsidR="006A0945" w:rsidP="00FA38A7" w:rsidRDefault="006A0945" w14:paraId="7C34E036" w14:textId="5C2EF2E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138A828A" w14:textId="42C5C07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26</w:t>
            </w:r>
          </w:p>
        </w:tc>
        <w:tc>
          <w:tcPr>
            <w:tcW w:w="880" w:type="dxa"/>
            <w:tcBorders>
              <w:top w:val="nil"/>
              <w:left w:val="nil"/>
              <w:bottom w:val="nil"/>
              <w:right w:val="nil"/>
            </w:tcBorders>
            <w:shd w:val="clear" w:color="auto" w:fill="auto"/>
            <w:vAlign w:val="center"/>
            <w:hideMark/>
          </w:tcPr>
          <w:p w:rsidRPr="006A0945" w:rsidR="006A0945" w:rsidP="00FA38A7" w:rsidRDefault="006A0945" w14:paraId="43BE929E" w14:textId="28BB21B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17</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010B90DE" w14:textId="2260022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33C1437B" w14:textId="1CCA769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18468D52" w14:textId="2B93C42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65A83447" w14:textId="63222EA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00EA73CE" w14:textId="57BE2034">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3D696620" w14:textId="27A1E0A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50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0F7FADA0" w14:textId="7077AE9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0B72E253"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69A3D90C" w14:textId="3004333B">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Dunstan P</w:t>
            </w:r>
            <w:r w:rsidR="002357C4">
              <w:rPr>
                <w:rFonts w:eastAsia="Times New Roman" w:cs="Arial"/>
                <w:sz w:val="16"/>
                <w:szCs w:val="16"/>
                <w:lang w:eastAsia="en-AU"/>
              </w:rPr>
              <w:t>ara</w:t>
            </w:r>
            <w:r w:rsidRPr="006A0945">
              <w:rPr>
                <w:rFonts w:eastAsia="Times New Roman" w:cs="Arial"/>
                <w:sz w:val="16"/>
                <w:szCs w:val="16"/>
                <w:lang w:eastAsia="en-AU"/>
              </w:rPr>
              <w:t xml:space="preserve">de Kerb </w:t>
            </w:r>
            <w:r w:rsidRPr="41F159E2" w:rsidR="5612EDD6">
              <w:rPr>
                <w:rFonts w:eastAsia="Times New Roman" w:cs="Arial"/>
                <w:sz w:val="16"/>
                <w:szCs w:val="16"/>
                <w:lang w:eastAsia="en-AU"/>
              </w:rPr>
              <w:t>&amp;</w:t>
            </w:r>
            <w:r w:rsidRPr="006A0945">
              <w:rPr>
                <w:rFonts w:eastAsia="Times New Roman" w:cs="Arial"/>
                <w:sz w:val="16"/>
                <w:szCs w:val="16"/>
                <w:lang w:eastAsia="en-AU"/>
              </w:rPr>
              <w:t xml:space="preserve"> Gutter Construction</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4DCA8E61" w14:textId="1ABBAF24">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7</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6EC50417" w14:textId="4224321B">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43</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173AD2EE" w14:textId="6953F130">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50</w:t>
            </w:r>
          </w:p>
        </w:tc>
        <w:tc>
          <w:tcPr>
            <w:tcW w:w="624" w:type="dxa"/>
            <w:tcBorders>
              <w:top w:val="nil"/>
              <w:left w:val="nil"/>
              <w:bottom w:val="nil"/>
              <w:right w:val="nil"/>
            </w:tcBorders>
            <w:shd w:val="clear" w:color="auto" w:fill="auto"/>
            <w:vAlign w:val="center"/>
            <w:hideMark/>
          </w:tcPr>
          <w:p w:rsidRPr="006A0945" w:rsidR="006A0945" w:rsidP="00FA38A7" w:rsidRDefault="006A0945" w14:paraId="46BAAF94" w14:textId="6904345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02EEA6AC" w14:textId="16D69FA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26</w:t>
            </w:r>
          </w:p>
        </w:tc>
        <w:tc>
          <w:tcPr>
            <w:tcW w:w="880" w:type="dxa"/>
            <w:tcBorders>
              <w:top w:val="nil"/>
              <w:left w:val="nil"/>
              <w:bottom w:val="nil"/>
              <w:right w:val="nil"/>
            </w:tcBorders>
            <w:shd w:val="clear" w:color="auto" w:fill="auto"/>
            <w:vAlign w:val="center"/>
            <w:hideMark/>
          </w:tcPr>
          <w:p w:rsidRPr="006A0945" w:rsidR="006A0945" w:rsidP="00FA38A7" w:rsidRDefault="006A0945" w14:paraId="187CC929" w14:textId="09A3C0B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17</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063DF7FA" w14:textId="286D951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125EE047" w14:textId="3A9838F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5CCECEF2" w14:textId="7C0F815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04E5FAE0" w14:textId="636A352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05D61881" w14:textId="15FC81B1">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0176B807" w14:textId="3AF983F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50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427E89A2" w14:textId="1E4ED48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3F977712"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51613A41"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Wilton Gr Kerb and Gutter Construction</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1A04C0FC" w14:textId="0B81D188">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7</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436C3034" w14:textId="31562AE4">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43</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28821E9F" w14:textId="2495EA24">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50</w:t>
            </w:r>
          </w:p>
        </w:tc>
        <w:tc>
          <w:tcPr>
            <w:tcW w:w="624" w:type="dxa"/>
            <w:tcBorders>
              <w:top w:val="nil"/>
              <w:left w:val="nil"/>
              <w:bottom w:val="nil"/>
              <w:right w:val="nil"/>
            </w:tcBorders>
            <w:shd w:val="clear" w:color="auto" w:fill="auto"/>
            <w:vAlign w:val="center"/>
            <w:hideMark/>
          </w:tcPr>
          <w:p w:rsidRPr="006A0945" w:rsidR="006A0945" w:rsidP="00FA38A7" w:rsidRDefault="006A0945" w14:paraId="22DD8A89" w14:textId="211424B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28187C44" w14:textId="2C200CC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26</w:t>
            </w:r>
          </w:p>
        </w:tc>
        <w:tc>
          <w:tcPr>
            <w:tcW w:w="880" w:type="dxa"/>
            <w:tcBorders>
              <w:top w:val="nil"/>
              <w:left w:val="nil"/>
              <w:bottom w:val="nil"/>
              <w:right w:val="nil"/>
            </w:tcBorders>
            <w:shd w:val="clear" w:color="auto" w:fill="auto"/>
            <w:vAlign w:val="center"/>
            <w:hideMark/>
          </w:tcPr>
          <w:p w:rsidRPr="006A0945" w:rsidR="006A0945" w:rsidP="00FA38A7" w:rsidRDefault="006A0945" w14:paraId="4E641604" w14:textId="2F76B49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17</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70AD8512" w14:textId="66F7782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4BD6F9C7" w14:textId="379F616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1139130C" w14:textId="7EE21CD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559C7F56" w14:textId="085C2FB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6FCDE71F" w14:textId="3104F143">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49288B25" w14:textId="489DB3C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50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336EE016" w14:textId="78F197B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0D27FF76"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30BFC787"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Redundant Vehicle Crossing Removal</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485665A7" w14:textId="1DF3537A">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11</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358688D1" w14:textId="23E7DEF2">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71</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053B88E7" w14:textId="480077C2">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82</w:t>
            </w:r>
          </w:p>
        </w:tc>
        <w:tc>
          <w:tcPr>
            <w:tcW w:w="624" w:type="dxa"/>
            <w:tcBorders>
              <w:top w:val="nil"/>
              <w:left w:val="nil"/>
              <w:bottom w:val="nil"/>
              <w:right w:val="nil"/>
            </w:tcBorders>
            <w:shd w:val="clear" w:color="auto" w:fill="auto"/>
            <w:vAlign w:val="center"/>
            <w:hideMark/>
          </w:tcPr>
          <w:p w:rsidRPr="006A0945" w:rsidR="006A0945" w:rsidP="00FA38A7" w:rsidRDefault="006A0945" w14:paraId="57FFCAA0" w14:textId="5E37A1B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0B0D4B9F" w14:textId="10B0E7D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42</w:t>
            </w:r>
          </w:p>
        </w:tc>
        <w:tc>
          <w:tcPr>
            <w:tcW w:w="880" w:type="dxa"/>
            <w:tcBorders>
              <w:top w:val="nil"/>
              <w:left w:val="nil"/>
              <w:bottom w:val="nil"/>
              <w:right w:val="nil"/>
            </w:tcBorders>
            <w:shd w:val="clear" w:color="auto" w:fill="auto"/>
            <w:vAlign w:val="center"/>
            <w:hideMark/>
          </w:tcPr>
          <w:p w:rsidRPr="006A0945" w:rsidR="006A0945" w:rsidP="00FA38A7" w:rsidRDefault="006A0945" w14:paraId="181AD108" w14:textId="2E60420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28</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57D1D135" w14:textId="18E702D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2753CC07" w14:textId="5258A32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54C6DFFD" w14:textId="69F3DD4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6C8BD6A2" w14:textId="7895B01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4BB5EA01" w14:textId="55F3DEA4">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1CDF0A99" w14:textId="32B539D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82</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33A64814" w14:textId="4D8362F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03BD230B"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527FFD53"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Pram Crossing Upgrades</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1326407B" w14:textId="36EC9F36">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54</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3D8474AB" w14:textId="000D79C8">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331</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1D7C90A0" w14:textId="14F1D0C9">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385</w:t>
            </w:r>
          </w:p>
        </w:tc>
        <w:tc>
          <w:tcPr>
            <w:tcW w:w="624" w:type="dxa"/>
            <w:tcBorders>
              <w:top w:val="nil"/>
              <w:left w:val="nil"/>
              <w:bottom w:val="nil"/>
              <w:right w:val="nil"/>
            </w:tcBorders>
            <w:shd w:val="clear" w:color="auto" w:fill="auto"/>
            <w:vAlign w:val="center"/>
            <w:hideMark/>
          </w:tcPr>
          <w:p w:rsidRPr="006A0945" w:rsidR="006A0945" w:rsidP="00FA38A7" w:rsidRDefault="006A0945" w14:paraId="4EC50F0F" w14:textId="7C82FC9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78DF907B" w14:textId="48F9125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99</w:t>
            </w:r>
          </w:p>
        </w:tc>
        <w:tc>
          <w:tcPr>
            <w:tcW w:w="880" w:type="dxa"/>
            <w:tcBorders>
              <w:top w:val="nil"/>
              <w:left w:val="nil"/>
              <w:bottom w:val="nil"/>
              <w:right w:val="nil"/>
            </w:tcBorders>
            <w:shd w:val="clear" w:color="auto" w:fill="auto"/>
            <w:vAlign w:val="center"/>
            <w:hideMark/>
          </w:tcPr>
          <w:p w:rsidRPr="006A0945" w:rsidR="006A0945" w:rsidP="00FA38A7" w:rsidRDefault="006A0945" w14:paraId="33B6BD50" w14:textId="0FA20CD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232</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04897F02" w14:textId="7BF35B6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29DA1425" w14:textId="2508448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2E438D8F" w14:textId="354FD8E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709A70AD" w14:textId="2587470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6FE192DB" w14:textId="2387E21F">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3BCBDF0F" w14:textId="5A1062D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385</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173913E6" w14:textId="7E04035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162B07D6"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09F6113A"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Kerb and Gutter Renewals</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3FFF8256" w14:textId="6C7E3CA6">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52</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4837F3C9" w14:textId="39D9E803">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318</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259037FE" w14:textId="4C64635E">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370</w:t>
            </w:r>
          </w:p>
        </w:tc>
        <w:tc>
          <w:tcPr>
            <w:tcW w:w="624" w:type="dxa"/>
            <w:tcBorders>
              <w:top w:val="nil"/>
              <w:left w:val="nil"/>
              <w:bottom w:val="nil"/>
              <w:right w:val="nil"/>
            </w:tcBorders>
            <w:shd w:val="clear" w:color="auto" w:fill="auto"/>
            <w:vAlign w:val="center"/>
            <w:hideMark/>
          </w:tcPr>
          <w:p w:rsidRPr="006A0945" w:rsidR="006A0945" w:rsidP="00FA38A7" w:rsidRDefault="006A0945" w14:paraId="28C0DA2D" w14:textId="66811F0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097EAE18" w14:textId="110664E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191</w:t>
            </w:r>
          </w:p>
        </w:tc>
        <w:tc>
          <w:tcPr>
            <w:tcW w:w="880" w:type="dxa"/>
            <w:tcBorders>
              <w:top w:val="nil"/>
              <w:left w:val="nil"/>
              <w:bottom w:val="nil"/>
              <w:right w:val="nil"/>
            </w:tcBorders>
            <w:shd w:val="clear" w:color="auto" w:fill="auto"/>
            <w:vAlign w:val="center"/>
            <w:hideMark/>
          </w:tcPr>
          <w:p w:rsidRPr="006A0945" w:rsidR="006A0945" w:rsidP="00FA38A7" w:rsidRDefault="006A0945" w14:paraId="5BE9759B" w14:textId="1B6E4DC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127</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26519F91" w14:textId="22A60E5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24633281" w14:textId="24E6E57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0C953484" w14:textId="3191B1D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530C6187" w14:textId="63EE60D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1D064D04" w14:textId="1893530E">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15C5452F" w14:textId="1FEE5F4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370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4BFBCE6D" w14:textId="5C3CB2E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7161F1A0"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0BD86739"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Addison St Laneway Renewal</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07FCBE51" w14:textId="1553E567">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7</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061DDD48" w14:textId="2D743212">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43</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42BEBAF1" w14:textId="01366C63">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50</w:t>
            </w:r>
          </w:p>
        </w:tc>
        <w:tc>
          <w:tcPr>
            <w:tcW w:w="624" w:type="dxa"/>
            <w:tcBorders>
              <w:top w:val="nil"/>
              <w:left w:val="nil"/>
              <w:bottom w:val="nil"/>
              <w:right w:val="nil"/>
            </w:tcBorders>
            <w:shd w:val="clear" w:color="auto" w:fill="auto"/>
            <w:vAlign w:val="center"/>
            <w:hideMark/>
          </w:tcPr>
          <w:p w:rsidRPr="006A0945" w:rsidR="006A0945" w:rsidP="00FA38A7" w:rsidRDefault="006A0945" w14:paraId="2A169AB3" w14:textId="3E6FE2C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40399520" w14:textId="267C403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28</w:t>
            </w:r>
          </w:p>
        </w:tc>
        <w:tc>
          <w:tcPr>
            <w:tcW w:w="880" w:type="dxa"/>
            <w:tcBorders>
              <w:top w:val="nil"/>
              <w:left w:val="nil"/>
              <w:bottom w:val="nil"/>
              <w:right w:val="nil"/>
            </w:tcBorders>
            <w:shd w:val="clear" w:color="auto" w:fill="auto"/>
            <w:vAlign w:val="center"/>
            <w:hideMark/>
          </w:tcPr>
          <w:p w:rsidRPr="006A0945" w:rsidR="006A0945" w:rsidP="00FA38A7" w:rsidRDefault="006A0945" w14:paraId="7C1ACD21" w14:textId="5952870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15</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2B3C6965" w14:textId="57029EA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47A40BA7" w14:textId="33B7F5D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7B5FD5D7" w14:textId="0F3C4FA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269B8095" w14:textId="2A22860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36A0A820" w14:textId="7F5D0F22">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4C5E9EDA" w14:textId="0288B97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50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6500F91E" w14:textId="53B91B5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30FF5BD4"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557F7F62"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Meredith St Laneway Renewal</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1746C0F9" w14:textId="70BFD714">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7</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1065D94A" w14:textId="622033F5">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43</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2E4DB4A4" w14:textId="399C7BAE">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50</w:t>
            </w:r>
          </w:p>
        </w:tc>
        <w:tc>
          <w:tcPr>
            <w:tcW w:w="624" w:type="dxa"/>
            <w:tcBorders>
              <w:top w:val="nil"/>
              <w:left w:val="nil"/>
              <w:bottom w:val="nil"/>
              <w:right w:val="nil"/>
            </w:tcBorders>
            <w:shd w:val="clear" w:color="auto" w:fill="auto"/>
            <w:vAlign w:val="center"/>
            <w:hideMark/>
          </w:tcPr>
          <w:p w:rsidRPr="006A0945" w:rsidR="006A0945" w:rsidP="00FA38A7" w:rsidRDefault="006A0945" w14:paraId="7617B95D" w14:textId="448B6D3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072F110F" w14:textId="439C92A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28</w:t>
            </w:r>
          </w:p>
        </w:tc>
        <w:tc>
          <w:tcPr>
            <w:tcW w:w="880" w:type="dxa"/>
            <w:tcBorders>
              <w:top w:val="nil"/>
              <w:left w:val="nil"/>
              <w:bottom w:val="nil"/>
              <w:right w:val="nil"/>
            </w:tcBorders>
            <w:shd w:val="clear" w:color="auto" w:fill="auto"/>
            <w:vAlign w:val="center"/>
            <w:hideMark/>
          </w:tcPr>
          <w:p w:rsidRPr="006A0945" w:rsidR="006A0945" w:rsidP="00FA38A7" w:rsidRDefault="006A0945" w14:paraId="33AE320F" w14:textId="1C74B0E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15</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3CC33979" w14:textId="56525B9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2880B080" w14:textId="60A7210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6BFFD44C" w14:textId="46D2F27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5080517B" w14:textId="7DEB8DB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65C2CED9" w14:textId="61CECA56">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7D863BA3" w14:textId="76C1A31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50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21AAD022" w14:textId="1B18059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2A5128A6"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4F72A5B0"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Wellington St Laneway Upgrade</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7C4B2A53" w14:textId="7A37A05D">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7</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6AA3A6BD" w14:textId="59D4F392">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43</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234092C7" w14:textId="2C74B5BB">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50</w:t>
            </w:r>
          </w:p>
        </w:tc>
        <w:tc>
          <w:tcPr>
            <w:tcW w:w="624" w:type="dxa"/>
            <w:tcBorders>
              <w:top w:val="nil"/>
              <w:left w:val="nil"/>
              <w:bottom w:val="nil"/>
              <w:right w:val="nil"/>
            </w:tcBorders>
            <w:shd w:val="clear" w:color="auto" w:fill="auto"/>
            <w:vAlign w:val="center"/>
            <w:hideMark/>
          </w:tcPr>
          <w:p w:rsidRPr="006A0945" w:rsidR="006A0945" w:rsidP="00FA38A7" w:rsidRDefault="006A0945" w14:paraId="7F4BA844" w14:textId="2161772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14833FF4" w14:textId="2971A53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28</w:t>
            </w:r>
          </w:p>
        </w:tc>
        <w:tc>
          <w:tcPr>
            <w:tcW w:w="880" w:type="dxa"/>
            <w:tcBorders>
              <w:top w:val="nil"/>
              <w:left w:val="nil"/>
              <w:bottom w:val="nil"/>
              <w:right w:val="nil"/>
            </w:tcBorders>
            <w:shd w:val="clear" w:color="auto" w:fill="auto"/>
            <w:vAlign w:val="center"/>
            <w:hideMark/>
          </w:tcPr>
          <w:p w:rsidRPr="006A0945" w:rsidR="006A0945" w:rsidP="00FA38A7" w:rsidRDefault="006A0945" w14:paraId="0A3921E0" w14:textId="3ECFE6F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15</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4CD5449F" w14:textId="2B36E0D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2CB67515" w14:textId="648DF5C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6EB680FD" w14:textId="7999A7A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6A7F6C5C" w14:textId="1CACADF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356CE867" w14:textId="7C879E11">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2E1C8F3C" w14:textId="08A70E0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50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18AFC625" w14:textId="062A134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2040C7C5"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06912C6B"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 xml:space="preserve">R1475 </w:t>
            </w:r>
            <w:proofErr w:type="spellStart"/>
            <w:r w:rsidRPr="006A0945">
              <w:rPr>
                <w:rFonts w:eastAsia="Times New Roman" w:cs="Arial"/>
                <w:sz w:val="16"/>
                <w:szCs w:val="16"/>
                <w:lang w:eastAsia="en-AU"/>
              </w:rPr>
              <w:t>Gourlay</w:t>
            </w:r>
            <w:proofErr w:type="spellEnd"/>
            <w:r w:rsidRPr="006A0945">
              <w:rPr>
                <w:rFonts w:eastAsia="Times New Roman" w:cs="Arial"/>
                <w:sz w:val="16"/>
                <w:szCs w:val="16"/>
                <w:lang w:eastAsia="en-AU"/>
              </w:rPr>
              <w:t xml:space="preserve"> St Laneway Renewal</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0A61BC9F" w14:textId="62652772">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36</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628DD8A1" w14:textId="72DFD0A8">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219</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76BC9384" w14:textId="3E9C532F">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255</w:t>
            </w:r>
          </w:p>
        </w:tc>
        <w:tc>
          <w:tcPr>
            <w:tcW w:w="624" w:type="dxa"/>
            <w:tcBorders>
              <w:top w:val="nil"/>
              <w:left w:val="nil"/>
              <w:bottom w:val="nil"/>
              <w:right w:val="nil"/>
            </w:tcBorders>
            <w:shd w:val="clear" w:color="auto" w:fill="auto"/>
            <w:vAlign w:val="center"/>
            <w:hideMark/>
          </w:tcPr>
          <w:p w:rsidRPr="006A0945" w:rsidR="006A0945" w:rsidP="00FA38A7" w:rsidRDefault="006A0945" w14:paraId="3B7438E6" w14:textId="65FDADE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74B79276" w14:textId="68E6363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143</w:t>
            </w:r>
          </w:p>
        </w:tc>
        <w:tc>
          <w:tcPr>
            <w:tcW w:w="880" w:type="dxa"/>
            <w:tcBorders>
              <w:top w:val="nil"/>
              <w:left w:val="nil"/>
              <w:bottom w:val="nil"/>
              <w:right w:val="nil"/>
            </w:tcBorders>
            <w:shd w:val="clear" w:color="auto" w:fill="auto"/>
            <w:vAlign w:val="center"/>
            <w:hideMark/>
          </w:tcPr>
          <w:p w:rsidRPr="006A0945" w:rsidR="006A0945" w:rsidP="00FA38A7" w:rsidRDefault="006A0945" w14:paraId="417AC0F0" w14:textId="10C0D15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77</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1D488BA2" w14:textId="22ECB6D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03219488" w14:textId="1D924AA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3A4BCE3E" w14:textId="21B3039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0933FA25" w14:textId="0DE9D30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2A100ADA" w14:textId="22B6E176">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447D0385" w14:textId="1DD8F3D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255</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0AFCD33F" w14:textId="01B752A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788C0EC2"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703C86A9"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R1497 (Penny Lane) Laneway Upgrade</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5D070724" w14:textId="1C1F9351">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19</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71A9D2C2" w14:textId="350E0FCC">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116</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1B073EC9" w14:textId="24244DE8">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135</w:t>
            </w:r>
          </w:p>
        </w:tc>
        <w:tc>
          <w:tcPr>
            <w:tcW w:w="624" w:type="dxa"/>
            <w:tcBorders>
              <w:top w:val="nil"/>
              <w:left w:val="nil"/>
              <w:bottom w:val="nil"/>
              <w:right w:val="nil"/>
            </w:tcBorders>
            <w:shd w:val="clear" w:color="auto" w:fill="auto"/>
            <w:vAlign w:val="center"/>
            <w:hideMark/>
          </w:tcPr>
          <w:p w:rsidRPr="006A0945" w:rsidR="006A0945" w:rsidP="00FA38A7" w:rsidRDefault="006A0945" w14:paraId="0000647D" w14:textId="285189C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2A1BBD1E" w14:textId="05070F9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75</w:t>
            </w:r>
          </w:p>
        </w:tc>
        <w:tc>
          <w:tcPr>
            <w:tcW w:w="880" w:type="dxa"/>
            <w:tcBorders>
              <w:top w:val="nil"/>
              <w:left w:val="nil"/>
              <w:bottom w:val="nil"/>
              <w:right w:val="nil"/>
            </w:tcBorders>
            <w:shd w:val="clear" w:color="auto" w:fill="auto"/>
            <w:vAlign w:val="center"/>
            <w:hideMark/>
          </w:tcPr>
          <w:p w:rsidRPr="006A0945" w:rsidR="006A0945" w:rsidP="00FA38A7" w:rsidRDefault="006A0945" w14:paraId="0532FA1A" w14:textId="332CB91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41</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0FB15C50" w14:textId="438214E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222F2AA0" w14:textId="078019D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0683137F" w14:textId="496C549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6D8F9AAB" w14:textId="7EC165D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392D806B" w14:textId="5EE80C44">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21A44ABC" w14:textId="2734D23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135</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36D3DB2D" w14:textId="1C2C875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0669D6" w:rsidR="00A6520B" w:rsidTr="41F159E2" w14:paraId="0B604B40" w14:textId="77777777">
        <w:trPr>
          <w:trHeight w:val="259"/>
        </w:trPr>
        <w:tc>
          <w:tcPr>
            <w:tcW w:w="3439" w:type="dxa"/>
            <w:tcBorders>
              <w:top w:val="single" w:color="auto" w:sz="4" w:space="0"/>
              <w:left w:val="single" w:color="auto" w:sz="4" w:space="0"/>
              <w:bottom w:val="nil"/>
              <w:right w:val="single" w:color="auto" w:sz="4" w:space="0"/>
            </w:tcBorders>
            <w:shd w:val="clear" w:color="auto" w:fill="008080"/>
            <w:vAlign w:val="center"/>
            <w:hideMark/>
          </w:tcPr>
          <w:p w:rsidRPr="006A0945" w:rsidR="00A6520B" w:rsidP="008D7D16" w:rsidRDefault="00A6520B" w14:paraId="0B2A46CE" w14:textId="77777777">
            <w:pPr>
              <w:spacing w:after="0" w:line="240" w:lineRule="auto"/>
              <w:rPr>
                <w:rFonts w:eastAsia="Times New Roman" w:cs="Arial"/>
                <w:b/>
                <w:bCs/>
                <w:color w:val="FFFFFF"/>
                <w:sz w:val="16"/>
                <w:szCs w:val="16"/>
                <w:lang w:eastAsia="en-AU"/>
              </w:rPr>
            </w:pPr>
            <w:r w:rsidRPr="006A0945">
              <w:rPr>
                <w:rFonts w:eastAsia="Times New Roman" w:cs="Arial"/>
                <w:b/>
                <w:bCs/>
                <w:color w:val="FFFFFF"/>
                <w:sz w:val="16"/>
                <w:szCs w:val="16"/>
                <w:lang w:eastAsia="en-AU"/>
              </w:rPr>
              <w:t> </w:t>
            </w:r>
          </w:p>
        </w:tc>
        <w:tc>
          <w:tcPr>
            <w:tcW w:w="2561" w:type="dxa"/>
            <w:gridSpan w:val="3"/>
            <w:tcBorders>
              <w:top w:val="nil"/>
              <w:left w:val="single" w:color="auto" w:sz="4" w:space="0"/>
              <w:bottom w:val="single" w:color="FFFFFF" w:themeColor="background1" w:sz="4" w:space="0"/>
              <w:right w:val="single" w:color="000000" w:themeColor="text1" w:sz="4" w:space="0"/>
            </w:tcBorders>
            <w:shd w:val="clear" w:color="auto" w:fill="008080"/>
            <w:vAlign w:val="center"/>
            <w:hideMark/>
          </w:tcPr>
          <w:p w:rsidRPr="006A0945" w:rsidR="00A6520B" w:rsidP="008D7D16" w:rsidRDefault="00A6520B" w14:paraId="6FEB0B79"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 xml:space="preserve">Budget </w:t>
            </w:r>
          </w:p>
        </w:tc>
        <w:tc>
          <w:tcPr>
            <w:tcW w:w="3430" w:type="dxa"/>
            <w:gridSpan w:val="4"/>
            <w:tcBorders>
              <w:top w:val="nil"/>
              <w:left w:val="nil"/>
              <w:bottom w:val="single" w:color="FFFFFF" w:themeColor="background1" w:sz="4" w:space="0"/>
              <w:right w:val="single" w:color="000000" w:themeColor="text1" w:sz="4" w:space="0"/>
            </w:tcBorders>
            <w:shd w:val="clear" w:color="auto" w:fill="008080"/>
            <w:vAlign w:val="center"/>
            <w:hideMark/>
          </w:tcPr>
          <w:p w:rsidRPr="006A0945" w:rsidR="00A6520B" w:rsidP="008D7D16" w:rsidRDefault="00A6520B" w14:paraId="27241B77"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Asset Expenditure Type</w:t>
            </w:r>
          </w:p>
        </w:tc>
        <w:tc>
          <w:tcPr>
            <w:tcW w:w="5764" w:type="dxa"/>
            <w:gridSpan w:val="7"/>
            <w:tcBorders>
              <w:top w:val="nil"/>
              <w:left w:val="nil"/>
              <w:bottom w:val="single" w:color="FFFFFF" w:themeColor="background1" w:sz="4" w:space="0"/>
              <w:right w:val="nil"/>
            </w:tcBorders>
            <w:shd w:val="clear" w:color="auto" w:fill="008080"/>
            <w:vAlign w:val="center"/>
            <w:hideMark/>
          </w:tcPr>
          <w:p w:rsidRPr="006A0945" w:rsidR="00A6520B" w:rsidP="008D7D16" w:rsidRDefault="00A6520B" w14:paraId="2F3E7D79"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Funding sources</w:t>
            </w:r>
          </w:p>
        </w:tc>
      </w:tr>
      <w:tr w:rsidRPr="000669D6" w:rsidR="009531AA" w:rsidTr="41F159E2" w14:paraId="4D1373BE" w14:textId="77777777">
        <w:trPr>
          <w:gridAfter w:val="1"/>
          <w:wAfter w:w="7" w:type="dxa"/>
          <w:trHeight w:val="519"/>
        </w:trPr>
        <w:tc>
          <w:tcPr>
            <w:tcW w:w="3439" w:type="dxa"/>
            <w:tcBorders>
              <w:top w:val="nil"/>
              <w:left w:val="single" w:color="auto" w:sz="4" w:space="0"/>
              <w:bottom w:val="nil"/>
              <w:right w:val="single" w:color="auto" w:sz="4" w:space="0"/>
            </w:tcBorders>
            <w:shd w:val="clear" w:color="auto" w:fill="008080"/>
            <w:vAlign w:val="center"/>
            <w:hideMark/>
          </w:tcPr>
          <w:p w:rsidRPr="006A0945" w:rsidR="00A6520B" w:rsidP="008D7D16" w:rsidRDefault="00A6520B" w14:paraId="083383E3" w14:textId="77777777">
            <w:pPr>
              <w:spacing w:after="0" w:line="240" w:lineRule="auto"/>
              <w:rPr>
                <w:rFonts w:eastAsia="Times New Roman" w:cs="Arial"/>
                <w:b/>
                <w:bCs/>
                <w:color w:val="FFFFFF"/>
                <w:sz w:val="16"/>
                <w:szCs w:val="16"/>
                <w:lang w:eastAsia="en-AU"/>
              </w:rPr>
            </w:pPr>
            <w:r w:rsidRPr="006A0945">
              <w:rPr>
                <w:rFonts w:eastAsia="Times New Roman" w:cs="Arial"/>
                <w:b/>
                <w:bCs/>
                <w:color w:val="FFFFFF"/>
                <w:sz w:val="16"/>
                <w:szCs w:val="16"/>
                <w:lang w:eastAsia="en-AU"/>
              </w:rPr>
              <w:t>Capital Works 2021/22</w:t>
            </w:r>
          </w:p>
        </w:tc>
        <w:tc>
          <w:tcPr>
            <w:tcW w:w="990" w:type="dxa"/>
            <w:tcBorders>
              <w:top w:val="nil"/>
              <w:left w:val="single" w:color="auto" w:sz="4" w:space="0"/>
              <w:bottom w:val="nil"/>
              <w:right w:val="nil"/>
            </w:tcBorders>
            <w:shd w:val="clear" w:color="auto" w:fill="008080"/>
            <w:vAlign w:val="center"/>
            <w:hideMark/>
          </w:tcPr>
          <w:p w:rsidRPr="006A0945" w:rsidR="00A6520B" w:rsidP="008D7D16" w:rsidRDefault="00A6520B" w14:paraId="3B574055"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Operating Cost</w:t>
            </w:r>
          </w:p>
        </w:tc>
        <w:tc>
          <w:tcPr>
            <w:tcW w:w="800" w:type="dxa"/>
            <w:tcBorders>
              <w:top w:val="nil"/>
              <w:left w:val="nil"/>
              <w:bottom w:val="nil"/>
              <w:right w:val="nil"/>
            </w:tcBorders>
            <w:shd w:val="clear" w:color="auto" w:fill="008080"/>
            <w:vAlign w:val="center"/>
            <w:hideMark/>
          </w:tcPr>
          <w:p w:rsidRPr="006A0945" w:rsidR="00A6520B" w:rsidP="008D7D16" w:rsidRDefault="00A6520B" w14:paraId="1D4BBE72"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Capital Cost</w:t>
            </w:r>
          </w:p>
        </w:tc>
        <w:tc>
          <w:tcPr>
            <w:tcW w:w="771" w:type="dxa"/>
            <w:tcBorders>
              <w:top w:val="nil"/>
              <w:left w:val="nil"/>
              <w:bottom w:val="nil"/>
              <w:right w:val="single" w:color="auto" w:sz="4" w:space="0"/>
            </w:tcBorders>
            <w:shd w:val="clear" w:color="auto" w:fill="008080"/>
            <w:vAlign w:val="center"/>
            <w:hideMark/>
          </w:tcPr>
          <w:p w:rsidRPr="006A0945" w:rsidR="00A6520B" w:rsidP="008D7D16" w:rsidRDefault="00A6520B" w14:paraId="7DD5CC6A"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Project Cost</w:t>
            </w:r>
          </w:p>
        </w:tc>
        <w:tc>
          <w:tcPr>
            <w:tcW w:w="624" w:type="dxa"/>
            <w:tcBorders>
              <w:top w:val="nil"/>
              <w:left w:val="nil"/>
              <w:bottom w:val="nil"/>
              <w:right w:val="nil"/>
            </w:tcBorders>
            <w:shd w:val="clear" w:color="auto" w:fill="008080"/>
            <w:vAlign w:val="center"/>
            <w:hideMark/>
          </w:tcPr>
          <w:p w:rsidRPr="006A0945" w:rsidR="00A6520B" w:rsidP="008D7D16" w:rsidRDefault="00A6520B" w14:paraId="0E0FF6C5"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New</w:t>
            </w:r>
          </w:p>
        </w:tc>
        <w:tc>
          <w:tcPr>
            <w:tcW w:w="880" w:type="dxa"/>
            <w:tcBorders>
              <w:top w:val="nil"/>
              <w:left w:val="nil"/>
              <w:bottom w:val="nil"/>
              <w:right w:val="nil"/>
            </w:tcBorders>
            <w:shd w:val="clear" w:color="auto" w:fill="008080"/>
            <w:vAlign w:val="center"/>
            <w:hideMark/>
          </w:tcPr>
          <w:p w:rsidRPr="006A0945" w:rsidR="00A6520B" w:rsidP="008D7D16" w:rsidRDefault="00A6520B" w14:paraId="157AAB93"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Renewal</w:t>
            </w:r>
          </w:p>
        </w:tc>
        <w:tc>
          <w:tcPr>
            <w:tcW w:w="880" w:type="dxa"/>
            <w:tcBorders>
              <w:top w:val="nil"/>
              <w:left w:val="nil"/>
              <w:bottom w:val="nil"/>
              <w:right w:val="nil"/>
            </w:tcBorders>
            <w:shd w:val="clear" w:color="auto" w:fill="008080"/>
            <w:vAlign w:val="center"/>
            <w:hideMark/>
          </w:tcPr>
          <w:p w:rsidRPr="006A0945" w:rsidR="00A6520B" w:rsidP="008D7D16" w:rsidRDefault="00A6520B" w14:paraId="1E14EF3C"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Upgrade</w:t>
            </w:r>
          </w:p>
        </w:tc>
        <w:tc>
          <w:tcPr>
            <w:tcW w:w="1046" w:type="dxa"/>
            <w:tcBorders>
              <w:top w:val="nil"/>
              <w:left w:val="nil"/>
              <w:bottom w:val="nil"/>
              <w:right w:val="single" w:color="auto" w:sz="4" w:space="0"/>
            </w:tcBorders>
            <w:shd w:val="clear" w:color="auto" w:fill="008080"/>
            <w:vAlign w:val="center"/>
            <w:hideMark/>
          </w:tcPr>
          <w:p w:rsidRPr="006A0945" w:rsidR="00A6520B" w:rsidP="008D7D16" w:rsidRDefault="00A6520B" w14:paraId="242A998E"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Expansion</w:t>
            </w:r>
          </w:p>
        </w:tc>
        <w:tc>
          <w:tcPr>
            <w:tcW w:w="834" w:type="dxa"/>
            <w:tcBorders>
              <w:top w:val="nil"/>
              <w:left w:val="nil"/>
              <w:bottom w:val="nil"/>
              <w:right w:val="nil"/>
            </w:tcBorders>
            <w:shd w:val="clear" w:color="auto" w:fill="008080"/>
            <w:vAlign w:val="center"/>
            <w:hideMark/>
          </w:tcPr>
          <w:p w:rsidRPr="006A0945" w:rsidR="00A6520B" w:rsidP="008D7D16" w:rsidRDefault="00A6520B" w14:paraId="11519E60"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Deferral</w:t>
            </w:r>
          </w:p>
        </w:tc>
        <w:tc>
          <w:tcPr>
            <w:tcW w:w="742" w:type="dxa"/>
            <w:tcBorders>
              <w:top w:val="nil"/>
              <w:left w:val="nil"/>
              <w:bottom w:val="nil"/>
              <w:right w:val="nil"/>
            </w:tcBorders>
            <w:shd w:val="clear" w:color="auto" w:fill="008080"/>
            <w:vAlign w:val="center"/>
            <w:hideMark/>
          </w:tcPr>
          <w:p w:rsidRPr="006A0945" w:rsidR="00A6520B" w:rsidP="008D7D16" w:rsidRDefault="00A6520B" w14:paraId="03358ECA"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Grants</w:t>
            </w:r>
          </w:p>
        </w:tc>
        <w:tc>
          <w:tcPr>
            <w:tcW w:w="1292" w:type="dxa"/>
            <w:tcBorders>
              <w:top w:val="nil"/>
              <w:left w:val="nil"/>
              <w:bottom w:val="nil"/>
              <w:right w:val="nil"/>
            </w:tcBorders>
            <w:shd w:val="clear" w:color="auto" w:fill="008080"/>
            <w:vAlign w:val="center"/>
            <w:hideMark/>
          </w:tcPr>
          <w:p w:rsidRPr="006A0945" w:rsidR="00A6520B" w:rsidP="008D7D16" w:rsidRDefault="00A6520B" w14:paraId="38B37A8E"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Contributions</w:t>
            </w:r>
          </w:p>
        </w:tc>
        <w:tc>
          <w:tcPr>
            <w:tcW w:w="945" w:type="dxa"/>
            <w:tcBorders>
              <w:top w:val="nil"/>
              <w:left w:val="nil"/>
              <w:bottom w:val="nil"/>
              <w:right w:val="nil"/>
            </w:tcBorders>
            <w:shd w:val="clear" w:color="auto" w:fill="008080"/>
            <w:vAlign w:val="center"/>
            <w:hideMark/>
          </w:tcPr>
          <w:p w:rsidRPr="006A0945" w:rsidR="00A6520B" w:rsidP="008D7D16" w:rsidRDefault="00A6520B" w14:paraId="587162A4"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Reserves</w:t>
            </w:r>
          </w:p>
        </w:tc>
        <w:tc>
          <w:tcPr>
            <w:tcW w:w="816" w:type="dxa"/>
            <w:tcBorders>
              <w:top w:val="nil"/>
              <w:left w:val="nil"/>
              <w:bottom w:val="nil"/>
              <w:right w:val="nil"/>
            </w:tcBorders>
            <w:shd w:val="clear" w:color="auto" w:fill="008080"/>
            <w:vAlign w:val="center"/>
            <w:hideMark/>
          </w:tcPr>
          <w:p w:rsidRPr="006A0945" w:rsidR="00A6520B" w:rsidP="008D7D16" w:rsidRDefault="00A6520B" w14:paraId="10E2223F"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Council Cash</w:t>
            </w:r>
          </w:p>
        </w:tc>
        <w:tc>
          <w:tcPr>
            <w:tcW w:w="1128" w:type="dxa"/>
            <w:tcBorders>
              <w:top w:val="nil"/>
              <w:left w:val="nil"/>
              <w:bottom w:val="nil"/>
              <w:right w:val="nil"/>
            </w:tcBorders>
            <w:shd w:val="clear" w:color="auto" w:fill="008080"/>
            <w:vAlign w:val="center"/>
            <w:hideMark/>
          </w:tcPr>
          <w:p w:rsidRPr="006A0945" w:rsidR="00A6520B" w:rsidP="008D7D16" w:rsidRDefault="00A6520B" w14:paraId="4E48773E"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Borrowings</w:t>
            </w:r>
          </w:p>
        </w:tc>
      </w:tr>
      <w:tr w:rsidRPr="000669D6" w:rsidR="009531AA" w:rsidTr="41F159E2" w14:paraId="01969EA2" w14:textId="77777777">
        <w:trPr>
          <w:gridAfter w:val="1"/>
          <w:wAfter w:w="7" w:type="dxa"/>
          <w:trHeight w:val="259"/>
        </w:trPr>
        <w:tc>
          <w:tcPr>
            <w:tcW w:w="3439" w:type="dxa"/>
            <w:tcBorders>
              <w:top w:val="nil"/>
              <w:left w:val="single" w:color="auto" w:sz="4" w:space="0"/>
              <w:bottom w:val="single" w:color="auto" w:sz="4" w:space="0"/>
              <w:right w:val="single" w:color="auto" w:sz="4" w:space="0"/>
            </w:tcBorders>
            <w:shd w:val="clear" w:color="auto" w:fill="008080"/>
            <w:vAlign w:val="center"/>
            <w:hideMark/>
          </w:tcPr>
          <w:p w:rsidRPr="006A0945" w:rsidR="00A6520B" w:rsidP="008D7D16" w:rsidRDefault="00A6520B" w14:paraId="7E4C2147" w14:textId="77777777">
            <w:pPr>
              <w:spacing w:after="0" w:line="240" w:lineRule="auto"/>
              <w:rPr>
                <w:rFonts w:eastAsia="Times New Roman" w:cs="Arial"/>
                <w:b/>
                <w:bCs/>
                <w:color w:val="FFFFFF"/>
                <w:sz w:val="16"/>
                <w:szCs w:val="16"/>
                <w:lang w:eastAsia="en-AU"/>
              </w:rPr>
            </w:pPr>
            <w:r w:rsidRPr="006A0945">
              <w:rPr>
                <w:rFonts w:eastAsia="Times New Roman" w:cs="Arial"/>
                <w:b/>
                <w:bCs/>
                <w:color w:val="FFFFFF"/>
                <w:sz w:val="16"/>
                <w:szCs w:val="16"/>
                <w:lang w:eastAsia="en-AU"/>
              </w:rPr>
              <w:t> </w:t>
            </w:r>
          </w:p>
        </w:tc>
        <w:tc>
          <w:tcPr>
            <w:tcW w:w="990" w:type="dxa"/>
            <w:tcBorders>
              <w:top w:val="nil"/>
              <w:left w:val="single" w:color="auto" w:sz="4" w:space="0"/>
              <w:bottom w:val="nil"/>
              <w:right w:val="nil"/>
            </w:tcBorders>
            <w:shd w:val="clear" w:color="auto" w:fill="008080"/>
            <w:vAlign w:val="center"/>
            <w:hideMark/>
          </w:tcPr>
          <w:p w:rsidRPr="006A0945" w:rsidR="00A6520B" w:rsidP="008D7D16" w:rsidRDefault="00A6520B" w14:paraId="49A59827"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800" w:type="dxa"/>
            <w:tcBorders>
              <w:top w:val="nil"/>
              <w:left w:val="nil"/>
              <w:bottom w:val="nil"/>
              <w:right w:val="nil"/>
            </w:tcBorders>
            <w:shd w:val="clear" w:color="auto" w:fill="008080"/>
            <w:vAlign w:val="center"/>
            <w:hideMark/>
          </w:tcPr>
          <w:p w:rsidRPr="006A0945" w:rsidR="00A6520B" w:rsidP="008D7D16" w:rsidRDefault="00A6520B" w14:paraId="70CAF7A4"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771" w:type="dxa"/>
            <w:tcBorders>
              <w:top w:val="nil"/>
              <w:left w:val="nil"/>
              <w:bottom w:val="nil"/>
              <w:right w:val="single" w:color="auto" w:sz="4" w:space="0"/>
            </w:tcBorders>
            <w:shd w:val="clear" w:color="auto" w:fill="008080"/>
            <w:vAlign w:val="center"/>
            <w:hideMark/>
          </w:tcPr>
          <w:p w:rsidRPr="006A0945" w:rsidR="00A6520B" w:rsidP="008D7D16" w:rsidRDefault="00A6520B" w14:paraId="358B48DD"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624" w:type="dxa"/>
            <w:tcBorders>
              <w:top w:val="nil"/>
              <w:left w:val="nil"/>
              <w:bottom w:val="nil"/>
              <w:right w:val="nil"/>
            </w:tcBorders>
            <w:shd w:val="clear" w:color="auto" w:fill="008080"/>
            <w:vAlign w:val="center"/>
            <w:hideMark/>
          </w:tcPr>
          <w:p w:rsidRPr="006A0945" w:rsidR="00A6520B" w:rsidP="008D7D16" w:rsidRDefault="00A6520B" w14:paraId="3B770A8C"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880" w:type="dxa"/>
            <w:tcBorders>
              <w:top w:val="nil"/>
              <w:left w:val="nil"/>
              <w:bottom w:val="nil"/>
              <w:right w:val="nil"/>
            </w:tcBorders>
            <w:shd w:val="clear" w:color="auto" w:fill="008080"/>
            <w:vAlign w:val="center"/>
            <w:hideMark/>
          </w:tcPr>
          <w:p w:rsidRPr="006A0945" w:rsidR="00A6520B" w:rsidP="008D7D16" w:rsidRDefault="00A6520B" w14:paraId="60DC628A"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880" w:type="dxa"/>
            <w:tcBorders>
              <w:top w:val="nil"/>
              <w:left w:val="nil"/>
              <w:bottom w:val="nil"/>
              <w:right w:val="nil"/>
            </w:tcBorders>
            <w:shd w:val="clear" w:color="auto" w:fill="008080"/>
            <w:vAlign w:val="center"/>
            <w:hideMark/>
          </w:tcPr>
          <w:p w:rsidRPr="006A0945" w:rsidR="00A6520B" w:rsidP="008D7D16" w:rsidRDefault="00A6520B" w14:paraId="01BD457E"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1046" w:type="dxa"/>
            <w:tcBorders>
              <w:top w:val="nil"/>
              <w:left w:val="nil"/>
              <w:bottom w:val="nil"/>
              <w:right w:val="single" w:color="auto" w:sz="4" w:space="0"/>
            </w:tcBorders>
            <w:shd w:val="clear" w:color="auto" w:fill="008080"/>
            <w:vAlign w:val="center"/>
            <w:hideMark/>
          </w:tcPr>
          <w:p w:rsidRPr="006A0945" w:rsidR="00A6520B" w:rsidP="008D7D16" w:rsidRDefault="00A6520B" w14:paraId="551FA1D4"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834" w:type="dxa"/>
            <w:tcBorders>
              <w:top w:val="nil"/>
              <w:left w:val="nil"/>
              <w:bottom w:val="nil"/>
              <w:right w:val="nil"/>
            </w:tcBorders>
            <w:shd w:val="clear" w:color="auto" w:fill="008080"/>
            <w:vAlign w:val="center"/>
            <w:hideMark/>
          </w:tcPr>
          <w:p w:rsidRPr="006A0945" w:rsidR="00A6520B" w:rsidP="008D7D16" w:rsidRDefault="00A6520B" w14:paraId="39901E8E"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742" w:type="dxa"/>
            <w:tcBorders>
              <w:top w:val="nil"/>
              <w:left w:val="nil"/>
              <w:bottom w:val="nil"/>
              <w:right w:val="nil"/>
            </w:tcBorders>
            <w:shd w:val="clear" w:color="auto" w:fill="008080"/>
            <w:vAlign w:val="center"/>
            <w:hideMark/>
          </w:tcPr>
          <w:p w:rsidRPr="006A0945" w:rsidR="00A6520B" w:rsidP="008D7D16" w:rsidRDefault="00A6520B" w14:paraId="68F10493"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1292" w:type="dxa"/>
            <w:tcBorders>
              <w:top w:val="nil"/>
              <w:left w:val="nil"/>
              <w:bottom w:val="nil"/>
              <w:right w:val="nil"/>
            </w:tcBorders>
            <w:shd w:val="clear" w:color="auto" w:fill="008080"/>
            <w:vAlign w:val="center"/>
            <w:hideMark/>
          </w:tcPr>
          <w:p w:rsidRPr="006A0945" w:rsidR="00A6520B" w:rsidP="008D7D16" w:rsidRDefault="00A6520B" w14:paraId="01497730"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945" w:type="dxa"/>
            <w:tcBorders>
              <w:top w:val="nil"/>
              <w:left w:val="nil"/>
              <w:bottom w:val="nil"/>
              <w:right w:val="nil"/>
            </w:tcBorders>
            <w:shd w:val="clear" w:color="auto" w:fill="008080"/>
            <w:vAlign w:val="center"/>
            <w:hideMark/>
          </w:tcPr>
          <w:p w:rsidRPr="006A0945" w:rsidR="00A6520B" w:rsidP="008D7D16" w:rsidRDefault="00A6520B" w14:paraId="7A6E229B"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816" w:type="dxa"/>
            <w:tcBorders>
              <w:top w:val="nil"/>
              <w:left w:val="nil"/>
              <w:bottom w:val="nil"/>
              <w:right w:val="nil"/>
            </w:tcBorders>
            <w:shd w:val="clear" w:color="auto" w:fill="008080"/>
            <w:vAlign w:val="center"/>
            <w:hideMark/>
          </w:tcPr>
          <w:p w:rsidRPr="006A0945" w:rsidR="00A6520B" w:rsidP="008D7D16" w:rsidRDefault="00A6520B" w14:paraId="6E32A106"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1128" w:type="dxa"/>
            <w:tcBorders>
              <w:top w:val="nil"/>
              <w:left w:val="nil"/>
              <w:bottom w:val="nil"/>
              <w:right w:val="nil"/>
            </w:tcBorders>
            <w:shd w:val="clear" w:color="auto" w:fill="008080"/>
            <w:vAlign w:val="center"/>
            <w:hideMark/>
          </w:tcPr>
          <w:p w:rsidRPr="006A0945" w:rsidR="00A6520B" w:rsidP="008D7D16" w:rsidRDefault="00A6520B" w14:paraId="27584D34"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r>
      <w:tr w:rsidRPr="00FA38A7" w:rsidR="00F016F0" w:rsidTr="000669D6" w14:paraId="29049750"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301F1845"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Park Street Road Construction</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33F2E935" w14:textId="1B4FE34A">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18</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08E95D71" w14:textId="43927D87">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108</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7BB25A97" w14:textId="539839E1">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125</w:t>
            </w:r>
          </w:p>
        </w:tc>
        <w:tc>
          <w:tcPr>
            <w:tcW w:w="624" w:type="dxa"/>
            <w:tcBorders>
              <w:top w:val="nil"/>
              <w:left w:val="nil"/>
              <w:bottom w:val="nil"/>
              <w:right w:val="nil"/>
            </w:tcBorders>
            <w:shd w:val="clear" w:color="auto" w:fill="auto"/>
            <w:vAlign w:val="center"/>
            <w:hideMark/>
          </w:tcPr>
          <w:p w:rsidRPr="006A0945" w:rsidR="006A0945" w:rsidP="00FA38A7" w:rsidRDefault="006A0945" w14:paraId="044A48F2" w14:textId="72FC0D1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30DD2995" w14:textId="03898F4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70</w:t>
            </w:r>
          </w:p>
        </w:tc>
        <w:tc>
          <w:tcPr>
            <w:tcW w:w="880" w:type="dxa"/>
            <w:tcBorders>
              <w:top w:val="nil"/>
              <w:left w:val="nil"/>
              <w:bottom w:val="nil"/>
              <w:right w:val="nil"/>
            </w:tcBorders>
            <w:shd w:val="clear" w:color="auto" w:fill="auto"/>
            <w:vAlign w:val="center"/>
            <w:hideMark/>
          </w:tcPr>
          <w:p w:rsidRPr="006A0945" w:rsidR="006A0945" w:rsidP="00FA38A7" w:rsidRDefault="006A0945" w14:paraId="2F90FF6A" w14:textId="584ABC8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38</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68A34784" w14:textId="197259B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5AFB9421" w14:textId="1DEC19F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006E9587" w14:textId="3ED291D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2D6AFFDC" w14:textId="3A92A5E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7CE66E04" w14:textId="01CDA9AC">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2F1785A7" w14:textId="02C2932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125</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346F3302" w14:textId="55DB3F7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3EB18D64"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302DABC2"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Broadway Road Construction</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63230731" w14:textId="430BA7F7">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7</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51D7DB36" w14:textId="37D8B93C">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43</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61017C7C" w14:textId="0CF1069A">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50</w:t>
            </w:r>
          </w:p>
        </w:tc>
        <w:tc>
          <w:tcPr>
            <w:tcW w:w="624" w:type="dxa"/>
            <w:tcBorders>
              <w:top w:val="nil"/>
              <w:left w:val="nil"/>
              <w:bottom w:val="nil"/>
              <w:right w:val="nil"/>
            </w:tcBorders>
            <w:shd w:val="clear" w:color="auto" w:fill="auto"/>
            <w:vAlign w:val="center"/>
            <w:hideMark/>
          </w:tcPr>
          <w:p w:rsidRPr="006A0945" w:rsidR="006A0945" w:rsidP="00FA38A7" w:rsidRDefault="006A0945" w14:paraId="11118109" w14:textId="5D06EE3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678FDD88" w14:textId="7F30058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17</w:t>
            </w:r>
          </w:p>
        </w:tc>
        <w:tc>
          <w:tcPr>
            <w:tcW w:w="880" w:type="dxa"/>
            <w:tcBorders>
              <w:top w:val="nil"/>
              <w:left w:val="nil"/>
              <w:bottom w:val="nil"/>
              <w:right w:val="nil"/>
            </w:tcBorders>
            <w:shd w:val="clear" w:color="auto" w:fill="auto"/>
            <w:vAlign w:val="center"/>
            <w:hideMark/>
          </w:tcPr>
          <w:p w:rsidRPr="006A0945" w:rsidR="006A0945" w:rsidP="00FA38A7" w:rsidRDefault="006A0945" w14:paraId="15328B24" w14:textId="6E7833D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26</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4F10AAA9" w14:textId="36A6996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4D6FF347" w14:textId="45E5442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5AD4DB7C" w14:textId="7DEEB29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32F50515" w14:textId="479E0C7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7CD0B2B8" w14:textId="0E2C1C7D">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6D65309B" w14:textId="35EB204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50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5E069C93" w14:textId="0FFAB66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67F63A79"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3C8A14F0"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Heavy Road Patching</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18520C56" w14:textId="159AFE74">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22</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1EB00E38" w14:textId="53562356">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138</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631E3F0D" w14:textId="695D5662">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160</w:t>
            </w:r>
          </w:p>
        </w:tc>
        <w:tc>
          <w:tcPr>
            <w:tcW w:w="624" w:type="dxa"/>
            <w:tcBorders>
              <w:top w:val="nil"/>
              <w:left w:val="nil"/>
              <w:bottom w:val="nil"/>
              <w:right w:val="nil"/>
            </w:tcBorders>
            <w:shd w:val="clear" w:color="auto" w:fill="auto"/>
            <w:vAlign w:val="center"/>
            <w:hideMark/>
          </w:tcPr>
          <w:p w:rsidRPr="006A0945" w:rsidR="006A0945" w:rsidP="00FA38A7" w:rsidRDefault="006A0945" w14:paraId="1A65C538" w14:textId="5C70CFB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4D4BB39C" w14:textId="4258C6E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96</w:t>
            </w:r>
          </w:p>
        </w:tc>
        <w:tc>
          <w:tcPr>
            <w:tcW w:w="880" w:type="dxa"/>
            <w:tcBorders>
              <w:top w:val="nil"/>
              <w:left w:val="nil"/>
              <w:bottom w:val="nil"/>
              <w:right w:val="nil"/>
            </w:tcBorders>
            <w:shd w:val="clear" w:color="auto" w:fill="auto"/>
            <w:vAlign w:val="center"/>
            <w:hideMark/>
          </w:tcPr>
          <w:p w:rsidRPr="006A0945" w:rsidR="006A0945" w:rsidP="00FA38A7" w:rsidRDefault="006A0945" w14:paraId="6C363F56" w14:textId="51EDD93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41</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7828B402" w14:textId="5AC8D4F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4C8EB4F9" w14:textId="48136B7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19C1A53A" w14:textId="23DA5CE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34EC63B5" w14:textId="7CF953A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6BB9F516" w14:textId="5F05417C">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57FC4121" w14:textId="1D2A1CB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160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035B7DD0" w14:textId="354D055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4F7145D3"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6C2E30B6"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Road Resurfacing</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430FA084" w14:textId="5503EF58">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137</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498DBF18" w14:textId="4B412EB2">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839</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5DE8DF12" w14:textId="5ED62346">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975</w:t>
            </w:r>
          </w:p>
        </w:tc>
        <w:tc>
          <w:tcPr>
            <w:tcW w:w="624" w:type="dxa"/>
            <w:tcBorders>
              <w:top w:val="nil"/>
              <w:left w:val="nil"/>
              <w:bottom w:val="nil"/>
              <w:right w:val="nil"/>
            </w:tcBorders>
            <w:shd w:val="clear" w:color="auto" w:fill="auto"/>
            <w:vAlign w:val="center"/>
            <w:hideMark/>
          </w:tcPr>
          <w:p w:rsidRPr="006A0945" w:rsidR="006A0945" w:rsidP="00FA38A7" w:rsidRDefault="006A0945" w14:paraId="49C2B032" w14:textId="16402A0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4CEE5544" w14:textId="48488B6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503</w:t>
            </w:r>
          </w:p>
        </w:tc>
        <w:tc>
          <w:tcPr>
            <w:tcW w:w="880" w:type="dxa"/>
            <w:tcBorders>
              <w:top w:val="nil"/>
              <w:left w:val="nil"/>
              <w:bottom w:val="nil"/>
              <w:right w:val="nil"/>
            </w:tcBorders>
            <w:shd w:val="clear" w:color="auto" w:fill="auto"/>
            <w:vAlign w:val="center"/>
            <w:hideMark/>
          </w:tcPr>
          <w:p w:rsidRPr="006A0945" w:rsidR="006A0945" w:rsidP="00FA38A7" w:rsidRDefault="006A0945" w14:paraId="6E49E924" w14:textId="1A37A7E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335</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2482094F" w14:textId="5D48B7C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2BABDFA9" w14:textId="2F79106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7BB02691" w14:textId="6B00851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300</w:t>
            </w:r>
          </w:p>
        </w:tc>
        <w:tc>
          <w:tcPr>
            <w:tcW w:w="1292" w:type="dxa"/>
            <w:tcBorders>
              <w:top w:val="nil"/>
              <w:left w:val="nil"/>
              <w:bottom w:val="nil"/>
              <w:right w:val="nil"/>
            </w:tcBorders>
            <w:shd w:val="clear" w:color="auto" w:fill="auto"/>
            <w:vAlign w:val="center"/>
            <w:hideMark/>
          </w:tcPr>
          <w:p w:rsidRPr="006A0945" w:rsidR="006A0945" w:rsidP="00FA38A7" w:rsidRDefault="006A0945" w14:paraId="2FC47027" w14:textId="76A0156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1E0F5C2A" w14:textId="55EF28B9">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4E4F827C" w14:textId="5FBE6F1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675</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5B4DB6F9" w14:textId="00501F9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3633E1" w:rsidTr="00BC0802" w14:paraId="34CF056E"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D9D9D9" w:themeFill="background1" w:themeFillShade="D9"/>
            <w:vAlign w:val="center"/>
            <w:hideMark/>
          </w:tcPr>
          <w:p w:rsidRPr="006A0945" w:rsidR="006A0945" w:rsidP="00FA38A7" w:rsidRDefault="006A0945" w14:paraId="4790818D" w14:textId="77777777">
            <w:pPr>
              <w:spacing w:after="0" w:line="240" w:lineRule="auto"/>
              <w:rPr>
                <w:rFonts w:eastAsia="Times New Roman" w:cs="Arial"/>
                <w:b/>
                <w:bCs/>
                <w:sz w:val="16"/>
                <w:szCs w:val="16"/>
                <w:lang w:eastAsia="en-AU"/>
              </w:rPr>
            </w:pPr>
            <w:r w:rsidRPr="006A0945">
              <w:rPr>
                <w:rFonts w:eastAsia="Times New Roman" w:cs="Arial"/>
                <w:b/>
                <w:bCs/>
                <w:sz w:val="16"/>
                <w:szCs w:val="16"/>
                <w:lang w:eastAsia="en-AU"/>
              </w:rPr>
              <w:t>Footpaths and cycleways</w:t>
            </w:r>
          </w:p>
        </w:tc>
        <w:tc>
          <w:tcPr>
            <w:tcW w:w="990"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0DC6C628" w14:textId="4287A09D">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546</w:t>
            </w:r>
          </w:p>
        </w:tc>
        <w:tc>
          <w:tcPr>
            <w:tcW w:w="800"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1DACAE65" w14:textId="19FA31CB">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3,357</w:t>
            </w:r>
          </w:p>
        </w:tc>
        <w:tc>
          <w:tcPr>
            <w:tcW w:w="771" w:type="dxa"/>
            <w:tcBorders>
              <w:top w:val="nil"/>
              <w:left w:val="nil"/>
              <w:bottom w:val="nil"/>
              <w:right w:val="single" w:color="auto" w:sz="4" w:space="0"/>
            </w:tcBorders>
            <w:shd w:val="clear" w:color="auto" w:fill="D9D9D9" w:themeFill="background1" w:themeFillShade="D9"/>
            <w:vAlign w:val="center"/>
            <w:hideMark/>
          </w:tcPr>
          <w:p w:rsidRPr="006A0945" w:rsidR="006A0945" w:rsidP="00FA38A7" w:rsidRDefault="006A0945" w14:paraId="04AB2592" w14:textId="0C5008DD">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3,903</w:t>
            </w:r>
          </w:p>
        </w:tc>
        <w:tc>
          <w:tcPr>
            <w:tcW w:w="624"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34CD1374" w14:textId="0122F90D">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265</w:t>
            </w:r>
          </w:p>
        </w:tc>
        <w:tc>
          <w:tcPr>
            <w:tcW w:w="880"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3A701292" w14:textId="1721DE8D">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836</w:t>
            </w:r>
          </w:p>
        </w:tc>
        <w:tc>
          <w:tcPr>
            <w:tcW w:w="880"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7885452D" w14:textId="4A5E0011">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1,969</w:t>
            </w:r>
          </w:p>
        </w:tc>
        <w:tc>
          <w:tcPr>
            <w:tcW w:w="1046" w:type="dxa"/>
            <w:tcBorders>
              <w:top w:val="nil"/>
              <w:left w:val="nil"/>
              <w:bottom w:val="nil"/>
              <w:right w:val="single" w:color="auto" w:sz="4" w:space="0"/>
            </w:tcBorders>
            <w:shd w:val="clear" w:color="auto" w:fill="D9D9D9" w:themeFill="background1" w:themeFillShade="D9"/>
            <w:vAlign w:val="center"/>
            <w:hideMark/>
          </w:tcPr>
          <w:p w:rsidRPr="006A0945" w:rsidR="006A0945" w:rsidP="00FA38A7" w:rsidRDefault="006A0945" w14:paraId="2BBBBCE5" w14:textId="03AE4C96">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287</w:t>
            </w:r>
          </w:p>
        </w:tc>
        <w:tc>
          <w:tcPr>
            <w:tcW w:w="834"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5C4A663F" w14:textId="7321BD58">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485</w:t>
            </w:r>
          </w:p>
        </w:tc>
        <w:tc>
          <w:tcPr>
            <w:tcW w:w="742"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2D415C8C" w14:textId="262DB0A2">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1,665</w:t>
            </w:r>
          </w:p>
        </w:tc>
        <w:tc>
          <w:tcPr>
            <w:tcW w:w="1292"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3F8842A6" w14:textId="7EC02D24">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c>
          <w:tcPr>
            <w:tcW w:w="945"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6971A156" w14:textId="26844F06">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1,130</w:t>
            </w:r>
          </w:p>
        </w:tc>
        <w:tc>
          <w:tcPr>
            <w:tcW w:w="816"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47474193" w14:textId="53CD5A80">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623</w:t>
            </w:r>
          </w:p>
        </w:tc>
        <w:tc>
          <w:tcPr>
            <w:tcW w:w="1128" w:type="dxa"/>
            <w:tcBorders>
              <w:top w:val="nil"/>
              <w:left w:val="nil"/>
              <w:bottom w:val="nil"/>
              <w:right w:val="single" w:color="auto" w:sz="4" w:space="0"/>
            </w:tcBorders>
            <w:shd w:val="clear" w:color="auto" w:fill="D9D9D9" w:themeFill="background1" w:themeFillShade="D9"/>
            <w:vAlign w:val="center"/>
            <w:hideMark/>
          </w:tcPr>
          <w:p w:rsidRPr="006A0945" w:rsidR="006A0945" w:rsidP="00FA38A7" w:rsidRDefault="006A0945" w14:paraId="13AB7C5F" w14:textId="45FBFD5F">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r>
      <w:tr w:rsidRPr="00FA38A7" w:rsidR="00F016F0" w:rsidTr="000669D6" w14:paraId="61A9F25D"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05101A4A"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Inkerman Street Bike Corridor</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55CD4DBE" w14:textId="378D603E">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62</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402C4917" w14:textId="559860E9">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378</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7DFCD3BD" w14:textId="668DB549">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440</w:t>
            </w:r>
          </w:p>
        </w:tc>
        <w:tc>
          <w:tcPr>
            <w:tcW w:w="624" w:type="dxa"/>
            <w:tcBorders>
              <w:top w:val="nil"/>
              <w:left w:val="nil"/>
              <w:bottom w:val="nil"/>
              <w:right w:val="nil"/>
            </w:tcBorders>
            <w:shd w:val="clear" w:color="auto" w:fill="auto"/>
            <w:vAlign w:val="center"/>
            <w:hideMark/>
          </w:tcPr>
          <w:p w:rsidRPr="006A0945" w:rsidR="006A0945" w:rsidP="00FA38A7" w:rsidRDefault="006A0945" w14:paraId="6753F870" w14:textId="2C5C7A8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45</w:t>
            </w:r>
          </w:p>
        </w:tc>
        <w:tc>
          <w:tcPr>
            <w:tcW w:w="880" w:type="dxa"/>
            <w:tcBorders>
              <w:top w:val="nil"/>
              <w:left w:val="nil"/>
              <w:bottom w:val="nil"/>
              <w:right w:val="nil"/>
            </w:tcBorders>
            <w:shd w:val="clear" w:color="auto" w:fill="auto"/>
            <w:vAlign w:val="center"/>
            <w:hideMark/>
          </w:tcPr>
          <w:p w:rsidRPr="006A0945" w:rsidR="006A0945" w:rsidP="00FA38A7" w:rsidRDefault="006A0945" w14:paraId="1B6EC76B" w14:textId="0FD045E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38</w:t>
            </w:r>
          </w:p>
        </w:tc>
        <w:tc>
          <w:tcPr>
            <w:tcW w:w="880" w:type="dxa"/>
            <w:tcBorders>
              <w:top w:val="nil"/>
              <w:left w:val="nil"/>
              <w:bottom w:val="nil"/>
              <w:right w:val="nil"/>
            </w:tcBorders>
            <w:shd w:val="clear" w:color="auto" w:fill="auto"/>
            <w:vAlign w:val="center"/>
            <w:hideMark/>
          </w:tcPr>
          <w:p w:rsidRPr="006A0945" w:rsidR="006A0945" w:rsidP="00FA38A7" w:rsidRDefault="006A0945" w14:paraId="03E5087A" w14:textId="02E44E5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246</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0482D111" w14:textId="5C1DD13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49</w:t>
            </w:r>
          </w:p>
        </w:tc>
        <w:tc>
          <w:tcPr>
            <w:tcW w:w="834" w:type="dxa"/>
            <w:tcBorders>
              <w:top w:val="nil"/>
              <w:left w:val="nil"/>
              <w:bottom w:val="nil"/>
              <w:right w:val="nil"/>
            </w:tcBorders>
            <w:shd w:val="clear" w:color="auto" w:fill="auto"/>
            <w:vAlign w:val="center"/>
            <w:hideMark/>
          </w:tcPr>
          <w:p w:rsidRPr="006A0945" w:rsidR="006A0945" w:rsidP="00FA38A7" w:rsidRDefault="006A0945" w14:paraId="299B3B1D" w14:textId="37B600E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43379B61" w14:textId="064AA97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4750BBE5" w14:textId="0ECDFC8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7F4509FE" w14:textId="10B08C4D">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440</w:t>
            </w:r>
          </w:p>
        </w:tc>
        <w:tc>
          <w:tcPr>
            <w:tcW w:w="816" w:type="dxa"/>
            <w:tcBorders>
              <w:top w:val="nil"/>
              <w:left w:val="nil"/>
              <w:bottom w:val="nil"/>
              <w:right w:val="nil"/>
            </w:tcBorders>
            <w:shd w:val="clear" w:color="auto" w:fill="auto"/>
            <w:vAlign w:val="center"/>
            <w:hideMark/>
          </w:tcPr>
          <w:p w:rsidRPr="006A0945" w:rsidR="006A0945" w:rsidP="00FA38A7" w:rsidRDefault="006A0945" w14:paraId="169D5242" w14:textId="7375511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2C69608E" w14:textId="39D98E1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1507FDDA"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4FC3BE43"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Garden City Bike Path</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2367006F" w14:textId="59E547B1">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158</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418871F9" w14:textId="27AD6C1C">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968</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2A893A85" w14:textId="38771498">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1,125</w:t>
            </w:r>
          </w:p>
        </w:tc>
        <w:tc>
          <w:tcPr>
            <w:tcW w:w="624" w:type="dxa"/>
            <w:tcBorders>
              <w:top w:val="nil"/>
              <w:left w:val="nil"/>
              <w:bottom w:val="nil"/>
              <w:right w:val="nil"/>
            </w:tcBorders>
            <w:shd w:val="clear" w:color="auto" w:fill="auto"/>
            <w:vAlign w:val="center"/>
            <w:hideMark/>
          </w:tcPr>
          <w:p w:rsidRPr="006A0945" w:rsidR="006A0945" w:rsidP="00FA38A7" w:rsidRDefault="006A0945" w14:paraId="6D96CAB8" w14:textId="6C967D3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116</w:t>
            </w:r>
          </w:p>
        </w:tc>
        <w:tc>
          <w:tcPr>
            <w:tcW w:w="880" w:type="dxa"/>
            <w:tcBorders>
              <w:top w:val="nil"/>
              <w:left w:val="nil"/>
              <w:bottom w:val="nil"/>
              <w:right w:val="nil"/>
            </w:tcBorders>
            <w:shd w:val="clear" w:color="auto" w:fill="auto"/>
            <w:vAlign w:val="center"/>
            <w:hideMark/>
          </w:tcPr>
          <w:p w:rsidRPr="006A0945" w:rsidR="006A0945" w:rsidP="00FA38A7" w:rsidRDefault="006A0945" w14:paraId="4CEBDCD8" w14:textId="26A754A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97</w:t>
            </w:r>
          </w:p>
        </w:tc>
        <w:tc>
          <w:tcPr>
            <w:tcW w:w="880" w:type="dxa"/>
            <w:tcBorders>
              <w:top w:val="nil"/>
              <w:left w:val="nil"/>
              <w:bottom w:val="nil"/>
              <w:right w:val="nil"/>
            </w:tcBorders>
            <w:shd w:val="clear" w:color="auto" w:fill="auto"/>
            <w:vAlign w:val="center"/>
            <w:hideMark/>
          </w:tcPr>
          <w:p w:rsidRPr="006A0945" w:rsidR="006A0945" w:rsidP="00FA38A7" w:rsidRDefault="006A0945" w14:paraId="0F8428CF" w14:textId="4426603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629</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5C1E349C" w14:textId="1BCAFAF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126</w:t>
            </w:r>
          </w:p>
        </w:tc>
        <w:tc>
          <w:tcPr>
            <w:tcW w:w="834" w:type="dxa"/>
            <w:tcBorders>
              <w:top w:val="nil"/>
              <w:left w:val="nil"/>
              <w:bottom w:val="nil"/>
              <w:right w:val="nil"/>
            </w:tcBorders>
            <w:shd w:val="clear" w:color="auto" w:fill="auto"/>
            <w:vAlign w:val="center"/>
            <w:hideMark/>
          </w:tcPr>
          <w:p w:rsidRPr="006A0945" w:rsidR="006A0945" w:rsidP="00FA38A7" w:rsidRDefault="006A0945" w14:paraId="0DD53358" w14:textId="05DE7F6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300</w:t>
            </w:r>
          </w:p>
        </w:tc>
        <w:tc>
          <w:tcPr>
            <w:tcW w:w="742" w:type="dxa"/>
            <w:tcBorders>
              <w:top w:val="nil"/>
              <w:left w:val="nil"/>
              <w:bottom w:val="nil"/>
              <w:right w:val="nil"/>
            </w:tcBorders>
            <w:shd w:val="clear" w:color="auto" w:fill="auto"/>
            <w:vAlign w:val="center"/>
            <w:hideMark/>
          </w:tcPr>
          <w:p w:rsidRPr="006A0945" w:rsidR="006A0945" w:rsidP="00FA38A7" w:rsidRDefault="006A0945" w14:paraId="471F754F" w14:textId="65D0D64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425</w:t>
            </w:r>
          </w:p>
        </w:tc>
        <w:tc>
          <w:tcPr>
            <w:tcW w:w="1292" w:type="dxa"/>
            <w:tcBorders>
              <w:top w:val="nil"/>
              <w:left w:val="nil"/>
              <w:bottom w:val="nil"/>
              <w:right w:val="nil"/>
            </w:tcBorders>
            <w:shd w:val="clear" w:color="auto" w:fill="auto"/>
            <w:vAlign w:val="center"/>
            <w:hideMark/>
          </w:tcPr>
          <w:p w:rsidRPr="006A0945" w:rsidR="006A0945" w:rsidP="00FA38A7" w:rsidRDefault="006A0945" w14:paraId="1CE43656" w14:textId="3ACC698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7A054486" w14:textId="3F10A4CE">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400</w:t>
            </w:r>
          </w:p>
        </w:tc>
        <w:tc>
          <w:tcPr>
            <w:tcW w:w="816" w:type="dxa"/>
            <w:tcBorders>
              <w:top w:val="nil"/>
              <w:left w:val="nil"/>
              <w:bottom w:val="nil"/>
              <w:right w:val="nil"/>
            </w:tcBorders>
            <w:shd w:val="clear" w:color="auto" w:fill="auto"/>
            <w:vAlign w:val="center"/>
            <w:hideMark/>
          </w:tcPr>
          <w:p w:rsidRPr="006A0945" w:rsidR="006A0945" w:rsidP="00FA38A7" w:rsidRDefault="006A0945" w14:paraId="3722CD3B" w14:textId="226BC44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4D281059" w14:textId="3EC3859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264238CF"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6EA24DAA"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Park Street Bike Link</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638A58CF" w14:textId="2038917B">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140</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4D7DE653" w14:textId="552F8F2F">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860</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71F9D1EB" w14:textId="159938C5">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1,000</w:t>
            </w:r>
          </w:p>
        </w:tc>
        <w:tc>
          <w:tcPr>
            <w:tcW w:w="624" w:type="dxa"/>
            <w:tcBorders>
              <w:top w:val="nil"/>
              <w:left w:val="nil"/>
              <w:bottom w:val="nil"/>
              <w:right w:val="nil"/>
            </w:tcBorders>
            <w:shd w:val="clear" w:color="auto" w:fill="auto"/>
            <w:vAlign w:val="center"/>
            <w:hideMark/>
          </w:tcPr>
          <w:p w:rsidRPr="006A0945" w:rsidR="006A0945" w:rsidP="00FA38A7" w:rsidRDefault="006A0945" w14:paraId="17F7276C" w14:textId="18F62AE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103</w:t>
            </w:r>
          </w:p>
        </w:tc>
        <w:tc>
          <w:tcPr>
            <w:tcW w:w="880" w:type="dxa"/>
            <w:tcBorders>
              <w:top w:val="nil"/>
              <w:left w:val="nil"/>
              <w:bottom w:val="nil"/>
              <w:right w:val="nil"/>
            </w:tcBorders>
            <w:shd w:val="clear" w:color="auto" w:fill="auto"/>
            <w:vAlign w:val="center"/>
            <w:hideMark/>
          </w:tcPr>
          <w:p w:rsidRPr="006A0945" w:rsidR="006A0945" w:rsidP="00FA38A7" w:rsidRDefault="006A0945" w14:paraId="7FB0283B" w14:textId="0BF19F1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86</w:t>
            </w:r>
          </w:p>
        </w:tc>
        <w:tc>
          <w:tcPr>
            <w:tcW w:w="880" w:type="dxa"/>
            <w:tcBorders>
              <w:top w:val="nil"/>
              <w:left w:val="nil"/>
              <w:bottom w:val="nil"/>
              <w:right w:val="nil"/>
            </w:tcBorders>
            <w:shd w:val="clear" w:color="auto" w:fill="auto"/>
            <w:vAlign w:val="center"/>
            <w:hideMark/>
          </w:tcPr>
          <w:p w:rsidRPr="006A0945" w:rsidR="006A0945" w:rsidP="00FA38A7" w:rsidRDefault="006A0945" w14:paraId="24046302" w14:textId="341AC4A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559</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57571C11" w14:textId="262D0C0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112</w:t>
            </w:r>
          </w:p>
        </w:tc>
        <w:tc>
          <w:tcPr>
            <w:tcW w:w="834" w:type="dxa"/>
            <w:tcBorders>
              <w:top w:val="nil"/>
              <w:left w:val="nil"/>
              <w:bottom w:val="nil"/>
              <w:right w:val="nil"/>
            </w:tcBorders>
            <w:shd w:val="clear" w:color="auto" w:fill="auto"/>
            <w:vAlign w:val="center"/>
            <w:hideMark/>
          </w:tcPr>
          <w:p w:rsidRPr="006A0945" w:rsidR="006A0945" w:rsidP="00FA38A7" w:rsidRDefault="006A0945" w14:paraId="43DC97EF" w14:textId="051D6F3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00BD8AEA" w14:textId="39DDA82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1,000</w:t>
            </w:r>
          </w:p>
        </w:tc>
        <w:tc>
          <w:tcPr>
            <w:tcW w:w="1292" w:type="dxa"/>
            <w:tcBorders>
              <w:top w:val="nil"/>
              <w:left w:val="nil"/>
              <w:bottom w:val="nil"/>
              <w:right w:val="nil"/>
            </w:tcBorders>
            <w:shd w:val="clear" w:color="auto" w:fill="auto"/>
            <w:vAlign w:val="center"/>
            <w:hideMark/>
          </w:tcPr>
          <w:p w:rsidRPr="006A0945" w:rsidR="006A0945" w:rsidP="00FA38A7" w:rsidRDefault="006A0945" w14:paraId="0286D362" w14:textId="18DAC91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0967F5B4" w14:textId="2FB02076">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7449A19C" w14:textId="5233C92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47C9DD79" w14:textId="6C6CD45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76333E6A" w14:textId="77777777">
        <w:trPr>
          <w:gridAfter w:val="1"/>
          <w:wAfter w:w="7" w:type="dxa"/>
          <w:trHeight w:val="49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558A2C79" w14:textId="56BC55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 xml:space="preserve">Alfred Place, </w:t>
            </w:r>
            <w:proofErr w:type="spellStart"/>
            <w:r w:rsidRPr="41F159E2" w:rsidR="7F9C39B8">
              <w:rPr>
                <w:rFonts w:eastAsia="Times New Roman" w:cs="Arial"/>
                <w:sz w:val="16"/>
                <w:szCs w:val="16"/>
                <w:lang w:eastAsia="en-AU"/>
              </w:rPr>
              <w:t>Sth</w:t>
            </w:r>
            <w:proofErr w:type="spellEnd"/>
            <w:r w:rsidRPr="006A0945">
              <w:rPr>
                <w:rFonts w:eastAsia="Times New Roman" w:cs="Arial"/>
                <w:sz w:val="16"/>
                <w:szCs w:val="16"/>
                <w:lang w:eastAsia="en-AU"/>
              </w:rPr>
              <w:t xml:space="preserve"> Melb</w:t>
            </w:r>
            <w:r w:rsidR="002357C4">
              <w:rPr>
                <w:rFonts w:eastAsia="Times New Roman" w:cs="Arial"/>
                <w:sz w:val="16"/>
                <w:szCs w:val="16"/>
                <w:lang w:eastAsia="en-AU"/>
              </w:rPr>
              <w:t>ourne</w:t>
            </w:r>
            <w:r w:rsidRPr="006A0945">
              <w:rPr>
                <w:rFonts w:eastAsia="Times New Roman" w:cs="Arial"/>
                <w:sz w:val="16"/>
                <w:szCs w:val="16"/>
                <w:lang w:eastAsia="en-AU"/>
              </w:rPr>
              <w:t xml:space="preserve"> Footpath </w:t>
            </w:r>
            <w:r w:rsidRPr="41F159E2" w:rsidR="7F9C39B8">
              <w:rPr>
                <w:rFonts w:eastAsia="Times New Roman" w:cs="Arial"/>
                <w:sz w:val="16"/>
                <w:szCs w:val="16"/>
                <w:lang w:eastAsia="en-AU"/>
              </w:rPr>
              <w:t>Const</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30D8FE8A" w14:textId="4BD8203E">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7</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0FA9D325" w14:textId="3AD9F269">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43</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0115F236" w14:textId="5CC6A05D">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50</w:t>
            </w:r>
          </w:p>
        </w:tc>
        <w:tc>
          <w:tcPr>
            <w:tcW w:w="624" w:type="dxa"/>
            <w:tcBorders>
              <w:top w:val="nil"/>
              <w:left w:val="nil"/>
              <w:bottom w:val="nil"/>
              <w:right w:val="nil"/>
            </w:tcBorders>
            <w:shd w:val="clear" w:color="auto" w:fill="auto"/>
            <w:vAlign w:val="center"/>
            <w:hideMark/>
          </w:tcPr>
          <w:p w:rsidRPr="006A0945" w:rsidR="006A0945" w:rsidP="00FA38A7" w:rsidRDefault="006A0945" w14:paraId="41F9A4D5" w14:textId="4E21DEB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21356775" w14:textId="1EFE0A3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26</w:t>
            </w:r>
          </w:p>
        </w:tc>
        <w:tc>
          <w:tcPr>
            <w:tcW w:w="880" w:type="dxa"/>
            <w:tcBorders>
              <w:top w:val="nil"/>
              <w:left w:val="nil"/>
              <w:bottom w:val="nil"/>
              <w:right w:val="nil"/>
            </w:tcBorders>
            <w:shd w:val="clear" w:color="auto" w:fill="auto"/>
            <w:vAlign w:val="center"/>
            <w:hideMark/>
          </w:tcPr>
          <w:p w:rsidRPr="006A0945" w:rsidR="006A0945" w:rsidP="00FA38A7" w:rsidRDefault="006A0945" w14:paraId="18CEBDE9" w14:textId="4FF6E2E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17</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4E585548" w14:textId="4FF820C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2DCC897E" w14:textId="206783C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1AC3748D" w14:textId="73D9052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575B0D87" w14:textId="7E4E3D9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5B22D8BF" w14:textId="2BE2DDE5">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62E1F605" w14:textId="4D06F4A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50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11A80778" w14:textId="65C9EA9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04F26143"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26EE4EB6" w14:textId="15179769">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 xml:space="preserve">Bank St, </w:t>
            </w:r>
            <w:proofErr w:type="spellStart"/>
            <w:r w:rsidRPr="41F159E2" w:rsidR="7F9C39B8">
              <w:rPr>
                <w:rFonts w:eastAsia="Times New Roman" w:cs="Arial"/>
                <w:sz w:val="16"/>
                <w:szCs w:val="16"/>
                <w:lang w:eastAsia="en-AU"/>
              </w:rPr>
              <w:t>Sth</w:t>
            </w:r>
            <w:proofErr w:type="spellEnd"/>
            <w:r w:rsidRPr="006A0945">
              <w:rPr>
                <w:rFonts w:eastAsia="Times New Roman" w:cs="Arial"/>
                <w:sz w:val="16"/>
                <w:szCs w:val="16"/>
                <w:lang w:eastAsia="en-AU"/>
              </w:rPr>
              <w:t xml:space="preserve"> Melb</w:t>
            </w:r>
            <w:r w:rsidR="002357C4">
              <w:rPr>
                <w:rFonts w:eastAsia="Times New Roman" w:cs="Arial"/>
                <w:sz w:val="16"/>
                <w:szCs w:val="16"/>
                <w:lang w:eastAsia="en-AU"/>
              </w:rPr>
              <w:t>ourne</w:t>
            </w:r>
            <w:r w:rsidRPr="006A0945">
              <w:rPr>
                <w:rFonts w:eastAsia="Times New Roman" w:cs="Arial"/>
                <w:sz w:val="16"/>
                <w:szCs w:val="16"/>
                <w:lang w:eastAsia="en-AU"/>
              </w:rPr>
              <w:t xml:space="preserve"> Footpath </w:t>
            </w:r>
            <w:r w:rsidRPr="41F159E2" w:rsidR="7F9C39B8">
              <w:rPr>
                <w:rFonts w:eastAsia="Times New Roman" w:cs="Arial"/>
                <w:sz w:val="16"/>
                <w:szCs w:val="16"/>
                <w:lang w:eastAsia="en-AU"/>
              </w:rPr>
              <w:t>Const</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1F4E6CAB" w14:textId="70912150">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7</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1EAB99B7" w14:textId="4C59D349">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43</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3834C0CC" w14:textId="29175E78">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50</w:t>
            </w:r>
          </w:p>
        </w:tc>
        <w:tc>
          <w:tcPr>
            <w:tcW w:w="624" w:type="dxa"/>
            <w:tcBorders>
              <w:top w:val="nil"/>
              <w:left w:val="nil"/>
              <w:bottom w:val="nil"/>
              <w:right w:val="nil"/>
            </w:tcBorders>
            <w:shd w:val="clear" w:color="auto" w:fill="auto"/>
            <w:vAlign w:val="center"/>
            <w:hideMark/>
          </w:tcPr>
          <w:p w:rsidRPr="006A0945" w:rsidR="006A0945" w:rsidP="00FA38A7" w:rsidRDefault="006A0945" w14:paraId="5AD5183E" w14:textId="2C381F5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3C0FDCF6" w14:textId="73A04BD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26</w:t>
            </w:r>
          </w:p>
        </w:tc>
        <w:tc>
          <w:tcPr>
            <w:tcW w:w="880" w:type="dxa"/>
            <w:tcBorders>
              <w:top w:val="nil"/>
              <w:left w:val="nil"/>
              <w:bottom w:val="nil"/>
              <w:right w:val="nil"/>
            </w:tcBorders>
            <w:shd w:val="clear" w:color="auto" w:fill="auto"/>
            <w:vAlign w:val="center"/>
            <w:hideMark/>
          </w:tcPr>
          <w:p w:rsidRPr="006A0945" w:rsidR="006A0945" w:rsidP="00FA38A7" w:rsidRDefault="006A0945" w14:paraId="479CAC6C" w14:textId="637C8E2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17</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608F8A04" w14:textId="3311C08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7DAEB309" w14:textId="634DD64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32175C94" w14:textId="39DDED1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45475A6E" w14:textId="53DEE42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5D64FE6F" w14:textId="50F6F64A">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0681C550" w14:textId="733E9B8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50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3B7B5180" w14:textId="15EFD7F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05805CD4"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6189FEEF"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Footpath Renewals</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06060E7D" w14:textId="14080E05">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60</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316687F6" w14:textId="0E849F1A">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370</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457AA4D6" w14:textId="5587F2B6">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430</w:t>
            </w:r>
          </w:p>
        </w:tc>
        <w:tc>
          <w:tcPr>
            <w:tcW w:w="624" w:type="dxa"/>
            <w:tcBorders>
              <w:top w:val="nil"/>
              <w:left w:val="nil"/>
              <w:bottom w:val="nil"/>
              <w:right w:val="nil"/>
            </w:tcBorders>
            <w:shd w:val="clear" w:color="auto" w:fill="auto"/>
            <w:vAlign w:val="center"/>
            <w:hideMark/>
          </w:tcPr>
          <w:p w:rsidRPr="006A0945" w:rsidR="006A0945" w:rsidP="00FA38A7" w:rsidRDefault="006A0945" w14:paraId="0D126FA0" w14:textId="7FEE375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1751045A" w14:textId="58DB565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222</w:t>
            </w:r>
          </w:p>
        </w:tc>
        <w:tc>
          <w:tcPr>
            <w:tcW w:w="880" w:type="dxa"/>
            <w:tcBorders>
              <w:top w:val="nil"/>
              <w:left w:val="nil"/>
              <w:bottom w:val="nil"/>
              <w:right w:val="nil"/>
            </w:tcBorders>
            <w:shd w:val="clear" w:color="auto" w:fill="auto"/>
            <w:vAlign w:val="center"/>
            <w:hideMark/>
          </w:tcPr>
          <w:p w:rsidRPr="006A0945" w:rsidR="006A0945" w:rsidP="00FA38A7" w:rsidRDefault="006A0945" w14:paraId="1A209F27" w14:textId="1600327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148</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70866652" w14:textId="6142AEF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6F1038BE" w14:textId="3B32254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5C5DD306" w14:textId="7ED38E4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16756CB7" w14:textId="429CEC8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31D872A9" w14:textId="7B0C0B4E">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57B3907D" w14:textId="5285363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430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1EBAF61C" w14:textId="58AD780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5F467712" w14:textId="77777777">
        <w:trPr>
          <w:gridAfter w:val="1"/>
          <w:wAfter w:w="7" w:type="dxa"/>
          <w:trHeight w:val="49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2875DD86"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Moran Reserve Pedestrian Bridge and Cycle Renewal</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4CC03379" w14:textId="1C0AF5D8">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26</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048381FA" w14:textId="10EDC6F6">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159</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441DFF34" w14:textId="6813AEA3">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185</w:t>
            </w:r>
          </w:p>
        </w:tc>
        <w:tc>
          <w:tcPr>
            <w:tcW w:w="624" w:type="dxa"/>
            <w:tcBorders>
              <w:top w:val="nil"/>
              <w:left w:val="nil"/>
              <w:bottom w:val="nil"/>
              <w:right w:val="nil"/>
            </w:tcBorders>
            <w:shd w:val="clear" w:color="auto" w:fill="auto"/>
            <w:vAlign w:val="center"/>
            <w:hideMark/>
          </w:tcPr>
          <w:p w:rsidRPr="006A0945" w:rsidR="006A0945" w:rsidP="00FA38A7" w:rsidRDefault="006A0945" w14:paraId="4DD44E3F" w14:textId="1568A19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64CAB75A" w14:textId="58B12B8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127</w:t>
            </w:r>
          </w:p>
        </w:tc>
        <w:tc>
          <w:tcPr>
            <w:tcW w:w="880" w:type="dxa"/>
            <w:tcBorders>
              <w:top w:val="nil"/>
              <w:left w:val="nil"/>
              <w:bottom w:val="nil"/>
              <w:right w:val="nil"/>
            </w:tcBorders>
            <w:shd w:val="clear" w:color="auto" w:fill="auto"/>
            <w:vAlign w:val="center"/>
            <w:hideMark/>
          </w:tcPr>
          <w:p w:rsidRPr="006A0945" w:rsidR="006A0945" w:rsidP="00FA38A7" w:rsidRDefault="006A0945" w14:paraId="4FE8EA2F" w14:textId="00DA6AA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32</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356CFBE5" w14:textId="2ADED7B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31084C78" w14:textId="10B2693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185</w:t>
            </w:r>
          </w:p>
        </w:tc>
        <w:tc>
          <w:tcPr>
            <w:tcW w:w="742" w:type="dxa"/>
            <w:tcBorders>
              <w:top w:val="nil"/>
              <w:left w:val="nil"/>
              <w:bottom w:val="nil"/>
              <w:right w:val="nil"/>
            </w:tcBorders>
            <w:shd w:val="clear" w:color="auto" w:fill="auto"/>
            <w:vAlign w:val="center"/>
            <w:hideMark/>
          </w:tcPr>
          <w:p w:rsidRPr="006A0945" w:rsidR="006A0945" w:rsidP="00FA38A7" w:rsidRDefault="006A0945" w14:paraId="266A6DFD" w14:textId="10A73E8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5C0A46F2" w14:textId="01567B9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1150890F" w14:textId="440A68DE">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59A6C171" w14:textId="0562256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6D57E058" w14:textId="176A53D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6C7B2EDD"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2D52C4FB"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Alma and Lansdown Rd Safety Improvements</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5B5BAA0C" w14:textId="5CF73A36">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6</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66977888" w14:textId="59069ECF">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39</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5BF7E201" w14:textId="2C2931AE">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45</w:t>
            </w:r>
          </w:p>
        </w:tc>
        <w:tc>
          <w:tcPr>
            <w:tcW w:w="624" w:type="dxa"/>
            <w:tcBorders>
              <w:top w:val="nil"/>
              <w:left w:val="nil"/>
              <w:bottom w:val="nil"/>
              <w:right w:val="nil"/>
            </w:tcBorders>
            <w:shd w:val="clear" w:color="auto" w:fill="auto"/>
            <w:vAlign w:val="center"/>
            <w:hideMark/>
          </w:tcPr>
          <w:p w:rsidRPr="006A0945" w:rsidR="006A0945" w:rsidP="00FA38A7" w:rsidRDefault="006A0945" w14:paraId="4FA63015" w14:textId="619AF0C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358F68CD" w14:textId="64611C7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15</w:t>
            </w:r>
          </w:p>
        </w:tc>
        <w:tc>
          <w:tcPr>
            <w:tcW w:w="880" w:type="dxa"/>
            <w:tcBorders>
              <w:top w:val="nil"/>
              <w:left w:val="nil"/>
              <w:bottom w:val="nil"/>
              <w:right w:val="nil"/>
            </w:tcBorders>
            <w:shd w:val="clear" w:color="auto" w:fill="auto"/>
            <w:vAlign w:val="center"/>
            <w:hideMark/>
          </w:tcPr>
          <w:p w:rsidRPr="006A0945" w:rsidR="006A0945" w:rsidP="00FA38A7" w:rsidRDefault="006A0945" w14:paraId="59B44BC6" w14:textId="0DA96E2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23</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74CBD9D2" w14:textId="729066E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4B7046E6" w14:textId="2D08948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2D5CB7E7" w14:textId="71A0013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5907E44B" w14:textId="230BD9C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1ECE071C" w14:textId="697A20DD">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60F38C4B" w14:textId="2A201DE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45</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7A5A1241" w14:textId="5ED4E8E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45C5B07A" w14:textId="77777777">
        <w:trPr>
          <w:gridAfter w:val="1"/>
          <w:wAfter w:w="7" w:type="dxa"/>
          <w:trHeight w:val="49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4CC1B9D0" w14:textId="77777777">
            <w:pPr>
              <w:spacing w:after="0" w:line="240" w:lineRule="auto"/>
              <w:outlineLvl w:val="0"/>
              <w:rPr>
                <w:rFonts w:eastAsia="Times New Roman" w:cs="Arial"/>
                <w:sz w:val="16"/>
                <w:szCs w:val="16"/>
                <w:lang w:eastAsia="en-AU"/>
              </w:rPr>
            </w:pPr>
            <w:proofErr w:type="spellStart"/>
            <w:r w:rsidRPr="006A0945">
              <w:rPr>
                <w:rFonts w:eastAsia="Times New Roman" w:cs="Arial"/>
                <w:sz w:val="16"/>
                <w:szCs w:val="16"/>
                <w:lang w:eastAsia="en-AU"/>
              </w:rPr>
              <w:t>Danks</w:t>
            </w:r>
            <w:proofErr w:type="spellEnd"/>
            <w:r w:rsidRPr="006A0945">
              <w:rPr>
                <w:rFonts w:eastAsia="Times New Roman" w:cs="Arial"/>
                <w:sz w:val="16"/>
                <w:szCs w:val="16"/>
                <w:lang w:eastAsia="en-AU"/>
              </w:rPr>
              <w:t xml:space="preserve"> Street and Withers Street Safety Improvements</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3F023F33" w14:textId="661C98B2">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5</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543F4AD0" w14:textId="072ACB1E">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33</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1B25EBC0" w14:textId="2A250E39">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38</w:t>
            </w:r>
          </w:p>
        </w:tc>
        <w:tc>
          <w:tcPr>
            <w:tcW w:w="624" w:type="dxa"/>
            <w:tcBorders>
              <w:top w:val="nil"/>
              <w:left w:val="nil"/>
              <w:bottom w:val="nil"/>
              <w:right w:val="nil"/>
            </w:tcBorders>
            <w:shd w:val="clear" w:color="auto" w:fill="auto"/>
            <w:vAlign w:val="center"/>
            <w:hideMark/>
          </w:tcPr>
          <w:p w:rsidRPr="006A0945" w:rsidR="006A0945" w:rsidP="00FA38A7" w:rsidRDefault="006A0945" w14:paraId="18D1E497" w14:textId="00643E9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473B4567" w14:textId="627E4E0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13</w:t>
            </w:r>
          </w:p>
        </w:tc>
        <w:tc>
          <w:tcPr>
            <w:tcW w:w="880" w:type="dxa"/>
            <w:tcBorders>
              <w:top w:val="nil"/>
              <w:left w:val="nil"/>
              <w:bottom w:val="nil"/>
              <w:right w:val="nil"/>
            </w:tcBorders>
            <w:shd w:val="clear" w:color="auto" w:fill="auto"/>
            <w:vAlign w:val="center"/>
            <w:hideMark/>
          </w:tcPr>
          <w:p w:rsidRPr="006A0945" w:rsidR="006A0945" w:rsidP="00FA38A7" w:rsidRDefault="006A0945" w14:paraId="47E2645F" w14:textId="673E4EF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20</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53317630" w14:textId="43E310E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2B8FFBEF" w14:textId="5788632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4DC0DA43" w14:textId="1971D7E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7A821F64" w14:textId="54D5AE3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6CFB4479" w14:textId="70A72F2C">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7E7ECD9D" w14:textId="4786128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38</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61A30362" w14:textId="1534519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48B05DE9"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4C10050C"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Kerferd Road Safety Improvement Trial</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1D9E7733" w14:textId="75A4A8AC">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634FB133" w14:textId="7BC97788">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9</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034DCAEC" w14:textId="213843E8">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10</w:t>
            </w:r>
          </w:p>
        </w:tc>
        <w:tc>
          <w:tcPr>
            <w:tcW w:w="624" w:type="dxa"/>
            <w:tcBorders>
              <w:top w:val="nil"/>
              <w:left w:val="nil"/>
              <w:bottom w:val="nil"/>
              <w:right w:val="nil"/>
            </w:tcBorders>
            <w:shd w:val="clear" w:color="auto" w:fill="auto"/>
            <w:vAlign w:val="center"/>
            <w:hideMark/>
          </w:tcPr>
          <w:p w:rsidRPr="006A0945" w:rsidR="006A0945" w:rsidP="00FA38A7" w:rsidRDefault="006A0945" w14:paraId="5A6E6798" w14:textId="263691C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58892456" w14:textId="677594A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3</w:t>
            </w:r>
          </w:p>
        </w:tc>
        <w:tc>
          <w:tcPr>
            <w:tcW w:w="880" w:type="dxa"/>
            <w:tcBorders>
              <w:top w:val="nil"/>
              <w:left w:val="nil"/>
              <w:bottom w:val="nil"/>
              <w:right w:val="nil"/>
            </w:tcBorders>
            <w:shd w:val="clear" w:color="auto" w:fill="auto"/>
            <w:vAlign w:val="center"/>
            <w:hideMark/>
          </w:tcPr>
          <w:p w:rsidRPr="006A0945" w:rsidR="006A0945" w:rsidP="00FA38A7" w:rsidRDefault="006A0945" w14:paraId="2043DA3A" w14:textId="0CAC616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5</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66179485" w14:textId="50CEC15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31A9AE06" w14:textId="4FCAADB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5585F1BF" w14:textId="64E7166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0E9816DD" w14:textId="4146A64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7BB1D407" w14:textId="0B11DAE0">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70201623" w14:textId="5D69621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19FE37D3" w14:textId="3B24528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2697055E" w14:textId="77777777">
        <w:trPr>
          <w:gridAfter w:val="1"/>
          <w:wAfter w:w="7" w:type="dxa"/>
          <w:trHeight w:val="49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310F9FB1"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Cecil St and James Place Pedestrian Safety Improvements</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3F6E204B" w14:textId="296D7211">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26</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7ED9B2A9" w14:textId="17BD1F57">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157</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00A8004C" w14:textId="2A39B2E8">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183</w:t>
            </w:r>
          </w:p>
        </w:tc>
        <w:tc>
          <w:tcPr>
            <w:tcW w:w="624" w:type="dxa"/>
            <w:tcBorders>
              <w:top w:val="nil"/>
              <w:left w:val="nil"/>
              <w:bottom w:val="nil"/>
              <w:right w:val="nil"/>
            </w:tcBorders>
            <w:shd w:val="clear" w:color="auto" w:fill="auto"/>
            <w:vAlign w:val="center"/>
            <w:hideMark/>
          </w:tcPr>
          <w:p w:rsidRPr="006A0945" w:rsidR="006A0945" w:rsidP="00FA38A7" w:rsidRDefault="006A0945" w14:paraId="482023AC" w14:textId="16B74AE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140562F1" w14:textId="678E6E4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63</w:t>
            </w:r>
          </w:p>
        </w:tc>
        <w:tc>
          <w:tcPr>
            <w:tcW w:w="880" w:type="dxa"/>
            <w:tcBorders>
              <w:top w:val="nil"/>
              <w:left w:val="nil"/>
              <w:bottom w:val="nil"/>
              <w:right w:val="nil"/>
            </w:tcBorders>
            <w:shd w:val="clear" w:color="auto" w:fill="auto"/>
            <w:vAlign w:val="center"/>
            <w:hideMark/>
          </w:tcPr>
          <w:p w:rsidRPr="006A0945" w:rsidR="006A0945" w:rsidP="00FA38A7" w:rsidRDefault="006A0945" w14:paraId="2DB1743F" w14:textId="69849DF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94</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0BC54D50" w14:textId="2DAD456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2B33A0EC" w14:textId="436CD19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76B153AD" w14:textId="730610C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75</w:t>
            </w:r>
          </w:p>
        </w:tc>
        <w:tc>
          <w:tcPr>
            <w:tcW w:w="1292" w:type="dxa"/>
            <w:tcBorders>
              <w:top w:val="nil"/>
              <w:left w:val="nil"/>
              <w:bottom w:val="nil"/>
              <w:right w:val="nil"/>
            </w:tcBorders>
            <w:shd w:val="clear" w:color="auto" w:fill="auto"/>
            <w:vAlign w:val="center"/>
            <w:hideMark/>
          </w:tcPr>
          <w:p w:rsidRPr="006A0945" w:rsidR="006A0945" w:rsidP="00FA38A7" w:rsidRDefault="006A0945" w14:paraId="0BE3FACD" w14:textId="7500D8A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44195421" w14:textId="60E7BF0E">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108</w:t>
            </w:r>
          </w:p>
        </w:tc>
        <w:tc>
          <w:tcPr>
            <w:tcW w:w="816" w:type="dxa"/>
            <w:tcBorders>
              <w:top w:val="nil"/>
              <w:left w:val="nil"/>
              <w:bottom w:val="nil"/>
              <w:right w:val="nil"/>
            </w:tcBorders>
            <w:shd w:val="clear" w:color="auto" w:fill="auto"/>
            <w:vAlign w:val="center"/>
            <w:hideMark/>
          </w:tcPr>
          <w:p w:rsidRPr="006A0945" w:rsidR="006A0945" w:rsidP="00FA38A7" w:rsidRDefault="006A0945" w14:paraId="1ABD3EAC" w14:textId="5B4D9F8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691A074D" w14:textId="1BEDD7D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371610FD" w14:textId="77777777">
        <w:trPr>
          <w:gridAfter w:val="1"/>
          <w:wAfter w:w="7" w:type="dxa"/>
          <w:trHeight w:val="49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0AB5AC50" w14:textId="77777777">
            <w:pPr>
              <w:spacing w:after="0" w:line="240" w:lineRule="auto"/>
              <w:outlineLvl w:val="0"/>
              <w:rPr>
                <w:rFonts w:eastAsia="Times New Roman" w:cs="Arial"/>
                <w:sz w:val="16"/>
                <w:szCs w:val="16"/>
                <w:lang w:eastAsia="en-AU"/>
              </w:rPr>
            </w:pPr>
            <w:proofErr w:type="spellStart"/>
            <w:r w:rsidRPr="006A0945">
              <w:rPr>
                <w:rFonts w:eastAsia="Times New Roman" w:cs="Arial"/>
                <w:sz w:val="16"/>
                <w:szCs w:val="16"/>
                <w:lang w:eastAsia="en-AU"/>
              </w:rPr>
              <w:t>Iffla</w:t>
            </w:r>
            <w:proofErr w:type="spellEnd"/>
            <w:r w:rsidRPr="006A0945">
              <w:rPr>
                <w:rFonts w:eastAsia="Times New Roman" w:cs="Arial"/>
                <w:sz w:val="16"/>
                <w:szCs w:val="16"/>
                <w:lang w:eastAsia="en-AU"/>
              </w:rPr>
              <w:t xml:space="preserve"> Street and Tribe Road Pedestrian Improvements</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76A01F46" w14:textId="6E122676">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14</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77DCB2B1" w14:textId="2FADCB04">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86</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68C030A7" w14:textId="1C8F1067">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100</w:t>
            </w:r>
          </w:p>
        </w:tc>
        <w:tc>
          <w:tcPr>
            <w:tcW w:w="624" w:type="dxa"/>
            <w:tcBorders>
              <w:top w:val="nil"/>
              <w:left w:val="nil"/>
              <w:bottom w:val="nil"/>
              <w:right w:val="nil"/>
            </w:tcBorders>
            <w:shd w:val="clear" w:color="auto" w:fill="auto"/>
            <w:vAlign w:val="center"/>
            <w:hideMark/>
          </w:tcPr>
          <w:p w:rsidRPr="006A0945" w:rsidR="006A0945" w:rsidP="00FA38A7" w:rsidRDefault="006A0945" w14:paraId="3017565A" w14:textId="1D01681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0A5892D1" w14:textId="31FF799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34</w:t>
            </w:r>
          </w:p>
        </w:tc>
        <w:tc>
          <w:tcPr>
            <w:tcW w:w="880" w:type="dxa"/>
            <w:tcBorders>
              <w:top w:val="nil"/>
              <w:left w:val="nil"/>
              <w:bottom w:val="nil"/>
              <w:right w:val="nil"/>
            </w:tcBorders>
            <w:shd w:val="clear" w:color="auto" w:fill="auto"/>
            <w:vAlign w:val="center"/>
            <w:hideMark/>
          </w:tcPr>
          <w:p w:rsidRPr="006A0945" w:rsidR="006A0945" w:rsidP="00FA38A7" w:rsidRDefault="006A0945" w14:paraId="0305006B" w14:textId="4A6EAA8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52</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71EDCDF4" w14:textId="7640C35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4B02F59D" w14:textId="79CC741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4B956F10" w14:textId="6F7A9E5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3ED28949" w14:textId="37213A6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2DE99282" w14:textId="4223B638">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100</w:t>
            </w:r>
          </w:p>
        </w:tc>
        <w:tc>
          <w:tcPr>
            <w:tcW w:w="816" w:type="dxa"/>
            <w:tcBorders>
              <w:top w:val="nil"/>
              <w:left w:val="nil"/>
              <w:bottom w:val="nil"/>
              <w:right w:val="nil"/>
            </w:tcBorders>
            <w:shd w:val="clear" w:color="auto" w:fill="auto"/>
            <w:vAlign w:val="center"/>
            <w:hideMark/>
          </w:tcPr>
          <w:p w:rsidRPr="006A0945" w:rsidR="006A0945" w:rsidP="00FA38A7" w:rsidRDefault="006A0945" w14:paraId="74A648A9" w14:textId="30D70CA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2A3E6785" w14:textId="53FD9C6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0BA920CD"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6496922C"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Cecil St Napier St Pedestrian Safety</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7F72A122" w14:textId="25FAD76B">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24</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6B9C9EEB" w14:textId="2814157C">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148</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72898A17" w14:textId="11763FB7">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172</w:t>
            </w:r>
          </w:p>
        </w:tc>
        <w:tc>
          <w:tcPr>
            <w:tcW w:w="624" w:type="dxa"/>
            <w:tcBorders>
              <w:top w:val="nil"/>
              <w:left w:val="nil"/>
              <w:bottom w:val="nil"/>
              <w:right w:val="nil"/>
            </w:tcBorders>
            <w:shd w:val="clear" w:color="auto" w:fill="auto"/>
            <w:vAlign w:val="center"/>
            <w:hideMark/>
          </w:tcPr>
          <w:p w:rsidRPr="006A0945" w:rsidR="006A0945" w:rsidP="00FA38A7" w:rsidRDefault="006A0945" w14:paraId="218383C7" w14:textId="7290AD7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4D6320AA" w14:textId="5BA21F4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59</w:t>
            </w:r>
          </w:p>
        </w:tc>
        <w:tc>
          <w:tcPr>
            <w:tcW w:w="880" w:type="dxa"/>
            <w:tcBorders>
              <w:top w:val="nil"/>
              <w:left w:val="nil"/>
              <w:bottom w:val="nil"/>
              <w:right w:val="nil"/>
            </w:tcBorders>
            <w:shd w:val="clear" w:color="auto" w:fill="auto"/>
            <w:vAlign w:val="center"/>
            <w:hideMark/>
          </w:tcPr>
          <w:p w:rsidRPr="006A0945" w:rsidR="006A0945" w:rsidP="00FA38A7" w:rsidRDefault="006A0945" w14:paraId="6EE8FC83" w14:textId="0F60978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89</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7B2C16DC" w14:textId="6E8D13F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6575FE11" w14:textId="78EEE47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7AA0ADA9" w14:textId="16EE076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165</w:t>
            </w:r>
          </w:p>
        </w:tc>
        <w:tc>
          <w:tcPr>
            <w:tcW w:w="1292" w:type="dxa"/>
            <w:tcBorders>
              <w:top w:val="nil"/>
              <w:left w:val="nil"/>
              <w:bottom w:val="nil"/>
              <w:right w:val="nil"/>
            </w:tcBorders>
            <w:shd w:val="clear" w:color="auto" w:fill="auto"/>
            <w:vAlign w:val="center"/>
            <w:hideMark/>
          </w:tcPr>
          <w:p w:rsidRPr="006A0945" w:rsidR="006A0945" w:rsidP="00FA38A7" w:rsidRDefault="006A0945" w14:paraId="01332449" w14:textId="1D9AAA2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2203A99C" w14:textId="59468938">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7</w:t>
            </w:r>
          </w:p>
        </w:tc>
        <w:tc>
          <w:tcPr>
            <w:tcW w:w="816" w:type="dxa"/>
            <w:tcBorders>
              <w:top w:val="nil"/>
              <w:left w:val="nil"/>
              <w:bottom w:val="nil"/>
              <w:right w:val="nil"/>
            </w:tcBorders>
            <w:shd w:val="clear" w:color="auto" w:fill="auto"/>
            <w:vAlign w:val="center"/>
            <w:hideMark/>
          </w:tcPr>
          <w:p w:rsidRPr="006A0945" w:rsidR="006A0945" w:rsidP="00FA38A7" w:rsidRDefault="006A0945" w14:paraId="018E9C25" w14:textId="7F124AE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5708E795" w14:textId="60D11A9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1CD6F3CF"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725C21C0"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Richardson and Nimmo Safety Improvements</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5387B551" w14:textId="0D84DE42">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6</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1843B3ED" w14:textId="26DAFB73">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39</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785A5A38" w14:textId="5A40E32E">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45</w:t>
            </w:r>
          </w:p>
        </w:tc>
        <w:tc>
          <w:tcPr>
            <w:tcW w:w="624" w:type="dxa"/>
            <w:tcBorders>
              <w:top w:val="nil"/>
              <w:left w:val="nil"/>
              <w:bottom w:val="nil"/>
              <w:right w:val="nil"/>
            </w:tcBorders>
            <w:shd w:val="clear" w:color="auto" w:fill="auto"/>
            <w:vAlign w:val="center"/>
            <w:hideMark/>
          </w:tcPr>
          <w:p w:rsidRPr="006A0945" w:rsidR="006A0945" w:rsidP="00FA38A7" w:rsidRDefault="006A0945" w14:paraId="3D440F5A" w14:textId="00C0774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770DD705" w14:textId="49334A1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15</w:t>
            </w:r>
          </w:p>
        </w:tc>
        <w:tc>
          <w:tcPr>
            <w:tcW w:w="880" w:type="dxa"/>
            <w:tcBorders>
              <w:top w:val="nil"/>
              <w:left w:val="nil"/>
              <w:bottom w:val="nil"/>
              <w:right w:val="nil"/>
            </w:tcBorders>
            <w:shd w:val="clear" w:color="auto" w:fill="auto"/>
            <w:vAlign w:val="center"/>
            <w:hideMark/>
          </w:tcPr>
          <w:p w:rsidRPr="006A0945" w:rsidR="006A0945" w:rsidP="00FA38A7" w:rsidRDefault="006A0945" w14:paraId="68FEC729" w14:textId="5E86F50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23</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112B62EA" w14:textId="4F83C43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487E5784" w14:textId="6BFCADC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31F038BF" w14:textId="15D27BB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67BDD066" w14:textId="3D22142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77F0D129" w14:textId="2742C119">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45</w:t>
            </w:r>
          </w:p>
        </w:tc>
        <w:tc>
          <w:tcPr>
            <w:tcW w:w="816" w:type="dxa"/>
            <w:tcBorders>
              <w:top w:val="nil"/>
              <w:left w:val="nil"/>
              <w:bottom w:val="nil"/>
              <w:right w:val="nil"/>
            </w:tcBorders>
            <w:shd w:val="clear" w:color="auto" w:fill="auto"/>
            <w:vAlign w:val="center"/>
            <w:hideMark/>
          </w:tcPr>
          <w:p w:rsidRPr="006A0945" w:rsidR="006A0945" w:rsidP="00FA38A7" w:rsidRDefault="006A0945" w14:paraId="6C95189D" w14:textId="7E69760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2EDE2FA7" w14:textId="38E3FE5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2DEF9D3B" w14:textId="77777777">
        <w:trPr>
          <w:gridAfter w:val="1"/>
          <w:wAfter w:w="7" w:type="dxa"/>
          <w:trHeight w:val="49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7D541361"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Pickles Street and Glover Street Pedestrian Safety</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1D785F82" w14:textId="6012767F">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4</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2DF4CE07" w14:textId="4AC10BE1">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26</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2390A72E" w14:textId="520D5AE0">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30</w:t>
            </w:r>
          </w:p>
        </w:tc>
        <w:tc>
          <w:tcPr>
            <w:tcW w:w="624" w:type="dxa"/>
            <w:tcBorders>
              <w:top w:val="nil"/>
              <w:left w:val="nil"/>
              <w:bottom w:val="nil"/>
              <w:right w:val="nil"/>
            </w:tcBorders>
            <w:shd w:val="clear" w:color="auto" w:fill="auto"/>
            <w:vAlign w:val="center"/>
            <w:hideMark/>
          </w:tcPr>
          <w:p w:rsidRPr="006A0945" w:rsidR="006A0945" w:rsidP="00FA38A7" w:rsidRDefault="006A0945" w14:paraId="7F6A51DE" w14:textId="4C3D5E9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2CD3C0C3" w14:textId="18935C5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10</w:t>
            </w:r>
          </w:p>
        </w:tc>
        <w:tc>
          <w:tcPr>
            <w:tcW w:w="880" w:type="dxa"/>
            <w:tcBorders>
              <w:top w:val="nil"/>
              <w:left w:val="nil"/>
              <w:bottom w:val="nil"/>
              <w:right w:val="nil"/>
            </w:tcBorders>
            <w:shd w:val="clear" w:color="auto" w:fill="auto"/>
            <w:vAlign w:val="center"/>
            <w:hideMark/>
          </w:tcPr>
          <w:p w:rsidRPr="006A0945" w:rsidR="006A0945" w:rsidP="00FA38A7" w:rsidRDefault="006A0945" w14:paraId="5296D048" w14:textId="10815F3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15</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7EC13305" w14:textId="7DD9797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54CF30FD" w14:textId="197782B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2B974296" w14:textId="4BFEFE9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64E244D0" w14:textId="3342725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5776D4F9" w14:textId="33B8A863">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30</w:t>
            </w:r>
          </w:p>
        </w:tc>
        <w:tc>
          <w:tcPr>
            <w:tcW w:w="816" w:type="dxa"/>
            <w:tcBorders>
              <w:top w:val="nil"/>
              <w:left w:val="nil"/>
              <w:bottom w:val="nil"/>
              <w:right w:val="nil"/>
            </w:tcBorders>
            <w:shd w:val="clear" w:color="auto" w:fill="auto"/>
            <w:vAlign w:val="center"/>
            <w:hideMark/>
          </w:tcPr>
          <w:p w:rsidRPr="006A0945" w:rsidR="006A0945" w:rsidP="00FA38A7" w:rsidRDefault="006A0945" w14:paraId="04D54680" w14:textId="581E4CA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04FE6183" w14:textId="7584F0C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3633E1" w:rsidTr="00BC0802" w14:paraId="6E621AE3"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D9D9D9" w:themeFill="background1" w:themeFillShade="D9"/>
            <w:vAlign w:val="center"/>
            <w:hideMark/>
          </w:tcPr>
          <w:p w:rsidRPr="006A0945" w:rsidR="006A0945" w:rsidP="00FA38A7" w:rsidRDefault="006A0945" w14:paraId="5C6FB494" w14:textId="77777777">
            <w:pPr>
              <w:spacing w:after="0" w:line="240" w:lineRule="auto"/>
              <w:rPr>
                <w:rFonts w:eastAsia="Times New Roman" w:cs="Arial"/>
                <w:b/>
                <w:bCs/>
                <w:sz w:val="16"/>
                <w:szCs w:val="16"/>
                <w:lang w:eastAsia="en-AU"/>
              </w:rPr>
            </w:pPr>
            <w:r w:rsidRPr="006A0945">
              <w:rPr>
                <w:rFonts w:eastAsia="Times New Roman" w:cs="Arial"/>
                <w:b/>
                <w:bCs/>
                <w:sz w:val="16"/>
                <w:szCs w:val="16"/>
                <w:lang w:eastAsia="en-AU"/>
              </w:rPr>
              <w:t>Drainage</w:t>
            </w:r>
          </w:p>
        </w:tc>
        <w:tc>
          <w:tcPr>
            <w:tcW w:w="990"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446F6AEE" w14:textId="690D0CB5">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320</w:t>
            </w:r>
          </w:p>
        </w:tc>
        <w:tc>
          <w:tcPr>
            <w:tcW w:w="800"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01660C26" w14:textId="795792C6">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1,965</w:t>
            </w:r>
          </w:p>
        </w:tc>
        <w:tc>
          <w:tcPr>
            <w:tcW w:w="771" w:type="dxa"/>
            <w:tcBorders>
              <w:top w:val="nil"/>
              <w:left w:val="nil"/>
              <w:bottom w:val="nil"/>
              <w:right w:val="single" w:color="auto" w:sz="4" w:space="0"/>
            </w:tcBorders>
            <w:shd w:val="clear" w:color="auto" w:fill="D9D9D9" w:themeFill="background1" w:themeFillShade="D9"/>
            <w:vAlign w:val="center"/>
            <w:hideMark/>
          </w:tcPr>
          <w:p w:rsidRPr="006A0945" w:rsidR="006A0945" w:rsidP="00FA38A7" w:rsidRDefault="006A0945" w14:paraId="42ECBF8F" w14:textId="2A1BE2B9">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2,285</w:t>
            </w:r>
          </w:p>
        </w:tc>
        <w:tc>
          <w:tcPr>
            <w:tcW w:w="624"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0F7D9BCF" w14:textId="3FF83294">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c>
          <w:tcPr>
            <w:tcW w:w="880"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60CEFE62" w14:textId="6DF041A5">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572</w:t>
            </w:r>
          </w:p>
        </w:tc>
        <w:tc>
          <w:tcPr>
            <w:tcW w:w="880"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0001D98F" w14:textId="3D544E31">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1,139</w:t>
            </w:r>
          </w:p>
        </w:tc>
        <w:tc>
          <w:tcPr>
            <w:tcW w:w="1046" w:type="dxa"/>
            <w:tcBorders>
              <w:top w:val="nil"/>
              <w:left w:val="nil"/>
              <w:bottom w:val="nil"/>
              <w:right w:val="single" w:color="auto" w:sz="4" w:space="0"/>
            </w:tcBorders>
            <w:shd w:val="clear" w:color="auto" w:fill="D9D9D9" w:themeFill="background1" w:themeFillShade="D9"/>
            <w:vAlign w:val="center"/>
            <w:hideMark/>
          </w:tcPr>
          <w:p w:rsidRPr="006A0945" w:rsidR="006A0945" w:rsidP="00FA38A7" w:rsidRDefault="006A0945" w14:paraId="62040243" w14:textId="0860068E">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254</w:t>
            </w:r>
          </w:p>
        </w:tc>
        <w:tc>
          <w:tcPr>
            <w:tcW w:w="834"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4ED7B0D6" w14:textId="73178102">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c>
          <w:tcPr>
            <w:tcW w:w="742"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43A7EA0B" w14:textId="5D8B91F7">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245</w:t>
            </w:r>
          </w:p>
        </w:tc>
        <w:tc>
          <w:tcPr>
            <w:tcW w:w="1292"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1BCA7BD8" w14:textId="0FE366E0">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c>
          <w:tcPr>
            <w:tcW w:w="945"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41FDCAC3" w14:textId="51C48626">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50</w:t>
            </w:r>
          </w:p>
        </w:tc>
        <w:tc>
          <w:tcPr>
            <w:tcW w:w="816"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405864A5" w14:textId="74A86D28">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1,990</w:t>
            </w:r>
          </w:p>
        </w:tc>
        <w:tc>
          <w:tcPr>
            <w:tcW w:w="1128" w:type="dxa"/>
            <w:tcBorders>
              <w:top w:val="nil"/>
              <w:left w:val="nil"/>
              <w:bottom w:val="nil"/>
              <w:right w:val="single" w:color="auto" w:sz="4" w:space="0"/>
            </w:tcBorders>
            <w:shd w:val="clear" w:color="auto" w:fill="D9D9D9" w:themeFill="background1" w:themeFillShade="D9"/>
            <w:vAlign w:val="center"/>
            <w:hideMark/>
          </w:tcPr>
          <w:p w:rsidRPr="006A0945" w:rsidR="006A0945" w:rsidP="00FA38A7" w:rsidRDefault="006A0945" w14:paraId="1A19E490" w14:textId="0315C01B">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r>
      <w:tr w:rsidRPr="00FA38A7" w:rsidR="00F016F0" w:rsidTr="000669D6" w14:paraId="7A80C49A" w14:textId="77777777">
        <w:trPr>
          <w:gridAfter w:val="1"/>
          <w:wAfter w:w="7" w:type="dxa"/>
          <w:trHeight w:val="49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44AE679B"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Stormwater Renewals - Blessington St Skatepark</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71C989EF" w14:textId="2521BECD">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7</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5BBD93DA" w14:textId="438E100C">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43</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12DE001E" w14:textId="76CD268F">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50</w:t>
            </w:r>
          </w:p>
        </w:tc>
        <w:tc>
          <w:tcPr>
            <w:tcW w:w="624" w:type="dxa"/>
            <w:tcBorders>
              <w:top w:val="nil"/>
              <w:left w:val="nil"/>
              <w:bottom w:val="nil"/>
              <w:right w:val="nil"/>
            </w:tcBorders>
            <w:shd w:val="clear" w:color="auto" w:fill="auto"/>
            <w:vAlign w:val="center"/>
            <w:hideMark/>
          </w:tcPr>
          <w:p w:rsidRPr="006A0945" w:rsidR="006A0945" w:rsidP="00FA38A7" w:rsidRDefault="006A0945" w14:paraId="69B74448" w14:textId="2A6DE5E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36C35FA4" w14:textId="3110236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43</w:t>
            </w:r>
          </w:p>
        </w:tc>
        <w:tc>
          <w:tcPr>
            <w:tcW w:w="880" w:type="dxa"/>
            <w:tcBorders>
              <w:top w:val="nil"/>
              <w:left w:val="nil"/>
              <w:bottom w:val="nil"/>
              <w:right w:val="nil"/>
            </w:tcBorders>
            <w:shd w:val="clear" w:color="auto" w:fill="auto"/>
            <w:vAlign w:val="center"/>
            <w:hideMark/>
          </w:tcPr>
          <w:p w:rsidRPr="006A0945" w:rsidR="006A0945" w:rsidP="00FA38A7" w:rsidRDefault="006A0945" w14:paraId="0038D61F" w14:textId="29B488E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1F7B17F0" w14:textId="6202A83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50522043" w14:textId="634CCC7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79AC9CE7" w14:textId="64FCB65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6E0C3FB4" w14:textId="6A99F94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66F4CAE8" w14:textId="486DDD34">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5819237C" w14:textId="6026C83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50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577339E4" w14:textId="5464556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0669D6" w:rsidR="002357C4" w:rsidTr="41F159E2" w14:paraId="2D2C8164" w14:textId="77777777">
        <w:trPr>
          <w:trHeight w:val="259"/>
        </w:trPr>
        <w:tc>
          <w:tcPr>
            <w:tcW w:w="3439" w:type="dxa"/>
            <w:tcBorders>
              <w:top w:val="single" w:color="auto" w:sz="4" w:space="0"/>
              <w:left w:val="single" w:color="auto" w:sz="4" w:space="0"/>
              <w:bottom w:val="nil"/>
              <w:right w:val="single" w:color="auto" w:sz="4" w:space="0"/>
            </w:tcBorders>
            <w:shd w:val="clear" w:color="auto" w:fill="008080"/>
            <w:vAlign w:val="center"/>
            <w:hideMark/>
          </w:tcPr>
          <w:p w:rsidRPr="006A0945" w:rsidR="002357C4" w:rsidP="002A22F1" w:rsidRDefault="002357C4" w14:paraId="51D5AE88" w14:textId="77777777">
            <w:pPr>
              <w:spacing w:after="0" w:line="240" w:lineRule="auto"/>
              <w:rPr>
                <w:rFonts w:eastAsia="Times New Roman" w:cs="Arial"/>
                <w:b/>
                <w:bCs/>
                <w:color w:val="FFFFFF"/>
                <w:sz w:val="16"/>
                <w:szCs w:val="16"/>
                <w:lang w:eastAsia="en-AU"/>
              </w:rPr>
            </w:pPr>
            <w:r w:rsidRPr="006A0945">
              <w:rPr>
                <w:rFonts w:eastAsia="Times New Roman" w:cs="Arial"/>
                <w:b/>
                <w:bCs/>
                <w:color w:val="FFFFFF"/>
                <w:sz w:val="16"/>
                <w:szCs w:val="16"/>
                <w:lang w:eastAsia="en-AU"/>
              </w:rPr>
              <w:t> </w:t>
            </w:r>
          </w:p>
        </w:tc>
        <w:tc>
          <w:tcPr>
            <w:tcW w:w="2561" w:type="dxa"/>
            <w:gridSpan w:val="3"/>
            <w:tcBorders>
              <w:top w:val="nil"/>
              <w:left w:val="single" w:color="auto" w:sz="4" w:space="0"/>
              <w:bottom w:val="single" w:color="FFFFFF" w:themeColor="background1" w:sz="4" w:space="0"/>
              <w:right w:val="single" w:color="000000" w:themeColor="text1" w:sz="4" w:space="0"/>
            </w:tcBorders>
            <w:shd w:val="clear" w:color="auto" w:fill="008080"/>
            <w:vAlign w:val="center"/>
            <w:hideMark/>
          </w:tcPr>
          <w:p w:rsidRPr="006A0945" w:rsidR="002357C4" w:rsidP="002A22F1" w:rsidRDefault="002357C4" w14:paraId="0D9585C7"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 xml:space="preserve">Budget </w:t>
            </w:r>
          </w:p>
        </w:tc>
        <w:tc>
          <w:tcPr>
            <w:tcW w:w="3430" w:type="dxa"/>
            <w:gridSpan w:val="4"/>
            <w:tcBorders>
              <w:top w:val="nil"/>
              <w:left w:val="nil"/>
              <w:bottom w:val="single" w:color="FFFFFF" w:themeColor="background1" w:sz="4" w:space="0"/>
              <w:right w:val="single" w:color="000000" w:themeColor="text1" w:sz="4" w:space="0"/>
            </w:tcBorders>
            <w:shd w:val="clear" w:color="auto" w:fill="008080"/>
            <w:vAlign w:val="center"/>
            <w:hideMark/>
          </w:tcPr>
          <w:p w:rsidRPr="006A0945" w:rsidR="002357C4" w:rsidP="002A22F1" w:rsidRDefault="002357C4" w14:paraId="3C39EC20"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Asset Expenditure Type</w:t>
            </w:r>
          </w:p>
        </w:tc>
        <w:tc>
          <w:tcPr>
            <w:tcW w:w="5764" w:type="dxa"/>
            <w:gridSpan w:val="7"/>
            <w:tcBorders>
              <w:top w:val="nil"/>
              <w:left w:val="nil"/>
              <w:bottom w:val="single" w:color="FFFFFF" w:themeColor="background1" w:sz="4" w:space="0"/>
              <w:right w:val="nil"/>
            </w:tcBorders>
            <w:shd w:val="clear" w:color="auto" w:fill="008080"/>
            <w:vAlign w:val="center"/>
            <w:hideMark/>
          </w:tcPr>
          <w:p w:rsidRPr="006A0945" w:rsidR="002357C4" w:rsidP="002A22F1" w:rsidRDefault="002357C4" w14:paraId="15245062"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Funding sources</w:t>
            </w:r>
          </w:p>
        </w:tc>
      </w:tr>
      <w:tr w:rsidRPr="000669D6" w:rsidR="009531AA" w:rsidTr="41F159E2" w14:paraId="5B40EC79" w14:textId="77777777">
        <w:trPr>
          <w:trHeight w:val="519"/>
        </w:trPr>
        <w:tc>
          <w:tcPr>
            <w:tcW w:w="3439" w:type="dxa"/>
            <w:tcBorders>
              <w:top w:val="nil"/>
              <w:left w:val="single" w:color="auto" w:sz="4" w:space="0"/>
              <w:bottom w:val="nil"/>
              <w:right w:val="single" w:color="auto" w:sz="4" w:space="0"/>
            </w:tcBorders>
            <w:shd w:val="clear" w:color="auto" w:fill="008080"/>
            <w:vAlign w:val="center"/>
            <w:hideMark/>
          </w:tcPr>
          <w:p w:rsidRPr="006A0945" w:rsidR="002357C4" w:rsidP="002A22F1" w:rsidRDefault="002357C4" w14:paraId="1F6C9F3D" w14:textId="77777777">
            <w:pPr>
              <w:spacing w:after="0" w:line="240" w:lineRule="auto"/>
              <w:rPr>
                <w:rFonts w:eastAsia="Times New Roman" w:cs="Arial"/>
                <w:b/>
                <w:bCs/>
                <w:color w:val="FFFFFF"/>
                <w:sz w:val="16"/>
                <w:szCs w:val="16"/>
                <w:lang w:eastAsia="en-AU"/>
              </w:rPr>
            </w:pPr>
            <w:r w:rsidRPr="006A0945">
              <w:rPr>
                <w:rFonts w:eastAsia="Times New Roman" w:cs="Arial"/>
                <w:b/>
                <w:bCs/>
                <w:color w:val="FFFFFF"/>
                <w:sz w:val="16"/>
                <w:szCs w:val="16"/>
                <w:lang w:eastAsia="en-AU"/>
              </w:rPr>
              <w:t>Capital Works 2021/22</w:t>
            </w:r>
          </w:p>
        </w:tc>
        <w:tc>
          <w:tcPr>
            <w:tcW w:w="990" w:type="dxa"/>
            <w:tcBorders>
              <w:top w:val="nil"/>
              <w:left w:val="single" w:color="auto" w:sz="4" w:space="0"/>
              <w:bottom w:val="nil"/>
              <w:right w:val="nil"/>
            </w:tcBorders>
            <w:shd w:val="clear" w:color="auto" w:fill="008080"/>
            <w:vAlign w:val="center"/>
            <w:hideMark/>
          </w:tcPr>
          <w:p w:rsidRPr="006A0945" w:rsidR="002357C4" w:rsidP="002A22F1" w:rsidRDefault="002357C4" w14:paraId="2525ACB2"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Operating Cost</w:t>
            </w:r>
          </w:p>
        </w:tc>
        <w:tc>
          <w:tcPr>
            <w:tcW w:w="800" w:type="dxa"/>
            <w:tcBorders>
              <w:top w:val="nil"/>
              <w:left w:val="nil"/>
              <w:bottom w:val="nil"/>
              <w:right w:val="nil"/>
            </w:tcBorders>
            <w:shd w:val="clear" w:color="auto" w:fill="008080"/>
            <w:vAlign w:val="center"/>
            <w:hideMark/>
          </w:tcPr>
          <w:p w:rsidRPr="006A0945" w:rsidR="002357C4" w:rsidP="002A22F1" w:rsidRDefault="002357C4" w14:paraId="315EF1B8"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Capital Cost</w:t>
            </w:r>
          </w:p>
        </w:tc>
        <w:tc>
          <w:tcPr>
            <w:tcW w:w="771" w:type="dxa"/>
            <w:tcBorders>
              <w:top w:val="nil"/>
              <w:left w:val="nil"/>
              <w:bottom w:val="nil"/>
              <w:right w:val="single" w:color="auto" w:sz="4" w:space="0"/>
            </w:tcBorders>
            <w:shd w:val="clear" w:color="auto" w:fill="008080"/>
            <w:vAlign w:val="center"/>
            <w:hideMark/>
          </w:tcPr>
          <w:p w:rsidRPr="006A0945" w:rsidR="002357C4" w:rsidP="002A22F1" w:rsidRDefault="002357C4" w14:paraId="226BFD82"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Project Cost</w:t>
            </w:r>
          </w:p>
        </w:tc>
        <w:tc>
          <w:tcPr>
            <w:tcW w:w="624" w:type="dxa"/>
            <w:tcBorders>
              <w:top w:val="nil"/>
              <w:left w:val="nil"/>
              <w:bottom w:val="nil"/>
              <w:right w:val="nil"/>
            </w:tcBorders>
            <w:shd w:val="clear" w:color="auto" w:fill="008080"/>
            <w:vAlign w:val="center"/>
            <w:hideMark/>
          </w:tcPr>
          <w:p w:rsidRPr="006A0945" w:rsidR="002357C4" w:rsidP="002A22F1" w:rsidRDefault="002357C4" w14:paraId="23E919A7"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New</w:t>
            </w:r>
          </w:p>
        </w:tc>
        <w:tc>
          <w:tcPr>
            <w:tcW w:w="880" w:type="dxa"/>
            <w:tcBorders>
              <w:top w:val="nil"/>
              <w:left w:val="nil"/>
              <w:bottom w:val="nil"/>
              <w:right w:val="nil"/>
            </w:tcBorders>
            <w:shd w:val="clear" w:color="auto" w:fill="008080"/>
            <w:vAlign w:val="center"/>
            <w:hideMark/>
          </w:tcPr>
          <w:p w:rsidRPr="006A0945" w:rsidR="002357C4" w:rsidP="002A22F1" w:rsidRDefault="002357C4" w14:paraId="4089E2B3"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Renewal</w:t>
            </w:r>
          </w:p>
        </w:tc>
        <w:tc>
          <w:tcPr>
            <w:tcW w:w="880" w:type="dxa"/>
            <w:tcBorders>
              <w:top w:val="nil"/>
              <w:left w:val="nil"/>
              <w:bottom w:val="nil"/>
              <w:right w:val="nil"/>
            </w:tcBorders>
            <w:shd w:val="clear" w:color="auto" w:fill="008080"/>
            <w:vAlign w:val="center"/>
            <w:hideMark/>
          </w:tcPr>
          <w:p w:rsidRPr="006A0945" w:rsidR="002357C4" w:rsidP="002A22F1" w:rsidRDefault="002357C4" w14:paraId="04CACE5D"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Upgrade</w:t>
            </w:r>
          </w:p>
        </w:tc>
        <w:tc>
          <w:tcPr>
            <w:tcW w:w="1046" w:type="dxa"/>
            <w:tcBorders>
              <w:top w:val="nil"/>
              <w:left w:val="nil"/>
              <w:bottom w:val="nil"/>
              <w:right w:val="single" w:color="auto" w:sz="4" w:space="0"/>
            </w:tcBorders>
            <w:shd w:val="clear" w:color="auto" w:fill="008080"/>
            <w:vAlign w:val="center"/>
            <w:hideMark/>
          </w:tcPr>
          <w:p w:rsidRPr="006A0945" w:rsidR="002357C4" w:rsidP="002A22F1" w:rsidRDefault="002357C4" w14:paraId="735B7763"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Expansion</w:t>
            </w:r>
          </w:p>
        </w:tc>
        <w:tc>
          <w:tcPr>
            <w:tcW w:w="834" w:type="dxa"/>
            <w:tcBorders>
              <w:top w:val="nil"/>
              <w:left w:val="nil"/>
              <w:bottom w:val="nil"/>
              <w:right w:val="nil"/>
            </w:tcBorders>
            <w:shd w:val="clear" w:color="auto" w:fill="008080"/>
            <w:vAlign w:val="center"/>
            <w:hideMark/>
          </w:tcPr>
          <w:p w:rsidRPr="006A0945" w:rsidR="002357C4" w:rsidP="002A22F1" w:rsidRDefault="002357C4" w14:paraId="16FFF43F"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Deferral</w:t>
            </w:r>
          </w:p>
        </w:tc>
        <w:tc>
          <w:tcPr>
            <w:tcW w:w="742" w:type="dxa"/>
            <w:tcBorders>
              <w:top w:val="nil"/>
              <w:left w:val="nil"/>
              <w:bottom w:val="nil"/>
              <w:right w:val="nil"/>
            </w:tcBorders>
            <w:shd w:val="clear" w:color="auto" w:fill="008080"/>
            <w:vAlign w:val="center"/>
            <w:hideMark/>
          </w:tcPr>
          <w:p w:rsidRPr="006A0945" w:rsidR="002357C4" w:rsidP="002A22F1" w:rsidRDefault="002357C4" w14:paraId="7449E249"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Grants</w:t>
            </w:r>
          </w:p>
        </w:tc>
        <w:tc>
          <w:tcPr>
            <w:tcW w:w="1292" w:type="dxa"/>
            <w:tcBorders>
              <w:top w:val="nil"/>
              <w:left w:val="nil"/>
              <w:bottom w:val="nil"/>
              <w:right w:val="nil"/>
            </w:tcBorders>
            <w:shd w:val="clear" w:color="auto" w:fill="008080"/>
            <w:vAlign w:val="center"/>
            <w:hideMark/>
          </w:tcPr>
          <w:p w:rsidRPr="006A0945" w:rsidR="002357C4" w:rsidP="002A22F1" w:rsidRDefault="002357C4" w14:paraId="517AFCB6"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Contributions</w:t>
            </w:r>
          </w:p>
        </w:tc>
        <w:tc>
          <w:tcPr>
            <w:tcW w:w="945" w:type="dxa"/>
            <w:tcBorders>
              <w:top w:val="nil"/>
              <w:left w:val="nil"/>
              <w:bottom w:val="nil"/>
              <w:right w:val="nil"/>
            </w:tcBorders>
            <w:shd w:val="clear" w:color="auto" w:fill="008080"/>
            <w:vAlign w:val="center"/>
            <w:hideMark/>
          </w:tcPr>
          <w:p w:rsidRPr="006A0945" w:rsidR="002357C4" w:rsidP="002A22F1" w:rsidRDefault="002357C4" w14:paraId="763DA50F"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Reserves</w:t>
            </w:r>
          </w:p>
        </w:tc>
        <w:tc>
          <w:tcPr>
            <w:tcW w:w="816" w:type="dxa"/>
            <w:tcBorders>
              <w:top w:val="nil"/>
              <w:left w:val="nil"/>
              <w:bottom w:val="nil"/>
              <w:right w:val="nil"/>
            </w:tcBorders>
            <w:shd w:val="clear" w:color="auto" w:fill="008080"/>
            <w:vAlign w:val="center"/>
            <w:hideMark/>
          </w:tcPr>
          <w:p w:rsidRPr="006A0945" w:rsidR="002357C4" w:rsidP="002A22F1" w:rsidRDefault="002357C4" w14:paraId="35F23393"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Council Cash</w:t>
            </w:r>
          </w:p>
        </w:tc>
        <w:tc>
          <w:tcPr>
            <w:tcW w:w="1128" w:type="dxa"/>
            <w:gridSpan w:val="2"/>
            <w:tcBorders>
              <w:top w:val="nil"/>
              <w:left w:val="nil"/>
              <w:bottom w:val="nil"/>
              <w:right w:val="nil"/>
            </w:tcBorders>
            <w:shd w:val="clear" w:color="auto" w:fill="008080"/>
            <w:vAlign w:val="center"/>
            <w:hideMark/>
          </w:tcPr>
          <w:p w:rsidRPr="006A0945" w:rsidR="002357C4" w:rsidP="002A22F1" w:rsidRDefault="002357C4" w14:paraId="27B16373"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Borrowings</w:t>
            </w:r>
          </w:p>
        </w:tc>
      </w:tr>
      <w:tr w:rsidRPr="000669D6" w:rsidR="009531AA" w:rsidTr="41F159E2" w14:paraId="46A01587" w14:textId="77777777">
        <w:trPr>
          <w:trHeight w:val="259"/>
        </w:trPr>
        <w:tc>
          <w:tcPr>
            <w:tcW w:w="3439" w:type="dxa"/>
            <w:tcBorders>
              <w:top w:val="nil"/>
              <w:left w:val="single" w:color="auto" w:sz="4" w:space="0"/>
              <w:bottom w:val="single" w:color="auto" w:sz="4" w:space="0"/>
              <w:right w:val="single" w:color="auto" w:sz="4" w:space="0"/>
            </w:tcBorders>
            <w:shd w:val="clear" w:color="auto" w:fill="008080"/>
            <w:vAlign w:val="center"/>
            <w:hideMark/>
          </w:tcPr>
          <w:p w:rsidRPr="006A0945" w:rsidR="002357C4" w:rsidP="002A22F1" w:rsidRDefault="002357C4" w14:paraId="64BCB28D" w14:textId="77777777">
            <w:pPr>
              <w:spacing w:after="0" w:line="240" w:lineRule="auto"/>
              <w:rPr>
                <w:rFonts w:eastAsia="Times New Roman" w:cs="Arial"/>
                <w:b/>
                <w:bCs/>
                <w:color w:val="FFFFFF"/>
                <w:sz w:val="16"/>
                <w:szCs w:val="16"/>
                <w:lang w:eastAsia="en-AU"/>
              </w:rPr>
            </w:pPr>
            <w:r w:rsidRPr="006A0945">
              <w:rPr>
                <w:rFonts w:eastAsia="Times New Roman" w:cs="Arial"/>
                <w:b/>
                <w:bCs/>
                <w:color w:val="FFFFFF"/>
                <w:sz w:val="16"/>
                <w:szCs w:val="16"/>
                <w:lang w:eastAsia="en-AU"/>
              </w:rPr>
              <w:t> </w:t>
            </w:r>
          </w:p>
        </w:tc>
        <w:tc>
          <w:tcPr>
            <w:tcW w:w="990" w:type="dxa"/>
            <w:tcBorders>
              <w:top w:val="nil"/>
              <w:left w:val="single" w:color="auto" w:sz="4" w:space="0"/>
              <w:bottom w:val="nil"/>
              <w:right w:val="nil"/>
            </w:tcBorders>
            <w:shd w:val="clear" w:color="auto" w:fill="008080"/>
            <w:vAlign w:val="center"/>
            <w:hideMark/>
          </w:tcPr>
          <w:p w:rsidRPr="006A0945" w:rsidR="002357C4" w:rsidP="002A22F1" w:rsidRDefault="002357C4" w14:paraId="361AA7D6"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800" w:type="dxa"/>
            <w:tcBorders>
              <w:top w:val="nil"/>
              <w:left w:val="nil"/>
              <w:bottom w:val="nil"/>
              <w:right w:val="nil"/>
            </w:tcBorders>
            <w:shd w:val="clear" w:color="auto" w:fill="008080"/>
            <w:vAlign w:val="center"/>
            <w:hideMark/>
          </w:tcPr>
          <w:p w:rsidRPr="006A0945" w:rsidR="002357C4" w:rsidP="002A22F1" w:rsidRDefault="002357C4" w14:paraId="37A583B3"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771" w:type="dxa"/>
            <w:tcBorders>
              <w:top w:val="nil"/>
              <w:left w:val="nil"/>
              <w:bottom w:val="nil"/>
              <w:right w:val="single" w:color="auto" w:sz="4" w:space="0"/>
            </w:tcBorders>
            <w:shd w:val="clear" w:color="auto" w:fill="008080"/>
            <w:vAlign w:val="center"/>
            <w:hideMark/>
          </w:tcPr>
          <w:p w:rsidRPr="006A0945" w:rsidR="002357C4" w:rsidP="002A22F1" w:rsidRDefault="002357C4" w14:paraId="63BA4464"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624" w:type="dxa"/>
            <w:tcBorders>
              <w:top w:val="nil"/>
              <w:left w:val="nil"/>
              <w:bottom w:val="nil"/>
              <w:right w:val="nil"/>
            </w:tcBorders>
            <w:shd w:val="clear" w:color="auto" w:fill="008080"/>
            <w:vAlign w:val="center"/>
            <w:hideMark/>
          </w:tcPr>
          <w:p w:rsidRPr="006A0945" w:rsidR="002357C4" w:rsidP="002A22F1" w:rsidRDefault="002357C4" w14:paraId="7BDE8C69"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880" w:type="dxa"/>
            <w:tcBorders>
              <w:top w:val="nil"/>
              <w:left w:val="nil"/>
              <w:bottom w:val="nil"/>
              <w:right w:val="nil"/>
            </w:tcBorders>
            <w:shd w:val="clear" w:color="auto" w:fill="008080"/>
            <w:vAlign w:val="center"/>
            <w:hideMark/>
          </w:tcPr>
          <w:p w:rsidRPr="006A0945" w:rsidR="002357C4" w:rsidP="002A22F1" w:rsidRDefault="002357C4" w14:paraId="23BDA16A"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880" w:type="dxa"/>
            <w:tcBorders>
              <w:top w:val="nil"/>
              <w:left w:val="nil"/>
              <w:bottom w:val="nil"/>
              <w:right w:val="nil"/>
            </w:tcBorders>
            <w:shd w:val="clear" w:color="auto" w:fill="008080"/>
            <w:vAlign w:val="center"/>
            <w:hideMark/>
          </w:tcPr>
          <w:p w:rsidRPr="006A0945" w:rsidR="002357C4" w:rsidP="002A22F1" w:rsidRDefault="002357C4" w14:paraId="3CE6305B"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1046" w:type="dxa"/>
            <w:tcBorders>
              <w:top w:val="nil"/>
              <w:left w:val="nil"/>
              <w:bottom w:val="nil"/>
              <w:right w:val="single" w:color="auto" w:sz="4" w:space="0"/>
            </w:tcBorders>
            <w:shd w:val="clear" w:color="auto" w:fill="008080"/>
            <w:vAlign w:val="center"/>
            <w:hideMark/>
          </w:tcPr>
          <w:p w:rsidRPr="006A0945" w:rsidR="002357C4" w:rsidP="002A22F1" w:rsidRDefault="002357C4" w14:paraId="65D9EC85"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834" w:type="dxa"/>
            <w:tcBorders>
              <w:top w:val="nil"/>
              <w:left w:val="nil"/>
              <w:bottom w:val="nil"/>
              <w:right w:val="nil"/>
            </w:tcBorders>
            <w:shd w:val="clear" w:color="auto" w:fill="008080"/>
            <w:vAlign w:val="center"/>
            <w:hideMark/>
          </w:tcPr>
          <w:p w:rsidRPr="006A0945" w:rsidR="002357C4" w:rsidP="002A22F1" w:rsidRDefault="002357C4" w14:paraId="7453A5DF"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742" w:type="dxa"/>
            <w:tcBorders>
              <w:top w:val="nil"/>
              <w:left w:val="nil"/>
              <w:bottom w:val="nil"/>
              <w:right w:val="nil"/>
            </w:tcBorders>
            <w:shd w:val="clear" w:color="auto" w:fill="008080"/>
            <w:vAlign w:val="center"/>
            <w:hideMark/>
          </w:tcPr>
          <w:p w:rsidRPr="006A0945" w:rsidR="002357C4" w:rsidP="002A22F1" w:rsidRDefault="002357C4" w14:paraId="480F4A02"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1292" w:type="dxa"/>
            <w:tcBorders>
              <w:top w:val="nil"/>
              <w:left w:val="nil"/>
              <w:bottom w:val="nil"/>
              <w:right w:val="nil"/>
            </w:tcBorders>
            <w:shd w:val="clear" w:color="auto" w:fill="008080"/>
            <w:vAlign w:val="center"/>
            <w:hideMark/>
          </w:tcPr>
          <w:p w:rsidRPr="006A0945" w:rsidR="002357C4" w:rsidP="002A22F1" w:rsidRDefault="002357C4" w14:paraId="0D96FB15"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945" w:type="dxa"/>
            <w:tcBorders>
              <w:top w:val="nil"/>
              <w:left w:val="nil"/>
              <w:bottom w:val="nil"/>
              <w:right w:val="nil"/>
            </w:tcBorders>
            <w:shd w:val="clear" w:color="auto" w:fill="008080"/>
            <w:vAlign w:val="center"/>
            <w:hideMark/>
          </w:tcPr>
          <w:p w:rsidRPr="006A0945" w:rsidR="002357C4" w:rsidP="002A22F1" w:rsidRDefault="002357C4" w14:paraId="742B0BA0"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816" w:type="dxa"/>
            <w:tcBorders>
              <w:top w:val="nil"/>
              <w:left w:val="nil"/>
              <w:bottom w:val="nil"/>
              <w:right w:val="nil"/>
            </w:tcBorders>
            <w:shd w:val="clear" w:color="auto" w:fill="008080"/>
            <w:vAlign w:val="center"/>
            <w:hideMark/>
          </w:tcPr>
          <w:p w:rsidRPr="006A0945" w:rsidR="002357C4" w:rsidP="002A22F1" w:rsidRDefault="002357C4" w14:paraId="3269DF67"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1128" w:type="dxa"/>
            <w:gridSpan w:val="2"/>
            <w:tcBorders>
              <w:top w:val="nil"/>
              <w:left w:val="nil"/>
              <w:bottom w:val="nil"/>
              <w:right w:val="nil"/>
            </w:tcBorders>
            <w:shd w:val="clear" w:color="auto" w:fill="008080"/>
            <w:vAlign w:val="center"/>
            <w:hideMark/>
          </w:tcPr>
          <w:p w:rsidRPr="006A0945" w:rsidR="002357C4" w:rsidP="002A22F1" w:rsidRDefault="002357C4" w14:paraId="22AC4A03"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r>
      <w:tr w:rsidRPr="00FA38A7" w:rsidR="00F016F0" w:rsidTr="000669D6" w14:paraId="05CDA439"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390353E9"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Stormwater Capital Works</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4FB6F72C" w14:textId="13CD5C0C">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161</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3935318B" w14:textId="65824ABF">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989</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48BA842D" w14:textId="3CF05BE3">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1,150</w:t>
            </w:r>
          </w:p>
        </w:tc>
        <w:tc>
          <w:tcPr>
            <w:tcW w:w="624" w:type="dxa"/>
            <w:tcBorders>
              <w:top w:val="nil"/>
              <w:left w:val="nil"/>
              <w:bottom w:val="nil"/>
              <w:right w:val="nil"/>
            </w:tcBorders>
            <w:shd w:val="clear" w:color="auto" w:fill="auto"/>
            <w:vAlign w:val="center"/>
            <w:hideMark/>
          </w:tcPr>
          <w:p w:rsidRPr="006A0945" w:rsidR="006A0945" w:rsidP="00FA38A7" w:rsidRDefault="006A0945" w14:paraId="366D94A8" w14:textId="2005460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24ECB07F" w14:textId="1A920CC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495</w:t>
            </w:r>
          </w:p>
        </w:tc>
        <w:tc>
          <w:tcPr>
            <w:tcW w:w="880" w:type="dxa"/>
            <w:tcBorders>
              <w:top w:val="nil"/>
              <w:left w:val="nil"/>
              <w:bottom w:val="nil"/>
              <w:right w:val="nil"/>
            </w:tcBorders>
            <w:shd w:val="clear" w:color="auto" w:fill="auto"/>
            <w:vAlign w:val="center"/>
            <w:hideMark/>
          </w:tcPr>
          <w:p w:rsidRPr="006A0945" w:rsidR="006A0945" w:rsidP="00FA38A7" w:rsidRDefault="006A0945" w14:paraId="273BCC35" w14:textId="57C6075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495</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3C15DF73" w14:textId="4F8B4EF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2E2A2295" w14:textId="047CECA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217D85DF" w14:textId="14DD1BF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67858A62" w14:textId="08CA45F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091AD1A8" w14:textId="77CF3BCF">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64E9DDC4" w14:textId="160E5CC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1,150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7AED89D5" w14:textId="3F85A48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14F1F97C"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3D21CB4A"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Stormwater Harvesting Development</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5480B2A5" w14:textId="2529887C">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14</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685238D5" w14:textId="6A9EE5ED">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86</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355B3BDD" w14:textId="0C6027F9">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100</w:t>
            </w:r>
          </w:p>
        </w:tc>
        <w:tc>
          <w:tcPr>
            <w:tcW w:w="624" w:type="dxa"/>
            <w:tcBorders>
              <w:top w:val="nil"/>
              <w:left w:val="nil"/>
              <w:bottom w:val="nil"/>
              <w:right w:val="nil"/>
            </w:tcBorders>
            <w:shd w:val="clear" w:color="auto" w:fill="auto"/>
            <w:vAlign w:val="center"/>
            <w:hideMark/>
          </w:tcPr>
          <w:p w:rsidRPr="006A0945" w:rsidR="006A0945" w:rsidP="00FA38A7" w:rsidRDefault="006A0945" w14:paraId="08146A20" w14:textId="35F4DA0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12380320" w14:textId="65D41BD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34</w:t>
            </w:r>
          </w:p>
        </w:tc>
        <w:tc>
          <w:tcPr>
            <w:tcW w:w="880" w:type="dxa"/>
            <w:tcBorders>
              <w:top w:val="nil"/>
              <w:left w:val="nil"/>
              <w:bottom w:val="nil"/>
              <w:right w:val="nil"/>
            </w:tcBorders>
            <w:shd w:val="clear" w:color="auto" w:fill="auto"/>
            <w:vAlign w:val="center"/>
            <w:hideMark/>
          </w:tcPr>
          <w:p w:rsidRPr="006A0945" w:rsidR="006A0945" w:rsidP="00FA38A7" w:rsidRDefault="006A0945" w14:paraId="09DCB0A1" w14:textId="5447C96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52</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7270C755" w14:textId="3665ACE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6B9C0695" w14:textId="4F8C91A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5BB561F6" w14:textId="1CB158D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587C007E" w14:textId="3688E72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282BD1B8" w14:textId="1C22DC8E">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50</w:t>
            </w:r>
          </w:p>
        </w:tc>
        <w:tc>
          <w:tcPr>
            <w:tcW w:w="816" w:type="dxa"/>
            <w:tcBorders>
              <w:top w:val="nil"/>
              <w:left w:val="nil"/>
              <w:bottom w:val="nil"/>
              <w:right w:val="nil"/>
            </w:tcBorders>
            <w:shd w:val="clear" w:color="auto" w:fill="auto"/>
            <w:vAlign w:val="center"/>
            <w:hideMark/>
          </w:tcPr>
          <w:p w:rsidRPr="006A0945" w:rsidR="006A0945" w:rsidP="00FA38A7" w:rsidRDefault="006A0945" w14:paraId="3419418F" w14:textId="789F6C0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50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47F4C9E4" w14:textId="23161B8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343B7B31"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21FCD2BB"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Coventry and Montague Raingarden</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7B2D0AC0" w14:textId="5A4B64CB">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14</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0A025825" w14:textId="109A7B9B">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86</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16FC489A" w14:textId="299EE440">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100</w:t>
            </w:r>
          </w:p>
        </w:tc>
        <w:tc>
          <w:tcPr>
            <w:tcW w:w="624" w:type="dxa"/>
            <w:tcBorders>
              <w:top w:val="nil"/>
              <w:left w:val="nil"/>
              <w:bottom w:val="nil"/>
              <w:right w:val="nil"/>
            </w:tcBorders>
            <w:shd w:val="clear" w:color="auto" w:fill="auto"/>
            <w:vAlign w:val="center"/>
            <w:hideMark/>
          </w:tcPr>
          <w:p w:rsidRPr="006A0945" w:rsidR="006A0945" w:rsidP="00FA38A7" w:rsidRDefault="006A0945" w14:paraId="677A0885" w14:textId="5D4389D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4FA5C895" w14:textId="05621C6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260CD60B" w14:textId="3645D25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60</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557C3CA3" w14:textId="3747BBD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26</w:t>
            </w:r>
          </w:p>
        </w:tc>
        <w:tc>
          <w:tcPr>
            <w:tcW w:w="834" w:type="dxa"/>
            <w:tcBorders>
              <w:top w:val="nil"/>
              <w:left w:val="nil"/>
              <w:bottom w:val="nil"/>
              <w:right w:val="nil"/>
            </w:tcBorders>
            <w:shd w:val="clear" w:color="auto" w:fill="auto"/>
            <w:vAlign w:val="center"/>
            <w:hideMark/>
          </w:tcPr>
          <w:p w:rsidRPr="006A0945" w:rsidR="006A0945" w:rsidP="00FA38A7" w:rsidRDefault="006A0945" w14:paraId="1A2F0E7C" w14:textId="6A26A0C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1A4B79A6" w14:textId="3558E4A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5C869D89" w14:textId="53F1DAF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33566E82" w14:textId="79F0AA40">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15DA2D9F" w14:textId="0DC19C7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100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6E14EFAC" w14:textId="0996E7A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1605492C"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68F1DB3E"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Richardson and Withers Raingarden</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2174CE90" w14:textId="613FDF5A">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14</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19253984" w14:textId="438708AE">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86</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441C3034" w14:textId="6B207E7B">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100</w:t>
            </w:r>
          </w:p>
        </w:tc>
        <w:tc>
          <w:tcPr>
            <w:tcW w:w="624" w:type="dxa"/>
            <w:tcBorders>
              <w:top w:val="nil"/>
              <w:left w:val="nil"/>
              <w:bottom w:val="nil"/>
              <w:right w:val="nil"/>
            </w:tcBorders>
            <w:shd w:val="clear" w:color="auto" w:fill="auto"/>
            <w:vAlign w:val="center"/>
            <w:hideMark/>
          </w:tcPr>
          <w:p w:rsidRPr="006A0945" w:rsidR="006A0945" w:rsidP="00FA38A7" w:rsidRDefault="006A0945" w14:paraId="08721E06" w14:textId="3A79C59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1CF68B92" w14:textId="09C8741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39552D24" w14:textId="063756A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60</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13B19466" w14:textId="5BF9302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26</w:t>
            </w:r>
          </w:p>
        </w:tc>
        <w:tc>
          <w:tcPr>
            <w:tcW w:w="834" w:type="dxa"/>
            <w:tcBorders>
              <w:top w:val="nil"/>
              <w:left w:val="nil"/>
              <w:bottom w:val="nil"/>
              <w:right w:val="nil"/>
            </w:tcBorders>
            <w:shd w:val="clear" w:color="auto" w:fill="auto"/>
            <w:vAlign w:val="center"/>
            <w:hideMark/>
          </w:tcPr>
          <w:p w:rsidRPr="006A0945" w:rsidR="006A0945" w:rsidP="00FA38A7" w:rsidRDefault="006A0945" w14:paraId="1E96CA20" w14:textId="3471CE6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19D4E287" w14:textId="70554A2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170311AA" w14:textId="349E773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6BC95835" w14:textId="0D1806ED">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2649E4F6" w14:textId="2537C64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100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7BE18702" w14:textId="684EB78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65C6489F"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63D4D0C2"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Clarke and Market St Raingardens</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76599005" w14:textId="4EE4A761">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49</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64F6FF15" w14:textId="62133E12">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301</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72A4BECA" w14:textId="36AA2211">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350</w:t>
            </w:r>
          </w:p>
        </w:tc>
        <w:tc>
          <w:tcPr>
            <w:tcW w:w="624" w:type="dxa"/>
            <w:tcBorders>
              <w:top w:val="nil"/>
              <w:left w:val="nil"/>
              <w:bottom w:val="nil"/>
              <w:right w:val="nil"/>
            </w:tcBorders>
            <w:shd w:val="clear" w:color="auto" w:fill="auto"/>
            <w:vAlign w:val="center"/>
            <w:hideMark/>
          </w:tcPr>
          <w:p w:rsidRPr="006A0945" w:rsidR="006A0945" w:rsidP="00FA38A7" w:rsidRDefault="006A0945" w14:paraId="35383662" w14:textId="1B5043F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488B0FC3" w14:textId="05D0F4C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19E89498" w14:textId="03CB7AA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211</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0A993C27" w14:textId="6C9C787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90</w:t>
            </w:r>
          </w:p>
        </w:tc>
        <w:tc>
          <w:tcPr>
            <w:tcW w:w="834" w:type="dxa"/>
            <w:tcBorders>
              <w:top w:val="nil"/>
              <w:left w:val="nil"/>
              <w:bottom w:val="nil"/>
              <w:right w:val="nil"/>
            </w:tcBorders>
            <w:shd w:val="clear" w:color="auto" w:fill="auto"/>
            <w:vAlign w:val="center"/>
            <w:hideMark/>
          </w:tcPr>
          <w:p w:rsidRPr="006A0945" w:rsidR="006A0945" w:rsidP="00FA38A7" w:rsidRDefault="006A0945" w14:paraId="33A548BC" w14:textId="07961B6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66E42059" w14:textId="34650CE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58B9DE2E" w14:textId="3A9D501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6D8D8178" w14:textId="603068C4">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68ACD4F9" w14:textId="1B37170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350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49734260" w14:textId="5742973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2E27BA43" w14:textId="77777777">
        <w:trPr>
          <w:gridAfter w:val="1"/>
          <w:wAfter w:w="7" w:type="dxa"/>
          <w:trHeight w:val="49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02DCDD3F"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Beaconsfield and Nimmo Water Sensitive Urban Design</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6E20796C" w14:textId="1A84D9C4">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23</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6EDF25A3" w14:textId="07B857B4">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142</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01B3C34C" w14:textId="6C8727C9">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165</w:t>
            </w:r>
          </w:p>
        </w:tc>
        <w:tc>
          <w:tcPr>
            <w:tcW w:w="624" w:type="dxa"/>
            <w:tcBorders>
              <w:top w:val="nil"/>
              <w:left w:val="nil"/>
              <w:bottom w:val="nil"/>
              <w:right w:val="nil"/>
            </w:tcBorders>
            <w:shd w:val="clear" w:color="auto" w:fill="auto"/>
            <w:vAlign w:val="center"/>
            <w:hideMark/>
          </w:tcPr>
          <w:p w:rsidRPr="006A0945" w:rsidR="006A0945" w:rsidP="00FA38A7" w:rsidRDefault="006A0945" w14:paraId="6857EF6F" w14:textId="739368D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10895157" w14:textId="05EBDE4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7F02432E" w14:textId="2D01597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99</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14D82DFB" w14:textId="59110B6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43</w:t>
            </w:r>
          </w:p>
        </w:tc>
        <w:tc>
          <w:tcPr>
            <w:tcW w:w="834" w:type="dxa"/>
            <w:tcBorders>
              <w:top w:val="nil"/>
              <w:left w:val="nil"/>
              <w:bottom w:val="nil"/>
              <w:right w:val="nil"/>
            </w:tcBorders>
            <w:shd w:val="clear" w:color="auto" w:fill="auto"/>
            <w:vAlign w:val="center"/>
            <w:hideMark/>
          </w:tcPr>
          <w:p w:rsidRPr="006A0945" w:rsidR="006A0945" w:rsidP="00FA38A7" w:rsidRDefault="006A0945" w14:paraId="4468A9CF" w14:textId="5AAC179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7E4749CE" w14:textId="1D2C99C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165</w:t>
            </w:r>
          </w:p>
        </w:tc>
        <w:tc>
          <w:tcPr>
            <w:tcW w:w="1292" w:type="dxa"/>
            <w:tcBorders>
              <w:top w:val="nil"/>
              <w:left w:val="nil"/>
              <w:bottom w:val="nil"/>
              <w:right w:val="nil"/>
            </w:tcBorders>
            <w:shd w:val="clear" w:color="auto" w:fill="auto"/>
            <w:vAlign w:val="center"/>
            <w:hideMark/>
          </w:tcPr>
          <w:p w:rsidRPr="006A0945" w:rsidR="006A0945" w:rsidP="00FA38A7" w:rsidRDefault="006A0945" w14:paraId="0FE75B5A" w14:textId="5F71DC6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39A83462" w14:textId="6E3B6114">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04EE5F48" w14:textId="12AB51D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47CA122A" w14:textId="3D0F9F7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77B3DC09" w14:textId="77777777">
        <w:trPr>
          <w:gridAfter w:val="1"/>
          <w:wAfter w:w="7" w:type="dxa"/>
          <w:trHeight w:val="49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4521707C"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McGregor and Patterson Water Sensitive Urban Design</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2EE51E37" w14:textId="1F0C603F">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11</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26C4DD4D" w14:textId="614E5BD9">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69</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696AAB16" w14:textId="5F6C0190">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80</w:t>
            </w:r>
          </w:p>
        </w:tc>
        <w:tc>
          <w:tcPr>
            <w:tcW w:w="624" w:type="dxa"/>
            <w:tcBorders>
              <w:top w:val="nil"/>
              <w:left w:val="nil"/>
              <w:bottom w:val="nil"/>
              <w:right w:val="nil"/>
            </w:tcBorders>
            <w:shd w:val="clear" w:color="auto" w:fill="auto"/>
            <w:vAlign w:val="center"/>
            <w:hideMark/>
          </w:tcPr>
          <w:p w:rsidRPr="006A0945" w:rsidR="006A0945" w:rsidP="00FA38A7" w:rsidRDefault="006A0945" w14:paraId="3C325C36" w14:textId="7D130A9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730848B3" w14:textId="6161FAE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1FD9E700" w14:textId="3DBE3E1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48</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057FBB1A" w14:textId="25FAC7F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21</w:t>
            </w:r>
          </w:p>
        </w:tc>
        <w:tc>
          <w:tcPr>
            <w:tcW w:w="834" w:type="dxa"/>
            <w:tcBorders>
              <w:top w:val="nil"/>
              <w:left w:val="nil"/>
              <w:bottom w:val="nil"/>
              <w:right w:val="nil"/>
            </w:tcBorders>
            <w:shd w:val="clear" w:color="auto" w:fill="auto"/>
            <w:vAlign w:val="center"/>
            <w:hideMark/>
          </w:tcPr>
          <w:p w:rsidRPr="006A0945" w:rsidR="006A0945" w:rsidP="00FA38A7" w:rsidRDefault="006A0945" w14:paraId="10398E98" w14:textId="697F561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0B200EE6" w14:textId="080F5F0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80</w:t>
            </w:r>
          </w:p>
        </w:tc>
        <w:tc>
          <w:tcPr>
            <w:tcW w:w="1292" w:type="dxa"/>
            <w:tcBorders>
              <w:top w:val="nil"/>
              <w:left w:val="nil"/>
              <w:bottom w:val="nil"/>
              <w:right w:val="nil"/>
            </w:tcBorders>
            <w:shd w:val="clear" w:color="auto" w:fill="auto"/>
            <w:vAlign w:val="center"/>
            <w:hideMark/>
          </w:tcPr>
          <w:p w:rsidRPr="006A0945" w:rsidR="006A0945" w:rsidP="00FA38A7" w:rsidRDefault="006A0945" w14:paraId="67E85170" w14:textId="0B8F5CA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56892541" w14:textId="1D68A770">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66671A35" w14:textId="4B9B45E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1C655D2A" w14:textId="166734C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393B9AFC"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4A0D45EC"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Water Sensitive Urban Design Upgrades</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7A4043ED" w14:textId="3859CB48">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20</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0E7AC919" w14:textId="738000A0">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120</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17816A13" w14:textId="21CB755E">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140</w:t>
            </w:r>
          </w:p>
        </w:tc>
        <w:tc>
          <w:tcPr>
            <w:tcW w:w="624" w:type="dxa"/>
            <w:tcBorders>
              <w:top w:val="nil"/>
              <w:left w:val="nil"/>
              <w:bottom w:val="nil"/>
              <w:right w:val="nil"/>
            </w:tcBorders>
            <w:shd w:val="clear" w:color="auto" w:fill="auto"/>
            <w:vAlign w:val="center"/>
            <w:hideMark/>
          </w:tcPr>
          <w:p w:rsidRPr="006A0945" w:rsidR="006A0945" w:rsidP="00FA38A7" w:rsidRDefault="006A0945" w14:paraId="5ACF11E6" w14:textId="7B7318A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54EE8AD5" w14:textId="58CA741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5E50E4E5" w14:textId="6D15F5A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84</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606A0506" w14:textId="62324BE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36</w:t>
            </w:r>
          </w:p>
        </w:tc>
        <w:tc>
          <w:tcPr>
            <w:tcW w:w="834" w:type="dxa"/>
            <w:tcBorders>
              <w:top w:val="nil"/>
              <w:left w:val="nil"/>
              <w:bottom w:val="nil"/>
              <w:right w:val="nil"/>
            </w:tcBorders>
            <w:shd w:val="clear" w:color="auto" w:fill="auto"/>
            <w:vAlign w:val="center"/>
            <w:hideMark/>
          </w:tcPr>
          <w:p w:rsidRPr="006A0945" w:rsidR="006A0945" w:rsidP="00FA38A7" w:rsidRDefault="006A0945" w14:paraId="5E4F9D3B" w14:textId="5A2FEC1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2F4FC969" w14:textId="7BD41A1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22EE86FB" w14:textId="7D4244E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33BD09C0" w14:textId="0C3E75E9">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762BD7EC" w14:textId="0F37513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140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0B077C63" w14:textId="4798AAB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1CA89727"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006A0945" w:rsidP="00FA38A7" w:rsidRDefault="006A0945" w14:paraId="57ED5645"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Water Sensitive Urban Design Designs</w:t>
            </w:r>
          </w:p>
          <w:p w:rsidRPr="006A0945" w:rsidR="006A0945" w:rsidP="00FA38A7" w:rsidRDefault="006A0945" w14:paraId="3EB59827" w14:textId="7B2BBC8D">
            <w:pPr>
              <w:spacing w:after="0" w:line="240" w:lineRule="auto"/>
              <w:outlineLvl w:val="0"/>
              <w:rPr>
                <w:rFonts w:eastAsia="Times New Roman" w:cs="Arial"/>
                <w:sz w:val="16"/>
                <w:szCs w:val="16"/>
                <w:lang w:eastAsia="en-AU"/>
              </w:rPr>
            </w:pPr>
          </w:p>
        </w:tc>
        <w:tc>
          <w:tcPr>
            <w:tcW w:w="990" w:type="dxa"/>
            <w:tcBorders>
              <w:top w:val="nil"/>
              <w:left w:val="nil"/>
              <w:bottom w:val="nil"/>
              <w:right w:val="nil"/>
            </w:tcBorders>
            <w:shd w:val="clear" w:color="auto" w:fill="auto"/>
            <w:noWrap/>
            <w:vAlign w:val="center"/>
            <w:hideMark/>
          </w:tcPr>
          <w:p w:rsidRPr="006A0945" w:rsidR="006A0945" w:rsidP="00FA38A7" w:rsidRDefault="006A0945" w14:paraId="579AEB81" w14:textId="2AE47D8C">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7</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6D499DCF" w14:textId="191DB5CB">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43</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3C380842" w14:textId="13F7293E">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50</w:t>
            </w:r>
          </w:p>
        </w:tc>
        <w:tc>
          <w:tcPr>
            <w:tcW w:w="624" w:type="dxa"/>
            <w:tcBorders>
              <w:top w:val="nil"/>
              <w:left w:val="nil"/>
              <w:bottom w:val="nil"/>
              <w:right w:val="nil"/>
            </w:tcBorders>
            <w:shd w:val="clear" w:color="auto" w:fill="auto"/>
            <w:vAlign w:val="center"/>
            <w:hideMark/>
          </w:tcPr>
          <w:p w:rsidRPr="006A0945" w:rsidR="006A0945" w:rsidP="00FA38A7" w:rsidRDefault="006A0945" w14:paraId="4CA1A1C5" w14:textId="739682B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6FC7DB94" w14:textId="5C09140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613FB4E0" w14:textId="3D5C6B7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30</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640AD5CE" w14:textId="3CE7067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13</w:t>
            </w:r>
          </w:p>
        </w:tc>
        <w:tc>
          <w:tcPr>
            <w:tcW w:w="834" w:type="dxa"/>
            <w:tcBorders>
              <w:top w:val="nil"/>
              <w:left w:val="nil"/>
              <w:bottom w:val="nil"/>
              <w:right w:val="nil"/>
            </w:tcBorders>
            <w:shd w:val="clear" w:color="auto" w:fill="auto"/>
            <w:vAlign w:val="center"/>
            <w:hideMark/>
          </w:tcPr>
          <w:p w:rsidRPr="006A0945" w:rsidR="006A0945" w:rsidP="00FA38A7" w:rsidRDefault="006A0945" w14:paraId="0EB93746" w14:textId="39EFEC9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728A406F" w14:textId="04EA51A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3CD6D185" w14:textId="73F15F2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1830A413" w14:textId="7E2838F2">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1D132EB1" w14:textId="5342D95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50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03F30236" w14:textId="67E68D4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107B86" w:rsidTr="00777334" w14:paraId="34041F18"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D9D9D9" w:themeFill="background1" w:themeFillShade="D9"/>
            <w:vAlign w:val="center"/>
            <w:hideMark/>
          </w:tcPr>
          <w:p w:rsidRPr="006A0945" w:rsidR="006A0945" w:rsidP="00FA38A7" w:rsidRDefault="006A0945" w14:paraId="0ABB7C3A" w14:textId="77777777">
            <w:pPr>
              <w:spacing w:after="0" w:line="240" w:lineRule="auto"/>
              <w:rPr>
                <w:rFonts w:eastAsia="Times New Roman" w:cs="Arial"/>
                <w:b/>
                <w:bCs/>
                <w:sz w:val="16"/>
                <w:szCs w:val="16"/>
                <w:lang w:eastAsia="en-AU"/>
              </w:rPr>
            </w:pPr>
            <w:r w:rsidRPr="006A0945">
              <w:rPr>
                <w:rFonts w:eastAsia="Times New Roman" w:cs="Arial"/>
                <w:b/>
                <w:bCs/>
                <w:sz w:val="16"/>
                <w:szCs w:val="16"/>
                <w:lang w:eastAsia="en-AU"/>
              </w:rPr>
              <w:t>Parks, open space and streetscapes</w:t>
            </w:r>
          </w:p>
        </w:tc>
        <w:tc>
          <w:tcPr>
            <w:tcW w:w="990"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5599745E" w14:textId="4BCC0D70">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2,740</w:t>
            </w:r>
          </w:p>
        </w:tc>
        <w:tc>
          <w:tcPr>
            <w:tcW w:w="800"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7B1215EF" w14:textId="391320F2">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10,960</w:t>
            </w:r>
          </w:p>
        </w:tc>
        <w:tc>
          <w:tcPr>
            <w:tcW w:w="771" w:type="dxa"/>
            <w:tcBorders>
              <w:top w:val="nil"/>
              <w:left w:val="nil"/>
              <w:bottom w:val="nil"/>
              <w:right w:val="single" w:color="auto" w:sz="4" w:space="0"/>
            </w:tcBorders>
            <w:shd w:val="clear" w:color="auto" w:fill="D9D9D9" w:themeFill="background1" w:themeFillShade="D9"/>
            <w:vAlign w:val="center"/>
            <w:hideMark/>
          </w:tcPr>
          <w:p w:rsidRPr="006A0945" w:rsidR="006A0945" w:rsidP="00FA38A7" w:rsidRDefault="006A0945" w14:paraId="7FE05F37" w14:textId="13893715">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13,700</w:t>
            </w:r>
          </w:p>
        </w:tc>
        <w:tc>
          <w:tcPr>
            <w:tcW w:w="624"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5DB1C8AD" w14:textId="7A623ED1">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810</w:t>
            </w:r>
          </w:p>
        </w:tc>
        <w:tc>
          <w:tcPr>
            <w:tcW w:w="880"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086C6CE4" w14:textId="70656E8B">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3,961</w:t>
            </w:r>
          </w:p>
        </w:tc>
        <w:tc>
          <w:tcPr>
            <w:tcW w:w="880"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429A2AB7" w14:textId="2B3C9AD2">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5,894</w:t>
            </w:r>
          </w:p>
        </w:tc>
        <w:tc>
          <w:tcPr>
            <w:tcW w:w="1046" w:type="dxa"/>
            <w:tcBorders>
              <w:top w:val="nil"/>
              <w:left w:val="nil"/>
              <w:bottom w:val="nil"/>
              <w:right w:val="single" w:color="auto" w:sz="4" w:space="0"/>
            </w:tcBorders>
            <w:shd w:val="clear" w:color="auto" w:fill="D9D9D9" w:themeFill="background1" w:themeFillShade="D9"/>
            <w:vAlign w:val="center"/>
            <w:hideMark/>
          </w:tcPr>
          <w:p w:rsidRPr="006A0945" w:rsidR="006A0945" w:rsidP="00FA38A7" w:rsidRDefault="006A0945" w14:paraId="2F6577B0" w14:textId="207CA741">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295</w:t>
            </w:r>
          </w:p>
        </w:tc>
        <w:tc>
          <w:tcPr>
            <w:tcW w:w="834"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62AD602B" w14:textId="6C240DA0">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1,260</w:t>
            </w:r>
          </w:p>
        </w:tc>
        <w:tc>
          <w:tcPr>
            <w:tcW w:w="742"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304F4B88" w14:textId="2A2D1610">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3,618</w:t>
            </w:r>
          </w:p>
        </w:tc>
        <w:tc>
          <w:tcPr>
            <w:tcW w:w="1292"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6D11682F" w14:textId="0035C94E">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c>
          <w:tcPr>
            <w:tcW w:w="945"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4FD6D3BA" w14:textId="69651935">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4,952</w:t>
            </w:r>
          </w:p>
        </w:tc>
        <w:tc>
          <w:tcPr>
            <w:tcW w:w="816"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7F855BC3" w14:textId="14BAD1B1">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3,870</w:t>
            </w:r>
          </w:p>
        </w:tc>
        <w:tc>
          <w:tcPr>
            <w:tcW w:w="1128" w:type="dxa"/>
            <w:tcBorders>
              <w:top w:val="nil"/>
              <w:left w:val="nil"/>
              <w:bottom w:val="nil"/>
              <w:right w:val="single" w:color="auto" w:sz="4" w:space="0"/>
            </w:tcBorders>
            <w:shd w:val="clear" w:color="auto" w:fill="D9D9D9" w:themeFill="background1" w:themeFillShade="D9"/>
            <w:vAlign w:val="center"/>
            <w:hideMark/>
          </w:tcPr>
          <w:p w:rsidRPr="006A0945" w:rsidR="006A0945" w:rsidP="00FA38A7" w:rsidRDefault="006A0945" w14:paraId="3A1E35D6" w14:textId="6F9032CB">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r>
      <w:tr w:rsidRPr="00FA38A7" w:rsidR="00F016F0" w:rsidTr="000669D6" w14:paraId="46397C25"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1D29B915"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Adventure Playgrounds Upgrade</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64AE1A8A" w14:textId="478CF681">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50</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063D1E04" w14:textId="053CCF79">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202</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71B538EC" w14:textId="7B553DEF">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252</w:t>
            </w:r>
          </w:p>
        </w:tc>
        <w:tc>
          <w:tcPr>
            <w:tcW w:w="624" w:type="dxa"/>
            <w:tcBorders>
              <w:top w:val="nil"/>
              <w:left w:val="nil"/>
              <w:bottom w:val="nil"/>
              <w:right w:val="nil"/>
            </w:tcBorders>
            <w:shd w:val="clear" w:color="auto" w:fill="auto"/>
            <w:vAlign w:val="center"/>
            <w:hideMark/>
          </w:tcPr>
          <w:p w:rsidRPr="006A0945" w:rsidR="006A0945" w:rsidP="00FA38A7" w:rsidRDefault="006A0945" w14:paraId="50559BC9" w14:textId="7F786AD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7F465724" w14:textId="72C6301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30</w:t>
            </w:r>
          </w:p>
        </w:tc>
        <w:tc>
          <w:tcPr>
            <w:tcW w:w="880" w:type="dxa"/>
            <w:tcBorders>
              <w:top w:val="nil"/>
              <w:left w:val="nil"/>
              <w:bottom w:val="nil"/>
              <w:right w:val="nil"/>
            </w:tcBorders>
            <w:shd w:val="clear" w:color="auto" w:fill="auto"/>
            <w:vAlign w:val="center"/>
            <w:hideMark/>
          </w:tcPr>
          <w:p w:rsidRPr="006A0945" w:rsidR="006A0945" w:rsidP="00FA38A7" w:rsidRDefault="006A0945" w14:paraId="4889FA36" w14:textId="2A9E805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171</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7050C673" w14:textId="3D70629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65DA2C00" w14:textId="749CCF4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7DD6F083" w14:textId="33F0AB6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39D5BCBD" w14:textId="1EE77E4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57B66EE8" w14:textId="2BD8A4AF">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0CC9A8BB" w14:textId="7FC8F99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252</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2F5AB75F" w14:textId="6124C96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3CCA25B8" w14:textId="77777777">
        <w:trPr>
          <w:gridAfter w:val="1"/>
          <w:wAfter w:w="7" w:type="dxa"/>
          <w:trHeight w:val="49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265C7FF8"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Graham Street Overpass Skate Park and Carparking Upgrade - Stage 1a</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45A60F7B" w14:textId="796C071C">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138</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0EACB8FA" w14:textId="4F63AACB">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552</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134119C0" w14:textId="283A5BE1">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690</w:t>
            </w:r>
          </w:p>
        </w:tc>
        <w:tc>
          <w:tcPr>
            <w:tcW w:w="624" w:type="dxa"/>
            <w:tcBorders>
              <w:top w:val="nil"/>
              <w:left w:val="nil"/>
              <w:bottom w:val="nil"/>
              <w:right w:val="nil"/>
            </w:tcBorders>
            <w:shd w:val="clear" w:color="auto" w:fill="auto"/>
            <w:vAlign w:val="center"/>
            <w:hideMark/>
          </w:tcPr>
          <w:p w:rsidRPr="006A0945" w:rsidR="006A0945" w:rsidP="00FA38A7" w:rsidRDefault="006A0945" w14:paraId="4385A6CD" w14:textId="70AEAC5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795CEE52" w14:textId="669E484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276</w:t>
            </w:r>
          </w:p>
        </w:tc>
        <w:tc>
          <w:tcPr>
            <w:tcW w:w="880" w:type="dxa"/>
            <w:tcBorders>
              <w:top w:val="nil"/>
              <w:left w:val="nil"/>
              <w:bottom w:val="nil"/>
              <w:right w:val="nil"/>
            </w:tcBorders>
            <w:shd w:val="clear" w:color="auto" w:fill="auto"/>
            <w:vAlign w:val="center"/>
            <w:hideMark/>
          </w:tcPr>
          <w:p w:rsidRPr="006A0945" w:rsidR="006A0945" w:rsidP="00FA38A7" w:rsidRDefault="006A0945" w14:paraId="7D2FB68C" w14:textId="198F512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276</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2A7B1551" w14:textId="7078A02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4EED9306" w14:textId="0E99374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0B2E3BC7" w14:textId="78E6AE0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25</w:t>
            </w:r>
          </w:p>
        </w:tc>
        <w:tc>
          <w:tcPr>
            <w:tcW w:w="1292" w:type="dxa"/>
            <w:tcBorders>
              <w:top w:val="nil"/>
              <w:left w:val="nil"/>
              <w:bottom w:val="nil"/>
              <w:right w:val="nil"/>
            </w:tcBorders>
            <w:shd w:val="clear" w:color="auto" w:fill="auto"/>
            <w:vAlign w:val="center"/>
            <w:hideMark/>
          </w:tcPr>
          <w:p w:rsidRPr="006A0945" w:rsidR="006A0945" w:rsidP="00FA38A7" w:rsidRDefault="006A0945" w14:paraId="07B7F8AB" w14:textId="3AE17B6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37CB7484" w14:textId="40DAE840">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475</w:t>
            </w:r>
          </w:p>
        </w:tc>
        <w:tc>
          <w:tcPr>
            <w:tcW w:w="816" w:type="dxa"/>
            <w:tcBorders>
              <w:top w:val="nil"/>
              <w:left w:val="nil"/>
              <w:bottom w:val="nil"/>
              <w:right w:val="nil"/>
            </w:tcBorders>
            <w:shd w:val="clear" w:color="auto" w:fill="auto"/>
            <w:vAlign w:val="center"/>
            <w:hideMark/>
          </w:tcPr>
          <w:p w:rsidRPr="006A0945" w:rsidR="006A0945" w:rsidP="00FA38A7" w:rsidRDefault="006A0945" w14:paraId="1341AEDE" w14:textId="6584D74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190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59DE35FE" w14:textId="323A819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4B81AD84" w14:textId="77777777">
        <w:trPr>
          <w:gridAfter w:val="1"/>
          <w:wAfter w:w="7" w:type="dxa"/>
          <w:trHeight w:val="49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3215D285"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Lagoon Reserve Pavilion Replacement and Sports Field Redevelopment</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0A3A0785" w14:textId="2D390B31">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20</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6F3F2C91" w14:textId="43456549">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80</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659D99CE" w14:textId="648E811F">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100</w:t>
            </w:r>
          </w:p>
        </w:tc>
        <w:tc>
          <w:tcPr>
            <w:tcW w:w="624" w:type="dxa"/>
            <w:tcBorders>
              <w:top w:val="nil"/>
              <w:left w:val="nil"/>
              <w:bottom w:val="nil"/>
              <w:right w:val="nil"/>
            </w:tcBorders>
            <w:shd w:val="clear" w:color="auto" w:fill="auto"/>
            <w:vAlign w:val="center"/>
            <w:hideMark/>
          </w:tcPr>
          <w:p w:rsidRPr="006A0945" w:rsidR="006A0945" w:rsidP="00FA38A7" w:rsidRDefault="006A0945" w14:paraId="6A2259A9" w14:textId="76094DB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42D6A2D4" w14:textId="639ABC0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56</w:t>
            </w:r>
          </w:p>
        </w:tc>
        <w:tc>
          <w:tcPr>
            <w:tcW w:w="880" w:type="dxa"/>
            <w:tcBorders>
              <w:top w:val="nil"/>
              <w:left w:val="nil"/>
              <w:bottom w:val="nil"/>
              <w:right w:val="nil"/>
            </w:tcBorders>
            <w:shd w:val="clear" w:color="auto" w:fill="auto"/>
            <w:vAlign w:val="center"/>
            <w:hideMark/>
          </w:tcPr>
          <w:p w:rsidRPr="006A0945" w:rsidR="006A0945" w:rsidP="00FA38A7" w:rsidRDefault="006A0945" w14:paraId="3F317136" w14:textId="0CD3153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24</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66D1086B" w14:textId="289B698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7C3CEEF9" w14:textId="47671E0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48A8BB32" w14:textId="0E4C8C9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0C224702" w14:textId="055C1F4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1A0AC30A" w14:textId="6C447BF9">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29E909A9" w14:textId="45ECF5A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100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6C24669E" w14:textId="4B35646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6F087885"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48EA6D01"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North Port Oval Works (Election)</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6464A736" w14:textId="51AF98C3">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25</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046FB962" w14:textId="68D5487D">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100</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4D279441" w14:textId="279240A7">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125</w:t>
            </w:r>
          </w:p>
        </w:tc>
        <w:tc>
          <w:tcPr>
            <w:tcW w:w="624" w:type="dxa"/>
            <w:tcBorders>
              <w:top w:val="nil"/>
              <w:left w:val="nil"/>
              <w:bottom w:val="nil"/>
              <w:right w:val="nil"/>
            </w:tcBorders>
            <w:shd w:val="clear" w:color="auto" w:fill="auto"/>
            <w:vAlign w:val="center"/>
            <w:hideMark/>
          </w:tcPr>
          <w:p w:rsidRPr="006A0945" w:rsidR="006A0945" w:rsidP="00FA38A7" w:rsidRDefault="006A0945" w14:paraId="026F6F8A" w14:textId="5CD04B1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0816A028" w14:textId="0C39BC9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20</w:t>
            </w:r>
          </w:p>
        </w:tc>
        <w:tc>
          <w:tcPr>
            <w:tcW w:w="880" w:type="dxa"/>
            <w:tcBorders>
              <w:top w:val="nil"/>
              <w:left w:val="nil"/>
              <w:bottom w:val="nil"/>
              <w:right w:val="nil"/>
            </w:tcBorders>
            <w:shd w:val="clear" w:color="auto" w:fill="auto"/>
            <w:vAlign w:val="center"/>
            <w:hideMark/>
          </w:tcPr>
          <w:p w:rsidRPr="006A0945" w:rsidR="006A0945" w:rsidP="00FA38A7" w:rsidRDefault="006A0945" w14:paraId="670AD9A6" w14:textId="53CCCF5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80</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264CB234" w14:textId="57DA0E0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675D3793" w14:textId="13C4135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60</w:t>
            </w:r>
          </w:p>
        </w:tc>
        <w:tc>
          <w:tcPr>
            <w:tcW w:w="742" w:type="dxa"/>
            <w:tcBorders>
              <w:top w:val="nil"/>
              <w:left w:val="nil"/>
              <w:bottom w:val="nil"/>
              <w:right w:val="nil"/>
            </w:tcBorders>
            <w:shd w:val="clear" w:color="auto" w:fill="auto"/>
            <w:vAlign w:val="center"/>
            <w:hideMark/>
          </w:tcPr>
          <w:p w:rsidRPr="006A0945" w:rsidR="006A0945" w:rsidP="00FA38A7" w:rsidRDefault="006A0945" w14:paraId="7E29F590" w14:textId="4F0652B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65</w:t>
            </w:r>
          </w:p>
        </w:tc>
        <w:tc>
          <w:tcPr>
            <w:tcW w:w="1292" w:type="dxa"/>
            <w:tcBorders>
              <w:top w:val="nil"/>
              <w:left w:val="nil"/>
              <w:bottom w:val="nil"/>
              <w:right w:val="nil"/>
            </w:tcBorders>
            <w:shd w:val="clear" w:color="auto" w:fill="auto"/>
            <w:vAlign w:val="center"/>
            <w:hideMark/>
          </w:tcPr>
          <w:p w:rsidRPr="006A0945" w:rsidR="006A0945" w:rsidP="00FA38A7" w:rsidRDefault="006A0945" w14:paraId="2ABE9C7C" w14:textId="775FFDB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6D860E98" w14:textId="60A99AB3">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4AEADD59" w14:textId="5F34CE3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2F3A6A30" w14:textId="0EE5EC0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10AA5AE5" w14:textId="77777777">
        <w:trPr>
          <w:gridAfter w:val="1"/>
          <w:wAfter w:w="7" w:type="dxa"/>
          <w:trHeight w:val="49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3304724A"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 xml:space="preserve">RF </w:t>
            </w:r>
            <w:proofErr w:type="spellStart"/>
            <w:r w:rsidRPr="006A0945">
              <w:rPr>
                <w:rFonts w:eastAsia="Times New Roman" w:cs="Arial"/>
                <w:sz w:val="16"/>
                <w:szCs w:val="16"/>
                <w:lang w:eastAsia="en-AU"/>
              </w:rPr>
              <w:t>Julier</w:t>
            </w:r>
            <w:proofErr w:type="spellEnd"/>
            <w:r w:rsidRPr="006A0945">
              <w:rPr>
                <w:rFonts w:eastAsia="Times New Roman" w:cs="Arial"/>
                <w:sz w:val="16"/>
                <w:szCs w:val="16"/>
                <w:lang w:eastAsia="en-AU"/>
              </w:rPr>
              <w:t xml:space="preserve"> Reserve Pavilion and Park Improvement</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4CA150FB" w14:textId="14288D55">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50</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63AC8DB0" w14:textId="33D0583C">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200</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6DC49757" w14:textId="5882A6C3">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250</w:t>
            </w:r>
          </w:p>
        </w:tc>
        <w:tc>
          <w:tcPr>
            <w:tcW w:w="624" w:type="dxa"/>
            <w:tcBorders>
              <w:top w:val="nil"/>
              <w:left w:val="nil"/>
              <w:bottom w:val="nil"/>
              <w:right w:val="nil"/>
            </w:tcBorders>
            <w:shd w:val="clear" w:color="auto" w:fill="auto"/>
            <w:vAlign w:val="center"/>
            <w:hideMark/>
          </w:tcPr>
          <w:p w:rsidRPr="006A0945" w:rsidR="006A0945" w:rsidP="00FA38A7" w:rsidRDefault="006A0945" w14:paraId="29EECEDB" w14:textId="098D933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498270EA" w14:textId="4FED5CD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50</w:t>
            </w:r>
          </w:p>
        </w:tc>
        <w:tc>
          <w:tcPr>
            <w:tcW w:w="880" w:type="dxa"/>
            <w:tcBorders>
              <w:top w:val="nil"/>
              <w:left w:val="nil"/>
              <w:bottom w:val="nil"/>
              <w:right w:val="nil"/>
            </w:tcBorders>
            <w:shd w:val="clear" w:color="auto" w:fill="auto"/>
            <w:vAlign w:val="center"/>
            <w:hideMark/>
          </w:tcPr>
          <w:p w:rsidRPr="006A0945" w:rsidR="006A0945" w:rsidP="00FA38A7" w:rsidRDefault="006A0945" w14:paraId="2C32942E" w14:textId="6C519A2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150</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2B6B7404" w14:textId="78E5303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544E85FC" w14:textId="13DBFA1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6376E7CA" w14:textId="5975A7B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63A72904" w14:textId="0EB9721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1EDD693A" w14:textId="6B6F81B8">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188</w:t>
            </w:r>
          </w:p>
        </w:tc>
        <w:tc>
          <w:tcPr>
            <w:tcW w:w="816" w:type="dxa"/>
            <w:tcBorders>
              <w:top w:val="nil"/>
              <w:left w:val="nil"/>
              <w:bottom w:val="nil"/>
              <w:right w:val="nil"/>
            </w:tcBorders>
            <w:shd w:val="clear" w:color="auto" w:fill="auto"/>
            <w:vAlign w:val="center"/>
            <w:hideMark/>
          </w:tcPr>
          <w:p w:rsidRPr="006A0945" w:rsidR="006A0945" w:rsidP="00FA38A7" w:rsidRDefault="006A0945" w14:paraId="2F1AA9B1" w14:textId="65BB83E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63</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2CECBA0D" w14:textId="18F0E16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107B86" w:rsidTr="008837F9" w14:paraId="7E8E996B"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FFFFFF" w:themeFill="background1"/>
            <w:vAlign w:val="center"/>
            <w:hideMark/>
          </w:tcPr>
          <w:p w:rsidRPr="006A0945" w:rsidR="006A0945" w:rsidP="00FA38A7" w:rsidRDefault="006A0945" w14:paraId="726DB252"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Sport and Recreation Infrastructure</w:t>
            </w:r>
          </w:p>
        </w:tc>
        <w:tc>
          <w:tcPr>
            <w:tcW w:w="990" w:type="dxa"/>
            <w:tcBorders>
              <w:top w:val="nil"/>
              <w:left w:val="nil"/>
              <w:bottom w:val="nil"/>
              <w:right w:val="nil"/>
            </w:tcBorders>
            <w:shd w:val="clear" w:color="auto" w:fill="FFFFFF" w:themeFill="background1"/>
            <w:noWrap/>
            <w:vAlign w:val="center"/>
            <w:hideMark/>
          </w:tcPr>
          <w:p w:rsidRPr="006A0945" w:rsidR="006A0945" w:rsidP="00FA38A7" w:rsidRDefault="006A0945" w14:paraId="755ED74A" w14:textId="48389E67">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60</w:t>
            </w:r>
          </w:p>
        </w:tc>
        <w:tc>
          <w:tcPr>
            <w:tcW w:w="800" w:type="dxa"/>
            <w:tcBorders>
              <w:top w:val="nil"/>
              <w:left w:val="nil"/>
              <w:bottom w:val="nil"/>
              <w:right w:val="nil"/>
            </w:tcBorders>
            <w:shd w:val="clear" w:color="auto" w:fill="FFFFFF" w:themeFill="background1"/>
            <w:noWrap/>
            <w:vAlign w:val="center"/>
            <w:hideMark/>
          </w:tcPr>
          <w:p w:rsidRPr="006A0945" w:rsidR="006A0945" w:rsidP="00FA38A7" w:rsidRDefault="006A0945" w14:paraId="52763A7A" w14:textId="0C3BB268">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240</w:t>
            </w:r>
          </w:p>
        </w:tc>
        <w:tc>
          <w:tcPr>
            <w:tcW w:w="771" w:type="dxa"/>
            <w:tcBorders>
              <w:top w:val="nil"/>
              <w:left w:val="nil"/>
              <w:bottom w:val="nil"/>
              <w:right w:val="single" w:color="auto" w:sz="4" w:space="0"/>
            </w:tcBorders>
            <w:shd w:val="clear" w:color="auto" w:fill="FFFFFF" w:themeFill="background1"/>
            <w:vAlign w:val="center"/>
            <w:hideMark/>
          </w:tcPr>
          <w:p w:rsidRPr="006A0945" w:rsidR="006A0945" w:rsidP="00FA38A7" w:rsidRDefault="006A0945" w14:paraId="1CAE3942" w14:textId="256D1AC4">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300</w:t>
            </w:r>
          </w:p>
        </w:tc>
        <w:tc>
          <w:tcPr>
            <w:tcW w:w="624" w:type="dxa"/>
            <w:tcBorders>
              <w:top w:val="nil"/>
              <w:left w:val="nil"/>
              <w:bottom w:val="nil"/>
              <w:right w:val="nil"/>
            </w:tcBorders>
            <w:shd w:val="clear" w:color="auto" w:fill="FFFFFF" w:themeFill="background1"/>
            <w:vAlign w:val="center"/>
            <w:hideMark/>
          </w:tcPr>
          <w:p w:rsidRPr="006A0945" w:rsidR="006A0945" w:rsidP="00FA38A7" w:rsidRDefault="006A0945" w14:paraId="62D751C5" w14:textId="11D0A10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FFFFFF" w:themeFill="background1"/>
            <w:vAlign w:val="center"/>
            <w:hideMark/>
          </w:tcPr>
          <w:p w:rsidRPr="006A0945" w:rsidR="006A0945" w:rsidP="00FA38A7" w:rsidRDefault="006A0945" w14:paraId="7968E6A1" w14:textId="0E511A9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60</w:t>
            </w:r>
          </w:p>
        </w:tc>
        <w:tc>
          <w:tcPr>
            <w:tcW w:w="880" w:type="dxa"/>
            <w:tcBorders>
              <w:top w:val="nil"/>
              <w:left w:val="nil"/>
              <w:bottom w:val="nil"/>
              <w:right w:val="nil"/>
            </w:tcBorders>
            <w:shd w:val="clear" w:color="auto" w:fill="FFFFFF" w:themeFill="background1"/>
            <w:vAlign w:val="center"/>
            <w:hideMark/>
          </w:tcPr>
          <w:p w:rsidRPr="006A0945" w:rsidR="006A0945" w:rsidP="00FA38A7" w:rsidRDefault="006A0945" w14:paraId="48649630" w14:textId="44A379A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60</w:t>
            </w:r>
          </w:p>
        </w:tc>
        <w:tc>
          <w:tcPr>
            <w:tcW w:w="1046" w:type="dxa"/>
            <w:tcBorders>
              <w:top w:val="nil"/>
              <w:left w:val="nil"/>
              <w:bottom w:val="nil"/>
              <w:right w:val="single" w:color="auto" w:sz="4" w:space="0"/>
            </w:tcBorders>
            <w:shd w:val="clear" w:color="auto" w:fill="FFFFFF" w:themeFill="background1"/>
            <w:vAlign w:val="center"/>
            <w:hideMark/>
          </w:tcPr>
          <w:p w:rsidRPr="006A0945" w:rsidR="006A0945" w:rsidP="00FA38A7" w:rsidRDefault="006A0945" w14:paraId="55E29843" w14:textId="1128907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120</w:t>
            </w:r>
          </w:p>
        </w:tc>
        <w:tc>
          <w:tcPr>
            <w:tcW w:w="834" w:type="dxa"/>
            <w:tcBorders>
              <w:top w:val="nil"/>
              <w:left w:val="nil"/>
              <w:bottom w:val="nil"/>
              <w:right w:val="nil"/>
            </w:tcBorders>
            <w:shd w:val="clear" w:color="auto" w:fill="FFFFFF" w:themeFill="background1"/>
            <w:vAlign w:val="center"/>
            <w:hideMark/>
          </w:tcPr>
          <w:p w:rsidRPr="006A0945" w:rsidR="006A0945" w:rsidP="00FA38A7" w:rsidRDefault="006A0945" w14:paraId="70F82099" w14:textId="57117B0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FFFFFF" w:themeFill="background1"/>
            <w:vAlign w:val="center"/>
            <w:hideMark/>
          </w:tcPr>
          <w:p w:rsidRPr="006A0945" w:rsidR="006A0945" w:rsidP="00FA38A7" w:rsidRDefault="006A0945" w14:paraId="7A077AC0" w14:textId="7545438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FFFFFF" w:themeFill="background1"/>
            <w:vAlign w:val="center"/>
            <w:hideMark/>
          </w:tcPr>
          <w:p w:rsidRPr="006A0945" w:rsidR="006A0945" w:rsidP="00FA38A7" w:rsidRDefault="006A0945" w14:paraId="0BFD0A9E" w14:textId="40ADF55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FFFFFF" w:themeFill="background1"/>
            <w:noWrap/>
            <w:vAlign w:val="center"/>
            <w:hideMark/>
          </w:tcPr>
          <w:p w:rsidRPr="006A0945" w:rsidR="006A0945" w:rsidP="00FA38A7" w:rsidRDefault="006A0945" w14:paraId="058D1469" w14:textId="79193B78">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195</w:t>
            </w:r>
          </w:p>
        </w:tc>
        <w:tc>
          <w:tcPr>
            <w:tcW w:w="816" w:type="dxa"/>
            <w:tcBorders>
              <w:top w:val="nil"/>
              <w:left w:val="nil"/>
              <w:bottom w:val="nil"/>
              <w:right w:val="nil"/>
            </w:tcBorders>
            <w:shd w:val="clear" w:color="auto" w:fill="FFFFFF" w:themeFill="background1"/>
            <w:vAlign w:val="center"/>
            <w:hideMark/>
          </w:tcPr>
          <w:p w:rsidRPr="006A0945" w:rsidR="006A0945" w:rsidP="00FA38A7" w:rsidRDefault="006A0945" w14:paraId="1054BECA" w14:textId="493AE3C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105</w:t>
            </w:r>
          </w:p>
        </w:tc>
        <w:tc>
          <w:tcPr>
            <w:tcW w:w="1128" w:type="dxa"/>
            <w:tcBorders>
              <w:top w:val="nil"/>
              <w:left w:val="nil"/>
              <w:bottom w:val="nil"/>
              <w:right w:val="single" w:color="auto" w:sz="4" w:space="0"/>
            </w:tcBorders>
            <w:shd w:val="clear" w:color="auto" w:fill="FFFFFF" w:themeFill="background1"/>
            <w:vAlign w:val="center"/>
            <w:hideMark/>
          </w:tcPr>
          <w:p w:rsidRPr="006A0945" w:rsidR="006A0945" w:rsidP="00FA38A7" w:rsidRDefault="006A0945" w14:paraId="1E27F92B" w14:textId="33051EB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05699770"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3FA0A3EB"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Elwood Park Sports Field Lighting Upgrade</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10BD4691" w14:textId="320B899C">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73</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4848D422" w14:textId="5A30C344">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292</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2CFF03AE" w14:textId="2D644A57">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365</w:t>
            </w:r>
          </w:p>
        </w:tc>
        <w:tc>
          <w:tcPr>
            <w:tcW w:w="624" w:type="dxa"/>
            <w:tcBorders>
              <w:top w:val="nil"/>
              <w:left w:val="nil"/>
              <w:bottom w:val="nil"/>
              <w:right w:val="nil"/>
            </w:tcBorders>
            <w:shd w:val="clear" w:color="auto" w:fill="auto"/>
            <w:vAlign w:val="center"/>
            <w:hideMark/>
          </w:tcPr>
          <w:p w:rsidRPr="006A0945" w:rsidR="006A0945" w:rsidP="00FA38A7" w:rsidRDefault="006A0945" w14:paraId="4E3CF032" w14:textId="2BEE623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88</w:t>
            </w:r>
          </w:p>
        </w:tc>
        <w:tc>
          <w:tcPr>
            <w:tcW w:w="880" w:type="dxa"/>
            <w:tcBorders>
              <w:top w:val="nil"/>
              <w:left w:val="nil"/>
              <w:bottom w:val="nil"/>
              <w:right w:val="nil"/>
            </w:tcBorders>
            <w:shd w:val="clear" w:color="auto" w:fill="auto"/>
            <w:vAlign w:val="center"/>
            <w:hideMark/>
          </w:tcPr>
          <w:p w:rsidRPr="006A0945" w:rsidR="006A0945" w:rsidP="00FA38A7" w:rsidRDefault="006A0945" w14:paraId="12D77AAB" w14:textId="5BCE04B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88</w:t>
            </w:r>
          </w:p>
        </w:tc>
        <w:tc>
          <w:tcPr>
            <w:tcW w:w="880" w:type="dxa"/>
            <w:tcBorders>
              <w:top w:val="nil"/>
              <w:left w:val="nil"/>
              <w:bottom w:val="nil"/>
              <w:right w:val="nil"/>
            </w:tcBorders>
            <w:shd w:val="clear" w:color="auto" w:fill="auto"/>
            <w:vAlign w:val="center"/>
            <w:hideMark/>
          </w:tcPr>
          <w:p w:rsidRPr="006A0945" w:rsidR="006A0945" w:rsidP="00FA38A7" w:rsidRDefault="006A0945" w14:paraId="6F89B70D" w14:textId="2B8F03C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117</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11407220" w14:textId="6064F93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7066E799" w14:textId="2D7A902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36CFDEB4" w14:textId="7137FF3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5F9F7E9F" w14:textId="3B52EE8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04C994CC" w14:textId="406AE159">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237</w:t>
            </w:r>
          </w:p>
        </w:tc>
        <w:tc>
          <w:tcPr>
            <w:tcW w:w="816" w:type="dxa"/>
            <w:tcBorders>
              <w:top w:val="nil"/>
              <w:left w:val="nil"/>
              <w:bottom w:val="nil"/>
              <w:right w:val="nil"/>
            </w:tcBorders>
            <w:shd w:val="clear" w:color="auto" w:fill="auto"/>
            <w:vAlign w:val="center"/>
            <w:hideMark/>
          </w:tcPr>
          <w:p w:rsidRPr="006A0945" w:rsidR="006A0945" w:rsidP="00FA38A7" w:rsidRDefault="006A0945" w14:paraId="445E1353" w14:textId="33BE2BA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128</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68184059" w14:textId="1A6F018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61BCD0E8"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3EE355E4"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Sports Field Lighting Central Control System</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3262DA21" w14:textId="773D5C15">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5</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1556F6B6" w14:textId="64E97267">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20</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44436BF9" w14:textId="49E9D9AC">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25</w:t>
            </w:r>
          </w:p>
        </w:tc>
        <w:tc>
          <w:tcPr>
            <w:tcW w:w="624" w:type="dxa"/>
            <w:tcBorders>
              <w:top w:val="nil"/>
              <w:left w:val="nil"/>
              <w:bottom w:val="nil"/>
              <w:right w:val="nil"/>
            </w:tcBorders>
            <w:shd w:val="clear" w:color="auto" w:fill="auto"/>
            <w:vAlign w:val="center"/>
            <w:hideMark/>
          </w:tcPr>
          <w:p w:rsidRPr="006A0945" w:rsidR="006A0945" w:rsidP="00FA38A7" w:rsidRDefault="006A0945" w14:paraId="699210B6" w14:textId="4BAE606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6</w:t>
            </w:r>
          </w:p>
        </w:tc>
        <w:tc>
          <w:tcPr>
            <w:tcW w:w="880" w:type="dxa"/>
            <w:tcBorders>
              <w:top w:val="nil"/>
              <w:left w:val="nil"/>
              <w:bottom w:val="nil"/>
              <w:right w:val="nil"/>
            </w:tcBorders>
            <w:shd w:val="clear" w:color="auto" w:fill="auto"/>
            <w:vAlign w:val="center"/>
            <w:hideMark/>
          </w:tcPr>
          <w:p w:rsidRPr="006A0945" w:rsidR="006A0945" w:rsidP="00FA38A7" w:rsidRDefault="006A0945" w14:paraId="23980D7B" w14:textId="0F1CB42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6</w:t>
            </w:r>
          </w:p>
        </w:tc>
        <w:tc>
          <w:tcPr>
            <w:tcW w:w="880" w:type="dxa"/>
            <w:tcBorders>
              <w:top w:val="nil"/>
              <w:left w:val="nil"/>
              <w:bottom w:val="nil"/>
              <w:right w:val="nil"/>
            </w:tcBorders>
            <w:shd w:val="clear" w:color="auto" w:fill="auto"/>
            <w:vAlign w:val="center"/>
            <w:hideMark/>
          </w:tcPr>
          <w:p w:rsidRPr="006A0945" w:rsidR="006A0945" w:rsidP="00FA38A7" w:rsidRDefault="006A0945" w14:paraId="1B49E8B9" w14:textId="18B2CBB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8</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7D71CE28" w14:textId="3520B82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11FEC347" w14:textId="7110E27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75964040" w14:textId="6D8A19A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202BBFB4" w14:textId="4131163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496617F5" w14:textId="52EF14FC">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25</w:t>
            </w:r>
          </w:p>
        </w:tc>
        <w:tc>
          <w:tcPr>
            <w:tcW w:w="816" w:type="dxa"/>
            <w:tcBorders>
              <w:top w:val="nil"/>
              <w:left w:val="nil"/>
              <w:bottom w:val="nil"/>
              <w:right w:val="nil"/>
            </w:tcBorders>
            <w:shd w:val="clear" w:color="auto" w:fill="auto"/>
            <w:vAlign w:val="center"/>
            <w:hideMark/>
          </w:tcPr>
          <w:p w:rsidRPr="006A0945" w:rsidR="006A0945" w:rsidP="00FA38A7" w:rsidRDefault="006A0945" w14:paraId="6CB1FB5A" w14:textId="0B05479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03049460" w14:textId="6018C5D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18D10932"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23A750AB"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Wattie Watson Oval Reconstruction</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64CE6851" w14:textId="0F7F4ED0">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236</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5D84CE1B" w14:textId="56FBAE4B">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944</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4AE3C41D" w14:textId="7714CB14">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1,180</w:t>
            </w:r>
          </w:p>
        </w:tc>
        <w:tc>
          <w:tcPr>
            <w:tcW w:w="624" w:type="dxa"/>
            <w:tcBorders>
              <w:top w:val="nil"/>
              <w:left w:val="nil"/>
              <w:bottom w:val="nil"/>
              <w:right w:val="nil"/>
            </w:tcBorders>
            <w:shd w:val="clear" w:color="auto" w:fill="auto"/>
            <w:vAlign w:val="center"/>
            <w:hideMark/>
          </w:tcPr>
          <w:p w:rsidRPr="006A0945" w:rsidR="006A0945" w:rsidP="00FA38A7" w:rsidRDefault="006A0945" w14:paraId="1EE7725D" w14:textId="1CC1818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301B2DDB" w14:textId="77B3417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283</w:t>
            </w:r>
          </w:p>
        </w:tc>
        <w:tc>
          <w:tcPr>
            <w:tcW w:w="880" w:type="dxa"/>
            <w:tcBorders>
              <w:top w:val="nil"/>
              <w:left w:val="nil"/>
              <w:bottom w:val="nil"/>
              <w:right w:val="nil"/>
            </w:tcBorders>
            <w:shd w:val="clear" w:color="auto" w:fill="auto"/>
            <w:vAlign w:val="center"/>
            <w:hideMark/>
          </w:tcPr>
          <w:p w:rsidRPr="006A0945" w:rsidR="006A0945" w:rsidP="00FA38A7" w:rsidRDefault="006A0945" w14:paraId="1DBAFCC2" w14:textId="0052EC5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661</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297F5BEB" w14:textId="2F9B61B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15F61E1D" w14:textId="0CF9608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300</w:t>
            </w:r>
          </w:p>
        </w:tc>
        <w:tc>
          <w:tcPr>
            <w:tcW w:w="742" w:type="dxa"/>
            <w:tcBorders>
              <w:top w:val="nil"/>
              <w:left w:val="nil"/>
              <w:bottom w:val="nil"/>
              <w:right w:val="nil"/>
            </w:tcBorders>
            <w:shd w:val="clear" w:color="auto" w:fill="auto"/>
            <w:vAlign w:val="center"/>
            <w:hideMark/>
          </w:tcPr>
          <w:p w:rsidRPr="006A0945" w:rsidR="006A0945" w:rsidP="00FA38A7" w:rsidRDefault="006A0945" w14:paraId="1DEE0CEA" w14:textId="5279FBD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380</w:t>
            </w:r>
          </w:p>
        </w:tc>
        <w:tc>
          <w:tcPr>
            <w:tcW w:w="1292" w:type="dxa"/>
            <w:tcBorders>
              <w:top w:val="nil"/>
              <w:left w:val="nil"/>
              <w:bottom w:val="nil"/>
              <w:right w:val="nil"/>
            </w:tcBorders>
            <w:shd w:val="clear" w:color="auto" w:fill="auto"/>
            <w:vAlign w:val="center"/>
            <w:hideMark/>
          </w:tcPr>
          <w:p w:rsidRPr="006A0945" w:rsidR="006A0945" w:rsidP="00FA38A7" w:rsidRDefault="006A0945" w14:paraId="50722055" w14:textId="34559DE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454F46FA" w14:textId="6BEA5A9C">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500</w:t>
            </w:r>
          </w:p>
        </w:tc>
        <w:tc>
          <w:tcPr>
            <w:tcW w:w="816" w:type="dxa"/>
            <w:tcBorders>
              <w:top w:val="nil"/>
              <w:left w:val="nil"/>
              <w:bottom w:val="nil"/>
              <w:right w:val="nil"/>
            </w:tcBorders>
            <w:shd w:val="clear" w:color="auto" w:fill="auto"/>
            <w:vAlign w:val="center"/>
            <w:hideMark/>
          </w:tcPr>
          <w:p w:rsidRPr="006A0945" w:rsidR="006A0945" w:rsidP="00FA38A7" w:rsidRDefault="006A0945" w14:paraId="0D62C675" w14:textId="3F9155B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21641D9E" w14:textId="2967A43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107B86" w:rsidTr="008837F9" w14:paraId="38157A25" w14:textId="77777777">
        <w:trPr>
          <w:gridAfter w:val="1"/>
          <w:wAfter w:w="7" w:type="dxa"/>
          <w:trHeight w:val="499"/>
        </w:trPr>
        <w:tc>
          <w:tcPr>
            <w:tcW w:w="3439" w:type="dxa"/>
            <w:tcBorders>
              <w:top w:val="nil"/>
              <w:left w:val="single" w:color="auto" w:sz="4" w:space="0"/>
              <w:bottom w:val="nil"/>
              <w:right w:val="single" w:color="auto" w:sz="4" w:space="0"/>
            </w:tcBorders>
            <w:shd w:val="clear" w:color="auto" w:fill="FFFFFF" w:themeFill="background1"/>
            <w:vAlign w:val="center"/>
            <w:hideMark/>
          </w:tcPr>
          <w:p w:rsidRPr="006A0945" w:rsidR="006A0945" w:rsidP="00FA38A7" w:rsidRDefault="006A0945" w14:paraId="265A91FE"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Foreshore Assets Renewal and Upgrade Program (including St. Kilda Marina Project)</w:t>
            </w:r>
          </w:p>
        </w:tc>
        <w:tc>
          <w:tcPr>
            <w:tcW w:w="990" w:type="dxa"/>
            <w:tcBorders>
              <w:top w:val="nil"/>
              <w:left w:val="nil"/>
              <w:bottom w:val="nil"/>
              <w:right w:val="nil"/>
            </w:tcBorders>
            <w:shd w:val="clear" w:color="auto" w:fill="FFFFFF" w:themeFill="background1"/>
            <w:noWrap/>
            <w:vAlign w:val="center"/>
            <w:hideMark/>
          </w:tcPr>
          <w:p w:rsidRPr="006A0945" w:rsidR="006A0945" w:rsidP="00FA38A7" w:rsidRDefault="006A0945" w14:paraId="7B9F740B" w14:textId="5BA3B520">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100</w:t>
            </w:r>
          </w:p>
        </w:tc>
        <w:tc>
          <w:tcPr>
            <w:tcW w:w="800" w:type="dxa"/>
            <w:tcBorders>
              <w:top w:val="nil"/>
              <w:left w:val="nil"/>
              <w:bottom w:val="nil"/>
              <w:right w:val="nil"/>
            </w:tcBorders>
            <w:shd w:val="clear" w:color="auto" w:fill="FFFFFF" w:themeFill="background1"/>
            <w:noWrap/>
            <w:vAlign w:val="center"/>
            <w:hideMark/>
          </w:tcPr>
          <w:p w:rsidRPr="006A0945" w:rsidR="006A0945" w:rsidP="00FA38A7" w:rsidRDefault="006A0945" w14:paraId="2F33C1BC" w14:textId="6BFE8014">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400</w:t>
            </w:r>
          </w:p>
        </w:tc>
        <w:tc>
          <w:tcPr>
            <w:tcW w:w="771" w:type="dxa"/>
            <w:tcBorders>
              <w:top w:val="nil"/>
              <w:left w:val="nil"/>
              <w:bottom w:val="nil"/>
              <w:right w:val="single" w:color="auto" w:sz="4" w:space="0"/>
            </w:tcBorders>
            <w:shd w:val="clear" w:color="auto" w:fill="FFFFFF" w:themeFill="background1"/>
            <w:vAlign w:val="center"/>
            <w:hideMark/>
          </w:tcPr>
          <w:p w:rsidRPr="006A0945" w:rsidR="006A0945" w:rsidP="00FA38A7" w:rsidRDefault="006A0945" w14:paraId="6F9C06F6" w14:textId="7D57A4B7">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500</w:t>
            </w:r>
          </w:p>
        </w:tc>
        <w:tc>
          <w:tcPr>
            <w:tcW w:w="624" w:type="dxa"/>
            <w:tcBorders>
              <w:top w:val="nil"/>
              <w:left w:val="nil"/>
              <w:bottom w:val="nil"/>
              <w:right w:val="nil"/>
            </w:tcBorders>
            <w:shd w:val="clear" w:color="auto" w:fill="FFFFFF" w:themeFill="background1"/>
            <w:vAlign w:val="center"/>
            <w:hideMark/>
          </w:tcPr>
          <w:p w:rsidRPr="006A0945" w:rsidR="006A0945" w:rsidP="00FA38A7" w:rsidRDefault="006A0945" w14:paraId="4FC3F803" w14:textId="74011D0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FFFFFF" w:themeFill="background1"/>
            <w:vAlign w:val="center"/>
            <w:hideMark/>
          </w:tcPr>
          <w:p w:rsidRPr="006A0945" w:rsidR="006A0945" w:rsidP="00FA38A7" w:rsidRDefault="006A0945" w14:paraId="2C0E739E" w14:textId="1D49917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340</w:t>
            </w:r>
          </w:p>
        </w:tc>
        <w:tc>
          <w:tcPr>
            <w:tcW w:w="880" w:type="dxa"/>
            <w:tcBorders>
              <w:top w:val="nil"/>
              <w:left w:val="nil"/>
              <w:bottom w:val="nil"/>
              <w:right w:val="nil"/>
            </w:tcBorders>
            <w:shd w:val="clear" w:color="auto" w:fill="FFFFFF" w:themeFill="background1"/>
            <w:vAlign w:val="center"/>
            <w:hideMark/>
          </w:tcPr>
          <w:p w:rsidRPr="006A0945" w:rsidR="006A0945" w:rsidP="00FA38A7" w:rsidRDefault="006A0945" w14:paraId="417636C9" w14:textId="747FA02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60</w:t>
            </w:r>
          </w:p>
        </w:tc>
        <w:tc>
          <w:tcPr>
            <w:tcW w:w="1046" w:type="dxa"/>
            <w:tcBorders>
              <w:top w:val="nil"/>
              <w:left w:val="nil"/>
              <w:bottom w:val="nil"/>
              <w:right w:val="single" w:color="auto" w:sz="4" w:space="0"/>
            </w:tcBorders>
            <w:shd w:val="clear" w:color="auto" w:fill="FFFFFF" w:themeFill="background1"/>
            <w:vAlign w:val="center"/>
            <w:hideMark/>
          </w:tcPr>
          <w:p w:rsidRPr="006A0945" w:rsidR="006A0945" w:rsidP="00FA38A7" w:rsidRDefault="006A0945" w14:paraId="6F20944F" w14:textId="4600664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FFFFFF" w:themeFill="background1"/>
            <w:vAlign w:val="center"/>
            <w:hideMark/>
          </w:tcPr>
          <w:p w:rsidRPr="006A0945" w:rsidR="006A0945" w:rsidP="00FA38A7" w:rsidRDefault="006A0945" w14:paraId="4FE68BFD" w14:textId="43F786C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FFFFFF" w:themeFill="background1"/>
            <w:vAlign w:val="center"/>
            <w:hideMark/>
          </w:tcPr>
          <w:p w:rsidRPr="006A0945" w:rsidR="006A0945" w:rsidP="00FA38A7" w:rsidRDefault="006A0945" w14:paraId="5A955B53" w14:textId="05F0797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FFFFFF" w:themeFill="background1"/>
            <w:vAlign w:val="center"/>
            <w:hideMark/>
          </w:tcPr>
          <w:p w:rsidRPr="006A0945" w:rsidR="006A0945" w:rsidP="00FA38A7" w:rsidRDefault="006A0945" w14:paraId="2EDD6701" w14:textId="0285FC5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FFFFFF" w:themeFill="background1"/>
            <w:noWrap/>
            <w:vAlign w:val="center"/>
            <w:hideMark/>
          </w:tcPr>
          <w:p w:rsidRPr="006A0945" w:rsidR="006A0945" w:rsidP="00FA38A7" w:rsidRDefault="006A0945" w14:paraId="7EC561C2" w14:textId="2B6C6DB5">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300</w:t>
            </w:r>
          </w:p>
        </w:tc>
        <w:tc>
          <w:tcPr>
            <w:tcW w:w="816" w:type="dxa"/>
            <w:tcBorders>
              <w:top w:val="nil"/>
              <w:left w:val="nil"/>
              <w:bottom w:val="nil"/>
              <w:right w:val="nil"/>
            </w:tcBorders>
            <w:shd w:val="clear" w:color="auto" w:fill="FFFFFF" w:themeFill="background1"/>
            <w:vAlign w:val="center"/>
            <w:hideMark/>
          </w:tcPr>
          <w:p w:rsidRPr="006A0945" w:rsidR="006A0945" w:rsidP="00FA38A7" w:rsidRDefault="006A0945" w14:paraId="75444BDB" w14:textId="5D0EDBD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200</w:t>
            </w:r>
          </w:p>
        </w:tc>
        <w:tc>
          <w:tcPr>
            <w:tcW w:w="1128" w:type="dxa"/>
            <w:tcBorders>
              <w:top w:val="nil"/>
              <w:left w:val="nil"/>
              <w:bottom w:val="nil"/>
              <w:right w:val="single" w:color="auto" w:sz="4" w:space="0"/>
            </w:tcBorders>
            <w:shd w:val="clear" w:color="auto" w:fill="FFFFFF" w:themeFill="background1"/>
            <w:vAlign w:val="center"/>
            <w:hideMark/>
          </w:tcPr>
          <w:p w:rsidRPr="006A0945" w:rsidR="006A0945" w:rsidP="00FA38A7" w:rsidRDefault="006A0945" w14:paraId="581EFE7A" w14:textId="2816414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107B86" w:rsidTr="008837F9" w14:paraId="39DDFE35"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FFFFFF" w:themeFill="background1"/>
            <w:vAlign w:val="center"/>
            <w:hideMark/>
          </w:tcPr>
          <w:p w:rsidRPr="006A0945" w:rsidR="006A0945" w:rsidP="00FA38A7" w:rsidRDefault="006A0945" w14:paraId="2AFB9F88"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Gasworks Arts Park Reinstatement</w:t>
            </w:r>
          </w:p>
        </w:tc>
        <w:tc>
          <w:tcPr>
            <w:tcW w:w="990" w:type="dxa"/>
            <w:tcBorders>
              <w:top w:val="nil"/>
              <w:left w:val="nil"/>
              <w:bottom w:val="nil"/>
              <w:right w:val="nil"/>
            </w:tcBorders>
            <w:shd w:val="clear" w:color="auto" w:fill="FFFFFF" w:themeFill="background1"/>
            <w:noWrap/>
            <w:vAlign w:val="center"/>
            <w:hideMark/>
          </w:tcPr>
          <w:p w:rsidRPr="006A0945" w:rsidR="006A0945" w:rsidP="00FA38A7" w:rsidRDefault="006A0945" w14:paraId="1223DFD4" w14:textId="7F542AFB">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10</w:t>
            </w:r>
          </w:p>
        </w:tc>
        <w:tc>
          <w:tcPr>
            <w:tcW w:w="800" w:type="dxa"/>
            <w:tcBorders>
              <w:top w:val="nil"/>
              <w:left w:val="nil"/>
              <w:bottom w:val="nil"/>
              <w:right w:val="nil"/>
            </w:tcBorders>
            <w:shd w:val="clear" w:color="auto" w:fill="FFFFFF" w:themeFill="background1"/>
            <w:noWrap/>
            <w:vAlign w:val="center"/>
            <w:hideMark/>
          </w:tcPr>
          <w:p w:rsidRPr="006A0945" w:rsidR="006A0945" w:rsidP="00FA38A7" w:rsidRDefault="006A0945" w14:paraId="054E7D12" w14:textId="7000C070">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40</w:t>
            </w:r>
          </w:p>
        </w:tc>
        <w:tc>
          <w:tcPr>
            <w:tcW w:w="771" w:type="dxa"/>
            <w:tcBorders>
              <w:top w:val="nil"/>
              <w:left w:val="nil"/>
              <w:bottom w:val="nil"/>
              <w:right w:val="single" w:color="auto" w:sz="4" w:space="0"/>
            </w:tcBorders>
            <w:shd w:val="clear" w:color="auto" w:fill="FFFFFF" w:themeFill="background1"/>
            <w:vAlign w:val="center"/>
            <w:hideMark/>
          </w:tcPr>
          <w:p w:rsidRPr="006A0945" w:rsidR="006A0945" w:rsidP="00FA38A7" w:rsidRDefault="006A0945" w14:paraId="2F20BFBB" w14:textId="1A86B883">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50</w:t>
            </w:r>
          </w:p>
        </w:tc>
        <w:tc>
          <w:tcPr>
            <w:tcW w:w="624" w:type="dxa"/>
            <w:tcBorders>
              <w:top w:val="nil"/>
              <w:left w:val="nil"/>
              <w:bottom w:val="nil"/>
              <w:right w:val="nil"/>
            </w:tcBorders>
            <w:shd w:val="clear" w:color="auto" w:fill="FFFFFF" w:themeFill="background1"/>
            <w:vAlign w:val="center"/>
            <w:hideMark/>
          </w:tcPr>
          <w:p w:rsidRPr="006A0945" w:rsidR="006A0945" w:rsidP="00FA38A7" w:rsidRDefault="006A0945" w14:paraId="16683883" w14:textId="56803A8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12</w:t>
            </w:r>
          </w:p>
        </w:tc>
        <w:tc>
          <w:tcPr>
            <w:tcW w:w="880" w:type="dxa"/>
            <w:tcBorders>
              <w:top w:val="nil"/>
              <w:left w:val="nil"/>
              <w:bottom w:val="nil"/>
              <w:right w:val="nil"/>
            </w:tcBorders>
            <w:shd w:val="clear" w:color="auto" w:fill="FFFFFF" w:themeFill="background1"/>
            <w:vAlign w:val="center"/>
            <w:hideMark/>
          </w:tcPr>
          <w:p w:rsidRPr="006A0945" w:rsidR="006A0945" w:rsidP="00FA38A7" w:rsidRDefault="006A0945" w14:paraId="374CA952" w14:textId="3794015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8</w:t>
            </w:r>
          </w:p>
        </w:tc>
        <w:tc>
          <w:tcPr>
            <w:tcW w:w="880" w:type="dxa"/>
            <w:tcBorders>
              <w:top w:val="nil"/>
              <w:left w:val="nil"/>
              <w:bottom w:val="nil"/>
              <w:right w:val="nil"/>
            </w:tcBorders>
            <w:shd w:val="clear" w:color="auto" w:fill="FFFFFF" w:themeFill="background1"/>
            <w:vAlign w:val="center"/>
            <w:hideMark/>
          </w:tcPr>
          <w:p w:rsidRPr="006A0945" w:rsidR="006A0945" w:rsidP="00FA38A7" w:rsidRDefault="006A0945" w14:paraId="13087D51" w14:textId="6F74664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20</w:t>
            </w:r>
          </w:p>
        </w:tc>
        <w:tc>
          <w:tcPr>
            <w:tcW w:w="1046" w:type="dxa"/>
            <w:tcBorders>
              <w:top w:val="nil"/>
              <w:left w:val="nil"/>
              <w:bottom w:val="nil"/>
              <w:right w:val="single" w:color="auto" w:sz="4" w:space="0"/>
            </w:tcBorders>
            <w:shd w:val="clear" w:color="auto" w:fill="FFFFFF" w:themeFill="background1"/>
            <w:vAlign w:val="center"/>
            <w:hideMark/>
          </w:tcPr>
          <w:p w:rsidRPr="006A0945" w:rsidR="006A0945" w:rsidP="00FA38A7" w:rsidRDefault="006A0945" w14:paraId="47BC4DB0" w14:textId="57BA0CF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FFFFFF" w:themeFill="background1"/>
            <w:vAlign w:val="center"/>
            <w:hideMark/>
          </w:tcPr>
          <w:p w:rsidRPr="006A0945" w:rsidR="006A0945" w:rsidP="00FA38A7" w:rsidRDefault="006A0945" w14:paraId="1DFD3ACC" w14:textId="0BD65A1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FFFFFF" w:themeFill="background1"/>
            <w:vAlign w:val="center"/>
            <w:hideMark/>
          </w:tcPr>
          <w:p w:rsidRPr="006A0945" w:rsidR="006A0945" w:rsidP="00FA38A7" w:rsidRDefault="006A0945" w14:paraId="16C56021" w14:textId="0F6ADA4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FFFFFF" w:themeFill="background1"/>
            <w:vAlign w:val="center"/>
            <w:hideMark/>
          </w:tcPr>
          <w:p w:rsidRPr="006A0945" w:rsidR="006A0945" w:rsidP="00FA38A7" w:rsidRDefault="006A0945" w14:paraId="2D05986C" w14:textId="24EFFDC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FFFFFF" w:themeFill="background1"/>
            <w:noWrap/>
            <w:vAlign w:val="center"/>
            <w:hideMark/>
          </w:tcPr>
          <w:p w:rsidRPr="006A0945" w:rsidR="006A0945" w:rsidP="00FA38A7" w:rsidRDefault="006A0945" w14:paraId="4AB5372F" w14:textId="2F87AC5E">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50</w:t>
            </w:r>
          </w:p>
        </w:tc>
        <w:tc>
          <w:tcPr>
            <w:tcW w:w="816" w:type="dxa"/>
            <w:tcBorders>
              <w:top w:val="nil"/>
              <w:left w:val="nil"/>
              <w:bottom w:val="nil"/>
              <w:right w:val="nil"/>
            </w:tcBorders>
            <w:shd w:val="clear" w:color="auto" w:fill="FFFFFF" w:themeFill="background1"/>
            <w:vAlign w:val="center"/>
            <w:hideMark/>
          </w:tcPr>
          <w:p w:rsidRPr="006A0945" w:rsidR="006A0945" w:rsidP="00FA38A7" w:rsidRDefault="006A0945" w14:paraId="2512D8A6" w14:textId="4093562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128" w:type="dxa"/>
            <w:tcBorders>
              <w:top w:val="nil"/>
              <w:left w:val="nil"/>
              <w:bottom w:val="nil"/>
              <w:right w:val="single" w:color="auto" w:sz="4" w:space="0"/>
            </w:tcBorders>
            <w:shd w:val="clear" w:color="auto" w:fill="FFFFFF" w:themeFill="background1"/>
            <w:vAlign w:val="center"/>
            <w:hideMark/>
          </w:tcPr>
          <w:p w:rsidRPr="006A0945" w:rsidR="006A0945" w:rsidP="00FA38A7" w:rsidRDefault="006A0945" w14:paraId="5F0E1239" w14:textId="38315B5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107B86" w:rsidTr="008837F9" w14:paraId="2D57E683"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FFFFFF" w:themeFill="background1"/>
            <w:vAlign w:val="center"/>
            <w:hideMark/>
          </w:tcPr>
          <w:p w:rsidRPr="006A0945" w:rsidR="006A0945" w:rsidP="00FA38A7" w:rsidRDefault="006A0945" w14:paraId="146E0781"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Park Furniture Renewal</w:t>
            </w:r>
          </w:p>
        </w:tc>
        <w:tc>
          <w:tcPr>
            <w:tcW w:w="990" w:type="dxa"/>
            <w:tcBorders>
              <w:top w:val="nil"/>
              <w:left w:val="nil"/>
              <w:bottom w:val="nil"/>
              <w:right w:val="nil"/>
            </w:tcBorders>
            <w:shd w:val="clear" w:color="auto" w:fill="FFFFFF" w:themeFill="background1"/>
            <w:noWrap/>
            <w:vAlign w:val="center"/>
            <w:hideMark/>
          </w:tcPr>
          <w:p w:rsidRPr="006A0945" w:rsidR="006A0945" w:rsidP="00FA38A7" w:rsidRDefault="006A0945" w14:paraId="5C22A7F1" w14:textId="55E0CB54">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50</w:t>
            </w:r>
          </w:p>
        </w:tc>
        <w:tc>
          <w:tcPr>
            <w:tcW w:w="800" w:type="dxa"/>
            <w:tcBorders>
              <w:top w:val="nil"/>
              <w:left w:val="nil"/>
              <w:bottom w:val="nil"/>
              <w:right w:val="nil"/>
            </w:tcBorders>
            <w:shd w:val="clear" w:color="auto" w:fill="FFFFFF" w:themeFill="background1"/>
            <w:noWrap/>
            <w:vAlign w:val="center"/>
            <w:hideMark/>
          </w:tcPr>
          <w:p w:rsidRPr="006A0945" w:rsidR="006A0945" w:rsidP="00FA38A7" w:rsidRDefault="006A0945" w14:paraId="3891BEB7" w14:textId="1598223B">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200</w:t>
            </w:r>
          </w:p>
        </w:tc>
        <w:tc>
          <w:tcPr>
            <w:tcW w:w="771" w:type="dxa"/>
            <w:tcBorders>
              <w:top w:val="nil"/>
              <w:left w:val="nil"/>
              <w:bottom w:val="nil"/>
              <w:right w:val="single" w:color="auto" w:sz="4" w:space="0"/>
            </w:tcBorders>
            <w:shd w:val="clear" w:color="auto" w:fill="FFFFFF" w:themeFill="background1"/>
            <w:vAlign w:val="center"/>
            <w:hideMark/>
          </w:tcPr>
          <w:p w:rsidRPr="006A0945" w:rsidR="006A0945" w:rsidP="00FA38A7" w:rsidRDefault="006A0945" w14:paraId="4A4E371D" w14:textId="471A1B2E">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250</w:t>
            </w:r>
          </w:p>
        </w:tc>
        <w:tc>
          <w:tcPr>
            <w:tcW w:w="624" w:type="dxa"/>
            <w:tcBorders>
              <w:top w:val="nil"/>
              <w:left w:val="nil"/>
              <w:bottom w:val="nil"/>
              <w:right w:val="nil"/>
            </w:tcBorders>
            <w:shd w:val="clear" w:color="auto" w:fill="FFFFFF" w:themeFill="background1"/>
            <w:vAlign w:val="center"/>
            <w:hideMark/>
          </w:tcPr>
          <w:p w:rsidRPr="006A0945" w:rsidR="006A0945" w:rsidP="00FA38A7" w:rsidRDefault="006A0945" w14:paraId="35A53C10" w14:textId="1E016B1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FFFFFF" w:themeFill="background1"/>
            <w:vAlign w:val="center"/>
            <w:hideMark/>
          </w:tcPr>
          <w:p w:rsidRPr="006A0945" w:rsidR="006A0945" w:rsidP="00FA38A7" w:rsidRDefault="006A0945" w14:paraId="1EFDF434" w14:textId="759C089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100</w:t>
            </w:r>
          </w:p>
        </w:tc>
        <w:tc>
          <w:tcPr>
            <w:tcW w:w="880" w:type="dxa"/>
            <w:tcBorders>
              <w:top w:val="nil"/>
              <w:left w:val="nil"/>
              <w:bottom w:val="nil"/>
              <w:right w:val="nil"/>
            </w:tcBorders>
            <w:shd w:val="clear" w:color="auto" w:fill="FFFFFF" w:themeFill="background1"/>
            <w:vAlign w:val="center"/>
            <w:hideMark/>
          </w:tcPr>
          <w:p w:rsidRPr="006A0945" w:rsidR="006A0945" w:rsidP="00FA38A7" w:rsidRDefault="006A0945" w14:paraId="0F8E1FD2" w14:textId="204B1E0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100</w:t>
            </w:r>
          </w:p>
        </w:tc>
        <w:tc>
          <w:tcPr>
            <w:tcW w:w="1046" w:type="dxa"/>
            <w:tcBorders>
              <w:top w:val="nil"/>
              <w:left w:val="nil"/>
              <w:bottom w:val="nil"/>
              <w:right w:val="single" w:color="auto" w:sz="4" w:space="0"/>
            </w:tcBorders>
            <w:shd w:val="clear" w:color="auto" w:fill="FFFFFF" w:themeFill="background1"/>
            <w:vAlign w:val="center"/>
            <w:hideMark/>
          </w:tcPr>
          <w:p w:rsidRPr="006A0945" w:rsidR="006A0945" w:rsidP="00FA38A7" w:rsidRDefault="006A0945" w14:paraId="5A678637" w14:textId="57B6A44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FFFFFF" w:themeFill="background1"/>
            <w:vAlign w:val="center"/>
            <w:hideMark/>
          </w:tcPr>
          <w:p w:rsidRPr="006A0945" w:rsidR="006A0945" w:rsidP="00FA38A7" w:rsidRDefault="006A0945" w14:paraId="5094DE65" w14:textId="791F1CF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FFFFFF" w:themeFill="background1"/>
            <w:vAlign w:val="center"/>
            <w:hideMark/>
          </w:tcPr>
          <w:p w:rsidRPr="006A0945" w:rsidR="006A0945" w:rsidP="00FA38A7" w:rsidRDefault="006A0945" w14:paraId="7A24B08A" w14:textId="3EE35AC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FFFFFF" w:themeFill="background1"/>
            <w:vAlign w:val="center"/>
            <w:hideMark/>
          </w:tcPr>
          <w:p w:rsidRPr="006A0945" w:rsidR="006A0945" w:rsidP="00FA38A7" w:rsidRDefault="006A0945" w14:paraId="6C9594E4" w14:textId="22CDFD1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FFFFFF" w:themeFill="background1"/>
            <w:noWrap/>
            <w:vAlign w:val="center"/>
            <w:hideMark/>
          </w:tcPr>
          <w:p w:rsidRPr="006A0945" w:rsidR="006A0945" w:rsidP="00FA38A7" w:rsidRDefault="006A0945" w14:paraId="417DEB49" w14:textId="2F1BD50C">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FFFFFF" w:themeFill="background1"/>
            <w:vAlign w:val="center"/>
            <w:hideMark/>
          </w:tcPr>
          <w:p w:rsidRPr="006A0945" w:rsidR="006A0945" w:rsidP="00FA38A7" w:rsidRDefault="006A0945" w14:paraId="16B81E1F" w14:textId="0EE6EF8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250</w:t>
            </w:r>
          </w:p>
        </w:tc>
        <w:tc>
          <w:tcPr>
            <w:tcW w:w="1128" w:type="dxa"/>
            <w:tcBorders>
              <w:top w:val="nil"/>
              <w:left w:val="nil"/>
              <w:bottom w:val="nil"/>
              <w:right w:val="single" w:color="auto" w:sz="4" w:space="0"/>
            </w:tcBorders>
            <w:shd w:val="clear" w:color="auto" w:fill="FFFFFF" w:themeFill="background1"/>
            <w:vAlign w:val="center"/>
            <w:hideMark/>
          </w:tcPr>
          <w:p w:rsidRPr="006A0945" w:rsidR="006A0945" w:rsidP="00FA38A7" w:rsidRDefault="006A0945" w14:paraId="3068537E" w14:textId="09AC711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168C8A38"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2032EBFC"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Kings Place Plaza Pocket Park</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5C93E575" w14:textId="1114109C">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303</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30D69B36" w14:textId="795A871F">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1,212</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340D3B10" w14:textId="65B077CE">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1,515</w:t>
            </w:r>
          </w:p>
        </w:tc>
        <w:tc>
          <w:tcPr>
            <w:tcW w:w="624" w:type="dxa"/>
            <w:tcBorders>
              <w:top w:val="nil"/>
              <w:left w:val="nil"/>
              <w:bottom w:val="nil"/>
              <w:right w:val="nil"/>
            </w:tcBorders>
            <w:shd w:val="clear" w:color="auto" w:fill="auto"/>
            <w:vAlign w:val="center"/>
            <w:hideMark/>
          </w:tcPr>
          <w:p w:rsidRPr="006A0945" w:rsidR="006A0945" w:rsidP="00FA38A7" w:rsidRDefault="006A0945" w14:paraId="7A9FA37C" w14:textId="6402748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594FC19C" w14:textId="1FD2E2D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364</w:t>
            </w:r>
          </w:p>
        </w:tc>
        <w:tc>
          <w:tcPr>
            <w:tcW w:w="880" w:type="dxa"/>
            <w:tcBorders>
              <w:top w:val="nil"/>
              <w:left w:val="nil"/>
              <w:bottom w:val="nil"/>
              <w:right w:val="nil"/>
            </w:tcBorders>
            <w:shd w:val="clear" w:color="auto" w:fill="auto"/>
            <w:vAlign w:val="center"/>
            <w:hideMark/>
          </w:tcPr>
          <w:p w:rsidRPr="006A0945" w:rsidR="006A0945" w:rsidP="00FA38A7" w:rsidRDefault="006A0945" w14:paraId="63C3575C" w14:textId="645BA5B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848</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57FB4E85" w14:textId="759E6F5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5F0025F2" w14:textId="5657109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23BCA8C1" w14:textId="5525E26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650</w:t>
            </w:r>
          </w:p>
        </w:tc>
        <w:tc>
          <w:tcPr>
            <w:tcW w:w="1292" w:type="dxa"/>
            <w:tcBorders>
              <w:top w:val="nil"/>
              <w:left w:val="nil"/>
              <w:bottom w:val="nil"/>
              <w:right w:val="nil"/>
            </w:tcBorders>
            <w:shd w:val="clear" w:color="auto" w:fill="auto"/>
            <w:vAlign w:val="center"/>
            <w:hideMark/>
          </w:tcPr>
          <w:p w:rsidRPr="006A0945" w:rsidR="006A0945" w:rsidP="00FA38A7" w:rsidRDefault="006A0945" w14:paraId="17A2C6E9" w14:textId="0F0C716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5AB5A778" w14:textId="68FFADEF">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865</w:t>
            </w:r>
          </w:p>
        </w:tc>
        <w:tc>
          <w:tcPr>
            <w:tcW w:w="816" w:type="dxa"/>
            <w:tcBorders>
              <w:top w:val="nil"/>
              <w:left w:val="nil"/>
              <w:bottom w:val="nil"/>
              <w:right w:val="nil"/>
            </w:tcBorders>
            <w:shd w:val="clear" w:color="auto" w:fill="auto"/>
            <w:vAlign w:val="center"/>
            <w:hideMark/>
          </w:tcPr>
          <w:p w:rsidRPr="006A0945" w:rsidR="006A0945" w:rsidP="00FA38A7" w:rsidRDefault="006A0945" w14:paraId="05E683BC" w14:textId="7C5C98D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77586E4D" w14:textId="30F9CD0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2CD6B60B"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289F3EC4"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New Dog Park MO Moran Reserve</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0037B66E" w14:textId="2AA8725B">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50</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745E498A" w14:textId="498823E6">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200</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60381A16" w14:textId="5F03BA38">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250</w:t>
            </w:r>
          </w:p>
        </w:tc>
        <w:tc>
          <w:tcPr>
            <w:tcW w:w="624" w:type="dxa"/>
            <w:tcBorders>
              <w:top w:val="nil"/>
              <w:left w:val="nil"/>
              <w:bottom w:val="nil"/>
              <w:right w:val="nil"/>
            </w:tcBorders>
            <w:shd w:val="clear" w:color="auto" w:fill="auto"/>
            <w:vAlign w:val="center"/>
            <w:hideMark/>
          </w:tcPr>
          <w:p w:rsidRPr="006A0945" w:rsidR="006A0945" w:rsidP="00FA38A7" w:rsidRDefault="006A0945" w14:paraId="634D95E2" w14:textId="3CDC031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60</w:t>
            </w:r>
          </w:p>
        </w:tc>
        <w:tc>
          <w:tcPr>
            <w:tcW w:w="880" w:type="dxa"/>
            <w:tcBorders>
              <w:top w:val="nil"/>
              <w:left w:val="nil"/>
              <w:bottom w:val="nil"/>
              <w:right w:val="nil"/>
            </w:tcBorders>
            <w:shd w:val="clear" w:color="auto" w:fill="auto"/>
            <w:vAlign w:val="center"/>
            <w:hideMark/>
          </w:tcPr>
          <w:p w:rsidRPr="006A0945" w:rsidR="006A0945" w:rsidP="00FA38A7" w:rsidRDefault="006A0945" w14:paraId="327BDB6A" w14:textId="62C6E5C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549D42F4" w14:textId="3DC05C6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301E757D" w14:textId="395E438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140</w:t>
            </w:r>
          </w:p>
        </w:tc>
        <w:tc>
          <w:tcPr>
            <w:tcW w:w="834" w:type="dxa"/>
            <w:tcBorders>
              <w:top w:val="nil"/>
              <w:left w:val="nil"/>
              <w:bottom w:val="nil"/>
              <w:right w:val="nil"/>
            </w:tcBorders>
            <w:shd w:val="clear" w:color="auto" w:fill="auto"/>
            <w:vAlign w:val="center"/>
            <w:hideMark/>
          </w:tcPr>
          <w:p w:rsidRPr="006A0945" w:rsidR="006A0945" w:rsidP="00FA38A7" w:rsidRDefault="006A0945" w14:paraId="1B8E1700" w14:textId="573B14B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351525A1" w14:textId="6EFF3F4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250</w:t>
            </w:r>
          </w:p>
        </w:tc>
        <w:tc>
          <w:tcPr>
            <w:tcW w:w="1292" w:type="dxa"/>
            <w:tcBorders>
              <w:top w:val="nil"/>
              <w:left w:val="nil"/>
              <w:bottom w:val="nil"/>
              <w:right w:val="nil"/>
            </w:tcBorders>
            <w:shd w:val="clear" w:color="auto" w:fill="auto"/>
            <w:vAlign w:val="center"/>
            <w:hideMark/>
          </w:tcPr>
          <w:p w:rsidRPr="006A0945" w:rsidR="006A0945" w:rsidP="00FA38A7" w:rsidRDefault="006A0945" w14:paraId="07516809" w14:textId="2F7973B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5910CCE0" w14:textId="19423EBF">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7490A2A3" w14:textId="1B1F7CB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6BBC2B51" w14:textId="73D5618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0669D6" w:rsidR="002357C4" w:rsidTr="41F159E2" w14:paraId="5677960E" w14:textId="77777777">
        <w:trPr>
          <w:trHeight w:val="259"/>
        </w:trPr>
        <w:tc>
          <w:tcPr>
            <w:tcW w:w="3439" w:type="dxa"/>
            <w:tcBorders>
              <w:top w:val="single" w:color="auto" w:sz="4" w:space="0"/>
              <w:left w:val="single" w:color="auto" w:sz="4" w:space="0"/>
              <w:bottom w:val="nil"/>
              <w:right w:val="single" w:color="auto" w:sz="4" w:space="0"/>
            </w:tcBorders>
            <w:shd w:val="clear" w:color="auto" w:fill="008080"/>
            <w:vAlign w:val="center"/>
            <w:hideMark/>
          </w:tcPr>
          <w:p w:rsidRPr="006A0945" w:rsidR="002357C4" w:rsidP="002A22F1" w:rsidRDefault="002357C4" w14:paraId="0666BDFA" w14:textId="77777777">
            <w:pPr>
              <w:spacing w:after="0" w:line="240" w:lineRule="auto"/>
              <w:rPr>
                <w:rFonts w:eastAsia="Times New Roman" w:cs="Arial"/>
                <w:b/>
                <w:bCs/>
                <w:color w:val="FFFFFF"/>
                <w:sz w:val="16"/>
                <w:szCs w:val="16"/>
                <w:lang w:eastAsia="en-AU"/>
              </w:rPr>
            </w:pPr>
            <w:r w:rsidRPr="006A0945">
              <w:rPr>
                <w:rFonts w:eastAsia="Times New Roman" w:cs="Arial"/>
                <w:b/>
                <w:bCs/>
                <w:color w:val="FFFFFF"/>
                <w:sz w:val="16"/>
                <w:szCs w:val="16"/>
                <w:lang w:eastAsia="en-AU"/>
              </w:rPr>
              <w:t> </w:t>
            </w:r>
          </w:p>
        </w:tc>
        <w:tc>
          <w:tcPr>
            <w:tcW w:w="2561" w:type="dxa"/>
            <w:gridSpan w:val="3"/>
            <w:tcBorders>
              <w:top w:val="nil"/>
              <w:left w:val="single" w:color="auto" w:sz="4" w:space="0"/>
              <w:bottom w:val="single" w:color="FFFFFF" w:themeColor="background1" w:sz="4" w:space="0"/>
              <w:right w:val="single" w:color="000000" w:themeColor="text1" w:sz="4" w:space="0"/>
            </w:tcBorders>
            <w:shd w:val="clear" w:color="auto" w:fill="008080"/>
            <w:vAlign w:val="center"/>
            <w:hideMark/>
          </w:tcPr>
          <w:p w:rsidRPr="006A0945" w:rsidR="002357C4" w:rsidP="002A22F1" w:rsidRDefault="002357C4" w14:paraId="2E92E2CF"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 xml:space="preserve">Budget </w:t>
            </w:r>
          </w:p>
        </w:tc>
        <w:tc>
          <w:tcPr>
            <w:tcW w:w="3430" w:type="dxa"/>
            <w:gridSpan w:val="4"/>
            <w:tcBorders>
              <w:top w:val="nil"/>
              <w:left w:val="nil"/>
              <w:bottom w:val="single" w:color="FFFFFF" w:themeColor="background1" w:sz="4" w:space="0"/>
              <w:right w:val="single" w:color="000000" w:themeColor="text1" w:sz="4" w:space="0"/>
            </w:tcBorders>
            <w:shd w:val="clear" w:color="auto" w:fill="008080"/>
            <w:vAlign w:val="center"/>
            <w:hideMark/>
          </w:tcPr>
          <w:p w:rsidRPr="006A0945" w:rsidR="002357C4" w:rsidP="002A22F1" w:rsidRDefault="002357C4" w14:paraId="5413E183"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Asset Expenditure Type</w:t>
            </w:r>
          </w:p>
        </w:tc>
        <w:tc>
          <w:tcPr>
            <w:tcW w:w="5764" w:type="dxa"/>
            <w:gridSpan w:val="7"/>
            <w:tcBorders>
              <w:top w:val="nil"/>
              <w:left w:val="nil"/>
              <w:bottom w:val="single" w:color="FFFFFF" w:themeColor="background1" w:sz="4" w:space="0"/>
              <w:right w:val="nil"/>
            </w:tcBorders>
            <w:shd w:val="clear" w:color="auto" w:fill="008080"/>
            <w:vAlign w:val="center"/>
            <w:hideMark/>
          </w:tcPr>
          <w:p w:rsidRPr="006A0945" w:rsidR="002357C4" w:rsidP="002A22F1" w:rsidRDefault="002357C4" w14:paraId="19BF2EEA"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Funding sources</w:t>
            </w:r>
          </w:p>
        </w:tc>
      </w:tr>
      <w:tr w:rsidRPr="000669D6" w:rsidR="009531AA" w:rsidTr="41F159E2" w14:paraId="14866974" w14:textId="77777777">
        <w:trPr>
          <w:trHeight w:val="519"/>
        </w:trPr>
        <w:tc>
          <w:tcPr>
            <w:tcW w:w="3439" w:type="dxa"/>
            <w:tcBorders>
              <w:top w:val="nil"/>
              <w:left w:val="single" w:color="auto" w:sz="4" w:space="0"/>
              <w:bottom w:val="nil"/>
              <w:right w:val="single" w:color="auto" w:sz="4" w:space="0"/>
            </w:tcBorders>
            <w:shd w:val="clear" w:color="auto" w:fill="008080"/>
            <w:vAlign w:val="center"/>
            <w:hideMark/>
          </w:tcPr>
          <w:p w:rsidRPr="006A0945" w:rsidR="002357C4" w:rsidP="002A22F1" w:rsidRDefault="002357C4" w14:paraId="44C48920" w14:textId="77777777">
            <w:pPr>
              <w:spacing w:after="0" w:line="240" w:lineRule="auto"/>
              <w:rPr>
                <w:rFonts w:eastAsia="Times New Roman" w:cs="Arial"/>
                <w:b/>
                <w:bCs/>
                <w:color w:val="FFFFFF"/>
                <w:sz w:val="16"/>
                <w:szCs w:val="16"/>
                <w:lang w:eastAsia="en-AU"/>
              </w:rPr>
            </w:pPr>
            <w:r w:rsidRPr="006A0945">
              <w:rPr>
                <w:rFonts w:eastAsia="Times New Roman" w:cs="Arial"/>
                <w:b/>
                <w:bCs/>
                <w:color w:val="FFFFFF"/>
                <w:sz w:val="16"/>
                <w:szCs w:val="16"/>
                <w:lang w:eastAsia="en-AU"/>
              </w:rPr>
              <w:t>Capital Works 2021/22</w:t>
            </w:r>
          </w:p>
        </w:tc>
        <w:tc>
          <w:tcPr>
            <w:tcW w:w="990" w:type="dxa"/>
            <w:tcBorders>
              <w:top w:val="nil"/>
              <w:left w:val="single" w:color="auto" w:sz="4" w:space="0"/>
              <w:bottom w:val="nil"/>
              <w:right w:val="nil"/>
            </w:tcBorders>
            <w:shd w:val="clear" w:color="auto" w:fill="008080"/>
            <w:vAlign w:val="center"/>
            <w:hideMark/>
          </w:tcPr>
          <w:p w:rsidRPr="006A0945" w:rsidR="002357C4" w:rsidP="002A22F1" w:rsidRDefault="002357C4" w14:paraId="42CD7BFF"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Operating Cost</w:t>
            </w:r>
          </w:p>
        </w:tc>
        <w:tc>
          <w:tcPr>
            <w:tcW w:w="800" w:type="dxa"/>
            <w:tcBorders>
              <w:top w:val="nil"/>
              <w:left w:val="nil"/>
              <w:bottom w:val="nil"/>
              <w:right w:val="nil"/>
            </w:tcBorders>
            <w:shd w:val="clear" w:color="auto" w:fill="008080"/>
            <w:vAlign w:val="center"/>
            <w:hideMark/>
          </w:tcPr>
          <w:p w:rsidRPr="006A0945" w:rsidR="002357C4" w:rsidP="002A22F1" w:rsidRDefault="002357C4" w14:paraId="601ACAA3"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Capital Cost</w:t>
            </w:r>
          </w:p>
        </w:tc>
        <w:tc>
          <w:tcPr>
            <w:tcW w:w="771" w:type="dxa"/>
            <w:tcBorders>
              <w:top w:val="nil"/>
              <w:left w:val="nil"/>
              <w:bottom w:val="nil"/>
              <w:right w:val="single" w:color="auto" w:sz="4" w:space="0"/>
            </w:tcBorders>
            <w:shd w:val="clear" w:color="auto" w:fill="008080"/>
            <w:vAlign w:val="center"/>
            <w:hideMark/>
          </w:tcPr>
          <w:p w:rsidRPr="006A0945" w:rsidR="002357C4" w:rsidP="002A22F1" w:rsidRDefault="002357C4" w14:paraId="7EDCC9B8"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Project Cost</w:t>
            </w:r>
          </w:p>
        </w:tc>
        <w:tc>
          <w:tcPr>
            <w:tcW w:w="624" w:type="dxa"/>
            <w:tcBorders>
              <w:top w:val="nil"/>
              <w:left w:val="nil"/>
              <w:bottom w:val="nil"/>
              <w:right w:val="nil"/>
            </w:tcBorders>
            <w:shd w:val="clear" w:color="auto" w:fill="008080"/>
            <w:vAlign w:val="center"/>
            <w:hideMark/>
          </w:tcPr>
          <w:p w:rsidRPr="006A0945" w:rsidR="002357C4" w:rsidP="002A22F1" w:rsidRDefault="002357C4" w14:paraId="7733975E"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New</w:t>
            </w:r>
          </w:p>
        </w:tc>
        <w:tc>
          <w:tcPr>
            <w:tcW w:w="880" w:type="dxa"/>
            <w:tcBorders>
              <w:top w:val="nil"/>
              <w:left w:val="nil"/>
              <w:bottom w:val="nil"/>
              <w:right w:val="nil"/>
            </w:tcBorders>
            <w:shd w:val="clear" w:color="auto" w:fill="008080"/>
            <w:vAlign w:val="center"/>
            <w:hideMark/>
          </w:tcPr>
          <w:p w:rsidRPr="006A0945" w:rsidR="002357C4" w:rsidP="002A22F1" w:rsidRDefault="002357C4" w14:paraId="1142F759"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Renewal</w:t>
            </w:r>
          </w:p>
        </w:tc>
        <w:tc>
          <w:tcPr>
            <w:tcW w:w="880" w:type="dxa"/>
            <w:tcBorders>
              <w:top w:val="nil"/>
              <w:left w:val="nil"/>
              <w:bottom w:val="nil"/>
              <w:right w:val="nil"/>
            </w:tcBorders>
            <w:shd w:val="clear" w:color="auto" w:fill="008080"/>
            <w:vAlign w:val="center"/>
            <w:hideMark/>
          </w:tcPr>
          <w:p w:rsidRPr="006A0945" w:rsidR="002357C4" w:rsidP="002A22F1" w:rsidRDefault="002357C4" w14:paraId="5117D118"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Upgrade</w:t>
            </w:r>
          </w:p>
        </w:tc>
        <w:tc>
          <w:tcPr>
            <w:tcW w:w="1046" w:type="dxa"/>
            <w:tcBorders>
              <w:top w:val="nil"/>
              <w:left w:val="nil"/>
              <w:bottom w:val="nil"/>
              <w:right w:val="single" w:color="auto" w:sz="4" w:space="0"/>
            </w:tcBorders>
            <w:shd w:val="clear" w:color="auto" w:fill="008080"/>
            <w:vAlign w:val="center"/>
            <w:hideMark/>
          </w:tcPr>
          <w:p w:rsidRPr="006A0945" w:rsidR="002357C4" w:rsidP="002A22F1" w:rsidRDefault="002357C4" w14:paraId="19BD75AA"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Expansion</w:t>
            </w:r>
          </w:p>
        </w:tc>
        <w:tc>
          <w:tcPr>
            <w:tcW w:w="834" w:type="dxa"/>
            <w:tcBorders>
              <w:top w:val="nil"/>
              <w:left w:val="nil"/>
              <w:bottom w:val="nil"/>
              <w:right w:val="nil"/>
            </w:tcBorders>
            <w:shd w:val="clear" w:color="auto" w:fill="008080"/>
            <w:vAlign w:val="center"/>
            <w:hideMark/>
          </w:tcPr>
          <w:p w:rsidRPr="006A0945" w:rsidR="002357C4" w:rsidP="002A22F1" w:rsidRDefault="002357C4" w14:paraId="1457BC79"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Deferral</w:t>
            </w:r>
          </w:p>
        </w:tc>
        <w:tc>
          <w:tcPr>
            <w:tcW w:w="742" w:type="dxa"/>
            <w:tcBorders>
              <w:top w:val="nil"/>
              <w:left w:val="nil"/>
              <w:bottom w:val="nil"/>
              <w:right w:val="nil"/>
            </w:tcBorders>
            <w:shd w:val="clear" w:color="auto" w:fill="008080"/>
            <w:vAlign w:val="center"/>
            <w:hideMark/>
          </w:tcPr>
          <w:p w:rsidRPr="006A0945" w:rsidR="002357C4" w:rsidP="002A22F1" w:rsidRDefault="002357C4" w14:paraId="04E62CE7"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Grants</w:t>
            </w:r>
          </w:p>
        </w:tc>
        <w:tc>
          <w:tcPr>
            <w:tcW w:w="1292" w:type="dxa"/>
            <w:tcBorders>
              <w:top w:val="nil"/>
              <w:left w:val="nil"/>
              <w:bottom w:val="nil"/>
              <w:right w:val="nil"/>
            </w:tcBorders>
            <w:shd w:val="clear" w:color="auto" w:fill="008080"/>
            <w:vAlign w:val="center"/>
            <w:hideMark/>
          </w:tcPr>
          <w:p w:rsidRPr="006A0945" w:rsidR="002357C4" w:rsidP="002A22F1" w:rsidRDefault="002357C4" w14:paraId="0D553D36"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Contributions</w:t>
            </w:r>
          </w:p>
        </w:tc>
        <w:tc>
          <w:tcPr>
            <w:tcW w:w="945" w:type="dxa"/>
            <w:tcBorders>
              <w:top w:val="nil"/>
              <w:left w:val="nil"/>
              <w:bottom w:val="nil"/>
              <w:right w:val="nil"/>
            </w:tcBorders>
            <w:shd w:val="clear" w:color="auto" w:fill="008080"/>
            <w:vAlign w:val="center"/>
            <w:hideMark/>
          </w:tcPr>
          <w:p w:rsidRPr="006A0945" w:rsidR="002357C4" w:rsidP="002A22F1" w:rsidRDefault="002357C4" w14:paraId="1A1A094D"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Reserves</w:t>
            </w:r>
          </w:p>
        </w:tc>
        <w:tc>
          <w:tcPr>
            <w:tcW w:w="816" w:type="dxa"/>
            <w:tcBorders>
              <w:top w:val="nil"/>
              <w:left w:val="nil"/>
              <w:bottom w:val="nil"/>
              <w:right w:val="nil"/>
            </w:tcBorders>
            <w:shd w:val="clear" w:color="auto" w:fill="008080"/>
            <w:vAlign w:val="center"/>
            <w:hideMark/>
          </w:tcPr>
          <w:p w:rsidRPr="006A0945" w:rsidR="002357C4" w:rsidP="002A22F1" w:rsidRDefault="002357C4" w14:paraId="73E389CA"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Council Cash</w:t>
            </w:r>
          </w:p>
        </w:tc>
        <w:tc>
          <w:tcPr>
            <w:tcW w:w="1128" w:type="dxa"/>
            <w:gridSpan w:val="2"/>
            <w:tcBorders>
              <w:top w:val="nil"/>
              <w:left w:val="nil"/>
              <w:bottom w:val="nil"/>
              <w:right w:val="nil"/>
            </w:tcBorders>
            <w:shd w:val="clear" w:color="auto" w:fill="008080"/>
            <w:vAlign w:val="center"/>
            <w:hideMark/>
          </w:tcPr>
          <w:p w:rsidRPr="006A0945" w:rsidR="002357C4" w:rsidP="002A22F1" w:rsidRDefault="002357C4" w14:paraId="7B29FAC6"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Borrowings</w:t>
            </w:r>
          </w:p>
        </w:tc>
      </w:tr>
      <w:tr w:rsidRPr="000669D6" w:rsidR="009531AA" w:rsidTr="41F159E2" w14:paraId="50B46D29" w14:textId="77777777">
        <w:trPr>
          <w:trHeight w:val="259"/>
        </w:trPr>
        <w:tc>
          <w:tcPr>
            <w:tcW w:w="3439" w:type="dxa"/>
            <w:tcBorders>
              <w:top w:val="nil"/>
              <w:left w:val="single" w:color="auto" w:sz="4" w:space="0"/>
              <w:bottom w:val="single" w:color="auto" w:sz="4" w:space="0"/>
              <w:right w:val="single" w:color="auto" w:sz="4" w:space="0"/>
            </w:tcBorders>
            <w:shd w:val="clear" w:color="auto" w:fill="008080"/>
            <w:vAlign w:val="center"/>
            <w:hideMark/>
          </w:tcPr>
          <w:p w:rsidRPr="006A0945" w:rsidR="002357C4" w:rsidP="002A22F1" w:rsidRDefault="002357C4" w14:paraId="038853CC" w14:textId="77777777">
            <w:pPr>
              <w:spacing w:after="0" w:line="240" w:lineRule="auto"/>
              <w:rPr>
                <w:rFonts w:eastAsia="Times New Roman" w:cs="Arial"/>
                <w:b/>
                <w:bCs/>
                <w:color w:val="FFFFFF"/>
                <w:sz w:val="16"/>
                <w:szCs w:val="16"/>
                <w:lang w:eastAsia="en-AU"/>
              </w:rPr>
            </w:pPr>
            <w:r w:rsidRPr="006A0945">
              <w:rPr>
                <w:rFonts w:eastAsia="Times New Roman" w:cs="Arial"/>
                <w:b/>
                <w:bCs/>
                <w:color w:val="FFFFFF"/>
                <w:sz w:val="16"/>
                <w:szCs w:val="16"/>
                <w:lang w:eastAsia="en-AU"/>
              </w:rPr>
              <w:t> </w:t>
            </w:r>
          </w:p>
        </w:tc>
        <w:tc>
          <w:tcPr>
            <w:tcW w:w="990" w:type="dxa"/>
            <w:tcBorders>
              <w:top w:val="nil"/>
              <w:left w:val="single" w:color="auto" w:sz="4" w:space="0"/>
              <w:bottom w:val="nil"/>
              <w:right w:val="nil"/>
            </w:tcBorders>
            <w:shd w:val="clear" w:color="auto" w:fill="008080"/>
            <w:vAlign w:val="center"/>
            <w:hideMark/>
          </w:tcPr>
          <w:p w:rsidRPr="006A0945" w:rsidR="002357C4" w:rsidP="002A22F1" w:rsidRDefault="002357C4" w14:paraId="2003659E"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800" w:type="dxa"/>
            <w:tcBorders>
              <w:top w:val="nil"/>
              <w:left w:val="nil"/>
              <w:bottom w:val="nil"/>
              <w:right w:val="nil"/>
            </w:tcBorders>
            <w:shd w:val="clear" w:color="auto" w:fill="008080"/>
            <w:vAlign w:val="center"/>
            <w:hideMark/>
          </w:tcPr>
          <w:p w:rsidRPr="006A0945" w:rsidR="002357C4" w:rsidP="002A22F1" w:rsidRDefault="002357C4" w14:paraId="3D5E3431"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771" w:type="dxa"/>
            <w:tcBorders>
              <w:top w:val="nil"/>
              <w:left w:val="nil"/>
              <w:bottom w:val="nil"/>
              <w:right w:val="single" w:color="auto" w:sz="4" w:space="0"/>
            </w:tcBorders>
            <w:shd w:val="clear" w:color="auto" w:fill="008080"/>
            <w:vAlign w:val="center"/>
            <w:hideMark/>
          </w:tcPr>
          <w:p w:rsidRPr="006A0945" w:rsidR="002357C4" w:rsidP="002A22F1" w:rsidRDefault="002357C4" w14:paraId="620514D0"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624" w:type="dxa"/>
            <w:tcBorders>
              <w:top w:val="nil"/>
              <w:left w:val="nil"/>
              <w:bottom w:val="nil"/>
              <w:right w:val="nil"/>
            </w:tcBorders>
            <w:shd w:val="clear" w:color="auto" w:fill="008080"/>
            <w:vAlign w:val="center"/>
            <w:hideMark/>
          </w:tcPr>
          <w:p w:rsidRPr="006A0945" w:rsidR="002357C4" w:rsidP="002A22F1" w:rsidRDefault="002357C4" w14:paraId="77FC67AB"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880" w:type="dxa"/>
            <w:tcBorders>
              <w:top w:val="nil"/>
              <w:left w:val="nil"/>
              <w:bottom w:val="nil"/>
              <w:right w:val="nil"/>
            </w:tcBorders>
            <w:shd w:val="clear" w:color="auto" w:fill="008080"/>
            <w:vAlign w:val="center"/>
            <w:hideMark/>
          </w:tcPr>
          <w:p w:rsidRPr="006A0945" w:rsidR="002357C4" w:rsidP="002A22F1" w:rsidRDefault="002357C4" w14:paraId="292211D8"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880" w:type="dxa"/>
            <w:tcBorders>
              <w:top w:val="nil"/>
              <w:left w:val="nil"/>
              <w:bottom w:val="nil"/>
              <w:right w:val="nil"/>
            </w:tcBorders>
            <w:shd w:val="clear" w:color="auto" w:fill="008080"/>
            <w:vAlign w:val="center"/>
            <w:hideMark/>
          </w:tcPr>
          <w:p w:rsidRPr="006A0945" w:rsidR="002357C4" w:rsidP="002A22F1" w:rsidRDefault="002357C4" w14:paraId="1B1355BA"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1046" w:type="dxa"/>
            <w:tcBorders>
              <w:top w:val="nil"/>
              <w:left w:val="nil"/>
              <w:bottom w:val="nil"/>
              <w:right w:val="single" w:color="auto" w:sz="4" w:space="0"/>
            </w:tcBorders>
            <w:shd w:val="clear" w:color="auto" w:fill="008080"/>
            <w:vAlign w:val="center"/>
            <w:hideMark/>
          </w:tcPr>
          <w:p w:rsidRPr="006A0945" w:rsidR="002357C4" w:rsidP="002A22F1" w:rsidRDefault="002357C4" w14:paraId="4FCC7445"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834" w:type="dxa"/>
            <w:tcBorders>
              <w:top w:val="nil"/>
              <w:left w:val="nil"/>
              <w:bottom w:val="nil"/>
              <w:right w:val="nil"/>
            </w:tcBorders>
            <w:shd w:val="clear" w:color="auto" w:fill="008080"/>
            <w:vAlign w:val="center"/>
            <w:hideMark/>
          </w:tcPr>
          <w:p w:rsidRPr="006A0945" w:rsidR="002357C4" w:rsidP="002A22F1" w:rsidRDefault="002357C4" w14:paraId="719561A4"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742" w:type="dxa"/>
            <w:tcBorders>
              <w:top w:val="nil"/>
              <w:left w:val="nil"/>
              <w:bottom w:val="nil"/>
              <w:right w:val="nil"/>
            </w:tcBorders>
            <w:shd w:val="clear" w:color="auto" w:fill="008080"/>
            <w:vAlign w:val="center"/>
            <w:hideMark/>
          </w:tcPr>
          <w:p w:rsidRPr="006A0945" w:rsidR="002357C4" w:rsidP="002A22F1" w:rsidRDefault="002357C4" w14:paraId="0ACFC3F9"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1292" w:type="dxa"/>
            <w:tcBorders>
              <w:top w:val="nil"/>
              <w:left w:val="nil"/>
              <w:bottom w:val="nil"/>
              <w:right w:val="nil"/>
            </w:tcBorders>
            <w:shd w:val="clear" w:color="auto" w:fill="008080"/>
            <w:vAlign w:val="center"/>
            <w:hideMark/>
          </w:tcPr>
          <w:p w:rsidRPr="006A0945" w:rsidR="002357C4" w:rsidP="002A22F1" w:rsidRDefault="002357C4" w14:paraId="5F9DD071"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945" w:type="dxa"/>
            <w:tcBorders>
              <w:top w:val="nil"/>
              <w:left w:val="nil"/>
              <w:bottom w:val="nil"/>
              <w:right w:val="nil"/>
            </w:tcBorders>
            <w:shd w:val="clear" w:color="auto" w:fill="008080"/>
            <w:vAlign w:val="center"/>
            <w:hideMark/>
          </w:tcPr>
          <w:p w:rsidRPr="006A0945" w:rsidR="002357C4" w:rsidP="002A22F1" w:rsidRDefault="002357C4" w14:paraId="4452669A"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816" w:type="dxa"/>
            <w:tcBorders>
              <w:top w:val="nil"/>
              <w:left w:val="nil"/>
              <w:bottom w:val="nil"/>
              <w:right w:val="nil"/>
            </w:tcBorders>
            <w:shd w:val="clear" w:color="auto" w:fill="008080"/>
            <w:vAlign w:val="center"/>
            <w:hideMark/>
          </w:tcPr>
          <w:p w:rsidRPr="006A0945" w:rsidR="002357C4" w:rsidP="002A22F1" w:rsidRDefault="002357C4" w14:paraId="2836FCD6"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1128" w:type="dxa"/>
            <w:gridSpan w:val="2"/>
            <w:tcBorders>
              <w:top w:val="nil"/>
              <w:left w:val="nil"/>
              <w:bottom w:val="nil"/>
              <w:right w:val="nil"/>
            </w:tcBorders>
            <w:shd w:val="clear" w:color="auto" w:fill="008080"/>
            <w:vAlign w:val="center"/>
            <w:hideMark/>
          </w:tcPr>
          <w:p w:rsidRPr="006A0945" w:rsidR="002357C4" w:rsidP="002A22F1" w:rsidRDefault="002357C4" w14:paraId="608E5DE1"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r>
      <w:tr w:rsidRPr="00FA38A7" w:rsidR="00F016F0" w:rsidTr="000669D6" w14:paraId="4CF5F956" w14:textId="77777777">
        <w:trPr>
          <w:gridAfter w:val="1"/>
          <w:wAfter w:w="7" w:type="dxa"/>
          <w:trHeight w:val="49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441281F6" w14:textId="1E08DC1B">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 xml:space="preserve">Palais Theatre </w:t>
            </w:r>
            <w:r w:rsidRPr="41F159E2" w:rsidR="5ED6502F">
              <w:rPr>
                <w:rFonts w:eastAsia="Times New Roman" w:cs="Arial"/>
                <w:sz w:val="16"/>
                <w:szCs w:val="16"/>
                <w:lang w:eastAsia="en-AU"/>
              </w:rPr>
              <w:t>&amp;</w:t>
            </w:r>
            <w:r w:rsidRPr="006A0945">
              <w:rPr>
                <w:rFonts w:eastAsia="Times New Roman" w:cs="Arial"/>
                <w:sz w:val="16"/>
                <w:szCs w:val="16"/>
                <w:lang w:eastAsia="en-AU"/>
              </w:rPr>
              <w:t xml:space="preserve"> Luna Park Precinct Revitalisation</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15109C87" w14:textId="6546C29C">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480</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39519892" w14:textId="5C3FC2A0">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1,920</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0A56F55B" w14:textId="2EB79CB0">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2,400</w:t>
            </w:r>
          </w:p>
        </w:tc>
        <w:tc>
          <w:tcPr>
            <w:tcW w:w="624" w:type="dxa"/>
            <w:tcBorders>
              <w:top w:val="nil"/>
              <w:left w:val="nil"/>
              <w:bottom w:val="nil"/>
              <w:right w:val="nil"/>
            </w:tcBorders>
            <w:shd w:val="clear" w:color="auto" w:fill="auto"/>
            <w:vAlign w:val="center"/>
            <w:hideMark/>
          </w:tcPr>
          <w:p w:rsidRPr="006A0945" w:rsidR="006A0945" w:rsidP="00FA38A7" w:rsidRDefault="006A0945" w14:paraId="450F4F24" w14:textId="6705A53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775C02EC" w14:textId="2B9354D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576</w:t>
            </w:r>
          </w:p>
        </w:tc>
        <w:tc>
          <w:tcPr>
            <w:tcW w:w="880" w:type="dxa"/>
            <w:tcBorders>
              <w:top w:val="nil"/>
              <w:left w:val="nil"/>
              <w:bottom w:val="nil"/>
              <w:right w:val="nil"/>
            </w:tcBorders>
            <w:shd w:val="clear" w:color="auto" w:fill="auto"/>
            <w:vAlign w:val="center"/>
            <w:hideMark/>
          </w:tcPr>
          <w:p w:rsidRPr="006A0945" w:rsidR="006A0945" w:rsidP="00FA38A7" w:rsidRDefault="006A0945" w14:paraId="1FE918B0" w14:textId="690B562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1,344</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4C64E2A4" w14:textId="1CBE7B6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55578B16" w14:textId="2D85A16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820</w:t>
            </w:r>
          </w:p>
        </w:tc>
        <w:tc>
          <w:tcPr>
            <w:tcW w:w="742" w:type="dxa"/>
            <w:tcBorders>
              <w:top w:val="nil"/>
              <w:left w:val="nil"/>
              <w:bottom w:val="nil"/>
              <w:right w:val="nil"/>
            </w:tcBorders>
            <w:shd w:val="clear" w:color="auto" w:fill="auto"/>
            <w:vAlign w:val="center"/>
            <w:hideMark/>
          </w:tcPr>
          <w:p w:rsidRPr="006A0945" w:rsidR="006A0945" w:rsidP="00FA38A7" w:rsidRDefault="006A0945" w14:paraId="1A7FBF35" w14:textId="146CF2F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130</w:t>
            </w:r>
          </w:p>
        </w:tc>
        <w:tc>
          <w:tcPr>
            <w:tcW w:w="1292" w:type="dxa"/>
            <w:tcBorders>
              <w:top w:val="nil"/>
              <w:left w:val="nil"/>
              <w:bottom w:val="nil"/>
              <w:right w:val="nil"/>
            </w:tcBorders>
            <w:shd w:val="clear" w:color="auto" w:fill="auto"/>
            <w:vAlign w:val="center"/>
            <w:hideMark/>
          </w:tcPr>
          <w:p w:rsidRPr="006A0945" w:rsidR="006A0945" w:rsidP="00FA38A7" w:rsidRDefault="006A0945" w14:paraId="31D72387" w14:textId="76D2617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257AD2A1" w14:textId="1D00A679">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1,150</w:t>
            </w:r>
          </w:p>
        </w:tc>
        <w:tc>
          <w:tcPr>
            <w:tcW w:w="816" w:type="dxa"/>
            <w:tcBorders>
              <w:top w:val="nil"/>
              <w:left w:val="nil"/>
              <w:bottom w:val="nil"/>
              <w:right w:val="nil"/>
            </w:tcBorders>
            <w:shd w:val="clear" w:color="auto" w:fill="auto"/>
            <w:vAlign w:val="center"/>
            <w:hideMark/>
          </w:tcPr>
          <w:p w:rsidRPr="006A0945" w:rsidR="006A0945" w:rsidP="00FA38A7" w:rsidRDefault="006A0945" w14:paraId="73EF2322" w14:textId="2291EFE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300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3823B57B" w14:textId="4600BD1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71BFFE4B"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136B474A"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Rotary Park play space Development</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159A9CB4" w14:textId="38D95853">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56</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677A6F6B" w14:textId="70F9AB6E">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224</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5F114764" w14:textId="71212FE2">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280</w:t>
            </w:r>
          </w:p>
        </w:tc>
        <w:tc>
          <w:tcPr>
            <w:tcW w:w="624" w:type="dxa"/>
            <w:tcBorders>
              <w:top w:val="nil"/>
              <w:left w:val="nil"/>
              <w:bottom w:val="nil"/>
              <w:right w:val="nil"/>
            </w:tcBorders>
            <w:shd w:val="clear" w:color="auto" w:fill="auto"/>
            <w:vAlign w:val="center"/>
            <w:hideMark/>
          </w:tcPr>
          <w:p w:rsidRPr="006A0945" w:rsidR="006A0945" w:rsidP="00FA38A7" w:rsidRDefault="006A0945" w14:paraId="34ECBA45" w14:textId="5056173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112</w:t>
            </w:r>
          </w:p>
        </w:tc>
        <w:tc>
          <w:tcPr>
            <w:tcW w:w="880" w:type="dxa"/>
            <w:tcBorders>
              <w:top w:val="nil"/>
              <w:left w:val="nil"/>
              <w:bottom w:val="nil"/>
              <w:right w:val="nil"/>
            </w:tcBorders>
            <w:shd w:val="clear" w:color="auto" w:fill="auto"/>
            <w:vAlign w:val="center"/>
            <w:hideMark/>
          </w:tcPr>
          <w:p w:rsidRPr="006A0945" w:rsidR="006A0945" w:rsidP="00FA38A7" w:rsidRDefault="006A0945" w14:paraId="78B2B4F7" w14:textId="7259730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7AD56801" w14:textId="53375A5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112</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6803ED5D" w14:textId="7CE0D79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79B6047D" w14:textId="2F59603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56D72B57" w14:textId="32FCC0C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278</w:t>
            </w:r>
          </w:p>
        </w:tc>
        <w:tc>
          <w:tcPr>
            <w:tcW w:w="1292" w:type="dxa"/>
            <w:tcBorders>
              <w:top w:val="nil"/>
              <w:left w:val="nil"/>
              <w:bottom w:val="nil"/>
              <w:right w:val="nil"/>
            </w:tcBorders>
            <w:shd w:val="clear" w:color="auto" w:fill="auto"/>
            <w:vAlign w:val="center"/>
            <w:hideMark/>
          </w:tcPr>
          <w:p w:rsidRPr="006A0945" w:rsidR="006A0945" w:rsidP="00FA38A7" w:rsidRDefault="006A0945" w14:paraId="17A6933B" w14:textId="0A2B88B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6C6B041D" w14:textId="183C15A0">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w:t>
            </w:r>
          </w:p>
        </w:tc>
        <w:tc>
          <w:tcPr>
            <w:tcW w:w="816" w:type="dxa"/>
            <w:tcBorders>
              <w:top w:val="nil"/>
              <w:left w:val="nil"/>
              <w:bottom w:val="nil"/>
              <w:right w:val="nil"/>
            </w:tcBorders>
            <w:shd w:val="clear" w:color="auto" w:fill="auto"/>
            <w:vAlign w:val="center"/>
            <w:hideMark/>
          </w:tcPr>
          <w:p w:rsidRPr="006A0945" w:rsidR="006A0945" w:rsidP="00FA38A7" w:rsidRDefault="006A0945" w14:paraId="6089C9E3" w14:textId="79F4378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21130553" w14:textId="011E7D2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6FC381AE" w14:textId="77777777">
        <w:trPr>
          <w:gridAfter w:val="1"/>
          <w:wAfter w:w="7" w:type="dxa"/>
          <w:trHeight w:val="49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6D8B657A" w14:textId="09B52861">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St Kilda Foreshore Infrastructure Upgrade (Donovan's to Marina Reserve)</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17C0D842" w14:textId="337D4BE1">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40</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5C3514D9" w14:textId="48651316">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160</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7B6D9D7F" w14:textId="7A3B69EB">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200</w:t>
            </w:r>
          </w:p>
        </w:tc>
        <w:tc>
          <w:tcPr>
            <w:tcW w:w="624" w:type="dxa"/>
            <w:tcBorders>
              <w:top w:val="nil"/>
              <w:left w:val="nil"/>
              <w:bottom w:val="nil"/>
              <w:right w:val="nil"/>
            </w:tcBorders>
            <w:shd w:val="clear" w:color="auto" w:fill="auto"/>
            <w:vAlign w:val="center"/>
            <w:hideMark/>
          </w:tcPr>
          <w:p w:rsidRPr="006A0945" w:rsidR="006A0945" w:rsidP="00FA38A7" w:rsidRDefault="006A0945" w14:paraId="37401B15" w14:textId="4CA58BA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315BB78B" w14:textId="1675AA0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48</w:t>
            </w:r>
          </w:p>
        </w:tc>
        <w:tc>
          <w:tcPr>
            <w:tcW w:w="880" w:type="dxa"/>
            <w:tcBorders>
              <w:top w:val="nil"/>
              <w:left w:val="nil"/>
              <w:bottom w:val="nil"/>
              <w:right w:val="nil"/>
            </w:tcBorders>
            <w:shd w:val="clear" w:color="auto" w:fill="auto"/>
            <w:vAlign w:val="center"/>
            <w:hideMark/>
          </w:tcPr>
          <w:p w:rsidRPr="006A0945" w:rsidR="006A0945" w:rsidP="00FA38A7" w:rsidRDefault="006A0945" w14:paraId="269D0AD7" w14:textId="5B74AC9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112</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71B5AE8C" w14:textId="2C7A049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61F625E5" w14:textId="57FC62D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3B18B7E8" w14:textId="4454086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3E540078" w14:textId="2EB6577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37A2D67C" w14:textId="63C38950">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100</w:t>
            </w:r>
          </w:p>
        </w:tc>
        <w:tc>
          <w:tcPr>
            <w:tcW w:w="816" w:type="dxa"/>
            <w:tcBorders>
              <w:top w:val="nil"/>
              <w:left w:val="nil"/>
              <w:bottom w:val="nil"/>
              <w:right w:val="nil"/>
            </w:tcBorders>
            <w:shd w:val="clear" w:color="auto" w:fill="auto"/>
            <w:vAlign w:val="center"/>
            <w:hideMark/>
          </w:tcPr>
          <w:p w:rsidRPr="006A0945" w:rsidR="006A0945" w:rsidP="00FA38A7" w:rsidRDefault="006A0945" w14:paraId="7D0B132F" w14:textId="0C458BD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100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2CEBDE7F" w14:textId="56EE2C8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00C9AAAB"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3A52DE5B"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St Kilda Pier Foreshore Upgrade</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18292380" w14:textId="3582D34C">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16</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7D43A230" w14:textId="0E3D3235">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64</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26B21096" w14:textId="2EC54D46">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80</w:t>
            </w:r>
          </w:p>
        </w:tc>
        <w:tc>
          <w:tcPr>
            <w:tcW w:w="624" w:type="dxa"/>
            <w:tcBorders>
              <w:top w:val="nil"/>
              <w:left w:val="nil"/>
              <w:bottom w:val="nil"/>
              <w:right w:val="nil"/>
            </w:tcBorders>
            <w:shd w:val="clear" w:color="auto" w:fill="auto"/>
            <w:vAlign w:val="center"/>
            <w:hideMark/>
          </w:tcPr>
          <w:p w:rsidRPr="006A0945" w:rsidR="006A0945" w:rsidP="00FA38A7" w:rsidRDefault="006A0945" w14:paraId="18331BCB" w14:textId="4001AFF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7BBDF14A" w14:textId="550302B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19</w:t>
            </w:r>
          </w:p>
        </w:tc>
        <w:tc>
          <w:tcPr>
            <w:tcW w:w="880" w:type="dxa"/>
            <w:tcBorders>
              <w:top w:val="nil"/>
              <w:left w:val="nil"/>
              <w:bottom w:val="nil"/>
              <w:right w:val="nil"/>
            </w:tcBorders>
            <w:shd w:val="clear" w:color="auto" w:fill="auto"/>
            <w:vAlign w:val="center"/>
            <w:hideMark/>
          </w:tcPr>
          <w:p w:rsidRPr="006A0945" w:rsidR="006A0945" w:rsidP="00FA38A7" w:rsidRDefault="006A0945" w14:paraId="40DEAD14" w14:textId="07F2B68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45</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39A2A238" w14:textId="0E85BC9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2F3622E6" w14:textId="110A6F1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80</w:t>
            </w:r>
          </w:p>
        </w:tc>
        <w:tc>
          <w:tcPr>
            <w:tcW w:w="742" w:type="dxa"/>
            <w:tcBorders>
              <w:top w:val="nil"/>
              <w:left w:val="nil"/>
              <w:bottom w:val="nil"/>
              <w:right w:val="nil"/>
            </w:tcBorders>
            <w:shd w:val="clear" w:color="auto" w:fill="auto"/>
            <w:vAlign w:val="center"/>
            <w:hideMark/>
          </w:tcPr>
          <w:p w:rsidRPr="006A0945" w:rsidR="006A0945" w:rsidP="00FA38A7" w:rsidRDefault="006A0945" w14:paraId="4AE5A241" w14:textId="51525BB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668E6324" w14:textId="788506B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7F7E3983" w14:textId="243A21E4">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287143D6" w14:textId="6DFC8F8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1C443C4A" w14:textId="4AFF98A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0EFD7504"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53A5160C"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Point Ormond Playground</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7F4B9F7A" w14:textId="02F7F4FD">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308</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1331FDD0" w14:textId="6EA52FE3">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1,232</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7FE2DD04" w14:textId="59D61144">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1,540</w:t>
            </w:r>
          </w:p>
        </w:tc>
        <w:tc>
          <w:tcPr>
            <w:tcW w:w="624" w:type="dxa"/>
            <w:tcBorders>
              <w:top w:val="nil"/>
              <w:left w:val="nil"/>
              <w:bottom w:val="nil"/>
              <w:right w:val="nil"/>
            </w:tcBorders>
            <w:shd w:val="clear" w:color="auto" w:fill="auto"/>
            <w:vAlign w:val="center"/>
            <w:hideMark/>
          </w:tcPr>
          <w:p w:rsidRPr="006A0945" w:rsidR="006A0945" w:rsidP="00FA38A7" w:rsidRDefault="006A0945" w14:paraId="3D45D518" w14:textId="1F970CF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370</w:t>
            </w:r>
          </w:p>
        </w:tc>
        <w:tc>
          <w:tcPr>
            <w:tcW w:w="880" w:type="dxa"/>
            <w:tcBorders>
              <w:top w:val="nil"/>
              <w:left w:val="nil"/>
              <w:bottom w:val="nil"/>
              <w:right w:val="nil"/>
            </w:tcBorders>
            <w:shd w:val="clear" w:color="auto" w:fill="auto"/>
            <w:vAlign w:val="center"/>
            <w:hideMark/>
          </w:tcPr>
          <w:p w:rsidRPr="006A0945" w:rsidR="006A0945" w:rsidP="00FA38A7" w:rsidRDefault="006A0945" w14:paraId="3B0CD043" w14:textId="7EE866D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370</w:t>
            </w:r>
          </w:p>
        </w:tc>
        <w:tc>
          <w:tcPr>
            <w:tcW w:w="880" w:type="dxa"/>
            <w:tcBorders>
              <w:top w:val="nil"/>
              <w:left w:val="nil"/>
              <w:bottom w:val="nil"/>
              <w:right w:val="nil"/>
            </w:tcBorders>
            <w:shd w:val="clear" w:color="auto" w:fill="auto"/>
            <w:vAlign w:val="center"/>
            <w:hideMark/>
          </w:tcPr>
          <w:p w:rsidRPr="006A0945" w:rsidR="006A0945" w:rsidP="00FA38A7" w:rsidRDefault="006A0945" w14:paraId="759E6C4F" w14:textId="1F46B7B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493</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59AE07F6" w14:textId="6656DBF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04744C8D" w14:textId="466CBAF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7CA96B13" w14:textId="50D9BB8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1,540</w:t>
            </w:r>
          </w:p>
        </w:tc>
        <w:tc>
          <w:tcPr>
            <w:tcW w:w="1292" w:type="dxa"/>
            <w:tcBorders>
              <w:top w:val="nil"/>
              <w:left w:val="nil"/>
              <w:bottom w:val="nil"/>
              <w:right w:val="nil"/>
            </w:tcBorders>
            <w:shd w:val="clear" w:color="auto" w:fill="auto"/>
            <w:vAlign w:val="center"/>
            <w:hideMark/>
          </w:tcPr>
          <w:p w:rsidRPr="006A0945" w:rsidR="006A0945" w:rsidP="00FA38A7" w:rsidRDefault="006A0945" w14:paraId="0A7DBE67" w14:textId="4BAD3AB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14FE2AB2" w14:textId="344D54A0">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75B8A7C2" w14:textId="40BC862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4808A70D" w14:textId="11EC495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63E1B341"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2C7EE562" w14:textId="77777777">
            <w:pPr>
              <w:spacing w:after="0" w:line="240" w:lineRule="auto"/>
              <w:outlineLvl w:val="0"/>
              <w:rPr>
                <w:rFonts w:eastAsia="Times New Roman" w:cs="Arial"/>
                <w:sz w:val="16"/>
                <w:szCs w:val="16"/>
                <w:lang w:eastAsia="en-AU"/>
              </w:rPr>
            </w:pPr>
            <w:proofErr w:type="spellStart"/>
            <w:r w:rsidRPr="006A0945">
              <w:rPr>
                <w:rFonts w:eastAsia="Times New Roman" w:cs="Arial"/>
                <w:sz w:val="16"/>
                <w:szCs w:val="16"/>
                <w:lang w:eastAsia="en-AU"/>
              </w:rPr>
              <w:t>Hewison</w:t>
            </w:r>
            <w:proofErr w:type="spellEnd"/>
            <w:r w:rsidRPr="006A0945">
              <w:rPr>
                <w:rFonts w:eastAsia="Times New Roman" w:cs="Arial"/>
                <w:sz w:val="16"/>
                <w:szCs w:val="16"/>
                <w:lang w:eastAsia="en-AU"/>
              </w:rPr>
              <w:t xml:space="preserve"> Reserve Upgrade</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1B32ACA8" w14:textId="63B0E064">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6</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02166A86" w14:textId="11172297">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24</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310140B7" w14:textId="1306C06A">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30</w:t>
            </w:r>
          </w:p>
        </w:tc>
        <w:tc>
          <w:tcPr>
            <w:tcW w:w="624" w:type="dxa"/>
            <w:tcBorders>
              <w:top w:val="nil"/>
              <w:left w:val="nil"/>
              <w:bottom w:val="nil"/>
              <w:right w:val="nil"/>
            </w:tcBorders>
            <w:shd w:val="clear" w:color="auto" w:fill="auto"/>
            <w:vAlign w:val="center"/>
            <w:hideMark/>
          </w:tcPr>
          <w:p w:rsidRPr="006A0945" w:rsidR="006A0945" w:rsidP="00FA38A7" w:rsidRDefault="006A0945" w14:paraId="181C8281" w14:textId="61EA11B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18C74710" w14:textId="037022B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10</w:t>
            </w:r>
          </w:p>
        </w:tc>
        <w:tc>
          <w:tcPr>
            <w:tcW w:w="880" w:type="dxa"/>
            <w:tcBorders>
              <w:top w:val="nil"/>
              <w:left w:val="nil"/>
              <w:bottom w:val="nil"/>
              <w:right w:val="nil"/>
            </w:tcBorders>
            <w:shd w:val="clear" w:color="auto" w:fill="auto"/>
            <w:vAlign w:val="center"/>
            <w:hideMark/>
          </w:tcPr>
          <w:p w:rsidRPr="006A0945" w:rsidR="006A0945" w:rsidP="00FA38A7" w:rsidRDefault="006A0945" w14:paraId="2FFDED22" w14:textId="3A9412A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14</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3B7EED4B" w14:textId="5EB2DB8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0F623C14" w14:textId="3C7E550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46A778F9" w14:textId="100F27E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21D8BAA8" w14:textId="6A418F7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127D7C7A" w14:textId="1BADFE39">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15</w:t>
            </w:r>
          </w:p>
        </w:tc>
        <w:tc>
          <w:tcPr>
            <w:tcW w:w="816" w:type="dxa"/>
            <w:tcBorders>
              <w:top w:val="nil"/>
              <w:left w:val="nil"/>
              <w:bottom w:val="nil"/>
              <w:right w:val="nil"/>
            </w:tcBorders>
            <w:shd w:val="clear" w:color="auto" w:fill="auto"/>
            <w:vAlign w:val="center"/>
            <w:hideMark/>
          </w:tcPr>
          <w:p w:rsidRPr="006A0945" w:rsidR="006A0945" w:rsidP="00FA38A7" w:rsidRDefault="006A0945" w14:paraId="731D05B2" w14:textId="4AC5D4E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15</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3B707267" w14:textId="5BA341C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7664FF2D"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64A6BCA6"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 xml:space="preserve">Ludwig </w:t>
            </w:r>
            <w:proofErr w:type="spellStart"/>
            <w:r w:rsidRPr="006A0945">
              <w:rPr>
                <w:rFonts w:eastAsia="Times New Roman" w:cs="Arial"/>
                <w:sz w:val="16"/>
                <w:szCs w:val="16"/>
                <w:lang w:eastAsia="en-AU"/>
              </w:rPr>
              <w:t>Stamer</w:t>
            </w:r>
            <w:proofErr w:type="spellEnd"/>
            <w:r w:rsidRPr="006A0945">
              <w:rPr>
                <w:rFonts w:eastAsia="Times New Roman" w:cs="Arial"/>
                <w:sz w:val="16"/>
                <w:szCs w:val="16"/>
                <w:lang w:eastAsia="en-AU"/>
              </w:rPr>
              <w:t xml:space="preserve"> Reserve</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6BA005B1" w14:textId="3ED11BEB">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6</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75074BE3" w14:textId="72F26E88">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24</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33F73595" w14:textId="37D15213">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30</w:t>
            </w:r>
          </w:p>
        </w:tc>
        <w:tc>
          <w:tcPr>
            <w:tcW w:w="624" w:type="dxa"/>
            <w:tcBorders>
              <w:top w:val="nil"/>
              <w:left w:val="nil"/>
              <w:bottom w:val="nil"/>
              <w:right w:val="nil"/>
            </w:tcBorders>
            <w:shd w:val="clear" w:color="auto" w:fill="auto"/>
            <w:vAlign w:val="center"/>
            <w:hideMark/>
          </w:tcPr>
          <w:p w:rsidRPr="006A0945" w:rsidR="006A0945" w:rsidP="00FA38A7" w:rsidRDefault="006A0945" w14:paraId="2DCF612F" w14:textId="4F62F43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07D00991" w14:textId="2448EF0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10</w:t>
            </w:r>
          </w:p>
        </w:tc>
        <w:tc>
          <w:tcPr>
            <w:tcW w:w="880" w:type="dxa"/>
            <w:tcBorders>
              <w:top w:val="nil"/>
              <w:left w:val="nil"/>
              <w:bottom w:val="nil"/>
              <w:right w:val="nil"/>
            </w:tcBorders>
            <w:shd w:val="clear" w:color="auto" w:fill="auto"/>
            <w:vAlign w:val="center"/>
            <w:hideMark/>
          </w:tcPr>
          <w:p w:rsidRPr="006A0945" w:rsidR="006A0945" w:rsidP="00FA38A7" w:rsidRDefault="006A0945" w14:paraId="530BA9B6" w14:textId="3040405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14</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017A8124" w14:textId="4BC7237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53B8E345" w14:textId="7BA3E76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76F3B9D0" w14:textId="198AAA6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7F2C4D81" w14:textId="587DE4F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61A65243" w14:textId="13BD2D1B">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15</w:t>
            </w:r>
          </w:p>
        </w:tc>
        <w:tc>
          <w:tcPr>
            <w:tcW w:w="816" w:type="dxa"/>
            <w:tcBorders>
              <w:top w:val="nil"/>
              <w:left w:val="nil"/>
              <w:bottom w:val="nil"/>
              <w:right w:val="nil"/>
            </w:tcBorders>
            <w:shd w:val="clear" w:color="auto" w:fill="auto"/>
            <w:vAlign w:val="center"/>
            <w:hideMark/>
          </w:tcPr>
          <w:p w:rsidRPr="006A0945" w:rsidR="006A0945" w:rsidP="00FA38A7" w:rsidRDefault="006A0945" w14:paraId="44AEACAE" w14:textId="2BA9DEC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15</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7C236EF7" w14:textId="1DDC280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4652F03E"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1B9E4E85"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TT Buckingham Flying Fox</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233710D2" w14:textId="3CAD74C1">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14</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128D0D3A" w14:textId="68C3E617">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56</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484121BE" w14:textId="5B15DD1B">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70</w:t>
            </w:r>
          </w:p>
        </w:tc>
        <w:tc>
          <w:tcPr>
            <w:tcW w:w="624" w:type="dxa"/>
            <w:tcBorders>
              <w:top w:val="nil"/>
              <w:left w:val="nil"/>
              <w:bottom w:val="nil"/>
              <w:right w:val="nil"/>
            </w:tcBorders>
            <w:shd w:val="clear" w:color="auto" w:fill="auto"/>
            <w:vAlign w:val="center"/>
            <w:hideMark/>
          </w:tcPr>
          <w:p w:rsidRPr="006A0945" w:rsidR="006A0945" w:rsidP="00FA38A7" w:rsidRDefault="006A0945" w14:paraId="05B84E4B" w14:textId="005D882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0AA045AD" w14:textId="14D6E6B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11</w:t>
            </w:r>
          </w:p>
        </w:tc>
        <w:tc>
          <w:tcPr>
            <w:tcW w:w="880" w:type="dxa"/>
            <w:tcBorders>
              <w:top w:val="nil"/>
              <w:left w:val="nil"/>
              <w:bottom w:val="nil"/>
              <w:right w:val="nil"/>
            </w:tcBorders>
            <w:shd w:val="clear" w:color="auto" w:fill="auto"/>
            <w:vAlign w:val="center"/>
            <w:hideMark/>
          </w:tcPr>
          <w:p w:rsidRPr="006A0945" w:rsidR="006A0945" w:rsidP="00FA38A7" w:rsidRDefault="006A0945" w14:paraId="419DBAB1" w14:textId="1F993ED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45</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5B0FDEA8" w14:textId="5CB58D0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0ADDC261" w14:textId="150256B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7876B390" w14:textId="5A34D8A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7CD3A195" w14:textId="7063B72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5DEABE26" w14:textId="3D7E7D53">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35</w:t>
            </w:r>
          </w:p>
        </w:tc>
        <w:tc>
          <w:tcPr>
            <w:tcW w:w="816" w:type="dxa"/>
            <w:tcBorders>
              <w:top w:val="nil"/>
              <w:left w:val="nil"/>
              <w:bottom w:val="nil"/>
              <w:right w:val="nil"/>
            </w:tcBorders>
            <w:shd w:val="clear" w:color="auto" w:fill="auto"/>
            <w:vAlign w:val="center"/>
            <w:hideMark/>
          </w:tcPr>
          <w:p w:rsidRPr="006A0945" w:rsidR="006A0945" w:rsidP="00FA38A7" w:rsidRDefault="006A0945" w14:paraId="118D9CBC" w14:textId="2236276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35</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00C2A57A" w14:textId="2FD221A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4182F2A1"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76D759D5"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Alma Park East Upgrade</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3E9E277B" w14:textId="6CA557E0">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120</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545D7120" w14:textId="2C01E28D">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480</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1FC9B17E" w14:textId="10657F58">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600</w:t>
            </w:r>
          </w:p>
        </w:tc>
        <w:tc>
          <w:tcPr>
            <w:tcW w:w="624" w:type="dxa"/>
            <w:tcBorders>
              <w:top w:val="nil"/>
              <w:left w:val="nil"/>
              <w:bottom w:val="nil"/>
              <w:right w:val="nil"/>
            </w:tcBorders>
            <w:shd w:val="clear" w:color="auto" w:fill="auto"/>
            <w:vAlign w:val="center"/>
            <w:hideMark/>
          </w:tcPr>
          <w:p w:rsidRPr="006A0945" w:rsidR="006A0945" w:rsidP="00FA38A7" w:rsidRDefault="006A0945" w14:paraId="17AAF296" w14:textId="58D68A2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142926BB" w14:textId="65B45AC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144</w:t>
            </w:r>
          </w:p>
        </w:tc>
        <w:tc>
          <w:tcPr>
            <w:tcW w:w="880" w:type="dxa"/>
            <w:tcBorders>
              <w:top w:val="nil"/>
              <w:left w:val="nil"/>
              <w:bottom w:val="nil"/>
              <w:right w:val="nil"/>
            </w:tcBorders>
            <w:shd w:val="clear" w:color="auto" w:fill="auto"/>
            <w:vAlign w:val="center"/>
            <w:hideMark/>
          </w:tcPr>
          <w:p w:rsidRPr="006A0945" w:rsidR="006A0945" w:rsidP="00FA38A7" w:rsidRDefault="006A0945" w14:paraId="09BF9D4B" w14:textId="73D40AC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336</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1701F30E" w14:textId="5A41C87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40D62B64" w14:textId="06FBCCA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734B63DB" w14:textId="0A803FD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300</w:t>
            </w:r>
          </w:p>
        </w:tc>
        <w:tc>
          <w:tcPr>
            <w:tcW w:w="1292" w:type="dxa"/>
            <w:tcBorders>
              <w:top w:val="nil"/>
              <w:left w:val="nil"/>
              <w:bottom w:val="nil"/>
              <w:right w:val="nil"/>
            </w:tcBorders>
            <w:shd w:val="clear" w:color="auto" w:fill="auto"/>
            <w:vAlign w:val="center"/>
            <w:hideMark/>
          </w:tcPr>
          <w:p w:rsidRPr="006A0945" w:rsidR="006A0945" w:rsidP="00FA38A7" w:rsidRDefault="006A0945" w14:paraId="2E42C22B" w14:textId="28F4A52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521FBDF7" w14:textId="3B71FF0F">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300</w:t>
            </w:r>
          </w:p>
        </w:tc>
        <w:tc>
          <w:tcPr>
            <w:tcW w:w="816" w:type="dxa"/>
            <w:tcBorders>
              <w:top w:val="nil"/>
              <w:left w:val="nil"/>
              <w:bottom w:val="nil"/>
              <w:right w:val="nil"/>
            </w:tcBorders>
            <w:shd w:val="clear" w:color="auto" w:fill="auto"/>
            <w:vAlign w:val="center"/>
            <w:hideMark/>
          </w:tcPr>
          <w:p w:rsidRPr="006A0945" w:rsidR="006A0945" w:rsidP="00FA38A7" w:rsidRDefault="006A0945" w14:paraId="26C79E79" w14:textId="410057B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53175775" w14:textId="3DCD81E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3918FB52"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57A2DD22"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Playground safety audit works</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1E0A489B" w14:textId="76DF86F5">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10</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0B902154" w14:textId="322CBA78">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40</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335B3DC7" w14:textId="36BE3D42">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50</w:t>
            </w:r>
          </w:p>
        </w:tc>
        <w:tc>
          <w:tcPr>
            <w:tcW w:w="624" w:type="dxa"/>
            <w:tcBorders>
              <w:top w:val="nil"/>
              <w:left w:val="nil"/>
              <w:bottom w:val="nil"/>
              <w:right w:val="nil"/>
            </w:tcBorders>
            <w:shd w:val="clear" w:color="auto" w:fill="auto"/>
            <w:vAlign w:val="center"/>
            <w:hideMark/>
          </w:tcPr>
          <w:p w:rsidRPr="006A0945" w:rsidR="006A0945" w:rsidP="00FA38A7" w:rsidRDefault="006A0945" w14:paraId="4E5DBFDA" w14:textId="449BA95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7D95EFC0" w14:textId="101C12A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28</w:t>
            </w:r>
          </w:p>
        </w:tc>
        <w:tc>
          <w:tcPr>
            <w:tcW w:w="880" w:type="dxa"/>
            <w:tcBorders>
              <w:top w:val="nil"/>
              <w:left w:val="nil"/>
              <w:bottom w:val="nil"/>
              <w:right w:val="nil"/>
            </w:tcBorders>
            <w:shd w:val="clear" w:color="auto" w:fill="auto"/>
            <w:vAlign w:val="center"/>
            <w:hideMark/>
          </w:tcPr>
          <w:p w:rsidRPr="006A0945" w:rsidR="006A0945" w:rsidP="00FA38A7" w:rsidRDefault="006A0945" w14:paraId="7C1B859E" w14:textId="6E91DA8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12</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46E1FBC1" w14:textId="62E8D6B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6683F09B" w14:textId="1BD288E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6EB24DD0" w14:textId="57341E6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496006CB" w14:textId="2AD524D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03F178AF" w14:textId="6CB9D2CE">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25</w:t>
            </w:r>
          </w:p>
        </w:tc>
        <w:tc>
          <w:tcPr>
            <w:tcW w:w="816" w:type="dxa"/>
            <w:tcBorders>
              <w:top w:val="nil"/>
              <w:left w:val="nil"/>
              <w:bottom w:val="nil"/>
              <w:right w:val="nil"/>
            </w:tcBorders>
            <w:shd w:val="clear" w:color="auto" w:fill="auto"/>
            <w:vAlign w:val="center"/>
            <w:hideMark/>
          </w:tcPr>
          <w:p w:rsidRPr="006A0945" w:rsidR="006A0945" w:rsidP="00FA38A7" w:rsidRDefault="006A0945" w14:paraId="61AF8A5E" w14:textId="37C644D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25</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265C2C37" w14:textId="359C2BF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40D3FA90"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0E6E3B41" w14:textId="77777777">
            <w:pPr>
              <w:spacing w:after="0" w:line="240" w:lineRule="auto"/>
              <w:outlineLvl w:val="0"/>
              <w:rPr>
                <w:rFonts w:eastAsia="Times New Roman" w:cs="Arial"/>
                <w:sz w:val="16"/>
                <w:szCs w:val="16"/>
                <w:lang w:eastAsia="en-AU"/>
              </w:rPr>
            </w:pPr>
            <w:proofErr w:type="spellStart"/>
            <w:r w:rsidRPr="006A0945">
              <w:rPr>
                <w:rFonts w:eastAsia="Times New Roman" w:cs="Arial"/>
                <w:sz w:val="16"/>
                <w:szCs w:val="16"/>
                <w:lang w:eastAsia="en-AU"/>
              </w:rPr>
              <w:t>Moubray</w:t>
            </w:r>
            <w:proofErr w:type="spellEnd"/>
            <w:r w:rsidRPr="006A0945">
              <w:rPr>
                <w:rFonts w:eastAsia="Times New Roman" w:cs="Arial"/>
                <w:sz w:val="16"/>
                <w:szCs w:val="16"/>
                <w:lang w:eastAsia="en-AU"/>
              </w:rPr>
              <w:t xml:space="preserve"> Street Community Park</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35E3E483" w14:textId="6C39DD1C">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40</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02C23C67" w14:textId="0DA3BA25">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160</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7093E17B" w14:textId="0533A9E6">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200</w:t>
            </w:r>
          </w:p>
        </w:tc>
        <w:tc>
          <w:tcPr>
            <w:tcW w:w="624" w:type="dxa"/>
            <w:tcBorders>
              <w:top w:val="nil"/>
              <w:left w:val="nil"/>
              <w:bottom w:val="nil"/>
              <w:right w:val="nil"/>
            </w:tcBorders>
            <w:shd w:val="clear" w:color="auto" w:fill="auto"/>
            <w:vAlign w:val="center"/>
            <w:hideMark/>
          </w:tcPr>
          <w:p w:rsidRPr="006A0945" w:rsidR="006A0945" w:rsidP="00FA38A7" w:rsidRDefault="006A0945" w14:paraId="743E1003" w14:textId="4C43507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0BF93C41" w14:textId="2105523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48</w:t>
            </w:r>
          </w:p>
        </w:tc>
        <w:tc>
          <w:tcPr>
            <w:tcW w:w="880" w:type="dxa"/>
            <w:tcBorders>
              <w:top w:val="nil"/>
              <w:left w:val="nil"/>
              <w:bottom w:val="nil"/>
              <w:right w:val="nil"/>
            </w:tcBorders>
            <w:shd w:val="clear" w:color="auto" w:fill="auto"/>
            <w:vAlign w:val="center"/>
            <w:hideMark/>
          </w:tcPr>
          <w:p w:rsidRPr="006A0945" w:rsidR="006A0945" w:rsidP="00FA38A7" w:rsidRDefault="006A0945" w14:paraId="73893226" w14:textId="4834896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112</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7155BFE8" w14:textId="6E21139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01B01AE6" w14:textId="5C1FF7D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5C04A785" w14:textId="0F15508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399B7B7A" w14:textId="449220B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1CDCBFDA" w14:textId="773532E4">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100</w:t>
            </w:r>
          </w:p>
        </w:tc>
        <w:tc>
          <w:tcPr>
            <w:tcW w:w="816" w:type="dxa"/>
            <w:tcBorders>
              <w:top w:val="nil"/>
              <w:left w:val="nil"/>
              <w:bottom w:val="nil"/>
              <w:right w:val="nil"/>
            </w:tcBorders>
            <w:shd w:val="clear" w:color="auto" w:fill="auto"/>
            <w:vAlign w:val="center"/>
            <w:hideMark/>
          </w:tcPr>
          <w:p w:rsidRPr="006A0945" w:rsidR="006A0945" w:rsidP="00FA38A7" w:rsidRDefault="006A0945" w14:paraId="5BB8E170" w14:textId="27974D3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100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5EAD7E52" w14:textId="4644A8C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4688C018"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1F4039EF" w14:textId="3AD7C6D0">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 xml:space="preserve">Hostile Vehicle Mitigation Acland </w:t>
            </w:r>
            <w:r w:rsidRPr="41F159E2" w:rsidR="7F9C39B8">
              <w:rPr>
                <w:rFonts w:eastAsia="Times New Roman" w:cs="Arial"/>
                <w:sz w:val="16"/>
                <w:szCs w:val="16"/>
                <w:lang w:eastAsia="en-AU"/>
              </w:rPr>
              <w:t>St</w:t>
            </w:r>
            <w:r w:rsidRPr="006A0945">
              <w:rPr>
                <w:rFonts w:eastAsia="Times New Roman" w:cs="Arial"/>
                <w:sz w:val="16"/>
                <w:szCs w:val="16"/>
                <w:lang w:eastAsia="en-AU"/>
              </w:rPr>
              <w:t xml:space="preserve"> Plaza</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7DFB5492" w14:textId="1A5401CE">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30</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2DE86192" w14:textId="626A14CD">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120</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46F3F3AF" w14:textId="7510BC70">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150</w:t>
            </w:r>
          </w:p>
        </w:tc>
        <w:tc>
          <w:tcPr>
            <w:tcW w:w="624" w:type="dxa"/>
            <w:tcBorders>
              <w:top w:val="nil"/>
              <w:left w:val="nil"/>
              <w:bottom w:val="nil"/>
              <w:right w:val="nil"/>
            </w:tcBorders>
            <w:shd w:val="clear" w:color="auto" w:fill="auto"/>
            <w:vAlign w:val="center"/>
            <w:hideMark/>
          </w:tcPr>
          <w:p w:rsidRPr="006A0945" w:rsidR="006A0945" w:rsidP="00FA38A7" w:rsidRDefault="006A0945" w14:paraId="17D84BA8" w14:textId="667B64C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5FDB1FA8" w14:textId="07BC752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48</w:t>
            </w:r>
          </w:p>
        </w:tc>
        <w:tc>
          <w:tcPr>
            <w:tcW w:w="880" w:type="dxa"/>
            <w:tcBorders>
              <w:top w:val="nil"/>
              <w:left w:val="nil"/>
              <w:bottom w:val="nil"/>
              <w:right w:val="nil"/>
            </w:tcBorders>
            <w:shd w:val="clear" w:color="auto" w:fill="auto"/>
            <w:vAlign w:val="center"/>
            <w:hideMark/>
          </w:tcPr>
          <w:p w:rsidRPr="006A0945" w:rsidR="006A0945" w:rsidP="00FA38A7" w:rsidRDefault="006A0945" w14:paraId="745A4FA3" w14:textId="509865A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72</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47AE17BA" w14:textId="3675DDC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7CD1099E" w14:textId="1203342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7A6AE470" w14:textId="02F835C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71CA8835" w14:textId="405E51E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01D84C46" w14:textId="1D772F7B">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61F2C603" w14:textId="490DD10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150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39A33DDB" w14:textId="7D4FB83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5873D726" w14:textId="77777777">
        <w:trPr>
          <w:gridAfter w:val="1"/>
          <w:wAfter w:w="7" w:type="dxa"/>
          <w:trHeight w:val="49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073E21C7" w14:textId="0974F5BE">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 xml:space="preserve">Hostile Vehicle Mitigation Beacon Cove </w:t>
            </w:r>
            <w:r w:rsidRPr="41F159E2" w:rsidR="7F9C39B8">
              <w:rPr>
                <w:rFonts w:eastAsia="Times New Roman" w:cs="Arial"/>
                <w:sz w:val="16"/>
                <w:szCs w:val="16"/>
                <w:lang w:eastAsia="en-AU"/>
              </w:rPr>
              <w:t>Pr</w:t>
            </w:r>
            <w:r w:rsidRPr="41F159E2" w:rsidR="69FE2838">
              <w:rPr>
                <w:rFonts w:eastAsia="Times New Roman" w:cs="Arial"/>
                <w:sz w:val="16"/>
                <w:szCs w:val="16"/>
                <w:lang w:eastAsia="en-AU"/>
              </w:rPr>
              <w:t>om</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75A28696" w14:textId="14CF952B">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10</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77122AA4" w14:textId="0A4F4C77">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40</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0EFAC30D" w14:textId="56F5EC98">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50</w:t>
            </w:r>
          </w:p>
        </w:tc>
        <w:tc>
          <w:tcPr>
            <w:tcW w:w="624" w:type="dxa"/>
            <w:tcBorders>
              <w:top w:val="nil"/>
              <w:left w:val="nil"/>
              <w:bottom w:val="nil"/>
              <w:right w:val="nil"/>
            </w:tcBorders>
            <w:shd w:val="clear" w:color="auto" w:fill="auto"/>
            <w:vAlign w:val="center"/>
            <w:hideMark/>
          </w:tcPr>
          <w:p w:rsidRPr="006A0945" w:rsidR="006A0945" w:rsidP="00FA38A7" w:rsidRDefault="006A0945" w14:paraId="45198BBC" w14:textId="2D4F821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0012861D" w14:textId="7D3C0A9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16</w:t>
            </w:r>
          </w:p>
        </w:tc>
        <w:tc>
          <w:tcPr>
            <w:tcW w:w="880" w:type="dxa"/>
            <w:tcBorders>
              <w:top w:val="nil"/>
              <w:left w:val="nil"/>
              <w:bottom w:val="nil"/>
              <w:right w:val="nil"/>
            </w:tcBorders>
            <w:shd w:val="clear" w:color="auto" w:fill="auto"/>
            <w:vAlign w:val="center"/>
            <w:hideMark/>
          </w:tcPr>
          <w:p w:rsidRPr="006A0945" w:rsidR="006A0945" w:rsidP="00FA38A7" w:rsidRDefault="006A0945" w14:paraId="61AFBFB4" w14:textId="72E1BC9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24</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2E5A4CF0" w14:textId="34837E3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59464D8E" w14:textId="723F14C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791A2D87" w14:textId="1AE7C8B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7C51984A" w14:textId="3DE10AD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614C3FA6" w14:textId="02369ACB">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4532AB61" w14:textId="5512708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50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43E58D8B" w14:textId="799C5CE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3F385815"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6F11BBD9"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Foreshore Safety Cameras</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16605504" w14:textId="3EDB2D7A">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10</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08AA4490" w14:textId="504DB61F">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40</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0714EE15" w14:textId="3E2C5130">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50</w:t>
            </w:r>
          </w:p>
        </w:tc>
        <w:tc>
          <w:tcPr>
            <w:tcW w:w="624" w:type="dxa"/>
            <w:tcBorders>
              <w:top w:val="nil"/>
              <w:left w:val="nil"/>
              <w:bottom w:val="nil"/>
              <w:right w:val="nil"/>
            </w:tcBorders>
            <w:shd w:val="clear" w:color="auto" w:fill="auto"/>
            <w:vAlign w:val="center"/>
            <w:hideMark/>
          </w:tcPr>
          <w:p w:rsidRPr="006A0945" w:rsidR="006A0945" w:rsidP="00FA38A7" w:rsidRDefault="006A0945" w14:paraId="48FE3DB9" w14:textId="6391425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5C92AE7C" w14:textId="784DFE6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16</w:t>
            </w:r>
          </w:p>
        </w:tc>
        <w:tc>
          <w:tcPr>
            <w:tcW w:w="880" w:type="dxa"/>
            <w:tcBorders>
              <w:top w:val="nil"/>
              <w:left w:val="nil"/>
              <w:bottom w:val="nil"/>
              <w:right w:val="nil"/>
            </w:tcBorders>
            <w:shd w:val="clear" w:color="auto" w:fill="auto"/>
            <w:vAlign w:val="center"/>
            <w:hideMark/>
          </w:tcPr>
          <w:p w:rsidRPr="006A0945" w:rsidR="006A0945" w:rsidP="00FA38A7" w:rsidRDefault="006A0945" w14:paraId="023CA171" w14:textId="53F2ECC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24</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6B0A3015" w14:textId="1151758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00E39324" w14:textId="496EBF9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359079B6" w14:textId="33387BE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029A065A" w14:textId="540C5AA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69F2515B" w14:textId="62E9A7EF">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102805C7" w14:textId="7C86761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50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6A72551E" w14:textId="11B94D2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7883EF7A"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6F9804F4"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West Beach Boardwalk Upgrade</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3602F0FD" w14:textId="69D849FB">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10</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29E3E690" w14:textId="3DCB356D">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40</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2710F52F" w14:textId="5C0F5082">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50</w:t>
            </w:r>
          </w:p>
        </w:tc>
        <w:tc>
          <w:tcPr>
            <w:tcW w:w="624" w:type="dxa"/>
            <w:tcBorders>
              <w:top w:val="nil"/>
              <w:left w:val="nil"/>
              <w:bottom w:val="nil"/>
              <w:right w:val="nil"/>
            </w:tcBorders>
            <w:shd w:val="clear" w:color="auto" w:fill="auto"/>
            <w:vAlign w:val="center"/>
            <w:hideMark/>
          </w:tcPr>
          <w:p w:rsidRPr="006A0945" w:rsidR="006A0945" w:rsidP="00FA38A7" w:rsidRDefault="006A0945" w14:paraId="509AE1DE" w14:textId="0C6781F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60D7DAA9" w14:textId="5368334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10</w:t>
            </w:r>
          </w:p>
        </w:tc>
        <w:tc>
          <w:tcPr>
            <w:tcW w:w="880" w:type="dxa"/>
            <w:tcBorders>
              <w:top w:val="nil"/>
              <w:left w:val="nil"/>
              <w:bottom w:val="nil"/>
              <w:right w:val="nil"/>
            </w:tcBorders>
            <w:shd w:val="clear" w:color="auto" w:fill="auto"/>
            <w:vAlign w:val="center"/>
            <w:hideMark/>
          </w:tcPr>
          <w:p w:rsidRPr="006A0945" w:rsidR="006A0945" w:rsidP="00FA38A7" w:rsidRDefault="006A0945" w14:paraId="53EC7D81" w14:textId="7C6F922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30</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32979E39" w14:textId="32046B6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7D9DBACF" w14:textId="79B79BB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271489B1" w14:textId="5D61FF2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59F313C1" w14:textId="0DAC9A6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5D49C5C1" w14:textId="51405B12">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25</w:t>
            </w:r>
          </w:p>
        </w:tc>
        <w:tc>
          <w:tcPr>
            <w:tcW w:w="816" w:type="dxa"/>
            <w:tcBorders>
              <w:top w:val="nil"/>
              <w:left w:val="nil"/>
              <w:bottom w:val="nil"/>
              <w:right w:val="nil"/>
            </w:tcBorders>
            <w:shd w:val="clear" w:color="auto" w:fill="auto"/>
            <w:vAlign w:val="center"/>
            <w:hideMark/>
          </w:tcPr>
          <w:p w:rsidRPr="006A0945" w:rsidR="006A0945" w:rsidP="00FA38A7" w:rsidRDefault="006A0945" w14:paraId="72345381" w14:textId="7128D67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25</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5C746643" w14:textId="1D56A8D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7D187CDA"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78872509"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Public Space Accessibility Minor Works</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73A4C513" w14:textId="723FAFE1">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10</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13295F05" w14:textId="305955D3">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40</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352EF2B2" w14:textId="657850EC">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50</w:t>
            </w:r>
          </w:p>
        </w:tc>
        <w:tc>
          <w:tcPr>
            <w:tcW w:w="624" w:type="dxa"/>
            <w:tcBorders>
              <w:top w:val="nil"/>
              <w:left w:val="nil"/>
              <w:bottom w:val="nil"/>
              <w:right w:val="nil"/>
            </w:tcBorders>
            <w:shd w:val="clear" w:color="auto" w:fill="auto"/>
            <w:vAlign w:val="center"/>
            <w:hideMark/>
          </w:tcPr>
          <w:p w:rsidRPr="006A0945" w:rsidR="006A0945" w:rsidP="00FA38A7" w:rsidRDefault="006A0945" w14:paraId="65217320" w14:textId="55DE3B7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4F4A7202" w14:textId="06B5D92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10</w:t>
            </w:r>
          </w:p>
        </w:tc>
        <w:tc>
          <w:tcPr>
            <w:tcW w:w="880" w:type="dxa"/>
            <w:tcBorders>
              <w:top w:val="nil"/>
              <w:left w:val="nil"/>
              <w:bottom w:val="nil"/>
              <w:right w:val="nil"/>
            </w:tcBorders>
            <w:shd w:val="clear" w:color="auto" w:fill="auto"/>
            <w:vAlign w:val="center"/>
            <w:hideMark/>
          </w:tcPr>
          <w:p w:rsidRPr="006A0945" w:rsidR="006A0945" w:rsidP="00FA38A7" w:rsidRDefault="006A0945" w14:paraId="76049954" w14:textId="11E73CB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30</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297B2D38" w14:textId="7FEF835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75828100" w14:textId="30211C8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2A9BDE07" w14:textId="1DAE2C8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38A1844A" w14:textId="0595B88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275CEB3E" w14:textId="0073DC61">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50</w:t>
            </w:r>
          </w:p>
        </w:tc>
        <w:tc>
          <w:tcPr>
            <w:tcW w:w="816" w:type="dxa"/>
            <w:tcBorders>
              <w:top w:val="nil"/>
              <w:left w:val="nil"/>
              <w:bottom w:val="nil"/>
              <w:right w:val="nil"/>
            </w:tcBorders>
            <w:shd w:val="clear" w:color="auto" w:fill="auto"/>
            <w:vAlign w:val="center"/>
            <w:hideMark/>
          </w:tcPr>
          <w:p w:rsidRPr="006A0945" w:rsidR="006A0945" w:rsidP="00FA38A7" w:rsidRDefault="006A0945" w14:paraId="32B973A1" w14:textId="08D714F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0F95B39E" w14:textId="7877361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407472B9"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noWrap/>
            <w:vAlign w:val="center"/>
            <w:hideMark/>
          </w:tcPr>
          <w:p w:rsidRPr="006A0945" w:rsidR="006A0945" w:rsidP="00FA38A7" w:rsidRDefault="006A0945" w14:paraId="2F7AA9D6" w14:textId="77777777">
            <w:pPr>
              <w:spacing w:after="0" w:line="240" w:lineRule="auto"/>
              <w:outlineLvl w:val="0"/>
              <w:rPr>
                <w:rFonts w:eastAsia="Times New Roman" w:cs="Arial"/>
                <w:color w:val="000000"/>
                <w:sz w:val="16"/>
                <w:szCs w:val="16"/>
                <w:lang w:eastAsia="en-AU"/>
              </w:rPr>
            </w:pPr>
            <w:r w:rsidRPr="006A0945">
              <w:rPr>
                <w:rFonts w:eastAsia="Times New Roman" w:cs="Arial"/>
                <w:color w:val="000000"/>
                <w:sz w:val="16"/>
                <w:szCs w:val="16"/>
                <w:lang w:eastAsia="en-AU"/>
              </w:rPr>
              <w:t>Solar PV Lighting across the municipality</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0FD24D4A" w14:textId="47F15C7C">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44</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11EBBB7F" w14:textId="6F3BC094">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176</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1B849FAD" w14:textId="5E3DA3B6">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220</w:t>
            </w:r>
          </w:p>
        </w:tc>
        <w:tc>
          <w:tcPr>
            <w:tcW w:w="624" w:type="dxa"/>
            <w:tcBorders>
              <w:top w:val="nil"/>
              <w:left w:val="nil"/>
              <w:bottom w:val="nil"/>
              <w:right w:val="nil"/>
            </w:tcBorders>
            <w:shd w:val="clear" w:color="auto" w:fill="auto"/>
            <w:vAlign w:val="center"/>
            <w:hideMark/>
          </w:tcPr>
          <w:p w:rsidRPr="006A0945" w:rsidR="006A0945" w:rsidP="00FA38A7" w:rsidRDefault="006A0945" w14:paraId="49EE6D97" w14:textId="0A00E7D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141</w:t>
            </w:r>
          </w:p>
        </w:tc>
        <w:tc>
          <w:tcPr>
            <w:tcW w:w="880" w:type="dxa"/>
            <w:tcBorders>
              <w:top w:val="nil"/>
              <w:left w:val="nil"/>
              <w:bottom w:val="nil"/>
              <w:right w:val="nil"/>
            </w:tcBorders>
            <w:shd w:val="clear" w:color="auto" w:fill="auto"/>
            <w:vAlign w:val="center"/>
            <w:hideMark/>
          </w:tcPr>
          <w:p w:rsidRPr="006A0945" w:rsidR="006A0945" w:rsidP="00FA38A7" w:rsidRDefault="006A0945" w14:paraId="5AEF071B" w14:textId="0917646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1EF07B11" w14:textId="55A857D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0AADF001" w14:textId="43BC191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35</w:t>
            </w:r>
          </w:p>
        </w:tc>
        <w:tc>
          <w:tcPr>
            <w:tcW w:w="834" w:type="dxa"/>
            <w:tcBorders>
              <w:top w:val="nil"/>
              <w:left w:val="nil"/>
              <w:bottom w:val="nil"/>
              <w:right w:val="nil"/>
            </w:tcBorders>
            <w:shd w:val="clear" w:color="auto" w:fill="auto"/>
            <w:vAlign w:val="center"/>
            <w:hideMark/>
          </w:tcPr>
          <w:p w:rsidRPr="006A0945" w:rsidR="006A0945" w:rsidP="00FA38A7" w:rsidRDefault="006A0945" w14:paraId="4DDD0C03" w14:textId="214CBEF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3422AB07" w14:textId="5B6DF46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31080083" w14:textId="0A01BB5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1B087AAF" w14:textId="7DA8F216">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110</w:t>
            </w:r>
          </w:p>
        </w:tc>
        <w:tc>
          <w:tcPr>
            <w:tcW w:w="816" w:type="dxa"/>
            <w:tcBorders>
              <w:top w:val="nil"/>
              <w:left w:val="nil"/>
              <w:bottom w:val="nil"/>
              <w:right w:val="nil"/>
            </w:tcBorders>
            <w:shd w:val="clear" w:color="auto" w:fill="auto"/>
            <w:vAlign w:val="center"/>
            <w:hideMark/>
          </w:tcPr>
          <w:p w:rsidRPr="006A0945" w:rsidR="006A0945" w:rsidP="00FA38A7" w:rsidRDefault="006A0945" w14:paraId="2F573DED" w14:textId="4AB80F0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110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40EF8956" w14:textId="307D908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61535C97"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4E61EBD0"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St Kilda Foreshore Lighting Renewal</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1DA064C7" w14:textId="43E0C89D">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26</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2D46F472" w14:textId="55A1E159">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104</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161C7E33" w14:textId="7488E72E">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130</w:t>
            </w:r>
          </w:p>
        </w:tc>
        <w:tc>
          <w:tcPr>
            <w:tcW w:w="624" w:type="dxa"/>
            <w:tcBorders>
              <w:top w:val="nil"/>
              <w:left w:val="nil"/>
              <w:bottom w:val="nil"/>
              <w:right w:val="nil"/>
            </w:tcBorders>
            <w:shd w:val="clear" w:color="auto" w:fill="auto"/>
            <w:vAlign w:val="center"/>
            <w:hideMark/>
          </w:tcPr>
          <w:p w:rsidRPr="006A0945" w:rsidR="006A0945" w:rsidP="00FA38A7" w:rsidRDefault="006A0945" w14:paraId="5E223AA0" w14:textId="4ED7468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622FECA2" w14:textId="591384C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62</w:t>
            </w:r>
          </w:p>
        </w:tc>
        <w:tc>
          <w:tcPr>
            <w:tcW w:w="880" w:type="dxa"/>
            <w:tcBorders>
              <w:top w:val="nil"/>
              <w:left w:val="nil"/>
              <w:bottom w:val="nil"/>
              <w:right w:val="nil"/>
            </w:tcBorders>
            <w:shd w:val="clear" w:color="auto" w:fill="auto"/>
            <w:vAlign w:val="center"/>
            <w:hideMark/>
          </w:tcPr>
          <w:p w:rsidRPr="006A0945" w:rsidR="006A0945" w:rsidP="00FA38A7" w:rsidRDefault="006A0945" w14:paraId="6395DAE4" w14:textId="3DB7407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42</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06FB4715" w14:textId="647ACED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70E29378" w14:textId="5CB18C3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3F404E31" w14:textId="4F1A164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21048159" w14:textId="1708973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44E2FB1D" w14:textId="0EF6854D">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52C861D3" w14:textId="0A3D5AF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130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6C5DB0C5" w14:textId="6684EB4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41F159E2" w14:paraId="22165419" w14:textId="77777777">
        <w:trPr>
          <w:gridAfter w:val="1"/>
          <w:wAfter w:w="7" w:type="dxa"/>
          <w:trHeight w:val="360"/>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561403C4" w14:textId="76EDB10A">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Elwood Foreshore Public Space Lighting</w:t>
            </w:r>
            <w:r w:rsidRPr="41F159E2" w:rsidR="7F9C39B8">
              <w:rPr>
                <w:rFonts w:eastAsia="Times New Roman" w:cs="Arial"/>
                <w:sz w:val="16"/>
                <w:szCs w:val="16"/>
                <w:lang w:eastAsia="en-AU"/>
              </w:rPr>
              <w:t>(</w:t>
            </w:r>
            <w:r w:rsidRPr="006A0945">
              <w:rPr>
                <w:rFonts w:eastAsia="Times New Roman" w:cs="Arial"/>
                <w:sz w:val="16"/>
                <w:szCs w:val="16"/>
                <w:lang w:eastAsia="en-AU"/>
              </w:rPr>
              <w:t>1a)</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58E15A28" w14:textId="1744F70F">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30</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584C9635" w14:textId="221C16FA">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120</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0D2B5BC1" w14:textId="5E206E89">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150</w:t>
            </w:r>
          </w:p>
        </w:tc>
        <w:tc>
          <w:tcPr>
            <w:tcW w:w="624" w:type="dxa"/>
            <w:tcBorders>
              <w:top w:val="nil"/>
              <w:left w:val="nil"/>
              <w:bottom w:val="nil"/>
              <w:right w:val="nil"/>
            </w:tcBorders>
            <w:shd w:val="clear" w:color="auto" w:fill="auto"/>
            <w:vAlign w:val="center"/>
            <w:hideMark/>
          </w:tcPr>
          <w:p w:rsidRPr="006A0945" w:rsidR="006A0945" w:rsidP="00FA38A7" w:rsidRDefault="006A0945" w14:paraId="536BAF30" w14:textId="599B1C3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652CA77E" w14:textId="3FACDEB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72</w:t>
            </w:r>
          </w:p>
        </w:tc>
        <w:tc>
          <w:tcPr>
            <w:tcW w:w="880" w:type="dxa"/>
            <w:tcBorders>
              <w:top w:val="nil"/>
              <w:left w:val="nil"/>
              <w:bottom w:val="nil"/>
              <w:right w:val="nil"/>
            </w:tcBorders>
            <w:shd w:val="clear" w:color="auto" w:fill="auto"/>
            <w:vAlign w:val="center"/>
            <w:hideMark/>
          </w:tcPr>
          <w:p w:rsidRPr="006A0945" w:rsidR="006A0945" w:rsidP="00FA38A7" w:rsidRDefault="006A0945" w14:paraId="7D226B8E" w14:textId="1B4FF0E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48</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2C851E2C" w14:textId="63462FF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09E353EE" w14:textId="500E408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7117920C" w14:textId="5CBB057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304AC63B" w14:textId="17E65E3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3FA38041" w14:textId="169ABED4">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7E7C07A4" w14:textId="56DED6C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150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773E0A19" w14:textId="3EB31A6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0E685711" w14:textId="77777777">
        <w:trPr>
          <w:gridAfter w:val="1"/>
          <w:wAfter w:w="7" w:type="dxa"/>
          <w:trHeight w:val="49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4DA51607" w14:textId="1496C28A">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Elwood Foreshore Public Space Lighting</w:t>
            </w:r>
            <w:r w:rsidRPr="41F159E2" w:rsidR="7F9C39B8">
              <w:rPr>
                <w:rFonts w:eastAsia="Times New Roman" w:cs="Arial"/>
                <w:sz w:val="16"/>
                <w:szCs w:val="16"/>
                <w:lang w:eastAsia="en-AU"/>
              </w:rPr>
              <w:t>(</w:t>
            </w:r>
            <w:r w:rsidRPr="006A0945">
              <w:rPr>
                <w:rFonts w:eastAsia="Times New Roman" w:cs="Arial"/>
                <w:sz w:val="16"/>
                <w:szCs w:val="16"/>
                <w:lang w:eastAsia="en-AU"/>
              </w:rPr>
              <w:t>1b)</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514AE74E" w14:textId="0232A295">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75</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4198703B" w14:textId="24D536E1">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298</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1016598F" w14:textId="0043F030">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373</w:t>
            </w:r>
          </w:p>
        </w:tc>
        <w:tc>
          <w:tcPr>
            <w:tcW w:w="624" w:type="dxa"/>
            <w:tcBorders>
              <w:top w:val="nil"/>
              <w:left w:val="nil"/>
              <w:bottom w:val="nil"/>
              <w:right w:val="nil"/>
            </w:tcBorders>
            <w:shd w:val="clear" w:color="auto" w:fill="auto"/>
            <w:vAlign w:val="center"/>
            <w:hideMark/>
          </w:tcPr>
          <w:p w:rsidRPr="006A0945" w:rsidR="006A0945" w:rsidP="00FA38A7" w:rsidRDefault="006A0945" w14:paraId="4476796C" w14:textId="5108BAD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101D001A" w14:textId="19F37BB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179</w:t>
            </w:r>
          </w:p>
        </w:tc>
        <w:tc>
          <w:tcPr>
            <w:tcW w:w="880" w:type="dxa"/>
            <w:tcBorders>
              <w:top w:val="nil"/>
              <w:left w:val="nil"/>
              <w:bottom w:val="nil"/>
              <w:right w:val="nil"/>
            </w:tcBorders>
            <w:shd w:val="clear" w:color="auto" w:fill="auto"/>
            <w:vAlign w:val="center"/>
            <w:hideMark/>
          </w:tcPr>
          <w:p w:rsidRPr="006A0945" w:rsidR="006A0945" w:rsidP="00FA38A7" w:rsidRDefault="006A0945" w14:paraId="43998D15" w14:textId="507C8B2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119</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74C63BD6" w14:textId="2194E8A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73F27F71" w14:textId="60CC920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39101840" w14:textId="556F64F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397F0F04" w14:textId="433A16C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5A6FD608" w14:textId="4F95569F">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0F72D8FC" w14:textId="4F08CE7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373</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43FAFA7D" w14:textId="2750563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6D15BA51"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53E0EFDB"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Maritime Urgent Reactive Works</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775E85BD" w14:textId="51934DAF">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10</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003D940F" w14:textId="0758B0E3">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40</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5565A23E" w14:textId="78DA1ABD">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50</w:t>
            </w:r>
          </w:p>
        </w:tc>
        <w:tc>
          <w:tcPr>
            <w:tcW w:w="624" w:type="dxa"/>
            <w:tcBorders>
              <w:top w:val="nil"/>
              <w:left w:val="nil"/>
              <w:bottom w:val="nil"/>
              <w:right w:val="nil"/>
            </w:tcBorders>
            <w:shd w:val="clear" w:color="auto" w:fill="auto"/>
            <w:vAlign w:val="center"/>
            <w:hideMark/>
          </w:tcPr>
          <w:p w:rsidRPr="006A0945" w:rsidR="006A0945" w:rsidP="00FA38A7" w:rsidRDefault="006A0945" w14:paraId="370E1777" w14:textId="667A4A4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32A70A85" w14:textId="176E69C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32</w:t>
            </w:r>
          </w:p>
        </w:tc>
        <w:tc>
          <w:tcPr>
            <w:tcW w:w="880" w:type="dxa"/>
            <w:tcBorders>
              <w:top w:val="nil"/>
              <w:left w:val="nil"/>
              <w:bottom w:val="nil"/>
              <w:right w:val="nil"/>
            </w:tcBorders>
            <w:shd w:val="clear" w:color="auto" w:fill="auto"/>
            <w:vAlign w:val="center"/>
            <w:hideMark/>
          </w:tcPr>
          <w:p w:rsidRPr="006A0945" w:rsidR="006A0945" w:rsidP="00FA38A7" w:rsidRDefault="006A0945" w14:paraId="4D4B656F" w14:textId="1F80DC8A">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8</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607F3A59" w14:textId="6DC1BCA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0BEE5F2C" w14:textId="15F0650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52C5D19B" w14:textId="69C5249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0A07111C" w14:textId="310AD73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4C2824EE" w14:textId="1FF092B4">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3B1D9C6C" w14:textId="79AC95B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50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7A06AC87" w14:textId="39DBABA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335B6864"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75999841"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Station Pier Jetty and Boardwalk Renewal</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2072E5EF" w14:textId="453D0285">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38</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72EBC016" w14:textId="3BACABF1">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152</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59350A05" w14:textId="298655D5">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190</w:t>
            </w:r>
          </w:p>
        </w:tc>
        <w:tc>
          <w:tcPr>
            <w:tcW w:w="624" w:type="dxa"/>
            <w:tcBorders>
              <w:top w:val="nil"/>
              <w:left w:val="nil"/>
              <w:bottom w:val="nil"/>
              <w:right w:val="nil"/>
            </w:tcBorders>
            <w:shd w:val="clear" w:color="auto" w:fill="auto"/>
            <w:vAlign w:val="center"/>
            <w:hideMark/>
          </w:tcPr>
          <w:p w:rsidRPr="006A0945" w:rsidR="006A0945" w:rsidP="00FA38A7" w:rsidRDefault="006A0945" w14:paraId="62CE4FBC" w14:textId="4CF0FC2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1FD5CB0C" w14:textId="00C742B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122</w:t>
            </w:r>
          </w:p>
        </w:tc>
        <w:tc>
          <w:tcPr>
            <w:tcW w:w="880" w:type="dxa"/>
            <w:tcBorders>
              <w:top w:val="nil"/>
              <w:left w:val="nil"/>
              <w:bottom w:val="nil"/>
              <w:right w:val="nil"/>
            </w:tcBorders>
            <w:shd w:val="clear" w:color="auto" w:fill="auto"/>
            <w:vAlign w:val="center"/>
            <w:hideMark/>
          </w:tcPr>
          <w:p w:rsidRPr="006A0945" w:rsidR="006A0945" w:rsidP="00FA38A7" w:rsidRDefault="006A0945" w14:paraId="67DB467A" w14:textId="4984897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30</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622B9C39" w14:textId="3CD39B7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3E1511BF" w14:textId="178B56E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49569A76" w14:textId="222C655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1A70850D" w14:textId="448F097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69ACF194" w14:textId="22B8A68C">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2ABC9AE6" w14:textId="6A190E3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190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208F451F" w14:textId="574F28C3">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56BC6605"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54C08BA9"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Elwood Boat Ramp Renewal</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79BAA93C" w14:textId="11842BF3">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28</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08FB50A5" w14:textId="31B13451">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112</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2C518882" w14:textId="4D24B507">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140</w:t>
            </w:r>
          </w:p>
        </w:tc>
        <w:tc>
          <w:tcPr>
            <w:tcW w:w="624" w:type="dxa"/>
            <w:tcBorders>
              <w:top w:val="nil"/>
              <w:left w:val="nil"/>
              <w:bottom w:val="nil"/>
              <w:right w:val="nil"/>
            </w:tcBorders>
            <w:shd w:val="clear" w:color="auto" w:fill="auto"/>
            <w:vAlign w:val="center"/>
            <w:hideMark/>
          </w:tcPr>
          <w:p w:rsidRPr="006A0945" w:rsidR="006A0945" w:rsidP="00FA38A7" w:rsidRDefault="006A0945" w14:paraId="4EEEB067" w14:textId="380991E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35F23CB4" w14:textId="34CFF9E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90</w:t>
            </w:r>
          </w:p>
        </w:tc>
        <w:tc>
          <w:tcPr>
            <w:tcW w:w="880" w:type="dxa"/>
            <w:tcBorders>
              <w:top w:val="nil"/>
              <w:left w:val="nil"/>
              <w:bottom w:val="nil"/>
              <w:right w:val="nil"/>
            </w:tcBorders>
            <w:shd w:val="clear" w:color="auto" w:fill="auto"/>
            <w:vAlign w:val="center"/>
            <w:hideMark/>
          </w:tcPr>
          <w:p w:rsidRPr="006A0945" w:rsidR="006A0945" w:rsidP="00FA38A7" w:rsidRDefault="006A0945" w14:paraId="290FA4B3" w14:textId="2D2933A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22</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582E42AA" w14:textId="7977F2C1">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01C05338" w14:textId="2D6C309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4A454E8E" w14:textId="0EE8612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5FE374CE" w14:textId="36B9EB7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3404DDCD" w14:textId="38BB03AB">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39BDC895" w14:textId="0592F18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140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40C4BE11" w14:textId="123C534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7E831244"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14A2B179"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Sea Bees Replacement</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407F38C3" w14:textId="3AA58112">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28</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6BB16774" w14:textId="391D46E5">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112</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0FDACC72" w14:textId="2906278C">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140</w:t>
            </w:r>
          </w:p>
        </w:tc>
        <w:tc>
          <w:tcPr>
            <w:tcW w:w="624" w:type="dxa"/>
            <w:tcBorders>
              <w:top w:val="nil"/>
              <w:left w:val="nil"/>
              <w:bottom w:val="nil"/>
              <w:right w:val="nil"/>
            </w:tcBorders>
            <w:shd w:val="clear" w:color="auto" w:fill="auto"/>
            <w:vAlign w:val="center"/>
            <w:hideMark/>
          </w:tcPr>
          <w:p w:rsidRPr="006A0945" w:rsidR="006A0945" w:rsidP="00FA38A7" w:rsidRDefault="006A0945" w14:paraId="57E1FC44" w14:textId="532DA2D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1397A827" w14:textId="22A8478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90</w:t>
            </w:r>
          </w:p>
        </w:tc>
        <w:tc>
          <w:tcPr>
            <w:tcW w:w="880" w:type="dxa"/>
            <w:tcBorders>
              <w:top w:val="nil"/>
              <w:left w:val="nil"/>
              <w:bottom w:val="nil"/>
              <w:right w:val="nil"/>
            </w:tcBorders>
            <w:shd w:val="clear" w:color="auto" w:fill="auto"/>
            <w:vAlign w:val="center"/>
            <w:hideMark/>
          </w:tcPr>
          <w:p w:rsidRPr="006A0945" w:rsidR="006A0945" w:rsidP="00FA38A7" w:rsidRDefault="006A0945" w14:paraId="3C1AA5C7" w14:textId="38F23F5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22</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65569350" w14:textId="02C48A3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455E63F7" w14:textId="711BBB3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512DD6E4" w14:textId="0B69250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6699D2B3" w14:textId="46133FF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3635101E" w14:textId="1586BC1D">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2CB828BD" w14:textId="1EB5991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140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2FFFAC55" w14:textId="104D835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F016F0" w:rsidTr="000669D6" w14:paraId="168B649F"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0560AF4C" w14:textId="08B563C6">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St Kilda Junction Safety Upgrade</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69319BFF" w14:textId="6380E9E8">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28</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2F3A77FB" w14:textId="30ABE6D2">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112</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711992B3" w14:textId="4892FE5C">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140</w:t>
            </w:r>
          </w:p>
        </w:tc>
        <w:tc>
          <w:tcPr>
            <w:tcW w:w="624" w:type="dxa"/>
            <w:tcBorders>
              <w:top w:val="nil"/>
              <w:left w:val="nil"/>
              <w:bottom w:val="nil"/>
              <w:right w:val="nil"/>
            </w:tcBorders>
            <w:shd w:val="clear" w:color="auto" w:fill="auto"/>
            <w:vAlign w:val="center"/>
            <w:hideMark/>
          </w:tcPr>
          <w:p w:rsidRPr="006A0945" w:rsidR="006A0945" w:rsidP="00FA38A7" w:rsidRDefault="006A0945" w14:paraId="7D1DD7E8" w14:textId="68813C8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7CF0DB49" w14:textId="472C66B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45</w:t>
            </w:r>
          </w:p>
        </w:tc>
        <w:tc>
          <w:tcPr>
            <w:tcW w:w="880" w:type="dxa"/>
            <w:tcBorders>
              <w:top w:val="nil"/>
              <w:left w:val="nil"/>
              <w:bottom w:val="nil"/>
              <w:right w:val="nil"/>
            </w:tcBorders>
            <w:shd w:val="clear" w:color="auto" w:fill="auto"/>
            <w:vAlign w:val="center"/>
            <w:hideMark/>
          </w:tcPr>
          <w:p w:rsidRPr="006A0945" w:rsidR="006A0945" w:rsidP="00FA38A7" w:rsidRDefault="006A0945" w14:paraId="3F197109" w14:textId="3D1970F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67</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4E12474D" w14:textId="2CB81C4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2E46376E" w14:textId="61B3E12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56C9445C" w14:textId="76186A7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02506F9E" w14:textId="4BC10570">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62D6ACFB" w14:textId="13315C92">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140</w:t>
            </w:r>
          </w:p>
        </w:tc>
        <w:tc>
          <w:tcPr>
            <w:tcW w:w="816" w:type="dxa"/>
            <w:tcBorders>
              <w:top w:val="nil"/>
              <w:left w:val="nil"/>
              <w:bottom w:val="nil"/>
              <w:right w:val="nil"/>
            </w:tcBorders>
            <w:shd w:val="clear" w:color="auto" w:fill="auto"/>
            <w:vAlign w:val="center"/>
            <w:hideMark/>
          </w:tcPr>
          <w:p w:rsidRPr="006A0945" w:rsidR="006A0945" w:rsidP="00FA38A7" w:rsidRDefault="006A0945" w14:paraId="60B6F5F2" w14:textId="3DF40988">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660630CF" w14:textId="6C52D53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0669D6" w:rsidR="002357C4" w:rsidTr="41F159E2" w14:paraId="4E8150D1" w14:textId="77777777">
        <w:trPr>
          <w:trHeight w:val="259"/>
        </w:trPr>
        <w:tc>
          <w:tcPr>
            <w:tcW w:w="3439" w:type="dxa"/>
            <w:tcBorders>
              <w:top w:val="single" w:color="auto" w:sz="4" w:space="0"/>
              <w:left w:val="single" w:color="auto" w:sz="4" w:space="0"/>
              <w:bottom w:val="nil"/>
              <w:right w:val="single" w:color="auto" w:sz="4" w:space="0"/>
            </w:tcBorders>
            <w:shd w:val="clear" w:color="auto" w:fill="008080"/>
            <w:vAlign w:val="center"/>
            <w:hideMark/>
          </w:tcPr>
          <w:p w:rsidRPr="006A0945" w:rsidR="002357C4" w:rsidP="002A22F1" w:rsidRDefault="002357C4" w14:paraId="34CC915E" w14:textId="77777777">
            <w:pPr>
              <w:spacing w:after="0" w:line="240" w:lineRule="auto"/>
              <w:rPr>
                <w:rFonts w:eastAsia="Times New Roman" w:cs="Arial"/>
                <w:b/>
                <w:bCs/>
                <w:color w:val="FFFFFF"/>
                <w:sz w:val="16"/>
                <w:szCs w:val="16"/>
                <w:lang w:eastAsia="en-AU"/>
              </w:rPr>
            </w:pPr>
            <w:r w:rsidRPr="006A0945">
              <w:rPr>
                <w:rFonts w:eastAsia="Times New Roman" w:cs="Arial"/>
                <w:b/>
                <w:bCs/>
                <w:color w:val="FFFFFF"/>
                <w:sz w:val="16"/>
                <w:szCs w:val="16"/>
                <w:lang w:eastAsia="en-AU"/>
              </w:rPr>
              <w:t> </w:t>
            </w:r>
          </w:p>
        </w:tc>
        <w:tc>
          <w:tcPr>
            <w:tcW w:w="2561" w:type="dxa"/>
            <w:gridSpan w:val="3"/>
            <w:tcBorders>
              <w:top w:val="nil"/>
              <w:left w:val="single" w:color="auto" w:sz="4" w:space="0"/>
              <w:bottom w:val="single" w:color="FFFFFF" w:themeColor="background1" w:sz="4" w:space="0"/>
              <w:right w:val="single" w:color="000000" w:themeColor="text1" w:sz="4" w:space="0"/>
            </w:tcBorders>
            <w:shd w:val="clear" w:color="auto" w:fill="008080"/>
            <w:vAlign w:val="center"/>
            <w:hideMark/>
          </w:tcPr>
          <w:p w:rsidRPr="006A0945" w:rsidR="002357C4" w:rsidP="002A22F1" w:rsidRDefault="002357C4" w14:paraId="26F183F7"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 xml:space="preserve">Budget </w:t>
            </w:r>
          </w:p>
        </w:tc>
        <w:tc>
          <w:tcPr>
            <w:tcW w:w="3430" w:type="dxa"/>
            <w:gridSpan w:val="4"/>
            <w:tcBorders>
              <w:top w:val="nil"/>
              <w:left w:val="nil"/>
              <w:bottom w:val="single" w:color="FFFFFF" w:themeColor="background1" w:sz="4" w:space="0"/>
              <w:right w:val="single" w:color="000000" w:themeColor="text1" w:sz="4" w:space="0"/>
            </w:tcBorders>
            <w:shd w:val="clear" w:color="auto" w:fill="008080"/>
            <w:vAlign w:val="center"/>
            <w:hideMark/>
          </w:tcPr>
          <w:p w:rsidRPr="006A0945" w:rsidR="002357C4" w:rsidP="002A22F1" w:rsidRDefault="002357C4" w14:paraId="1A6052C8"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Asset Expenditure Type</w:t>
            </w:r>
          </w:p>
        </w:tc>
        <w:tc>
          <w:tcPr>
            <w:tcW w:w="5764" w:type="dxa"/>
            <w:gridSpan w:val="7"/>
            <w:tcBorders>
              <w:top w:val="nil"/>
              <w:left w:val="nil"/>
              <w:bottom w:val="single" w:color="FFFFFF" w:themeColor="background1" w:sz="4" w:space="0"/>
              <w:right w:val="nil"/>
            </w:tcBorders>
            <w:shd w:val="clear" w:color="auto" w:fill="008080"/>
            <w:vAlign w:val="center"/>
            <w:hideMark/>
          </w:tcPr>
          <w:p w:rsidRPr="006A0945" w:rsidR="002357C4" w:rsidP="002A22F1" w:rsidRDefault="002357C4" w14:paraId="7C547109"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Funding sources</w:t>
            </w:r>
          </w:p>
        </w:tc>
      </w:tr>
      <w:tr w:rsidRPr="000669D6" w:rsidR="009531AA" w:rsidTr="41F159E2" w14:paraId="72C4D669" w14:textId="77777777">
        <w:trPr>
          <w:trHeight w:val="519"/>
        </w:trPr>
        <w:tc>
          <w:tcPr>
            <w:tcW w:w="3439" w:type="dxa"/>
            <w:tcBorders>
              <w:top w:val="nil"/>
              <w:left w:val="single" w:color="auto" w:sz="4" w:space="0"/>
              <w:bottom w:val="nil"/>
              <w:right w:val="single" w:color="auto" w:sz="4" w:space="0"/>
            </w:tcBorders>
            <w:shd w:val="clear" w:color="auto" w:fill="008080"/>
            <w:vAlign w:val="center"/>
            <w:hideMark/>
          </w:tcPr>
          <w:p w:rsidRPr="006A0945" w:rsidR="002357C4" w:rsidP="002A22F1" w:rsidRDefault="002357C4" w14:paraId="52064727" w14:textId="77777777">
            <w:pPr>
              <w:spacing w:after="0" w:line="240" w:lineRule="auto"/>
              <w:rPr>
                <w:rFonts w:eastAsia="Times New Roman" w:cs="Arial"/>
                <w:b/>
                <w:bCs/>
                <w:color w:val="FFFFFF"/>
                <w:sz w:val="16"/>
                <w:szCs w:val="16"/>
                <w:lang w:eastAsia="en-AU"/>
              </w:rPr>
            </w:pPr>
            <w:r w:rsidRPr="006A0945">
              <w:rPr>
                <w:rFonts w:eastAsia="Times New Roman" w:cs="Arial"/>
                <w:b/>
                <w:bCs/>
                <w:color w:val="FFFFFF"/>
                <w:sz w:val="16"/>
                <w:szCs w:val="16"/>
                <w:lang w:eastAsia="en-AU"/>
              </w:rPr>
              <w:t>Capital Works 2021/22</w:t>
            </w:r>
          </w:p>
        </w:tc>
        <w:tc>
          <w:tcPr>
            <w:tcW w:w="990" w:type="dxa"/>
            <w:tcBorders>
              <w:top w:val="nil"/>
              <w:left w:val="single" w:color="auto" w:sz="4" w:space="0"/>
              <w:bottom w:val="nil"/>
              <w:right w:val="nil"/>
            </w:tcBorders>
            <w:shd w:val="clear" w:color="auto" w:fill="008080"/>
            <w:vAlign w:val="center"/>
            <w:hideMark/>
          </w:tcPr>
          <w:p w:rsidRPr="006A0945" w:rsidR="002357C4" w:rsidP="002A22F1" w:rsidRDefault="002357C4" w14:paraId="55E48C37"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Operating Cost</w:t>
            </w:r>
          </w:p>
        </w:tc>
        <w:tc>
          <w:tcPr>
            <w:tcW w:w="800" w:type="dxa"/>
            <w:tcBorders>
              <w:top w:val="nil"/>
              <w:left w:val="nil"/>
              <w:bottom w:val="nil"/>
              <w:right w:val="nil"/>
            </w:tcBorders>
            <w:shd w:val="clear" w:color="auto" w:fill="008080"/>
            <w:vAlign w:val="center"/>
            <w:hideMark/>
          </w:tcPr>
          <w:p w:rsidRPr="006A0945" w:rsidR="002357C4" w:rsidP="002A22F1" w:rsidRDefault="002357C4" w14:paraId="3BE40D25"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Capital Cost</w:t>
            </w:r>
          </w:p>
        </w:tc>
        <w:tc>
          <w:tcPr>
            <w:tcW w:w="771" w:type="dxa"/>
            <w:tcBorders>
              <w:top w:val="nil"/>
              <w:left w:val="nil"/>
              <w:bottom w:val="nil"/>
              <w:right w:val="single" w:color="auto" w:sz="4" w:space="0"/>
            </w:tcBorders>
            <w:shd w:val="clear" w:color="auto" w:fill="008080"/>
            <w:vAlign w:val="center"/>
            <w:hideMark/>
          </w:tcPr>
          <w:p w:rsidRPr="006A0945" w:rsidR="002357C4" w:rsidP="002A22F1" w:rsidRDefault="002357C4" w14:paraId="36D92540"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Project Cost</w:t>
            </w:r>
          </w:p>
        </w:tc>
        <w:tc>
          <w:tcPr>
            <w:tcW w:w="624" w:type="dxa"/>
            <w:tcBorders>
              <w:top w:val="nil"/>
              <w:left w:val="nil"/>
              <w:bottom w:val="nil"/>
              <w:right w:val="nil"/>
            </w:tcBorders>
            <w:shd w:val="clear" w:color="auto" w:fill="008080"/>
            <w:vAlign w:val="center"/>
            <w:hideMark/>
          </w:tcPr>
          <w:p w:rsidRPr="006A0945" w:rsidR="002357C4" w:rsidP="002A22F1" w:rsidRDefault="002357C4" w14:paraId="4376D5CD"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New</w:t>
            </w:r>
          </w:p>
        </w:tc>
        <w:tc>
          <w:tcPr>
            <w:tcW w:w="880" w:type="dxa"/>
            <w:tcBorders>
              <w:top w:val="nil"/>
              <w:left w:val="nil"/>
              <w:bottom w:val="nil"/>
              <w:right w:val="nil"/>
            </w:tcBorders>
            <w:shd w:val="clear" w:color="auto" w:fill="008080"/>
            <w:vAlign w:val="center"/>
            <w:hideMark/>
          </w:tcPr>
          <w:p w:rsidRPr="006A0945" w:rsidR="002357C4" w:rsidP="002A22F1" w:rsidRDefault="002357C4" w14:paraId="40F4F33D"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Renewal</w:t>
            </w:r>
          </w:p>
        </w:tc>
        <w:tc>
          <w:tcPr>
            <w:tcW w:w="880" w:type="dxa"/>
            <w:tcBorders>
              <w:top w:val="nil"/>
              <w:left w:val="nil"/>
              <w:bottom w:val="nil"/>
              <w:right w:val="nil"/>
            </w:tcBorders>
            <w:shd w:val="clear" w:color="auto" w:fill="008080"/>
            <w:vAlign w:val="center"/>
            <w:hideMark/>
          </w:tcPr>
          <w:p w:rsidRPr="006A0945" w:rsidR="002357C4" w:rsidP="002A22F1" w:rsidRDefault="002357C4" w14:paraId="102435DE"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Upgrade</w:t>
            </w:r>
          </w:p>
        </w:tc>
        <w:tc>
          <w:tcPr>
            <w:tcW w:w="1046" w:type="dxa"/>
            <w:tcBorders>
              <w:top w:val="nil"/>
              <w:left w:val="nil"/>
              <w:bottom w:val="nil"/>
              <w:right w:val="single" w:color="auto" w:sz="4" w:space="0"/>
            </w:tcBorders>
            <w:shd w:val="clear" w:color="auto" w:fill="008080"/>
            <w:vAlign w:val="center"/>
            <w:hideMark/>
          </w:tcPr>
          <w:p w:rsidRPr="006A0945" w:rsidR="002357C4" w:rsidP="002A22F1" w:rsidRDefault="002357C4" w14:paraId="58333CCB"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Expansion</w:t>
            </w:r>
          </w:p>
        </w:tc>
        <w:tc>
          <w:tcPr>
            <w:tcW w:w="834" w:type="dxa"/>
            <w:tcBorders>
              <w:top w:val="nil"/>
              <w:left w:val="nil"/>
              <w:bottom w:val="nil"/>
              <w:right w:val="nil"/>
            </w:tcBorders>
            <w:shd w:val="clear" w:color="auto" w:fill="008080"/>
            <w:vAlign w:val="center"/>
            <w:hideMark/>
          </w:tcPr>
          <w:p w:rsidRPr="006A0945" w:rsidR="002357C4" w:rsidP="002A22F1" w:rsidRDefault="002357C4" w14:paraId="40B02BF6"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Deferral</w:t>
            </w:r>
          </w:p>
        </w:tc>
        <w:tc>
          <w:tcPr>
            <w:tcW w:w="742" w:type="dxa"/>
            <w:tcBorders>
              <w:top w:val="nil"/>
              <w:left w:val="nil"/>
              <w:bottom w:val="nil"/>
              <w:right w:val="nil"/>
            </w:tcBorders>
            <w:shd w:val="clear" w:color="auto" w:fill="008080"/>
            <w:vAlign w:val="center"/>
            <w:hideMark/>
          </w:tcPr>
          <w:p w:rsidRPr="006A0945" w:rsidR="002357C4" w:rsidP="002A22F1" w:rsidRDefault="002357C4" w14:paraId="41934BA4"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Grants</w:t>
            </w:r>
          </w:p>
        </w:tc>
        <w:tc>
          <w:tcPr>
            <w:tcW w:w="1292" w:type="dxa"/>
            <w:tcBorders>
              <w:top w:val="nil"/>
              <w:left w:val="nil"/>
              <w:bottom w:val="nil"/>
              <w:right w:val="nil"/>
            </w:tcBorders>
            <w:shd w:val="clear" w:color="auto" w:fill="008080"/>
            <w:vAlign w:val="center"/>
            <w:hideMark/>
          </w:tcPr>
          <w:p w:rsidRPr="006A0945" w:rsidR="002357C4" w:rsidP="002A22F1" w:rsidRDefault="002357C4" w14:paraId="4AC9B329"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Contributions</w:t>
            </w:r>
          </w:p>
        </w:tc>
        <w:tc>
          <w:tcPr>
            <w:tcW w:w="945" w:type="dxa"/>
            <w:tcBorders>
              <w:top w:val="nil"/>
              <w:left w:val="nil"/>
              <w:bottom w:val="nil"/>
              <w:right w:val="nil"/>
            </w:tcBorders>
            <w:shd w:val="clear" w:color="auto" w:fill="008080"/>
            <w:vAlign w:val="center"/>
            <w:hideMark/>
          </w:tcPr>
          <w:p w:rsidRPr="006A0945" w:rsidR="002357C4" w:rsidP="002A22F1" w:rsidRDefault="002357C4" w14:paraId="36EB0AE8"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Reserves</w:t>
            </w:r>
          </w:p>
        </w:tc>
        <w:tc>
          <w:tcPr>
            <w:tcW w:w="816" w:type="dxa"/>
            <w:tcBorders>
              <w:top w:val="nil"/>
              <w:left w:val="nil"/>
              <w:bottom w:val="nil"/>
              <w:right w:val="nil"/>
            </w:tcBorders>
            <w:shd w:val="clear" w:color="auto" w:fill="008080"/>
            <w:vAlign w:val="center"/>
            <w:hideMark/>
          </w:tcPr>
          <w:p w:rsidRPr="006A0945" w:rsidR="002357C4" w:rsidP="002A22F1" w:rsidRDefault="002357C4" w14:paraId="720E260B"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Council Cash</w:t>
            </w:r>
          </w:p>
        </w:tc>
        <w:tc>
          <w:tcPr>
            <w:tcW w:w="1128" w:type="dxa"/>
            <w:gridSpan w:val="2"/>
            <w:tcBorders>
              <w:top w:val="nil"/>
              <w:left w:val="nil"/>
              <w:bottom w:val="nil"/>
              <w:right w:val="nil"/>
            </w:tcBorders>
            <w:shd w:val="clear" w:color="auto" w:fill="008080"/>
            <w:vAlign w:val="center"/>
            <w:hideMark/>
          </w:tcPr>
          <w:p w:rsidRPr="006A0945" w:rsidR="002357C4" w:rsidP="002A22F1" w:rsidRDefault="002357C4" w14:paraId="23D663F1"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Borrowings</w:t>
            </w:r>
          </w:p>
        </w:tc>
      </w:tr>
      <w:tr w:rsidRPr="000669D6" w:rsidR="009531AA" w:rsidTr="41F159E2" w14:paraId="45882E31" w14:textId="77777777">
        <w:trPr>
          <w:trHeight w:val="259"/>
        </w:trPr>
        <w:tc>
          <w:tcPr>
            <w:tcW w:w="3439" w:type="dxa"/>
            <w:tcBorders>
              <w:top w:val="nil"/>
              <w:left w:val="single" w:color="auto" w:sz="4" w:space="0"/>
              <w:bottom w:val="single" w:color="auto" w:sz="4" w:space="0"/>
              <w:right w:val="single" w:color="auto" w:sz="4" w:space="0"/>
            </w:tcBorders>
            <w:shd w:val="clear" w:color="auto" w:fill="008080"/>
            <w:vAlign w:val="center"/>
            <w:hideMark/>
          </w:tcPr>
          <w:p w:rsidRPr="006A0945" w:rsidR="002357C4" w:rsidP="002A22F1" w:rsidRDefault="002357C4" w14:paraId="04626D63" w14:textId="77777777">
            <w:pPr>
              <w:spacing w:after="0" w:line="240" w:lineRule="auto"/>
              <w:rPr>
                <w:rFonts w:eastAsia="Times New Roman" w:cs="Arial"/>
                <w:b/>
                <w:bCs/>
                <w:color w:val="FFFFFF"/>
                <w:sz w:val="16"/>
                <w:szCs w:val="16"/>
                <w:lang w:eastAsia="en-AU"/>
              </w:rPr>
            </w:pPr>
            <w:r w:rsidRPr="006A0945">
              <w:rPr>
                <w:rFonts w:eastAsia="Times New Roman" w:cs="Arial"/>
                <w:b/>
                <w:bCs/>
                <w:color w:val="FFFFFF"/>
                <w:sz w:val="16"/>
                <w:szCs w:val="16"/>
                <w:lang w:eastAsia="en-AU"/>
              </w:rPr>
              <w:t> </w:t>
            </w:r>
          </w:p>
        </w:tc>
        <w:tc>
          <w:tcPr>
            <w:tcW w:w="990" w:type="dxa"/>
            <w:tcBorders>
              <w:top w:val="nil"/>
              <w:left w:val="single" w:color="auto" w:sz="4" w:space="0"/>
              <w:bottom w:val="nil"/>
              <w:right w:val="nil"/>
            </w:tcBorders>
            <w:shd w:val="clear" w:color="auto" w:fill="008080"/>
            <w:vAlign w:val="center"/>
            <w:hideMark/>
          </w:tcPr>
          <w:p w:rsidRPr="006A0945" w:rsidR="002357C4" w:rsidP="002A22F1" w:rsidRDefault="002357C4" w14:paraId="4F0B3087"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800" w:type="dxa"/>
            <w:tcBorders>
              <w:top w:val="nil"/>
              <w:left w:val="nil"/>
              <w:bottom w:val="nil"/>
              <w:right w:val="nil"/>
            </w:tcBorders>
            <w:shd w:val="clear" w:color="auto" w:fill="008080"/>
            <w:vAlign w:val="center"/>
            <w:hideMark/>
          </w:tcPr>
          <w:p w:rsidRPr="006A0945" w:rsidR="002357C4" w:rsidP="002A22F1" w:rsidRDefault="002357C4" w14:paraId="7B518268"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771" w:type="dxa"/>
            <w:tcBorders>
              <w:top w:val="nil"/>
              <w:left w:val="nil"/>
              <w:bottom w:val="nil"/>
              <w:right w:val="single" w:color="auto" w:sz="4" w:space="0"/>
            </w:tcBorders>
            <w:shd w:val="clear" w:color="auto" w:fill="008080"/>
            <w:vAlign w:val="center"/>
            <w:hideMark/>
          </w:tcPr>
          <w:p w:rsidRPr="006A0945" w:rsidR="002357C4" w:rsidP="002A22F1" w:rsidRDefault="002357C4" w14:paraId="0104C80C"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624" w:type="dxa"/>
            <w:tcBorders>
              <w:top w:val="nil"/>
              <w:left w:val="nil"/>
              <w:bottom w:val="nil"/>
              <w:right w:val="nil"/>
            </w:tcBorders>
            <w:shd w:val="clear" w:color="auto" w:fill="008080"/>
            <w:vAlign w:val="center"/>
            <w:hideMark/>
          </w:tcPr>
          <w:p w:rsidRPr="006A0945" w:rsidR="002357C4" w:rsidP="002A22F1" w:rsidRDefault="002357C4" w14:paraId="2F7B1601"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880" w:type="dxa"/>
            <w:tcBorders>
              <w:top w:val="nil"/>
              <w:left w:val="nil"/>
              <w:bottom w:val="nil"/>
              <w:right w:val="nil"/>
            </w:tcBorders>
            <w:shd w:val="clear" w:color="auto" w:fill="008080"/>
            <w:vAlign w:val="center"/>
            <w:hideMark/>
          </w:tcPr>
          <w:p w:rsidRPr="006A0945" w:rsidR="002357C4" w:rsidP="002A22F1" w:rsidRDefault="002357C4" w14:paraId="2007ED32"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880" w:type="dxa"/>
            <w:tcBorders>
              <w:top w:val="nil"/>
              <w:left w:val="nil"/>
              <w:bottom w:val="nil"/>
              <w:right w:val="nil"/>
            </w:tcBorders>
            <w:shd w:val="clear" w:color="auto" w:fill="008080"/>
            <w:vAlign w:val="center"/>
            <w:hideMark/>
          </w:tcPr>
          <w:p w:rsidRPr="006A0945" w:rsidR="002357C4" w:rsidP="002A22F1" w:rsidRDefault="002357C4" w14:paraId="6B236B6B"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1046" w:type="dxa"/>
            <w:tcBorders>
              <w:top w:val="nil"/>
              <w:left w:val="nil"/>
              <w:bottom w:val="nil"/>
              <w:right w:val="single" w:color="auto" w:sz="4" w:space="0"/>
            </w:tcBorders>
            <w:shd w:val="clear" w:color="auto" w:fill="008080"/>
            <w:vAlign w:val="center"/>
            <w:hideMark/>
          </w:tcPr>
          <w:p w:rsidRPr="006A0945" w:rsidR="002357C4" w:rsidP="002A22F1" w:rsidRDefault="002357C4" w14:paraId="48DCDEAB"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834" w:type="dxa"/>
            <w:tcBorders>
              <w:top w:val="nil"/>
              <w:left w:val="nil"/>
              <w:bottom w:val="nil"/>
              <w:right w:val="nil"/>
            </w:tcBorders>
            <w:shd w:val="clear" w:color="auto" w:fill="008080"/>
            <w:vAlign w:val="center"/>
            <w:hideMark/>
          </w:tcPr>
          <w:p w:rsidRPr="006A0945" w:rsidR="002357C4" w:rsidP="002A22F1" w:rsidRDefault="002357C4" w14:paraId="5C5732D7"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742" w:type="dxa"/>
            <w:tcBorders>
              <w:top w:val="nil"/>
              <w:left w:val="nil"/>
              <w:bottom w:val="nil"/>
              <w:right w:val="nil"/>
            </w:tcBorders>
            <w:shd w:val="clear" w:color="auto" w:fill="008080"/>
            <w:vAlign w:val="center"/>
            <w:hideMark/>
          </w:tcPr>
          <w:p w:rsidRPr="006A0945" w:rsidR="002357C4" w:rsidP="002A22F1" w:rsidRDefault="002357C4" w14:paraId="18465174"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1292" w:type="dxa"/>
            <w:tcBorders>
              <w:top w:val="nil"/>
              <w:left w:val="nil"/>
              <w:bottom w:val="nil"/>
              <w:right w:val="nil"/>
            </w:tcBorders>
            <w:shd w:val="clear" w:color="auto" w:fill="008080"/>
            <w:vAlign w:val="center"/>
            <w:hideMark/>
          </w:tcPr>
          <w:p w:rsidRPr="006A0945" w:rsidR="002357C4" w:rsidP="002A22F1" w:rsidRDefault="002357C4" w14:paraId="5CAF7F78"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945" w:type="dxa"/>
            <w:tcBorders>
              <w:top w:val="nil"/>
              <w:left w:val="nil"/>
              <w:bottom w:val="nil"/>
              <w:right w:val="nil"/>
            </w:tcBorders>
            <w:shd w:val="clear" w:color="auto" w:fill="008080"/>
            <w:vAlign w:val="center"/>
            <w:hideMark/>
          </w:tcPr>
          <w:p w:rsidRPr="006A0945" w:rsidR="002357C4" w:rsidP="002A22F1" w:rsidRDefault="002357C4" w14:paraId="53B9FE80"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816" w:type="dxa"/>
            <w:tcBorders>
              <w:top w:val="nil"/>
              <w:left w:val="nil"/>
              <w:bottom w:val="nil"/>
              <w:right w:val="nil"/>
            </w:tcBorders>
            <w:shd w:val="clear" w:color="auto" w:fill="008080"/>
            <w:vAlign w:val="center"/>
            <w:hideMark/>
          </w:tcPr>
          <w:p w:rsidRPr="006A0945" w:rsidR="002357C4" w:rsidP="002A22F1" w:rsidRDefault="002357C4" w14:paraId="21656186"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c>
          <w:tcPr>
            <w:tcW w:w="1128" w:type="dxa"/>
            <w:gridSpan w:val="2"/>
            <w:tcBorders>
              <w:top w:val="nil"/>
              <w:left w:val="nil"/>
              <w:bottom w:val="nil"/>
              <w:right w:val="nil"/>
            </w:tcBorders>
            <w:shd w:val="clear" w:color="auto" w:fill="008080"/>
            <w:vAlign w:val="center"/>
            <w:hideMark/>
          </w:tcPr>
          <w:p w:rsidRPr="006A0945" w:rsidR="002357C4" w:rsidP="002A22F1" w:rsidRDefault="002357C4" w14:paraId="495B102B" w14:textId="77777777">
            <w:pPr>
              <w:spacing w:after="0" w:line="240" w:lineRule="auto"/>
              <w:jc w:val="center"/>
              <w:rPr>
                <w:rFonts w:eastAsia="Times New Roman" w:cs="Arial"/>
                <w:b/>
                <w:bCs/>
                <w:color w:val="FFFFFF"/>
                <w:sz w:val="16"/>
                <w:szCs w:val="16"/>
                <w:lang w:eastAsia="en-AU"/>
              </w:rPr>
            </w:pPr>
            <w:r w:rsidRPr="006A0945">
              <w:rPr>
                <w:rFonts w:eastAsia="Times New Roman" w:cs="Arial"/>
                <w:b/>
                <w:bCs/>
                <w:color w:val="FFFFFF"/>
                <w:sz w:val="16"/>
                <w:szCs w:val="16"/>
                <w:lang w:eastAsia="en-AU"/>
              </w:rPr>
              <w:t>$'000</w:t>
            </w:r>
          </w:p>
        </w:tc>
      </w:tr>
      <w:tr w:rsidRPr="00FA38A7" w:rsidR="008837F9" w:rsidTr="005837D6" w14:paraId="06E7C257"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FFFFFF" w:themeFill="background1"/>
            <w:vAlign w:val="center"/>
            <w:hideMark/>
          </w:tcPr>
          <w:p w:rsidRPr="006A0945" w:rsidR="008837F9" w:rsidP="005837D6" w:rsidRDefault="008837F9" w14:paraId="621E75F2"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Litter Bin Program</w:t>
            </w:r>
          </w:p>
        </w:tc>
        <w:tc>
          <w:tcPr>
            <w:tcW w:w="990" w:type="dxa"/>
            <w:tcBorders>
              <w:top w:val="nil"/>
              <w:left w:val="nil"/>
              <w:bottom w:val="nil"/>
              <w:right w:val="nil"/>
            </w:tcBorders>
            <w:shd w:val="clear" w:color="auto" w:fill="FFFFFF" w:themeFill="background1"/>
            <w:noWrap/>
            <w:vAlign w:val="center"/>
            <w:hideMark/>
          </w:tcPr>
          <w:p w:rsidRPr="006A0945" w:rsidR="008837F9" w:rsidP="005837D6" w:rsidRDefault="008837F9" w14:paraId="459FA798" w14:textId="77777777">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27</w:t>
            </w:r>
          </w:p>
        </w:tc>
        <w:tc>
          <w:tcPr>
            <w:tcW w:w="800" w:type="dxa"/>
            <w:tcBorders>
              <w:top w:val="nil"/>
              <w:left w:val="nil"/>
              <w:bottom w:val="nil"/>
              <w:right w:val="nil"/>
            </w:tcBorders>
            <w:shd w:val="clear" w:color="auto" w:fill="FFFFFF" w:themeFill="background1"/>
            <w:noWrap/>
            <w:vAlign w:val="center"/>
            <w:hideMark/>
          </w:tcPr>
          <w:p w:rsidRPr="006A0945" w:rsidR="008837F9" w:rsidP="005837D6" w:rsidRDefault="008837F9" w14:paraId="18ED5487" w14:textId="77777777">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108</w:t>
            </w:r>
          </w:p>
        </w:tc>
        <w:tc>
          <w:tcPr>
            <w:tcW w:w="771" w:type="dxa"/>
            <w:tcBorders>
              <w:top w:val="nil"/>
              <w:left w:val="nil"/>
              <w:bottom w:val="nil"/>
              <w:right w:val="single" w:color="auto" w:sz="4" w:space="0"/>
            </w:tcBorders>
            <w:shd w:val="clear" w:color="auto" w:fill="FFFFFF" w:themeFill="background1"/>
            <w:vAlign w:val="center"/>
            <w:hideMark/>
          </w:tcPr>
          <w:p w:rsidRPr="006A0945" w:rsidR="008837F9" w:rsidP="005837D6" w:rsidRDefault="008837F9" w14:paraId="63D07E81" w14:textId="77777777">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135</w:t>
            </w:r>
          </w:p>
        </w:tc>
        <w:tc>
          <w:tcPr>
            <w:tcW w:w="624" w:type="dxa"/>
            <w:tcBorders>
              <w:top w:val="nil"/>
              <w:left w:val="nil"/>
              <w:bottom w:val="nil"/>
              <w:right w:val="nil"/>
            </w:tcBorders>
            <w:shd w:val="clear" w:color="auto" w:fill="FFFFFF" w:themeFill="background1"/>
            <w:vAlign w:val="center"/>
            <w:hideMark/>
          </w:tcPr>
          <w:p w:rsidRPr="006A0945" w:rsidR="008837F9" w:rsidP="005837D6" w:rsidRDefault="008837F9" w14:paraId="5092154C" w14:textId="7777777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22</w:t>
            </w:r>
          </w:p>
        </w:tc>
        <w:tc>
          <w:tcPr>
            <w:tcW w:w="880" w:type="dxa"/>
            <w:tcBorders>
              <w:top w:val="nil"/>
              <w:left w:val="nil"/>
              <w:bottom w:val="nil"/>
              <w:right w:val="nil"/>
            </w:tcBorders>
            <w:shd w:val="clear" w:color="auto" w:fill="FFFFFF" w:themeFill="background1"/>
            <w:vAlign w:val="center"/>
            <w:hideMark/>
          </w:tcPr>
          <w:p w:rsidRPr="006A0945" w:rsidR="008837F9" w:rsidP="005837D6" w:rsidRDefault="008837F9" w14:paraId="0F47D6CF" w14:textId="7777777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86</w:t>
            </w:r>
          </w:p>
        </w:tc>
        <w:tc>
          <w:tcPr>
            <w:tcW w:w="880" w:type="dxa"/>
            <w:tcBorders>
              <w:top w:val="nil"/>
              <w:left w:val="nil"/>
              <w:bottom w:val="nil"/>
              <w:right w:val="nil"/>
            </w:tcBorders>
            <w:shd w:val="clear" w:color="auto" w:fill="FFFFFF" w:themeFill="background1"/>
            <w:vAlign w:val="center"/>
            <w:hideMark/>
          </w:tcPr>
          <w:p w:rsidRPr="006A0945" w:rsidR="008837F9" w:rsidP="005837D6" w:rsidRDefault="008837F9" w14:paraId="520880A4" w14:textId="7777777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046" w:type="dxa"/>
            <w:tcBorders>
              <w:top w:val="nil"/>
              <w:left w:val="nil"/>
              <w:bottom w:val="nil"/>
              <w:right w:val="single" w:color="auto" w:sz="4" w:space="0"/>
            </w:tcBorders>
            <w:shd w:val="clear" w:color="auto" w:fill="FFFFFF" w:themeFill="background1"/>
            <w:vAlign w:val="center"/>
            <w:hideMark/>
          </w:tcPr>
          <w:p w:rsidRPr="006A0945" w:rsidR="008837F9" w:rsidP="005837D6" w:rsidRDefault="008837F9" w14:paraId="2B3BEB52" w14:textId="7777777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FFFFFF" w:themeFill="background1"/>
            <w:vAlign w:val="center"/>
            <w:hideMark/>
          </w:tcPr>
          <w:p w:rsidRPr="006A0945" w:rsidR="008837F9" w:rsidP="005837D6" w:rsidRDefault="008837F9" w14:paraId="34BF772A" w14:textId="7777777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FFFFFF" w:themeFill="background1"/>
            <w:vAlign w:val="center"/>
            <w:hideMark/>
          </w:tcPr>
          <w:p w:rsidRPr="006A0945" w:rsidR="008837F9" w:rsidP="005837D6" w:rsidRDefault="008837F9" w14:paraId="304B5FF3" w14:textId="7777777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FFFFFF" w:themeFill="background1"/>
            <w:vAlign w:val="center"/>
            <w:hideMark/>
          </w:tcPr>
          <w:p w:rsidRPr="006A0945" w:rsidR="008837F9" w:rsidP="005837D6" w:rsidRDefault="008837F9" w14:paraId="56ACB103" w14:textId="7777777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FFFFFF" w:themeFill="background1"/>
            <w:noWrap/>
            <w:vAlign w:val="center"/>
            <w:hideMark/>
          </w:tcPr>
          <w:p w:rsidRPr="006A0945" w:rsidR="008837F9" w:rsidP="005837D6" w:rsidRDefault="008837F9" w14:paraId="3A0FA1B9" w14:textId="77777777">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FFFFFF" w:themeFill="background1"/>
            <w:vAlign w:val="center"/>
            <w:hideMark/>
          </w:tcPr>
          <w:p w:rsidRPr="006A0945" w:rsidR="008837F9" w:rsidP="005837D6" w:rsidRDefault="008837F9" w14:paraId="04BC03B0" w14:textId="7777777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135</w:t>
            </w:r>
          </w:p>
        </w:tc>
        <w:tc>
          <w:tcPr>
            <w:tcW w:w="1128" w:type="dxa"/>
            <w:tcBorders>
              <w:top w:val="nil"/>
              <w:left w:val="nil"/>
              <w:bottom w:val="nil"/>
              <w:right w:val="single" w:color="auto" w:sz="4" w:space="0"/>
            </w:tcBorders>
            <w:shd w:val="clear" w:color="auto" w:fill="FFFFFF" w:themeFill="background1"/>
            <w:vAlign w:val="center"/>
            <w:hideMark/>
          </w:tcPr>
          <w:p w:rsidRPr="006A0945" w:rsidR="008837F9" w:rsidP="005837D6" w:rsidRDefault="008837F9" w14:paraId="3BE6235F" w14:textId="77777777">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107B86" w:rsidTr="008837F9" w14:paraId="51485117" w14:textId="77777777">
        <w:trPr>
          <w:gridAfter w:val="1"/>
          <w:wAfter w:w="7" w:type="dxa"/>
          <w:trHeight w:val="499"/>
        </w:trPr>
        <w:tc>
          <w:tcPr>
            <w:tcW w:w="3439" w:type="dxa"/>
            <w:tcBorders>
              <w:top w:val="nil"/>
              <w:left w:val="single" w:color="auto" w:sz="4" w:space="0"/>
              <w:bottom w:val="nil"/>
              <w:right w:val="single" w:color="auto" w:sz="4" w:space="0"/>
            </w:tcBorders>
            <w:shd w:val="clear" w:color="auto" w:fill="FFFFFF" w:themeFill="background1"/>
            <w:vAlign w:val="center"/>
            <w:hideMark/>
          </w:tcPr>
          <w:p w:rsidRPr="006A0945" w:rsidR="006A0945" w:rsidP="00FA38A7" w:rsidRDefault="006A0945" w14:paraId="0207B37D"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Open Space Irrigation Renewal and Upgrade Program</w:t>
            </w:r>
          </w:p>
        </w:tc>
        <w:tc>
          <w:tcPr>
            <w:tcW w:w="990" w:type="dxa"/>
            <w:tcBorders>
              <w:top w:val="nil"/>
              <w:left w:val="nil"/>
              <w:bottom w:val="nil"/>
              <w:right w:val="nil"/>
            </w:tcBorders>
            <w:shd w:val="clear" w:color="auto" w:fill="FFFFFF" w:themeFill="background1"/>
            <w:noWrap/>
            <w:vAlign w:val="center"/>
            <w:hideMark/>
          </w:tcPr>
          <w:p w:rsidRPr="006A0945" w:rsidR="006A0945" w:rsidP="00FA38A7" w:rsidRDefault="006A0945" w14:paraId="7C7D7A61" w14:textId="6413B4C4">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70</w:t>
            </w:r>
          </w:p>
        </w:tc>
        <w:tc>
          <w:tcPr>
            <w:tcW w:w="800" w:type="dxa"/>
            <w:tcBorders>
              <w:top w:val="nil"/>
              <w:left w:val="nil"/>
              <w:bottom w:val="nil"/>
              <w:right w:val="nil"/>
            </w:tcBorders>
            <w:shd w:val="clear" w:color="auto" w:fill="FFFFFF" w:themeFill="background1"/>
            <w:noWrap/>
            <w:vAlign w:val="center"/>
            <w:hideMark/>
          </w:tcPr>
          <w:p w:rsidRPr="006A0945" w:rsidR="006A0945" w:rsidP="00FA38A7" w:rsidRDefault="006A0945" w14:paraId="74CCCF60" w14:textId="2DC3AC4B">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280</w:t>
            </w:r>
          </w:p>
        </w:tc>
        <w:tc>
          <w:tcPr>
            <w:tcW w:w="771" w:type="dxa"/>
            <w:tcBorders>
              <w:top w:val="nil"/>
              <w:left w:val="nil"/>
              <w:bottom w:val="nil"/>
              <w:right w:val="single" w:color="auto" w:sz="4" w:space="0"/>
            </w:tcBorders>
            <w:shd w:val="clear" w:color="auto" w:fill="FFFFFF" w:themeFill="background1"/>
            <w:vAlign w:val="center"/>
            <w:hideMark/>
          </w:tcPr>
          <w:p w:rsidRPr="006A0945" w:rsidR="006A0945" w:rsidP="00FA38A7" w:rsidRDefault="006A0945" w14:paraId="703C9B9F" w14:textId="3BDEC6F0">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350</w:t>
            </w:r>
          </w:p>
        </w:tc>
        <w:tc>
          <w:tcPr>
            <w:tcW w:w="624" w:type="dxa"/>
            <w:tcBorders>
              <w:top w:val="nil"/>
              <w:left w:val="nil"/>
              <w:bottom w:val="nil"/>
              <w:right w:val="nil"/>
            </w:tcBorders>
            <w:shd w:val="clear" w:color="auto" w:fill="FFFFFF" w:themeFill="background1"/>
            <w:vAlign w:val="center"/>
            <w:hideMark/>
          </w:tcPr>
          <w:p w:rsidRPr="006A0945" w:rsidR="006A0945" w:rsidP="00FA38A7" w:rsidRDefault="006A0945" w14:paraId="602B0571" w14:textId="6BC5454B">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FFFFFF" w:themeFill="background1"/>
            <w:vAlign w:val="center"/>
            <w:hideMark/>
          </w:tcPr>
          <w:p w:rsidRPr="006A0945" w:rsidR="006A0945" w:rsidP="00FA38A7" w:rsidRDefault="006A0945" w14:paraId="6D7CA26E" w14:textId="4894E61C">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140</w:t>
            </w:r>
          </w:p>
        </w:tc>
        <w:tc>
          <w:tcPr>
            <w:tcW w:w="880" w:type="dxa"/>
            <w:tcBorders>
              <w:top w:val="nil"/>
              <w:left w:val="nil"/>
              <w:bottom w:val="nil"/>
              <w:right w:val="nil"/>
            </w:tcBorders>
            <w:shd w:val="clear" w:color="auto" w:fill="FFFFFF" w:themeFill="background1"/>
            <w:vAlign w:val="center"/>
            <w:hideMark/>
          </w:tcPr>
          <w:p w:rsidRPr="006A0945" w:rsidR="006A0945" w:rsidP="00FA38A7" w:rsidRDefault="006A0945" w14:paraId="617042C1" w14:textId="7E91C1A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140</w:t>
            </w:r>
          </w:p>
        </w:tc>
        <w:tc>
          <w:tcPr>
            <w:tcW w:w="1046" w:type="dxa"/>
            <w:tcBorders>
              <w:top w:val="nil"/>
              <w:left w:val="nil"/>
              <w:bottom w:val="nil"/>
              <w:right w:val="single" w:color="auto" w:sz="4" w:space="0"/>
            </w:tcBorders>
            <w:shd w:val="clear" w:color="auto" w:fill="FFFFFF" w:themeFill="background1"/>
            <w:vAlign w:val="center"/>
            <w:hideMark/>
          </w:tcPr>
          <w:p w:rsidRPr="006A0945" w:rsidR="006A0945" w:rsidP="00FA38A7" w:rsidRDefault="006A0945" w14:paraId="2ABDDC6D" w14:textId="3D0EA6B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FFFFFF" w:themeFill="background1"/>
            <w:vAlign w:val="center"/>
            <w:hideMark/>
          </w:tcPr>
          <w:p w:rsidRPr="006A0945" w:rsidR="006A0945" w:rsidP="00FA38A7" w:rsidRDefault="006A0945" w14:paraId="50BE142B" w14:textId="0687578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FFFFFF" w:themeFill="background1"/>
            <w:vAlign w:val="center"/>
            <w:hideMark/>
          </w:tcPr>
          <w:p w:rsidRPr="006A0945" w:rsidR="006A0945" w:rsidP="00FA38A7" w:rsidRDefault="006A0945" w14:paraId="271895E8" w14:textId="5A3DB6F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FFFFFF" w:themeFill="background1"/>
            <w:vAlign w:val="center"/>
            <w:hideMark/>
          </w:tcPr>
          <w:p w:rsidRPr="006A0945" w:rsidR="006A0945" w:rsidP="00FA38A7" w:rsidRDefault="006A0945" w14:paraId="753BA86A" w14:textId="3997D1D6">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FFFFFF" w:themeFill="background1"/>
            <w:noWrap/>
            <w:vAlign w:val="center"/>
            <w:hideMark/>
          </w:tcPr>
          <w:p w:rsidRPr="006A0945" w:rsidR="006A0945" w:rsidP="00FA38A7" w:rsidRDefault="006A0945" w14:paraId="0CB8E11F" w14:textId="60EAE867">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50</w:t>
            </w:r>
          </w:p>
        </w:tc>
        <w:tc>
          <w:tcPr>
            <w:tcW w:w="816" w:type="dxa"/>
            <w:tcBorders>
              <w:top w:val="nil"/>
              <w:left w:val="nil"/>
              <w:bottom w:val="nil"/>
              <w:right w:val="nil"/>
            </w:tcBorders>
            <w:shd w:val="clear" w:color="auto" w:fill="FFFFFF" w:themeFill="background1"/>
            <w:vAlign w:val="center"/>
            <w:hideMark/>
          </w:tcPr>
          <w:p w:rsidRPr="006A0945" w:rsidR="006A0945" w:rsidP="00FA38A7" w:rsidRDefault="006A0945" w14:paraId="2BA12A6B" w14:textId="49802DE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300</w:t>
            </w:r>
          </w:p>
        </w:tc>
        <w:tc>
          <w:tcPr>
            <w:tcW w:w="1128" w:type="dxa"/>
            <w:tcBorders>
              <w:top w:val="nil"/>
              <w:left w:val="nil"/>
              <w:bottom w:val="nil"/>
              <w:right w:val="single" w:color="auto" w:sz="4" w:space="0"/>
            </w:tcBorders>
            <w:shd w:val="clear" w:color="auto" w:fill="FFFFFF" w:themeFill="background1"/>
            <w:vAlign w:val="center"/>
            <w:hideMark/>
          </w:tcPr>
          <w:p w:rsidRPr="006A0945" w:rsidR="006A0945" w:rsidP="00FA38A7" w:rsidRDefault="006A0945" w14:paraId="60E521A3" w14:textId="551B749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107B86" w:rsidTr="00777334" w14:paraId="57605A12"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D9D9D9" w:themeFill="background1" w:themeFillShade="D9"/>
            <w:vAlign w:val="center"/>
            <w:hideMark/>
          </w:tcPr>
          <w:p w:rsidRPr="006A0945" w:rsidR="006A0945" w:rsidP="00FA38A7" w:rsidRDefault="006A0945" w14:paraId="5E5BC841" w14:textId="77777777">
            <w:pPr>
              <w:spacing w:after="0" w:line="240" w:lineRule="auto"/>
              <w:rPr>
                <w:rFonts w:eastAsia="Times New Roman" w:cs="Arial"/>
                <w:b/>
                <w:bCs/>
                <w:sz w:val="16"/>
                <w:szCs w:val="16"/>
                <w:lang w:eastAsia="en-AU"/>
              </w:rPr>
            </w:pPr>
            <w:r w:rsidRPr="006A0945">
              <w:rPr>
                <w:rFonts w:eastAsia="Times New Roman" w:cs="Arial"/>
                <w:b/>
                <w:bCs/>
                <w:sz w:val="16"/>
                <w:szCs w:val="16"/>
                <w:lang w:eastAsia="en-AU"/>
              </w:rPr>
              <w:t>Other infrastructure</w:t>
            </w:r>
          </w:p>
        </w:tc>
        <w:tc>
          <w:tcPr>
            <w:tcW w:w="990"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021E4AD8" w14:textId="079F88F0">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10</w:t>
            </w:r>
          </w:p>
        </w:tc>
        <w:tc>
          <w:tcPr>
            <w:tcW w:w="800" w:type="dxa"/>
            <w:tcBorders>
              <w:top w:val="nil"/>
              <w:left w:val="nil"/>
              <w:bottom w:val="nil"/>
              <w:right w:val="nil"/>
            </w:tcBorders>
            <w:shd w:val="clear" w:color="auto" w:fill="D9D9D9" w:themeFill="background1" w:themeFillShade="D9"/>
            <w:noWrap/>
            <w:vAlign w:val="center"/>
            <w:hideMark/>
          </w:tcPr>
          <w:p w:rsidRPr="006A0945" w:rsidR="006A0945" w:rsidP="00FA38A7" w:rsidRDefault="006A0945" w14:paraId="5F2A0327" w14:textId="77777777">
            <w:pPr>
              <w:spacing w:after="0" w:line="240" w:lineRule="auto"/>
              <w:jc w:val="right"/>
              <w:rPr>
                <w:rFonts w:ascii="Calibri" w:hAnsi="Calibri" w:eastAsia="Times New Roman" w:cs="Calibri"/>
                <w:b/>
                <w:bCs/>
                <w:sz w:val="16"/>
                <w:szCs w:val="16"/>
                <w:lang w:eastAsia="en-AU"/>
              </w:rPr>
            </w:pPr>
            <w:r w:rsidRPr="006A0945">
              <w:rPr>
                <w:rFonts w:ascii="Calibri" w:hAnsi="Calibri" w:eastAsia="Times New Roman" w:cs="Calibri"/>
                <w:b/>
                <w:bCs/>
                <w:sz w:val="16"/>
                <w:szCs w:val="16"/>
                <w:lang w:eastAsia="en-AU"/>
              </w:rPr>
              <w:t>90</w:t>
            </w:r>
          </w:p>
        </w:tc>
        <w:tc>
          <w:tcPr>
            <w:tcW w:w="771" w:type="dxa"/>
            <w:tcBorders>
              <w:top w:val="nil"/>
              <w:left w:val="nil"/>
              <w:bottom w:val="nil"/>
              <w:right w:val="single" w:color="auto" w:sz="4" w:space="0"/>
            </w:tcBorders>
            <w:shd w:val="clear" w:color="auto" w:fill="D9D9D9" w:themeFill="background1" w:themeFillShade="D9"/>
            <w:vAlign w:val="center"/>
            <w:hideMark/>
          </w:tcPr>
          <w:p w:rsidRPr="006A0945" w:rsidR="006A0945" w:rsidP="00FA38A7" w:rsidRDefault="006A0945" w14:paraId="69C7E255" w14:textId="71550E72">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100</w:t>
            </w:r>
          </w:p>
        </w:tc>
        <w:tc>
          <w:tcPr>
            <w:tcW w:w="624"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3442CEB1" w14:textId="20A253F2">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c>
          <w:tcPr>
            <w:tcW w:w="880"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020020CA" w14:textId="29379B3A">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90</w:t>
            </w:r>
          </w:p>
        </w:tc>
        <w:tc>
          <w:tcPr>
            <w:tcW w:w="880"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59F6999B" w14:textId="329C7C92">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c>
          <w:tcPr>
            <w:tcW w:w="1046" w:type="dxa"/>
            <w:tcBorders>
              <w:top w:val="nil"/>
              <w:left w:val="nil"/>
              <w:bottom w:val="nil"/>
              <w:right w:val="single" w:color="auto" w:sz="4" w:space="0"/>
            </w:tcBorders>
            <w:shd w:val="clear" w:color="auto" w:fill="D9D9D9" w:themeFill="background1" w:themeFillShade="D9"/>
            <w:vAlign w:val="center"/>
            <w:hideMark/>
          </w:tcPr>
          <w:p w:rsidRPr="006A0945" w:rsidR="006A0945" w:rsidP="00FA38A7" w:rsidRDefault="006A0945" w14:paraId="646FC04D" w14:textId="62FD4382">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c>
          <w:tcPr>
            <w:tcW w:w="834"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2E313785" w14:textId="764C10D9">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c>
          <w:tcPr>
            <w:tcW w:w="742"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312BB239" w14:textId="357F305C">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c>
          <w:tcPr>
            <w:tcW w:w="1292"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7461046E" w14:textId="1EAA69DE">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c>
          <w:tcPr>
            <w:tcW w:w="945"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48F3D3FD" w14:textId="0BD43909">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c>
          <w:tcPr>
            <w:tcW w:w="816" w:type="dxa"/>
            <w:tcBorders>
              <w:top w:val="nil"/>
              <w:left w:val="nil"/>
              <w:bottom w:val="nil"/>
              <w:right w:val="nil"/>
            </w:tcBorders>
            <w:shd w:val="clear" w:color="auto" w:fill="D9D9D9" w:themeFill="background1" w:themeFillShade="D9"/>
            <w:vAlign w:val="center"/>
            <w:hideMark/>
          </w:tcPr>
          <w:p w:rsidRPr="006A0945" w:rsidR="006A0945" w:rsidP="00FA38A7" w:rsidRDefault="006A0945" w14:paraId="4D187DA1" w14:textId="06007432">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100</w:t>
            </w:r>
          </w:p>
        </w:tc>
        <w:tc>
          <w:tcPr>
            <w:tcW w:w="1128" w:type="dxa"/>
            <w:tcBorders>
              <w:top w:val="nil"/>
              <w:left w:val="nil"/>
              <w:bottom w:val="nil"/>
              <w:right w:val="single" w:color="auto" w:sz="4" w:space="0"/>
            </w:tcBorders>
            <w:shd w:val="clear" w:color="auto" w:fill="D9D9D9" w:themeFill="background1" w:themeFillShade="D9"/>
            <w:vAlign w:val="center"/>
            <w:hideMark/>
          </w:tcPr>
          <w:p w:rsidRPr="006A0945" w:rsidR="006A0945" w:rsidP="00FA38A7" w:rsidRDefault="006A0945" w14:paraId="3F9878D5" w14:textId="0BA5E4E3">
            <w:pPr>
              <w:spacing w:after="0" w:line="240" w:lineRule="auto"/>
              <w:jc w:val="right"/>
              <w:rPr>
                <w:rFonts w:eastAsia="Times New Roman" w:cs="Arial"/>
                <w:b/>
                <w:bCs/>
                <w:sz w:val="16"/>
                <w:szCs w:val="16"/>
                <w:lang w:eastAsia="en-AU"/>
              </w:rPr>
            </w:pPr>
            <w:r w:rsidRPr="006A0945">
              <w:rPr>
                <w:rFonts w:eastAsia="Times New Roman" w:cs="Arial"/>
                <w:b/>
                <w:bCs/>
                <w:sz w:val="16"/>
                <w:szCs w:val="16"/>
                <w:lang w:eastAsia="en-AU"/>
              </w:rPr>
              <w:t>-</w:t>
            </w:r>
          </w:p>
        </w:tc>
      </w:tr>
      <w:tr w:rsidRPr="00FA38A7" w:rsidR="00F016F0" w:rsidTr="000669D6" w14:paraId="5B40209B" w14:textId="77777777">
        <w:trPr>
          <w:gridAfter w:val="1"/>
          <w:wAfter w:w="7" w:type="dxa"/>
          <w:trHeight w:val="49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266C4473" w14:textId="77777777">
            <w:pPr>
              <w:spacing w:after="0" w:line="240" w:lineRule="auto"/>
              <w:outlineLvl w:val="0"/>
              <w:rPr>
                <w:rFonts w:eastAsia="Times New Roman" w:cs="Arial"/>
                <w:sz w:val="16"/>
                <w:szCs w:val="16"/>
                <w:lang w:eastAsia="en-AU"/>
              </w:rPr>
            </w:pPr>
            <w:r w:rsidRPr="006A0945">
              <w:rPr>
                <w:rFonts w:eastAsia="Times New Roman" w:cs="Arial"/>
                <w:sz w:val="16"/>
                <w:szCs w:val="16"/>
                <w:lang w:eastAsia="en-AU"/>
              </w:rPr>
              <w:t>Street Signage and Furniture Renewal Program</w:t>
            </w:r>
          </w:p>
        </w:tc>
        <w:tc>
          <w:tcPr>
            <w:tcW w:w="990" w:type="dxa"/>
            <w:tcBorders>
              <w:top w:val="nil"/>
              <w:left w:val="nil"/>
              <w:bottom w:val="nil"/>
              <w:right w:val="nil"/>
            </w:tcBorders>
            <w:shd w:val="clear" w:color="auto" w:fill="auto"/>
            <w:noWrap/>
            <w:vAlign w:val="center"/>
            <w:hideMark/>
          </w:tcPr>
          <w:p w:rsidRPr="006A0945" w:rsidR="006A0945" w:rsidP="00FA38A7" w:rsidRDefault="006A0945" w14:paraId="228AB670" w14:textId="2679DC1E">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10</w:t>
            </w:r>
          </w:p>
        </w:tc>
        <w:tc>
          <w:tcPr>
            <w:tcW w:w="800" w:type="dxa"/>
            <w:tcBorders>
              <w:top w:val="nil"/>
              <w:left w:val="nil"/>
              <w:bottom w:val="nil"/>
              <w:right w:val="nil"/>
            </w:tcBorders>
            <w:shd w:val="clear" w:color="auto" w:fill="auto"/>
            <w:noWrap/>
            <w:vAlign w:val="center"/>
            <w:hideMark/>
          </w:tcPr>
          <w:p w:rsidRPr="006A0945" w:rsidR="006A0945" w:rsidP="00FA38A7" w:rsidRDefault="006A0945" w14:paraId="3E85A52E" w14:textId="545ADB6F">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90</w:t>
            </w: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281E9BEC" w14:textId="0C77B66E">
            <w:pPr>
              <w:spacing w:after="0" w:line="240" w:lineRule="auto"/>
              <w:jc w:val="right"/>
              <w:outlineLvl w:val="0"/>
              <w:rPr>
                <w:rFonts w:eastAsia="Times New Roman" w:cs="Arial"/>
                <w:b/>
                <w:bCs/>
                <w:sz w:val="16"/>
                <w:szCs w:val="16"/>
                <w:lang w:eastAsia="en-AU"/>
              </w:rPr>
            </w:pPr>
            <w:r w:rsidRPr="006A0945">
              <w:rPr>
                <w:rFonts w:eastAsia="Times New Roman" w:cs="Arial"/>
                <w:b/>
                <w:bCs/>
                <w:sz w:val="16"/>
                <w:szCs w:val="16"/>
                <w:lang w:eastAsia="en-AU"/>
              </w:rPr>
              <w:t>100</w:t>
            </w:r>
          </w:p>
        </w:tc>
        <w:tc>
          <w:tcPr>
            <w:tcW w:w="624" w:type="dxa"/>
            <w:tcBorders>
              <w:top w:val="nil"/>
              <w:left w:val="nil"/>
              <w:bottom w:val="nil"/>
              <w:right w:val="nil"/>
            </w:tcBorders>
            <w:shd w:val="clear" w:color="auto" w:fill="auto"/>
            <w:vAlign w:val="center"/>
            <w:hideMark/>
          </w:tcPr>
          <w:p w:rsidRPr="006A0945" w:rsidR="006A0945" w:rsidP="00FA38A7" w:rsidRDefault="006A0945" w14:paraId="395067C7" w14:textId="3E1C1E3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80" w:type="dxa"/>
            <w:tcBorders>
              <w:top w:val="nil"/>
              <w:left w:val="nil"/>
              <w:bottom w:val="nil"/>
              <w:right w:val="nil"/>
            </w:tcBorders>
            <w:shd w:val="clear" w:color="auto" w:fill="auto"/>
            <w:vAlign w:val="center"/>
            <w:hideMark/>
          </w:tcPr>
          <w:p w:rsidRPr="006A0945" w:rsidR="006A0945" w:rsidP="00FA38A7" w:rsidRDefault="006A0945" w14:paraId="5CAA1C3A" w14:textId="0709EDC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90</w:t>
            </w:r>
          </w:p>
        </w:tc>
        <w:tc>
          <w:tcPr>
            <w:tcW w:w="880" w:type="dxa"/>
            <w:tcBorders>
              <w:top w:val="nil"/>
              <w:left w:val="nil"/>
              <w:bottom w:val="nil"/>
              <w:right w:val="nil"/>
            </w:tcBorders>
            <w:shd w:val="clear" w:color="auto" w:fill="auto"/>
            <w:vAlign w:val="center"/>
            <w:hideMark/>
          </w:tcPr>
          <w:p w:rsidRPr="006A0945" w:rsidR="006A0945" w:rsidP="00FA38A7" w:rsidRDefault="006A0945" w14:paraId="0509BC3C" w14:textId="5C59F18D">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6186F122" w14:textId="3AAD5A0E">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834" w:type="dxa"/>
            <w:tcBorders>
              <w:top w:val="nil"/>
              <w:left w:val="nil"/>
              <w:bottom w:val="nil"/>
              <w:right w:val="nil"/>
            </w:tcBorders>
            <w:shd w:val="clear" w:color="auto" w:fill="auto"/>
            <w:vAlign w:val="center"/>
            <w:hideMark/>
          </w:tcPr>
          <w:p w:rsidRPr="006A0945" w:rsidR="006A0945" w:rsidP="00FA38A7" w:rsidRDefault="006A0945" w14:paraId="10DD8D0E" w14:textId="581597E4">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742" w:type="dxa"/>
            <w:tcBorders>
              <w:top w:val="nil"/>
              <w:left w:val="nil"/>
              <w:bottom w:val="nil"/>
              <w:right w:val="nil"/>
            </w:tcBorders>
            <w:shd w:val="clear" w:color="auto" w:fill="auto"/>
            <w:vAlign w:val="center"/>
            <w:hideMark/>
          </w:tcPr>
          <w:p w:rsidRPr="006A0945" w:rsidR="006A0945" w:rsidP="00FA38A7" w:rsidRDefault="006A0945" w14:paraId="1E79148D" w14:textId="3B85EF29">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1292" w:type="dxa"/>
            <w:tcBorders>
              <w:top w:val="nil"/>
              <w:left w:val="nil"/>
              <w:bottom w:val="nil"/>
              <w:right w:val="nil"/>
            </w:tcBorders>
            <w:shd w:val="clear" w:color="auto" w:fill="auto"/>
            <w:vAlign w:val="center"/>
            <w:hideMark/>
          </w:tcPr>
          <w:p w:rsidRPr="006A0945" w:rsidR="006A0945" w:rsidP="00FA38A7" w:rsidRDefault="006A0945" w14:paraId="26161D1F" w14:textId="2FCF5CF2">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c>
          <w:tcPr>
            <w:tcW w:w="945" w:type="dxa"/>
            <w:tcBorders>
              <w:top w:val="nil"/>
              <w:left w:val="nil"/>
              <w:bottom w:val="nil"/>
              <w:right w:val="nil"/>
            </w:tcBorders>
            <w:shd w:val="clear" w:color="auto" w:fill="auto"/>
            <w:noWrap/>
            <w:vAlign w:val="center"/>
            <w:hideMark/>
          </w:tcPr>
          <w:p w:rsidRPr="006A0945" w:rsidR="006A0945" w:rsidP="00FA38A7" w:rsidRDefault="006A0945" w14:paraId="3967F512" w14:textId="0A94A817">
            <w:pPr>
              <w:spacing w:after="0" w:line="240" w:lineRule="auto"/>
              <w:jc w:val="right"/>
              <w:outlineLvl w:val="0"/>
              <w:rPr>
                <w:rFonts w:eastAsia="Times New Roman" w:cs="Arial"/>
                <w:color w:val="000000"/>
                <w:sz w:val="16"/>
                <w:szCs w:val="16"/>
                <w:lang w:eastAsia="en-AU"/>
              </w:rPr>
            </w:pPr>
            <w:r w:rsidRPr="006A0945">
              <w:rPr>
                <w:rFonts w:eastAsia="Times New Roman" w:cs="Arial"/>
                <w:color w:val="000000"/>
                <w:sz w:val="16"/>
                <w:szCs w:val="16"/>
                <w:lang w:eastAsia="en-AU"/>
              </w:rPr>
              <w:t>-</w:t>
            </w:r>
          </w:p>
        </w:tc>
        <w:tc>
          <w:tcPr>
            <w:tcW w:w="816" w:type="dxa"/>
            <w:tcBorders>
              <w:top w:val="nil"/>
              <w:left w:val="nil"/>
              <w:bottom w:val="nil"/>
              <w:right w:val="nil"/>
            </w:tcBorders>
            <w:shd w:val="clear" w:color="auto" w:fill="auto"/>
            <w:vAlign w:val="center"/>
            <w:hideMark/>
          </w:tcPr>
          <w:p w:rsidRPr="006A0945" w:rsidR="006A0945" w:rsidP="00FA38A7" w:rsidRDefault="006A0945" w14:paraId="64317FF7" w14:textId="3E89DC0F">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100</w:t>
            </w: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5A070B0F" w14:textId="2F7B8185">
            <w:pPr>
              <w:spacing w:after="0" w:line="240" w:lineRule="auto"/>
              <w:jc w:val="right"/>
              <w:outlineLvl w:val="0"/>
              <w:rPr>
                <w:rFonts w:eastAsia="Times New Roman" w:cs="Arial"/>
                <w:sz w:val="16"/>
                <w:szCs w:val="16"/>
                <w:lang w:eastAsia="en-AU"/>
              </w:rPr>
            </w:pPr>
            <w:r w:rsidRPr="006A0945">
              <w:rPr>
                <w:rFonts w:eastAsia="Times New Roman" w:cs="Arial"/>
                <w:sz w:val="16"/>
                <w:szCs w:val="16"/>
                <w:lang w:eastAsia="en-AU"/>
              </w:rPr>
              <w:t>-</w:t>
            </w:r>
          </w:p>
        </w:tc>
      </w:tr>
      <w:tr w:rsidRPr="00FA38A7" w:rsidR="009531AA" w:rsidTr="41F159E2" w14:paraId="4E8C92E3" w14:textId="77777777">
        <w:trPr>
          <w:gridAfter w:val="1"/>
          <w:wAfter w:w="7" w:type="dxa"/>
          <w:trHeight w:val="259"/>
        </w:trPr>
        <w:tc>
          <w:tcPr>
            <w:tcW w:w="3439"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6A0945" w:rsidR="006A0945" w:rsidP="00FA38A7" w:rsidRDefault="006A0945" w14:paraId="462FB233" w14:textId="77777777">
            <w:pPr>
              <w:spacing w:after="0" w:line="240" w:lineRule="auto"/>
              <w:rPr>
                <w:rFonts w:eastAsia="Times New Roman" w:cs="Arial"/>
                <w:b/>
                <w:bCs/>
                <w:sz w:val="16"/>
                <w:szCs w:val="16"/>
                <w:lang w:eastAsia="en-AU"/>
              </w:rPr>
            </w:pPr>
            <w:r w:rsidRPr="006A0945">
              <w:rPr>
                <w:rFonts w:eastAsia="Times New Roman" w:cs="Arial"/>
                <w:b/>
                <w:bCs/>
                <w:sz w:val="16"/>
                <w:szCs w:val="16"/>
                <w:lang w:eastAsia="en-AU"/>
              </w:rPr>
              <w:t>Total infrastructure</w:t>
            </w:r>
          </w:p>
        </w:tc>
        <w:tc>
          <w:tcPr>
            <w:tcW w:w="990" w:type="dxa"/>
            <w:tcBorders>
              <w:top w:val="single" w:color="auto" w:sz="4" w:space="0"/>
              <w:left w:val="nil"/>
              <w:bottom w:val="single" w:color="auto" w:sz="4" w:space="0"/>
              <w:right w:val="nil"/>
            </w:tcBorders>
            <w:shd w:val="clear" w:color="auto" w:fill="D9D9D9" w:themeFill="background1" w:themeFillShade="D9"/>
            <w:vAlign w:val="center"/>
            <w:hideMark/>
          </w:tcPr>
          <w:p w:rsidRPr="006A0945" w:rsidR="006A0945" w:rsidP="00FA38A7" w:rsidRDefault="006A0945" w14:paraId="2ED42AD7" w14:textId="042C5765">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4,086</w:t>
            </w:r>
          </w:p>
        </w:tc>
        <w:tc>
          <w:tcPr>
            <w:tcW w:w="800" w:type="dxa"/>
            <w:tcBorders>
              <w:top w:val="single" w:color="auto" w:sz="4" w:space="0"/>
              <w:left w:val="nil"/>
              <w:bottom w:val="single" w:color="auto" w:sz="4" w:space="0"/>
              <w:right w:val="nil"/>
            </w:tcBorders>
            <w:shd w:val="clear" w:color="auto" w:fill="D9D9D9" w:themeFill="background1" w:themeFillShade="D9"/>
            <w:vAlign w:val="center"/>
            <w:hideMark/>
          </w:tcPr>
          <w:p w:rsidRPr="006A0945" w:rsidR="006A0945" w:rsidP="00FA38A7" w:rsidRDefault="006A0945" w14:paraId="1C7C4B8E" w14:textId="01FC706D">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19,256</w:t>
            </w:r>
          </w:p>
        </w:tc>
        <w:tc>
          <w:tcPr>
            <w:tcW w:w="771" w:type="dxa"/>
            <w:tcBorders>
              <w:top w:val="single" w:color="auto" w:sz="4" w:space="0"/>
              <w:left w:val="nil"/>
              <w:bottom w:val="single" w:color="auto" w:sz="4" w:space="0"/>
              <w:right w:val="single" w:color="auto" w:sz="4" w:space="0"/>
            </w:tcBorders>
            <w:shd w:val="clear" w:color="auto" w:fill="D9D9D9" w:themeFill="background1" w:themeFillShade="D9"/>
            <w:vAlign w:val="center"/>
            <w:hideMark/>
          </w:tcPr>
          <w:p w:rsidRPr="006A0945" w:rsidR="006A0945" w:rsidP="00FA38A7" w:rsidRDefault="006A0945" w14:paraId="676B4B11" w14:textId="4262B93D">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23,342</w:t>
            </w:r>
          </w:p>
        </w:tc>
        <w:tc>
          <w:tcPr>
            <w:tcW w:w="624" w:type="dxa"/>
            <w:tcBorders>
              <w:top w:val="single" w:color="auto" w:sz="4" w:space="0"/>
              <w:left w:val="nil"/>
              <w:bottom w:val="single" w:color="auto" w:sz="4" w:space="0"/>
              <w:right w:val="nil"/>
            </w:tcBorders>
            <w:shd w:val="clear" w:color="auto" w:fill="D9D9D9" w:themeFill="background1" w:themeFillShade="D9"/>
            <w:vAlign w:val="center"/>
            <w:hideMark/>
          </w:tcPr>
          <w:p w:rsidRPr="006A0945" w:rsidR="006A0945" w:rsidP="00FA38A7" w:rsidRDefault="006A0945" w14:paraId="1A2BCC21" w14:textId="40B38334">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1,074</w:t>
            </w:r>
          </w:p>
        </w:tc>
        <w:tc>
          <w:tcPr>
            <w:tcW w:w="880" w:type="dxa"/>
            <w:tcBorders>
              <w:top w:val="single" w:color="auto" w:sz="4" w:space="0"/>
              <w:left w:val="nil"/>
              <w:bottom w:val="single" w:color="auto" w:sz="4" w:space="0"/>
              <w:right w:val="nil"/>
            </w:tcBorders>
            <w:shd w:val="clear" w:color="auto" w:fill="D9D9D9" w:themeFill="background1" w:themeFillShade="D9"/>
            <w:vAlign w:val="center"/>
            <w:hideMark/>
          </w:tcPr>
          <w:p w:rsidRPr="006A0945" w:rsidR="006A0945" w:rsidP="00FA38A7" w:rsidRDefault="006A0945" w14:paraId="1D42D89F" w14:textId="148F3C43">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7,124</w:t>
            </w:r>
          </w:p>
        </w:tc>
        <w:tc>
          <w:tcPr>
            <w:tcW w:w="880" w:type="dxa"/>
            <w:tcBorders>
              <w:top w:val="single" w:color="auto" w:sz="4" w:space="0"/>
              <w:left w:val="nil"/>
              <w:bottom w:val="single" w:color="auto" w:sz="4" w:space="0"/>
              <w:right w:val="nil"/>
            </w:tcBorders>
            <w:shd w:val="clear" w:color="auto" w:fill="D9D9D9" w:themeFill="background1" w:themeFillShade="D9"/>
            <w:vAlign w:val="center"/>
            <w:hideMark/>
          </w:tcPr>
          <w:p w:rsidRPr="006A0945" w:rsidR="006A0945" w:rsidP="00FA38A7" w:rsidRDefault="006A0945" w14:paraId="287CFBF1" w14:textId="7C838E78">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10,222</w:t>
            </w:r>
          </w:p>
        </w:tc>
        <w:tc>
          <w:tcPr>
            <w:tcW w:w="1046" w:type="dxa"/>
            <w:tcBorders>
              <w:top w:val="single" w:color="auto" w:sz="4" w:space="0"/>
              <w:left w:val="nil"/>
              <w:bottom w:val="single" w:color="auto" w:sz="4" w:space="0"/>
              <w:right w:val="single" w:color="auto" w:sz="4" w:space="0"/>
            </w:tcBorders>
            <w:shd w:val="clear" w:color="auto" w:fill="D9D9D9" w:themeFill="background1" w:themeFillShade="D9"/>
            <w:vAlign w:val="center"/>
            <w:hideMark/>
          </w:tcPr>
          <w:p w:rsidRPr="006A0945" w:rsidR="006A0945" w:rsidP="00FA38A7" w:rsidRDefault="006A0945" w14:paraId="5DDA1E85" w14:textId="65787DB7">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836</w:t>
            </w:r>
          </w:p>
        </w:tc>
        <w:tc>
          <w:tcPr>
            <w:tcW w:w="834" w:type="dxa"/>
            <w:tcBorders>
              <w:top w:val="single" w:color="auto" w:sz="4" w:space="0"/>
              <w:left w:val="nil"/>
              <w:bottom w:val="single" w:color="auto" w:sz="4" w:space="0"/>
              <w:right w:val="nil"/>
            </w:tcBorders>
            <w:shd w:val="clear" w:color="auto" w:fill="D9D9D9" w:themeFill="background1" w:themeFillShade="D9"/>
            <w:vAlign w:val="center"/>
            <w:hideMark/>
          </w:tcPr>
          <w:p w:rsidRPr="006A0945" w:rsidR="006A0945" w:rsidP="00FA38A7" w:rsidRDefault="006A0945" w14:paraId="13D1C995" w14:textId="57913C7C">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1,745</w:t>
            </w:r>
          </w:p>
        </w:tc>
        <w:tc>
          <w:tcPr>
            <w:tcW w:w="742" w:type="dxa"/>
            <w:tcBorders>
              <w:top w:val="single" w:color="auto" w:sz="4" w:space="0"/>
              <w:left w:val="nil"/>
              <w:bottom w:val="single" w:color="auto" w:sz="4" w:space="0"/>
              <w:right w:val="nil"/>
            </w:tcBorders>
            <w:shd w:val="clear" w:color="auto" w:fill="D9D9D9" w:themeFill="background1" w:themeFillShade="D9"/>
            <w:vAlign w:val="center"/>
            <w:hideMark/>
          </w:tcPr>
          <w:p w:rsidRPr="006A0945" w:rsidR="006A0945" w:rsidP="00FA38A7" w:rsidRDefault="006A0945" w14:paraId="722F16DE" w14:textId="5E954462">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6,345</w:t>
            </w:r>
          </w:p>
        </w:tc>
        <w:tc>
          <w:tcPr>
            <w:tcW w:w="1292" w:type="dxa"/>
            <w:tcBorders>
              <w:top w:val="single" w:color="auto" w:sz="4" w:space="0"/>
              <w:left w:val="nil"/>
              <w:bottom w:val="single" w:color="auto" w:sz="4" w:space="0"/>
              <w:right w:val="nil"/>
            </w:tcBorders>
            <w:shd w:val="clear" w:color="auto" w:fill="D9D9D9" w:themeFill="background1" w:themeFillShade="D9"/>
            <w:vAlign w:val="center"/>
            <w:hideMark/>
          </w:tcPr>
          <w:p w:rsidRPr="006A0945" w:rsidR="006A0945" w:rsidP="00FA38A7" w:rsidRDefault="006A0945" w14:paraId="138D3644" w14:textId="41E2AFC9">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w:t>
            </w:r>
          </w:p>
        </w:tc>
        <w:tc>
          <w:tcPr>
            <w:tcW w:w="945" w:type="dxa"/>
            <w:tcBorders>
              <w:top w:val="single" w:color="auto" w:sz="4" w:space="0"/>
              <w:left w:val="nil"/>
              <w:bottom w:val="single" w:color="auto" w:sz="4" w:space="0"/>
              <w:right w:val="nil"/>
            </w:tcBorders>
            <w:shd w:val="clear" w:color="auto" w:fill="D9D9D9" w:themeFill="background1" w:themeFillShade="D9"/>
            <w:vAlign w:val="center"/>
            <w:hideMark/>
          </w:tcPr>
          <w:p w:rsidRPr="006A0945" w:rsidR="006A0945" w:rsidP="00FA38A7" w:rsidRDefault="006A0945" w14:paraId="2B678CAC" w14:textId="00FF11A7">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6,132</w:t>
            </w:r>
          </w:p>
        </w:tc>
        <w:tc>
          <w:tcPr>
            <w:tcW w:w="816" w:type="dxa"/>
            <w:tcBorders>
              <w:top w:val="single" w:color="auto" w:sz="4" w:space="0"/>
              <w:left w:val="nil"/>
              <w:bottom w:val="single" w:color="auto" w:sz="4" w:space="0"/>
              <w:right w:val="nil"/>
            </w:tcBorders>
            <w:shd w:val="clear" w:color="auto" w:fill="D9D9D9" w:themeFill="background1" w:themeFillShade="D9"/>
            <w:vAlign w:val="center"/>
            <w:hideMark/>
          </w:tcPr>
          <w:p w:rsidRPr="006A0945" w:rsidR="006A0945" w:rsidP="00FA38A7" w:rsidRDefault="006A0945" w14:paraId="3E8C5E47" w14:textId="555FE8B4">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9,120</w:t>
            </w:r>
          </w:p>
        </w:tc>
        <w:tc>
          <w:tcPr>
            <w:tcW w:w="1128" w:type="dxa"/>
            <w:tcBorders>
              <w:top w:val="single" w:color="auto" w:sz="4" w:space="0"/>
              <w:left w:val="nil"/>
              <w:bottom w:val="single" w:color="auto" w:sz="4" w:space="0"/>
              <w:right w:val="single" w:color="auto" w:sz="4" w:space="0"/>
            </w:tcBorders>
            <w:shd w:val="clear" w:color="auto" w:fill="D9D9D9" w:themeFill="background1" w:themeFillShade="D9"/>
            <w:vAlign w:val="center"/>
            <w:hideMark/>
          </w:tcPr>
          <w:p w:rsidRPr="006A0945" w:rsidR="006A0945" w:rsidP="00FA38A7" w:rsidRDefault="006A0945" w14:paraId="2A09A1AF" w14:textId="52828070">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w:t>
            </w:r>
          </w:p>
        </w:tc>
      </w:tr>
      <w:tr w:rsidRPr="00FA38A7" w:rsidR="00F016F0" w:rsidTr="000669D6" w14:paraId="065094A1" w14:textId="77777777">
        <w:trPr>
          <w:gridAfter w:val="1"/>
          <w:wAfter w:w="7" w:type="dxa"/>
          <w:trHeight w:val="259"/>
        </w:trPr>
        <w:tc>
          <w:tcPr>
            <w:tcW w:w="3439" w:type="dxa"/>
            <w:tcBorders>
              <w:top w:val="nil"/>
              <w:left w:val="single" w:color="auto" w:sz="4" w:space="0"/>
              <w:bottom w:val="nil"/>
              <w:right w:val="single" w:color="auto" w:sz="4" w:space="0"/>
            </w:tcBorders>
            <w:shd w:val="clear" w:color="auto" w:fill="auto"/>
            <w:vAlign w:val="center"/>
            <w:hideMark/>
          </w:tcPr>
          <w:p w:rsidRPr="006A0945" w:rsidR="006A0945" w:rsidP="00FA38A7" w:rsidRDefault="006A0945" w14:paraId="01EBDFEA" w14:textId="73862F30">
            <w:pPr>
              <w:spacing w:after="0" w:line="240" w:lineRule="auto"/>
              <w:rPr>
                <w:rFonts w:eastAsia="Times New Roman" w:cs="Arial"/>
                <w:b/>
                <w:bCs/>
                <w:sz w:val="16"/>
                <w:szCs w:val="16"/>
                <w:lang w:eastAsia="en-AU"/>
              </w:rPr>
            </w:pPr>
          </w:p>
        </w:tc>
        <w:tc>
          <w:tcPr>
            <w:tcW w:w="990" w:type="dxa"/>
            <w:tcBorders>
              <w:top w:val="nil"/>
              <w:left w:val="nil"/>
              <w:bottom w:val="nil"/>
              <w:right w:val="nil"/>
            </w:tcBorders>
            <w:shd w:val="clear" w:color="auto" w:fill="auto"/>
            <w:vAlign w:val="center"/>
            <w:hideMark/>
          </w:tcPr>
          <w:p w:rsidRPr="006A0945" w:rsidR="006A0945" w:rsidP="00FA38A7" w:rsidRDefault="006A0945" w14:paraId="50F9D87E" w14:textId="77777777">
            <w:pPr>
              <w:spacing w:after="0" w:line="240" w:lineRule="auto"/>
              <w:jc w:val="right"/>
              <w:rPr>
                <w:rFonts w:eastAsia="Times New Roman" w:cs="Arial"/>
                <w:b/>
                <w:bCs/>
                <w:sz w:val="16"/>
                <w:szCs w:val="16"/>
                <w:lang w:eastAsia="en-AU"/>
              </w:rPr>
            </w:pPr>
          </w:p>
        </w:tc>
        <w:tc>
          <w:tcPr>
            <w:tcW w:w="800" w:type="dxa"/>
            <w:tcBorders>
              <w:top w:val="nil"/>
              <w:left w:val="nil"/>
              <w:bottom w:val="nil"/>
              <w:right w:val="nil"/>
            </w:tcBorders>
            <w:shd w:val="clear" w:color="auto" w:fill="auto"/>
            <w:vAlign w:val="center"/>
            <w:hideMark/>
          </w:tcPr>
          <w:p w:rsidRPr="006A0945" w:rsidR="006A0945" w:rsidP="00FA38A7" w:rsidRDefault="006A0945" w14:paraId="1BF3345E" w14:textId="77777777">
            <w:pPr>
              <w:spacing w:after="0" w:line="240" w:lineRule="auto"/>
              <w:jc w:val="right"/>
              <w:rPr>
                <w:rFonts w:ascii="Times New Roman" w:hAnsi="Times New Roman" w:eastAsia="Times New Roman" w:cs="Times New Roman"/>
                <w:sz w:val="16"/>
                <w:szCs w:val="16"/>
                <w:lang w:eastAsia="en-AU"/>
              </w:rPr>
            </w:pPr>
          </w:p>
        </w:tc>
        <w:tc>
          <w:tcPr>
            <w:tcW w:w="771" w:type="dxa"/>
            <w:tcBorders>
              <w:top w:val="nil"/>
              <w:left w:val="nil"/>
              <w:bottom w:val="nil"/>
              <w:right w:val="single" w:color="auto" w:sz="4" w:space="0"/>
            </w:tcBorders>
            <w:shd w:val="clear" w:color="auto" w:fill="auto"/>
            <w:vAlign w:val="center"/>
            <w:hideMark/>
          </w:tcPr>
          <w:p w:rsidRPr="006A0945" w:rsidR="006A0945" w:rsidP="00FA38A7" w:rsidRDefault="006A0945" w14:paraId="5C2CB56A" w14:textId="7DCD30DB">
            <w:pPr>
              <w:spacing w:after="0" w:line="240" w:lineRule="auto"/>
              <w:jc w:val="right"/>
              <w:rPr>
                <w:rFonts w:eastAsia="Times New Roman" w:cs="Arial"/>
                <w:b/>
                <w:bCs/>
                <w:sz w:val="16"/>
                <w:szCs w:val="16"/>
                <w:lang w:eastAsia="en-AU"/>
              </w:rPr>
            </w:pPr>
          </w:p>
        </w:tc>
        <w:tc>
          <w:tcPr>
            <w:tcW w:w="624" w:type="dxa"/>
            <w:tcBorders>
              <w:top w:val="nil"/>
              <w:left w:val="nil"/>
              <w:bottom w:val="nil"/>
              <w:right w:val="nil"/>
            </w:tcBorders>
            <w:shd w:val="clear" w:color="auto" w:fill="auto"/>
            <w:vAlign w:val="center"/>
            <w:hideMark/>
          </w:tcPr>
          <w:p w:rsidRPr="006A0945" w:rsidR="006A0945" w:rsidP="00FA38A7" w:rsidRDefault="006A0945" w14:paraId="3A389759" w14:textId="43D83B78">
            <w:pPr>
              <w:spacing w:after="0" w:line="240" w:lineRule="auto"/>
              <w:jc w:val="right"/>
              <w:rPr>
                <w:rFonts w:eastAsia="Times New Roman" w:cs="Arial"/>
                <w:sz w:val="16"/>
                <w:szCs w:val="16"/>
                <w:lang w:eastAsia="en-AU"/>
              </w:rPr>
            </w:pPr>
          </w:p>
        </w:tc>
        <w:tc>
          <w:tcPr>
            <w:tcW w:w="880" w:type="dxa"/>
            <w:tcBorders>
              <w:top w:val="nil"/>
              <w:left w:val="nil"/>
              <w:bottom w:val="nil"/>
              <w:right w:val="nil"/>
            </w:tcBorders>
            <w:shd w:val="clear" w:color="auto" w:fill="auto"/>
            <w:vAlign w:val="center"/>
            <w:hideMark/>
          </w:tcPr>
          <w:p w:rsidRPr="006A0945" w:rsidR="006A0945" w:rsidP="00FA38A7" w:rsidRDefault="006A0945" w14:paraId="28130421" w14:textId="77777777">
            <w:pPr>
              <w:spacing w:after="0" w:line="240" w:lineRule="auto"/>
              <w:jc w:val="right"/>
              <w:rPr>
                <w:rFonts w:eastAsia="Times New Roman" w:cs="Arial"/>
                <w:sz w:val="16"/>
                <w:szCs w:val="16"/>
                <w:lang w:eastAsia="en-AU"/>
              </w:rPr>
            </w:pPr>
          </w:p>
        </w:tc>
        <w:tc>
          <w:tcPr>
            <w:tcW w:w="880" w:type="dxa"/>
            <w:tcBorders>
              <w:top w:val="nil"/>
              <w:left w:val="nil"/>
              <w:bottom w:val="nil"/>
              <w:right w:val="nil"/>
            </w:tcBorders>
            <w:shd w:val="clear" w:color="auto" w:fill="auto"/>
            <w:vAlign w:val="center"/>
            <w:hideMark/>
          </w:tcPr>
          <w:p w:rsidRPr="006A0945" w:rsidR="006A0945" w:rsidP="00FA38A7" w:rsidRDefault="006A0945" w14:paraId="7C9234CF" w14:textId="77777777">
            <w:pPr>
              <w:spacing w:after="0" w:line="240" w:lineRule="auto"/>
              <w:jc w:val="right"/>
              <w:rPr>
                <w:rFonts w:ascii="Times New Roman" w:hAnsi="Times New Roman" w:eastAsia="Times New Roman" w:cs="Times New Roman"/>
                <w:sz w:val="16"/>
                <w:szCs w:val="16"/>
                <w:lang w:eastAsia="en-AU"/>
              </w:rPr>
            </w:pPr>
          </w:p>
        </w:tc>
        <w:tc>
          <w:tcPr>
            <w:tcW w:w="1046" w:type="dxa"/>
            <w:tcBorders>
              <w:top w:val="nil"/>
              <w:left w:val="nil"/>
              <w:bottom w:val="nil"/>
              <w:right w:val="single" w:color="auto" w:sz="4" w:space="0"/>
            </w:tcBorders>
            <w:shd w:val="clear" w:color="auto" w:fill="auto"/>
            <w:vAlign w:val="center"/>
            <w:hideMark/>
          </w:tcPr>
          <w:p w:rsidRPr="006A0945" w:rsidR="006A0945" w:rsidP="00FA38A7" w:rsidRDefault="006A0945" w14:paraId="1000ECB4" w14:textId="596E3273">
            <w:pPr>
              <w:spacing w:after="0" w:line="240" w:lineRule="auto"/>
              <w:jc w:val="right"/>
              <w:rPr>
                <w:rFonts w:eastAsia="Times New Roman" w:cs="Arial"/>
                <w:b/>
                <w:bCs/>
                <w:sz w:val="16"/>
                <w:szCs w:val="16"/>
                <w:lang w:eastAsia="en-AU"/>
              </w:rPr>
            </w:pPr>
          </w:p>
        </w:tc>
        <w:tc>
          <w:tcPr>
            <w:tcW w:w="834" w:type="dxa"/>
            <w:tcBorders>
              <w:top w:val="nil"/>
              <w:left w:val="nil"/>
              <w:bottom w:val="nil"/>
              <w:right w:val="nil"/>
            </w:tcBorders>
            <w:shd w:val="clear" w:color="auto" w:fill="auto"/>
            <w:vAlign w:val="center"/>
            <w:hideMark/>
          </w:tcPr>
          <w:p w:rsidRPr="006A0945" w:rsidR="006A0945" w:rsidP="00FA38A7" w:rsidRDefault="006A0945" w14:paraId="0E85607A" w14:textId="73924708">
            <w:pPr>
              <w:spacing w:after="0" w:line="240" w:lineRule="auto"/>
              <w:jc w:val="right"/>
              <w:rPr>
                <w:rFonts w:eastAsia="Times New Roman" w:cs="Arial"/>
                <w:sz w:val="16"/>
                <w:szCs w:val="16"/>
                <w:lang w:eastAsia="en-AU"/>
              </w:rPr>
            </w:pPr>
          </w:p>
        </w:tc>
        <w:tc>
          <w:tcPr>
            <w:tcW w:w="742" w:type="dxa"/>
            <w:tcBorders>
              <w:top w:val="nil"/>
              <w:left w:val="nil"/>
              <w:bottom w:val="nil"/>
              <w:right w:val="nil"/>
            </w:tcBorders>
            <w:shd w:val="clear" w:color="auto" w:fill="auto"/>
            <w:vAlign w:val="center"/>
            <w:hideMark/>
          </w:tcPr>
          <w:p w:rsidRPr="006A0945" w:rsidR="006A0945" w:rsidP="00FA38A7" w:rsidRDefault="006A0945" w14:paraId="2DD2ECCE" w14:textId="77777777">
            <w:pPr>
              <w:spacing w:after="0" w:line="240" w:lineRule="auto"/>
              <w:jc w:val="right"/>
              <w:rPr>
                <w:rFonts w:eastAsia="Times New Roman" w:cs="Arial"/>
                <w:sz w:val="16"/>
                <w:szCs w:val="16"/>
                <w:lang w:eastAsia="en-AU"/>
              </w:rPr>
            </w:pPr>
          </w:p>
        </w:tc>
        <w:tc>
          <w:tcPr>
            <w:tcW w:w="1292" w:type="dxa"/>
            <w:tcBorders>
              <w:top w:val="nil"/>
              <w:left w:val="nil"/>
              <w:bottom w:val="nil"/>
              <w:right w:val="nil"/>
            </w:tcBorders>
            <w:shd w:val="clear" w:color="auto" w:fill="auto"/>
            <w:vAlign w:val="center"/>
            <w:hideMark/>
          </w:tcPr>
          <w:p w:rsidRPr="006A0945" w:rsidR="006A0945" w:rsidP="00FA38A7" w:rsidRDefault="006A0945" w14:paraId="0FD3756D" w14:textId="77777777">
            <w:pPr>
              <w:spacing w:after="0" w:line="240" w:lineRule="auto"/>
              <w:jc w:val="right"/>
              <w:rPr>
                <w:rFonts w:ascii="Times New Roman" w:hAnsi="Times New Roman" w:eastAsia="Times New Roman" w:cs="Times New Roman"/>
                <w:sz w:val="16"/>
                <w:szCs w:val="16"/>
                <w:lang w:eastAsia="en-AU"/>
              </w:rPr>
            </w:pPr>
          </w:p>
        </w:tc>
        <w:tc>
          <w:tcPr>
            <w:tcW w:w="945" w:type="dxa"/>
            <w:tcBorders>
              <w:top w:val="nil"/>
              <w:left w:val="nil"/>
              <w:bottom w:val="nil"/>
              <w:right w:val="nil"/>
            </w:tcBorders>
            <w:shd w:val="clear" w:color="auto" w:fill="auto"/>
            <w:vAlign w:val="center"/>
            <w:hideMark/>
          </w:tcPr>
          <w:p w:rsidRPr="006A0945" w:rsidR="006A0945" w:rsidP="00FA38A7" w:rsidRDefault="006A0945" w14:paraId="3E4CA13A" w14:textId="77777777">
            <w:pPr>
              <w:spacing w:after="0" w:line="240" w:lineRule="auto"/>
              <w:jc w:val="right"/>
              <w:rPr>
                <w:rFonts w:ascii="Times New Roman" w:hAnsi="Times New Roman" w:eastAsia="Times New Roman" w:cs="Times New Roman"/>
                <w:sz w:val="16"/>
                <w:szCs w:val="16"/>
                <w:lang w:eastAsia="en-AU"/>
              </w:rPr>
            </w:pPr>
          </w:p>
        </w:tc>
        <w:tc>
          <w:tcPr>
            <w:tcW w:w="816" w:type="dxa"/>
            <w:tcBorders>
              <w:top w:val="nil"/>
              <w:left w:val="nil"/>
              <w:bottom w:val="nil"/>
              <w:right w:val="nil"/>
            </w:tcBorders>
            <w:shd w:val="clear" w:color="auto" w:fill="auto"/>
            <w:vAlign w:val="center"/>
            <w:hideMark/>
          </w:tcPr>
          <w:p w:rsidRPr="006A0945" w:rsidR="006A0945" w:rsidP="00FA38A7" w:rsidRDefault="006A0945" w14:paraId="1CD2049D" w14:textId="77777777">
            <w:pPr>
              <w:spacing w:after="0" w:line="240" w:lineRule="auto"/>
              <w:jc w:val="right"/>
              <w:rPr>
                <w:rFonts w:ascii="Times New Roman" w:hAnsi="Times New Roman" w:eastAsia="Times New Roman" w:cs="Times New Roman"/>
                <w:sz w:val="16"/>
                <w:szCs w:val="16"/>
                <w:lang w:eastAsia="en-AU"/>
              </w:rPr>
            </w:pPr>
          </w:p>
        </w:tc>
        <w:tc>
          <w:tcPr>
            <w:tcW w:w="1128" w:type="dxa"/>
            <w:tcBorders>
              <w:top w:val="nil"/>
              <w:left w:val="nil"/>
              <w:bottom w:val="nil"/>
              <w:right w:val="single" w:color="auto" w:sz="4" w:space="0"/>
            </w:tcBorders>
            <w:shd w:val="clear" w:color="auto" w:fill="auto"/>
            <w:vAlign w:val="center"/>
            <w:hideMark/>
          </w:tcPr>
          <w:p w:rsidRPr="006A0945" w:rsidR="006A0945" w:rsidP="00FA38A7" w:rsidRDefault="006A0945" w14:paraId="4007CD02" w14:textId="4DBBF544">
            <w:pPr>
              <w:spacing w:after="0" w:line="240" w:lineRule="auto"/>
              <w:jc w:val="right"/>
              <w:rPr>
                <w:rFonts w:eastAsia="Times New Roman" w:cs="Arial"/>
                <w:b/>
                <w:bCs/>
                <w:sz w:val="16"/>
                <w:szCs w:val="16"/>
                <w:lang w:eastAsia="en-AU"/>
              </w:rPr>
            </w:pPr>
          </w:p>
        </w:tc>
      </w:tr>
      <w:tr w:rsidRPr="00FA38A7" w:rsidR="009531AA" w:rsidTr="41F159E2" w14:paraId="6BC984DE" w14:textId="77777777">
        <w:trPr>
          <w:gridAfter w:val="1"/>
          <w:wAfter w:w="7" w:type="dxa"/>
          <w:trHeight w:val="269"/>
        </w:trPr>
        <w:tc>
          <w:tcPr>
            <w:tcW w:w="3439"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6A0945" w:rsidR="006A0945" w:rsidP="00FA38A7" w:rsidRDefault="006A0945" w14:paraId="5C62A23A" w14:textId="77777777">
            <w:pPr>
              <w:spacing w:after="0" w:line="240" w:lineRule="auto"/>
              <w:rPr>
                <w:rFonts w:eastAsia="Times New Roman" w:cs="Arial"/>
                <w:b/>
                <w:bCs/>
                <w:sz w:val="16"/>
                <w:szCs w:val="16"/>
                <w:lang w:eastAsia="en-AU"/>
              </w:rPr>
            </w:pPr>
            <w:r w:rsidRPr="006A0945">
              <w:rPr>
                <w:rFonts w:eastAsia="Times New Roman" w:cs="Arial"/>
                <w:b/>
                <w:bCs/>
                <w:sz w:val="16"/>
                <w:szCs w:val="16"/>
                <w:lang w:eastAsia="en-AU"/>
              </w:rPr>
              <w:t>TOTAL capital works expenditure 2021/22</w:t>
            </w:r>
          </w:p>
        </w:tc>
        <w:tc>
          <w:tcPr>
            <w:tcW w:w="990" w:type="dxa"/>
            <w:tcBorders>
              <w:top w:val="single" w:color="auto" w:sz="4" w:space="0"/>
              <w:left w:val="nil"/>
              <w:bottom w:val="single" w:color="auto" w:sz="8" w:space="0"/>
              <w:right w:val="nil"/>
            </w:tcBorders>
            <w:shd w:val="clear" w:color="auto" w:fill="D9D9D9" w:themeFill="background1" w:themeFillShade="D9"/>
            <w:vAlign w:val="center"/>
            <w:hideMark/>
          </w:tcPr>
          <w:p w:rsidRPr="006A0945" w:rsidR="006A0945" w:rsidP="00FA38A7" w:rsidRDefault="006A0945" w14:paraId="4EF67EAF" w14:textId="777BCDA1">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6,936</w:t>
            </w:r>
          </w:p>
        </w:tc>
        <w:tc>
          <w:tcPr>
            <w:tcW w:w="800" w:type="dxa"/>
            <w:tcBorders>
              <w:top w:val="single" w:color="auto" w:sz="4" w:space="0"/>
              <w:left w:val="nil"/>
              <w:bottom w:val="single" w:color="auto" w:sz="8" w:space="0"/>
              <w:right w:val="nil"/>
            </w:tcBorders>
            <w:shd w:val="clear" w:color="auto" w:fill="D9D9D9" w:themeFill="background1" w:themeFillShade="D9"/>
            <w:vAlign w:val="center"/>
            <w:hideMark/>
          </w:tcPr>
          <w:p w:rsidRPr="006A0945" w:rsidR="006A0945" w:rsidP="00FA38A7" w:rsidRDefault="006A0945" w14:paraId="6166E3D4" w14:textId="20B5124C">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39,301</w:t>
            </w:r>
          </w:p>
        </w:tc>
        <w:tc>
          <w:tcPr>
            <w:tcW w:w="771" w:type="dxa"/>
            <w:tcBorders>
              <w:top w:val="single" w:color="auto" w:sz="4" w:space="0"/>
              <w:left w:val="nil"/>
              <w:bottom w:val="single" w:color="auto" w:sz="8" w:space="0"/>
              <w:right w:val="single" w:color="auto" w:sz="4" w:space="0"/>
            </w:tcBorders>
            <w:shd w:val="clear" w:color="auto" w:fill="D9D9D9" w:themeFill="background1" w:themeFillShade="D9"/>
            <w:vAlign w:val="center"/>
            <w:hideMark/>
          </w:tcPr>
          <w:p w:rsidRPr="006A0945" w:rsidR="006A0945" w:rsidP="00FA38A7" w:rsidRDefault="006A0945" w14:paraId="433F1734" w14:textId="514DB38D">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46,237</w:t>
            </w:r>
          </w:p>
        </w:tc>
        <w:tc>
          <w:tcPr>
            <w:tcW w:w="624" w:type="dxa"/>
            <w:tcBorders>
              <w:top w:val="single" w:color="auto" w:sz="4" w:space="0"/>
              <w:left w:val="nil"/>
              <w:bottom w:val="single" w:color="auto" w:sz="8" w:space="0"/>
              <w:right w:val="nil"/>
            </w:tcBorders>
            <w:shd w:val="clear" w:color="auto" w:fill="D9D9D9" w:themeFill="background1" w:themeFillShade="D9"/>
            <w:vAlign w:val="center"/>
            <w:hideMark/>
          </w:tcPr>
          <w:p w:rsidRPr="006A0945" w:rsidR="006A0945" w:rsidP="00FA38A7" w:rsidRDefault="006A0945" w14:paraId="666A01E7" w14:textId="4247CC2F">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2,222</w:t>
            </w:r>
          </w:p>
        </w:tc>
        <w:tc>
          <w:tcPr>
            <w:tcW w:w="880" w:type="dxa"/>
            <w:tcBorders>
              <w:top w:val="single" w:color="auto" w:sz="4" w:space="0"/>
              <w:left w:val="nil"/>
              <w:bottom w:val="single" w:color="auto" w:sz="8" w:space="0"/>
              <w:right w:val="nil"/>
            </w:tcBorders>
            <w:shd w:val="clear" w:color="auto" w:fill="D9D9D9" w:themeFill="background1" w:themeFillShade="D9"/>
            <w:vAlign w:val="center"/>
            <w:hideMark/>
          </w:tcPr>
          <w:p w:rsidRPr="006A0945" w:rsidR="006A0945" w:rsidP="00FA38A7" w:rsidRDefault="006A0945" w14:paraId="0BD7D6DC" w14:textId="22D89E3A">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16,316</w:t>
            </w:r>
          </w:p>
        </w:tc>
        <w:tc>
          <w:tcPr>
            <w:tcW w:w="880" w:type="dxa"/>
            <w:tcBorders>
              <w:top w:val="single" w:color="auto" w:sz="4" w:space="0"/>
              <w:left w:val="nil"/>
              <w:bottom w:val="single" w:color="auto" w:sz="8" w:space="0"/>
              <w:right w:val="nil"/>
            </w:tcBorders>
            <w:shd w:val="clear" w:color="auto" w:fill="D9D9D9" w:themeFill="background1" w:themeFillShade="D9"/>
            <w:vAlign w:val="center"/>
            <w:hideMark/>
          </w:tcPr>
          <w:p w:rsidRPr="006A0945" w:rsidR="006A0945" w:rsidP="00FA38A7" w:rsidRDefault="006A0945" w14:paraId="725A6486" w14:textId="4E7854FB">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19,131</w:t>
            </w:r>
          </w:p>
        </w:tc>
        <w:tc>
          <w:tcPr>
            <w:tcW w:w="1046" w:type="dxa"/>
            <w:tcBorders>
              <w:top w:val="single" w:color="auto" w:sz="4" w:space="0"/>
              <w:left w:val="nil"/>
              <w:bottom w:val="single" w:color="auto" w:sz="8" w:space="0"/>
              <w:right w:val="single" w:color="auto" w:sz="4" w:space="0"/>
            </w:tcBorders>
            <w:shd w:val="clear" w:color="auto" w:fill="D9D9D9" w:themeFill="background1" w:themeFillShade="D9"/>
            <w:vAlign w:val="center"/>
            <w:hideMark/>
          </w:tcPr>
          <w:p w:rsidRPr="006A0945" w:rsidR="006A0945" w:rsidP="00FA38A7" w:rsidRDefault="006A0945" w14:paraId="10CF6823" w14:textId="199EDA70">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1,633</w:t>
            </w:r>
          </w:p>
        </w:tc>
        <w:tc>
          <w:tcPr>
            <w:tcW w:w="834" w:type="dxa"/>
            <w:tcBorders>
              <w:top w:val="single" w:color="auto" w:sz="4" w:space="0"/>
              <w:left w:val="nil"/>
              <w:bottom w:val="single" w:color="auto" w:sz="8" w:space="0"/>
              <w:right w:val="nil"/>
            </w:tcBorders>
            <w:shd w:val="clear" w:color="auto" w:fill="D9D9D9" w:themeFill="background1" w:themeFillShade="D9"/>
            <w:vAlign w:val="center"/>
            <w:hideMark/>
          </w:tcPr>
          <w:p w:rsidRPr="006A0945" w:rsidR="006A0945" w:rsidP="00FA38A7" w:rsidRDefault="006A0945" w14:paraId="7FDAB923" w14:textId="63C4A5EC">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4,939</w:t>
            </w:r>
          </w:p>
        </w:tc>
        <w:tc>
          <w:tcPr>
            <w:tcW w:w="742" w:type="dxa"/>
            <w:tcBorders>
              <w:top w:val="single" w:color="auto" w:sz="4" w:space="0"/>
              <w:left w:val="nil"/>
              <w:bottom w:val="single" w:color="auto" w:sz="8" w:space="0"/>
              <w:right w:val="nil"/>
            </w:tcBorders>
            <w:shd w:val="clear" w:color="auto" w:fill="D9D9D9" w:themeFill="background1" w:themeFillShade="D9"/>
            <w:vAlign w:val="center"/>
            <w:hideMark/>
          </w:tcPr>
          <w:p w:rsidRPr="006A0945" w:rsidR="006A0945" w:rsidP="00FA38A7" w:rsidRDefault="006A0945" w14:paraId="04FD7D4A" w14:textId="458838B9">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7,662</w:t>
            </w:r>
          </w:p>
        </w:tc>
        <w:tc>
          <w:tcPr>
            <w:tcW w:w="1292" w:type="dxa"/>
            <w:tcBorders>
              <w:top w:val="single" w:color="auto" w:sz="4" w:space="0"/>
              <w:left w:val="nil"/>
              <w:bottom w:val="single" w:color="auto" w:sz="8" w:space="0"/>
              <w:right w:val="nil"/>
            </w:tcBorders>
            <w:shd w:val="clear" w:color="auto" w:fill="D9D9D9" w:themeFill="background1" w:themeFillShade="D9"/>
            <w:vAlign w:val="center"/>
            <w:hideMark/>
          </w:tcPr>
          <w:p w:rsidRPr="006A0945" w:rsidR="006A0945" w:rsidP="00FA38A7" w:rsidRDefault="006A0945" w14:paraId="0BBC1FE1" w14:textId="72A19DBB">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1,100</w:t>
            </w:r>
          </w:p>
        </w:tc>
        <w:tc>
          <w:tcPr>
            <w:tcW w:w="945" w:type="dxa"/>
            <w:tcBorders>
              <w:top w:val="single" w:color="auto" w:sz="4" w:space="0"/>
              <w:left w:val="nil"/>
              <w:bottom w:val="single" w:color="auto" w:sz="8" w:space="0"/>
              <w:right w:val="nil"/>
            </w:tcBorders>
            <w:shd w:val="clear" w:color="auto" w:fill="D9D9D9" w:themeFill="background1" w:themeFillShade="D9"/>
            <w:vAlign w:val="center"/>
            <w:hideMark/>
          </w:tcPr>
          <w:p w:rsidRPr="006A0945" w:rsidR="006A0945" w:rsidP="00FA38A7" w:rsidRDefault="006A0945" w14:paraId="4B1FC3B8" w14:textId="049F03FC">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8,035</w:t>
            </w:r>
          </w:p>
        </w:tc>
        <w:tc>
          <w:tcPr>
            <w:tcW w:w="816" w:type="dxa"/>
            <w:tcBorders>
              <w:top w:val="single" w:color="auto" w:sz="4" w:space="0"/>
              <w:left w:val="nil"/>
              <w:bottom w:val="single" w:color="auto" w:sz="8" w:space="0"/>
              <w:right w:val="nil"/>
            </w:tcBorders>
            <w:shd w:val="clear" w:color="auto" w:fill="D9D9D9" w:themeFill="background1" w:themeFillShade="D9"/>
            <w:vAlign w:val="center"/>
            <w:hideMark/>
          </w:tcPr>
          <w:p w:rsidRPr="006A0945" w:rsidR="006A0945" w:rsidP="00FA38A7" w:rsidRDefault="006A0945" w14:paraId="1CA4408A" w14:textId="75F52CDD">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24,50</w:t>
            </w:r>
            <w:r w:rsidR="00E92452">
              <w:rPr>
                <w:rFonts w:eastAsia="Times New Roman" w:cs="Arial"/>
                <w:b/>
                <w:bCs/>
                <w:color w:val="000000"/>
                <w:sz w:val="16"/>
                <w:szCs w:val="16"/>
                <w:lang w:eastAsia="en-AU"/>
              </w:rPr>
              <w:t>1</w:t>
            </w:r>
          </w:p>
        </w:tc>
        <w:tc>
          <w:tcPr>
            <w:tcW w:w="1128" w:type="dxa"/>
            <w:tcBorders>
              <w:top w:val="single" w:color="auto" w:sz="4" w:space="0"/>
              <w:left w:val="nil"/>
              <w:bottom w:val="single" w:color="auto" w:sz="8" w:space="0"/>
              <w:right w:val="single" w:color="auto" w:sz="4" w:space="0"/>
            </w:tcBorders>
            <w:shd w:val="clear" w:color="auto" w:fill="D9D9D9" w:themeFill="background1" w:themeFillShade="D9"/>
            <w:vAlign w:val="center"/>
            <w:hideMark/>
          </w:tcPr>
          <w:p w:rsidRPr="006A0945" w:rsidR="006A0945" w:rsidP="00FA38A7" w:rsidRDefault="006A0945" w14:paraId="644CA7AD" w14:textId="29027827">
            <w:pPr>
              <w:spacing w:after="0" w:line="240" w:lineRule="auto"/>
              <w:jc w:val="right"/>
              <w:rPr>
                <w:rFonts w:eastAsia="Times New Roman" w:cs="Arial"/>
                <w:b/>
                <w:bCs/>
                <w:color w:val="000000"/>
                <w:sz w:val="16"/>
                <w:szCs w:val="16"/>
                <w:lang w:eastAsia="en-AU"/>
              </w:rPr>
            </w:pPr>
            <w:r w:rsidRPr="006A0945">
              <w:rPr>
                <w:rFonts w:eastAsia="Times New Roman" w:cs="Arial"/>
                <w:b/>
                <w:bCs/>
                <w:color w:val="000000"/>
                <w:sz w:val="16"/>
                <w:szCs w:val="16"/>
                <w:lang w:eastAsia="en-AU"/>
              </w:rPr>
              <w:t>-</w:t>
            </w:r>
          </w:p>
        </w:tc>
      </w:tr>
    </w:tbl>
    <w:p w:rsidR="002A7C22" w:rsidP="00FA38A7" w:rsidRDefault="002A7C22" w14:paraId="17374DFF" w14:textId="77777777">
      <w:pPr>
        <w:jc w:val="right"/>
        <w:rPr>
          <w:rFonts w:ascii="Calibri Light" w:hAnsi="Calibri Light" w:eastAsia="Calibri Light" w:cs="Calibri Light"/>
          <w:b/>
          <w:color w:val="007D8B"/>
          <w:sz w:val="28"/>
          <w:szCs w:val="28"/>
        </w:rPr>
      </w:pPr>
      <w:r>
        <w:rPr>
          <w:rFonts w:ascii="Calibri Light" w:hAnsi="Calibri Light" w:eastAsia="Calibri Light" w:cs="Calibri Light"/>
          <w:b/>
          <w:color w:val="007D8B"/>
          <w:sz w:val="28"/>
          <w:szCs w:val="28"/>
        </w:rPr>
        <w:br w:type="page"/>
      </w:r>
    </w:p>
    <w:p w:rsidRPr="0049096F" w:rsidR="005771F3" w:rsidP="00772687" w:rsidRDefault="00E2124B" w14:paraId="5D39316C" w14:textId="6B535E0E">
      <w:pPr>
        <w:pStyle w:val="Heading2"/>
      </w:pPr>
      <w:r w:rsidRPr="0049096F">
        <w:t>Summary of capital works expenditure 2022-25</w:t>
      </w:r>
    </w:p>
    <w:tbl>
      <w:tblPr>
        <w:tblW w:w="14968" w:type="dxa"/>
        <w:tblLook w:val="04A0" w:firstRow="1" w:lastRow="0" w:firstColumn="1" w:lastColumn="0" w:noHBand="0" w:noVBand="1"/>
      </w:tblPr>
      <w:tblGrid>
        <w:gridCol w:w="2572"/>
        <w:gridCol w:w="972"/>
        <w:gridCol w:w="1246"/>
        <w:gridCol w:w="798"/>
        <w:gridCol w:w="656"/>
        <w:gridCol w:w="898"/>
        <w:gridCol w:w="897"/>
        <w:gridCol w:w="1056"/>
        <w:gridCol w:w="855"/>
        <w:gridCol w:w="767"/>
        <w:gridCol w:w="1307"/>
        <w:gridCol w:w="963"/>
        <w:gridCol w:w="841"/>
        <w:gridCol w:w="1140"/>
      </w:tblGrid>
      <w:tr w:rsidRPr="00C76060" w:rsidR="008F442D" w:rsidTr="009C232B" w14:paraId="1F16A680" w14:textId="77777777">
        <w:trPr>
          <w:trHeight w:val="648"/>
        </w:trPr>
        <w:tc>
          <w:tcPr>
            <w:tcW w:w="2830" w:type="dxa"/>
            <w:tcBorders>
              <w:top w:val="single" w:color="auto" w:sz="4" w:space="0"/>
              <w:left w:val="single" w:color="auto" w:sz="4" w:space="0"/>
              <w:bottom w:val="nil"/>
              <w:right w:val="single" w:color="auto" w:sz="4" w:space="0"/>
            </w:tcBorders>
            <w:shd w:val="clear" w:color="000000" w:fill="008080"/>
            <w:vAlign w:val="center"/>
            <w:hideMark/>
          </w:tcPr>
          <w:p w:rsidRPr="005771F3" w:rsidR="005771F3" w:rsidP="005771F3" w:rsidRDefault="005771F3" w14:paraId="7629F4CA" w14:textId="77777777">
            <w:pPr>
              <w:spacing w:after="0" w:line="240" w:lineRule="auto"/>
              <w:rPr>
                <w:rFonts w:eastAsia="Times New Roman" w:cs="Arial"/>
                <w:b/>
                <w:color w:val="FFFFFF"/>
                <w:sz w:val="16"/>
                <w:szCs w:val="16"/>
                <w:lang w:eastAsia="en-AU"/>
              </w:rPr>
            </w:pPr>
            <w:r w:rsidRPr="005771F3">
              <w:rPr>
                <w:rFonts w:eastAsia="Times New Roman" w:cs="Arial"/>
                <w:b/>
                <w:color w:val="FFFFFF"/>
                <w:sz w:val="16"/>
                <w:szCs w:val="16"/>
                <w:lang w:eastAsia="en-AU"/>
              </w:rPr>
              <w:t> </w:t>
            </w:r>
          </w:p>
        </w:tc>
        <w:tc>
          <w:tcPr>
            <w:tcW w:w="2664" w:type="dxa"/>
            <w:gridSpan w:val="3"/>
            <w:tcBorders>
              <w:top w:val="nil"/>
              <w:left w:val="single" w:color="auto" w:sz="4" w:space="0"/>
              <w:bottom w:val="single" w:color="FFFFFF" w:sz="4" w:space="0"/>
              <w:right w:val="single" w:color="000000" w:sz="4" w:space="0"/>
            </w:tcBorders>
            <w:shd w:val="clear" w:color="000000" w:fill="008080"/>
            <w:vAlign w:val="center"/>
            <w:hideMark/>
          </w:tcPr>
          <w:p w:rsidRPr="005771F3" w:rsidR="005771F3" w:rsidP="005771F3" w:rsidRDefault="005771F3" w14:paraId="42A0F38D" w14:textId="77777777">
            <w:pPr>
              <w:spacing w:after="0" w:line="240" w:lineRule="auto"/>
              <w:jc w:val="center"/>
              <w:rPr>
                <w:rFonts w:eastAsia="Times New Roman" w:cs="Arial"/>
                <w:b/>
                <w:color w:val="FFFFFF"/>
                <w:sz w:val="16"/>
                <w:szCs w:val="16"/>
                <w:lang w:eastAsia="en-AU"/>
              </w:rPr>
            </w:pPr>
            <w:r w:rsidRPr="005771F3">
              <w:rPr>
                <w:rFonts w:eastAsia="Times New Roman" w:cs="Arial"/>
                <w:b/>
                <w:color w:val="FFFFFF"/>
                <w:sz w:val="16"/>
                <w:szCs w:val="16"/>
                <w:lang w:eastAsia="en-AU"/>
              </w:rPr>
              <w:t xml:space="preserve">Budget </w:t>
            </w:r>
          </w:p>
        </w:tc>
        <w:tc>
          <w:tcPr>
            <w:tcW w:w="3543" w:type="dxa"/>
            <w:gridSpan w:val="4"/>
            <w:tcBorders>
              <w:top w:val="nil"/>
              <w:left w:val="nil"/>
              <w:bottom w:val="single" w:color="FFFFFF" w:sz="4" w:space="0"/>
              <w:right w:val="single" w:color="000000" w:sz="4" w:space="0"/>
            </w:tcBorders>
            <w:shd w:val="clear" w:color="000000" w:fill="008080"/>
            <w:vAlign w:val="center"/>
            <w:hideMark/>
          </w:tcPr>
          <w:p w:rsidRPr="005771F3" w:rsidR="005771F3" w:rsidP="005771F3" w:rsidRDefault="005771F3" w14:paraId="33AC3FF7" w14:textId="77777777">
            <w:pPr>
              <w:spacing w:after="0" w:line="240" w:lineRule="auto"/>
              <w:jc w:val="center"/>
              <w:rPr>
                <w:rFonts w:eastAsia="Times New Roman" w:cs="Arial"/>
                <w:b/>
                <w:color w:val="FFFFFF"/>
                <w:sz w:val="16"/>
                <w:szCs w:val="16"/>
                <w:lang w:eastAsia="en-AU"/>
              </w:rPr>
            </w:pPr>
            <w:r w:rsidRPr="005771F3">
              <w:rPr>
                <w:rFonts w:eastAsia="Times New Roman" w:cs="Arial"/>
                <w:b/>
                <w:color w:val="FFFFFF"/>
                <w:sz w:val="16"/>
                <w:szCs w:val="16"/>
                <w:lang w:eastAsia="en-AU"/>
              </w:rPr>
              <w:t>Asset Expenditure Type</w:t>
            </w:r>
          </w:p>
        </w:tc>
        <w:tc>
          <w:tcPr>
            <w:tcW w:w="5931" w:type="dxa"/>
            <w:gridSpan w:val="6"/>
            <w:tcBorders>
              <w:top w:val="nil"/>
              <w:left w:val="nil"/>
              <w:bottom w:val="single" w:color="FFFFFF" w:sz="4" w:space="0"/>
              <w:right w:val="nil"/>
            </w:tcBorders>
            <w:shd w:val="clear" w:color="000000" w:fill="008080"/>
            <w:vAlign w:val="center"/>
            <w:hideMark/>
          </w:tcPr>
          <w:p w:rsidRPr="005771F3" w:rsidR="005771F3" w:rsidP="005771F3" w:rsidRDefault="005771F3" w14:paraId="721EB51A" w14:textId="77777777">
            <w:pPr>
              <w:spacing w:after="0" w:line="240" w:lineRule="auto"/>
              <w:jc w:val="center"/>
              <w:rPr>
                <w:rFonts w:eastAsia="Times New Roman" w:cs="Arial"/>
                <w:b/>
                <w:color w:val="FFFFFF"/>
                <w:sz w:val="16"/>
                <w:szCs w:val="16"/>
                <w:lang w:eastAsia="en-AU"/>
              </w:rPr>
            </w:pPr>
            <w:r w:rsidRPr="005771F3">
              <w:rPr>
                <w:rFonts w:eastAsia="Times New Roman" w:cs="Arial"/>
                <w:b/>
                <w:color w:val="FFFFFF"/>
                <w:sz w:val="16"/>
                <w:szCs w:val="16"/>
                <w:lang w:eastAsia="en-AU"/>
              </w:rPr>
              <w:t>Funding sources</w:t>
            </w:r>
          </w:p>
        </w:tc>
      </w:tr>
      <w:tr w:rsidRPr="00C76060" w:rsidR="008F442D" w:rsidTr="009C232B" w14:paraId="05AF3245" w14:textId="77777777">
        <w:trPr>
          <w:trHeight w:val="544"/>
        </w:trPr>
        <w:tc>
          <w:tcPr>
            <w:tcW w:w="2830" w:type="dxa"/>
            <w:tcBorders>
              <w:top w:val="nil"/>
              <w:left w:val="single" w:color="auto" w:sz="4" w:space="0"/>
              <w:bottom w:val="nil"/>
              <w:right w:val="single" w:color="auto" w:sz="4" w:space="0"/>
            </w:tcBorders>
            <w:shd w:val="clear" w:color="000000" w:fill="008080"/>
            <w:vAlign w:val="center"/>
            <w:hideMark/>
          </w:tcPr>
          <w:p w:rsidRPr="005771F3" w:rsidR="005771F3" w:rsidP="005771F3" w:rsidRDefault="005771F3" w14:paraId="42FE404F" w14:textId="77777777">
            <w:pPr>
              <w:spacing w:after="0" w:line="240" w:lineRule="auto"/>
              <w:rPr>
                <w:rFonts w:eastAsia="Times New Roman" w:cs="Arial"/>
                <w:b/>
                <w:color w:val="FFFFFF"/>
                <w:sz w:val="16"/>
                <w:szCs w:val="16"/>
                <w:lang w:eastAsia="en-AU"/>
              </w:rPr>
            </w:pPr>
            <w:r w:rsidRPr="005771F3">
              <w:rPr>
                <w:rFonts w:eastAsia="Times New Roman" w:cs="Arial"/>
                <w:b/>
                <w:color w:val="FFFFFF"/>
                <w:sz w:val="16"/>
                <w:szCs w:val="16"/>
                <w:lang w:eastAsia="en-AU"/>
              </w:rPr>
              <w:t>Capital Works 2021/22</w:t>
            </w:r>
          </w:p>
        </w:tc>
        <w:tc>
          <w:tcPr>
            <w:tcW w:w="609" w:type="dxa"/>
            <w:tcBorders>
              <w:top w:val="nil"/>
              <w:left w:val="single" w:color="auto" w:sz="4" w:space="0"/>
              <w:bottom w:val="nil"/>
              <w:right w:val="nil"/>
            </w:tcBorders>
            <w:shd w:val="clear" w:color="000000" w:fill="008080"/>
            <w:vAlign w:val="center"/>
            <w:hideMark/>
          </w:tcPr>
          <w:p w:rsidRPr="005771F3" w:rsidR="005771F3" w:rsidP="005771F3" w:rsidRDefault="005771F3" w14:paraId="2EF5FF4D" w14:textId="77777777">
            <w:pPr>
              <w:spacing w:after="0" w:line="240" w:lineRule="auto"/>
              <w:jc w:val="center"/>
              <w:rPr>
                <w:rFonts w:eastAsia="Times New Roman" w:cs="Arial"/>
                <w:b/>
                <w:color w:val="FFFFFF"/>
                <w:sz w:val="16"/>
                <w:szCs w:val="16"/>
                <w:lang w:eastAsia="en-AU"/>
              </w:rPr>
            </w:pPr>
            <w:r w:rsidRPr="005771F3">
              <w:rPr>
                <w:rFonts w:eastAsia="Times New Roman" w:cs="Arial"/>
                <w:b/>
                <w:color w:val="FFFFFF"/>
                <w:sz w:val="16"/>
                <w:szCs w:val="16"/>
                <w:lang w:eastAsia="en-AU"/>
              </w:rPr>
              <w:t>Operating Cost</w:t>
            </w:r>
          </w:p>
        </w:tc>
        <w:tc>
          <w:tcPr>
            <w:tcW w:w="1246" w:type="dxa"/>
            <w:tcBorders>
              <w:top w:val="nil"/>
              <w:left w:val="nil"/>
              <w:bottom w:val="nil"/>
              <w:right w:val="nil"/>
            </w:tcBorders>
            <w:shd w:val="clear" w:color="000000" w:fill="008080"/>
            <w:vAlign w:val="center"/>
            <w:hideMark/>
          </w:tcPr>
          <w:p w:rsidRPr="005771F3" w:rsidR="005771F3" w:rsidP="005771F3" w:rsidRDefault="005771F3" w14:paraId="2E4FF654" w14:textId="77777777">
            <w:pPr>
              <w:spacing w:after="0" w:line="240" w:lineRule="auto"/>
              <w:jc w:val="center"/>
              <w:rPr>
                <w:rFonts w:eastAsia="Times New Roman" w:cs="Arial"/>
                <w:b/>
                <w:color w:val="FFFFFF"/>
                <w:sz w:val="16"/>
                <w:szCs w:val="16"/>
                <w:lang w:eastAsia="en-AU"/>
              </w:rPr>
            </w:pPr>
            <w:r w:rsidRPr="005771F3">
              <w:rPr>
                <w:rFonts w:eastAsia="Times New Roman" w:cs="Arial"/>
                <w:b/>
                <w:color w:val="FFFFFF"/>
                <w:sz w:val="16"/>
                <w:szCs w:val="16"/>
                <w:lang w:eastAsia="en-AU"/>
              </w:rPr>
              <w:t>Capital Cost</w:t>
            </w:r>
          </w:p>
        </w:tc>
        <w:tc>
          <w:tcPr>
            <w:tcW w:w="809" w:type="dxa"/>
            <w:tcBorders>
              <w:top w:val="nil"/>
              <w:left w:val="nil"/>
              <w:bottom w:val="nil"/>
              <w:right w:val="single" w:color="auto" w:sz="4" w:space="0"/>
            </w:tcBorders>
            <w:shd w:val="clear" w:color="000000" w:fill="008080"/>
            <w:vAlign w:val="center"/>
            <w:hideMark/>
          </w:tcPr>
          <w:p w:rsidRPr="005771F3" w:rsidR="005771F3" w:rsidP="005771F3" w:rsidRDefault="005771F3" w14:paraId="4CA9C7B0" w14:textId="77777777">
            <w:pPr>
              <w:spacing w:after="0" w:line="240" w:lineRule="auto"/>
              <w:jc w:val="center"/>
              <w:rPr>
                <w:rFonts w:eastAsia="Times New Roman" w:cs="Arial"/>
                <w:b/>
                <w:color w:val="FFFFFF"/>
                <w:sz w:val="16"/>
                <w:szCs w:val="16"/>
                <w:lang w:eastAsia="en-AU"/>
              </w:rPr>
            </w:pPr>
            <w:r w:rsidRPr="005771F3">
              <w:rPr>
                <w:rFonts w:eastAsia="Times New Roman" w:cs="Arial"/>
                <w:b/>
                <w:color w:val="FFFFFF"/>
                <w:sz w:val="16"/>
                <w:szCs w:val="16"/>
                <w:lang w:eastAsia="en-AU"/>
              </w:rPr>
              <w:t>Project Cost</w:t>
            </w:r>
          </w:p>
        </w:tc>
        <w:tc>
          <w:tcPr>
            <w:tcW w:w="666" w:type="dxa"/>
            <w:tcBorders>
              <w:top w:val="nil"/>
              <w:left w:val="nil"/>
              <w:bottom w:val="nil"/>
              <w:right w:val="nil"/>
            </w:tcBorders>
            <w:shd w:val="clear" w:color="000000" w:fill="008080"/>
            <w:vAlign w:val="center"/>
            <w:hideMark/>
          </w:tcPr>
          <w:p w:rsidRPr="005771F3" w:rsidR="005771F3" w:rsidP="005771F3" w:rsidRDefault="005771F3" w14:paraId="285E763E" w14:textId="77777777">
            <w:pPr>
              <w:spacing w:after="0" w:line="240" w:lineRule="auto"/>
              <w:jc w:val="center"/>
              <w:rPr>
                <w:rFonts w:eastAsia="Times New Roman" w:cs="Arial"/>
                <w:b/>
                <w:color w:val="FFFFFF"/>
                <w:sz w:val="16"/>
                <w:szCs w:val="16"/>
                <w:lang w:eastAsia="en-AU"/>
              </w:rPr>
            </w:pPr>
            <w:r w:rsidRPr="005771F3">
              <w:rPr>
                <w:rFonts w:eastAsia="Times New Roman" w:cs="Arial"/>
                <w:b/>
                <w:color w:val="FFFFFF"/>
                <w:sz w:val="16"/>
                <w:szCs w:val="16"/>
                <w:lang w:eastAsia="en-AU"/>
              </w:rPr>
              <w:t>New</w:t>
            </w:r>
          </w:p>
        </w:tc>
        <w:tc>
          <w:tcPr>
            <w:tcW w:w="907" w:type="dxa"/>
            <w:tcBorders>
              <w:top w:val="nil"/>
              <w:left w:val="nil"/>
              <w:bottom w:val="nil"/>
              <w:right w:val="nil"/>
            </w:tcBorders>
            <w:shd w:val="clear" w:color="000000" w:fill="008080"/>
            <w:vAlign w:val="center"/>
            <w:hideMark/>
          </w:tcPr>
          <w:p w:rsidRPr="005771F3" w:rsidR="005771F3" w:rsidP="005771F3" w:rsidRDefault="005771F3" w14:paraId="4AEAF10E" w14:textId="77777777">
            <w:pPr>
              <w:spacing w:after="0" w:line="240" w:lineRule="auto"/>
              <w:jc w:val="center"/>
              <w:rPr>
                <w:rFonts w:eastAsia="Times New Roman" w:cs="Arial"/>
                <w:b/>
                <w:color w:val="FFFFFF"/>
                <w:sz w:val="16"/>
                <w:szCs w:val="16"/>
                <w:lang w:eastAsia="en-AU"/>
              </w:rPr>
            </w:pPr>
            <w:r w:rsidRPr="005771F3">
              <w:rPr>
                <w:rFonts w:eastAsia="Times New Roman" w:cs="Arial"/>
                <w:b/>
                <w:color w:val="FFFFFF"/>
                <w:sz w:val="16"/>
                <w:szCs w:val="16"/>
                <w:lang w:eastAsia="en-AU"/>
              </w:rPr>
              <w:t>Renewal</w:t>
            </w:r>
          </w:p>
        </w:tc>
        <w:tc>
          <w:tcPr>
            <w:tcW w:w="906" w:type="dxa"/>
            <w:tcBorders>
              <w:top w:val="nil"/>
              <w:left w:val="nil"/>
              <w:bottom w:val="nil"/>
              <w:right w:val="nil"/>
            </w:tcBorders>
            <w:shd w:val="clear" w:color="000000" w:fill="008080"/>
            <w:vAlign w:val="center"/>
            <w:hideMark/>
          </w:tcPr>
          <w:p w:rsidRPr="005771F3" w:rsidR="005771F3" w:rsidP="005771F3" w:rsidRDefault="005771F3" w14:paraId="322E7955" w14:textId="77777777">
            <w:pPr>
              <w:spacing w:after="0" w:line="240" w:lineRule="auto"/>
              <w:jc w:val="center"/>
              <w:rPr>
                <w:rFonts w:eastAsia="Times New Roman" w:cs="Arial"/>
                <w:b/>
                <w:color w:val="FFFFFF"/>
                <w:sz w:val="16"/>
                <w:szCs w:val="16"/>
                <w:lang w:eastAsia="en-AU"/>
              </w:rPr>
            </w:pPr>
            <w:r w:rsidRPr="005771F3">
              <w:rPr>
                <w:rFonts w:eastAsia="Times New Roman" w:cs="Arial"/>
                <w:b/>
                <w:color w:val="FFFFFF"/>
                <w:sz w:val="16"/>
                <w:szCs w:val="16"/>
                <w:lang w:eastAsia="en-AU"/>
              </w:rPr>
              <w:t>Upgrade</w:t>
            </w:r>
          </w:p>
        </w:tc>
        <w:tc>
          <w:tcPr>
            <w:tcW w:w="1064" w:type="dxa"/>
            <w:tcBorders>
              <w:top w:val="nil"/>
              <w:left w:val="nil"/>
              <w:bottom w:val="nil"/>
              <w:right w:val="single" w:color="auto" w:sz="4" w:space="0"/>
            </w:tcBorders>
            <w:shd w:val="clear" w:color="000000" w:fill="008080"/>
            <w:vAlign w:val="center"/>
            <w:hideMark/>
          </w:tcPr>
          <w:p w:rsidRPr="005771F3" w:rsidR="005771F3" w:rsidP="005771F3" w:rsidRDefault="005771F3" w14:paraId="3BF18427" w14:textId="77777777">
            <w:pPr>
              <w:spacing w:after="0" w:line="240" w:lineRule="auto"/>
              <w:jc w:val="center"/>
              <w:rPr>
                <w:rFonts w:eastAsia="Times New Roman" w:cs="Arial"/>
                <w:b/>
                <w:color w:val="FFFFFF"/>
                <w:sz w:val="16"/>
                <w:szCs w:val="16"/>
                <w:lang w:eastAsia="en-AU"/>
              </w:rPr>
            </w:pPr>
            <w:r w:rsidRPr="005771F3">
              <w:rPr>
                <w:rFonts w:eastAsia="Times New Roman" w:cs="Arial"/>
                <w:b/>
                <w:color w:val="FFFFFF"/>
                <w:sz w:val="16"/>
                <w:szCs w:val="16"/>
                <w:lang w:eastAsia="en-AU"/>
              </w:rPr>
              <w:t>Expansion</w:t>
            </w:r>
          </w:p>
        </w:tc>
        <w:tc>
          <w:tcPr>
            <w:tcW w:w="864" w:type="dxa"/>
            <w:tcBorders>
              <w:top w:val="nil"/>
              <w:left w:val="nil"/>
              <w:bottom w:val="nil"/>
              <w:right w:val="nil"/>
            </w:tcBorders>
            <w:shd w:val="clear" w:color="000000" w:fill="008080"/>
            <w:vAlign w:val="center"/>
            <w:hideMark/>
          </w:tcPr>
          <w:p w:rsidRPr="005771F3" w:rsidR="005771F3" w:rsidP="005771F3" w:rsidRDefault="005771F3" w14:paraId="3B679094" w14:textId="77777777">
            <w:pPr>
              <w:spacing w:after="0" w:line="240" w:lineRule="auto"/>
              <w:jc w:val="center"/>
              <w:rPr>
                <w:rFonts w:eastAsia="Times New Roman" w:cs="Arial"/>
                <w:b/>
                <w:color w:val="FFFFFF"/>
                <w:sz w:val="16"/>
                <w:szCs w:val="16"/>
                <w:lang w:eastAsia="en-AU"/>
              </w:rPr>
            </w:pPr>
            <w:r w:rsidRPr="005771F3">
              <w:rPr>
                <w:rFonts w:eastAsia="Times New Roman" w:cs="Arial"/>
                <w:b/>
                <w:color w:val="FFFFFF"/>
                <w:sz w:val="16"/>
                <w:szCs w:val="16"/>
                <w:lang w:eastAsia="en-AU"/>
              </w:rPr>
              <w:t>Deferral</w:t>
            </w:r>
          </w:p>
        </w:tc>
        <w:tc>
          <w:tcPr>
            <w:tcW w:w="777" w:type="dxa"/>
            <w:tcBorders>
              <w:top w:val="nil"/>
              <w:left w:val="nil"/>
              <w:bottom w:val="nil"/>
              <w:right w:val="nil"/>
            </w:tcBorders>
            <w:shd w:val="clear" w:color="000000" w:fill="008080"/>
            <w:vAlign w:val="center"/>
            <w:hideMark/>
          </w:tcPr>
          <w:p w:rsidRPr="005771F3" w:rsidR="005771F3" w:rsidP="005771F3" w:rsidRDefault="005771F3" w14:paraId="0F225164" w14:textId="77777777">
            <w:pPr>
              <w:spacing w:after="0" w:line="240" w:lineRule="auto"/>
              <w:jc w:val="center"/>
              <w:rPr>
                <w:rFonts w:eastAsia="Times New Roman" w:cs="Arial"/>
                <w:b/>
                <w:color w:val="FFFFFF"/>
                <w:sz w:val="16"/>
                <w:szCs w:val="16"/>
                <w:lang w:eastAsia="en-AU"/>
              </w:rPr>
            </w:pPr>
            <w:r w:rsidRPr="005771F3">
              <w:rPr>
                <w:rFonts w:eastAsia="Times New Roman" w:cs="Arial"/>
                <w:b/>
                <w:color w:val="FFFFFF"/>
                <w:sz w:val="16"/>
                <w:szCs w:val="16"/>
                <w:lang w:eastAsia="en-AU"/>
              </w:rPr>
              <w:t>Grants</w:t>
            </w:r>
          </w:p>
        </w:tc>
        <w:tc>
          <w:tcPr>
            <w:tcW w:w="1318" w:type="dxa"/>
            <w:tcBorders>
              <w:top w:val="nil"/>
              <w:left w:val="nil"/>
              <w:bottom w:val="nil"/>
              <w:right w:val="nil"/>
            </w:tcBorders>
            <w:shd w:val="clear" w:color="000000" w:fill="008080"/>
            <w:vAlign w:val="center"/>
            <w:hideMark/>
          </w:tcPr>
          <w:p w:rsidRPr="005771F3" w:rsidR="005771F3" w:rsidP="005771F3" w:rsidRDefault="005771F3" w14:paraId="329911B7" w14:textId="77777777">
            <w:pPr>
              <w:spacing w:after="0" w:line="240" w:lineRule="auto"/>
              <w:jc w:val="center"/>
              <w:rPr>
                <w:rFonts w:eastAsia="Times New Roman" w:cs="Arial"/>
                <w:b/>
                <w:color w:val="FFFFFF"/>
                <w:sz w:val="16"/>
                <w:szCs w:val="16"/>
                <w:lang w:eastAsia="en-AU"/>
              </w:rPr>
            </w:pPr>
            <w:r w:rsidRPr="005771F3">
              <w:rPr>
                <w:rFonts w:eastAsia="Times New Roman" w:cs="Arial"/>
                <w:b/>
                <w:color w:val="FFFFFF"/>
                <w:sz w:val="16"/>
                <w:szCs w:val="16"/>
                <w:lang w:eastAsia="en-AU"/>
              </w:rPr>
              <w:t>Contributions</w:t>
            </w:r>
          </w:p>
        </w:tc>
        <w:tc>
          <w:tcPr>
            <w:tcW w:w="972" w:type="dxa"/>
            <w:tcBorders>
              <w:top w:val="nil"/>
              <w:left w:val="nil"/>
              <w:bottom w:val="nil"/>
              <w:right w:val="nil"/>
            </w:tcBorders>
            <w:shd w:val="clear" w:color="000000" w:fill="008080"/>
            <w:vAlign w:val="center"/>
            <w:hideMark/>
          </w:tcPr>
          <w:p w:rsidRPr="005771F3" w:rsidR="005771F3" w:rsidP="005771F3" w:rsidRDefault="005771F3" w14:paraId="35496FA6" w14:textId="77777777">
            <w:pPr>
              <w:spacing w:after="0" w:line="240" w:lineRule="auto"/>
              <w:jc w:val="center"/>
              <w:rPr>
                <w:rFonts w:eastAsia="Times New Roman" w:cs="Arial"/>
                <w:b/>
                <w:color w:val="FFFFFF"/>
                <w:sz w:val="16"/>
                <w:szCs w:val="16"/>
                <w:lang w:eastAsia="en-AU"/>
              </w:rPr>
            </w:pPr>
            <w:r w:rsidRPr="005771F3">
              <w:rPr>
                <w:rFonts w:eastAsia="Times New Roman" w:cs="Arial"/>
                <w:b/>
                <w:color w:val="FFFFFF"/>
                <w:sz w:val="16"/>
                <w:szCs w:val="16"/>
                <w:lang w:eastAsia="en-AU"/>
              </w:rPr>
              <w:t>Reserves</w:t>
            </w:r>
          </w:p>
        </w:tc>
        <w:tc>
          <w:tcPr>
            <w:tcW w:w="851" w:type="dxa"/>
            <w:tcBorders>
              <w:top w:val="nil"/>
              <w:left w:val="nil"/>
              <w:bottom w:val="nil"/>
              <w:right w:val="nil"/>
            </w:tcBorders>
            <w:shd w:val="clear" w:color="000000" w:fill="008080"/>
            <w:vAlign w:val="center"/>
            <w:hideMark/>
          </w:tcPr>
          <w:p w:rsidRPr="005771F3" w:rsidR="005771F3" w:rsidP="005771F3" w:rsidRDefault="005771F3" w14:paraId="5D4D08CC" w14:textId="77777777">
            <w:pPr>
              <w:spacing w:after="0" w:line="240" w:lineRule="auto"/>
              <w:jc w:val="center"/>
              <w:rPr>
                <w:rFonts w:eastAsia="Times New Roman" w:cs="Arial"/>
                <w:b/>
                <w:color w:val="FFFFFF"/>
                <w:sz w:val="16"/>
                <w:szCs w:val="16"/>
                <w:lang w:eastAsia="en-AU"/>
              </w:rPr>
            </w:pPr>
            <w:r w:rsidRPr="005771F3">
              <w:rPr>
                <w:rFonts w:eastAsia="Times New Roman" w:cs="Arial"/>
                <w:b/>
                <w:color w:val="FFFFFF"/>
                <w:sz w:val="16"/>
                <w:szCs w:val="16"/>
                <w:lang w:eastAsia="en-AU"/>
              </w:rPr>
              <w:t>Council Cash</w:t>
            </w:r>
          </w:p>
        </w:tc>
        <w:tc>
          <w:tcPr>
            <w:tcW w:w="1149" w:type="dxa"/>
            <w:tcBorders>
              <w:top w:val="nil"/>
              <w:left w:val="nil"/>
              <w:bottom w:val="nil"/>
              <w:right w:val="nil"/>
            </w:tcBorders>
            <w:shd w:val="clear" w:color="000000" w:fill="008080"/>
            <w:vAlign w:val="center"/>
            <w:hideMark/>
          </w:tcPr>
          <w:p w:rsidRPr="005771F3" w:rsidR="005771F3" w:rsidP="005771F3" w:rsidRDefault="005771F3" w14:paraId="6F575D9D" w14:textId="77777777">
            <w:pPr>
              <w:spacing w:after="0" w:line="240" w:lineRule="auto"/>
              <w:jc w:val="center"/>
              <w:rPr>
                <w:rFonts w:eastAsia="Times New Roman" w:cs="Arial"/>
                <w:b/>
                <w:color w:val="FFFFFF"/>
                <w:sz w:val="16"/>
                <w:szCs w:val="16"/>
                <w:lang w:eastAsia="en-AU"/>
              </w:rPr>
            </w:pPr>
            <w:r w:rsidRPr="005771F3">
              <w:rPr>
                <w:rFonts w:eastAsia="Times New Roman" w:cs="Arial"/>
                <w:b/>
                <w:color w:val="FFFFFF"/>
                <w:sz w:val="16"/>
                <w:szCs w:val="16"/>
                <w:lang w:eastAsia="en-AU"/>
              </w:rPr>
              <w:t>Borrowings</w:t>
            </w:r>
          </w:p>
        </w:tc>
      </w:tr>
      <w:tr w:rsidRPr="00C76060" w:rsidR="008F442D" w:rsidTr="009C232B" w14:paraId="1541ED54" w14:textId="77777777">
        <w:trPr>
          <w:trHeight w:val="272"/>
        </w:trPr>
        <w:tc>
          <w:tcPr>
            <w:tcW w:w="2830" w:type="dxa"/>
            <w:tcBorders>
              <w:top w:val="nil"/>
              <w:left w:val="single" w:color="auto" w:sz="4" w:space="0"/>
              <w:bottom w:val="single" w:color="auto" w:sz="4" w:space="0"/>
              <w:right w:val="single" w:color="auto" w:sz="4" w:space="0"/>
            </w:tcBorders>
            <w:shd w:val="clear" w:color="000000" w:fill="008080"/>
            <w:vAlign w:val="center"/>
            <w:hideMark/>
          </w:tcPr>
          <w:p w:rsidRPr="005771F3" w:rsidR="005771F3" w:rsidP="005771F3" w:rsidRDefault="005771F3" w14:paraId="2D2839A4" w14:textId="77777777">
            <w:pPr>
              <w:spacing w:after="0" w:line="240" w:lineRule="auto"/>
              <w:rPr>
                <w:rFonts w:eastAsia="Times New Roman" w:cs="Arial"/>
                <w:b/>
                <w:color w:val="FFFFFF"/>
                <w:sz w:val="16"/>
                <w:szCs w:val="16"/>
                <w:lang w:eastAsia="en-AU"/>
              </w:rPr>
            </w:pPr>
            <w:r w:rsidRPr="005771F3">
              <w:rPr>
                <w:rFonts w:eastAsia="Times New Roman" w:cs="Arial"/>
                <w:b/>
                <w:color w:val="FFFFFF"/>
                <w:sz w:val="16"/>
                <w:szCs w:val="16"/>
                <w:lang w:eastAsia="en-AU"/>
              </w:rPr>
              <w:t> </w:t>
            </w:r>
          </w:p>
        </w:tc>
        <w:tc>
          <w:tcPr>
            <w:tcW w:w="609" w:type="dxa"/>
            <w:tcBorders>
              <w:top w:val="nil"/>
              <w:left w:val="single" w:color="auto" w:sz="4" w:space="0"/>
              <w:bottom w:val="nil"/>
              <w:right w:val="nil"/>
            </w:tcBorders>
            <w:shd w:val="clear" w:color="000000" w:fill="008080"/>
            <w:vAlign w:val="center"/>
            <w:hideMark/>
          </w:tcPr>
          <w:p w:rsidRPr="005771F3" w:rsidR="005771F3" w:rsidP="005771F3" w:rsidRDefault="005771F3" w14:paraId="7B38015F" w14:textId="77777777">
            <w:pPr>
              <w:spacing w:after="0" w:line="240" w:lineRule="auto"/>
              <w:jc w:val="center"/>
              <w:rPr>
                <w:rFonts w:eastAsia="Times New Roman" w:cs="Arial"/>
                <w:b/>
                <w:color w:val="FFFFFF"/>
                <w:sz w:val="16"/>
                <w:szCs w:val="16"/>
                <w:lang w:eastAsia="en-AU"/>
              </w:rPr>
            </w:pPr>
            <w:r w:rsidRPr="005771F3">
              <w:rPr>
                <w:rFonts w:eastAsia="Times New Roman" w:cs="Arial"/>
                <w:b/>
                <w:color w:val="FFFFFF"/>
                <w:sz w:val="16"/>
                <w:szCs w:val="16"/>
                <w:lang w:eastAsia="en-AU"/>
              </w:rPr>
              <w:t>$’000</w:t>
            </w:r>
          </w:p>
        </w:tc>
        <w:tc>
          <w:tcPr>
            <w:tcW w:w="1246" w:type="dxa"/>
            <w:tcBorders>
              <w:top w:val="nil"/>
              <w:left w:val="nil"/>
              <w:bottom w:val="nil"/>
              <w:right w:val="nil"/>
            </w:tcBorders>
            <w:shd w:val="clear" w:color="000000" w:fill="008080"/>
            <w:vAlign w:val="center"/>
            <w:hideMark/>
          </w:tcPr>
          <w:p w:rsidRPr="005771F3" w:rsidR="005771F3" w:rsidP="005771F3" w:rsidRDefault="005771F3" w14:paraId="2E998D94" w14:textId="77777777">
            <w:pPr>
              <w:spacing w:after="0" w:line="240" w:lineRule="auto"/>
              <w:jc w:val="center"/>
              <w:rPr>
                <w:rFonts w:eastAsia="Times New Roman" w:cs="Arial"/>
                <w:b/>
                <w:color w:val="FFFFFF"/>
                <w:sz w:val="16"/>
                <w:szCs w:val="16"/>
                <w:lang w:eastAsia="en-AU"/>
              </w:rPr>
            </w:pPr>
            <w:r w:rsidRPr="005771F3">
              <w:rPr>
                <w:rFonts w:eastAsia="Times New Roman" w:cs="Arial"/>
                <w:b/>
                <w:color w:val="FFFFFF"/>
                <w:sz w:val="16"/>
                <w:szCs w:val="16"/>
                <w:lang w:eastAsia="en-AU"/>
              </w:rPr>
              <w:t>$’000</w:t>
            </w:r>
          </w:p>
        </w:tc>
        <w:tc>
          <w:tcPr>
            <w:tcW w:w="809" w:type="dxa"/>
            <w:tcBorders>
              <w:top w:val="nil"/>
              <w:left w:val="nil"/>
              <w:bottom w:val="nil"/>
              <w:right w:val="single" w:color="auto" w:sz="4" w:space="0"/>
            </w:tcBorders>
            <w:shd w:val="clear" w:color="000000" w:fill="008080"/>
            <w:vAlign w:val="center"/>
            <w:hideMark/>
          </w:tcPr>
          <w:p w:rsidRPr="005771F3" w:rsidR="005771F3" w:rsidP="005771F3" w:rsidRDefault="005771F3" w14:paraId="53D9282D" w14:textId="77777777">
            <w:pPr>
              <w:spacing w:after="0" w:line="240" w:lineRule="auto"/>
              <w:jc w:val="center"/>
              <w:rPr>
                <w:rFonts w:eastAsia="Times New Roman" w:cs="Arial"/>
                <w:b/>
                <w:color w:val="FFFFFF"/>
                <w:sz w:val="16"/>
                <w:szCs w:val="16"/>
                <w:lang w:eastAsia="en-AU"/>
              </w:rPr>
            </w:pPr>
            <w:r w:rsidRPr="005771F3">
              <w:rPr>
                <w:rFonts w:eastAsia="Times New Roman" w:cs="Arial"/>
                <w:b/>
                <w:color w:val="FFFFFF"/>
                <w:sz w:val="16"/>
                <w:szCs w:val="16"/>
                <w:lang w:eastAsia="en-AU"/>
              </w:rPr>
              <w:t>$’000</w:t>
            </w:r>
          </w:p>
        </w:tc>
        <w:tc>
          <w:tcPr>
            <w:tcW w:w="666" w:type="dxa"/>
            <w:tcBorders>
              <w:top w:val="nil"/>
              <w:left w:val="nil"/>
              <w:bottom w:val="nil"/>
              <w:right w:val="nil"/>
            </w:tcBorders>
            <w:shd w:val="clear" w:color="000000" w:fill="008080"/>
            <w:vAlign w:val="center"/>
            <w:hideMark/>
          </w:tcPr>
          <w:p w:rsidRPr="005771F3" w:rsidR="005771F3" w:rsidP="005771F3" w:rsidRDefault="005771F3" w14:paraId="4CE73624" w14:textId="77777777">
            <w:pPr>
              <w:spacing w:after="0" w:line="240" w:lineRule="auto"/>
              <w:jc w:val="center"/>
              <w:rPr>
                <w:rFonts w:eastAsia="Times New Roman" w:cs="Arial"/>
                <w:b/>
                <w:color w:val="FFFFFF"/>
                <w:sz w:val="16"/>
                <w:szCs w:val="16"/>
                <w:lang w:eastAsia="en-AU"/>
              </w:rPr>
            </w:pPr>
            <w:r w:rsidRPr="005771F3">
              <w:rPr>
                <w:rFonts w:eastAsia="Times New Roman" w:cs="Arial"/>
                <w:b/>
                <w:color w:val="FFFFFF"/>
                <w:sz w:val="16"/>
                <w:szCs w:val="16"/>
                <w:lang w:eastAsia="en-AU"/>
              </w:rPr>
              <w:t>$’000</w:t>
            </w:r>
          </w:p>
        </w:tc>
        <w:tc>
          <w:tcPr>
            <w:tcW w:w="907" w:type="dxa"/>
            <w:tcBorders>
              <w:top w:val="nil"/>
              <w:left w:val="nil"/>
              <w:bottom w:val="nil"/>
              <w:right w:val="nil"/>
            </w:tcBorders>
            <w:shd w:val="clear" w:color="000000" w:fill="008080"/>
            <w:vAlign w:val="center"/>
            <w:hideMark/>
          </w:tcPr>
          <w:p w:rsidRPr="005771F3" w:rsidR="005771F3" w:rsidP="005771F3" w:rsidRDefault="005771F3" w14:paraId="5D14DD37" w14:textId="77777777">
            <w:pPr>
              <w:spacing w:after="0" w:line="240" w:lineRule="auto"/>
              <w:jc w:val="center"/>
              <w:rPr>
                <w:rFonts w:eastAsia="Times New Roman" w:cs="Arial"/>
                <w:b/>
                <w:color w:val="FFFFFF"/>
                <w:sz w:val="16"/>
                <w:szCs w:val="16"/>
                <w:lang w:eastAsia="en-AU"/>
              </w:rPr>
            </w:pPr>
            <w:r w:rsidRPr="005771F3">
              <w:rPr>
                <w:rFonts w:eastAsia="Times New Roman" w:cs="Arial"/>
                <w:b/>
                <w:color w:val="FFFFFF"/>
                <w:sz w:val="16"/>
                <w:szCs w:val="16"/>
                <w:lang w:eastAsia="en-AU"/>
              </w:rPr>
              <w:t>$’000</w:t>
            </w:r>
          </w:p>
        </w:tc>
        <w:tc>
          <w:tcPr>
            <w:tcW w:w="906" w:type="dxa"/>
            <w:tcBorders>
              <w:top w:val="nil"/>
              <w:left w:val="nil"/>
              <w:bottom w:val="nil"/>
              <w:right w:val="nil"/>
            </w:tcBorders>
            <w:shd w:val="clear" w:color="000000" w:fill="008080"/>
            <w:vAlign w:val="center"/>
            <w:hideMark/>
          </w:tcPr>
          <w:p w:rsidRPr="005771F3" w:rsidR="005771F3" w:rsidP="005771F3" w:rsidRDefault="005771F3" w14:paraId="04777488" w14:textId="77777777">
            <w:pPr>
              <w:spacing w:after="0" w:line="240" w:lineRule="auto"/>
              <w:jc w:val="center"/>
              <w:rPr>
                <w:rFonts w:eastAsia="Times New Roman" w:cs="Arial"/>
                <w:b/>
                <w:color w:val="FFFFFF"/>
                <w:sz w:val="16"/>
                <w:szCs w:val="16"/>
                <w:lang w:eastAsia="en-AU"/>
              </w:rPr>
            </w:pPr>
            <w:r w:rsidRPr="005771F3">
              <w:rPr>
                <w:rFonts w:eastAsia="Times New Roman" w:cs="Arial"/>
                <w:b/>
                <w:color w:val="FFFFFF"/>
                <w:sz w:val="16"/>
                <w:szCs w:val="16"/>
                <w:lang w:eastAsia="en-AU"/>
              </w:rPr>
              <w:t>$'000</w:t>
            </w:r>
          </w:p>
        </w:tc>
        <w:tc>
          <w:tcPr>
            <w:tcW w:w="1064" w:type="dxa"/>
            <w:tcBorders>
              <w:top w:val="nil"/>
              <w:left w:val="nil"/>
              <w:bottom w:val="nil"/>
              <w:right w:val="single" w:color="auto" w:sz="4" w:space="0"/>
            </w:tcBorders>
            <w:shd w:val="clear" w:color="000000" w:fill="008080"/>
            <w:vAlign w:val="center"/>
            <w:hideMark/>
          </w:tcPr>
          <w:p w:rsidRPr="005771F3" w:rsidR="005771F3" w:rsidP="005771F3" w:rsidRDefault="005771F3" w14:paraId="75BE27F2" w14:textId="77777777">
            <w:pPr>
              <w:spacing w:after="0" w:line="240" w:lineRule="auto"/>
              <w:jc w:val="center"/>
              <w:rPr>
                <w:rFonts w:eastAsia="Times New Roman" w:cs="Arial"/>
                <w:b/>
                <w:color w:val="FFFFFF"/>
                <w:sz w:val="16"/>
                <w:szCs w:val="16"/>
                <w:lang w:eastAsia="en-AU"/>
              </w:rPr>
            </w:pPr>
            <w:r w:rsidRPr="005771F3">
              <w:rPr>
                <w:rFonts w:eastAsia="Times New Roman" w:cs="Arial"/>
                <w:b/>
                <w:color w:val="FFFFFF"/>
                <w:sz w:val="16"/>
                <w:szCs w:val="16"/>
                <w:lang w:eastAsia="en-AU"/>
              </w:rPr>
              <w:t>$'000</w:t>
            </w:r>
          </w:p>
        </w:tc>
        <w:tc>
          <w:tcPr>
            <w:tcW w:w="864" w:type="dxa"/>
            <w:tcBorders>
              <w:top w:val="nil"/>
              <w:left w:val="nil"/>
              <w:bottom w:val="nil"/>
              <w:right w:val="nil"/>
            </w:tcBorders>
            <w:shd w:val="clear" w:color="000000" w:fill="008080"/>
            <w:vAlign w:val="center"/>
            <w:hideMark/>
          </w:tcPr>
          <w:p w:rsidRPr="005771F3" w:rsidR="005771F3" w:rsidP="005771F3" w:rsidRDefault="005771F3" w14:paraId="1B0F6501" w14:textId="77777777">
            <w:pPr>
              <w:spacing w:after="0" w:line="240" w:lineRule="auto"/>
              <w:jc w:val="center"/>
              <w:rPr>
                <w:rFonts w:eastAsia="Times New Roman" w:cs="Arial"/>
                <w:b/>
                <w:color w:val="FFFFFF"/>
                <w:sz w:val="16"/>
                <w:szCs w:val="16"/>
                <w:lang w:eastAsia="en-AU"/>
              </w:rPr>
            </w:pPr>
            <w:r w:rsidRPr="005771F3">
              <w:rPr>
                <w:rFonts w:eastAsia="Times New Roman" w:cs="Arial"/>
                <w:b/>
                <w:color w:val="FFFFFF"/>
                <w:sz w:val="16"/>
                <w:szCs w:val="16"/>
                <w:lang w:eastAsia="en-AU"/>
              </w:rPr>
              <w:t>$'000</w:t>
            </w:r>
          </w:p>
        </w:tc>
        <w:tc>
          <w:tcPr>
            <w:tcW w:w="777" w:type="dxa"/>
            <w:tcBorders>
              <w:top w:val="nil"/>
              <w:left w:val="nil"/>
              <w:bottom w:val="nil"/>
              <w:right w:val="nil"/>
            </w:tcBorders>
            <w:shd w:val="clear" w:color="000000" w:fill="008080"/>
            <w:vAlign w:val="center"/>
            <w:hideMark/>
          </w:tcPr>
          <w:p w:rsidRPr="005771F3" w:rsidR="005771F3" w:rsidP="005771F3" w:rsidRDefault="005771F3" w14:paraId="38A29508" w14:textId="77777777">
            <w:pPr>
              <w:spacing w:after="0" w:line="240" w:lineRule="auto"/>
              <w:jc w:val="center"/>
              <w:rPr>
                <w:rFonts w:eastAsia="Times New Roman" w:cs="Arial"/>
                <w:b/>
                <w:color w:val="FFFFFF"/>
                <w:sz w:val="16"/>
                <w:szCs w:val="16"/>
                <w:lang w:eastAsia="en-AU"/>
              </w:rPr>
            </w:pPr>
            <w:r w:rsidRPr="005771F3">
              <w:rPr>
                <w:rFonts w:eastAsia="Times New Roman" w:cs="Arial"/>
                <w:b/>
                <w:color w:val="FFFFFF"/>
                <w:sz w:val="16"/>
                <w:szCs w:val="16"/>
                <w:lang w:eastAsia="en-AU"/>
              </w:rPr>
              <w:t>$’000</w:t>
            </w:r>
          </w:p>
        </w:tc>
        <w:tc>
          <w:tcPr>
            <w:tcW w:w="1318" w:type="dxa"/>
            <w:tcBorders>
              <w:top w:val="nil"/>
              <w:left w:val="nil"/>
              <w:bottom w:val="nil"/>
              <w:right w:val="nil"/>
            </w:tcBorders>
            <w:shd w:val="clear" w:color="000000" w:fill="008080"/>
            <w:vAlign w:val="center"/>
            <w:hideMark/>
          </w:tcPr>
          <w:p w:rsidRPr="005771F3" w:rsidR="005771F3" w:rsidP="005771F3" w:rsidRDefault="005771F3" w14:paraId="503C1A30" w14:textId="77777777">
            <w:pPr>
              <w:spacing w:after="0" w:line="240" w:lineRule="auto"/>
              <w:jc w:val="center"/>
              <w:rPr>
                <w:rFonts w:eastAsia="Times New Roman" w:cs="Arial"/>
                <w:b/>
                <w:color w:val="FFFFFF"/>
                <w:sz w:val="16"/>
                <w:szCs w:val="16"/>
                <w:lang w:eastAsia="en-AU"/>
              </w:rPr>
            </w:pPr>
            <w:r w:rsidRPr="005771F3">
              <w:rPr>
                <w:rFonts w:eastAsia="Times New Roman" w:cs="Arial"/>
                <w:b/>
                <w:color w:val="FFFFFF"/>
                <w:sz w:val="16"/>
                <w:szCs w:val="16"/>
                <w:lang w:eastAsia="en-AU"/>
              </w:rPr>
              <w:t>$’000</w:t>
            </w:r>
          </w:p>
        </w:tc>
        <w:tc>
          <w:tcPr>
            <w:tcW w:w="972" w:type="dxa"/>
            <w:tcBorders>
              <w:top w:val="nil"/>
              <w:left w:val="nil"/>
              <w:bottom w:val="nil"/>
              <w:right w:val="nil"/>
            </w:tcBorders>
            <w:shd w:val="clear" w:color="000000" w:fill="008080"/>
            <w:vAlign w:val="center"/>
            <w:hideMark/>
          </w:tcPr>
          <w:p w:rsidRPr="005771F3" w:rsidR="005771F3" w:rsidP="005771F3" w:rsidRDefault="005771F3" w14:paraId="2CC58BD0" w14:textId="77777777">
            <w:pPr>
              <w:spacing w:after="0" w:line="240" w:lineRule="auto"/>
              <w:jc w:val="center"/>
              <w:rPr>
                <w:rFonts w:eastAsia="Times New Roman" w:cs="Arial"/>
                <w:b/>
                <w:color w:val="FFFFFF"/>
                <w:sz w:val="16"/>
                <w:szCs w:val="16"/>
                <w:lang w:eastAsia="en-AU"/>
              </w:rPr>
            </w:pPr>
            <w:r w:rsidRPr="005771F3">
              <w:rPr>
                <w:rFonts w:eastAsia="Times New Roman" w:cs="Arial"/>
                <w:b/>
                <w:color w:val="FFFFFF"/>
                <w:sz w:val="16"/>
                <w:szCs w:val="16"/>
                <w:lang w:eastAsia="en-AU"/>
              </w:rPr>
              <w:t>$’000</w:t>
            </w:r>
          </w:p>
        </w:tc>
        <w:tc>
          <w:tcPr>
            <w:tcW w:w="851" w:type="dxa"/>
            <w:tcBorders>
              <w:top w:val="nil"/>
              <w:left w:val="nil"/>
              <w:bottom w:val="nil"/>
              <w:right w:val="nil"/>
            </w:tcBorders>
            <w:shd w:val="clear" w:color="000000" w:fill="008080"/>
            <w:vAlign w:val="center"/>
            <w:hideMark/>
          </w:tcPr>
          <w:p w:rsidRPr="005771F3" w:rsidR="005771F3" w:rsidP="005771F3" w:rsidRDefault="005771F3" w14:paraId="31918560" w14:textId="77777777">
            <w:pPr>
              <w:spacing w:after="0" w:line="240" w:lineRule="auto"/>
              <w:jc w:val="center"/>
              <w:rPr>
                <w:rFonts w:eastAsia="Times New Roman" w:cs="Arial"/>
                <w:b/>
                <w:color w:val="FFFFFF"/>
                <w:sz w:val="16"/>
                <w:szCs w:val="16"/>
                <w:lang w:eastAsia="en-AU"/>
              </w:rPr>
            </w:pPr>
            <w:r w:rsidRPr="005771F3">
              <w:rPr>
                <w:rFonts w:eastAsia="Times New Roman" w:cs="Arial"/>
                <w:b/>
                <w:color w:val="FFFFFF"/>
                <w:sz w:val="16"/>
                <w:szCs w:val="16"/>
                <w:lang w:eastAsia="en-AU"/>
              </w:rPr>
              <w:t>$'000</w:t>
            </w:r>
          </w:p>
        </w:tc>
        <w:tc>
          <w:tcPr>
            <w:tcW w:w="1149" w:type="dxa"/>
            <w:tcBorders>
              <w:top w:val="nil"/>
              <w:left w:val="nil"/>
              <w:bottom w:val="nil"/>
              <w:right w:val="nil"/>
            </w:tcBorders>
            <w:shd w:val="clear" w:color="000000" w:fill="008080"/>
            <w:vAlign w:val="center"/>
            <w:hideMark/>
          </w:tcPr>
          <w:p w:rsidRPr="005771F3" w:rsidR="005771F3" w:rsidP="005771F3" w:rsidRDefault="005771F3" w14:paraId="36B69369" w14:textId="77777777">
            <w:pPr>
              <w:spacing w:after="0" w:line="240" w:lineRule="auto"/>
              <w:jc w:val="center"/>
              <w:rPr>
                <w:rFonts w:eastAsia="Times New Roman" w:cs="Arial"/>
                <w:b/>
                <w:color w:val="FFFFFF"/>
                <w:sz w:val="16"/>
                <w:szCs w:val="16"/>
                <w:lang w:eastAsia="en-AU"/>
              </w:rPr>
            </w:pPr>
            <w:r w:rsidRPr="005771F3">
              <w:rPr>
                <w:rFonts w:eastAsia="Times New Roman" w:cs="Arial"/>
                <w:b/>
                <w:color w:val="FFFFFF"/>
                <w:sz w:val="16"/>
                <w:szCs w:val="16"/>
                <w:lang w:eastAsia="en-AU"/>
              </w:rPr>
              <w:t>$'000</w:t>
            </w:r>
          </w:p>
        </w:tc>
      </w:tr>
      <w:tr w:rsidRPr="00C76060" w:rsidR="008F442D" w:rsidTr="009C232B" w14:paraId="7C52A843" w14:textId="77777777">
        <w:trPr>
          <w:trHeight w:val="358"/>
        </w:trPr>
        <w:tc>
          <w:tcPr>
            <w:tcW w:w="2830" w:type="dxa"/>
            <w:tcBorders>
              <w:top w:val="nil"/>
              <w:left w:val="single" w:color="auto" w:sz="4" w:space="0"/>
              <w:bottom w:val="nil"/>
              <w:right w:val="single" w:color="auto" w:sz="4" w:space="0"/>
            </w:tcBorders>
            <w:shd w:val="clear" w:color="auto" w:fill="auto"/>
            <w:vAlign w:val="center"/>
            <w:hideMark/>
          </w:tcPr>
          <w:p w:rsidRPr="005771F3" w:rsidR="005771F3" w:rsidP="005771F3" w:rsidRDefault="005771F3" w14:paraId="1D3A5C40" w14:textId="77777777">
            <w:pPr>
              <w:spacing w:after="0" w:line="240" w:lineRule="auto"/>
              <w:rPr>
                <w:rFonts w:eastAsia="Times New Roman" w:cs="Arial"/>
                <w:b/>
                <w:sz w:val="16"/>
                <w:szCs w:val="16"/>
                <w:lang w:eastAsia="en-AU"/>
              </w:rPr>
            </w:pPr>
            <w:r w:rsidRPr="005771F3">
              <w:rPr>
                <w:rFonts w:eastAsia="Times New Roman" w:cs="Arial"/>
                <w:b/>
                <w:sz w:val="16"/>
                <w:szCs w:val="16"/>
                <w:lang w:eastAsia="en-AU"/>
              </w:rPr>
              <w:t>Property</w:t>
            </w:r>
          </w:p>
        </w:tc>
        <w:tc>
          <w:tcPr>
            <w:tcW w:w="609" w:type="dxa"/>
            <w:tcBorders>
              <w:top w:val="nil"/>
              <w:left w:val="nil"/>
              <w:bottom w:val="nil"/>
              <w:right w:val="nil"/>
            </w:tcBorders>
            <w:shd w:val="clear" w:color="auto" w:fill="auto"/>
            <w:vAlign w:val="center"/>
            <w:hideMark/>
          </w:tcPr>
          <w:p w:rsidRPr="005771F3" w:rsidR="005771F3" w:rsidP="005771F3" w:rsidRDefault="005771F3" w14:paraId="62F1C795" w14:textId="77777777">
            <w:pPr>
              <w:spacing w:after="0" w:line="240" w:lineRule="auto"/>
              <w:rPr>
                <w:rFonts w:eastAsia="Times New Roman" w:cs="Arial"/>
                <w:b/>
                <w:sz w:val="16"/>
                <w:szCs w:val="16"/>
                <w:lang w:eastAsia="en-AU"/>
              </w:rPr>
            </w:pPr>
          </w:p>
        </w:tc>
        <w:tc>
          <w:tcPr>
            <w:tcW w:w="1246" w:type="dxa"/>
            <w:tcBorders>
              <w:top w:val="nil"/>
              <w:left w:val="nil"/>
              <w:bottom w:val="nil"/>
              <w:right w:val="nil"/>
            </w:tcBorders>
            <w:shd w:val="clear" w:color="auto" w:fill="auto"/>
            <w:vAlign w:val="center"/>
            <w:hideMark/>
          </w:tcPr>
          <w:p w:rsidRPr="00C76060" w:rsidR="005771F3" w:rsidP="005771F3" w:rsidRDefault="005771F3" w14:paraId="70829224" w14:textId="77777777">
            <w:pPr>
              <w:spacing w:after="0" w:line="240" w:lineRule="auto"/>
              <w:jc w:val="right"/>
              <w:rPr>
                <w:rFonts w:eastAsia="Times New Roman" w:cs="Arial"/>
                <w:sz w:val="16"/>
                <w:szCs w:val="16"/>
                <w:lang w:eastAsia="en-AU"/>
              </w:rPr>
            </w:pPr>
          </w:p>
        </w:tc>
        <w:tc>
          <w:tcPr>
            <w:tcW w:w="809" w:type="dxa"/>
            <w:tcBorders>
              <w:top w:val="nil"/>
              <w:left w:val="nil"/>
              <w:bottom w:val="nil"/>
              <w:right w:val="single" w:color="auto" w:sz="4" w:space="0"/>
            </w:tcBorders>
            <w:shd w:val="clear" w:color="auto" w:fill="auto"/>
            <w:vAlign w:val="center"/>
            <w:hideMark/>
          </w:tcPr>
          <w:p w:rsidRPr="005771F3" w:rsidR="005771F3" w:rsidP="005771F3" w:rsidRDefault="005771F3" w14:paraId="5C2D6850" w14:textId="77777777">
            <w:pPr>
              <w:spacing w:after="0" w:line="240" w:lineRule="auto"/>
              <w:jc w:val="right"/>
              <w:rPr>
                <w:rFonts w:eastAsia="Times New Roman" w:cs="Arial"/>
                <w:b/>
                <w:sz w:val="16"/>
                <w:szCs w:val="16"/>
                <w:lang w:eastAsia="en-AU"/>
              </w:rPr>
            </w:pPr>
            <w:r w:rsidRPr="005771F3">
              <w:rPr>
                <w:rFonts w:eastAsia="Times New Roman" w:cs="Arial"/>
                <w:b/>
                <w:sz w:val="16"/>
                <w:szCs w:val="16"/>
                <w:lang w:eastAsia="en-AU"/>
              </w:rPr>
              <w:t> </w:t>
            </w:r>
          </w:p>
        </w:tc>
        <w:tc>
          <w:tcPr>
            <w:tcW w:w="666" w:type="dxa"/>
            <w:tcBorders>
              <w:top w:val="nil"/>
              <w:left w:val="nil"/>
              <w:bottom w:val="nil"/>
              <w:right w:val="nil"/>
            </w:tcBorders>
            <w:shd w:val="clear" w:color="auto" w:fill="auto"/>
            <w:vAlign w:val="center"/>
            <w:hideMark/>
          </w:tcPr>
          <w:p w:rsidRPr="005771F3" w:rsidR="005771F3" w:rsidP="005771F3" w:rsidRDefault="005771F3" w14:paraId="55079B01" w14:textId="77777777">
            <w:pPr>
              <w:spacing w:after="0" w:line="240" w:lineRule="auto"/>
              <w:jc w:val="right"/>
              <w:rPr>
                <w:rFonts w:eastAsia="Times New Roman" w:cs="Arial"/>
                <w:sz w:val="16"/>
                <w:szCs w:val="16"/>
                <w:lang w:eastAsia="en-AU"/>
              </w:rPr>
            </w:pPr>
            <w:r w:rsidRPr="005771F3">
              <w:rPr>
                <w:rFonts w:eastAsia="Times New Roman" w:cs="Arial"/>
                <w:sz w:val="16"/>
                <w:szCs w:val="16"/>
                <w:lang w:eastAsia="en-AU"/>
              </w:rPr>
              <w:t> </w:t>
            </w:r>
          </w:p>
        </w:tc>
        <w:tc>
          <w:tcPr>
            <w:tcW w:w="907" w:type="dxa"/>
            <w:tcBorders>
              <w:top w:val="nil"/>
              <w:left w:val="nil"/>
              <w:bottom w:val="nil"/>
              <w:right w:val="nil"/>
            </w:tcBorders>
            <w:shd w:val="clear" w:color="auto" w:fill="auto"/>
            <w:vAlign w:val="center"/>
            <w:hideMark/>
          </w:tcPr>
          <w:p w:rsidRPr="005771F3" w:rsidR="005771F3" w:rsidP="005771F3" w:rsidRDefault="005771F3" w14:paraId="1FD25C51" w14:textId="77777777">
            <w:pPr>
              <w:spacing w:after="0" w:line="240" w:lineRule="auto"/>
              <w:jc w:val="right"/>
              <w:rPr>
                <w:rFonts w:eastAsia="Times New Roman" w:cs="Arial"/>
                <w:sz w:val="16"/>
                <w:szCs w:val="16"/>
                <w:lang w:eastAsia="en-AU"/>
              </w:rPr>
            </w:pPr>
          </w:p>
        </w:tc>
        <w:tc>
          <w:tcPr>
            <w:tcW w:w="906" w:type="dxa"/>
            <w:tcBorders>
              <w:top w:val="nil"/>
              <w:left w:val="nil"/>
              <w:bottom w:val="nil"/>
              <w:right w:val="nil"/>
            </w:tcBorders>
            <w:shd w:val="clear" w:color="auto" w:fill="auto"/>
            <w:vAlign w:val="center"/>
            <w:hideMark/>
          </w:tcPr>
          <w:p w:rsidRPr="00C76060" w:rsidR="005771F3" w:rsidP="005771F3" w:rsidRDefault="005771F3" w14:paraId="642C58EE" w14:textId="77777777">
            <w:pPr>
              <w:spacing w:after="0" w:line="240" w:lineRule="auto"/>
              <w:jc w:val="right"/>
              <w:rPr>
                <w:rFonts w:eastAsia="Times New Roman" w:cs="Arial"/>
                <w:sz w:val="16"/>
                <w:szCs w:val="16"/>
                <w:lang w:eastAsia="en-AU"/>
              </w:rPr>
            </w:pPr>
          </w:p>
        </w:tc>
        <w:tc>
          <w:tcPr>
            <w:tcW w:w="1064" w:type="dxa"/>
            <w:tcBorders>
              <w:top w:val="nil"/>
              <w:left w:val="nil"/>
              <w:bottom w:val="nil"/>
              <w:right w:val="single" w:color="auto" w:sz="4" w:space="0"/>
            </w:tcBorders>
            <w:shd w:val="clear" w:color="auto" w:fill="auto"/>
            <w:vAlign w:val="center"/>
            <w:hideMark/>
          </w:tcPr>
          <w:p w:rsidRPr="005771F3" w:rsidR="005771F3" w:rsidP="005771F3" w:rsidRDefault="005771F3" w14:paraId="145C8392" w14:textId="77777777">
            <w:pPr>
              <w:spacing w:after="0" w:line="240" w:lineRule="auto"/>
              <w:jc w:val="right"/>
              <w:rPr>
                <w:rFonts w:eastAsia="Times New Roman" w:cs="Arial"/>
                <w:sz w:val="16"/>
                <w:szCs w:val="16"/>
                <w:lang w:eastAsia="en-AU"/>
              </w:rPr>
            </w:pPr>
            <w:r w:rsidRPr="005771F3">
              <w:rPr>
                <w:rFonts w:eastAsia="Times New Roman" w:cs="Arial"/>
                <w:sz w:val="16"/>
                <w:szCs w:val="16"/>
                <w:lang w:eastAsia="en-AU"/>
              </w:rPr>
              <w:t> </w:t>
            </w:r>
          </w:p>
        </w:tc>
        <w:tc>
          <w:tcPr>
            <w:tcW w:w="864" w:type="dxa"/>
            <w:tcBorders>
              <w:top w:val="nil"/>
              <w:left w:val="nil"/>
              <w:bottom w:val="nil"/>
              <w:right w:val="nil"/>
            </w:tcBorders>
            <w:shd w:val="clear" w:color="auto" w:fill="auto"/>
            <w:vAlign w:val="center"/>
            <w:hideMark/>
          </w:tcPr>
          <w:p w:rsidRPr="005771F3" w:rsidR="005771F3" w:rsidP="005771F3" w:rsidRDefault="005771F3" w14:paraId="3C303B1A" w14:textId="77777777">
            <w:pPr>
              <w:spacing w:after="0" w:line="240" w:lineRule="auto"/>
              <w:jc w:val="right"/>
              <w:rPr>
                <w:rFonts w:eastAsia="Times New Roman" w:cs="Arial"/>
                <w:sz w:val="16"/>
                <w:szCs w:val="16"/>
                <w:lang w:eastAsia="en-AU"/>
              </w:rPr>
            </w:pPr>
          </w:p>
        </w:tc>
        <w:tc>
          <w:tcPr>
            <w:tcW w:w="777" w:type="dxa"/>
            <w:tcBorders>
              <w:top w:val="nil"/>
              <w:left w:val="nil"/>
              <w:bottom w:val="nil"/>
              <w:right w:val="nil"/>
            </w:tcBorders>
            <w:shd w:val="clear" w:color="auto" w:fill="auto"/>
            <w:vAlign w:val="center"/>
            <w:hideMark/>
          </w:tcPr>
          <w:p w:rsidRPr="00C76060" w:rsidR="005771F3" w:rsidP="005771F3" w:rsidRDefault="005771F3" w14:paraId="21581DBA" w14:textId="77777777">
            <w:pPr>
              <w:spacing w:after="0" w:line="240" w:lineRule="auto"/>
              <w:jc w:val="right"/>
              <w:rPr>
                <w:rFonts w:eastAsia="Times New Roman" w:cs="Arial"/>
                <w:sz w:val="16"/>
                <w:szCs w:val="16"/>
                <w:lang w:eastAsia="en-AU"/>
              </w:rPr>
            </w:pPr>
          </w:p>
        </w:tc>
        <w:tc>
          <w:tcPr>
            <w:tcW w:w="1318" w:type="dxa"/>
            <w:tcBorders>
              <w:top w:val="nil"/>
              <w:left w:val="nil"/>
              <w:bottom w:val="nil"/>
              <w:right w:val="nil"/>
            </w:tcBorders>
            <w:shd w:val="clear" w:color="auto" w:fill="auto"/>
            <w:vAlign w:val="center"/>
            <w:hideMark/>
          </w:tcPr>
          <w:p w:rsidRPr="00C76060" w:rsidR="005771F3" w:rsidP="005771F3" w:rsidRDefault="005771F3" w14:paraId="4C7934C6" w14:textId="77777777">
            <w:pPr>
              <w:spacing w:after="0" w:line="240" w:lineRule="auto"/>
              <w:jc w:val="right"/>
              <w:rPr>
                <w:rFonts w:eastAsia="Times New Roman" w:cs="Arial"/>
                <w:sz w:val="16"/>
                <w:szCs w:val="16"/>
                <w:lang w:eastAsia="en-AU"/>
              </w:rPr>
            </w:pPr>
          </w:p>
        </w:tc>
        <w:tc>
          <w:tcPr>
            <w:tcW w:w="972" w:type="dxa"/>
            <w:tcBorders>
              <w:top w:val="nil"/>
              <w:left w:val="nil"/>
              <w:bottom w:val="nil"/>
              <w:right w:val="nil"/>
            </w:tcBorders>
            <w:shd w:val="clear" w:color="auto" w:fill="auto"/>
            <w:vAlign w:val="center"/>
            <w:hideMark/>
          </w:tcPr>
          <w:p w:rsidRPr="00C76060" w:rsidR="005771F3" w:rsidP="005771F3" w:rsidRDefault="005771F3" w14:paraId="60EA5F5A" w14:textId="77777777">
            <w:pPr>
              <w:spacing w:after="0" w:line="240" w:lineRule="auto"/>
              <w:jc w:val="right"/>
              <w:rPr>
                <w:rFonts w:eastAsia="Times New Roman" w:cs="Arial"/>
                <w:sz w:val="16"/>
                <w:szCs w:val="16"/>
                <w:lang w:eastAsia="en-AU"/>
              </w:rPr>
            </w:pPr>
          </w:p>
        </w:tc>
        <w:tc>
          <w:tcPr>
            <w:tcW w:w="851" w:type="dxa"/>
            <w:tcBorders>
              <w:top w:val="nil"/>
              <w:left w:val="nil"/>
              <w:bottom w:val="nil"/>
              <w:right w:val="nil"/>
            </w:tcBorders>
            <w:shd w:val="clear" w:color="auto" w:fill="auto"/>
            <w:vAlign w:val="center"/>
            <w:hideMark/>
          </w:tcPr>
          <w:p w:rsidRPr="00C76060" w:rsidR="005771F3" w:rsidP="005771F3" w:rsidRDefault="005771F3" w14:paraId="1A58EE38" w14:textId="77777777">
            <w:pPr>
              <w:spacing w:after="0" w:line="240" w:lineRule="auto"/>
              <w:jc w:val="right"/>
              <w:rPr>
                <w:rFonts w:eastAsia="Times New Roman" w:cs="Arial"/>
                <w:sz w:val="16"/>
                <w:szCs w:val="16"/>
                <w:lang w:eastAsia="en-AU"/>
              </w:rPr>
            </w:pPr>
          </w:p>
        </w:tc>
        <w:tc>
          <w:tcPr>
            <w:tcW w:w="1149" w:type="dxa"/>
            <w:tcBorders>
              <w:top w:val="nil"/>
              <w:left w:val="nil"/>
              <w:bottom w:val="nil"/>
              <w:right w:val="single" w:color="auto" w:sz="4" w:space="0"/>
            </w:tcBorders>
            <w:shd w:val="clear" w:color="auto" w:fill="auto"/>
            <w:vAlign w:val="center"/>
            <w:hideMark/>
          </w:tcPr>
          <w:p w:rsidRPr="005771F3" w:rsidR="005771F3" w:rsidP="005771F3" w:rsidRDefault="005771F3" w14:paraId="60B78ABF" w14:textId="77777777">
            <w:pPr>
              <w:spacing w:after="0" w:line="240" w:lineRule="auto"/>
              <w:jc w:val="right"/>
              <w:rPr>
                <w:rFonts w:eastAsia="Times New Roman" w:cs="Arial"/>
                <w:sz w:val="16"/>
                <w:szCs w:val="16"/>
                <w:lang w:eastAsia="en-AU"/>
              </w:rPr>
            </w:pPr>
            <w:r w:rsidRPr="005771F3">
              <w:rPr>
                <w:rFonts w:eastAsia="Times New Roman" w:cs="Arial"/>
                <w:sz w:val="16"/>
                <w:szCs w:val="16"/>
                <w:lang w:eastAsia="en-AU"/>
              </w:rPr>
              <w:t> </w:t>
            </w:r>
          </w:p>
        </w:tc>
      </w:tr>
      <w:tr w:rsidRPr="00C76060" w:rsidR="008F442D" w:rsidTr="009C232B" w14:paraId="7A1BD9FC" w14:textId="77777777">
        <w:trPr>
          <w:trHeight w:val="358"/>
        </w:trPr>
        <w:tc>
          <w:tcPr>
            <w:tcW w:w="2830" w:type="dxa"/>
            <w:tcBorders>
              <w:top w:val="nil"/>
              <w:left w:val="single" w:color="auto" w:sz="4" w:space="0"/>
              <w:bottom w:val="nil"/>
              <w:right w:val="single" w:color="auto" w:sz="4" w:space="0"/>
            </w:tcBorders>
            <w:shd w:val="clear" w:color="auto" w:fill="auto"/>
            <w:vAlign w:val="center"/>
            <w:hideMark/>
          </w:tcPr>
          <w:p w:rsidRPr="005771F3" w:rsidR="005771F3" w:rsidP="005771F3" w:rsidRDefault="005771F3" w14:paraId="0A0DFB3E" w14:textId="77777777">
            <w:pPr>
              <w:spacing w:after="0" w:line="240" w:lineRule="auto"/>
              <w:rPr>
                <w:rFonts w:eastAsia="Times New Roman" w:cs="Arial"/>
                <w:sz w:val="16"/>
                <w:szCs w:val="16"/>
                <w:lang w:eastAsia="en-AU"/>
              </w:rPr>
            </w:pPr>
            <w:r w:rsidRPr="005771F3">
              <w:rPr>
                <w:rFonts w:eastAsia="Times New Roman" w:cs="Arial"/>
                <w:sz w:val="16"/>
                <w:szCs w:val="16"/>
                <w:lang w:eastAsia="en-AU"/>
              </w:rPr>
              <w:t>Buildings</w:t>
            </w:r>
          </w:p>
        </w:tc>
        <w:tc>
          <w:tcPr>
            <w:tcW w:w="609" w:type="dxa"/>
            <w:tcBorders>
              <w:top w:val="nil"/>
              <w:left w:val="nil"/>
              <w:bottom w:val="nil"/>
              <w:right w:val="nil"/>
            </w:tcBorders>
            <w:shd w:val="clear" w:color="auto" w:fill="auto"/>
            <w:vAlign w:val="center"/>
            <w:hideMark/>
          </w:tcPr>
          <w:p w:rsidRPr="005771F3" w:rsidR="005771F3" w:rsidP="00A94626" w:rsidRDefault="005771F3" w14:paraId="556C3863" w14:textId="1500FE00">
            <w:pPr>
              <w:spacing w:after="0" w:line="240" w:lineRule="auto"/>
              <w:jc w:val="right"/>
              <w:rPr>
                <w:rFonts w:eastAsia="Times New Roman" w:cs="Arial"/>
                <w:sz w:val="16"/>
                <w:szCs w:val="16"/>
                <w:lang w:eastAsia="en-AU"/>
              </w:rPr>
            </w:pPr>
            <w:r w:rsidRPr="005771F3">
              <w:rPr>
                <w:rFonts w:eastAsia="Times New Roman" w:cs="Arial"/>
                <w:sz w:val="16"/>
                <w:szCs w:val="16"/>
                <w:lang w:eastAsia="en-AU"/>
              </w:rPr>
              <w:t>2,800</w:t>
            </w:r>
          </w:p>
        </w:tc>
        <w:tc>
          <w:tcPr>
            <w:tcW w:w="1246" w:type="dxa"/>
            <w:tcBorders>
              <w:top w:val="nil"/>
              <w:left w:val="nil"/>
              <w:bottom w:val="nil"/>
              <w:right w:val="nil"/>
            </w:tcBorders>
            <w:shd w:val="clear" w:color="auto" w:fill="auto"/>
            <w:vAlign w:val="center"/>
            <w:hideMark/>
          </w:tcPr>
          <w:p w:rsidRPr="005771F3" w:rsidR="005771F3" w:rsidP="00A94626" w:rsidRDefault="005771F3" w14:paraId="33BC1704" w14:textId="0D8FE401">
            <w:pPr>
              <w:spacing w:after="0" w:line="240" w:lineRule="auto"/>
              <w:jc w:val="right"/>
              <w:rPr>
                <w:rFonts w:eastAsia="Times New Roman" w:cs="Arial"/>
                <w:sz w:val="16"/>
                <w:szCs w:val="16"/>
                <w:lang w:eastAsia="en-AU"/>
              </w:rPr>
            </w:pPr>
            <w:r w:rsidRPr="005771F3">
              <w:rPr>
                <w:rFonts w:eastAsia="Times New Roman" w:cs="Arial"/>
                <w:sz w:val="16"/>
                <w:szCs w:val="16"/>
                <w:lang w:eastAsia="en-AU"/>
              </w:rPr>
              <w:t>15,866</w:t>
            </w:r>
          </w:p>
        </w:tc>
        <w:tc>
          <w:tcPr>
            <w:tcW w:w="809" w:type="dxa"/>
            <w:tcBorders>
              <w:top w:val="nil"/>
              <w:left w:val="nil"/>
              <w:bottom w:val="nil"/>
              <w:right w:val="single" w:color="auto" w:sz="4" w:space="0"/>
            </w:tcBorders>
            <w:shd w:val="clear" w:color="auto" w:fill="auto"/>
            <w:vAlign w:val="center"/>
            <w:hideMark/>
          </w:tcPr>
          <w:p w:rsidRPr="005771F3" w:rsidR="005771F3" w:rsidP="00A94626" w:rsidRDefault="005771F3" w14:paraId="51CBC141" w14:textId="538A0C38">
            <w:pPr>
              <w:spacing w:after="0" w:line="240" w:lineRule="auto"/>
              <w:jc w:val="right"/>
              <w:rPr>
                <w:rFonts w:eastAsia="Times New Roman" w:cs="Arial"/>
                <w:b/>
                <w:sz w:val="16"/>
                <w:szCs w:val="16"/>
                <w:lang w:eastAsia="en-AU"/>
              </w:rPr>
            </w:pPr>
            <w:r w:rsidRPr="005771F3">
              <w:rPr>
                <w:rFonts w:eastAsia="Times New Roman" w:cs="Arial"/>
                <w:b/>
                <w:sz w:val="16"/>
                <w:szCs w:val="16"/>
                <w:lang w:eastAsia="en-AU"/>
              </w:rPr>
              <w:t>18,666</w:t>
            </w:r>
          </w:p>
        </w:tc>
        <w:tc>
          <w:tcPr>
            <w:tcW w:w="666" w:type="dxa"/>
            <w:tcBorders>
              <w:top w:val="nil"/>
              <w:left w:val="nil"/>
              <w:bottom w:val="nil"/>
              <w:right w:val="nil"/>
            </w:tcBorders>
            <w:shd w:val="clear" w:color="auto" w:fill="auto"/>
            <w:vAlign w:val="center"/>
            <w:hideMark/>
          </w:tcPr>
          <w:p w:rsidRPr="005771F3" w:rsidR="005771F3" w:rsidP="00A94626" w:rsidRDefault="005771F3" w14:paraId="10C1BB6D" w14:textId="0E44BA00">
            <w:pPr>
              <w:spacing w:after="0" w:line="240" w:lineRule="auto"/>
              <w:jc w:val="right"/>
              <w:rPr>
                <w:rFonts w:eastAsia="Times New Roman" w:cs="Arial"/>
                <w:sz w:val="16"/>
                <w:szCs w:val="16"/>
                <w:lang w:eastAsia="en-AU"/>
              </w:rPr>
            </w:pPr>
            <w:r w:rsidRPr="005771F3">
              <w:rPr>
                <w:rFonts w:eastAsia="Times New Roman" w:cs="Arial"/>
                <w:sz w:val="16"/>
                <w:szCs w:val="16"/>
                <w:lang w:eastAsia="en-AU"/>
              </w:rPr>
              <w:t>1,148</w:t>
            </w:r>
          </w:p>
        </w:tc>
        <w:tc>
          <w:tcPr>
            <w:tcW w:w="907" w:type="dxa"/>
            <w:tcBorders>
              <w:top w:val="nil"/>
              <w:left w:val="nil"/>
              <w:bottom w:val="nil"/>
              <w:right w:val="nil"/>
            </w:tcBorders>
            <w:shd w:val="clear" w:color="auto" w:fill="auto"/>
            <w:vAlign w:val="center"/>
            <w:hideMark/>
          </w:tcPr>
          <w:p w:rsidRPr="005771F3" w:rsidR="005771F3" w:rsidP="00A94626" w:rsidRDefault="005771F3" w14:paraId="733FEBC8" w14:textId="0A8494C0">
            <w:pPr>
              <w:spacing w:after="0" w:line="240" w:lineRule="auto"/>
              <w:jc w:val="right"/>
              <w:rPr>
                <w:rFonts w:eastAsia="Times New Roman" w:cs="Arial"/>
                <w:sz w:val="16"/>
                <w:szCs w:val="16"/>
                <w:lang w:eastAsia="en-AU"/>
              </w:rPr>
            </w:pPr>
            <w:r w:rsidRPr="005771F3">
              <w:rPr>
                <w:rFonts w:eastAsia="Times New Roman" w:cs="Arial"/>
                <w:sz w:val="16"/>
                <w:szCs w:val="16"/>
                <w:lang w:eastAsia="en-AU"/>
              </w:rPr>
              <w:t>5,165</w:t>
            </w:r>
          </w:p>
        </w:tc>
        <w:tc>
          <w:tcPr>
            <w:tcW w:w="906" w:type="dxa"/>
            <w:tcBorders>
              <w:top w:val="nil"/>
              <w:left w:val="nil"/>
              <w:bottom w:val="nil"/>
              <w:right w:val="nil"/>
            </w:tcBorders>
            <w:shd w:val="clear" w:color="auto" w:fill="auto"/>
            <w:vAlign w:val="center"/>
            <w:hideMark/>
          </w:tcPr>
          <w:p w:rsidRPr="005771F3" w:rsidR="005771F3" w:rsidP="00A94626" w:rsidRDefault="005771F3" w14:paraId="764557C8" w14:textId="336F899A">
            <w:pPr>
              <w:spacing w:after="0" w:line="240" w:lineRule="auto"/>
              <w:jc w:val="right"/>
              <w:rPr>
                <w:rFonts w:eastAsia="Times New Roman" w:cs="Arial"/>
                <w:sz w:val="16"/>
                <w:szCs w:val="16"/>
                <w:lang w:eastAsia="en-AU"/>
              </w:rPr>
            </w:pPr>
            <w:r w:rsidRPr="005771F3">
              <w:rPr>
                <w:rFonts w:eastAsia="Times New Roman" w:cs="Arial"/>
                <w:sz w:val="16"/>
                <w:szCs w:val="16"/>
                <w:lang w:eastAsia="en-AU"/>
              </w:rPr>
              <w:t>8,756</w:t>
            </w:r>
          </w:p>
        </w:tc>
        <w:tc>
          <w:tcPr>
            <w:tcW w:w="1064" w:type="dxa"/>
            <w:tcBorders>
              <w:top w:val="nil"/>
              <w:left w:val="nil"/>
              <w:bottom w:val="nil"/>
              <w:right w:val="single" w:color="auto" w:sz="4" w:space="0"/>
            </w:tcBorders>
            <w:shd w:val="clear" w:color="auto" w:fill="auto"/>
            <w:vAlign w:val="center"/>
            <w:hideMark/>
          </w:tcPr>
          <w:p w:rsidRPr="005771F3" w:rsidR="005771F3" w:rsidP="00A94626" w:rsidRDefault="005771F3" w14:paraId="5D4584DF" w14:textId="3BFB7344">
            <w:pPr>
              <w:spacing w:after="0" w:line="240" w:lineRule="auto"/>
              <w:jc w:val="right"/>
              <w:rPr>
                <w:rFonts w:eastAsia="Times New Roman" w:cs="Arial"/>
                <w:sz w:val="16"/>
                <w:szCs w:val="16"/>
                <w:lang w:eastAsia="en-AU"/>
              </w:rPr>
            </w:pPr>
            <w:r w:rsidRPr="005771F3">
              <w:rPr>
                <w:rFonts w:eastAsia="Times New Roman" w:cs="Arial"/>
                <w:sz w:val="16"/>
                <w:szCs w:val="16"/>
                <w:lang w:eastAsia="en-AU"/>
              </w:rPr>
              <w:t>797</w:t>
            </w:r>
          </w:p>
        </w:tc>
        <w:tc>
          <w:tcPr>
            <w:tcW w:w="864" w:type="dxa"/>
            <w:tcBorders>
              <w:top w:val="nil"/>
              <w:left w:val="nil"/>
              <w:bottom w:val="nil"/>
              <w:right w:val="nil"/>
            </w:tcBorders>
            <w:shd w:val="clear" w:color="auto" w:fill="auto"/>
            <w:vAlign w:val="center"/>
            <w:hideMark/>
          </w:tcPr>
          <w:p w:rsidRPr="005771F3" w:rsidR="005771F3" w:rsidP="00A94626" w:rsidRDefault="005771F3" w14:paraId="4F074A89" w14:textId="63DB3B00">
            <w:pPr>
              <w:spacing w:after="0" w:line="240" w:lineRule="auto"/>
              <w:jc w:val="right"/>
              <w:rPr>
                <w:rFonts w:eastAsia="Times New Roman" w:cs="Arial"/>
                <w:sz w:val="16"/>
                <w:szCs w:val="16"/>
                <w:lang w:eastAsia="en-AU"/>
              </w:rPr>
            </w:pPr>
            <w:r w:rsidRPr="005771F3">
              <w:rPr>
                <w:rFonts w:eastAsia="Times New Roman" w:cs="Arial"/>
                <w:sz w:val="16"/>
                <w:szCs w:val="16"/>
                <w:lang w:eastAsia="en-AU"/>
              </w:rPr>
              <w:t>3,194</w:t>
            </w:r>
          </w:p>
        </w:tc>
        <w:tc>
          <w:tcPr>
            <w:tcW w:w="777" w:type="dxa"/>
            <w:tcBorders>
              <w:top w:val="nil"/>
              <w:left w:val="nil"/>
              <w:bottom w:val="nil"/>
              <w:right w:val="nil"/>
            </w:tcBorders>
            <w:shd w:val="clear" w:color="auto" w:fill="auto"/>
            <w:vAlign w:val="center"/>
            <w:hideMark/>
          </w:tcPr>
          <w:p w:rsidRPr="005771F3" w:rsidR="005771F3" w:rsidP="00A94626" w:rsidRDefault="005771F3" w14:paraId="65C33658" w14:textId="1E2B6CDE">
            <w:pPr>
              <w:spacing w:after="0" w:line="240" w:lineRule="auto"/>
              <w:jc w:val="right"/>
              <w:rPr>
                <w:rFonts w:eastAsia="Times New Roman" w:cs="Arial"/>
                <w:sz w:val="16"/>
                <w:szCs w:val="16"/>
                <w:lang w:eastAsia="en-AU"/>
              </w:rPr>
            </w:pPr>
            <w:r w:rsidRPr="005771F3">
              <w:rPr>
                <w:rFonts w:eastAsia="Times New Roman" w:cs="Arial"/>
                <w:sz w:val="16"/>
                <w:szCs w:val="16"/>
                <w:lang w:eastAsia="en-AU"/>
              </w:rPr>
              <w:t>1,317</w:t>
            </w:r>
          </w:p>
        </w:tc>
        <w:tc>
          <w:tcPr>
            <w:tcW w:w="1318" w:type="dxa"/>
            <w:tcBorders>
              <w:top w:val="nil"/>
              <w:left w:val="nil"/>
              <w:bottom w:val="nil"/>
              <w:right w:val="nil"/>
            </w:tcBorders>
            <w:shd w:val="clear" w:color="auto" w:fill="auto"/>
            <w:vAlign w:val="center"/>
            <w:hideMark/>
          </w:tcPr>
          <w:p w:rsidRPr="005771F3" w:rsidR="005771F3" w:rsidP="00A94626" w:rsidRDefault="005771F3" w14:paraId="0D08C03D" w14:textId="1FDE8782">
            <w:pPr>
              <w:spacing w:after="0" w:line="240" w:lineRule="auto"/>
              <w:jc w:val="right"/>
              <w:rPr>
                <w:rFonts w:eastAsia="Times New Roman" w:cs="Arial"/>
                <w:sz w:val="16"/>
                <w:szCs w:val="16"/>
                <w:lang w:eastAsia="en-AU"/>
              </w:rPr>
            </w:pPr>
            <w:r w:rsidRPr="005771F3">
              <w:rPr>
                <w:rFonts w:eastAsia="Times New Roman" w:cs="Arial"/>
                <w:sz w:val="16"/>
                <w:szCs w:val="16"/>
                <w:lang w:eastAsia="en-AU"/>
              </w:rPr>
              <w:t>1,100</w:t>
            </w:r>
          </w:p>
        </w:tc>
        <w:tc>
          <w:tcPr>
            <w:tcW w:w="972" w:type="dxa"/>
            <w:tcBorders>
              <w:top w:val="nil"/>
              <w:left w:val="nil"/>
              <w:bottom w:val="nil"/>
              <w:right w:val="nil"/>
            </w:tcBorders>
            <w:shd w:val="clear" w:color="auto" w:fill="auto"/>
            <w:vAlign w:val="center"/>
            <w:hideMark/>
          </w:tcPr>
          <w:p w:rsidRPr="005771F3" w:rsidR="005771F3" w:rsidP="00A94626" w:rsidRDefault="005771F3" w14:paraId="23C397B6" w14:textId="45E44D7F">
            <w:pPr>
              <w:spacing w:after="0" w:line="240" w:lineRule="auto"/>
              <w:jc w:val="right"/>
              <w:rPr>
                <w:rFonts w:eastAsia="Times New Roman" w:cs="Arial"/>
                <w:sz w:val="16"/>
                <w:szCs w:val="16"/>
                <w:lang w:eastAsia="en-AU"/>
              </w:rPr>
            </w:pPr>
            <w:r w:rsidRPr="005771F3">
              <w:rPr>
                <w:rFonts w:eastAsia="Times New Roman" w:cs="Arial"/>
                <w:sz w:val="16"/>
                <w:szCs w:val="16"/>
                <w:lang w:eastAsia="en-AU"/>
              </w:rPr>
              <w:t>1,903</w:t>
            </w:r>
          </w:p>
        </w:tc>
        <w:tc>
          <w:tcPr>
            <w:tcW w:w="851" w:type="dxa"/>
            <w:tcBorders>
              <w:top w:val="nil"/>
              <w:left w:val="nil"/>
              <w:bottom w:val="nil"/>
              <w:right w:val="nil"/>
            </w:tcBorders>
            <w:shd w:val="clear" w:color="auto" w:fill="auto"/>
            <w:vAlign w:val="center"/>
            <w:hideMark/>
          </w:tcPr>
          <w:p w:rsidRPr="005771F3" w:rsidR="005771F3" w:rsidP="00A94626" w:rsidRDefault="005771F3" w14:paraId="219FF9C2" w14:textId="1C37FC13">
            <w:pPr>
              <w:spacing w:after="0" w:line="240" w:lineRule="auto"/>
              <w:jc w:val="right"/>
              <w:rPr>
                <w:rFonts w:eastAsia="Times New Roman" w:cs="Arial"/>
                <w:sz w:val="16"/>
                <w:szCs w:val="16"/>
                <w:lang w:eastAsia="en-AU"/>
              </w:rPr>
            </w:pPr>
            <w:r w:rsidRPr="005771F3">
              <w:rPr>
                <w:rFonts w:eastAsia="Times New Roman" w:cs="Arial"/>
                <w:sz w:val="16"/>
                <w:szCs w:val="16"/>
                <w:lang w:eastAsia="en-AU"/>
              </w:rPr>
              <w:t>11,</w:t>
            </w:r>
            <w:r w:rsidRPr="00C76060">
              <w:rPr>
                <w:rFonts w:eastAsia="Times New Roman" w:cs="Arial"/>
                <w:sz w:val="16"/>
                <w:szCs w:val="16"/>
                <w:lang w:eastAsia="en-AU"/>
              </w:rPr>
              <w:t>15</w:t>
            </w:r>
            <w:r w:rsidRPr="00C76060" w:rsidR="00B05F85">
              <w:rPr>
                <w:rFonts w:eastAsia="Times New Roman" w:cs="Arial"/>
                <w:sz w:val="16"/>
                <w:szCs w:val="16"/>
                <w:lang w:eastAsia="en-AU"/>
              </w:rPr>
              <w:t>2</w:t>
            </w:r>
          </w:p>
        </w:tc>
        <w:tc>
          <w:tcPr>
            <w:tcW w:w="1149" w:type="dxa"/>
            <w:tcBorders>
              <w:top w:val="nil"/>
              <w:left w:val="nil"/>
              <w:bottom w:val="nil"/>
              <w:right w:val="single" w:color="auto" w:sz="4" w:space="0"/>
            </w:tcBorders>
            <w:shd w:val="clear" w:color="auto" w:fill="auto"/>
            <w:vAlign w:val="center"/>
            <w:hideMark/>
          </w:tcPr>
          <w:p w:rsidRPr="005771F3" w:rsidR="005771F3" w:rsidP="00A94626" w:rsidRDefault="005771F3" w14:paraId="113D5CC0" w14:textId="7CA82E00">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r>
      <w:tr w:rsidRPr="00C76060" w:rsidR="008F442D" w:rsidTr="009C232B" w14:paraId="149646B2" w14:textId="77777777">
        <w:trPr>
          <w:trHeight w:val="358"/>
        </w:trPr>
        <w:tc>
          <w:tcPr>
            <w:tcW w:w="2830" w:type="dxa"/>
            <w:tcBorders>
              <w:top w:val="single" w:color="auto" w:sz="4" w:space="0"/>
              <w:left w:val="single" w:color="auto" w:sz="4" w:space="0"/>
              <w:bottom w:val="single" w:color="auto" w:sz="4" w:space="0"/>
              <w:right w:val="single" w:color="auto" w:sz="4" w:space="0"/>
            </w:tcBorders>
            <w:shd w:val="clear" w:color="000000" w:fill="D9D9D9"/>
            <w:vAlign w:val="center"/>
            <w:hideMark/>
          </w:tcPr>
          <w:p w:rsidRPr="005771F3" w:rsidR="005771F3" w:rsidP="005771F3" w:rsidRDefault="005771F3" w14:paraId="19868725" w14:textId="77777777">
            <w:pPr>
              <w:spacing w:after="0" w:line="240" w:lineRule="auto"/>
              <w:rPr>
                <w:rFonts w:eastAsia="Times New Roman" w:cs="Arial"/>
                <w:b/>
                <w:sz w:val="16"/>
                <w:szCs w:val="16"/>
                <w:lang w:eastAsia="en-AU"/>
              </w:rPr>
            </w:pPr>
            <w:r w:rsidRPr="005771F3">
              <w:rPr>
                <w:rFonts w:eastAsia="Times New Roman" w:cs="Arial"/>
                <w:b/>
                <w:sz w:val="16"/>
                <w:szCs w:val="16"/>
                <w:lang w:eastAsia="en-AU"/>
              </w:rPr>
              <w:t>Total property</w:t>
            </w:r>
          </w:p>
        </w:tc>
        <w:tc>
          <w:tcPr>
            <w:tcW w:w="609" w:type="dxa"/>
            <w:tcBorders>
              <w:top w:val="single" w:color="auto" w:sz="4" w:space="0"/>
              <w:left w:val="nil"/>
              <w:bottom w:val="single" w:color="auto" w:sz="4" w:space="0"/>
              <w:right w:val="nil"/>
            </w:tcBorders>
            <w:shd w:val="clear" w:color="000000" w:fill="D9D9D9"/>
            <w:vAlign w:val="center"/>
            <w:hideMark/>
          </w:tcPr>
          <w:p w:rsidRPr="005771F3" w:rsidR="005771F3" w:rsidP="00A94626" w:rsidRDefault="005771F3" w14:paraId="58FB4DD0" w14:textId="3842E10D">
            <w:pPr>
              <w:spacing w:after="0" w:line="240" w:lineRule="auto"/>
              <w:jc w:val="right"/>
              <w:rPr>
                <w:rFonts w:eastAsia="Times New Roman" w:cs="Arial"/>
                <w:b/>
                <w:color w:val="000000"/>
                <w:sz w:val="16"/>
                <w:szCs w:val="16"/>
                <w:lang w:eastAsia="en-AU"/>
              </w:rPr>
            </w:pPr>
            <w:r w:rsidRPr="005771F3">
              <w:rPr>
                <w:rFonts w:eastAsia="Times New Roman" w:cs="Arial"/>
                <w:b/>
                <w:bCs/>
                <w:color w:val="000000"/>
                <w:sz w:val="16"/>
                <w:szCs w:val="16"/>
                <w:lang w:eastAsia="en-AU"/>
              </w:rPr>
              <w:t>2,800</w:t>
            </w:r>
          </w:p>
        </w:tc>
        <w:tc>
          <w:tcPr>
            <w:tcW w:w="1246" w:type="dxa"/>
            <w:tcBorders>
              <w:top w:val="single" w:color="auto" w:sz="4" w:space="0"/>
              <w:left w:val="nil"/>
              <w:bottom w:val="single" w:color="auto" w:sz="4" w:space="0"/>
              <w:right w:val="nil"/>
            </w:tcBorders>
            <w:shd w:val="clear" w:color="000000" w:fill="D9D9D9"/>
            <w:vAlign w:val="center"/>
            <w:hideMark/>
          </w:tcPr>
          <w:p w:rsidRPr="005771F3" w:rsidR="005771F3" w:rsidP="00A94626" w:rsidRDefault="005771F3" w14:paraId="3BE50752" w14:textId="0B33E477">
            <w:pPr>
              <w:spacing w:after="0" w:line="240" w:lineRule="auto"/>
              <w:jc w:val="right"/>
              <w:rPr>
                <w:rFonts w:eastAsia="Times New Roman" w:cs="Arial"/>
                <w:b/>
                <w:color w:val="000000"/>
                <w:sz w:val="16"/>
                <w:szCs w:val="16"/>
                <w:lang w:eastAsia="en-AU"/>
              </w:rPr>
            </w:pPr>
            <w:r w:rsidRPr="005771F3">
              <w:rPr>
                <w:rFonts w:eastAsia="Times New Roman" w:cs="Arial"/>
                <w:b/>
                <w:color w:val="000000"/>
                <w:sz w:val="16"/>
                <w:szCs w:val="16"/>
                <w:lang w:eastAsia="en-AU"/>
              </w:rPr>
              <w:t>15,866</w:t>
            </w:r>
          </w:p>
        </w:tc>
        <w:tc>
          <w:tcPr>
            <w:tcW w:w="809" w:type="dxa"/>
            <w:tcBorders>
              <w:top w:val="single" w:color="auto" w:sz="4" w:space="0"/>
              <w:left w:val="nil"/>
              <w:bottom w:val="single" w:color="auto" w:sz="4" w:space="0"/>
              <w:right w:val="single" w:color="auto" w:sz="4" w:space="0"/>
            </w:tcBorders>
            <w:shd w:val="clear" w:color="000000" w:fill="D9D9D9"/>
            <w:vAlign w:val="center"/>
            <w:hideMark/>
          </w:tcPr>
          <w:p w:rsidRPr="005771F3" w:rsidR="005771F3" w:rsidP="00A94626" w:rsidRDefault="005771F3" w14:paraId="5C5697B3" w14:textId="35619357">
            <w:pPr>
              <w:spacing w:after="0" w:line="240" w:lineRule="auto"/>
              <w:jc w:val="right"/>
              <w:rPr>
                <w:rFonts w:eastAsia="Times New Roman" w:cs="Arial"/>
                <w:b/>
                <w:color w:val="000000"/>
                <w:sz w:val="16"/>
                <w:szCs w:val="16"/>
                <w:lang w:eastAsia="en-AU"/>
              </w:rPr>
            </w:pPr>
            <w:r w:rsidRPr="005771F3">
              <w:rPr>
                <w:rFonts w:eastAsia="Times New Roman" w:cs="Arial"/>
                <w:b/>
                <w:color w:val="000000"/>
                <w:sz w:val="16"/>
                <w:szCs w:val="16"/>
                <w:lang w:eastAsia="en-AU"/>
              </w:rPr>
              <w:t>18,666</w:t>
            </w:r>
          </w:p>
        </w:tc>
        <w:tc>
          <w:tcPr>
            <w:tcW w:w="666" w:type="dxa"/>
            <w:tcBorders>
              <w:top w:val="single" w:color="auto" w:sz="4" w:space="0"/>
              <w:left w:val="nil"/>
              <w:bottom w:val="single" w:color="auto" w:sz="4" w:space="0"/>
              <w:right w:val="nil"/>
            </w:tcBorders>
            <w:shd w:val="clear" w:color="000000" w:fill="D9D9D9"/>
            <w:vAlign w:val="center"/>
            <w:hideMark/>
          </w:tcPr>
          <w:p w:rsidRPr="005771F3" w:rsidR="005771F3" w:rsidP="00A94626" w:rsidRDefault="005771F3" w14:paraId="01068FBD" w14:textId="691BE2F3">
            <w:pPr>
              <w:spacing w:after="0" w:line="240" w:lineRule="auto"/>
              <w:jc w:val="right"/>
              <w:rPr>
                <w:rFonts w:eastAsia="Times New Roman" w:cs="Arial"/>
                <w:b/>
                <w:color w:val="000000"/>
                <w:sz w:val="16"/>
                <w:szCs w:val="16"/>
                <w:lang w:eastAsia="en-AU"/>
              </w:rPr>
            </w:pPr>
            <w:r w:rsidRPr="005771F3">
              <w:rPr>
                <w:rFonts w:eastAsia="Times New Roman" w:cs="Arial"/>
                <w:b/>
                <w:color w:val="000000"/>
                <w:sz w:val="16"/>
                <w:szCs w:val="16"/>
                <w:lang w:eastAsia="en-AU"/>
              </w:rPr>
              <w:t>1,148</w:t>
            </w:r>
          </w:p>
        </w:tc>
        <w:tc>
          <w:tcPr>
            <w:tcW w:w="907" w:type="dxa"/>
            <w:tcBorders>
              <w:top w:val="single" w:color="auto" w:sz="4" w:space="0"/>
              <w:left w:val="nil"/>
              <w:bottom w:val="single" w:color="auto" w:sz="4" w:space="0"/>
              <w:right w:val="nil"/>
            </w:tcBorders>
            <w:shd w:val="clear" w:color="000000" w:fill="D9D9D9"/>
            <w:vAlign w:val="center"/>
            <w:hideMark/>
          </w:tcPr>
          <w:p w:rsidRPr="005771F3" w:rsidR="005771F3" w:rsidP="00A94626" w:rsidRDefault="005771F3" w14:paraId="73C4F3BD" w14:textId="098AD705">
            <w:pPr>
              <w:spacing w:after="0" w:line="240" w:lineRule="auto"/>
              <w:jc w:val="right"/>
              <w:rPr>
                <w:rFonts w:eastAsia="Times New Roman" w:cs="Arial"/>
                <w:b/>
                <w:color w:val="000000"/>
                <w:sz w:val="16"/>
                <w:szCs w:val="16"/>
                <w:lang w:eastAsia="en-AU"/>
              </w:rPr>
            </w:pPr>
            <w:r w:rsidRPr="005771F3">
              <w:rPr>
                <w:rFonts w:eastAsia="Times New Roman" w:cs="Arial"/>
                <w:b/>
                <w:color w:val="000000"/>
                <w:sz w:val="16"/>
                <w:szCs w:val="16"/>
                <w:lang w:eastAsia="en-AU"/>
              </w:rPr>
              <w:t>5,165</w:t>
            </w:r>
          </w:p>
        </w:tc>
        <w:tc>
          <w:tcPr>
            <w:tcW w:w="906" w:type="dxa"/>
            <w:tcBorders>
              <w:top w:val="single" w:color="auto" w:sz="4" w:space="0"/>
              <w:left w:val="nil"/>
              <w:bottom w:val="single" w:color="auto" w:sz="4" w:space="0"/>
              <w:right w:val="nil"/>
            </w:tcBorders>
            <w:shd w:val="clear" w:color="000000" w:fill="D9D9D9"/>
            <w:vAlign w:val="center"/>
            <w:hideMark/>
          </w:tcPr>
          <w:p w:rsidRPr="005771F3" w:rsidR="005771F3" w:rsidP="00A94626" w:rsidRDefault="005771F3" w14:paraId="65C78EB3" w14:textId="5488B367">
            <w:pPr>
              <w:spacing w:after="0" w:line="240" w:lineRule="auto"/>
              <w:jc w:val="right"/>
              <w:rPr>
                <w:rFonts w:eastAsia="Times New Roman" w:cs="Arial"/>
                <w:b/>
                <w:color w:val="000000"/>
                <w:sz w:val="16"/>
                <w:szCs w:val="16"/>
                <w:lang w:eastAsia="en-AU"/>
              </w:rPr>
            </w:pPr>
            <w:r w:rsidRPr="005771F3">
              <w:rPr>
                <w:rFonts w:eastAsia="Times New Roman" w:cs="Arial"/>
                <w:b/>
                <w:color w:val="000000"/>
                <w:sz w:val="16"/>
                <w:szCs w:val="16"/>
                <w:lang w:eastAsia="en-AU"/>
              </w:rPr>
              <w:t>8,756</w:t>
            </w:r>
          </w:p>
        </w:tc>
        <w:tc>
          <w:tcPr>
            <w:tcW w:w="1064" w:type="dxa"/>
            <w:tcBorders>
              <w:top w:val="single" w:color="auto" w:sz="4" w:space="0"/>
              <w:left w:val="nil"/>
              <w:bottom w:val="single" w:color="auto" w:sz="4" w:space="0"/>
              <w:right w:val="single" w:color="auto" w:sz="4" w:space="0"/>
            </w:tcBorders>
            <w:shd w:val="clear" w:color="000000" w:fill="D9D9D9"/>
            <w:vAlign w:val="center"/>
            <w:hideMark/>
          </w:tcPr>
          <w:p w:rsidRPr="005771F3" w:rsidR="005771F3" w:rsidP="00A94626" w:rsidRDefault="005771F3" w14:paraId="33BA43C4" w14:textId="7FCB845A">
            <w:pPr>
              <w:spacing w:after="0" w:line="240" w:lineRule="auto"/>
              <w:jc w:val="right"/>
              <w:rPr>
                <w:rFonts w:eastAsia="Times New Roman" w:cs="Arial"/>
                <w:b/>
                <w:color w:val="000000"/>
                <w:sz w:val="16"/>
                <w:szCs w:val="16"/>
                <w:lang w:eastAsia="en-AU"/>
              </w:rPr>
            </w:pPr>
            <w:r w:rsidRPr="005771F3">
              <w:rPr>
                <w:rFonts w:eastAsia="Times New Roman" w:cs="Arial"/>
                <w:b/>
                <w:bCs/>
                <w:color w:val="000000"/>
                <w:sz w:val="16"/>
                <w:szCs w:val="16"/>
                <w:lang w:eastAsia="en-AU"/>
              </w:rPr>
              <w:t>797</w:t>
            </w:r>
          </w:p>
        </w:tc>
        <w:tc>
          <w:tcPr>
            <w:tcW w:w="864" w:type="dxa"/>
            <w:tcBorders>
              <w:top w:val="single" w:color="auto" w:sz="4" w:space="0"/>
              <w:left w:val="nil"/>
              <w:bottom w:val="single" w:color="auto" w:sz="4" w:space="0"/>
              <w:right w:val="nil"/>
            </w:tcBorders>
            <w:shd w:val="clear" w:color="000000" w:fill="D9D9D9"/>
            <w:vAlign w:val="center"/>
            <w:hideMark/>
          </w:tcPr>
          <w:p w:rsidRPr="005771F3" w:rsidR="005771F3" w:rsidP="00A94626" w:rsidRDefault="005771F3" w14:paraId="0BC68EC6" w14:textId="74F67EFD">
            <w:pPr>
              <w:spacing w:after="0" w:line="240" w:lineRule="auto"/>
              <w:jc w:val="right"/>
              <w:rPr>
                <w:rFonts w:eastAsia="Times New Roman" w:cs="Arial"/>
                <w:b/>
                <w:color w:val="000000"/>
                <w:sz w:val="16"/>
                <w:szCs w:val="16"/>
                <w:lang w:eastAsia="en-AU"/>
              </w:rPr>
            </w:pPr>
            <w:r w:rsidRPr="005771F3">
              <w:rPr>
                <w:rFonts w:eastAsia="Times New Roman" w:cs="Arial"/>
                <w:b/>
                <w:color w:val="000000"/>
                <w:sz w:val="16"/>
                <w:szCs w:val="16"/>
                <w:lang w:eastAsia="en-AU"/>
              </w:rPr>
              <w:t>3,194</w:t>
            </w:r>
          </w:p>
        </w:tc>
        <w:tc>
          <w:tcPr>
            <w:tcW w:w="777" w:type="dxa"/>
            <w:tcBorders>
              <w:top w:val="single" w:color="auto" w:sz="4" w:space="0"/>
              <w:left w:val="nil"/>
              <w:bottom w:val="single" w:color="auto" w:sz="4" w:space="0"/>
              <w:right w:val="nil"/>
            </w:tcBorders>
            <w:shd w:val="clear" w:color="000000" w:fill="D9D9D9"/>
            <w:vAlign w:val="center"/>
            <w:hideMark/>
          </w:tcPr>
          <w:p w:rsidRPr="005771F3" w:rsidR="005771F3" w:rsidP="00A94626" w:rsidRDefault="005771F3" w14:paraId="5B5FE9DD" w14:textId="5D42C136">
            <w:pPr>
              <w:spacing w:after="0" w:line="240" w:lineRule="auto"/>
              <w:jc w:val="right"/>
              <w:rPr>
                <w:rFonts w:eastAsia="Times New Roman" w:cs="Arial"/>
                <w:b/>
                <w:color w:val="000000"/>
                <w:sz w:val="16"/>
                <w:szCs w:val="16"/>
                <w:lang w:eastAsia="en-AU"/>
              </w:rPr>
            </w:pPr>
            <w:r w:rsidRPr="005771F3">
              <w:rPr>
                <w:rFonts w:eastAsia="Times New Roman" w:cs="Arial"/>
                <w:b/>
                <w:color w:val="000000"/>
                <w:sz w:val="16"/>
                <w:szCs w:val="16"/>
                <w:lang w:eastAsia="en-AU"/>
              </w:rPr>
              <w:t>1,317</w:t>
            </w:r>
          </w:p>
        </w:tc>
        <w:tc>
          <w:tcPr>
            <w:tcW w:w="1318" w:type="dxa"/>
            <w:tcBorders>
              <w:top w:val="single" w:color="auto" w:sz="4" w:space="0"/>
              <w:left w:val="nil"/>
              <w:bottom w:val="single" w:color="auto" w:sz="4" w:space="0"/>
              <w:right w:val="nil"/>
            </w:tcBorders>
            <w:shd w:val="clear" w:color="000000" w:fill="D9D9D9"/>
            <w:vAlign w:val="center"/>
            <w:hideMark/>
          </w:tcPr>
          <w:p w:rsidRPr="005771F3" w:rsidR="005771F3" w:rsidP="00A94626" w:rsidRDefault="005771F3" w14:paraId="099BBC5F" w14:textId="0EA88D34">
            <w:pPr>
              <w:spacing w:after="0" w:line="240" w:lineRule="auto"/>
              <w:jc w:val="right"/>
              <w:rPr>
                <w:rFonts w:eastAsia="Times New Roman" w:cs="Arial"/>
                <w:b/>
                <w:color w:val="000000"/>
                <w:sz w:val="16"/>
                <w:szCs w:val="16"/>
                <w:lang w:eastAsia="en-AU"/>
              </w:rPr>
            </w:pPr>
            <w:r w:rsidRPr="005771F3">
              <w:rPr>
                <w:rFonts w:eastAsia="Times New Roman" w:cs="Arial"/>
                <w:b/>
                <w:bCs/>
                <w:color w:val="000000"/>
                <w:sz w:val="16"/>
                <w:szCs w:val="16"/>
                <w:lang w:eastAsia="en-AU"/>
              </w:rPr>
              <w:t>1,100</w:t>
            </w:r>
          </w:p>
        </w:tc>
        <w:tc>
          <w:tcPr>
            <w:tcW w:w="972" w:type="dxa"/>
            <w:tcBorders>
              <w:top w:val="single" w:color="auto" w:sz="4" w:space="0"/>
              <w:left w:val="nil"/>
              <w:bottom w:val="single" w:color="auto" w:sz="4" w:space="0"/>
              <w:right w:val="nil"/>
            </w:tcBorders>
            <w:shd w:val="clear" w:color="000000" w:fill="D9D9D9"/>
            <w:vAlign w:val="center"/>
            <w:hideMark/>
          </w:tcPr>
          <w:p w:rsidRPr="005771F3" w:rsidR="005771F3" w:rsidP="00A94626" w:rsidRDefault="005771F3" w14:paraId="3696505E" w14:textId="24AA208D">
            <w:pPr>
              <w:spacing w:after="0" w:line="240" w:lineRule="auto"/>
              <w:jc w:val="right"/>
              <w:rPr>
                <w:rFonts w:eastAsia="Times New Roman" w:cs="Arial"/>
                <w:b/>
                <w:color w:val="000000"/>
                <w:sz w:val="16"/>
                <w:szCs w:val="16"/>
                <w:lang w:eastAsia="en-AU"/>
              </w:rPr>
            </w:pPr>
            <w:r w:rsidRPr="005771F3">
              <w:rPr>
                <w:rFonts w:eastAsia="Times New Roman" w:cs="Arial"/>
                <w:b/>
                <w:bCs/>
                <w:color w:val="000000"/>
                <w:sz w:val="16"/>
                <w:szCs w:val="16"/>
                <w:lang w:eastAsia="en-AU"/>
              </w:rPr>
              <w:t>1,903</w:t>
            </w:r>
          </w:p>
        </w:tc>
        <w:tc>
          <w:tcPr>
            <w:tcW w:w="851" w:type="dxa"/>
            <w:tcBorders>
              <w:top w:val="single" w:color="auto" w:sz="4" w:space="0"/>
              <w:left w:val="nil"/>
              <w:bottom w:val="single" w:color="auto" w:sz="4" w:space="0"/>
              <w:right w:val="nil"/>
            </w:tcBorders>
            <w:shd w:val="clear" w:color="000000" w:fill="D9D9D9"/>
            <w:vAlign w:val="center"/>
            <w:hideMark/>
          </w:tcPr>
          <w:p w:rsidRPr="005771F3" w:rsidR="005771F3" w:rsidP="00A94626" w:rsidRDefault="005771F3" w14:paraId="3F960768" w14:textId="23C3479D">
            <w:pPr>
              <w:spacing w:after="0" w:line="240" w:lineRule="auto"/>
              <w:jc w:val="right"/>
              <w:rPr>
                <w:rFonts w:eastAsia="Times New Roman" w:cs="Arial"/>
                <w:b/>
                <w:color w:val="000000"/>
                <w:sz w:val="16"/>
                <w:szCs w:val="16"/>
                <w:lang w:eastAsia="en-AU"/>
              </w:rPr>
            </w:pPr>
            <w:r w:rsidRPr="005771F3">
              <w:rPr>
                <w:rFonts w:eastAsia="Times New Roman" w:cs="Arial"/>
                <w:b/>
                <w:color w:val="000000"/>
                <w:sz w:val="16"/>
                <w:szCs w:val="16"/>
                <w:lang w:eastAsia="en-AU"/>
              </w:rPr>
              <w:t>11,</w:t>
            </w:r>
            <w:r w:rsidRPr="00C76060">
              <w:rPr>
                <w:rFonts w:eastAsia="Times New Roman" w:cs="Arial"/>
                <w:b/>
                <w:bCs/>
                <w:color w:val="000000"/>
                <w:sz w:val="16"/>
                <w:szCs w:val="16"/>
                <w:lang w:eastAsia="en-AU"/>
              </w:rPr>
              <w:t>15</w:t>
            </w:r>
            <w:r w:rsidRPr="00C76060" w:rsidR="00B42559">
              <w:rPr>
                <w:rFonts w:eastAsia="Times New Roman" w:cs="Arial"/>
                <w:b/>
                <w:bCs/>
                <w:color w:val="000000"/>
                <w:sz w:val="16"/>
                <w:szCs w:val="16"/>
                <w:lang w:eastAsia="en-AU"/>
              </w:rPr>
              <w:t>2</w:t>
            </w:r>
          </w:p>
        </w:tc>
        <w:tc>
          <w:tcPr>
            <w:tcW w:w="1149" w:type="dxa"/>
            <w:tcBorders>
              <w:top w:val="single" w:color="auto" w:sz="4" w:space="0"/>
              <w:left w:val="nil"/>
              <w:bottom w:val="single" w:color="auto" w:sz="4" w:space="0"/>
              <w:right w:val="single" w:color="auto" w:sz="4" w:space="0"/>
            </w:tcBorders>
            <w:shd w:val="clear" w:color="000000" w:fill="D9D9D9"/>
            <w:vAlign w:val="center"/>
            <w:hideMark/>
          </w:tcPr>
          <w:p w:rsidRPr="005771F3" w:rsidR="005771F3" w:rsidP="00A94626" w:rsidRDefault="005771F3" w14:paraId="79A6F1C7" w14:textId="55335170">
            <w:pPr>
              <w:spacing w:after="0" w:line="240" w:lineRule="auto"/>
              <w:jc w:val="right"/>
              <w:rPr>
                <w:rFonts w:eastAsia="Times New Roman" w:cs="Arial"/>
                <w:b/>
                <w:color w:val="000000"/>
                <w:sz w:val="16"/>
                <w:szCs w:val="16"/>
                <w:lang w:eastAsia="en-AU"/>
              </w:rPr>
            </w:pPr>
            <w:r w:rsidRPr="005771F3">
              <w:rPr>
                <w:rFonts w:eastAsia="Times New Roman" w:cs="Arial"/>
                <w:b/>
                <w:bCs/>
                <w:color w:val="000000"/>
                <w:sz w:val="16"/>
                <w:szCs w:val="16"/>
                <w:lang w:eastAsia="en-AU"/>
              </w:rPr>
              <w:t>-</w:t>
            </w:r>
          </w:p>
        </w:tc>
      </w:tr>
      <w:tr w:rsidRPr="00C76060" w:rsidR="008F442D" w:rsidTr="009C232B" w14:paraId="0FCF84F1" w14:textId="77777777">
        <w:trPr>
          <w:trHeight w:val="272"/>
        </w:trPr>
        <w:tc>
          <w:tcPr>
            <w:tcW w:w="2830" w:type="dxa"/>
            <w:tcBorders>
              <w:top w:val="nil"/>
              <w:left w:val="single" w:color="auto" w:sz="4" w:space="0"/>
              <w:bottom w:val="nil"/>
              <w:right w:val="single" w:color="auto" w:sz="4" w:space="0"/>
            </w:tcBorders>
            <w:shd w:val="clear" w:color="auto" w:fill="auto"/>
            <w:vAlign w:val="center"/>
            <w:hideMark/>
          </w:tcPr>
          <w:p w:rsidRPr="005771F3" w:rsidR="005771F3" w:rsidP="005771F3" w:rsidRDefault="005771F3" w14:paraId="6422E79D" w14:textId="77777777">
            <w:pPr>
              <w:spacing w:after="0" w:line="240" w:lineRule="auto"/>
              <w:rPr>
                <w:rFonts w:eastAsia="Times New Roman" w:cs="Arial"/>
                <w:b/>
                <w:sz w:val="16"/>
                <w:szCs w:val="16"/>
                <w:lang w:eastAsia="en-AU"/>
              </w:rPr>
            </w:pPr>
            <w:r w:rsidRPr="005771F3">
              <w:rPr>
                <w:rFonts w:eastAsia="Times New Roman" w:cs="Arial"/>
                <w:b/>
                <w:sz w:val="16"/>
                <w:szCs w:val="16"/>
                <w:lang w:eastAsia="en-AU"/>
              </w:rPr>
              <w:t> </w:t>
            </w:r>
          </w:p>
        </w:tc>
        <w:tc>
          <w:tcPr>
            <w:tcW w:w="609" w:type="dxa"/>
            <w:tcBorders>
              <w:top w:val="nil"/>
              <w:left w:val="nil"/>
              <w:bottom w:val="nil"/>
              <w:right w:val="nil"/>
            </w:tcBorders>
            <w:shd w:val="clear" w:color="auto" w:fill="auto"/>
            <w:vAlign w:val="center"/>
            <w:hideMark/>
          </w:tcPr>
          <w:p w:rsidRPr="005771F3" w:rsidR="005771F3" w:rsidP="00A94626" w:rsidRDefault="005771F3" w14:paraId="2A1C60C8" w14:textId="77777777">
            <w:pPr>
              <w:spacing w:after="0" w:line="240" w:lineRule="auto"/>
              <w:jc w:val="right"/>
              <w:rPr>
                <w:rFonts w:eastAsia="Times New Roman" w:cs="Arial"/>
                <w:b/>
                <w:sz w:val="16"/>
                <w:szCs w:val="16"/>
                <w:lang w:eastAsia="en-AU"/>
              </w:rPr>
            </w:pPr>
          </w:p>
        </w:tc>
        <w:tc>
          <w:tcPr>
            <w:tcW w:w="1246" w:type="dxa"/>
            <w:tcBorders>
              <w:top w:val="nil"/>
              <w:left w:val="nil"/>
              <w:bottom w:val="nil"/>
              <w:right w:val="nil"/>
            </w:tcBorders>
            <w:shd w:val="clear" w:color="auto" w:fill="auto"/>
            <w:vAlign w:val="center"/>
            <w:hideMark/>
          </w:tcPr>
          <w:p w:rsidRPr="00C76060" w:rsidR="005771F3" w:rsidP="00A94626" w:rsidRDefault="005771F3" w14:paraId="1DB99DF8" w14:textId="77777777">
            <w:pPr>
              <w:spacing w:after="0" w:line="240" w:lineRule="auto"/>
              <w:jc w:val="right"/>
              <w:rPr>
                <w:rFonts w:eastAsia="Times New Roman" w:cs="Arial"/>
                <w:sz w:val="16"/>
                <w:szCs w:val="16"/>
                <w:lang w:eastAsia="en-AU"/>
              </w:rPr>
            </w:pPr>
          </w:p>
        </w:tc>
        <w:tc>
          <w:tcPr>
            <w:tcW w:w="809" w:type="dxa"/>
            <w:tcBorders>
              <w:top w:val="nil"/>
              <w:left w:val="nil"/>
              <w:bottom w:val="nil"/>
              <w:right w:val="single" w:color="auto" w:sz="4" w:space="0"/>
            </w:tcBorders>
            <w:shd w:val="clear" w:color="auto" w:fill="auto"/>
            <w:vAlign w:val="center"/>
            <w:hideMark/>
          </w:tcPr>
          <w:p w:rsidRPr="005771F3" w:rsidR="005771F3" w:rsidP="00A94626" w:rsidRDefault="005771F3" w14:paraId="74EDE73E" w14:textId="2CC810BA">
            <w:pPr>
              <w:spacing w:after="0" w:line="240" w:lineRule="auto"/>
              <w:jc w:val="right"/>
              <w:rPr>
                <w:rFonts w:eastAsia="Times New Roman" w:cs="Arial"/>
                <w:b/>
                <w:color w:val="000000"/>
                <w:sz w:val="16"/>
                <w:szCs w:val="16"/>
                <w:lang w:eastAsia="en-AU"/>
              </w:rPr>
            </w:pPr>
          </w:p>
        </w:tc>
        <w:tc>
          <w:tcPr>
            <w:tcW w:w="666" w:type="dxa"/>
            <w:tcBorders>
              <w:top w:val="nil"/>
              <w:left w:val="nil"/>
              <w:bottom w:val="nil"/>
              <w:right w:val="nil"/>
            </w:tcBorders>
            <w:shd w:val="clear" w:color="auto" w:fill="auto"/>
            <w:vAlign w:val="center"/>
            <w:hideMark/>
          </w:tcPr>
          <w:p w:rsidRPr="005771F3" w:rsidR="005771F3" w:rsidP="00A94626" w:rsidRDefault="005771F3" w14:paraId="65CD1F8C" w14:textId="12367DA6">
            <w:pPr>
              <w:spacing w:after="0" w:line="240" w:lineRule="auto"/>
              <w:jc w:val="right"/>
              <w:rPr>
                <w:rFonts w:eastAsia="Times New Roman" w:cs="Arial"/>
                <w:color w:val="000000"/>
                <w:sz w:val="16"/>
                <w:szCs w:val="16"/>
                <w:lang w:eastAsia="en-AU"/>
              </w:rPr>
            </w:pPr>
          </w:p>
        </w:tc>
        <w:tc>
          <w:tcPr>
            <w:tcW w:w="907" w:type="dxa"/>
            <w:tcBorders>
              <w:top w:val="nil"/>
              <w:left w:val="nil"/>
              <w:bottom w:val="nil"/>
              <w:right w:val="nil"/>
            </w:tcBorders>
            <w:shd w:val="clear" w:color="auto" w:fill="auto"/>
            <w:vAlign w:val="center"/>
            <w:hideMark/>
          </w:tcPr>
          <w:p w:rsidRPr="005771F3" w:rsidR="005771F3" w:rsidP="00A94626" w:rsidRDefault="005771F3" w14:paraId="0940189A" w14:textId="77777777">
            <w:pPr>
              <w:spacing w:after="0" w:line="240" w:lineRule="auto"/>
              <w:jc w:val="right"/>
              <w:rPr>
                <w:rFonts w:eastAsia="Times New Roman" w:cs="Arial"/>
                <w:color w:val="000000"/>
                <w:sz w:val="16"/>
                <w:szCs w:val="16"/>
                <w:lang w:eastAsia="en-AU"/>
              </w:rPr>
            </w:pPr>
          </w:p>
        </w:tc>
        <w:tc>
          <w:tcPr>
            <w:tcW w:w="906" w:type="dxa"/>
            <w:tcBorders>
              <w:top w:val="nil"/>
              <w:left w:val="nil"/>
              <w:bottom w:val="nil"/>
              <w:right w:val="nil"/>
            </w:tcBorders>
            <w:shd w:val="clear" w:color="auto" w:fill="auto"/>
            <w:vAlign w:val="center"/>
            <w:hideMark/>
          </w:tcPr>
          <w:p w:rsidRPr="00C76060" w:rsidR="005771F3" w:rsidP="00A94626" w:rsidRDefault="005771F3" w14:paraId="7AFC7E25" w14:textId="77777777">
            <w:pPr>
              <w:spacing w:after="0" w:line="240" w:lineRule="auto"/>
              <w:jc w:val="right"/>
              <w:rPr>
                <w:rFonts w:eastAsia="Times New Roman" w:cs="Arial"/>
                <w:sz w:val="16"/>
                <w:szCs w:val="16"/>
                <w:lang w:eastAsia="en-AU"/>
              </w:rPr>
            </w:pPr>
          </w:p>
        </w:tc>
        <w:tc>
          <w:tcPr>
            <w:tcW w:w="1064" w:type="dxa"/>
            <w:tcBorders>
              <w:top w:val="nil"/>
              <w:left w:val="nil"/>
              <w:bottom w:val="nil"/>
              <w:right w:val="single" w:color="auto" w:sz="4" w:space="0"/>
            </w:tcBorders>
            <w:shd w:val="clear" w:color="auto" w:fill="auto"/>
            <w:vAlign w:val="center"/>
            <w:hideMark/>
          </w:tcPr>
          <w:p w:rsidRPr="005771F3" w:rsidR="005771F3" w:rsidP="00A94626" w:rsidRDefault="005771F3" w14:paraId="4380461B" w14:textId="4F7F071F">
            <w:pPr>
              <w:spacing w:after="0" w:line="240" w:lineRule="auto"/>
              <w:jc w:val="right"/>
              <w:rPr>
                <w:rFonts w:eastAsia="Times New Roman" w:cs="Arial"/>
                <w:color w:val="000000"/>
                <w:sz w:val="16"/>
                <w:szCs w:val="16"/>
                <w:lang w:eastAsia="en-AU"/>
              </w:rPr>
            </w:pPr>
          </w:p>
        </w:tc>
        <w:tc>
          <w:tcPr>
            <w:tcW w:w="864" w:type="dxa"/>
            <w:tcBorders>
              <w:top w:val="nil"/>
              <w:left w:val="nil"/>
              <w:bottom w:val="nil"/>
              <w:right w:val="nil"/>
            </w:tcBorders>
            <w:shd w:val="clear" w:color="auto" w:fill="auto"/>
            <w:vAlign w:val="center"/>
            <w:hideMark/>
          </w:tcPr>
          <w:p w:rsidRPr="005771F3" w:rsidR="005771F3" w:rsidP="00A94626" w:rsidRDefault="005771F3" w14:paraId="2B0E4C9B" w14:textId="77777777">
            <w:pPr>
              <w:spacing w:after="0" w:line="240" w:lineRule="auto"/>
              <w:jc w:val="right"/>
              <w:rPr>
                <w:rFonts w:eastAsia="Times New Roman" w:cs="Arial"/>
                <w:color w:val="000000"/>
                <w:sz w:val="16"/>
                <w:szCs w:val="16"/>
                <w:lang w:eastAsia="en-AU"/>
              </w:rPr>
            </w:pPr>
          </w:p>
        </w:tc>
        <w:tc>
          <w:tcPr>
            <w:tcW w:w="777" w:type="dxa"/>
            <w:tcBorders>
              <w:top w:val="nil"/>
              <w:left w:val="nil"/>
              <w:bottom w:val="nil"/>
              <w:right w:val="nil"/>
            </w:tcBorders>
            <w:shd w:val="clear" w:color="auto" w:fill="auto"/>
            <w:vAlign w:val="center"/>
            <w:hideMark/>
          </w:tcPr>
          <w:p w:rsidRPr="00C76060" w:rsidR="005771F3" w:rsidP="00A94626" w:rsidRDefault="005771F3" w14:paraId="5E9DA522" w14:textId="77777777">
            <w:pPr>
              <w:spacing w:after="0" w:line="240" w:lineRule="auto"/>
              <w:jc w:val="right"/>
              <w:rPr>
                <w:rFonts w:eastAsia="Times New Roman" w:cs="Arial"/>
                <w:sz w:val="16"/>
                <w:szCs w:val="16"/>
                <w:lang w:eastAsia="en-AU"/>
              </w:rPr>
            </w:pPr>
          </w:p>
        </w:tc>
        <w:tc>
          <w:tcPr>
            <w:tcW w:w="1318" w:type="dxa"/>
            <w:tcBorders>
              <w:top w:val="nil"/>
              <w:left w:val="nil"/>
              <w:bottom w:val="nil"/>
              <w:right w:val="nil"/>
            </w:tcBorders>
            <w:shd w:val="clear" w:color="auto" w:fill="auto"/>
            <w:vAlign w:val="center"/>
            <w:hideMark/>
          </w:tcPr>
          <w:p w:rsidRPr="00C76060" w:rsidR="005771F3" w:rsidP="00A94626" w:rsidRDefault="005771F3" w14:paraId="60D4E67C" w14:textId="77777777">
            <w:pPr>
              <w:spacing w:after="0" w:line="240" w:lineRule="auto"/>
              <w:jc w:val="right"/>
              <w:rPr>
                <w:rFonts w:eastAsia="Times New Roman" w:cs="Arial"/>
                <w:sz w:val="16"/>
                <w:szCs w:val="16"/>
                <w:lang w:eastAsia="en-AU"/>
              </w:rPr>
            </w:pPr>
          </w:p>
        </w:tc>
        <w:tc>
          <w:tcPr>
            <w:tcW w:w="972" w:type="dxa"/>
            <w:tcBorders>
              <w:top w:val="nil"/>
              <w:left w:val="nil"/>
              <w:bottom w:val="nil"/>
              <w:right w:val="nil"/>
            </w:tcBorders>
            <w:shd w:val="clear" w:color="auto" w:fill="auto"/>
            <w:vAlign w:val="center"/>
            <w:hideMark/>
          </w:tcPr>
          <w:p w:rsidRPr="00C76060" w:rsidR="005771F3" w:rsidP="00A94626" w:rsidRDefault="005771F3" w14:paraId="629B1AC8" w14:textId="77777777">
            <w:pPr>
              <w:spacing w:after="0" w:line="240" w:lineRule="auto"/>
              <w:jc w:val="right"/>
              <w:rPr>
                <w:rFonts w:eastAsia="Times New Roman" w:cs="Arial"/>
                <w:sz w:val="16"/>
                <w:szCs w:val="16"/>
                <w:lang w:eastAsia="en-AU"/>
              </w:rPr>
            </w:pPr>
          </w:p>
        </w:tc>
        <w:tc>
          <w:tcPr>
            <w:tcW w:w="851" w:type="dxa"/>
            <w:tcBorders>
              <w:top w:val="nil"/>
              <w:left w:val="nil"/>
              <w:bottom w:val="nil"/>
              <w:right w:val="nil"/>
            </w:tcBorders>
            <w:shd w:val="clear" w:color="auto" w:fill="auto"/>
            <w:vAlign w:val="center"/>
            <w:hideMark/>
          </w:tcPr>
          <w:p w:rsidRPr="00C76060" w:rsidR="005771F3" w:rsidP="00A94626" w:rsidRDefault="005771F3" w14:paraId="735F4E88" w14:textId="77777777">
            <w:pPr>
              <w:spacing w:after="0" w:line="240" w:lineRule="auto"/>
              <w:jc w:val="right"/>
              <w:rPr>
                <w:rFonts w:eastAsia="Times New Roman" w:cs="Arial"/>
                <w:sz w:val="16"/>
                <w:szCs w:val="16"/>
                <w:lang w:eastAsia="en-AU"/>
              </w:rPr>
            </w:pPr>
          </w:p>
        </w:tc>
        <w:tc>
          <w:tcPr>
            <w:tcW w:w="1149" w:type="dxa"/>
            <w:tcBorders>
              <w:top w:val="nil"/>
              <w:left w:val="nil"/>
              <w:bottom w:val="nil"/>
              <w:right w:val="single" w:color="auto" w:sz="4" w:space="0"/>
            </w:tcBorders>
            <w:shd w:val="clear" w:color="auto" w:fill="auto"/>
            <w:vAlign w:val="center"/>
            <w:hideMark/>
          </w:tcPr>
          <w:p w:rsidRPr="005771F3" w:rsidR="005771F3" w:rsidP="00A94626" w:rsidRDefault="005771F3" w14:paraId="2A54BC7B" w14:textId="5741047B">
            <w:pPr>
              <w:spacing w:after="0" w:line="240" w:lineRule="auto"/>
              <w:jc w:val="right"/>
              <w:rPr>
                <w:rFonts w:eastAsia="Times New Roman" w:cs="Arial"/>
                <w:color w:val="000000"/>
                <w:sz w:val="16"/>
                <w:szCs w:val="16"/>
                <w:lang w:eastAsia="en-AU"/>
              </w:rPr>
            </w:pPr>
          </w:p>
        </w:tc>
      </w:tr>
      <w:tr w:rsidRPr="00C76060" w:rsidR="008F442D" w:rsidTr="009C232B" w14:paraId="22473B74" w14:textId="77777777">
        <w:trPr>
          <w:trHeight w:val="358"/>
        </w:trPr>
        <w:tc>
          <w:tcPr>
            <w:tcW w:w="2830" w:type="dxa"/>
            <w:tcBorders>
              <w:top w:val="nil"/>
              <w:left w:val="single" w:color="auto" w:sz="4" w:space="0"/>
              <w:bottom w:val="nil"/>
              <w:right w:val="single" w:color="auto" w:sz="4" w:space="0"/>
            </w:tcBorders>
            <w:shd w:val="clear" w:color="auto" w:fill="auto"/>
            <w:vAlign w:val="center"/>
            <w:hideMark/>
          </w:tcPr>
          <w:p w:rsidRPr="000E64B9" w:rsidR="005771F3" w:rsidP="005771F3" w:rsidRDefault="005771F3" w14:paraId="272BC541" w14:textId="77777777">
            <w:pPr>
              <w:spacing w:after="0" w:line="240" w:lineRule="auto"/>
              <w:rPr>
                <w:rFonts w:eastAsia="Times New Roman" w:cs="Arial"/>
                <w:b/>
                <w:sz w:val="16"/>
                <w:szCs w:val="16"/>
                <w:lang w:eastAsia="en-AU"/>
              </w:rPr>
            </w:pPr>
            <w:r w:rsidRPr="000E64B9">
              <w:rPr>
                <w:rFonts w:eastAsia="Times New Roman" w:cs="Arial"/>
                <w:b/>
                <w:sz w:val="16"/>
                <w:szCs w:val="16"/>
                <w:lang w:eastAsia="en-AU"/>
              </w:rPr>
              <w:t>Plant and equipment</w:t>
            </w:r>
          </w:p>
        </w:tc>
        <w:tc>
          <w:tcPr>
            <w:tcW w:w="609" w:type="dxa"/>
            <w:tcBorders>
              <w:top w:val="nil"/>
              <w:left w:val="nil"/>
              <w:bottom w:val="nil"/>
              <w:right w:val="nil"/>
            </w:tcBorders>
            <w:shd w:val="clear" w:color="auto" w:fill="auto"/>
            <w:vAlign w:val="center"/>
            <w:hideMark/>
          </w:tcPr>
          <w:p w:rsidRPr="005771F3" w:rsidR="005771F3" w:rsidP="00A94626" w:rsidRDefault="005771F3" w14:paraId="553B0ED3" w14:textId="77777777">
            <w:pPr>
              <w:spacing w:after="0" w:line="240" w:lineRule="auto"/>
              <w:jc w:val="right"/>
              <w:rPr>
                <w:rFonts w:eastAsia="Times New Roman" w:cs="Arial"/>
                <w:sz w:val="16"/>
                <w:szCs w:val="16"/>
                <w:lang w:eastAsia="en-AU"/>
              </w:rPr>
            </w:pPr>
          </w:p>
        </w:tc>
        <w:tc>
          <w:tcPr>
            <w:tcW w:w="1246" w:type="dxa"/>
            <w:tcBorders>
              <w:top w:val="nil"/>
              <w:left w:val="nil"/>
              <w:bottom w:val="nil"/>
              <w:right w:val="nil"/>
            </w:tcBorders>
            <w:shd w:val="clear" w:color="auto" w:fill="auto"/>
            <w:vAlign w:val="center"/>
            <w:hideMark/>
          </w:tcPr>
          <w:p w:rsidRPr="00C76060" w:rsidR="005771F3" w:rsidP="00A94626" w:rsidRDefault="005771F3" w14:paraId="55B4A80A" w14:textId="77777777">
            <w:pPr>
              <w:spacing w:after="0" w:line="240" w:lineRule="auto"/>
              <w:jc w:val="right"/>
              <w:rPr>
                <w:rFonts w:eastAsia="Times New Roman" w:cs="Arial"/>
                <w:sz w:val="16"/>
                <w:szCs w:val="16"/>
                <w:lang w:eastAsia="en-AU"/>
              </w:rPr>
            </w:pPr>
          </w:p>
        </w:tc>
        <w:tc>
          <w:tcPr>
            <w:tcW w:w="809" w:type="dxa"/>
            <w:tcBorders>
              <w:top w:val="nil"/>
              <w:left w:val="nil"/>
              <w:bottom w:val="nil"/>
              <w:right w:val="single" w:color="auto" w:sz="4" w:space="0"/>
            </w:tcBorders>
            <w:shd w:val="clear" w:color="auto" w:fill="auto"/>
            <w:vAlign w:val="center"/>
            <w:hideMark/>
          </w:tcPr>
          <w:p w:rsidRPr="005771F3" w:rsidR="005771F3" w:rsidP="00A94626" w:rsidRDefault="005771F3" w14:paraId="0E9F7D59" w14:textId="7455C2D0">
            <w:pPr>
              <w:spacing w:after="0" w:line="240" w:lineRule="auto"/>
              <w:jc w:val="right"/>
              <w:rPr>
                <w:rFonts w:eastAsia="Times New Roman" w:cs="Arial"/>
                <w:b/>
                <w:color w:val="000000"/>
                <w:sz w:val="16"/>
                <w:szCs w:val="16"/>
                <w:lang w:eastAsia="en-AU"/>
              </w:rPr>
            </w:pPr>
          </w:p>
        </w:tc>
        <w:tc>
          <w:tcPr>
            <w:tcW w:w="666" w:type="dxa"/>
            <w:tcBorders>
              <w:top w:val="nil"/>
              <w:left w:val="nil"/>
              <w:bottom w:val="nil"/>
              <w:right w:val="nil"/>
            </w:tcBorders>
            <w:shd w:val="clear" w:color="auto" w:fill="auto"/>
            <w:vAlign w:val="center"/>
            <w:hideMark/>
          </w:tcPr>
          <w:p w:rsidRPr="005771F3" w:rsidR="005771F3" w:rsidP="00A94626" w:rsidRDefault="005771F3" w14:paraId="17988086" w14:textId="191FA77E">
            <w:pPr>
              <w:spacing w:after="0" w:line="240" w:lineRule="auto"/>
              <w:jc w:val="right"/>
              <w:rPr>
                <w:rFonts w:eastAsia="Times New Roman" w:cs="Arial"/>
                <w:color w:val="000000"/>
                <w:sz w:val="16"/>
                <w:szCs w:val="16"/>
                <w:lang w:eastAsia="en-AU"/>
              </w:rPr>
            </w:pPr>
          </w:p>
        </w:tc>
        <w:tc>
          <w:tcPr>
            <w:tcW w:w="907" w:type="dxa"/>
            <w:tcBorders>
              <w:top w:val="nil"/>
              <w:left w:val="nil"/>
              <w:bottom w:val="nil"/>
              <w:right w:val="nil"/>
            </w:tcBorders>
            <w:shd w:val="clear" w:color="auto" w:fill="auto"/>
            <w:vAlign w:val="center"/>
            <w:hideMark/>
          </w:tcPr>
          <w:p w:rsidRPr="005771F3" w:rsidR="005771F3" w:rsidP="00A94626" w:rsidRDefault="005771F3" w14:paraId="50874934" w14:textId="77777777">
            <w:pPr>
              <w:spacing w:after="0" w:line="240" w:lineRule="auto"/>
              <w:jc w:val="right"/>
              <w:rPr>
                <w:rFonts w:eastAsia="Times New Roman" w:cs="Arial"/>
                <w:color w:val="000000"/>
                <w:sz w:val="16"/>
                <w:szCs w:val="16"/>
                <w:lang w:eastAsia="en-AU"/>
              </w:rPr>
            </w:pPr>
          </w:p>
        </w:tc>
        <w:tc>
          <w:tcPr>
            <w:tcW w:w="906" w:type="dxa"/>
            <w:tcBorders>
              <w:top w:val="nil"/>
              <w:left w:val="nil"/>
              <w:bottom w:val="nil"/>
              <w:right w:val="nil"/>
            </w:tcBorders>
            <w:shd w:val="clear" w:color="auto" w:fill="auto"/>
            <w:vAlign w:val="center"/>
            <w:hideMark/>
          </w:tcPr>
          <w:p w:rsidRPr="00C76060" w:rsidR="005771F3" w:rsidP="00A94626" w:rsidRDefault="005771F3" w14:paraId="71103664" w14:textId="77777777">
            <w:pPr>
              <w:spacing w:after="0" w:line="240" w:lineRule="auto"/>
              <w:jc w:val="right"/>
              <w:rPr>
                <w:rFonts w:eastAsia="Times New Roman" w:cs="Arial"/>
                <w:sz w:val="16"/>
                <w:szCs w:val="16"/>
                <w:lang w:eastAsia="en-AU"/>
              </w:rPr>
            </w:pPr>
          </w:p>
        </w:tc>
        <w:tc>
          <w:tcPr>
            <w:tcW w:w="1064" w:type="dxa"/>
            <w:tcBorders>
              <w:top w:val="nil"/>
              <w:left w:val="nil"/>
              <w:bottom w:val="nil"/>
              <w:right w:val="single" w:color="auto" w:sz="4" w:space="0"/>
            </w:tcBorders>
            <w:shd w:val="clear" w:color="auto" w:fill="auto"/>
            <w:vAlign w:val="center"/>
            <w:hideMark/>
          </w:tcPr>
          <w:p w:rsidRPr="005771F3" w:rsidR="005771F3" w:rsidP="00A94626" w:rsidRDefault="005771F3" w14:paraId="160386C1" w14:textId="6E693F0C">
            <w:pPr>
              <w:spacing w:after="0" w:line="240" w:lineRule="auto"/>
              <w:jc w:val="right"/>
              <w:rPr>
                <w:rFonts w:eastAsia="Times New Roman" w:cs="Arial"/>
                <w:color w:val="000000"/>
                <w:sz w:val="16"/>
                <w:szCs w:val="16"/>
                <w:lang w:eastAsia="en-AU"/>
              </w:rPr>
            </w:pPr>
          </w:p>
        </w:tc>
        <w:tc>
          <w:tcPr>
            <w:tcW w:w="864" w:type="dxa"/>
            <w:tcBorders>
              <w:top w:val="nil"/>
              <w:left w:val="nil"/>
              <w:bottom w:val="nil"/>
              <w:right w:val="nil"/>
            </w:tcBorders>
            <w:shd w:val="clear" w:color="auto" w:fill="auto"/>
            <w:vAlign w:val="center"/>
            <w:hideMark/>
          </w:tcPr>
          <w:p w:rsidRPr="005771F3" w:rsidR="005771F3" w:rsidP="00A94626" w:rsidRDefault="005771F3" w14:paraId="2055474C" w14:textId="77777777">
            <w:pPr>
              <w:spacing w:after="0" w:line="240" w:lineRule="auto"/>
              <w:jc w:val="right"/>
              <w:rPr>
                <w:rFonts w:eastAsia="Times New Roman" w:cs="Arial"/>
                <w:color w:val="000000"/>
                <w:sz w:val="16"/>
                <w:szCs w:val="16"/>
                <w:lang w:eastAsia="en-AU"/>
              </w:rPr>
            </w:pPr>
          </w:p>
        </w:tc>
        <w:tc>
          <w:tcPr>
            <w:tcW w:w="777" w:type="dxa"/>
            <w:tcBorders>
              <w:top w:val="nil"/>
              <w:left w:val="nil"/>
              <w:bottom w:val="nil"/>
              <w:right w:val="nil"/>
            </w:tcBorders>
            <w:shd w:val="clear" w:color="auto" w:fill="auto"/>
            <w:vAlign w:val="center"/>
            <w:hideMark/>
          </w:tcPr>
          <w:p w:rsidRPr="00C76060" w:rsidR="005771F3" w:rsidP="00A94626" w:rsidRDefault="005771F3" w14:paraId="029CF665" w14:textId="77777777">
            <w:pPr>
              <w:spacing w:after="0" w:line="240" w:lineRule="auto"/>
              <w:jc w:val="right"/>
              <w:rPr>
                <w:rFonts w:eastAsia="Times New Roman" w:cs="Arial"/>
                <w:sz w:val="16"/>
                <w:szCs w:val="16"/>
                <w:lang w:eastAsia="en-AU"/>
              </w:rPr>
            </w:pPr>
          </w:p>
        </w:tc>
        <w:tc>
          <w:tcPr>
            <w:tcW w:w="1318" w:type="dxa"/>
            <w:tcBorders>
              <w:top w:val="nil"/>
              <w:left w:val="nil"/>
              <w:bottom w:val="nil"/>
              <w:right w:val="nil"/>
            </w:tcBorders>
            <w:shd w:val="clear" w:color="auto" w:fill="auto"/>
            <w:vAlign w:val="center"/>
            <w:hideMark/>
          </w:tcPr>
          <w:p w:rsidRPr="00C76060" w:rsidR="005771F3" w:rsidP="00A94626" w:rsidRDefault="005771F3" w14:paraId="5AA5349E" w14:textId="77777777">
            <w:pPr>
              <w:spacing w:after="0" w:line="240" w:lineRule="auto"/>
              <w:jc w:val="right"/>
              <w:rPr>
                <w:rFonts w:eastAsia="Times New Roman" w:cs="Arial"/>
                <w:sz w:val="16"/>
                <w:szCs w:val="16"/>
                <w:lang w:eastAsia="en-AU"/>
              </w:rPr>
            </w:pPr>
          </w:p>
        </w:tc>
        <w:tc>
          <w:tcPr>
            <w:tcW w:w="972" w:type="dxa"/>
            <w:tcBorders>
              <w:top w:val="nil"/>
              <w:left w:val="nil"/>
              <w:bottom w:val="nil"/>
              <w:right w:val="nil"/>
            </w:tcBorders>
            <w:shd w:val="clear" w:color="auto" w:fill="auto"/>
            <w:vAlign w:val="center"/>
            <w:hideMark/>
          </w:tcPr>
          <w:p w:rsidRPr="00C76060" w:rsidR="005771F3" w:rsidP="00A94626" w:rsidRDefault="005771F3" w14:paraId="0EE06686" w14:textId="77777777">
            <w:pPr>
              <w:spacing w:after="0" w:line="240" w:lineRule="auto"/>
              <w:jc w:val="right"/>
              <w:rPr>
                <w:rFonts w:eastAsia="Times New Roman" w:cs="Arial"/>
                <w:sz w:val="16"/>
                <w:szCs w:val="16"/>
                <w:lang w:eastAsia="en-AU"/>
              </w:rPr>
            </w:pPr>
          </w:p>
        </w:tc>
        <w:tc>
          <w:tcPr>
            <w:tcW w:w="851" w:type="dxa"/>
            <w:tcBorders>
              <w:top w:val="nil"/>
              <w:left w:val="nil"/>
              <w:bottom w:val="nil"/>
              <w:right w:val="nil"/>
            </w:tcBorders>
            <w:shd w:val="clear" w:color="auto" w:fill="auto"/>
            <w:vAlign w:val="center"/>
            <w:hideMark/>
          </w:tcPr>
          <w:p w:rsidRPr="00C76060" w:rsidR="005771F3" w:rsidP="00A94626" w:rsidRDefault="005771F3" w14:paraId="51C9D3FB" w14:textId="77777777">
            <w:pPr>
              <w:spacing w:after="0" w:line="240" w:lineRule="auto"/>
              <w:jc w:val="right"/>
              <w:rPr>
                <w:rFonts w:eastAsia="Times New Roman" w:cs="Arial"/>
                <w:sz w:val="16"/>
                <w:szCs w:val="16"/>
                <w:lang w:eastAsia="en-AU"/>
              </w:rPr>
            </w:pPr>
          </w:p>
        </w:tc>
        <w:tc>
          <w:tcPr>
            <w:tcW w:w="1149" w:type="dxa"/>
            <w:tcBorders>
              <w:top w:val="nil"/>
              <w:left w:val="nil"/>
              <w:bottom w:val="nil"/>
              <w:right w:val="single" w:color="auto" w:sz="4" w:space="0"/>
            </w:tcBorders>
            <w:shd w:val="clear" w:color="auto" w:fill="auto"/>
            <w:vAlign w:val="center"/>
            <w:hideMark/>
          </w:tcPr>
          <w:p w:rsidRPr="005771F3" w:rsidR="005771F3" w:rsidP="00A94626" w:rsidRDefault="005771F3" w14:paraId="46D631F4" w14:textId="56A4AAFD">
            <w:pPr>
              <w:spacing w:after="0" w:line="240" w:lineRule="auto"/>
              <w:jc w:val="right"/>
              <w:rPr>
                <w:rFonts w:eastAsia="Times New Roman" w:cs="Arial"/>
                <w:color w:val="000000"/>
                <w:sz w:val="16"/>
                <w:szCs w:val="16"/>
                <w:lang w:eastAsia="en-AU"/>
              </w:rPr>
            </w:pPr>
          </w:p>
        </w:tc>
      </w:tr>
      <w:tr w:rsidRPr="00C76060" w:rsidR="008F442D" w:rsidTr="009C232B" w14:paraId="74E1A124" w14:textId="77777777">
        <w:trPr>
          <w:trHeight w:val="358"/>
        </w:trPr>
        <w:tc>
          <w:tcPr>
            <w:tcW w:w="2830" w:type="dxa"/>
            <w:tcBorders>
              <w:top w:val="nil"/>
              <w:left w:val="single" w:color="auto" w:sz="4" w:space="0"/>
              <w:bottom w:val="nil"/>
              <w:right w:val="single" w:color="auto" w:sz="4" w:space="0"/>
            </w:tcBorders>
            <w:shd w:val="clear" w:color="auto" w:fill="auto"/>
            <w:vAlign w:val="center"/>
            <w:hideMark/>
          </w:tcPr>
          <w:p w:rsidRPr="005771F3" w:rsidR="005771F3" w:rsidP="005771F3" w:rsidRDefault="005771F3" w14:paraId="21C09481" w14:textId="77777777">
            <w:pPr>
              <w:spacing w:after="0" w:line="240" w:lineRule="auto"/>
              <w:rPr>
                <w:rFonts w:eastAsia="Times New Roman" w:cs="Arial"/>
                <w:sz w:val="16"/>
                <w:szCs w:val="16"/>
                <w:lang w:eastAsia="en-AU"/>
              </w:rPr>
            </w:pPr>
            <w:r w:rsidRPr="005771F3">
              <w:rPr>
                <w:rFonts w:eastAsia="Times New Roman" w:cs="Arial"/>
                <w:sz w:val="16"/>
                <w:szCs w:val="16"/>
                <w:lang w:eastAsia="en-AU"/>
              </w:rPr>
              <w:t>Plant, machinery and equipment</w:t>
            </w:r>
          </w:p>
        </w:tc>
        <w:tc>
          <w:tcPr>
            <w:tcW w:w="609" w:type="dxa"/>
            <w:tcBorders>
              <w:top w:val="nil"/>
              <w:left w:val="nil"/>
              <w:bottom w:val="nil"/>
              <w:right w:val="nil"/>
            </w:tcBorders>
            <w:shd w:val="clear" w:color="auto" w:fill="auto"/>
            <w:vAlign w:val="center"/>
            <w:hideMark/>
          </w:tcPr>
          <w:p w:rsidRPr="005771F3" w:rsidR="005771F3" w:rsidP="00A94626" w:rsidRDefault="005771F3" w14:paraId="740DD7A6" w14:textId="786E3958">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c>
          <w:tcPr>
            <w:tcW w:w="1246" w:type="dxa"/>
            <w:tcBorders>
              <w:top w:val="nil"/>
              <w:left w:val="nil"/>
              <w:bottom w:val="nil"/>
              <w:right w:val="nil"/>
            </w:tcBorders>
            <w:shd w:val="clear" w:color="auto" w:fill="auto"/>
            <w:vAlign w:val="center"/>
            <w:hideMark/>
          </w:tcPr>
          <w:p w:rsidRPr="005771F3" w:rsidR="005771F3" w:rsidP="00A94626" w:rsidRDefault="005771F3" w14:paraId="521703C0" w14:textId="4BAFE23B">
            <w:pPr>
              <w:spacing w:after="0" w:line="240" w:lineRule="auto"/>
              <w:jc w:val="right"/>
              <w:rPr>
                <w:rFonts w:eastAsia="Times New Roman" w:cs="Arial"/>
                <w:sz w:val="16"/>
                <w:szCs w:val="16"/>
                <w:lang w:eastAsia="en-AU"/>
              </w:rPr>
            </w:pPr>
            <w:r w:rsidRPr="005771F3">
              <w:rPr>
                <w:rFonts w:eastAsia="Times New Roman" w:cs="Arial"/>
                <w:sz w:val="16"/>
                <w:szCs w:val="16"/>
                <w:lang w:eastAsia="en-AU"/>
              </w:rPr>
              <w:t>2,327</w:t>
            </w:r>
          </w:p>
        </w:tc>
        <w:tc>
          <w:tcPr>
            <w:tcW w:w="809" w:type="dxa"/>
            <w:tcBorders>
              <w:top w:val="nil"/>
              <w:left w:val="nil"/>
              <w:bottom w:val="nil"/>
              <w:right w:val="nil"/>
            </w:tcBorders>
            <w:shd w:val="clear" w:color="auto" w:fill="auto"/>
            <w:vAlign w:val="center"/>
            <w:hideMark/>
          </w:tcPr>
          <w:p w:rsidRPr="005771F3" w:rsidR="005771F3" w:rsidP="00A94626" w:rsidRDefault="005771F3" w14:paraId="57F7ADBF" w14:textId="117E5398">
            <w:pPr>
              <w:spacing w:after="0" w:line="240" w:lineRule="auto"/>
              <w:jc w:val="right"/>
              <w:rPr>
                <w:rFonts w:eastAsia="Times New Roman" w:cs="Arial"/>
                <w:b/>
                <w:sz w:val="16"/>
                <w:szCs w:val="16"/>
                <w:lang w:eastAsia="en-AU"/>
              </w:rPr>
            </w:pPr>
            <w:r w:rsidRPr="005771F3">
              <w:rPr>
                <w:rFonts w:eastAsia="Times New Roman" w:cs="Arial"/>
                <w:b/>
                <w:bCs/>
                <w:sz w:val="16"/>
                <w:szCs w:val="16"/>
                <w:lang w:eastAsia="en-AU"/>
              </w:rPr>
              <w:t>2,327</w:t>
            </w:r>
          </w:p>
        </w:tc>
        <w:tc>
          <w:tcPr>
            <w:tcW w:w="666" w:type="dxa"/>
            <w:tcBorders>
              <w:top w:val="nil"/>
              <w:left w:val="single" w:color="auto" w:sz="4" w:space="0"/>
              <w:bottom w:val="nil"/>
              <w:right w:val="nil"/>
            </w:tcBorders>
            <w:shd w:val="clear" w:color="auto" w:fill="auto"/>
            <w:vAlign w:val="center"/>
            <w:hideMark/>
          </w:tcPr>
          <w:p w:rsidRPr="005771F3" w:rsidR="005771F3" w:rsidP="00A94626" w:rsidRDefault="005771F3" w14:paraId="53D15FC9" w14:textId="276C1D89">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c>
          <w:tcPr>
            <w:tcW w:w="907" w:type="dxa"/>
            <w:tcBorders>
              <w:top w:val="nil"/>
              <w:left w:val="nil"/>
              <w:bottom w:val="nil"/>
              <w:right w:val="nil"/>
            </w:tcBorders>
            <w:shd w:val="clear" w:color="auto" w:fill="auto"/>
            <w:vAlign w:val="center"/>
            <w:hideMark/>
          </w:tcPr>
          <w:p w:rsidRPr="005771F3" w:rsidR="005771F3" w:rsidP="00A94626" w:rsidRDefault="005771F3" w14:paraId="22549556" w14:textId="23A5C114">
            <w:pPr>
              <w:spacing w:after="0" w:line="240" w:lineRule="auto"/>
              <w:jc w:val="right"/>
              <w:rPr>
                <w:rFonts w:eastAsia="Times New Roman" w:cs="Arial"/>
                <w:sz w:val="16"/>
                <w:szCs w:val="16"/>
                <w:lang w:eastAsia="en-AU"/>
              </w:rPr>
            </w:pPr>
            <w:r w:rsidRPr="005771F3">
              <w:rPr>
                <w:rFonts w:eastAsia="Times New Roman" w:cs="Arial"/>
                <w:sz w:val="16"/>
                <w:szCs w:val="16"/>
                <w:lang w:eastAsia="en-AU"/>
              </w:rPr>
              <w:t>2,</w:t>
            </w:r>
            <w:r w:rsidRPr="00C76060">
              <w:rPr>
                <w:rFonts w:eastAsia="Times New Roman" w:cs="Arial"/>
                <w:sz w:val="16"/>
                <w:szCs w:val="16"/>
                <w:lang w:eastAsia="en-AU"/>
              </w:rPr>
              <w:t>17</w:t>
            </w:r>
            <w:r w:rsidRPr="00C76060" w:rsidR="0044009F">
              <w:rPr>
                <w:rFonts w:eastAsia="Times New Roman" w:cs="Arial"/>
                <w:sz w:val="16"/>
                <w:szCs w:val="16"/>
                <w:lang w:eastAsia="en-AU"/>
              </w:rPr>
              <w:t>4</w:t>
            </w:r>
          </w:p>
        </w:tc>
        <w:tc>
          <w:tcPr>
            <w:tcW w:w="906" w:type="dxa"/>
            <w:tcBorders>
              <w:top w:val="nil"/>
              <w:left w:val="nil"/>
              <w:bottom w:val="nil"/>
              <w:right w:val="nil"/>
            </w:tcBorders>
            <w:shd w:val="clear" w:color="auto" w:fill="auto"/>
            <w:vAlign w:val="center"/>
            <w:hideMark/>
          </w:tcPr>
          <w:p w:rsidRPr="005771F3" w:rsidR="005771F3" w:rsidP="00A94626" w:rsidRDefault="005771F3" w14:paraId="21F1CCA0" w14:textId="4B49CD41">
            <w:pPr>
              <w:spacing w:after="0" w:line="240" w:lineRule="auto"/>
              <w:jc w:val="right"/>
              <w:rPr>
                <w:rFonts w:eastAsia="Times New Roman" w:cs="Arial"/>
                <w:sz w:val="16"/>
                <w:szCs w:val="16"/>
                <w:lang w:eastAsia="en-AU"/>
              </w:rPr>
            </w:pPr>
            <w:r w:rsidRPr="005771F3">
              <w:rPr>
                <w:rFonts w:eastAsia="Times New Roman" w:cs="Arial"/>
                <w:sz w:val="16"/>
                <w:szCs w:val="16"/>
                <w:lang w:eastAsia="en-AU"/>
              </w:rPr>
              <w:t>153</w:t>
            </w:r>
          </w:p>
        </w:tc>
        <w:tc>
          <w:tcPr>
            <w:tcW w:w="1064" w:type="dxa"/>
            <w:tcBorders>
              <w:top w:val="nil"/>
              <w:left w:val="nil"/>
              <w:bottom w:val="nil"/>
              <w:right w:val="single" w:color="auto" w:sz="4" w:space="0"/>
            </w:tcBorders>
            <w:shd w:val="clear" w:color="auto" w:fill="auto"/>
            <w:vAlign w:val="center"/>
            <w:hideMark/>
          </w:tcPr>
          <w:p w:rsidRPr="005771F3" w:rsidR="005771F3" w:rsidP="00A94626" w:rsidRDefault="005771F3" w14:paraId="5443DB6F" w14:textId="5A723384">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c>
          <w:tcPr>
            <w:tcW w:w="864" w:type="dxa"/>
            <w:tcBorders>
              <w:top w:val="nil"/>
              <w:left w:val="nil"/>
              <w:bottom w:val="nil"/>
              <w:right w:val="nil"/>
            </w:tcBorders>
            <w:shd w:val="clear" w:color="auto" w:fill="auto"/>
            <w:vAlign w:val="center"/>
            <w:hideMark/>
          </w:tcPr>
          <w:p w:rsidRPr="005771F3" w:rsidR="005771F3" w:rsidP="00A94626" w:rsidRDefault="005771F3" w14:paraId="4A460BD6" w14:textId="30D7A76A">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c>
          <w:tcPr>
            <w:tcW w:w="777" w:type="dxa"/>
            <w:tcBorders>
              <w:top w:val="nil"/>
              <w:left w:val="nil"/>
              <w:bottom w:val="nil"/>
              <w:right w:val="nil"/>
            </w:tcBorders>
            <w:shd w:val="clear" w:color="auto" w:fill="auto"/>
            <w:vAlign w:val="center"/>
            <w:hideMark/>
          </w:tcPr>
          <w:p w:rsidRPr="005771F3" w:rsidR="005771F3" w:rsidP="00A94626" w:rsidRDefault="005771F3" w14:paraId="7C40FAC3" w14:textId="61714E9B">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c>
          <w:tcPr>
            <w:tcW w:w="1318" w:type="dxa"/>
            <w:tcBorders>
              <w:top w:val="nil"/>
              <w:left w:val="nil"/>
              <w:bottom w:val="nil"/>
              <w:right w:val="nil"/>
            </w:tcBorders>
            <w:shd w:val="clear" w:color="auto" w:fill="auto"/>
            <w:vAlign w:val="center"/>
            <w:hideMark/>
          </w:tcPr>
          <w:p w:rsidRPr="005771F3" w:rsidR="005771F3" w:rsidP="00A94626" w:rsidRDefault="005771F3" w14:paraId="63E10BDD" w14:textId="2EA06F3C">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c>
          <w:tcPr>
            <w:tcW w:w="972" w:type="dxa"/>
            <w:tcBorders>
              <w:top w:val="nil"/>
              <w:left w:val="nil"/>
              <w:bottom w:val="nil"/>
              <w:right w:val="nil"/>
            </w:tcBorders>
            <w:shd w:val="clear" w:color="auto" w:fill="auto"/>
            <w:vAlign w:val="center"/>
            <w:hideMark/>
          </w:tcPr>
          <w:p w:rsidRPr="005771F3" w:rsidR="005771F3" w:rsidP="00A94626" w:rsidRDefault="005771F3" w14:paraId="4B911565" w14:textId="0C19E139">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c>
          <w:tcPr>
            <w:tcW w:w="851" w:type="dxa"/>
            <w:tcBorders>
              <w:top w:val="nil"/>
              <w:left w:val="nil"/>
              <w:bottom w:val="nil"/>
              <w:right w:val="nil"/>
            </w:tcBorders>
            <w:shd w:val="clear" w:color="auto" w:fill="auto"/>
            <w:vAlign w:val="center"/>
            <w:hideMark/>
          </w:tcPr>
          <w:p w:rsidRPr="005771F3" w:rsidR="005771F3" w:rsidP="00A94626" w:rsidRDefault="005771F3" w14:paraId="17EEA40D" w14:textId="12881618">
            <w:pPr>
              <w:spacing w:after="0" w:line="240" w:lineRule="auto"/>
              <w:jc w:val="right"/>
              <w:rPr>
                <w:rFonts w:eastAsia="Times New Roman" w:cs="Arial"/>
                <w:sz w:val="16"/>
                <w:szCs w:val="16"/>
                <w:lang w:eastAsia="en-AU"/>
              </w:rPr>
            </w:pPr>
            <w:r w:rsidRPr="005771F3">
              <w:rPr>
                <w:rFonts w:eastAsia="Times New Roman" w:cs="Arial"/>
                <w:sz w:val="16"/>
                <w:szCs w:val="16"/>
                <w:lang w:eastAsia="en-AU"/>
              </w:rPr>
              <w:t>2,327</w:t>
            </w:r>
          </w:p>
        </w:tc>
        <w:tc>
          <w:tcPr>
            <w:tcW w:w="1149" w:type="dxa"/>
            <w:tcBorders>
              <w:top w:val="nil"/>
              <w:left w:val="nil"/>
              <w:bottom w:val="nil"/>
              <w:right w:val="single" w:color="auto" w:sz="4" w:space="0"/>
            </w:tcBorders>
            <w:shd w:val="clear" w:color="auto" w:fill="auto"/>
            <w:vAlign w:val="center"/>
            <w:hideMark/>
          </w:tcPr>
          <w:p w:rsidRPr="005771F3" w:rsidR="005771F3" w:rsidP="00A94626" w:rsidRDefault="005771F3" w14:paraId="391850D4" w14:textId="4DB7CB4C">
            <w:pPr>
              <w:spacing w:after="0" w:line="240" w:lineRule="auto"/>
              <w:jc w:val="right"/>
              <w:rPr>
                <w:rFonts w:eastAsia="Times New Roman" w:cs="Arial"/>
                <w:b/>
                <w:sz w:val="16"/>
                <w:szCs w:val="16"/>
                <w:lang w:eastAsia="en-AU"/>
              </w:rPr>
            </w:pPr>
            <w:r w:rsidRPr="005771F3">
              <w:rPr>
                <w:rFonts w:eastAsia="Times New Roman" w:cs="Arial"/>
                <w:b/>
                <w:bCs/>
                <w:sz w:val="16"/>
                <w:szCs w:val="16"/>
                <w:lang w:eastAsia="en-AU"/>
              </w:rPr>
              <w:t>-</w:t>
            </w:r>
          </w:p>
        </w:tc>
      </w:tr>
      <w:tr w:rsidRPr="00C76060" w:rsidR="008F442D" w:rsidTr="009C232B" w14:paraId="0458407E" w14:textId="77777777">
        <w:trPr>
          <w:trHeight w:val="358"/>
        </w:trPr>
        <w:tc>
          <w:tcPr>
            <w:tcW w:w="2830" w:type="dxa"/>
            <w:tcBorders>
              <w:top w:val="nil"/>
              <w:left w:val="single" w:color="auto" w:sz="4" w:space="0"/>
              <w:bottom w:val="nil"/>
              <w:right w:val="single" w:color="auto" w:sz="4" w:space="0"/>
            </w:tcBorders>
            <w:shd w:val="clear" w:color="auto" w:fill="auto"/>
            <w:vAlign w:val="center"/>
            <w:hideMark/>
          </w:tcPr>
          <w:p w:rsidRPr="005771F3" w:rsidR="005771F3" w:rsidP="005771F3" w:rsidRDefault="005771F3" w14:paraId="0EEFD0E7" w14:textId="77777777">
            <w:pPr>
              <w:spacing w:after="0" w:line="240" w:lineRule="auto"/>
              <w:rPr>
                <w:rFonts w:eastAsia="Times New Roman" w:cs="Arial"/>
                <w:sz w:val="16"/>
                <w:szCs w:val="16"/>
                <w:lang w:eastAsia="en-AU"/>
              </w:rPr>
            </w:pPr>
            <w:r w:rsidRPr="005771F3">
              <w:rPr>
                <w:rFonts w:eastAsia="Times New Roman" w:cs="Arial"/>
                <w:sz w:val="16"/>
                <w:szCs w:val="16"/>
                <w:lang w:eastAsia="en-AU"/>
              </w:rPr>
              <w:t>Computers and telecommunications</w:t>
            </w:r>
          </w:p>
        </w:tc>
        <w:tc>
          <w:tcPr>
            <w:tcW w:w="609" w:type="dxa"/>
            <w:tcBorders>
              <w:top w:val="nil"/>
              <w:left w:val="nil"/>
              <w:bottom w:val="nil"/>
              <w:right w:val="nil"/>
            </w:tcBorders>
            <w:shd w:val="clear" w:color="auto" w:fill="auto"/>
            <w:vAlign w:val="center"/>
            <w:hideMark/>
          </w:tcPr>
          <w:p w:rsidRPr="005771F3" w:rsidR="005771F3" w:rsidP="00A94626" w:rsidRDefault="005771F3" w14:paraId="212DD3E9" w14:textId="37051B01">
            <w:pPr>
              <w:spacing w:after="0" w:line="240" w:lineRule="auto"/>
              <w:jc w:val="right"/>
              <w:rPr>
                <w:rFonts w:eastAsia="Times New Roman" w:cs="Arial"/>
                <w:sz w:val="16"/>
                <w:szCs w:val="16"/>
                <w:lang w:eastAsia="en-AU"/>
              </w:rPr>
            </w:pPr>
            <w:r w:rsidRPr="005771F3">
              <w:rPr>
                <w:rFonts w:eastAsia="Times New Roman" w:cs="Arial"/>
                <w:sz w:val="16"/>
                <w:szCs w:val="16"/>
                <w:lang w:eastAsia="en-AU"/>
              </w:rPr>
              <w:t>50</w:t>
            </w:r>
          </w:p>
        </w:tc>
        <w:tc>
          <w:tcPr>
            <w:tcW w:w="1246" w:type="dxa"/>
            <w:tcBorders>
              <w:top w:val="nil"/>
              <w:left w:val="nil"/>
              <w:bottom w:val="nil"/>
              <w:right w:val="nil"/>
            </w:tcBorders>
            <w:shd w:val="clear" w:color="auto" w:fill="auto"/>
            <w:vAlign w:val="center"/>
            <w:hideMark/>
          </w:tcPr>
          <w:p w:rsidRPr="005771F3" w:rsidR="005771F3" w:rsidP="00A94626" w:rsidRDefault="005771F3" w14:paraId="762748A4" w14:textId="75973F69">
            <w:pPr>
              <w:spacing w:after="0" w:line="240" w:lineRule="auto"/>
              <w:jc w:val="right"/>
              <w:rPr>
                <w:rFonts w:eastAsia="Times New Roman" w:cs="Arial"/>
                <w:sz w:val="16"/>
                <w:szCs w:val="16"/>
                <w:lang w:eastAsia="en-AU"/>
              </w:rPr>
            </w:pPr>
            <w:r w:rsidRPr="005771F3">
              <w:rPr>
                <w:rFonts w:eastAsia="Times New Roman" w:cs="Arial"/>
                <w:sz w:val="16"/>
                <w:szCs w:val="16"/>
                <w:lang w:eastAsia="en-AU"/>
              </w:rPr>
              <w:t>900</w:t>
            </w:r>
          </w:p>
        </w:tc>
        <w:tc>
          <w:tcPr>
            <w:tcW w:w="809" w:type="dxa"/>
            <w:tcBorders>
              <w:top w:val="nil"/>
              <w:left w:val="nil"/>
              <w:bottom w:val="nil"/>
              <w:right w:val="single" w:color="auto" w:sz="4" w:space="0"/>
            </w:tcBorders>
            <w:shd w:val="clear" w:color="auto" w:fill="auto"/>
            <w:vAlign w:val="center"/>
            <w:hideMark/>
          </w:tcPr>
          <w:p w:rsidRPr="005771F3" w:rsidR="005771F3" w:rsidP="00A94626" w:rsidRDefault="005771F3" w14:paraId="5C1AA1DB" w14:textId="352EFCAB">
            <w:pPr>
              <w:spacing w:after="0" w:line="240" w:lineRule="auto"/>
              <w:jc w:val="right"/>
              <w:rPr>
                <w:rFonts w:eastAsia="Times New Roman" w:cs="Arial"/>
                <w:b/>
                <w:sz w:val="16"/>
                <w:szCs w:val="16"/>
                <w:lang w:eastAsia="en-AU"/>
              </w:rPr>
            </w:pPr>
            <w:r w:rsidRPr="005771F3">
              <w:rPr>
                <w:rFonts w:eastAsia="Times New Roman" w:cs="Arial"/>
                <w:b/>
                <w:bCs/>
                <w:sz w:val="16"/>
                <w:szCs w:val="16"/>
                <w:lang w:eastAsia="en-AU"/>
              </w:rPr>
              <w:t>950</w:t>
            </w:r>
          </w:p>
        </w:tc>
        <w:tc>
          <w:tcPr>
            <w:tcW w:w="666" w:type="dxa"/>
            <w:tcBorders>
              <w:top w:val="nil"/>
              <w:left w:val="nil"/>
              <w:bottom w:val="nil"/>
              <w:right w:val="nil"/>
            </w:tcBorders>
            <w:shd w:val="clear" w:color="auto" w:fill="auto"/>
            <w:vAlign w:val="center"/>
            <w:hideMark/>
          </w:tcPr>
          <w:p w:rsidRPr="005771F3" w:rsidR="005771F3" w:rsidP="00A94626" w:rsidRDefault="005771F3" w14:paraId="04C02627" w14:textId="22CCAEA8">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c>
          <w:tcPr>
            <w:tcW w:w="907" w:type="dxa"/>
            <w:tcBorders>
              <w:top w:val="nil"/>
              <w:left w:val="nil"/>
              <w:bottom w:val="nil"/>
              <w:right w:val="nil"/>
            </w:tcBorders>
            <w:shd w:val="clear" w:color="auto" w:fill="auto"/>
            <w:vAlign w:val="center"/>
            <w:hideMark/>
          </w:tcPr>
          <w:p w:rsidRPr="005771F3" w:rsidR="005771F3" w:rsidP="00A94626" w:rsidRDefault="005771F3" w14:paraId="5A84669B" w14:textId="5908227E">
            <w:pPr>
              <w:spacing w:after="0" w:line="240" w:lineRule="auto"/>
              <w:jc w:val="right"/>
              <w:rPr>
                <w:rFonts w:eastAsia="Times New Roman" w:cs="Arial"/>
                <w:sz w:val="16"/>
                <w:szCs w:val="16"/>
                <w:lang w:eastAsia="en-AU"/>
              </w:rPr>
            </w:pPr>
            <w:r w:rsidRPr="005771F3">
              <w:rPr>
                <w:rFonts w:eastAsia="Times New Roman" w:cs="Arial"/>
                <w:sz w:val="16"/>
                <w:szCs w:val="16"/>
                <w:lang w:eastAsia="en-AU"/>
              </w:rPr>
              <w:t>900</w:t>
            </w:r>
          </w:p>
        </w:tc>
        <w:tc>
          <w:tcPr>
            <w:tcW w:w="906" w:type="dxa"/>
            <w:tcBorders>
              <w:top w:val="nil"/>
              <w:left w:val="nil"/>
              <w:bottom w:val="nil"/>
              <w:right w:val="nil"/>
            </w:tcBorders>
            <w:shd w:val="clear" w:color="auto" w:fill="auto"/>
            <w:vAlign w:val="center"/>
            <w:hideMark/>
          </w:tcPr>
          <w:p w:rsidRPr="005771F3" w:rsidR="005771F3" w:rsidP="00A94626" w:rsidRDefault="005771F3" w14:paraId="24612A3E" w14:textId="71F29951">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c>
          <w:tcPr>
            <w:tcW w:w="1064" w:type="dxa"/>
            <w:tcBorders>
              <w:top w:val="nil"/>
              <w:left w:val="nil"/>
              <w:bottom w:val="nil"/>
              <w:right w:val="single" w:color="auto" w:sz="4" w:space="0"/>
            </w:tcBorders>
            <w:shd w:val="clear" w:color="auto" w:fill="auto"/>
            <w:vAlign w:val="center"/>
            <w:hideMark/>
          </w:tcPr>
          <w:p w:rsidRPr="005771F3" w:rsidR="005771F3" w:rsidP="00A94626" w:rsidRDefault="005771F3" w14:paraId="3E9E4F82" w14:textId="65FC4046">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c>
          <w:tcPr>
            <w:tcW w:w="864" w:type="dxa"/>
            <w:tcBorders>
              <w:top w:val="nil"/>
              <w:left w:val="nil"/>
              <w:bottom w:val="nil"/>
              <w:right w:val="nil"/>
            </w:tcBorders>
            <w:shd w:val="clear" w:color="auto" w:fill="auto"/>
            <w:vAlign w:val="center"/>
            <w:hideMark/>
          </w:tcPr>
          <w:p w:rsidRPr="005771F3" w:rsidR="005771F3" w:rsidP="00A94626" w:rsidRDefault="005771F3" w14:paraId="5A5D16E6" w14:textId="79D82312">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c>
          <w:tcPr>
            <w:tcW w:w="777" w:type="dxa"/>
            <w:tcBorders>
              <w:top w:val="nil"/>
              <w:left w:val="nil"/>
              <w:bottom w:val="nil"/>
              <w:right w:val="nil"/>
            </w:tcBorders>
            <w:shd w:val="clear" w:color="auto" w:fill="auto"/>
            <w:vAlign w:val="center"/>
            <w:hideMark/>
          </w:tcPr>
          <w:p w:rsidRPr="005771F3" w:rsidR="005771F3" w:rsidP="00A94626" w:rsidRDefault="005771F3" w14:paraId="40446C3E" w14:textId="1E5D6991">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c>
          <w:tcPr>
            <w:tcW w:w="1318" w:type="dxa"/>
            <w:tcBorders>
              <w:top w:val="nil"/>
              <w:left w:val="nil"/>
              <w:bottom w:val="nil"/>
              <w:right w:val="nil"/>
            </w:tcBorders>
            <w:shd w:val="clear" w:color="auto" w:fill="auto"/>
            <w:vAlign w:val="center"/>
            <w:hideMark/>
          </w:tcPr>
          <w:p w:rsidRPr="005771F3" w:rsidR="005771F3" w:rsidP="00A94626" w:rsidRDefault="005771F3" w14:paraId="1BF95593" w14:textId="37DC0FCE">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c>
          <w:tcPr>
            <w:tcW w:w="972" w:type="dxa"/>
            <w:tcBorders>
              <w:top w:val="nil"/>
              <w:left w:val="nil"/>
              <w:bottom w:val="nil"/>
              <w:right w:val="nil"/>
            </w:tcBorders>
            <w:shd w:val="clear" w:color="auto" w:fill="auto"/>
            <w:vAlign w:val="center"/>
            <w:hideMark/>
          </w:tcPr>
          <w:p w:rsidRPr="005771F3" w:rsidR="005771F3" w:rsidP="00A94626" w:rsidRDefault="005771F3" w14:paraId="4754B414" w14:textId="7BF12072">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c>
          <w:tcPr>
            <w:tcW w:w="851" w:type="dxa"/>
            <w:tcBorders>
              <w:top w:val="nil"/>
              <w:left w:val="nil"/>
              <w:bottom w:val="nil"/>
              <w:right w:val="nil"/>
            </w:tcBorders>
            <w:shd w:val="clear" w:color="auto" w:fill="auto"/>
            <w:vAlign w:val="center"/>
            <w:hideMark/>
          </w:tcPr>
          <w:p w:rsidRPr="005771F3" w:rsidR="005771F3" w:rsidP="00A94626" w:rsidRDefault="005771F3" w14:paraId="178D4EA4" w14:textId="1F5934A3">
            <w:pPr>
              <w:spacing w:after="0" w:line="240" w:lineRule="auto"/>
              <w:jc w:val="right"/>
              <w:rPr>
                <w:rFonts w:eastAsia="Times New Roman" w:cs="Arial"/>
                <w:sz w:val="16"/>
                <w:szCs w:val="16"/>
                <w:lang w:eastAsia="en-AU"/>
              </w:rPr>
            </w:pPr>
            <w:r w:rsidRPr="005771F3">
              <w:rPr>
                <w:rFonts w:eastAsia="Times New Roman" w:cs="Arial"/>
                <w:sz w:val="16"/>
                <w:szCs w:val="16"/>
                <w:lang w:eastAsia="en-AU"/>
              </w:rPr>
              <w:t>950</w:t>
            </w:r>
          </w:p>
        </w:tc>
        <w:tc>
          <w:tcPr>
            <w:tcW w:w="1149" w:type="dxa"/>
            <w:tcBorders>
              <w:top w:val="nil"/>
              <w:left w:val="nil"/>
              <w:bottom w:val="nil"/>
              <w:right w:val="single" w:color="auto" w:sz="4" w:space="0"/>
            </w:tcBorders>
            <w:shd w:val="clear" w:color="auto" w:fill="auto"/>
            <w:vAlign w:val="center"/>
            <w:hideMark/>
          </w:tcPr>
          <w:p w:rsidRPr="005771F3" w:rsidR="005771F3" w:rsidP="00A94626" w:rsidRDefault="005771F3" w14:paraId="230EA838" w14:textId="3F394751">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r>
      <w:tr w:rsidRPr="00C76060" w:rsidR="008F442D" w:rsidTr="009C232B" w14:paraId="4F1109D0" w14:textId="77777777">
        <w:trPr>
          <w:trHeight w:val="358"/>
        </w:trPr>
        <w:tc>
          <w:tcPr>
            <w:tcW w:w="2830" w:type="dxa"/>
            <w:tcBorders>
              <w:top w:val="nil"/>
              <w:left w:val="single" w:color="auto" w:sz="4" w:space="0"/>
              <w:bottom w:val="nil"/>
              <w:right w:val="single" w:color="auto" w:sz="4" w:space="0"/>
            </w:tcBorders>
            <w:shd w:val="clear" w:color="auto" w:fill="auto"/>
            <w:vAlign w:val="center"/>
            <w:hideMark/>
          </w:tcPr>
          <w:p w:rsidRPr="005771F3" w:rsidR="005771F3" w:rsidP="005771F3" w:rsidRDefault="005771F3" w14:paraId="48AED493" w14:textId="77777777">
            <w:pPr>
              <w:spacing w:after="0" w:line="240" w:lineRule="auto"/>
              <w:rPr>
                <w:rFonts w:eastAsia="Times New Roman" w:cs="Arial"/>
                <w:sz w:val="16"/>
                <w:szCs w:val="16"/>
                <w:lang w:eastAsia="en-AU"/>
              </w:rPr>
            </w:pPr>
            <w:r w:rsidRPr="005771F3">
              <w:rPr>
                <w:rFonts w:eastAsia="Times New Roman" w:cs="Arial"/>
                <w:sz w:val="16"/>
                <w:szCs w:val="16"/>
                <w:lang w:eastAsia="en-AU"/>
              </w:rPr>
              <w:t>Library books</w:t>
            </w:r>
          </w:p>
        </w:tc>
        <w:tc>
          <w:tcPr>
            <w:tcW w:w="609" w:type="dxa"/>
            <w:tcBorders>
              <w:top w:val="nil"/>
              <w:left w:val="nil"/>
              <w:bottom w:val="nil"/>
              <w:right w:val="nil"/>
            </w:tcBorders>
            <w:shd w:val="clear" w:color="auto" w:fill="auto"/>
            <w:vAlign w:val="center"/>
            <w:hideMark/>
          </w:tcPr>
          <w:p w:rsidRPr="005771F3" w:rsidR="005771F3" w:rsidP="00A94626" w:rsidRDefault="005771F3" w14:paraId="761DEB15" w14:textId="0FCEE25C">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c>
          <w:tcPr>
            <w:tcW w:w="1246" w:type="dxa"/>
            <w:tcBorders>
              <w:top w:val="nil"/>
              <w:left w:val="nil"/>
              <w:bottom w:val="nil"/>
              <w:right w:val="nil"/>
            </w:tcBorders>
            <w:shd w:val="clear" w:color="auto" w:fill="auto"/>
            <w:vAlign w:val="center"/>
            <w:hideMark/>
          </w:tcPr>
          <w:p w:rsidRPr="005771F3" w:rsidR="005771F3" w:rsidP="00A94626" w:rsidRDefault="005771F3" w14:paraId="74D0831B" w14:textId="2862B180">
            <w:pPr>
              <w:spacing w:after="0" w:line="240" w:lineRule="auto"/>
              <w:jc w:val="right"/>
              <w:rPr>
                <w:rFonts w:eastAsia="Times New Roman" w:cs="Arial"/>
                <w:sz w:val="16"/>
                <w:szCs w:val="16"/>
                <w:lang w:eastAsia="en-AU"/>
              </w:rPr>
            </w:pPr>
            <w:r w:rsidRPr="005771F3">
              <w:rPr>
                <w:rFonts w:eastAsia="Times New Roman" w:cs="Arial"/>
                <w:sz w:val="16"/>
                <w:szCs w:val="16"/>
                <w:lang w:eastAsia="en-AU"/>
              </w:rPr>
              <w:t>952</w:t>
            </w:r>
          </w:p>
        </w:tc>
        <w:tc>
          <w:tcPr>
            <w:tcW w:w="809" w:type="dxa"/>
            <w:tcBorders>
              <w:top w:val="nil"/>
              <w:left w:val="nil"/>
              <w:bottom w:val="nil"/>
              <w:right w:val="single" w:color="auto" w:sz="4" w:space="0"/>
            </w:tcBorders>
            <w:shd w:val="clear" w:color="auto" w:fill="auto"/>
            <w:vAlign w:val="center"/>
            <w:hideMark/>
          </w:tcPr>
          <w:p w:rsidRPr="005771F3" w:rsidR="005771F3" w:rsidP="00A94626" w:rsidRDefault="005771F3" w14:paraId="7E429406" w14:textId="57C08028">
            <w:pPr>
              <w:spacing w:after="0" w:line="240" w:lineRule="auto"/>
              <w:jc w:val="right"/>
              <w:rPr>
                <w:rFonts w:eastAsia="Times New Roman" w:cs="Arial"/>
                <w:b/>
                <w:sz w:val="16"/>
                <w:szCs w:val="16"/>
                <w:lang w:eastAsia="en-AU"/>
              </w:rPr>
            </w:pPr>
            <w:r w:rsidRPr="005771F3">
              <w:rPr>
                <w:rFonts w:eastAsia="Times New Roman" w:cs="Arial"/>
                <w:b/>
                <w:bCs/>
                <w:sz w:val="16"/>
                <w:szCs w:val="16"/>
                <w:lang w:eastAsia="en-AU"/>
              </w:rPr>
              <w:t>952</w:t>
            </w:r>
          </w:p>
        </w:tc>
        <w:tc>
          <w:tcPr>
            <w:tcW w:w="666" w:type="dxa"/>
            <w:tcBorders>
              <w:top w:val="nil"/>
              <w:left w:val="nil"/>
              <w:bottom w:val="nil"/>
              <w:right w:val="nil"/>
            </w:tcBorders>
            <w:shd w:val="clear" w:color="auto" w:fill="auto"/>
            <w:vAlign w:val="center"/>
            <w:hideMark/>
          </w:tcPr>
          <w:p w:rsidRPr="005771F3" w:rsidR="005771F3" w:rsidP="00A94626" w:rsidRDefault="005771F3" w14:paraId="5B3595B3" w14:textId="42DE7837">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c>
          <w:tcPr>
            <w:tcW w:w="907" w:type="dxa"/>
            <w:tcBorders>
              <w:top w:val="nil"/>
              <w:left w:val="nil"/>
              <w:bottom w:val="nil"/>
              <w:right w:val="nil"/>
            </w:tcBorders>
            <w:shd w:val="clear" w:color="auto" w:fill="auto"/>
            <w:vAlign w:val="center"/>
            <w:hideMark/>
          </w:tcPr>
          <w:p w:rsidRPr="005771F3" w:rsidR="005771F3" w:rsidP="00A94626" w:rsidRDefault="005771F3" w14:paraId="31BCE70B" w14:textId="5CBD035A">
            <w:pPr>
              <w:spacing w:after="0" w:line="240" w:lineRule="auto"/>
              <w:jc w:val="right"/>
              <w:rPr>
                <w:rFonts w:eastAsia="Times New Roman" w:cs="Arial"/>
                <w:sz w:val="16"/>
                <w:szCs w:val="16"/>
                <w:lang w:eastAsia="en-AU"/>
              </w:rPr>
            </w:pPr>
            <w:r w:rsidRPr="005771F3">
              <w:rPr>
                <w:rFonts w:eastAsia="Times New Roman" w:cs="Arial"/>
                <w:sz w:val="16"/>
                <w:szCs w:val="16"/>
                <w:lang w:eastAsia="en-AU"/>
              </w:rPr>
              <w:t>952</w:t>
            </w:r>
          </w:p>
        </w:tc>
        <w:tc>
          <w:tcPr>
            <w:tcW w:w="906" w:type="dxa"/>
            <w:tcBorders>
              <w:top w:val="nil"/>
              <w:left w:val="nil"/>
              <w:bottom w:val="nil"/>
              <w:right w:val="nil"/>
            </w:tcBorders>
            <w:shd w:val="clear" w:color="auto" w:fill="auto"/>
            <w:vAlign w:val="center"/>
            <w:hideMark/>
          </w:tcPr>
          <w:p w:rsidRPr="005771F3" w:rsidR="005771F3" w:rsidP="00A94626" w:rsidRDefault="005771F3" w14:paraId="36F863DE" w14:textId="7936C2D9">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c>
          <w:tcPr>
            <w:tcW w:w="1064" w:type="dxa"/>
            <w:tcBorders>
              <w:top w:val="nil"/>
              <w:left w:val="nil"/>
              <w:bottom w:val="nil"/>
              <w:right w:val="single" w:color="auto" w:sz="4" w:space="0"/>
            </w:tcBorders>
            <w:shd w:val="clear" w:color="auto" w:fill="auto"/>
            <w:vAlign w:val="center"/>
            <w:hideMark/>
          </w:tcPr>
          <w:p w:rsidRPr="005771F3" w:rsidR="005771F3" w:rsidP="00A94626" w:rsidRDefault="005771F3" w14:paraId="721C1170" w14:textId="106EB1F9">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c>
          <w:tcPr>
            <w:tcW w:w="864" w:type="dxa"/>
            <w:tcBorders>
              <w:top w:val="nil"/>
              <w:left w:val="nil"/>
              <w:bottom w:val="nil"/>
              <w:right w:val="nil"/>
            </w:tcBorders>
            <w:shd w:val="clear" w:color="auto" w:fill="auto"/>
            <w:vAlign w:val="center"/>
            <w:hideMark/>
          </w:tcPr>
          <w:p w:rsidRPr="005771F3" w:rsidR="005771F3" w:rsidP="00A94626" w:rsidRDefault="005771F3" w14:paraId="39D5F511" w14:textId="1794904D">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c>
          <w:tcPr>
            <w:tcW w:w="777" w:type="dxa"/>
            <w:tcBorders>
              <w:top w:val="nil"/>
              <w:left w:val="nil"/>
              <w:bottom w:val="nil"/>
              <w:right w:val="nil"/>
            </w:tcBorders>
            <w:shd w:val="clear" w:color="auto" w:fill="auto"/>
            <w:vAlign w:val="center"/>
            <w:hideMark/>
          </w:tcPr>
          <w:p w:rsidRPr="005771F3" w:rsidR="005771F3" w:rsidP="00A94626" w:rsidRDefault="005771F3" w14:paraId="60275EEC" w14:textId="2EDDF2B8">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c>
          <w:tcPr>
            <w:tcW w:w="1318" w:type="dxa"/>
            <w:tcBorders>
              <w:top w:val="nil"/>
              <w:left w:val="nil"/>
              <w:bottom w:val="nil"/>
              <w:right w:val="nil"/>
            </w:tcBorders>
            <w:shd w:val="clear" w:color="auto" w:fill="auto"/>
            <w:vAlign w:val="center"/>
            <w:hideMark/>
          </w:tcPr>
          <w:p w:rsidRPr="005771F3" w:rsidR="005771F3" w:rsidP="00A94626" w:rsidRDefault="005771F3" w14:paraId="61716417" w14:textId="2DD9D41C">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c>
          <w:tcPr>
            <w:tcW w:w="972" w:type="dxa"/>
            <w:tcBorders>
              <w:top w:val="nil"/>
              <w:left w:val="nil"/>
              <w:bottom w:val="nil"/>
              <w:right w:val="nil"/>
            </w:tcBorders>
            <w:shd w:val="clear" w:color="auto" w:fill="auto"/>
            <w:vAlign w:val="center"/>
            <w:hideMark/>
          </w:tcPr>
          <w:p w:rsidRPr="005771F3" w:rsidR="005771F3" w:rsidP="00A94626" w:rsidRDefault="005771F3" w14:paraId="5619B6D2" w14:textId="75A353FC">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c>
          <w:tcPr>
            <w:tcW w:w="851" w:type="dxa"/>
            <w:tcBorders>
              <w:top w:val="nil"/>
              <w:left w:val="nil"/>
              <w:bottom w:val="nil"/>
              <w:right w:val="nil"/>
            </w:tcBorders>
            <w:shd w:val="clear" w:color="auto" w:fill="auto"/>
            <w:vAlign w:val="center"/>
            <w:hideMark/>
          </w:tcPr>
          <w:p w:rsidRPr="005771F3" w:rsidR="005771F3" w:rsidP="00A94626" w:rsidRDefault="005771F3" w14:paraId="338788C8" w14:textId="6049C4F3">
            <w:pPr>
              <w:spacing w:after="0" w:line="240" w:lineRule="auto"/>
              <w:jc w:val="right"/>
              <w:rPr>
                <w:rFonts w:eastAsia="Times New Roman" w:cs="Arial"/>
                <w:sz w:val="16"/>
                <w:szCs w:val="16"/>
                <w:lang w:eastAsia="en-AU"/>
              </w:rPr>
            </w:pPr>
            <w:r w:rsidRPr="005771F3">
              <w:rPr>
                <w:rFonts w:eastAsia="Times New Roman" w:cs="Arial"/>
                <w:sz w:val="16"/>
                <w:szCs w:val="16"/>
                <w:lang w:eastAsia="en-AU"/>
              </w:rPr>
              <w:t>952</w:t>
            </w:r>
          </w:p>
        </w:tc>
        <w:tc>
          <w:tcPr>
            <w:tcW w:w="1149" w:type="dxa"/>
            <w:tcBorders>
              <w:top w:val="nil"/>
              <w:left w:val="nil"/>
              <w:bottom w:val="nil"/>
              <w:right w:val="single" w:color="auto" w:sz="4" w:space="0"/>
            </w:tcBorders>
            <w:shd w:val="clear" w:color="auto" w:fill="auto"/>
            <w:vAlign w:val="center"/>
            <w:hideMark/>
          </w:tcPr>
          <w:p w:rsidRPr="005771F3" w:rsidR="005771F3" w:rsidP="00A94626" w:rsidRDefault="005771F3" w14:paraId="7197291C" w14:textId="1931F71D">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r>
      <w:tr w:rsidRPr="00C76060" w:rsidR="008F442D" w:rsidTr="009C232B" w14:paraId="3F5B833A" w14:textId="77777777">
        <w:trPr>
          <w:trHeight w:val="358"/>
        </w:trPr>
        <w:tc>
          <w:tcPr>
            <w:tcW w:w="2830" w:type="dxa"/>
            <w:tcBorders>
              <w:top w:val="single" w:color="auto" w:sz="4" w:space="0"/>
              <w:left w:val="single" w:color="auto" w:sz="4" w:space="0"/>
              <w:bottom w:val="single" w:color="auto" w:sz="4" w:space="0"/>
              <w:right w:val="single" w:color="auto" w:sz="4" w:space="0"/>
            </w:tcBorders>
            <w:shd w:val="clear" w:color="000000" w:fill="D9D9D9"/>
            <w:vAlign w:val="center"/>
            <w:hideMark/>
          </w:tcPr>
          <w:p w:rsidRPr="005771F3" w:rsidR="005771F3" w:rsidP="005771F3" w:rsidRDefault="005771F3" w14:paraId="5BB2471A" w14:textId="77777777">
            <w:pPr>
              <w:spacing w:after="0" w:line="240" w:lineRule="auto"/>
              <w:rPr>
                <w:rFonts w:eastAsia="Times New Roman" w:cs="Arial"/>
                <w:b/>
                <w:sz w:val="16"/>
                <w:szCs w:val="16"/>
                <w:lang w:eastAsia="en-AU"/>
              </w:rPr>
            </w:pPr>
            <w:r w:rsidRPr="005771F3">
              <w:rPr>
                <w:rFonts w:eastAsia="Times New Roman" w:cs="Arial"/>
                <w:b/>
                <w:sz w:val="16"/>
                <w:szCs w:val="16"/>
                <w:lang w:eastAsia="en-AU"/>
              </w:rPr>
              <w:t>Total plant and equipment</w:t>
            </w:r>
          </w:p>
        </w:tc>
        <w:tc>
          <w:tcPr>
            <w:tcW w:w="609" w:type="dxa"/>
            <w:tcBorders>
              <w:top w:val="single" w:color="auto" w:sz="4" w:space="0"/>
              <w:left w:val="nil"/>
              <w:bottom w:val="single" w:color="auto" w:sz="4" w:space="0"/>
              <w:right w:val="nil"/>
            </w:tcBorders>
            <w:shd w:val="clear" w:color="000000" w:fill="D9D9D9"/>
            <w:vAlign w:val="center"/>
            <w:hideMark/>
          </w:tcPr>
          <w:p w:rsidRPr="005771F3" w:rsidR="005771F3" w:rsidP="00A94626" w:rsidRDefault="005771F3" w14:paraId="615EA8C7" w14:textId="6F684F8F">
            <w:pPr>
              <w:spacing w:after="0" w:line="240" w:lineRule="auto"/>
              <w:jc w:val="right"/>
              <w:rPr>
                <w:rFonts w:eastAsia="Times New Roman" w:cs="Arial"/>
                <w:b/>
                <w:color w:val="000000"/>
                <w:sz w:val="16"/>
                <w:szCs w:val="16"/>
                <w:lang w:eastAsia="en-AU"/>
              </w:rPr>
            </w:pPr>
            <w:r w:rsidRPr="005771F3">
              <w:rPr>
                <w:rFonts w:eastAsia="Times New Roman" w:cs="Arial"/>
                <w:b/>
                <w:bCs/>
                <w:color w:val="000000"/>
                <w:sz w:val="16"/>
                <w:szCs w:val="16"/>
                <w:lang w:eastAsia="en-AU"/>
              </w:rPr>
              <w:t>50</w:t>
            </w:r>
          </w:p>
        </w:tc>
        <w:tc>
          <w:tcPr>
            <w:tcW w:w="1246" w:type="dxa"/>
            <w:tcBorders>
              <w:top w:val="single" w:color="auto" w:sz="4" w:space="0"/>
              <w:left w:val="nil"/>
              <w:bottom w:val="single" w:color="auto" w:sz="4" w:space="0"/>
              <w:right w:val="nil"/>
            </w:tcBorders>
            <w:shd w:val="clear" w:color="000000" w:fill="D9D9D9"/>
            <w:vAlign w:val="center"/>
            <w:hideMark/>
          </w:tcPr>
          <w:p w:rsidRPr="005771F3" w:rsidR="005771F3" w:rsidP="00A94626" w:rsidRDefault="005771F3" w14:paraId="077DCF8F" w14:textId="7AC3794B">
            <w:pPr>
              <w:spacing w:after="0" w:line="240" w:lineRule="auto"/>
              <w:jc w:val="right"/>
              <w:rPr>
                <w:rFonts w:eastAsia="Times New Roman" w:cs="Arial"/>
                <w:b/>
                <w:color w:val="000000"/>
                <w:sz w:val="16"/>
                <w:szCs w:val="16"/>
                <w:lang w:eastAsia="en-AU"/>
              </w:rPr>
            </w:pPr>
            <w:r w:rsidRPr="005771F3">
              <w:rPr>
                <w:rFonts w:eastAsia="Times New Roman" w:cs="Arial"/>
                <w:b/>
                <w:bCs/>
                <w:color w:val="000000"/>
                <w:sz w:val="16"/>
                <w:szCs w:val="16"/>
                <w:lang w:eastAsia="en-AU"/>
              </w:rPr>
              <w:t>4,179</w:t>
            </w:r>
          </w:p>
        </w:tc>
        <w:tc>
          <w:tcPr>
            <w:tcW w:w="809" w:type="dxa"/>
            <w:tcBorders>
              <w:top w:val="single" w:color="auto" w:sz="4" w:space="0"/>
              <w:left w:val="nil"/>
              <w:bottom w:val="single" w:color="auto" w:sz="4" w:space="0"/>
              <w:right w:val="single" w:color="auto" w:sz="4" w:space="0"/>
            </w:tcBorders>
            <w:shd w:val="clear" w:color="000000" w:fill="D9D9D9"/>
            <w:vAlign w:val="center"/>
            <w:hideMark/>
          </w:tcPr>
          <w:p w:rsidRPr="005771F3" w:rsidR="005771F3" w:rsidP="00A94626" w:rsidRDefault="005771F3" w14:paraId="00905EB2" w14:textId="07954E6C">
            <w:pPr>
              <w:spacing w:after="0" w:line="240" w:lineRule="auto"/>
              <w:jc w:val="right"/>
              <w:rPr>
                <w:rFonts w:eastAsia="Times New Roman" w:cs="Arial"/>
                <w:b/>
                <w:color w:val="000000"/>
                <w:sz w:val="16"/>
                <w:szCs w:val="16"/>
                <w:lang w:eastAsia="en-AU"/>
              </w:rPr>
            </w:pPr>
            <w:r w:rsidRPr="005771F3">
              <w:rPr>
                <w:rFonts w:eastAsia="Times New Roman" w:cs="Arial"/>
                <w:b/>
                <w:bCs/>
                <w:color w:val="000000"/>
                <w:sz w:val="16"/>
                <w:szCs w:val="16"/>
                <w:lang w:eastAsia="en-AU"/>
              </w:rPr>
              <w:t>4,229</w:t>
            </w:r>
          </w:p>
        </w:tc>
        <w:tc>
          <w:tcPr>
            <w:tcW w:w="666" w:type="dxa"/>
            <w:tcBorders>
              <w:top w:val="single" w:color="auto" w:sz="4" w:space="0"/>
              <w:left w:val="nil"/>
              <w:bottom w:val="single" w:color="auto" w:sz="4" w:space="0"/>
              <w:right w:val="nil"/>
            </w:tcBorders>
            <w:shd w:val="clear" w:color="000000" w:fill="D9D9D9"/>
            <w:vAlign w:val="center"/>
            <w:hideMark/>
          </w:tcPr>
          <w:p w:rsidRPr="005771F3" w:rsidR="005771F3" w:rsidP="00A94626" w:rsidRDefault="005771F3" w14:paraId="3D8D798D" w14:textId="1D6D2207">
            <w:pPr>
              <w:spacing w:after="0" w:line="240" w:lineRule="auto"/>
              <w:jc w:val="right"/>
              <w:rPr>
                <w:rFonts w:eastAsia="Times New Roman" w:cs="Arial"/>
                <w:b/>
                <w:color w:val="000000"/>
                <w:sz w:val="16"/>
                <w:szCs w:val="16"/>
                <w:lang w:eastAsia="en-AU"/>
              </w:rPr>
            </w:pPr>
            <w:r w:rsidRPr="005771F3">
              <w:rPr>
                <w:rFonts w:eastAsia="Times New Roman" w:cs="Arial"/>
                <w:b/>
                <w:bCs/>
                <w:color w:val="000000"/>
                <w:sz w:val="16"/>
                <w:szCs w:val="16"/>
                <w:lang w:eastAsia="en-AU"/>
              </w:rPr>
              <w:t>-</w:t>
            </w:r>
          </w:p>
        </w:tc>
        <w:tc>
          <w:tcPr>
            <w:tcW w:w="907" w:type="dxa"/>
            <w:tcBorders>
              <w:top w:val="single" w:color="auto" w:sz="4" w:space="0"/>
              <w:left w:val="nil"/>
              <w:bottom w:val="single" w:color="auto" w:sz="4" w:space="0"/>
              <w:right w:val="nil"/>
            </w:tcBorders>
            <w:shd w:val="clear" w:color="000000" w:fill="D9D9D9"/>
            <w:vAlign w:val="center"/>
            <w:hideMark/>
          </w:tcPr>
          <w:p w:rsidRPr="005771F3" w:rsidR="005771F3" w:rsidP="00A94626" w:rsidRDefault="005771F3" w14:paraId="777CFA7A" w14:textId="23E9CFA8">
            <w:pPr>
              <w:spacing w:after="0" w:line="240" w:lineRule="auto"/>
              <w:jc w:val="right"/>
              <w:rPr>
                <w:rFonts w:eastAsia="Times New Roman" w:cs="Arial"/>
                <w:b/>
                <w:color w:val="000000"/>
                <w:sz w:val="16"/>
                <w:szCs w:val="16"/>
                <w:lang w:eastAsia="en-AU"/>
              </w:rPr>
            </w:pPr>
            <w:r w:rsidRPr="005771F3">
              <w:rPr>
                <w:rFonts w:eastAsia="Times New Roman" w:cs="Arial"/>
                <w:b/>
                <w:color w:val="000000"/>
                <w:sz w:val="16"/>
                <w:szCs w:val="16"/>
                <w:lang w:eastAsia="en-AU"/>
              </w:rPr>
              <w:t>4,</w:t>
            </w:r>
            <w:r w:rsidRPr="00C76060">
              <w:rPr>
                <w:rFonts w:eastAsia="Times New Roman" w:cs="Arial"/>
                <w:b/>
                <w:bCs/>
                <w:color w:val="000000"/>
                <w:sz w:val="16"/>
                <w:szCs w:val="16"/>
                <w:lang w:eastAsia="en-AU"/>
              </w:rPr>
              <w:t>02</w:t>
            </w:r>
            <w:r w:rsidRPr="00C76060" w:rsidR="0044009F">
              <w:rPr>
                <w:rFonts w:eastAsia="Times New Roman" w:cs="Arial"/>
                <w:b/>
                <w:bCs/>
                <w:color w:val="000000"/>
                <w:sz w:val="16"/>
                <w:szCs w:val="16"/>
                <w:lang w:eastAsia="en-AU"/>
              </w:rPr>
              <w:t>6</w:t>
            </w:r>
          </w:p>
        </w:tc>
        <w:tc>
          <w:tcPr>
            <w:tcW w:w="906" w:type="dxa"/>
            <w:tcBorders>
              <w:top w:val="single" w:color="auto" w:sz="4" w:space="0"/>
              <w:left w:val="nil"/>
              <w:bottom w:val="single" w:color="auto" w:sz="4" w:space="0"/>
              <w:right w:val="nil"/>
            </w:tcBorders>
            <w:shd w:val="clear" w:color="000000" w:fill="D9D9D9"/>
            <w:vAlign w:val="center"/>
            <w:hideMark/>
          </w:tcPr>
          <w:p w:rsidRPr="005771F3" w:rsidR="005771F3" w:rsidP="00A94626" w:rsidRDefault="005771F3" w14:paraId="10A200FA" w14:textId="2DF02390">
            <w:pPr>
              <w:spacing w:after="0" w:line="240" w:lineRule="auto"/>
              <w:jc w:val="right"/>
              <w:rPr>
                <w:rFonts w:eastAsia="Times New Roman" w:cs="Arial"/>
                <w:b/>
                <w:color w:val="000000"/>
                <w:sz w:val="16"/>
                <w:szCs w:val="16"/>
                <w:lang w:eastAsia="en-AU"/>
              </w:rPr>
            </w:pPr>
            <w:r w:rsidRPr="005771F3">
              <w:rPr>
                <w:rFonts w:eastAsia="Times New Roman" w:cs="Arial"/>
                <w:b/>
                <w:bCs/>
                <w:color w:val="000000"/>
                <w:sz w:val="16"/>
                <w:szCs w:val="16"/>
                <w:lang w:eastAsia="en-AU"/>
              </w:rPr>
              <w:t>153</w:t>
            </w:r>
          </w:p>
        </w:tc>
        <w:tc>
          <w:tcPr>
            <w:tcW w:w="1064" w:type="dxa"/>
            <w:tcBorders>
              <w:top w:val="single" w:color="auto" w:sz="4" w:space="0"/>
              <w:left w:val="nil"/>
              <w:bottom w:val="single" w:color="auto" w:sz="4" w:space="0"/>
              <w:right w:val="single" w:color="auto" w:sz="4" w:space="0"/>
            </w:tcBorders>
            <w:shd w:val="clear" w:color="000000" w:fill="D9D9D9"/>
            <w:vAlign w:val="center"/>
            <w:hideMark/>
          </w:tcPr>
          <w:p w:rsidRPr="005771F3" w:rsidR="005771F3" w:rsidP="00A94626" w:rsidRDefault="005771F3" w14:paraId="320C249A" w14:textId="06A51062">
            <w:pPr>
              <w:spacing w:after="0" w:line="240" w:lineRule="auto"/>
              <w:jc w:val="right"/>
              <w:rPr>
                <w:rFonts w:eastAsia="Times New Roman" w:cs="Arial"/>
                <w:b/>
                <w:color w:val="000000"/>
                <w:sz w:val="16"/>
                <w:szCs w:val="16"/>
                <w:lang w:eastAsia="en-AU"/>
              </w:rPr>
            </w:pPr>
            <w:r w:rsidRPr="005771F3">
              <w:rPr>
                <w:rFonts w:eastAsia="Times New Roman" w:cs="Arial"/>
                <w:b/>
                <w:bCs/>
                <w:color w:val="000000"/>
                <w:sz w:val="16"/>
                <w:szCs w:val="16"/>
                <w:lang w:eastAsia="en-AU"/>
              </w:rPr>
              <w:t>-</w:t>
            </w:r>
          </w:p>
        </w:tc>
        <w:tc>
          <w:tcPr>
            <w:tcW w:w="864" w:type="dxa"/>
            <w:tcBorders>
              <w:top w:val="single" w:color="auto" w:sz="4" w:space="0"/>
              <w:left w:val="nil"/>
              <w:bottom w:val="single" w:color="auto" w:sz="4" w:space="0"/>
              <w:right w:val="nil"/>
            </w:tcBorders>
            <w:shd w:val="clear" w:color="000000" w:fill="D9D9D9"/>
            <w:vAlign w:val="center"/>
            <w:hideMark/>
          </w:tcPr>
          <w:p w:rsidRPr="005771F3" w:rsidR="005771F3" w:rsidP="00A94626" w:rsidRDefault="005771F3" w14:paraId="16E5011D" w14:textId="0BC4B96C">
            <w:pPr>
              <w:spacing w:after="0" w:line="240" w:lineRule="auto"/>
              <w:jc w:val="right"/>
              <w:rPr>
                <w:rFonts w:eastAsia="Times New Roman" w:cs="Arial"/>
                <w:b/>
                <w:color w:val="000000"/>
                <w:sz w:val="16"/>
                <w:szCs w:val="16"/>
                <w:lang w:eastAsia="en-AU"/>
              </w:rPr>
            </w:pPr>
            <w:r w:rsidRPr="005771F3">
              <w:rPr>
                <w:rFonts w:eastAsia="Times New Roman" w:cs="Arial"/>
                <w:b/>
                <w:bCs/>
                <w:color w:val="000000"/>
                <w:sz w:val="16"/>
                <w:szCs w:val="16"/>
                <w:lang w:eastAsia="en-AU"/>
              </w:rPr>
              <w:t>-</w:t>
            </w:r>
          </w:p>
        </w:tc>
        <w:tc>
          <w:tcPr>
            <w:tcW w:w="777" w:type="dxa"/>
            <w:tcBorders>
              <w:top w:val="single" w:color="auto" w:sz="4" w:space="0"/>
              <w:left w:val="nil"/>
              <w:bottom w:val="single" w:color="auto" w:sz="4" w:space="0"/>
              <w:right w:val="nil"/>
            </w:tcBorders>
            <w:shd w:val="clear" w:color="000000" w:fill="D9D9D9"/>
            <w:vAlign w:val="center"/>
            <w:hideMark/>
          </w:tcPr>
          <w:p w:rsidRPr="005771F3" w:rsidR="005771F3" w:rsidP="00A94626" w:rsidRDefault="005771F3" w14:paraId="6A686EDA" w14:textId="3D25CAD8">
            <w:pPr>
              <w:spacing w:after="0" w:line="240" w:lineRule="auto"/>
              <w:jc w:val="right"/>
              <w:rPr>
                <w:rFonts w:eastAsia="Times New Roman" w:cs="Arial"/>
                <w:b/>
                <w:color w:val="000000"/>
                <w:sz w:val="16"/>
                <w:szCs w:val="16"/>
                <w:lang w:eastAsia="en-AU"/>
              </w:rPr>
            </w:pPr>
            <w:r w:rsidRPr="005771F3">
              <w:rPr>
                <w:rFonts w:eastAsia="Times New Roman" w:cs="Arial"/>
                <w:b/>
                <w:bCs/>
                <w:color w:val="000000"/>
                <w:sz w:val="16"/>
                <w:szCs w:val="16"/>
                <w:lang w:eastAsia="en-AU"/>
              </w:rPr>
              <w:t>-</w:t>
            </w:r>
          </w:p>
        </w:tc>
        <w:tc>
          <w:tcPr>
            <w:tcW w:w="1318" w:type="dxa"/>
            <w:tcBorders>
              <w:top w:val="single" w:color="auto" w:sz="4" w:space="0"/>
              <w:left w:val="nil"/>
              <w:bottom w:val="single" w:color="auto" w:sz="4" w:space="0"/>
              <w:right w:val="nil"/>
            </w:tcBorders>
            <w:shd w:val="clear" w:color="000000" w:fill="D9D9D9"/>
            <w:vAlign w:val="center"/>
            <w:hideMark/>
          </w:tcPr>
          <w:p w:rsidRPr="005771F3" w:rsidR="005771F3" w:rsidP="00A94626" w:rsidRDefault="005771F3" w14:paraId="43719FAD" w14:textId="4F759C71">
            <w:pPr>
              <w:spacing w:after="0" w:line="240" w:lineRule="auto"/>
              <w:jc w:val="right"/>
              <w:rPr>
                <w:rFonts w:eastAsia="Times New Roman" w:cs="Arial"/>
                <w:b/>
                <w:color w:val="000000"/>
                <w:sz w:val="16"/>
                <w:szCs w:val="16"/>
                <w:lang w:eastAsia="en-AU"/>
              </w:rPr>
            </w:pPr>
            <w:r w:rsidRPr="005771F3">
              <w:rPr>
                <w:rFonts w:eastAsia="Times New Roman" w:cs="Arial"/>
                <w:b/>
                <w:bCs/>
                <w:color w:val="000000"/>
                <w:sz w:val="16"/>
                <w:szCs w:val="16"/>
                <w:lang w:eastAsia="en-AU"/>
              </w:rPr>
              <w:t>-</w:t>
            </w:r>
          </w:p>
        </w:tc>
        <w:tc>
          <w:tcPr>
            <w:tcW w:w="972" w:type="dxa"/>
            <w:tcBorders>
              <w:top w:val="single" w:color="auto" w:sz="4" w:space="0"/>
              <w:left w:val="nil"/>
              <w:bottom w:val="single" w:color="auto" w:sz="4" w:space="0"/>
              <w:right w:val="nil"/>
            </w:tcBorders>
            <w:shd w:val="clear" w:color="000000" w:fill="D9D9D9"/>
            <w:vAlign w:val="center"/>
            <w:hideMark/>
          </w:tcPr>
          <w:p w:rsidRPr="005771F3" w:rsidR="005771F3" w:rsidP="00A94626" w:rsidRDefault="005771F3" w14:paraId="79077AB3" w14:textId="7A8AB3A3">
            <w:pPr>
              <w:spacing w:after="0" w:line="240" w:lineRule="auto"/>
              <w:jc w:val="right"/>
              <w:rPr>
                <w:rFonts w:eastAsia="Times New Roman" w:cs="Arial"/>
                <w:b/>
                <w:color w:val="000000"/>
                <w:sz w:val="16"/>
                <w:szCs w:val="16"/>
                <w:lang w:eastAsia="en-AU"/>
              </w:rPr>
            </w:pPr>
            <w:r w:rsidRPr="005771F3">
              <w:rPr>
                <w:rFonts w:eastAsia="Times New Roman" w:cs="Arial"/>
                <w:b/>
                <w:bCs/>
                <w:color w:val="000000"/>
                <w:sz w:val="16"/>
                <w:szCs w:val="16"/>
                <w:lang w:eastAsia="en-AU"/>
              </w:rPr>
              <w:t>-</w:t>
            </w:r>
          </w:p>
        </w:tc>
        <w:tc>
          <w:tcPr>
            <w:tcW w:w="851" w:type="dxa"/>
            <w:tcBorders>
              <w:top w:val="single" w:color="auto" w:sz="4" w:space="0"/>
              <w:left w:val="nil"/>
              <w:bottom w:val="single" w:color="auto" w:sz="4" w:space="0"/>
              <w:right w:val="nil"/>
            </w:tcBorders>
            <w:shd w:val="clear" w:color="000000" w:fill="D9D9D9"/>
            <w:vAlign w:val="center"/>
            <w:hideMark/>
          </w:tcPr>
          <w:p w:rsidRPr="005771F3" w:rsidR="005771F3" w:rsidP="00A94626" w:rsidRDefault="005771F3" w14:paraId="2EFB107A" w14:textId="2F5005DD">
            <w:pPr>
              <w:spacing w:after="0" w:line="240" w:lineRule="auto"/>
              <w:jc w:val="right"/>
              <w:rPr>
                <w:rFonts w:eastAsia="Times New Roman" w:cs="Arial"/>
                <w:b/>
                <w:color w:val="000000"/>
                <w:sz w:val="16"/>
                <w:szCs w:val="16"/>
                <w:lang w:eastAsia="en-AU"/>
              </w:rPr>
            </w:pPr>
            <w:r w:rsidRPr="005771F3">
              <w:rPr>
                <w:rFonts w:eastAsia="Times New Roman" w:cs="Arial"/>
                <w:b/>
                <w:bCs/>
                <w:color w:val="000000"/>
                <w:sz w:val="16"/>
                <w:szCs w:val="16"/>
                <w:lang w:eastAsia="en-AU"/>
              </w:rPr>
              <w:t>4,229</w:t>
            </w:r>
          </w:p>
        </w:tc>
        <w:tc>
          <w:tcPr>
            <w:tcW w:w="1149" w:type="dxa"/>
            <w:tcBorders>
              <w:top w:val="single" w:color="auto" w:sz="4" w:space="0"/>
              <w:left w:val="nil"/>
              <w:bottom w:val="single" w:color="auto" w:sz="4" w:space="0"/>
              <w:right w:val="single" w:color="auto" w:sz="4" w:space="0"/>
            </w:tcBorders>
            <w:shd w:val="clear" w:color="000000" w:fill="D9D9D9"/>
            <w:vAlign w:val="center"/>
            <w:hideMark/>
          </w:tcPr>
          <w:p w:rsidRPr="005771F3" w:rsidR="005771F3" w:rsidP="00A94626" w:rsidRDefault="005771F3" w14:paraId="70B3DE13" w14:textId="3D6AF83A">
            <w:pPr>
              <w:spacing w:after="0" w:line="240" w:lineRule="auto"/>
              <w:jc w:val="right"/>
              <w:rPr>
                <w:rFonts w:eastAsia="Times New Roman" w:cs="Arial"/>
                <w:b/>
                <w:color w:val="000000"/>
                <w:sz w:val="16"/>
                <w:szCs w:val="16"/>
                <w:lang w:eastAsia="en-AU"/>
              </w:rPr>
            </w:pPr>
            <w:r w:rsidRPr="005771F3">
              <w:rPr>
                <w:rFonts w:eastAsia="Times New Roman" w:cs="Arial"/>
                <w:b/>
                <w:bCs/>
                <w:color w:val="000000"/>
                <w:sz w:val="16"/>
                <w:szCs w:val="16"/>
                <w:lang w:eastAsia="en-AU"/>
              </w:rPr>
              <w:t>-</w:t>
            </w:r>
          </w:p>
        </w:tc>
      </w:tr>
      <w:tr w:rsidRPr="00C76060" w:rsidR="008F442D" w:rsidTr="009C232B" w14:paraId="5ECDBE3B" w14:textId="77777777">
        <w:trPr>
          <w:trHeight w:val="204"/>
        </w:trPr>
        <w:tc>
          <w:tcPr>
            <w:tcW w:w="2830" w:type="dxa"/>
            <w:tcBorders>
              <w:top w:val="nil"/>
              <w:left w:val="single" w:color="auto" w:sz="4" w:space="0"/>
              <w:bottom w:val="nil"/>
              <w:right w:val="single" w:color="auto" w:sz="4" w:space="0"/>
            </w:tcBorders>
            <w:shd w:val="clear" w:color="auto" w:fill="auto"/>
            <w:vAlign w:val="center"/>
            <w:hideMark/>
          </w:tcPr>
          <w:p w:rsidRPr="005771F3" w:rsidR="005771F3" w:rsidP="005771F3" w:rsidRDefault="005771F3" w14:paraId="34C61985" w14:textId="77777777">
            <w:pPr>
              <w:spacing w:after="0" w:line="240" w:lineRule="auto"/>
              <w:rPr>
                <w:rFonts w:eastAsia="Times New Roman" w:cs="Arial"/>
                <w:sz w:val="16"/>
                <w:szCs w:val="16"/>
                <w:lang w:eastAsia="en-AU"/>
              </w:rPr>
            </w:pPr>
            <w:r w:rsidRPr="005771F3">
              <w:rPr>
                <w:rFonts w:eastAsia="Times New Roman" w:cs="Arial"/>
                <w:sz w:val="16"/>
                <w:szCs w:val="16"/>
                <w:lang w:eastAsia="en-AU"/>
              </w:rPr>
              <w:t> </w:t>
            </w:r>
          </w:p>
        </w:tc>
        <w:tc>
          <w:tcPr>
            <w:tcW w:w="609" w:type="dxa"/>
            <w:tcBorders>
              <w:top w:val="nil"/>
              <w:left w:val="nil"/>
              <w:bottom w:val="nil"/>
              <w:right w:val="nil"/>
            </w:tcBorders>
            <w:shd w:val="clear" w:color="auto" w:fill="auto"/>
            <w:vAlign w:val="center"/>
            <w:hideMark/>
          </w:tcPr>
          <w:p w:rsidRPr="005771F3" w:rsidR="005771F3" w:rsidP="00A94626" w:rsidRDefault="005771F3" w14:paraId="2ECDC7CD" w14:textId="77777777">
            <w:pPr>
              <w:spacing w:after="0" w:line="240" w:lineRule="auto"/>
              <w:jc w:val="right"/>
              <w:rPr>
                <w:rFonts w:eastAsia="Times New Roman" w:cs="Arial"/>
                <w:sz w:val="16"/>
                <w:szCs w:val="16"/>
                <w:lang w:eastAsia="en-AU"/>
              </w:rPr>
            </w:pPr>
          </w:p>
        </w:tc>
        <w:tc>
          <w:tcPr>
            <w:tcW w:w="1246" w:type="dxa"/>
            <w:tcBorders>
              <w:top w:val="nil"/>
              <w:left w:val="nil"/>
              <w:bottom w:val="nil"/>
              <w:right w:val="nil"/>
            </w:tcBorders>
            <w:shd w:val="clear" w:color="auto" w:fill="auto"/>
            <w:vAlign w:val="center"/>
            <w:hideMark/>
          </w:tcPr>
          <w:p w:rsidRPr="00C76060" w:rsidR="005771F3" w:rsidP="00A94626" w:rsidRDefault="005771F3" w14:paraId="2776DE10" w14:textId="77777777">
            <w:pPr>
              <w:spacing w:after="0" w:line="240" w:lineRule="auto"/>
              <w:jc w:val="right"/>
              <w:rPr>
                <w:rFonts w:eastAsia="Times New Roman" w:cs="Arial"/>
                <w:sz w:val="16"/>
                <w:szCs w:val="16"/>
                <w:lang w:eastAsia="en-AU"/>
              </w:rPr>
            </w:pPr>
          </w:p>
        </w:tc>
        <w:tc>
          <w:tcPr>
            <w:tcW w:w="809" w:type="dxa"/>
            <w:tcBorders>
              <w:top w:val="nil"/>
              <w:left w:val="nil"/>
              <w:bottom w:val="nil"/>
              <w:right w:val="single" w:color="auto" w:sz="4" w:space="0"/>
            </w:tcBorders>
            <w:shd w:val="clear" w:color="auto" w:fill="auto"/>
            <w:vAlign w:val="center"/>
            <w:hideMark/>
          </w:tcPr>
          <w:p w:rsidRPr="005771F3" w:rsidR="005771F3" w:rsidP="00A94626" w:rsidRDefault="005771F3" w14:paraId="1631D672" w14:textId="4BC19A98">
            <w:pPr>
              <w:spacing w:after="0" w:line="240" w:lineRule="auto"/>
              <w:jc w:val="right"/>
              <w:rPr>
                <w:rFonts w:eastAsia="Times New Roman" w:cs="Arial"/>
                <w:b/>
                <w:color w:val="000000"/>
                <w:sz w:val="16"/>
                <w:szCs w:val="16"/>
                <w:lang w:eastAsia="en-AU"/>
              </w:rPr>
            </w:pPr>
          </w:p>
        </w:tc>
        <w:tc>
          <w:tcPr>
            <w:tcW w:w="666" w:type="dxa"/>
            <w:tcBorders>
              <w:top w:val="nil"/>
              <w:left w:val="nil"/>
              <w:bottom w:val="nil"/>
              <w:right w:val="nil"/>
            </w:tcBorders>
            <w:shd w:val="clear" w:color="auto" w:fill="auto"/>
            <w:vAlign w:val="center"/>
            <w:hideMark/>
          </w:tcPr>
          <w:p w:rsidRPr="005771F3" w:rsidR="005771F3" w:rsidP="00A94626" w:rsidRDefault="005771F3" w14:paraId="10FC8399" w14:textId="5D5484AC">
            <w:pPr>
              <w:spacing w:after="0" w:line="240" w:lineRule="auto"/>
              <w:jc w:val="right"/>
              <w:rPr>
                <w:rFonts w:eastAsia="Times New Roman" w:cs="Arial"/>
                <w:color w:val="000000"/>
                <w:sz w:val="16"/>
                <w:szCs w:val="16"/>
                <w:lang w:eastAsia="en-AU"/>
              </w:rPr>
            </w:pPr>
          </w:p>
        </w:tc>
        <w:tc>
          <w:tcPr>
            <w:tcW w:w="907" w:type="dxa"/>
            <w:tcBorders>
              <w:top w:val="nil"/>
              <w:left w:val="nil"/>
              <w:bottom w:val="nil"/>
              <w:right w:val="nil"/>
            </w:tcBorders>
            <w:shd w:val="clear" w:color="auto" w:fill="auto"/>
            <w:vAlign w:val="center"/>
            <w:hideMark/>
          </w:tcPr>
          <w:p w:rsidRPr="005771F3" w:rsidR="005771F3" w:rsidP="00A94626" w:rsidRDefault="005771F3" w14:paraId="42513031" w14:textId="77777777">
            <w:pPr>
              <w:spacing w:after="0" w:line="240" w:lineRule="auto"/>
              <w:jc w:val="right"/>
              <w:rPr>
                <w:rFonts w:eastAsia="Times New Roman" w:cs="Arial"/>
                <w:color w:val="000000"/>
                <w:sz w:val="16"/>
                <w:szCs w:val="16"/>
                <w:lang w:eastAsia="en-AU"/>
              </w:rPr>
            </w:pPr>
          </w:p>
        </w:tc>
        <w:tc>
          <w:tcPr>
            <w:tcW w:w="906" w:type="dxa"/>
            <w:tcBorders>
              <w:top w:val="nil"/>
              <w:left w:val="nil"/>
              <w:bottom w:val="nil"/>
              <w:right w:val="nil"/>
            </w:tcBorders>
            <w:shd w:val="clear" w:color="auto" w:fill="auto"/>
            <w:vAlign w:val="center"/>
            <w:hideMark/>
          </w:tcPr>
          <w:p w:rsidRPr="00C76060" w:rsidR="005771F3" w:rsidP="00A94626" w:rsidRDefault="005771F3" w14:paraId="3FB296B3" w14:textId="77777777">
            <w:pPr>
              <w:spacing w:after="0" w:line="240" w:lineRule="auto"/>
              <w:jc w:val="right"/>
              <w:rPr>
                <w:rFonts w:eastAsia="Times New Roman" w:cs="Arial"/>
                <w:sz w:val="16"/>
                <w:szCs w:val="16"/>
                <w:lang w:eastAsia="en-AU"/>
              </w:rPr>
            </w:pPr>
          </w:p>
        </w:tc>
        <w:tc>
          <w:tcPr>
            <w:tcW w:w="1064" w:type="dxa"/>
            <w:tcBorders>
              <w:top w:val="nil"/>
              <w:left w:val="nil"/>
              <w:bottom w:val="nil"/>
              <w:right w:val="single" w:color="auto" w:sz="4" w:space="0"/>
            </w:tcBorders>
            <w:shd w:val="clear" w:color="auto" w:fill="auto"/>
            <w:vAlign w:val="center"/>
            <w:hideMark/>
          </w:tcPr>
          <w:p w:rsidRPr="005771F3" w:rsidR="005771F3" w:rsidP="00A94626" w:rsidRDefault="005771F3" w14:paraId="414C3522" w14:textId="0E7290F4">
            <w:pPr>
              <w:spacing w:after="0" w:line="240" w:lineRule="auto"/>
              <w:jc w:val="right"/>
              <w:rPr>
                <w:rFonts w:eastAsia="Times New Roman" w:cs="Arial"/>
                <w:color w:val="000000"/>
                <w:sz w:val="16"/>
                <w:szCs w:val="16"/>
                <w:lang w:eastAsia="en-AU"/>
              </w:rPr>
            </w:pPr>
          </w:p>
        </w:tc>
        <w:tc>
          <w:tcPr>
            <w:tcW w:w="864" w:type="dxa"/>
            <w:tcBorders>
              <w:top w:val="nil"/>
              <w:left w:val="nil"/>
              <w:bottom w:val="nil"/>
              <w:right w:val="nil"/>
            </w:tcBorders>
            <w:shd w:val="clear" w:color="auto" w:fill="auto"/>
            <w:vAlign w:val="center"/>
            <w:hideMark/>
          </w:tcPr>
          <w:p w:rsidRPr="005771F3" w:rsidR="005771F3" w:rsidP="00A94626" w:rsidRDefault="005771F3" w14:paraId="239F269B" w14:textId="77777777">
            <w:pPr>
              <w:spacing w:after="0" w:line="240" w:lineRule="auto"/>
              <w:jc w:val="right"/>
              <w:rPr>
                <w:rFonts w:eastAsia="Times New Roman" w:cs="Arial"/>
                <w:color w:val="000000"/>
                <w:sz w:val="16"/>
                <w:szCs w:val="16"/>
                <w:lang w:eastAsia="en-AU"/>
              </w:rPr>
            </w:pPr>
          </w:p>
        </w:tc>
        <w:tc>
          <w:tcPr>
            <w:tcW w:w="777" w:type="dxa"/>
            <w:tcBorders>
              <w:top w:val="nil"/>
              <w:left w:val="nil"/>
              <w:bottom w:val="nil"/>
              <w:right w:val="nil"/>
            </w:tcBorders>
            <w:shd w:val="clear" w:color="auto" w:fill="auto"/>
            <w:vAlign w:val="center"/>
            <w:hideMark/>
          </w:tcPr>
          <w:p w:rsidRPr="00C76060" w:rsidR="005771F3" w:rsidP="00A94626" w:rsidRDefault="005771F3" w14:paraId="2B98C633" w14:textId="77777777">
            <w:pPr>
              <w:spacing w:after="0" w:line="240" w:lineRule="auto"/>
              <w:jc w:val="right"/>
              <w:rPr>
                <w:rFonts w:eastAsia="Times New Roman" w:cs="Arial"/>
                <w:sz w:val="16"/>
                <w:szCs w:val="16"/>
                <w:lang w:eastAsia="en-AU"/>
              </w:rPr>
            </w:pPr>
          </w:p>
        </w:tc>
        <w:tc>
          <w:tcPr>
            <w:tcW w:w="1318" w:type="dxa"/>
            <w:tcBorders>
              <w:top w:val="nil"/>
              <w:left w:val="nil"/>
              <w:bottom w:val="nil"/>
              <w:right w:val="nil"/>
            </w:tcBorders>
            <w:shd w:val="clear" w:color="auto" w:fill="auto"/>
            <w:vAlign w:val="center"/>
            <w:hideMark/>
          </w:tcPr>
          <w:p w:rsidRPr="00C76060" w:rsidR="005771F3" w:rsidP="00A94626" w:rsidRDefault="005771F3" w14:paraId="1EF86DB8" w14:textId="77777777">
            <w:pPr>
              <w:spacing w:after="0" w:line="240" w:lineRule="auto"/>
              <w:jc w:val="right"/>
              <w:rPr>
                <w:rFonts w:eastAsia="Times New Roman" w:cs="Arial"/>
                <w:sz w:val="16"/>
                <w:szCs w:val="16"/>
                <w:lang w:eastAsia="en-AU"/>
              </w:rPr>
            </w:pPr>
          </w:p>
        </w:tc>
        <w:tc>
          <w:tcPr>
            <w:tcW w:w="972" w:type="dxa"/>
            <w:tcBorders>
              <w:top w:val="nil"/>
              <w:left w:val="nil"/>
              <w:bottom w:val="nil"/>
              <w:right w:val="nil"/>
            </w:tcBorders>
            <w:shd w:val="clear" w:color="auto" w:fill="auto"/>
            <w:vAlign w:val="center"/>
            <w:hideMark/>
          </w:tcPr>
          <w:p w:rsidRPr="00C76060" w:rsidR="005771F3" w:rsidP="00A94626" w:rsidRDefault="005771F3" w14:paraId="3B95E17E" w14:textId="77777777">
            <w:pPr>
              <w:spacing w:after="0" w:line="240" w:lineRule="auto"/>
              <w:jc w:val="right"/>
              <w:rPr>
                <w:rFonts w:eastAsia="Times New Roman" w:cs="Arial"/>
                <w:sz w:val="16"/>
                <w:szCs w:val="16"/>
                <w:lang w:eastAsia="en-AU"/>
              </w:rPr>
            </w:pPr>
          </w:p>
        </w:tc>
        <w:tc>
          <w:tcPr>
            <w:tcW w:w="851" w:type="dxa"/>
            <w:tcBorders>
              <w:top w:val="nil"/>
              <w:left w:val="nil"/>
              <w:bottom w:val="nil"/>
              <w:right w:val="nil"/>
            </w:tcBorders>
            <w:shd w:val="clear" w:color="auto" w:fill="auto"/>
            <w:vAlign w:val="center"/>
            <w:hideMark/>
          </w:tcPr>
          <w:p w:rsidRPr="00C76060" w:rsidR="005771F3" w:rsidP="00A94626" w:rsidRDefault="005771F3" w14:paraId="7FF87AB5" w14:textId="77777777">
            <w:pPr>
              <w:spacing w:after="0" w:line="240" w:lineRule="auto"/>
              <w:jc w:val="right"/>
              <w:rPr>
                <w:rFonts w:eastAsia="Times New Roman" w:cs="Arial"/>
                <w:sz w:val="16"/>
                <w:szCs w:val="16"/>
                <w:lang w:eastAsia="en-AU"/>
              </w:rPr>
            </w:pPr>
          </w:p>
        </w:tc>
        <w:tc>
          <w:tcPr>
            <w:tcW w:w="1149" w:type="dxa"/>
            <w:tcBorders>
              <w:top w:val="nil"/>
              <w:left w:val="nil"/>
              <w:bottom w:val="nil"/>
              <w:right w:val="single" w:color="auto" w:sz="4" w:space="0"/>
            </w:tcBorders>
            <w:shd w:val="clear" w:color="auto" w:fill="auto"/>
            <w:vAlign w:val="center"/>
            <w:hideMark/>
          </w:tcPr>
          <w:p w:rsidRPr="005771F3" w:rsidR="005771F3" w:rsidP="00A94626" w:rsidRDefault="005771F3" w14:paraId="7A886D15" w14:textId="5C2FABA4">
            <w:pPr>
              <w:spacing w:after="0" w:line="240" w:lineRule="auto"/>
              <w:jc w:val="right"/>
              <w:rPr>
                <w:rFonts w:eastAsia="Times New Roman" w:cs="Arial"/>
                <w:color w:val="000000"/>
                <w:sz w:val="16"/>
                <w:szCs w:val="16"/>
                <w:lang w:eastAsia="en-AU"/>
              </w:rPr>
            </w:pPr>
          </w:p>
        </w:tc>
      </w:tr>
      <w:tr w:rsidRPr="00C76060" w:rsidR="008F442D" w:rsidTr="009C232B" w14:paraId="1857999F" w14:textId="77777777">
        <w:trPr>
          <w:trHeight w:val="358"/>
        </w:trPr>
        <w:tc>
          <w:tcPr>
            <w:tcW w:w="2830" w:type="dxa"/>
            <w:tcBorders>
              <w:top w:val="nil"/>
              <w:left w:val="single" w:color="auto" w:sz="4" w:space="0"/>
              <w:bottom w:val="nil"/>
              <w:right w:val="single" w:color="auto" w:sz="4" w:space="0"/>
            </w:tcBorders>
            <w:shd w:val="clear" w:color="auto" w:fill="auto"/>
            <w:vAlign w:val="center"/>
            <w:hideMark/>
          </w:tcPr>
          <w:p w:rsidRPr="005771F3" w:rsidR="005771F3" w:rsidP="005771F3" w:rsidRDefault="005771F3" w14:paraId="1607C42A" w14:textId="77777777">
            <w:pPr>
              <w:spacing w:after="0" w:line="240" w:lineRule="auto"/>
              <w:rPr>
                <w:rFonts w:eastAsia="Times New Roman" w:cs="Arial"/>
                <w:b/>
                <w:sz w:val="16"/>
                <w:szCs w:val="16"/>
                <w:lang w:eastAsia="en-AU"/>
              </w:rPr>
            </w:pPr>
            <w:r w:rsidRPr="005771F3">
              <w:rPr>
                <w:rFonts w:eastAsia="Times New Roman" w:cs="Arial"/>
                <w:b/>
                <w:sz w:val="16"/>
                <w:szCs w:val="16"/>
                <w:lang w:eastAsia="en-AU"/>
              </w:rPr>
              <w:t>Infrastructure</w:t>
            </w:r>
          </w:p>
        </w:tc>
        <w:tc>
          <w:tcPr>
            <w:tcW w:w="609" w:type="dxa"/>
            <w:tcBorders>
              <w:top w:val="nil"/>
              <w:left w:val="nil"/>
              <w:bottom w:val="nil"/>
              <w:right w:val="nil"/>
            </w:tcBorders>
            <w:shd w:val="clear" w:color="auto" w:fill="auto"/>
            <w:vAlign w:val="center"/>
            <w:hideMark/>
          </w:tcPr>
          <w:p w:rsidRPr="005771F3" w:rsidR="005771F3" w:rsidP="00A94626" w:rsidRDefault="005771F3" w14:paraId="42FD33DC" w14:textId="77777777">
            <w:pPr>
              <w:spacing w:after="0" w:line="240" w:lineRule="auto"/>
              <w:jc w:val="right"/>
              <w:rPr>
                <w:rFonts w:eastAsia="Times New Roman" w:cs="Arial"/>
                <w:b/>
                <w:sz w:val="16"/>
                <w:szCs w:val="16"/>
                <w:lang w:eastAsia="en-AU"/>
              </w:rPr>
            </w:pPr>
          </w:p>
        </w:tc>
        <w:tc>
          <w:tcPr>
            <w:tcW w:w="1246" w:type="dxa"/>
            <w:tcBorders>
              <w:top w:val="nil"/>
              <w:left w:val="nil"/>
              <w:bottom w:val="nil"/>
              <w:right w:val="nil"/>
            </w:tcBorders>
            <w:shd w:val="clear" w:color="auto" w:fill="auto"/>
            <w:vAlign w:val="center"/>
            <w:hideMark/>
          </w:tcPr>
          <w:p w:rsidRPr="00C76060" w:rsidR="005771F3" w:rsidP="00A94626" w:rsidRDefault="005771F3" w14:paraId="06BB4608" w14:textId="77777777">
            <w:pPr>
              <w:spacing w:after="0" w:line="240" w:lineRule="auto"/>
              <w:jc w:val="right"/>
              <w:rPr>
                <w:rFonts w:eastAsia="Times New Roman" w:cs="Arial"/>
                <w:sz w:val="16"/>
                <w:szCs w:val="16"/>
                <w:lang w:eastAsia="en-AU"/>
              </w:rPr>
            </w:pPr>
          </w:p>
        </w:tc>
        <w:tc>
          <w:tcPr>
            <w:tcW w:w="809" w:type="dxa"/>
            <w:tcBorders>
              <w:top w:val="nil"/>
              <w:left w:val="nil"/>
              <w:bottom w:val="nil"/>
              <w:right w:val="single" w:color="auto" w:sz="4" w:space="0"/>
            </w:tcBorders>
            <w:shd w:val="clear" w:color="auto" w:fill="auto"/>
            <w:vAlign w:val="center"/>
            <w:hideMark/>
          </w:tcPr>
          <w:p w:rsidRPr="005771F3" w:rsidR="005771F3" w:rsidP="00A94626" w:rsidRDefault="005771F3" w14:paraId="597A62D8" w14:textId="2BD8ABF7">
            <w:pPr>
              <w:spacing w:after="0" w:line="240" w:lineRule="auto"/>
              <w:jc w:val="right"/>
              <w:rPr>
                <w:rFonts w:eastAsia="Times New Roman" w:cs="Arial"/>
                <w:b/>
                <w:color w:val="000000"/>
                <w:sz w:val="16"/>
                <w:szCs w:val="16"/>
                <w:lang w:eastAsia="en-AU"/>
              </w:rPr>
            </w:pPr>
          </w:p>
        </w:tc>
        <w:tc>
          <w:tcPr>
            <w:tcW w:w="666" w:type="dxa"/>
            <w:tcBorders>
              <w:top w:val="nil"/>
              <w:left w:val="nil"/>
              <w:bottom w:val="nil"/>
              <w:right w:val="nil"/>
            </w:tcBorders>
            <w:shd w:val="clear" w:color="auto" w:fill="auto"/>
            <w:vAlign w:val="center"/>
            <w:hideMark/>
          </w:tcPr>
          <w:p w:rsidRPr="005771F3" w:rsidR="005771F3" w:rsidP="00A94626" w:rsidRDefault="005771F3" w14:paraId="472ECC50" w14:textId="3249E019">
            <w:pPr>
              <w:spacing w:after="0" w:line="240" w:lineRule="auto"/>
              <w:jc w:val="right"/>
              <w:rPr>
                <w:rFonts w:eastAsia="Times New Roman" w:cs="Arial"/>
                <w:color w:val="000000"/>
                <w:sz w:val="16"/>
                <w:szCs w:val="16"/>
                <w:lang w:eastAsia="en-AU"/>
              </w:rPr>
            </w:pPr>
          </w:p>
        </w:tc>
        <w:tc>
          <w:tcPr>
            <w:tcW w:w="907" w:type="dxa"/>
            <w:tcBorders>
              <w:top w:val="nil"/>
              <w:left w:val="nil"/>
              <w:bottom w:val="nil"/>
              <w:right w:val="nil"/>
            </w:tcBorders>
            <w:shd w:val="clear" w:color="auto" w:fill="auto"/>
            <w:vAlign w:val="center"/>
            <w:hideMark/>
          </w:tcPr>
          <w:p w:rsidRPr="005771F3" w:rsidR="005771F3" w:rsidP="00A94626" w:rsidRDefault="005771F3" w14:paraId="6960FCB7" w14:textId="77777777">
            <w:pPr>
              <w:spacing w:after="0" w:line="240" w:lineRule="auto"/>
              <w:jc w:val="right"/>
              <w:rPr>
                <w:rFonts w:eastAsia="Times New Roman" w:cs="Arial"/>
                <w:color w:val="000000"/>
                <w:sz w:val="16"/>
                <w:szCs w:val="16"/>
                <w:lang w:eastAsia="en-AU"/>
              </w:rPr>
            </w:pPr>
          </w:p>
        </w:tc>
        <w:tc>
          <w:tcPr>
            <w:tcW w:w="906" w:type="dxa"/>
            <w:tcBorders>
              <w:top w:val="nil"/>
              <w:left w:val="nil"/>
              <w:bottom w:val="nil"/>
              <w:right w:val="nil"/>
            </w:tcBorders>
            <w:shd w:val="clear" w:color="auto" w:fill="auto"/>
            <w:vAlign w:val="center"/>
            <w:hideMark/>
          </w:tcPr>
          <w:p w:rsidRPr="00C76060" w:rsidR="005771F3" w:rsidP="00A94626" w:rsidRDefault="005771F3" w14:paraId="48CBE8A6" w14:textId="77777777">
            <w:pPr>
              <w:spacing w:after="0" w:line="240" w:lineRule="auto"/>
              <w:jc w:val="right"/>
              <w:rPr>
                <w:rFonts w:eastAsia="Times New Roman" w:cs="Arial"/>
                <w:sz w:val="16"/>
                <w:szCs w:val="16"/>
                <w:lang w:eastAsia="en-AU"/>
              </w:rPr>
            </w:pPr>
          </w:p>
        </w:tc>
        <w:tc>
          <w:tcPr>
            <w:tcW w:w="1064" w:type="dxa"/>
            <w:tcBorders>
              <w:top w:val="nil"/>
              <w:left w:val="nil"/>
              <w:bottom w:val="nil"/>
              <w:right w:val="single" w:color="auto" w:sz="4" w:space="0"/>
            </w:tcBorders>
            <w:shd w:val="clear" w:color="auto" w:fill="auto"/>
            <w:vAlign w:val="center"/>
            <w:hideMark/>
          </w:tcPr>
          <w:p w:rsidRPr="005771F3" w:rsidR="005771F3" w:rsidP="00A94626" w:rsidRDefault="005771F3" w14:paraId="51A8FEEC" w14:textId="5726EFDB">
            <w:pPr>
              <w:spacing w:after="0" w:line="240" w:lineRule="auto"/>
              <w:jc w:val="right"/>
              <w:rPr>
                <w:rFonts w:eastAsia="Times New Roman" w:cs="Arial"/>
                <w:color w:val="000000"/>
                <w:sz w:val="16"/>
                <w:szCs w:val="16"/>
                <w:lang w:eastAsia="en-AU"/>
              </w:rPr>
            </w:pPr>
          </w:p>
        </w:tc>
        <w:tc>
          <w:tcPr>
            <w:tcW w:w="864" w:type="dxa"/>
            <w:tcBorders>
              <w:top w:val="nil"/>
              <w:left w:val="nil"/>
              <w:bottom w:val="nil"/>
              <w:right w:val="nil"/>
            </w:tcBorders>
            <w:shd w:val="clear" w:color="auto" w:fill="auto"/>
            <w:vAlign w:val="center"/>
            <w:hideMark/>
          </w:tcPr>
          <w:p w:rsidRPr="005771F3" w:rsidR="005771F3" w:rsidP="00A94626" w:rsidRDefault="005771F3" w14:paraId="5B487CAC" w14:textId="77777777">
            <w:pPr>
              <w:spacing w:after="0" w:line="240" w:lineRule="auto"/>
              <w:jc w:val="right"/>
              <w:rPr>
                <w:rFonts w:eastAsia="Times New Roman" w:cs="Arial"/>
                <w:color w:val="000000"/>
                <w:sz w:val="16"/>
                <w:szCs w:val="16"/>
                <w:lang w:eastAsia="en-AU"/>
              </w:rPr>
            </w:pPr>
          </w:p>
        </w:tc>
        <w:tc>
          <w:tcPr>
            <w:tcW w:w="777" w:type="dxa"/>
            <w:tcBorders>
              <w:top w:val="nil"/>
              <w:left w:val="nil"/>
              <w:bottom w:val="nil"/>
              <w:right w:val="nil"/>
            </w:tcBorders>
            <w:shd w:val="clear" w:color="auto" w:fill="auto"/>
            <w:vAlign w:val="center"/>
            <w:hideMark/>
          </w:tcPr>
          <w:p w:rsidRPr="00C76060" w:rsidR="005771F3" w:rsidP="00A94626" w:rsidRDefault="005771F3" w14:paraId="06E3C3A1" w14:textId="77777777">
            <w:pPr>
              <w:spacing w:after="0" w:line="240" w:lineRule="auto"/>
              <w:jc w:val="right"/>
              <w:rPr>
                <w:rFonts w:eastAsia="Times New Roman" w:cs="Arial"/>
                <w:sz w:val="16"/>
                <w:szCs w:val="16"/>
                <w:lang w:eastAsia="en-AU"/>
              </w:rPr>
            </w:pPr>
          </w:p>
        </w:tc>
        <w:tc>
          <w:tcPr>
            <w:tcW w:w="1318" w:type="dxa"/>
            <w:tcBorders>
              <w:top w:val="nil"/>
              <w:left w:val="nil"/>
              <w:bottom w:val="nil"/>
              <w:right w:val="nil"/>
            </w:tcBorders>
            <w:shd w:val="clear" w:color="auto" w:fill="auto"/>
            <w:vAlign w:val="center"/>
            <w:hideMark/>
          </w:tcPr>
          <w:p w:rsidRPr="00C76060" w:rsidR="005771F3" w:rsidP="00A94626" w:rsidRDefault="005771F3" w14:paraId="6AD4B59A" w14:textId="77777777">
            <w:pPr>
              <w:spacing w:after="0" w:line="240" w:lineRule="auto"/>
              <w:jc w:val="right"/>
              <w:rPr>
                <w:rFonts w:eastAsia="Times New Roman" w:cs="Arial"/>
                <w:sz w:val="16"/>
                <w:szCs w:val="16"/>
                <w:lang w:eastAsia="en-AU"/>
              </w:rPr>
            </w:pPr>
          </w:p>
        </w:tc>
        <w:tc>
          <w:tcPr>
            <w:tcW w:w="972" w:type="dxa"/>
            <w:tcBorders>
              <w:top w:val="nil"/>
              <w:left w:val="nil"/>
              <w:bottom w:val="nil"/>
              <w:right w:val="nil"/>
            </w:tcBorders>
            <w:shd w:val="clear" w:color="auto" w:fill="auto"/>
            <w:vAlign w:val="center"/>
            <w:hideMark/>
          </w:tcPr>
          <w:p w:rsidRPr="00C76060" w:rsidR="005771F3" w:rsidP="00A94626" w:rsidRDefault="005771F3" w14:paraId="7D47C509" w14:textId="77777777">
            <w:pPr>
              <w:spacing w:after="0" w:line="240" w:lineRule="auto"/>
              <w:jc w:val="right"/>
              <w:rPr>
                <w:rFonts w:eastAsia="Times New Roman" w:cs="Arial"/>
                <w:sz w:val="16"/>
                <w:szCs w:val="16"/>
                <w:lang w:eastAsia="en-AU"/>
              </w:rPr>
            </w:pPr>
          </w:p>
        </w:tc>
        <w:tc>
          <w:tcPr>
            <w:tcW w:w="851" w:type="dxa"/>
            <w:tcBorders>
              <w:top w:val="nil"/>
              <w:left w:val="nil"/>
              <w:bottom w:val="nil"/>
              <w:right w:val="nil"/>
            </w:tcBorders>
            <w:shd w:val="clear" w:color="auto" w:fill="auto"/>
            <w:vAlign w:val="center"/>
            <w:hideMark/>
          </w:tcPr>
          <w:p w:rsidRPr="00C76060" w:rsidR="005771F3" w:rsidP="00A94626" w:rsidRDefault="005771F3" w14:paraId="455EE048" w14:textId="77777777">
            <w:pPr>
              <w:spacing w:after="0" w:line="240" w:lineRule="auto"/>
              <w:jc w:val="right"/>
              <w:rPr>
                <w:rFonts w:eastAsia="Times New Roman" w:cs="Arial"/>
                <w:sz w:val="16"/>
                <w:szCs w:val="16"/>
                <w:lang w:eastAsia="en-AU"/>
              </w:rPr>
            </w:pPr>
          </w:p>
        </w:tc>
        <w:tc>
          <w:tcPr>
            <w:tcW w:w="1149" w:type="dxa"/>
            <w:tcBorders>
              <w:top w:val="nil"/>
              <w:left w:val="nil"/>
              <w:bottom w:val="nil"/>
              <w:right w:val="single" w:color="auto" w:sz="4" w:space="0"/>
            </w:tcBorders>
            <w:shd w:val="clear" w:color="auto" w:fill="auto"/>
            <w:vAlign w:val="center"/>
            <w:hideMark/>
          </w:tcPr>
          <w:p w:rsidRPr="005771F3" w:rsidR="005771F3" w:rsidP="00A94626" w:rsidRDefault="005771F3" w14:paraId="63CF074A" w14:textId="0BCC770F">
            <w:pPr>
              <w:spacing w:after="0" w:line="240" w:lineRule="auto"/>
              <w:jc w:val="right"/>
              <w:rPr>
                <w:rFonts w:eastAsia="Times New Roman" w:cs="Arial"/>
                <w:color w:val="000000"/>
                <w:sz w:val="16"/>
                <w:szCs w:val="16"/>
                <w:lang w:eastAsia="en-AU"/>
              </w:rPr>
            </w:pPr>
          </w:p>
        </w:tc>
      </w:tr>
      <w:tr w:rsidRPr="00C76060" w:rsidR="008F442D" w:rsidTr="009C232B" w14:paraId="31F6AF6E" w14:textId="77777777">
        <w:trPr>
          <w:trHeight w:val="358"/>
        </w:trPr>
        <w:tc>
          <w:tcPr>
            <w:tcW w:w="2830" w:type="dxa"/>
            <w:tcBorders>
              <w:top w:val="nil"/>
              <w:left w:val="single" w:color="auto" w:sz="4" w:space="0"/>
              <w:bottom w:val="nil"/>
              <w:right w:val="single" w:color="auto" w:sz="4" w:space="0"/>
            </w:tcBorders>
            <w:shd w:val="clear" w:color="auto" w:fill="auto"/>
            <w:vAlign w:val="center"/>
            <w:hideMark/>
          </w:tcPr>
          <w:p w:rsidRPr="005771F3" w:rsidR="005771F3" w:rsidP="005771F3" w:rsidRDefault="005771F3" w14:paraId="73AD2646" w14:textId="77777777">
            <w:pPr>
              <w:spacing w:after="0" w:line="240" w:lineRule="auto"/>
              <w:rPr>
                <w:rFonts w:eastAsia="Times New Roman" w:cs="Arial"/>
                <w:sz w:val="16"/>
                <w:szCs w:val="16"/>
                <w:lang w:eastAsia="en-AU"/>
              </w:rPr>
            </w:pPr>
            <w:r w:rsidRPr="005771F3">
              <w:rPr>
                <w:rFonts w:eastAsia="Times New Roman" w:cs="Arial"/>
                <w:sz w:val="16"/>
                <w:szCs w:val="16"/>
                <w:lang w:eastAsia="en-AU"/>
              </w:rPr>
              <w:t>Roads</w:t>
            </w:r>
          </w:p>
        </w:tc>
        <w:tc>
          <w:tcPr>
            <w:tcW w:w="609" w:type="dxa"/>
            <w:tcBorders>
              <w:top w:val="nil"/>
              <w:left w:val="nil"/>
              <w:bottom w:val="nil"/>
              <w:right w:val="nil"/>
            </w:tcBorders>
            <w:shd w:val="clear" w:color="auto" w:fill="auto"/>
            <w:vAlign w:val="center"/>
            <w:hideMark/>
          </w:tcPr>
          <w:p w:rsidRPr="005771F3" w:rsidR="005771F3" w:rsidP="00A94626" w:rsidRDefault="005771F3" w14:paraId="54A25080" w14:textId="27DA8FAD">
            <w:pPr>
              <w:spacing w:after="0" w:line="240" w:lineRule="auto"/>
              <w:jc w:val="right"/>
              <w:rPr>
                <w:rFonts w:eastAsia="Times New Roman" w:cs="Arial"/>
                <w:sz w:val="16"/>
                <w:szCs w:val="16"/>
                <w:lang w:eastAsia="en-AU"/>
              </w:rPr>
            </w:pPr>
            <w:r w:rsidRPr="005771F3">
              <w:rPr>
                <w:rFonts w:eastAsia="Times New Roman" w:cs="Arial"/>
                <w:sz w:val="16"/>
                <w:szCs w:val="16"/>
                <w:lang w:eastAsia="en-AU"/>
              </w:rPr>
              <w:t>470</w:t>
            </w:r>
          </w:p>
        </w:tc>
        <w:tc>
          <w:tcPr>
            <w:tcW w:w="1246" w:type="dxa"/>
            <w:tcBorders>
              <w:top w:val="nil"/>
              <w:left w:val="nil"/>
              <w:bottom w:val="nil"/>
              <w:right w:val="nil"/>
            </w:tcBorders>
            <w:shd w:val="clear" w:color="auto" w:fill="auto"/>
            <w:vAlign w:val="center"/>
            <w:hideMark/>
          </w:tcPr>
          <w:p w:rsidRPr="005771F3" w:rsidR="005771F3" w:rsidP="00A94626" w:rsidRDefault="005771F3" w14:paraId="71F72F1D" w14:textId="0F5017D0">
            <w:pPr>
              <w:spacing w:after="0" w:line="240" w:lineRule="auto"/>
              <w:jc w:val="right"/>
              <w:rPr>
                <w:rFonts w:eastAsia="Times New Roman" w:cs="Arial"/>
                <w:sz w:val="16"/>
                <w:szCs w:val="16"/>
                <w:lang w:eastAsia="en-AU"/>
              </w:rPr>
            </w:pPr>
            <w:r w:rsidRPr="005771F3">
              <w:rPr>
                <w:rFonts w:eastAsia="Times New Roman" w:cs="Arial"/>
                <w:sz w:val="16"/>
                <w:szCs w:val="16"/>
                <w:lang w:eastAsia="en-AU"/>
              </w:rPr>
              <w:t>2,884</w:t>
            </w:r>
          </w:p>
        </w:tc>
        <w:tc>
          <w:tcPr>
            <w:tcW w:w="809" w:type="dxa"/>
            <w:tcBorders>
              <w:top w:val="nil"/>
              <w:left w:val="nil"/>
              <w:bottom w:val="nil"/>
              <w:right w:val="single" w:color="auto" w:sz="4" w:space="0"/>
            </w:tcBorders>
            <w:shd w:val="clear" w:color="auto" w:fill="auto"/>
            <w:vAlign w:val="center"/>
            <w:hideMark/>
          </w:tcPr>
          <w:p w:rsidRPr="005771F3" w:rsidR="005771F3" w:rsidP="00A94626" w:rsidRDefault="005771F3" w14:paraId="32D76BF7" w14:textId="4E8AB112">
            <w:pPr>
              <w:spacing w:after="0" w:line="240" w:lineRule="auto"/>
              <w:jc w:val="right"/>
              <w:rPr>
                <w:rFonts w:eastAsia="Times New Roman" w:cs="Arial"/>
                <w:b/>
                <w:sz w:val="16"/>
                <w:szCs w:val="16"/>
                <w:lang w:eastAsia="en-AU"/>
              </w:rPr>
            </w:pPr>
            <w:r w:rsidRPr="005771F3">
              <w:rPr>
                <w:rFonts w:eastAsia="Times New Roman" w:cs="Arial"/>
                <w:b/>
                <w:bCs/>
                <w:sz w:val="16"/>
                <w:szCs w:val="16"/>
                <w:lang w:eastAsia="en-AU"/>
              </w:rPr>
              <w:t>3,354</w:t>
            </w:r>
          </w:p>
        </w:tc>
        <w:tc>
          <w:tcPr>
            <w:tcW w:w="666" w:type="dxa"/>
            <w:tcBorders>
              <w:top w:val="nil"/>
              <w:left w:val="nil"/>
              <w:bottom w:val="nil"/>
              <w:right w:val="nil"/>
            </w:tcBorders>
            <w:shd w:val="clear" w:color="auto" w:fill="auto"/>
            <w:vAlign w:val="center"/>
            <w:hideMark/>
          </w:tcPr>
          <w:p w:rsidRPr="005771F3" w:rsidR="005771F3" w:rsidP="00A94626" w:rsidRDefault="005771F3" w14:paraId="0D55A319" w14:textId="5C325A62">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c>
          <w:tcPr>
            <w:tcW w:w="907" w:type="dxa"/>
            <w:tcBorders>
              <w:top w:val="nil"/>
              <w:left w:val="nil"/>
              <w:bottom w:val="nil"/>
              <w:right w:val="nil"/>
            </w:tcBorders>
            <w:shd w:val="clear" w:color="auto" w:fill="auto"/>
            <w:vAlign w:val="center"/>
            <w:hideMark/>
          </w:tcPr>
          <w:p w:rsidRPr="005771F3" w:rsidR="005771F3" w:rsidP="00A94626" w:rsidRDefault="005771F3" w14:paraId="295EAAAF" w14:textId="4465E212">
            <w:pPr>
              <w:spacing w:after="0" w:line="240" w:lineRule="auto"/>
              <w:jc w:val="right"/>
              <w:rPr>
                <w:rFonts w:eastAsia="Times New Roman" w:cs="Arial"/>
                <w:sz w:val="16"/>
                <w:szCs w:val="16"/>
                <w:lang w:eastAsia="en-AU"/>
              </w:rPr>
            </w:pPr>
            <w:r w:rsidRPr="005771F3">
              <w:rPr>
                <w:rFonts w:eastAsia="Times New Roman" w:cs="Arial"/>
                <w:sz w:val="16"/>
                <w:szCs w:val="16"/>
                <w:lang w:eastAsia="en-AU"/>
              </w:rPr>
              <w:t>1,665</w:t>
            </w:r>
          </w:p>
        </w:tc>
        <w:tc>
          <w:tcPr>
            <w:tcW w:w="906" w:type="dxa"/>
            <w:tcBorders>
              <w:top w:val="nil"/>
              <w:left w:val="nil"/>
              <w:bottom w:val="nil"/>
              <w:right w:val="nil"/>
            </w:tcBorders>
            <w:shd w:val="clear" w:color="auto" w:fill="auto"/>
            <w:vAlign w:val="center"/>
            <w:hideMark/>
          </w:tcPr>
          <w:p w:rsidRPr="005771F3" w:rsidR="005771F3" w:rsidP="00A94626" w:rsidRDefault="005771F3" w14:paraId="2FC6C2AF" w14:textId="48C64462">
            <w:pPr>
              <w:spacing w:after="0" w:line="240" w:lineRule="auto"/>
              <w:jc w:val="right"/>
              <w:rPr>
                <w:rFonts w:eastAsia="Times New Roman" w:cs="Arial"/>
                <w:sz w:val="16"/>
                <w:szCs w:val="16"/>
                <w:lang w:eastAsia="en-AU"/>
              </w:rPr>
            </w:pPr>
            <w:r w:rsidRPr="005771F3">
              <w:rPr>
                <w:rFonts w:eastAsia="Times New Roman" w:cs="Arial"/>
                <w:sz w:val="16"/>
                <w:szCs w:val="16"/>
                <w:lang w:eastAsia="en-AU"/>
              </w:rPr>
              <w:t>1,219</w:t>
            </w:r>
          </w:p>
        </w:tc>
        <w:tc>
          <w:tcPr>
            <w:tcW w:w="1064" w:type="dxa"/>
            <w:tcBorders>
              <w:top w:val="nil"/>
              <w:left w:val="nil"/>
              <w:bottom w:val="nil"/>
              <w:right w:val="single" w:color="auto" w:sz="4" w:space="0"/>
            </w:tcBorders>
            <w:shd w:val="clear" w:color="auto" w:fill="auto"/>
            <w:vAlign w:val="center"/>
            <w:hideMark/>
          </w:tcPr>
          <w:p w:rsidRPr="005771F3" w:rsidR="005771F3" w:rsidP="00A94626" w:rsidRDefault="005771F3" w14:paraId="77277582" w14:textId="4BA43A97">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c>
          <w:tcPr>
            <w:tcW w:w="864" w:type="dxa"/>
            <w:tcBorders>
              <w:top w:val="nil"/>
              <w:left w:val="nil"/>
              <w:bottom w:val="nil"/>
              <w:right w:val="nil"/>
            </w:tcBorders>
            <w:shd w:val="clear" w:color="auto" w:fill="auto"/>
            <w:vAlign w:val="center"/>
            <w:hideMark/>
          </w:tcPr>
          <w:p w:rsidRPr="005771F3" w:rsidR="005771F3" w:rsidP="00A94626" w:rsidRDefault="005771F3" w14:paraId="3FD3F66F" w14:textId="26573E67">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c>
          <w:tcPr>
            <w:tcW w:w="777" w:type="dxa"/>
            <w:tcBorders>
              <w:top w:val="nil"/>
              <w:left w:val="nil"/>
              <w:bottom w:val="nil"/>
              <w:right w:val="nil"/>
            </w:tcBorders>
            <w:shd w:val="clear" w:color="auto" w:fill="auto"/>
            <w:vAlign w:val="center"/>
            <w:hideMark/>
          </w:tcPr>
          <w:p w:rsidRPr="005771F3" w:rsidR="005771F3" w:rsidP="00A94626" w:rsidRDefault="005771F3" w14:paraId="41A1E40E" w14:textId="6B42769D">
            <w:pPr>
              <w:spacing w:after="0" w:line="240" w:lineRule="auto"/>
              <w:jc w:val="right"/>
              <w:rPr>
                <w:rFonts w:eastAsia="Times New Roman" w:cs="Arial"/>
                <w:sz w:val="16"/>
                <w:szCs w:val="16"/>
                <w:lang w:eastAsia="en-AU"/>
              </w:rPr>
            </w:pPr>
            <w:r w:rsidRPr="005771F3">
              <w:rPr>
                <w:rFonts w:eastAsia="Times New Roman" w:cs="Arial"/>
                <w:sz w:val="16"/>
                <w:szCs w:val="16"/>
                <w:lang w:eastAsia="en-AU"/>
              </w:rPr>
              <w:t>817</w:t>
            </w:r>
          </w:p>
        </w:tc>
        <w:tc>
          <w:tcPr>
            <w:tcW w:w="1318" w:type="dxa"/>
            <w:tcBorders>
              <w:top w:val="nil"/>
              <w:left w:val="nil"/>
              <w:bottom w:val="nil"/>
              <w:right w:val="nil"/>
            </w:tcBorders>
            <w:shd w:val="clear" w:color="auto" w:fill="auto"/>
            <w:vAlign w:val="center"/>
            <w:hideMark/>
          </w:tcPr>
          <w:p w:rsidRPr="005771F3" w:rsidR="005771F3" w:rsidP="00A94626" w:rsidRDefault="005771F3" w14:paraId="7AB6BDDB" w14:textId="335BC1CF">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c>
          <w:tcPr>
            <w:tcW w:w="972" w:type="dxa"/>
            <w:tcBorders>
              <w:top w:val="nil"/>
              <w:left w:val="nil"/>
              <w:bottom w:val="nil"/>
              <w:right w:val="nil"/>
            </w:tcBorders>
            <w:shd w:val="clear" w:color="auto" w:fill="auto"/>
            <w:vAlign w:val="center"/>
            <w:hideMark/>
          </w:tcPr>
          <w:p w:rsidRPr="005771F3" w:rsidR="005771F3" w:rsidP="00A94626" w:rsidRDefault="005771F3" w14:paraId="4F9E736B" w14:textId="09D6FD62">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c>
          <w:tcPr>
            <w:tcW w:w="851" w:type="dxa"/>
            <w:tcBorders>
              <w:top w:val="nil"/>
              <w:left w:val="nil"/>
              <w:bottom w:val="nil"/>
              <w:right w:val="nil"/>
            </w:tcBorders>
            <w:shd w:val="clear" w:color="auto" w:fill="auto"/>
            <w:vAlign w:val="center"/>
            <w:hideMark/>
          </w:tcPr>
          <w:p w:rsidRPr="005771F3" w:rsidR="005771F3" w:rsidP="00A94626" w:rsidRDefault="005771F3" w14:paraId="0CBEA944" w14:textId="38284583">
            <w:pPr>
              <w:spacing w:after="0" w:line="240" w:lineRule="auto"/>
              <w:jc w:val="right"/>
              <w:rPr>
                <w:rFonts w:eastAsia="Times New Roman" w:cs="Arial"/>
                <w:sz w:val="16"/>
                <w:szCs w:val="16"/>
                <w:lang w:eastAsia="en-AU"/>
              </w:rPr>
            </w:pPr>
            <w:r w:rsidRPr="005771F3">
              <w:rPr>
                <w:rFonts w:eastAsia="Times New Roman" w:cs="Arial"/>
                <w:sz w:val="16"/>
                <w:szCs w:val="16"/>
                <w:lang w:eastAsia="en-AU"/>
              </w:rPr>
              <w:t>2,537</w:t>
            </w:r>
          </w:p>
        </w:tc>
        <w:tc>
          <w:tcPr>
            <w:tcW w:w="1149" w:type="dxa"/>
            <w:tcBorders>
              <w:top w:val="nil"/>
              <w:left w:val="nil"/>
              <w:bottom w:val="nil"/>
              <w:right w:val="single" w:color="auto" w:sz="4" w:space="0"/>
            </w:tcBorders>
            <w:shd w:val="clear" w:color="auto" w:fill="auto"/>
            <w:vAlign w:val="center"/>
            <w:hideMark/>
          </w:tcPr>
          <w:p w:rsidRPr="005771F3" w:rsidR="005771F3" w:rsidP="00A94626" w:rsidRDefault="005771F3" w14:paraId="09703D92" w14:textId="1245D178">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r>
      <w:tr w:rsidRPr="00C76060" w:rsidR="008F442D" w:rsidTr="009C232B" w14:paraId="2FB18E14" w14:textId="77777777">
        <w:trPr>
          <w:trHeight w:val="358"/>
        </w:trPr>
        <w:tc>
          <w:tcPr>
            <w:tcW w:w="2830" w:type="dxa"/>
            <w:tcBorders>
              <w:top w:val="nil"/>
              <w:left w:val="single" w:color="auto" w:sz="4" w:space="0"/>
              <w:bottom w:val="nil"/>
              <w:right w:val="single" w:color="auto" w:sz="4" w:space="0"/>
            </w:tcBorders>
            <w:shd w:val="clear" w:color="auto" w:fill="auto"/>
            <w:vAlign w:val="center"/>
            <w:hideMark/>
          </w:tcPr>
          <w:p w:rsidRPr="005771F3" w:rsidR="005771F3" w:rsidP="005771F3" w:rsidRDefault="005771F3" w14:paraId="5FB4DAF0" w14:textId="77777777">
            <w:pPr>
              <w:spacing w:after="0" w:line="240" w:lineRule="auto"/>
              <w:rPr>
                <w:rFonts w:eastAsia="Times New Roman" w:cs="Arial"/>
                <w:sz w:val="16"/>
                <w:szCs w:val="16"/>
                <w:lang w:eastAsia="en-AU"/>
              </w:rPr>
            </w:pPr>
            <w:r w:rsidRPr="005771F3">
              <w:rPr>
                <w:rFonts w:eastAsia="Times New Roman" w:cs="Arial"/>
                <w:sz w:val="16"/>
                <w:szCs w:val="16"/>
                <w:lang w:eastAsia="en-AU"/>
              </w:rPr>
              <w:t>Footpaths and cycleways</w:t>
            </w:r>
          </w:p>
        </w:tc>
        <w:tc>
          <w:tcPr>
            <w:tcW w:w="609" w:type="dxa"/>
            <w:tcBorders>
              <w:top w:val="nil"/>
              <w:left w:val="nil"/>
              <w:bottom w:val="nil"/>
              <w:right w:val="nil"/>
            </w:tcBorders>
            <w:shd w:val="clear" w:color="auto" w:fill="auto"/>
            <w:vAlign w:val="center"/>
            <w:hideMark/>
          </w:tcPr>
          <w:p w:rsidRPr="005771F3" w:rsidR="005771F3" w:rsidP="00A94626" w:rsidRDefault="005771F3" w14:paraId="38400A12" w14:textId="56C02B09">
            <w:pPr>
              <w:spacing w:after="0" w:line="240" w:lineRule="auto"/>
              <w:jc w:val="right"/>
              <w:rPr>
                <w:rFonts w:eastAsia="Times New Roman" w:cs="Arial"/>
                <w:sz w:val="16"/>
                <w:szCs w:val="16"/>
                <w:lang w:eastAsia="en-AU"/>
              </w:rPr>
            </w:pPr>
            <w:r w:rsidRPr="005771F3">
              <w:rPr>
                <w:rFonts w:eastAsia="Times New Roman" w:cs="Arial"/>
                <w:sz w:val="16"/>
                <w:szCs w:val="16"/>
                <w:lang w:eastAsia="en-AU"/>
              </w:rPr>
              <w:t>546</w:t>
            </w:r>
          </w:p>
        </w:tc>
        <w:tc>
          <w:tcPr>
            <w:tcW w:w="1246" w:type="dxa"/>
            <w:tcBorders>
              <w:top w:val="nil"/>
              <w:left w:val="nil"/>
              <w:bottom w:val="nil"/>
              <w:right w:val="nil"/>
            </w:tcBorders>
            <w:shd w:val="clear" w:color="auto" w:fill="auto"/>
            <w:vAlign w:val="center"/>
            <w:hideMark/>
          </w:tcPr>
          <w:p w:rsidRPr="005771F3" w:rsidR="005771F3" w:rsidP="00A94626" w:rsidRDefault="005771F3" w14:paraId="0BCF2910" w14:textId="2065E011">
            <w:pPr>
              <w:spacing w:after="0" w:line="240" w:lineRule="auto"/>
              <w:jc w:val="right"/>
              <w:rPr>
                <w:rFonts w:eastAsia="Times New Roman" w:cs="Arial"/>
                <w:sz w:val="16"/>
                <w:szCs w:val="16"/>
                <w:lang w:eastAsia="en-AU"/>
              </w:rPr>
            </w:pPr>
            <w:r w:rsidRPr="005771F3">
              <w:rPr>
                <w:rFonts w:eastAsia="Times New Roman" w:cs="Arial"/>
                <w:sz w:val="16"/>
                <w:szCs w:val="16"/>
                <w:lang w:eastAsia="en-AU"/>
              </w:rPr>
              <w:t>3,357</w:t>
            </w:r>
          </w:p>
        </w:tc>
        <w:tc>
          <w:tcPr>
            <w:tcW w:w="809" w:type="dxa"/>
            <w:tcBorders>
              <w:top w:val="nil"/>
              <w:left w:val="nil"/>
              <w:bottom w:val="nil"/>
              <w:right w:val="single" w:color="auto" w:sz="4" w:space="0"/>
            </w:tcBorders>
            <w:shd w:val="clear" w:color="auto" w:fill="auto"/>
            <w:vAlign w:val="center"/>
            <w:hideMark/>
          </w:tcPr>
          <w:p w:rsidRPr="005771F3" w:rsidR="005771F3" w:rsidP="00A94626" w:rsidRDefault="005771F3" w14:paraId="2566FA18" w14:textId="792D1DEC">
            <w:pPr>
              <w:spacing w:after="0" w:line="240" w:lineRule="auto"/>
              <w:jc w:val="right"/>
              <w:rPr>
                <w:rFonts w:eastAsia="Times New Roman" w:cs="Arial"/>
                <w:b/>
                <w:sz w:val="16"/>
                <w:szCs w:val="16"/>
                <w:lang w:eastAsia="en-AU"/>
              </w:rPr>
            </w:pPr>
            <w:r w:rsidRPr="005771F3">
              <w:rPr>
                <w:rFonts w:eastAsia="Times New Roman" w:cs="Arial"/>
                <w:b/>
                <w:bCs/>
                <w:sz w:val="16"/>
                <w:szCs w:val="16"/>
                <w:lang w:eastAsia="en-AU"/>
              </w:rPr>
              <w:t>3,903</w:t>
            </w:r>
          </w:p>
        </w:tc>
        <w:tc>
          <w:tcPr>
            <w:tcW w:w="666" w:type="dxa"/>
            <w:tcBorders>
              <w:top w:val="nil"/>
              <w:left w:val="nil"/>
              <w:bottom w:val="nil"/>
              <w:right w:val="nil"/>
            </w:tcBorders>
            <w:shd w:val="clear" w:color="auto" w:fill="auto"/>
            <w:vAlign w:val="center"/>
            <w:hideMark/>
          </w:tcPr>
          <w:p w:rsidRPr="005771F3" w:rsidR="005771F3" w:rsidP="00A94626" w:rsidRDefault="005771F3" w14:paraId="7A9535CB" w14:textId="40344DA0">
            <w:pPr>
              <w:spacing w:after="0" w:line="240" w:lineRule="auto"/>
              <w:jc w:val="right"/>
              <w:rPr>
                <w:rFonts w:eastAsia="Times New Roman" w:cs="Arial"/>
                <w:sz w:val="16"/>
                <w:szCs w:val="16"/>
                <w:lang w:eastAsia="en-AU"/>
              </w:rPr>
            </w:pPr>
            <w:r w:rsidRPr="005771F3">
              <w:rPr>
                <w:rFonts w:eastAsia="Times New Roman" w:cs="Arial"/>
                <w:sz w:val="16"/>
                <w:szCs w:val="16"/>
                <w:lang w:eastAsia="en-AU"/>
              </w:rPr>
              <w:t>265</w:t>
            </w:r>
          </w:p>
        </w:tc>
        <w:tc>
          <w:tcPr>
            <w:tcW w:w="907" w:type="dxa"/>
            <w:tcBorders>
              <w:top w:val="nil"/>
              <w:left w:val="nil"/>
              <w:bottom w:val="nil"/>
              <w:right w:val="nil"/>
            </w:tcBorders>
            <w:shd w:val="clear" w:color="auto" w:fill="auto"/>
            <w:vAlign w:val="center"/>
            <w:hideMark/>
          </w:tcPr>
          <w:p w:rsidRPr="005771F3" w:rsidR="005771F3" w:rsidP="00A94626" w:rsidRDefault="005771F3" w14:paraId="493DAD19" w14:textId="648F36C7">
            <w:pPr>
              <w:spacing w:after="0" w:line="240" w:lineRule="auto"/>
              <w:jc w:val="right"/>
              <w:rPr>
                <w:rFonts w:eastAsia="Times New Roman" w:cs="Arial"/>
                <w:sz w:val="16"/>
                <w:szCs w:val="16"/>
                <w:lang w:eastAsia="en-AU"/>
              </w:rPr>
            </w:pPr>
            <w:r w:rsidRPr="005771F3">
              <w:rPr>
                <w:rFonts w:eastAsia="Times New Roman" w:cs="Arial"/>
                <w:sz w:val="16"/>
                <w:szCs w:val="16"/>
                <w:lang w:eastAsia="en-AU"/>
              </w:rPr>
              <w:t>836</w:t>
            </w:r>
          </w:p>
        </w:tc>
        <w:tc>
          <w:tcPr>
            <w:tcW w:w="906" w:type="dxa"/>
            <w:tcBorders>
              <w:top w:val="nil"/>
              <w:left w:val="nil"/>
              <w:bottom w:val="nil"/>
              <w:right w:val="nil"/>
            </w:tcBorders>
            <w:shd w:val="clear" w:color="auto" w:fill="auto"/>
            <w:vAlign w:val="center"/>
            <w:hideMark/>
          </w:tcPr>
          <w:p w:rsidRPr="005771F3" w:rsidR="005771F3" w:rsidP="00A94626" w:rsidRDefault="005771F3" w14:paraId="5E2677C4" w14:textId="489AA9D3">
            <w:pPr>
              <w:spacing w:after="0" w:line="240" w:lineRule="auto"/>
              <w:jc w:val="right"/>
              <w:rPr>
                <w:rFonts w:eastAsia="Times New Roman" w:cs="Arial"/>
                <w:sz w:val="16"/>
                <w:szCs w:val="16"/>
                <w:lang w:eastAsia="en-AU"/>
              </w:rPr>
            </w:pPr>
            <w:r w:rsidRPr="005771F3">
              <w:rPr>
                <w:rFonts w:eastAsia="Times New Roman" w:cs="Arial"/>
                <w:sz w:val="16"/>
                <w:szCs w:val="16"/>
                <w:lang w:eastAsia="en-AU"/>
              </w:rPr>
              <w:t>1,969</w:t>
            </w:r>
          </w:p>
        </w:tc>
        <w:tc>
          <w:tcPr>
            <w:tcW w:w="1064" w:type="dxa"/>
            <w:tcBorders>
              <w:top w:val="nil"/>
              <w:left w:val="nil"/>
              <w:bottom w:val="nil"/>
              <w:right w:val="single" w:color="auto" w:sz="4" w:space="0"/>
            </w:tcBorders>
            <w:shd w:val="clear" w:color="auto" w:fill="auto"/>
            <w:vAlign w:val="center"/>
            <w:hideMark/>
          </w:tcPr>
          <w:p w:rsidRPr="005771F3" w:rsidR="005771F3" w:rsidP="00A94626" w:rsidRDefault="005771F3" w14:paraId="04CD7253" w14:textId="5C3991B6">
            <w:pPr>
              <w:spacing w:after="0" w:line="240" w:lineRule="auto"/>
              <w:jc w:val="right"/>
              <w:rPr>
                <w:rFonts w:eastAsia="Times New Roman" w:cs="Arial"/>
                <w:sz w:val="16"/>
                <w:szCs w:val="16"/>
                <w:lang w:eastAsia="en-AU"/>
              </w:rPr>
            </w:pPr>
            <w:r w:rsidRPr="005771F3">
              <w:rPr>
                <w:rFonts w:eastAsia="Times New Roman" w:cs="Arial"/>
                <w:sz w:val="16"/>
                <w:szCs w:val="16"/>
                <w:lang w:eastAsia="en-AU"/>
              </w:rPr>
              <w:t>287</w:t>
            </w:r>
          </w:p>
        </w:tc>
        <w:tc>
          <w:tcPr>
            <w:tcW w:w="864" w:type="dxa"/>
            <w:tcBorders>
              <w:top w:val="nil"/>
              <w:left w:val="nil"/>
              <w:bottom w:val="nil"/>
              <w:right w:val="nil"/>
            </w:tcBorders>
            <w:shd w:val="clear" w:color="auto" w:fill="auto"/>
            <w:vAlign w:val="center"/>
            <w:hideMark/>
          </w:tcPr>
          <w:p w:rsidRPr="005771F3" w:rsidR="005771F3" w:rsidP="00A94626" w:rsidRDefault="005771F3" w14:paraId="58A77EA4" w14:textId="060BDFC4">
            <w:pPr>
              <w:spacing w:after="0" w:line="240" w:lineRule="auto"/>
              <w:jc w:val="right"/>
              <w:rPr>
                <w:rFonts w:eastAsia="Times New Roman" w:cs="Arial"/>
                <w:sz w:val="16"/>
                <w:szCs w:val="16"/>
                <w:lang w:eastAsia="en-AU"/>
              </w:rPr>
            </w:pPr>
            <w:r w:rsidRPr="005771F3">
              <w:rPr>
                <w:rFonts w:eastAsia="Times New Roman" w:cs="Arial"/>
                <w:sz w:val="16"/>
                <w:szCs w:val="16"/>
                <w:lang w:eastAsia="en-AU"/>
              </w:rPr>
              <w:t>485</w:t>
            </w:r>
          </w:p>
        </w:tc>
        <w:tc>
          <w:tcPr>
            <w:tcW w:w="777" w:type="dxa"/>
            <w:tcBorders>
              <w:top w:val="nil"/>
              <w:left w:val="nil"/>
              <w:bottom w:val="nil"/>
              <w:right w:val="nil"/>
            </w:tcBorders>
            <w:shd w:val="clear" w:color="auto" w:fill="auto"/>
            <w:vAlign w:val="center"/>
            <w:hideMark/>
          </w:tcPr>
          <w:p w:rsidRPr="005771F3" w:rsidR="005771F3" w:rsidP="00A94626" w:rsidRDefault="005771F3" w14:paraId="2CB24507" w14:textId="1B868C18">
            <w:pPr>
              <w:spacing w:after="0" w:line="240" w:lineRule="auto"/>
              <w:jc w:val="right"/>
              <w:rPr>
                <w:rFonts w:eastAsia="Times New Roman" w:cs="Arial"/>
                <w:sz w:val="16"/>
                <w:szCs w:val="16"/>
                <w:lang w:eastAsia="en-AU"/>
              </w:rPr>
            </w:pPr>
            <w:r w:rsidRPr="005771F3">
              <w:rPr>
                <w:rFonts w:eastAsia="Times New Roman" w:cs="Arial"/>
                <w:sz w:val="16"/>
                <w:szCs w:val="16"/>
                <w:lang w:eastAsia="en-AU"/>
              </w:rPr>
              <w:t>1,665</w:t>
            </w:r>
          </w:p>
        </w:tc>
        <w:tc>
          <w:tcPr>
            <w:tcW w:w="1318" w:type="dxa"/>
            <w:tcBorders>
              <w:top w:val="nil"/>
              <w:left w:val="nil"/>
              <w:bottom w:val="nil"/>
              <w:right w:val="nil"/>
            </w:tcBorders>
            <w:shd w:val="clear" w:color="auto" w:fill="auto"/>
            <w:vAlign w:val="center"/>
            <w:hideMark/>
          </w:tcPr>
          <w:p w:rsidRPr="005771F3" w:rsidR="005771F3" w:rsidP="00A94626" w:rsidRDefault="005771F3" w14:paraId="4E0EE327" w14:textId="421C8E44">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c>
          <w:tcPr>
            <w:tcW w:w="972" w:type="dxa"/>
            <w:tcBorders>
              <w:top w:val="nil"/>
              <w:left w:val="nil"/>
              <w:bottom w:val="nil"/>
              <w:right w:val="nil"/>
            </w:tcBorders>
            <w:shd w:val="clear" w:color="auto" w:fill="auto"/>
            <w:vAlign w:val="center"/>
            <w:hideMark/>
          </w:tcPr>
          <w:p w:rsidRPr="005771F3" w:rsidR="005771F3" w:rsidP="00A94626" w:rsidRDefault="005771F3" w14:paraId="2C2D1F31" w14:textId="4D774395">
            <w:pPr>
              <w:spacing w:after="0" w:line="240" w:lineRule="auto"/>
              <w:jc w:val="right"/>
              <w:rPr>
                <w:rFonts w:eastAsia="Times New Roman" w:cs="Arial"/>
                <w:sz w:val="16"/>
                <w:szCs w:val="16"/>
                <w:lang w:eastAsia="en-AU"/>
              </w:rPr>
            </w:pPr>
            <w:r w:rsidRPr="005771F3">
              <w:rPr>
                <w:rFonts w:eastAsia="Times New Roman" w:cs="Arial"/>
                <w:sz w:val="16"/>
                <w:szCs w:val="16"/>
                <w:lang w:eastAsia="en-AU"/>
              </w:rPr>
              <w:t>1,130</w:t>
            </w:r>
          </w:p>
        </w:tc>
        <w:tc>
          <w:tcPr>
            <w:tcW w:w="851" w:type="dxa"/>
            <w:tcBorders>
              <w:top w:val="nil"/>
              <w:left w:val="nil"/>
              <w:bottom w:val="nil"/>
              <w:right w:val="nil"/>
            </w:tcBorders>
            <w:shd w:val="clear" w:color="auto" w:fill="auto"/>
            <w:vAlign w:val="center"/>
            <w:hideMark/>
          </w:tcPr>
          <w:p w:rsidRPr="005771F3" w:rsidR="005771F3" w:rsidP="00A94626" w:rsidRDefault="005771F3" w14:paraId="5A127457" w14:textId="0AD63A60">
            <w:pPr>
              <w:spacing w:after="0" w:line="240" w:lineRule="auto"/>
              <w:jc w:val="right"/>
              <w:rPr>
                <w:rFonts w:eastAsia="Times New Roman" w:cs="Arial"/>
                <w:sz w:val="16"/>
                <w:szCs w:val="16"/>
                <w:lang w:eastAsia="en-AU"/>
              </w:rPr>
            </w:pPr>
            <w:r w:rsidRPr="005771F3">
              <w:rPr>
                <w:rFonts w:eastAsia="Times New Roman" w:cs="Arial"/>
                <w:sz w:val="16"/>
                <w:szCs w:val="16"/>
                <w:lang w:eastAsia="en-AU"/>
              </w:rPr>
              <w:t>623</w:t>
            </w:r>
          </w:p>
        </w:tc>
        <w:tc>
          <w:tcPr>
            <w:tcW w:w="1149" w:type="dxa"/>
            <w:tcBorders>
              <w:top w:val="nil"/>
              <w:left w:val="nil"/>
              <w:bottom w:val="nil"/>
              <w:right w:val="single" w:color="auto" w:sz="4" w:space="0"/>
            </w:tcBorders>
            <w:shd w:val="clear" w:color="auto" w:fill="auto"/>
            <w:vAlign w:val="center"/>
            <w:hideMark/>
          </w:tcPr>
          <w:p w:rsidRPr="005771F3" w:rsidR="005771F3" w:rsidP="00A94626" w:rsidRDefault="005771F3" w14:paraId="110609C5" w14:textId="690FE3D1">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r>
      <w:tr w:rsidRPr="00C76060" w:rsidR="008F442D" w:rsidTr="009C232B" w14:paraId="683492EA" w14:textId="77777777">
        <w:trPr>
          <w:trHeight w:val="358"/>
        </w:trPr>
        <w:tc>
          <w:tcPr>
            <w:tcW w:w="2830" w:type="dxa"/>
            <w:tcBorders>
              <w:top w:val="nil"/>
              <w:left w:val="single" w:color="auto" w:sz="4" w:space="0"/>
              <w:bottom w:val="nil"/>
              <w:right w:val="single" w:color="auto" w:sz="4" w:space="0"/>
            </w:tcBorders>
            <w:shd w:val="clear" w:color="auto" w:fill="auto"/>
            <w:vAlign w:val="center"/>
            <w:hideMark/>
          </w:tcPr>
          <w:p w:rsidRPr="005771F3" w:rsidR="005771F3" w:rsidP="005771F3" w:rsidRDefault="005771F3" w14:paraId="49A461FE" w14:textId="77777777">
            <w:pPr>
              <w:spacing w:after="0" w:line="240" w:lineRule="auto"/>
              <w:rPr>
                <w:rFonts w:eastAsia="Times New Roman" w:cs="Arial"/>
                <w:sz w:val="16"/>
                <w:szCs w:val="16"/>
                <w:lang w:eastAsia="en-AU"/>
              </w:rPr>
            </w:pPr>
            <w:r w:rsidRPr="005771F3">
              <w:rPr>
                <w:rFonts w:eastAsia="Times New Roman" w:cs="Arial"/>
                <w:sz w:val="16"/>
                <w:szCs w:val="16"/>
                <w:lang w:eastAsia="en-AU"/>
              </w:rPr>
              <w:t>Drainage</w:t>
            </w:r>
          </w:p>
        </w:tc>
        <w:tc>
          <w:tcPr>
            <w:tcW w:w="609" w:type="dxa"/>
            <w:tcBorders>
              <w:top w:val="nil"/>
              <w:left w:val="nil"/>
              <w:bottom w:val="nil"/>
              <w:right w:val="nil"/>
            </w:tcBorders>
            <w:shd w:val="clear" w:color="auto" w:fill="auto"/>
            <w:vAlign w:val="center"/>
            <w:hideMark/>
          </w:tcPr>
          <w:p w:rsidRPr="005771F3" w:rsidR="005771F3" w:rsidP="00A94626" w:rsidRDefault="005771F3" w14:paraId="4250271D" w14:textId="1E93C046">
            <w:pPr>
              <w:spacing w:after="0" w:line="240" w:lineRule="auto"/>
              <w:jc w:val="right"/>
              <w:rPr>
                <w:rFonts w:eastAsia="Times New Roman" w:cs="Arial"/>
                <w:sz w:val="16"/>
                <w:szCs w:val="16"/>
                <w:lang w:eastAsia="en-AU"/>
              </w:rPr>
            </w:pPr>
            <w:r w:rsidRPr="005771F3">
              <w:rPr>
                <w:rFonts w:eastAsia="Times New Roman" w:cs="Arial"/>
                <w:sz w:val="16"/>
                <w:szCs w:val="16"/>
                <w:lang w:eastAsia="en-AU"/>
              </w:rPr>
              <w:t>320</w:t>
            </w:r>
          </w:p>
        </w:tc>
        <w:tc>
          <w:tcPr>
            <w:tcW w:w="1246" w:type="dxa"/>
            <w:tcBorders>
              <w:top w:val="nil"/>
              <w:left w:val="nil"/>
              <w:bottom w:val="nil"/>
              <w:right w:val="nil"/>
            </w:tcBorders>
            <w:shd w:val="clear" w:color="auto" w:fill="auto"/>
            <w:vAlign w:val="center"/>
            <w:hideMark/>
          </w:tcPr>
          <w:p w:rsidRPr="005771F3" w:rsidR="005771F3" w:rsidP="00A94626" w:rsidRDefault="005771F3" w14:paraId="17F95536" w14:textId="3B863A0E">
            <w:pPr>
              <w:spacing w:after="0" w:line="240" w:lineRule="auto"/>
              <w:jc w:val="right"/>
              <w:rPr>
                <w:rFonts w:eastAsia="Times New Roman" w:cs="Arial"/>
                <w:sz w:val="16"/>
                <w:szCs w:val="16"/>
                <w:lang w:eastAsia="en-AU"/>
              </w:rPr>
            </w:pPr>
            <w:r w:rsidRPr="005771F3">
              <w:rPr>
                <w:rFonts w:eastAsia="Times New Roman" w:cs="Arial"/>
                <w:sz w:val="16"/>
                <w:szCs w:val="16"/>
                <w:lang w:eastAsia="en-AU"/>
              </w:rPr>
              <w:t>1,965</w:t>
            </w:r>
          </w:p>
        </w:tc>
        <w:tc>
          <w:tcPr>
            <w:tcW w:w="809" w:type="dxa"/>
            <w:tcBorders>
              <w:top w:val="nil"/>
              <w:left w:val="nil"/>
              <w:bottom w:val="nil"/>
              <w:right w:val="single" w:color="auto" w:sz="4" w:space="0"/>
            </w:tcBorders>
            <w:shd w:val="clear" w:color="auto" w:fill="auto"/>
            <w:vAlign w:val="center"/>
            <w:hideMark/>
          </w:tcPr>
          <w:p w:rsidRPr="005771F3" w:rsidR="005771F3" w:rsidP="00A94626" w:rsidRDefault="005771F3" w14:paraId="5346ABA4" w14:textId="435B02C9">
            <w:pPr>
              <w:spacing w:after="0" w:line="240" w:lineRule="auto"/>
              <w:jc w:val="right"/>
              <w:rPr>
                <w:rFonts w:eastAsia="Times New Roman" w:cs="Arial"/>
                <w:b/>
                <w:sz w:val="16"/>
                <w:szCs w:val="16"/>
                <w:lang w:eastAsia="en-AU"/>
              </w:rPr>
            </w:pPr>
            <w:r w:rsidRPr="005771F3">
              <w:rPr>
                <w:rFonts w:eastAsia="Times New Roman" w:cs="Arial"/>
                <w:b/>
                <w:bCs/>
                <w:sz w:val="16"/>
                <w:szCs w:val="16"/>
                <w:lang w:eastAsia="en-AU"/>
              </w:rPr>
              <w:t>2,285</w:t>
            </w:r>
          </w:p>
        </w:tc>
        <w:tc>
          <w:tcPr>
            <w:tcW w:w="666" w:type="dxa"/>
            <w:tcBorders>
              <w:top w:val="nil"/>
              <w:left w:val="nil"/>
              <w:bottom w:val="nil"/>
              <w:right w:val="nil"/>
            </w:tcBorders>
            <w:shd w:val="clear" w:color="auto" w:fill="auto"/>
            <w:vAlign w:val="center"/>
            <w:hideMark/>
          </w:tcPr>
          <w:p w:rsidRPr="005771F3" w:rsidR="005771F3" w:rsidP="00A94626" w:rsidRDefault="005771F3" w14:paraId="5933A72A" w14:textId="6C9C672D">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c>
          <w:tcPr>
            <w:tcW w:w="907" w:type="dxa"/>
            <w:tcBorders>
              <w:top w:val="nil"/>
              <w:left w:val="nil"/>
              <w:bottom w:val="nil"/>
              <w:right w:val="nil"/>
            </w:tcBorders>
            <w:shd w:val="clear" w:color="auto" w:fill="auto"/>
            <w:vAlign w:val="center"/>
            <w:hideMark/>
          </w:tcPr>
          <w:p w:rsidRPr="005771F3" w:rsidR="005771F3" w:rsidP="00A94626" w:rsidRDefault="005771F3" w14:paraId="2DA0E860" w14:textId="757CAD6F">
            <w:pPr>
              <w:spacing w:after="0" w:line="240" w:lineRule="auto"/>
              <w:jc w:val="right"/>
              <w:rPr>
                <w:rFonts w:eastAsia="Times New Roman" w:cs="Arial"/>
                <w:sz w:val="16"/>
                <w:szCs w:val="16"/>
                <w:lang w:eastAsia="en-AU"/>
              </w:rPr>
            </w:pPr>
            <w:r w:rsidRPr="005771F3">
              <w:rPr>
                <w:rFonts w:eastAsia="Times New Roman" w:cs="Arial"/>
                <w:sz w:val="16"/>
                <w:szCs w:val="16"/>
                <w:lang w:eastAsia="en-AU"/>
              </w:rPr>
              <w:t>572</w:t>
            </w:r>
          </w:p>
        </w:tc>
        <w:tc>
          <w:tcPr>
            <w:tcW w:w="906" w:type="dxa"/>
            <w:tcBorders>
              <w:top w:val="nil"/>
              <w:left w:val="nil"/>
              <w:bottom w:val="nil"/>
              <w:right w:val="nil"/>
            </w:tcBorders>
            <w:shd w:val="clear" w:color="auto" w:fill="auto"/>
            <w:vAlign w:val="center"/>
            <w:hideMark/>
          </w:tcPr>
          <w:p w:rsidRPr="005771F3" w:rsidR="005771F3" w:rsidP="00A94626" w:rsidRDefault="005771F3" w14:paraId="10FF76DB" w14:textId="38909B96">
            <w:pPr>
              <w:spacing w:after="0" w:line="240" w:lineRule="auto"/>
              <w:jc w:val="right"/>
              <w:rPr>
                <w:rFonts w:eastAsia="Times New Roman" w:cs="Arial"/>
                <w:sz w:val="16"/>
                <w:szCs w:val="16"/>
                <w:lang w:eastAsia="en-AU"/>
              </w:rPr>
            </w:pPr>
            <w:r w:rsidRPr="005771F3">
              <w:rPr>
                <w:rFonts w:eastAsia="Times New Roman" w:cs="Arial"/>
                <w:sz w:val="16"/>
                <w:szCs w:val="16"/>
                <w:lang w:eastAsia="en-AU"/>
              </w:rPr>
              <w:t>1,139</w:t>
            </w:r>
          </w:p>
        </w:tc>
        <w:tc>
          <w:tcPr>
            <w:tcW w:w="1064" w:type="dxa"/>
            <w:tcBorders>
              <w:top w:val="nil"/>
              <w:left w:val="nil"/>
              <w:bottom w:val="nil"/>
              <w:right w:val="single" w:color="auto" w:sz="4" w:space="0"/>
            </w:tcBorders>
            <w:shd w:val="clear" w:color="auto" w:fill="auto"/>
            <w:vAlign w:val="center"/>
            <w:hideMark/>
          </w:tcPr>
          <w:p w:rsidRPr="005771F3" w:rsidR="005771F3" w:rsidP="00A94626" w:rsidRDefault="005771F3" w14:paraId="337F6A14" w14:textId="05B06D72">
            <w:pPr>
              <w:spacing w:after="0" w:line="240" w:lineRule="auto"/>
              <w:jc w:val="right"/>
              <w:rPr>
                <w:rFonts w:eastAsia="Times New Roman" w:cs="Arial"/>
                <w:sz w:val="16"/>
                <w:szCs w:val="16"/>
                <w:lang w:eastAsia="en-AU"/>
              </w:rPr>
            </w:pPr>
            <w:r w:rsidRPr="005771F3">
              <w:rPr>
                <w:rFonts w:eastAsia="Times New Roman" w:cs="Arial"/>
                <w:sz w:val="16"/>
                <w:szCs w:val="16"/>
                <w:lang w:eastAsia="en-AU"/>
              </w:rPr>
              <w:t>254</w:t>
            </w:r>
          </w:p>
        </w:tc>
        <w:tc>
          <w:tcPr>
            <w:tcW w:w="864" w:type="dxa"/>
            <w:tcBorders>
              <w:top w:val="nil"/>
              <w:left w:val="nil"/>
              <w:bottom w:val="nil"/>
              <w:right w:val="nil"/>
            </w:tcBorders>
            <w:shd w:val="clear" w:color="auto" w:fill="auto"/>
            <w:vAlign w:val="center"/>
            <w:hideMark/>
          </w:tcPr>
          <w:p w:rsidRPr="005771F3" w:rsidR="005771F3" w:rsidP="00A94626" w:rsidRDefault="005771F3" w14:paraId="3A1555C9" w14:textId="690BB7E4">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c>
          <w:tcPr>
            <w:tcW w:w="777" w:type="dxa"/>
            <w:tcBorders>
              <w:top w:val="nil"/>
              <w:left w:val="nil"/>
              <w:bottom w:val="nil"/>
              <w:right w:val="nil"/>
            </w:tcBorders>
            <w:shd w:val="clear" w:color="auto" w:fill="auto"/>
            <w:vAlign w:val="center"/>
            <w:hideMark/>
          </w:tcPr>
          <w:p w:rsidRPr="005771F3" w:rsidR="005771F3" w:rsidP="00A94626" w:rsidRDefault="005771F3" w14:paraId="5F88D5A9" w14:textId="2076A568">
            <w:pPr>
              <w:spacing w:after="0" w:line="240" w:lineRule="auto"/>
              <w:jc w:val="right"/>
              <w:rPr>
                <w:rFonts w:eastAsia="Times New Roman" w:cs="Arial"/>
                <w:sz w:val="16"/>
                <w:szCs w:val="16"/>
                <w:lang w:eastAsia="en-AU"/>
              </w:rPr>
            </w:pPr>
            <w:r w:rsidRPr="005771F3">
              <w:rPr>
                <w:rFonts w:eastAsia="Times New Roman" w:cs="Arial"/>
                <w:sz w:val="16"/>
                <w:szCs w:val="16"/>
                <w:lang w:eastAsia="en-AU"/>
              </w:rPr>
              <w:t>245</w:t>
            </w:r>
          </w:p>
        </w:tc>
        <w:tc>
          <w:tcPr>
            <w:tcW w:w="1318" w:type="dxa"/>
            <w:tcBorders>
              <w:top w:val="nil"/>
              <w:left w:val="nil"/>
              <w:bottom w:val="nil"/>
              <w:right w:val="nil"/>
            </w:tcBorders>
            <w:shd w:val="clear" w:color="auto" w:fill="auto"/>
            <w:vAlign w:val="center"/>
            <w:hideMark/>
          </w:tcPr>
          <w:p w:rsidRPr="005771F3" w:rsidR="005771F3" w:rsidP="00A94626" w:rsidRDefault="005771F3" w14:paraId="1F79A5D7" w14:textId="5859A592">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c>
          <w:tcPr>
            <w:tcW w:w="972" w:type="dxa"/>
            <w:tcBorders>
              <w:top w:val="nil"/>
              <w:left w:val="nil"/>
              <w:bottom w:val="nil"/>
              <w:right w:val="nil"/>
            </w:tcBorders>
            <w:shd w:val="clear" w:color="auto" w:fill="auto"/>
            <w:vAlign w:val="center"/>
            <w:hideMark/>
          </w:tcPr>
          <w:p w:rsidRPr="005771F3" w:rsidR="005771F3" w:rsidP="00A94626" w:rsidRDefault="005771F3" w14:paraId="18DBDCBC" w14:textId="4721695D">
            <w:pPr>
              <w:spacing w:after="0" w:line="240" w:lineRule="auto"/>
              <w:jc w:val="right"/>
              <w:rPr>
                <w:rFonts w:eastAsia="Times New Roman" w:cs="Arial"/>
                <w:sz w:val="16"/>
                <w:szCs w:val="16"/>
                <w:lang w:eastAsia="en-AU"/>
              </w:rPr>
            </w:pPr>
            <w:r w:rsidRPr="005771F3">
              <w:rPr>
                <w:rFonts w:eastAsia="Times New Roman" w:cs="Arial"/>
                <w:sz w:val="16"/>
                <w:szCs w:val="16"/>
                <w:lang w:eastAsia="en-AU"/>
              </w:rPr>
              <w:t>50</w:t>
            </w:r>
          </w:p>
        </w:tc>
        <w:tc>
          <w:tcPr>
            <w:tcW w:w="851" w:type="dxa"/>
            <w:tcBorders>
              <w:top w:val="nil"/>
              <w:left w:val="nil"/>
              <w:bottom w:val="nil"/>
              <w:right w:val="nil"/>
            </w:tcBorders>
            <w:shd w:val="clear" w:color="auto" w:fill="auto"/>
            <w:vAlign w:val="center"/>
            <w:hideMark/>
          </w:tcPr>
          <w:p w:rsidRPr="005771F3" w:rsidR="005771F3" w:rsidP="00A94626" w:rsidRDefault="005771F3" w14:paraId="45AFD18B" w14:textId="468ACEEA">
            <w:pPr>
              <w:spacing w:after="0" w:line="240" w:lineRule="auto"/>
              <w:jc w:val="right"/>
              <w:rPr>
                <w:rFonts w:eastAsia="Times New Roman" w:cs="Arial"/>
                <w:sz w:val="16"/>
                <w:szCs w:val="16"/>
                <w:lang w:eastAsia="en-AU"/>
              </w:rPr>
            </w:pPr>
            <w:r w:rsidRPr="005771F3">
              <w:rPr>
                <w:rFonts w:eastAsia="Times New Roman" w:cs="Arial"/>
                <w:sz w:val="16"/>
                <w:szCs w:val="16"/>
                <w:lang w:eastAsia="en-AU"/>
              </w:rPr>
              <w:t>1,990</w:t>
            </w:r>
          </w:p>
        </w:tc>
        <w:tc>
          <w:tcPr>
            <w:tcW w:w="1149" w:type="dxa"/>
            <w:tcBorders>
              <w:top w:val="nil"/>
              <w:left w:val="nil"/>
              <w:bottom w:val="nil"/>
              <w:right w:val="single" w:color="auto" w:sz="4" w:space="0"/>
            </w:tcBorders>
            <w:shd w:val="clear" w:color="auto" w:fill="auto"/>
            <w:vAlign w:val="center"/>
            <w:hideMark/>
          </w:tcPr>
          <w:p w:rsidRPr="005771F3" w:rsidR="005771F3" w:rsidP="00A94626" w:rsidRDefault="005771F3" w14:paraId="050692A6" w14:textId="28154E7D">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r>
      <w:tr w:rsidRPr="00C76060" w:rsidR="008F442D" w:rsidTr="009C232B" w14:paraId="0084A56B" w14:textId="77777777">
        <w:trPr>
          <w:trHeight w:val="358"/>
        </w:trPr>
        <w:tc>
          <w:tcPr>
            <w:tcW w:w="2830" w:type="dxa"/>
            <w:tcBorders>
              <w:top w:val="nil"/>
              <w:left w:val="single" w:color="auto" w:sz="4" w:space="0"/>
              <w:bottom w:val="nil"/>
              <w:right w:val="single" w:color="auto" w:sz="4" w:space="0"/>
            </w:tcBorders>
            <w:shd w:val="clear" w:color="auto" w:fill="auto"/>
            <w:vAlign w:val="center"/>
            <w:hideMark/>
          </w:tcPr>
          <w:p w:rsidRPr="005771F3" w:rsidR="005771F3" w:rsidP="005771F3" w:rsidRDefault="005771F3" w14:paraId="43F50615" w14:textId="77777777">
            <w:pPr>
              <w:spacing w:after="0" w:line="240" w:lineRule="auto"/>
              <w:rPr>
                <w:rFonts w:eastAsia="Times New Roman" w:cs="Arial"/>
                <w:sz w:val="16"/>
                <w:szCs w:val="16"/>
                <w:lang w:eastAsia="en-AU"/>
              </w:rPr>
            </w:pPr>
            <w:r w:rsidRPr="005771F3">
              <w:rPr>
                <w:rFonts w:eastAsia="Times New Roman" w:cs="Arial"/>
                <w:sz w:val="16"/>
                <w:szCs w:val="16"/>
                <w:lang w:eastAsia="en-AU"/>
              </w:rPr>
              <w:t>Parks, open space and streetscapes</w:t>
            </w:r>
          </w:p>
        </w:tc>
        <w:tc>
          <w:tcPr>
            <w:tcW w:w="609" w:type="dxa"/>
            <w:tcBorders>
              <w:top w:val="nil"/>
              <w:left w:val="nil"/>
              <w:bottom w:val="nil"/>
              <w:right w:val="nil"/>
            </w:tcBorders>
            <w:shd w:val="clear" w:color="auto" w:fill="auto"/>
            <w:vAlign w:val="center"/>
            <w:hideMark/>
          </w:tcPr>
          <w:p w:rsidRPr="005771F3" w:rsidR="005771F3" w:rsidP="00A94626" w:rsidRDefault="005771F3" w14:paraId="29F71CC3" w14:textId="0720F46A">
            <w:pPr>
              <w:spacing w:after="0" w:line="240" w:lineRule="auto"/>
              <w:jc w:val="right"/>
              <w:rPr>
                <w:rFonts w:eastAsia="Times New Roman" w:cs="Arial"/>
                <w:sz w:val="16"/>
                <w:szCs w:val="16"/>
                <w:lang w:eastAsia="en-AU"/>
              </w:rPr>
            </w:pPr>
            <w:r w:rsidRPr="005771F3">
              <w:rPr>
                <w:rFonts w:eastAsia="Times New Roman" w:cs="Arial"/>
                <w:sz w:val="16"/>
                <w:szCs w:val="16"/>
                <w:lang w:eastAsia="en-AU"/>
              </w:rPr>
              <w:t>2,740</w:t>
            </w:r>
          </w:p>
        </w:tc>
        <w:tc>
          <w:tcPr>
            <w:tcW w:w="1246" w:type="dxa"/>
            <w:tcBorders>
              <w:top w:val="nil"/>
              <w:left w:val="nil"/>
              <w:bottom w:val="nil"/>
              <w:right w:val="nil"/>
            </w:tcBorders>
            <w:shd w:val="clear" w:color="auto" w:fill="auto"/>
            <w:vAlign w:val="center"/>
            <w:hideMark/>
          </w:tcPr>
          <w:p w:rsidRPr="005771F3" w:rsidR="005771F3" w:rsidP="00A94626" w:rsidRDefault="005771F3" w14:paraId="0817231C" w14:textId="2B600E1A">
            <w:pPr>
              <w:spacing w:after="0" w:line="240" w:lineRule="auto"/>
              <w:jc w:val="right"/>
              <w:rPr>
                <w:rFonts w:eastAsia="Times New Roman" w:cs="Arial"/>
                <w:sz w:val="16"/>
                <w:szCs w:val="16"/>
                <w:lang w:eastAsia="en-AU"/>
              </w:rPr>
            </w:pPr>
            <w:r w:rsidRPr="005771F3">
              <w:rPr>
                <w:rFonts w:eastAsia="Times New Roman" w:cs="Arial"/>
                <w:sz w:val="16"/>
                <w:szCs w:val="16"/>
                <w:lang w:eastAsia="en-AU"/>
              </w:rPr>
              <w:t>10,960</w:t>
            </w:r>
          </w:p>
        </w:tc>
        <w:tc>
          <w:tcPr>
            <w:tcW w:w="809" w:type="dxa"/>
            <w:tcBorders>
              <w:top w:val="nil"/>
              <w:left w:val="nil"/>
              <w:bottom w:val="nil"/>
              <w:right w:val="single" w:color="auto" w:sz="4" w:space="0"/>
            </w:tcBorders>
            <w:shd w:val="clear" w:color="auto" w:fill="auto"/>
            <w:vAlign w:val="center"/>
            <w:hideMark/>
          </w:tcPr>
          <w:p w:rsidRPr="005771F3" w:rsidR="005771F3" w:rsidP="00A94626" w:rsidRDefault="005771F3" w14:paraId="7AAA9A79" w14:textId="52BED770">
            <w:pPr>
              <w:spacing w:after="0" w:line="240" w:lineRule="auto"/>
              <w:jc w:val="right"/>
              <w:rPr>
                <w:rFonts w:eastAsia="Times New Roman" w:cs="Arial"/>
                <w:b/>
                <w:sz w:val="16"/>
                <w:szCs w:val="16"/>
                <w:lang w:eastAsia="en-AU"/>
              </w:rPr>
            </w:pPr>
            <w:r w:rsidRPr="005771F3">
              <w:rPr>
                <w:rFonts w:eastAsia="Times New Roman" w:cs="Arial"/>
                <w:b/>
                <w:sz w:val="16"/>
                <w:szCs w:val="16"/>
                <w:lang w:eastAsia="en-AU"/>
              </w:rPr>
              <w:t>13,700</w:t>
            </w:r>
          </w:p>
        </w:tc>
        <w:tc>
          <w:tcPr>
            <w:tcW w:w="666" w:type="dxa"/>
            <w:tcBorders>
              <w:top w:val="nil"/>
              <w:left w:val="nil"/>
              <w:bottom w:val="nil"/>
              <w:right w:val="nil"/>
            </w:tcBorders>
            <w:shd w:val="clear" w:color="auto" w:fill="auto"/>
            <w:vAlign w:val="center"/>
            <w:hideMark/>
          </w:tcPr>
          <w:p w:rsidRPr="005771F3" w:rsidR="005771F3" w:rsidP="00A94626" w:rsidRDefault="005771F3" w14:paraId="7DF501B9" w14:textId="22BBDC1C">
            <w:pPr>
              <w:spacing w:after="0" w:line="240" w:lineRule="auto"/>
              <w:jc w:val="right"/>
              <w:rPr>
                <w:rFonts w:eastAsia="Times New Roman" w:cs="Arial"/>
                <w:sz w:val="16"/>
                <w:szCs w:val="16"/>
                <w:lang w:eastAsia="en-AU"/>
              </w:rPr>
            </w:pPr>
            <w:r w:rsidRPr="005771F3">
              <w:rPr>
                <w:rFonts w:eastAsia="Times New Roman" w:cs="Arial"/>
                <w:sz w:val="16"/>
                <w:szCs w:val="16"/>
                <w:lang w:eastAsia="en-AU"/>
              </w:rPr>
              <w:t>810</w:t>
            </w:r>
          </w:p>
        </w:tc>
        <w:tc>
          <w:tcPr>
            <w:tcW w:w="907" w:type="dxa"/>
            <w:tcBorders>
              <w:top w:val="nil"/>
              <w:left w:val="nil"/>
              <w:bottom w:val="nil"/>
              <w:right w:val="nil"/>
            </w:tcBorders>
            <w:shd w:val="clear" w:color="auto" w:fill="auto"/>
            <w:vAlign w:val="center"/>
            <w:hideMark/>
          </w:tcPr>
          <w:p w:rsidRPr="005771F3" w:rsidR="005771F3" w:rsidP="00A94626" w:rsidRDefault="005771F3" w14:paraId="3B501A75" w14:textId="11546F63">
            <w:pPr>
              <w:spacing w:after="0" w:line="240" w:lineRule="auto"/>
              <w:jc w:val="right"/>
              <w:rPr>
                <w:rFonts w:eastAsia="Times New Roman" w:cs="Arial"/>
                <w:sz w:val="16"/>
                <w:szCs w:val="16"/>
                <w:lang w:eastAsia="en-AU"/>
              </w:rPr>
            </w:pPr>
            <w:r w:rsidRPr="005771F3">
              <w:rPr>
                <w:rFonts w:eastAsia="Times New Roman" w:cs="Arial"/>
                <w:sz w:val="16"/>
                <w:szCs w:val="16"/>
                <w:lang w:eastAsia="en-AU"/>
              </w:rPr>
              <w:t>3,961</w:t>
            </w:r>
          </w:p>
        </w:tc>
        <w:tc>
          <w:tcPr>
            <w:tcW w:w="906" w:type="dxa"/>
            <w:tcBorders>
              <w:top w:val="nil"/>
              <w:left w:val="nil"/>
              <w:bottom w:val="nil"/>
              <w:right w:val="nil"/>
            </w:tcBorders>
            <w:shd w:val="clear" w:color="auto" w:fill="auto"/>
            <w:vAlign w:val="center"/>
            <w:hideMark/>
          </w:tcPr>
          <w:p w:rsidRPr="005771F3" w:rsidR="005771F3" w:rsidP="00A94626" w:rsidRDefault="005771F3" w14:paraId="0B13C4E9" w14:textId="4F534E76">
            <w:pPr>
              <w:spacing w:after="0" w:line="240" w:lineRule="auto"/>
              <w:jc w:val="right"/>
              <w:rPr>
                <w:rFonts w:eastAsia="Times New Roman" w:cs="Arial"/>
                <w:sz w:val="16"/>
                <w:szCs w:val="16"/>
                <w:lang w:eastAsia="en-AU"/>
              </w:rPr>
            </w:pPr>
            <w:r w:rsidRPr="005771F3">
              <w:rPr>
                <w:rFonts w:eastAsia="Times New Roman" w:cs="Arial"/>
                <w:sz w:val="16"/>
                <w:szCs w:val="16"/>
                <w:lang w:eastAsia="en-AU"/>
              </w:rPr>
              <w:t>5,894</w:t>
            </w:r>
          </w:p>
        </w:tc>
        <w:tc>
          <w:tcPr>
            <w:tcW w:w="1064" w:type="dxa"/>
            <w:tcBorders>
              <w:top w:val="nil"/>
              <w:left w:val="nil"/>
              <w:bottom w:val="nil"/>
              <w:right w:val="single" w:color="auto" w:sz="4" w:space="0"/>
            </w:tcBorders>
            <w:shd w:val="clear" w:color="auto" w:fill="auto"/>
            <w:vAlign w:val="center"/>
            <w:hideMark/>
          </w:tcPr>
          <w:p w:rsidRPr="005771F3" w:rsidR="005771F3" w:rsidP="00A94626" w:rsidRDefault="005771F3" w14:paraId="1075E049" w14:textId="77932140">
            <w:pPr>
              <w:spacing w:after="0" w:line="240" w:lineRule="auto"/>
              <w:jc w:val="right"/>
              <w:rPr>
                <w:rFonts w:eastAsia="Times New Roman" w:cs="Arial"/>
                <w:sz w:val="16"/>
                <w:szCs w:val="16"/>
                <w:lang w:eastAsia="en-AU"/>
              </w:rPr>
            </w:pPr>
            <w:r w:rsidRPr="005771F3">
              <w:rPr>
                <w:rFonts w:eastAsia="Times New Roman" w:cs="Arial"/>
                <w:sz w:val="16"/>
                <w:szCs w:val="16"/>
                <w:lang w:eastAsia="en-AU"/>
              </w:rPr>
              <w:t>295</w:t>
            </w:r>
          </w:p>
        </w:tc>
        <w:tc>
          <w:tcPr>
            <w:tcW w:w="864" w:type="dxa"/>
            <w:tcBorders>
              <w:top w:val="nil"/>
              <w:left w:val="nil"/>
              <w:bottom w:val="nil"/>
              <w:right w:val="nil"/>
            </w:tcBorders>
            <w:shd w:val="clear" w:color="auto" w:fill="auto"/>
            <w:vAlign w:val="center"/>
            <w:hideMark/>
          </w:tcPr>
          <w:p w:rsidRPr="005771F3" w:rsidR="005771F3" w:rsidP="00A94626" w:rsidRDefault="005771F3" w14:paraId="152A087E" w14:textId="6E7F2DCC">
            <w:pPr>
              <w:spacing w:after="0" w:line="240" w:lineRule="auto"/>
              <w:jc w:val="right"/>
              <w:rPr>
                <w:rFonts w:eastAsia="Times New Roman" w:cs="Arial"/>
                <w:sz w:val="16"/>
                <w:szCs w:val="16"/>
                <w:lang w:eastAsia="en-AU"/>
              </w:rPr>
            </w:pPr>
            <w:r w:rsidRPr="005771F3">
              <w:rPr>
                <w:rFonts w:eastAsia="Times New Roman" w:cs="Arial"/>
                <w:sz w:val="16"/>
                <w:szCs w:val="16"/>
                <w:lang w:eastAsia="en-AU"/>
              </w:rPr>
              <w:t>1,260</w:t>
            </w:r>
          </w:p>
        </w:tc>
        <w:tc>
          <w:tcPr>
            <w:tcW w:w="777" w:type="dxa"/>
            <w:tcBorders>
              <w:top w:val="nil"/>
              <w:left w:val="nil"/>
              <w:bottom w:val="nil"/>
              <w:right w:val="nil"/>
            </w:tcBorders>
            <w:shd w:val="clear" w:color="auto" w:fill="auto"/>
            <w:vAlign w:val="center"/>
            <w:hideMark/>
          </w:tcPr>
          <w:p w:rsidRPr="005771F3" w:rsidR="005771F3" w:rsidP="00A94626" w:rsidRDefault="005771F3" w14:paraId="0894978D" w14:textId="29789B93">
            <w:pPr>
              <w:spacing w:after="0" w:line="240" w:lineRule="auto"/>
              <w:jc w:val="right"/>
              <w:rPr>
                <w:rFonts w:eastAsia="Times New Roman" w:cs="Arial"/>
                <w:sz w:val="16"/>
                <w:szCs w:val="16"/>
                <w:lang w:eastAsia="en-AU"/>
              </w:rPr>
            </w:pPr>
            <w:r w:rsidRPr="005771F3">
              <w:rPr>
                <w:rFonts w:eastAsia="Times New Roman" w:cs="Arial"/>
                <w:sz w:val="16"/>
                <w:szCs w:val="16"/>
                <w:lang w:eastAsia="en-AU"/>
              </w:rPr>
              <w:t>3,618</w:t>
            </w:r>
          </w:p>
        </w:tc>
        <w:tc>
          <w:tcPr>
            <w:tcW w:w="1318" w:type="dxa"/>
            <w:tcBorders>
              <w:top w:val="nil"/>
              <w:left w:val="nil"/>
              <w:bottom w:val="nil"/>
              <w:right w:val="nil"/>
            </w:tcBorders>
            <w:shd w:val="clear" w:color="auto" w:fill="auto"/>
            <w:vAlign w:val="center"/>
            <w:hideMark/>
          </w:tcPr>
          <w:p w:rsidRPr="005771F3" w:rsidR="005771F3" w:rsidP="00A94626" w:rsidRDefault="005771F3" w14:paraId="4786C487" w14:textId="604ECE77">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c>
          <w:tcPr>
            <w:tcW w:w="972" w:type="dxa"/>
            <w:tcBorders>
              <w:top w:val="nil"/>
              <w:left w:val="nil"/>
              <w:bottom w:val="nil"/>
              <w:right w:val="nil"/>
            </w:tcBorders>
            <w:shd w:val="clear" w:color="auto" w:fill="auto"/>
            <w:vAlign w:val="center"/>
            <w:hideMark/>
          </w:tcPr>
          <w:p w:rsidRPr="005771F3" w:rsidR="005771F3" w:rsidP="00A94626" w:rsidRDefault="005771F3" w14:paraId="182E53C0" w14:textId="03C29715">
            <w:pPr>
              <w:spacing w:after="0" w:line="240" w:lineRule="auto"/>
              <w:jc w:val="right"/>
              <w:rPr>
                <w:rFonts w:eastAsia="Times New Roman" w:cs="Arial"/>
                <w:sz w:val="16"/>
                <w:szCs w:val="16"/>
                <w:lang w:eastAsia="en-AU"/>
              </w:rPr>
            </w:pPr>
            <w:r w:rsidRPr="005771F3">
              <w:rPr>
                <w:rFonts w:eastAsia="Times New Roman" w:cs="Arial"/>
                <w:sz w:val="16"/>
                <w:szCs w:val="16"/>
                <w:lang w:eastAsia="en-AU"/>
              </w:rPr>
              <w:t>4,952</w:t>
            </w:r>
          </w:p>
        </w:tc>
        <w:tc>
          <w:tcPr>
            <w:tcW w:w="851" w:type="dxa"/>
            <w:tcBorders>
              <w:top w:val="nil"/>
              <w:left w:val="nil"/>
              <w:bottom w:val="nil"/>
              <w:right w:val="nil"/>
            </w:tcBorders>
            <w:shd w:val="clear" w:color="auto" w:fill="auto"/>
            <w:vAlign w:val="center"/>
            <w:hideMark/>
          </w:tcPr>
          <w:p w:rsidRPr="005771F3" w:rsidR="005771F3" w:rsidP="00A94626" w:rsidRDefault="005771F3" w14:paraId="444FA505" w14:textId="100FE433">
            <w:pPr>
              <w:spacing w:after="0" w:line="240" w:lineRule="auto"/>
              <w:jc w:val="right"/>
              <w:rPr>
                <w:rFonts w:eastAsia="Times New Roman" w:cs="Arial"/>
                <w:sz w:val="16"/>
                <w:szCs w:val="16"/>
                <w:lang w:eastAsia="en-AU"/>
              </w:rPr>
            </w:pPr>
            <w:r w:rsidRPr="005771F3">
              <w:rPr>
                <w:rFonts w:eastAsia="Times New Roman" w:cs="Arial"/>
                <w:sz w:val="16"/>
                <w:szCs w:val="16"/>
                <w:lang w:eastAsia="en-AU"/>
              </w:rPr>
              <w:t>3,870</w:t>
            </w:r>
          </w:p>
        </w:tc>
        <w:tc>
          <w:tcPr>
            <w:tcW w:w="1149" w:type="dxa"/>
            <w:tcBorders>
              <w:top w:val="nil"/>
              <w:left w:val="nil"/>
              <w:bottom w:val="nil"/>
              <w:right w:val="single" w:color="auto" w:sz="4" w:space="0"/>
            </w:tcBorders>
            <w:shd w:val="clear" w:color="auto" w:fill="auto"/>
            <w:vAlign w:val="center"/>
            <w:hideMark/>
          </w:tcPr>
          <w:p w:rsidRPr="005771F3" w:rsidR="005771F3" w:rsidP="00A94626" w:rsidRDefault="005771F3" w14:paraId="3E7A9A77" w14:textId="6BB643DE">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r>
      <w:tr w:rsidRPr="00C76060" w:rsidR="008F442D" w:rsidTr="009C232B" w14:paraId="2629FADA" w14:textId="77777777">
        <w:trPr>
          <w:trHeight w:val="358"/>
        </w:trPr>
        <w:tc>
          <w:tcPr>
            <w:tcW w:w="2830" w:type="dxa"/>
            <w:tcBorders>
              <w:top w:val="nil"/>
              <w:left w:val="single" w:color="auto" w:sz="4" w:space="0"/>
              <w:bottom w:val="nil"/>
              <w:right w:val="single" w:color="auto" w:sz="4" w:space="0"/>
            </w:tcBorders>
            <w:shd w:val="clear" w:color="auto" w:fill="auto"/>
            <w:vAlign w:val="center"/>
            <w:hideMark/>
          </w:tcPr>
          <w:p w:rsidRPr="005771F3" w:rsidR="005771F3" w:rsidP="005771F3" w:rsidRDefault="005771F3" w14:paraId="7BCAB9B5" w14:textId="77777777">
            <w:pPr>
              <w:spacing w:after="0" w:line="240" w:lineRule="auto"/>
              <w:rPr>
                <w:rFonts w:eastAsia="Times New Roman" w:cs="Arial"/>
                <w:sz w:val="16"/>
                <w:szCs w:val="16"/>
                <w:lang w:eastAsia="en-AU"/>
              </w:rPr>
            </w:pPr>
            <w:r w:rsidRPr="005771F3">
              <w:rPr>
                <w:rFonts w:eastAsia="Times New Roman" w:cs="Arial"/>
                <w:sz w:val="16"/>
                <w:szCs w:val="16"/>
                <w:lang w:eastAsia="en-AU"/>
              </w:rPr>
              <w:t>Other infrastructure</w:t>
            </w:r>
          </w:p>
        </w:tc>
        <w:tc>
          <w:tcPr>
            <w:tcW w:w="609" w:type="dxa"/>
            <w:tcBorders>
              <w:top w:val="nil"/>
              <w:left w:val="nil"/>
              <w:bottom w:val="nil"/>
              <w:right w:val="nil"/>
            </w:tcBorders>
            <w:shd w:val="clear" w:color="auto" w:fill="auto"/>
            <w:vAlign w:val="center"/>
            <w:hideMark/>
          </w:tcPr>
          <w:p w:rsidRPr="005771F3" w:rsidR="005771F3" w:rsidP="00A94626" w:rsidRDefault="005771F3" w14:paraId="2B434BAB" w14:textId="751F091D">
            <w:pPr>
              <w:spacing w:after="0" w:line="240" w:lineRule="auto"/>
              <w:jc w:val="right"/>
              <w:rPr>
                <w:rFonts w:eastAsia="Times New Roman" w:cs="Arial"/>
                <w:sz w:val="16"/>
                <w:szCs w:val="16"/>
                <w:lang w:eastAsia="en-AU"/>
              </w:rPr>
            </w:pPr>
            <w:r w:rsidRPr="005771F3">
              <w:rPr>
                <w:rFonts w:eastAsia="Times New Roman" w:cs="Arial"/>
                <w:sz w:val="16"/>
                <w:szCs w:val="16"/>
                <w:lang w:eastAsia="en-AU"/>
              </w:rPr>
              <w:t>10</w:t>
            </w:r>
          </w:p>
        </w:tc>
        <w:tc>
          <w:tcPr>
            <w:tcW w:w="1246" w:type="dxa"/>
            <w:tcBorders>
              <w:top w:val="nil"/>
              <w:left w:val="nil"/>
              <w:bottom w:val="nil"/>
              <w:right w:val="nil"/>
            </w:tcBorders>
            <w:shd w:val="clear" w:color="auto" w:fill="auto"/>
            <w:noWrap/>
            <w:vAlign w:val="center"/>
            <w:hideMark/>
          </w:tcPr>
          <w:p w:rsidRPr="00C76060" w:rsidR="005771F3" w:rsidP="00A94626" w:rsidRDefault="005771F3" w14:paraId="4FBAA853" w14:textId="77777777">
            <w:pPr>
              <w:spacing w:after="0" w:line="240" w:lineRule="auto"/>
              <w:jc w:val="right"/>
              <w:rPr>
                <w:rFonts w:eastAsia="Times New Roman" w:cs="Arial"/>
                <w:sz w:val="16"/>
                <w:szCs w:val="16"/>
                <w:lang w:eastAsia="en-AU"/>
              </w:rPr>
            </w:pPr>
            <w:r w:rsidRPr="00C76060">
              <w:rPr>
                <w:rFonts w:eastAsia="Times New Roman" w:cs="Arial"/>
                <w:sz w:val="16"/>
                <w:szCs w:val="16"/>
                <w:lang w:eastAsia="en-AU"/>
              </w:rPr>
              <w:t>90</w:t>
            </w:r>
          </w:p>
        </w:tc>
        <w:tc>
          <w:tcPr>
            <w:tcW w:w="809" w:type="dxa"/>
            <w:tcBorders>
              <w:top w:val="nil"/>
              <w:left w:val="nil"/>
              <w:bottom w:val="nil"/>
              <w:right w:val="single" w:color="auto" w:sz="4" w:space="0"/>
            </w:tcBorders>
            <w:shd w:val="clear" w:color="auto" w:fill="auto"/>
            <w:vAlign w:val="center"/>
            <w:hideMark/>
          </w:tcPr>
          <w:p w:rsidRPr="005771F3" w:rsidR="005771F3" w:rsidP="00A94626" w:rsidRDefault="005771F3" w14:paraId="46D863C0" w14:textId="16C8ED2B">
            <w:pPr>
              <w:spacing w:after="0" w:line="240" w:lineRule="auto"/>
              <w:jc w:val="right"/>
              <w:rPr>
                <w:rFonts w:eastAsia="Times New Roman" w:cs="Arial"/>
                <w:b/>
                <w:sz w:val="16"/>
                <w:szCs w:val="16"/>
                <w:lang w:eastAsia="en-AU"/>
              </w:rPr>
            </w:pPr>
            <w:r w:rsidRPr="005771F3">
              <w:rPr>
                <w:rFonts w:eastAsia="Times New Roman" w:cs="Arial"/>
                <w:b/>
                <w:bCs/>
                <w:sz w:val="16"/>
                <w:szCs w:val="16"/>
                <w:lang w:eastAsia="en-AU"/>
              </w:rPr>
              <w:t>100</w:t>
            </w:r>
          </w:p>
        </w:tc>
        <w:tc>
          <w:tcPr>
            <w:tcW w:w="666" w:type="dxa"/>
            <w:tcBorders>
              <w:top w:val="nil"/>
              <w:left w:val="nil"/>
              <w:bottom w:val="nil"/>
              <w:right w:val="nil"/>
            </w:tcBorders>
            <w:shd w:val="clear" w:color="auto" w:fill="auto"/>
            <w:vAlign w:val="center"/>
            <w:hideMark/>
          </w:tcPr>
          <w:p w:rsidRPr="005771F3" w:rsidR="005771F3" w:rsidP="00A94626" w:rsidRDefault="005771F3" w14:paraId="7677904B" w14:textId="5A180A65">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c>
          <w:tcPr>
            <w:tcW w:w="907" w:type="dxa"/>
            <w:tcBorders>
              <w:top w:val="nil"/>
              <w:left w:val="nil"/>
              <w:bottom w:val="nil"/>
              <w:right w:val="nil"/>
            </w:tcBorders>
            <w:shd w:val="clear" w:color="auto" w:fill="auto"/>
            <w:vAlign w:val="center"/>
            <w:hideMark/>
          </w:tcPr>
          <w:p w:rsidRPr="005771F3" w:rsidR="005771F3" w:rsidP="00A94626" w:rsidRDefault="005771F3" w14:paraId="63E77B64" w14:textId="0EC76FA4">
            <w:pPr>
              <w:spacing w:after="0" w:line="240" w:lineRule="auto"/>
              <w:jc w:val="right"/>
              <w:rPr>
                <w:rFonts w:eastAsia="Times New Roman" w:cs="Arial"/>
                <w:sz w:val="16"/>
                <w:szCs w:val="16"/>
                <w:lang w:eastAsia="en-AU"/>
              </w:rPr>
            </w:pPr>
            <w:r w:rsidRPr="005771F3">
              <w:rPr>
                <w:rFonts w:eastAsia="Times New Roman" w:cs="Arial"/>
                <w:sz w:val="16"/>
                <w:szCs w:val="16"/>
                <w:lang w:eastAsia="en-AU"/>
              </w:rPr>
              <w:t>90</w:t>
            </w:r>
          </w:p>
        </w:tc>
        <w:tc>
          <w:tcPr>
            <w:tcW w:w="906" w:type="dxa"/>
            <w:tcBorders>
              <w:top w:val="nil"/>
              <w:left w:val="nil"/>
              <w:bottom w:val="nil"/>
              <w:right w:val="nil"/>
            </w:tcBorders>
            <w:shd w:val="clear" w:color="auto" w:fill="auto"/>
            <w:vAlign w:val="center"/>
            <w:hideMark/>
          </w:tcPr>
          <w:p w:rsidRPr="005771F3" w:rsidR="005771F3" w:rsidP="00A94626" w:rsidRDefault="005771F3" w14:paraId="427585C4" w14:textId="2984730F">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c>
          <w:tcPr>
            <w:tcW w:w="1064" w:type="dxa"/>
            <w:tcBorders>
              <w:top w:val="nil"/>
              <w:left w:val="nil"/>
              <w:bottom w:val="nil"/>
              <w:right w:val="single" w:color="auto" w:sz="4" w:space="0"/>
            </w:tcBorders>
            <w:shd w:val="clear" w:color="auto" w:fill="auto"/>
            <w:vAlign w:val="center"/>
            <w:hideMark/>
          </w:tcPr>
          <w:p w:rsidRPr="005771F3" w:rsidR="005771F3" w:rsidP="00A94626" w:rsidRDefault="005771F3" w14:paraId="31999342" w14:textId="5BCAAD14">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c>
          <w:tcPr>
            <w:tcW w:w="864" w:type="dxa"/>
            <w:tcBorders>
              <w:top w:val="nil"/>
              <w:left w:val="nil"/>
              <w:bottom w:val="nil"/>
              <w:right w:val="nil"/>
            </w:tcBorders>
            <w:shd w:val="clear" w:color="auto" w:fill="auto"/>
            <w:vAlign w:val="center"/>
            <w:hideMark/>
          </w:tcPr>
          <w:p w:rsidRPr="005771F3" w:rsidR="005771F3" w:rsidP="00A94626" w:rsidRDefault="005771F3" w14:paraId="6BB329C2" w14:textId="153075F4">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c>
          <w:tcPr>
            <w:tcW w:w="777" w:type="dxa"/>
            <w:tcBorders>
              <w:top w:val="nil"/>
              <w:left w:val="nil"/>
              <w:bottom w:val="nil"/>
              <w:right w:val="nil"/>
            </w:tcBorders>
            <w:shd w:val="clear" w:color="auto" w:fill="auto"/>
            <w:vAlign w:val="center"/>
            <w:hideMark/>
          </w:tcPr>
          <w:p w:rsidRPr="005771F3" w:rsidR="005771F3" w:rsidP="00A94626" w:rsidRDefault="005771F3" w14:paraId="5355EF10" w14:textId="7F98CBC9">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c>
          <w:tcPr>
            <w:tcW w:w="1318" w:type="dxa"/>
            <w:tcBorders>
              <w:top w:val="nil"/>
              <w:left w:val="nil"/>
              <w:bottom w:val="nil"/>
              <w:right w:val="nil"/>
            </w:tcBorders>
            <w:shd w:val="clear" w:color="auto" w:fill="auto"/>
            <w:vAlign w:val="center"/>
            <w:hideMark/>
          </w:tcPr>
          <w:p w:rsidRPr="005771F3" w:rsidR="005771F3" w:rsidP="00A94626" w:rsidRDefault="005771F3" w14:paraId="22C10EC2" w14:textId="4F2DA51D">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c>
          <w:tcPr>
            <w:tcW w:w="972" w:type="dxa"/>
            <w:tcBorders>
              <w:top w:val="nil"/>
              <w:left w:val="nil"/>
              <w:bottom w:val="nil"/>
              <w:right w:val="nil"/>
            </w:tcBorders>
            <w:shd w:val="clear" w:color="auto" w:fill="auto"/>
            <w:vAlign w:val="center"/>
            <w:hideMark/>
          </w:tcPr>
          <w:p w:rsidRPr="005771F3" w:rsidR="005771F3" w:rsidP="00A94626" w:rsidRDefault="005771F3" w14:paraId="635FE910" w14:textId="76318E42">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c>
          <w:tcPr>
            <w:tcW w:w="851" w:type="dxa"/>
            <w:tcBorders>
              <w:top w:val="nil"/>
              <w:left w:val="nil"/>
              <w:bottom w:val="nil"/>
              <w:right w:val="nil"/>
            </w:tcBorders>
            <w:shd w:val="clear" w:color="auto" w:fill="auto"/>
            <w:vAlign w:val="center"/>
            <w:hideMark/>
          </w:tcPr>
          <w:p w:rsidRPr="005771F3" w:rsidR="005771F3" w:rsidP="00A94626" w:rsidRDefault="005771F3" w14:paraId="717CFAAE" w14:textId="2E625838">
            <w:pPr>
              <w:spacing w:after="0" w:line="240" w:lineRule="auto"/>
              <w:jc w:val="right"/>
              <w:rPr>
                <w:rFonts w:eastAsia="Times New Roman" w:cs="Arial"/>
                <w:sz w:val="16"/>
                <w:szCs w:val="16"/>
                <w:lang w:eastAsia="en-AU"/>
              </w:rPr>
            </w:pPr>
            <w:r w:rsidRPr="005771F3">
              <w:rPr>
                <w:rFonts w:eastAsia="Times New Roman" w:cs="Arial"/>
                <w:sz w:val="16"/>
                <w:szCs w:val="16"/>
                <w:lang w:eastAsia="en-AU"/>
              </w:rPr>
              <w:t>100</w:t>
            </w:r>
          </w:p>
        </w:tc>
        <w:tc>
          <w:tcPr>
            <w:tcW w:w="1149" w:type="dxa"/>
            <w:tcBorders>
              <w:top w:val="nil"/>
              <w:left w:val="nil"/>
              <w:bottom w:val="nil"/>
              <w:right w:val="single" w:color="auto" w:sz="4" w:space="0"/>
            </w:tcBorders>
            <w:shd w:val="clear" w:color="auto" w:fill="auto"/>
            <w:vAlign w:val="center"/>
            <w:hideMark/>
          </w:tcPr>
          <w:p w:rsidRPr="005771F3" w:rsidR="005771F3" w:rsidP="00A94626" w:rsidRDefault="005771F3" w14:paraId="62A9C651" w14:textId="44A7B7D8">
            <w:pPr>
              <w:spacing w:after="0" w:line="240" w:lineRule="auto"/>
              <w:jc w:val="right"/>
              <w:rPr>
                <w:rFonts w:eastAsia="Times New Roman" w:cs="Arial"/>
                <w:sz w:val="16"/>
                <w:szCs w:val="16"/>
                <w:lang w:eastAsia="en-AU"/>
              </w:rPr>
            </w:pPr>
            <w:r w:rsidRPr="005771F3">
              <w:rPr>
                <w:rFonts w:eastAsia="Times New Roman" w:cs="Arial"/>
                <w:sz w:val="16"/>
                <w:szCs w:val="16"/>
                <w:lang w:eastAsia="en-AU"/>
              </w:rPr>
              <w:t>-</w:t>
            </w:r>
          </w:p>
        </w:tc>
      </w:tr>
      <w:tr w:rsidRPr="00C76060" w:rsidR="008F442D" w:rsidTr="009C232B" w14:paraId="21DE56CD" w14:textId="77777777">
        <w:trPr>
          <w:trHeight w:val="358"/>
        </w:trPr>
        <w:tc>
          <w:tcPr>
            <w:tcW w:w="2830" w:type="dxa"/>
            <w:tcBorders>
              <w:top w:val="single" w:color="auto" w:sz="4" w:space="0"/>
              <w:left w:val="single" w:color="auto" w:sz="4" w:space="0"/>
              <w:bottom w:val="single" w:color="auto" w:sz="4" w:space="0"/>
              <w:right w:val="single" w:color="auto" w:sz="4" w:space="0"/>
            </w:tcBorders>
            <w:shd w:val="clear" w:color="000000" w:fill="D9D9D9"/>
            <w:vAlign w:val="center"/>
            <w:hideMark/>
          </w:tcPr>
          <w:p w:rsidRPr="005771F3" w:rsidR="005771F3" w:rsidP="005771F3" w:rsidRDefault="005771F3" w14:paraId="3389467A" w14:textId="77777777">
            <w:pPr>
              <w:spacing w:after="0" w:line="240" w:lineRule="auto"/>
              <w:rPr>
                <w:rFonts w:eastAsia="Times New Roman" w:cs="Arial"/>
                <w:b/>
                <w:sz w:val="16"/>
                <w:szCs w:val="16"/>
                <w:lang w:eastAsia="en-AU"/>
              </w:rPr>
            </w:pPr>
            <w:r w:rsidRPr="005771F3">
              <w:rPr>
                <w:rFonts w:eastAsia="Times New Roman" w:cs="Arial"/>
                <w:b/>
                <w:sz w:val="16"/>
                <w:szCs w:val="16"/>
                <w:lang w:eastAsia="en-AU"/>
              </w:rPr>
              <w:t>Total infrastructure</w:t>
            </w:r>
          </w:p>
        </w:tc>
        <w:tc>
          <w:tcPr>
            <w:tcW w:w="609" w:type="dxa"/>
            <w:tcBorders>
              <w:top w:val="single" w:color="auto" w:sz="4" w:space="0"/>
              <w:left w:val="nil"/>
              <w:bottom w:val="single" w:color="auto" w:sz="4" w:space="0"/>
              <w:right w:val="nil"/>
            </w:tcBorders>
            <w:shd w:val="clear" w:color="000000" w:fill="D9D9D9"/>
            <w:vAlign w:val="center"/>
            <w:hideMark/>
          </w:tcPr>
          <w:p w:rsidRPr="005771F3" w:rsidR="005771F3" w:rsidP="00A94626" w:rsidRDefault="005771F3" w14:paraId="34618286" w14:textId="748884E5">
            <w:pPr>
              <w:spacing w:after="0" w:line="240" w:lineRule="auto"/>
              <w:jc w:val="right"/>
              <w:rPr>
                <w:rFonts w:eastAsia="Times New Roman" w:cs="Arial"/>
                <w:b/>
                <w:color w:val="000000"/>
                <w:sz w:val="16"/>
                <w:szCs w:val="16"/>
                <w:lang w:eastAsia="en-AU"/>
              </w:rPr>
            </w:pPr>
            <w:r w:rsidRPr="005771F3">
              <w:rPr>
                <w:rFonts w:eastAsia="Times New Roman" w:cs="Arial"/>
                <w:b/>
                <w:bCs/>
                <w:color w:val="000000"/>
                <w:sz w:val="16"/>
                <w:szCs w:val="16"/>
                <w:lang w:eastAsia="en-AU"/>
              </w:rPr>
              <w:t>4,086</w:t>
            </w:r>
          </w:p>
        </w:tc>
        <w:tc>
          <w:tcPr>
            <w:tcW w:w="1246" w:type="dxa"/>
            <w:tcBorders>
              <w:top w:val="single" w:color="auto" w:sz="4" w:space="0"/>
              <w:left w:val="nil"/>
              <w:bottom w:val="single" w:color="auto" w:sz="4" w:space="0"/>
              <w:right w:val="nil"/>
            </w:tcBorders>
            <w:shd w:val="clear" w:color="000000" w:fill="D9D9D9"/>
            <w:vAlign w:val="center"/>
            <w:hideMark/>
          </w:tcPr>
          <w:p w:rsidRPr="005771F3" w:rsidR="005771F3" w:rsidP="00A94626" w:rsidRDefault="005771F3" w14:paraId="1BD91E1B" w14:textId="41DFB483">
            <w:pPr>
              <w:spacing w:after="0" w:line="240" w:lineRule="auto"/>
              <w:jc w:val="right"/>
              <w:rPr>
                <w:rFonts w:eastAsia="Times New Roman" w:cs="Arial"/>
                <w:b/>
                <w:color w:val="000000"/>
                <w:sz w:val="16"/>
                <w:szCs w:val="16"/>
                <w:lang w:eastAsia="en-AU"/>
              </w:rPr>
            </w:pPr>
            <w:r w:rsidRPr="005771F3">
              <w:rPr>
                <w:rFonts w:eastAsia="Times New Roman" w:cs="Arial"/>
                <w:b/>
                <w:color w:val="000000"/>
                <w:sz w:val="16"/>
                <w:szCs w:val="16"/>
                <w:lang w:eastAsia="en-AU"/>
              </w:rPr>
              <w:t>19,256</w:t>
            </w:r>
          </w:p>
        </w:tc>
        <w:tc>
          <w:tcPr>
            <w:tcW w:w="809" w:type="dxa"/>
            <w:tcBorders>
              <w:top w:val="single" w:color="auto" w:sz="4" w:space="0"/>
              <w:left w:val="nil"/>
              <w:bottom w:val="single" w:color="auto" w:sz="4" w:space="0"/>
              <w:right w:val="single" w:color="auto" w:sz="4" w:space="0"/>
            </w:tcBorders>
            <w:shd w:val="clear" w:color="000000" w:fill="D9D9D9"/>
            <w:vAlign w:val="center"/>
            <w:hideMark/>
          </w:tcPr>
          <w:p w:rsidRPr="005771F3" w:rsidR="005771F3" w:rsidP="00A94626" w:rsidRDefault="005771F3" w14:paraId="7364B9F6" w14:textId="7643DEA7">
            <w:pPr>
              <w:spacing w:after="0" w:line="240" w:lineRule="auto"/>
              <w:jc w:val="right"/>
              <w:rPr>
                <w:rFonts w:eastAsia="Times New Roman" w:cs="Arial"/>
                <w:b/>
                <w:color w:val="000000"/>
                <w:sz w:val="16"/>
                <w:szCs w:val="16"/>
                <w:lang w:eastAsia="en-AU"/>
              </w:rPr>
            </w:pPr>
            <w:r w:rsidRPr="005771F3">
              <w:rPr>
                <w:rFonts w:eastAsia="Times New Roman" w:cs="Arial"/>
                <w:b/>
                <w:color w:val="000000"/>
                <w:sz w:val="16"/>
                <w:szCs w:val="16"/>
                <w:lang w:eastAsia="en-AU"/>
              </w:rPr>
              <w:t>23,342</w:t>
            </w:r>
          </w:p>
        </w:tc>
        <w:tc>
          <w:tcPr>
            <w:tcW w:w="666" w:type="dxa"/>
            <w:tcBorders>
              <w:top w:val="single" w:color="auto" w:sz="4" w:space="0"/>
              <w:left w:val="nil"/>
              <w:bottom w:val="single" w:color="auto" w:sz="4" w:space="0"/>
              <w:right w:val="nil"/>
            </w:tcBorders>
            <w:shd w:val="clear" w:color="000000" w:fill="D9D9D9"/>
            <w:vAlign w:val="center"/>
            <w:hideMark/>
          </w:tcPr>
          <w:p w:rsidRPr="005771F3" w:rsidR="005771F3" w:rsidP="00A94626" w:rsidRDefault="005771F3" w14:paraId="7A3F0F7F" w14:textId="32ED9D08">
            <w:pPr>
              <w:spacing w:after="0" w:line="240" w:lineRule="auto"/>
              <w:jc w:val="right"/>
              <w:rPr>
                <w:rFonts w:eastAsia="Times New Roman" w:cs="Arial"/>
                <w:b/>
                <w:color w:val="000000"/>
                <w:sz w:val="16"/>
                <w:szCs w:val="16"/>
                <w:lang w:eastAsia="en-AU"/>
              </w:rPr>
            </w:pPr>
            <w:r w:rsidRPr="005771F3">
              <w:rPr>
                <w:rFonts w:eastAsia="Times New Roman" w:cs="Arial"/>
                <w:b/>
                <w:color w:val="000000"/>
                <w:sz w:val="16"/>
                <w:szCs w:val="16"/>
                <w:lang w:eastAsia="en-AU"/>
              </w:rPr>
              <w:t>1,</w:t>
            </w:r>
            <w:r w:rsidRPr="00C76060">
              <w:rPr>
                <w:rFonts w:eastAsia="Times New Roman" w:cs="Arial"/>
                <w:b/>
                <w:bCs/>
                <w:color w:val="000000"/>
                <w:sz w:val="16"/>
                <w:szCs w:val="16"/>
                <w:lang w:eastAsia="en-AU"/>
              </w:rPr>
              <w:t>07</w:t>
            </w:r>
            <w:r w:rsidRPr="00C76060" w:rsidR="00B05E30">
              <w:rPr>
                <w:rFonts w:eastAsia="Times New Roman" w:cs="Arial"/>
                <w:b/>
                <w:bCs/>
                <w:color w:val="000000"/>
                <w:sz w:val="16"/>
                <w:szCs w:val="16"/>
                <w:lang w:eastAsia="en-AU"/>
              </w:rPr>
              <w:t>5</w:t>
            </w:r>
          </w:p>
        </w:tc>
        <w:tc>
          <w:tcPr>
            <w:tcW w:w="907" w:type="dxa"/>
            <w:tcBorders>
              <w:top w:val="single" w:color="auto" w:sz="4" w:space="0"/>
              <w:left w:val="nil"/>
              <w:bottom w:val="single" w:color="auto" w:sz="4" w:space="0"/>
              <w:right w:val="nil"/>
            </w:tcBorders>
            <w:shd w:val="clear" w:color="000000" w:fill="D9D9D9"/>
            <w:vAlign w:val="center"/>
            <w:hideMark/>
          </w:tcPr>
          <w:p w:rsidRPr="005771F3" w:rsidR="005771F3" w:rsidP="00A94626" w:rsidRDefault="005771F3" w14:paraId="60426229" w14:textId="2C75E9D6">
            <w:pPr>
              <w:spacing w:after="0" w:line="240" w:lineRule="auto"/>
              <w:jc w:val="right"/>
              <w:rPr>
                <w:rFonts w:eastAsia="Times New Roman" w:cs="Arial"/>
                <w:b/>
                <w:color w:val="000000"/>
                <w:sz w:val="16"/>
                <w:szCs w:val="16"/>
                <w:lang w:eastAsia="en-AU"/>
              </w:rPr>
            </w:pPr>
            <w:r w:rsidRPr="005771F3">
              <w:rPr>
                <w:rFonts w:eastAsia="Times New Roman" w:cs="Arial"/>
                <w:b/>
                <w:color w:val="000000"/>
                <w:sz w:val="16"/>
                <w:szCs w:val="16"/>
                <w:lang w:eastAsia="en-AU"/>
              </w:rPr>
              <w:t>7,124</w:t>
            </w:r>
          </w:p>
        </w:tc>
        <w:tc>
          <w:tcPr>
            <w:tcW w:w="906" w:type="dxa"/>
            <w:tcBorders>
              <w:top w:val="single" w:color="auto" w:sz="4" w:space="0"/>
              <w:left w:val="nil"/>
              <w:bottom w:val="single" w:color="auto" w:sz="4" w:space="0"/>
              <w:right w:val="nil"/>
            </w:tcBorders>
            <w:shd w:val="clear" w:color="000000" w:fill="D9D9D9"/>
            <w:vAlign w:val="center"/>
            <w:hideMark/>
          </w:tcPr>
          <w:p w:rsidRPr="005771F3" w:rsidR="005771F3" w:rsidP="00A94626" w:rsidRDefault="005771F3" w14:paraId="6DBCB5CE" w14:textId="5B028B52">
            <w:pPr>
              <w:spacing w:after="0" w:line="240" w:lineRule="auto"/>
              <w:jc w:val="right"/>
              <w:rPr>
                <w:rFonts w:eastAsia="Times New Roman" w:cs="Arial"/>
                <w:b/>
                <w:color w:val="000000"/>
                <w:sz w:val="16"/>
                <w:szCs w:val="16"/>
                <w:lang w:eastAsia="en-AU"/>
              </w:rPr>
            </w:pPr>
            <w:r w:rsidRPr="005771F3">
              <w:rPr>
                <w:rFonts w:eastAsia="Times New Roman" w:cs="Arial"/>
                <w:b/>
                <w:color w:val="000000"/>
                <w:sz w:val="16"/>
                <w:szCs w:val="16"/>
                <w:lang w:eastAsia="en-AU"/>
              </w:rPr>
              <w:t>10,</w:t>
            </w:r>
            <w:r w:rsidRPr="00C76060">
              <w:rPr>
                <w:rFonts w:eastAsia="Times New Roman" w:cs="Arial"/>
                <w:b/>
                <w:bCs/>
                <w:color w:val="000000"/>
                <w:sz w:val="16"/>
                <w:szCs w:val="16"/>
                <w:lang w:eastAsia="en-AU"/>
              </w:rPr>
              <w:t>22</w:t>
            </w:r>
            <w:r w:rsidRPr="00C76060" w:rsidR="00813828">
              <w:rPr>
                <w:rFonts w:eastAsia="Times New Roman" w:cs="Arial"/>
                <w:b/>
                <w:bCs/>
                <w:color w:val="000000"/>
                <w:sz w:val="16"/>
                <w:szCs w:val="16"/>
                <w:lang w:eastAsia="en-AU"/>
              </w:rPr>
              <w:t>1</w:t>
            </w:r>
          </w:p>
        </w:tc>
        <w:tc>
          <w:tcPr>
            <w:tcW w:w="1064" w:type="dxa"/>
            <w:tcBorders>
              <w:top w:val="single" w:color="auto" w:sz="4" w:space="0"/>
              <w:left w:val="nil"/>
              <w:bottom w:val="single" w:color="auto" w:sz="4" w:space="0"/>
              <w:right w:val="single" w:color="auto" w:sz="4" w:space="0"/>
            </w:tcBorders>
            <w:shd w:val="clear" w:color="000000" w:fill="D9D9D9"/>
            <w:vAlign w:val="center"/>
            <w:hideMark/>
          </w:tcPr>
          <w:p w:rsidRPr="005771F3" w:rsidR="005771F3" w:rsidP="00A94626" w:rsidRDefault="005771F3" w14:paraId="7B9783C9" w14:textId="07E3BFFB">
            <w:pPr>
              <w:spacing w:after="0" w:line="240" w:lineRule="auto"/>
              <w:jc w:val="right"/>
              <w:rPr>
                <w:rFonts w:eastAsia="Times New Roman" w:cs="Arial"/>
                <w:b/>
                <w:color w:val="000000"/>
                <w:sz w:val="16"/>
                <w:szCs w:val="16"/>
                <w:lang w:eastAsia="en-AU"/>
              </w:rPr>
            </w:pPr>
            <w:r w:rsidRPr="005771F3">
              <w:rPr>
                <w:rFonts w:eastAsia="Times New Roman" w:cs="Arial"/>
                <w:b/>
                <w:bCs/>
                <w:color w:val="000000"/>
                <w:sz w:val="16"/>
                <w:szCs w:val="16"/>
                <w:lang w:eastAsia="en-AU"/>
              </w:rPr>
              <w:t>836</w:t>
            </w:r>
          </w:p>
        </w:tc>
        <w:tc>
          <w:tcPr>
            <w:tcW w:w="864" w:type="dxa"/>
            <w:tcBorders>
              <w:top w:val="single" w:color="auto" w:sz="4" w:space="0"/>
              <w:left w:val="nil"/>
              <w:bottom w:val="single" w:color="auto" w:sz="4" w:space="0"/>
              <w:right w:val="nil"/>
            </w:tcBorders>
            <w:shd w:val="clear" w:color="000000" w:fill="D9D9D9"/>
            <w:vAlign w:val="center"/>
            <w:hideMark/>
          </w:tcPr>
          <w:p w:rsidRPr="005771F3" w:rsidR="005771F3" w:rsidP="00A94626" w:rsidRDefault="005771F3" w14:paraId="7EA7C235" w14:textId="4C37FF85">
            <w:pPr>
              <w:spacing w:after="0" w:line="240" w:lineRule="auto"/>
              <w:jc w:val="right"/>
              <w:rPr>
                <w:rFonts w:eastAsia="Times New Roman" w:cs="Arial"/>
                <w:b/>
                <w:color w:val="000000"/>
                <w:sz w:val="16"/>
                <w:szCs w:val="16"/>
                <w:lang w:eastAsia="en-AU"/>
              </w:rPr>
            </w:pPr>
            <w:r w:rsidRPr="005771F3">
              <w:rPr>
                <w:rFonts w:eastAsia="Times New Roman" w:cs="Arial"/>
                <w:b/>
                <w:color w:val="000000"/>
                <w:sz w:val="16"/>
                <w:szCs w:val="16"/>
                <w:lang w:eastAsia="en-AU"/>
              </w:rPr>
              <w:t>1,745</w:t>
            </w:r>
          </w:p>
        </w:tc>
        <w:tc>
          <w:tcPr>
            <w:tcW w:w="777" w:type="dxa"/>
            <w:tcBorders>
              <w:top w:val="single" w:color="auto" w:sz="4" w:space="0"/>
              <w:left w:val="nil"/>
              <w:bottom w:val="single" w:color="auto" w:sz="4" w:space="0"/>
              <w:right w:val="nil"/>
            </w:tcBorders>
            <w:shd w:val="clear" w:color="000000" w:fill="D9D9D9"/>
            <w:vAlign w:val="center"/>
            <w:hideMark/>
          </w:tcPr>
          <w:p w:rsidRPr="005771F3" w:rsidR="005771F3" w:rsidP="00A94626" w:rsidRDefault="005771F3" w14:paraId="04D265C4" w14:textId="472A2992">
            <w:pPr>
              <w:spacing w:after="0" w:line="240" w:lineRule="auto"/>
              <w:jc w:val="right"/>
              <w:rPr>
                <w:rFonts w:eastAsia="Times New Roman" w:cs="Arial"/>
                <w:b/>
                <w:color w:val="000000"/>
                <w:sz w:val="16"/>
                <w:szCs w:val="16"/>
                <w:lang w:eastAsia="en-AU"/>
              </w:rPr>
            </w:pPr>
            <w:r w:rsidRPr="005771F3">
              <w:rPr>
                <w:rFonts w:eastAsia="Times New Roman" w:cs="Arial"/>
                <w:b/>
                <w:color w:val="000000"/>
                <w:sz w:val="16"/>
                <w:szCs w:val="16"/>
                <w:lang w:eastAsia="en-AU"/>
              </w:rPr>
              <w:t>6,345</w:t>
            </w:r>
          </w:p>
        </w:tc>
        <w:tc>
          <w:tcPr>
            <w:tcW w:w="1318" w:type="dxa"/>
            <w:tcBorders>
              <w:top w:val="single" w:color="auto" w:sz="4" w:space="0"/>
              <w:left w:val="nil"/>
              <w:bottom w:val="single" w:color="auto" w:sz="4" w:space="0"/>
              <w:right w:val="nil"/>
            </w:tcBorders>
            <w:shd w:val="clear" w:color="000000" w:fill="D9D9D9"/>
            <w:vAlign w:val="center"/>
            <w:hideMark/>
          </w:tcPr>
          <w:p w:rsidRPr="005771F3" w:rsidR="005771F3" w:rsidP="00A94626" w:rsidRDefault="005771F3" w14:paraId="1696C315" w14:textId="3437BE63">
            <w:pPr>
              <w:spacing w:after="0" w:line="240" w:lineRule="auto"/>
              <w:jc w:val="right"/>
              <w:rPr>
                <w:rFonts w:eastAsia="Times New Roman" w:cs="Arial"/>
                <w:b/>
                <w:color w:val="000000"/>
                <w:sz w:val="16"/>
                <w:szCs w:val="16"/>
                <w:lang w:eastAsia="en-AU"/>
              </w:rPr>
            </w:pPr>
            <w:r w:rsidRPr="005771F3">
              <w:rPr>
                <w:rFonts w:eastAsia="Times New Roman" w:cs="Arial"/>
                <w:b/>
                <w:bCs/>
                <w:color w:val="000000"/>
                <w:sz w:val="16"/>
                <w:szCs w:val="16"/>
                <w:lang w:eastAsia="en-AU"/>
              </w:rPr>
              <w:t>-</w:t>
            </w:r>
          </w:p>
        </w:tc>
        <w:tc>
          <w:tcPr>
            <w:tcW w:w="972" w:type="dxa"/>
            <w:tcBorders>
              <w:top w:val="single" w:color="auto" w:sz="4" w:space="0"/>
              <w:left w:val="nil"/>
              <w:bottom w:val="single" w:color="auto" w:sz="4" w:space="0"/>
              <w:right w:val="nil"/>
            </w:tcBorders>
            <w:shd w:val="clear" w:color="000000" w:fill="D9D9D9"/>
            <w:vAlign w:val="center"/>
            <w:hideMark/>
          </w:tcPr>
          <w:p w:rsidRPr="005771F3" w:rsidR="005771F3" w:rsidP="00A94626" w:rsidRDefault="005771F3" w14:paraId="30C6BCEB" w14:textId="78C896CF">
            <w:pPr>
              <w:spacing w:after="0" w:line="240" w:lineRule="auto"/>
              <w:jc w:val="right"/>
              <w:rPr>
                <w:rFonts w:eastAsia="Times New Roman" w:cs="Arial"/>
                <w:b/>
                <w:color w:val="000000"/>
                <w:sz w:val="16"/>
                <w:szCs w:val="16"/>
                <w:lang w:eastAsia="en-AU"/>
              </w:rPr>
            </w:pPr>
            <w:r w:rsidRPr="005771F3">
              <w:rPr>
                <w:rFonts w:eastAsia="Times New Roman" w:cs="Arial"/>
                <w:b/>
                <w:bCs/>
                <w:color w:val="000000"/>
                <w:sz w:val="16"/>
                <w:szCs w:val="16"/>
                <w:lang w:eastAsia="en-AU"/>
              </w:rPr>
              <w:t>6,132</w:t>
            </w:r>
          </w:p>
        </w:tc>
        <w:tc>
          <w:tcPr>
            <w:tcW w:w="851" w:type="dxa"/>
            <w:tcBorders>
              <w:top w:val="single" w:color="auto" w:sz="4" w:space="0"/>
              <w:left w:val="nil"/>
              <w:bottom w:val="single" w:color="auto" w:sz="4" w:space="0"/>
              <w:right w:val="nil"/>
            </w:tcBorders>
            <w:shd w:val="clear" w:color="000000" w:fill="D9D9D9"/>
            <w:vAlign w:val="center"/>
            <w:hideMark/>
          </w:tcPr>
          <w:p w:rsidRPr="005771F3" w:rsidR="005771F3" w:rsidP="00A94626" w:rsidRDefault="005771F3" w14:paraId="534A575D" w14:textId="5595E04F">
            <w:pPr>
              <w:spacing w:after="0" w:line="240" w:lineRule="auto"/>
              <w:jc w:val="right"/>
              <w:rPr>
                <w:rFonts w:eastAsia="Times New Roman" w:cs="Arial"/>
                <w:b/>
                <w:color w:val="000000"/>
                <w:sz w:val="16"/>
                <w:szCs w:val="16"/>
                <w:lang w:eastAsia="en-AU"/>
              </w:rPr>
            </w:pPr>
            <w:r w:rsidRPr="005771F3">
              <w:rPr>
                <w:rFonts w:eastAsia="Times New Roman" w:cs="Arial"/>
                <w:b/>
                <w:bCs/>
                <w:color w:val="000000"/>
                <w:sz w:val="16"/>
                <w:szCs w:val="16"/>
                <w:lang w:eastAsia="en-AU"/>
              </w:rPr>
              <w:t>9,120</w:t>
            </w:r>
          </w:p>
        </w:tc>
        <w:tc>
          <w:tcPr>
            <w:tcW w:w="1149" w:type="dxa"/>
            <w:tcBorders>
              <w:top w:val="single" w:color="auto" w:sz="4" w:space="0"/>
              <w:left w:val="nil"/>
              <w:bottom w:val="single" w:color="auto" w:sz="4" w:space="0"/>
              <w:right w:val="single" w:color="auto" w:sz="4" w:space="0"/>
            </w:tcBorders>
            <w:shd w:val="clear" w:color="000000" w:fill="D9D9D9"/>
            <w:vAlign w:val="center"/>
            <w:hideMark/>
          </w:tcPr>
          <w:p w:rsidRPr="005771F3" w:rsidR="005771F3" w:rsidP="00A94626" w:rsidRDefault="005771F3" w14:paraId="66067C60" w14:textId="188DD58E">
            <w:pPr>
              <w:spacing w:after="0" w:line="240" w:lineRule="auto"/>
              <w:jc w:val="right"/>
              <w:rPr>
                <w:rFonts w:eastAsia="Times New Roman" w:cs="Arial"/>
                <w:b/>
                <w:color w:val="000000"/>
                <w:sz w:val="16"/>
                <w:szCs w:val="16"/>
                <w:lang w:eastAsia="en-AU"/>
              </w:rPr>
            </w:pPr>
            <w:r w:rsidRPr="005771F3">
              <w:rPr>
                <w:rFonts w:eastAsia="Times New Roman" w:cs="Arial"/>
                <w:b/>
                <w:bCs/>
                <w:color w:val="000000"/>
                <w:sz w:val="16"/>
                <w:szCs w:val="16"/>
                <w:lang w:eastAsia="en-AU"/>
              </w:rPr>
              <w:t>-</w:t>
            </w:r>
          </w:p>
        </w:tc>
      </w:tr>
      <w:tr w:rsidRPr="00C76060" w:rsidR="008F442D" w:rsidTr="009C232B" w14:paraId="323CF4D1" w14:textId="77777777">
        <w:trPr>
          <w:trHeight w:val="177"/>
        </w:trPr>
        <w:tc>
          <w:tcPr>
            <w:tcW w:w="2830" w:type="dxa"/>
            <w:tcBorders>
              <w:top w:val="nil"/>
              <w:left w:val="single" w:color="auto" w:sz="4" w:space="0"/>
              <w:bottom w:val="nil"/>
              <w:right w:val="single" w:color="auto" w:sz="4" w:space="0"/>
            </w:tcBorders>
            <w:shd w:val="clear" w:color="auto" w:fill="auto"/>
            <w:vAlign w:val="center"/>
            <w:hideMark/>
          </w:tcPr>
          <w:p w:rsidRPr="005771F3" w:rsidR="005771F3" w:rsidP="005771F3" w:rsidRDefault="005771F3" w14:paraId="69B4CDD6" w14:textId="77777777">
            <w:pPr>
              <w:spacing w:after="0" w:line="240" w:lineRule="auto"/>
              <w:rPr>
                <w:rFonts w:eastAsia="Times New Roman" w:cs="Arial"/>
                <w:b/>
                <w:sz w:val="16"/>
                <w:szCs w:val="16"/>
                <w:lang w:eastAsia="en-AU"/>
              </w:rPr>
            </w:pPr>
            <w:r w:rsidRPr="005771F3">
              <w:rPr>
                <w:rFonts w:eastAsia="Times New Roman" w:cs="Arial"/>
                <w:b/>
                <w:sz w:val="16"/>
                <w:szCs w:val="16"/>
                <w:lang w:eastAsia="en-AU"/>
              </w:rPr>
              <w:t> </w:t>
            </w:r>
          </w:p>
        </w:tc>
        <w:tc>
          <w:tcPr>
            <w:tcW w:w="609" w:type="dxa"/>
            <w:tcBorders>
              <w:top w:val="nil"/>
              <w:left w:val="nil"/>
              <w:bottom w:val="nil"/>
              <w:right w:val="nil"/>
            </w:tcBorders>
            <w:shd w:val="clear" w:color="auto" w:fill="auto"/>
            <w:vAlign w:val="center"/>
            <w:hideMark/>
          </w:tcPr>
          <w:p w:rsidRPr="005771F3" w:rsidR="005771F3" w:rsidP="00A94626" w:rsidRDefault="005771F3" w14:paraId="58498300" w14:textId="77777777">
            <w:pPr>
              <w:spacing w:after="0" w:line="240" w:lineRule="auto"/>
              <w:jc w:val="right"/>
              <w:rPr>
                <w:rFonts w:eastAsia="Times New Roman" w:cs="Arial"/>
                <w:b/>
                <w:sz w:val="16"/>
                <w:szCs w:val="16"/>
                <w:lang w:eastAsia="en-AU"/>
              </w:rPr>
            </w:pPr>
          </w:p>
        </w:tc>
        <w:tc>
          <w:tcPr>
            <w:tcW w:w="1246" w:type="dxa"/>
            <w:tcBorders>
              <w:top w:val="nil"/>
              <w:left w:val="nil"/>
              <w:bottom w:val="nil"/>
              <w:right w:val="nil"/>
            </w:tcBorders>
            <w:shd w:val="clear" w:color="auto" w:fill="auto"/>
            <w:vAlign w:val="center"/>
            <w:hideMark/>
          </w:tcPr>
          <w:p w:rsidRPr="00C76060" w:rsidR="005771F3" w:rsidP="00A94626" w:rsidRDefault="005771F3" w14:paraId="1733854C" w14:textId="77777777">
            <w:pPr>
              <w:spacing w:after="0" w:line="240" w:lineRule="auto"/>
              <w:jc w:val="right"/>
              <w:rPr>
                <w:rFonts w:eastAsia="Times New Roman" w:cs="Arial"/>
                <w:sz w:val="16"/>
                <w:szCs w:val="16"/>
                <w:lang w:eastAsia="en-AU"/>
              </w:rPr>
            </w:pPr>
          </w:p>
        </w:tc>
        <w:tc>
          <w:tcPr>
            <w:tcW w:w="809" w:type="dxa"/>
            <w:tcBorders>
              <w:top w:val="nil"/>
              <w:left w:val="nil"/>
              <w:bottom w:val="nil"/>
              <w:right w:val="single" w:color="auto" w:sz="4" w:space="0"/>
            </w:tcBorders>
            <w:shd w:val="clear" w:color="auto" w:fill="auto"/>
            <w:vAlign w:val="center"/>
            <w:hideMark/>
          </w:tcPr>
          <w:p w:rsidRPr="005771F3" w:rsidR="005771F3" w:rsidP="00A94626" w:rsidRDefault="005771F3" w14:paraId="2E8D7679" w14:textId="1446631C">
            <w:pPr>
              <w:spacing w:after="0" w:line="240" w:lineRule="auto"/>
              <w:jc w:val="right"/>
              <w:rPr>
                <w:rFonts w:eastAsia="Times New Roman" w:cs="Arial"/>
                <w:b/>
                <w:sz w:val="16"/>
                <w:szCs w:val="16"/>
                <w:lang w:eastAsia="en-AU"/>
              </w:rPr>
            </w:pPr>
          </w:p>
        </w:tc>
        <w:tc>
          <w:tcPr>
            <w:tcW w:w="666" w:type="dxa"/>
            <w:tcBorders>
              <w:top w:val="nil"/>
              <w:left w:val="nil"/>
              <w:bottom w:val="nil"/>
              <w:right w:val="nil"/>
            </w:tcBorders>
            <w:shd w:val="clear" w:color="auto" w:fill="auto"/>
            <w:vAlign w:val="center"/>
            <w:hideMark/>
          </w:tcPr>
          <w:p w:rsidRPr="005771F3" w:rsidR="005771F3" w:rsidP="00A94626" w:rsidRDefault="005771F3" w14:paraId="0406CCD6" w14:textId="6B54D753">
            <w:pPr>
              <w:spacing w:after="0" w:line="240" w:lineRule="auto"/>
              <w:jc w:val="right"/>
              <w:rPr>
                <w:rFonts w:eastAsia="Times New Roman" w:cs="Arial"/>
                <w:sz w:val="16"/>
                <w:szCs w:val="16"/>
                <w:lang w:eastAsia="en-AU"/>
              </w:rPr>
            </w:pPr>
          </w:p>
        </w:tc>
        <w:tc>
          <w:tcPr>
            <w:tcW w:w="907" w:type="dxa"/>
            <w:tcBorders>
              <w:top w:val="nil"/>
              <w:left w:val="nil"/>
              <w:bottom w:val="nil"/>
              <w:right w:val="nil"/>
            </w:tcBorders>
            <w:shd w:val="clear" w:color="auto" w:fill="auto"/>
            <w:vAlign w:val="center"/>
            <w:hideMark/>
          </w:tcPr>
          <w:p w:rsidRPr="005771F3" w:rsidR="005771F3" w:rsidP="00A94626" w:rsidRDefault="005771F3" w14:paraId="13ECEF28" w14:textId="77777777">
            <w:pPr>
              <w:spacing w:after="0" w:line="240" w:lineRule="auto"/>
              <w:jc w:val="right"/>
              <w:rPr>
                <w:rFonts w:eastAsia="Times New Roman" w:cs="Arial"/>
                <w:sz w:val="16"/>
                <w:szCs w:val="16"/>
                <w:lang w:eastAsia="en-AU"/>
              </w:rPr>
            </w:pPr>
          </w:p>
        </w:tc>
        <w:tc>
          <w:tcPr>
            <w:tcW w:w="906" w:type="dxa"/>
            <w:tcBorders>
              <w:top w:val="nil"/>
              <w:left w:val="nil"/>
              <w:bottom w:val="nil"/>
              <w:right w:val="nil"/>
            </w:tcBorders>
            <w:shd w:val="clear" w:color="auto" w:fill="auto"/>
            <w:vAlign w:val="center"/>
            <w:hideMark/>
          </w:tcPr>
          <w:p w:rsidRPr="00C76060" w:rsidR="005771F3" w:rsidP="00A94626" w:rsidRDefault="005771F3" w14:paraId="039F9AF7" w14:textId="77777777">
            <w:pPr>
              <w:spacing w:after="0" w:line="240" w:lineRule="auto"/>
              <w:jc w:val="right"/>
              <w:rPr>
                <w:rFonts w:eastAsia="Times New Roman" w:cs="Arial"/>
                <w:sz w:val="16"/>
                <w:szCs w:val="16"/>
                <w:lang w:eastAsia="en-AU"/>
              </w:rPr>
            </w:pPr>
          </w:p>
        </w:tc>
        <w:tc>
          <w:tcPr>
            <w:tcW w:w="1064" w:type="dxa"/>
            <w:tcBorders>
              <w:top w:val="nil"/>
              <w:left w:val="nil"/>
              <w:bottom w:val="nil"/>
              <w:right w:val="single" w:color="auto" w:sz="4" w:space="0"/>
            </w:tcBorders>
            <w:shd w:val="clear" w:color="auto" w:fill="auto"/>
            <w:vAlign w:val="center"/>
            <w:hideMark/>
          </w:tcPr>
          <w:p w:rsidRPr="005771F3" w:rsidR="005771F3" w:rsidP="00A94626" w:rsidRDefault="005771F3" w14:paraId="1D08A982" w14:textId="30D58729">
            <w:pPr>
              <w:spacing w:after="0" w:line="240" w:lineRule="auto"/>
              <w:jc w:val="right"/>
              <w:rPr>
                <w:rFonts w:eastAsia="Times New Roman" w:cs="Arial"/>
                <w:b/>
                <w:sz w:val="16"/>
                <w:szCs w:val="16"/>
                <w:lang w:eastAsia="en-AU"/>
              </w:rPr>
            </w:pPr>
          </w:p>
        </w:tc>
        <w:tc>
          <w:tcPr>
            <w:tcW w:w="864" w:type="dxa"/>
            <w:tcBorders>
              <w:top w:val="nil"/>
              <w:left w:val="nil"/>
              <w:bottom w:val="nil"/>
              <w:right w:val="nil"/>
            </w:tcBorders>
            <w:shd w:val="clear" w:color="auto" w:fill="auto"/>
            <w:vAlign w:val="center"/>
            <w:hideMark/>
          </w:tcPr>
          <w:p w:rsidRPr="005771F3" w:rsidR="005771F3" w:rsidP="00A94626" w:rsidRDefault="005771F3" w14:paraId="705BA768" w14:textId="0AAEFB0D">
            <w:pPr>
              <w:spacing w:after="0" w:line="240" w:lineRule="auto"/>
              <w:jc w:val="right"/>
              <w:rPr>
                <w:rFonts w:eastAsia="Times New Roman" w:cs="Arial"/>
                <w:sz w:val="16"/>
                <w:szCs w:val="16"/>
                <w:lang w:eastAsia="en-AU"/>
              </w:rPr>
            </w:pPr>
          </w:p>
        </w:tc>
        <w:tc>
          <w:tcPr>
            <w:tcW w:w="777" w:type="dxa"/>
            <w:tcBorders>
              <w:top w:val="nil"/>
              <w:left w:val="nil"/>
              <w:bottom w:val="nil"/>
              <w:right w:val="nil"/>
            </w:tcBorders>
            <w:shd w:val="clear" w:color="auto" w:fill="auto"/>
            <w:vAlign w:val="center"/>
            <w:hideMark/>
          </w:tcPr>
          <w:p w:rsidRPr="005771F3" w:rsidR="005771F3" w:rsidP="00A94626" w:rsidRDefault="005771F3" w14:paraId="0732300E" w14:textId="77777777">
            <w:pPr>
              <w:spacing w:after="0" w:line="240" w:lineRule="auto"/>
              <w:jc w:val="right"/>
              <w:rPr>
                <w:rFonts w:eastAsia="Times New Roman" w:cs="Arial"/>
                <w:sz w:val="16"/>
                <w:szCs w:val="16"/>
                <w:lang w:eastAsia="en-AU"/>
              </w:rPr>
            </w:pPr>
          </w:p>
        </w:tc>
        <w:tc>
          <w:tcPr>
            <w:tcW w:w="1318" w:type="dxa"/>
            <w:tcBorders>
              <w:top w:val="nil"/>
              <w:left w:val="nil"/>
              <w:bottom w:val="nil"/>
              <w:right w:val="nil"/>
            </w:tcBorders>
            <w:shd w:val="clear" w:color="auto" w:fill="auto"/>
            <w:vAlign w:val="center"/>
            <w:hideMark/>
          </w:tcPr>
          <w:p w:rsidRPr="00C76060" w:rsidR="005771F3" w:rsidP="00A94626" w:rsidRDefault="005771F3" w14:paraId="2B6A3286" w14:textId="77777777">
            <w:pPr>
              <w:spacing w:after="0" w:line="240" w:lineRule="auto"/>
              <w:jc w:val="right"/>
              <w:rPr>
                <w:rFonts w:eastAsia="Times New Roman" w:cs="Arial"/>
                <w:sz w:val="16"/>
                <w:szCs w:val="16"/>
                <w:lang w:eastAsia="en-AU"/>
              </w:rPr>
            </w:pPr>
          </w:p>
        </w:tc>
        <w:tc>
          <w:tcPr>
            <w:tcW w:w="972" w:type="dxa"/>
            <w:tcBorders>
              <w:top w:val="nil"/>
              <w:left w:val="nil"/>
              <w:bottom w:val="nil"/>
              <w:right w:val="nil"/>
            </w:tcBorders>
            <w:shd w:val="clear" w:color="auto" w:fill="auto"/>
            <w:vAlign w:val="center"/>
            <w:hideMark/>
          </w:tcPr>
          <w:p w:rsidRPr="00C76060" w:rsidR="005771F3" w:rsidP="00A94626" w:rsidRDefault="005771F3" w14:paraId="24210351" w14:textId="77777777">
            <w:pPr>
              <w:spacing w:after="0" w:line="240" w:lineRule="auto"/>
              <w:jc w:val="right"/>
              <w:rPr>
                <w:rFonts w:eastAsia="Times New Roman" w:cs="Arial"/>
                <w:sz w:val="16"/>
                <w:szCs w:val="16"/>
                <w:lang w:eastAsia="en-AU"/>
              </w:rPr>
            </w:pPr>
          </w:p>
        </w:tc>
        <w:tc>
          <w:tcPr>
            <w:tcW w:w="851" w:type="dxa"/>
            <w:tcBorders>
              <w:top w:val="nil"/>
              <w:left w:val="nil"/>
              <w:bottom w:val="nil"/>
              <w:right w:val="nil"/>
            </w:tcBorders>
            <w:shd w:val="clear" w:color="auto" w:fill="auto"/>
            <w:vAlign w:val="center"/>
            <w:hideMark/>
          </w:tcPr>
          <w:p w:rsidRPr="00C76060" w:rsidR="005771F3" w:rsidP="00A94626" w:rsidRDefault="005771F3" w14:paraId="2188FC97" w14:textId="77777777">
            <w:pPr>
              <w:spacing w:after="0" w:line="240" w:lineRule="auto"/>
              <w:jc w:val="right"/>
              <w:rPr>
                <w:rFonts w:eastAsia="Times New Roman" w:cs="Arial"/>
                <w:sz w:val="16"/>
                <w:szCs w:val="16"/>
                <w:lang w:eastAsia="en-AU"/>
              </w:rPr>
            </w:pPr>
          </w:p>
        </w:tc>
        <w:tc>
          <w:tcPr>
            <w:tcW w:w="1149" w:type="dxa"/>
            <w:tcBorders>
              <w:top w:val="nil"/>
              <w:left w:val="nil"/>
              <w:bottom w:val="nil"/>
              <w:right w:val="single" w:color="auto" w:sz="4" w:space="0"/>
            </w:tcBorders>
            <w:shd w:val="clear" w:color="auto" w:fill="auto"/>
            <w:vAlign w:val="center"/>
            <w:hideMark/>
          </w:tcPr>
          <w:p w:rsidRPr="005771F3" w:rsidR="005771F3" w:rsidP="00A94626" w:rsidRDefault="005771F3" w14:paraId="1F4EEF3F" w14:textId="75E1DC50">
            <w:pPr>
              <w:spacing w:after="0" w:line="240" w:lineRule="auto"/>
              <w:jc w:val="right"/>
              <w:rPr>
                <w:rFonts w:eastAsia="Times New Roman" w:cs="Arial"/>
                <w:b/>
                <w:sz w:val="16"/>
                <w:szCs w:val="16"/>
                <w:lang w:eastAsia="en-AU"/>
              </w:rPr>
            </w:pPr>
          </w:p>
        </w:tc>
      </w:tr>
      <w:tr w:rsidRPr="00C76060" w:rsidR="008F442D" w:rsidTr="009C232B" w14:paraId="2D9FD591" w14:textId="77777777">
        <w:trPr>
          <w:trHeight w:val="376"/>
        </w:trPr>
        <w:tc>
          <w:tcPr>
            <w:tcW w:w="2830" w:type="dxa"/>
            <w:tcBorders>
              <w:top w:val="single" w:color="auto" w:sz="4" w:space="0"/>
              <w:left w:val="single" w:color="auto" w:sz="4" w:space="0"/>
              <w:bottom w:val="single" w:color="auto" w:sz="4" w:space="0"/>
              <w:right w:val="single" w:color="auto" w:sz="4" w:space="0"/>
            </w:tcBorders>
            <w:shd w:val="clear" w:color="000000" w:fill="D9D9D9"/>
            <w:vAlign w:val="center"/>
            <w:hideMark/>
          </w:tcPr>
          <w:p w:rsidRPr="005771F3" w:rsidR="005771F3" w:rsidP="005771F3" w:rsidRDefault="005771F3" w14:paraId="6788C0DA" w14:textId="77777777">
            <w:pPr>
              <w:spacing w:after="0" w:line="240" w:lineRule="auto"/>
              <w:rPr>
                <w:rFonts w:eastAsia="Times New Roman" w:cs="Arial"/>
                <w:b/>
                <w:sz w:val="16"/>
                <w:szCs w:val="16"/>
                <w:lang w:eastAsia="en-AU"/>
              </w:rPr>
            </w:pPr>
            <w:r w:rsidRPr="005771F3">
              <w:rPr>
                <w:rFonts w:eastAsia="Times New Roman" w:cs="Arial"/>
                <w:b/>
                <w:sz w:val="16"/>
                <w:szCs w:val="16"/>
                <w:lang w:eastAsia="en-AU"/>
              </w:rPr>
              <w:t>TOTAL capital works expenditure 2021/22</w:t>
            </w:r>
          </w:p>
        </w:tc>
        <w:tc>
          <w:tcPr>
            <w:tcW w:w="609" w:type="dxa"/>
            <w:tcBorders>
              <w:top w:val="single" w:color="auto" w:sz="4" w:space="0"/>
              <w:left w:val="nil"/>
              <w:bottom w:val="single" w:color="auto" w:sz="8" w:space="0"/>
              <w:right w:val="nil"/>
            </w:tcBorders>
            <w:shd w:val="clear" w:color="000000" w:fill="D9D9D9"/>
            <w:vAlign w:val="center"/>
            <w:hideMark/>
          </w:tcPr>
          <w:p w:rsidRPr="005771F3" w:rsidR="005771F3" w:rsidP="00A94626" w:rsidRDefault="005771F3" w14:paraId="045B5D9D" w14:textId="1AB9E49B">
            <w:pPr>
              <w:spacing w:after="0" w:line="240" w:lineRule="auto"/>
              <w:jc w:val="right"/>
              <w:rPr>
                <w:rFonts w:eastAsia="Times New Roman" w:cs="Arial"/>
                <w:b/>
                <w:color w:val="000000"/>
                <w:sz w:val="16"/>
                <w:szCs w:val="16"/>
                <w:lang w:eastAsia="en-AU"/>
              </w:rPr>
            </w:pPr>
            <w:r w:rsidRPr="005771F3">
              <w:rPr>
                <w:rFonts w:eastAsia="Times New Roman" w:cs="Arial"/>
                <w:b/>
                <w:bCs/>
                <w:color w:val="000000"/>
                <w:sz w:val="16"/>
                <w:szCs w:val="16"/>
                <w:lang w:eastAsia="en-AU"/>
              </w:rPr>
              <w:t>6,936</w:t>
            </w:r>
          </w:p>
        </w:tc>
        <w:tc>
          <w:tcPr>
            <w:tcW w:w="1246" w:type="dxa"/>
            <w:tcBorders>
              <w:top w:val="single" w:color="auto" w:sz="4" w:space="0"/>
              <w:left w:val="nil"/>
              <w:bottom w:val="single" w:color="auto" w:sz="8" w:space="0"/>
              <w:right w:val="nil"/>
            </w:tcBorders>
            <w:shd w:val="clear" w:color="000000" w:fill="D9D9D9"/>
            <w:vAlign w:val="center"/>
            <w:hideMark/>
          </w:tcPr>
          <w:p w:rsidRPr="005771F3" w:rsidR="005771F3" w:rsidP="00A94626" w:rsidRDefault="005771F3" w14:paraId="40231186" w14:textId="26541827">
            <w:pPr>
              <w:spacing w:after="0" w:line="240" w:lineRule="auto"/>
              <w:jc w:val="right"/>
              <w:rPr>
                <w:rFonts w:eastAsia="Times New Roman" w:cs="Arial"/>
                <w:b/>
                <w:color w:val="000000"/>
                <w:sz w:val="16"/>
                <w:szCs w:val="16"/>
                <w:lang w:eastAsia="en-AU"/>
              </w:rPr>
            </w:pPr>
            <w:r w:rsidRPr="005771F3">
              <w:rPr>
                <w:rFonts w:eastAsia="Times New Roman" w:cs="Arial"/>
                <w:b/>
                <w:color w:val="000000"/>
                <w:sz w:val="16"/>
                <w:szCs w:val="16"/>
                <w:lang w:eastAsia="en-AU"/>
              </w:rPr>
              <w:t>39,301</w:t>
            </w:r>
          </w:p>
        </w:tc>
        <w:tc>
          <w:tcPr>
            <w:tcW w:w="809" w:type="dxa"/>
            <w:tcBorders>
              <w:top w:val="single" w:color="auto" w:sz="4" w:space="0"/>
              <w:left w:val="nil"/>
              <w:bottom w:val="single" w:color="auto" w:sz="8" w:space="0"/>
              <w:right w:val="single" w:color="auto" w:sz="4" w:space="0"/>
            </w:tcBorders>
            <w:shd w:val="clear" w:color="000000" w:fill="D9D9D9"/>
            <w:vAlign w:val="center"/>
            <w:hideMark/>
          </w:tcPr>
          <w:p w:rsidRPr="005771F3" w:rsidR="005771F3" w:rsidP="00A94626" w:rsidRDefault="005771F3" w14:paraId="1C641215" w14:textId="4A39C079">
            <w:pPr>
              <w:spacing w:after="0" w:line="240" w:lineRule="auto"/>
              <w:jc w:val="right"/>
              <w:rPr>
                <w:rFonts w:eastAsia="Times New Roman" w:cs="Arial"/>
                <w:b/>
                <w:color w:val="000000"/>
                <w:sz w:val="16"/>
                <w:szCs w:val="16"/>
                <w:lang w:eastAsia="en-AU"/>
              </w:rPr>
            </w:pPr>
            <w:r w:rsidRPr="005771F3">
              <w:rPr>
                <w:rFonts w:eastAsia="Times New Roman" w:cs="Arial"/>
                <w:b/>
                <w:color w:val="000000"/>
                <w:sz w:val="16"/>
                <w:szCs w:val="16"/>
                <w:lang w:eastAsia="en-AU"/>
              </w:rPr>
              <w:t>46,237</w:t>
            </w:r>
          </w:p>
        </w:tc>
        <w:tc>
          <w:tcPr>
            <w:tcW w:w="666" w:type="dxa"/>
            <w:tcBorders>
              <w:top w:val="single" w:color="auto" w:sz="4" w:space="0"/>
              <w:left w:val="nil"/>
              <w:bottom w:val="single" w:color="auto" w:sz="8" w:space="0"/>
              <w:right w:val="nil"/>
            </w:tcBorders>
            <w:shd w:val="clear" w:color="000000" w:fill="D9D9D9"/>
            <w:vAlign w:val="center"/>
            <w:hideMark/>
          </w:tcPr>
          <w:p w:rsidRPr="005771F3" w:rsidR="005771F3" w:rsidP="00A94626" w:rsidRDefault="005771F3" w14:paraId="46165F49" w14:textId="36A4425B">
            <w:pPr>
              <w:spacing w:after="0" w:line="240" w:lineRule="auto"/>
              <w:jc w:val="right"/>
              <w:rPr>
                <w:rFonts w:eastAsia="Times New Roman" w:cs="Arial"/>
                <w:b/>
                <w:color w:val="000000"/>
                <w:sz w:val="16"/>
                <w:szCs w:val="16"/>
                <w:lang w:eastAsia="en-AU"/>
              </w:rPr>
            </w:pPr>
            <w:r w:rsidRPr="005771F3">
              <w:rPr>
                <w:rFonts w:eastAsia="Times New Roman" w:cs="Arial"/>
                <w:b/>
                <w:color w:val="000000"/>
                <w:sz w:val="16"/>
                <w:szCs w:val="16"/>
                <w:lang w:eastAsia="en-AU"/>
              </w:rPr>
              <w:t>2,222</w:t>
            </w:r>
          </w:p>
        </w:tc>
        <w:tc>
          <w:tcPr>
            <w:tcW w:w="907" w:type="dxa"/>
            <w:tcBorders>
              <w:top w:val="single" w:color="auto" w:sz="4" w:space="0"/>
              <w:left w:val="nil"/>
              <w:bottom w:val="single" w:color="auto" w:sz="8" w:space="0"/>
              <w:right w:val="nil"/>
            </w:tcBorders>
            <w:shd w:val="clear" w:color="000000" w:fill="D9D9D9"/>
            <w:vAlign w:val="center"/>
            <w:hideMark/>
          </w:tcPr>
          <w:p w:rsidRPr="005771F3" w:rsidR="005771F3" w:rsidP="00A94626" w:rsidRDefault="005771F3" w14:paraId="63523B13" w14:textId="4CD6BC7E">
            <w:pPr>
              <w:spacing w:after="0" w:line="240" w:lineRule="auto"/>
              <w:jc w:val="right"/>
              <w:rPr>
                <w:rFonts w:eastAsia="Times New Roman" w:cs="Arial"/>
                <w:b/>
                <w:color w:val="000000"/>
                <w:sz w:val="16"/>
                <w:szCs w:val="16"/>
                <w:lang w:eastAsia="en-AU"/>
              </w:rPr>
            </w:pPr>
            <w:r w:rsidRPr="005771F3">
              <w:rPr>
                <w:rFonts w:eastAsia="Times New Roman" w:cs="Arial"/>
                <w:b/>
                <w:color w:val="000000"/>
                <w:sz w:val="16"/>
                <w:szCs w:val="16"/>
                <w:lang w:eastAsia="en-AU"/>
              </w:rPr>
              <w:t>16,316</w:t>
            </w:r>
          </w:p>
        </w:tc>
        <w:tc>
          <w:tcPr>
            <w:tcW w:w="906" w:type="dxa"/>
            <w:tcBorders>
              <w:top w:val="single" w:color="auto" w:sz="4" w:space="0"/>
              <w:left w:val="nil"/>
              <w:bottom w:val="single" w:color="auto" w:sz="8" w:space="0"/>
              <w:right w:val="nil"/>
            </w:tcBorders>
            <w:shd w:val="clear" w:color="000000" w:fill="D9D9D9"/>
            <w:vAlign w:val="center"/>
            <w:hideMark/>
          </w:tcPr>
          <w:p w:rsidRPr="005771F3" w:rsidR="005771F3" w:rsidP="00A94626" w:rsidRDefault="005771F3" w14:paraId="64B133A6" w14:textId="4D3D3EEC">
            <w:pPr>
              <w:spacing w:after="0" w:line="240" w:lineRule="auto"/>
              <w:jc w:val="right"/>
              <w:rPr>
                <w:rFonts w:eastAsia="Times New Roman" w:cs="Arial"/>
                <w:b/>
                <w:color w:val="000000"/>
                <w:sz w:val="16"/>
                <w:szCs w:val="16"/>
                <w:lang w:eastAsia="en-AU"/>
              </w:rPr>
            </w:pPr>
            <w:r w:rsidRPr="005771F3">
              <w:rPr>
                <w:rFonts w:eastAsia="Times New Roman" w:cs="Arial"/>
                <w:b/>
                <w:color w:val="000000"/>
                <w:sz w:val="16"/>
                <w:szCs w:val="16"/>
                <w:lang w:eastAsia="en-AU"/>
              </w:rPr>
              <w:t>19,130</w:t>
            </w:r>
          </w:p>
        </w:tc>
        <w:tc>
          <w:tcPr>
            <w:tcW w:w="1064" w:type="dxa"/>
            <w:tcBorders>
              <w:top w:val="single" w:color="auto" w:sz="4" w:space="0"/>
              <w:left w:val="nil"/>
              <w:bottom w:val="single" w:color="auto" w:sz="8" w:space="0"/>
              <w:right w:val="single" w:color="auto" w:sz="4" w:space="0"/>
            </w:tcBorders>
            <w:shd w:val="clear" w:color="000000" w:fill="D9D9D9"/>
            <w:vAlign w:val="center"/>
            <w:hideMark/>
          </w:tcPr>
          <w:p w:rsidRPr="005771F3" w:rsidR="005771F3" w:rsidP="00A94626" w:rsidRDefault="005771F3" w14:paraId="7D1748C8" w14:textId="41C0A12B">
            <w:pPr>
              <w:spacing w:after="0" w:line="240" w:lineRule="auto"/>
              <w:jc w:val="right"/>
              <w:rPr>
                <w:rFonts w:eastAsia="Times New Roman" w:cs="Arial"/>
                <w:b/>
                <w:color w:val="000000"/>
                <w:sz w:val="16"/>
                <w:szCs w:val="16"/>
                <w:lang w:eastAsia="en-AU"/>
              </w:rPr>
            </w:pPr>
            <w:r w:rsidRPr="005771F3">
              <w:rPr>
                <w:rFonts w:eastAsia="Times New Roman" w:cs="Arial"/>
                <w:b/>
                <w:color w:val="000000"/>
                <w:sz w:val="16"/>
                <w:szCs w:val="16"/>
                <w:lang w:eastAsia="en-AU"/>
              </w:rPr>
              <w:t>1,633</w:t>
            </w:r>
          </w:p>
        </w:tc>
        <w:tc>
          <w:tcPr>
            <w:tcW w:w="864" w:type="dxa"/>
            <w:tcBorders>
              <w:top w:val="single" w:color="auto" w:sz="4" w:space="0"/>
              <w:left w:val="nil"/>
              <w:bottom w:val="single" w:color="auto" w:sz="8" w:space="0"/>
              <w:right w:val="nil"/>
            </w:tcBorders>
            <w:shd w:val="clear" w:color="000000" w:fill="D9D9D9"/>
            <w:vAlign w:val="center"/>
            <w:hideMark/>
          </w:tcPr>
          <w:p w:rsidRPr="005771F3" w:rsidR="005771F3" w:rsidP="00A94626" w:rsidRDefault="005771F3" w14:paraId="01502CED" w14:textId="45B9F8E4">
            <w:pPr>
              <w:spacing w:after="0" w:line="240" w:lineRule="auto"/>
              <w:jc w:val="right"/>
              <w:rPr>
                <w:rFonts w:eastAsia="Times New Roman" w:cs="Arial"/>
                <w:b/>
                <w:color w:val="000000"/>
                <w:sz w:val="16"/>
                <w:szCs w:val="16"/>
                <w:lang w:eastAsia="en-AU"/>
              </w:rPr>
            </w:pPr>
            <w:r w:rsidRPr="005771F3">
              <w:rPr>
                <w:rFonts w:eastAsia="Times New Roman" w:cs="Arial"/>
                <w:b/>
                <w:color w:val="000000"/>
                <w:sz w:val="16"/>
                <w:szCs w:val="16"/>
                <w:lang w:eastAsia="en-AU"/>
              </w:rPr>
              <w:t>4,939</w:t>
            </w:r>
          </w:p>
        </w:tc>
        <w:tc>
          <w:tcPr>
            <w:tcW w:w="777" w:type="dxa"/>
            <w:tcBorders>
              <w:top w:val="single" w:color="auto" w:sz="4" w:space="0"/>
              <w:left w:val="nil"/>
              <w:bottom w:val="single" w:color="auto" w:sz="8" w:space="0"/>
              <w:right w:val="nil"/>
            </w:tcBorders>
            <w:shd w:val="clear" w:color="000000" w:fill="D9D9D9"/>
            <w:vAlign w:val="center"/>
            <w:hideMark/>
          </w:tcPr>
          <w:p w:rsidRPr="005771F3" w:rsidR="005771F3" w:rsidP="00A94626" w:rsidRDefault="005771F3" w14:paraId="7BD834C5" w14:textId="08E03E71">
            <w:pPr>
              <w:spacing w:after="0" w:line="240" w:lineRule="auto"/>
              <w:jc w:val="right"/>
              <w:rPr>
                <w:rFonts w:eastAsia="Times New Roman" w:cs="Arial"/>
                <w:b/>
                <w:color w:val="000000"/>
                <w:sz w:val="16"/>
                <w:szCs w:val="16"/>
                <w:lang w:eastAsia="en-AU"/>
              </w:rPr>
            </w:pPr>
            <w:r w:rsidRPr="005771F3">
              <w:rPr>
                <w:rFonts w:eastAsia="Times New Roman" w:cs="Arial"/>
                <w:b/>
                <w:color w:val="000000"/>
                <w:sz w:val="16"/>
                <w:szCs w:val="16"/>
                <w:lang w:eastAsia="en-AU"/>
              </w:rPr>
              <w:t>7,662</w:t>
            </w:r>
          </w:p>
        </w:tc>
        <w:tc>
          <w:tcPr>
            <w:tcW w:w="1318" w:type="dxa"/>
            <w:tcBorders>
              <w:top w:val="single" w:color="auto" w:sz="4" w:space="0"/>
              <w:left w:val="nil"/>
              <w:bottom w:val="single" w:color="auto" w:sz="8" w:space="0"/>
              <w:right w:val="nil"/>
            </w:tcBorders>
            <w:shd w:val="clear" w:color="000000" w:fill="D9D9D9"/>
            <w:vAlign w:val="center"/>
            <w:hideMark/>
          </w:tcPr>
          <w:p w:rsidRPr="005771F3" w:rsidR="005771F3" w:rsidP="00A94626" w:rsidRDefault="005771F3" w14:paraId="306D5E02" w14:textId="25CCD1EE">
            <w:pPr>
              <w:spacing w:after="0" w:line="240" w:lineRule="auto"/>
              <w:jc w:val="right"/>
              <w:rPr>
                <w:rFonts w:eastAsia="Times New Roman" w:cs="Arial"/>
                <w:b/>
                <w:color w:val="000000"/>
                <w:sz w:val="16"/>
                <w:szCs w:val="16"/>
                <w:lang w:eastAsia="en-AU"/>
              </w:rPr>
            </w:pPr>
            <w:r w:rsidRPr="005771F3">
              <w:rPr>
                <w:rFonts w:eastAsia="Times New Roman" w:cs="Arial"/>
                <w:b/>
                <w:bCs/>
                <w:color w:val="000000"/>
                <w:sz w:val="16"/>
                <w:szCs w:val="16"/>
                <w:lang w:eastAsia="en-AU"/>
              </w:rPr>
              <w:t>1,100</w:t>
            </w:r>
          </w:p>
        </w:tc>
        <w:tc>
          <w:tcPr>
            <w:tcW w:w="972" w:type="dxa"/>
            <w:tcBorders>
              <w:top w:val="single" w:color="auto" w:sz="4" w:space="0"/>
              <w:left w:val="nil"/>
              <w:bottom w:val="single" w:color="auto" w:sz="8" w:space="0"/>
              <w:right w:val="nil"/>
            </w:tcBorders>
            <w:shd w:val="clear" w:color="000000" w:fill="D9D9D9"/>
            <w:vAlign w:val="center"/>
            <w:hideMark/>
          </w:tcPr>
          <w:p w:rsidRPr="005771F3" w:rsidR="005771F3" w:rsidP="00A94626" w:rsidRDefault="005771F3" w14:paraId="6EBC3C14" w14:textId="7D34C4C7">
            <w:pPr>
              <w:spacing w:after="0" w:line="240" w:lineRule="auto"/>
              <w:jc w:val="right"/>
              <w:rPr>
                <w:rFonts w:eastAsia="Times New Roman" w:cs="Arial"/>
                <w:b/>
                <w:color w:val="000000"/>
                <w:sz w:val="16"/>
                <w:szCs w:val="16"/>
                <w:lang w:eastAsia="en-AU"/>
              </w:rPr>
            </w:pPr>
            <w:r w:rsidRPr="005771F3">
              <w:rPr>
                <w:rFonts w:eastAsia="Times New Roman" w:cs="Arial"/>
                <w:b/>
                <w:bCs/>
                <w:color w:val="000000"/>
                <w:sz w:val="16"/>
                <w:szCs w:val="16"/>
                <w:lang w:eastAsia="en-AU"/>
              </w:rPr>
              <w:t>8,035</w:t>
            </w:r>
          </w:p>
        </w:tc>
        <w:tc>
          <w:tcPr>
            <w:tcW w:w="851" w:type="dxa"/>
            <w:tcBorders>
              <w:top w:val="single" w:color="auto" w:sz="4" w:space="0"/>
              <w:left w:val="nil"/>
              <w:bottom w:val="single" w:color="auto" w:sz="8" w:space="0"/>
              <w:right w:val="nil"/>
            </w:tcBorders>
            <w:shd w:val="clear" w:color="000000" w:fill="D9D9D9"/>
            <w:vAlign w:val="center"/>
            <w:hideMark/>
          </w:tcPr>
          <w:p w:rsidRPr="005771F3" w:rsidR="005771F3" w:rsidP="00A94626" w:rsidRDefault="005771F3" w14:paraId="4659C4CD" w14:textId="14E9A950">
            <w:pPr>
              <w:spacing w:after="0" w:line="240" w:lineRule="auto"/>
              <w:jc w:val="right"/>
              <w:rPr>
                <w:rFonts w:eastAsia="Times New Roman" w:cs="Arial"/>
                <w:b/>
                <w:color w:val="000000"/>
                <w:sz w:val="16"/>
                <w:szCs w:val="16"/>
                <w:lang w:eastAsia="en-AU"/>
              </w:rPr>
            </w:pPr>
            <w:r w:rsidRPr="005771F3">
              <w:rPr>
                <w:rFonts w:eastAsia="Times New Roman" w:cs="Arial"/>
                <w:b/>
                <w:color w:val="000000"/>
                <w:sz w:val="16"/>
                <w:szCs w:val="16"/>
                <w:lang w:eastAsia="en-AU"/>
              </w:rPr>
              <w:t>24,</w:t>
            </w:r>
            <w:r w:rsidRPr="00C76060">
              <w:rPr>
                <w:rFonts w:eastAsia="Times New Roman" w:cs="Arial"/>
                <w:b/>
                <w:bCs/>
                <w:color w:val="000000"/>
                <w:sz w:val="16"/>
                <w:szCs w:val="16"/>
                <w:lang w:eastAsia="en-AU"/>
              </w:rPr>
              <w:t>50</w:t>
            </w:r>
            <w:r w:rsidRPr="00C76060" w:rsidR="00A676A0">
              <w:rPr>
                <w:rFonts w:eastAsia="Times New Roman" w:cs="Arial"/>
                <w:b/>
                <w:bCs/>
                <w:color w:val="000000"/>
                <w:sz w:val="16"/>
                <w:szCs w:val="16"/>
                <w:lang w:eastAsia="en-AU"/>
              </w:rPr>
              <w:t>1</w:t>
            </w:r>
          </w:p>
        </w:tc>
        <w:tc>
          <w:tcPr>
            <w:tcW w:w="1149" w:type="dxa"/>
            <w:tcBorders>
              <w:top w:val="single" w:color="auto" w:sz="4" w:space="0"/>
              <w:left w:val="nil"/>
              <w:bottom w:val="single" w:color="auto" w:sz="8" w:space="0"/>
              <w:right w:val="single" w:color="auto" w:sz="4" w:space="0"/>
            </w:tcBorders>
            <w:shd w:val="clear" w:color="000000" w:fill="D9D9D9"/>
            <w:vAlign w:val="center"/>
            <w:hideMark/>
          </w:tcPr>
          <w:p w:rsidRPr="005771F3" w:rsidR="005771F3" w:rsidP="00A94626" w:rsidRDefault="005771F3" w14:paraId="7CDFB7EC" w14:textId="51D8BDAA">
            <w:pPr>
              <w:spacing w:after="0" w:line="240" w:lineRule="auto"/>
              <w:jc w:val="right"/>
              <w:rPr>
                <w:rFonts w:eastAsia="Times New Roman" w:cs="Arial"/>
                <w:b/>
                <w:color w:val="000000"/>
                <w:sz w:val="16"/>
                <w:szCs w:val="16"/>
                <w:lang w:eastAsia="en-AU"/>
              </w:rPr>
            </w:pPr>
            <w:r w:rsidRPr="005771F3">
              <w:rPr>
                <w:rFonts w:eastAsia="Times New Roman" w:cs="Arial"/>
                <w:b/>
                <w:bCs/>
                <w:color w:val="000000"/>
                <w:sz w:val="16"/>
                <w:szCs w:val="16"/>
                <w:lang w:eastAsia="en-AU"/>
              </w:rPr>
              <w:t>-</w:t>
            </w:r>
          </w:p>
        </w:tc>
      </w:tr>
    </w:tbl>
    <w:p w:rsidR="00263B12" w:rsidP="00A16102" w:rsidRDefault="00263B12" w14:paraId="59AF3485" w14:textId="77777777">
      <w:pPr>
        <w:sectPr w:rsidR="00263B12" w:rsidSect="00263B12">
          <w:pgSz w:w="16838" w:h="11906" w:orient="landscape"/>
          <w:pgMar w:top="1440" w:right="1440" w:bottom="1440" w:left="1440" w:header="709" w:footer="709" w:gutter="0"/>
          <w:cols w:space="708"/>
          <w:docGrid w:linePitch="360"/>
        </w:sectPr>
      </w:pPr>
    </w:p>
    <w:tbl>
      <w:tblPr>
        <w:tblW w:w="14742" w:type="dxa"/>
        <w:tblLayout w:type="fixed"/>
        <w:tblLook w:val="04A0" w:firstRow="1" w:lastRow="0" w:firstColumn="1" w:lastColumn="0" w:noHBand="0" w:noVBand="1"/>
      </w:tblPr>
      <w:tblGrid>
        <w:gridCol w:w="2830"/>
        <w:gridCol w:w="1134"/>
        <w:gridCol w:w="993"/>
        <w:gridCol w:w="850"/>
        <w:gridCol w:w="709"/>
        <w:gridCol w:w="992"/>
        <w:gridCol w:w="992"/>
        <w:gridCol w:w="1134"/>
        <w:gridCol w:w="993"/>
        <w:gridCol w:w="876"/>
        <w:gridCol w:w="1060"/>
        <w:gridCol w:w="956"/>
        <w:gridCol w:w="1223"/>
      </w:tblGrid>
      <w:tr w:rsidRPr="00B95CAA" w:rsidR="00B95CAA" w:rsidTr="00E44249" w14:paraId="657FF749" w14:textId="77777777">
        <w:trPr>
          <w:trHeight w:val="370"/>
        </w:trPr>
        <w:tc>
          <w:tcPr>
            <w:tcW w:w="2830" w:type="dxa"/>
            <w:tcBorders>
              <w:top w:val="single" w:color="auto" w:sz="4" w:space="0"/>
              <w:left w:val="single" w:color="auto" w:sz="4" w:space="0"/>
              <w:bottom w:val="nil"/>
              <w:right w:val="single" w:color="auto" w:sz="4" w:space="0"/>
            </w:tcBorders>
            <w:shd w:val="clear" w:color="000000" w:fill="008080"/>
            <w:hideMark/>
          </w:tcPr>
          <w:p w:rsidRPr="00B95CAA" w:rsidR="00B95CAA" w:rsidP="00B95CAA" w:rsidRDefault="00B95CAA" w14:paraId="4069DD76" w14:textId="77777777">
            <w:pPr>
              <w:spacing w:after="0" w:line="240" w:lineRule="auto"/>
              <w:rPr>
                <w:rFonts w:eastAsia="Times New Roman" w:cs="Arial"/>
                <w:b/>
                <w:color w:val="FFFFFF"/>
                <w:sz w:val="18"/>
                <w:szCs w:val="18"/>
                <w:lang w:eastAsia="en-AU"/>
              </w:rPr>
            </w:pPr>
            <w:r w:rsidRPr="00B95CAA">
              <w:rPr>
                <w:rFonts w:eastAsia="Times New Roman" w:cs="Arial"/>
                <w:b/>
                <w:color w:val="FFFFFF"/>
                <w:sz w:val="18"/>
                <w:szCs w:val="18"/>
                <w:lang w:eastAsia="en-AU"/>
              </w:rPr>
              <w:t> </w:t>
            </w:r>
          </w:p>
        </w:tc>
        <w:tc>
          <w:tcPr>
            <w:tcW w:w="2977" w:type="dxa"/>
            <w:gridSpan w:val="3"/>
            <w:tcBorders>
              <w:top w:val="single" w:color="auto" w:sz="4" w:space="0"/>
              <w:left w:val="single" w:color="auto" w:sz="4" w:space="0"/>
              <w:bottom w:val="single" w:color="FFFFFF" w:sz="4" w:space="0"/>
              <w:right w:val="single" w:color="000000" w:sz="4" w:space="0"/>
            </w:tcBorders>
            <w:shd w:val="clear" w:color="000000" w:fill="008080"/>
            <w:vAlign w:val="center"/>
            <w:hideMark/>
          </w:tcPr>
          <w:p w:rsidRPr="00B95CAA" w:rsidR="00B95CAA" w:rsidP="00B95CAA" w:rsidRDefault="00B95CAA" w14:paraId="3861D5D4" w14:textId="77777777">
            <w:pPr>
              <w:spacing w:after="0" w:line="240" w:lineRule="auto"/>
              <w:jc w:val="center"/>
              <w:rPr>
                <w:rFonts w:eastAsia="Times New Roman" w:cs="Arial"/>
                <w:b/>
                <w:color w:val="FFFFFF"/>
                <w:sz w:val="18"/>
                <w:szCs w:val="18"/>
                <w:lang w:eastAsia="en-AU"/>
              </w:rPr>
            </w:pPr>
            <w:r w:rsidRPr="00B95CAA">
              <w:rPr>
                <w:rFonts w:eastAsia="Times New Roman" w:cs="Arial"/>
                <w:b/>
                <w:color w:val="FFFFFF"/>
                <w:sz w:val="18"/>
                <w:szCs w:val="18"/>
                <w:lang w:eastAsia="en-AU"/>
              </w:rPr>
              <w:t>Budget</w:t>
            </w:r>
          </w:p>
        </w:tc>
        <w:tc>
          <w:tcPr>
            <w:tcW w:w="3827" w:type="dxa"/>
            <w:gridSpan w:val="4"/>
            <w:tcBorders>
              <w:top w:val="single" w:color="auto" w:sz="4" w:space="0"/>
              <w:left w:val="nil"/>
              <w:bottom w:val="single" w:color="FFFFFF" w:sz="4" w:space="0"/>
              <w:right w:val="single" w:color="000000" w:sz="4" w:space="0"/>
            </w:tcBorders>
            <w:shd w:val="clear" w:color="000000" w:fill="008080"/>
            <w:vAlign w:val="center"/>
            <w:hideMark/>
          </w:tcPr>
          <w:p w:rsidRPr="00B95CAA" w:rsidR="00B95CAA" w:rsidP="00B95CAA" w:rsidRDefault="00B95CAA" w14:paraId="1C54F751" w14:textId="77777777">
            <w:pPr>
              <w:spacing w:after="0" w:line="240" w:lineRule="auto"/>
              <w:jc w:val="center"/>
              <w:rPr>
                <w:rFonts w:eastAsia="Times New Roman" w:cs="Arial"/>
                <w:b/>
                <w:color w:val="FFFFFF"/>
                <w:sz w:val="18"/>
                <w:szCs w:val="18"/>
                <w:lang w:eastAsia="en-AU"/>
              </w:rPr>
            </w:pPr>
            <w:r w:rsidRPr="00B95CAA">
              <w:rPr>
                <w:rFonts w:eastAsia="Times New Roman" w:cs="Arial"/>
                <w:b/>
                <w:color w:val="FFFFFF"/>
                <w:sz w:val="18"/>
                <w:szCs w:val="18"/>
                <w:lang w:eastAsia="en-AU"/>
              </w:rPr>
              <w:t>Asset Expenditure Type</w:t>
            </w:r>
          </w:p>
        </w:tc>
        <w:tc>
          <w:tcPr>
            <w:tcW w:w="5108" w:type="dxa"/>
            <w:gridSpan w:val="5"/>
            <w:tcBorders>
              <w:top w:val="single" w:color="auto" w:sz="4" w:space="0"/>
              <w:left w:val="nil"/>
              <w:bottom w:val="single" w:color="FFFFFF" w:sz="4" w:space="0"/>
              <w:right w:val="nil"/>
            </w:tcBorders>
            <w:shd w:val="clear" w:color="000000" w:fill="008080"/>
            <w:vAlign w:val="center"/>
            <w:hideMark/>
          </w:tcPr>
          <w:p w:rsidRPr="00B95CAA" w:rsidR="00B95CAA" w:rsidP="00B95CAA" w:rsidRDefault="00B95CAA" w14:paraId="02A094FA" w14:textId="77777777">
            <w:pPr>
              <w:spacing w:after="0" w:line="240" w:lineRule="auto"/>
              <w:jc w:val="center"/>
              <w:rPr>
                <w:rFonts w:eastAsia="Times New Roman" w:cs="Arial"/>
                <w:b/>
                <w:color w:val="FFFFFF"/>
                <w:sz w:val="18"/>
                <w:szCs w:val="18"/>
                <w:lang w:eastAsia="en-AU"/>
              </w:rPr>
            </w:pPr>
            <w:r w:rsidRPr="00B95CAA">
              <w:rPr>
                <w:rFonts w:eastAsia="Times New Roman" w:cs="Arial"/>
                <w:b/>
                <w:color w:val="FFFFFF"/>
                <w:sz w:val="18"/>
                <w:szCs w:val="18"/>
                <w:lang w:eastAsia="en-AU"/>
              </w:rPr>
              <w:t>Funding sources</w:t>
            </w:r>
          </w:p>
        </w:tc>
      </w:tr>
      <w:tr w:rsidRPr="00C73151" w:rsidR="00E875FC" w:rsidTr="00E44249" w14:paraId="3F496E11" w14:textId="77777777">
        <w:trPr>
          <w:trHeight w:val="450"/>
        </w:trPr>
        <w:tc>
          <w:tcPr>
            <w:tcW w:w="2830" w:type="dxa"/>
            <w:vMerge w:val="restart"/>
            <w:tcBorders>
              <w:top w:val="nil"/>
              <w:left w:val="single" w:color="auto" w:sz="4" w:space="0"/>
              <w:bottom w:val="nil"/>
              <w:right w:val="single" w:color="auto" w:sz="4" w:space="0"/>
            </w:tcBorders>
            <w:shd w:val="clear" w:color="000000" w:fill="008080"/>
            <w:hideMark/>
          </w:tcPr>
          <w:p w:rsidRPr="00B95CAA" w:rsidR="00B95CAA" w:rsidP="00B95CAA" w:rsidRDefault="00B95CAA" w14:paraId="793E9BC3" w14:textId="77777777">
            <w:pPr>
              <w:spacing w:after="0" w:line="240" w:lineRule="auto"/>
              <w:rPr>
                <w:rFonts w:eastAsia="Times New Roman" w:cs="Arial"/>
                <w:b/>
                <w:color w:val="FFFFFF"/>
                <w:sz w:val="18"/>
                <w:szCs w:val="18"/>
                <w:lang w:eastAsia="en-AU"/>
              </w:rPr>
            </w:pPr>
            <w:r w:rsidRPr="00B95CAA">
              <w:rPr>
                <w:rFonts w:eastAsia="Times New Roman" w:cs="Arial"/>
                <w:b/>
                <w:color w:val="FFFFFF"/>
                <w:sz w:val="18"/>
                <w:szCs w:val="18"/>
                <w:lang w:eastAsia="en-AU"/>
              </w:rPr>
              <w:t>Capital Works 2022/23</w:t>
            </w:r>
          </w:p>
        </w:tc>
        <w:tc>
          <w:tcPr>
            <w:tcW w:w="1134" w:type="dxa"/>
            <w:tcBorders>
              <w:top w:val="nil"/>
              <w:left w:val="nil"/>
              <w:bottom w:val="nil"/>
              <w:right w:val="nil"/>
            </w:tcBorders>
            <w:shd w:val="clear" w:color="000000" w:fill="008080"/>
            <w:vAlign w:val="center"/>
            <w:hideMark/>
          </w:tcPr>
          <w:p w:rsidRPr="00B95CAA" w:rsidR="00B95CAA" w:rsidP="00B95CAA" w:rsidRDefault="00B95CAA" w14:paraId="71EA7C6D" w14:textId="77777777">
            <w:pPr>
              <w:spacing w:after="0" w:line="240" w:lineRule="auto"/>
              <w:jc w:val="center"/>
              <w:rPr>
                <w:rFonts w:eastAsia="Times New Roman" w:cs="Arial"/>
                <w:b/>
                <w:color w:val="FFFFFF"/>
                <w:sz w:val="18"/>
                <w:szCs w:val="18"/>
                <w:lang w:eastAsia="en-AU"/>
              </w:rPr>
            </w:pPr>
            <w:r w:rsidRPr="00B95CAA">
              <w:rPr>
                <w:rFonts w:eastAsia="Times New Roman" w:cs="Arial"/>
                <w:b/>
                <w:color w:val="FFFFFF"/>
                <w:sz w:val="18"/>
                <w:szCs w:val="18"/>
                <w:lang w:eastAsia="en-AU"/>
              </w:rPr>
              <w:t>Operating Cost</w:t>
            </w:r>
          </w:p>
        </w:tc>
        <w:tc>
          <w:tcPr>
            <w:tcW w:w="993" w:type="dxa"/>
            <w:tcBorders>
              <w:top w:val="nil"/>
              <w:left w:val="nil"/>
              <w:bottom w:val="nil"/>
              <w:right w:val="nil"/>
            </w:tcBorders>
            <w:shd w:val="clear" w:color="000000" w:fill="008080"/>
            <w:vAlign w:val="center"/>
            <w:hideMark/>
          </w:tcPr>
          <w:p w:rsidRPr="00B95CAA" w:rsidR="00B95CAA" w:rsidP="00B95CAA" w:rsidRDefault="00B95CAA" w14:paraId="4BB453B7" w14:textId="77777777">
            <w:pPr>
              <w:spacing w:after="0" w:line="240" w:lineRule="auto"/>
              <w:jc w:val="center"/>
              <w:rPr>
                <w:rFonts w:eastAsia="Times New Roman" w:cs="Arial"/>
                <w:b/>
                <w:color w:val="FFFFFF"/>
                <w:sz w:val="18"/>
                <w:szCs w:val="18"/>
                <w:lang w:eastAsia="en-AU"/>
              </w:rPr>
            </w:pPr>
            <w:r w:rsidRPr="00B95CAA">
              <w:rPr>
                <w:rFonts w:eastAsia="Times New Roman" w:cs="Arial"/>
                <w:b/>
                <w:color w:val="FFFFFF"/>
                <w:sz w:val="18"/>
                <w:szCs w:val="18"/>
                <w:lang w:eastAsia="en-AU"/>
              </w:rPr>
              <w:t>Capital Cost</w:t>
            </w:r>
          </w:p>
        </w:tc>
        <w:tc>
          <w:tcPr>
            <w:tcW w:w="850" w:type="dxa"/>
            <w:tcBorders>
              <w:top w:val="nil"/>
              <w:left w:val="nil"/>
              <w:bottom w:val="nil"/>
              <w:right w:val="nil"/>
            </w:tcBorders>
            <w:shd w:val="clear" w:color="000000" w:fill="008080"/>
            <w:vAlign w:val="center"/>
            <w:hideMark/>
          </w:tcPr>
          <w:p w:rsidRPr="00B95CAA" w:rsidR="00B95CAA" w:rsidP="00B95CAA" w:rsidRDefault="00B95CAA" w14:paraId="5FFC5F88" w14:textId="77777777">
            <w:pPr>
              <w:spacing w:after="0" w:line="240" w:lineRule="auto"/>
              <w:jc w:val="center"/>
              <w:rPr>
                <w:rFonts w:eastAsia="Times New Roman" w:cs="Arial"/>
                <w:b/>
                <w:color w:val="FFFFFF"/>
                <w:sz w:val="18"/>
                <w:szCs w:val="18"/>
                <w:lang w:eastAsia="en-AU"/>
              </w:rPr>
            </w:pPr>
            <w:r w:rsidRPr="00B95CAA">
              <w:rPr>
                <w:rFonts w:eastAsia="Times New Roman" w:cs="Arial"/>
                <w:b/>
                <w:color w:val="FFFFFF"/>
                <w:sz w:val="18"/>
                <w:szCs w:val="18"/>
                <w:lang w:eastAsia="en-AU"/>
              </w:rPr>
              <w:t>Project Cost</w:t>
            </w:r>
          </w:p>
        </w:tc>
        <w:tc>
          <w:tcPr>
            <w:tcW w:w="709" w:type="dxa"/>
            <w:tcBorders>
              <w:top w:val="nil"/>
              <w:left w:val="single" w:color="auto" w:sz="4" w:space="0"/>
              <w:bottom w:val="nil"/>
              <w:right w:val="nil"/>
            </w:tcBorders>
            <w:shd w:val="clear" w:color="000000" w:fill="008080"/>
            <w:vAlign w:val="center"/>
            <w:hideMark/>
          </w:tcPr>
          <w:p w:rsidRPr="00B95CAA" w:rsidR="00B95CAA" w:rsidP="00B95CAA" w:rsidRDefault="00B95CAA" w14:paraId="6FE9CC41" w14:textId="77777777">
            <w:pPr>
              <w:spacing w:after="0" w:line="240" w:lineRule="auto"/>
              <w:jc w:val="center"/>
              <w:rPr>
                <w:rFonts w:eastAsia="Times New Roman" w:cs="Arial"/>
                <w:b/>
                <w:color w:val="FFFFFF"/>
                <w:sz w:val="18"/>
                <w:szCs w:val="18"/>
                <w:lang w:eastAsia="en-AU"/>
              </w:rPr>
            </w:pPr>
            <w:r w:rsidRPr="00B95CAA">
              <w:rPr>
                <w:rFonts w:eastAsia="Times New Roman" w:cs="Arial"/>
                <w:b/>
                <w:color w:val="FFFFFF"/>
                <w:sz w:val="18"/>
                <w:szCs w:val="18"/>
                <w:lang w:eastAsia="en-AU"/>
              </w:rPr>
              <w:t>New</w:t>
            </w:r>
          </w:p>
        </w:tc>
        <w:tc>
          <w:tcPr>
            <w:tcW w:w="992" w:type="dxa"/>
            <w:tcBorders>
              <w:top w:val="nil"/>
              <w:left w:val="nil"/>
              <w:bottom w:val="nil"/>
              <w:right w:val="nil"/>
            </w:tcBorders>
            <w:shd w:val="clear" w:color="000000" w:fill="008080"/>
            <w:vAlign w:val="center"/>
            <w:hideMark/>
          </w:tcPr>
          <w:p w:rsidRPr="00B95CAA" w:rsidR="00B95CAA" w:rsidP="00B95CAA" w:rsidRDefault="00B95CAA" w14:paraId="774DD05F" w14:textId="77777777">
            <w:pPr>
              <w:spacing w:after="0" w:line="240" w:lineRule="auto"/>
              <w:jc w:val="center"/>
              <w:rPr>
                <w:rFonts w:eastAsia="Times New Roman" w:cs="Arial"/>
                <w:b/>
                <w:color w:val="FFFFFF"/>
                <w:sz w:val="18"/>
                <w:szCs w:val="18"/>
                <w:lang w:eastAsia="en-AU"/>
              </w:rPr>
            </w:pPr>
            <w:r w:rsidRPr="00B95CAA">
              <w:rPr>
                <w:rFonts w:eastAsia="Times New Roman" w:cs="Arial"/>
                <w:b/>
                <w:color w:val="FFFFFF"/>
                <w:sz w:val="18"/>
                <w:szCs w:val="18"/>
                <w:lang w:eastAsia="en-AU"/>
              </w:rPr>
              <w:t>Renewal</w:t>
            </w:r>
          </w:p>
        </w:tc>
        <w:tc>
          <w:tcPr>
            <w:tcW w:w="992" w:type="dxa"/>
            <w:tcBorders>
              <w:top w:val="nil"/>
              <w:left w:val="nil"/>
              <w:bottom w:val="nil"/>
              <w:right w:val="nil"/>
            </w:tcBorders>
            <w:shd w:val="clear" w:color="000000" w:fill="008080"/>
            <w:vAlign w:val="center"/>
            <w:hideMark/>
          </w:tcPr>
          <w:p w:rsidRPr="00B95CAA" w:rsidR="00B95CAA" w:rsidP="00B95CAA" w:rsidRDefault="00B95CAA" w14:paraId="7F3FC8F7" w14:textId="77777777">
            <w:pPr>
              <w:spacing w:after="0" w:line="240" w:lineRule="auto"/>
              <w:jc w:val="center"/>
              <w:rPr>
                <w:rFonts w:eastAsia="Times New Roman" w:cs="Arial"/>
                <w:b/>
                <w:color w:val="FFFFFF"/>
                <w:sz w:val="18"/>
                <w:szCs w:val="18"/>
                <w:lang w:eastAsia="en-AU"/>
              </w:rPr>
            </w:pPr>
            <w:r w:rsidRPr="00B95CAA">
              <w:rPr>
                <w:rFonts w:eastAsia="Times New Roman" w:cs="Arial"/>
                <w:b/>
                <w:color w:val="FFFFFF"/>
                <w:sz w:val="18"/>
                <w:szCs w:val="18"/>
                <w:lang w:eastAsia="en-AU"/>
              </w:rPr>
              <w:t>Upgrade</w:t>
            </w:r>
          </w:p>
        </w:tc>
        <w:tc>
          <w:tcPr>
            <w:tcW w:w="1134" w:type="dxa"/>
            <w:tcBorders>
              <w:top w:val="nil"/>
              <w:left w:val="nil"/>
              <w:bottom w:val="nil"/>
              <w:right w:val="single" w:color="auto" w:sz="4" w:space="0"/>
            </w:tcBorders>
            <w:shd w:val="clear" w:color="000000" w:fill="008080"/>
            <w:vAlign w:val="center"/>
            <w:hideMark/>
          </w:tcPr>
          <w:p w:rsidRPr="00B95CAA" w:rsidR="00B95CAA" w:rsidP="00B95CAA" w:rsidRDefault="00B95CAA" w14:paraId="4D0DA0B1" w14:textId="77777777">
            <w:pPr>
              <w:spacing w:after="0" w:line="240" w:lineRule="auto"/>
              <w:jc w:val="center"/>
              <w:rPr>
                <w:rFonts w:eastAsia="Times New Roman" w:cs="Arial"/>
                <w:b/>
                <w:color w:val="FFFFFF"/>
                <w:sz w:val="18"/>
                <w:szCs w:val="18"/>
                <w:lang w:eastAsia="en-AU"/>
              </w:rPr>
            </w:pPr>
            <w:r w:rsidRPr="00B95CAA">
              <w:rPr>
                <w:rFonts w:eastAsia="Times New Roman" w:cs="Arial"/>
                <w:b/>
                <w:color w:val="FFFFFF"/>
                <w:sz w:val="18"/>
                <w:szCs w:val="18"/>
                <w:lang w:eastAsia="en-AU"/>
              </w:rPr>
              <w:t>Expansion</w:t>
            </w:r>
          </w:p>
        </w:tc>
        <w:tc>
          <w:tcPr>
            <w:tcW w:w="993" w:type="dxa"/>
            <w:tcBorders>
              <w:top w:val="nil"/>
              <w:left w:val="nil"/>
              <w:bottom w:val="nil"/>
              <w:right w:val="nil"/>
            </w:tcBorders>
            <w:shd w:val="clear" w:color="000000" w:fill="008080"/>
            <w:vAlign w:val="center"/>
            <w:hideMark/>
          </w:tcPr>
          <w:p w:rsidRPr="00B95CAA" w:rsidR="00B95CAA" w:rsidP="00B95CAA" w:rsidRDefault="00B95CAA" w14:paraId="1EDA94F9" w14:textId="77777777">
            <w:pPr>
              <w:spacing w:after="0" w:line="240" w:lineRule="auto"/>
              <w:jc w:val="center"/>
              <w:rPr>
                <w:rFonts w:eastAsia="Times New Roman" w:cs="Arial"/>
                <w:b/>
                <w:color w:val="FFFFFF"/>
                <w:sz w:val="18"/>
                <w:szCs w:val="18"/>
                <w:lang w:eastAsia="en-AU"/>
              </w:rPr>
            </w:pPr>
            <w:r w:rsidRPr="00B95CAA">
              <w:rPr>
                <w:rFonts w:eastAsia="Times New Roman" w:cs="Arial"/>
                <w:b/>
                <w:color w:val="FFFFFF"/>
                <w:sz w:val="18"/>
                <w:szCs w:val="18"/>
                <w:lang w:eastAsia="en-AU"/>
              </w:rPr>
              <w:t>Deferral</w:t>
            </w:r>
          </w:p>
        </w:tc>
        <w:tc>
          <w:tcPr>
            <w:tcW w:w="876" w:type="dxa"/>
            <w:tcBorders>
              <w:top w:val="nil"/>
              <w:left w:val="nil"/>
              <w:bottom w:val="nil"/>
              <w:right w:val="nil"/>
            </w:tcBorders>
            <w:shd w:val="clear" w:color="000000" w:fill="008080"/>
            <w:vAlign w:val="center"/>
            <w:hideMark/>
          </w:tcPr>
          <w:p w:rsidRPr="00B95CAA" w:rsidR="00B95CAA" w:rsidP="00B95CAA" w:rsidRDefault="00B95CAA" w14:paraId="4291D2CC" w14:textId="77777777">
            <w:pPr>
              <w:spacing w:after="0" w:line="240" w:lineRule="auto"/>
              <w:jc w:val="center"/>
              <w:rPr>
                <w:rFonts w:eastAsia="Times New Roman" w:cs="Arial"/>
                <w:b/>
                <w:color w:val="FFFFFF"/>
                <w:sz w:val="18"/>
                <w:szCs w:val="18"/>
                <w:lang w:eastAsia="en-AU"/>
              </w:rPr>
            </w:pPr>
            <w:r w:rsidRPr="00B95CAA">
              <w:rPr>
                <w:rFonts w:eastAsia="Times New Roman" w:cs="Arial"/>
                <w:b/>
                <w:color w:val="FFFFFF"/>
                <w:sz w:val="18"/>
                <w:szCs w:val="18"/>
                <w:lang w:eastAsia="en-AU"/>
              </w:rPr>
              <w:t>Grants</w:t>
            </w:r>
          </w:p>
        </w:tc>
        <w:tc>
          <w:tcPr>
            <w:tcW w:w="1060" w:type="dxa"/>
            <w:tcBorders>
              <w:top w:val="nil"/>
              <w:left w:val="nil"/>
              <w:bottom w:val="nil"/>
              <w:right w:val="nil"/>
            </w:tcBorders>
            <w:shd w:val="clear" w:color="000000" w:fill="008080"/>
            <w:vAlign w:val="center"/>
            <w:hideMark/>
          </w:tcPr>
          <w:p w:rsidRPr="00B95CAA" w:rsidR="00B95CAA" w:rsidP="00B95CAA" w:rsidRDefault="00B95CAA" w14:paraId="6F50BABE" w14:textId="77777777">
            <w:pPr>
              <w:spacing w:after="0" w:line="240" w:lineRule="auto"/>
              <w:jc w:val="center"/>
              <w:rPr>
                <w:rFonts w:eastAsia="Times New Roman" w:cs="Arial"/>
                <w:b/>
                <w:color w:val="FFFFFF"/>
                <w:sz w:val="18"/>
                <w:szCs w:val="18"/>
                <w:lang w:eastAsia="en-AU"/>
              </w:rPr>
            </w:pPr>
            <w:r w:rsidRPr="00B95CAA">
              <w:rPr>
                <w:rFonts w:eastAsia="Times New Roman" w:cs="Arial"/>
                <w:b/>
                <w:color w:val="FFFFFF"/>
                <w:sz w:val="18"/>
                <w:szCs w:val="18"/>
                <w:lang w:eastAsia="en-AU"/>
              </w:rPr>
              <w:t>Reserves</w:t>
            </w:r>
          </w:p>
        </w:tc>
        <w:tc>
          <w:tcPr>
            <w:tcW w:w="956" w:type="dxa"/>
            <w:tcBorders>
              <w:top w:val="nil"/>
              <w:left w:val="nil"/>
              <w:bottom w:val="nil"/>
              <w:right w:val="nil"/>
            </w:tcBorders>
            <w:shd w:val="clear" w:color="000000" w:fill="008080"/>
            <w:vAlign w:val="center"/>
            <w:hideMark/>
          </w:tcPr>
          <w:p w:rsidRPr="00B95CAA" w:rsidR="00B95CAA" w:rsidP="00B95CAA" w:rsidRDefault="00B95CAA" w14:paraId="0718F4AD" w14:textId="77777777">
            <w:pPr>
              <w:spacing w:after="0" w:line="240" w:lineRule="auto"/>
              <w:jc w:val="center"/>
              <w:rPr>
                <w:rFonts w:eastAsia="Times New Roman" w:cs="Arial"/>
                <w:b/>
                <w:color w:val="FFFFFF"/>
                <w:sz w:val="18"/>
                <w:szCs w:val="18"/>
                <w:lang w:eastAsia="en-AU"/>
              </w:rPr>
            </w:pPr>
            <w:r w:rsidRPr="00B95CAA">
              <w:rPr>
                <w:rFonts w:eastAsia="Times New Roman" w:cs="Arial"/>
                <w:b/>
                <w:color w:val="FFFFFF"/>
                <w:sz w:val="18"/>
                <w:szCs w:val="18"/>
                <w:lang w:eastAsia="en-AU"/>
              </w:rPr>
              <w:t>Council Cash</w:t>
            </w:r>
          </w:p>
        </w:tc>
        <w:tc>
          <w:tcPr>
            <w:tcW w:w="1223" w:type="dxa"/>
            <w:tcBorders>
              <w:top w:val="nil"/>
              <w:left w:val="nil"/>
              <w:bottom w:val="nil"/>
              <w:right w:val="single" w:color="auto" w:sz="4" w:space="0"/>
            </w:tcBorders>
            <w:shd w:val="clear" w:color="000000" w:fill="008080"/>
            <w:vAlign w:val="center"/>
            <w:hideMark/>
          </w:tcPr>
          <w:p w:rsidRPr="00B95CAA" w:rsidR="00B95CAA" w:rsidP="00B95CAA" w:rsidRDefault="00B95CAA" w14:paraId="636F48D1" w14:textId="77777777">
            <w:pPr>
              <w:spacing w:after="0" w:line="240" w:lineRule="auto"/>
              <w:jc w:val="center"/>
              <w:rPr>
                <w:rFonts w:eastAsia="Times New Roman" w:cs="Arial"/>
                <w:b/>
                <w:color w:val="FFFFFF"/>
                <w:sz w:val="18"/>
                <w:szCs w:val="18"/>
                <w:lang w:eastAsia="en-AU"/>
              </w:rPr>
            </w:pPr>
            <w:r w:rsidRPr="00B95CAA">
              <w:rPr>
                <w:rFonts w:eastAsia="Times New Roman" w:cs="Arial"/>
                <w:b/>
                <w:color w:val="FFFFFF"/>
                <w:sz w:val="18"/>
                <w:szCs w:val="18"/>
                <w:lang w:eastAsia="en-AU"/>
              </w:rPr>
              <w:t>Borrowings</w:t>
            </w:r>
          </w:p>
        </w:tc>
      </w:tr>
      <w:tr w:rsidRPr="00C73151" w:rsidR="00E875FC" w:rsidTr="00E44249" w14:paraId="7F725F6D" w14:textId="77777777">
        <w:trPr>
          <w:trHeight w:val="260"/>
        </w:trPr>
        <w:tc>
          <w:tcPr>
            <w:tcW w:w="2830" w:type="dxa"/>
            <w:vMerge/>
            <w:tcBorders>
              <w:top w:val="nil"/>
              <w:left w:val="single" w:color="auto" w:sz="4" w:space="0"/>
              <w:bottom w:val="nil"/>
              <w:right w:val="single" w:color="auto" w:sz="4" w:space="0"/>
            </w:tcBorders>
            <w:vAlign w:val="center"/>
            <w:hideMark/>
          </w:tcPr>
          <w:p w:rsidRPr="00B95CAA" w:rsidR="00B95CAA" w:rsidP="00B95CAA" w:rsidRDefault="00B95CAA" w14:paraId="7F104A7A" w14:textId="77777777">
            <w:pPr>
              <w:spacing w:after="0" w:line="240" w:lineRule="auto"/>
              <w:rPr>
                <w:rFonts w:eastAsia="Times New Roman" w:cs="Arial"/>
                <w:b/>
                <w:color w:val="FFFFFF"/>
                <w:sz w:val="18"/>
                <w:szCs w:val="18"/>
                <w:lang w:eastAsia="en-AU"/>
              </w:rPr>
            </w:pPr>
          </w:p>
        </w:tc>
        <w:tc>
          <w:tcPr>
            <w:tcW w:w="1134" w:type="dxa"/>
            <w:tcBorders>
              <w:top w:val="nil"/>
              <w:left w:val="nil"/>
              <w:bottom w:val="nil"/>
              <w:right w:val="nil"/>
            </w:tcBorders>
            <w:shd w:val="clear" w:color="000000" w:fill="008080"/>
            <w:vAlign w:val="center"/>
            <w:hideMark/>
          </w:tcPr>
          <w:p w:rsidRPr="00B95CAA" w:rsidR="00B95CAA" w:rsidP="00B95CAA" w:rsidRDefault="00B95CAA" w14:paraId="2F063563" w14:textId="77777777">
            <w:pPr>
              <w:spacing w:after="0" w:line="240" w:lineRule="auto"/>
              <w:jc w:val="center"/>
              <w:rPr>
                <w:rFonts w:eastAsia="Times New Roman" w:cs="Arial"/>
                <w:b/>
                <w:color w:val="FFFFFF"/>
                <w:sz w:val="18"/>
                <w:szCs w:val="18"/>
                <w:lang w:eastAsia="en-AU"/>
              </w:rPr>
            </w:pPr>
            <w:r w:rsidRPr="00B95CAA">
              <w:rPr>
                <w:rFonts w:eastAsia="Times New Roman" w:cs="Arial"/>
                <w:b/>
                <w:color w:val="FFFFFF"/>
                <w:sz w:val="18"/>
                <w:szCs w:val="18"/>
                <w:lang w:eastAsia="en-AU"/>
              </w:rPr>
              <w:t>$’000</w:t>
            </w:r>
          </w:p>
        </w:tc>
        <w:tc>
          <w:tcPr>
            <w:tcW w:w="993" w:type="dxa"/>
            <w:tcBorders>
              <w:top w:val="nil"/>
              <w:left w:val="nil"/>
              <w:bottom w:val="nil"/>
              <w:right w:val="nil"/>
            </w:tcBorders>
            <w:shd w:val="clear" w:color="000000" w:fill="008080"/>
            <w:vAlign w:val="center"/>
            <w:hideMark/>
          </w:tcPr>
          <w:p w:rsidRPr="00B95CAA" w:rsidR="00B95CAA" w:rsidP="00B95CAA" w:rsidRDefault="00B95CAA" w14:paraId="1C3AF59A" w14:textId="77777777">
            <w:pPr>
              <w:spacing w:after="0" w:line="240" w:lineRule="auto"/>
              <w:jc w:val="center"/>
              <w:rPr>
                <w:rFonts w:eastAsia="Times New Roman" w:cs="Arial"/>
                <w:b/>
                <w:color w:val="FFFFFF"/>
                <w:sz w:val="18"/>
                <w:szCs w:val="18"/>
                <w:lang w:eastAsia="en-AU"/>
              </w:rPr>
            </w:pPr>
            <w:r w:rsidRPr="00B95CAA">
              <w:rPr>
                <w:rFonts w:eastAsia="Times New Roman" w:cs="Arial"/>
                <w:b/>
                <w:color w:val="FFFFFF"/>
                <w:sz w:val="18"/>
                <w:szCs w:val="18"/>
                <w:lang w:eastAsia="en-AU"/>
              </w:rPr>
              <w:t>$’000</w:t>
            </w:r>
          </w:p>
        </w:tc>
        <w:tc>
          <w:tcPr>
            <w:tcW w:w="850" w:type="dxa"/>
            <w:tcBorders>
              <w:top w:val="nil"/>
              <w:left w:val="nil"/>
              <w:bottom w:val="nil"/>
              <w:right w:val="nil"/>
            </w:tcBorders>
            <w:shd w:val="clear" w:color="000000" w:fill="008080"/>
            <w:vAlign w:val="center"/>
            <w:hideMark/>
          </w:tcPr>
          <w:p w:rsidRPr="00B95CAA" w:rsidR="00B95CAA" w:rsidP="00B95CAA" w:rsidRDefault="00B95CAA" w14:paraId="1CECD83C" w14:textId="77777777">
            <w:pPr>
              <w:spacing w:after="0" w:line="240" w:lineRule="auto"/>
              <w:jc w:val="center"/>
              <w:rPr>
                <w:rFonts w:eastAsia="Times New Roman" w:cs="Arial"/>
                <w:b/>
                <w:color w:val="FFFFFF"/>
                <w:sz w:val="18"/>
                <w:szCs w:val="18"/>
                <w:lang w:eastAsia="en-AU"/>
              </w:rPr>
            </w:pPr>
            <w:r w:rsidRPr="00B95CAA">
              <w:rPr>
                <w:rFonts w:eastAsia="Times New Roman" w:cs="Arial"/>
                <w:b/>
                <w:color w:val="FFFFFF"/>
                <w:sz w:val="18"/>
                <w:szCs w:val="18"/>
                <w:lang w:eastAsia="en-AU"/>
              </w:rPr>
              <w:t>$’000</w:t>
            </w:r>
          </w:p>
        </w:tc>
        <w:tc>
          <w:tcPr>
            <w:tcW w:w="709" w:type="dxa"/>
            <w:tcBorders>
              <w:top w:val="nil"/>
              <w:left w:val="single" w:color="auto" w:sz="4" w:space="0"/>
              <w:bottom w:val="nil"/>
              <w:right w:val="nil"/>
            </w:tcBorders>
            <w:shd w:val="clear" w:color="000000" w:fill="008080"/>
            <w:vAlign w:val="center"/>
            <w:hideMark/>
          </w:tcPr>
          <w:p w:rsidRPr="00B95CAA" w:rsidR="00B95CAA" w:rsidP="00B95CAA" w:rsidRDefault="00B95CAA" w14:paraId="45302D9E" w14:textId="77777777">
            <w:pPr>
              <w:spacing w:after="0" w:line="240" w:lineRule="auto"/>
              <w:jc w:val="center"/>
              <w:rPr>
                <w:rFonts w:eastAsia="Times New Roman" w:cs="Arial"/>
                <w:b/>
                <w:color w:val="FFFFFF"/>
                <w:sz w:val="18"/>
                <w:szCs w:val="18"/>
                <w:lang w:eastAsia="en-AU"/>
              </w:rPr>
            </w:pPr>
            <w:r w:rsidRPr="00B95CAA">
              <w:rPr>
                <w:rFonts w:eastAsia="Times New Roman" w:cs="Arial"/>
                <w:b/>
                <w:color w:val="FFFFFF"/>
                <w:sz w:val="18"/>
                <w:szCs w:val="18"/>
                <w:lang w:eastAsia="en-AU"/>
              </w:rPr>
              <w:t>$’000</w:t>
            </w:r>
          </w:p>
        </w:tc>
        <w:tc>
          <w:tcPr>
            <w:tcW w:w="992" w:type="dxa"/>
            <w:tcBorders>
              <w:top w:val="nil"/>
              <w:left w:val="nil"/>
              <w:bottom w:val="nil"/>
              <w:right w:val="nil"/>
            </w:tcBorders>
            <w:shd w:val="clear" w:color="000000" w:fill="008080"/>
            <w:vAlign w:val="center"/>
            <w:hideMark/>
          </w:tcPr>
          <w:p w:rsidRPr="00B95CAA" w:rsidR="00B95CAA" w:rsidP="00B95CAA" w:rsidRDefault="00B95CAA" w14:paraId="6452EC99" w14:textId="77777777">
            <w:pPr>
              <w:spacing w:after="0" w:line="240" w:lineRule="auto"/>
              <w:jc w:val="center"/>
              <w:rPr>
                <w:rFonts w:eastAsia="Times New Roman" w:cs="Arial"/>
                <w:b/>
                <w:color w:val="FFFFFF"/>
                <w:sz w:val="18"/>
                <w:szCs w:val="18"/>
                <w:lang w:eastAsia="en-AU"/>
              </w:rPr>
            </w:pPr>
            <w:r w:rsidRPr="00B95CAA">
              <w:rPr>
                <w:rFonts w:eastAsia="Times New Roman" w:cs="Arial"/>
                <w:b/>
                <w:color w:val="FFFFFF"/>
                <w:sz w:val="18"/>
                <w:szCs w:val="18"/>
                <w:lang w:eastAsia="en-AU"/>
              </w:rPr>
              <w:t>$’000</w:t>
            </w:r>
          </w:p>
        </w:tc>
        <w:tc>
          <w:tcPr>
            <w:tcW w:w="992" w:type="dxa"/>
            <w:tcBorders>
              <w:top w:val="nil"/>
              <w:left w:val="nil"/>
              <w:bottom w:val="nil"/>
              <w:right w:val="nil"/>
            </w:tcBorders>
            <w:shd w:val="clear" w:color="000000" w:fill="008080"/>
            <w:vAlign w:val="center"/>
            <w:hideMark/>
          </w:tcPr>
          <w:p w:rsidRPr="00B95CAA" w:rsidR="00B95CAA" w:rsidP="00B95CAA" w:rsidRDefault="00B95CAA" w14:paraId="5C4BA07E" w14:textId="77777777">
            <w:pPr>
              <w:spacing w:after="0" w:line="240" w:lineRule="auto"/>
              <w:jc w:val="center"/>
              <w:rPr>
                <w:rFonts w:eastAsia="Times New Roman" w:cs="Arial"/>
                <w:b/>
                <w:color w:val="FFFFFF"/>
                <w:sz w:val="18"/>
                <w:szCs w:val="18"/>
                <w:lang w:eastAsia="en-AU"/>
              </w:rPr>
            </w:pPr>
            <w:r w:rsidRPr="00B95CAA">
              <w:rPr>
                <w:rFonts w:eastAsia="Times New Roman" w:cs="Arial"/>
                <w:b/>
                <w:color w:val="FFFFFF"/>
                <w:sz w:val="18"/>
                <w:szCs w:val="18"/>
                <w:lang w:eastAsia="en-AU"/>
              </w:rPr>
              <w:t>$'000</w:t>
            </w:r>
          </w:p>
        </w:tc>
        <w:tc>
          <w:tcPr>
            <w:tcW w:w="1134" w:type="dxa"/>
            <w:tcBorders>
              <w:top w:val="nil"/>
              <w:left w:val="nil"/>
              <w:bottom w:val="nil"/>
              <w:right w:val="single" w:color="auto" w:sz="4" w:space="0"/>
            </w:tcBorders>
            <w:shd w:val="clear" w:color="000000" w:fill="008080"/>
            <w:vAlign w:val="center"/>
            <w:hideMark/>
          </w:tcPr>
          <w:p w:rsidRPr="00B95CAA" w:rsidR="00B95CAA" w:rsidP="00B95CAA" w:rsidRDefault="00B95CAA" w14:paraId="5C58E5BA" w14:textId="77777777">
            <w:pPr>
              <w:spacing w:after="0" w:line="240" w:lineRule="auto"/>
              <w:jc w:val="center"/>
              <w:rPr>
                <w:rFonts w:eastAsia="Times New Roman" w:cs="Arial"/>
                <w:b/>
                <w:color w:val="FFFFFF"/>
                <w:sz w:val="18"/>
                <w:szCs w:val="18"/>
                <w:lang w:eastAsia="en-AU"/>
              </w:rPr>
            </w:pPr>
            <w:r w:rsidRPr="00B95CAA">
              <w:rPr>
                <w:rFonts w:eastAsia="Times New Roman" w:cs="Arial"/>
                <w:b/>
                <w:color w:val="FFFFFF"/>
                <w:sz w:val="18"/>
                <w:szCs w:val="18"/>
                <w:lang w:eastAsia="en-AU"/>
              </w:rPr>
              <w:t>$'000</w:t>
            </w:r>
          </w:p>
        </w:tc>
        <w:tc>
          <w:tcPr>
            <w:tcW w:w="993" w:type="dxa"/>
            <w:tcBorders>
              <w:top w:val="nil"/>
              <w:left w:val="nil"/>
              <w:bottom w:val="nil"/>
              <w:right w:val="nil"/>
            </w:tcBorders>
            <w:shd w:val="clear" w:color="000000" w:fill="008080"/>
            <w:vAlign w:val="center"/>
            <w:hideMark/>
          </w:tcPr>
          <w:p w:rsidRPr="00B95CAA" w:rsidR="00B95CAA" w:rsidP="00B95CAA" w:rsidRDefault="00B95CAA" w14:paraId="5971F63F" w14:textId="77777777">
            <w:pPr>
              <w:spacing w:after="0" w:line="240" w:lineRule="auto"/>
              <w:jc w:val="center"/>
              <w:rPr>
                <w:rFonts w:eastAsia="Times New Roman" w:cs="Arial"/>
                <w:b/>
                <w:color w:val="FFFFFF"/>
                <w:sz w:val="18"/>
                <w:szCs w:val="18"/>
                <w:lang w:eastAsia="en-AU"/>
              </w:rPr>
            </w:pPr>
            <w:r w:rsidRPr="00B95CAA">
              <w:rPr>
                <w:rFonts w:eastAsia="Times New Roman" w:cs="Arial"/>
                <w:b/>
                <w:color w:val="FFFFFF"/>
                <w:sz w:val="18"/>
                <w:szCs w:val="18"/>
                <w:lang w:eastAsia="en-AU"/>
              </w:rPr>
              <w:t>$'000</w:t>
            </w:r>
          </w:p>
        </w:tc>
        <w:tc>
          <w:tcPr>
            <w:tcW w:w="876" w:type="dxa"/>
            <w:tcBorders>
              <w:top w:val="nil"/>
              <w:left w:val="nil"/>
              <w:bottom w:val="nil"/>
              <w:right w:val="nil"/>
            </w:tcBorders>
            <w:shd w:val="clear" w:color="000000" w:fill="008080"/>
            <w:vAlign w:val="center"/>
            <w:hideMark/>
          </w:tcPr>
          <w:p w:rsidRPr="00B95CAA" w:rsidR="00B95CAA" w:rsidP="00B95CAA" w:rsidRDefault="00B95CAA" w14:paraId="0400BB63" w14:textId="77777777">
            <w:pPr>
              <w:spacing w:after="0" w:line="240" w:lineRule="auto"/>
              <w:jc w:val="center"/>
              <w:rPr>
                <w:rFonts w:eastAsia="Times New Roman" w:cs="Arial"/>
                <w:b/>
                <w:color w:val="FFFFFF"/>
                <w:sz w:val="18"/>
                <w:szCs w:val="18"/>
                <w:lang w:eastAsia="en-AU"/>
              </w:rPr>
            </w:pPr>
            <w:r w:rsidRPr="00B95CAA">
              <w:rPr>
                <w:rFonts w:eastAsia="Times New Roman" w:cs="Arial"/>
                <w:b/>
                <w:color w:val="FFFFFF"/>
                <w:sz w:val="18"/>
                <w:szCs w:val="18"/>
                <w:lang w:eastAsia="en-AU"/>
              </w:rPr>
              <w:t>$’000</w:t>
            </w:r>
          </w:p>
        </w:tc>
        <w:tc>
          <w:tcPr>
            <w:tcW w:w="1060" w:type="dxa"/>
            <w:tcBorders>
              <w:top w:val="nil"/>
              <w:left w:val="nil"/>
              <w:bottom w:val="nil"/>
              <w:right w:val="nil"/>
            </w:tcBorders>
            <w:shd w:val="clear" w:color="000000" w:fill="008080"/>
            <w:vAlign w:val="center"/>
            <w:hideMark/>
          </w:tcPr>
          <w:p w:rsidRPr="00B95CAA" w:rsidR="00B95CAA" w:rsidP="00B95CAA" w:rsidRDefault="00B95CAA" w14:paraId="2B21790B" w14:textId="77777777">
            <w:pPr>
              <w:spacing w:after="0" w:line="240" w:lineRule="auto"/>
              <w:jc w:val="center"/>
              <w:rPr>
                <w:rFonts w:eastAsia="Times New Roman" w:cs="Arial"/>
                <w:b/>
                <w:color w:val="FFFFFF"/>
                <w:sz w:val="18"/>
                <w:szCs w:val="18"/>
                <w:lang w:eastAsia="en-AU"/>
              </w:rPr>
            </w:pPr>
            <w:r w:rsidRPr="00B95CAA">
              <w:rPr>
                <w:rFonts w:eastAsia="Times New Roman" w:cs="Arial"/>
                <w:b/>
                <w:color w:val="FFFFFF"/>
                <w:sz w:val="18"/>
                <w:szCs w:val="18"/>
                <w:lang w:eastAsia="en-AU"/>
              </w:rPr>
              <w:t>$’000</w:t>
            </w:r>
          </w:p>
        </w:tc>
        <w:tc>
          <w:tcPr>
            <w:tcW w:w="956" w:type="dxa"/>
            <w:tcBorders>
              <w:top w:val="nil"/>
              <w:left w:val="nil"/>
              <w:bottom w:val="nil"/>
              <w:right w:val="nil"/>
            </w:tcBorders>
            <w:shd w:val="clear" w:color="000000" w:fill="008080"/>
            <w:vAlign w:val="center"/>
            <w:hideMark/>
          </w:tcPr>
          <w:p w:rsidRPr="00B95CAA" w:rsidR="00B95CAA" w:rsidP="00B95CAA" w:rsidRDefault="00B95CAA" w14:paraId="3E2D57B0" w14:textId="77777777">
            <w:pPr>
              <w:spacing w:after="0" w:line="240" w:lineRule="auto"/>
              <w:jc w:val="center"/>
              <w:rPr>
                <w:rFonts w:eastAsia="Times New Roman" w:cs="Arial"/>
                <w:b/>
                <w:color w:val="FFFFFF"/>
                <w:sz w:val="18"/>
                <w:szCs w:val="18"/>
                <w:lang w:eastAsia="en-AU"/>
              </w:rPr>
            </w:pPr>
            <w:r w:rsidRPr="00B95CAA">
              <w:rPr>
                <w:rFonts w:eastAsia="Times New Roman" w:cs="Arial"/>
                <w:b/>
                <w:color w:val="FFFFFF"/>
                <w:sz w:val="18"/>
                <w:szCs w:val="18"/>
                <w:lang w:eastAsia="en-AU"/>
              </w:rPr>
              <w:t>$'000</w:t>
            </w:r>
          </w:p>
        </w:tc>
        <w:tc>
          <w:tcPr>
            <w:tcW w:w="1223" w:type="dxa"/>
            <w:tcBorders>
              <w:top w:val="nil"/>
              <w:left w:val="nil"/>
              <w:bottom w:val="nil"/>
              <w:right w:val="single" w:color="auto" w:sz="4" w:space="0"/>
            </w:tcBorders>
            <w:shd w:val="clear" w:color="000000" w:fill="008080"/>
            <w:vAlign w:val="center"/>
            <w:hideMark/>
          </w:tcPr>
          <w:p w:rsidRPr="00B95CAA" w:rsidR="00B95CAA" w:rsidP="00B95CAA" w:rsidRDefault="00B95CAA" w14:paraId="6C89D9B8" w14:textId="77777777">
            <w:pPr>
              <w:spacing w:after="0" w:line="240" w:lineRule="auto"/>
              <w:jc w:val="center"/>
              <w:rPr>
                <w:rFonts w:eastAsia="Times New Roman" w:cs="Arial"/>
                <w:b/>
                <w:color w:val="FFFFFF"/>
                <w:sz w:val="18"/>
                <w:szCs w:val="18"/>
                <w:lang w:eastAsia="en-AU"/>
              </w:rPr>
            </w:pPr>
            <w:r w:rsidRPr="00B95CAA">
              <w:rPr>
                <w:rFonts w:eastAsia="Times New Roman" w:cs="Arial"/>
                <w:b/>
                <w:color w:val="FFFFFF"/>
                <w:sz w:val="18"/>
                <w:szCs w:val="18"/>
                <w:lang w:eastAsia="en-AU"/>
              </w:rPr>
              <w:t>$'000</w:t>
            </w:r>
          </w:p>
        </w:tc>
      </w:tr>
      <w:tr w:rsidRPr="00B95CAA" w:rsidR="00E875FC" w:rsidTr="00E44249" w14:paraId="1AFFF6E6" w14:textId="77777777">
        <w:trPr>
          <w:trHeight w:val="343"/>
        </w:trPr>
        <w:tc>
          <w:tcPr>
            <w:tcW w:w="2830" w:type="dxa"/>
            <w:tcBorders>
              <w:top w:val="nil"/>
              <w:left w:val="single" w:color="auto" w:sz="4" w:space="0"/>
              <w:bottom w:val="nil"/>
              <w:right w:val="single" w:color="auto" w:sz="4" w:space="0"/>
            </w:tcBorders>
            <w:shd w:val="clear" w:color="auto" w:fill="auto"/>
            <w:vAlign w:val="center"/>
            <w:hideMark/>
          </w:tcPr>
          <w:p w:rsidRPr="00B95CAA" w:rsidR="00B95CAA" w:rsidP="00B95CAA" w:rsidRDefault="00B95CAA" w14:paraId="61C3D4E7" w14:textId="77777777">
            <w:pPr>
              <w:spacing w:after="0" w:line="240" w:lineRule="auto"/>
              <w:rPr>
                <w:rFonts w:eastAsia="Times New Roman" w:cs="Arial"/>
                <w:b/>
                <w:sz w:val="18"/>
                <w:szCs w:val="18"/>
                <w:lang w:eastAsia="en-AU"/>
              </w:rPr>
            </w:pPr>
            <w:r w:rsidRPr="00B95CAA">
              <w:rPr>
                <w:rFonts w:eastAsia="Times New Roman" w:cs="Arial"/>
                <w:b/>
                <w:sz w:val="18"/>
                <w:szCs w:val="18"/>
                <w:lang w:eastAsia="en-AU"/>
              </w:rPr>
              <w:t>Property</w:t>
            </w:r>
          </w:p>
        </w:tc>
        <w:tc>
          <w:tcPr>
            <w:tcW w:w="1134" w:type="dxa"/>
            <w:tcBorders>
              <w:top w:val="nil"/>
              <w:left w:val="nil"/>
              <w:bottom w:val="nil"/>
              <w:right w:val="nil"/>
            </w:tcBorders>
            <w:shd w:val="clear" w:color="auto" w:fill="auto"/>
            <w:vAlign w:val="center"/>
            <w:hideMark/>
          </w:tcPr>
          <w:p w:rsidRPr="00B95CAA" w:rsidR="00B95CAA" w:rsidP="00B95CAA" w:rsidRDefault="00B95CAA" w14:paraId="30CB88F2" w14:textId="77777777">
            <w:pPr>
              <w:spacing w:after="0" w:line="240" w:lineRule="auto"/>
              <w:rPr>
                <w:rFonts w:eastAsia="Times New Roman" w:cs="Arial"/>
                <w:b/>
                <w:sz w:val="18"/>
                <w:szCs w:val="18"/>
                <w:lang w:eastAsia="en-AU"/>
              </w:rPr>
            </w:pPr>
          </w:p>
        </w:tc>
        <w:tc>
          <w:tcPr>
            <w:tcW w:w="993" w:type="dxa"/>
            <w:tcBorders>
              <w:top w:val="nil"/>
              <w:left w:val="nil"/>
              <w:bottom w:val="nil"/>
              <w:right w:val="nil"/>
            </w:tcBorders>
            <w:shd w:val="clear" w:color="auto" w:fill="auto"/>
            <w:vAlign w:val="center"/>
            <w:hideMark/>
          </w:tcPr>
          <w:p w:rsidRPr="00B95CAA" w:rsidR="00B95CAA" w:rsidP="00B95CAA" w:rsidRDefault="00B95CAA" w14:paraId="0B517C64" w14:textId="77777777">
            <w:pPr>
              <w:spacing w:after="0" w:line="240" w:lineRule="auto"/>
              <w:jc w:val="right"/>
              <w:rPr>
                <w:rFonts w:ascii="Times New Roman" w:hAnsi="Times New Roman" w:eastAsia="Times New Roman" w:cs="Times New Roman"/>
                <w:sz w:val="18"/>
                <w:szCs w:val="18"/>
                <w:lang w:eastAsia="en-AU"/>
              </w:rPr>
            </w:pPr>
          </w:p>
        </w:tc>
        <w:tc>
          <w:tcPr>
            <w:tcW w:w="850" w:type="dxa"/>
            <w:tcBorders>
              <w:top w:val="nil"/>
              <w:left w:val="nil"/>
              <w:bottom w:val="nil"/>
              <w:right w:val="single" w:color="auto" w:sz="4" w:space="0"/>
            </w:tcBorders>
            <w:shd w:val="clear" w:color="auto" w:fill="auto"/>
            <w:vAlign w:val="center"/>
            <w:hideMark/>
          </w:tcPr>
          <w:p w:rsidRPr="00B95CAA" w:rsidR="00B95CAA" w:rsidP="00B95CAA" w:rsidRDefault="00B95CAA" w14:paraId="501DBEF3" w14:textId="77777777">
            <w:pPr>
              <w:spacing w:after="0" w:line="240" w:lineRule="auto"/>
              <w:jc w:val="right"/>
              <w:rPr>
                <w:rFonts w:eastAsia="Times New Roman" w:cs="Arial"/>
                <w:b/>
                <w:sz w:val="18"/>
                <w:szCs w:val="18"/>
                <w:lang w:eastAsia="en-AU"/>
              </w:rPr>
            </w:pPr>
            <w:r w:rsidRPr="00B95CAA">
              <w:rPr>
                <w:rFonts w:eastAsia="Times New Roman" w:cs="Arial"/>
                <w:b/>
                <w:sz w:val="18"/>
                <w:szCs w:val="18"/>
                <w:lang w:eastAsia="en-AU"/>
              </w:rPr>
              <w:t> </w:t>
            </w:r>
          </w:p>
        </w:tc>
        <w:tc>
          <w:tcPr>
            <w:tcW w:w="709" w:type="dxa"/>
            <w:tcBorders>
              <w:top w:val="nil"/>
              <w:left w:val="nil"/>
              <w:bottom w:val="nil"/>
              <w:right w:val="nil"/>
            </w:tcBorders>
            <w:shd w:val="clear" w:color="auto" w:fill="auto"/>
            <w:vAlign w:val="center"/>
            <w:hideMark/>
          </w:tcPr>
          <w:p w:rsidRPr="00B95CAA" w:rsidR="00B95CAA" w:rsidP="00B95CAA" w:rsidRDefault="00B95CAA" w14:paraId="20335A14" w14:textId="77777777">
            <w:pPr>
              <w:spacing w:after="0" w:line="240" w:lineRule="auto"/>
              <w:jc w:val="right"/>
              <w:rPr>
                <w:rFonts w:eastAsia="Times New Roman" w:cs="Arial"/>
                <w:sz w:val="18"/>
                <w:szCs w:val="18"/>
                <w:lang w:eastAsia="en-AU"/>
              </w:rPr>
            </w:pPr>
            <w:r w:rsidRPr="00B95CAA">
              <w:rPr>
                <w:rFonts w:eastAsia="Times New Roman" w:cs="Arial"/>
                <w:sz w:val="18"/>
                <w:szCs w:val="18"/>
                <w:lang w:eastAsia="en-AU"/>
              </w:rPr>
              <w:t> </w:t>
            </w:r>
          </w:p>
        </w:tc>
        <w:tc>
          <w:tcPr>
            <w:tcW w:w="992" w:type="dxa"/>
            <w:tcBorders>
              <w:top w:val="nil"/>
              <w:left w:val="nil"/>
              <w:bottom w:val="nil"/>
              <w:right w:val="nil"/>
            </w:tcBorders>
            <w:shd w:val="clear" w:color="auto" w:fill="auto"/>
            <w:vAlign w:val="center"/>
            <w:hideMark/>
          </w:tcPr>
          <w:p w:rsidRPr="00B95CAA" w:rsidR="00B95CAA" w:rsidP="00B95CAA" w:rsidRDefault="00B95CAA" w14:paraId="6D137705" w14:textId="77777777">
            <w:pPr>
              <w:spacing w:after="0" w:line="240" w:lineRule="auto"/>
              <w:jc w:val="right"/>
              <w:rPr>
                <w:rFonts w:eastAsia="Times New Roman" w:cs="Arial"/>
                <w:sz w:val="18"/>
                <w:szCs w:val="18"/>
                <w:lang w:eastAsia="en-AU"/>
              </w:rPr>
            </w:pPr>
          </w:p>
        </w:tc>
        <w:tc>
          <w:tcPr>
            <w:tcW w:w="992" w:type="dxa"/>
            <w:tcBorders>
              <w:top w:val="nil"/>
              <w:left w:val="nil"/>
              <w:bottom w:val="nil"/>
              <w:right w:val="nil"/>
            </w:tcBorders>
            <w:shd w:val="clear" w:color="auto" w:fill="auto"/>
            <w:vAlign w:val="center"/>
            <w:hideMark/>
          </w:tcPr>
          <w:p w:rsidRPr="00B95CAA" w:rsidR="00B95CAA" w:rsidP="00B95CAA" w:rsidRDefault="00B95CAA" w14:paraId="1EC9FF24" w14:textId="77777777">
            <w:pPr>
              <w:spacing w:after="0" w:line="240" w:lineRule="auto"/>
              <w:jc w:val="right"/>
              <w:rPr>
                <w:rFonts w:ascii="Times New Roman" w:hAnsi="Times New Roman" w:eastAsia="Times New Roman" w:cs="Times New Roman"/>
                <w:sz w:val="18"/>
                <w:szCs w:val="18"/>
                <w:lang w:eastAsia="en-AU"/>
              </w:rPr>
            </w:pPr>
          </w:p>
        </w:tc>
        <w:tc>
          <w:tcPr>
            <w:tcW w:w="1134" w:type="dxa"/>
            <w:tcBorders>
              <w:top w:val="nil"/>
              <w:left w:val="nil"/>
              <w:bottom w:val="nil"/>
              <w:right w:val="single" w:color="auto" w:sz="4" w:space="0"/>
            </w:tcBorders>
            <w:shd w:val="clear" w:color="auto" w:fill="auto"/>
            <w:vAlign w:val="center"/>
            <w:hideMark/>
          </w:tcPr>
          <w:p w:rsidRPr="00B95CAA" w:rsidR="00B95CAA" w:rsidP="00B95CAA" w:rsidRDefault="00B95CAA" w14:paraId="464DD986" w14:textId="77777777">
            <w:pPr>
              <w:spacing w:after="0" w:line="240" w:lineRule="auto"/>
              <w:jc w:val="right"/>
              <w:rPr>
                <w:rFonts w:eastAsia="Times New Roman" w:cs="Arial"/>
                <w:sz w:val="18"/>
                <w:szCs w:val="18"/>
                <w:lang w:eastAsia="en-AU"/>
              </w:rPr>
            </w:pPr>
            <w:r w:rsidRPr="00B95CAA">
              <w:rPr>
                <w:rFonts w:eastAsia="Times New Roman" w:cs="Arial"/>
                <w:sz w:val="18"/>
                <w:szCs w:val="18"/>
                <w:lang w:eastAsia="en-AU"/>
              </w:rPr>
              <w:t> </w:t>
            </w:r>
          </w:p>
        </w:tc>
        <w:tc>
          <w:tcPr>
            <w:tcW w:w="993" w:type="dxa"/>
            <w:tcBorders>
              <w:top w:val="nil"/>
              <w:left w:val="nil"/>
              <w:bottom w:val="nil"/>
              <w:right w:val="nil"/>
            </w:tcBorders>
            <w:shd w:val="clear" w:color="auto" w:fill="auto"/>
            <w:vAlign w:val="center"/>
            <w:hideMark/>
          </w:tcPr>
          <w:p w:rsidRPr="00B95CAA" w:rsidR="00B95CAA" w:rsidP="00B95CAA" w:rsidRDefault="00B95CAA" w14:paraId="339ED487" w14:textId="77777777">
            <w:pPr>
              <w:spacing w:after="0" w:line="240" w:lineRule="auto"/>
              <w:jc w:val="right"/>
              <w:rPr>
                <w:rFonts w:eastAsia="Times New Roman" w:cs="Arial"/>
                <w:sz w:val="18"/>
                <w:szCs w:val="18"/>
                <w:lang w:eastAsia="en-AU"/>
              </w:rPr>
            </w:pPr>
          </w:p>
        </w:tc>
        <w:tc>
          <w:tcPr>
            <w:tcW w:w="876" w:type="dxa"/>
            <w:tcBorders>
              <w:top w:val="nil"/>
              <w:left w:val="nil"/>
              <w:bottom w:val="nil"/>
              <w:right w:val="nil"/>
            </w:tcBorders>
            <w:shd w:val="clear" w:color="auto" w:fill="auto"/>
            <w:vAlign w:val="center"/>
            <w:hideMark/>
          </w:tcPr>
          <w:p w:rsidRPr="00B95CAA" w:rsidR="00B95CAA" w:rsidP="00B95CAA" w:rsidRDefault="00B95CAA" w14:paraId="6F4C19A1" w14:textId="77777777">
            <w:pPr>
              <w:spacing w:after="0" w:line="240" w:lineRule="auto"/>
              <w:jc w:val="right"/>
              <w:rPr>
                <w:rFonts w:ascii="Times New Roman" w:hAnsi="Times New Roman" w:eastAsia="Times New Roman" w:cs="Times New Roman"/>
                <w:sz w:val="18"/>
                <w:szCs w:val="18"/>
                <w:lang w:eastAsia="en-AU"/>
              </w:rPr>
            </w:pPr>
          </w:p>
        </w:tc>
        <w:tc>
          <w:tcPr>
            <w:tcW w:w="1060" w:type="dxa"/>
            <w:tcBorders>
              <w:top w:val="nil"/>
              <w:left w:val="nil"/>
              <w:bottom w:val="nil"/>
              <w:right w:val="nil"/>
            </w:tcBorders>
            <w:shd w:val="clear" w:color="auto" w:fill="auto"/>
            <w:vAlign w:val="center"/>
            <w:hideMark/>
          </w:tcPr>
          <w:p w:rsidRPr="00B95CAA" w:rsidR="00B95CAA" w:rsidP="00B95CAA" w:rsidRDefault="00B95CAA" w14:paraId="5580267B" w14:textId="77777777">
            <w:pPr>
              <w:spacing w:after="0" w:line="240" w:lineRule="auto"/>
              <w:jc w:val="right"/>
              <w:rPr>
                <w:rFonts w:ascii="Times New Roman" w:hAnsi="Times New Roman" w:eastAsia="Times New Roman" w:cs="Times New Roman"/>
                <w:sz w:val="18"/>
                <w:szCs w:val="18"/>
                <w:lang w:eastAsia="en-AU"/>
              </w:rPr>
            </w:pPr>
          </w:p>
        </w:tc>
        <w:tc>
          <w:tcPr>
            <w:tcW w:w="956" w:type="dxa"/>
            <w:tcBorders>
              <w:top w:val="nil"/>
              <w:left w:val="nil"/>
              <w:bottom w:val="nil"/>
              <w:right w:val="nil"/>
            </w:tcBorders>
            <w:shd w:val="clear" w:color="auto" w:fill="auto"/>
            <w:vAlign w:val="center"/>
            <w:hideMark/>
          </w:tcPr>
          <w:p w:rsidRPr="00B95CAA" w:rsidR="00B95CAA" w:rsidP="00B95CAA" w:rsidRDefault="00B95CAA" w14:paraId="3051133A" w14:textId="77777777">
            <w:pPr>
              <w:spacing w:after="0" w:line="240" w:lineRule="auto"/>
              <w:jc w:val="right"/>
              <w:rPr>
                <w:rFonts w:ascii="Times New Roman" w:hAnsi="Times New Roman" w:eastAsia="Times New Roman" w:cs="Times New Roman"/>
                <w:sz w:val="18"/>
                <w:szCs w:val="18"/>
                <w:lang w:eastAsia="en-AU"/>
              </w:rPr>
            </w:pPr>
          </w:p>
        </w:tc>
        <w:tc>
          <w:tcPr>
            <w:tcW w:w="1223" w:type="dxa"/>
            <w:tcBorders>
              <w:top w:val="nil"/>
              <w:left w:val="nil"/>
              <w:bottom w:val="nil"/>
              <w:right w:val="single" w:color="auto" w:sz="4" w:space="0"/>
            </w:tcBorders>
            <w:shd w:val="clear" w:color="auto" w:fill="auto"/>
            <w:vAlign w:val="center"/>
            <w:hideMark/>
          </w:tcPr>
          <w:p w:rsidRPr="00B95CAA" w:rsidR="00B95CAA" w:rsidP="00B95CAA" w:rsidRDefault="00B95CAA" w14:paraId="315B6A0B" w14:textId="77777777">
            <w:pPr>
              <w:spacing w:after="0" w:line="240" w:lineRule="auto"/>
              <w:jc w:val="right"/>
              <w:rPr>
                <w:rFonts w:eastAsia="Times New Roman" w:cs="Arial"/>
                <w:sz w:val="18"/>
                <w:szCs w:val="18"/>
                <w:lang w:eastAsia="en-AU"/>
              </w:rPr>
            </w:pPr>
            <w:r w:rsidRPr="00B95CAA">
              <w:rPr>
                <w:rFonts w:eastAsia="Times New Roman" w:cs="Arial"/>
                <w:sz w:val="18"/>
                <w:szCs w:val="18"/>
                <w:lang w:eastAsia="en-AU"/>
              </w:rPr>
              <w:t> </w:t>
            </w:r>
          </w:p>
        </w:tc>
      </w:tr>
      <w:tr w:rsidRPr="00B95CAA" w:rsidR="00E875FC" w:rsidTr="00E44249" w14:paraId="293C3E8B" w14:textId="77777777">
        <w:trPr>
          <w:trHeight w:val="343"/>
        </w:trPr>
        <w:tc>
          <w:tcPr>
            <w:tcW w:w="2830" w:type="dxa"/>
            <w:tcBorders>
              <w:top w:val="nil"/>
              <w:left w:val="single" w:color="auto" w:sz="4" w:space="0"/>
              <w:bottom w:val="nil"/>
              <w:right w:val="single" w:color="auto" w:sz="4" w:space="0"/>
            </w:tcBorders>
            <w:shd w:val="clear" w:color="auto" w:fill="auto"/>
            <w:vAlign w:val="center"/>
            <w:hideMark/>
          </w:tcPr>
          <w:p w:rsidRPr="00B95CAA" w:rsidR="00B95CAA" w:rsidP="00B95CAA" w:rsidRDefault="00B95CAA" w14:paraId="68AF934B" w14:textId="77777777">
            <w:pPr>
              <w:spacing w:after="0" w:line="240" w:lineRule="auto"/>
              <w:rPr>
                <w:rFonts w:eastAsia="Times New Roman" w:cs="Arial"/>
                <w:sz w:val="18"/>
                <w:szCs w:val="18"/>
                <w:lang w:eastAsia="en-AU"/>
              </w:rPr>
            </w:pPr>
            <w:r w:rsidRPr="00B95CAA">
              <w:rPr>
                <w:rFonts w:eastAsia="Times New Roman" w:cs="Arial"/>
                <w:sz w:val="18"/>
                <w:szCs w:val="18"/>
                <w:lang w:eastAsia="en-AU"/>
              </w:rPr>
              <w:t>Buildings</w:t>
            </w:r>
          </w:p>
        </w:tc>
        <w:tc>
          <w:tcPr>
            <w:tcW w:w="1134" w:type="dxa"/>
            <w:tcBorders>
              <w:top w:val="nil"/>
              <w:left w:val="nil"/>
              <w:bottom w:val="nil"/>
              <w:right w:val="nil"/>
            </w:tcBorders>
            <w:shd w:val="clear" w:color="auto" w:fill="auto"/>
            <w:vAlign w:val="center"/>
            <w:hideMark/>
          </w:tcPr>
          <w:p w:rsidRPr="00B95CAA" w:rsidR="00B95CAA" w:rsidP="00B95CAA" w:rsidRDefault="00B95CAA" w14:paraId="32B297DD" w14:textId="27A50D09">
            <w:pPr>
              <w:spacing w:after="0" w:line="240" w:lineRule="auto"/>
              <w:jc w:val="right"/>
              <w:rPr>
                <w:rFonts w:eastAsia="Times New Roman" w:cs="Arial"/>
                <w:sz w:val="18"/>
                <w:szCs w:val="18"/>
                <w:lang w:eastAsia="en-AU"/>
              </w:rPr>
            </w:pPr>
            <w:r w:rsidRPr="00B95CAA">
              <w:rPr>
                <w:rFonts w:eastAsia="Times New Roman" w:cs="Arial"/>
                <w:sz w:val="18"/>
                <w:szCs w:val="18"/>
                <w:lang w:eastAsia="en-AU"/>
              </w:rPr>
              <w:t>4,259</w:t>
            </w:r>
          </w:p>
        </w:tc>
        <w:tc>
          <w:tcPr>
            <w:tcW w:w="993" w:type="dxa"/>
            <w:tcBorders>
              <w:top w:val="nil"/>
              <w:left w:val="nil"/>
              <w:bottom w:val="nil"/>
              <w:right w:val="nil"/>
            </w:tcBorders>
            <w:shd w:val="clear" w:color="auto" w:fill="auto"/>
            <w:vAlign w:val="center"/>
            <w:hideMark/>
          </w:tcPr>
          <w:p w:rsidRPr="00B95CAA" w:rsidR="00B95CAA" w:rsidP="00B95CAA" w:rsidRDefault="00B95CAA" w14:paraId="0878B72E" w14:textId="347DF393">
            <w:pPr>
              <w:spacing w:after="0" w:line="240" w:lineRule="auto"/>
              <w:jc w:val="right"/>
              <w:rPr>
                <w:rFonts w:eastAsia="Times New Roman" w:cs="Arial"/>
                <w:sz w:val="18"/>
                <w:szCs w:val="18"/>
                <w:lang w:eastAsia="en-AU"/>
              </w:rPr>
            </w:pPr>
            <w:r w:rsidRPr="00B95CAA">
              <w:rPr>
                <w:rFonts w:eastAsia="Times New Roman" w:cs="Arial"/>
                <w:sz w:val="18"/>
                <w:szCs w:val="18"/>
                <w:lang w:eastAsia="en-AU"/>
              </w:rPr>
              <w:t>26,161</w:t>
            </w:r>
          </w:p>
        </w:tc>
        <w:tc>
          <w:tcPr>
            <w:tcW w:w="850" w:type="dxa"/>
            <w:tcBorders>
              <w:top w:val="nil"/>
              <w:left w:val="nil"/>
              <w:bottom w:val="nil"/>
              <w:right w:val="single" w:color="auto" w:sz="4" w:space="0"/>
            </w:tcBorders>
            <w:shd w:val="clear" w:color="auto" w:fill="auto"/>
            <w:vAlign w:val="center"/>
            <w:hideMark/>
          </w:tcPr>
          <w:p w:rsidRPr="00B95CAA" w:rsidR="00B95CAA" w:rsidP="00B95CAA" w:rsidRDefault="00B95CAA" w14:paraId="1A18148A" w14:textId="24337E0C">
            <w:pPr>
              <w:spacing w:after="0" w:line="240" w:lineRule="auto"/>
              <w:jc w:val="right"/>
              <w:rPr>
                <w:rFonts w:eastAsia="Times New Roman" w:cs="Arial"/>
                <w:b/>
                <w:sz w:val="18"/>
                <w:szCs w:val="18"/>
                <w:lang w:eastAsia="en-AU"/>
              </w:rPr>
            </w:pPr>
            <w:r w:rsidRPr="00B95CAA">
              <w:rPr>
                <w:rFonts w:eastAsia="Times New Roman" w:cs="Arial"/>
                <w:b/>
                <w:sz w:val="18"/>
                <w:szCs w:val="18"/>
                <w:lang w:eastAsia="en-AU"/>
              </w:rPr>
              <w:t>30,420</w:t>
            </w:r>
          </w:p>
        </w:tc>
        <w:tc>
          <w:tcPr>
            <w:tcW w:w="709" w:type="dxa"/>
            <w:tcBorders>
              <w:top w:val="nil"/>
              <w:left w:val="nil"/>
              <w:bottom w:val="nil"/>
              <w:right w:val="nil"/>
            </w:tcBorders>
            <w:shd w:val="clear" w:color="auto" w:fill="auto"/>
            <w:vAlign w:val="center"/>
            <w:hideMark/>
          </w:tcPr>
          <w:p w:rsidRPr="00B95CAA" w:rsidR="00B95CAA" w:rsidP="00B95CAA" w:rsidRDefault="00B95CAA" w14:paraId="28D8A7C9" w14:textId="09688CCA">
            <w:pPr>
              <w:spacing w:after="0" w:line="240" w:lineRule="auto"/>
              <w:jc w:val="right"/>
              <w:rPr>
                <w:rFonts w:eastAsia="Times New Roman" w:cs="Arial"/>
                <w:sz w:val="18"/>
                <w:szCs w:val="18"/>
                <w:lang w:eastAsia="en-AU"/>
              </w:rPr>
            </w:pPr>
            <w:r w:rsidRPr="00B95CAA">
              <w:rPr>
                <w:rFonts w:eastAsia="Times New Roman" w:cs="Arial"/>
                <w:sz w:val="18"/>
                <w:szCs w:val="18"/>
                <w:lang w:eastAsia="en-AU"/>
              </w:rPr>
              <w:t>362</w:t>
            </w:r>
          </w:p>
        </w:tc>
        <w:tc>
          <w:tcPr>
            <w:tcW w:w="992" w:type="dxa"/>
            <w:tcBorders>
              <w:top w:val="nil"/>
              <w:left w:val="nil"/>
              <w:bottom w:val="nil"/>
              <w:right w:val="nil"/>
            </w:tcBorders>
            <w:shd w:val="clear" w:color="auto" w:fill="auto"/>
            <w:vAlign w:val="center"/>
            <w:hideMark/>
          </w:tcPr>
          <w:p w:rsidRPr="00B95CAA" w:rsidR="00B95CAA" w:rsidP="00B95CAA" w:rsidRDefault="00B95CAA" w14:paraId="1AA97F99" w14:textId="5F0944BE">
            <w:pPr>
              <w:spacing w:after="0" w:line="240" w:lineRule="auto"/>
              <w:jc w:val="right"/>
              <w:rPr>
                <w:rFonts w:eastAsia="Times New Roman" w:cs="Arial"/>
                <w:sz w:val="18"/>
                <w:szCs w:val="18"/>
                <w:lang w:eastAsia="en-AU"/>
              </w:rPr>
            </w:pPr>
            <w:r w:rsidRPr="00B95CAA">
              <w:rPr>
                <w:rFonts w:eastAsia="Times New Roman" w:cs="Arial"/>
                <w:sz w:val="18"/>
                <w:szCs w:val="18"/>
                <w:lang w:eastAsia="en-AU"/>
              </w:rPr>
              <w:t>7,224</w:t>
            </w:r>
          </w:p>
        </w:tc>
        <w:tc>
          <w:tcPr>
            <w:tcW w:w="992" w:type="dxa"/>
            <w:tcBorders>
              <w:top w:val="nil"/>
              <w:left w:val="nil"/>
              <w:bottom w:val="nil"/>
              <w:right w:val="nil"/>
            </w:tcBorders>
            <w:shd w:val="clear" w:color="auto" w:fill="auto"/>
            <w:vAlign w:val="center"/>
            <w:hideMark/>
          </w:tcPr>
          <w:p w:rsidRPr="00B95CAA" w:rsidR="00B95CAA" w:rsidP="00B95CAA" w:rsidRDefault="00B95CAA" w14:paraId="7390BF2F" w14:textId="3789386C">
            <w:pPr>
              <w:spacing w:after="0" w:line="240" w:lineRule="auto"/>
              <w:jc w:val="right"/>
              <w:rPr>
                <w:rFonts w:eastAsia="Times New Roman" w:cs="Arial"/>
                <w:sz w:val="18"/>
                <w:szCs w:val="18"/>
                <w:lang w:eastAsia="en-AU"/>
              </w:rPr>
            </w:pPr>
            <w:r w:rsidRPr="00B95CAA">
              <w:rPr>
                <w:rFonts w:eastAsia="Times New Roman" w:cs="Arial"/>
                <w:sz w:val="18"/>
                <w:szCs w:val="18"/>
                <w:lang w:eastAsia="en-AU"/>
              </w:rPr>
              <w:t>15,03</w:t>
            </w:r>
            <w:r w:rsidR="000E1B5E">
              <w:rPr>
                <w:rFonts w:eastAsia="Times New Roman" w:cs="Arial"/>
                <w:sz w:val="18"/>
                <w:szCs w:val="18"/>
                <w:lang w:eastAsia="en-AU"/>
              </w:rPr>
              <w:t>4</w:t>
            </w:r>
          </w:p>
        </w:tc>
        <w:tc>
          <w:tcPr>
            <w:tcW w:w="1134" w:type="dxa"/>
            <w:tcBorders>
              <w:top w:val="nil"/>
              <w:left w:val="nil"/>
              <w:bottom w:val="nil"/>
              <w:right w:val="single" w:color="auto" w:sz="4" w:space="0"/>
            </w:tcBorders>
            <w:shd w:val="clear" w:color="auto" w:fill="auto"/>
            <w:vAlign w:val="center"/>
            <w:hideMark/>
          </w:tcPr>
          <w:p w:rsidRPr="00B95CAA" w:rsidR="00B95CAA" w:rsidP="00B95CAA" w:rsidRDefault="00B95CAA" w14:paraId="13036D88" w14:textId="0DE2D7E4">
            <w:pPr>
              <w:spacing w:after="0" w:line="240" w:lineRule="auto"/>
              <w:jc w:val="right"/>
              <w:rPr>
                <w:rFonts w:eastAsia="Times New Roman" w:cs="Arial"/>
                <w:sz w:val="18"/>
                <w:szCs w:val="18"/>
                <w:lang w:eastAsia="en-AU"/>
              </w:rPr>
            </w:pPr>
            <w:r w:rsidRPr="00B95CAA">
              <w:rPr>
                <w:rFonts w:eastAsia="Times New Roman" w:cs="Arial"/>
                <w:sz w:val="18"/>
                <w:szCs w:val="18"/>
                <w:lang w:eastAsia="en-AU"/>
              </w:rPr>
              <w:t>3,541</w:t>
            </w:r>
          </w:p>
        </w:tc>
        <w:tc>
          <w:tcPr>
            <w:tcW w:w="993" w:type="dxa"/>
            <w:tcBorders>
              <w:top w:val="nil"/>
              <w:left w:val="nil"/>
              <w:bottom w:val="nil"/>
              <w:right w:val="nil"/>
            </w:tcBorders>
            <w:shd w:val="clear" w:color="auto" w:fill="auto"/>
            <w:vAlign w:val="center"/>
            <w:hideMark/>
          </w:tcPr>
          <w:p w:rsidRPr="00B95CAA" w:rsidR="00B95CAA" w:rsidP="00B95CAA" w:rsidRDefault="00B95CAA" w14:paraId="058DACD6" w14:textId="3A41E77D">
            <w:pPr>
              <w:spacing w:after="0" w:line="240" w:lineRule="auto"/>
              <w:jc w:val="right"/>
              <w:rPr>
                <w:rFonts w:eastAsia="Times New Roman" w:cs="Arial"/>
                <w:sz w:val="18"/>
                <w:szCs w:val="18"/>
                <w:lang w:eastAsia="en-AU"/>
              </w:rPr>
            </w:pPr>
            <w:r w:rsidRPr="00B95CAA">
              <w:rPr>
                <w:rFonts w:eastAsia="Times New Roman" w:cs="Arial"/>
                <w:sz w:val="18"/>
                <w:szCs w:val="18"/>
                <w:lang w:eastAsia="en-AU"/>
              </w:rPr>
              <w:t>92</w:t>
            </w:r>
          </w:p>
        </w:tc>
        <w:tc>
          <w:tcPr>
            <w:tcW w:w="876" w:type="dxa"/>
            <w:tcBorders>
              <w:top w:val="nil"/>
              <w:left w:val="nil"/>
              <w:bottom w:val="nil"/>
              <w:right w:val="nil"/>
            </w:tcBorders>
            <w:shd w:val="clear" w:color="auto" w:fill="auto"/>
            <w:vAlign w:val="center"/>
            <w:hideMark/>
          </w:tcPr>
          <w:p w:rsidRPr="00B95CAA" w:rsidR="00B95CAA" w:rsidP="00B95CAA" w:rsidRDefault="00B95CAA" w14:paraId="272C4A96" w14:textId="6486A274">
            <w:pPr>
              <w:spacing w:after="0" w:line="240" w:lineRule="auto"/>
              <w:jc w:val="right"/>
              <w:rPr>
                <w:rFonts w:eastAsia="Times New Roman" w:cs="Arial"/>
                <w:sz w:val="18"/>
                <w:szCs w:val="18"/>
                <w:lang w:eastAsia="en-AU"/>
              </w:rPr>
            </w:pPr>
            <w:r w:rsidRPr="00B95CAA">
              <w:rPr>
                <w:rFonts w:eastAsia="Times New Roman" w:cs="Arial"/>
                <w:sz w:val="18"/>
                <w:szCs w:val="18"/>
                <w:lang w:eastAsia="en-AU"/>
              </w:rPr>
              <w:t>836</w:t>
            </w:r>
          </w:p>
        </w:tc>
        <w:tc>
          <w:tcPr>
            <w:tcW w:w="1060" w:type="dxa"/>
            <w:tcBorders>
              <w:top w:val="nil"/>
              <w:left w:val="nil"/>
              <w:bottom w:val="nil"/>
              <w:right w:val="nil"/>
            </w:tcBorders>
            <w:shd w:val="clear" w:color="auto" w:fill="auto"/>
            <w:vAlign w:val="center"/>
            <w:hideMark/>
          </w:tcPr>
          <w:p w:rsidRPr="00B95CAA" w:rsidR="00B95CAA" w:rsidP="00B95CAA" w:rsidRDefault="00B95CAA" w14:paraId="693622D9" w14:textId="26CB66FE">
            <w:pPr>
              <w:spacing w:after="0" w:line="240" w:lineRule="auto"/>
              <w:jc w:val="right"/>
              <w:rPr>
                <w:rFonts w:eastAsia="Times New Roman" w:cs="Arial"/>
                <w:sz w:val="18"/>
                <w:szCs w:val="18"/>
                <w:lang w:eastAsia="en-AU"/>
              </w:rPr>
            </w:pPr>
            <w:r w:rsidRPr="00B95CAA">
              <w:rPr>
                <w:rFonts w:eastAsia="Times New Roman" w:cs="Arial"/>
                <w:sz w:val="18"/>
                <w:szCs w:val="18"/>
                <w:lang w:eastAsia="en-AU"/>
              </w:rPr>
              <w:t>12,339</w:t>
            </w:r>
          </w:p>
        </w:tc>
        <w:tc>
          <w:tcPr>
            <w:tcW w:w="956" w:type="dxa"/>
            <w:tcBorders>
              <w:top w:val="nil"/>
              <w:left w:val="nil"/>
              <w:bottom w:val="nil"/>
              <w:right w:val="nil"/>
            </w:tcBorders>
            <w:shd w:val="clear" w:color="auto" w:fill="auto"/>
            <w:vAlign w:val="center"/>
            <w:hideMark/>
          </w:tcPr>
          <w:p w:rsidRPr="00B95CAA" w:rsidR="00B95CAA" w:rsidP="00B95CAA" w:rsidRDefault="00B95CAA" w14:paraId="5CE3CE2D" w14:textId="3FCCC194">
            <w:pPr>
              <w:spacing w:after="0" w:line="240" w:lineRule="auto"/>
              <w:jc w:val="right"/>
              <w:rPr>
                <w:rFonts w:eastAsia="Times New Roman" w:cs="Arial"/>
                <w:sz w:val="18"/>
                <w:szCs w:val="18"/>
                <w:lang w:eastAsia="en-AU"/>
              </w:rPr>
            </w:pPr>
            <w:r w:rsidRPr="00B95CAA">
              <w:rPr>
                <w:rFonts w:eastAsia="Times New Roman" w:cs="Arial"/>
                <w:sz w:val="18"/>
                <w:szCs w:val="18"/>
                <w:lang w:eastAsia="en-AU"/>
              </w:rPr>
              <w:t>17,153</w:t>
            </w:r>
          </w:p>
        </w:tc>
        <w:tc>
          <w:tcPr>
            <w:tcW w:w="1223" w:type="dxa"/>
            <w:tcBorders>
              <w:top w:val="nil"/>
              <w:left w:val="nil"/>
              <w:bottom w:val="nil"/>
              <w:right w:val="single" w:color="auto" w:sz="4" w:space="0"/>
            </w:tcBorders>
            <w:shd w:val="clear" w:color="auto" w:fill="auto"/>
            <w:vAlign w:val="center"/>
            <w:hideMark/>
          </w:tcPr>
          <w:p w:rsidRPr="00B95CAA" w:rsidR="00B95CAA" w:rsidP="00B95CAA" w:rsidRDefault="00B95CAA" w14:paraId="2A696B0B" w14:textId="690038CF">
            <w:pPr>
              <w:spacing w:after="0" w:line="240" w:lineRule="auto"/>
              <w:jc w:val="right"/>
              <w:rPr>
                <w:rFonts w:eastAsia="Times New Roman" w:cs="Arial"/>
                <w:sz w:val="18"/>
                <w:szCs w:val="18"/>
                <w:lang w:eastAsia="en-AU"/>
              </w:rPr>
            </w:pPr>
            <w:r w:rsidRPr="00B95CAA">
              <w:rPr>
                <w:rFonts w:eastAsia="Times New Roman" w:cs="Arial"/>
                <w:sz w:val="18"/>
                <w:szCs w:val="18"/>
                <w:lang w:eastAsia="en-AU"/>
              </w:rPr>
              <w:t>-</w:t>
            </w:r>
          </w:p>
        </w:tc>
      </w:tr>
      <w:tr w:rsidRPr="00C73151" w:rsidR="00E875FC" w:rsidTr="00E44249" w14:paraId="32110406" w14:textId="77777777">
        <w:trPr>
          <w:trHeight w:val="343"/>
        </w:trPr>
        <w:tc>
          <w:tcPr>
            <w:tcW w:w="2830" w:type="dxa"/>
            <w:tcBorders>
              <w:top w:val="single" w:color="auto" w:sz="4" w:space="0"/>
              <w:left w:val="single" w:color="auto" w:sz="4" w:space="0"/>
              <w:bottom w:val="single" w:color="auto" w:sz="4" w:space="0"/>
              <w:right w:val="single" w:color="auto" w:sz="4" w:space="0"/>
            </w:tcBorders>
            <w:shd w:val="clear" w:color="000000" w:fill="D9D9D9"/>
            <w:vAlign w:val="center"/>
            <w:hideMark/>
          </w:tcPr>
          <w:p w:rsidRPr="00B95CAA" w:rsidR="00B95CAA" w:rsidP="00B95CAA" w:rsidRDefault="00B95CAA" w14:paraId="07382128" w14:textId="77777777">
            <w:pPr>
              <w:spacing w:after="0" w:line="240" w:lineRule="auto"/>
              <w:rPr>
                <w:rFonts w:eastAsia="Times New Roman" w:cs="Arial"/>
                <w:b/>
                <w:sz w:val="18"/>
                <w:szCs w:val="18"/>
                <w:lang w:eastAsia="en-AU"/>
              </w:rPr>
            </w:pPr>
            <w:r w:rsidRPr="00B95CAA">
              <w:rPr>
                <w:rFonts w:eastAsia="Times New Roman" w:cs="Arial"/>
                <w:b/>
                <w:sz w:val="18"/>
                <w:szCs w:val="18"/>
                <w:lang w:eastAsia="en-AU"/>
              </w:rPr>
              <w:t>Total property</w:t>
            </w:r>
          </w:p>
        </w:tc>
        <w:tc>
          <w:tcPr>
            <w:tcW w:w="1134" w:type="dxa"/>
            <w:tcBorders>
              <w:top w:val="single" w:color="auto" w:sz="4" w:space="0"/>
              <w:left w:val="nil"/>
              <w:bottom w:val="single" w:color="auto" w:sz="4" w:space="0"/>
              <w:right w:val="nil"/>
            </w:tcBorders>
            <w:shd w:val="clear" w:color="000000" w:fill="D9D9D9"/>
            <w:vAlign w:val="center"/>
            <w:hideMark/>
          </w:tcPr>
          <w:p w:rsidRPr="00B95CAA" w:rsidR="00B95CAA" w:rsidP="00B95CAA" w:rsidRDefault="00B95CAA" w14:paraId="0F5CBA06" w14:textId="6322E3B2">
            <w:pPr>
              <w:spacing w:after="0" w:line="240" w:lineRule="auto"/>
              <w:jc w:val="right"/>
              <w:rPr>
                <w:rFonts w:eastAsia="Times New Roman" w:cs="Arial"/>
                <w:b/>
                <w:color w:val="000000"/>
                <w:sz w:val="18"/>
                <w:szCs w:val="18"/>
                <w:lang w:eastAsia="en-AU"/>
              </w:rPr>
            </w:pPr>
            <w:r w:rsidRPr="00B95CAA">
              <w:rPr>
                <w:rFonts w:eastAsia="Times New Roman" w:cs="Arial"/>
                <w:b/>
                <w:bCs/>
                <w:color w:val="000000"/>
                <w:sz w:val="18"/>
                <w:szCs w:val="18"/>
                <w:lang w:eastAsia="en-AU"/>
              </w:rPr>
              <w:t>4,259</w:t>
            </w:r>
          </w:p>
        </w:tc>
        <w:tc>
          <w:tcPr>
            <w:tcW w:w="993" w:type="dxa"/>
            <w:tcBorders>
              <w:top w:val="single" w:color="auto" w:sz="4" w:space="0"/>
              <w:left w:val="nil"/>
              <w:bottom w:val="single" w:color="auto" w:sz="4" w:space="0"/>
              <w:right w:val="nil"/>
            </w:tcBorders>
            <w:shd w:val="clear" w:color="000000" w:fill="D9D9D9"/>
            <w:vAlign w:val="center"/>
            <w:hideMark/>
          </w:tcPr>
          <w:p w:rsidRPr="00B95CAA" w:rsidR="00B95CAA" w:rsidP="00B95CAA" w:rsidRDefault="00B95CAA" w14:paraId="73593E62" w14:textId="4CD67E77">
            <w:pPr>
              <w:spacing w:after="0" w:line="240" w:lineRule="auto"/>
              <w:jc w:val="right"/>
              <w:rPr>
                <w:rFonts w:eastAsia="Times New Roman" w:cs="Arial"/>
                <w:b/>
                <w:color w:val="000000"/>
                <w:sz w:val="18"/>
                <w:szCs w:val="18"/>
                <w:lang w:eastAsia="en-AU"/>
              </w:rPr>
            </w:pPr>
            <w:r w:rsidRPr="00B95CAA">
              <w:rPr>
                <w:rFonts w:eastAsia="Times New Roman" w:cs="Arial"/>
                <w:b/>
                <w:color w:val="000000"/>
                <w:sz w:val="18"/>
                <w:szCs w:val="18"/>
                <w:lang w:eastAsia="en-AU"/>
              </w:rPr>
              <w:t>26,161</w:t>
            </w:r>
          </w:p>
        </w:tc>
        <w:tc>
          <w:tcPr>
            <w:tcW w:w="850" w:type="dxa"/>
            <w:tcBorders>
              <w:top w:val="single" w:color="auto" w:sz="4" w:space="0"/>
              <w:left w:val="nil"/>
              <w:bottom w:val="single" w:color="auto" w:sz="4" w:space="0"/>
              <w:right w:val="single" w:color="auto" w:sz="4" w:space="0"/>
            </w:tcBorders>
            <w:shd w:val="clear" w:color="000000" w:fill="D9D9D9"/>
            <w:vAlign w:val="center"/>
            <w:hideMark/>
          </w:tcPr>
          <w:p w:rsidRPr="00B95CAA" w:rsidR="00B95CAA" w:rsidP="00B95CAA" w:rsidRDefault="00B95CAA" w14:paraId="41BB3D5F" w14:textId="338451E3">
            <w:pPr>
              <w:spacing w:after="0" w:line="240" w:lineRule="auto"/>
              <w:jc w:val="right"/>
              <w:rPr>
                <w:rFonts w:eastAsia="Times New Roman" w:cs="Arial"/>
                <w:b/>
                <w:color w:val="000000"/>
                <w:sz w:val="18"/>
                <w:szCs w:val="18"/>
                <w:lang w:eastAsia="en-AU"/>
              </w:rPr>
            </w:pPr>
            <w:r w:rsidRPr="00B95CAA">
              <w:rPr>
                <w:rFonts w:eastAsia="Times New Roman" w:cs="Arial"/>
                <w:b/>
                <w:color w:val="000000"/>
                <w:sz w:val="18"/>
                <w:szCs w:val="18"/>
                <w:lang w:eastAsia="en-AU"/>
              </w:rPr>
              <w:t>30,420</w:t>
            </w:r>
          </w:p>
        </w:tc>
        <w:tc>
          <w:tcPr>
            <w:tcW w:w="709" w:type="dxa"/>
            <w:tcBorders>
              <w:top w:val="single" w:color="auto" w:sz="4" w:space="0"/>
              <w:left w:val="nil"/>
              <w:bottom w:val="single" w:color="auto" w:sz="4" w:space="0"/>
              <w:right w:val="nil"/>
            </w:tcBorders>
            <w:shd w:val="clear" w:color="000000" w:fill="D9D9D9"/>
            <w:vAlign w:val="center"/>
            <w:hideMark/>
          </w:tcPr>
          <w:p w:rsidRPr="00B95CAA" w:rsidR="00B95CAA" w:rsidP="00B95CAA" w:rsidRDefault="00B95CAA" w14:paraId="472E4472" w14:textId="7EFAE114">
            <w:pPr>
              <w:spacing w:after="0" w:line="240" w:lineRule="auto"/>
              <w:jc w:val="right"/>
              <w:rPr>
                <w:rFonts w:eastAsia="Times New Roman" w:cs="Arial"/>
                <w:b/>
                <w:color w:val="000000"/>
                <w:sz w:val="18"/>
                <w:szCs w:val="18"/>
                <w:lang w:eastAsia="en-AU"/>
              </w:rPr>
            </w:pPr>
            <w:r w:rsidRPr="00B95CAA">
              <w:rPr>
                <w:rFonts w:eastAsia="Times New Roman" w:cs="Arial"/>
                <w:b/>
                <w:bCs/>
                <w:color w:val="000000"/>
                <w:sz w:val="18"/>
                <w:szCs w:val="18"/>
                <w:lang w:eastAsia="en-AU"/>
              </w:rPr>
              <w:t>362</w:t>
            </w:r>
          </w:p>
        </w:tc>
        <w:tc>
          <w:tcPr>
            <w:tcW w:w="992" w:type="dxa"/>
            <w:tcBorders>
              <w:top w:val="single" w:color="auto" w:sz="4" w:space="0"/>
              <w:left w:val="nil"/>
              <w:bottom w:val="single" w:color="auto" w:sz="4" w:space="0"/>
              <w:right w:val="nil"/>
            </w:tcBorders>
            <w:shd w:val="clear" w:color="000000" w:fill="D9D9D9"/>
            <w:vAlign w:val="center"/>
            <w:hideMark/>
          </w:tcPr>
          <w:p w:rsidRPr="00B95CAA" w:rsidR="00B95CAA" w:rsidP="00B95CAA" w:rsidRDefault="00B95CAA" w14:paraId="5504A892" w14:textId="17C3B1A8">
            <w:pPr>
              <w:spacing w:after="0" w:line="240" w:lineRule="auto"/>
              <w:jc w:val="right"/>
              <w:rPr>
                <w:rFonts w:eastAsia="Times New Roman" w:cs="Arial"/>
                <w:b/>
                <w:color w:val="000000"/>
                <w:sz w:val="18"/>
                <w:szCs w:val="18"/>
                <w:lang w:eastAsia="en-AU"/>
              </w:rPr>
            </w:pPr>
            <w:r w:rsidRPr="00B95CAA">
              <w:rPr>
                <w:rFonts w:eastAsia="Times New Roman" w:cs="Arial"/>
                <w:b/>
                <w:bCs/>
                <w:color w:val="000000"/>
                <w:sz w:val="18"/>
                <w:szCs w:val="18"/>
                <w:lang w:eastAsia="en-AU"/>
              </w:rPr>
              <w:t>7,224</w:t>
            </w:r>
          </w:p>
        </w:tc>
        <w:tc>
          <w:tcPr>
            <w:tcW w:w="992" w:type="dxa"/>
            <w:tcBorders>
              <w:top w:val="single" w:color="auto" w:sz="4" w:space="0"/>
              <w:left w:val="nil"/>
              <w:bottom w:val="single" w:color="auto" w:sz="4" w:space="0"/>
              <w:right w:val="nil"/>
            </w:tcBorders>
            <w:shd w:val="clear" w:color="000000" w:fill="D9D9D9"/>
            <w:vAlign w:val="center"/>
            <w:hideMark/>
          </w:tcPr>
          <w:p w:rsidRPr="00B95CAA" w:rsidR="00B95CAA" w:rsidP="00B95CAA" w:rsidRDefault="00B95CAA" w14:paraId="2EC3DD1B" w14:textId="737A396B">
            <w:pPr>
              <w:spacing w:after="0" w:line="240" w:lineRule="auto"/>
              <w:jc w:val="right"/>
              <w:rPr>
                <w:rFonts w:eastAsia="Times New Roman" w:cs="Arial"/>
                <w:b/>
                <w:color w:val="000000"/>
                <w:sz w:val="18"/>
                <w:szCs w:val="18"/>
                <w:lang w:eastAsia="en-AU"/>
              </w:rPr>
            </w:pPr>
            <w:r w:rsidRPr="00B95CAA">
              <w:rPr>
                <w:rFonts w:eastAsia="Times New Roman" w:cs="Arial"/>
                <w:b/>
                <w:color w:val="000000"/>
                <w:sz w:val="18"/>
                <w:szCs w:val="18"/>
                <w:lang w:eastAsia="en-AU"/>
              </w:rPr>
              <w:t>15,</w:t>
            </w:r>
            <w:r w:rsidRPr="00B95CAA">
              <w:rPr>
                <w:rFonts w:eastAsia="Times New Roman" w:cs="Arial"/>
                <w:b/>
                <w:bCs/>
                <w:color w:val="000000"/>
                <w:sz w:val="18"/>
                <w:szCs w:val="18"/>
                <w:lang w:eastAsia="en-AU"/>
              </w:rPr>
              <w:t>03</w:t>
            </w:r>
            <w:r w:rsidR="000E1B5E">
              <w:rPr>
                <w:rFonts w:eastAsia="Times New Roman" w:cs="Arial"/>
                <w:b/>
                <w:bCs/>
                <w:color w:val="000000"/>
                <w:sz w:val="18"/>
                <w:szCs w:val="18"/>
                <w:lang w:eastAsia="en-AU"/>
              </w:rPr>
              <w:t>4</w:t>
            </w:r>
          </w:p>
        </w:tc>
        <w:tc>
          <w:tcPr>
            <w:tcW w:w="1134" w:type="dxa"/>
            <w:tcBorders>
              <w:top w:val="single" w:color="auto" w:sz="4" w:space="0"/>
              <w:left w:val="nil"/>
              <w:bottom w:val="single" w:color="auto" w:sz="4" w:space="0"/>
              <w:right w:val="single" w:color="auto" w:sz="4" w:space="0"/>
            </w:tcBorders>
            <w:shd w:val="clear" w:color="000000" w:fill="D9D9D9"/>
            <w:vAlign w:val="center"/>
            <w:hideMark/>
          </w:tcPr>
          <w:p w:rsidRPr="00B95CAA" w:rsidR="00B95CAA" w:rsidP="00B95CAA" w:rsidRDefault="00B95CAA" w14:paraId="2B061626" w14:textId="477B9542">
            <w:pPr>
              <w:spacing w:after="0" w:line="240" w:lineRule="auto"/>
              <w:jc w:val="right"/>
              <w:rPr>
                <w:rFonts w:eastAsia="Times New Roman" w:cs="Arial"/>
                <w:b/>
                <w:color w:val="000000"/>
                <w:sz w:val="18"/>
                <w:szCs w:val="18"/>
                <w:lang w:eastAsia="en-AU"/>
              </w:rPr>
            </w:pPr>
            <w:r w:rsidRPr="00B95CAA">
              <w:rPr>
                <w:rFonts w:eastAsia="Times New Roman" w:cs="Arial"/>
                <w:b/>
                <w:bCs/>
                <w:color w:val="000000"/>
                <w:sz w:val="18"/>
                <w:szCs w:val="18"/>
                <w:lang w:eastAsia="en-AU"/>
              </w:rPr>
              <w:t>3,541</w:t>
            </w:r>
          </w:p>
        </w:tc>
        <w:tc>
          <w:tcPr>
            <w:tcW w:w="993" w:type="dxa"/>
            <w:tcBorders>
              <w:top w:val="single" w:color="auto" w:sz="4" w:space="0"/>
              <w:left w:val="nil"/>
              <w:bottom w:val="single" w:color="auto" w:sz="4" w:space="0"/>
              <w:right w:val="nil"/>
            </w:tcBorders>
            <w:shd w:val="clear" w:color="000000" w:fill="D9D9D9"/>
            <w:vAlign w:val="center"/>
            <w:hideMark/>
          </w:tcPr>
          <w:p w:rsidRPr="00B95CAA" w:rsidR="00B95CAA" w:rsidP="00B95CAA" w:rsidRDefault="00B95CAA" w14:paraId="238C7245" w14:textId="5CADB0C4">
            <w:pPr>
              <w:spacing w:after="0" w:line="240" w:lineRule="auto"/>
              <w:jc w:val="right"/>
              <w:rPr>
                <w:rFonts w:eastAsia="Times New Roman" w:cs="Arial"/>
                <w:b/>
                <w:color w:val="000000"/>
                <w:sz w:val="18"/>
                <w:szCs w:val="18"/>
                <w:lang w:eastAsia="en-AU"/>
              </w:rPr>
            </w:pPr>
            <w:r w:rsidRPr="00B95CAA">
              <w:rPr>
                <w:rFonts w:eastAsia="Times New Roman" w:cs="Arial"/>
                <w:b/>
                <w:bCs/>
                <w:color w:val="000000"/>
                <w:sz w:val="18"/>
                <w:szCs w:val="18"/>
                <w:lang w:eastAsia="en-AU"/>
              </w:rPr>
              <w:t>92</w:t>
            </w:r>
          </w:p>
        </w:tc>
        <w:tc>
          <w:tcPr>
            <w:tcW w:w="876" w:type="dxa"/>
            <w:tcBorders>
              <w:top w:val="single" w:color="auto" w:sz="4" w:space="0"/>
              <w:left w:val="nil"/>
              <w:bottom w:val="single" w:color="auto" w:sz="4" w:space="0"/>
              <w:right w:val="nil"/>
            </w:tcBorders>
            <w:shd w:val="clear" w:color="000000" w:fill="D9D9D9"/>
            <w:vAlign w:val="center"/>
            <w:hideMark/>
          </w:tcPr>
          <w:p w:rsidRPr="00B95CAA" w:rsidR="00B95CAA" w:rsidP="00B95CAA" w:rsidRDefault="00B95CAA" w14:paraId="5E0878F6" w14:textId="0F46C45C">
            <w:pPr>
              <w:spacing w:after="0" w:line="240" w:lineRule="auto"/>
              <w:jc w:val="right"/>
              <w:rPr>
                <w:rFonts w:eastAsia="Times New Roman" w:cs="Arial"/>
                <w:b/>
                <w:color w:val="000000"/>
                <w:sz w:val="18"/>
                <w:szCs w:val="18"/>
                <w:lang w:eastAsia="en-AU"/>
              </w:rPr>
            </w:pPr>
            <w:r w:rsidRPr="00B95CAA">
              <w:rPr>
                <w:rFonts w:eastAsia="Times New Roman" w:cs="Arial"/>
                <w:b/>
                <w:bCs/>
                <w:color w:val="000000"/>
                <w:sz w:val="18"/>
                <w:szCs w:val="18"/>
                <w:lang w:eastAsia="en-AU"/>
              </w:rPr>
              <w:t>836</w:t>
            </w:r>
          </w:p>
        </w:tc>
        <w:tc>
          <w:tcPr>
            <w:tcW w:w="1060" w:type="dxa"/>
            <w:tcBorders>
              <w:top w:val="single" w:color="auto" w:sz="4" w:space="0"/>
              <w:left w:val="nil"/>
              <w:bottom w:val="single" w:color="auto" w:sz="4" w:space="0"/>
              <w:right w:val="nil"/>
            </w:tcBorders>
            <w:shd w:val="clear" w:color="000000" w:fill="D9D9D9"/>
            <w:vAlign w:val="center"/>
            <w:hideMark/>
          </w:tcPr>
          <w:p w:rsidRPr="00B95CAA" w:rsidR="00B95CAA" w:rsidP="00B95CAA" w:rsidRDefault="00B95CAA" w14:paraId="0615628B" w14:textId="5A4986EF">
            <w:pPr>
              <w:spacing w:after="0" w:line="240" w:lineRule="auto"/>
              <w:jc w:val="right"/>
              <w:rPr>
                <w:rFonts w:eastAsia="Times New Roman" w:cs="Arial"/>
                <w:b/>
                <w:color w:val="000000"/>
                <w:sz w:val="18"/>
                <w:szCs w:val="18"/>
                <w:lang w:eastAsia="en-AU"/>
              </w:rPr>
            </w:pPr>
            <w:r w:rsidRPr="00B95CAA">
              <w:rPr>
                <w:rFonts w:eastAsia="Times New Roman" w:cs="Arial"/>
                <w:b/>
                <w:color w:val="000000"/>
                <w:sz w:val="18"/>
                <w:szCs w:val="18"/>
                <w:lang w:eastAsia="en-AU"/>
              </w:rPr>
              <w:t>12,339</w:t>
            </w:r>
          </w:p>
        </w:tc>
        <w:tc>
          <w:tcPr>
            <w:tcW w:w="956" w:type="dxa"/>
            <w:tcBorders>
              <w:top w:val="single" w:color="auto" w:sz="4" w:space="0"/>
              <w:left w:val="nil"/>
              <w:bottom w:val="single" w:color="auto" w:sz="4" w:space="0"/>
              <w:right w:val="nil"/>
            </w:tcBorders>
            <w:shd w:val="clear" w:color="000000" w:fill="D9D9D9"/>
            <w:vAlign w:val="center"/>
            <w:hideMark/>
          </w:tcPr>
          <w:p w:rsidRPr="00B95CAA" w:rsidR="00B95CAA" w:rsidP="00B95CAA" w:rsidRDefault="00B95CAA" w14:paraId="7D72148E" w14:textId="5CE02A99">
            <w:pPr>
              <w:spacing w:after="0" w:line="240" w:lineRule="auto"/>
              <w:jc w:val="right"/>
              <w:rPr>
                <w:rFonts w:eastAsia="Times New Roman" w:cs="Arial"/>
                <w:b/>
                <w:color w:val="000000"/>
                <w:sz w:val="18"/>
                <w:szCs w:val="18"/>
                <w:lang w:eastAsia="en-AU"/>
              </w:rPr>
            </w:pPr>
            <w:r w:rsidRPr="00B95CAA">
              <w:rPr>
                <w:rFonts w:eastAsia="Times New Roman" w:cs="Arial"/>
                <w:b/>
                <w:color w:val="000000"/>
                <w:sz w:val="18"/>
                <w:szCs w:val="18"/>
                <w:lang w:eastAsia="en-AU"/>
              </w:rPr>
              <w:t>17,153</w:t>
            </w:r>
          </w:p>
        </w:tc>
        <w:tc>
          <w:tcPr>
            <w:tcW w:w="1223" w:type="dxa"/>
            <w:tcBorders>
              <w:top w:val="single" w:color="auto" w:sz="4" w:space="0"/>
              <w:left w:val="nil"/>
              <w:bottom w:val="single" w:color="auto" w:sz="4" w:space="0"/>
              <w:right w:val="single" w:color="auto" w:sz="4" w:space="0"/>
            </w:tcBorders>
            <w:shd w:val="clear" w:color="000000" w:fill="D9D9D9"/>
            <w:vAlign w:val="center"/>
            <w:hideMark/>
          </w:tcPr>
          <w:p w:rsidRPr="00B95CAA" w:rsidR="00B95CAA" w:rsidP="00B95CAA" w:rsidRDefault="00B95CAA" w14:paraId="1C8B9648" w14:textId="09BFEDDB">
            <w:pPr>
              <w:spacing w:after="0" w:line="240" w:lineRule="auto"/>
              <w:jc w:val="right"/>
              <w:rPr>
                <w:rFonts w:eastAsia="Times New Roman" w:cs="Arial"/>
                <w:b/>
                <w:color w:val="000000"/>
                <w:sz w:val="18"/>
                <w:szCs w:val="18"/>
                <w:lang w:eastAsia="en-AU"/>
              </w:rPr>
            </w:pPr>
            <w:r w:rsidRPr="00B95CAA">
              <w:rPr>
                <w:rFonts w:eastAsia="Times New Roman" w:cs="Arial"/>
                <w:b/>
                <w:bCs/>
                <w:color w:val="000000"/>
                <w:sz w:val="18"/>
                <w:szCs w:val="18"/>
                <w:lang w:eastAsia="en-AU"/>
              </w:rPr>
              <w:t>-</w:t>
            </w:r>
          </w:p>
        </w:tc>
      </w:tr>
      <w:tr w:rsidRPr="00B95CAA" w:rsidR="00E875FC" w:rsidTr="00E44249" w14:paraId="14309641" w14:textId="77777777">
        <w:trPr>
          <w:trHeight w:val="260"/>
        </w:trPr>
        <w:tc>
          <w:tcPr>
            <w:tcW w:w="2830" w:type="dxa"/>
            <w:tcBorders>
              <w:top w:val="nil"/>
              <w:left w:val="single" w:color="auto" w:sz="4" w:space="0"/>
              <w:bottom w:val="nil"/>
              <w:right w:val="single" w:color="auto" w:sz="4" w:space="0"/>
            </w:tcBorders>
            <w:shd w:val="clear" w:color="auto" w:fill="auto"/>
            <w:vAlign w:val="center"/>
            <w:hideMark/>
          </w:tcPr>
          <w:p w:rsidRPr="00B95CAA" w:rsidR="00B95CAA" w:rsidP="00B95CAA" w:rsidRDefault="00B95CAA" w14:paraId="51D4390A" w14:textId="77777777">
            <w:pPr>
              <w:spacing w:after="0" w:line="240" w:lineRule="auto"/>
              <w:rPr>
                <w:rFonts w:eastAsia="Times New Roman" w:cs="Arial"/>
                <w:b/>
                <w:sz w:val="18"/>
                <w:szCs w:val="18"/>
                <w:lang w:eastAsia="en-AU"/>
              </w:rPr>
            </w:pPr>
            <w:r w:rsidRPr="00B95CAA">
              <w:rPr>
                <w:rFonts w:eastAsia="Times New Roman" w:cs="Arial"/>
                <w:b/>
                <w:sz w:val="18"/>
                <w:szCs w:val="18"/>
                <w:lang w:eastAsia="en-AU"/>
              </w:rPr>
              <w:t> </w:t>
            </w:r>
          </w:p>
        </w:tc>
        <w:tc>
          <w:tcPr>
            <w:tcW w:w="1134" w:type="dxa"/>
            <w:tcBorders>
              <w:top w:val="nil"/>
              <w:left w:val="nil"/>
              <w:bottom w:val="nil"/>
              <w:right w:val="nil"/>
            </w:tcBorders>
            <w:shd w:val="clear" w:color="auto" w:fill="auto"/>
            <w:vAlign w:val="center"/>
            <w:hideMark/>
          </w:tcPr>
          <w:p w:rsidRPr="00B95CAA" w:rsidR="00B95CAA" w:rsidP="00E44249" w:rsidRDefault="00B95CAA" w14:paraId="559D0CD3" w14:textId="77777777">
            <w:pPr>
              <w:spacing w:after="0" w:line="240" w:lineRule="auto"/>
              <w:jc w:val="right"/>
              <w:rPr>
                <w:rFonts w:eastAsia="Times New Roman" w:cs="Arial"/>
                <w:b/>
                <w:sz w:val="18"/>
                <w:szCs w:val="18"/>
                <w:lang w:eastAsia="en-AU"/>
              </w:rPr>
            </w:pPr>
          </w:p>
        </w:tc>
        <w:tc>
          <w:tcPr>
            <w:tcW w:w="993" w:type="dxa"/>
            <w:tcBorders>
              <w:top w:val="nil"/>
              <w:left w:val="nil"/>
              <w:bottom w:val="nil"/>
              <w:right w:val="nil"/>
            </w:tcBorders>
            <w:shd w:val="clear" w:color="auto" w:fill="auto"/>
            <w:vAlign w:val="center"/>
            <w:hideMark/>
          </w:tcPr>
          <w:p w:rsidRPr="00B95CAA" w:rsidR="00B95CAA" w:rsidP="00B95CAA" w:rsidRDefault="00B95CAA" w14:paraId="0501CC7A" w14:textId="77777777">
            <w:pPr>
              <w:spacing w:after="0" w:line="240" w:lineRule="auto"/>
              <w:jc w:val="right"/>
              <w:rPr>
                <w:rFonts w:ascii="Times New Roman" w:hAnsi="Times New Roman" w:eastAsia="Times New Roman" w:cs="Times New Roman"/>
                <w:sz w:val="18"/>
                <w:szCs w:val="18"/>
                <w:lang w:eastAsia="en-AU"/>
              </w:rPr>
            </w:pPr>
          </w:p>
        </w:tc>
        <w:tc>
          <w:tcPr>
            <w:tcW w:w="850" w:type="dxa"/>
            <w:tcBorders>
              <w:top w:val="nil"/>
              <w:left w:val="nil"/>
              <w:bottom w:val="nil"/>
              <w:right w:val="single" w:color="auto" w:sz="4" w:space="0"/>
            </w:tcBorders>
            <w:shd w:val="clear" w:color="auto" w:fill="auto"/>
            <w:vAlign w:val="center"/>
            <w:hideMark/>
          </w:tcPr>
          <w:p w:rsidRPr="00B95CAA" w:rsidR="00B95CAA" w:rsidP="00B95CAA" w:rsidRDefault="00B95CAA" w14:paraId="310E2549" w14:textId="23149E56">
            <w:pPr>
              <w:spacing w:after="0" w:line="240" w:lineRule="auto"/>
              <w:jc w:val="right"/>
              <w:rPr>
                <w:rFonts w:eastAsia="Times New Roman" w:cs="Arial"/>
                <w:b/>
                <w:color w:val="000000"/>
                <w:sz w:val="18"/>
                <w:szCs w:val="18"/>
                <w:lang w:eastAsia="en-AU"/>
              </w:rPr>
            </w:pPr>
          </w:p>
        </w:tc>
        <w:tc>
          <w:tcPr>
            <w:tcW w:w="709" w:type="dxa"/>
            <w:tcBorders>
              <w:top w:val="nil"/>
              <w:left w:val="nil"/>
              <w:bottom w:val="nil"/>
              <w:right w:val="nil"/>
            </w:tcBorders>
            <w:shd w:val="clear" w:color="auto" w:fill="auto"/>
            <w:vAlign w:val="center"/>
            <w:hideMark/>
          </w:tcPr>
          <w:p w:rsidRPr="00B95CAA" w:rsidR="00B95CAA" w:rsidP="00B95CAA" w:rsidRDefault="00B95CAA" w14:paraId="06B92782" w14:textId="690B106C">
            <w:pPr>
              <w:spacing w:after="0" w:line="240" w:lineRule="auto"/>
              <w:jc w:val="right"/>
              <w:rPr>
                <w:rFonts w:eastAsia="Times New Roman" w:cs="Arial"/>
                <w:color w:val="000000"/>
                <w:sz w:val="18"/>
                <w:szCs w:val="18"/>
                <w:lang w:eastAsia="en-AU"/>
              </w:rPr>
            </w:pPr>
          </w:p>
        </w:tc>
        <w:tc>
          <w:tcPr>
            <w:tcW w:w="992" w:type="dxa"/>
            <w:tcBorders>
              <w:top w:val="nil"/>
              <w:left w:val="nil"/>
              <w:bottom w:val="nil"/>
              <w:right w:val="nil"/>
            </w:tcBorders>
            <w:shd w:val="clear" w:color="auto" w:fill="auto"/>
            <w:vAlign w:val="center"/>
            <w:hideMark/>
          </w:tcPr>
          <w:p w:rsidRPr="00B95CAA" w:rsidR="00B95CAA" w:rsidP="00B95CAA" w:rsidRDefault="00B95CAA" w14:paraId="082D4C5E" w14:textId="77777777">
            <w:pPr>
              <w:spacing w:after="0" w:line="240" w:lineRule="auto"/>
              <w:jc w:val="right"/>
              <w:rPr>
                <w:rFonts w:eastAsia="Times New Roman" w:cs="Arial"/>
                <w:color w:val="000000"/>
                <w:sz w:val="18"/>
                <w:szCs w:val="18"/>
                <w:lang w:eastAsia="en-AU"/>
              </w:rPr>
            </w:pPr>
          </w:p>
        </w:tc>
        <w:tc>
          <w:tcPr>
            <w:tcW w:w="992" w:type="dxa"/>
            <w:tcBorders>
              <w:top w:val="nil"/>
              <w:left w:val="nil"/>
              <w:bottom w:val="nil"/>
              <w:right w:val="nil"/>
            </w:tcBorders>
            <w:shd w:val="clear" w:color="auto" w:fill="auto"/>
            <w:vAlign w:val="center"/>
            <w:hideMark/>
          </w:tcPr>
          <w:p w:rsidRPr="00B95CAA" w:rsidR="00B95CAA" w:rsidP="00B95CAA" w:rsidRDefault="00B95CAA" w14:paraId="4CD77715" w14:textId="77777777">
            <w:pPr>
              <w:spacing w:after="0" w:line="240" w:lineRule="auto"/>
              <w:jc w:val="right"/>
              <w:rPr>
                <w:rFonts w:ascii="Times New Roman" w:hAnsi="Times New Roman" w:eastAsia="Times New Roman" w:cs="Times New Roman"/>
                <w:sz w:val="18"/>
                <w:szCs w:val="18"/>
                <w:lang w:eastAsia="en-AU"/>
              </w:rPr>
            </w:pPr>
          </w:p>
        </w:tc>
        <w:tc>
          <w:tcPr>
            <w:tcW w:w="1134" w:type="dxa"/>
            <w:tcBorders>
              <w:top w:val="nil"/>
              <w:left w:val="nil"/>
              <w:bottom w:val="nil"/>
              <w:right w:val="single" w:color="auto" w:sz="4" w:space="0"/>
            </w:tcBorders>
            <w:shd w:val="clear" w:color="auto" w:fill="auto"/>
            <w:vAlign w:val="center"/>
            <w:hideMark/>
          </w:tcPr>
          <w:p w:rsidRPr="00B95CAA" w:rsidR="00B95CAA" w:rsidP="00B95CAA" w:rsidRDefault="00B95CAA" w14:paraId="01003EAB" w14:textId="6881EE80">
            <w:pPr>
              <w:spacing w:after="0" w:line="240" w:lineRule="auto"/>
              <w:jc w:val="right"/>
              <w:rPr>
                <w:rFonts w:eastAsia="Times New Roman" w:cs="Arial"/>
                <w:color w:val="000000"/>
                <w:sz w:val="18"/>
                <w:szCs w:val="18"/>
                <w:lang w:eastAsia="en-AU"/>
              </w:rPr>
            </w:pPr>
          </w:p>
        </w:tc>
        <w:tc>
          <w:tcPr>
            <w:tcW w:w="993" w:type="dxa"/>
            <w:tcBorders>
              <w:top w:val="nil"/>
              <w:left w:val="nil"/>
              <w:bottom w:val="nil"/>
              <w:right w:val="nil"/>
            </w:tcBorders>
            <w:shd w:val="clear" w:color="auto" w:fill="auto"/>
            <w:vAlign w:val="center"/>
            <w:hideMark/>
          </w:tcPr>
          <w:p w:rsidRPr="00B95CAA" w:rsidR="00B95CAA" w:rsidP="00B95CAA" w:rsidRDefault="00B95CAA" w14:paraId="0170D807" w14:textId="77777777">
            <w:pPr>
              <w:spacing w:after="0" w:line="240" w:lineRule="auto"/>
              <w:jc w:val="right"/>
              <w:rPr>
                <w:rFonts w:eastAsia="Times New Roman" w:cs="Arial"/>
                <w:color w:val="000000"/>
                <w:sz w:val="18"/>
                <w:szCs w:val="18"/>
                <w:lang w:eastAsia="en-AU"/>
              </w:rPr>
            </w:pPr>
          </w:p>
        </w:tc>
        <w:tc>
          <w:tcPr>
            <w:tcW w:w="876" w:type="dxa"/>
            <w:tcBorders>
              <w:top w:val="nil"/>
              <w:left w:val="nil"/>
              <w:bottom w:val="nil"/>
              <w:right w:val="nil"/>
            </w:tcBorders>
            <w:shd w:val="clear" w:color="auto" w:fill="auto"/>
            <w:vAlign w:val="center"/>
            <w:hideMark/>
          </w:tcPr>
          <w:p w:rsidRPr="00B95CAA" w:rsidR="00B95CAA" w:rsidP="00B95CAA" w:rsidRDefault="00B95CAA" w14:paraId="611C36F8" w14:textId="77777777">
            <w:pPr>
              <w:spacing w:after="0" w:line="240" w:lineRule="auto"/>
              <w:jc w:val="right"/>
              <w:rPr>
                <w:rFonts w:ascii="Times New Roman" w:hAnsi="Times New Roman" w:eastAsia="Times New Roman" w:cs="Times New Roman"/>
                <w:sz w:val="18"/>
                <w:szCs w:val="18"/>
                <w:lang w:eastAsia="en-AU"/>
              </w:rPr>
            </w:pPr>
          </w:p>
        </w:tc>
        <w:tc>
          <w:tcPr>
            <w:tcW w:w="1060" w:type="dxa"/>
            <w:tcBorders>
              <w:top w:val="nil"/>
              <w:left w:val="nil"/>
              <w:bottom w:val="nil"/>
              <w:right w:val="nil"/>
            </w:tcBorders>
            <w:shd w:val="clear" w:color="auto" w:fill="auto"/>
            <w:vAlign w:val="center"/>
            <w:hideMark/>
          </w:tcPr>
          <w:p w:rsidRPr="00B95CAA" w:rsidR="00B95CAA" w:rsidP="00B95CAA" w:rsidRDefault="00B95CAA" w14:paraId="1275B6CD" w14:textId="77777777">
            <w:pPr>
              <w:spacing w:after="0" w:line="240" w:lineRule="auto"/>
              <w:jc w:val="right"/>
              <w:rPr>
                <w:rFonts w:ascii="Times New Roman" w:hAnsi="Times New Roman" w:eastAsia="Times New Roman" w:cs="Times New Roman"/>
                <w:sz w:val="18"/>
                <w:szCs w:val="18"/>
                <w:lang w:eastAsia="en-AU"/>
              </w:rPr>
            </w:pPr>
          </w:p>
        </w:tc>
        <w:tc>
          <w:tcPr>
            <w:tcW w:w="956" w:type="dxa"/>
            <w:tcBorders>
              <w:top w:val="nil"/>
              <w:left w:val="nil"/>
              <w:bottom w:val="nil"/>
              <w:right w:val="nil"/>
            </w:tcBorders>
            <w:shd w:val="clear" w:color="auto" w:fill="auto"/>
            <w:vAlign w:val="center"/>
            <w:hideMark/>
          </w:tcPr>
          <w:p w:rsidRPr="00B95CAA" w:rsidR="00B95CAA" w:rsidP="00B95CAA" w:rsidRDefault="00B95CAA" w14:paraId="48F29483" w14:textId="77777777">
            <w:pPr>
              <w:spacing w:after="0" w:line="240" w:lineRule="auto"/>
              <w:jc w:val="right"/>
              <w:rPr>
                <w:rFonts w:ascii="Times New Roman" w:hAnsi="Times New Roman" w:eastAsia="Times New Roman" w:cs="Times New Roman"/>
                <w:sz w:val="18"/>
                <w:szCs w:val="18"/>
                <w:lang w:eastAsia="en-AU"/>
              </w:rPr>
            </w:pPr>
          </w:p>
        </w:tc>
        <w:tc>
          <w:tcPr>
            <w:tcW w:w="1223" w:type="dxa"/>
            <w:tcBorders>
              <w:top w:val="nil"/>
              <w:left w:val="nil"/>
              <w:bottom w:val="nil"/>
              <w:right w:val="single" w:color="auto" w:sz="4" w:space="0"/>
            </w:tcBorders>
            <w:shd w:val="clear" w:color="auto" w:fill="auto"/>
            <w:vAlign w:val="center"/>
            <w:hideMark/>
          </w:tcPr>
          <w:p w:rsidRPr="00B95CAA" w:rsidR="00B95CAA" w:rsidP="00B95CAA" w:rsidRDefault="00B95CAA" w14:paraId="1D384EB7" w14:textId="5BA79A96">
            <w:pPr>
              <w:spacing w:after="0" w:line="240" w:lineRule="auto"/>
              <w:jc w:val="right"/>
              <w:rPr>
                <w:rFonts w:eastAsia="Times New Roman" w:cs="Arial"/>
                <w:color w:val="000000"/>
                <w:sz w:val="18"/>
                <w:szCs w:val="18"/>
                <w:lang w:eastAsia="en-AU"/>
              </w:rPr>
            </w:pPr>
          </w:p>
        </w:tc>
      </w:tr>
      <w:tr w:rsidRPr="00B95CAA" w:rsidR="00E875FC" w:rsidTr="00E44249" w14:paraId="729613CB" w14:textId="77777777">
        <w:trPr>
          <w:trHeight w:val="343"/>
        </w:trPr>
        <w:tc>
          <w:tcPr>
            <w:tcW w:w="2830" w:type="dxa"/>
            <w:tcBorders>
              <w:top w:val="nil"/>
              <w:left w:val="single" w:color="auto" w:sz="4" w:space="0"/>
              <w:bottom w:val="nil"/>
              <w:right w:val="single" w:color="auto" w:sz="4" w:space="0"/>
            </w:tcBorders>
            <w:shd w:val="clear" w:color="auto" w:fill="auto"/>
            <w:vAlign w:val="center"/>
            <w:hideMark/>
          </w:tcPr>
          <w:p w:rsidRPr="00B95CAA" w:rsidR="00B95CAA" w:rsidP="00B95CAA" w:rsidRDefault="00B95CAA" w14:paraId="2700F1F0" w14:textId="77777777">
            <w:pPr>
              <w:spacing w:after="0" w:line="240" w:lineRule="auto"/>
              <w:rPr>
                <w:rFonts w:eastAsia="Times New Roman" w:cs="Arial"/>
                <w:sz w:val="18"/>
                <w:szCs w:val="18"/>
                <w:lang w:eastAsia="en-AU"/>
              </w:rPr>
            </w:pPr>
            <w:r w:rsidRPr="00B95CAA">
              <w:rPr>
                <w:rFonts w:eastAsia="Times New Roman" w:cs="Arial"/>
                <w:sz w:val="18"/>
                <w:szCs w:val="18"/>
                <w:lang w:eastAsia="en-AU"/>
              </w:rPr>
              <w:t>Plant and equipment</w:t>
            </w:r>
          </w:p>
        </w:tc>
        <w:tc>
          <w:tcPr>
            <w:tcW w:w="1134" w:type="dxa"/>
            <w:tcBorders>
              <w:top w:val="nil"/>
              <w:left w:val="nil"/>
              <w:bottom w:val="nil"/>
              <w:right w:val="nil"/>
            </w:tcBorders>
            <w:shd w:val="clear" w:color="auto" w:fill="auto"/>
            <w:vAlign w:val="center"/>
            <w:hideMark/>
          </w:tcPr>
          <w:p w:rsidRPr="00B95CAA" w:rsidR="00B95CAA" w:rsidP="00E44249" w:rsidRDefault="00B95CAA" w14:paraId="6A4E521C" w14:textId="77777777">
            <w:pPr>
              <w:spacing w:after="0" w:line="240" w:lineRule="auto"/>
              <w:jc w:val="right"/>
              <w:rPr>
                <w:rFonts w:eastAsia="Times New Roman" w:cs="Arial"/>
                <w:sz w:val="18"/>
                <w:szCs w:val="18"/>
                <w:lang w:eastAsia="en-AU"/>
              </w:rPr>
            </w:pPr>
          </w:p>
        </w:tc>
        <w:tc>
          <w:tcPr>
            <w:tcW w:w="993" w:type="dxa"/>
            <w:tcBorders>
              <w:top w:val="nil"/>
              <w:left w:val="nil"/>
              <w:bottom w:val="nil"/>
              <w:right w:val="nil"/>
            </w:tcBorders>
            <w:shd w:val="clear" w:color="auto" w:fill="auto"/>
            <w:vAlign w:val="center"/>
            <w:hideMark/>
          </w:tcPr>
          <w:p w:rsidRPr="00B95CAA" w:rsidR="00B95CAA" w:rsidP="00B95CAA" w:rsidRDefault="00B95CAA" w14:paraId="59B0F8C7" w14:textId="77777777">
            <w:pPr>
              <w:spacing w:after="0" w:line="240" w:lineRule="auto"/>
              <w:jc w:val="right"/>
              <w:rPr>
                <w:rFonts w:ascii="Times New Roman" w:hAnsi="Times New Roman" w:eastAsia="Times New Roman" w:cs="Times New Roman"/>
                <w:sz w:val="18"/>
                <w:szCs w:val="18"/>
                <w:lang w:eastAsia="en-AU"/>
              </w:rPr>
            </w:pPr>
          </w:p>
        </w:tc>
        <w:tc>
          <w:tcPr>
            <w:tcW w:w="850" w:type="dxa"/>
            <w:tcBorders>
              <w:top w:val="nil"/>
              <w:left w:val="nil"/>
              <w:bottom w:val="nil"/>
              <w:right w:val="single" w:color="auto" w:sz="4" w:space="0"/>
            </w:tcBorders>
            <w:shd w:val="clear" w:color="auto" w:fill="auto"/>
            <w:vAlign w:val="center"/>
            <w:hideMark/>
          </w:tcPr>
          <w:p w:rsidRPr="00B95CAA" w:rsidR="00B95CAA" w:rsidP="00B95CAA" w:rsidRDefault="00B95CAA" w14:paraId="7544C6C0" w14:textId="47E25085">
            <w:pPr>
              <w:spacing w:after="0" w:line="240" w:lineRule="auto"/>
              <w:jc w:val="right"/>
              <w:rPr>
                <w:rFonts w:eastAsia="Times New Roman" w:cs="Arial"/>
                <w:b/>
                <w:color w:val="000000"/>
                <w:sz w:val="18"/>
                <w:szCs w:val="18"/>
                <w:lang w:eastAsia="en-AU"/>
              </w:rPr>
            </w:pPr>
          </w:p>
        </w:tc>
        <w:tc>
          <w:tcPr>
            <w:tcW w:w="709" w:type="dxa"/>
            <w:tcBorders>
              <w:top w:val="nil"/>
              <w:left w:val="nil"/>
              <w:bottom w:val="nil"/>
              <w:right w:val="nil"/>
            </w:tcBorders>
            <w:shd w:val="clear" w:color="auto" w:fill="auto"/>
            <w:vAlign w:val="center"/>
            <w:hideMark/>
          </w:tcPr>
          <w:p w:rsidRPr="00B95CAA" w:rsidR="00B95CAA" w:rsidP="00B95CAA" w:rsidRDefault="00B95CAA" w14:paraId="6A89B97F" w14:textId="5037EAF6">
            <w:pPr>
              <w:spacing w:after="0" w:line="240" w:lineRule="auto"/>
              <w:jc w:val="right"/>
              <w:rPr>
                <w:rFonts w:eastAsia="Times New Roman" w:cs="Arial"/>
                <w:color w:val="000000"/>
                <w:sz w:val="18"/>
                <w:szCs w:val="18"/>
                <w:lang w:eastAsia="en-AU"/>
              </w:rPr>
            </w:pPr>
          </w:p>
        </w:tc>
        <w:tc>
          <w:tcPr>
            <w:tcW w:w="992" w:type="dxa"/>
            <w:tcBorders>
              <w:top w:val="nil"/>
              <w:left w:val="nil"/>
              <w:bottom w:val="nil"/>
              <w:right w:val="nil"/>
            </w:tcBorders>
            <w:shd w:val="clear" w:color="auto" w:fill="auto"/>
            <w:vAlign w:val="center"/>
            <w:hideMark/>
          </w:tcPr>
          <w:p w:rsidRPr="00B95CAA" w:rsidR="00B95CAA" w:rsidP="00B95CAA" w:rsidRDefault="00B95CAA" w14:paraId="409E1FD1" w14:textId="77777777">
            <w:pPr>
              <w:spacing w:after="0" w:line="240" w:lineRule="auto"/>
              <w:jc w:val="right"/>
              <w:rPr>
                <w:rFonts w:eastAsia="Times New Roman" w:cs="Arial"/>
                <w:color w:val="000000"/>
                <w:sz w:val="18"/>
                <w:szCs w:val="18"/>
                <w:lang w:eastAsia="en-AU"/>
              </w:rPr>
            </w:pPr>
          </w:p>
        </w:tc>
        <w:tc>
          <w:tcPr>
            <w:tcW w:w="992" w:type="dxa"/>
            <w:tcBorders>
              <w:top w:val="nil"/>
              <w:left w:val="nil"/>
              <w:bottom w:val="nil"/>
              <w:right w:val="nil"/>
            </w:tcBorders>
            <w:shd w:val="clear" w:color="auto" w:fill="auto"/>
            <w:vAlign w:val="center"/>
            <w:hideMark/>
          </w:tcPr>
          <w:p w:rsidRPr="00B95CAA" w:rsidR="00B95CAA" w:rsidP="00B95CAA" w:rsidRDefault="00B95CAA" w14:paraId="0D37773C" w14:textId="77777777">
            <w:pPr>
              <w:spacing w:after="0" w:line="240" w:lineRule="auto"/>
              <w:jc w:val="right"/>
              <w:rPr>
                <w:rFonts w:ascii="Times New Roman" w:hAnsi="Times New Roman" w:eastAsia="Times New Roman" w:cs="Times New Roman"/>
                <w:sz w:val="18"/>
                <w:szCs w:val="18"/>
                <w:lang w:eastAsia="en-AU"/>
              </w:rPr>
            </w:pPr>
          </w:p>
        </w:tc>
        <w:tc>
          <w:tcPr>
            <w:tcW w:w="1134" w:type="dxa"/>
            <w:tcBorders>
              <w:top w:val="nil"/>
              <w:left w:val="nil"/>
              <w:bottom w:val="nil"/>
              <w:right w:val="single" w:color="auto" w:sz="4" w:space="0"/>
            </w:tcBorders>
            <w:shd w:val="clear" w:color="auto" w:fill="auto"/>
            <w:vAlign w:val="center"/>
            <w:hideMark/>
          </w:tcPr>
          <w:p w:rsidRPr="00B95CAA" w:rsidR="00B95CAA" w:rsidP="00B95CAA" w:rsidRDefault="00B95CAA" w14:paraId="23E5F843" w14:textId="0C3DC7BF">
            <w:pPr>
              <w:spacing w:after="0" w:line="240" w:lineRule="auto"/>
              <w:jc w:val="right"/>
              <w:rPr>
                <w:rFonts w:eastAsia="Times New Roman" w:cs="Arial"/>
                <w:color w:val="000000"/>
                <w:sz w:val="18"/>
                <w:szCs w:val="18"/>
                <w:lang w:eastAsia="en-AU"/>
              </w:rPr>
            </w:pPr>
          </w:p>
        </w:tc>
        <w:tc>
          <w:tcPr>
            <w:tcW w:w="993" w:type="dxa"/>
            <w:tcBorders>
              <w:top w:val="nil"/>
              <w:left w:val="nil"/>
              <w:bottom w:val="nil"/>
              <w:right w:val="nil"/>
            </w:tcBorders>
            <w:shd w:val="clear" w:color="auto" w:fill="auto"/>
            <w:vAlign w:val="center"/>
            <w:hideMark/>
          </w:tcPr>
          <w:p w:rsidRPr="00B95CAA" w:rsidR="00B95CAA" w:rsidP="00B95CAA" w:rsidRDefault="00B95CAA" w14:paraId="4871F669" w14:textId="77777777">
            <w:pPr>
              <w:spacing w:after="0" w:line="240" w:lineRule="auto"/>
              <w:jc w:val="right"/>
              <w:rPr>
                <w:rFonts w:eastAsia="Times New Roman" w:cs="Arial"/>
                <w:color w:val="000000"/>
                <w:sz w:val="18"/>
                <w:szCs w:val="18"/>
                <w:lang w:eastAsia="en-AU"/>
              </w:rPr>
            </w:pPr>
          </w:p>
        </w:tc>
        <w:tc>
          <w:tcPr>
            <w:tcW w:w="876" w:type="dxa"/>
            <w:tcBorders>
              <w:top w:val="nil"/>
              <w:left w:val="nil"/>
              <w:bottom w:val="nil"/>
              <w:right w:val="nil"/>
            </w:tcBorders>
            <w:shd w:val="clear" w:color="auto" w:fill="auto"/>
            <w:vAlign w:val="center"/>
            <w:hideMark/>
          </w:tcPr>
          <w:p w:rsidRPr="00B95CAA" w:rsidR="00B95CAA" w:rsidP="00B95CAA" w:rsidRDefault="00B95CAA" w14:paraId="5706EC57" w14:textId="77777777">
            <w:pPr>
              <w:spacing w:after="0" w:line="240" w:lineRule="auto"/>
              <w:jc w:val="right"/>
              <w:rPr>
                <w:rFonts w:ascii="Times New Roman" w:hAnsi="Times New Roman" w:eastAsia="Times New Roman" w:cs="Times New Roman"/>
                <w:sz w:val="18"/>
                <w:szCs w:val="18"/>
                <w:lang w:eastAsia="en-AU"/>
              </w:rPr>
            </w:pPr>
          </w:p>
        </w:tc>
        <w:tc>
          <w:tcPr>
            <w:tcW w:w="1060" w:type="dxa"/>
            <w:tcBorders>
              <w:top w:val="nil"/>
              <w:left w:val="nil"/>
              <w:bottom w:val="nil"/>
              <w:right w:val="nil"/>
            </w:tcBorders>
            <w:shd w:val="clear" w:color="auto" w:fill="auto"/>
            <w:vAlign w:val="center"/>
            <w:hideMark/>
          </w:tcPr>
          <w:p w:rsidRPr="00B95CAA" w:rsidR="00B95CAA" w:rsidP="00B95CAA" w:rsidRDefault="00B95CAA" w14:paraId="3FA5A969" w14:textId="77777777">
            <w:pPr>
              <w:spacing w:after="0" w:line="240" w:lineRule="auto"/>
              <w:jc w:val="right"/>
              <w:rPr>
                <w:rFonts w:ascii="Times New Roman" w:hAnsi="Times New Roman" w:eastAsia="Times New Roman" w:cs="Times New Roman"/>
                <w:sz w:val="18"/>
                <w:szCs w:val="18"/>
                <w:lang w:eastAsia="en-AU"/>
              </w:rPr>
            </w:pPr>
          </w:p>
        </w:tc>
        <w:tc>
          <w:tcPr>
            <w:tcW w:w="956" w:type="dxa"/>
            <w:tcBorders>
              <w:top w:val="nil"/>
              <w:left w:val="nil"/>
              <w:bottom w:val="nil"/>
              <w:right w:val="nil"/>
            </w:tcBorders>
            <w:shd w:val="clear" w:color="auto" w:fill="auto"/>
            <w:vAlign w:val="center"/>
            <w:hideMark/>
          </w:tcPr>
          <w:p w:rsidRPr="00B95CAA" w:rsidR="00B95CAA" w:rsidP="00B95CAA" w:rsidRDefault="00B95CAA" w14:paraId="5160F8E3" w14:textId="77777777">
            <w:pPr>
              <w:spacing w:after="0" w:line="240" w:lineRule="auto"/>
              <w:jc w:val="right"/>
              <w:rPr>
                <w:rFonts w:ascii="Times New Roman" w:hAnsi="Times New Roman" w:eastAsia="Times New Roman" w:cs="Times New Roman"/>
                <w:sz w:val="18"/>
                <w:szCs w:val="18"/>
                <w:lang w:eastAsia="en-AU"/>
              </w:rPr>
            </w:pPr>
          </w:p>
        </w:tc>
        <w:tc>
          <w:tcPr>
            <w:tcW w:w="1223" w:type="dxa"/>
            <w:tcBorders>
              <w:top w:val="nil"/>
              <w:left w:val="nil"/>
              <w:bottom w:val="nil"/>
              <w:right w:val="single" w:color="auto" w:sz="4" w:space="0"/>
            </w:tcBorders>
            <w:shd w:val="clear" w:color="auto" w:fill="auto"/>
            <w:vAlign w:val="center"/>
            <w:hideMark/>
          </w:tcPr>
          <w:p w:rsidRPr="00B95CAA" w:rsidR="00B95CAA" w:rsidP="00B95CAA" w:rsidRDefault="00B95CAA" w14:paraId="1038EAD8" w14:textId="39249ED6">
            <w:pPr>
              <w:spacing w:after="0" w:line="240" w:lineRule="auto"/>
              <w:jc w:val="right"/>
              <w:rPr>
                <w:rFonts w:eastAsia="Times New Roman" w:cs="Arial"/>
                <w:color w:val="000000"/>
                <w:sz w:val="18"/>
                <w:szCs w:val="18"/>
                <w:lang w:eastAsia="en-AU"/>
              </w:rPr>
            </w:pPr>
          </w:p>
        </w:tc>
      </w:tr>
      <w:tr w:rsidRPr="00B95CAA" w:rsidR="00E875FC" w:rsidTr="00E44249" w14:paraId="4DBCBDBC" w14:textId="77777777">
        <w:trPr>
          <w:trHeight w:val="343"/>
        </w:trPr>
        <w:tc>
          <w:tcPr>
            <w:tcW w:w="2830" w:type="dxa"/>
            <w:tcBorders>
              <w:top w:val="nil"/>
              <w:left w:val="single" w:color="auto" w:sz="4" w:space="0"/>
              <w:bottom w:val="nil"/>
              <w:right w:val="single" w:color="auto" w:sz="4" w:space="0"/>
            </w:tcBorders>
            <w:shd w:val="clear" w:color="auto" w:fill="auto"/>
            <w:vAlign w:val="center"/>
            <w:hideMark/>
          </w:tcPr>
          <w:p w:rsidRPr="00B95CAA" w:rsidR="00B95CAA" w:rsidP="00B95CAA" w:rsidRDefault="00B95CAA" w14:paraId="02823CD9" w14:textId="77777777">
            <w:pPr>
              <w:spacing w:after="0" w:line="240" w:lineRule="auto"/>
              <w:rPr>
                <w:rFonts w:eastAsia="Times New Roman" w:cs="Arial"/>
                <w:sz w:val="18"/>
                <w:szCs w:val="18"/>
                <w:lang w:eastAsia="en-AU"/>
              </w:rPr>
            </w:pPr>
            <w:r w:rsidRPr="00B95CAA">
              <w:rPr>
                <w:rFonts w:eastAsia="Times New Roman" w:cs="Arial"/>
                <w:sz w:val="18"/>
                <w:szCs w:val="18"/>
                <w:lang w:eastAsia="en-AU"/>
              </w:rPr>
              <w:t>Plant, machinery and equipment</w:t>
            </w:r>
          </w:p>
        </w:tc>
        <w:tc>
          <w:tcPr>
            <w:tcW w:w="1134" w:type="dxa"/>
            <w:tcBorders>
              <w:top w:val="nil"/>
              <w:left w:val="nil"/>
              <w:bottom w:val="nil"/>
              <w:right w:val="nil"/>
            </w:tcBorders>
            <w:shd w:val="clear" w:color="auto" w:fill="auto"/>
            <w:vAlign w:val="center"/>
            <w:hideMark/>
          </w:tcPr>
          <w:p w:rsidRPr="00B95CAA" w:rsidR="00B95CAA" w:rsidP="00B95CAA" w:rsidRDefault="00B95CAA" w14:paraId="59650C19" w14:textId="6E9708F8">
            <w:pPr>
              <w:spacing w:after="0" w:line="240" w:lineRule="auto"/>
              <w:jc w:val="right"/>
              <w:rPr>
                <w:rFonts w:eastAsia="Times New Roman" w:cs="Arial"/>
                <w:sz w:val="18"/>
                <w:szCs w:val="18"/>
                <w:lang w:eastAsia="en-AU"/>
              </w:rPr>
            </w:pPr>
            <w:r w:rsidRPr="00B95CAA">
              <w:rPr>
                <w:rFonts w:eastAsia="Times New Roman" w:cs="Arial"/>
                <w:sz w:val="18"/>
                <w:szCs w:val="18"/>
                <w:lang w:eastAsia="en-AU"/>
              </w:rPr>
              <w:t>-</w:t>
            </w:r>
          </w:p>
        </w:tc>
        <w:tc>
          <w:tcPr>
            <w:tcW w:w="993" w:type="dxa"/>
            <w:tcBorders>
              <w:top w:val="nil"/>
              <w:left w:val="nil"/>
              <w:bottom w:val="nil"/>
              <w:right w:val="nil"/>
            </w:tcBorders>
            <w:shd w:val="clear" w:color="auto" w:fill="auto"/>
            <w:vAlign w:val="center"/>
            <w:hideMark/>
          </w:tcPr>
          <w:p w:rsidRPr="00B95CAA" w:rsidR="00B95CAA" w:rsidP="00B95CAA" w:rsidRDefault="00B95CAA" w14:paraId="148E0EED" w14:textId="3B080AFF">
            <w:pPr>
              <w:spacing w:after="0" w:line="240" w:lineRule="auto"/>
              <w:jc w:val="right"/>
              <w:rPr>
                <w:rFonts w:eastAsia="Times New Roman" w:cs="Arial"/>
                <w:sz w:val="18"/>
                <w:szCs w:val="18"/>
                <w:lang w:eastAsia="en-AU"/>
              </w:rPr>
            </w:pPr>
            <w:r w:rsidRPr="00B95CAA">
              <w:rPr>
                <w:rFonts w:eastAsia="Times New Roman" w:cs="Arial"/>
                <w:sz w:val="18"/>
                <w:szCs w:val="18"/>
                <w:lang w:eastAsia="en-AU"/>
              </w:rPr>
              <w:t>1,622</w:t>
            </w:r>
          </w:p>
        </w:tc>
        <w:tc>
          <w:tcPr>
            <w:tcW w:w="850" w:type="dxa"/>
            <w:tcBorders>
              <w:top w:val="nil"/>
              <w:left w:val="nil"/>
              <w:bottom w:val="nil"/>
              <w:right w:val="nil"/>
            </w:tcBorders>
            <w:shd w:val="clear" w:color="auto" w:fill="auto"/>
            <w:vAlign w:val="center"/>
            <w:hideMark/>
          </w:tcPr>
          <w:p w:rsidRPr="00B95CAA" w:rsidR="00B95CAA" w:rsidP="00B95CAA" w:rsidRDefault="00B95CAA" w14:paraId="28DF5D89" w14:textId="4ECF2EBA">
            <w:pPr>
              <w:spacing w:after="0" w:line="240" w:lineRule="auto"/>
              <w:jc w:val="right"/>
              <w:rPr>
                <w:rFonts w:eastAsia="Times New Roman" w:cs="Arial"/>
                <w:b/>
                <w:sz w:val="18"/>
                <w:szCs w:val="18"/>
                <w:lang w:eastAsia="en-AU"/>
              </w:rPr>
            </w:pPr>
            <w:r w:rsidRPr="00B95CAA">
              <w:rPr>
                <w:rFonts w:eastAsia="Times New Roman" w:cs="Arial"/>
                <w:b/>
                <w:bCs/>
                <w:sz w:val="18"/>
                <w:szCs w:val="18"/>
                <w:lang w:eastAsia="en-AU"/>
              </w:rPr>
              <w:t>1,622</w:t>
            </w:r>
          </w:p>
        </w:tc>
        <w:tc>
          <w:tcPr>
            <w:tcW w:w="709" w:type="dxa"/>
            <w:tcBorders>
              <w:top w:val="nil"/>
              <w:left w:val="single" w:color="auto" w:sz="4" w:space="0"/>
              <w:bottom w:val="nil"/>
              <w:right w:val="nil"/>
            </w:tcBorders>
            <w:shd w:val="clear" w:color="auto" w:fill="auto"/>
            <w:vAlign w:val="center"/>
            <w:hideMark/>
          </w:tcPr>
          <w:p w:rsidRPr="00B95CAA" w:rsidR="00B95CAA" w:rsidP="00B95CAA" w:rsidRDefault="00B95CAA" w14:paraId="1C141688" w14:textId="2B720728">
            <w:pPr>
              <w:spacing w:after="0" w:line="240" w:lineRule="auto"/>
              <w:jc w:val="right"/>
              <w:rPr>
                <w:rFonts w:eastAsia="Times New Roman" w:cs="Arial"/>
                <w:sz w:val="18"/>
                <w:szCs w:val="18"/>
                <w:lang w:eastAsia="en-AU"/>
              </w:rPr>
            </w:pPr>
            <w:r w:rsidRPr="00B95CAA">
              <w:rPr>
                <w:rFonts w:eastAsia="Times New Roman" w:cs="Arial"/>
                <w:sz w:val="18"/>
                <w:szCs w:val="18"/>
                <w:lang w:eastAsia="en-AU"/>
              </w:rPr>
              <w:t>-</w:t>
            </w:r>
          </w:p>
        </w:tc>
        <w:tc>
          <w:tcPr>
            <w:tcW w:w="992" w:type="dxa"/>
            <w:tcBorders>
              <w:top w:val="nil"/>
              <w:left w:val="nil"/>
              <w:bottom w:val="nil"/>
              <w:right w:val="nil"/>
            </w:tcBorders>
            <w:shd w:val="clear" w:color="auto" w:fill="auto"/>
            <w:vAlign w:val="center"/>
            <w:hideMark/>
          </w:tcPr>
          <w:p w:rsidRPr="00B95CAA" w:rsidR="00B95CAA" w:rsidP="00B95CAA" w:rsidRDefault="00B95CAA" w14:paraId="49B11701" w14:textId="3D6BF696">
            <w:pPr>
              <w:spacing w:after="0" w:line="240" w:lineRule="auto"/>
              <w:jc w:val="right"/>
              <w:rPr>
                <w:rFonts w:eastAsia="Times New Roman" w:cs="Arial"/>
                <w:sz w:val="18"/>
                <w:szCs w:val="18"/>
                <w:lang w:eastAsia="en-AU"/>
              </w:rPr>
            </w:pPr>
            <w:r w:rsidRPr="00B95CAA">
              <w:rPr>
                <w:rFonts w:eastAsia="Times New Roman" w:cs="Arial"/>
                <w:sz w:val="18"/>
                <w:szCs w:val="18"/>
                <w:lang w:eastAsia="en-AU"/>
              </w:rPr>
              <w:t>1,372</w:t>
            </w:r>
          </w:p>
        </w:tc>
        <w:tc>
          <w:tcPr>
            <w:tcW w:w="992" w:type="dxa"/>
            <w:tcBorders>
              <w:top w:val="nil"/>
              <w:left w:val="nil"/>
              <w:bottom w:val="nil"/>
              <w:right w:val="nil"/>
            </w:tcBorders>
            <w:shd w:val="clear" w:color="auto" w:fill="auto"/>
            <w:vAlign w:val="center"/>
            <w:hideMark/>
          </w:tcPr>
          <w:p w:rsidRPr="00B95CAA" w:rsidR="00B95CAA" w:rsidP="00B95CAA" w:rsidRDefault="00B95CAA" w14:paraId="29CC52AA" w14:textId="2DEBB700">
            <w:pPr>
              <w:spacing w:after="0" w:line="240" w:lineRule="auto"/>
              <w:jc w:val="right"/>
              <w:rPr>
                <w:rFonts w:eastAsia="Times New Roman" w:cs="Arial"/>
                <w:sz w:val="18"/>
                <w:szCs w:val="18"/>
                <w:lang w:eastAsia="en-AU"/>
              </w:rPr>
            </w:pPr>
            <w:r w:rsidRPr="00B95CAA">
              <w:rPr>
                <w:rFonts w:eastAsia="Times New Roman" w:cs="Arial"/>
                <w:sz w:val="18"/>
                <w:szCs w:val="18"/>
                <w:lang w:eastAsia="en-AU"/>
              </w:rPr>
              <w:t>250</w:t>
            </w:r>
          </w:p>
        </w:tc>
        <w:tc>
          <w:tcPr>
            <w:tcW w:w="1134" w:type="dxa"/>
            <w:tcBorders>
              <w:top w:val="nil"/>
              <w:left w:val="nil"/>
              <w:bottom w:val="nil"/>
              <w:right w:val="single" w:color="auto" w:sz="4" w:space="0"/>
            </w:tcBorders>
            <w:shd w:val="clear" w:color="auto" w:fill="auto"/>
            <w:vAlign w:val="center"/>
            <w:hideMark/>
          </w:tcPr>
          <w:p w:rsidRPr="00B95CAA" w:rsidR="00B95CAA" w:rsidP="00B95CAA" w:rsidRDefault="00B95CAA" w14:paraId="1E8BFA4F" w14:textId="7286A16F">
            <w:pPr>
              <w:spacing w:after="0" w:line="240" w:lineRule="auto"/>
              <w:jc w:val="right"/>
              <w:rPr>
                <w:rFonts w:eastAsia="Times New Roman" w:cs="Arial"/>
                <w:sz w:val="18"/>
                <w:szCs w:val="18"/>
                <w:lang w:eastAsia="en-AU"/>
              </w:rPr>
            </w:pPr>
            <w:r w:rsidRPr="00B95CAA">
              <w:rPr>
                <w:rFonts w:eastAsia="Times New Roman" w:cs="Arial"/>
                <w:sz w:val="18"/>
                <w:szCs w:val="18"/>
                <w:lang w:eastAsia="en-AU"/>
              </w:rPr>
              <w:t>-</w:t>
            </w:r>
          </w:p>
        </w:tc>
        <w:tc>
          <w:tcPr>
            <w:tcW w:w="993" w:type="dxa"/>
            <w:tcBorders>
              <w:top w:val="nil"/>
              <w:left w:val="nil"/>
              <w:bottom w:val="nil"/>
              <w:right w:val="nil"/>
            </w:tcBorders>
            <w:shd w:val="clear" w:color="auto" w:fill="auto"/>
            <w:vAlign w:val="center"/>
            <w:hideMark/>
          </w:tcPr>
          <w:p w:rsidRPr="00B95CAA" w:rsidR="00B95CAA" w:rsidP="00B95CAA" w:rsidRDefault="00B95CAA" w14:paraId="7B0E652A" w14:textId="46943D0E">
            <w:pPr>
              <w:spacing w:after="0" w:line="240" w:lineRule="auto"/>
              <w:jc w:val="right"/>
              <w:rPr>
                <w:rFonts w:eastAsia="Times New Roman" w:cs="Arial"/>
                <w:sz w:val="18"/>
                <w:szCs w:val="18"/>
                <w:lang w:eastAsia="en-AU"/>
              </w:rPr>
            </w:pPr>
            <w:r w:rsidRPr="00B95CAA">
              <w:rPr>
                <w:rFonts w:eastAsia="Times New Roman" w:cs="Arial"/>
                <w:sz w:val="18"/>
                <w:szCs w:val="18"/>
                <w:lang w:eastAsia="en-AU"/>
              </w:rPr>
              <w:t>-</w:t>
            </w:r>
          </w:p>
        </w:tc>
        <w:tc>
          <w:tcPr>
            <w:tcW w:w="876" w:type="dxa"/>
            <w:tcBorders>
              <w:top w:val="nil"/>
              <w:left w:val="nil"/>
              <w:bottom w:val="nil"/>
              <w:right w:val="nil"/>
            </w:tcBorders>
            <w:shd w:val="clear" w:color="auto" w:fill="auto"/>
            <w:vAlign w:val="center"/>
            <w:hideMark/>
          </w:tcPr>
          <w:p w:rsidRPr="00B95CAA" w:rsidR="00B95CAA" w:rsidP="00B95CAA" w:rsidRDefault="00B95CAA" w14:paraId="724BEC7F" w14:textId="04A1142A">
            <w:pPr>
              <w:spacing w:after="0" w:line="240" w:lineRule="auto"/>
              <w:jc w:val="right"/>
              <w:rPr>
                <w:rFonts w:eastAsia="Times New Roman" w:cs="Arial"/>
                <w:sz w:val="18"/>
                <w:szCs w:val="18"/>
                <w:lang w:eastAsia="en-AU"/>
              </w:rPr>
            </w:pPr>
            <w:r w:rsidRPr="00B95CAA">
              <w:rPr>
                <w:rFonts w:eastAsia="Times New Roman" w:cs="Arial"/>
                <w:sz w:val="18"/>
                <w:szCs w:val="18"/>
                <w:lang w:eastAsia="en-AU"/>
              </w:rPr>
              <w:t>-</w:t>
            </w:r>
          </w:p>
        </w:tc>
        <w:tc>
          <w:tcPr>
            <w:tcW w:w="1060" w:type="dxa"/>
            <w:tcBorders>
              <w:top w:val="nil"/>
              <w:left w:val="nil"/>
              <w:bottom w:val="nil"/>
              <w:right w:val="nil"/>
            </w:tcBorders>
            <w:shd w:val="clear" w:color="auto" w:fill="auto"/>
            <w:vAlign w:val="center"/>
            <w:hideMark/>
          </w:tcPr>
          <w:p w:rsidRPr="00B95CAA" w:rsidR="00B95CAA" w:rsidP="00B95CAA" w:rsidRDefault="00B95CAA" w14:paraId="65BCC83C" w14:textId="3BAFA71A">
            <w:pPr>
              <w:spacing w:after="0" w:line="240" w:lineRule="auto"/>
              <w:jc w:val="right"/>
              <w:rPr>
                <w:rFonts w:eastAsia="Times New Roman" w:cs="Arial"/>
                <w:sz w:val="18"/>
                <w:szCs w:val="18"/>
                <w:lang w:eastAsia="en-AU"/>
              </w:rPr>
            </w:pPr>
            <w:r w:rsidRPr="00B95CAA">
              <w:rPr>
                <w:rFonts w:eastAsia="Times New Roman" w:cs="Arial"/>
                <w:sz w:val="18"/>
                <w:szCs w:val="18"/>
                <w:lang w:eastAsia="en-AU"/>
              </w:rPr>
              <w:t>-</w:t>
            </w:r>
          </w:p>
        </w:tc>
        <w:tc>
          <w:tcPr>
            <w:tcW w:w="956" w:type="dxa"/>
            <w:tcBorders>
              <w:top w:val="nil"/>
              <w:left w:val="nil"/>
              <w:bottom w:val="nil"/>
              <w:right w:val="nil"/>
            </w:tcBorders>
            <w:shd w:val="clear" w:color="auto" w:fill="auto"/>
            <w:vAlign w:val="center"/>
            <w:hideMark/>
          </w:tcPr>
          <w:p w:rsidRPr="00B95CAA" w:rsidR="00B95CAA" w:rsidP="00B95CAA" w:rsidRDefault="00B95CAA" w14:paraId="165A88A1" w14:textId="0E2FC18D">
            <w:pPr>
              <w:spacing w:after="0" w:line="240" w:lineRule="auto"/>
              <w:jc w:val="right"/>
              <w:rPr>
                <w:rFonts w:eastAsia="Times New Roman" w:cs="Arial"/>
                <w:sz w:val="18"/>
                <w:szCs w:val="18"/>
                <w:lang w:eastAsia="en-AU"/>
              </w:rPr>
            </w:pPr>
            <w:r w:rsidRPr="00B95CAA">
              <w:rPr>
                <w:rFonts w:eastAsia="Times New Roman" w:cs="Arial"/>
                <w:sz w:val="18"/>
                <w:szCs w:val="18"/>
                <w:lang w:eastAsia="en-AU"/>
              </w:rPr>
              <w:t>1,622</w:t>
            </w:r>
          </w:p>
        </w:tc>
        <w:tc>
          <w:tcPr>
            <w:tcW w:w="1223" w:type="dxa"/>
            <w:tcBorders>
              <w:top w:val="nil"/>
              <w:left w:val="nil"/>
              <w:bottom w:val="nil"/>
              <w:right w:val="single" w:color="auto" w:sz="4" w:space="0"/>
            </w:tcBorders>
            <w:shd w:val="clear" w:color="auto" w:fill="auto"/>
            <w:vAlign w:val="center"/>
            <w:hideMark/>
          </w:tcPr>
          <w:p w:rsidRPr="00B95CAA" w:rsidR="00B95CAA" w:rsidP="00B95CAA" w:rsidRDefault="00B95CAA" w14:paraId="2A38525F" w14:textId="620A38FF">
            <w:pPr>
              <w:spacing w:after="0" w:line="240" w:lineRule="auto"/>
              <w:jc w:val="right"/>
              <w:rPr>
                <w:rFonts w:eastAsia="Times New Roman" w:cs="Arial"/>
                <w:b/>
                <w:sz w:val="18"/>
                <w:szCs w:val="18"/>
                <w:lang w:eastAsia="en-AU"/>
              </w:rPr>
            </w:pPr>
            <w:r w:rsidRPr="00B95CAA">
              <w:rPr>
                <w:rFonts w:eastAsia="Times New Roman" w:cs="Arial"/>
                <w:b/>
                <w:bCs/>
                <w:sz w:val="18"/>
                <w:szCs w:val="18"/>
                <w:lang w:eastAsia="en-AU"/>
              </w:rPr>
              <w:t>-</w:t>
            </w:r>
          </w:p>
        </w:tc>
      </w:tr>
      <w:tr w:rsidRPr="00B95CAA" w:rsidR="00E875FC" w:rsidTr="00E44249" w14:paraId="31D6FF51" w14:textId="77777777">
        <w:trPr>
          <w:trHeight w:val="343"/>
        </w:trPr>
        <w:tc>
          <w:tcPr>
            <w:tcW w:w="2830" w:type="dxa"/>
            <w:tcBorders>
              <w:top w:val="nil"/>
              <w:left w:val="single" w:color="auto" w:sz="4" w:space="0"/>
              <w:bottom w:val="nil"/>
              <w:right w:val="single" w:color="auto" w:sz="4" w:space="0"/>
            </w:tcBorders>
            <w:shd w:val="clear" w:color="auto" w:fill="auto"/>
            <w:vAlign w:val="center"/>
            <w:hideMark/>
          </w:tcPr>
          <w:p w:rsidRPr="00B95CAA" w:rsidR="00B95CAA" w:rsidP="00B95CAA" w:rsidRDefault="00B95CAA" w14:paraId="5CC7AA1D" w14:textId="77777777">
            <w:pPr>
              <w:spacing w:after="0" w:line="240" w:lineRule="auto"/>
              <w:rPr>
                <w:rFonts w:eastAsia="Times New Roman" w:cs="Arial"/>
                <w:sz w:val="18"/>
                <w:szCs w:val="18"/>
                <w:lang w:eastAsia="en-AU"/>
              </w:rPr>
            </w:pPr>
            <w:r w:rsidRPr="00B95CAA">
              <w:rPr>
                <w:rFonts w:eastAsia="Times New Roman" w:cs="Arial"/>
                <w:sz w:val="18"/>
                <w:szCs w:val="18"/>
                <w:lang w:eastAsia="en-AU"/>
              </w:rPr>
              <w:t>Computers and telecommunications</w:t>
            </w:r>
          </w:p>
        </w:tc>
        <w:tc>
          <w:tcPr>
            <w:tcW w:w="1134" w:type="dxa"/>
            <w:tcBorders>
              <w:top w:val="nil"/>
              <w:left w:val="nil"/>
              <w:bottom w:val="nil"/>
              <w:right w:val="nil"/>
            </w:tcBorders>
            <w:shd w:val="clear" w:color="auto" w:fill="auto"/>
            <w:vAlign w:val="center"/>
            <w:hideMark/>
          </w:tcPr>
          <w:p w:rsidRPr="00B95CAA" w:rsidR="00B95CAA" w:rsidP="00B95CAA" w:rsidRDefault="00B95CAA" w14:paraId="72D60C0C" w14:textId="611EA2D3">
            <w:pPr>
              <w:spacing w:after="0" w:line="240" w:lineRule="auto"/>
              <w:jc w:val="right"/>
              <w:rPr>
                <w:rFonts w:eastAsia="Times New Roman" w:cs="Arial"/>
                <w:sz w:val="18"/>
                <w:szCs w:val="18"/>
                <w:lang w:eastAsia="en-AU"/>
              </w:rPr>
            </w:pPr>
            <w:r w:rsidRPr="00B95CAA">
              <w:rPr>
                <w:rFonts w:eastAsia="Times New Roman" w:cs="Arial"/>
                <w:sz w:val="18"/>
                <w:szCs w:val="18"/>
                <w:lang w:eastAsia="en-AU"/>
              </w:rPr>
              <w:t>-</w:t>
            </w:r>
          </w:p>
        </w:tc>
        <w:tc>
          <w:tcPr>
            <w:tcW w:w="993" w:type="dxa"/>
            <w:tcBorders>
              <w:top w:val="nil"/>
              <w:left w:val="nil"/>
              <w:bottom w:val="nil"/>
              <w:right w:val="nil"/>
            </w:tcBorders>
            <w:shd w:val="clear" w:color="auto" w:fill="auto"/>
            <w:vAlign w:val="center"/>
            <w:hideMark/>
          </w:tcPr>
          <w:p w:rsidRPr="00B95CAA" w:rsidR="00B95CAA" w:rsidP="00B95CAA" w:rsidRDefault="00B95CAA" w14:paraId="18992FAF" w14:textId="515116D9">
            <w:pPr>
              <w:spacing w:after="0" w:line="240" w:lineRule="auto"/>
              <w:jc w:val="right"/>
              <w:rPr>
                <w:rFonts w:eastAsia="Times New Roman" w:cs="Arial"/>
                <w:sz w:val="18"/>
                <w:szCs w:val="18"/>
                <w:lang w:eastAsia="en-AU"/>
              </w:rPr>
            </w:pPr>
            <w:r w:rsidRPr="00B95CAA">
              <w:rPr>
                <w:rFonts w:eastAsia="Times New Roman" w:cs="Arial"/>
                <w:sz w:val="18"/>
                <w:szCs w:val="18"/>
                <w:lang w:eastAsia="en-AU"/>
              </w:rPr>
              <w:t>800</w:t>
            </w:r>
          </w:p>
        </w:tc>
        <w:tc>
          <w:tcPr>
            <w:tcW w:w="850" w:type="dxa"/>
            <w:tcBorders>
              <w:top w:val="nil"/>
              <w:left w:val="nil"/>
              <w:bottom w:val="nil"/>
              <w:right w:val="single" w:color="auto" w:sz="4" w:space="0"/>
            </w:tcBorders>
            <w:shd w:val="clear" w:color="auto" w:fill="auto"/>
            <w:vAlign w:val="center"/>
            <w:hideMark/>
          </w:tcPr>
          <w:p w:rsidRPr="00B95CAA" w:rsidR="00B95CAA" w:rsidP="00B95CAA" w:rsidRDefault="00B95CAA" w14:paraId="47C701D9" w14:textId="596F2246">
            <w:pPr>
              <w:spacing w:after="0" w:line="240" w:lineRule="auto"/>
              <w:jc w:val="right"/>
              <w:rPr>
                <w:rFonts w:eastAsia="Times New Roman" w:cs="Arial"/>
                <w:b/>
                <w:sz w:val="18"/>
                <w:szCs w:val="18"/>
                <w:lang w:eastAsia="en-AU"/>
              </w:rPr>
            </w:pPr>
            <w:r w:rsidRPr="00B95CAA">
              <w:rPr>
                <w:rFonts w:eastAsia="Times New Roman" w:cs="Arial"/>
                <w:b/>
                <w:bCs/>
                <w:sz w:val="18"/>
                <w:szCs w:val="18"/>
                <w:lang w:eastAsia="en-AU"/>
              </w:rPr>
              <w:t>800</w:t>
            </w:r>
          </w:p>
        </w:tc>
        <w:tc>
          <w:tcPr>
            <w:tcW w:w="709" w:type="dxa"/>
            <w:tcBorders>
              <w:top w:val="nil"/>
              <w:left w:val="nil"/>
              <w:bottom w:val="nil"/>
              <w:right w:val="nil"/>
            </w:tcBorders>
            <w:shd w:val="clear" w:color="auto" w:fill="auto"/>
            <w:vAlign w:val="center"/>
            <w:hideMark/>
          </w:tcPr>
          <w:p w:rsidRPr="00B95CAA" w:rsidR="00B95CAA" w:rsidP="00B95CAA" w:rsidRDefault="00B95CAA" w14:paraId="389EC14B" w14:textId="0AF18016">
            <w:pPr>
              <w:spacing w:after="0" w:line="240" w:lineRule="auto"/>
              <w:jc w:val="right"/>
              <w:rPr>
                <w:rFonts w:eastAsia="Times New Roman" w:cs="Arial"/>
                <w:sz w:val="18"/>
                <w:szCs w:val="18"/>
                <w:lang w:eastAsia="en-AU"/>
              </w:rPr>
            </w:pPr>
            <w:r w:rsidRPr="00B95CAA">
              <w:rPr>
                <w:rFonts w:eastAsia="Times New Roman" w:cs="Arial"/>
                <w:sz w:val="18"/>
                <w:szCs w:val="18"/>
                <w:lang w:eastAsia="en-AU"/>
              </w:rPr>
              <w:t>-</w:t>
            </w:r>
          </w:p>
        </w:tc>
        <w:tc>
          <w:tcPr>
            <w:tcW w:w="992" w:type="dxa"/>
            <w:tcBorders>
              <w:top w:val="nil"/>
              <w:left w:val="nil"/>
              <w:bottom w:val="nil"/>
              <w:right w:val="nil"/>
            </w:tcBorders>
            <w:shd w:val="clear" w:color="auto" w:fill="auto"/>
            <w:vAlign w:val="center"/>
            <w:hideMark/>
          </w:tcPr>
          <w:p w:rsidRPr="00B95CAA" w:rsidR="00B95CAA" w:rsidP="00B95CAA" w:rsidRDefault="00B95CAA" w14:paraId="3D6A1D75" w14:textId="363E89BA">
            <w:pPr>
              <w:spacing w:after="0" w:line="240" w:lineRule="auto"/>
              <w:jc w:val="right"/>
              <w:rPr>
                <w:rFonts w:eastAsia="Times New Roman" w:cs="Arial"/>
                <w:sz w:val="18"/>
                <w:szCs w:val="18"/>
                <w:lang w:eastAsia="en-AU"/>
              </w:rPr>
            </w:pPr>
            <w:r w:rsidRPr="00B95CAA">
              <w:rPr>
                <w:rFonts w:eastAsia="Times New Roman" w:cs="Arial"/>
                <w:sz w:val="18"/>
                <w:szCs w:val="18"/>
                <w:lang w:eastAsia="en-AU"/>
              </w:rPr>
              <w:t>800</w:t>
            </w:r>
          </w:p>
        </w:tc>
        <w:tc>
          <w:tcPr>
            <w:tcW w:w="992" w:type="dxa"/>
            <w:tcBorders>
              <w:top w:val="nil"/>
              <w:left w:val="nil"/>
              <w:bottom w:val="nil"/>
              <w:right w:val="nil"/>
            </w:tcBorders>
            <w:shd w:val="clear" w:color="auto" w:fill="auto"/>
            <w:vAlign w:val="center"/>
            <w:hideMark/>
          </w:tcPr>
          <w:p w:rsidRPr="00B95CAA" w:rsidR="00B95CAA" w:rsidP="00B95CAA" w:rsidRDefault="00B95CAA" w14:paraId="2AF8E8B9" w14:textId="7D79D55D">
            <w:pPr>
              <w:spacing w:after="0" w:line="240" w:lineRule="auto"/>
              <w:jc w:val="right"/>
              <w:rPr>
                <w:rFonts w:eastAsia="Times New Roman" w:cs="Arial"/>
                <w:sz w:val="18"/>
                <w:szCs w:val="18"/>
                <w:lang w:eastAsia="en-AU"/>
              </w:rPr>
            </w:pPr>
            <w:r w:rsidRPr="00B95CAA">
              <w:rPr>
                <w:rFonts w:eastAsia="Times New Roman" w:cs="Arial"/>
                <w:sz w:val="18"/>
                <w:szCs w:val="18"/>
                <w:lang w:eastAsia="en-AU"/>
              </w:rPr>
              <w:t>-</w:t>
            </w:r>
          </w:p>
        </w:tc>
        <w:tc>
          <w:tcPr>
            <w:tcW w:w="1134" w:type="dxa"/>
            <w:tcBorders>
              <w:top w:val="nil"/>
              <w:left w:val="nil"/>
              <w:bottom w:val="nil"/>
              <w:right w:val="single" w:color="auto" w:sz="4" w:space="0"/>
            </w:tcBorders>
            <w:shd w:val="clear" w:color="auto" w:fill="auto"/>
            <w:vAlign w:val="center"/>
            <w:hideMark/>
          </w:tcPr>
          <w:p w:rsidRPr="00B95CAA" w:rsidR="00B95CAA" w:rsidP="00B95CAA" w:rsidRDefault="00B95CAA" w14:paraId="2A04C52B" w14:textId="56F6F94B">
            <w:pPr>
              <w:spacing w:after="0" w:line="240" w:lineRule="auto"/>
              <w:jc w:val="right"/>
              <w:rPr>
                <w:rFonts w:eastAsia="Times New Roman" w:cs="Arial"/>
                <w:sz w:val="18"/>
                <w:szCs w:val="18"/>
                <w:lang w:eastAsia="en-AU"/>
              </w:rPr>
            </w:pPr>
            <w:r w:rsidRPr="00B95CAA">
              <w:rPr>
                <w:rFonts w:eastAsia="Times New Roman" w:cs="Arial"/>
                <w:sz w:val="18"/>
                <w:szCs w:val="18"/>
                <w:lang w:eastAsia="en-AU"/>
              </w:rPr>
              <w:t>-</w:t>
            </w:r>
          </w:p>
        </w:tc>
        <w:tc>
          <w:tcPr>
            <w:tcW w:w="993" w:type="dxa"/>
            <w:tcBorders>
              <w:top w:val="nil"/>
              <w:left w:val="nil"/>
              <w:bottom w:val="nil"/>
              <w:right w:val="nil"/>
            </w:tcBorders>
            <w:shd w:val="clear" w:color="auto" w:fill="auto"/>
            <w:vAlign w:val="center"/>
            <w:hideMark/>
          </w:tcPr>
          <w:p w:rsidRPr="00B95CAA" w:rsidR="00B95CAA" w:rsidP="00B95CAA" w:rsidRDefault="00B95CAA" w14:paraId="140CD2CC" w14:textId="6A7D5F39">
            <w:pPr>
              <w:spacing w:after="0" w:line="240" w:lineRule="auto"/>
              <w:jc w:val="right"/>
              <w:rPr>
                <w:rFonts w:eastAsia="Times New Roman" w:cs="Arial"/>
                <w:sz w:val="18"/>
                <w:szCs w:val="18"/>
                <w:lang w:eastAsia="en-AU"/>
              </w:rPr>
            </w:pPr>
            <w:r w:rsidRPr="00B95CAA">
              <w:rPr>
                <w:rFonts w:eastAsia="Times New Roman" w:cs="Arial"/>
                <w:sz w:val="18"/>
                <w:szCs w:val="18"/>
                <w:lang w:eastAsia="en-AU"/>
              </w:rPr>
              <w:t>-</w:t>
            </w:r>
          </w:p>
        </w:tc>
        <w:tc>
          <w:tcPr>
            <w:tcW w:w="876" w:type="dxa"/>
            <w:tcBorders>
              <w:top w:val="nil"/>
              <w:left w:val="nil"/>
              <w:bottom w:val="nil"/>
              <w:right w:val="nil"/>
            </w:tcBorders>
            <w:shd w:val="clear" w:color="auto" w:fill="auto"/>
            <w:vAlign w:val="center"/>
            <w:hideMark/>
          </w:tcPr>
          <w:p w:rsidRPr="00B95CAA" w:rsidR="00B95CAA" w:rsidP="00B95CAA" w:rsidRDefault="00B95CAA" w14:paraId="4AFF9D39" w14:textId="2ECFAF50">
            <w:pPr>
              <w:spacing w:after="0" w:line="240" w:lineRule="auto"/>
              <w:jc w:val="right"/>
              <w:rPr>
                <w:rFonts w:eastAsia="Times New Roman" w:cs="Arial"/>
                <w:sz w:val="18"/>
                <w:szCs w:val="18"/>
                <w:lang w:eastAsia="en-AU"/>
              </w:rPr>
            </w:pPr>
            <w:r w:rsidRPr="00B95CAA">
              <w:rPr>
                <w:rFonts w:eastAsia="Times New Roman" w:cs="Arial"/>
                <w:sz w:val="18"/>
                <w:szCs w:val="18"/>
                <w:lang w:eastAsia="en-AU"/>
              </w:rPr>
              <w:t>-</w:t>
            </w:r>
          </w:p>
        </w:tc>
        <w:tc>
          <w:tcPr>
            <w:tcW w:w="1060" w:type="dxa"/>
            <w:tcBorders>
              <w:top w:val="nil"/>
              <w:left w:val="nil"/>
              <w:bottom w:val="nil"/>
              <w:right w:val="nil"/>
            </w:tcBorders>
            <w:shd w:val="clear" w:color="auto" w:fill="auto"/>
            <w:vAlign w:val="center"/>
            <w:hideMark/>
          </w:tcPr>
          <w:p w:rsidRPr="00B95CAA" w:rsidR="00B95CAA" w:rsidP="00B95CAA" w:rsidRDefault="00B95CAA" w14:paraId="4B3F67A0" w14:textId="46D29065">
            <w:pPr>
              <w:spacing w:after="0" w:line="240" w:lineRule="auto"/>
              <w:jc w:val="right"/>
              <w:rPr>
                <w:rFonts w:eastAsia="Times New Roman" w:cs="Arial"/>
                <w:sz w:val="18"/>
                <w:szCs w:val="18"/>
                <w:lang w:eastAsia="en-AU"/>
              </w:rPr>
            </w:pPr>
            <w:r w:rsidRPr="00B95CAA">
              <w:rPr>
                <w:rFonts w:eastAsia="Times New Roman" w:cs="Arial"/>
                <w:sz w:val="18"/>
                <w:szCs w:val="18"/>
                <w:lang w:eastAsia="en-AU"/>
              </w:rPr>
              <w:t>-</w:t>
            </w:r>
          </w:p>
        </w:tc>
        <w:tc>
          <w:tcPr>
            <w:tcW w:w="956" w:type="dxa"/>
            <w:tcBorders>
              <w:top w:val="nil"/>
              <w:left w:val="nil"/>
              <w:bottom w:val="nil"/>
              <w:right w:val="nil"/>
            </w:tcBorders>
            <w:shd w:val="clear" w:color="auto" w:fill="auto"/>
            <w:vAlign w:val="center"/>
            <w:hideMark/>
          </w:tcPr>
          <w:p w:rsidRPr="00B95CAA" w:rsidR="00B95CAA" w:rsidP="00B95CAA" w:rsidRDefault="00B95CAA" w14:paraId="5A774FBF" w14:textId="1BD54964">
            <w:pPr>
              <w:spacing w:after="0" w:line="240" w:lineRule="auto"/>
              <w:jc w:val="right"/>
              <w:rPr>
                <w:rFonts w:eastAsia="Times New Roman" w:cs="Arial"/>
                <w:sz w:val="18"/>
                <w:szCs w:val="18"/>
                <w:lang w:eastAsia="en-AU"/>
              </w:rPr>
            </w:pPr>
            <w:r w:rsidRPr="00B95CAA">
              <w:rPr>
                <w:rFonts w:eastAsia="Times New Roman" w:cs="Arial"/>
                <w:sz w:val="18"/>
                <w:szCs w:val="18"/>
                <w:lang w:eastAsia="en-AU"/>
              </w:rPr>
              <w:t>800</w:t>
            </w:r>
          </w:p>
        </w:tc>
        <w:tc>
          <w:tcPr>
            <w:tcW w:w="1223" w:type="dxa"/>
            <w:tcBorders>
              <w:top w:val="nil"/>
              <w:left w:val="nil"/>
              <w:bottom w:val="nil"/>
              <w:right w:val="single" w:color="auto" w:sz="4" w:space="0"/>
            </w:tcBorders>
            <w:shd w:val="clear" w:color="auto" w:fill="auto"/>
            <w:vAlign w:val="center"/>
            <w:hideMark/>
          </w:tcPr>
          <w:p w:rsidRPr="00B95CAA" w:rsidR="00B95CAA" w:rsidP="00B95CAA" w:rsidRDefault="00B95CAA" w14:paraId="2E3B3E6F" w14:textId="5A10C32D">
            <w:pPr>
              <w:spacing w:after="0" w:line="240" w:lineRule="auto"/>
              <w:jc w:val="right"/>
              <w:rPr>
                <w:rFonts w:eastAsia="Times New Roman" w:cs="Arial"/>
                <w:sz w:val="18"/>
                <w:szCs w:val="18"/>
                <w:lang w:eastAsia="en-AU"/>
              </w:rPr>
            </w:pPr>
            <w:r w:rsidRPr="00B95CAA">
              <w:rPr>
                <w:rFonts w:eastAsia="Times New Roman" w:cs="Arial"/>
                <w:sz w:val="18"/>
                <w:szCs w:val="18"/>
                <w:lang w:eastAsia="en-AU"/>
              </w:rPr>
              <w:t>-</w:t>
            </w:r>
          </w:p>
        </w:tc>
      </w:tr>
      <w:tr w:rsidRPr="00B95CAA" w:rsidR="00E875FC" w:rsidTr="00E44249" w14:paraId="37256FD5" w14:textId="77777777">
        <w:trPr>
          <w:trHeight w:val="343"/>
        </w:trPr>
        <w:tc>
          <w:tcPr>
            <w:tcW w:w="2830" w:type="dxa"/>
            <w:tcBorders>
              <w:top w:val="nil"/>
              <w:left w:val="single" w:color="auto" w:sz="4" w:space="0"/>
              <w:bottom w:val="nil"/>
              <w:right w:val="single" w:color="auto" w:sz="4" w:space="0"/>
            </w:tcBorders>
            <w:shd w:val="clear" w:color="auto" w:fill="auto"/>
            <w:vAlign w:val="center"/>
            <w:hideMark/>
          </w:tcPr>
          <w:p w:rsidRPr="00B95CAA" w:rsidR="00B95CAA" w:rsidP="00B95CAA" w:rsidRDefault="00B95CAA" w14:paraId="200D9BD9" w14:textId="77777777">
            <w:pPr>
              <w:spacing w:after="0" w:line="240" w:lineRule="auto"/>
              <w:rPr>
                <w:rFonts w:eastAsia="Times New Roman" w:cs="Arial"/>
                <w:sz w:val="18"/>
                <w:szCs w:val="18"/>
                <w:lang w:eastAsia="en-AU"/>
              </w:rPr>
            </w:pPr>
            <w:r w:rsidRPr="00B95CAA">
              <w:rPr>
                <w:rFonts w:eastAsia="Times New Roman" w:cs="Arial"/>
                <w:sz w:val="18"/>
                <w:szCs w:val="18"/>
                <w:lang w:eastAsia="en-AU"/>
              </w:rPr>
              <w:t>Library books</w:t>
            </w:r>
          </w:p>
        </w:tc>
        <w:tc>
          <w:tcPr>
            <w:tcW w:w="1134" w:type="dxa"/>
            <w:tcBorders>
              <w:top w:val="nil"/>
              <w:left w:val="nil"/>
              <w:bottom w:val="nil"/>
              <w:right w:val="nil"/>
            </w:tcBorders>
            <w:shd w:val="clear" w:color="auto" w:fill="auto"/>
            <w:vAlign w:val="center"/>
            <w:hideMark/>
          </w:tcPr>
          <w:p w:rsidRPr="00B95CAA" w:rsidR="00B95CAA" w:rsidP="00B95CAA" w:rsidRDefault="00B95CAA" w14:paraId="45208A01" w14:textId="714C2ECB">
            <w:pPr>
              <w:spacing w:after="0" w:line="240" w:lineRule="auto"/>
              <w:jc w:val="right"/>
              <w:rPr>
                <w:rFonts w:eastAsia="Times New Roman" w:cs="Arial"/>
                <w:sz w:val="18"/>
                <w:szCs w:val="18"/>
                <w:lang w:eastAsia="en-AU"/>
              </w:rPr>
            </w:pPr>
            <w:r w:rsidRPr="00B95CAA">
              <w:rPr>
                <w:rFonts w:eastAsia="Times New Roman" w:cs="Arial"/>
                <w:sz w:val="18"/>
                <w:szCs w:val="18"/>
                <w:lang w:eastAsia="en-AU"/>
              </w:rPr>
              <w:t>-</w:t>
            </w:r>
          </w:p>
        </w:tc>
        <w:tc>
          <w:tcPr>
            <w:tcW w:w="993" w:type="dxa"/>
            <w:tcBorders>
              <w:top w:val="nil"/>
              <w:left w:val="nil"/>
              <w:bottom w:val="nil"/>
              <w:right w:val="nil"/>
            </w:tcBorders>
            <w:shd w:val="clear" w:color="auto" w:fill="auto"/>
            <w:vAlign w:val="center"/>
            <w:hideMark/>
          </w:tcPr>
          <w:p w:rsidRPr="00B95CAA" w:rsidR="00B95CAA" w:rsidP="00B95CAA" w:rsidRDefault="00B95CAA" w14:paraId="0C5B2EB8" w14:textId="6CC82540">
            <w:pPr>
              <w:spacing w:after="0" w:line="240" w:lineRule="auto"/>
              <w:jc w:val="right"/>
              <w:rPr>
                <w:rFonts w:eastAsia="Times New Roman" w:cs="Arial"/>
                <w:sz w:val="18"/>
                <w:szCs w:val="18"/>
                <w:lang w:eastAsia="en-AU"/>
              </w:rPr>
            </w:pPr>
            <w:r w:rsidRPr="00B95CAA">
              <w:rPr>
                <w:rFonts w:eastAsia="Times New Roman" w:cs="Arial"/>
                <w:sz w:val="18"/>
                <w:szCs w:val="18"/>
                <w:lang w:eastAsia="en-AU"/>
              </w:rPr>
              <w:t>952</w:t>
            </w:r>
          </w:p>
        </w:tc>
        <w:tc>
          <w:tcPr>
            <w:tcW w:w="850" w:type="dxa"/>
            <w:tcBorders>
              <w:top w:val="nil"/>
              <w:left w:val="nil"/>
              <w:bottom w:val="nil"/>
              <w:right w:val="single" w:color="auto" w:sz="4" w:space="0"/>
            </w:tcBorders>
            <w:shd w:val="clear" w:color="auto" w:fill="auto"/>
            <w:vAlign w:val="center"/>
            <w:hideMark/>
          </w:tcPr>
          <w:p w:rsidRPr="00B95CAA" w:rsidR="00B95CAA" w:rsidP="00B95CAA" w:rsidRDefault="00B95CAA" w14:paraId="211C00F8" w14:textId="13AC01E5">
            <w:pPr>
              <w:spacing w:after="0" w:line="240" w:lineRule="auto"/>
              <w:jc w:val="right"/>
              <w:rPr>
                <w:rFonts w:eastAsia="Times New Roman" w:cs="Arial"/>
                <w:b/>
                <w:sz w:val="18"/>
                <w:szCs w:val="18"/>
                <w:lang w:eastAsia="en-AU"/>
              </w:rPr>
            </w:pPr>
            <w:r w:rsidRPr="00B95CAA">
              <w:rPr>
                <w:rFonts w:eastAsia="Times New Roman" w:cs="Arial"/>
                <w:b/>
                <w:bCs/>
                <w:sz w:val="18"/>
                <w:szCs w:val="18"/>
                <w:lang w:eastAsia="en-AU"/>
              </w:rPr>
              <w:t>952</w:t>
            </w:r>
          </w:p>
        </w:tc>
        <w:tc>
          <w:tcPr>
            <w:tcW w:w="709" w:type="dxa"/>
            <w:tcBorders>
              <w:top w:val="nil"/>
              <w:left w:val="nil"/>
              <w:bottom w:val="nil"/>
              <w:right w:val="nil"/>
            </w:tcBorders>
            <w:shd w:val="clear" w:color="auto" w:fill="auto"/>
            <w:vAlign w:val="center"/>
            <w:hideMark/>
          </w:tcPr>
          <w:p w:rsidRPr="00B95CAA" w:rsidR="00B95CAA" w:rsidP="00B95CAA" w:rsidRDefault="00B95CAA" w14:paraId="4A5DDF71" w14:textId="23D34C56">
            <w:pPr>
              <w:spacing w:after="0" w:line="240" w:lineRule="auto"/>
              <w:jc w:val="right"/>
              <w:rPr>
                <w:rFonts w:eastAsia="Times New Roman" w:cs="Arial"/>
                <w:sz w:val="18"/>
                <w:szCs w:val="18"/>
                <w:lang w:eastAsia="en-AU"/>
              </w:rPr>
            </w:pPr>
            <w:r w:rsidRPr="00B95CAA">
              <w:rPr>
                <w:rFonts w:eastAsia="Times New Roman" w:cs="Arial"/>
                <w:sz w:val="18"/>
                <w:szCs w:val="18"/>
                <w:lang w:eastAsia="en-AU"/>
              </w:rPr>
              <w:t>-</w:t>
            </w:r>
          </w:p>
        </w:tc>
        <w:tc>
          <w:tcPr>
            <w:tcW w:w="992" w:type="dxa"/>
            <w:tcBorders>
              <w:top w:val="nil"/>
              <w:left w:val="nil"/>
              <w:bottom w:val="nil"/>
              <w:right w:val="nil"/>
            </w:tcBorders>
            <w:shd w:val="clear" w:color="auto" w:fill="auto"/>
            <w:vAlign w:val="center"/>
            <w:hideMark/>
          </w:tcPr>
          <w:p w:rsidRPr="00B95CAA" w:rsidR="00B95CAA" w:rsidP="00B95CAA" w:rsidRDefault="00B95CAA" w14:paraId="0E51D87B" w14:textId="192CAFCC">
            <w:pPr>
              <w:spacing w:after="0" w:line="240" w:lineRule="auto"/>
              <w:jc w:val="right"/>
              <w:rPr>
                <w:rFonts w:eastAsia="Times New Roman" w:cs="Arial"/>
                <w:sz w:val="18"/>
                <w:szCs w:val="18"/>
                <w:lang w:eastAsia="en-AU"/>
              </w:rPr>
            </w:pPr>
            <w:r w:rsidRPr="00B95CAA">
              <w:rPr>
                <w:rFonts w:eastAsia="Times New Roman" w:cs="Arial"/>
                <w:sz w:val="18"/>
                <w:szCs w:val="18"/>
                <w:lang w:eastAsia="en-AU"/>
              </w:rPr>
              <w:t>952</w:t>
            </w:r>
          </w:p>
        </w:tc>
        <w:tc>
          <w:tcPr>
            <w:tcW w:w="992" w:type="dxa"/>
            <w:tcBorders>
              <w:top w:val="nil"/>
              <w:left w:val="nil"/>
              <w:bottom w:val="nil"/>
              <w:right w:val="nil"/>
            </w:tcBorders>
            <w:shd w:val="clear" w:color="auto" w:fill="auto"/>
            <w:vAlign w:val="center"/>
            <w:hideMark/>
          </w:tcPr>
          <w:p w:rsidRPr="00B95CAA" w:rsidR="00B95CAA" w:rsidP="00B95CAA" w:rsidRDefault="00B95CAA" w14:paraId="74EAA5C5" w14:textId="37C0CB68">
            <w:pPr>
              <w:spacing w:after="0" w:line="240" w:lineRule="auto"/>
              <w:jc w:val="right"/>
              <w:rPr>
                <w:rFonts w:eastAsia="Times New Roman" w:cs="Arial"/>
                <w:sz w:val="18"/>
                <w:szCs w:val="18"/>
                <w:lang w:eastAsia="en-AU"/>
              </w:rPr>
            </w:pPr>
            <w:r w:rsidRPr="00B95CAA">
              <w:rPr>
                <w:rFonts w:eastAsia="Times New Roman" w:cs="Arial"/>
                <w:sz w:val="18"/>
                <w:szCs w:val="18"/>
                <w:lang w:eastAsia="en-AU"/>
              </w:rPr>
              <w:t>-</w:t>
            </w:r>
          </w:p>
        </w:tc>
        <w:tc>
          <w:tcPr>
            <w:tcW w:w="1134" w:type="dxa"/>
            <w:tcBorders>
              <w:top w:val="nil"/>
              <w:left w:val="nil"/>
              <w:bottom w:val="nil"/>
              <w:right w:val="single" w:color="auto" w:sz="4" w:space="0"/>
            </w:tcBorders>
            <w:shd w:val="clear" w:color="auto" w:fill="auto"/>
            <w:vAlign w:val="center"/>
            <w:hideMark/>
          </w:tcPr>
          <w:p w:rsidRPr="00B95CAA" w:rsidR="00B95CAA" w:rsidP="00B95CAA" w:rsidRDefault="00B95CAA" w14:paraId="68E67485" w14:textId="3E371B2D">
            <w:pPr>
              <w:spacing w:after="0" w:line="240" w:lineRule="auto"/>
              <w:jc w:val="right"/>
              <w:rPr>
                <w:rFonts w:eastAsia="Times New Roman" w:cs="Arial"/>
                <w:sz w:val="18"/>
                <w:szCs w:val="18"/>
                <w:lang w:eastAsia="en-AU"/>
              </w:rPr>
            </w:pPr>
            <w:r w:rsidRPr="00B95CAA">
              <w:rPr>
                <w:rFonts w:eastAsia="Times New Roman" w:cs="Arial"/>
                <w:sz w:val="18"/>
                <w:szCs w:val="18"/>
                <w:lang w:eastAsia="en-AU"/>
              </w:rPr>
              <w:t>-</w:t>
            </w:r>
          </w:p>
        </w:tc>
        <w:tc>
          <w:tcPr>
            <w:tcW w:w="993" w:type="dxa"/>
            <w:tcBorders>
              <w:top w:val="nil"/>
              <w:left w:val="nil"/>
              <w:bottom w:val="nil"/>
              <w:right w:val="nil"/>
            </w:tcBorders>
            <w:shd w:val="clear" w:color="auto" w:fill="auto"/>
            <w:vAlign w:val="center"/>
            <w:hideMark/>
          </w:tcPr>
          <w:p w:rsidRPr="00B95CAA" w:rsidR="00B95CAA" w:rsidP="00B95CAA" w:rsidRDefault="00B95CAA" w14:paraId="6C10F931" w14:textId="05A7FD1D">
            <w:pPr>
              <w:spacing w:after="0" w:line="240" w:lineRule="auto"/>
              <w:jc w:val="right"/>
              <w:rPr>
                <w:rFonts w:eastAsia="Times New Roman" w:cs="Arial"/>
                <w:sz w:val="18"/>
                <w:szCs w:val="18"/>
                <w:lang w:eastAsia="en-AU"/>
              </w:rPr>
            </w:pPr>
            <w:r w:rsidRPr="00B95CAA">
              <w:rPr>
                <w:rFonts w:eastAsia="Times New Roman" w:cs="Arial"/>
                <w:sz w:val="18"/>
                <w:szCs w:val="18"/>
                <w:lang w:eastAsia="en-AU"/>
              </w:rPr>
              <w:t>-</w:t>
            </w:r>
          </w:p>
        </w:tc>
        <w:tc>
          <w:tcPr>
            <w:tcW w:w="876" w:type="dxa"/>
            <w:tcBorders>
              <w:top w:val="nil"/>
              <w:left w:val="nil"/>
              <w:bottom w:val="nil"/>
              <w:right w:val="nil"/>
            </w:tcBorders>
            <w:shd w:val="clear" w:color="auto" w:fill="auto"/>
            <w:vAlign w:val="center"/>
            <w:hideMark/>
          </w:tcPr>
          <w:p w:rsidRPr="00B95CAA" w:rsidR="00B95CAA" w:rsidP="00B95CAA" w:rsidRDefault="00B95CAA" w14:paraId="6234B5B3" w14:textId="344A6805">
            <w:pPr>
              <w:spacing w:after="0" w:line="240" w:lineRule="auto"/>
              <w:jc w:val="right"/>
              <w:rPr>
                <w:rFonts w:eastAsia="Times New Roman" w:cs="Arial"/>
                <w:sz w:val="18"/>
                <w:szCs w:val="18"/>
                <w:lang w:eastAsia="en-AU"/>
              </w:rPr>
            </w:pPr>
            <w:r w:rsidRPr="00B95CAA">
              <w:rPr>
                <w:rFonts w:eastAsia="Times New Roman" w:cs="Arial"/>
                <w:sz w:val="18"/>
                <w:szCs w:val="18"/>
                <w:lang w:eastAsia="en-AU"/>
              </w:rPr>
              <w:t>-</w:t>
            </w:r>
          </w:p>
        </w:tc>
        <w:tc>
          <w:tcPr>
            <w:tcW w:w="1060" w:type="dxa"/>
            <w:tcBorders>
              <w:top w:val="nil"/>
              <w:left w:val="nil"/>
              <w:bottom w:val="nil"/>
              <w:right w:val="nil"/>
            </w:tcBorders>
            <w:shd w:val="clear" w:color="auto" w:fill="auto"/>
            <w:vAlign w:val="center"/>
            <w:hideMark/>
          </w:tcPr>
          <w:p w:rsidRPr="00B95CAA" w:rsidR="00B95CAA" w:rsidP="00B95CAA" w:rsidRDefault="00B95CAA" w14:paraId="1B2B7942" w14:textId="04DE6B4D">
            <w:pPr>
              <w:spacing w:after="0" w:line="240" w:lineRule="auto"/>
              <w:jc w:val="right"/>
              <w:rPr>
                <w:rFonts w:eastAsia="Times New Roman" w:cs="Arial"/>
                <w:sz w:val="18"/>
                <w:szCs w:val="18"/>
                <w:lang w:eastAsia="en-AU"/>
              </w:rPr>
            </w:pPr>
            <w:r w:rsidRPr="00B95CAA">
              <w:rPr>
                <w:rFonts w:eastAsia="Times New Roman" w:cs="Arial"/>
                <w:sz w:val="18"/>
                <w:szCs w:val="18"/>
                <w:lang w:eastAsia="en-AU"/>
              </w:rPr>
              <w:t>-</w:t>
            </w:r>
          </w:p>
        </w:tc>
        <w:tc>
          <w:tcPr>
            <w:tcW w:w="956" w:type="dxa"/>
            <w:tcBorders>
              <w:top w:val="nil"/>
              <w:left w:val="nil"/>
              <w:bottom w:val="nil"/>
              <w:right w:val="nil"/>
            </w:tcBorders>
            <w:shd w:val="clear" w:color="auto" w:fill="auto"/>
            <w:vAlign w:val="center"/>
            <w:hideMark/>
          </w:tcPr>
          <w:p w:rsidRPr="00B95CAA" w:rsidR="00B95CAA" w:rsidP="00B95CAA" w:rsidRDefault="00B95CAA" w14:paraId="6DD79BA9" w14:textId="65D81943">
            <w:pPr>
              <w:spacing w:after="0" w:line="240" w:lineRule="auto"/>
              <w:jc w:val="right"/>
              <w:rPr>
                <w:rFonts w:eastAsia="Times New Roman" w:cs="Arial"/>
                <w:sz w:val="18"/>
                <w:szCs w:val="18"/>
                <w:lang w:eastAsia="en-AU"/>
              </w:rPr>
            </w:pPr>
            <w:r w:rsidRPr="00B95CAA">
              <w:rPr>
                <w:rFonts w:eastAsia="Times New Roman" w:cs="Arial"/>
                <w:sz w:val="18"/>
                <w:szCs w:val="18"/>
                <w:lang w:eastAsia="en-AU"/>
              </w:rPr>
              <w:t>952</w:t>
            </w:r>
          </w:p>
        </w:tc>
        <w:tc>
          <w:tcPr>
            <w:tcW w:w="1223" w:type="dxa"/>
            <w:tcBorders>
              <w:top w:val="nil"/>
              <w:left w:val="nil"/>
              <w:bottom w:val="nil"/>
              <w:right w:val="single" w:color="auto" w:sz="4" w:space="0"/>
            </w:tcBorders>
            <w:shd w:val="clear" w:color="auto" w:fill="auto"/>
            <w:vAlign w:val="center"/>
            <w:hideMark/>
          </w:tcPr>
          <w:p w:rsidRPr="00B95CAA" w:rsidR="00B95CAA" w:rsidP="00B95CAA" w:rsidRDefault="00B95CAA" w14:paraId="037B9590" w14:textId="02BE8FF8">
            <w:pPr>
              <w:spacing w:after="0" w:line="240" w:lineRule="auto"/>
              <w:jc w:val="right"/>
              <w:rPr>
                <w:rFonts w:eastAsia="Times New Roman" w:cs="Arial"/>
                <w:sz w:val="18"/>
                <w:szCs w:val="18"/>
                <w:lang w:eastAsia="en-AU"/>
              </w:rPr>
            </w:pPr>
            <w:r w:rsidRPr="00B95CAA">
              <w:rPr>
                <w:rFonts w:eastAsia="Times New Roman" w:cs="Arial"/>
                <w:sz w:val="18"/>
                <w:szCs w:val="18"/>
                <w:lang w:eastAsia="en-AU"/>
              </w:rPr>
              <w:t>-</w:t>
            </w:r>
          </w:p>
        </w:tc>
      </w:tr>
      <w:tr w:rsidRPr="00C73151" w:rsidR="00E875FC" w:rsidTr="00E44249" w14:paraId="3AA56FD0" w14:textId="77777777">
        <w:trPr>
          <w:trHeight w:val="343"/>
        </w:trPr>
        <w:tc>
          <w:tcPr>
            <w:tcW w:w="2830" w:type="dxa"/>
            <w:tcBorders>
              <w:top w:val="single" w:color="auto" w:sz="4" w:space="0"/>
              <w:left w:val="single" w:color="auto" w:sz="4" w:space="0"/>
              <w:bottom w:val="single" w:color="auto" w:sz="4" w:space="0"/>
              <w:right w:val="single" w:color="auto" w:sz="4" w:space="0"/>
            </w:tcBorders>
            <w:shd w:val="clear" w:color="000000" w:fill="D9D9D9"/>
            <w:vAlign w:val="center"/>
            <w:hideMark/>
          </w:tcPr>
          <w:p w:rsidRPr="00B95CAA" w:rsidR="00B95CAA" w:rsidP="00B95CAA" w:rsidRDefault="00B95CAA" w14:paraId="324012E6" w14:textId="77777777">
            <w:pPr>
              <w:spacing w:after="0" w:line="240" w:lineRule="auto"/>
              <w:rPr>
                <w:rFonts w:eastAsia="Times New Roman" w:cs="Arial"/>
                <w:b/>
                <w:sz w:val="18"/>
                <w:szCs w:val="18"/>
                <w:lang w:eastAsia="en-AU"/>
              </w:rPr>
            </w:pPr>
            <w:r w:rsidRPr="00B95CAA">
              <w:rPr>
                <w:rFonts w:eastAsia="Times New Roman" w:cs="Arial"/>
                <w:b/>
                <w:sz w:val="18"/>
                <w:szCs w:val="18"/>
                <w:lang w:eastAsia="en-AU"/>
              </w:rPr>
              <w:t>Total plant and equipment</w:t>
            </w:r>
          </w:p>
        </w:tc>
        <w:tc>
          <w:tcPr>
            <w:tcW w:w="1134" w:type="dxa"/>
            <w:tcBorders>
              <w:top w:val="single" w:color="auto" w:sz="4" w:space="0"/>
              <w:left w:val="nil"/>
              <w:bottom w:val="single" w:color="auto" w:sz="4" w:space="0"/>
              <w:right w:val="nil"/>
            </w:tcBorders>
            <w:shd w:val="clear" w:color="000000" w:fill="D9D9D9"/>
            <w:vAlign w:val="center"/>
            <w:hideMark/>
          </w:tcPr>
          <w:p w:rsidRPr="00B95CAA" w:rsidR="00B95CAA" w:rsidP="00B95CAA" w:rsidRDefault="00B95CAA" w14:paraId="5F21D732" w14:textId="6C7B747C">
            <w:pPr>
              <w:spacing w:after="0" w:line="240" w:lineRule="auto"/>
              <w:jc w:val="right"/>
              <w:rPr>
                <w:rFonts w:eastAsia="Times New Roman" w:cs="Arial"/>
                <w:b/>
                <w:color w:val="000000"/>
                <w:sz w:val="18"/>
                <w:szCs w:val="18"/>
                <w:lang w:eastAsia="en-AU"/>
              </w:rPr>
            </w:pPr>
            <w:r w:rsidRPr="00B95CAA">
              <w:rPr>
                <w:rFonts w:eastAsia="Times New Roman" w:cs="Arial"/>
                <w:b/>
                <w:bCs/>
                <w:color w:val="000000"/>
                <w:sz w:val="18"/>
                <w:szCs w:val="18"/>
                <w:lang w:eastAsia="en-AU"/>
              </w:rPr>
              <w:t>-</w:t>
            </w:r>
          </w:p>
        </w:tc>
        <w:tc>
          <w:tcPr>
            <w:tcW w:w="993" w:type="dxa"/>
            <w:tcBorders>
              <w:top w:val="single" w:color="auto" w:sz="4" w:space="0"/>
              <w:left w:val="nil"/>
              <w:bottom w:val="single" w:color="auto" w:sz="4" w:space="0"/>
              <w:right w:val="nil"/>
            </w:tcBorders>
            <w:shd w:val="clear" w:color="000000" w:fill="D9D9D9"/>
            <w:vAlign w:val="center"/>
            <w:hideMark/>
          </w:tcPr>
          <w:p w:rsidRPr="00B95CAA" w:rsidR="00B95CAA" w:rsidP="00B95CAA" w:rsidRDefault="00B95CAA" w14:paraId="30498A9B" w14:textId="01EF4D35">
            <w:pPr>
              <w:spacing w:after="0" w:line="240" w:lineRule="auto"/>
              <w:jc w:val="right"/>
              <w:rPr>
                <w:rFonts w:eastAsia="Times New Roman" w:cs="Arial"/>
                <w:b/>
                <w:color w:val="000000"/>
                <w:sz w:val="18"/>
                <w:szCs w:val="18"/>
                <w:lang w:eastAsia="en-AU"/>
              </w:rPr>
            </w:pPr>
            <w:r w:rsidRPr="00B95CAA">
              <w:rPr>
                <w:rFonts w:eastAsia="Times New Roman" w:cs="Arial"/>
                <w:b/>
                <w:bCs/>
                <w:color w:val="000000"/>
                <w:sz w:val="18"/>
                <w:szCs w:val="18"/>
                <w:lang w:eastAsia="en-AU"/>
              </w:rPr>
              <w:t>3,374</w:t>
            </w:r>
          </w:p>
        </w:tc>
        <w:tc>
          <w:tcPr>
            <w:tcW w:w="850" w:type="dxa"/>
            <w:tcBorders>
              <w:top w:val="single" w:color="auto" w:sz="4" w:space="0"/>
              <w:left w:val="nil"/>
              <w:bottom w:val="single" w:color="auto" w:sz="4" w:space="0"/>
              <w:right w:val="single" w:color="auto" w:sz="4" w:space="0"/>
            </w:tcBorders>
            <w:shd w:val="clear" w:color="000000" w:fill="D9D9D9"/>
            <w:vAlign w:val="center"/>
            <w:hideMark/>
          </w:tcPr>
          <w:p w:rsidRPr="00B95CAA" w:rsidR="00B95CAA" w:rsidP="00B95CAA" w:rsidRDefault="00B95CAA" w14:paraId="1057364D" w14:textId="254705E9">
            <w:pPr>
              <w:spacing w:after="0" w:line="240" w:lineRule="auto"/>
              <w:jc w:val="right"/>
              <w:rPr>
                <w:rFonts w:eastAsia="Times New Roman" w:cs="Arial"/>
                <w:b/>
                <w:color w:val="000000"/>
                <w:sz w:val="18"/>
                <w:szCs w:val="18"/>
                <w:lang w:eastAsia="en-AU"/>
              </w:rPr>
            </w:pPr>
            <w:r w:rsidRPr="00B95CAA">
              <w:rPr>
                <w:rFonts w:eastAsia="Times New Roman" w:cs="Arial"/>
                <w:b/>
                <w:bCs/>
                <w:color w:val="000000"/>
                <w:sz w:val="18"/>
                <w:szCs w:val="18"/>
                <w:lang w:eastAsia="en-AU"/>
              </w:rPr>
              <w:t>3,374</w:t>
            </w:r>
          </w:p>
        </w:tc>
        <w:tc>
          <w:tcPr>
            <w:tcW w:w="709" w:type="dxa"/>
            <w:tcBorders>
              <w:top w:val="single" w:color="auto" w:sz="4" w:space="0"/>
              <w:left w:val="nil"/>
              <w:bottom w:val="single" w:color="auto" w:sz="4" w:space="0"/>
              <w:right w:val="nil"/>
            </w:tcBorders>
            <w:shd w:val="clear" w:color="000000" w:fill="D9D9D9"/>
            <w:vAlign w:val="center"/>
            <w:hideMark/>
          </w:tcPr>
          <w:p w:rsidRPr="00B95CAA" w:rsidR="00B95CAA" w:rsidP="00B95CAA" w:rsidRDefault="00B95CAA" w14:paraId="7CCAE137" w14:textId="00FA083D">
            <w:pPr>
              <w:spacing w:after="0" w:line="240" w:lineRule="auto"/>
              <w:jc w:val="right"/>
              <w:rPr>
                <w:rFonts w:eastAsia="Times New Roman" w:cs="Arial"/>
                <w:b/>
                <w:color w:val="000000"/>
                <w:sz w:val="18"/>
                <w:szCs w:val="18"/>
                <w:lang w:eastAsia="en-AU"/>
              </w:rPr>
            </w:pPr>
            <w:r w:rsidRPr="00B95CAA">
              <w:rPr>
                <w:rFonts w:eastAsia="Times New Roman" w:cs="Arial"/>
                <w:b/>
                <w:bCs/>
                <w:color w:val="000000"/>
                <w:sz w:val="18"/>
                <w:szCs w:val="18"/>
                <w:lang w:eastAsia="en-AU"/>
              </w:rPr>
              <w:t>-</w:t>
            </w:r>
          </w:p>
        </w:tc>
        <w:tc>
          <w:tcPr>
            <w:tcW w:w="992" w:type="dxa"/>
            <w:tcBorders>
              <w:top w:val="single" w:color="auto" w:sz="4" w:space="0"/>
              <w:left w:val="nil"/>
              <w:bottom w:val="single" w:color="auto" w:sz="4" w:space="0"/>
              <w:right w:val="nil"/>
            </w:tcBorders>
            <w:shd w:val="clear" w:color="000000" w:fill="D9D9D9"/>
            <w:vAlign w:val="center"/>
            <w:hideMark/>
          </w:tcPr>
          <w:p w:rsidRPr="00B95CAA" w:rsidR="00B95CAA" w:rsidP="00B95CAA" w:rsidRDefault="00B95CAA" w14:paraId="0E2EF27F" w14:textId="069DC637">
            <w:pPr>
              <w:spacing w:after="0" w:line="240" w:lineRule="auto"/>
              <w:jc w:val="right"/>
              <w:rPr>
                <w:rFonts w:eastAsia="Times New Roman" w:cs="Arial"/>
                <w:b/>
                <w:color w:val="000000"/>
                <w:sz w:val="18"/>
                <w:szCs w:val="18"/>
                <w:lang w:eastAsia="en-AU"/>
              </w:rPr>
            </w:pPr>
            <w:r w:rsidRPr="00B95CAA">
              <w:rPr>
                <w:rFonts w:eastAsia="Times New Roman" w:cs="Arial"/>
                <w:b/>
                <w:bCs/>
                <w:color w:val="000000"/>
                <w:sz w:val="18"/>
                <w:szCs w:val="18"/>
                <w:lang w:eastAsia="en-AU"/>
              </w:rPr>
              <w:t>3,124</w:t>
            </w:r>
          </w:p>
        </w:tc>
        <w:tc>
          <w:tcPr>
            <w:tcW w:w="992" w:type="dxa"/>
            <w:tcBorders>
              <w:top w:val="single" w:color="auto" w:sz="4" w:space="0"/>
              <w:left w:val="nil"/>
              <w:bottom w:val="single" w:color="auto" w:sz="4" w:space="0"/>
              <w:right w:val="nil"/>
            </w:tcBorders>
            <w:shd w:val="clear" w:color="000000" w:fill="D9D9D9"/>
            <w:vAlign w:val="center"/>
            <w:hideMark/>
          </w:tcPr>
          <w:p w:rsidRPr="00B95CAA" w:rsidR="00B95CAA" w:rsidP="00B95CAA" w:rsidRDefault="00B95CAA" w14:paraId="3A199AD3" w14:textId="76479952">
            <w:pPr>
              <w:spacing w:after="0" w:line="240" w:lineRule="auto"/>
              <w:jc w:val="right"/>
              <w:rPr>
                <w:rFonts w:eastAsia="Times New Roman" w:cs="Arial"/>
                <w:b/>
                <w:color w:val="000000"/>
                <w:sz w:val="18"/>
                <w:szCs w:val="18"/>
                <w:lang w:eastAsia="en-AU"/>
              </w:rPr>
            </w:pPr>
            <w:r w:rsidRPr="00B95CAA">
              <w:rPr>
                <w:rFonts w:eastAsia="Times New Roman" w:cs="Arial"/>
                <w:b/>
                <w:bCs/>
                <w:color w:val="000000"/>
                <w:sz w:val="18"/>
                <w:szCs w:val="18"/>
                <w:lang w:eastAsia="en-AU"/>
              </w:rPr>
              <w:t>250</w:t>
            </w:r>
          </w:p>
        </w:tc>
        <w:tc>
          <w:tcPr>
            <w:tcW w:w="1134" w:type="dxa"/>
            <w:tcBorders>
              <w:top w:val="single" w:color="auto" w:sz="4" w:space="0"/>
              <w:left w:val="nil"/>
              <w:bottom w:val="single" w:color="auto" w:sz="4" w:space="0"/>
              <w:right w:val="single" w:color="auto" w:sz="4" w:space="0"/>
            </w:tcBorders>
            <w:shd w:val="clear" w:color="000000" w:fill="D9D9D9"/>
            <w:vAlign w:val="center"/>
            <w:hideMark/>
          </w:tcPr>
          <w:p w:rsidRPr="00B95CAA" w:rsidR="00B95CAA" w:rsidP="00B95CAA" w:rsidRDefault="00B95CAA" w14:paraId="03555C55" w14:textId="15648806">
            <w:pPr>
              <w:spacing w:after="0" w:line="240" w:lineRule="auto"/>
              <w:jc w:val="right"/>
              <w:rPr>
                <w:rFonts w:eastAsia="Times New Roman" w:cs="Arial"/>
                <w:b/>
                <w:color w:val="000000"/>
                <w:sz w:val="18"/>
                <w:szCs w:val="18"/>
                <w:lang w:eastAsia="en-AU"/>
              </w:rPr>
            </w:pPr>
            <w:r w:rsidRPr="00B95CAA">
              <w:rPr>
                <w:rFonts w:eastAsia="Times New Roman" w:cs="Arial"/>
                <w:b/>
                <w:bCs/>
                <w:color w:val="000000"/>
                <w:sz w:val="18"/>
                <w:szCs w:val="18"/>
                <w:lang w:eastAsia="en-AU"/>
              </w:rPr>
              <w:t>-</w:t>
            </w:r>
          </w:p>
        </w:tc>
        <w:tc>
          <w:tcPr>
            <w:tcW w:w="993" w:type="dxa"/>
            <w:tcBorders>
              <w:top w:val="single" w:color="auto" w:sz="4" w:space="0"/>
              <w:left w:val="nil"/>
              <w:bottom w:val="single" w:color="auto" w:sz="4" w:space="0"/>
              <w:right w:val="nil"/>
            </w:tcBorders>
            <w:shd w:val="clear" w:color="000000" w:fill="D9D9D9"/>
            <w:vAlign w:val="center"/>
            <w:hideMark/>
          </w:tcPr>
          <w:p w:rsidRPr="00B95CAA" w:rsidR="00B95CAA" w:rsidP="00B95CAA" w:rsidRDefault="00B95CAA" w14:paraId="7CC3EDE2" w14:textId="711D7073">
            <w:pPr>
              <w:spacing w:after="0" w:line="240" w:lineRule="auto"/>
              <w:jc w:val="right"/>
              <w:rPr>
                <w:rFonts w:eastAsia="Times New Roman" w:cs="Arial"/>
                <w:b/>
                <w:color w:val="000000"/>
                <w:sz w:val="18"/>
                <w:szCs w:val="18"/>
                <w:lang w:eastAsia="en-AU"/>
              </w:rPr>
            </w:pPr>
            <w:r w:rsidRPr="00B95CAA">
              <w:rPr>
                <w:rFonts w:eastAsia="Times New Roman" w:cs="Arial"/>
                <w:b/>
                <w:bCs/>
                <w:color w:val="000000"/>
                <w:sz w:val="18"/>
                <w:szCs w:val="18"/>
                <w:lang w:eastAsia="en-AU"/>
              </w:rPr>
              <w:t>-</w:t>
            </w:r>
          </w:p>
        </w:tc>
        <w:tc>
          <w:tcPr>
            <w:tcW w:w="876" w:type="dxa"/>
            <w:tcBorders>
              <w:top w:val="single" w:color="auto" w:sz="4" w:space="0"/>
              <w:left w:val="nil"/>
              <w:bottom w:val="single" w:color="auto" w:sz="4" w:space="0"/>
              <w:right w:val="nil"/>
            </w:tcBorders>
            <w:shd w:val="clear" w:color="000000" w:fill="D9D9D9"/>
            <w:vAlign w:val="center"/>
            <w:hideMark/>
          </w:tcPr>
          <w:p w:rsidRPr="00B95CAA" w:rsidR="00B95CAA" w:rsidP="00B95CAA" w:rsidRDefault="00B95CAA" w14:paraId="038A0279" w14:textId="0BAEC587">
            <w:pPr>
              <w:spacing w:after="0" w:line="240" w:lineRule="auto"/>
              <w:jc w:val="right"/>
              <w:rPr>
                <w:rFonts w:eastAsia="Times New Roman" w:cs="Arial"/>
                <w:b/>
                <w:color w:val="000000"/>
                <w:sz w:val="18"/>
                <w:szCs w:val="18"/>
                <w:lang w:eastAsia="en-AU"/>
              </w:rPr>
            </w:pPr>
            <w:r w:rsidRPr="00B95CAA">
              <w:rPr>
                <w:rFonts w:eastAsia="Times New Roman" w:cs="Arial"/>
                <w:b/>
                <w:bCs/>
                <w:color w:val="000000"/>
                <w:sz w:val="18"/>
                <w:szCs w:val="18"/>
                <w:lang w:eastAsia="en-AU"/>
              </w:rPr>
              <w:t>-</w:t>
            </w:r>
          </w:p>
        </w:tc>
        <w:tc>
          <w:tcPr>
            <w:tcW w:w="1060" w:type="dxa"/>
            <w:tcBorders>
              <w:top w:val="single" w:color="auto" w:sz="4" w:space="0"/>
              <w:left w:val="nil"/>
              <w:bottom w:val="single" w:color="auto" w:sz="4" w:space="0"/>
              <w:right w:val="nil"/>
            </w:tcBorders>
            <w:shd w:val="clear" w:color="000000" w:fill="D9D9D9"/>
            <w:vAlign w:val="center"/>
            <w:hideMark/>
          </w:tcPr>
          <w:p w:rsidRPr="00B95CAA" w:rsidR="00B95CAA" w:rsidP="00B95CAA" w:rsidRDefault="00B95CAA" w14:paraId="608DA0D1" w14:textId="060C9A66">
            <w:pPr>
              <w:spacing w:after="0" w:line="240" w:lineRule="auto"/>
              <w:jc w:val="right"/>
              <w:rPr>
                <w:rFonts w:eastAsia="Times New Roman" w:cs="Arial"/>
                <w:b/>
                <w:color w:val="000000"/>
                <w:sz w:val="18"/>
                <w:szCs w:val="18"/>
                <w:lang w:eastAsia="en-AU"/>
              </w:rPr>
            </w:pPr>
            <w:r w:rsidRPr="00B95CAA">
              <w:rPr>
                <w:rFonts w:eastAsia="Times New Roman" w:cs="Arial"/>
                <w:b/>
                <w:bCs/>
                <w:color w:val="000000"/>
                <w:sz w:val="18"/>
                <w:szCs w:val="18"/>
                <w:lang w:eastAsia="en-AU"/>
              </w:rPr>
              <w:t>-</w:t>
            </w:r>
          </w:p>
        </w:tc>
        <w:tc>
          <w:tcPr>
            <w:tcW w:w="956" w:type="dxa"/>
            <w:tcBorders>
              <w:top w:val="single" w:color="auto" w:sz="4" w:space="0"/>
              <w:left w:val="nil"/>
              <w:bottom w:val="single" w:color="auto" w:sz="4" w:space="0"/>
              <w:right w:val="nil"/>
            </w:tcBorders>
            <w:shd w:val="clear" w:color="000000" w:fill="D9D9D9"/>
            <w:vAlign w:val="center"/>
            <w:hideMark/>
          </w:tcPr>
          <w:p w:rsidRPr="00B95CAA" w:rsidR="00B95CAA" w:rsidP="00B95CAA" w:rsidRDefault="00B95CAA" w14:paraId="345F48FE" w14:textId="11C5EC80">
            <w:pPr>
              <w:spacing w:after="0" w:line="240" w:lineRule="auto"/>
              <w:jc w:val="right"/>
              <w:rPr>
                <w:rFonts w:eastAsia="Times New Roman" w:cs="Arial"/>
                <w:b/>
                <w:color w:val="000000"/>
                <w:sz w:val="18"/>
                <w:szCs w:val="18"/>
                <w:lang w:eastAsia="en-AU"/>
              </w:rPr>
            </w:pPr>
            <w:r w:rsidRPr="00B95CAA">
              <w:rPr>
                <w:rFonts w:eastAsia="Times New Roman" w:cs="Arial"/>
                <w:b/>
                <w:bCs/>
                <w:color w:val="000000"/>
                <w:sz w:val="18"/>
                <w:szCs w:val="18"/>
                <w:lang w:eastAsia="en-AU"/>
              </w:rPr>
              <w:t>3,374</w:t>
            </w:r>
          </w:p>
        </w:tc>
        <w:tc>
          <w:tcPr>
            <w:tcW w:w="1223" w:type="dxa"/>
            <w:tcBorders>
              <w:top w:val="single" w:color="auto" w:sz="4" w:space="0"/>
              <w:left w:val="nil"/>
              <w:bottom w:val="single" w:color="auto" w:sz="4" w:space="0"/>
              <w:right w:val="single" w:color="auto" w:sz="4" w:space="0"/>
            </w:tcBorders>
            <w:shd w:val="clear" w:color="000000" w:fill="D9D9D9"/>
            <w:vAlign w:val="center"/>
            <w:hideMark/>
          </w:tcPr>
          <w:p w:rsidRPr="00B95CAA" w:rsidR="00B95CAA" w:rsidP="00B95CAA" w:rsidRDefault="00B95CAA" w14:paraId="468014A9" w14:textId="5A3C6111">
            <w:pPr>
              <w:spacing w:after="0" w:line="240" w:lineRule="auto"/>
              <w:jc w:val="right"/>
              <w:rPr>
                <w:rFonts w:eastAsia="Times New Roman" w:cs="Arial"/>
                <w:b/>
                <w:color w:val="000000"/>
                <w:sz w:val="18"/>
                <w:szCs w:val="18"/>
                <w:lang w:eastAsia="en-AU"/>
              </w:rPr>
            </w:pPr>
            <w:r w:rsidRPr="00B95CAA">
              <w:rPr>
                <w:rFonts w:eastAsia="Times New Roman" w:cs="Arial"/>
                <w:b/>
                <w:bCs/>
                <w:color w:val="000000"/>
                <w:sz w:val="18"/>
                <w:szCs w:val="18"/>
                <w:lang w:eastAsia="en-AU"/>
              </w:rPr>
              <w:t>-</w:t>
            </w:r>
          </w:p>
        </w:tc>
      </w:tr>
      <w:tr w:rsidRPr="00B95CAA" w:rsidR="00E875FC" w:rsidTr="00E44249" w14:paraId="6116B150" w14:textId="77777777">
        <w:trPr>
          <w:trHeight w:val="195"/>
        </w:trPr>
        <w:tc>
          <w:tcPr>
            <w:tcW w:w="2830" w:type="dxa"/>
            <w:tcBorders>
              <w:top w:val="nil"/>
              <w:left w:val="single" w:color="auto" w:sz="4" w:space="0"/>
              <w:bottom w:val="nil"/>
              <w:right w:val="single" w:color="auto" w:sz="4" w:space="0"/>
            </w:tcBorders>
            <w:shd w:val="clear" w:color="auto" w:fill="auto"/>
            <w:vAlign w:val="center"/>
            <w:hideMark/>
          </w:tcPr>
          <w:p w:rsidRPr="00B95CAA" w:rsidR="00B95CAA" w:rsidP="00B95CAA" w:rsidRDefault="00B95CAA" w14:paraId="77BF3EEC" w14:textId="77777777">
            <w:pPr>
              <w:spacing w:after="0" w:line="240" w:lineRule="auto"/>
              <w:rPr>
                <w:rFonts w:eastAsia="Times New Roman" w:cs="Arial"/>
                <w:sz w:val="18"/>
                <w:szCs w:val="18"/>
                <w:lang w:eastAsia="en-AU"/>
              </w:rPr>
            </w:pPr>
            <w:r w:rsidRPr="00B95CAA">
              <w:rPr>
                <w:rFonts w:eastAsia="Times New Roman" w:cs="Arial"/>
                <w:sz w:val="18"/>
                <w:szCs w:val="18"/>
                <w:lang w:eastAsia="en-AU"/>
              </w:rPr>
              <w:t> </w:t>
            </w:r>
          </w:p>
        </w:tc>
        <w:tc>
          <w:tcPr>
            <w:tcW w:w="1134" w:type="dxa"/>
            <w:tcBorders>
              <w:top w:val="nil"/>
              <w:left w:val="nil"/>
              <w:bottom w:val="nil"/>
              <w:right w:val="nil"/>
            </w:tcBorders>
            <w:shd w:val="clear" w:color="auto" w:fill="auto"/>
            <w:vAlign w:val="center"/>
            <w:hideMark/>
          </w:tcPr>
          <w:p w:rsidRPr="00B95CAA" w:rsidR="00B95CAA" w:rsidP="00E44249" w:rsidRDefault="00B95CAA" w14:paraId="7EDDE50F" w14:textId="77777777">
            <w:pPr>
              <w:spacing w:after="0" w:line="240" w:lineRule="auto"/>
              <w:jc w:val="right"/>
              <w:rPr>
                <w:rFonts w:eastAsia="Times New Roman" w:cs="Arial"/>
                <w:sz w:val="18"/>
                <w:szCs w:val="18"/>
                <w:lang w:eastAsia="en-AU"/>
              </w:rPr>
            </w:pPr>
          </w:p>
        </w:tc>
        <w:tc>
          <w:tcPr>
            <w:tcW w:w="993" w:type="dxa"/>
            <w:tcBorders>
              <w:top w:val="nil"/>
              <w:left w:val="nil"/>
              <w:bottom w:val="nil"/>
              <w:right w:val="nil"/>
            </w:tcBorders>
            <w:shd w:val="clear" w:color="auto" w:fill="auto"/>
            <w:vAlign w:val="center"/>
            <w:hideMark/>
          </w:tcPr>
          <w:p w:rsidRPr="00B95CAA" w:rsidR="00B95CAA" w:rsidP="00B95CAA" w:rsidRDefault="00B95CAA" w14:paraId="21A95E12" w14:textId="77777777">
            <w:pPr>
              <w:spacing w:after="0" w:line="240" w:lineRule="auto"/>
              <w:jc w:val="right"/>
              <w:rPr>
                <w:rFonts w:ascii="Times New Roman" w:hAnsi="Times New Roman" w:eastAsia="Times New Roman" w:cs="Times New Roman"/>
                <w:sz w:val="18"/>
                <w:szCs w:val="18"/>
                <w:lang w:eastAsia="en-AU"/>
              </w:rPr>
            </w:pPr>
          </w:p>
        </w:tc>
        <w:tc>
          <w:tcPr>
            <w:tcW w:w="850" w:type="dxa"/>
            <w:tcBorders>
              <w:top w:val="nil"/>
              <w:left w:val="nil"/>
              <w:bottom w:val="nil"/>
              <w:right w:val="single" w:color="auto" w:sz="4" w:space="0"/>
            </w:tcBorders>
            <w:shd w:val="clear" w:color="auto" w:fill="auto"/>
            <w:vAlign w:val="center"/>
            <w:hideMark/>
          </w:tcPr>
          <w:p w:rsidRPr="00B95CAA" w:rsidR="00B95CAA" w:rsidP="00B95CAA" w:rsidRDefault="00B95CAA" w14:paraId="798AA87C" w14:textId="5964B05A">
            <w:pPr>
              <w:spacing w:after="0" w:line="240" w:lineRule="auto"/>
              <w:jc w:val="right"/>
              <w:rPr>
                <w:rFonts w:eastAsia="Times New Roman" w:cs="Arial"/>
                <w:b/>
                <w:color w:val="000000"/>
                <w:sz w:val="18"/>
                <w:szCs w:val="18"/>
                <w:lang w:eastAsia="en-AU"/>
              </w:rPr>
            </w:pPr>
          </w:p>
        </w:tc>
        <w:tc>
          <w:tcPr>
            <w:tcW w:w="709" w:type="dxa"/>
            <w:tcBorders>
              <w:top w:val="nil"/>
              <w:left w:val="nil"/>
              <w:bottom w:val="nil"/>
              <w:right w:val="nil"/>
            </w:tcBorders>
            <w:shd w:val="clear" w:color="auto" w:fill="auto"/>
            <w:vAlign w:val="center"/>
            <w:hideMark/>
          </w:tcPr>
          <w:p w:rsidRPr="00B95CAA" w:rsidR="00B95CAA" w:rsidP="00B95CAA" w:rsidRDefault="00B95CAA" w14:paraId="576E95FB" w14:textId="06CE4B1C">
            <w:pPr>
              <w:spacing w:after="0" w:line="240" w:lineRule="auto"/>
              <w:jc w:val="right"/>
              <w:rPr>
                <w:rFonts w:eastAsia="Times New Roman" w:cs="Arial"/>
                <w:color w:val="000000"/>
                <w:sz w:val="18"/>
                <w:szCs w:val="18"/>
                <w:lang w:eastAsia="en-AU"/>
              </w:rPr>
            </w:pPr>
          </w:p>
        </w:tc>
        <w:tc>
          <w:tcPr>
            <w:tcW w:w="992" w:type="dxa"/>
            <w:tcBorders>
              <w:top w:val="nil"/>
              <w:left w:val="nil"/>
              <w:bottom w:val="nil"/>
              <w:right w:val="nil"/>
            </w:tcBorders>
            <w:shd w:val="clear" w:color="auto" w:fill="auto"/>
            <w:vAlign w:val="center"/>
            <w:hideMark/>
          </w:tcPr>
          <w:p w:rsidRPr="00B95CAA" w:rsidR="00B95CAA" w:rsidP="00B95CAA" w:rsidRDefault="00B95CAA" w14:paraId="487C9E9E" w14:textId="77777777">
            <w:pPr>
              <w:spacing w:after="0" w:line="240" w:lineRule="auto"/>
              <w:jc w:val="right"/>
              <w:rPr>
                <w:rFonts w:eastAsia="Times New Roman" w:cs="Arial"/>
                <w:color w:val="000000"/>
                <w:sz w:val="18"/>
                <w:szCs w:val="18"/>
                <w:lang w:eastAsia="en-AU"/>
              </w:rPr>
            </w:pPr>
          </w:p>
        </w:tc>
        <w:tc>
          <w:tcPr>
            <w:tcW w:w="992" w:type="dxa"/>
            <w:tcBorders>
              <w:top w:val="nil"/>
              <w:left w:val="nil"/>
              <w:bottom w:val="nil"/>
              <w:right w:val="nil"/>
            </w:tcBorders>
            <w:shd w:val="clear" w:color="auto" w:fill="auto"/>
            <w:vAlign w:val="center"/>
            <w:hideMark/>
          </w:tcPr>
          <w:p w:rsidRPr="00B95CAA" w:rsidR="00B95CAA" w:rsidP="00B95CAA" w:rsidRDefault="00B95CAA" w14:paraId="6FDDE478" w14:textId="77777777">
            <w:pPr>
              <w:spacing w:after="0" w:line="240" w:lineRule="auto"/>
              <w:jc w:val="right"/>
              <w:rPr>
                <w:rFonts w:ascii="Times New Roman" w:hAnsi="Times New Roman" w:eastAsia="Times New Roman" w:cs="Times New Roman"/>
                <w:sz w:val="18"/>
                <w:szCs w:val="18"/>
                <w:lang w:eastAsia="en-AU"/>
              </w:rPr>
            </w:pPr>
          </w:p>
        </w:tc>
        <w:tc>
          <w:tcPr>
            <w:tcW w:w="1134" w:type="dxa"/>
            <w:tcBorders>
              <w:top w:val="nil"/>
              <w:left w:val="nil"/>
              <w:bottom w:val="nil"/>
              <w:right w:val="single" w:color="auto" w:sz="4" w:space="0"/>
            </w:tcBorders>
            <w:shd w:val="clear" w:color="auto" w:fill="auto"/>
            <w:vAlign w:val="center"/>
            <w:hideMark/>
          </w:tcPr>
          <w:p w:rsidRPr="00B95CAA" w:rsidR="00B95CAA" w:rsidP="00B95CAA" w:rsidRDefault="00B95CAA" w14:paraId="2E92BDF7" w14:textId="33241F8E">
            <w:pPr>
              <w:spacing w:after="0" w:line="240" w:lineRule="auto"/>
              <w:jc w:val="right"/>
              <w:rPr>
                <w:rFonts w:eastAsia="Times New Roman" w:cs="Arial"/>
                <w:color w:val="000000"/>
                <w:sz w:val="18"/>
                <w:szCs w:val="18"/>
                <w:lang w:eastAsia="en-AU"/>
              </w:rPr>
            </w:pPr>
          </w:p>
        </w:tc>
        <w:tc>
          <w:tcPr>
            <w:tcW w:w="993" w:type="dxa"/>
            <w:tcBorders>
              <w:top w:val="nil"/>
              <w:left w:val="nil"/>
              <w:bottom w:val="nil"/>
              <w:right w:val="nil"/>
            </w:tcBorders>
            <w:shd w:val="clear" w:color="auto" w:fill="auto"/>
            <w:vAlign w:val="center"/>
            <w:hideMark/>
          </w:tcPr>
          <w:p w:rsidRPr="00B95CAA" w:rsidR="00B95CAA" w:rsidP="00B95CAA" w:rsidRDefault="00B95CAA" w14:paraId="4E8E75A3" w14:textId="77777777">
            <w:pPr>
              <w:spacing w:after="0" w:line="240" w:lineRule="auto"/>
              <w:jc w:val="right"/>
              <w:rPr>
                <w:rFonts w:eastAsia="Times New Roman" w:cs="Arial"/>
                <w:color w:val="000000"/>
                <w:sz w:val="18"/>
                <w:szCs w:val="18"/>
                <w:lang w:eastAsia="en-AU"/>
              </w:rPr>
            </w:pPr>
          </w:p>
        </w:tc>
        <w:tc>
          <w:tcPr>
            <w:tcW w:w="876" w:type="dxa"/>
            <w:tcBorders>
              <w:top w:val="nil"/>
              <w:left w:val="nil"/>
              <w:bottom w:val="nil"/>
              <w:right w:val="nil"/>
            </w:tcBorders>
            <w:shd w:val="clear" w:color="auto" w:fill="auto"/>
            <w:vAlign w:val="center"/>
            <w:hideMark/>
          </w:tcPr>
          <w:p w:rsidRPr="00B95CAA" w:rsidR="00B95CAA" w:rsidP="00B95CAA" w:rsidRDefault="00B95CAA" w14:paraId="4A43BDF0" w14:textId="77777777">
            <w:pPr>
              <w:spacing w:after="0" w:line="240" w:lineRule="auto"/>
              <w:jc w:val="right"/>
              <w:rPr>
                <w:rFonts w:ascii="Times New Roman" w:hAnsi="Times New Roman" w:eastAsia="Times New Roman" w:cs="Times New Roman"/>
                <w:sz w:val="18"/>
                <w:szCs w:val="18"/>
                <w:lang w:eastAsia="en-AU"/>
              </w:rPr>
            </w:pPr>
          </w:p>
        </w:tc>
        <w:tc>
          <w:tcPr>
            <w:tcW w:w="1060" w:type="dxa"/>
            <w:tcBorders>
              <w:top w:val="nil"/>
              <w:left w:val="nil"/>
              <w:bottom w:val="nil"/>
              <w:right w:val="nil"/>
            </w:tcBorders>
            <w:shd w:val="clear" w:color="auto" w:fill="auto"/>
            <w:vAlign w:val="center"/>
            <w:hideMark/>
          </w:tcPr>
          <w:p w:rsidRPr="00B95CAA" w:rsidR="00B95CAA" w:rsidP="00B95CAA" w:rsidRDefault="00B95CAA" w14:paraId="23DA8438" w14:textId="77777777">
            <w:pPr>
              <w:spacing w:after="0" w:line="240" w:lineRule="auto"/>
              <w:jc w:val="right"/>
              <w:rPr>
                <w:rFonts w:ascii="Times New Roman" w:hAnsi="Times New Roman" w:eastAsia="Times New Roman" w:cs="Times New Roman"/>
                <w:sz w:val="18"/>
                <w:szCs w:val="18"/>
                <w:lang w:eastAsia="en-AU"/>
              </w:rPr>
            </w:pPr>
          </w:p>
        </w:tc>
        <w:tc>
          <w:tcPr>
            <w:tcW w:w="956" w:type="dxa"/>
            <w:tcBorders>
              <w:top w:val="nil"/>
              <w:left w:val="nil"/>
              <w:bottom w:val="nil"/>
              <w:right w:val="nil"/>
            </w:tcBorders>
            <w:shd w:val="clear" w:color="auto" w:fill="auto"/>
            <w:vAlign w:val="center"/>
            <w:hideMark/>
          </w:tcPr>
          <w:p w:rsidRPr="00B95CAA" w:rsidR="00B95CAA" w:rsidP="00B95CAA" w:rsidRDefault="00B95CAA" w14:paraId="110F1EA1" w14:textId="77777777">
            <w:pPr>
              <w:spacing w:after="0" w:line="240" w:lineRule="auto"/>
              <w:jc w:val="right"/>
              <w:rPr>
                <w:rFonts w:ascii="Times New Roman" w:hAnsi="Times New Roman" w:eastAsia="Times New Roman" w:cs="Times New Roman"/>
                <w:sz w:val="18"/>
                <w:szCs w:val="18"/>
                <w:lang w:eastAsia="en-AU"/>
              </w:rPr>
            </w:pPr>
          </w:p>
        </w:tc>
        <w:tc>
          <w:tcPr>
            <w:tcW w:w="1223" w:type="dxa"/>
            <w:tcBorders>
              <w:top w:val="nil"/>
              <w:left w:val="nil"/>
              <w:bottom w:val="nil"/>
              <w:right w:val="single" w:color="auto" w:sz="4" w:space="0"/>
            </w:tcBorders>
            <w:shd w:val="clear" w:color="auto" w:fill="auto"/>
            <w:vAlign w:val="center"/>
            <w:hideMark/>
          </w:tcPr>
          <w:p w:rsidRPr="00B95CAA" w:rsidR="00B95CAA" w:rsidP="00B95CAA" w:rsidRDefault="00B95CAA" w14:paraId="0C16C881" w14:textId="0BDB4EC6">
            <w:pPr>
              <w:spacing w:after="0" w:line="240" w:lineRule="auto"/>
              <w:jc w:val="right"/>
              <w:rPr>
                <w:rFonts w:eastAsia="Times New Roman" w:cs="Arial"/>
                <w:color w:val="000000"/>
                <w:sz w:val="18"/>
                <w:szCs w:val="18"/>
                <w:lang w:eastAsia="en-AU"/>
              </w:rPr>
            </w:pPr>
          </w:p>
        </w:tc>
      </w:tr>
      <w:tr w:rsidRPr="00B95CAA" w:rsidR="00E875FC" w:rsidTr="00E44249" w14:paraId="649C5605" w14:textId="77777777">
        <w:trPr>
          <w:trHeight w:val="343"/>
        </w:trPr>
        <w:tc>
          <w:tcPr>
            <w:tcW w:w="2830" w:type="dxa"/>
            <w:tcBorders>
              <w:top w:val="nil"/>
              <w:left w:val="single" w:color="auto" w:sz="4" w:space="0"/>
              <w:bottom w:val="nil"/>
              <w:right w:val="single" w:color="auto" w:sz="4" w:space="0"/>
            </w:tcBorders>
            <w:shd w:val="clear" w:color="auto" w:fill="auto"/>
            <w:vAlign w:val="center"/>
            <w:hideMark/>
          </w:tcPr>
          <w:p w:rsidRPr="00B95CAA" w:rsidR="00B95CAA" w:rsidP="00B95CAA" w:rsidRDefault="00B95CAA" w14:paraId="3E9D2999" w14:textId="77777777">
            <w:pPr>
              <w:spacing w:after="0" w:line="240" w:lineRule="auto"/>
              <w:rPr>
                <w:rFonts w:eastAsia="Times New Roman" w:cs="Arial"/>
                <w:b/>
                <w:sz w:val="18"/>
                <w:szCs w:val="18"/>
                <w:lang w:eastAsia="en-AU"/>
              </w:rPr>
            </w:pPr>
            <w:r w:rsidRPr="00B95CAA">
              <w:rPr>
                <w:rFonts w:eastAsia="Times New Roman" w:cs="Arial"/>
                <w:b/>
                <w:sz w:val="18"/>
                <w:szCs w:val="18"/>
                <w:lang w:eastAsia="en-AU"/>
              </w:rPr>
              <w:t>Infrastructure</w:t>
            </w:r>
          </w:p>
        </w:tc>
        <w:tc>
          <w:tcPr>
            <w:tcW w:w="1134" w:type="dxa"/>
            <w:tcBorders>
              <w:top w:val="nil"/>
              <w:left w:val="nil"/>
              <w:bottom w:val="nil"/>
              <w:right w:val="nil"/>
            </w:tcBorders>
            <w:shd w:val="clear" w:color="auto" w:fill="auto"/>
            <w:vAlign w:val="center"/>
            <w:hideMark/>
          </w:tcPr>
          <w:p w:rsidRPr="00B95CAA" w:rsidR="00B95CAA" w:rsidP="00E44249" w:rsidRDefault="00B95CAA" w14:paraId="2E519CC3" w14:textId="77777777">
            <w:pPr>
              <w:spacing w:after="0" w:line="240" w:lineRule="auto"/>
              <w:jc w:val="right"/>
              <w:rPr>
                <w:rFonts w:eastAsia="Times New Roman" w:cs="Arial"/>
                <w:b/>
                <w:sz w:val="18"/>
                <w:szCs w:val="18"/>
                <w:lang w:eastAsia="en-AU"/>
              </w:rPr>
            </w:pPr>
          </w:p>
        </w:tc>
        <w:tc>
          <w:tcPr>
            <w:tcW w:w="993" w:type="dxa"/>
            <w:tcBorders>
              <w:top w:val="nil"/>
              <w:left w:val="nil"/>
              <w:bottom w:val="nil"/>
              <w:right w:val="nil"/>
            </w:tcBorders>
            <w:shd w:val="clear" w:color="auto" w:fill="auto"/>
            <w:vAlign w:val="center"/>
            <w:hideMark/>
          </w:tcPr>
          <w:p w:rsidRPr="00B95CAA" w:rsidR="00B95CAA" w:rsidP="00B95CAA" w:rsidRDefault="00B95CAA" w14:paraId="0BF7B7F0" w14:textId="77777777">
            <w:pPr>
              <w:spacing w:after="0" w:line="240" w:lineRule="auto"/>
              <w:jc w:val="right"/>
              <w:rPr>
                <w:rFonts w:ascii="Times New Roman" w:hAnsi="Times New Roman" w:eastAsia="Times New Roman" w:cs="Times New Roman"/>
                <w:sz w:val="18"/>
                <w:szCs w:val="18"/>
                <w:lang w:eastAsia="en-AU"/>
              </w:rPr>
            </w:pPr>
          </w:p>
        </w:tc>
        <w:tc>
          <w:tcPr>
            <w:tcW w:w="850" w:type="dxa"/>
            <w:tcBorders>
              <w:top w:val="nil"/>
              <w:left w:val="nil"/>
              <w:bottom w:val="nil"/>
              <w:right w:val="single" w:color="auto" w:sz="4" w:space="0"/>
            </w:tcBorders>
            <w:shd w:val="clear" w:color="auto" w:fill="auto"/>
            <w:vAlign w:val="center"/>
            <w:hideMark/>
          </w:tcPr>
          <w:p w:rsidRPr="00B95CAA" w:rsidR="00B95CAA" w:rsidP="00B95CAA" w:rsidRDefault="00B95CAA" w14:paraId="39583686" w14:textId="7769C0A4">
            <w:pPr>
              <w:spacing w:after="0" w:line="240" w:lineRule="auto"/>
              <w:jc w:val="right"/>
              <w:rPr>
                <w:rFonts w:eastAsia="Times New Roman" w:cs="Arial"/>
                <w:b/>
                <w:color w:val="000000"/>
                <w:sz w:val="18"/>
                <w:szCs w:val="18"/>
                <w:lang w:eastAsia="en-AU"/>
              </w:rPr>
            </w:pPr>
          </w:p>
        </w:tc>
        <w:tc>
          <w:tcPr>
            <w:tcW w:w="709" w:type="dxa"/>
            <w:tcBorders>
              <w:top w:val="nil"/>
              <w:left w:val="nil"/>
              <w:bottom w:val="nil"/>
              <w:right w:val="nil"/>
            </w:tcBorders>
            <w:shd w:val="clear" w:color="auto" w:fill="auto"/>
            <w:vAlign w:val="center"/>
            <w:hideMark/>
          </w:tcPr>
          <w:p w:rsidRPr="00B95CAA" w:rsidR="00B95CAA" w:rsidP="00B95CAA" w:rsidRDefault="00B95CAA" w14:paraId="08307F56" w14:textId="2F10550E">
            <w:pPr>
              <w:spacing w:after="0" w:line="240" w:lineRule="auto"/>
              <w:jc w:val="right"/>
              <w:rPr>
                <w:rFonts w:eastAsia="Times New Roman" w:cs="Arial"/>
                <w:color w:val="000000"/>
                <w:sz w:val="18"/>
                <w:szCs w:val="18"/>
                <w:lang w:eastAsia="en-AU"/>
              </w:rPr>
            </w:pPr>
          </w:p>
        </w:tc>
        <w:tc>
          <w:tcPr>
            <w:tcW w:w="992" w:type="dxa"/>
            <w:tcBorders>
              <w:top w:val="nil"/>
              <w:left w:val="nil"/>
              <w:bottom w:val="nil"/>
              <w:right w:val="nil"/>
            </w:tcBorders>
            <w:shd w:val="clear" w:color="auto" w:fill="auto"/>
            <w:vAlign w:val="center"/>
            <w:hideMark/>
          </w:tcPr>
          <w:p w:rsidRPr="00B95CAA" w:rsidR="00B95CAA" w:rsidP="00B95CAA" w:rsidRDefault="00B95CAA" w14:paraId="4791B2C0" w14:textId="77777777">
            <w:pPr>
              <w:spacing w:after="0" w:line="240" w:lineRule="auto"/>
              <w:jc w:val="right"/>
              <w:rPr>
                <w:rFonts w:eastAsia="Times New Roman" w:cs="Arial"/>
                <w:color w:val="000000"/>
                <w:sz w:val="18"/>
                <w:szCs w:val="18"/>
                <w:lang w:eastAsia="en-AU"/>
              </w:rPr>
            </w:pPr>
          </w:p>
        </w:tc>
        <w:tc>
          <w:tcPr>
            <w:tcW w:w="992" w:type="dxa"/>
            <w:tcBorders>
              <w:top w:val="nil"/>
              <w:left w:val="nil"/>
              <w:bottom w:val="nil"/>
              <w:right w:val="nil"/>
            </w:tcBorders>
            <w:shd w:val="clear" w:color="auto" w:fill="auto"/>
            <w:vAlign w:val="center"/>
            <w:hideMark/>
          </w:tcPr>
          <w:p w:rsidRPr="00B95CAA" w:rsidR="00B95CAA" w:rsidP="00B95CAA" w:rsidRDefault="00B95CAA" w14:paraId="3B83458B" w14:textId="77777777">
            <w:pPr>
              <w:spacing w:after="0" w:line="240" w:lineRule="auto"/>
              <w:jc w:val="right"/>
              <w:rPr>
                <w:rFonts w:ascii="Times New Roman" w:hAnsi="Times New Roman" w:eastAsia="Times New Roman" w:cs="Times New Roman"/>
                <w:sz w:val="18"/>
                <w:szCs w:val="18"/>
                <w:lang w:eastAsia="en-AU"/>
              </w:rPr>
            </w:pPr>
          </w:p>
        </w:tc>
        <w:tc>
          <w:tcPr>
            <w:tcW w:w="1134" w:type="dxa"/>
            <w:tcBorders>
              <w:top w:val="nil"/>
              <w:left w:val="nil"/>
              <w:bottom w:val="nil"/>
              <w:right w:val="single" w:color="auto" w:sz="4" w:space="0"/>
            </w:tcBorders>
            <w:shd w:val="clear" w:color="auto" w:fill="auto"/>
            <w:vAlign w:val="center"/>
            <w:hideMark/>
          </w:tcPr>
          <w:p w:rsidRPr="00B95CAA" w:rsidR="00B95CAA" w:rsidP="00B95CAA" w:rsidRDefault="00B95CAA" w14:paraId="360FBE83" w14:textId="209BCF22">
            <w:pPr>
              <w:spacing w:after="0" w:line="240" w:lineRule="auto"/>
              <w:jc w:val="right"/>
              <w:rPr>
                <w:rFonts w:eastAsia="Times New Roman" w:cs="Arial"/>
                <w:color w:val="000000"/>
                <w:sz w:val="18"/>
                <w:szCs w:val="18"/>
                <w:lang w:eastAsia="en-AU"/>
              </w:rPr>
            </w:pPr>
          </w:p>
        </w:tc>
        <w:tc>
          <w:tcPr>
            <w:tcW w:w="993" w:type="dxa"/>
            <w:tcBorders>
              <w:top w:val="nil"/>
              <w:left w:val="nil"/>
              <w:bottom w:val="nil"/>
              <w:right w:val="nil"/>
            </w:tcBorders>
            <w:shd w:val="clear" w:color="auto" w:fill="auto"/>
            <w:vAlign w:val="center"/>
            <w:hideMark/>
          </w:tcPr>
          <w:p w:rsidRPr="00B95CAA" w:rsidR="00B95CAA" w:rsidP="00B95CAA" w:rsidRDefault="00B95CAA" w14:paraId="150C7957" w14:textId="77777777">
            <w:pPr>
              <w:spacing w:after="0" w:line="240" w:lineRule="auto"/>
              <w:jc w:val="right"/>
              <w:rPr>
                <w:rFonts w:eastAsia="Times New Roman" w:cs="Arial"/>
                <w:color w:val="000000"/>
                <w:sz w:val="18"/>
                <w:szCs w:val="18"/>
                <w:lang w:eastAsia="en-AU"/>
              </w:rPr>
            </w:pPr>
          </w:p>
        </w:tc>
        <w:tc>
          <w:tcPr>
            <w:tcW w:w="876" w:type="dxa"/>
            <w:tcBorders>
              <w:top w:val="nil"/>
              <w:left w:val="nil"/>
              <w:bottom w:val="nil"/>
              <w:right w:val="nil"/>
            </w:tcBorders>
            <w:shd w:val="clear" w:color="auto" w:fill="auto"/>
            <w:vAlign w:val="center"/>
            <w:hideMark/>
          </w:tcPr>
          <w:p w:rsidRPr="00B95CAA" w:rsidR="00B95CAA" w:rsidP="00B95CAA" w:rsidRDefault="00B95CAA" w14:paraId="1A97B89A" w14:textId="77777777">
            <w:pPr>
              <w:spacing w:after="0" w:line="240" w:lineRule="auto"/>
              <w:jc w:val="right"/>
              <w:rPr>
                <w:rFonts w:ascii="Times New Roman" w:hAnsi="Times New Roman" w:eastAsia="Times New Roman" w:cs="Times New Roman"/>
                <w:sz w:val="18"/>
                <w:szCs w:val="18"/>
                <w:lang w:eastAsia="en-AU"/>
              </w:rPr>
            </w:pPr>
          </w:p>
        </w:tc>
        <w:tc>
          <w:tcPr>
            <w:tcW w:w="1060" w:type="dxa"/>
            <w:tcBorders>
              <w:top w:val="nil"/>
              <w:left w:val="nil"/>
              <w:bottom w:val="nil"/>
              <w:right w:val="nil"/>
            </w:tcBorders>
            <w:shd w:val="clear" w:color="auto" w:fill="auto"/>
            <w:vAlign w:val="center"/>
            <w:hideMark/>
          </w:tcPr>
          <w:p w:rsidRPr="00B95CAA" w:rsidR="00B95CAA" w:rsidP="00B95CAA" w:rsidRDefault="00B95CAA" w14:paraId="4991B60D" w14:textId="77777777">
            <w:pPr>
              <w:spacing w:after="0" w:line="240" w:lineRule="auto"/>
              <w:jc w:val="right"/>
              <w:rPr>
                <w:rFonts w:ascii="Times New Roman" w:hAnsi="Times New Roman" w:eastAsia="Times New Roman" w:cs="Times New Roman"/>
                <w:sz w:val="18"/>
                <w:szCs w:val="18"/>
                <w:lang w:eastAsia="en-AU"/>
              </w:rPr>
            </w:pPr>
          </w:p>
        </w:tc>
        <w:tc>
          <w:tcPr>
            <w:tcW w:w="956" w:type="dxa"/>
            <w:tcBorders>
              <w:top w:val="nil"/>
              <w:left w:val="nil"/>
              <w:bottom w:val="nil"/>
              <w:right w:val="nil"/>
            </w:tcBorders>
            <w:shd w:val="clear" w:color="auto" w:fill="auto"/>
            <w:vAlign w:val="center"/>
            <w:hideMark/>
          </w:tcPr>
          <w:p w:rsidRPr="00B95CAA" w:rsidR="00B95CAA" w:rsidP="00B95CAA" w:rsidRDefault="00B95CAA" w14:paraId="7601DCD9" w14:textId="77777777">
            <w:pPr>
              <w:spacing w:after="0" w:line="240" w:lineRule="auto"/>
              <w:jc w:val="right"/>
              <w:rPr>
                <w:rFonts w:ascii="Times New Roman" w:hAnsi="Times New Roman" w:eastAsia="Times New Roman" w:cs="Times New Roman"/>
                <w:sz w:val="18"/>
                <w:szCs w:val="18"/>
                <w:lang w:eastAsia="en-AU"/>
              </w:rPr>
            </w:pPr>
          </w:p>
        </w:tc>
        <w:tc>
          <w:tcPr>
            <w:tcW w:w="1223" w:type="dxa"/>
            <w:tcBorders>
              <w:top w:val="nil"/>
              <w:left w:val="nil"/>
              <w:bottom w:val="nil"/>
              <w:right w:val="single" w:color="auto" w:sz="4" w:space="0"/>
            </w:tcBorders>
            <w:shd w:val="clear" w:color="auto" w:fill="auto"/>
            <w:vAlign w:val="center"/>
            <w:hideMark/>
          </w:tcPr>
          <w:p w:rsidRPr="00B95CAA" w:rsidR="00B95CAA" w:rsidP="00B95CAA" w:rsidRDefault="00B95CAA" w14:paraId="40825FA7" w14:textId="1466050D">
            <w:pPr>
              <w:spacing w:after="0" w:line="240" w:lineRule="auto"/>
              <w:jc w:val="right"/>
              <w:rPr>
                <w:rFonts w:eastAsia="Times New Roman" w:cs="Arial"/>
                <w:color w:val="000000"/>
                <w:sz w:val="18"/>
                <w:szCs w:val="18"/>
                <w:lang w:eastAsia="en-AU"/>
              </w:rPr>
            </w:pPr>
          </w:p>
        </w:tc>
      </w:tr>
      <w:tr w:rsidRPr="00B95CAA" w:rsidR="00E875FC" w:rsidTr="00E44249" w14:paraId="57904537" w14:textId="77777777">
        <w:trPr>
          <w:trHeight w:val="343"/>
        </w:trPr>
        <w:tc>
          <w:tcPr>
            <w:tcW w:w="2830" w:type="dxa"/>
            <w:tcBorders>
              <w:top w:val="nil"/>
              <w:left w:val="single" w:color="auto" w:sz="4" w:space="0"/>
              <w:bottom w:val="nil"/>
              <w:right w:val="single" w:color="auto" w:sz="4" w:space="0"/>
            </w:tcBorders>
            <w:shd w:val="clear" w:color="auto" w:fill="auto"/>
            <w:vAlign w:val="center"/>
            <w:hideMark/>
          </w:tcPr>
          <w:p w:rsidRPr="00B95CAA" w:rsidR="00B95CAA" w:rsidP="00B95CAA" w:rsidRDefault="00B95CAA" w14:paraId="5C9CDB2D" w14:textId="77777777">
            <w:pPr>
              <w:spacing w:after="0" w:line="240" w:lineRule="auto"/>
              <w:rPr>
                <w:rFonts w:eastAsia="Times New Roman" w:cs="Arial"/>
                <w:sz w:val="18"/>
                <w:szCs w:val="18"/>
                <w:lang w:eastAsia="en-AU"/>
              </w:rPr>
            </w:pPr>
            <w:r w:rsidRPr="00B95CAA">
              <w:rPr>
                <w:rFonts w:eastAsia="Times New Roman" w:cs="Arial"/>
                <w:sz w:val="18"/>
                <w:szCs w:val="18"/>
                <w:lang w:eastAsia="en-AU"/>
              </w:rPr>
              <w:t>Roads</w:t>
            </w:r>
          </w:p>
        </w:tc>
        <w:tc>
          <w:tcPr>
            <w:tcW w:w="1134" w:type="dxa"/>
            <w:tcBorders>
              <w:top w:val="nil"/>
              <w:left w:val="nil"/>
              <w:bottom w:val="nil"/>
              <w:right w:val="nil"/>
            </w:tcBorders>
            <w:shd w:val="clear" w:color="auto" w:fill="auto"/>
            <w:vAlign w:val="center"/>
            <w:hideMark/>
          </w:tcPr>
          <w:p w:rsidRPr="00B95CAA" w:rsidR="00B95CAA" w:rsidP="00B95CAA" w:rsidRDefault="00B95CAA" w14:paraId="089133A1" w14:textId="2C0C7A41">
            <w:pPr>
              <w:spacing w:after="0" w:line="240" w:lineRule="auto"/>
              <w:jc w:val="right"/>
              <w:rPr>
                <w:rFonts w:eastAsia="Times New Roman" w:cs="Arial"/>
                <w:sz w:val="18"/>
                <w:szCs w:val="18"/>
                <w:lang w:eastAsia="en-AU"/>
              </w:rPr>
            </w:pPr>
            <w:r w:rsidRPr="00B95CAA">
              <w:rPr>
                <w:rFonts w:eastAsia="Times New Roman" w:cs="Arial"/>
                <w:sz w:val="18"/>
                <w:szCs w:val="18"/>
                <w:lang w:eastAsia="en-AU"/>
              </w:rPr>
              <w:t>762</w:t>
            </w:r>
          </w:p>
        </w:tc>
        <w:tc>
          <w:tcPr>
            <w:tcW w:w="993" w:type="dxa"/>
            <w:tcBorders>
              <w:top w:val="nil"/>
              <w:left w:val="nil"/>
              <w:bottom w:val="nil"/>
              <w:right w:val="nil"/>
            </w:tcBorders>
            <w:shd w:val="clear" w:color="auto" w:fill="auto"/>
            <w:vAlign w:val="center"/>
            <w:hideMark/>
          </w:tcPr>
          <w:p w:rsidRPr="00B95CAA" w:rsidR="00B95CAA" w:rsidP="00B95CAA" w:rsidRDefault="00B95CAA" w14:paraId="457658A4" w14:textId="1BC67968">
            <w:pPr>
              <w:spacing w:after="0" w:line="240" w:lineRule="auto"/>
              <w:jc w:val="right"/>
              <w:rPr>
                <w:rFonts w:eastAsia="Times New Roman" w:cs="Arial"/>
                <w:sz w:val="18"/>
                <w:szCs w:val="18"/>
                <w:lang w:eastAsia="en-AU"/>
              </w:rPr>
            </w:pPr>
            <w:r w:rsidRPr="00B95CAA">
              <w:rPr>
                <w:rFonts w:eastAsia="Times New Roman" w:cs="Arial"/>
                <w:sz w:val="18"/>
                <w:szCs w:val="18"/>
                <w:lang w:eastAsia="en-AU"/>
              </w:rPr>
              <w:t>4,679</w:t>
            </w:r>
          </w:p>
        </w:tc>
        <w:tc>
          <w:tcPr>
            <w:tcW w:w="850" w:type="dxa"/>
            <w:tcBorders>
              <w:top w:val="nil"/>
              <w:left w:val="nil"/>
              <w:bottom w:val="nil"/>
              <w:right w:val="single" w:color="auto" w:sz="4" w:space="0"/>
            </w:tcBorders>
            <w:shd w:val="clear" w:color="auto" w:fill="auto"/>
            <w:vAlign w:val="center"/>
            <w:hideMark/>
          </w:tcPr>
          <w:p w:rsidRPr="00B95CAA" w:rsidR="00B95CAA" w:rsidP="00B95CAA" w:rsidRDefault="00B95CAA" w14:paraId="68336B69" w14:textId="44B93783">
            <w:pPr>
              <w:spacing w:after="0" w:line="240" w:lineRule="auto"/>
              <w:jc w:val="right"/>
              <w:rPr>
                <w:rFonts w:eastAsia="Times New Roman" w:cs="Arial"/>
                <w:b/>
                <w:sz w:val="18"/>
                <w:szCs w:val="18"/>
                <w:lang w:eastAsia="en-AU"/>
              </w:rPr>
            </w:pPr>
            <w:r w:rsidRPr="00B95CAA">
              <w:rPr>
                <w:rFonts w:eastAsia="Times New Roman" w:cs="Arial"/>
                <w:b/>
                <w:bCs/>
                <w:sz w:val="18"/>
                <w:szCs w:val="18"/>
                <w:lang w:eastAsia="en-AU"/>
              </w:rPr>
              <w:t>5,441</w:t>
            </w:r>
          </w:p>
        </w:tc>
        <w:tc>
          <w:tcPr>
            <w:tcW w:w="709" w:type="dxa"/>
            <w:tcBorders>
              <w:top w:val="nil"/>
              <w:left w:val="nil"/>
              <w:bottom w:val="nil"/>
              <w:right w:val="nil"/>
            </w:tcBorders>
            <w:shd w:val="clear" w:color="auto" w:fill="auto"/>
            <w:vAlign w:val="center"/>
            <w:hideMark/>
          </w:tcPr>
          <w:p w:rsidRPr="00B95CAA" w:rsidR="00B95CAA" w:rsidP="00B95CAA" w:rsidRDefault="00B95CAA" w14:paraId="17AC8133" w14:textId="019E0962">
            <w:pPr>
              <w:spacing w:after="0" w:line="240" w:lineRule="auto"/>
              <w:jc w:val="right"/>
              <w:rPr>
                <w:rFonts w:eastAsia="Times New Roman" w:cs="Arial"/>
                <w:sz w:val="18"/>
                <w:szCs w:val="18"/>
                <w:lang w:eastAsia="en-AU"/>
              </w:rPr>
            </w:pPr>
            <w:r w:rsidRPr="00B95CAA">
              <w:rPr>
                <w:rFonts w:eastAsia="Times New Roman" w:cs="Arial"/>
                <w:sz w:val="18"/>
                <w:szCs w:val="18"/>
                <w:lang w:eastAsia="en-AU"/>
              </w:rPr>
              <w:t>-</w:t>
            </w:r>
          </w:p>
        </w:tc>
        <w:tc>
          <w:tcPr>
            <w:tcW w:w="992" w:type="dxa"/>
            <w:tcBorders>
              <w:top w:val="nil"/>
              <w:left w:val="nil"/>
              <w:bottom w:val="nil"/>
              <w:right w:val="nil"/>
            </w:tcBorders>
            <w:shd w:val="clear" w:color="auto" w:fill="auto"/>
            <w:vAlign w:val="center"/>
            <w:hideMark/>
          </w:tcPr>
          <w:p w:rsidRPr="00B95CAA" w:rsidR="00B95CAA" w:rsidP="00B95CAA" w:rsidRDefault="00B95CAA" w14:paraId="4FE54423" w14:textId="2BAE6D1D">
            <w:pPr>
              <w:spacing w:after="0" w:line="240" w:lineRule="auto"/>
              <w:jc w:val="right"/>
              <w:rPr>
                <w:rFonts w:eastAsia="Times New Roman" w:cs="Arial"/>
                <w:sz w:val="18"/>
                <w:szCs w:val="18"/>
                <w:lang w:eastAsia="en-AU"/>
              </w:rPr>
            </w:pPr>
            <w:r w:rsidRPr="00B95CAA">
              <w:rPr>
                <w:rFonts w:eastAsia="Times New Roman" w:cs="Arial"/>
                <w:sz w:val="18"/>
                <w:szCs w:val="18"/>
                <w:lang w:eastAsia="en-AU"/>
              </w:rPr>
              <w:t>2,727</w:t>
            </w:r>
          </w:p>
        </w:tc>
        <w:tc>
          <w:tcPr>
            <w:tcW w:w="992" w:type="dxa"/>
            <w:tcBorders>
              <w:top w:val="nil"/>
              <w:left w:val="nil"/>
              <w:bottom w:val="nil"/>
              <w:right w:val="nil"/>
            </w:tcBorders>
            <w:shd w:val="clear" w:color="auto" w:fill="auto"/>
            <w:vAlign w:val="center"/>
            <w:hideMark/>
          </w:tcPr>
          <w:p w:rsidRPr="00B95CAA" w:rsidR="00B95CAA" w:rsidP="00B95CAA" w:rsidRDefault="00B95CAA" w14:paraId="2973DEEA" w14:textId="63768081">
            <w:pPr>
              <w:spacing w:after="0" w:line="240" w:lineRule="auto"/>
              <w:jc w:val="right"/>
              <w:rPr>
                <w:rFonts w:eastAsia="Times New Roman" w:cs="Arial"/>
                <w:sz w:val="18"/>
                <w:szCs w:val="18"/>
                <w:lang w:eastAsia="en-AU"/>
              </w:rPr>
            </w:pPr>
            <w:r w:rsidRPr="00B95CAA">
              <w:rPr>
                <w:rFonts w:eastAsia="Times New Roman" w:cs="Arial"/>
                <w:sz w:val="18"/>
                <w:szCs w:val="18"/>
                <w:lang w:eastAsia="en-AU"/>
              </w:rPr>
              <w:t>1,953</w:t>
            </w:r>
          </w:p>
        </w:tc>
        <w:tc>
          <w:tcPr>
            <w:tcW w:w="1134" w:type="dxa"/>
            <w:tcBorders>
              <w:top w:val="nil"/>
              <w:left w:val="nil"/>
              <w:bottom w:val="nil"/>
              <w:right w:val="single" w:color="auto" w:sz="4" w:space="0"/>
            </w:tcBorders>
            <w:shd w:val="clear" w:color="auto" w:fill="auto"/>
            <w:vAlign w:val="center"/>
            <w:hideMark/>
          </w:tcPr>
          <w:p w:rsidRPr="00B95CAA" w:rsidR="00B95CAA" w:rsidP="00B95CAA" w:rsidRDefault="00B95CAA" w14:paraId="5D3B7592" w14:textId="56C0214E">
            <w:pPr>
              <w:spacing w:after="0" w:line="240" w:lineRule="auto"/>
              <w:jc w:val="right"/>
              <w:rPr>
                <w:rFonts w:eastAsia="Times New Roman" w:cs="Arial"/>
                <w:sz w:val="18"/>
                <w:szCs w:val="18"/>
                <w:lang w:eastAsia="en-AU"/>
              </w:rPr>
            </w:pPr>
            <w:r w:rsidRPr="00B95CAA">
              <w:rPr>
                <w:rFonts w:eastAsia="Times New Roman" w:cs="Arial"/>
                <w:sz w:val="18"/>
                <w:szCs w:val="18"/>
                <w:lang w:eastAsia="en-AU"/>
              </w:rPr>
              <w:t>-</w:t>
            </w:r>
          </w:p>
        </w:tc>
        <w:tc>
          <w:tcPr>
            <w:tcW w:w="993" w:type="dxa"/>
            <w:tcBorders>
              <w:top w:val="nil"/>
              <w:left w:val="nil"/>
              <w:bottom w:val="nil"/>
              <w:right w:val="nil"/>
            </w:tcBorders>
            <w:shd w:val="clear" w:color="auto" w:fill="auto"/>
            <w:vAlign w:val="center"/>
            <w:hideMark/>
          </w:tcPr>
          <w:p w:rsidRPr="00B95CAA" w:rsidR="00B95CAA" w:rsidP="00B95CAA" w:rsidRDefault="00B95CAA" w14:paraId="4D1A5594" w14:textId="2BDBB915">
            <w:pPr>
              <w:spacing w:after="0" w:line="240" w:lineRule="auto"/>
              <w:jc w:val="right"/>
              <w:rPr>
                <w:rFonts w:eastAsia="Times New Roman" w:cs="Arial"/>
                <w:sz w:val="18"/>
                <w:szCs w:val="18"/>
                <w:lang w:eastAsia="en-AU"/>
              </w:rPr>
            </w:pPr>
            <w:r w:rsidRPr="00B95CAA">
              <w:rPr>
                <w:rFonts w:eastAsia="Times New Roman" w:cs="Arial"/>
                <w:sz w:val="18"/>
                <w:szCs w:val="18"/>
                <w:lang w:eastAsia="en-AU"/>
              </w:rPr>
              <w:t>-</w:t>
            </w:r>
          </w:p>
        </w:tc>
        <w:tc>
          <w:tcPr>
            <w:tcW w:w="876" w:type="dxa"/>
            <w:tcBorders>
              <w:top w:val="nil"/>
              <w:left w:val="nil"/>
              <w:bottom w:val="nil"/>
              <w:right w:val="nil"/>
            </w:tcBorders>
            <w:shd w:val="clear" w:color="auto" w:fill="auto"/>
            <w:vAlign w:val="center"/>
            <w:hideMark/>
          </w:tcPr>
          <w:p w:rsidRPr="00B95CAA" w:rsidR="00B95CAA" w:rsidP="00B95CAA" w:rsidRDefault="00B95CAA" w14:paraId="0651EC0E" w14:textId="7A4CBA84">
            <w:pPr>
              <w:spacing w:after="0" w:line="240" w:lineRule="auto"/>
              <w:jc w:val="right"/>
              <w:rPr>
                <w:rFonts w:eastAsia="Times New Roman" w:cs="Arial"/>
                <w:sz w:val="18"/>
                <w:szCs w:val="18"/>
                <w:lang w:eastAsia="en-AU"/>
              </w:rPr>
            </w:pPr>
            <w:r w:rsidRPr="00B95CAA">
              <w:rPr>
                <w:rFonts w:eastAsia="Times New Roman" w:cs="Arial"/>
                <w:sz w:val="18"/>
                <w:szCs w:val="18"/>
                <w:lang w:eastAsia="en-AU"/>
              </w:rPr>
              <w:t>1,350</w:t>
            </w:r>
          </w:p>
        </w:tc>
        <w:tc>
          <w:tcPr>
            <w:tcW w:w="1060" w:type="dxa"/>
            <w:tcBorders>
              <w:top w:val="nil"/>
              <w:left w:val="nil"/>
              <w:bottom w:val="nil"/>
              <w:right w:val="nil"/>
            </w:tcBorders>
            <w:shd w:val="clear" w:color="auto" w:fill="auto"/>
            <w:vAlign w:val="center"/>
            <w:hideMark/>
          </w:tcPr>
          <w:p w:rsidRPr="00B95CAA" w:rsidR="00B95CAA" w:rsidP="00B95CAA" w:rsidRDefault="00B95CAA" w14:paraId="0FD98E09" w14:textId="46B41169">
            <w:pPr>
              <w:spacing w:after="0" w:line="240" w:lineRule="auto"/>
              <w:jc w:val="right"/>
              <w:rPr>
                <w:rFonts w:eastAsia="Times New Roman" w:cs="Arial"/>
                <w:sz w:val="18"/>
                <w:szCs w:val="18"/>
                <w:lang w:eastAsia="en-AU"/>
              </w:rPr>
            </w:pPr>
            <w:r w:rsidRPr="00B95CAA">
              <w:rPr>
                <w:rFonts w:eastAsia="Times New Roman" w:cs="Arial"/>
                <w:sz w:val="18"/>
                <w:szCs w:val="18"/>
                <w:lang w:eastAsia="en-AU"/>
              </w:rPr>
              <w:t>-</w:t>
            </w:r>
          </w:p>
        </w:tc>
        <w:tc>
          <w:tcPr>
            <w:tcW w:w="956" w:type="dxa"/>
            <w:tcBorders>
              <w:top w:val="nil"/>
              <w:left w:val="nil"/>
              <w:bottom w:val="nil"/>
              <w:right w:val="nil"/>
            </w:tcBorders>
            <w:shd w:val="clear" w:color="auto" w:fill="auto"/>
            <w:vAlign w:val="center"/>
            <w:hideMark/>
          </w:tcPr>
          <w:p w:rsidRPr="00B95CAA" w:rsidR="00B95CAA" w:rsidP="00B95CAA" w:rsidRDefault="00B95CAA" w14:paraId="282AA48C" w14:textId="573EFC98">
            <w:pPr>
              <w:spacing w:after="0" w:line="240" w:lineRule="auto"/>
              <w:jc w:val="right"/>
              <w:rPr>
                <w:rFonts w:eastAsia="Times New Roman" w:cs="Arial"/>
                <w:sz w:val="18"/>
                <w:szCs w:val="18"/>
                <w:lang w:eastAsia="en-AU"/>
              </w:rPr>
            </w:pPr>
            <w:r w:rsidRPr="00B95CAA">
              <w:rPr>
                <w:rFonts w:eastAsia="Times New Roman" w:cs="Arial"/>
                <w:sz w:val="18"/>
                <w:szCs w:val="18"/>
                <w:lang w:eastAsia="en-AU"/>
              </w:rPr>
              <w:t>4,091</w:t>
            </w:r>
          </w:p>
        </w:tc>
        <w:tc>
          <w:tcPr>
            <w:tcW w:w="1223" w:type="dxa"/>
            <w:tcBorders>
              <w:top w:val="nil"/>
              <w:left w:val="nil"/>
              <w:bottom w:val="nil"/>
              <w:right w:val="single" w:color="auto" w:sz="4" w:space="0"/>
            </w:tcBorders>
            <w:shd w:val="clear" w:color="auto" w:fill="auto"/>
            <w:vAlign w:val="center"/>
            <w:hideMark/>
          </w:tcPr>
          <w:p w:rsidRPr="00B95CAA" w:rsidR="00B95CAA" w:rsidP="00B95CAA" w:rsidRDefault="00B95CAA" w14:paraId="06F747F5" w14:textId="486307B8">
            <w:pPr>
              <w:spacing w:after="0" w:line="240" w:lineRule="auto"/>
              <w:jc w:val="right"/>
              <w:rPr>
                <w:rFonts w:eastAsia="Times New Roman" w:cs="Arial"/>
                <w:sz w:val="18"/>
                <w:szCs w:val="18"/>
                <w:lang w:eastAsia="en-AU"/>
              </w:rPr>
            </w:pPr>
            <w:r w:rsidRPr="00B95CAA">
              <w:rPr>
                <w:rFonts w:eastAsia="Times New Roman" w:cs="Arial"/>
                <w:sz w:val="18"/>
                <w:szCs w:val="18"/>
                <w:lang w:eastAsia="en-AU"/>
              </w:rPr>
              <w:t>-</w:t>
            </w:r>
          </w:p>
        </w:tc>
      </w:tr>
      <w:tr w:rsidRPr="00B95CAA" w:rsidR="00E875FC" w:rsidTr="00E44249" w14:paraId="1C679575" w14:textId="77777777">
        <w:trPr>
          <w:trHeight w:val="343"/>
        </w:trPr>
        <w:tc>
          <w:tcPr>
            <w:tcW w:w="2830" w:type="dxa"/>
            <w:tcBorders>
              <w:top w:val="nil"/>
              <w:left w:val="single" w:color="auto" w:sz="4" w:space="0"/>
              <w:bottom w:val="nil"/>
              <w:right w:val="single" w:color="auto" w:sz="4" w:space="0"/>
            </w:tcBorders>
            <w:shd w:val="clear" w:color="auto" w:fill="auto"/>
            <w:vAlign w:val="center"/>
            <w:hideMark/>
          </w:tcPr>
          <w:p w:rsidRPr="00B95CAA" w:rsidR="00B95CAA" w:rsidP="00B95CAA" w:rsidRDefault="00B95CAA" w14:paraId="54BC2632" w14:textId="77777777">
            <w:pPr>
              <w:spacing w:after="0" w:line="240" w:lineRule="auto"/>
              <w:rPr>
                <w:rFonts w:eastAsia="Times New Roman" w:cs="Arial"/>
                <w:sz w:val="18"/>
                <w:szCs w:val="18"/>
                <w:lang w:eastAsia="en-AU"/>
              </w:rPr>
            </w:pPr>
            <w:r w:rsidRPr="00B95CAA">
              <w:rPr>
                <w:rFonts w:eastAsia="Times New Roman" w:cs="Arial"/>
                <w:sz w:val="18"/>
                <w:szCs w:val="18"/>
                <w:lang w:eastAsia="en-AU"/>
              </w:rPr>
              <w:t>Footpaths and cycleways</w:t>
            </w:r>
          </w:p>
        </w:tc>
        <w:tc>
          <w:tcPr>
            <w:tcW w:w="1134" w:type="dxa"/>
            <w:tcBorders>
              <w:top w:val="nil"/>
              <w:left w:val="nil"/>
              <w:bottom w:val="nil"/>
              <w:right w:val="nil"/>
            </w:tcBorders>
            <w:shd w:val="clear" w:color="auto" w:fill="auto"/>
            <w:vAlign w:val="center"/>
            <w:hideMark/>
          </w:tcPr>
          <w:p w:rsidRPr="00B95CAA" w:rsidR="00B95CAA" w:rsidP="00B95CAA" w:rsidRDefault="00B95CAA" w14:paraId="5112367D" w14:textId="262B2AD5">
            <w:pPr>
              <w:spacing w:after="0" w:line="240" w:lineRule="auto"/>
              <w:jc w:val="right"/>
              <w:rPr>
                <w:rFonts w:eastAsia="Times New Roman" w:cs="Arial"/>
                <w:sz w:val="18"/>
                <w:szCs w:val="18"/>
                <w:lang w:eastAsia="en-AU"/>
              </w:rPr>
            </w:pPr>
            <w:r w:rsidRPr="00B95CAA">
              <w:rPr>
                <w:rFonts w:eastAsia="Times New Roman" w:cs="Arial"/>
                <w:sz w:val="18"/>
                <w:szCs w:val="18"/>
                <w:lang w:eastAsia="en-AU"/>
              </w:rPr>
              <w:t>365</w:t>
            </w:r>
          </w:p>
        </w:tc>
        <w:tc>
          <w:tcPr>
            <w:tcW w:w="993" w:type="dxa"/>
            <w:tcBorders>
              <w:top w:val="nil"/>
              <w:left w:val="nil"/>
              <w:bottom w:val="nil"/>
              <w:right w:val="nil"/>
            </w:tcBorders>
            <w:shd w:val="clear" w:color="auto" w:fill="auto"/>
            <w:vAlign w:val="center"/>
            <w:hideMark/>
          </w:tcPr>
          <w:p w:rsidRPr="00B95CAA" w:rsidR="00B95CAA" w:rsidP="00B95CAA" w:rsidRDefault="00B95CAA" w14:paraId="42C12995" w14:textId="46F93501">
            <w:pPr>
              <w:spacing w:after="0" w:line="240" w:lineRule="auto"/>
              <w:jc w:val="right"/>
              <w:rPr>
                <w:rFonts w:eastAsia="Times New Roman" w:cs="Arial"/>
                <w:sz w:val="18"/>
                <w:szCs w:val="18"/>
                <w:lang w:eastAsia="en-AU"/>
              </w:rPr>
            </w:pPr>
            <w:r w:rsidRPr="00B95CAA">
              <w:rPr>
                <w:rFonts w:eastAsia="Times New Roman" w:cs="Arial"/>
                <w:sz w:val="18"/>
                <w:szCs w:val="18"/>
                <w:lang w:eastAsia="en-AU"/>
              </w:rPr>
              <w:t>2,245</w:t>
            </w:r>
          </w:p>
        </w:tc>
        <w:tc>
          <w:tcPr>
            <w:tcW w:w="850" w:type="dxa"/>
            <w:tcBorders>
              <w:top w:val="nil"/>
              <w:left w:val="nil"/>
              <w:bottom w:val="nil"/>
              <w:right w:val="single" w:color="auto" w:sz="4" w:space="0"/>
            </w:tcBorders>
            <w:shd w:val="clear" w:color="auto" w:fill="auto"/>
            <w:vAlign w:val="center"/>
            <w:hideMark/>
          </w:tcPr>
          <w:p w:rsidRPr="00B95CAA" w:rsidR="00B95CAA" w:rsidP="00B95CAA" w:rsidRDefault="00B95CAA" w14:paraId="0765209C" w14:textId="1E962E2F">
            <w:pPr>
              <w:spacing w:after="0" w:line="240" w:lineRule="auto"/>
              <w:jc w:val="right"/>
              <w:rPr>
                <w:rFonts w:eastAsia="Times New Roman" w:cs="Arial"/>
                <w:b/>
                <w:sz w:val="18"/>
                <w:szCs w:val="18"/>
                <w:lang w:eastAsia="en-AU"/>
              </w:rPr>
            </w:pPr>
            <w:r w:rsidRPr="00B95CAA">
              <w:rPr>
                <w:rFonts w:eastAsia="Times New Roman" w:cs="Arial"/>
                <w:b/>
                <w:bCs/>
                <w:sz w:val="18"/>
                <w:szCs w:val="18"/>
                <w:lang w:eastAsia="en-AU"/>
              </w:rPr>
              <w:t>2,610</w:t>
            </w:r>
          </w:p>
        </w:tc>
        <w:tc>
          <w:tcPr>
            <w:tcW w:w="709" w:type="dxa"/>
            <w:tcBorders>
              <w:top w:val="nil"/>
              <w:left w:val="nil"/>
              <w:bottom w:val="nil"/>
              <w:right w:val="nil"/>
            </w:tcBorders>
            <w:shd w:val="clear" w:color="auto" w:fill="auto"/>
            <w:vAlign w:val="center"/>
            <w:hideMark/>
          </w:tcPr>
          <w:p w:rsidRPr="00B95CAA" w:rsidR="00B95CAA" w:rsidP="00B95CAA" w:rsidRDefault="00B95CAA" w14:paraId="4DA0AE3A" w14:textId="1875B376">
            <w:pPr>
              <w:spacing w:after="0" w:line="240" w:lineRule="auto"/>
              <w:jc w:val="right"/>
              <w:rPr>
                <w:rFonts w:eastAsia="Times New Roman" w:cs="Arial"/>
                <w:sz w:val="18"/>
                <w:szCs w:val="18"/>
                <w:lang w:eastAsia="en-AU"/>
              </w:rPr>
            </w:pPr>
            <w:r w:rsidRPr="00B95CAA">
              <w:rPr>
                <w:rFonts w:eastAsia="Times New Roman" w:cs="Arial"/>
                <w:sz w:val="18"/>
                <w:szCs w:val="18"/>
                <w:lang w:eastAsia="en-AU"/>
              </w:rPr>
              <w:t>148</w:t>
            </w:r>
          </w:p>
        </w:tc>
        <w:tc>
          <w:tcPr>
            <w:tcW w:w="992" w:type="dxa"/>
            <w:tcBorders>
              <w:top w:val="nil"/>
              <w:left w:val="nil"/>
              <w:bottom w:val="nil"/>
              <w:right w:val="nil"/>
            </w:tcBorders>
            <w:shd w:val="clear" w:color="auto" w:fill="auto"/>
            <w:vAlign w:val="center"/>
            <w:hideMark/>
          </w:tcPr>
          <w:p w:rsidRPr="00B95CAA" w:rsidR="00B95CAA" w:rsidP="00B95CAA" w:rsidRDefault="00B95CAA" w14:paraId="2848D1B2" w14:textId="217098EB">
            <w:pPr>
              <w:spacing w:after="0" w:line="240" w:lineRule="auto"/>
              <w:jc w:val="right"/>
              <w:rPr>
                <w:rFonts w:eastAsia="Times New Roman" w:cs="Arial"/>
                <w:sz w:val="18"/>
                <w:szCs w:val="18"/>
                <w:lang w:eastAsia="en-AU"/>
              </w:rPr>
            </w:pPr>
            <w:r w:rsidRPr="00B95CAA">
              <w:rPr>
                <w:rFonts w:eastAsia="Times New Roman" w:cs="Arial"/>
                <w:sz w:val="18"/>
                <w:szCs w:val="18"/>
                <w:lang w:eastAsia="en-AU"/>
              </w:rPr>
              <w:t>590</w:t>
            </w:r>
          </w:p>
        </w:tc>
        <w:tc>
          <w:tcPr>
            <w:tcW w:w="992" w:type="dxa"/>
            <w:tcBorders>
              <w:top w:val="nil"/>
              <w:left w:val="nil"/>
              <w:bottom w:val="nil"/>
              <w:right w:val="nil"/>
            </w:tcBorders>
            <w:shd w:val="clear" w:color="auto" w:fill="auto"/>
            <w:vAlign w:val="center"/>
            <w:hideMark/>
          </w:tcPr>
          <w:p w:rsidRPr="00B95CAA" w:rsidR="00B95CAA" w:rsidP="00B95CAA" w:rsidRDefault="00B95CAA" w14:paraId="0CA15F5A" w14:textId="635AE035">
            <w:pPr>
              <w:spacing w:after="0" w:line="240" w:lineRule="auto"/>
              <w:jc w:val="right"/>
              <w:rPr>
                <w:rFonts w:eastAsia="Times New Roman" w:cs="Arial"/>
                <w:sz w:val="18"/>
                <w:szCs w:val="18"/>
                <w:lang w:eastAsia="en-AU"/>
              </w:rPr>
            </w:pPr>
            <w:r w:rsidRPr="00B95CAA">
              <w:rPr>
                <w:rFonts w:eastAsia="Times New Roman" w:cs="Arial"/>
                <w:sz w:val="18"/>
                <w:szCs w:val="18"/>
                <w:lang w:eastAsia="en-AU"/>
              </w:rPr>
              <w:t>1,347</w:t>
            </w:r>
          </w:p>
        </w:tc>
        <w:tc>
          <w:tcPr>
            <w:tcW w:w="1134" w:type="dxa"/>
            <w:tcBorders>
              <w:top w:val="nil"/>
              <w:left w:val="nil"/>
              <w:bottom w:val="nil"/>
              <w:right w:val="single" w:color="auto" w:sz="4" w:space="0"/>
            </w:tcBorders>
            <w:shd w:val="clear" w:color="auto" w:fill="auto"/>
            <w:vAlign w:val="center"/>
            <w:hideMark/>
          </w:tcPr>
          <w:p w:rsidRPr="00B95CAA" w:rsidR="00B95CAA" w:rsidP="00B95CAA" w:rsidRDefault="00B95CAA" w14:paraId="25D3B053" w14:textId="4414EB63">
            <w:pPr>
              <w:spacing w:after="0" w:line="240" w:lineRule="auto"/>
              <w:jc w:val="right"/>
              <w:rPr>
                <w:rFonts w:eastAsia="Times New Roman" w:cs="Arial"/>
                <w:sz w:val="18"/>
                <w:szCs w:val="18"/>
                <w:lang w:eastAsia="en-AU"/>
              </w:rPr>
            </w:pPr>
            <w:r w:rsidRPr="00B95CAA">
              <w:rPr>
                <w:rFonts w:eastAsia="Times New Roman" w:cs="Arial"/>
                <w:sz w:val="18"/>
                <w:szCs w:val="18"/>
                <w:lang w:eastAsia="en-AU"/>
              </w:rPr>
              <w:t>160</w:t>
            </w:r>
          </w:p>
        </w:tc>
        <w:tc>
          <w:tcPr>
            <w:tcW w:w="993" w:type="dxa"/>
            <w:tcBorders>
              <w:top w:val="nil"/>
              <w:left w:val="nil"/>
              <w:bottom w:val="nil"/>
              <w:right w:val="nil"/>
            </w:tcBorders>
            <w:shd w:val="clear" w:color="auto" w:fill="auto"/>
            <w:vAlign w:val="center"/>
            <w:hideMark/>
          </w:tcPr>
          <w:p w:rsidRPr="00B95CAA" w:rsidR="00B95CAA" w:rsidP="00B95CAA" w:rsidRDefault="00B95CAA" w14:paraId="45203592" w14:textId="4B81821C">
            <w:pPr>
              <w:spacing w:after="0" w:line="240" w:lineRule="auto"/>
              <w:jc w:val="right"/>
              <w:rPr>
                <w:rFonts w:eastAsia="Times New Roman" w:cs="Arial"/>
                <w:sz w:val="18"/>
                <w:szCs w:val="18"/>
                <w:lang w:eastAsia="en-AU"/>
              </w:rPr>
            </w:pPr>
            <w:r w:rsidRPr="00B95CAA">
              <w:rPr>
                <w:rFonts w:eastAsia="Times New Roman" w:cs="Arial"/>
                <w:sz w:val="18"/>
                <w:szCs w:val="18"/>
                <w:lang w:eastAsia="en-AU"/>
              </w:rPr>
              <w:t>-</w:t>
            </w:r>
          </w:p>
        </w:tc>
        <w:tc>
          <w:tcPr>
            <w:tcW w:w="876" w:type="dxa"/>
            <w:tcBorders>
              <w:top w:val="nil"/>
              <w:left w:val="nil"/>
              <w:bottom w:val="nil"/>
              <w:right w:val="nil"/>
            </w:tcBorders>
            <w:shd w:val="clear" w:color="auto" w:fill="auto"/>
            <w:vAlign w:val="center"/>
            <w:hideMark/>
          </w:tcPr>
          <w:p w:rsidRPr="00B95CAA" w:rsidR="00B95CAA" w:rsidP="00B95CAA" w:rsidRDefault="00B95CAA" w14:paraId="7FB3FE92" w14:textId="5D9E1C84">
            <w:pPr>
              <w:spacing w:after="0" w:line="240" w:lineRule="auto"/>
              <w:jc w:val="right"/>
              <w:rPr>
                <w:rFonts w:eastAsia="Times New Roman" w:cs="Arial"/>
                <w:sz w:val="18"/>
                <w:szCs w:val="18"/>
                <w:lang w:eastAsia="en-AU"/>
              </w:rPr>
            </w:pPr>
            <w:r w:rsidRPr="00B95CAA">
              <w:rPr>
                <w:rFonts w:eastAsia="Times New Roman" w:cs="Arial"/>
                <w:sz w:val="18"/>
                <w:szCs w:val="18"/>
                <w:lang w:eastAsia="en-AU"/>
              </w:rPr>
              <w:t>75</w:t>
            </w:r>
          </w:p>
        </w:tc>
        <w:tc>
          <w:tcPr>
            <w:tcW w:w="1060" w:type="dxa"/>
            <w:tcBorders>
              <w:top w:val="nil"/>
              <w:left w:val="nil"/>
              <w:bottom w:val="nil"/>
              <w:right w:val="nil"/>
            </w:tcBorders>
            <w:shd w:val="clear" w:color="auto" w:fill="auto"/>
            <w:vAlign w:val="center"/>
            <w:hideMark/>
          </w:tcPr>
          <w:p w:rsidRPr="00B95CAA" w:rsidR="00B95CAA" w:rsidP="00B95CAA" w:rsidRDefault="00B95CAA" w14:paraId="373A33C1" w14:textId="70ACD488">
            <w:pPr>
              <w:spacing w:after="0" w:line="240" w:lineRule="auto"/>
              <w:jc w:val="right"/>
              <w:rPr>
                <w:rFonts w:eastAsia="Times New Roman" w:cs="Arial"/>
                <w:sz w:val="18"/>
                <w:szCs w:val="18"/>
                <w:lang w:eastAsia="en-AU"/>
              </w:rPr>
            </w:pPr>
            <w:r w:rsidRPr="00B95CAA">
              <w:rPr>
                <w:rFonts w:eastAsia="Times New Roman" w:cs="Arial"/>
                <w:sz w:val="18"/>
                <w:szCs w:val="18"/>
                <w:lang w:eastAsia="en-AU"/>
              </w:rPr>
              <w:t>1,820</w:t>
            </w:r>
          </w:p>
        </w:tc>
        <w:tc>
          <w:tcPr>
            <w:tcW w:w="956" w:type="dxa"/>
            <w:tcBorders>
              <w:top w:val="nil"/>
              <w:left w:val="nil"/>
              <w:bottom w:val="nil"/>
              <w:right w:val="nil"/>
            </w:tcBorders>
            <w:shd w:val="clear" w:color="auto" w:fill="auto"/>
            <w:vAlign w:val="center"/>
            <w:hideMark/>
          </w:tcPr>
          <w:p w:rsidRPr="00B95CAA" w:rsidR="00B95CAA" w:rsidP="00B95CAA" w:rsidRDefault="00B95CAA" w14:paraId="4EE051BF" w14:textId="25FAEDC4">
            <w:pPr>
              <w:spacing w:after="0" w:line="240" w:lineRule="auto"/>
              <w:jc w:val="right"/>
              <w:rPr>
                <w:rFonts w:eastAsia="Times New Roman" w:cs="Arial"/>
                <w:sz w:val="18"/>
                <w:szCs w:val="18"/>
                <w:lang w:eastAsia="en-AU"/>
              </w:rPr>
            </w:pPr>
            <w:r w:rsidRPr="00B95CAA">
              <w:rPr>
                <w:rFonts w:eastAsia="Times New Roman" w:cs="Arial"/>
                <w:sz w:val="18"/>
                <w:szCs w:val="18"/>
                <w:lang w:eastAsia="en-AU"/>
              </w:rPr>
              <w:t>715</w:t>
            </w:r>
          </w:p>
        </w:tc>
        <w:tc>
          <w:tcPr>
            <w:tcW w:w="1223" w:type="dxa"/>
            <w:tcBorders>
              <w:top w:val="nil"/>
              <w:left w:val="nil"/>
              <w:bottom w:val="nil"/>
              <w:right w:val="single" w:color="auto" w:sz="4" w:space="0"/>
            </w:tcBorders>
            <w:shd w:val="clear" w:color="auto" w:fill="auto"/>
            <w:vAlign w:val="center"/>
            <w:hideMark/>
          </w:tcPr>
          <w:p w:rsidRPr="00B95CAA" w:rsidR="00B95CAA" w:rsidP="00B95CAA" w:rsidRDefault="00B95CAA" w14:paraId="0EACF60A" w14:textId="227C7152">
            <w:pPr>
              <w:spacing w:after="0" w:line="240" w:lineRule="auto"/>
              <w:jc w:val="right"/>
              <w:rPr>
                <w:rFonts w:eastAsia="Times New Roman" w:cs="Arial"/>
                <w:sz w:val="18"/>
                <w:szCs w:val="18"/>
                <w:lang w:eastAsia="en-AU"/>
              </w:rPr>
            </w:pPr>
            <w:r w:rsidRPr="00B95CAA">
              <w:rPr>
                <w:rFonts w:eastAsia="Times New Roman" w:cs="Arial"/>
                <w:sz w:val="18"/>
                <w:szCs w:val="18"/>
                <w:lang w:eastAsia="en-AU"/>
              </w:rPr>
              <w:t>-</w:t>
            </w:r>
          </w:p>
        </w:tc>
      </w:tr>
      <w:tr w:rsidRPr="00B95CAA" w:rsidR="00E875FC" w:rsidTr="00E44249" w14:paraId="0D1A5A01" w14:textId="77777777">
        <w:trPr>
          <w:trHeight w:val="343"/>
        </w:trPr>
        <w:tc>
          <w:tcPr>
            <w:tcW w:w="2830" w:type="dxa"/>
            <w:tcBorders>
              <w:top w:val="nil"/>
              <w:left w:val="single" w:color="auto" w:sz="4" w:space="0"/>
              <w:bottom w:val="nil"/>
              <w:right w:val="single" w:color="auto" w:sz="4" w:space="0"/>
            </w:tcBorders>
            <w:shd w:val="clear" w:color="auto" w:fill="auto"/>
            <w:vAlign w:val="center"/>
            <w:hideMark/>
          </w:tcPr>
          <w:p w:rsidRPr="00B95CAA" w:rsidR="00B95CAA" w:rsidP="00B95CAA" w:rsidRDefault="00B95CAA" w14:paraId="4CDD6958" w14:textId="77777777">
            <w:pPr>
              <w:spacing w:after="0" w:line="240" w:lineRule="auto"/>
              <w:rPr>
                <w:rFonts w:eastAsia="Times New Roman" w:cs="Arial"/>
                <w:sz w:val="18"/>
                <w:szCs w:val="18"/>
                <w:lang w:eastAsia="en-AU"/>
              </w:rPr>
            </w:pPr>
            <w:r w:rsidRPr="00B95CAA">
              <w:rPr>
                <w:rFonts w:eastAsia="Times New Roman" w:cs="Arial"/>
                <w:sz w:val="18"/>
                <w:szCs w:val="18"/>
                <w:lang w:eastAsia="en-AU"/>
              </w:rPr>
              <w:t>Drainage</w:t>
            </w:r>
          </w:p>
        </w:tc>
        <w:tc>
          <w:tcPr>
            <w:tcW w:w="1134" w:type="dxa"/>
            <w:tcBorders>
              <w:top w:val="nil"/>
              <w:left w:val="nil"/>
              <w:bottom w:val="nil"/>
              <w:right w:val="nil"/>
            </w:tcBorders>
            <w:shd w:val="clear" w:color="auto" w:fill="auto"/>
            <w:vAlign w:val="center"/>
            <w:hideMark/>
          </w:tcPr>
          <w:p w:rsidRPr="00B95CAA" w:rsidR="00B95CAA" w:rsidP="00B95CAA" w:rsidRDefault="00B95CAA" w14:paraId="651F2584" w14:textId="6AC68547">
            <w:pPr>
              <w:spacing w:after="0" w:line="240" w:lineRule="auto"/>
              <w:jc w:val="right"/>
              <w:rPr>
                <w:rFonts w:eastAsia="Times New Roman" w:cs="Arial"/>
                <w:sz w:val="18"/>
                <w:szCs w:val="18"/>
                <w:lang w:eastAsia="en-AU"/>
              </w:rPr>
            </w:pPr>
            <w:r w:rsidRPr="00B95CAA">
              <w:rPr>
                <w:rFonts w:eastAsia="Times New Roman" w:cs="Arial"/>
                <w:sz w:val="18"/>
                <w:szCs w:val="18"/>
                <w:lang w:eastAsia="en-AU"/>
              </w:rPr>
              <w:t>335</w:t>
            </w:r>
          </w:p>
        </w:tc>
        <w:tc>
          <w:tcPr>
            <w:tcW w:w="993" w:type="dxa"/>
            <w:tcBorders>
              <w:top w:val="nil"/>
              <w:left w:val="nil"/>
              <w:bottom w:val="nil"/>
              <w:right w:val="nil"/>
            </w:tcBorders>
            <w:shd w:val="clear" w:color="auto" w:fill="auto"/>
            <w:vAlign w:val="center"/>
            <w:hideMark/>
          </w:tcPr>
          <w:p w:rsidRPr="00B95CAA" w:rsidR="00B95CAA" w:rsidP="00B95CAA" w:rsidRDefault="00B95CAA" w14:paraId="76EF1CE8" w14:textId="148C5DA9">
            <w:pPr>
              <w:spacing w:after="0" w:line="240" w:lineRule="auto"/>
              <w:jc w:val="right"/>
              <w:rPr>
                <w:rFonts w:eastAsia="Times New Roman" w:cs="Arial"/>
                <w:sz w:val="18"/>
                <w:szCs w:val="18"/>
                <w:lang w:eastAsia="en-AU"/>
              </w:rPr>
            </w:pPr>
            <w:r w:rsidRPr="00B95CAA">
              <w:rPr>
                <w:rFonts w:eastAsia="Times New Roman" w:cs="Arial"/>
                <w:sz w:val="18"/>
                <w:szCs w:val="18"/>
                <w:lang w:eastAsia="en-AU"/>
              </w:rPr>
              <w:t>2,055</w:t>
            </w:r>
          </w:p>
        </w:tc>
        <w:tc>
          <w:tcPr>
            <w:tcW w:w="850" w:type="dxa"/>
            <w:tcBorders>
              <w:top w:val="nil"/>
              <w:left w:val="nil"/>
              <w:bottom w:val="nil"/>
              <w:right w:val="single" w:color="auto" w:sz="4" w:space="0"/>
            </w:tcBorders>
            <w:shd w:val="clear" w:color="auto" w:fill="auto"/>
            <w:vAlign w:val="center"/>
            <w:hideMark/>
          </w:tcPr>
          <w:p w:rsidRPr="00B95CAA" w:rsidR="00B95CAA" w:rsidP="00B95CAA" w:rsidRDefault="00B95CAA" w14:paraId="4E34D5F5" w14:textId="466C6565">
            <w:pPr>
              <w:spacing w:after="0" w:line="240" w:lineRule="auto"/>
              <w:jc w:val="right"/>
              <w:rPr>
                <w:rFonts w:eastAsia="Times New Roman" w:cs="Arial"/>
                <w:b/>
                <w:sz w:val="18"/>
                <w:szCs w:val="18"/>
                <w:lang w:eastAsia="en-AU"/>
              </w:rPr>
            </w:pPr>
            <w:r w:rsidRPr="00B95CAA">
              <w:rPr>
                <w:rFonts w:eastAsia="Times New Roman" w:cs="Arial"/>
                <w:b/>
                <w:bCs/>
                <w:sz w:val="18"/>
                <w:szCs w:val="18"/>
                <w:lang w:eastAsia="en-AU"/>
              </w:rPr>
              <w:t>2,390</w:t>
            </w:r>
          </w:p>
        </w:tc>
        <w:tc>
          <w:tcPr>
            <w:tcW w:w="709" w:type="dxa"/>
            <w:tcBorders>
              <w:top w:val="nil"/>
              <w:left w:val="nil"/>
              <w:bottom w:val="nil"/>
              <w:right w:val="nil"/>
            </w:tcBorders>
            <w:shd w:val="clear" w:color="auto" w:fill="auto"/>
            <w:vAlign w:val="center"/>
            <w:hideMark/>
          </w:tcPr>
          <w:p w:rsidRPr="00B95CAA" w:rsidR="00B95CAA" w:rsidP="00B95CAA" w:rsidRDefault="00B95CAA" w14:paraId="5C010493" w14:textId="4793F543">
            <w:pPr>
              <w:spacing w:after="0" w:line="240" w:lineRule="auto"/>
              <w:jc w:val="right"/>
              <w:rPr>
                <w:rFonts w:eastAsia="Times New Roman" w:cs="Arial"/>
                <w:sz w:val="18"/>
                <w:szCs w:val="18"/>
                <w:lang w:eastAsia="en-AU"/>
              </w:rPr>
            </w:pPr>
            <w:r w:rsidRPr="00B95CAA">
              <w:rPr>
                <w:rFonts w:eastAsia="Times New Roman" w:cs="Arial"/>
                <w:sz w:val="18"/>
                <w:szCs w:val="18"/>
                <w:lang w:eastAsia="en-AU"/>
              </w:rPr>
              <w:t>172</w:t>
            </w:r>
          </w:p>
        </w:tc>
        <w:tc>
          <w:tcPr>
            <w:tcW w:w="992" w:type="dxa"/>
            <w:tcBorders>
              <w:top w:val="nil"/>
              <w:left w:val="nil"/>
              <w:bottom w:val="nil"/>
              <w:right w:val="nil"/>
            </w:tcBorders>
            <w:shd w:val="clear" w:color="auto" w:fill="auto"/>
            <w:vAlign w:val="center"/>
            <w:hideMark/>
          </w:tcPr>
          <w:p w:rsidRPr="00B95CAA" w:rsidR="00B95CAA" w:rsidP="00B95CAA" w:rsidRDefault="00B95CAA" w14:paraId="2E195CCF" w14:textId="1012A0DD">
            <w:pPr>
              <w:spacing w:after="0" w:line="240" w:lineRule="auto"/>
              <w:jc w:val="right"/>
              <w:rPr>
                <w:rFonts w:eastAsia="Times New Roman" w:cs="Arial"/>
                <w:sz w:val="18"/>
                <w:szCs w:val="18"/>
                <w:lang w:eastAsia="en-AU"/>
              </w:rPr>
            </w:pPr>
            <w:r w:rsidRPr="00B95CAA">
              <w:rPr>
                <w:rFonts w:eastAsia="Times New Roman" w:cs="Arial"/>
                <w:sz w:val="18"/>
                <w:szCs w:val="18"/>
                <w:lang w:eastAsia="en-AU"/>
              </w:rPr>
              <w:t>989</w:t>
            </w:r>
          </w:p>
        </w:tc>
        <w:tc>
          <w:tcPr>
            <w:tcW w:w="992" w:type="dxa"/>
            <w:tcBorders>
              <w:top w:val="nil"/>
              <w:left w:val="nil"/>
              <w:bottom w:val="nil"/>
              <w:right w:val="nil"/>
            </w:tcBorders>
            <w:shd w:val="clear" w:color="auto" w:fill="auto"/>
            <w:vAlign w:val="center"/>
            <w:hideMark/>
          </w:tcPr>
          <w:p w:rsidRPr="00B95CAA" w:rsidR="00B95CAA" w:rsidP="00B95CAA" w:rsidRDefault="00B95CAA" w14:paraId="1E0A5023" w14:textId="0771ED8F">
            <w:pPr>
              <w:spacing w:after="0" w:line="240" w:lineRule="auto"/>
              <w:jc w:val="right"/>
              <w:rPr>
                <w:rFonts w:eastAsia="Times New Roman" w:cs="Arial"/>
                <w:sz w:val="18"/>
                <w:szCs w:val="18"/>
                <w:lang w:eastAsia="en-AU"/>
              </w:rPr>
            </w:pPr>
            <w:r w:rsidRPr="00B95CAA">
              <w:rPr>
                <w:rFonts w:eastAsia="Times New Roman" w:cs="Arial"/>
                <w:sz w:val="18"/>
                <w:szCs w:val="18"/>
                <w:lang w:eastAsia="en-AU"/>
              </w:rPr>
              <w:t>191</w:t>
            </w:r>
          </w:p>
        </w:tc>
        <w:tc>
          <w:tcPr>
            <w:tcW w:w="1134" w:type="dxa"/>
            <w:tcBorders>
              <w:top w:val="nil"/>
              <w:left w:val="nil"/>
              <w:bottom w:val="nil"/>
              <w:right w:val="single" w:color="auto" w:sz="4" w:space="0"/>
            </w:tcBorders>
            <w:shd w:val="clear" w:color="auto" w:fill="auto"/>
            <w:vAlign w:val="center"/>
            <w:hideMark/>
          </w:tcPr>
          <w:p w:rsidRPr="00B95CAA" w:rsidR="00B95CAA" w:rsidP="00B95CAA" w:rsidRDefault="00B95CAA" w14:paraId="0CB10784" w14:textId="4D346C05">
            <w:pPr>
              <w:spacing w:after="0" w:line="240" w:lineRule="auto"/>
              <w:jc w:val="right"/>
              <w:rPr>
                <w:rFonts w:eastAsia="Times New Roman" w:cs="Arial"/>
                <w:sz w:val="18"/>
                <w:szCs w:val="18"/>
                <w:lang w:eastAsia="en-AU"/>
              </w:rPr>
            </w:pPr>
            <w:r w:rsidRPr="00B95CAA">
              <w:rPr>
                <w:rFonts w:eastAsia="Times New Roman" w:cs="Arial"/>
                <w:sz w:val="18"/>
                <w:szCs w:val="18"/>
                <w:lang w:eastAsia="en-AU"/>
              </w:rPr>
              <w:t>703</w:t>
            </w:r>
          </w:p>
        </w:tc>
        <w:tc>
          <w:tcPr>
            <w:tcW w:w="993" w:type="dxa"/>
            <w:tcBorders>
              <w:top w:val="nil"/>
              <w:left w:val="nil"/>
              <w:bottom w:val="nil"/>
              <w:right w:val="nil"/>
            </w:tcBorders>
            <w:shd w:val="clear" w:color="auto" w:fill="auto"/>
            <w:vAlign w:val="center"/>
            <w:hideMark/>
          </w:tcPr>
          <w:p w:rsidRPr="00B95CAA" w:rsidR="00B95CAA" w:rsidP="00B95CAA" w:rsidRDefault="00B95CAA" w14:paraId="7E79FA49" w14:textId="5CF01A54">
            <w:pPr>
              <w:spacing w:after="0" w:line="240" w:lineRule="auto"/>
              <w:jc w:val="right"/>
              <w:rPr>
                <w:rFonts w:eastAsia="Times New Roman" w:cs="Arial"/>
                <w:sz w:val="18"/>
                <w:szCs w:val="18"/>
                <w:lang w:eastAsia="en-AU"/>
              </w:rPr>
            </w:pPr>
            <w:r w:rsidRPr="00B95CAA">
              <w:rPr>
                <w:rFonts w:eastAsia="Times New Roman" w:cs="Arial"/>
                <w:sz w:val="18"/>
                <w:szCs w:val="18"/>
                <w:lang w:eastAsia="en-AU"/>
              </w:rPr>
              <w:t>-</w:t>
            </w:r>
          </w:p>
        </w:tc>
        <w:tc>
          <w:tcPr>
            <w:tcW w:w="876" w:type="dxa"/>
            <w:tcBorders>
              <w:top w:val="nil"/>
              <w:left w:val="nil"/>
              <w:bottom w:val="nil"/>
              <w:right w:val="nil"/>
            </w:tcBorders>
            <w:shd w:val="clear" w:color="auto" w:fill="auto"/>
            <w:vAlign w:val="center"/>
            <w:hideMark/>
          </w:tcPr>
          <w:p w:rsidRPr="00B95CAA" w:rsidR="00B95CAA" w:rsidP="00B95CAA" w:rsidRDefault="00B95CAA" w14:paraId="2883D096" w14:textId="5B5E125A">
            <w:pPr>
              <w:spacing w:after="0" w:line="240" w:lineRule="auto"/>
              <w:jc w:val="right"/>
              <w:rPr>
                <w:rFonts w:eastAsia="Times New Roman" w:cs="Arial"/>
                <w:sz w:val="18"/>
                <w:szCs w:val="18"/>
                <w:lang w:eastAsia="en-AU"/>
              </w:rPr>
            </w:pPr>
            <w:r w:rsidRPr="00B95CAA">
              <w:rPr>
                <w:rFonts w:eastAsia="Times New Roman" w:cs="Arial"/>
                <w:sz w:val="18"/>
                <w:szCs w:val="18"/>
                <w:lang w:eastAsia="en-AU"/>
              </w:rPr>
              <w:t>-</w:t>
            </w:r>
          </w:p>
        </w:tc>
        <w:tc>
          <w:tcPr>
            <w:tcW w:w="1060" w:type="dxa"/>
            <w:tcBorders>
              <w:top w:val="nil"/>
              <w:left w:val="nil"/>
              <w:bottom w:val="nil"/>
              <w:right w:val="nil"/>
            </w:tcBorders>
            <w:shd w:val="clear" w:color="auto" w:fill="auto"/>
            <w:vAlign w:val="center"/>
            <w:hideMark/>
          </w:tcPr>
          <w:p w:rsidRPr="00B95CAA" w:rsidR="00B95CAA" w:rsidP="00B95CAA" w:rsidRDefault="00B95CAA" w14:paraId="63E5CCF4" w14:textId="7A9710B3">
            <w:pPr>
              <w:spacing w:after="0" w:line="240" w:lineRule="auto"/>
              <w:jc w:val="right"/>
              <w:rPr>
                <w:rFonts w:eastAsia="Times New Roman" w:cs="Arial"/>
                <w:sz w:val="18"/>
                <w:szCs w:val="18"/>
                <w:lang w:eastAsia="en-AU"/>
              </w:rPr>
            </w:pPr>
            <w:r w:rsidRPr="00B95CAA">
              <w:rPr>
                <w:rFonts w:eastAsia="Times New Roman" w:cs="Arial"/>
                <w:sz w:val="18"/>
                <w:szCs w:val="18"/>
                <w:lang w:eastAsia="en-AU"/>
              </w:rPr>
              <w:t>500</w:t>
            </w:r>
          </w:p>
        </w:tc>
        <w:tc>
          <w:tcPr>
            <w:tcW w:w="956" w:type="dxa"/>
            <w:tcBorders>
              <w:top w:val="nil"/>
              <w:left w:val="nil"/>
              <w:bottom w:val="nil"/>
              <w:right w:val="nil"/>
            </w:tcBorders>
            <w:shd w:val="clear" w:color="auto" w:fill="auto"/>
            <w:vAlign w:val="center"/>
            <w:hideMark/>
          </w:tcPr>
          <w:p w:rsidRPr="00B95CAA" w:rsidR="00B95CAA" w:rsidP="00B95CAA" w:rsidRDefault="00B95CAA" w14:paraId="01F48AE8" w14:textId="191A0275">
            <w:pPr>
              <w:spacing w:after="0" w:line="240" w:lineRule="auto"/>
              <w:jc w:val="right"/>
              <w:rPr>
                <w:rFonts w:eastAsia="Times New Roman" w:cs="Arial"/>
                <w:sz w:val="18"/>
                <w:szCs w:val="18"/>
                <w:lang w:eastAsia="en-AU"/>
              </w:rPr>
            </w:pPr>
            <w:r w:rsidRPr="00B95CAA">
              <w:rPr>
                <w:rFonts w:eastAsia="Times New Roman" w:cs="Arial"/>
                <w:sz w:val="18"/>
                <w:szCs w:val="18"/>
                <w:lang w:eastAsia="en-AU"/>
              </w:rPr>
              <w:t>1,890</w:t>
            </w:r>
          </w:p>
        </w:tc>
        <w:tc>
          <w:tcPr>
            <w:tcW w:w="1223" w:type="dxa"/>
            <w:tcBorders>
              <w:top w:val="nil"/>
              <w:left w:val="nil"/>
              <w:bottom w:val="nil"/>
              <w:right w:val="single" w:color="auto" w:sz="4" w:space="0"/>
            </w:tcBorders>
            <w:shd w:val="clear" w:color="auto" w:fill="auto"/>
            <w:vAlign w:val="center"/>
            <w:hideMark/>
          </w:tcPr>
          <w:p w:rsidRPr="00B95CAA" w:rsidR="00B95CAA" w:rsidP="00B95CAA" w:rsidRDefault="00B95CAA" w14:paraId="1D8186BA" w14:textId="59DB0416">
            <w:pPr>
              <w:spacing w:after="0" w:line="240" w:lineRule="auto"/>
              <w:jc w:val="right"/>
              <w:rPr>
                <w:rFonts w:eastAsia="Times New Roman" w:cs="Arial"/>
                <w:sz w:val="18"/>
                <w:szCs w:val="18"/>
                <w:lang w:eastAsia="en-AU"/>
              </w:rPr>
            </w:pPr>
            <w:r w:rsidRPr="00B95CAA">
              <w:rPr>
                <w:rFonts w:eastAsia="Times New Roman" w:cs="Arial"/>
                <w:sz w:val="18"/>
                <w:szCs w:val="18"/>
                <w:lang w:eastAsia="en-AU"/>
              </w:rPr>
              <w:t>-</w:t>
            </w:r>
          </w:p>
        </w:tc>
      </w:tr>
      <w:tr w:rsidRPr="00B95CAA" w:rsidR="00E875FC" w:rsidTr="00E44249" w14:paraId="64B74469" w14:textId="77777777">
        <w:trPr>
          <w:trHeight w:val="343"/>
        </w:trPr>
        <w:tc>
          <w:tcPr>
            <w:tcW w:w="2830" w:type="dxa"/>
            <w:tcBorders>
              <w:top w:val="nil"/>
              <w:left w:val="single" w:color="auto" w:sz="4" w:space="0"/>
              <w:bottom w:val="nil"/>
              <w:right w:val="single" w:color="auto" w:sz="4" w:space="0"/>
            </w:tcBorders>
            <w:shd w:val="clear" w:color="auto" w:fill="auto"/>
            <w:vAlign w:val="center"/>
            <w:hideMark/>
          </w:tcPr>
          <w:p w:rsidRPr="00B95CAA" w:rsidR="00B95CAA" w:rsidP="00B95CAA" w:rsidRDefault="00B95CAA" w14:paraId="46FB86F8" w14:textId="77777777">
            <w:pPr>
              <w:spacing w:after="0" w:line="240" w:lineRule="auto"/>
              <w:rPr>
                <w:rFonts w:eastAsia="Times New Roman" w:cs="Arial"/>
                <w:sz w:val="18"/>
                <w:szCs w:val="18"/>
                <w:lang w:eastAsia="en-AU"/>
              </w:rPr>
            </w:pPr>
            <w:r w:rsidRPr="00B95CAA">
              <w:rPr>
                <w:rFonts w:eastAsia="Times New Roman" w:cs="Arial"/>
                <w:sz w:val="18"/>
                <w:szCs w:val="18"/>
                <w:lang w:eastAsia="en-AU"/>
              </w:rPr>
              <w:t>Parks, open space and streetscapes</w:t>
            </w:r>
          </w:p>
        </w:tc>
        <w:tc>
          <w:tcPr>
            <w:tcW w:w="1134" w:type="dxa"/>
            <w:tcBorders>
              <w:top w:val="nil"/>
              <w:left w:val="nil"/>
              <w:bottom w:val="nil"/>
              <w:right w:val="nil"/>
            </w:tcBorders>
            <w:shd w:val="clear" w:color="auto" w:fill="auto"/>
            <w:vAlign w:val="center"/>
            <w:hideMark/>
          </w:tcPr>
          <w:p w:rsidRPr="00B95CAA" w:rsidR="00B95CAA" w:rsidP="00B95CAA" w:rsidRDefault="00B95CAA" w14:paraId="3A75B12F" w14:textId="11ABA3F5">
            <w:pPr>
              <w:spacing w:after="0" w:line="240" w:lineRule="auto"/>
              <w:jc w:val="right"/>
              <w:rPr>
                <w:rFonts w:eastAsia="Times New Roman" w:cs="Arial"/>
                <w:sz w:val="18"/>
                <w:szCs w:val="18"/>
                <w:lang w:eastAsia="en-AU"/>
              </w:rPr>
            </w:pPr>
            <w:r w:rsidRPr="00B95CAA">
              <w:rPr>
                <w:rFonts w:eastAsia="Times New Roman" w:cs="Arial"/>
                <w:sz w:val="18"/>
                <w:szCs w:val="18"/>
                <w:lang w:eastAsia="en-AU"/>
              </w:rPr>
              <w:t>3,754</w:t>
            </w:r>
          </w:p>
        </w:tc>
        <w:tc>
          <w:tcPr>
            <w:tcW w:w="993" w:type="dxa"/>
            <w:tcBorders>
              <w:top w:val="nil"/>
              <w:left w:val="nil"/>
              <w:bottom w:val="nil"/>
              <w:right w:val="nil"/>
            </w:tcBorders>
            <w:shd w:val="clear" w:color="auto" w:fill="auto"/>
            <w:vAlign w:val="center"/>
            <w:hideMark/>
          </w:tcPr>
          <w:p w:rsidRPr="00B95CAA" w:rsidR="00B95CAA" w:rsidP="00B95CAA" w:rsidRDefault="00B95CAA" w14:paraId="501B30CA" w14:textId="0783CADE">
            <w:pPr>
              <w:spacing w:after="0" w:line="240" w:lineRule="auto"/>
              <w:jc w:val="right"/>
              <w:rPr>
                <w:rFonts w:eastAsia="Times New Roman" w:cs="Arial"/>
                <w:sz w:val="18"/>
                <w:szCs w:val="18"/>
                <w:lang w:eastAsia="en-AU"/>
              </w:rPr>
            </w:pPr>
            <w:r w:rsidRPr="00B95CAA">
              <w:rPr>
                <w:rFonts w:eastAsia="Times New Roman" w:cs="Arial"/>
                <w:sz w:val="18"/>
                <w:szCs w:val="18"/>
                <w:lang w:eastAsia="en-AU"/>
              </w:rPr>
              <w:t>15,016</w:t>
            </w:r>
          </w:p>
        </w:tc>
        <w:tc>
          <w:tcPr>
            <w:tcW w:w="850" w:type="dxa"/>
            <w:tcBorders>
              <w:top w:val="nil"/>
              <w:left w:val="nil"/>
              <w:bottom w:val="nil"/>
              <w:right w:val="single" w:color="auto" w:sz="4" w:space="0"/>
            </w:tcBorders>
            <w:shd w:val="clear" w:color="auto" w:fill="auto"/>
            <w:vAlign w:val="center"/>
            <w:hideMark/>
          </w:tcPr>
          <w:p w:rsidRPr="00B95CAA" w:rsidR="00B95CAA" w:rsidP="00B95CAA" w:rsidRDefault="00B95CAA" w14:paraId="3E2B919F" w14:textId="340B5380">
            <w:pPr>
              <w:spacing w:after="0" w:line="240" w:lineRule="auto"/>
              <w:jc w:val="right"/>
              <w:rPr>
                <w:rFonts w:eastAsia="Times New Roman" w:cs="Arial"/>
                <w:b/>
                <w:sz w:val="18"/>
                <w:szCs w:val="18"/>
                <w:lang w:eastAsia="en-AU"/>
              </w:rPr>
            </w:pPr>
            <w:r w:rsidRPr="00B95CAA">
              <w:rPr>
                <w:rFonts w:eastAsia="Times New Roman" w:cs="Arial"/>
                <w:b/>
                <w:sz w:val="18"/>
                <w:szCs w:val="18"/>
                <w:lang w:eastAsia="en-AU"/>
              </w:rPr>
              <w:t>18,770</w:t>
            </w:r>
          </w:p>
        </w:tc>
        <w:tc>
          <w:tcPr>
            <w:tcW w:w="709" w:type="dxa"/>
            <w:tcBorders>
              <w:top w:val="nil"/>
              <w:left w:val="nil"/>
              <w:bottom w:val="nil"/>
              <w:right w:val="nil"/>
            </w:tcBorders>
            <w:shd w:val="clear" w:color="auto" w:fill="auto"/>
            <w:vAlign w:val="center"/>
            <w:hideMark/>
          </w:tcPr>
          <w:p w:rsidRPr="00B95CAA" w:rsidR="00B95CAA" w:rsidP="00B95CAA" w:rsidRDefault="00B95CAA" w14:paraId="287E4B3E" w14:textId="5C7415A6">
            <w:pPr>
              <w:spacing w:after="0" w:line="240" w:lineRule="auto"/>
              <w:jc w:val="right"/>
              <w:rPr>
                <w:rFonts w:eastAsia="Times New Roman" w:cs="Arial"/>
                <w:sz w:val="18"/>
                <w:szCs w:val="18"/>
                <w:lang w:eastAsia="en-AU"/>
              </w:rPr>
            </w:pPr>
            <w:r w:rsidRPr="00B95CAA">
              <w:rPr>
                <w:rFonts w:eastAsia="Times New Roman" w:cs="Arial"/>
                <w:sz w:val="18"/>
                <w:szCs w:val="18"/>
                <w:lang w:eastAsia="en-AU"/>
              </w:rPr>
              <w:t>558</w:t>
            </w:r>
          </w:p>
        </w:tc>
        <w:tc>
          <w:tcPr>
            <w:tcW w:w="992" w:type="dxa"/>
            <w:tcBorders>
              <w:top w:val="nil"/>
              <w:left w:val="nil"/>
              <w:bottom w:val="nil"/>
              <w:right w:val="nil"/>
            </w:tcBorders>
            <w:shd w:val="clear" w:color="auto" w:fill="auto"/>
            <w:vAlign w:val="center"/>
            <w:hideMark/>
          </w:tcPr>
          <w:p w:rsidRPr="00B95CAA" w:rsidR="00B95CAA" w:rsidP="00B95CAA" w:rsidRDefault="00B95CAA" w14:paraId="10195222" w14:textId="07AC44BF">
            <w:pPr>
              <w:spacing w:after="0" w:line="240" w:lineRule="auto"/>
              <w:jc w:val="right"/>
              <w:rPr>
                <w:rFonts w:eastAsia="Times New Roman" w:cs="Arial"/>
                <w:sz w:val="18"/>
                <w:szCs w:val="18"/>
                <w:lang w:eastAsia="en-AU"/>
              </w:rPr>
            </w:pPr>
            <w:r w:rsidRPr="00B95CAA">
              <w:rPr>
                <w:rFonts w:eastAsia="Times New Roman" w:cs="Arial"/>
                <w:sz w:val="18"/>
                <w:szCs w:val="18"/>
                <w:lang w:eastAsia="en-AU"/>
              </w:rPr>
              <w:t>5,322</w:t>
            </w:r>
          </w:p>
        </w:tc>
        <w:tc>
          <w:tcPr>
            <w:tcW w:w="992" w:type="dxa"/>
            <w:tcBorders>
              <w:top w:val="nil"/>
              <w:left w:val="nil"/>
              <w:bottom w:val="nil"/>
              <w:right w:val="nil"/>
            </w:tcBorders>
            <w:shd w:val="clear" w:color="auto" w:fill="auto"/>
            <w:vAlign w:val="center"/>
            <w:hideMark/>
          </w:tcPr>
          <w:p w:rsidRPr="00B95CAA" w:rsidR="00B95CAA" w:rsidP="00B95CAA" w:rsidRDefault="00B95CAA" w14:paraId="36709634" w14:textId="0B0EA6C1">
            <w:pPr>
              <w:spacing w:after="0" w:line="240" w:lineRule="auto"/>
              <w:jc w:val="right"/>
              <w:rPr>
                <w:rFonts w:eastAsia="Times New Roman" w:cs="Arial"/>
                <w:sz w:val="18"/>
                <w:szCs w:val="18"/>
                <w:lang w:eastAsia="en-AU"/>
              </w:rPr>
            </w:pPr>
            <w:r w:rsidRPr="00B95CAA">
              <w:rPr>
                <w:rFonts w:eastAsia="Times New Roman" w:cs="Arial"/>
                <w:sz w:val="18"/>
                <w:szCs w:val="18"/>
                <w:lang w:eastAsia="en-AU"/>
              </w:rPr>
              <w:t>6,736</w:t>
            </w:r>
          </w:p>
        </w:tc>
        <w:tc>
          <w:tcPr>
            <w:tcW w:w="1134" w:type="dxa"/>
            <w:tcBorders>
              <w:top w:val="nil"/>
              <w:left w:val="nil"/>
              <w:bottom w:val="nil"/>
              <w:right w:val="single" w:color="auto" w:sz="4" w:space="0"/>
            </w:tcBorders>
            <w:shd w:val="clear" w:color="auto" w:fill="auto"/>
            <w:vAlign w:val="center"/>
            <w:hideMark/>
          </w:tcPr>
          <w:p w:rsidRPr="00B95CAA" w:rsidR="00B95CAA" w:rsidP="00B95CAA" w:rsidRDefault="00B95CAA" w14:paraId="183F170B" w14:textId="019F77E0">
            <w:pPr>
              <w:spacing w:after="0" w:line="240" w:lineRule="auto"/>
              <w:jc w:val="right"/>
              <w:rPr>
                <w:rFonts w:eastAsia="Times New Roman" w:cs="Arial"/>
                <w:sz w:val="18"/>
                <w:szCs w:val="18"/>
                <w:lang w:eastAsia="en-AU"/>
              </w:rPr>
            </w:pPr>
            <w:r w:rsidRPr="00B95CAA">
              <w:rPr>
                <w:rFonts w:eastAsia="Times New Roman" w:cs="Arial"/>
                <w:sz w:val="18"/>
                <w:szCs w:val="18"/>
                <w:lang w:eastAsia="en-AU"/>
              </w:rPr>
              <w:t>2,400</w:t>
            </w:r>
          </w:p>
        </w:tc>
        <w:tc>
          <w:tcPr>
            <w:tcW w:w="993" w:type="dxa"/>
            <w:tcBorders>
              <w:top w:val="nil"/>
              <w:left w:val="nil"/>
              <w:bottom w:val="nil"/>
              <w:right w:val="nil"/>
            </w:tcBorders>
            <w:shd w:val="clear" w:color="auto" w:fill="auto"/>
            <w:vAlign w:val="center"/>
            <w:hideMark/>
          </w:tcPr>
          <w:p w:rsidRPr="00B95CAA" w:rsidR="00B95CAA" w:rsidP="00B95CAA" w:rsidRDefault="00B95CAA" w14:paraId="4763C5C8" w14:textId="212F7660">
            <w:pPr>
              <w:spacing w:after="0" w:line="240" w:lineRule="auto"/>
              <w:jc w:val="right"/>
              <w:rPr>
                <w:rFonts w:eastAsia="Times New Roman" w:cs="Arial"/>
                <w:sz w:val="18"/>
                <w:szCs w:val="18"/>
                <w:lang w:eastAsia="en-AU"/>
              </w:rPr>
            </w:pPr>
            <w:r w:rsidRPr="00B95CAA">
              <w:rPr>
                <w:rFonts w:eastAsia="Times New Roman" w:cs="Arial"/>
                <w:sz w:val="18"/>
                <w:szCs w:val="18"/>
                <w:lang w:eastAsia="en-AU"/>
              </w:rPr>
              <w:t>-</w:t>
            </w:r>
          </w:p>
        </w:tc>
        <w:tc>
          <w:tcPr>
            <w:tcW w:w="876" w:type="dxa"/>
            <w:tcBorders>
              <w:top w:val="nil"/>
              <w:left w:val="nil"/>
              <w:bottom w:val="nil"/>
              <w:right w:val="nil"/>
            </w:tcBorders>
            <w:shd w:val="clear" w:color="auto" w:fill="auto"/>
            <w:vAlign w:val="center"/>
            <w:hideMark/>
          </w:tcPr>
          <w:p w:rsidRPr="00B95CAA" w:rsidR="00B95CAA" w:rsidP="00B95CAA" w:rsidRDefault="00B95CAA" w14:paraId="59A759C1" w14:textId="1B7753CB">
            <w:pPr>
              <w:spacing w:after="0" w:line="240" w:lineRule="auto"/>
              <w:jc w:val="right"/>
              <w:rPr>
                <w:rFonts w:eastAsia="Times New Roman" w:cs="Arial"/>
                <w:sz w:val="18"/>
                <w:szCs w:val="18"/>
                <w:lang w:eastAsia="en-AU"/>
              </w:rPr>
            </w:pPr>
            <w:r w:rsidRPr="00B95CAA">
              <w:rPr>
                <w:rFonts w:eastAsia="Times New Roman" w:cs="Arial"/>
                <w:sz w:val="18"/>
                <w:szCs w:val="18"/>
                <w:lang w:eastAsia="en-AU"/>
              </w:rPr>
              <w:t>3,285</w:t>
            </w:r>
          </w:p>
        </w:tc>
        <w:tc>
          <w:tcPr>
            <w:tcW w:w="1060" w:type="dxa"/>
            <w:tcBorders>
              <w:top w:val="nil"/>
              <w:left w:val="nil"/>
              <w:bottom w:val="nil"/>
              <w:right w:val="nil"/>
            </w:tcBorders>
            <w:shd w:val="clear" w:color="auto" w:fill="auto"/>
            <w:vAlign w:val="center"/>
            <w:hideMark/>
          </w:tcPr>
          <w:p w:rsidRPr="00B95CAA" w:rsidR="00B95CAA" w:rsidP="00B95CAA" w:rsidRDefault="00B95CAA" w14:paraId="042B21A0" w14:textId="774ADF20">
            <w:pPr>
              <w:spacing w:after="0" w:line="240" w:lineRule="auto"/>
              <w:jc w:val="right"/>
              <w:rPr>
                <w:rFonts w:eastAsia="Times New Roman" w:cs="Arial"/>
                <w:sz w:val="18"/>
                <w:szCs w:val="18"/>
                <w:lang w:eastAsia="en-AU"/>
              </w:rPr>
            </w:pPr>
            <w:r w:rsidRPr="00B95CAA">
              <w:rPr>
                <w:rFonts w:eastAsia="Times New Roman" w:cs="Arial"/>
                <w:sz w:val="18"/>
                <w:szCs w:val="18"/>
                <w:lang w:eastAsia="en-AU"/>
              </w:rPr>
              <w:t>8,063</w:t>
            </w:r>
          </w:p>
        </w:tc>
        <w:tc>
          <w:tcPr>
            <w:tcW w:w="956" w:type="dxa"/>
            <w:tcBorders>
              <w:top w:val="nil"/>
              <w:left w:val="nil"/>
              <w:bottom w:val="nil"/>
              <w:right w:val="nil"/>
            </w:tcBorders>
            <w:shd w:val="clear" w:color="auto" w:fill="auto"/>
            <w:vAlign w:val="center"/>
            <w:hideMark/>
          </w:tcPr>
          <w:p w:rsidRPr="00B95CAA" w:rsidR="00B95CAA" w:rsidP="00B95CAA" w:rsidRDefault="00B95CAA" w14:paraId="05B5A8CE" w14:textId="6423645A">
            <w:pPr>
              <w:spacing w:after="0" w:line="240" w:lineRule="auto"/>
              <w:jc w:val="right"/>
              <w:rPr>
                <w:rFonts w:eastAsia="Times New Roman" w:cs="Arial"/>
                <w:sz w:val="18"/>
                <w:szCs w:val="18"/>
                <w:lang w:eastAsia="en-AU"/>
              </w:rPr>
            </w:pPr>
            <w:r w:rsidRPr="00B95CAA">
              <w:rPr>
                <w:rFonts w:eastAsia="Times New Roman" w:cs="Arial"/>
                <w:sz w:val="18"/>
                <w:szCs w:val="18"/>
                <w:lang w:eastAsia="en-AU"/>
              </w:rPr>
              <w:t>7,422</w:t>
            </w:r>
          </w:p>
        </w:tc>
        <w:tc>
          <w:tcPr>
            <w:tcW w:w="1223" w:type="dxa"/>
            <w:tcBorders>
              <w:top w:val="nil"/>
              <w:left w:val="nil"/>
              <w:bottom w:val="nil"/>
              <w:right w:val="single" w:color="auto" w:sz="4" w:space="0"/>
            </w:tcBorders>
            <w:shd w:val="clear" w:color="auto" w:fill="auto"/>
            <w:vAlign w:val="center"/>
            <w:hideMark/>
          </w:tcPr>
          <w:p w:rsidRPr="00B95CAA" w:rsidR="00B95CAA" w:rsidP="00B95CAA" w:rsidRDefault="00B95CAA" w14:paraId="2519AAB9" w14:textId="3CCB90A3">
            <w:pPr>
              <w:spacing w:after="0" w:line="240" w:lineRule="auto"/>
              <w:jc w:val="right"/>
              <w:rPr>
                <w:rFonts w:eastAsia="Times New Roman" w:cs="Arial"/>
                <w:sz w:val="18"/>
                <w:szCs w:val="18"/>
                <w:lang w:eastAsia="en-AU"/>
              </w:rPr>
            </w:pPr>
            <w:r w:rsidRPr="00B95CAA">
              <w:rPr>
                <w:rFonts w:eastAsia="Times New Roman" w:cs="Arial"/>
                <w:sz w:val="18"/>
                <w:szCs w:val="18"/>
                <w:lang w:eastAsia="en-AU"/>
              </w:rPr>
              <w:t>-</w:t>
            </w:r>
          </w:p>
        </w:tc>
      </w:tr>
      <w:tr w:rsidRPr="00B95CAA" w:rsidR="00E875FC" w:rsidTr="00E44249" w14:paraId="10A856DF" w14:textId="77777777">
        <w:trPr>
          <w:trHeight w:val="343"/>
        </w:trPr>
        <w:tc>
          <w:tcPr>
            <w:tcW w:w="2830" w:type="dxa"/>
            <w:tcBorders>
              <w:top w:val="nil"/>
              <w:left w:val="single" w:color="auto" w:sz="4" w:space="0"/>
              <w:bottom w:val="nil"/>
              <w:right w:val="single" w:color="auto" w:sz="4" w:space="0"/>
            </w:tcBorders>
            <w:shd w:val="clear" w:color="auto" w:fill="auto"/>
            <w:vAlign w:val="center"/>
            <w:hideMark/>
          </w:tcPr>
          <w:p w:rsidRPr="00B95CAA" w:rsidR="00B95CAA" w:rsidP="00B95CAA" w:rsidRDefault="00B95CAA" w14:paraId="65C85BBD" w14:textId="77777777">
            <w:pPr>
              <w:spacing w:after="0" w:line="240" w:lineRule="auto"/>
              <w:rPr>
                <w:rFonts w:eastAsia="Times New Roman" w:cs="Arial"/>
                <w:sz w:val="18"/>
                <w:szCs w:val="18"/>
                <w:lang w:eastAsia="en-AU"/>
              </w:rPr>
            </w:pPr>
            <w:r w:rsidRPr="00B95CAA">
              <w:rPr>
                <w:rFonts w:eastAsia="Times New Roman" w:cs="Arial"/>
                <w:sz w:val="18"/>
                <w:szCs w:val="18"/>
                <w:lang w:eastAsia="en-AU"/>
              </w:rPr>
              <w:t>Other infrastructure</w:t>
            </w:r>
          </w:p>
        </w:tc>
        <w:tc>
          <w:tcPr>
            <w:tcW w:w="1134" w:type="dxa"/>
            <w:tcBorders>
              <w:top w:val="nil"/>
              <w:left w:val="nil"/>
              <w:bottom w:val="nil"/>
              <w:right w:val="nil"/>
            </w:tcBorders>
            <w:shd w:val="clear" w:color="auto" w:fill="auto"/>
            <w:vAlign w:val="center"/>
            <w:hideMark/>
          </w:tcPr>
          <w:p w:rsidRPr="00B95CAA" w:rsidR="00B95CAA" w:rsidP="00B95CAA" w:rsidRDefault="00B95CAA" w14:paraId="52745B91" w14:textId="72034B64">
            <w:pPr>
              <w:spacing w:after="0" w:line="240" w:lineRule="auto"/>
              <w:jc w:val="right"/>
              <w:rPr>
                <w:rFonts w:eastAsia="Times New Roman" w:cs="Arial"/>
                <w:sz w:val="18"/>
                <w:szCs w:val="18"/>
                <w:lang w:eastAsia="en-AU"/>
              </w:rPr>
            </w:pPr>
            <w:r w:rsidRPr="00B95CAA">
              <w:rPr>
                <w:rFonts w:eastAsia="Times New Roman" w:cs="Arial"/>
                <w:sz w:val="18"/>
                <w:szCs w:val="18"/>
                <w:lang w:eastAsia="en-AU"/>
              </w:rPr>
              <w:t>6</w:t>
            </w:r>
          </w:p>
        </w:tc>
        <w:tc>
          <w:tcPr>
            <w:tcW w:w="993" w:type="dxa"/>
            <w:tcBorders>
              <w:top w:val="nil"/>
              <w:left w:val="nil"/>
              <w:bottom w:val="nil"/>
              <w:right w:val="nil"/>
            </w:tcBorders>
            <w:shd w:val="clear" w:color="auto" w:fill="auto"/>
            <w:noWrap/>
            <w:vAlign w:val="center"/>
            <w:hideMark/>
          </w:tcPr>
          <w:p w:rsidRPr="00B95CAA" w:rsidR="00B95CAA" w:rsidP="00B95CAA" w:rsidRDefault="00B95CAA" w14:paraId="54E9B7D2" w14:textId="77777777">
            <w:pPr>
              <w:spacing w:after="0" w:line="240" w:lineRule="auto"/>
              <w:jc w:val="right"/>
              <w:rPr>
                <w:rFonts w:ascii="Calibri" w:hAnsi="Calibri" w:eastAsia="Times New Roman" w:cs="Calibri"/>
                <w:sz w:val="18"/>
                <w:szCs w:val="18"/>
                <w:lang w:eastAsia="en-AU"/>
              </w:rPr>
            </w:pPr>
            <w:r w:rsidRPr="00B95CAA">
              <w:rPr>
                <w:rFonts w:ascii="Calibri" w:hAnsi="Calibri" w:eastAsia="Times New Roman" w:cs="Calibri"/>
                <w:sz w:val="18"/>
                <w:szCs w:val="18"/>
                <w:lang w:eastAsia="en-AU"/>
              </w:rPr>
              <w:t>194</w:t>
            </w:r>
          </w:p>
        </w:tc>
        <w:tc>
          <w:tcPr>
            <w:tcW w:w="850" w:type="dxa"/>
            <w:tcBorders>
              <w:top w:val="nil"/>
              <w:left w:val="nil"/>
              <w:bottom w:val="nil"/>
              <w:right w:val="single" w:color="auto" w:sz="4" w:space="0"/>
            </w:tcBorders>
            <w:shd w:val="clear" w:color="auto" w:fill="auto"/>
            <w:vAlign w:val="center"/>
            <w:hideMark/>
          </w:tcPr>
          <w:p w:rsidRPr="00B95CAA" w:rsidR="00B95CAA" w:rsidP="00B95CAA" w:rsidRDefault="00B95CAA" w14:paraId="253DCD94" w14:textId="7F55F404">
            <w:pPr>
              <w:spacing w:after="0" w:line="240" w:lineRule="auto"/>
              <w:jc w:val="right"/>
              <w:rPr>
                <w:rFonts w:eastAsia="Times New Roman" w:cs="Arial"/>
                <w:b/>
                <w:sz w:val="18"/>
                <w:szCs w:val="18"/>
                <w:lang w:eastAsia="en-AU"/>
              </w:rPr>
            </w:pPr>
            <w:r w:rsidRPr="00B95CAA">
              <w:rPr>
                <w:rFonts w:eastAsia="Times New Roman" w:cs="Arial"/>
                <w:b/>
                <w:bCs/>
                <w:sz w:val="18"/>
                <w:szCs w:val="18"/>
                <w:lang w:eastAsia="en-AU"/>
              </w:rPr>
              <w:t>200</w:t>
            </w:r>
          </w:p>
        </w:tc>
        <w:tc>
          <w:tcPr>
            <w:tcW w:w="709" w:type="dxa"/>
            <w:tcBorders>
              <w:top w:val="nil"/>
              <w:left w:val="nil"/>
              <w:bottom w:val="nil"/>
              <w:right w:val="nil"/>
            </w:tcBorders>
            <w:shd w:val="clear" w:color="auto" w:fill="auto"/>
            <w:vAlign w:val="center"/>
            <w:hideMark/>
          </w:tcPr>
          <w:p w:rsidRPr="00B95CAA" w:rsidR="00B95CAA" w:rsidP="00B95CAA" w:rsidRDefault="00B95CAA" w14:paraId="4F047BE2" w14:textId="6DC0DB1F">
            <w:pPr>
              <w:spacing w:after="0" w:line="240" w:lineRule="auto"/>
              <w:jc w:val="right"/>
              <w:rPr>
                <w:rFonts w:eastAsia="Times New Roman" w:cs="Arial"/>
                <w:sz w:val="18"/>
                <w:szCs w:val="18"/>
                <w:lang w:eastAsia="en-AU"/>
              </w:rPr>
            </w:pPr>
            <w:r w:rsidRPr="00B95CAA">
              <w:rPr>
                <w:rFonts w:eastAsia="Times New Roman" w:cs="Arial"/>
                <w:sz w:val="18"/>
                <w:szCs w:val="18"/>
                <w:lang w:eastAsia="en-AU"/>
              </w:rPr>
              <w:t>-</w:t>
            </w:r>
          </w:p>
        </w:tc>
        <w:tc>
          <w:tcPr>
            <w:tcW w:w="992" w:type="dxa"/>
            <w:tcBorders>
              <w:top w:val="nil"/>
              <w:left w:val="nil"/>
              <w:bottom w:val="nil"/>
              <w:right w:val="nil"/>
            </w:tcBorders>
            <w:shd w:val="clear" w:color="auto" w:fill="auto"/>
            <w:vAlign w:val="center"/>
            <w:hideMark/>
          </w:tcPr>
          <w:p w:rsidRPr="00B95CAA" w:rsidR="00B95CAA" w:rsidP="00B95CAA" w:rsidRDefault="00B95CAA" w14:paraId="7A117420" w14:textId="7E6ED599">
            <w:pPr>
              <w:spacing w:after="0" w:line="240" w:lineRule="auto"/>
              <w:jc w:val="right"/>
              <w:rPr>
                <w:rFonts w:eastAsia="Times New Roman" w:cs="Arial"/>
                <w:sz w:val="18"/>
                <w:szCs w:val="18"/>
                <w:lang w:eastAsia="en-AU"/>
              </w:rPr>
            </w:pPr>
            <w:r w:rsidRPr="00B95CAA">
              <w:rPr>
                <w:rFonts w:eastAsia="Times New Roman" w:cs="Arial"/>
                <w:sz w:val="18"/>
                <w:szCs w:val="18"/>
                <w:lang w:eastAsia="en-AU"/>
              </w:rPr>
              <w:t>194</w:t>
            </w:r>
          </w:p>
        </w:tc>
        <w:tc>
          <w:tcPr>
            <w:tcW w:w="992" w:type="dxa"/>
            <w:tcBorders>
              <w:top w:val="nil"/>
              <w:left w:val="nil"/>
              <w:bottom w:val="nil"/>
              <w:right w:val="nil"/>
            </w:tcBorders>
            <w:shd w:val="clear" w:color="auto" w:fill="auto"/>
            <w:vAlign w:val="center"/>
            <w:hideMark/>
          </w:tcPr>
          <w:p w:rsidRPr="00B95CAA" w:rsidR="00B95CAA" w:rsidP="00B95CAA" w:rsidRDefault="00B95CAA" w14:paraId="0AA0E677" w14:textId="4DE8FB25">
            <w:pPr>
              <w:spacing w:after="0" w:line="240" w:lineRule="auto"/>
              <w:jc w:val="right"/>
              <w:rPr>
                <w:rFonts w:eastAsia="Times New Roman" w:cs="Arial"/>
                <w:sz w:val="18"/>
                <w:szCs w:val="18"/>
                <w:lang w:eastAsia="en-AU"/>
              </w:rPr>
            </w:pPr>
            <w:r w:rsidRPr="00B95CAA">
              <w:rPr>
                <w:rFonts w:eastAsia="Times New Roman" w:cs="Arial"/>
                <w:sz w:val="18"/>
                <w:szCs w:val="18"/>
                <w:lang w:eastAsia="en-AU"/>
              </w:rPr>
              <w:t>-</w:t>
            </w:r>
          </w:p>
        </w:tc>
        <w:tc>
          <w:tcPr>
            <w:tcW w:w="1134" w:type="dxa"/>
            <w:tcBorders>
              <w:top w:val="nil"/>
              <w:left w:val="nil"/>
              <w:bottom w:val="nil"/>
              <w:right w:val="single" w:color="auto" w:sz="4" w:space="0"/>
            </w:tcBorders>
            <w:shd w:val="clear" w:color="auto" w:fill="auto"/>
            <w:vAlign w:val="center"/>
            <w:hideMark/>
          </w:tcPr>
          <w:p w:rsidRPr="00B95CAA" w:rsidR="00B95CAA" w:rsidP="00B95CAA" w:rsidRDefault="00B95CAA" w14:paraId="59B61A00" w14:textId="1F425159">
            <w:pPr>
              <w:spacing w:after="0" w:line="240" w:lineRule="auto"/>
              <w:jc w:val="right"/>
              <w:rPr>
                <w:rFonts w:eastAsia="Times New Roman" w:cs="Arial"/>
                <w:sz w:val="18"/>
                <w:szCs w:val="18"/>
                <w:lang w:eastAsia="en-AU"/>
              </w:rPr>
            </w:pPr>
            <w:r w:rsidRPr="00B95CAA">
              <w:rPr>
                <w:rFonts w:eastAsia="Times New Roman" w:cs="Arial"/>
                <w:sz w:val="18"/>
                <w:szCs w:val="18"/>
                <w:lang w:eastAsia="en-AU"/>
              </w:rPr>
              <w:t>-</w:t>
            </w:r>
          </w:p>
        </w:tc>
        <w:tc>
          <w:tcPr>
            <w:tcW w:w="993" w:type="dxa"/>
            <w:tcBorders>
              <w:top w:val="nil"/>
              <w:left w:val="nil"/>
              <w:bottom w:val="nil"/>
              <w:right w:val="nil"/>
            </w:tcBorders>
            <w:shd w:val="clear" w:color="auto" w:fill="auto"/>
            <w:vAlign w:val="center"/>
            <w:hideMark/>
          </w:tcPr>
          <w:p w:rsidRPr="00B95CAA" w:rsidR="00B95CAA" w:rsidP="00B95CAA" w:rsidRDefault="00B95CAA" w14:paraId="3A1069BC" w14:textId="409C3775">
            <w:pPr>
              <w:spacing w:after="0" w:line="240" w:lineRule="auto"/>
              <w:jc w:val="right"/>
              <w:rPr>
                <w:rFonts w:eastAsia="Times New Roman" w:cs="Arial"/>
                <w:sz w:val="18"/>
                <w:szCs w:val="18"/>
                <w:lang w:eastAsia="en-AU"/>
              </w:rPr>
            </w:pPr>
            <w:r w:rsidRPr="00B95CAA">
              <w:rPr>
                <w:rFonts w:eastAsia="Times New Roman" w:cs="Arial"/>
                <w:sz w:val="18"/>
                <w:szCs w:val="18"/>
                <w:lang w:eastAsia="en-AU"/>
              </w:rPr>
              <w:t>-</w:t>
            </w:r>
          </w:p>
        </w:tc>
        <w:tc>
          <w:tcPr>
            <w:tcW w:w="876" w:type="dxa"/>
            <w:tcBorders>
              <w:top w:val="nil"/>
              <w:left w:val="nil"/>
              <w:bottom w:val="nil"/>
              <w:right w:val="nil"/>
            </w:tcBorders>
            <w:shd w:val="clear" w:color="auto" w:fill="auto"/>
            <w:vAlign w:val="center"/>
            <w:hideMark/>
          </w:tcPr>
          <w:p w:rsidRPr="00B95CAA" w:rsidR="00B95CAA" w:rsidP="00B95CAA" w:rsidRDefault="00B95CAA" w14:paraId="22B5352E" w14:textId="10BB0197">
            <w:pPr>
              <w:spacing w:after="0" w:line="240" w:lineRule="auto"/>
              <w:jc w:val="right"/>
              <w:rPr>
                <w:rFonts w:eastAsia="Times New Roman" w:cs="Arial"/>
                <w:sz w:val="18"/>
                <w:szCs w:val="18"/>
                <w:lang w:eastAsia="en-AU"/>
              </w:rPr>
            </w:pPr>
            <w:r w:rsidRPr="00B95CAA">
              <w:rPr>
                <w:rFonts w:eastAsia="Times New Roman" w:cs="Arial"/>
                <w:sz w:val="18"/>
                <w:szCs w:val="18"/>
                <w:lang w:eastAsia="en-AU"/>
              </w:rPr>
              <w:t>-</w:t>
            </w:r>
          </w:p>
        </w:tc>
        <w:tc>
          <w:tcPr>
            <w:tcW w:w="1060" w:type="dxa"/>
            <w:tcBorders>
              <w:top w:val="nil"/>
              <w:left w:val="nil"/>
              <w:bottom w:val="nil"/>
              <w:right w:val="nil"/>
            </w:tcBorders>
            <w:shd w:val="clear" w:color="auto" w:fill="auto"/>
            <w:vAlign w:val="center"/>
            <w:hideMark/>
          </w:tcPr>
          <w:p w:rsidRPr="00B95CAA" w:rsidR="00B95CAA" w:rsidP="00B95CAA" w:rsidRDefault="00B95CAA" w14:paraId="1CC5DE0F" w14:textId="29A9BC84">
            <w:pPr>
              <w:spacing w:after="0" w:line="240" w:lineRule="auto"/>
              <w:jc w:val="right"/>
              <w:rPr>
                <w:rFonts w:eastAsia="Times New Roman" w:cs="Arial"/>
                <w:sz w:val="18"/>
                <w:szCs w:val="18"/>
                <w:lang w:eastAsia="en-AU"/>
              </w:rPr>
            </w:pPr>
            <w:r w:rsidRPr="00B95CAA">
              <w:rPr>
                <w:rFonts w:eastAsia="Times New Roman" w:cs="Arial"/>
                <w:sz w:val="18"/>
                <w:szCs w:val="18"/>
                <w:lang w:eastAsia="en-AU"/>
              </w:rPr>
              <w:t>-</w:t>
            </w:r>
          </w:p>
        </w:tc>
        <w:tc>
          <w:tcPr>
            <w:tcW w:w="956" w:type="dxa"/>
            <w:tcBorders>
              <w:top w:val="nil"/>
              <w:left w:val="nil"/>
              <w:bottom w:val="nil"/>
              <w:right w:val="nil"/>
            </w:tcBorders>
            <w:shd w:val="clear" w:color="auto" w:fill="auto"/>
            <w:vAlign w:val="center"/>
            <w:hideMark/>
          </w:tcPr>
          <w:p w:rsidRPr="00B95CAA" w:rsidR="00B95CAA" w:rsidP="00B95CAA" w:rsidRDefault="00B95CAA" w14:paraId="6DE4AFB3" w14:textId="13730AAB">
            <w:pPr>
              <w:spacing w:after="0" w:line="240" w:lineRule="auto"/>
              <w:jc w:val="right"/>
              <w:rPr>
                <w:rFonts w:eastAsia="Times New Roman" w:cs="Arial"/>
                <w:sz w:val="18"/>
                <w:szCs w:val="18"/>
                <w:lang w:eastAsia="en-AU"/>
              </w:rPr>
            </w:pPr>
            <w:r w:rsidRPr="00B95CAA">
              <w:rPr>
                <w:rFonts w:eastAsia="Times New Roman" w:cs="Arial"/>
                <w:sz w:val="18"/>
                <w:szCs w:val="18"/>
                <w:lang w:eastAsia="en-AU"/>
              </w:rPr>
              <w:t>200</w:t>
            </w:r>
          </w:p>
        </w:tc>
        <w:tc>
          <w:tcPr>
            <w:tcW w:w="1223" w:type="dxa"/>
            <w:tcBorders>
              <w:top w:val="nil"/>
              <w:left w:val="nil"/>
              <w:bottom w:val="nil"/>
              <w:right w:val="single" w:color="auto" w:sz="4" w:space="0"/>
            </w:tcBorders>
            <w:shd w:val="clear" w:color="auto" w:fill="auto"/>
            <w:vAlign w:val="center"/>
            <w:hideMark/>
          </w:tcPr>
          <w:p w:rsidRPr="00B95CAA" w:rsidR="00B95CAA" w:rsidP="00B95CAA" w:rsidRDefault="00B95CAA" w14:paraId="79356674" w14:textId="5455A663">
            <w:pPr>
              <w:spacing w:after="0" w:line="240" w:lineRule="auto"/>
              <w:jc w:val="right"/>
              <w:rPr>
                <w:rFonts w:eastAsia="Times New Roman" w:cs="Arial"/>
                <w:sz w:val="18"/>
                <w:szCs w:val="18"/>
                <w:lang w:eastAsia="en-AU"/>
              </w:rPr>
            </w:pPr>
            <w:r w:rsidRPr="00B95CAA">
              <w:rPr>
                <w:rFonts w:eastAsia="Times New Roman" w:cs="Arial"/>
                <w:sz w:val="18"/>
                <w:szCs w:val="18"/>
                <w:lang w:eastAsia="en-AU"/>
              </w:rPr>
              <w:t>-</w:t>
            </w:r>
          </w:p>
        </w:tc>
      </w:tr>
      <w:tr w:rsidRPr="00C73151" w:rsidR="00E875FC" w:rsidTr="00E44249" w14:paraId="6C5128E3" w14:textId="77777777">
        <w:trPr>
          <w:trHeight w:val="343"/>
        </w:trPr>
        <w:tc>
          <w:tcPr>
            <w:tcW w:w="2830" w:type="dxa"/>
            <w:tcBorders>
              <w:top w:val="single" w:color="auto" w:sz="4" w:space="0"/>
              <w:left w:val="single" w:color="auto" w:sz="4" w:space="0"/>
              <w:bottom w:val="single" w:color="auto" w:sz="4" w:space="0"/>
              <w:right w:val="single" w:color="auto" w:sz="4" w:space="0"/>
            </w:tcBorders>
            <w:shd w:val="clear" w:color="000000" w:fill="D9D9D9"/>
            <w:vAlign w:val="center"/>
            <w:hideMark/>
          </w:tcPr>
          <w:p w:rsidRPr="00B95CAA" w:rsidR="00B95CAA" w:rsidP="00B95CAA" w:rsidRDefault="00B95CAA" w14:paraId="25195DB0" w14:textId="77777777">
            <w:pPr>
              <w:spacing w:after="0" w:line="240" w:lineRule="auto"/>
              <w:rPr>
                <w:rFonts w:eastAsia="Times New Roman" w:cs="Arial"/>
                <w:b/>
                <w:sz w:val="18"/>
                <w:szCs w:val="18"/>
                <w:lang w:eastAsia="en-AU"/>
              </w:rPr>
            </w:pPr>
            <w:r w:rsidRPr="00B95CAA">
              <w:rPr>
                <w:rFonts w:eastAsia="Times New Roman" w:cs="Arial"/>
                <w:b/>
                <w:sz w:val="18"/>
                <w:szCs w:val="18"/>
                <w:lang w:eastAsia="en-AU"/>
              </w:rPr>
              <w:t>Total infrastructure</w:t>
            </w:r>
          </w:p>
        </w:tc>
        <w:tc>
          <w:tcPr>
            <w:tcW w:w="1134" w:type="dxa"/>
            <w:tcBorders>
              <w:top w:val="single" w:color="auto" w:sz="4" w:space="0"/>
              <w:left w:val="nil"/>
              <w:bottom w:val="single" w:color="auto" w:sz="4" w:space="0"/>
              <w:right w:val="nil"/>
            </w:tcBorders>
            <w:shd w:val="clear" w:color="000000" w:fill="D9D9D9"/>
            <w:vAlign w:val="center"/>
            <w:hideMark/>
          </w:tcPr>
          <w:p w:rsidRPr="00B95CAA" w:rsidR="00B95CAA" w:rsidP="00B95CAA" w:rsidRDefault="00B95CAA" w14:paraId="592BF703" w14:textId="5FE73824">
            <w:pPr>
              <w:spacing w:after="0" w:line="240" w:lineRule="auto"/>
              <w:jc w:val="right"/>
              <w:rPr>
                <w:rFonts w:eastAsia="Times New Roman" w:cs="Arial"/>
                <w:b/>
                <w:color w:val="000000"/>
                <w:sz w:val="18"/>
                <w:szCs w:val="18"/>
                <w:lang w:eastAsia="en-AU"/>
              </w:rPr>
            </w:pPr>
            <w:r w:rsidRPr="00B95CAA">
              <w:rPr>
                <w:rFonts w:eastAsia="Times New Roman" w:cs="Arial"/>
                <w:b/>
                <w:bCs/>
                <w:color w:val="000000"/>
                <w:sz w:val="18"/>
                <w:szCs w:val="18"/>
                <w:lang w:eastAsia="en-AU"/>
              </w:rPr>
              <w:t>5,222</w:t>
            </w:r>
          </w:p>
        </w:tc>
        <w:tc>
          <w:tcPr>
            <w:tcW w:w="993" w:type="dxa"/>
            <w:tcBorders>
              <w:top w:val="single" w:color="auto" w:sz="4" w:space="0"/>
              <w:left w:val="nil"/>
              <w:bottom w:val="single" w:color="auto" w:sz="4" w:space="0"/>
              <w:right w:val="nil"/>
            </w:tcBorders>
            <w:shd w:val="clear" w:color="000000" w:fill="D9D9D9"/>
            <w:vAlign w:val="center"/>
            <w:hideMark/>
          </w:tcPr>
          <w:p w:rsidRPr="00B95CAA" w:rsidR="00B95CAA" w:rsidP="00B95CAA" w:rsidRDefault="00B95CAA" w14:paraId="06B01246" w14:textId="7079F4EF">
            <w:pPr>
              <w:spacing w:after="0" w:line="240" w:lineRule="auto"/>
              <w:jc w:val="right"/>
              <w:rPr>
                <w:rFonts w:eastAsia="Times New Roman" w:cs="Arial"/>
                <w:b/>
                <w:color w:val="000000"/>
                <w:sz w:val="18"/>
                <w:szCs w:val="18"/>
                <w:lang w:eastAsia="en-AU"/>
              </w:rPr>
            </w:pPr>
            <w:r w:rsidRPr="00B95CAA">
              <w:rPr>
                <w:rFonts w:eastAsia="Times New Roman" w:cs="Arial"/>
                <w:b/>
                <w:color w:val="000000"/>
                <w:sz w:val="18"/>
                <w:szCs w:val="18"/>
                <w:lang w:eastAsia="en-AU"/>
              </w:rPr>
              <w:t>24,189</w:t>
            </w:r>
          </w:p>
        </w:tc>
        <w:tc>
          <w:tcPr>
            <w:tcW w:w="850" w:type="dxa"/>
            <w:tcBorders>
              <w:top w:val="single" w:color="auto" w:sz="4" w:space="0"/>
              <w:left w:val="nil"/>
              <w:bottom w:val="single" w:color="auto" w:sz="4" w:space="0"/>
              <w:right w:val="single" w:color="auto" w:sz="4" w:space="0"/>
            </w:tcBorders>
            <w:shd w:val="clear" w:color="000000" w:fill="D9D9D9"/>
            <w:vAlign w:val="center"/>
            <w:hideMark/>
          </w:tcPr>
          <w:p w:rsidRPr="00B95CAA" w:rsidR="00B95CAA" w:rsidP="00B95CAA" w:rsidRDefault="00B95CAA" w14:paraId="2BB9B54A" w14:textId="1F69A2A8">
            <w:pPr>
              <w:spacing w:after="0" w:line="240" w:lineRule="auto"/>
              <w:jc w:val="right"/>
              <w:rPr>
                <w:rFonts w:eastAsia="Times New Roman" w:cs="Arial"/>
                <w:b/>
                <w:color w:val="000000"/>
                <w:sz w:val="18"/>
                <w:szCs w:val="18"/>
                <w:lang w:eastAsia="en-AU"/>
              </w:rPr>
            </w:pPr>
            <w:r w:rsidRPr="00B95CAA">
              <w:rPr>
                <w:rFonts w:eastAsia="Times New Roman" w:cs="Arial"/>
                <w:b/>
                <w:color w:val="000000"/>
                <w:sz w:val="18"/>
                <w:szCs w:val="18"/>
                <w:lang w:eastAsia="en-AU"/>
              </w:rPr>
              <w:t>29,411</w:t>
            </w:r>
          </w:p>
        </w:tc>
        <w:tc>
          <w:tcPr>
            <w:tcW w:w="709" w:type="dxa"/>
            <w:tcBorders>
              <w:top w:val="single" w:color="auto" w:sz="4" w:space="0"/>
              <w:left w:val="nil"/>
              <w:bottom w:val="single" w:color="auto" w:sz="4" w:space="0"/>
              <w:right w:val="nil"/>
            </w:tcBorders>
            <w:shd w:val="clear" w:color="000000" w:fill="D9D9D9"/>
            <w:vAlign w:val="center"/>
            <w:hideMark/>
          </w:tcPr>
          <w:p w:rsidRPr="00B95CAA" w:rsidR="00B95CAA" w:rsidP="00B95CAA" w:rsidRDefault="00B95CAA" w14:paraId="0E6C91A8" w14:textId="1B76415C">
            <w:pPr>
              <w:spacing w:after="0" w:line="240" w:lineRule="auto"/>
              <w:jc w:val="right"/>
              <w:rPr>
                <w:rFonts w:eastAsia="Times New Roman" w:cs="Arial"/>
                <w:b/>
                <w:color w:val="000000"/>
                <w:sz w:val="18"/>
                <w:szCs w:val="18"/>
                <w:lang w:eastAsia="en-AU"/>
              </w:rPr>
            </w:pPr>
            <w:r w:rsidRPr="00B95CAA">
              <w:rPr>
                <w:rFonts w:eastAsia="Times New Roman" w:cs="Arial"/>
                <w:b/>
                <w:bCs/>
                <w:color w:val="000000"/>
                <w:sz w:val="18"/>
                <w:szCs w:val="18"/>
                <w:lang w:eastAsia="en-AU"/>
              </w:rPr>
              <w:t>878</w:t>
            </w:r>
          </w:p>
        </w:tc>
        <w:tc>
          <w:tcPr>
            <w:tcW w:w="992" w:type="dxa"/>
            <w:tcBorders>
              <w:top w:val="single" w:color="auto" w:sz="4" w:space="0"/>
              <w:left w:val="nil"/>
              <w:bottom w:val="single" w:color="auto" w:sz="4" w:space="0"/>
              <w:right w:val="nil"/>
            </w:tcBorders>
            <w:shd w:val="clear" w:color="000000" w:fill="D9D9D9"/>
            <w:vAlign w:val="center"/>
            <w:hideMark/>
          </w:tcPr>
          <w:p w:rsidRPr="00B95CAA" w:rsidR="00B95CAA" w:rsidP="00B95CAA" w:rsidRDefault="00B95CAA" w14:paraId="761C8F3A" w14:textId="3F377C49">
            <w:pPr>
              <w:spacing w:after="0" w:line="240" w:lineRule="auto"/>
              <w:jc w:val="right"/>
              <w:rPr>
                <w:rFonts w:eastAsia="Times New Roman" w:cs="Arial"/>
                <w:b/>
                <w:color w:val="000000"/>
                <w:sz w:val="18"/>
                <w:szCs w:val="18"/>
                <w:lang w:eastAsia="en-AU"/>
              </w:rPr>
            </w:pPr>
            <w:r w:rsidRPr="00B95CAA">
              <w:rPr>
                <w:rFonts w:eastAsia="Times New Roman" w:cs="Arial"/>
                <w:b/>
                <w:bCs/>
                <w:color w:val="000000"/>
                <w:sz w:val="18"/>
                <w:szCs w:val="18"/>
                <w:lang w:eastAsia="en-AU"/>
              </w:rPr>
              <w:t>9,821</w:t>
            </w:r>
          </w:p>
        </w:tc>
        <w:tc>
          <w:tcPr>
            <w:tcW w:w="992" w:type="dxa"/>
            <w:tcBorders>
              <w:top w:val="single" w:color="auto" w:sz="4" w:space="0"/>
              <w:left w:val="nil"/>
              <w:bottom w:val="single" w:color="auto" w:sz="4" w:space="0"/>
              <w:right w:val="nil"/>
            </w:tcBorders>
            <w:shd w:val="clear" w:color="000000" w:fill="D9D9D9"/>
            <w:vAlign w:val="center"/>
            <w:hideMark/>
          </w:tcPr>
          <w:p w:rsidRPr="00B95CAA" w:rsidR="00B95CAA" w:rsidP="00B95CAA" w:rsidRDefault="00B95CAA" w14:paraId="40AFA2ED" w14:textId="1A022023">
            <w:pPr>
              <w:spacing w:after="0" w:line="240" w:lineRule="auto"/>
              <w:jc w:val="right"/>
              <w:rPr>
                <w:rFonts w:eastAsia="Times New Roman" w:cs="Arial"/>
                <w:b/>
                <w:color w:val="000000"/>
                <w:sz w:val="18"/>
                <w:szCs w:val="18"/>
                <w:lang w:eastAsia="en-AU"/>
              </w:rPr>
            </w:pPr>
            <w:r w:rsidRPr="00B95CAA">
              <w:rPr>
                <w:rFonts w:eastAsia="Times New Roman" w:cs="Arial"/>
                <w:b/>
                <w:color w:val="000000"/>
                <w:sz w:val="18"/>
                <w:szCs w:val="18"/>
                <w:lang w:eastAsia="en-AU"/>
              </w:rPr>
              <w:t>10,227</w:t>
            </w:r>
          </w:p>
        </w:tc>
        <w:tc>
          <w:tcPr>
            <w:tcW w:w="1134" w:type="dxa"/>
            <w:tcBorders>
              <w:top w:val="single" w:color="auto" w:sz="4" w:space="0"/>
              <w:left w:val="nil"/>
              <w:bottom w:val="single" w:color="auto" w:sz="4" w:space="0"/>
              <w:right w:val="single" w:color="auto" w:sz="4" w:space="0"/>
            </w:tcBorders>
            <w:shd w:val="clear" w:color="000000" w:fill="D9D9D9"/>
            <w:vAlign w:val="center"/>
            <w:hideMark/>
          </w:tcPr>
          <w:p w:rsidRPr="00B95CAA" w:rsidR="00B95CAA" w:rsidP="00B95CAA" w:rsidRDefault="00B95CAA" w14:paraId="2D0A2581" w14:textId="7948C287">
            <w:pPr>
              <w:spacing w:after="0" w:line="240" w:lineRule="auto"/>
              <w:jc w:val="right"/>
              <w:rPr>
                <w:rFonts w:eastAsia="Times New Roman" w:cs="Arial"/>
                <w:b/>
                <w:color w:val="000000"/>
                <w:sz w:val="18"/>
                <w:szCs w:val="18"/>
                <w:lang w:eastAsia="en-AU"/>
              </w:rPr>
            </w:pPr>
            <w:r w:rsidRPr="00B95CAA">
              <w:rPr>
                <w:rFonts w:eastAsia="Times New Roman" w:cs="Arial"/>
                <w:b/>
                <w:bCs/>
                <w:color w:val="000000"/>
                <w:sz w:val="18"/>
                <w:szCs w:val="18"/>
                <w:lang w:eastAsia="en-AU"/>
              </w:rPr>
              <w:t>3,263</w:t>
            </w:r>
          </w:p>
        </w:tc>
        <w:tc>
          <w:tcPr>
            <w:tcW w:w="993" w:type="dxa"/>
            <w:tcBorders>
              <w:top w:val="single" w:color="auto" w:sz="4" w:space="0"/>
              <w:left w:val="nil"/>
              <w:bottom w:val="single" w:color="auto" w:sz="4" w:space="0"/>
              <w:right w:val="nil"/>
            </w:tcBorders>
            <w:shd w:val="clear" w:color="000000" w:fill="D9D9D9"/>
            <w:vAlign w:val="center"/>
            <w:hideMark/>
          </w:tcPr>
          <w:p w:rsidRPr="00B95CAA" w:rsidR="00B95CAA" w:rsidP="00B95CAA" w:rsidRDefault="00B95CAA" w14:paraId="794DA3AC" w14:textId="13C9691F">
            <w:pPr>
              <w:spacing w:after="0" w:line="240" w:lineRule="auto"/>
              <w:jc w:val="right"/>
              <w:rPr>
                <w:rFonts w:eastAsia="Times New Roman" w:cs="Arial"/>
                <w:b/>
                <w:color w:val="000000"/>
                <w:sz w:val="18"/>
                <w:szCs w:val="18"/>
                <w:lang w:eastAsia="en-AU"/>
              </w:rPr>
            </w:pPr>
            <w:r w:rsidRPr="00B95CAA">
              <w:rPr>
                <w:rFonts w:eastAsia="Times New Roman" w:cs="Arial"/>
                <w:b/>
                <w:bCs/>
                <w:color w:val="000000"/>
                <w:sz w:val="18"/>
                <w:szCs w:val="18"/>
                <w:lang w:eastAsia="en-AU"/>
              </w:rPr>
              <w:t>-</w:t>
            </w:r>
          </w:p>
        </w:tc>
        <w:tc>
          <w:tcPr>
            <w:tcW w:w="876" w:type="dxa"/>
            <w:tcBorders>
              <w:top w:val="single" w:color="auto" w:sz="4" w:space="0"/>
              <w:left w:val="nil"/>
              <w:bottom w:val="single" w:color="auto" w:sz="4" w:space="0"/>
              <w:right w:val="nil"/>
            </w:tcBorders>
            <w:shd w:val="clear" w:color="000000" w:fill="D9D9D9"/>
            <w:vAlign w:val="center"/>
            <w:hideMark/>
          </w:tcPr>
          <w:p w:rsidRPr="00B95CAA" w:rsidR="00B95CAA" w:rsidP="00B95CAA" w:rsidRDefault="00B95CAA" w14:paraId="328CE736" w14:textId="19AF64FC">
            <w:pPr>
              <w:spacing w:after="0" w:line="240" w:lineRule="auto"/>
              <w:jc w:val="right"/>
              <w:rPr>
                <w:rFonts w:eastAsia="Times New Roman" w:cs="Arial"/>
                <w:b/>
                <w:color w:val="000000"/>
                <w:sz w:val="18"/>
                <w:szCs w:val="18"/>
                <w:lang w:eastAsia="en-AU"/>
              </w:rPr>
            </w:pPr>
            <w:r w:rsidRPr="00B95CAA">
              <w:rPr>
                <w:rFonts w:eastAsia="Times New Roman" w:cs="Arial"/>
                <w:b/>
                <w:bCs/>
                <w:color w:val="000000"/>
                <w:sz w:val="18"/>
                <w:szCs w:val="18"/>
                <w:lang w:eastAsia="en-AU"/>
              </w:rPr>
              <w:t>4,710</w:t>
            </w:r>
          </w:p>
        </w:tc>
        <w:tc>
          <w:tcPr>
            <w:tcW w:w="1060" w:type="dxa"/>
            <w:tcBorders>
              <w:top w:val="single" w:color="auto" w:sz="4" w:space="0"/>
              <w:left w:val="nil"/>
              <w:bottom w:val="single" w:color="auto" w:sz="4" w:space="0"/>
              <w:right w:val="nil"/>
            </w:tcBorders>
            <w:shd w:val="clear" w:color="000000" w:fill="D9D9D9"/>
            <w:vAlign w:val="center"/>
            <w:hideMark/>
          </w:tcPr>
          <w:p w:rsidRPr="00B95CAA" w:rsidR="00B95CAA" w:rsidP="00B95CAA" w:rsidRDefault="00B95CAA" w14:paraId="628EC17B" w14:textId="404E178E">
            <w:pPr>
              <w:spacing w:after="0" w:line="240" w:lineRule="auto"/>
              <w:jc w:val="right"/>
              <w:rPr>
                <w:rFonts w:eastAsia="Times New Roman" w:cs="Arial"/>
                <w:b/>
                <w:color w:val="000000"/>
                <w:sz w:val="18"/>
                <w:szCs w:val="18"/>
                <w:lang w:eastAsia="en-AU"/>
              </w:rPr>
            </w:pPr>
            <w:r w:rsidRPr="00B95CAA">
              <w:rPr>
                <w:rFonts w:eastAsia="Times New Roman" w:cs="Arial"/>
                <w:b/>
                <w:color w:val="000000"/>
                <w:sz w:val="18"/>
                <w:szCs w:val="18"/>
                <w:lang w:eastAsia="en-AU"/>
              </w:rPr>
              <w:t>10,383</w:t>
            </w:r>
          </w:p>
        </w:tc>
        <w:tc>
          <w:tcPr>
            <w:tcW w:w="956" w:type="dxa"/>
            <w:tcBorders>
              <w:top w:val="single" w:color="auto" w:sz="4" w:space="0"/>
              <w:left w:val="nil"/>
              <w:bottom w:val="single" w:color="auto" w:sz="4" w:space="0"/>
              <w:right w:val="nil"/>
            </w:tcBorders>
            <w:shd w:val="clear" w:color="000000" w:fill="D9D9D9"/>
            <w:vAlign w:val="center"/>
            <w:hideMark/>
          </w:tcPr>
          <w:p w:rsidRPr="00B95CAA" w:rsidR="00B95CAA" w:rsidP="00B95CAA" w:rsidRDefault="00B95CAA" w14:paraId="19A174BC" w14:textId="54A8B3C9">
            <w:pPr>
              <w:spacing w:after="0" w:line="240" w:lineRule="auto"/>
              <w:jc w:val="right"/>
              <w:rPr>
                <w:rFonts w:eastAsia="Times New Roman" w:cs="Arial"/>
                <w:b/>
                <w:color w:val="000000"/>
                <w:sz w:val="18"/>
                <w:szCs w:val="18"/>
                <w:lang w:eastAsia="en-AU"/>
              </w:rPr>
            </w:pPr>
            <w:r w:rsidRPr="00B95CAA">
              <w:rPr>
                <w:rFonts w:eastAsia="Times New Roman" w:cs="Arial"/>
                <w:b/>
                <w:color w:val="000000"/>
                <w:sz w:val="18"/>
                <w:szCs w:val="18"/>
                <w:lang w:eastAsia="en-AU"/>
              </w:rPr>
              <w:t>14,318</w:t>
            </w:r>
          </w:p>
        </w:tc>
        <w:tc>
          <w:tcPr>
            <w:tcW w:w="1223" w:type="dxa"/>
            <w:tcBorders>
              <w:top w:val="single" w:color="auto" w:sz="4" w:space="0"/>
              <w:left w:val="nil"/>
              <w:bottom w:val="single" w:color="auto" w:sz="4" w:space="0"/>
              <w:right w:val="single" w:color="auto" w:sz="4" w:space="0"/>
            </w:tcBorders>
            <w:shd w:val="clear" w:color="000000" w:fill="D9D9D9"/>
            <w:vAlign w:val="center"/>
            <w:hideMark/>
          </w:tcPr>
          <w:p w:rsidRPr="00B95CAA" w:rsidR="00B95CAA" w:rsidP="00B95CAA" w:rsidRDefault="00B95CAA" w14:paraId="62081D19" w14:textId="6E9C90EA">
            <w:pPr>
              <w:spacing w:after="0" w:line="240" w:lineRule="auto"/>
              <w:jc w:val="right"/>
              <w:rPr>
                <w:rFonts w:eastAsia="Times New Roman" w:cs="Arial"/>
                <w:b/>
                <w:color w:val="000000"/>
                <w:sz w:val="18"/>
                <w:szCs w:val="18"/>
                <w:lang w:eastAsia="en-AU"/>
              </w:rPr>
            </w:pPr>
            <w:r w:rsidRPr="00B95CAA">
              <w:rPr>
                <w:rFonts w:eastAsia="Times New Roman" w:cs="Arial"/>
                <w:b/>
                <w:bCs/>
                <w:color w:val="000000"/>
                <w:sz w:val="18"/>
                <w:szCs w:val="18"/>
                <w:lang w:eastAsia="en-AU"/>
              </w:rPr>
              <w:t>-</w:t>
            </w:r>
          </w:p>
        </w:tc>
      </w:tr>
      <w:tr w:rsidRPr="00B95CAA" w:rsidR="00E875FC" w:rsidTr="00E44249" w14:paraId="36C5DDC4" w14:textId="77777777">
        <w:trPr>
          <w:trHeight w:val="170"/>
        </w:trPr>
        <w:tc>
          <w:tcPr>
            <w:tcW w:w="2830" w:type="dxa"/>
            <w:tcBorders>
              <w:top w:val="nil"/>
              <w:left w:val="single" w:color="auto" w:sz="4" w:space="0"/>
              <w:bottom w:val="nil"/>
              <w:right w:val="single" w:color="auto" w:sz="4" w:space="0"/>
            </w:tcBorders>
            <w:shd w:val="clear" w:color="auto" w:fill="auto"/>
            <w:vAlign w:val="center"/>
            <w:hideMark/>
          </w:tcPr>
          <w:p w:rsidRPr="00B95CAA" w:rsidR="00B95CAA" w:rsidP="00B95CAA" w:rsidRDefault="00B95CAA" w14:paraId="009A8062" w14:textId="77777777">
            <w:pPr>
              <w:spacing w:after="0" w:line="240" w:lineRule="auto"/>
              <w:rPr>
                <w:rFonts w:eastAsia="Times New Roman" w:cs="Arial"/>
                <w:b/>
                <w:sz w:val="18"/>
                <w:szCs w:val="18"/>
                <w:lang w:eastAsia="en-AU"/>
              </w:rPr>
            </w:pPr>
            <w:r w:rsidRPr="00B95CAA">
              <w:rPr>
                <w:rFonts w:eastAsia="Times New Roman" w:cs="Arial"/>
                <w:b/>
                <w:sz w:val="18"/>
                <w:szCs w:val="18"/>
                <w:lang w:eastAsia="en-AU"/>
              </w:rPr>
              <w:t> </w:t>
            </w:r>
          </w:p>
        </w:tc>
        <w:tc>
          <w:tcPr>
            <w:tcW w:w="1134" w:type="dxa"/>
            <w:tcBorders>
              <w:top w:val="nil"/>
              <w:left w:val="nil"/>
              <w:bottom w:val="nil"/>
              <w:right w:val="nil"/>
            </w:tcBorders>
            <w:shd w:val="clear" w:color="auto" w:fill="auto"/>
            <w:vAlign w:val="center"/>
            <w:hideMark/>
          </w:tcPr>
          <w:p w:rsidRPr="00B95CAA" w:rsidR="00B95CAA" w:rsidP="00E44249" w:rsidRDefault="00B95CAA" w14:paraId="423BE314" w14:textId="77777777">
            <w:pPr>
              <w:spacing w:after="0" w:line="240" w:lineRule="auto"/>
              <w:jc w:val="right"/>
              <w:rPr>
                <w:rFonts w:eastAsia="Times New Roman" w:cs="Arial"/>
                <w:b/>
                <w:sz w:val="18"/>
                <w:szCs w:val="18"/>
                <w:lang w:eastAsia="en-AU"/>
              </w:rPr>
            </w:pPr>
          </w:p>
        </w:tc>
        <w:tc>
          <w:tcPr>
            <w:tcW w:w="993" w:type="dxa"/>
            <w:tcBorders>
              <w:top w:val="nil"/>
              <w:left w:val="nil"/>
              <w:bottom w:val="nil"/>
              <w:right w:val="nil"/>
            </w:tcBorders>
            <w:shd w:val="clear" w:color="auto" w:fill="auto"/>
            <w:vAlign w:val="center"/>
            <w:hideMark/>
          </w:tcPr>
          <w:p w:rsidRPr="00B95CAA" w:rsidR="00B95CAA" w:rsidP="00B95CAA" w:rsidRDefault="00B95CAA" w14:paraId="0E8347F1" w14:textId="77777777">
            <w:pPr>
              <w:spacing w:after="0" w:line="240" w:lineRule="auto"/>
              <w:jc w:val="right"/>
              <w:rPr>
                <w:rFonts w:ascii="Times New Roman" w:hAnsi="Times New Roman" w:eastAsia="Times New Roman" w:cs="Times New Roman"/>
                <w:sz w:val="18"/>
                <w:szCs w:val="18"/>
                <w:lang w:eastAsia="en-AU"/>
              </w:rPr>
            </w:pPr>
          </w:p>
        </w:tc>
        <w:tc>
          <w:tcPr>
            <w:tcW w:w="850" w:type="dxa"/>
            <w:tcBorders>
              <w:top w:val="nil"/>
              <w:left w:val="nil"/>
              <w:bottom w:val="nil"/>
              <w:right w:val="single" w:color="auto" w:sz="4" w:space="0"/>
            </w:tcBorders>
            <w:shd w:val="clear" w:color="auto" w:fill="auto"/>
            <w:vAlign w:val="center"/>
            <w:hideMark/>
          </w:tcPr>
          <w:p w:rsidRPr="00B95CAA" w:rsidR="00B95CAA" w:rsidP="00B95CAA" w:rsidRDefault="00B95CAA" w14:paraId="5D6BA70A" w14:textId="07706137">
            <w:pPr>
              <w:spacing w:after="0" w:line="240" w:lineRule="auto"/>
              <w:jc w:val="right"/>
              <w:rPr>
                <w:rFonts w:eastAsia="Times New Roman" w:cs="Arial"/>
                <w:b/>
                <w:sz w:val="18"/>
                <w:szCs w:val="18"/>
                <w:lang w:eastAsia="en-AU"/>
              </w:rPr>
            </w:pPr>
          </w:p>
        </w:tc>
        <w:tc>
          <w:tcPr>
            <w:tcW w:w="709" w:type="dxa"/>
            <w:tcBorders>
              <w:top w:val="nil"/>
              <w:left w:val="nil"/>
              <w:bottom w:val="nil"/>
              <w:right w:val="nil"/>
            </w:tcBorders>
            <w:shd w:val="clear" w:color="auto" w:fill="auto"/>
            <w:vAlign w:val="center"/>
            <w:hideMark/>
          </w:tcPr>
          <w:p w:rsidRPr="00B95CAA" w:rsidR="00B95CAA" w:rsidP="00B95CAA" w:rsidRDefault="00B95CAA" w14:paraId="05F41735" w14:textId="7D4E265C">
            <w:pPr>
              <w:spacing w:after="0" w:line="240" w:lineRule="auto"/>
              <w:jc w:val="right"/>
              <w:rPr>
                <w:rFonts w:eastAsia="Times New Roman" w:cs="Arial"/>
                <w:sz w:val="18"/>
                <w:szCs w:val="18"/>
                <w:lang w:eastAsia="en-AU"/>
              </w:rPr>
            </w:pPr>
          </w:p>
        </w:tc>
        <w:tc>
          <w:tcPr>
            <w:tcW w:w="992" w:type="dxa"/>
            <w:tcBorders>
              <w:top w:val="nil"/>
              <w:left w:val="nil"/>
              <w:bottom w:val="nil"/>
              <w:right w:val="nil"/>
            </w:tcBorders>
            <w:shd w:val="clear" w:color="auto" w:fill="auto"/>
            <w:vAlign w:val="center"/>
            <w:hideMark/>
          </w:tcPr>
          <w:p w:rsidRPr="00B95CAA" w:rsidR="00B95CAA" w:rsidP="00B95CAA" w:rsidRDefault="00B95CAA" w14:paraId="002B074D" w14:textId="77777777">
            <w:pPr>
              <w:spacing w:after="0" w:line="240" w:lineRule="auto"/>
              <w:jc w:val="right"/>
              <w:rPr>
                <w:rFonts w:eastAsia="Times New Roman" w:cs="Arial"/>
                <w:sz w:val="18"/>
                <w:szCs w:val="18"/>
                <w:lang w:eastAsia="en-AU"/>
              </w:rPr>
            </w:pPr>
          </w:p>
        </w:tc>
        <w:tc>
          <w:tcPr>
            <w:tcW w:w="992" w:type="dxa"/>
            <w:tcBorders>
              <w:top w:val="nil"/>
              <w:left w:val="nil"/>
              <w:bottom w:val="nil"/>
              <w:right w:val="nil"/>
            </w:tcBorders>
            <w:shd w:val="clear" w:color="auto" w:fill="auto"/>
            <w:vAlign w:val="center"/>
            <w:hideMark/>
          </w:tcPr>
          <w:p w:rsidRPr="00B95CAA" w:rsidR="00B95CAA" w:rsidP="00B95CAA" w:rsidRDefault="00B95CAA" w14:paraId="0DC3CD8C" w14:textId="77777777">
            <w:pPr>
              <w:spacing w:after="0" w:line="240" w:lineRule="auto"/>
              <w:jc w:val="right"/>
              <w:rPr>
                <w:rFonts w:ascii="Times New Roman" w:hAnsi="Times New Roman" w:eastAsia="Times New Roman" w:cs="Times New Roman"/>
                <w:sz w:val="18"/>
                <w:szCs w:val="18"/>
                <w:lang w:eastAsia="en-AU"/>
              </w:rPr>
            </w:pPr>
          </w:p>
        </w:tc>
        <w:tc>
          <w:tcPr>
            <w:tcW w:w="1134" w:type="dxa"/>
            <w:tcBorders>
              <w:top w:val="nil"/>
              <w:left w:val="nil"/>
              <w:bottom w:val="nil"/>
              <w:right w:val="single" w:color="auto" w:sz="4" w:space="0"/>
            </w:tcBorders>
            <w:shd w:val="clear" w:color="auto" w:fill="auto"/>
            <w:vAlign w:val="center"/>
            <w:hideMark/>
          </w:tcPr>
          <w:p w:rsidRPr="00B95CAA" w:rsidR="00B95CAA" w:rsidP="00B95CAA" w:rsidRDefault="00B95CAA" w14:paraId="2BB12CA8" w14:textId="3A229E25">
            <w:pPr>
              <w:spacing w:after="0" w:line="240" w:lineRule="auto"/>
              <w:jc w:val="right"/>
              <w:rPr>
                <w:rFonts w:eastAsia="Times New Roman" w:cs="Arial"/>
                <w:b/>
                <w:sz w:val="18"/>
                <w:szCs w:val="18"/>
                <w:lang w:eastAsia="en-AU"/>
              </w:rPr>
            </w:pPr>
          </w:p>
        </w:tc>
        <w:tc>
          <w:tcPr>
            <w:tcW w:w="993" w:type="dxa"/>
            <w:tcBorders>
              <w:top w:val="nil"/>
              <w:left w:val="nil"/>
              <w:bottom w:val="nil"/>
              <w:right w:val="nil"/>
            </w:tcBorders>
            <w:shd w:val="clear" w:color="auto" w:fill="auto"/>
            <w:vAlign w:val="center"/>
            <w:hideMark/>
          </w:tcPr>
          <w:p w:rsidRPr="00B95CAA" w:rsidR="00B95CAA" w:rsidP="00B95CAA" w:rsidRDefault="00B95CAA" w14:paraId="470B0519" w14:textId="5D19BBB2">
            <w:pPr>
              <w:spacing w:after="0" w:line="240" w:lineRule="auto"/>
              <w:jc w:val="right"/>
              <w:rPr>
                <w:rFonts w:eastAsia="Times New Roman" w:cs="Arial"/>
                <w:sz w:val="18"/>
                <w:szCs w:val="18"/>
                <w:lang w:eastAsia="en-AU"/>
              </w:rPr>
            </w:pPr>
          </w:p>
        </w:tc>
        <w:tc>
          <w:tcPr>
            <w:tcW w:w="876" w:type="dxa"/>
            <w:tcBorders>
              <w:top w:val="nil"/>
              <w:left w:val="nil"/>
              <w:bottom w:val="nil"/>
              <w:right w:val="nil"/>
            </w:tcBorders>
            <w:shd w:val="clear" w:color="auto" w:fill="auto"/>
            <w:vAlign w:val="center"/>
            <w:hideMark/>
          </w:tcPr>
          <w:p w:rsidRPr="00B95CAA" w:rsidR="00B95CAA" w:rsidP="00B95CAA" w:rsidRDefault="00B95CAA" w14:paraId="0CCF7ADC" w14:textId="77777777">
            <w:pPr>
              <w:spacing w:after="0" w:line="240" w:lineRule="auto"/>
              <w:jc w:val="right"/>
              <w:rPr>
                <w:rFonts w:eastAsia="Times New Roman" w:cs="Arial"/>
                <w:sz w:val="18"/>
                <w:szCs w:val="18"/>
                <w:lang w:eastAsia="en-AU"/>
              </w:rPr>
            </w:pPr>
          </w:p>
        </w:tc>
        <w:tc>
          <w:tcPr>
            <w:tcW w:w="1060" w:type="dxa"/>
            <w:tcBorders>
              <w:top w:val="nil"/>
              <w:left w:val="nil"/>
              <w:bottom w:val="nil"/>
              <w:right w:val="nil"/>
            </w:tcBorders>
            <w:shd w:val="clear" w:color="auto" w:fill="auto"/>
            <w:vAlign w:val="center"/>
            <w:hideMark/>
          </w:tcPr>
          <w:p w:rsidRPr="00B95CAA" w:rsidR="00B95CAA" w:rsidP="00B95CAA" w:rsidRDefault="00B95CAA" w14:paraId="0EA8F72F" w14:textId="77777777">
            <w:pPr>
              <w:spacing w:after="0" w:line="240" w:lineRule="auto"/>
              <w:jc w:val="right"/>
              <w:rPr>
                <w:rFonts w:ascii="Times New Roman" w:hAnsi="Times New Roman" w:eastAsia="Times New Roman" w:cs="Times New Roman"/>
                <w:sz w:val="18"/>
                <w:szCs w:val="18"/>
                <w:lang w:eastAsia="en-AU"/>
              </w:rPr>
            </w:pPr>
          </w:p>
        </w:tc>
        <w:tc>
          <w:tcPr>
            <w:tcW w:w="956" w:type="dxa"/>
            <w:tcBorders>
              <w:top w:val="nil"/>
              <w:left w:val="nil"/>
              <w:bottom w:val="nil"/>
              <w:right w:val="nil"/>
            </w:tcBorders>
            <w:shd w:val="clear" w:color="auto" w:fill="auto"/>
            <w:vAlign w:val="center"/>
            <w:hideMark/>
          </w:tcPr>
          <w:p w:rsidRPr="00B95CAA" w:rsidR="00B95CAA" w:rsidP="00B95CAA" w:rsidRDefault="00B95CAA" w14:paraId="031F6E77" w14:textId="77777777">
            <w:pPr>
              <w:spacing w:after="0" w:line="240" w:lineRule="auto"/>
              <w:jc w:val="right"/>
              <w:rPr>
                <w:rFonts w:ascii="Times New Roman" w:hAnsi="Times New Roman" w:eastAsia="Times New Roman" w:cs="Times New Roman"/>
                <w:sz w:val="18"/>
                <w:szCs w:val="18"/>
                <w:lang w:eastAsia="en-AU"/>
              </w:rPr>
            </w:pPr>
          </w:p>
        </w:tc>
        <w:tc>
          <w:tcPr>
            <w:tcW w:w="1223" w:type="dxa"/>
            <w:tcBorders>
              <w:top w:val="nil"/>
              <w:left w:val="nil"/>
              <w:bottom w:val="nil"/>
              <w:right w:val="single" w:color="auto" w:sz="4" w:space="0"/>
            </w:tcBorders>
            <w:shd w:val="clear" w:color="auto" w:fill="auto"/>
            <w:vAlign w:val="center"/>
            <w:hideMark/>
          </w:tcPr>
          <w:p w:rsidRPr="00B95CAA" w:rsidR="00B95CAA" w:rsidP="00B95CAA" w:rsidRDefault="00B95CAA" w14:paraId="67DD7B08" w14:textId="3F4275BA">
            <w:pPr>
              <w:spacing w:after="0" w:line="240" w:lineRule="auto"/>
              <w:jc w:val="right"/>
              <w:rPr>
                <w:rFonts w:eastAsia="Times New Roman" w:cs="Arial"/>
                <w:b/>
                <w:sz w:val="18"/>
                <w:szCs w:val="18"/>
                <w:lang w:eastAsia="en-AU"/>
              </w:rPr>
            </w:pPr>
          </w:p>
        </w:tc>
      </w:tr>
      <w:tr w:rsidRPr="00C73151" w:rsidR="00E875FC" w:rsidTr="00E44249" w14:paraId="74C6BC3A" w14:textId="77777777">
        <w:trPr>
          <w:trHeight w:val="360"/>
        </w:trPr>
        <w:tc>
          <w:tcPr>
            <w:tcW w:w="2830" w:type="dxa"/>
            <w:tcBorders>
              <w:top w:val="single" w:color="auto" w:sz="4" w:space="0"/>
              <w:left w:val="single" w:color="auto" w:sz="4" w:space="0"/>
              <w:bottom w:val="single" w:color="auto" w:sz="4" w:space="0"/>
              <w:right w:val="single" w:color="auto" w:sz="4" w:space="0"/>
            </w:tcBorders>
            <w:shd w:val="clear" w:color="000000" w:fill="D9D9D9"/>
            <w:vAlign w:val="center"/>
            <w:hideMark/>
          </w:tcPr>
          <w:p w:rsidRPr="00B95CAA" w:rsidR="00B95CAA" w:rsidP="00B95CAA" w:rsidRDefault="00B95CAA" w14:paraId="5FD97C59" w14:textId="77777777">
            <w:pPr>
              <w:spacing w:after="0" w:line="240" w:lineRule="auto"/>
              <w:rPr>
                <w:rFonts w:eastAsia="Times New Roman" w:cs="Arial"/>
                <w:b/>
                <w:sz w:val="18"/>
                <w:szCs w:val="18"/>
                <w:lang w:eastAsia="en-AU"/>
              </w:rPr>
            </w:pPr>
            <w:r w:rsidRPr="00B95CAA">
              <w:rPr>
                <w:rFonts w:eastAsia="Times New Roman" w:cs="Arial"/>
                <w:b/>
                <w:sz w:val="18"/>
                <w:szCs w:val="18"/>
                <w:lang w:eastAsia="en-AU"/>
              </w:rPr>
              <w:t>TOTAL capital works expenditure 2022/23</w:t>
            </w:r>
          </w:p>
        </w:tc>
        <w:tc>
          <w:tcPr>
            <w:tcW w:w="1134" w:type="dxa"/>
            <w:tcBorders>
              <w:top w:val="single" w:color="auto" w:sz="4" w:space="0"/>
              <w:left w:val="nil"/>
              <w:bottom w:val="single" w:color="auto" w:sz="4" w:space="0"/>
              <w:right w:val="nil"/>
            </w:tcBorders>
            <w:shd w:val="clear" w:color="000000" w:fill="D9D9D9"/>
            <w:vAlign w:val="center"/>
            <w:hideMark/>
          </w:tcPr>
          <w:p w:rsidRPr="00B95CAA" w:rsidR="00B95CAA" w:rsidP="00B95CAA" w:rsidRDefault="00B95CAA" w14:paraId="35843B7F" w14:textId="0CD549D6">
            <w:pPr>
              <w:spacing w:after="0" w:line="240" w:lineRule="auto"/>
              <w:jc w:val="right"/>
              <w:rPr>
                <w:rFonts w:eastAsia="Times New Roman" w:cs="Arial"/>
                <w:b/>
                <w:color w:val="000000"/>
                <w:sz w:val="18"/>
                <w:szCs w:val="18"/>
                <w:lang w:eastAsia="en-AU"/>
              </w:rPr>
            </w:pPr>
            <w:r w:rsidRPr="00B95CAA">
              <w:rPr>
                <w:rFonts w:eastAsia="Times New Roman" w:cs="Arial"/>
                <w:b/>
                <w:bCs/>
                <w:color w:val="000000"/>
                <w:sz w:val="18"/>
                <w:szCs w:val="18"/>
                <w:lang w:eastAsia="en-AU"/>
              </w:rPr>
              <w:t>9,481</w:t>
            </w:r>
          </w:p>
        </w:tc>
        <w:tc>
          <w:tcPr>
            <w:tcW w:w="993" w:type="dxa"/>
            <w:tcBorders>
              <w:top w:val="single" w:color="auto" w:sz="4" w:space="0"/>
              <w:left w:val="nil"/>
              <w:bottom w:val="single" w:color="auto" w:sz="4" w:space="0"/>
              <w:right w:val="nil"/>
            </w:tcBorders>
            <w:shd w:val="clear" w:color="000000" w:fill="D9D9D9"/>
            <w:vAlign w:val="center"/>
            <w:hideMark/>
          </w:tcPr>
          <w:p w:rsidRPr="00B95CAA" w:rsidR="00B95CAA" w:rsidP="00B95CAA" w:rsidRDefault="00B95CAA" w14:paraId="2CEB56D2" w14:textId="1F5FAA20">
            <w:pPr>
              <w:spacing w:after="0" w:line="240" w:lineRule="auto"/>
              <w:jc w:val="right"/>
              <w:rPr>
                <w:rFonts w:eastAsia="Times New Roman" w:cs="Arial"/>
                <w:b/>
                <w:color w:val="000000"/>
                <w:sz w:val="18"/>
                <w:szCs w:val="18"/>
                <w:lang w:eastAsia="en-AU"/>
              </w:rPr>
            </w:pPr>
            <w:r w:rsidRPr="00B95CAA">
              <w:rPr>
                <w:rFonts w:eastAsia="Times New Roman" w:cs="Arial"/>
                <w:b/>
                <w:color w:val="000000"/>
                <w:sz w:val="18"/>
                <w:szCs w:val="18"/>
                <w:lang w:eastAsia="en-AU"/>
              </w:rPr>
              <w:t>53,724</w:t>
            </w:r>
          </w:p>
        </w:tc>
        <w:tc>
          <w:tcPr>
            <w:tcW w:w="850" w:type="dxa"/>
            <w:tcBorders>
              <w:top w:val="single" w:color="auto" w:sz="4" w:space="0"/>
              <w:left w:val="nil"/>
              <w:bottom w:val="single" w:color="auto" w:sz="4" w:space="0"/>
              <w:right w:val="single" w:color="auto" w:sz="4" w:space="0"/>
            </w:tcBorders>
            <w:shd w:val="clear" w:color="000000" w:fill="D9D9D9"/>
            <w:vAlign w:val="center"/>
            <w:hideMark/>
          </w:tcPr>
          <w:p w:rsidRPr="00B95CAA" w:rsidR="00B95CAA" w:rsidP="00B95CAA" w:rsidRDefault="00B95CAA" w14:paraId="5B6E8E67" w14:textId="2212520D">
            <w:pPr>
              <w:spacing w:after="0" w:line="240" w:lineRule="auto"/>
              <w:jc w:val="right"/>
              <w:rPr>
                <w:rFonts w:eastAsia="Times New Roman" w:cs="Arial"/>
                <w:b/>
                <w:color w:val="000000"/>
                <w:sz w:val="18"/>
                <w:szCs w:val="18"/>
                <w:lang w:eastAsia="en-AU"/>
              </w:rPr>
            </w:pPr>
            <w:r w:rsidRPr="00B95CAA">
              <w:rPr>
                <w:rFonts w:eastAsia="Times New Roman" w:cs="Arial"/>
                <w:b/>
                <w:color w:val="000000"/>
                <w:sz w:val="18"/>
                <w:szCs w:val="18"/>
                <w:lang w:eastAsia="en-AU"/>
              </w:rPr>
              <w:t>63,205</w:t>
            </w:r>
          </w:p>
        </w:tc>
        <w:tc>
          <w:tcPr>
            <w:tcW w:w="709" w:type="dxa"/>
            <w:tcBorders>
              <w:top w:val="single" w:color="auto" w:sz="4" w:space="0"/>
              <w:left w:val="nil"/>
              <w:bottom w:val="single" w:color="auto" w:sz="4" w:space="0"/>
              <w:right w:val="nil"/>
            </w:tcBorders>
            <w:shd w:val="clear" w:color="000000" w:fill="D9D9D9"/>
            <w:vAlign w:val="center"/>
            <w:hideMark/>
          </w:tcPr>
          <w:p w:rsidRPr="00B95CAA" w:rsidR="00B95CAA" w:rsidP="00B95CAA" w:rsidRDefault="00B95CAA" w14:paraId="3B59F6A3" w14:textId="1283D45B">
            <w:pPr>
              <w:spacing w:after="0" w:line="240" w:lineRule="auto"/>
              <w:jc w:val="right"/>
              <w:rPr>
                <w:rFonts w:eastAsia="Times New Roman" w:cs="Arial"/>
                <w:b/>
                <w:color w:val="000000"/>
                <w:sz w:val="18"/>
                <w:szCs w:val="18"/>
                <w:lang w:eastAsia="en-AU"/>
              </w:rPr>
            </w:pPr>
            <w:r w:rsidRPr="00B95CAA">
              <w:rPr>
                <w:rFonts w:eastAsia="Times New Roman" w:cs="Arial"/>
                <w:b/>
                <w:bCs/>
                <w:color w:val="000000"/>
                <w:sz w:val="18"/>
                <w:szCs w:val="18"/>
                <w:lang w:eastAsia="en-AU"/>
              </w:rPr>
              <w:t>1,240</w:t>
            </w:r>
          </w:p>
        </w:tc>
        <w:tc>
          <w:tcPr>
            <w:tcW w:w="992" w:type="dxa"/>
            <w:tcBorders>
              <w:top w:val="single" w:color="auto" w:sz="4" w:space="0"/>
              <w:left w:val="nil"/>
              <w:bottom w:val="single" w:color="auto" w:sz="4" w:space="0"/>
              <w:right w:val="nil"/>
            </w:tcBorders>
            <w:shd w:val="clear" w:color="000000" w:fill="D9D9D9"/>
            <w:vAlign w:val="center"/>
            <w:hideMark/>
          </w:tcPr>
          <w:p w:rsidRPr="00B95CAA" w:rsidR="00B95CAA" w:rsidP="00B95CAA" w:rsidRDefault="00B95CAA" w14:paraId="0557904D" w14:textId="666D8093">
            <w:pPr>
              <w:spacing w:after="0" w:line="240" w:lineRule="auto"/>
              <w:jc w:val="right"/>
              <w:rPr>
                <w:rFonts w:eastAsia="Times New Roman" w:cs="Arial"/>
                <w:b/>
                <w:color w:val="000000"/>
                <w:sz w:val="18"/>
                <w:szCs w:val="18"/>
                <w:lang w:eastAsia="en-AU"/>
              </w:rPr>
            </w:pPr>
            <w:r w:rsidRPr="00B95CAA">
              <w:rPr>
                <w:rFonts w:eastAsia="Times New Roman" w:cs="Arial"/>
                <w:b/>
                <w:color w:val="000000"/>
                <w:sz w:val="18"/>
                <w:szCs w:val="18"/>
                <w:lang w:eastAsia="en-AU"/>
              </w:rPr>
              <w:t>20,169</w:t>
            </w:r>
          </w:p>
        </w:tc>
        <w:tc>
          <w:tcPr>
            <w:tcW w:w="992" w:type="dxa"/>
            <w:tcBorders>
              <w:top w:val="single" w:color="auto" w:sz="4" w:space="0"/>
              <w:left w:val="nil"/>
              <w:bottom w:val="single" w:color="auto" w:sz="4" w:space="0"/>
              <w:right w:val="nil"/>
            </w:tcBorders>
            <w:shd w:val="clear" w:color="000000" w:fill="D9D9D9"/>
            <w:vAlign w:val="center"/>
            <w:hideMark/>
          </w:tcPr>
          <w:p w:rsidRPr="00B95CAA" w:rsidR="00B95CAA" w:rsidP="00B95CAA" w:rsidRDefault="00B95CAA" w14:paraId="0B479F96" w14:textId="6D2D594E">
            <w:pPr>
              <w:spacing w:after="0" w:line="240" w:lineRule="auto"/>
              <w:jc w:val="right"/>
              <w:rPr>
                <w:rFonts w:eastAsia="Times New Roman" w:cs="Arial"/>
                <w:b/>
                <w:color w:val="000000"/>
                <w:sz w:val="18"/>
                <w:szCs w:val="18"/>
                <w:lang w:eastAsia="en-AU"/>
              </w:rPr>
            </w:pPr>
            <w:r w:rsidRPr="00B95CAA">
              <w:rPr>
                <w:rFonts w:eastAsia="Times New Roman" w:cs="Arial"/>
                <w:b/>
                <w:color w:val="000000"/>
                <w:sz w:val="18"/>
                <w:szCs w:val="18"/>
                <w:lang w:eastAsia="en-AU"/>
              </w:rPr>
              <w:t>25,511</w:t>
            </w:r>
          </w:p>
        </w:tc>
        <w:tc>
          <w:tcPr>
            <w:tcW w:w="1134" w:type="dxa"/>
            <w:tcBorders>
              <w:top w:val="single" w:color="auto" w:sz="4" w:space="0"/>
              <w:left w:val="nil"/>
              <w:bottom w:val="single" w:color="auto" w:sz="4" w:space="0"/>
              <w:right w:val="single" w:color="auto" w:sz="4" w:space="0"/>
            </w:tcBorders>
            <w:shd w:val="clear" w:color="000000" w:fill="D9D9D9"/>
            <w:vAlign w:val="center"/>
            <w:hideMark/>
          </w:tcPr>
          <w:p w:rsidRPr="00B95CAA" w:rsidR="00B95CAA" w:rsidP="00B95CAA" w:rsidRDefault="00B95CAA" w14:paraId="55C1E727" w14:textId="3716560E">
            <w:pPr>
              <w:spacing w:after="0" w:line="240" w:lineRule="auto"/>
              <w:jc w:val="right"/>
              <w:rPr>
                <w:rFonts w:eastAsia="Times New Roman" w:cs="Arial"/>
                <w:b/>
                <w:color w:val="000000"/>
                <w:sz w:val="18"/>
                <w:szCs w:val="18"/>
                <w:lang w:eastAsia="en-AU"/>
              </w:rPr>
            </w:pPr>
            <w:r w:rsidRPr="00B95CAA">
              <w:rPr>
                <w:rFonts w:eastAsia="Times New Roman" w:cs="Arial"/>
                <w:b/>
                <w:bCs/>
                <w:color w:val="000000"/>
                <w:sz w:val="18"/>
                <w:szCs w:val="18"/>
                <w:lang w:eastAsia="en-AU"/>
              </w:rPr>
              <w:t>6,804</w:t>
            </w:r>
          </w:p>
        </w:tc>
        <w:tc>
          <w:tcPr>
            <w:tcW w:w="993" w:type="dxa"/>
            <w:tcBorders>
              <w:top w:val="single" w:color="auto" w:sz="4" w:space="0"/>
              <w:left w:val="nil"/>
              <w:bottom w:val="single" w:color="auto" w:sz="4" w:space="0"/>
              <w:right w:val="nil"/>
            </w:tcBorders>
            <w:shd w:val="clear" w:color="000000" w:fill="D9D9D9"/>
            <w:vAlign w:val="center"/>
            <w:hideMark/>
          </w:tcPr>
          <w:p w:rsidRPr="00B95CAA" w:rsidR="00B95CAA" w:rsidP="00B95CAA" w:rsidRDefault="00B95CAA" w14:paraId="0ACD9CB6" w14:textId="0C83E8F3">
            <w:pPr>
              <w:spacing w:after="0" w:line="240" w:lineRule="auto"/>
              <w:jc w:val="right"/>
              <w:rPr>
                <w:rFonts w:eastAsia="Times New Roman" w:cs="Arial"/>
                <w:b/>
                <w:color w:val="000000"/>
                <w:sz w:val="18"/>
                <w:szCs w:val="18"/>
                <w:lang w:eastAsia="en-AU"/>
              </w:rPr>
            </w:pPr>
            <w:r w:rsidRPr="00B95CAA">
              <w:rPr>
                <w:rFonts w:eastAsia="Times New Roman" w:cs="Arial"/>
                <w:b/>
                <w:bCs/>
                <w:color w:val="000000"/>
                <w:sz w:val="18"/>
                <w:szCs w:val="18"/>
                <w:lang w:eastAsia="en-AU"/>
              </w:rPr>
              <w:t>92</w:t>
            </w:r>
          </w:p>
        </w:tc>
        <w:tc>
          <w:tcPr>
            <w:tcW w:w="876" w:type="dxa"/>
            <w:tcBorders>
              <w:top w:val="single" w:color="auto" w:sz="4" w:space="0"/>
              <w:left w:val="nil"/>
              <w:bottom w:val="single" w:color="auto" w:sz="4" w:space="0"/>
              <w:right w:val="nil"/>
            </w:tcBorders>
            <w:shd w:val="clear" w:color="000000" w:fill="D9D9D9"/>
            <w:vAlign w:val="center"/>
            <w:hideMark/>
          </w:tcPr>
          <w:p w:rsidRPr="00B95CAA" w:rsidR="00B95CAA" w:rsidP="00B95CAA" w:rsidRDefault="00B95CAA" w14:paraId="0D01A7EB" w14:textId="155EE0D2">
            <w:pPr>
              <w:spacing w:after="0" w:line="240" w:lineRule="auto"/>
              <w:jc w:val="right"/>
              <w:rPr>
                <w:rFonts w:eastAsia="Times New Roman" w:cs="Arial"/>
                <w:b/>
                <w:color w:val="000000"/>
                <w:sz w:val="18"/>
                <w:szCs w:val="18"/>
                <w:lang w:eastAsia="en-AU"/>
              </w:rPr>
            </w:pPr>
            <w:r w:rsidRPr="00B95CAA">
              <w:rPr>
                <w:rFonts w:eastAsia="Times New Roman" w:cs="Arial"/>
                <w:b/>
                <w:bCs/>
                <w:color w:val="000000"/>
                <w:sz w:val="18"/>
                <w:szCs w:val="18"/>
                <w:lang w:eastAsia="en-AU"/>
              </w:rPr>
              <w:t>5,546</w:t>
            </w:r>
          </w:p>
        </w:tc>
        <w:tc>
          <w:tcPr>
            <w:tcW w:w="1060" w:type="dxa"/>
            <w:tcBorders>
              <w:top w:val="single" w:color="auto" w:sz="4" w:space="0"/>
              <w:left w:val="nil"/>
              <w:bottom w:val="single" w:color="auto" w:sz="4" w:space="0"/>
              <w:right w:val="nil"/>
            </w:tcBorders>
            <w:shd w:val="clear" w:color="000000" w:fill="D9D9D9"/>
            <w:vAlign w:val="center"/>
            <w:hideMark/>
          </w:tcPr>
          <w:p w:rsidRPr="00B95CAA" w:rsidR="00B95CAA" w:rsidP="00B95CAA" w:rsidRDefault="00B95CAA" w14:paraId="1393A5E2" w14:textId="7DAED644">
            <w:pPr>
              <w:spacing w:after="0" w:line="240" w:lineRule="auto"/>
              <w:jc w:val="right"/>
              <w:rPr>
                <w:rFonts w:eastAsia="Times New Roman" w:cs="Arial"/>
                <w:b/>
                <w:color w:val="000000"/>
                <w:sz w:val="18"/>
                <w:szCs w:val="18"/>
                <w:lang w:eastAsia="en-AU"/>
              </w:rPr>
            </w:pPr>
            <w:r w:rsidRPr="00B95CAA">
              <w:rPr>
                <w:rFonts w:eastAsia="Times New Roman" w:cs="Arial"/>
                <w:b/>
                <w:color w:val="000000"/>
                <w:sz w:val="18"/>
                <w:szCs w:val="18"/>
                <w:lang w:eastAsia="en-AU"/>
              </w:rPr>
              <w:t>22,722</w:t>
            </w:r>
          </w:p>
        </w:tc>
        <w:tc>
          <w:tcPr>
            <w:tcW w:w="956" w:type="dxa"/>
            <w:tcBorders>
              <w:top w:val="single" w:color="auto" w:sz="4" w:space="0"/>
              <w:left w:val="nil"/>
              <w:bottom w:val="single" w:color="auto" w:sz="4" w:space="0"/>
              <w:right w:val="nil"/>
            </w:tcBorders>
            <w:shd w:val="clear" w:color="000000" w:fill="D9D9D9"/>
            <w:vAlign w:val="center"/>
            <w:hideMark/>
          </w:tcPr>
          <w:p w:rsidRPr="00B95CAA" w:rsidR="00B95CAA" w:rsidP="00B95CAA" w:rsidRDefault="00B95CAA" w14:paraId="224F9BD5" w14:textId="4E621EA6">
            <w:pPr>
              <w:spacing w:after="0" w:line="240" w:lineRule="auto"/>
              <w:jc w:val="right"/>
              <w:rPr>
                <w:rFonts w:eastAsia="Times New Roman" w:cs="Arial"/>
                <w:b/>
                <w:color w:val="000000"/>
                <w:sz w:val="18"/>
                <w:szCs w:val="18"/>
                <w:lang w:eastAsia="en-AU"/>
              </w:rPr>
            </w:pPr>
            <w:r w:rsidRPr="00B95CAA">
              <w:rPr>
                <w:rFonts w:eastAsia="Times New Roman" w:cs="Arial"/>
                <w:b/>
                <w:color w:val="000000"/>
                <w:sz w:val="18"/>
                <w:szCs w:val="18"/>
                <w:lang w:eastAsia="en-AU"/>
              </w:rPr>
              <w:t>34,845</w:t>
            </w:r>
          </w:p>
        </w:tc>
        <w:tc>
          <w:tcPr>
            <w:tcW w:w="1223" w:type="dxa"/>
            <w:tcBorders>
              <w:top w:val="single" w:color="auto" w:sz="4" w:space="0"/>
              <w:left w:val="nil"/>
              <w:bottom w:val="single" w:color="auto" w:sz="4" w:space="0"/>
              <w:right w:val="single" w:color="auto" w:sz="4" w:space="0"/>
            </w:tcBorders>
            <w:shd w:val="clear" w:color="000000" w:fill="D9D9D9"/>
            <w:vAlign w:val="center"/>
            <w:hideMark/>
          </w:tcPr>
          <w:p w:rsidRPr="00B95CAA" w:rsidR="00B95CAA" w:rsidP="00B95CAA" w:rsidRDefault="00B95CAA" w14:paraId="6319EDDA" w14:textId="723E72D2">
            <w:pPr>
              <w:spacing w:after="0" w:line="240" w:lineRule="auto"/>
              <w:jc w:val="right"/>
              <w:rPr>
                <w:rFonts w:eastAsia="Times New Roman" w:cs="Arial"/>
                <w:b/>
                <w:color w:val="000000"/>
                <w:sz w:val="18"/>
                <w:szCs w:val="18"/>
                <w:lang w:eastAsia="en-AU"/>
              </w:rPr>
            </w:pPr>
            <w:r w:rsidRPr="00B95CAA">
              <w:rPr>
                <w:rFonts w:eastAsia="Times New Roman" w:cs="Arial"/>
                <w:b/>
                <w:bCs/>
                <w:color w:val="000000"/>
                <w:sz w:val="18"/>
                <w:szCs w:val="18"/>
                <w:lang w:eastAsia="en-AU"/>
              </w:rPr>
              <w:t>-</w:t>
            </w:r>
          </w:p>
        </w:tc>
      </w:tr>
    </w:tbl>
    <w:p w:rsidR="00F14088" w:rsidP="00F14088" w:rsidRDefault="00F14088" w14:paraId="56B5D88E" w14:textId="77777777"/>
    <w:p w:rsidR="00E91FA7" w:rsidRDefault="00EA3EC1" w14:paraId="51C19D1C" w14:textId="74CB1323">
      <w:r>
        <w:br w:type="page"/>
      </w:r>
    </w:p>
    <w:tbl>
      <w:tblPr>
        <w:tblW w:w="15163" w:type="dxa"/>
        <w:tblLook w:val="04A0" w:firstRow="1" w:lastRow="0" w:firstColumn="1" w:lastColumn="0" w:noHBand="0" w:noVBand="1"/>
      </w:tblPr>
      <w:tblGrid>
        <w:gridCol w:w="3534"/>
        <w:gridCol w:w="1067"/>
        <w:gridCol w:w="1039"/>
        <w:gridCol w:w="1022"/>
        <w:gridCol w:w="1010"/>
        <w:gridCol w:w="1032"/>
        <w:gridCol w:w="1032"/>
        <w:gridCol w:w="1127"/>
        <w:gridCol w:w="1020"/>
        <w:gridCol w:w="1037"/>
        <w:gridCol w:w="1026"/>
        <w:gridCol w:w="1217"/>
      </w:tblGrid>
      <w:tr w:rsidRPr="00E91FA7" w:rsidR="00E91FA7" w:rsidTr="00E91FA7" w14:paraId="6A0320C2" w14:textId="77777777">
        <w:trPr>
          <w:trHeight w:val="282"/>
        </w:trPr>
        <w:tc>
          <w:tcPr>
            <w:tcW w:w="3681" w:type="dxa"/>
            <w:tcBorders>
              <w:top w:val="single" w:color="auto" w:sz="4" w:space="0"/>
              <w:left w:val="single" w:color="auto" w:sz="4" w:space="0"/>
              <w:bottom w:val="nil"/>
              <w:right w:val="single" w:color="auto" w:sz="4" w:space="0"/>
            </w:tcBorders>
            <w:shd w:val="clear" w:color="000000" w:fill="008080"/>
            <w:hideMark/>
          </w:tcPr>
          <w:p w:rsidRPr="00E91FA7" w:rsidR="00E91FA7" w:rsidP="00E91FA7" w:rsidRDefault="00E91FA7" w14:paraId="04A5A887" w14:textId="77777777">
            <w:pPr>
              <w:spacing w:after="0" w:line="240" w:lineRule="auto"/>
              <w:rPr>
                <w:rFonts w:eastAsia="Times New Roman" w:cs="Arial"/>
                <w:b/>
                <w:bCs/>
                <w:color w:val="FFFFFF"/>
                <w:sz w:val="18"/>
                <w:szCs w:val="18"/>
                <w:lang w:eastAsia="en-AU"/>
              </w:rPr>
            </w:pPr>
            <w:r w:rsidRPr="00E91FA7">
              <w:rPr>
                <w:rFonts w:eastAsia="Times New Roman" w:cs="Arial"/>
                <w:b/>
                <w:bCs/>
                <w:color w:val="FFFFFF"/>
                <w:sz w:val="18"/>
                <w:szCs w:val="18"/>
                <w:lang w:eastAsia="en-AU"/>
              </w:rPr>
              <w:t> </w:t>
            </w:r>
          </w:p>
        </w:tc>
        <w:tc>
          <w:tcPr>
            <w:tcW w:w="3117" w:type="dxa"/>
            <w:gridSpan w:val="3"/>
            <w:tcBorders>
              <w:top w:val="single" w:color="auto" w:sz="4" w:space="0"/>
              <w:left w:val="nil"/>
              <w:bottom w:val="single" w:color="FFFFFF" w:sz="4" w:space="0"/>
              <w:right w:val="single" w:color="000000" w:sz="4" w:space="0"/>
            </w:tcBorders>
            <w:shd w:val="clear" w:color="000000" w:fill="008080"/>
            <w:vAlign w:val="center"/>
            <w:hideMark/>
          </w:tcPr>
          <w:p w:rsidRPr="00E91FA7" w:rsidR="00E91FA7" w:rsidP="00E91FA7" w:rsidRDefault="00E91FA7" w14:paraId="623EFC10" w14:textId="77777777">
            <w:pPr>
              <w:spacing w:after="0" w:line="240" w:lineRule="auto"/>
              <w:jc w:val="center"/>
              <w:rPr>
                <w:rFonts w:eastAsia="Times New Roman" w:cs="Arial"/>
                <w:b/>
                <w:bCs/>
                <w:color w:val="FFFFFF"/>
                <w:sz w:val="18"/>
                <w:szCs w:val="18"/>
                <w:lang w:eastAsia="en-AU"/>
              </w:rPr>
            </w:pPr>
            <w:r w:rsidRPr="00E91FA7">
              <w:rPr>
                <w:rFonts w:eastAsia="Times New Roman" w:cs="Arial"/>
                <w:b/>
                <w:bCs/>
                <w:color w:val="FFFFFF"/>
                <w:sz w:val="18"/>
                <w:szCs w:val="18"/>
                <w:lang w:eastAsia="en-AU"/>
              </w:rPr>
              <w:t>Budget</w:t>
            </w:r>
          </w:p>
        </w:tc>
        <w:tc>
          <w:tcPr>
            <w:tcW w:w="4156" w:type="dxa"/>
            <w:gridSpan w:val="4"/>
            <w:tcBorders>
              <w:top w:val="single" w:color="auto" w:sz="4" w:space="0"/>
              <w:left w:val="nil"/>
              <w:bottom w:val="single" w:color="FFFFFF" w:sz="4" w:space="0"/>
              <w:right w:val="single" w:color="000000" w:sz="4" w:space="0"/>
            </w:tcBorders>
            <w:shd w:val="clear" w:color="000000" w:fill="008080"/>
            <w:vAlign w:val="center"/>
            <w:hideMark/>
          </w:tcPr>
          <w:p w:rsidRPr="00E91FA7" w:rsidR="00E91FA7" w:rsidP="00E91FA7" w:rsidRDefault="00E91FA7" w14:paraId="2558DFEB" w14:textId="77777777">
            <w:pPr>
              <w:spacing w:after="0" w:line="240" w:lineRule="auto"/>
              <w:jc w:val="center"/>
              <w:rPr>
                <w:rFonts w:eastAsia="Times New Roman" w:cs="Arial"/>
                <w:b/>
                <w:bCs/>
                <w:color w:val="FFFFFF"/>
                <w:sz w:val="18"/>
                <w:szCs w:val="18"/>
                <w:lang w:eastAsia="en-AU"/>
              </w:rPr>
            </w:pPr>
            <w:r w:rsidRPr="00E91FA7">
              <w:rPr>
                <w:rFonts w:eastAsia="Times New Roman" w:cs="Arial"/>
                <w:b/>
                <w:bCs/>
                <w:color w:val="FFFFFF"/>
                <w:sz w:val="18"/>
                <w:szCs w:val="18"/>
                <w:lang w:eastAsia="en-AU"/>
              </w:rPr>
              <w:t>Asset Expenditure Type</w:t>
            </w:r>
          </w:p>
        </w:tc>
        <w:tc>
          <w:tcPr>
            <w:tcW w:w="4209" w:type="dxa"/>
            <w:gridSpan w:val="4"/>
            <w:tcBorders>
              <w:top w:val="single" w:color="auto" w:sz="4" w:space="0"/>
              <w:left w:val="nil"/>
              <w:bottom w:val="single" w:color="FFFFFF" w:sz="4" w:space="0"/>
              <w:right w:val="nil"/>
            </w:tcBorders>
            <w:shd w:val="clear" w:color="000000" w:fill="008080"/>
            <w:vAlign w:val="center"/>
            <w:hideMark/>
          </w:tcPr>
          <w:p w:rsidRPr="00E91FA7" w:rsidR="00E91FA7" w:rsidP="00E91FA7" w:rsidRDefault="00E91FA7" w14:paraId="5D92F663" w14:textId="77777777">
            <w:pPr>
              <w:spacing w:after="0" w:line="240" w:lineRule="auto"/>
              <w:jc w:val="center"/>
              <w:rPr>
                <w:rFonts w:eastAsia="Times New Roman" w:cs="Arial"/>
                <w:b/>
                <w:bCs/>
                <w:color w:val="FFFFFF"/>
                <w:sz w:val="18"/>
                <w:szCs w:val="18"/>
                <w:lang w:eastAsia="en-AU"/>
              </w:rPr>
            </w:pPr>
            <w:r w:rsidRPr="00E91FA7">
              <w:rPr>
                <w:rFonts w:eastAsia="Times New Roman" w:cs="Arial"/>
                <w:b/>
                <w:bCs/>
                <w:color w:val="FFFFFF"/>
                <w:sz w:val="18"/>
                <w:szCs w:val="18"/>
                <w:lang w:eastAsia="en-AU"/>
              </w:rPr>
              <w:t>Funding sources</w:t>
            </w:r>
          </w:p>
        </w:tc>
      </w:tr>
      <w:tr w:rsidRPr="00E91FA7" w:rsidR="00E91FA7" w:rsidTr="00E91FA7" w14:paraId="6B472521" w14:textId="77777777">
        <w:trPr>
          <w:trHeight w:val="423"/>
        </w:trPr>
        <w:tc>
          <w:tcPr>
            <w:tcW w:w="3681" w:type="dxa"/>
            <w:vMerge w:val="restart"/>
            <w:tcBorders>
              <w:top w:val="nil"/>
              <w:left w:val="single" w:color="auto" w:sz="4" w:space="0"/>
              <w:bottom w:val="nil"/>
              <w:right w:val="single" w:color="auto" w:sz="4" w:space="0"/>
            </w:tcBorders>
            <w:shd w:val="clear" w:color="000000" w:fill="008080"/>
            <w:hideMark/>
          </w:tcPr>
          <w:p w:rsidRPr="00E91FA7" w:rsidR="00E91FA7" w:rsidP="00E91FA7" w:rsidRDefault="00E91FA7" w14:paraId="150CA8CB" w14:textId="77777777">
            <w:pPr>
              <w:spacing w:after="0" w:line="240" w:lineRule="auto"/>
              <w:rPr>
                <w:rFonts w:eastAsia="Times New Roman" w:cs="Arial"/>
                <w:b/>
                <w:bCs/>
                <w:color w:val="FFFFFF"/>
                <w:sz w:val="18"/>
                <w:szCs w:val="18"/>
                <w:lang w:eastAsia="en-AU"/>
              </w:rPr>
            </w:pPr>
            <w:r w:rsidRPr="00E91FA7">
              <w:rPr>
                <w:rFonts w:eastAsia="Times New Roman" w:cs="Arial"/>
                <w:b/>
                <w:bCs/>
                <w:color w:val="FFFFFF"/>
                <w:sz w:val="18"/>
                <w:szCs w:val="18"/>
                <w:lang w:eastAsia="en-AU"/>
              </w:rPr>
              <w:t>Capital Works 2023/24</w:t>
            </w:r>
          </w:p>
        </w:tc>
        <w:tc>
          <w:tcPr>
            <w:tcW w:w="1039" w:type="dxa"/>
            <w:tcBorders>
              <w:top w:val="nil"/>
              <w:left w:val="nil"/>
              <w:bottom w:val="nil"/>
              <w:right w:val="nil"/>
            </w:tcBorders>
            <w:shd w:val="clear" w:color="000000" w:fill="008080"/>
            <w:vAlign w:val="center"/>
            <w:hideMark/>
          </w:tcPr>
          <w:p w:rsidRPr="00E91FA7" w:rsidR="00E91FA7" w:rsidP="00E91FA7" w:rsidRDefault="00E91FA7" w14:paraId="21B41FF5" w14:textId="77777777">
            <w:pPr>
              <w:spacing w:after="0" w:line="240" w:lineRule="auto"/>
              <w:jc w:val="center"/>
              <w:rPr>
                <w:rFonts w:eastAsia="Times New Roman" w:cs="Arial"/>
                <w:b/>
                <w:bCs/>
                <w:color w:val="FFFFFF"/>
                <w:sz w:val="18"/>
                <w:szCs w:val="18"/>
                <w:lang w:eastAsia="en-AU"/>
              </w:rPr>
            </w:pPr>
            <w:r w:rsidRPr="00E91FA7">
              <w:rPr>
                <w:rFonts w:eastAsia="Times New Roman" w:cs="Arial"/>
                <w:b/>
                <w:bCs/>
                <w:color w:val="FFFFFF"/>
                <w:sz w:val="18"/>
                <w:szCs w:val="18"/>
                <w:lang w:eastAsia="en-AU"/>
              </w:rPr>
              <w:t>Operating Cost</w:t>
            </w:r>
          </w:p>
        </w:tc>
        <w:tc>
          <w:tcPr>
            <w:tcW w:w="1039" w:type="dxa"/>
            <w:tcBorders>
              <w:top w:val="nil"/>
              <w:left w:val="nil"/>
              <w:bottom w:val="nil"/>
              <w:right w:val="nil"/>
            </w:tcBorders>
            <w:shd w:val="clear" w:color="000000" w:fill="008080"/>
            <w:vAlign w:val="center"/>
            <w:hideMark/>
          </w:tcPr>
          <w:p w:rsidRPr="00E91FA7" w:rsidR="00E91FA7" w:rsidP="00E91FA7" w:rsidRDefault="00E91FA7" w14:paraId="163AB3ED" w14:textId="77777777">
            <w:pPr>
              <w:spacing w:after="0" w:line="240" w:lineRule="auto"/>
              <w:jc w:val="center"/>
              <w:rPr>
                <w:rFonts w:eastAsia="Times New Roman" w:cs="Arial"/>
                <w:b/>
                <w:bCs/>
                <w:color w:val="FFFFFF"/>
                <w:sz w:val="18"/>
                <w:szCs w:val="18"/>
                <w:lang w:eastAsia="en-AU"/>
              </w:rPr>
            </w:pPr>
            <w:r w:rsidRPr="00E91FA7">
              <w:rPr>
                <w:rFonts w:eastAsia="Times New Roman" w:cs="Arial"/>
                <w:b/>
                <w:bCs/>
                <w:color w:val="FFFFFF"/>
                <w:sz w:val="18"/>
                <w:szCs w:val="18"/>
                <w:lang w:eastAsia="en-AU"/>
              </w:rPr>
              <w:t>Capital Cost</w:t>
            </w:r>
          </w:p>
        </w:tc>
        <w:tc>
          <w:tcPr>
            <w:tcW w:w="1039" w:type="dxa"/>
            <w:tcBorders>
              <w:top w:val="nil"/>
              <w:left w:val="nil"/>
              <w:bottom w:val="nil"/>
              <w:right w:val="nil"/>
            </w:tcBorders>
            <w:shd w:val="clear" w:color="000000" w:fill="008080"/>
            <w:vAlign w:val="center"/>
            <w:hideMark/>
          </w:tcPr>
          <w:p w:rsidRPr="00E91FA7" w:rsidR="00E91FA7" w:rsidP="00E91FA7" w:rsidRDefault="00E91FA7" w14:paraId="65154E3B" w14:textId="77777777">
            <w:pPr>
              <w:spacing w:after="0" w:line="240" w:lineRule="auto"/>
              <w:jc w:val="center"/>
              <w:rPr>
                <w:rFonts w:eastAsia="Times New Roman" w:cs="Arial"/>
                <w:b/>
                <w:bCs/>
                <w:color w:val="FFFFFF"/>
                <w:sz w:val="18"/>
                <w:szCs w:val="18"/>
                <w:lang w:eastAsia="en-AU"/>
              </w:rPr>
            </w:pPr>
            <w:r w:rsidRPr="00E91FA7">
              <w:rPr>
                <w:rFonts w:eastAsia="Times New Roman" w:cs="Arial"/>
                <w:b/>
                <w:bCs/>
                <w:color w:val="FFFFFF"/>
                <w:sz w:val="18"/>
                <w:szCs w:val="18"/>
                <w:lang w:eastAsia="en-AU"/>
              </w:rPr>
              <w:t>Project Cost</w:t>
            </w:r>
          </w:p>
        </w:tc>
        <w:tc>
          <w:tcPr>
            <w:tcW w:w="1039" w:type="dxa"/>
            <w:tcBorders>
              <w:top w:val="nil"/>
              <w:left w:val="single" w:color="auto" w:sz="4" w:space="0"/>
              <w:bottom w:val="nil"/>
              <w:right w:val="nil"/>
            </w:tcBorders>
            <w:shd w:val="clear" w:color="000000" w:fill="008080"/>
            <w:vAlign w:val="center"/>
            <w:hideMark/>
          </w:tcPr>
          <w:p w:rsidRPr="00E91FA7" w:rsidR="00E91FA7" w:rsidP="00E91FA7" w:rsidRDefault="00E91FA7" w14:paraId="7D67240B" w14:textId="77777777">
            <w:pPr>
              <w:spacing w:after="0" w:line="240" w:lineRule="auto"/>
              <w:jc w:val="center"/>
              <w:rPr>
                <w:rFonts w:eastAsia="Times New Roman" w:cs="Arial"/>
                <w:b/>
                <w:bCs/>
                <w:color w:val="FFFFFF"/>
                <w:sz w:val="18"/>
                <w:szCs w:val="18"/>
                <w:lang w:eastAsia="en-AU"/>
              </w:rPr>
            </w:pPr>
            <w:r w:rsidRPr="00E91FA7">
              <w:rPr>
                <w:rFonts w:eastAsia="Times New Roman" w:cs="Arial"/>
                <w:b/>
                <w:bCs/>
                <w:color w:val="FFFFFF"/>
                <w:sz w:val="18"/>
                <w:szCs w:val="18"/>
                <w:lang w:eastAsia="en-AU"/>
              </w:rPr>
              <w:t>New</w:t>
            </w:r>
          </w:p>
        </w:tc>
        <w:tc>
          <w:tcPr>
            <w:tcW w:w="1039" w:type="dxa"/>
            <w:tcBorders>
              <w:top w:val="nil"/>
              <w:left w:val="nil"/>
              <w:bottom w:val="nil"/>
              <w:right w:val="nil"/>
            </w:tcBorders>
            <w:shd w:val="clear" w:color="000000" w:fill="008080"/>
            <w:vAlign w:val="center"/>
            <w:hideMark/>
          </w:tcPr>
          <w:p w:rsidRPr="00E91FA7" w:rsidR="00E91FA7" w:rsidP="00E91FA7" w:rsidRDefault="00E91FA7" w14:paraId="78DEA870" w14:textId="77777777">
            <w:pPr>
              <w:spacing w:after="0" w:line="240" w:lineRule="auto"/>
              <w:jc w:val="center"/>
              <w:rPr>
                <w:rFonts w:eastAsia="Times New Roman" w:cs="Arial"/>
                <w:b/>
                <w:bCs/>
                <w:color w:val="FFFFFF"/>
                <w:sz w:val="18"/>
                <w:szCs w:val="18"/>
                <w:lang w:eastAsia="en-AU"/>
              </w:rPr>
            </w:pPr>
            <w:r w:rsidRPr="00E91FA7">
              <w:rPr>
                <w:rFonts w:eastAsia="Times New Roman" w:cs="Arial"/>
                <w:b/>
                <w:bCs/>
                <w:color w:val="FFFFFF"/>
                <w:sz w:val="18"/>
                <w:szCs w:val="18"/>
                <w:lang w:eastAsia="en-AU"/>
              </w:rPr>
              <w:t>Renewal</w:t>
            </w:r>
          </w:p>
        </w:tc>
        <w:tc>
          <w:tcPr>
            <w:tcW w:w="1039" w:type="dxa"/>
            <w:tcBorders>
              <w:top w:val="nil"/>
              <w:left w:val="nil"/>
              <w:bottom w:val="nil"/>
              <w:right w:val="nil"/>
            </w:tcBorders>
            <w:shd w:val="clear" w:color="000000" w:fill="008080"/>
            <w:vAlign w:val="center"/>
            <w:hideMark/>
          </w:tcPr>
          <w:p w:rsidRPr="00E91FA7" w:rsidR="00E91FA7" w:rsidP="00E91FA7" w:rsidRDefault="00E91FA7" w14:paraId="10F0C701" w14:textId="77777777">
            <w:pPr>
              <w:spacing w:after="0" w:line="240" w:lineRule="auto"/>
              <w:jc w:val="center"/>
              <w:rPr>
                <w:rFonts w:eastAsia="Times New Roman" w:cs="Arial"/>
                <w:b/>
                <w:bCs/>
                <w:color w:val="FFFFFF"/>
                <w:sz w:val="18"/>
                <w:szCs w:val="18"/>
                <w:lang w:eastAsia="en-AU"/>
              </w:rPr>
            </w:pPr>
            <w:r w:rsidRPr="00E91FA7">
              <w:rPr>
                <w:rFonts w:eastAsia="Times New Roman" w:cs="Arial"/>
                <w:b/>
                <w:bCs/>
                <w:color w:val="FFFFFF"/>
                <w:sz w:val="18"/>
                <w:szCs w:val="18"/>
                <w:lang w:eastAsia="en-AU"/>
              </w:rPr>
              <w:t>Upgrade</w:t>
            </w:r>
          </w:p>
        </w:tc>
        <w:tc>
          <w:tcPr>
            <w:tcW w:w="1039" w:type="dxa"/>
            <w:tcBorders>
              <w:top w:val="nil"/>
              <w:left w:val="nil"/>
              <w:bottom w:val="nil"/>
              <w:right w:val="single" w:color="auto" w:sz="4" w:space="0"/>
            </w:tcBorders>
            <w:shd w:val="clear" w:color="000000" w:fill="008080"/>
            <w:vAlign w:val="center"/>
            <w:hideMark/>
          </w:tcPr>
          <w:p w:rsidRPr="00E91FA7" w:rsidR="00E91FA7" w:rsidP="00E91FA7" w:rsidRDefault="00E91FA7" w14:paraId="000F1DA6" w14:textId="77777777">
            <w:pPr>
              <w:spacing w:after="0" w:line="240" w:lineRule="auto"/>
              <w:jc w:val="center"/>
              <w:rPr>
                <w:rFonts w:eastAsia="Times New Roman" w:cs="Arial"/>
                <w:b/>
                <w:bCs/>
                <w:color w:val="FFFFFF"/>
                <w:sz w:val="18"/>
                <w:szCs w:val="18"/>
                <w:lang w:eastAsia="en-AU"/>
              </w:rPr>
            </w:pPr>
            <w:r w:rsidRPr="00E91FA7">
              <w:rPr>
                <w:rFonts w:eastAsia="Times New Roman" w:cs="Arial"/>
                <w:b/>
                <w:bCs/>
                <w:color w:val="FFFFFF"/>
                <w:sz w:val="18"/>
                <w:szCs w:val="18"/>
                <w:lang w:eastAsia="en-AU"/>
              </w:rPr>
              <w:t>Expansion</w:t>
            </w:r>
          </w:p>
        </w:tc>
        <w:tc>
          <w:tcPr>
            <w:tcW w:w="1039" w:type="dxa"/>
            <w:tcBorders>
              <w:top w:val="nil"/>
              <w:left w:val="nil"/>
              <w:bottom w:val="nil"/>
              <w:right w:val="nil"/>
            </w:tcBorders>
            <w:shd w:val="clear" w:color="000000" w:fill="008080"/>
            <w:vAlign w:val="center"/>
            <w:hideMark/>
          </w:tcPr>
          <w:p w:rsidRPr="00E91FA7" w:rsidR="00E91FA7" w:rsidP="00E91FA7" w:rsidRDefault="00E91FA7" w14:paraId="5EF12A31" w14:textId="77777777">
            <w:pPr>
              <w:spacing w:after="0" w:line="240" w:lineRule="auto"/>
              <w:jc w:val="center"/>
              <w:rPr>
                <w:rFonts w:eastAsia="Times New Roman" w:cs="Arial"/>
                <w:b/>
                <w:bCs/>
                <w:color w:val="FFFFFF"/>
                <w:sz w:val="18"/>
                <w:szCs w:val="18"/>
                <w:lang w:eastAsia="en-AU"/>
              </w:rPr>
            </w:pPr>
            <w:r w:rsidRPr="00E91FA7">
              <w:rPr>
                <w:rFonts w:eastAsia="Times New Roman" w:cs="Arial"/>
                <w:b/>
                <w:bCs/>
                <w:color w:val="FFFFFF"/>
                <w:sz w:val="18"/>
                <w:szCs w:val="18"/>
                <w:lang w:eastAsia="en-AU"/>
              </w:rPr>
              <w:t>Grants</w:t>
            </w:r>
          </w:p>
        </w:tc>
        <w:tc>
          <w:tcPr>
            <w:tcW w:w="1039" w:type="dxa"/>
            <w:tcBorders>
              <w:top w:val="nil"/>
              <w:left w:val="nil"/>
              <w:bottom w:val="nil"/>
              <w:right w:val="nil"/>
            </w:tcBorders>
            <w:shd w:val="clear" w:color="000000" w:fill="008080"/>
            <w:vAlign w:val="center"/>
            <w:hideMark/>
          </w:tcPr>
          <w:p w:rsidRPr="00E91FA7" w:rsidR="00E91FA7" w:rsidP="00E91FA7" w:rsidRDefault="00E91FA7" w14:paraId="64EC7F2E" w14:textId="77777777">
            <w:pPr>
              <w:spacing w:after="0" w:line="240" w:lineRule="auto"/>
              <w:jc w:val="center"/>
              <w:rPr>
                <w:rFonts w:eastAsia="Times New Roman" w:cs="Arial"/>
                <w:b/>
                <w:bCs/>
                <w:color w:val="FFFFFF"/>
                <w:sz w:val="18"/>
                <w:szCs w:val="18"/>
                <w:lang w:eastAsia="en-AU"/>
              </w:rPr>
            </w:pPr>
            <w:r w:rsidRPr="00E91FA7">
              <w:rPr>
                <w:rFonts w:eastAsia="Times New Roman" w:cs="Arial"/>
                <w:b/>
                <w:bCs/>
                <w:color w:val="FFFFFF"/>
                <w:sz w:val="18"/>
                <w:szCs w:val="18"/>
                <w:lang w:eastAsia="en-AU"/>
              </w:rPr>
              <w:t>Reserves</w:t>
            </w:r>
          </w:p>
        </w:tc>
        <w:tc>
          <w:tcPr>
            <w:tcW w:w="1039" w:type="dxa"/>
            <w:tcBorders>
              <w:top w:val="nil"/>
              <w:left w:val="nil"/>
              <w:bottom w:val="nil"/>
              <w:right w:val="nil"/>
            </w:tcBorders>
            <w:shd w:val="clear" w:color="000000" w:fill="008080"/>
            <w:vAlign w:val="center"/>
            <w:hideMark/>
          </w:tcPr>
          <w:p w:rsidRPr="00E91FA7" w:rsidR="00E91FA7" w:rsidP="00E91FA7" w:rsidRDefault="00E91FA7" w14:paraId="5FD7E5F8" w14:textId="77777777">
            <w:pPr>
              <w:spacing w:after="0" w:line="240" w:lineRule="auto"/>
              <w:jc w:val="center"/>
              <w:rPr>
                <w:rFonts w:eastAsia="Times New Roman" w:cs="Arial"/>
                <w:b/>
                <w:bCs/>
                <w:color w:val="FFFFFF"/>
                <w:sz w:val="18"/>
                <w:szCs w:val="18"/>
                <w:lang w:eastAsia="en-AU"/>
              </w:rPr>
            </w:pPr>
            <w:r w:rsidRPr="00E91FA7">
              <w:rPr>
                <w:rFonts w:eastAsia="Times New Roman" w:cs="Arial"/>
                <w:b/>
                <w:bCs/>
                <w:color w:val="FFFFFF"/>
                <w:sz w:val="18"/>
                <w:szCs w:val="18"/>
                <w:lang w:eastAsia="en-AU"/>
              </w:rPr>
              <w:t>Council Cash</w:t>
            </w:r>
          </w:p>
        </w:tc>
        <w:tc>
          <w:tcPr>
            <w:tcW w:w="1092" w:type="dxa"/>
            <w:tcBorders>
              <w:top w:val="nil"/>
              <w:left w:val="nil"/>
              <w:bottom w:val="nil"/>
              <w:right w:val="single" w:color="auto" w:sz="4" w:space="0"/>
            </w:tcBorders>
            <w:shd w:val="clear" w:color="000000" w:fill="008080"/>
            <w:vAlign w:val="center"/>
            <w:hideMark/>
          </w:tcPr>
          <w:p w:rsidRPr="00E91FA7" w:rsidR="00E91FA7" w:rsidP="00E91FA7" w:rsidRDefault="00E91FA7" w14:paraId="789E4843" w14:textId="77777777">
            <w:pPr>
              <w:spacing w:after="0" w:line="240" w:lineRule="auto"/>
              <w:jc w:val="center"/>
              <w:rPr>
                <w:rFonts w:eastAsia="Times New Roman" w:cs="Arial"/>
                <w:b/>
                <w:bCs/>
                <w:color w:val="FFFFFF"/>
                <w:sz w:val="18"/>
                <w:szCs w:val="18"/>
                <w:lang w:eastAsia="en-AU"/>
              </w:rPr>
            </w:pPr>
            <w:r w:rsidRPr="00E91FA7">
              <w:rPr>
                <w:rFonts w:eastAsia="Times New Roman" w:cs="Arial"/>
                <w:b/>
                <w:bCs/>
                <w:color w:val="FFFFFF"/>
                <w:sz w:val="18"/>
                <w:szCs w:val="18"/>
                <w:lang w:eastAsia="en-AU"/>
              </w:rPr>
              <w:t>Borrowings</w:t>
            </w:r>
          </w:p>
        </w:tc>
      </w:tr>
      <w:tr w:rsidRPr="00E91FA7" w:rsidR="00E91FA7" w:rsidTr="00E91FA7" w14:paraId="386EA026" w14:textId="77777777">
        <w:trPr>
          <w:trHeight w:val="244"/>
        </w:trPr>
        <w:tc>
          <w:tcPr>
            <w:tcW w:w="3681" w:type="dxa"/>
            <w:vMerge/>
            <w:tcBorders>
              <w:top w:val="nil"/>
              <w:left w:val="single" w:color="auto" w:sz="4" w:space="0"/>
              <w:bottom w:val="nil"/>
              <w:right w:val="single" w:color="auto" w:sz="4" w:space="0"/>
            </w:tcBorders>
            <w:vAlign w:val="center"/>
            <w:hideMark/>
          </w:tcPr>
          <w:p w:rsidRPr="00E91FA7" w:rsidR="00E91FA7" w:rsidP="00E91FA7" w:rsidRDefault="00E91FA7" w14:paraId="23684752" w14:textId="77777777">
            <w:pPr>
              <w:spacing w:after="0" w:line="240" w:lineRule="auto"/>
              <w:rPr>
                <w:rFonts w:eastAsia="Times New Roman" w:cs="Arial"/>
                <w:b/>
                <w:bCs/>
                <w:color w:val="FFFFFF"/>
                <w:sz w:val="18"/>
                <w:szCs w:val="18"/>
                <w:lang w:eastAsia="en-AU"/>
              </w:rPr>
            </w:pPr>
          </w:p>
        </w:tc>
        <w:tc>
          <w:tcPr>
            <w:tcW w:w="1039" w:type="dxa"/>
            <w:tcBorders>
              <w:top w:val="nil"/>
              <w:left w:val="nil"/>
              <w:bottom w:val="nil"/>
              <w:right w:val="nil"/>
            </w:tcBorders>
            <w:shd w:val="clear" w:color="000000" w:fill="008080"/>
            <w:vAlign w:val="center"/>
            <w:hideMark/>
          </w:tcPr>
          <w:p w:rsidRPr="00E91FA7" w:rsidR="00E91FA7" w:rsidP="00E91FA7" w:rsidRDefault="00E91FA7" w14:paraId="7284D0A7" w14:textId="77777777">
            <w:pPr>
              <w:spacing w:after="0" w:line="240" w:lineRule="auto"/>
              <w:jc w:val="center"/>
              <w:rPr>
                <w:rFonts w:eastAsia="Times New Roman" w:cs="Arial"/>
                <w:b/>
                <w:bCs/>
                <w:color w:val="FFFFFF"/>
                <w:sz w:val="18"/>
                <w:szCs w:val="18"/>
                <w:lang w:eastAsia="en-AU"/>
              </w:rPr>
            </w:pPr>
            <w:r w:rsidRPr="00E91FA7">
              <w:rPr>
                <w:rFonts w:eastAsia="Times New Roman" w:cs="Arial"/>
                <w:b/>
                <w:bCs/>
                <w:color w:val="FFFFFF"/>
                <w:sz w:val="18"/>
                <w:szCs w:val="18"/>
                <w:lang w:eastAsia="en-AU"/>
              </w:rPr>
              <w:t>$’000</w:t>
            </w:r>
          </w:p>
        </w:tc>
        <w:tc>
          <w:tcPr>
            <w:tcW w:w="1039" w:type="dxa"/>
            <w:tcBorders>
              <w:top w:val="nil"/>
              <w:left w:val="nil"/>
              <w:bottom w:val="nil"/>
              <w:right w:val="nil"/>
            </w:tcBorders>
            <w:shd w:val="clear" w:color="000000" w:fill="008080"/>
            <w:vAlign w:val="center"/>
            <w:hideMark/>
          </w:tcPr>
          <w:p w:rsidRPr="00E91FA7" w:rsidR="00E91FA7" w:rsidP="00E91FA7" w:rsidRDefault="00E91FA7" w14:paraId="6C459BE3" w14:textId="77777777">
            <w:pPr>
              <w:spacing w:after="0" w:line="240" w:lineRule="auto"/>
              <w:jc w:val="center"/>
              <w:rPr>
                <w:rFonts w:eastAsia="Times New Roman" w:cs="Arial"/>
                <w:b/>
                <w:bCs/>
                <w:color w:val="FFFFFF"/>
                <w:sz w:val="18"/>
                <w:szCs w:val="18"/>
                <w:lang w:eastAsia="en-AU"/>
              </w:rPr>
            </w:pPr>
            <w:r w:rsidRPr="00E91FA7">
              <w:rPr>
                <w:rFonts w:eastAsia="Times New Roman" w:cs="Arial"/>
                <w:b/>
                <w:bCs/>
                <w:color w:val="FFFFFF"/>
                <w:sz w:val="18"/>
                <w:szCs w:val="18"/>
                <w:lang w:eastAsia="en-AU"/>
              </w:rPr>
              <w:t>$’000</w:t>
            </w:r>
          </w:p>
        </w:tc>
        <w:tc>
          <w:tcPr>
            <w:tcW w:w="1039" w:type="dxa"/>
            <w:tcBorders>
              <w:top w:val="nil"/>
              <w:left w:val="nil"/>
              <w:bottom w:val="nil"/>
              <w:right w:val="nil"/>
            </w:tcBorders>
            <w:shd w:val="clear" w:color="000000" w:fill="008080"/>
            <w:vAlign w:val="center"/>
            <w:hideMark/>
          </w:tcPr>
          <w:p w:rsidRPr="00E91FA7" w:rsidR="00E91FA7" w:rsidP="00E91FA7" w:rsidRDefault="00E91FA7" w14:paraId="457A522B" w14:textId="77777777">
            <w:pPr>
              <w:spacing w:after="0" w:line="240" w:lineRule="auto"/>
              <w:jc w:val="center"/>
              <w:rPr>
                <w:rFonts w:eastAsia="Times New Roman" w:cs="Arial"/>
                <w:b/>
                <w:bCs/>
                <w:color w:val="FFFFFF"/>
                <w:sz w:val="18"/>
                <w:szCs w:val="18"/>
                <w:lang w:eastAsia="en-AU"/>
              </w:rPr>
            </w:pPr>
            <w:r w:rsidRPr="00E91FA7">
              <w:rPr>
                <w:rFonts w:eastAsia="Times New Roman" w:cs="Arial"/>
                <w:b/>
                <w:bCs/>
                <w:color w:val="FFFFFF"/>
                <w:sz w:val="18"/>
                <w:szCs w:val="18"/>
                <w:lang w:eastAsia="en-AU"/>
              </w:rPr>
              <w:t>$’000</w:t>
            </w:r>
          </w:p>
        </w:tc>
        <w:tc>
          <w:tcPr>
            <w:tcW w:w="1039" w:type="dxa"/>
            <w:tcBorders>
              <w:top w:val="nil"/>
              <w:left w:val="single" w:color="auto" w:sz="4" w:space="0"/>
              <w:bottom w:val="nil"/>
              <w:right w:val="nil"/>
            </w:tcBorders>
            <w:shd w:val="clear" w:color="000000" w:fill="008080"/>
            <w:vAlign w:val="center"/>
            <w:hideMark/>
          </w:tcPr>
          <w:p w:rsidRPr="00E91FA7" w:rsidR="00E91FA7" w:rsidP="00E91FA7" w:rsidRDefault="00E91FA7" w14:paraId="00AF1B75" w14:textId="77777777">
            <w:pPr>
              <w:spacing w:after="0" w:line="240" w:lineRule="auto"/>
              <w:jc w:val="center"/>
              <w:rPr>
                <w:rFonts w:eastAsia="Times New Roman" w:cs="Arial"/>
                <w:b/>
                <w:bCs/>
                <w:color w:val="FFFFFF"/>
                <w:sz w:val="18"/>
                <w:szCs w:val="18"/>
                <w:lang w:eastAsia="en-AU"/>
              </w:rPr>
            </w:pPr>
            <w:r w:rsidRPr="00E91FA7">
              <w:rPr>
                <w:rFonts w:eastAsia="Times New Roman" w:cs="Arial"/>
                <w:b/>
                <w:bCs/>
                <w:color w:val="FFFFFF"/>
                <w:sz w:val="18"/>
                <w:szCs w:val="18"/>
                <w:lang w:eastAsia="en-AU"/>
              </w:rPr>
              <w:t>$’000</w:t>
            </w:r>
          </w:p>
        </w:tc>
        <w:tc>
          <w:tcPr>
            <w:tcW w:w="1039" w:type="dxa"/>
            <w:tcBorders>
              <w:top w:val="nil"/>
              <w:left w:val="nil"/>
              <w:bottom w:val="nil"/>
              <w:right w:val="nil"/>
            </w:tcBorders>
            <w:shd w:val="clear" w:color="000000" w:fill="008080"/>
            <w:vAlign w:val="center"/>
            <w:hideMark/>
          </w:tcPr>
          <w:p w:rsidRPr="00E91FA7" w:rsidR="00E91FA7" w:rsidP="00E91FA7" w:rsidRDefault="00E91FA7" w14:paraId="58BD1731" w14:textId="77777777">
            <w:pPr>
              <w:spacing w:after="0" w:line="240" w:lineRule="auto"/>
              <w:jc w:val="center"/>
              <w:rPr>
                <w:rFonts w:eastAsia="Times New Roman" w:cs="Arial"/>
                <w:b/>
                <w:bCs/>
                <w:color w:val="FFFFFF"/>
                <w:sz w:val="18"/>
                <w:szCs w:val="18"/>
                <w:lang w:eastAsia="en-AU"/>
              </w:rPr>
            </w:pPr>
            <w:r w:rsidRPr="00E91FA7">
              <w:rPr>
                <w:rFonts w:eastAsia="Times New Roman" w:cs="Arial"/>
                <w:b/>
                <w:bCs/>
                <w:color w:val="FFFFFF"/>
                <w:sz w:val="18"/>
                <w:szCs w:val="18"/>
                <w:lang w:eastAsia="en-AU"/>
              </w:rPr>
              <w:t>$’000</w:t>
            </w:r>
          </w:p>
        </w:tc>
        <w:tc>
          <w:tcPr>
            <w:tcW w:w="1039" w:type="dxa"/>
            <w:tcBorders>
              <w:top w:val="nil"/>
              <w:left w:val="nil"/>
              <w:bottom w:val="nil"/>
              <w:right w:val="nil"/>
            </w:tcBorders>
            <w:shd w:val="clear" w:color="000000" w:fill="008080"/>
            <w:vAlign w:val="center"/>
            <w:hideMark/>
          </w:tcPr>
          <w:p w:rsidRPr="00E91FA7" w:rsidR="00E91FA7" w:rsidP="00E91FA7" w:rsidRDefault="00E91FA7" w14:paraId="692F9BC6" w14:textId="77777777">
            <w:pPr>
              <w:spacing w:after="0" w:line="240" w:lineRule="auto"/>
              <w:jc w:val="center"/>
              <w:rPr>
                <w:rFonts w:eastAsia="Times New Roman" w:cs="Arial"/>
                <w:b/>
                <w:bCs/>
                <w:color w:val="FFFFFF"/>
                <w:sz w:val="18"/>
                <w:szCs w:val="18"/>
                <w:lang w:eastAsia="en-AU"/>
              </w:rPr>
            </w:pPr>
            <w:r w:rsidRPr="00E91FA7">
              <w:rPr>
                <w:rFonts w:eastAsia="Times New Roman" w:cs="Arial"/>
                <w:b/>
                <w:bCs/>
                <w:color w:val="FFFFFF"/>
                <w:sz w:val="18"/>
                <w:szCs w:val="18"/>
                <w:lang w:eastAsia="en-AU"/>
              </w:rPr>
              <w:t>$'000</w:t>
            </w:r>
          </w:p>
        </w:tc>
        <w:tc>
          <w:tcPr>
            <w:tcW w:w="1039" w:type="dxa"/>
            <w:tcBorders>
              <w:top w:val="nil"/>
              <w:left w:val="nil"/>
              <w:bottom w:val="nil"/>
              <w:right w:val="single" w:color="auto" w:sz="4" w:space="0"/>
            </w:tcBorders>
            <w:shd w:val="clear" w:color="000000" w:fill="008080"/>
            <w:vAlign w:val="center"/>
            <w:hideMark/>
          </w:tcPr>
          <w:p w:rsidRPr="00E91FA7" w:rsidR="00E91FA7" w:rsidP="00E91FA7" w:rsidRDefault="00E91FA7" w14:paraId="6277F297" w14:textId="77777777">
            <w:pPr>
              <w:spacing w:after="0" w:line="240" w:lineRule="auto"/>
              <w:jc w:val="center"/>
              <w:rPr>
                <w:rFonts w:eastAsia="Times New Roman" w:cs="Arial"/>
                <w:b/>
                <w:bCs/>
                <w:color w:val="FFFFFF"/>
                <w:sz w:val="18"/>
                <w:szCs w:val="18"/>
                <w:lang w:eastAsia="en-AU"/>
              </w:rPr>
            </w:pPr>
            <w:r w:rsidRPr="00E91FA7">
              <w:rPr>
                <w:rFonts w:eastAsia="Times New Roman" w:cs="Arial"/>
                <w:b/>
                <w:bCs/>
                <w:color w:val="FFFFFF"/>
                <w:sz w:val="18"/>
                <w:szCs w:val="18"/>
                <w:lang w:eastAsia="en-AU"/>
              </w:rPr>
              <w:t>$'000</w:t>
            </w:r>
          </w:p>
        </w:tc>
        <w:tc>
          <w:tcPr>
            <w:tcW w:w="1039" w:type="dxa"/>
            <w:tcBorders>
              <w:top w:val="nil"/>
              <w:left w:val="nil"/>
              <w:bottom w:val="nil"/>
              <w:right w:val="nil"/>
            </w:tcBorders>
            <w:shd w:val="clear" w:color="000000" w:fill="008080"/>
            <w:vAlign w:val="center"/>
            <w:hideMark/>
          </w:tcPr>
          <w:p w:rsidRPr="00E91FA7" w:rsidR="00E91FA7" w:rsidP="00E91FA7" w:rsidRDefault="00E91FA7" w14:paraId="2EA267C5" w14:textId="77777777">
            <w:pPr>
              <w:spacing w:after="0" w:line="240" w:lineRule="auto"/>
              <w:jc w:val="center"/>
              <w:rPr>
                <w:rFonts w:eastAsia="Times New Roman" w:cs="Arial"/>
                <w:b/>
                <w:bCs/>
                <w:color w:val="FFFFFF"/>
                <w:sz w:val="18"/>
                <w:szCs w:val="18"/>
                <w:lang w:eastAsia="en-AU"/>
              </w:rPr>
            </w:pPr>
            <w:r w:rsidRPr="00E91FA7">
              <w:rPr>
                <w:rFonts w:eastAsia="Times New Roman" w:cs="Arial"/>
                <w:b/>
                <w:bCs/>
                <w:color w:val="FFFFFF"/>
                <w:sz w:val="18"/>
                <w:szCs w:val="18"/>
                <w:lang w:eastAsia="en-AU"/>
              </w:rPr>
              <w:t>$’000</w:t>
            </w:r>
          </w:p>
        </w:tc>
        <w:tc>
          <w:tcPr>
            <w:tcW w:w="1039" w:type="dxa"/>
            <w:tcBorders>
              <w:top w:val="nil"/>
              <w:left w:val="nil"/>
              <w:bottom w:val="nil"/>
              <w:right w:val="nil"/>
            </w:tcBorders>
            <w:shd w:val="clear" w:color="000000" w:fill="008080"/>
            <w:vAlign w:val="center"/>
            <w:hideMark/>
          </w:tcPr>
          <w:p w:rsidRPr="00E91FA7" w:rsidR="00E91FA7" w:rsidP="00E91FA7" w:rsidRDefault="00E91FA7" w14:paraId="2773AD09" w14:textId="77777777">
            <w:pPr>
              <w:spacing w:after="0" w:line="240" w:lineRule="auto"/>
              <w:jc w:val="center"/>
              <w:rPr>
                <w:rFonts w:eastAsia="Times New Roman" w:cs="Arial"/>
                <w:b/>
                <w:bCs/>
                <w:color w:val="FFFFFF"/>
                <w:sz w:val="18"/>
                <w:szCs w:val="18"/>
                <w:lang w:eastAsia="en-AU"/>
              </w:rPr>
            </w:pPr>
            <w:r w:rsidRPr="00E91FA7">
              <w:rPr>
                <w:rFonts w:eastAsia="Times New Roman" w:cs="Arial"/>
                <w:b/>
                <w:bCs/>
                <w:color w:val="FFFFFF"/>
                <w:sz w:val="18"/>
                <w:szCs w:val="18"/>
                <w:lang w:eastAsia="en-AU"/>
              </w:rPr>
              <w:t>$’000</w:t>
            </w:r>
          </w:p>
        </w:tc>
        <w:tc>
          <w:tcPr>
            <w:tcW w:w="1039" w:type="dxa"/>
            <w:tcBorders>
              <w:top w:val="nil"/>
              <w:left w:val="nil"/>
              <w:bottom w:val="nil"/>
              <w:right w:val="nil"/>
            </w:tcBorders>
            <w:shd w:val="clear" w:color="000000" w:fill="008080"/>
            <w:vAlign w:val="center"/>
            <w:hideMark/>
          </w:tcPr>
          <w:p w:rsidRPr="00E91FA7" w:rsidR="00E91FA7" w:rsidP="00E91FA7" w:rsidRDefault="00E91FA7" w14:paraId="1BC1FC27" w14:textId="77777777">
            <w:pPr>
              <w:spacing w:after="0" w:line="240" w:lineRule="auto"/>
              <w:jc w:val="center"/>
              <w:rPr>
                <w:rFonts w:eastAsia="Times New Roman" w:cs="Arial"/>
                <w:b/>
                <w:bCs/>
                <w:color w:val="FFFFFF"/>
                <w:sz w:val="18"/>
                <w:szCs w:val="18"/>
                <w:lang w:eastAsia="en-AU"/>
              </w:rPr>
            </w:pPr>
            <w:r w:rsidRPr="00E91FA7">
              <w:rPr>
                <w:rFonts w:eastAsia="Times New Roman" w:cs="Arial"/>
                <w:b/>
                <w:bCs/>
                <w:color w:val="FFFFFF"/>
                <w:sz w:val="18"/>
                <w:szCs w:val="18"/>
                <w:lang w:eastAsia="en-AU"/>
              </w:rPr>
              <w:t>$'000</w:t>
            </w:r>
          </w:p>
        </w:tc>
        <w:tc>
          <w:tcPr>
            <w:tcW w:w="1092" w:type="dxa"/>
            <w:tcBorders>
              <w:top w:val="nil"/>
              <w:left w:val="nil"/>
              <w:bottom w:val="nil"/>
              <w:right w:val="single" w:color="auto" w:sz="4" w:space="0"/>
            </w:tcBorders>
            <w:shd w:val="clear" w:color="000000" w:fill="008080"/>
            <w:vAlign w:val="center"/>
            <w:hideMark/>
          </w:tcPr>
          <w:p w:rsidRPr="00E91FA7" w:rsidR="00E91FA7" w:rsidP="00E91FA7" w:rsidRDefault="00E91FA7" w14:paraId="7BF31B63" w14:textId="77777777">
            <w:pPr>
              <w:spacing w:after="0" w:line="240" w:lineRule="auto"/>
              <w:jc w:val="center"/>
              <w:rPr>
                <w:rFonts w:eastAsia="Times New Roman" w:cs="Arial"/>
                <w:b/>
                <w:bCs/>
                <w:color w:val="FFFFFF"/>
                <w:sz w:val="18"/>
                <w:szCs w:val="18"/>
                <w:lang w:eastAsia="en-AU"/>
              </w:rPr>
            </w:pPr>
            <w:r w:rsidRPr="00E91FA7">
              <w:rPr>
                <w:rFonts w:eastAsia="Times New Roman" w:cs="Arial"/>
                <w:b/>
                <w:bCs/>
                <w:color w:val="FFFFFF"/>
                <w:sz w:val="18"/>
                <w:szCs w:val="18"/>
                <w:lang w:eastAsia="en-AU"/>
              </w:rPr>
              <w:t>$'000</w:t>
            </w:r>
          </w:p>
        </w:tc>
      </w:tr>
      <w:tr w:rsidRPr="00E91FA7" w:rsidR="00E91FA7" w:rsidTr="00E91FA7" w14:paraId="04A644FE" w14:textId="77777777">
        <w:trPr>
          <w:trHeight w:val="322"/>
        </w:trPr>
        <w:tc>
          <w:tcPr>
            <w:tcW w:w="3681" w:type="dxa"/>
            <w:tcBorders>
              <w:top w:val="nil"/>
              <w:left w:val="single" w:color="auto" w:sz="4" w:space="0"/>
              <w:bottom w:val="nil"/>
              <w:right w:val="single" w:color="auto" w:sz="4" w:space="0"/>
            </w:tcBorders>
            <w:shd w:val="clear" w:color="auto" w:fill="auto"/>
            <w:vAlign w:val="center"/>
            <w:hideMark/>
          </w:tcPr>
          <w:p w:rsidRPr="00E91FA7" w:rsidR="00E91FA7" w:rsidP="00E91FA7" w:rsidRDefault="00E91FA7" w14:paraId="07029CF6" w14:textId="77777777">
            <w:pPr>
              <w:spacing w:after="0" w:line="240" w:lineRule="auto"/>
              <w:rPr>
                <w:rFonts w:eastAsia="Times New Roman" w:cs="Arial"/>
                <w:b/>
                <w:bCs/>
                <w:sz w:val="18"/>
                <w:szCs w:val="18"/>
                <w:lang w:eastAsia="en-AU"/>
              </w:rPr>
            </w:pPr>
            <w:r w:rsidRPr="00E91FA7">
              <w:rPr>
                <w:rFonts w:eastAsia="Times New Roman" w:cs="Arial"/>
                <w:b/>
                <w:bCs/>
                <w:sz w:val="18"/>
                <w:szCs w:val="18"/>
                <w:lang w:eastAsia="en-AU"/>
              </w:rPr>
              <w:t>Property</w:t>
            </w:r>
          </w:p>
        </w:tc>
        <w:tc>
          <w:tcPr>
            <w:tcW w:w="1039" w:type="dxa"/>
            <w:tcBorders>
              <w:top w:val="nil"/>
              <w:left w:val="nil"/>
              <w:bottom w:val="nil"/>
              <w:right w:val="nil"/>
            </w:tcBorders>
            <w:shd w:val="clear" w:color="auto" w:fill="auto"/>
            <w:vAlign w:val="center"/>
            <w:hideMark/>
          </w:tcPr>
          <w:p w:rsidRPr="00E91FA7" w:rsidR="00E91FA7" w:rsidP="00E91FA7" w:rsidRDefault="00E91FA7" w14:paraId="0A4C43F7" w14:textId="77777777">
            <w:pPr>
              <w:spacing w:after="0" w:line="240" w:lineRule="auto"/>
              <w:rPr>
                <w:rFonts w:eastAsia="Times New Roman" w:cs="Arial"/>
                <w:b/>
                <w:bCs/>
                <w:sz w:val="18"/>
                <w:szCs w:val="18"/>
                <w:lang w:eastAsia="en-AU"/>
              </w:rPr>
            </w:pPr>
          </w:p>
        </w:tc>
        <w:tc>
          <w:tcPr>
            <w:tcW w:w="1039" w:type="dxa"/>
            <w:tcBorders>
              <w:top w:val="nil"/>
              <w:left w:val="nil"/>
              <w:bottom w:val="nil"/>
              <w:right w:val="nil"/>
            </w:tcBorders>
            <w:shd w:val="clear" w:color="auto" w:fill="auto"/>
            <w:vAlign w:val="center"/>
            <w:hideMark/>
          </w:tcPr>
          <w:p w:rsidRPr="00E91FA7" w:rsidR="00E91FA7" w:rsidP="00E91FA7" w:rsidRDefault="00E91FA7" w14:paraId="2AD80FDB" w14:textId="77777777">
            <w:pPr>
              <w:spacing w:after="0" w:line="240" w:lineRule="auto"/>
              <w:jc w:val="right"/>
              <w:rPr>
                <w:rFonts w:ascii="Times New Roman" w:hAnsi="Times New Roman" w:eastAsia="Times New Roman" w:cs="Times New Roman"/>
                <w:sz w:val="18"/>
                <w:szCs w:val="18"/>
                <w:lang w:eastAsia="en-AU"/>
              </w:rPr>
            </w:pPr>
          </w:p>
        </w:tc>
        <w:tc>
          <w:tcPr>
            <w:tcW w:w="1039" w:type="dxa"/>
            <w:tcBorders>
              <w:top w:val="nil"/>
              <w:left w:val="nil"/>
              <w:bottom w:val="nil"/>
              <w:right w:val="single" w:color="auto" w:sz="4" w:space="0"/>
            </w:tcBorders>
            <w:shd w:val="clear" w:color="auto" w:fill="auto"/>
            <w:vAlign w:val="center"/>
            <w:hideMark/>
          </w:tcPr>
          <w:p w:rsidRPr="00E91FA7" w:rsidR="00E91FA7" w:rsidP="00E91FA7" w:rsidRDefault="00E91FA7" w14:paraId="3DE51615" w14:textId="77777777">
            <w:pPr>
              <w:spacing w:after="0" w:line="240" w:lineRule="auto"/>
              <w:jc w:val="right"/>
              <w:rPr>
                <w:rFonts w:eastAsia="Times New Roman" w:cs="Arial"/>
                <w:b/>
                <w:bCs/>
                <w:sz w:val="18"/>
                <w:szCs w:val="18"/>
                <w:lang w:eastAsia="en-AU"/>
              </w:rPr>
            </w:pPr>
            <w:r w:rsidRPr="00E91FA7">
              <w:rPr>
                <w:rFonts w:eastAsia="Times New Roman" w:cs="Arial"/>
                <w:b/>
                <w:bCs/>
                <w:sz w:val="18"/>
                <w:szCs w:val="18"/>
                <w:lang w:eastAsia="en-AU"/>
              </w:rPr>
              <w:t> </w:t>
            </w:r>
          </w:p>
        </w:tc>
        <w:tc>
          <w:tcPr>
            <w:tcW w:w="1039" w:type="dxa"/>
            <w:tcBorders>
              <w:top w:val="nil"/>
              <w:left w:val="nil"/>
              <w:bottom w:val="nil"/>
              <w:right w:val="nil"/>
            </w:tcBorders>
            <w:shd w:val="clear" w:color="auto" w:fill="auto"/>
            <w:vAlign w:val="center"/>
            <w:hideMark/>
          </w:tcPr>
          <w:p w:rsidRPr="00E91FA7" w:rsidR="00E91FA7" w:rsidP="00E91FA7" w:rsidRDefault="00E91FA7" w14:paraId="188CEF16" w14:textId="77777777">
            <w:pPr>
              <w:spacing w:after="0" w:line="240" w:lineRule="auto"/>
              <w:jc w:val="right"/>
              <w:rPr>
                <w:rFonts w:eastAsia="Times New Roman" w:cs="Arial"/>
                <w:sz w:val="18"/>
                <w:szCs w:val="18"/>
                <w:lang w:eastAsia="en-AU"/>
              </w:rPr>
            </w:pPr>
            <w:r w:rsidRPr="00E91FA7">
              <w:rPr>
                <w:rFonts w:eastAsia="Times New Roman" w:cs="Arial"/>
                <w:sz w:val="18"/>
                <w:szCs w:val="18"/>
                <w:lang w:eastAsia="en-AU"/>
              </w:rPr>
              <w:t> </w:t>
            </w:r>
          </w:p>
        </w:tc>
        <w:tc>
          <w:tcPr>
            <w:tcW w:w="1039" w:type="dxa"/>
            <w:tcBorders>
              <w:top w:val="nil"/>
              <w:left w:val="nil"/>
              <w:bottom w:val="nil"/>
              <w:right w:val="nil"/>
            </w:tcBorders>
            <w:shd w:val="clear" w:color="auto" w:fill="auto"/>
            <w:vAlign w:val="center"/>
            <w:hideMark/>
          </w:tcPr>
          <w:p w:rsidRPr="00E91FA7" w:rsidR="00E91FA7" w:rsidP="00E91FA7" w:rsidRDefault="00E91FA7" w14:paraId="71BCCF18" w14:textId="77777777">
            <w:pPr>
              <w:spacing w:after="0" w:line="240" w:lineRule="auto"/>
              <w:jc w:val="right"/>
              <w:rPr>
                <w:rFonts w:eastAsia="Times New Roman" w:cs="Arial"/>
                <w:sz w:val="18"/>
                <w:szCs w:val="18"/>
                <w:lang w:eastAsia="en-AU"/>
              </w:rPr>
            </w:pPr>
          </w:p>
        </w:tc>
        <w:tc>
          <w:tcPr>
            <w:tcW w:w="1039" w:type="dxa"/>
            <w:tcBorders>
              <w:top w:val="nil"/>
              <w:left w:val="nil"/>
              <w:bottom w:val="nil"/>
              <w:right w:val="nil"/>
            </w:tcBorders>
            <w:shd w:val="clear" w:color="auto" w:fill="auto"/>
            <w:vAlign w:val="center"/>
            <w:hideMark/>
          </w:tcPr>
          <w:p w:rsidRPr="00E91FA7" w:rsidR="00E91FA7" w:rsidP="00E91FA7" w:rsidRDefault="00E91FA7" w14:paraId="7361BD15" w14:textId="77777777">
            <w:pPr>
              <w:spacing w:after="0" w:line="240" w:lineRule="auto"/>
              <w:jc w:val="right"/>
              <w:rPr>
                <w:rFonts w:ascii="Times New Roman" w:hAnsi="Times New Roman" w:eastAsia="Times New Roman" w:cs="Times New Roman"/>
                <w:sz w:val="18"/>
                <w:szCs w:val="18"/>
                <w:lang w:eastAsia="en-AU"/>
              </w:rPr>
            </w:pPr>
          </w:p>
        </w:tc>
        <w:tc>
          <w:tcPr>
            <w:tcW w:w="1039" w:type="dxa"/>
            <w:tcBorders>
              <w:top w:val="nil"/>
              <w:left w:val="nil"/>
              <w:bottom w:val="nil"/>
              <w:right w:val="single" w:color="auto" w:sz="4" w:space="0"/>
            </w:tcBorders>
            <w:shd w:val="clear" w:color="auto" w:fill="auto"/>
            <w:vAlign w:val="center"/>
            <w:hideMark/>
          </w:tcPr>
          <w:p w:rsidRPr="00E91FA7" w:rsidR="00E91FA7" w:rsidP="00E91FA7" w:rsidRDefault="00E91FA7" w14:paraId="079FC817" w14:textId="77777777">
            <w:pPr>
              <w:spacing w:after="0" w:line="240" w:lineRule="auto"/>
              <w:jc w:val="right"/>
              <w:rPr>
                <w:rFonts w:eastAsia="Times New Roman" w:cs="Arial"/>
                <w:sz w:val="18"/>
                <w:szCs w:val="18"/>
                <w:lang w:eastAsia="en-AU"/>
              </w:rPr>
            </w:pPr>
            <w:r w:rsidRPr="00E91FA7">
              <w:rPr>
                <w:rFonts w:eastAsia="Times New Roman" w:cs="Arial"/>
                <w:sz w:val="18"/>
                <w:szCs w:val="18"/>
                <w:lang w:eastAsia="en-AU"/>
              </w:rPr>
              <w:t> </w:t>
            </w:r>
          </w:p>
        </w:tc>
        <w:tc>
          <w:tcPr>
            <w:tcW w:w="1039" w:type="dxa"/>
            <w:tcBorders>
              <w:top w:val="nil"/>
              <w:left w:val="nil"/>
              <w:bottom w:val="nil"/>
              <w:right w:val="nil"/>
            </w:tcBorders>
            <w:shd w:val="clear" w:color="auto" w:fill="auto"/>
            <w:vAlign w:val="center"/>
            <w:hideMark/>
          </w:tcPr>
          <w:p w:rsidRPr="00E91FA7" w:rsidR="00E91FA7" w:rsidP="00E91FA7" w:rsidRDefault="00E91FA7" w14:paraId="17CBDEC5" w14:textId="77777777">
            <w:pPr>
              <w:spacing w:after="0" w:line="240" w:lineRule="auto"/>
              <w:jc w:val="right"/>
              <w:rPr>
                <w:rFonts w:eastAsia="Times New Roman" w:cs="Arial"/>
                <w:sz w:val="18"/>
                <w:szCs w:val="18"/>
                <w:lang w:eastAsia="en-AU"/>
              </w:rPr>
            </w:pPr>
            <w:r w:rsidRPr="00E91FA7">
              <w:rPr>
                <w:rFonts w:eastAsia="Times New Roman" w:cs="Arial"/>
                <w:sz w:val="18"/>
                <w:szCs w:val="18"/>
                <w:lang w:eastAsia="en-AU"/>
              </w:rPr>
              <w:t> </w:t>
            </w:r>
          </w:p>
        </w:tc>
        <w:tc>
          <w:tcPr>
            <w:tcW w:w="1039" w:type="dxa"/>
            <w:tcBorders>
              <w:top w:val="nil"/>
              <w:left w:val="nil"/>
              <w:bottom w:val="nil"/>
              <w:right w:val="nil"/>
            </w:tcBorders>
            <w:shd w:val="clear" w:color="auto" w:fill="auto"/>
            <w:vAlign w:val="center"/>
            <w:hideMark/>
          </w:tcPr>
          <w:p w:rsidRPr="00E91FA7" w:rsidR="00E91FA7" w:rsidP="00E91FA7" w:rsidRDefault="00E91FA7" w14:paraId="032DD8D4" w14:textId="77777777">
            <w:pPr>
              <w:spacing w:after="0" w:line="240" w:lineRule="auto"/>
              <w:jc w:val="right"/>
              <w:rPr>
                <w:rFonts w:eastAsia="Times New Roman" w:cs="Arial"/>
                <w:sz w:val="18"/>
                <w:szCs w:val="18"/>
                <w:lang w:eastAsia="en-AU"/>
              </w:rPr>
            </w:pPr>
          </w:p>
        </w:tc>
        <w:tc>
          <w:tcPr>
            <w:tcW w:w="1039" w:type="dxa"/>
            <w:tcBorders>
              <w:top w:val="nil"/>
              <w:left w:val="nil"/>
              <w:bottom w:val="nil"/>
              <w:right w:val="nil"/>
            </w:tcBorders>
            <w:shd w:val="clear" w:color="auto" w:fill="auto"/>
            <w:vAlign w:val="center"/>
            <w:hideMark/>
          </w:tcPr>
          <w:p w:rsidRPr="00E91FA7" w:rsidR="00E91FA7" w:rsidP="00E91FA7" w:rsidRDefault="00E91FA7" w14:paraId="10E3E568" w14:textId="77777777">
            <w:pPr>
              <w:spacing w:after="0" w:line="240" w:lineRule="auto"/>
              <w:jc w:val="right"/>
              <w:rPr>
                <w:rFonts w:ascii="Times New Roman" w:hAnsi="Times New Roman" w:eastAsia="Times New Roman" w:cs="Times New Roman"/>
                <w:sz w:val="18"/>
                <w:szCs w:val="18"/>
                <w:lang w:eastAsia="en-AU"/>
              </w:rPr>
            </w:pPr>
          </w:p>
        </w:tc>
        <w:tc>
          <w:tcPr>
            <w:tcW w:w="1092" w:type="dxa"/>
            <w:tcBorders>
              <w:top w:val="nil"/>
              <w:left w:val="nil"/>
              <w:bottom w:val="nil"/>
              <w:right w:val="single" w:color="auto" w:sz="4" w:space="0"/>
            </w:tcBorders>
            <w:shd w:val="clear" w:color="auto" w:fill="auto"/>
            <w:vAlign w:val="center"/>
            <w:hideMark/>
          </w:tcPr>
          <w:p w:rsidRPr="00E91FA7" w:rsidR="00E91FA7" w:rsidP="00E91FA7" w:rsidRDefault="00E91FA7" w14:paraId="11E47697" w14:textId="77777777">
            <w:pPr>
              <w:spacing w:after="0" w:line="240" w:lineRule="auto"/>
              <w:jc w:val="right"/>
              <w:rPr>
                <w:rFonts w:eastAsia="Times New Roman" w:cs="Arial"/>
                <w:sz w:val="18"/>
                <w:szCs w:val="18"/>
                <w:lang w:eastAsia="en-AU"/>
              </w:rPr>
            </w:pPr>
            <w:r w:rsidRPr="00E91FA7">
              <w:rPr>
                <w:rFonts w:eastAsia="Times New Roman" w:cs="Arial"/>
                <w:sz w:val="18"/>
                <w:szCs w:val="18"/>
                <w:lang w:eastAsia="en-AU"/>
              </w:rPr>
              <w:t> </w:t>
            </w:r>
          </w:p>
        </w:tc>
      </w:tr>
      <w:tr w:rsidRPr="00E91FA7" w:rsidR="00E91FA7" w:rsidTr="00E91FA7" w14:paraId="524A7549" w14:textId="77777777">
        <w:trPr>
          <w:trHeight w:val="322"/>
        </w:trPr>
        <w:tc>
          <w:tcPr>
            <w:tcW w:w="3681" w:type="dxa"/>
            <w:tcBorders>
              <w:top w:val="nil"/>
              <w:left w:val="single" w:color="auto" w:sz="4" w:space="0"/>
              <w:bottom w:val="nil"/>
              <w:right w:val="single" w:color="auto" w:sz="4" w:space="0"/>
            </w:tcBorders>
            <w:shd w:val="clear" w:color="auto" w:fill="auto"/>
            <w:vAlign w:val="center"/>
            <w:hideMark/>
          </w:tcPr>
          <w:p w:rsidRPr="00E91FA7" w:rsidR="00E91FA7" w:rsidP="00E91FA7" w:rsidRDefault="00E91FA7" w14:paraId="79B17858" w14:textId="77777777">
            <w:pPr>
              <w:spacing w:after="0" w:line="240" w:lineRule="auto"/>
              <w:rPr>
                <w:rFonts w:eastAsia="Times New Roman" w:cs="Arial"/>
                <w:sz w:val="18"/>
                <w:szCs w:val="18"/>
                <w:lang w:eastAsia="en-AU"/>
              </w:rPr>
            </w:pPr>
            <w:r w:rsidRPr="00E91FA7">
              <w:rPr>
                <w:rFonts w:eastAsia="Times New Roman" w:cs="Arial"/>
                <w:sz w:val="18"/>
                <w:szCs w:val="18"/>
                <w:lang w:eastAsia="en-AU"/>
              </w:rPr>
              <w:t>Buildings</w:t>
            </w:r>
          </w:p>
        </w:tc>
        <w:tc>
          <w:tcPr>
            <w:tcW w:w="1039" w:type="dxa"/>
            <w:tcBorders>
              <w:top w:val="nil"/>
              <w:left w:val="nil"/>
              <w:bottom w:val="nil"/>
              <w:right w:val="nil"/>
            </w:tcBorders>
            <w:shd w:val="clear" w:color="auto" w:fill="auto"/>
            <w:vAlign w:val="center"/>
            <w:hideMark/>
          </w:tcPr>
          <w:p w:rsidRPr="00E91FA7" w:rsidR="00E91FA7" w:rsidP="00E91FA7" w:rsidRDefault="00E91FA7" w14:paraId="2862D164" w14:textId="510CFCFB">
            <w:pPr>
              <w:spacing w:after="0" w:line="240" w:lineRule="auto"/>
              <w:jc w:val="right"/>
              <w:rPr>
                <w:rFonts w:eastAsia="Times New Roman" w:cs="Arial"/>
                <w:sz w:val="18"/>
                <w:szCs w:val="18"/>
                <w:lang w:eastAsia="en-AU"/>
              </w:rPr>
            </w:pPr>
            <w:r w:rsidRPr="00E91FA7">
              <w:rPr>
                <w:rFonts w:eastAsia="Times New Roman" w:cs="Arial"/>
                <w:sz w:val="18"/>
                <w:szCs w:val="18"/>
                <w:lang w:eastAsia="en-AU"/>
              </w:rPr>
              <w:t>1,567</w:t>
            </w:r>
          </w:p>
        </w:tc>
        <w:tc>
          <w:tcPr>
            <w:tcW w:w="1039" w:type="dxa"/>
            <w:tcBorders>
              <w:top w:val="nil"/>
              <w:left w:val="nil"/>
              <w:bottom w:val="nil"/>
              <w:right w:val="nil"/>
            </w:tcBorders>
            <w:shd w:val="clear" w:color="auto" w:fill="auto"/>
            <w:vAlign w:val="center"/>
            <w:hideMark/>
          </w:tcPr>
          <w:p w:rsidRPr="00E91FA7" w:rsidR="00E91FA7" w:rsidP="00E91FA7" w:rsidRDefault="00E91FA7" w14:paraId="7207A1E5" w14:textId="3836843F">
            <w:pPr>
              <w:spacing w:after="0" w:line="240" w:lineRule="auto"/>
              <w:jc w:val="right"/>
              <w:rPr>
                <w:rFonts w:eastAsia="Times New Roman" w:cs="Arial"/>
                <w:sz w:val="18"/>
                <w:szCs w:val="18"/>
                <w:lang w:eastAsia="en-AU"/>
              </w:rPr>
            </w:pPr>
            <w:r w:rsidRPr="00E91FA7">
              <w:rPr>
                <w:rFonts w:eastAsia="Times New Roman" w:cs="Arial"/>
                <w:sz w:val="18"/>
                <w:szCs w:val="18"/>
                <w:lang w:eastAsia="en-AU"/>
              </w:rPr>
              <w:t>9,628</w:t>
            </w:r>
          </w:p>
        </w:tc>
        <w:tc>
          <w:tcPr>
            <w:tcW w:w="1039" w:type="dxa"/>
            <w:tcBorders>
              <w:top w:val="nil"/>
              <w:left w:val="nil"/>
              <w:bottom w:val="nil"/>
              <w:right w:val="single" w:color="auto" w:sz="4" w:space="0"/>
            </w:tcBorders>
            <w:shd w:val="clear" w:color="auto" w:fill="auto"/>
            <w:vAlign w:val="center"/>
            <w:hideMark/>
          </w:tcPr>
          <w:p w:rsidRPr="00E91FA7" w:rsidR="00E91FA7" w:rsidP="00E91FA7" w:rsidRDefault="00E91FA7" w14:paraId="29DAD3B7" w14:textId="2087AB59">
            <w:pPr>
              <w:spacing w:after="0" w:line="240" w:lineRule="auto"/>
              <w:jc w:val="right"/>
              <w:rPr>
                <w:rFonts w:eastAsia="Times New Roman" w:cs="Arial"/>
                <w:b/>
                <w:bCs/>
                <w:sz w:val="18"/>
                <w:szCs w:val="18"/>
                <w:lang w:eastAsia="en-AU"/>
              </w:rPr>
            </w:pPr>
            <w:r w:rsidRPr="00E91FA7">
              <w:rPr>
                <w:rFonts w:eastAsia="Times New Roman" w:cs="Arial"/>
                <w:b/>
                <w:bCs/>
                <w:sz w:val="18"/>
                <w:szCs w:val="18"/>
                <w:lang w:eastAsia="en-AU"/>
              </w:rPr>
              <w:t>11,195</w:t>
            </w:r>
          </w:p>
        </w:tc>
        <w:tc>
          <w:tcPr>
            <w:tcW w:w="1039" w:type="dxa"/>
            <w:tcBorders>
              <w:top w:val="nil"/>
              <w:left w:val="nil"/>
              <w:bottom w:val="nil"/>
              <w:right w:val="nil"/>
            </w:tcBorders>
            <w:shd w:val="clear" w:color="auto" w:fill="auto"/>
            <w:vAlign w:val="center"/>
            <w:hideMark/>
          </w:tcPr>
          <w:p w:rsidRPr="00E91FA7" w:rsidR="00E91FA7" w:rsidP="00E91FA7" w:rsidRDefault="00E91FA7" w14:paraId="4AF8E155" w14:textId="1A5697E4">
            <w:pPr>
              <w:spacing w:after="0" w:line="240" w:lineRule="auto"/>
              <w:jc w:val="right"/>
              <w:rPr>
                <w:rFonts w:eastAsia="Times New Roman" w:cs="Arial"/>
                <w:sz w:val="18"/>
                <w:szCs w:val="18"/>
                <w:lang w:eastAsia="en-AU"/>
              </w:rPr>
            </w:pPr>
            <w:r w:rsidRPr="00E91FA7">
              <w:rPr>
                <w:rFonts w:eastAsia="Times New Roman" w:cs="Arial"/>
                <w:sz w:val="18"/>
                <w:szCs w:val="18"/>
                <w:lang w:eastAsia="en-AU"/>
              </w:rPr>
              <w:t>271</w:t>
            </w:r>
          </w:p>
        </w:tc>
        <w:tc>
          <w:tcPr>
            <w:tcW w:w="1039" w:type="dxa"/>
            <w:tcBorders>
              <w:top w:val="nil"/>
              <w:left w:val="nil"/>
              <w:bottom w:val="nil"/>
              <w:right w:val="nil"/>
            </w:tcBorders>
            <w:shd w:val="clear" w:color="auto" w:fill="auto"/>
            <w:vAlign w:val="center"/>
            <w:hideMark/>
          </w:tcPr>
          <w:p w:rsidRPr="00E91FA7" w:rsidR="00E91FA7" w:rsidP="00E91FA7" w:rsidRDefault="00E91FA7" w14:paraId="48E94927" w14:textId="359EAA98">
            <w:pPr>
              <w:spacing w:after="0" w:line="240" w:lineRule="auto"/>
              <w:jc w:val="right"/>
              <w:rPr>
                <w:rFonts w:eastAsia="Times New Roman" w:cs="Arial"/>
                <w:sz w:val="18"/>
                <w:szCs w:val="18"/>
                <w:lang w:eastAsia="en-AU"/>
              </w:rPr>
            </w:pPr>
            <w:r w:rsidRPr="00E91FA7">
              <w:rPr>
                <w:rFonts w:eastAsia="Times New Roman" w:cs="Arial"/>
                <w:sz w:val="18"/>
                <w:szCs w:val="18"/>
                <w:lang w:eastAsia="en-AU"/>
              </w:rPr>
              <w:t>4,212</w:t>
            </w:r>
          </w:p>
        </w:tc>
        <w:tc>
          <w:tcPr>
            <w:tcW w:w="1039" w:type="dxa"/>
            <w:tcBorders>
              <w:top w:val="nil"/>
              <w:left w:val="nil"/>
              <w:bottom w:val="nil"/>
              <w:right w:val="nil"/>
            </w:tcBorders>
            <w:shd w:val="clear" w:color="auto" w:fill="auto"/>
            <w:vAlign w:val="center"/>
            <w:hideMark/>
          </w:tcPr>
          <w:p w:rsidRPr="00E91FA7" w:rsidR="00E91FA7" w:rsidP="00E91FA7" w:rsidRDefault="00E91FA7" w14:paraId="38A83DC0" w14:textId="521EDD97">
            <w:pPr>
              <w:spacing w:after="0" w:line="240" w:lineRule="auto"/>
              <w:jc w:val="right"/>
              <w:rPr>
                <w:rFonts w:eastAsia="Times New Roman" w:cs="Arial"/>
                <w:sz w:val="18"/>
                <w:szCs w:val="18"/>
                <w:lang w:eastAsia="en-AU"/>
              </w:rPr>
            </w:pPr>
            <w:r w:rsidRPr="00E91FA7">
              <w:rPr>
                <w:rFonts w:eastAsia="Times New Roman" w:cs="Arial"/>
                <w:sz w:val="18"/>
                <w:szCs w:val="18"/>
                <w:lang w:eastAsia="en-AU"/>
              </w:rPr>
              <w:t>4,779</w:t>
            </w:r>
          </w:p>
        </w:tc>
        <w:tc>
          <w:tcPr>
            <w:tcW w:w="1039" w:type="dxa"/>
            <w:tcBorders>
              <w:top w:val="nil"/>
              <w:left w:val="nil"/>
              <w:bottom w:val="nil"/>
              <w:right w:val="single" w:color="auto" w:sz="4" w:space="0"/>
            </w:tcBorders>
            <w:shd w:val="clear" w:color="auto" w:fill="auto"/>
            <w:vAlign w:val="center"/>
            <w:hideMark/>
          </w:tcPr>
          <w:p w:rsidRPr="00E91FA7" w:rsidR="00E91FA7" w:rsidP="00E91FA7" w:rsidRDefault="00E91FA7" w14:paraId="2955CDC3" w14:textId="6082E13B">
            <w:pPr>
              <w:spacing w:after="0" w:line="240" w:lineRule="auto"/>
              <w:jc w:val="right"/>
              <w:rPr>
                <w:rFonts w:eastAsia="Times New Roman" w:cs="Arial"/>
                <w:sz w:val="18"/>
                <w:szCs w:val="18"/>
                <w:lang w:eastAsia="en-AU"/>
              </w:rPr>
            </w:pPr>
            <w:r w:rsidRPr="00E91FA7">
              <w:rPr>
                <w:rFonts w:eastAsia="Times New Roman" w:cs="Arial"/>
                <w:sz w:val="18"/>
                <w:szCs w:val="18"/>
                <w:lang w:eastAsia="en-AU"/>
              </w:rPr>
              <w:t>366</w:t>
            </w:r>
          </w:p>
        </w:tc>
        <w:tc>
          <w:tcPr>
            <w:tcW w:w="1039" w:type="dxa"/>
            <w:tcBorders>
              <w:top w:val="nil"/>
              <w:left w:val="nil"/>
              <w:bottom w:val="nil"/>
              <w:right w:val="nil"/>
            </w:tcBorders>
            <w:shd w:val="clear" w:color="auto" w:fill="auto"/>
            <w:vAlign w:val="center"/>
            <w:hideMark/>
          </w:tcPr>
          <w:p w:rsidRPr="00E91FA7" w:rsidR="00E91FA7" w:rsidP="00E91FA7" w:rsidRDefault="00E91FA7" w14:paraId="5BC3719A" w14:textId="75204B6B">
            <w:pPr>
              <w:spacing w:after="0" w:line="240" w:lineRule="auto"/>
              <w:jc w:val="right"/>
              <w:rPr>
                <w:rFonts w:eastAsia="Times New Roman" w:cs="Arial"/>
                <w:sz w:val="18"/>
                <w:szCs w:val="18"/>
                <w:lang w:eastAsia="en-AU"/>
              </w:rPr>
            </w:pPr>
            <w:r w:rsidRPr="00E91FA7">
              <w:rPr>
                <w:rFonts w:eastAsia="Times New Roman" w:cs="Arial"/>
                <w:sz w:val="18"/>
                <w:szCs w:val="18"/>
                <w:lang w:eastAsia="en-AU"/>
              </w:rPr>
              <w:t>-</w:t>
            </w:r>
          </w:p>
        </w:tc>
        <w:tc>
          <w:tcPr>
            <w:tcW w:w="1039" w:type="dxa"/>
            <w:tcBorders>
              <w:top w:val="nil"/>
              <w:left w:val="nil"/>
              <w:bottom w:val="nil"/>
              <w:right w:val="nil"/>
            </w:tcBorders>
            <w:shd w:val="clear" w:color="auto" w:fill="auto"/>
            <w:vAlign w:val="center"/>
            <w:hideMark/>
          </w:tcPr>
          <w:p w:rsidRPr="00E91FA7" w:rsidR="00E91FA7" w:rsidP="00E91FA7" w:rsidRDefault="00E91FA7" w14:paraId="73EA10E3" w14:textId="071ECD7B">
            <w:pPr>
              <w:spacing w:after="0" w:line="240" w:lineRule="auto"/>
              <w:jc w:val="right"/>
              <w:rPr>
                <w:rFonts w:eastAsia="Times New Roman" w:cs="Arial"/>
                <w:sz w:val="18"/>
                <w:szCs w:val="18"/>
                <w:lang w:eastAsia="en-AU"/>
              </w:rPr>
            </w:pPr>
            <w:r w:rsidRPr="00E91FA7">
              <w:rPr>
                <w:rFonts w:eastAsia="Times New Roman" w:cs="Arial"/>
                <w:sz w:val="18"/>
                <w:szCs w:val="18"/>
                <w:lang w:eastAsia="en-AU"/>
              </w:rPr>
              <w:t>1,200</w:t>
            </w:r>
          </w:p>
        </w:tc>
        <w:tc>
          <w:tcPr>
            <w:tcW w:w="1039" w:type="dxa"/>
            <w:tcBorders>
              <w:top w:val="nil"/>
              <w:left w:val="nil"/>
              <w:bottom w:val="nil"/>
              <w:right w:val="nil"/>
            </w:tcBorders>
            <w:shd w:val="clear" w:color="auto" w:fill="auto"/>
            <w:vAlign w:val="center"/>
            <w:hideMark/>
          </w:tcPr>
          <w:p w:rsidRPr="00E91FA7" w:rsidR="00E91FA7" w:rsidP="00E91FA7" w:rsidRDefault="00E91FA7" w14:paraId="7596BC8A" w14:textId="5B3E4DD8">
            <w:pPr>
              <w:spacing w:after="0" w:line="240" w:lineRule="auto"/>
              <w:jc w:val="right"/>
              <w:rPr>
                <w:rFonts w:eastAsia="Times New Roman" w:cs="Arial"/>
                <w:sz w:val="18"/>
                <w:szCs w:val="18"/>
                <w:lang w:eastAsia="en-AU"/>
              </w:rPr>
            </w:pPr>
            <w:r w:rsidRPr="00E91FA7">
              <w:rPr>
                <w:rFonts w:eastAsia="Times New Roman" w:cs="Arial"/>
                <w:sz w:val="18"/>
                <w:szCs w:val="18"/>
                <w:lang w:eastAsia="en-AU"/>
              </w:rPr>
              <w:t>9,995</w:t>
            </w:r>
          </w:p>
        </w:tc>
        <w:tc>
          <w:tcPr>
            <w:tcW w:w="1092" w:type="dxa"/>
            <w:tcBorders>
              <w:top w:val="nil"/>
              <w:left w:val="nil"/>
              <w:bottom w:val="nil"/>
              <w:right w:val="single" w:color="auto" w:sz="4" w:space="0"/>
            </w:tcBorders>
            <w:shd w:val="clear" w:color="auto" w:fill="auto"/>
            <w:vAlign w:val="center"/>
            <w:hideMark/>
          </w:tcPr>
          <w:p w:rsidRPr="00E91FA7" w:rsidR="00E91FA7" w:rsidP="00E91FA7" w:rsidRDefault="00E91FA7" w14:paraId="32CBDF83" w14:textId="45D03E6D">
            <w:pPr>
              <w:spacing w:after="0" w:line="240" w:lineRule="auto"/>
              <w:jc w:val="right"/>
              <w:rPr>
                <w:rFonts w:eastAsia="Times New Roman" w:cs="Arial"/>
                <w:sz w:val="18"/>
                <w:szCs w:val="18"/>
                <w:lang w:eastAsia="en-AU"/>
              </w:rPr>
            </w:pPr>
            <w:r w:rsidRPr="00E91FA7">
              <w:rPr>
                <w:rFonts w:eastAsia="Times New Roman" w:cs="Arial"/>
                <w:sz w:val="18"/>
                <w:szCs w:val="18"/>
                <w:lang w:eastAsia="en-AU"/>
              </w:rPr>
              <w:t>-</w:t>
            </w:r>
          </w:p>
        </w:tc>
      </w:tr>
      <w:tr w:rsidRPr="00E91FA7" w:rsidR="00E91FA7" w:rsidTr="00E91FA7" w14:paraId="5DC1F9B9" w14:textId="77777777">
        <w:trPr>
          <w:trHeight w:val="322"/>
        </w:trPr>
        <w:tc>
          <w:tcPr>
            <w:tcW w:w="3681" w:type="dxa"/>
            <w:tcBorders>
              <w:top w:val="single" w:color="auto" w:sz="4" w:space="0"/>
              <w:left w:val="single" w:color="auto" w:sz="4" w:space="0"/>
              <w:bottom w:val="single" w:color="auto" w:sz="4" w:space="0"/>
              <w:right w:val="single" w:color="auto" w:sz="4" w:space="0"/>
            </w:tcBorders>
            <w:shd w:val="clear" w:color="000000" w:fill="D9D9D9"/>
            <w:vAlign w:val="center"/>
            <w:hideMark/>
          </w:tcPr>
          <w:p w:rsidRPr="00E91FA7" w:rsidR="00E91FA7" w:rsidP="00E91FA7" w:rsidRDefault="00E91FA7" w14:paraId="0D82636A" w14:textId="77777777">
            <w:pPr>
              <w:spacing w:after="0" w:line="240" w:lineRule="auto"/>
              <w:rPr>
                <w:rFonts w:eastAsia="Times New Roman" w:cs="Arial"/>
                <w:b/>
                <w:bCs/>
                <w:sz w:val="18"/>
                <w:szCs w:val="18"/>
                <w:lang w:eastAsia="en-AU"/>
              </w:rPr>
            </w:pPr>
            <w:r w:rsidRPr="00E91FA7">
              <w:rPr>
                <w:rFonts w:eastAsia="Times New Roman" w:cs="Arial"/>
                <w:b/>
                <w:bCs/>
                <w:sz w:val="18"/>
                <w:szCs w:val="18"/>
                <w:lang w:eastAsia="en-AU"/>
              </w:rPr>
              <w:t>Total property</w:t>
            </w:r>
          </w:p>
        </w:tc>
        <w:tc>
          <w:tcPr>
            <w:tcW w:w="1039" w:type="dxa"/>
            <w:tcBorders>
              <w:top w:val="single" w:color="auto" w:sz="4" w:space="0"/>
              <w:left w:val="nil"/>
              <w:bottom w:val="single" w:color="auto" w:sz="4" w:space="0"/>
              <w:right w:val="nil"/>
            </w:tcBorders>
            <w:shd w:val="clear" w:color="000000" w:fill="D9D9D9"/>
            <w:vAlign w:val="center"/>
            <w:hideMark/>
          </w:tcPr>
          <w:p w:rsidRPr="00E91FA7" w:rsidR="00E91FA7" w:rsidP="00E91FA7" w:rsidRDefault="00E91FA7" w14:paraId="5E2C9094" w14:textId="17240A57">
            <w:pPr>
              <w:spacing w:after="0" w:line="240" w:lineRule="auto"/>
              <w:jc w:val="right"/>
              <w:rPr>
                <w:rFonts w:eastAsia="Times New Roman" w:cs="Arial"/>
                <w:b/>
                <w:bCs/>
                <w:color w:val="000000"/>
                <w:sz w:val="18"/>
                <w:szCs w:val="18"/>
                <w:lang w:eastAsia="en-AU"/>
              </w:rPr>
            </w:pPr>
            <w:r w:rsidRPr="00E91FA7">
              <w:rPr>
                <w:rFonts w:eastAsia="Times New Roman" w:cs="Arial"/>
                <w:b/>
                <w:bCs/>
                <w:color w:val="000000"/>
                <w:sz w:val="18"/>
                <w:szCs w:val="18"/>
                <w:lang w:eastAsia="en-AU"/>
              </w:rPr>
              <w:t>1,567</w:t>
            </w:r>
          </w:p>
        </w:tc>
        <w:tc>
          <w:tcPr>
            <w:tcW w:w="1039" w:type="dxa"/>
            <w:tcBorders>
              <w:top w:val="single" w:color="auto" w:sz="4" w:space="0"/>
              <w:left w:val="nil"/>
              <w:bottom w:val="single" w:color="auto" w:sz="4" w:space="0"/>
              <w:right w:val="nil"/>
            </w:tcBorders>
            <w:shd w:val="clear" w:color="000000" w:fill="D9D9D9"/>
            <w:vAlign w:val="center"/>
            <w:hideMark/>
          </w:tcPr>
          <w:p w:rsidRPr="00E91FA7" w:rsidR="00E91FA7" w:rsidP="00E91FA7" w:rsidRDefault="00E91FA7" w14:paraId="6EB36B02" w14:textId="01C3BEB4">
            <w:pPr>
              <w:spacing w:after="0" w:line="240" w:lineRule="auto"/>
              <w:jc w:val="right"/>
              <w:rPr>
                <w:rFonts w:eastAsia="Times New Roman" w:cs="Arial"/>
                <w:b/>
                <w:bCs/>
                <w:color w:val="000000"/>
                <w:sz w:val="18"/>
                <w:szCs w:val="18"/>
                <w:lang w:eastAsia="en-AU"/>
              </w:rPr>
            </w:pPr>
            <w:r w:rsidRPr="00E91FA7">
              <w:rPr>
                <w:rFonts w:eastAsia="Times New Roman" w:cs="Arial"/>
                <w:b/>
                <w:bCs/>
                <w:color w:val="000000"/>
                <w:sz w:val="18"/>
                <w:szCs w:val="18"/>
                <w:lang w:eastAsia="en-AU"/>
              </w:rPr>
              <w:t>9,628</w:t>
            </w:r>
          </w:p>
        </w:tc>
        <w:tc>
          <w:tcPr>
            <w:tcW w:w="1039" w:type="dxa"/>
            <w:tcBorders>
              <w:top w:val="single" w:color="auto" w:sz="4" w:space="0"/>
              <w:left w:val="nil"/>
              <w:bottom w:val="single" w:color="auto" w:sz="4" w:space="0"/>
              <w:right w:val="single" w:color="auto" w:sz="4" w:space="0"/>
            </w:tcBorders>
            <w:shd w:val="clear" w:color="000000" w:fill="D9D9D9"/>
            <w:vAlign w:val="center"/>
            <w:hideMark/>
          </w:tcPr>
          <w:p w:rsidRPr="00E91FA7" w:rsidR="00E91FA7" w:rsidP="00E91FA7" w:rsidRDefault="00E91FA7" w14:paraId="741D257B" w14:textId="0204D81F">
            <w:pPr>
              <w:spacing w:after="0" w:line="240" w:lineRule="auto"/>
              <w:jc w:val="right"/>
              <w:rPr>
                <w:rFonts w:eastAsia="Times New Roman" w:cs="Arial"/>
                <w:b/>
                <w:bCs/>
                <w:color w:val="000000"/>
                <w:sz w:val="18"/>
                <w:szCs w:val="18"/>
                <w:lang w:eastAsia="en-AU"/>
              </w:rPr>
            </w:pPr>
            <w:r w:rsidRPr="00E91FA7">
              <w:rPr>
                <w:rFonts w:eastAsia="Times New Roman" w:cs="Arial"/>
                <w:b/>
                <w:bCs/>
                <w:color w:val="000000"/>
                <w:sz w:val="18"/>
                <w:szCs w:val="18"/>
                <w:lang w:eastAsia="en-AU"/>
              </w:rPr>
              <w:t>11,195</w:t>
            </w:r>
          </w:p>
        </w:tc>
        <w:tc>
          <w:tcPr>
            <w:tcW w:w="1039" w:type="dxa"/>
            <w:tcBorders>
              <w:top w:val="single" w:color="auto" w:sz="4" w:space="0"/>
              <w:left w:val="nil"/>
              <w:bottom w:val="single" w:color="auto" w:sz="4" w:space="0"/>
              <w:right w:val="nil"/>
            </w:tcBorders>
            <w:shd w:val="clear" w:color="000000" w:fill="D9D9D9"/>
            <w:vAlign w:val="center"/>
            <w:hideMark/>
          </w:tcPr>
          <w:p w:rsidRPr="00E91FA7" w:rsidR="00E91FA7" w:rsidP="00E91FA7" w:rsidRDefault="00E91FA7" w14:paraId="1D33E655" w14:textId="56D3FCED">
            <w:pPr>
              <w:spacing w:after="0" w:line="240" w:lineRule="auto"/>
              <w:jc w:val="right"/>
              <w:rPr>
                <w:rFonts w:eastAsia="Times New Roman" w:cs="Arial"/>
                <w:b/>
                <w:bCs/>
                <w:color w:val="000000"/>
                <w:sz w:val="18"/>
                <w:szCs w:val="18"/>
                <w:lang w:eastAsia="en-AU"/>
              </w:rPr>
            </w:pPr>
            <w:r w:rsidRPr="00E91FA7">
              <w:rPr>
                <w:rFonts w:eastAsia="Times New Roman" w:cs="Arial"/>
                <w:b/>
                <w:bCs/>
                <w:color w:val="000000"/>
                <w:sz w:val="18"/>
                <w:szCs w:val="18"/>
                <w:lang w:eastAsia="en-AU"/>
              </w:rPr>
              <w:t>271</w:t>
            </w:r>
          </w:p>
        </w:tc>
        <w:tc>
          <w:tcPr>
            <w:tcW w:w="1039" w:type="dxa"/>
            <w:tcBorders>
              <w:top w:val="single" w:color="auto" w:sz="4" w:space="0"/>
              <w:left w:val="nil"/>
              <w:bottom w:val="single" w:color="auto" w:sz="4" w:space="0"/>
              <w:right w:val="nil"/>
            </w:tcBorders>
            <w:shd w:val="clear" w:color="000000" w:fill="D9D9D9"/>
            <w:vAlign w:val="center"/>
            <w:hideMark/>
          </w:tcPr>
          <w:p w:rsidRPr="00E91FA7" w:rsidR="00E91FA7" w:rsidP="00E91FA7" w:rsidRDefault="00E91FA7" w14:paraId="6B180E16" w14:textId="5BE2244A">
            <w:pPr>
              <w:spacing w:after="0" w:line="240" w:lineRule="auto"/>
              <w:jc w:val="right"/>
              <w:rPr>
                <w:rFonts w:eastAsia="Times New Roman" w:cs="Arial"/>
                <w:b/>
                <w:bCs/>
                <w:color w:val="000000"/>
                <w:sz w:val="18"/>
                <w:szCs w:val="18"/>
                <w:lang w:eastAsia="en-AU"/>
              </w:rPr>
            </w:pPr>
            <w:r w:rsidRPr="00E91FA7">
              <w:rPr>
                <w:rFonts w:eastAsia="Times New Roman" w:cs="Arial"/>
                <w:b/>
                <w:bCs/>
                <w:color w:val="000000"/>
                <w:sz w:val="18"/>
                <w:szCs w:val="18"/>
                <w:lang w:eastAsia="en-AU"/>
              </w:rPr>
              <w:t>4,212</w:t>
            </w:r>
          </w:p>
        </w:tc>
        <w:tc>
          <w:tcPr>
            <w:tcW w:w="1039" w:type="dxa"/>
            <w:tcBorders>
              <w:top w:val="single" w:color="auto" w:sz="4" w:space="0"/>
              <w:left w:val="nil"/>
              <w:bottom w:val="single" w:color="auto" w:sz="4" w:space="0"/>
              <w:right w:val="nil"/>
            </w:tcBorders>
            <w:shd w:val="clear" w:color="000000" w:fill="D9D9D9"/>
            <w:vAlign w:val="center"/>
            <w:hideMark/>
          </w:tcPr>
          <w:p w:rsidRPr="00E91FA7" w:rsidR="00E91FA7" w:rsidP="00E91FA7" w:rsidRDefault="00E91FA7" w14:paraId="14E15F93" w14:textId="75D67C4A">
            <w:pPr>
              <w:spacing w:after="0" w:line="240" w:lineRule="auto"/>
              <w:jc w:val="right"/>
              <w:rPr>
                <w:rFonts w:eastAsia="Times New Roman" w:cs="Arial"/>
                <w:b/>
                <w:bCs/>
                <w:color w:val="000000"/>
                <w:sz w:val="18"/>
                <w:szCs w:val="18"/>
                <w:lang w:eastAsia="en-AU"/>
              </w:rPr>
            </w:pPr>
            <w:r w:rsidRPr="00E91FA7">
              <w:rPr>
                <w:rFonts w:eastAsia="Times New Roman" w:cs="Arial"/>
                <w:b/>
                <w:bCs/>
                <w:color w:val="000000"/>
                <w:sz w:val="18"/>
                <w:szCs w:val="18"/>
                <w:lang w:eastAsia="en-AU"/>
              </w:rPr>
              <w:t>4,779</w:t>
            </w:r>
          </w:p>
        </w:tc>
        <w:tc>
          <w:tcPr>
            <w:tcW w:w="1039" w:type="dxa"/>
            <w:tcBorders>
              <w:top w:val="single" w:color="auto" w:sz="4" w:space="0"/>
              <w:left w:val="nil"/>
              <w:bottom w:val="single" w:color="auto" w:sz="4" w:space="0"/>
              <w:right w:val="single" w:color="auto" w:sz="4" w:space="0"/>
            </w:tcBorders>
            <w:shd w:val="clear" w:color="000000" w:fill="D9D9D9"/>
            <w:vAlign w:val="center"/>
            <w:hideMark/>
          </w:tcPr>
          <w:p w:rsidRPr="00E91FA7" w:rsidR="00E91FA7" w:rsidP="00E91FA7" w:rsidRDefault="00E91FA7" w14:paraId="251C4E5D" w14:textId="68421F57">
            <w:pPr>
              <w:spacing w:after="0" w:line="240" w:lineRule="auto"/>
              <w:jc w:val="right"/>
              <w:rPr>
                <w:rFonts w:eastAsia="Times New Roman" w:cs="Arial"/>
                <w:b/>
                <w:bCs/>
                <w:color w:val="000000"/>
                <w:sz w:val="18"/>
                <w:szCs w:val="18"/>
                <w:lang w:eastAsia="en-AU"/>
              </w:rPr>
            </w:pPr>
            <w:r w:rsidRPr="00E91FA7">
              <w:rPr>
                <w:rFonts w:eastAsia="Times New Roman" w:cs="Arial"/>
                <w:b/>
                <w:bCs/>
                <w:color w:val="000000"/>
                <w:sz w:val="18"/>
                <w:szCs w:val="18"/>
                <w:lang w:eastAsia="en-AU"/>
              </w:rPr>
              <w:t>366</w:t>
            </w:r>
          </w:p>
        </w:tc>
        <w:tc>
          <w:tcPr>
            <w:tcW w:w="1039" w:type="dxa"/>
            <w:tcBorders>
              <w:top w:val="single" w:color="auto" w:sz="4" w:space="0"/>
              <w:left w:val="nil"/>
              <w:bottom w:val="single" w:color="auto" w:sz="4" w:space="0"/>
              <w:right w:val="nil"/>
            </w:tcBorders>
            <w:shd w:val="clear" w:color="000000" w:fill="D9D9D9"/>
            <w:vAlign w:val="center"/>
            <w:hideMark/>
          </w:tcPr>
          <w:p w:rsidRPr="00E91FA7" w:rsidR="00E91FA7" w:rsidP="00E91FA7" w:rsidRDefault="00E91FA7" w14:paraId="49F715F5" w14:textId="1EA4D44C">
            <w:pPr>
              <w:spacing w:after="0" w:line="240" w:lineRule="auto"/>
              <w:jc w:val="right"/>
              <w:rPr>
                <w:rFonts w:eastAsia="Times New Roman" w:cs="Arial"/>
                <w:b/>
                <w:bCs/>
                <w:color w:val="000000"/>
                <w:sz w:val="18"/>
                <w:szCs w:val="18"/>
                <w:lang w:eastAsia="en-AU"/>
              </w:rPr>
            </w:pPr>
            <w:r w:rsidRPr="00E91FA7">
              <w:rPr>
                <w:rFonts w:eastAsia="Times New Roman" w:cs="Arial"/>
                <w:b/>
                <w:bCs/>
                <w:color w:val="000000"/>
                <w:sz w:val="18"/>
                <w:szCs w:val="18"/>
                <w:lang w:eastAsia="en-AU"/>
              </w:rPr>
              <w:t>-</w:t>
            </w:r>
          </w:p>
        </w:tc>
        <w:tc>
          <w:tcPr>
            <w:tcW w:w="1039" w:type="dxa"/>
            <w:tcBorders>
              <w:top w:val="single" w:color="auto" w:sz="4" w:space="0"/>
              <w:left w:val="nil"/>
              <w:bottom w:val="single" w:color="auto" w:sz="4" w:space="0"/>
              <w:right w:val="nil"/>
            </w:tcBorders>
            <w:shd w:val="clear" w:color="000000" w:fill="D9D9D9"/>
            <w:vAlign w:val="center"/>
            <w:hideMark/>
          </w:tcPr>
          <w:p w:rsidRPr="00E91FA7" w:rsidR="00E91FA7" w:rsidP="00E91FA7" w:rsidRDefault="00E91FA7" w14:paraId="27123F7B" w14:textId="73230169">
            <w:pPr>
              <w:spacing w:after="0" w:line="240" w:lineRule="auto"/>
              <w:jc w:val="right"/>
              <w:rPr>
                <w:rFonts w:eastAsia="Times New Roman" w:cs="Arial"/>
                <w:b/>
                <w:bCs/>
                <w:color w:val="000000"/>
                <w:sz w:val="18"/>
                <w:szCs w:val="18"/>
                <w:lang w:eastAsia="en-AU"/>
              </w:rPr>
            </w:pPr>
            <w:r w:rsidRPr="00E91FA7">
              <w:rPr>
                <w:rFonts w:eastAsia="Times New Roman" w:cs="Arial"/>
                <w:b/>
                <w:bCs/>
                <w:color w:val="000000"/>
                <w:sz w:val="18"/>
                <w:szCs w:val="18"/>
                <w:lang w:eastAsia="en-AU"/>
              </w:rPr>
              <w:t>1,200</w:t>
            </w:r>
          </w:p>
        </w:tc>
        <w:tc>
          <w:tcPr>
            <w:tcW w:w="1039" w:type="dxa"/>
            <w:tcBorders>
              <w:top w:val="single" w:color="auto" w:sz="4" w:space="0"/>
              <w:left w:val="nil"/>
              <w:bottom w:val="single" w:color="auto" w:sz="4" w:space="0"/>
              <w:right w:val="nil"/>
            </w:tcBorders>
            <w:shd w:val="clear" w:color="000000" w:fill="D9D9D9"/>
            <w:vAlign w:val="center"/>
            <w:hideMark/>
          </w:tcPr>
          <w:p w:rsidRPr="00E91FA7" w:rsidR="00E91FA7" w:rsidP="00E91FA7" w:rsidRDefault="00E91FA7" w14:paraId="021A259B" w14:textId="339D34AC">
            <w:pPr>
              <w:spacing w:after="0" w:line="240" w:lineRule="auto"/>
              <w:jc w:val="right"/>
              <w:rPr>
                <w:rFonts w:eastAsia="Times New Roman" w:cs="Arial"/>
                <w:b/>
                <w:bCs/>
                <w:color w:val="000000"/>
                <w:sz w:val="18"/>
                <w:szCs w:val="18"/>
                <w:lang w:eastAsia="en-AU"/>
              </w:rPr>
            </w:pPr>
            <w:r w:rsidRPr="00E91FA7">
              <w:rPr>
                <w:rFonts w:eastAsia="Times New Roman" w:cs="Arial"/>
                <w:b/>
                <w:bCs/>
                <w:color w:val="000000"/>
                <w:sz w:val="18"/>
                <w:szCs w:val="18"/>
                <w:lang w:eastAsia="en-AU"/>
              </w:rPr>
              <w:t>9,995</w:t>
            </w:r>
          </w:p>
        </w:tc>
        <w:tc>
          <w:tcPr>
            <w:tcW w:w="1092" w:type="dxa"/>
            <w:tcBorders>
              <w:top w:val="single" w:color="auto" w:sz="4" w:space="0"/>
              <w:left w:val="nil"/>
              <w:bottom w:val="single" w:color="auto" w:sz="4" w:space="0"/>
              <w:right w:val="single" w:color="auto" w:sz="4" w:space="0"/>
            </w:tcBorders>
            <w:shd w:val="clear" w:color="000000" w:fill="D9D9D9"/>
            <w:vAlign w:val="center"/>
            <w:hideMark/>
          </w:tcPr>
          <w:p w:rsidRPr="00E91FA7" w:rsidR="00E91FA7" w:rsidP="00E91FA7" w:rsidRDefault="00E91FA7" w14:paraId="40216F92" w14:textId="13AAED3C">
            <w:pPr>
              <w:spacing w:after="0" w:line="240" w:lineRule="auto"/>
              <w:jc w:val="right"/>
              <w:rPr>
                <w:rFonts w:eastAsia="Times New Roman" w:cs="Arial"/>
                <w:b/>
                <w:bCs/>
                <w:color w:val="000000"/>
                <w:sz w:val="18"/>
                <w:szCs w:val="18"/>
                <w:lang w:eastAsia="en-AU"/>
              </w:rPr>
            </w:pPr>
            <w:r w:rsidRPr="00E91FA7">
              <w:rPr>
                <w:rFonts w:eastAsia="Times New Roman" w:cs="Arial"/>
                <w:b/>
                <w:bCs/>
                <w:color w:val="000000"/>
                <w:sz w:val="18"/>
                <w:szCs w:val="18"/>
                <w:lang w:eastAsia="en-AU"/>
              </w:rPr>
              <w:t>-</w:t>
            </w:r>
          </w:p>
        </w:tc>
      </w:tr>
      <w:tr w:rsidRPr="00E91FA7" w:rsidR="00E91FA7" w:rsidTr="00E91FA7" w14:paraId="068B64D2" w14:textId="77777777">
        <w:trPr>
          <w:trHeight w:val="244"/>
        </w:trPr>
        <w:tc>
          <w:tcPr>
            <w:tcW w:w="3681" w:type="dxa"/>
            <w:tcBorders>
              <w:top w:val="nil"/>
              <w:left w:val="single" w:color="auto" w:sz="4" w:space="0"/>
              <w:bottom w:val="nil"/>
              <w:right w:val="single" w:color="auto" w:sz="4" w:space="0"/>
            </w:tcBorders>
            <w:shd w:val="clear" w:color="auto" w:fill="auto"/>
            <w:vAlign w:val="center"/>
            <w:hideMark/>
          </w:tcPr>
          <w:p w:rsidRPr="00E91FA7" w:rsidR="00E91FA7" w:rsidP="00E91FA7" w:rsidRDefault="00E91FA7" w14:paraId="75961C33" w14:textId="77777777">
            <w:pPr>
              <w:spacing w:after="0" w:line="240" w:lineRule="auto"/>
              <w:rPr>
                <w:rFonts w:eastAsia="Times New Roman" w:cs="Arial"/>
                <w:b/>
                <w:bCs/>
                <w:sz w:val="18"/>
                <w:szCs w:val="18"/>
                <w:lang w:eastAsia="en-AU"/>
              </w:rPr>
            </w:pPr>
            <w:r w:rsidRPr="00E91FA7">
              <w:rPr>
                <w:rFonts w:eastAsia="Times New Roman" w:cs="Arial"/>
                <w:b/>
                <w:bCs/>
                <w:sz w:val="18"/>
                <w:szCs w:val="18"/>
                <w:lang w:eastAsia="en-AU"/>
              </w:rPr>
              <w:t> </w:t>
            </w:r>
          </w:p>
        </w:tc>
        <w:tc>
          <w:tcPr>
            <w:tcW w:w="1039" w:type="dxa"/>
            <w:tcBorders>
              <w:top w:val="nil"/>
              <w:left w:val="nil"/>
              <w:bottom w:val="nil"/>
              <w:right w:val="nil"/>
            </w:tcBorders>
            <w:shd w:val="clear" w:color="auto" w:fill="auto"/>
            <w:vAlign w:val="center"/>
            <w:hideMark/>
          </w:tcPr>
          <w:p w:rsidRPr="00E91FA7" w:rsidR="00E91FA7" w:rsidP="00E91FA7" w:rsidRDefault="00E91FA7" w14:paraId="1AC4C33F" w14:textId="77777777">
            <w:pPr>
              <w:spacing w:after="0" w:line="240" w:lineRule="auto"/>
              <w:jc w:val="right"/>
              <w:rPr>
                <w:rFonts w:eastAsia="Times New Roman" w:cs="Arial"/>
                <w:b/>
                <w:bCs/>
                <w:sz w:val="18"/>
                <w:szCs w:val="18"/>
                <w:lang w:eastAsia="en-AU"/>
              </w:rPr>
            </w:pPr>
          </w:p>
        </w:tc>
        <w:tc>
          <w:tcPr>
            <w:tcW w:w="1039" w:type="dxa"/>
            <w:tcBorders>
              <w:top w:val="nil"/>
              <w:left w:val="nil"/>
              <w:bottom w:val="nil"/>
              <w:right w:val="nil"/>
            </w:tcBorders>
            <w:shd w:val="clear" w:color="auto" w:fill="auto"/>
            <w:vAlign w:val="center"/>
            <w:hideMark/>
          </w:tcPr>
          <w:p w:rsidRPr="00E91FA7" w:rsidR="00E91FA7" w:rsidP="00E91FA7" w:rsidRDefault="00E91FA7" w14:paraId="0982FEF6" w14:textId="77777777">
            <w:pPr>
              <w:spacing w:after="0" w:line="240" w:lineRule="auto"/>
              <w:jc w:val="right"/>
              <w:rPr>
                <w:rFonts w:ascii="Times New Roman" w:hAnsi="Times New Roman" w:eastAsia="Times New Roman" w:cs="Times New Roman"/>
                <w:sz w:val="18"/>
                <w:szCs w:val="18"/>
                <w:lang w:eastAsia="en-AU"/>
              </w:rPr>
            </w:pPr>
          </w:p>
        </w:tc>
        <w:tc>
          <w:tcPr>
            <w:tcW w:w="1039" w:type="dxa"/>
            <w:tcBorders>
              <w:top w:val="nil"/>
              <w:left w:val="nil"/>
              <w:bottom w:val="nil"/>
              <w:right w:val="single" w:color="auto" w:sz="4" w:space="0"/>
            </w:tcBorders>
            <w:shd w:val="clear" w:color="auto" w:fill="auto"/>
            <w:vAlign w:val="center"/>
            <w:hideMark/>
          </w:tcPr>
          <w:p w:rsidRPr="00E91FA7" w:rsidR="00E91FA7" w:rsidP="00E91FA7" w:rsidRDefault="00E91FA7" w14:paraId="017BEA41" w14:textId="1F5BDAD6">
            <w:pPr>
              <w:spacing w:after="0" w:line="240" w:lineRule="auto"/>
              <w:jc w:val="right"/>
              <w:rPr>
                <w:rFonts w:eastAsia="Times New Roman" w:cs="Arial"/>
                <w:b/>
                <w:bCs/>
                <w:color w:val="000000"/>
                <w:sz w:val="18"/>
                <w:szCs w:val="18"/>
                <w:lang w:eastAsia="en-AU"/>
              </w:rPr>
            </w:pPr>
          </w:p>
        </w:tc>
        <w:tc>
          <w:tcPr>
            <w:tcW w:w="1039" w:type="dxa"/>
            <w:tcBorders>
              <w:top w:val="nil"/>
              <w:left w:val="nil"/>
              <w:bottom w:val="nil"/>
              <w:right w:val="nil"/>
            </w:tcBorders>
            <w:shd w:val="clear" w:color="auto" w:fill="auto"/>
            <w:vAlign w:val="center"/>
            <w:hideMark/>
          </w:tcPr>
          <w:p w:rsidRPr="00E91FA7" w:rsidR="00E91FA7" w:rsidP="00E91FA7" w:rsidRDefault="00E91FA7" w14:paraId="09D66CA6" w14:textId="21E6F486">
            <w:pPr>
              <w:spacing w:after="0" w:line="240" w:lineRule="auto"/>
              <w:jc w:val="right"/>
              <w:rPr>
                <w:rFonts w:eastAsia="Times New Roman" w:cs="Arial"/>
                <w:color w:val="000000"/>
                <w:sz w:val="18"/>
                <w:szCs w:val="18"/>
                <w:lang w:eastAsia="en-AU"/>
              </w:rPr>
            </w:pPr>
          </w:p>
        </w:tc>
        <w:tc>
          <w:tcPr>
            <w:tcW w:w="1039" w:type="dxa"/>
            <w:tcBorders>
              <w:top w:val="nil"/>
              <w:left w:val="nil"/>
              <w:bottom w:val="nil"/>
              <w:right w:val="nil"/>
            </w:tcBorders>
            <w:shd w:val="clear" w:color="auto" w:fill="auto"/>
            <w:vAlign w:val="center"/>
            <w:hideMark/>
          </w:tcPr>
          <w:p w:rsidRPr="00E91FA7" w:rsidR="00E91FA7" w:rsidP="00E91FA7" w:rsidRDefault="00E91FA7" w14:paraId="0212D628" w14:textId="77777777">
            <w:pPr>
              <w:spacing w:after="0" w:line="240" w:lineRule="auto"/>
              <w:jc w:val="right"/>
              <w:rPr>
                <w:rFonts w:eastAsia="Times New Roman" w:cs="Arial"/>
                <w:color w:val="000000"/>
                <w:sz w:val="18"/>
                <w:szCs w:val="18"/>
                <w:lang w:eastAsia="en-AU"/>
              </w:rPr>
            </w:pPr>
          </w:p>
        </w:tc>
        <w:tc>
          <w:tcPr>
            <w:tcW w:w="1039" w:type="dxa"/>
            <w:tcBorders>
              <w:top w:val="nil"/>
              <w:left w:val="nil"/>
              <w:bottom w:val="nil"/>
              <w:right w:val="nil"/>
            </w:tcBorders>
            <w:shd w:val="clear" w:color="auto" w:fill="auto"/>
            <w:vAlign w:val="center"/>
            <w:hideMark/>
          </w:tcPr>
          <w:p w:rsidRPr="00E91FA7" w:rsidR="00E91FA7" w:rsidP="00E91FA7" w:rsidRDefault="00E91FA7" w14:paraId="27AE5DD7" w14:textId="77777777">
            <w:pPr>
              <w:spacing w:after="0" w:line="240" w:lineRule="auto"/>
              <w:jc w:val="right"/>
              <w:rPr>
                <w:rFonts w:ascii="Times New Roman" w:hAnsi="Times New Roman" w:eastAsia="Times New Roman" w:cs="Times New Roman"/>
                <w:sz w:val="18"/>
                <w:szCs w:val="18"/>
                <w:lang w:eastAsia="en-AU"/>
              </w:rPr>
            </w:pPr>
          </w:p>
        </w:tc>
        <w:tc>
          <w:tcPr>
            <w:tcW w:w="1039" w:type="dxa"/>
            <w:tcBorders>
              <w:top w:val="nil"/>
              <w:left w:val="nil"/>
              <w:bottom w:val="nil"/>
              <w:right w:val="single" w:color="auto" w:sz="4" w:space="0"/>
            </w:tcBorders>
            <w:shd w:val="clear" w:color="auto" w:fill="auto"/>
            <w:vAlign w:val="center"/>
            <w:hideMark/>
          </w:tcPr>
          <w:p w:rsidRPr="00E91FA7" w:rsidR="00E91FA7" w:rsidP="00E91FA7" w:rsidRDefault="00E91FA7" w14:paraId="6752BDC3" w14:textId="343F75AC">
            <w:pPr>
              <w:spacing w:after="0" w:line="240" w:lineRule="auto"/>
              <w:jc w:val="right"/>
              <w:rPr>
                <w:rFonts w:eastAsia="Times New Roman" w:cs="Arial"/>
                <w:color w:val="000000"/>
                <w:sz w:val="18"/>
                <w:szCs w:val="18"/>
                <w:lang w:eastAsia="en-AU"/>
              </w:rPr>
            </w:pPr>
          </w:p>
        </w:tc>
        <w:tc>
          <w:tcPr>
            <w:tcW w:w="1039" w:type="dxa"/>
            <w:tcBorders>
              <w:top w:val="nil"/>
              <w:left w:val="nil"/>
              <w:bottom w:val="nil"/>
              <w:right w:val="nil"/>
            </w:tcBorders>
            <w:shd w:val="clear" w:color="auto" w:fill="auto"/>
            <w:vAlign w:val="center"/>
            <w:hideMark/>
          </w:tcPr>
          <w:p w:rsidRPr="00E91FA7" w:rsidR="00E91FA7" w:rsidP="00E91FA7" w:rsidRDefault="00E91FA7" w14:paraId="6C46C0F5" w14:textId="01921BC8">
            <w:pPr>
              <w:spacing w:after="0" w:line="240" w:lineRule="auto"/>
              <w:jc w:val="right"/>
              <w:rPr>
                <w:rFonts w:eastAsia="Times New Roman" w:cs="Arial"/>
                <w:color w:val="000000"/>
                <w:sz w:val="18"/>
                <w:szCs w:val="18"/>
                <w:lang w:eastAsia="en-AU"/>
              </w:rPr>
            </w:pPr>
          </w:p>
        </w:tc>
        <w:tc>
          <w:tcPr>
            <w:tcW w:w="1039" w:type="dxa"/>
            <w:tcBorders>
              <w:top w:val="nil"/>
              <w:left w:val="nil"/>
              <w:bottom w:val="nil"/>
              <w:right w:val="nil"/>
            </w:tcBorders>
            <w:shd w:val="clear" w:color="auto" w:fill="auto"/>
            <w:vAlign w:val="center"/>
            <w:hideMark/>
          </w:tcPr>
          <w:p w:rsidRPr="00E91FA7" w:rsidR="00E91FA7" w:rsidP="00E91FA7" w:rsidRDefault="00E91FA7" w14:paraId="71657ABA" w14:textId="77777777">
            <w:pPr>
              <w:spacing w:after="0" w:line="240" w:lineRule="auto"/>
              <w:jc w:val="right"/>
              <w:rPr>
                <w:rFonts w:eastAsia="Times New Roman" w:cs="Arial"/>
                <w:color w:val="000000"/>
                <w:sz w:val="18"/>
                <w:szCs w:val="18"/>
                <w:lang w:eastAsia="en-AU"/>
              </w:rPr>
            </w:pPr>
          </w:p>
        </w:tc>
        <w:tc>
          <w:tcPr>
            <w:tcW w:w="1039" w:type="dxa"/>
            <w:tcBorders>
              <w:top w:val="nil"/>
              <w:left w:val="nil"/>
              <w:bottom w:val="nil"/>
              <w:right w:val="nil"/>
            </w:tcBorders>
            <w:shd w:val="clear" w:color="auto" w:fill="auto"/>
            <w:vAlign w:val="center"/>
            <w:hideMark/>
          </w:tcPr>
          <w:p w:rsidRPr="00E91FA7" w:rsidR="00E91FA7" w:rsidP="00E91FA7" w:rsidRDefault="00E91FA7" w14:paraId="5D2217FF" w14:textId="77777777">
            <w:pPr>
              <w:spacing w:after="0" w:line="240" w:lineRule="auto"/>
              <w:jc w:val="right"/>
              <w:rPr>
                <w:rFonts w:ascii="Times New Roman" w:hAnsi="Times New Roman" w:eastAsia="Times New Roman" w:cs="Times New Roman"/>
                <w:sz w:val="18"/>
                <w:szCs w:val="18"/>
                <w:lang w:eastAsia="en-AU"/>
              </w:rPr>
            </w:pPr>
          </w:p>
        </w:tc>
        <w:tc>
          <w:tcPr>
            <w:tcW w:w="1092" w:type="dxa"/>
            <w:tcBorders>
              <w:top w:val="nil"/>
              <w:left w:val="nil"/>
              <w:bottom w:val="nil"/>
              <w:right w:val="single" w:color="auto" w:sz="4" w:space="0"/>
            </w:tcBorders>
            <w:shd w:val="clear" w:color="auto" w:fill="auto"/>
            <w:vAlign w:val="center"/>
            <w:hideMark/>
          </w:tcPr>
          <w:p w:rsidRPr="00E91FA7" w:rsidR="00E91FA7" w:rsidP="00E91FA7" w:rsidRDefault="00E91FA7" w14:paraId="7FFF7729" w14:textId="5D408865">
            <w:pPr>
              <w:spacing w:after="0" w:line="240" w:lineRule="auto"/>
              <w:jc w:val="right"/>
              <w:rPr>
                <w:rFonts w:eastAsia="Times New Roman" w:cs="Arial"/>
                <w:color w:val="000000"/>
                <w:sz w:val="18"/>
                <w:szCs w:val="18"/>
                <w:lang w:eastAsia="en-AU"/>
              </w:rPr>
            </w:pPr>
          </w:p>
        </w:tc>
      </w:tr>
      <w:tr w:rsidRPr="00E91FA7" w:rsidR="00E91FA7" w:rsidTr="00E91FA7" w14:paraId="064A0D7C" w14:textId="77777777">
        <w:trPr>
          <w:trHeight w:val="322"/>
        </w:trPr>
        <w:tc>
          <w:tcPr>
            <w:tcW w:w="3681" w:type="dxa"/>
            <w:tcBorders>
              <w:top w:val="nil"/>
              <w:left w:val="single" w:color="auto" w:sz="4" w:space="0"/>
              <w:bottom w:val="nil"/>
              <w:right w:val="single" w:color="auto" w:sz="4" w:space="0"/>
            </w:tcBorders>
            <w:shd w:val="clear" w:color="auto" w:fill="auto"/>
            <w:vAlign w:val="center"/>
            <w:hideMark/>
          </w:tcPr>
          <w:p w:rsidRPr="00E91FA7" w:rsidR="00E91FA7" w:rsidP="00E91FA7" w:rsidRDefault="00E91FA7" w14:paraId="2CA788C2" w14:textId="77777777">
            <w:pPr>
              <w:spacing w:after="0" w:line="240" w:lineRule="auto"/>
              <w:rPr>
                <w:rFonts w:eastAsia="Times New Roman" w:cs="Arial"/>
                <w:sz w:val="18"/>
                <w:szCs w:val="18"/>
                <w:lang w:eastAsia="en-AU"/>
              </w:rPr>
            </w:pPr>
            <w:r w:rsidRPr="00E91FA7">
              <w:rPr>
                <w:rFonts w:eastAsia="Times New Roman" w:cs="Arial"/>
                <w:sz w:val="18"/>
                <w:szCs w:val="18"/>
                <w:lang w:eastAsia="en-AU"/>
              </w:rPr>
              <w:t>Plant and equipment</w:t>
            </w:r>
          </w:p>
        </w:tc>
        <w:tc>
          <w:tcPr>
            <w:tcW w:w="1039" w:type="dxa"/>
            <w:tcBorders>
              <w:top w:val="nil"/>
              <w:left w:val="nil"/>
              <w:bottom w:val="nil"/>
              <w:right w:val="nil"/>
            </w:tcBorders>
            <w:shd w:val="clear" w:color="auto" w:fill="auto"/>
            <w:vAlign w:val="center"/>
            <w:hideMark/>
          </w:tcPr>
          <w:p w:rsidRPr="00E91FA7" w:rsidR="00E91FA7" w:rsidP="00E91FA7" w:rsidRDefault="00E91FA7" w14:paraId="3236445B" w14:textId="77777777">
            <w:pPr>
              <w:spacing w:after="0" w:line="240" w:lineRule="auto"/>
              <w:jc w:val="right"/>
              <w:rPr>
                <w:rFonts w:eastAsia="Times New Roman" w:cs="Arial"/>
                <w:sz w:val="18"/>
                <w:szCs w:val="18"/>
                <w:lang w:eastAsia="en-AU"/>
              </w:rPr>
            </w:pPr>
          </w:p>
        </w:tc>
        <w:tc>
          <w:tcPr>
            <w:tcW w:w="1039" w:type="dxa"/>
            <w:tcBorders>
              <w:top w:val="nil"/>
              <w:left w:val="nil"/>
              <w:bottom w:val="nil"/>
              <w:right w:val="nil"/>
            </w:tcBorders>
            <w:shd w:val="clear" w:color="auto" w:fill="auto"/>
            <w:vAlign w:val="center"/>
            <w:hideMark/>
          </w:tcPr>
          <w:p w:rsidRPr="00E91FA7" w:rsidR="00E91FA7" w:rsidP="00E91FA7" w:rsidRDefault="00E91FA7" w14:paraId="66E934A4" w14:textId="77777777">
            <w:pPr>
              <w:spacing w:after="0" w:line="240" w:lineRule="auto"/>
              <w:jc w:val="right"/>
              <w:rPr>
                <w:rFonts w:ascii="Times New Roman" w:hAnsi="Times New Roman" w:eastAsia="Times New Roman" w:cs="Times New Roman"/>
                <w:sz w:val="18"/>
                <w:szCs w:val="18"/>
                <w:lang w:eastAsia="en-AU"/>
              </w:rPr>
            </w:pPr>
          </w:p>
        </w:tc>
        <w:tc>
          <w:tcPr>
            <w:tcW w:w="1039" w:type="dxa"/>
            <w:tcBorders>
              <w:top w:val="nil"/>
              <w:left w:val="nil"/>
              <w:bottom w:val="nil"/>
              <w:right w:val="single" w:color="auto" w:sz="4" w:space="0"/>
            </w:tcBorders>
            <w:shd w:val="clear" w:color="auto" w:fill="auto"/>
            <w:vAlign w:val="center"/>
            <w:hideMark/>
          </w:tcPr>
          <w:p w:rsidRPr="00E91FA7" w:rsidR="00E91FA7" w:rsidP="00E91FA7" w:rsidRDefault="00E91FA7" w14:paraId="1B9572C3" w14:textId="0FBD6223">
            <w:pPr>
              <w:spacing w:after="0" w:line="240" w:lineRule="auto"/>
              <w:jc w:val="right"/>
              <w:rPr>
                <w:rFonts w:eastAsia="Times New Roman" w:cs="Arial"/>
                <w:b/>
                <w:bCs/>
                <w:color w:val="000000"/>
                <w:sz w:val="18"/>
                <w:szCs w:val="18"/>
                <w:lang w:eastAsia="en-AU"/>
              </w:rPr>
            </w:pPr>
          </w:p>
        </w:tc>
        <w:tc>
          <w:tcPr>
            <w:tcW w:w="1039" w:type="dxa"/>
            <w:tcBorders>
              <w:top w:val="nil"/>
              <w:left w:val="nil"/>
              <w:bottom w:val="nil"/>
              <w:right w:val="nil"/>
            </w:tcBorders>
            <w:shd w:val="clear" w:color="auto" w:fill="auto"/>
            <w:vAlign w:val="center"/>
            <w:hideMark/>
          </w:tcPr>
          <w:p w:rsidRPr="00E91FA7" w:rsidR="00E91FA7" w:rsidP="00E91FA7" w:rsidRDefault="00E91FA7" w14:paraId="4F606DFE" w14:textId="6F6A96AE">
            <w:pPr>
              <w:spacing w:after="0" w:line="240" w:lineRule="auto"/>
              <w:jc w:val="right"/>
              <w:rPr>
                <w:rFonts w:eastAsia="Times New Roman" w:cs="Arial"/>
                <w:color w:val="000000"/>
                <w:sz w:val="18"/>
                <w:szCs w:val="18"/>
                <w:lang w:eastAsia="en-AU"/>
              </w:rPr>
            </w:pPr>
          </w:p>
        </w:tc>
        <w:tc>
          <w:tcPr>
            <w:tcW w:w="1039" w:type="dxa"/>
            <w:tcBorders>
              <w:top w:val="nil"/>
              <w:left w:val="nil"/>
              <w:bottom w:val="nil"/>
              <w:right w:val="nil"/>
            </w:tcBorders>
            <w:shd w:val="clear" w:color="auto" w:fill="auto"/>
            <w:vAlign w:val="center"/>
            <w:hideMark/>
          </w:tcPr>
          <w:p w:rsidRPr="00E91FA7" w:rsidR="00E91FA7" w:rsidP="00E91FA7" w:rsidRDefault="00E91FA7" w14:paraId="41688A3B" w14:textId="77777777">
            <w:pPr>
              <w:spacing w:after="0" w:line="240" w:lineRule="auto"/>
              <w:jc w:val="right"/>
              <w:rPr>
                <w:rFonts w:eastAsia="Times New Roman" w:cs="Arial"/>
                <w:color w:val="000000"/>
                <w:sz w:val="18"/>
                <w:szCs w:val="18"/>
                <w:lang w:eastAsia="en-AU"/>
              </w:rPr>
            </w:pPr>
          </w:p>
        </w:tc>
        <w:tc>
          <w:tcPr>
            <w:tcW w:w="1039" w:type="dxa"/>
            <w:tcBorders>
              <w:top w:val="nil"/>
              <w:left w:val="nil"/>
              <w:bottom w:val="nil"/>
              <w:right w:val="nil"/>
            </w:tcBorders>
            <w:shd w:val="clear" w:color="auto" w:fill="auto"/>
            <w:vAlign w:val="center"/>
            <w:hideMark/>
          </w:tcPr>
          <w:p w:rsidRPr="00E91FA7" w:rsidR="00E91FA7" w:rsidP="00E91FA7" w:rsidRDefault="00E91FA7" w14:paraId="628BD4EB" w14:textId="77777777">
            <w:pPr>
              <w:spacing w:after="0" w:line="240" w:lineRule="auto"/>
              <w:jc w:val="right"/>
              <w:rPr>
                <w:rFonts w:ascii="Times New Roman" w:hAnsi="Times New Roman" w:eastAsia="Times New Roman" w:cs="Times New Roman"/>
                <w:sz w:val="18"/>
                <w:szCs w:val="18"/>
                <w:lang w:eastAsia="en-AU"/>
              </w:rPr>
            </w:pPr>
          </w:p>
        </w:tc>
        <w:tc>
          <w:tcPr>
            <w:tcW w:w="1039" w:type="dxa"/>
            <w:tcBorders>
              <w:top w:val="nil"/>
              <w:left w:val="nil"/>
              <w:bottom w:val="nil"/>
              <w:right w:val="single" w:color="auto" w:sz="4" w:space="0"/>
            </w:tcBorders>
            <w:shd w:val="clear" w:color="auto" w:fill="auto"/>
            <w:vAlign w:val="center"/>
            <w:hideMark/>
          </w:tcPr>
          <w:p w:rsidRPr="00E91FA7" w:rsidR="00E91FA7" w:rsidP="00E91FA7" w:rsidRDefault="00E91FA7" w14:paraId="29743342" w14:textId="6723735D">
            <w:pPr>
              <w:spacing w:after="0" w:line="240" w:lineRule="auto"/>
              <w:jc w:val="right"/>
              <w:rPr>
                <w:rFonts w:eastAsia="Times New Roman" w:cs="Arial"/>
                <w:color w:val="000000"/>
                <w:sz w:val="18"/>
                <w:szCs w:val="18"/>
                <w:lang w:eastAsia="en-AU"/>
              </w:rPr>
            </w:pPr>
          </w:p>
        </w:tc>
        <w:tc>
          <w:tcPr>
            <w:tcW w:w="1039" w:type="dxa"/>
            <w:tcBorders>
              <w:top w:val="nil"/>
              <w:left w:val="nil"/>
              <w:bottom w:val="nil"/>
              <w:right w:val="nil"/>
            </w:tcBorders>
            <w:shd w:val="clear" w:color="auto" w:fill="auto"/>
            <w:vAlign w:val="center"/>
            <w:hideMark/>
          </w:tcPr>
          <w:p w:rsidRPr="00E91FA7" w:rsidR="00E91FA7" w:rsidP="00E91FA7" w:rsidRDefault="00E91FA7" w14:paraId="69DF366D" w14:textId="560DB530">
            <w:pPr>
              <w:spacing w:after="0" w:line="240" w:lineRule="auto"/>
              <w:jc w:val="right"/>
              <w:rPr>
                <w:rFonts w:eastAsia="Times New Roman" w:cs="Arial"/>
                <w:color w:val="000000"/>
                <w:sz w:val="18"/>
                <w:szCs w:val="18"/>
                <w:lang w:eastAsia="en-AU"/>
              </w:rPr>
            </w:pPr>
          </w:p>
        </w:tc>
        <w:tc>
          <w:tcPr>
            <w:tcW w:w="1039" w:type="dxa"/>
            <w:tcBorders>
              <w:top w:val="nil"/>
              <w:left w:val="nil"/>
              <w:bottom w:val="nil"/>
              <w:right w:val="nil"/>
            </w:tcBorders>
            <w:shd w:val="clear" w:color="auto" w:fill="auto"/>
            <w:vAlign w:val="center"/>
            <w:hideMark/>
          </w:tcPr>
          <w:p w:rsidRPr="00E91FA7" w:rsidR="00E91FA7" w:rsidP="00E91FA7" w:rsidRDefault="00E91FA7" w14:paraId="3337F06E" w14:textId="77777777">
            <w:pPr>
              <w:spacing w:after="0" w:line="240" w:lineRule="auto"/>
              <w:jc w:val="right"/>
              <w:rPr>
                <w:rFonts w:eastAsia="Times New Roman" w:cs="Arial"/>
                <w:color w:val="000000"/>
                <w:sz w:val="18"/>
                <w:szCs w:val="18"/>
                <w:lang w:eastAsia="en-AU"/>
              </w:rPr>
            </w:pPr>
          </w:p>
        </w:tc>
        <w:tc>
          <w:tcPr>
            <w:tcW w:w="1039" w:type="dxa"/>
            <w:tcBorders>
              <w:top w:val="nil"/>
              <w:left w:val="nil"/>
              <w:bottom w:val="nil"/>
              <w:right w:val="nil"/>
            </w:tcBorders>
            <w:shd w:val="clear" w:color="auto" w:fill="auto"/>
            <w:vAlign w:val="center"/>
            <w:hideMark/>
          </w:tcPr>
          <w:p w:rsidRPr="00E91FA7" w:rsidR="00E91FA7" w:rsidP="00E91FA7" w:rsidRDefault="00E91FA7" w14:paraId="040F76F8" w14:textId="77777777">
            <w:pPr>
              <w:spacing w:after="0" w:line="240" w:lineRule="auto"/>
              <w:jc w:val="right"/>
              <w:rPr>
                <w:rFonts w:ascii="Times New Roman" w:hAnsi="Times New Roman" w:eastAsia="Times New Roman" w:cs="Times New Roman"/>
                <w:sz w:val="18"/>
                <w:szCs w:val="18"/>
                <w:lang w:eastAsia="en-AU"/>
              </w:rPr>
            </w:pPr>
          </w:p>
        </w:tc>
        <w:tc>
          <w:tcPr>
            <w:tcW w:w="1092" w:type="dxa"/>
            <w:tcBorders>
              <w:top w:val="nil"/>
              <w:left w:val="nil"/>
              <w:bottom w:val="nil"/>
              <w:right w:val="single" w:color="auto" w:sz="4" w:space="0"/>
            </w:tcBorders>
            <w:shd w:val="clear" w:color="auto" w:fill="auto"/>
            <w:vAlign w:val="center"/>
            <w:hideMark/>
          </w:tcPr>
          <w:p w:rsidRPr="00E91FA7" w:rsidR="00E91FA7" w:rsidP="00E91FA7" w:rsidRDefault="00E91FA7" w14:paraId="6053B4C0" w14:textId="66ECDCAF">
            <w:pPr>
              <w:spacing w:after="0" w:line="240" w:lineRule="auto"/>
              <w:jc w:val="right"/>
              <w:rPr>
                <w:rFonts w:eastAsia="Times New Roman" w:cs="Arial"/>
                <w:color w:val="000000"/>
                <w:sz w:val="18"/>
                <w:szCs w:val="18"/>
                <w:lang w:eastAsia="en-AU"/>
              </w:rPr>
            </w:pPr>
          </w:p>
        </w:tc>
      </w:tr>
      <w:tr w:rsidRPr="00E91FA7" w:rsidR="00E91FA7" w:rsidTr="00E91FA7" w14:paraId="40A34920" w14:textId="77777777">
        <w:trPr>
          <w:trHeight w:val="322"/>
        </w:trPr>
        <w:tc>
          <w:tcPr>
            <w:tcW w:w="3681" w:type="dxa"/>
            <w:tcBorders>
              <w:top w:val="nil"/>
              <w:left w:val="single" w:color="auto" w:sz="4" w:space="0"/>
              <w:bottom w:val="nil"/>
              <w:right w:val="single" w:color="auto" w:sz="4" w:space="0"/>
            </w:tcBorders>
            <w:shd w:val="clear" w:color="auto" w:fill="auto"/>
            <w:vAlign w:val="center"/>
            <w:hideMark/>
          </w:tcPr>
          <w:p w:rsidRPr="00E91FA7" w:rsidR="00E91FA7" w:rsidP="00E91FA7" w:rsidRDefault="00E91FA7" w14:paraId="61F3F874" w14:textId="77777777">
            <w:pPr>
              <w:spacing w:after="0" w:line="240" w:lineRule="auto"/>
              <w:rPr>
                <w:rFonts w:eastAsia="Times New Roman" w:cs="Arial"/>
                <w:sz w:val="18"/>
                <w:szCs w:val="18"/>
                <w:lang w:eastAsia="en-AU"/>
              </w:rPr>
            </w:pPr>
            <w:r w:rsidRPr="00E91FA7">
              <w:rPr>
                <w:rFonts w:eastAsia="Times New Roman" w:cs="Arial"/>
                <w:sz w:val="18"/>
                <w:szCs w:val="18"/>
                <w:lang w:eastAsia="en-AU"/>
              </w:rPr>
              <w:t>Plant, machinery and equipment</w:t>
            </w:r>
          </w:p>
        </w:tc>
        <w:tc>
          <w:tcPr>
            <w:tcW w:w="1039" w:type="dxa"/>
            <w:tcBorders>
              <w:top w:val="nil"/>
              <w:left w:val="nil"/>
              <w:bottom w:val="nil"/>
              <w:right w:val="nil"/>
            </w:tcBorders>
            <w:shd w:val="clear" w:color="auto" w:fill="auto"/>
            <w:vAlign w:val="center"/>
            <w:hideMark/>
          </w:tcPr>
          <w:p w:rsidRPr="00E91FA7" w:rsidR="00E91FA7" w:rsidP="00E91FA7" w:rsidRDefault="00E91FA7" w14:paraId="678F72FF" w14:textId="1AC6F1AE">
            <w:pPr>
              <w:spacing w:after="0" w:line="240" w:lineRule="auto"/>
              <w:jc w:val="right"/>
              <w:rPr>
                <w:rFonts w:eastAsia="Times New Roman" w:cs="Arial"/>
                <w:sz w:val="18"/>
                <w:szCs w:val="18"/>
                <w:lang w:eastAsia="en-AU"/>
              </w:rPr>
            </w:pPr>
            <w:r w:rsidRPr="00E91FA7">
              <w:rPr>
                <w:rFonts w:eastAsia="Times New Roman" w:cs="Arial"/>
                <w:sz w:val="18"/>
                <w:szCs w:val="18"/>
                <w:lang w:eastAsia="en-AU"/>
              </w:rPr>
              <w:t>-</w:t>
            </w:r>
          </w:p>
        </w:tc>
        <w:tc>
          <w:tcPr>
            <w:tcW w:w="1039" w:type="dxa"/>
            <w:tcBorders>
              <w:top w:val="nil"/>
              <w:left w:val="nil"/>
              <w:bottom w:val="nil"/>
              <w:right w:val="nil"/>
            </w:tcBorders>
            <w:shd w:val="clear" w:color="auto" w:fill="auto"/>
            <w:vAlign w:val="center"/>
            <w:hideMark/>
          </w:tcPr>
          <w:p w:rsidRPr="00E91FA7" w:rsidR="00E91FA7" w:rsidP="00E91FA7" w:rsidRDefault="00E91FA7" w14:paraId="053BA052" w14:textId="6DCFE378">
            <w:pPr>
              <w:spacing w:after="0" w:line="240" w:lineRule="auto"/>
              <w:jc w:val="right"/>
              <w:rPr>
                <w:rFonts w:eastAsia="Times New Roman" w:cs="Arial"/>
                <w:sz w:val="18"/>
                <w:szCs w:val="18"/>
                <w:lang w:eastAsia="en-AU"/>
              </w:rPr>
            </w:pPr>
            <w:r w:rsidRPr="00E91FA7">
              <w:rPr>
                <w:rFonts w:eastAsia="Times New Roman" w:cs="Arial"/>
                <w:sz w:val="18"/>
                <w:szCs w:val="18"/>
                <w:lang w:eastAsia="en-AU"/>
              </w:rPr>
              <w:t>2,154</w:t>
            </w:r>
          </w:p>
        </w:tc>
        <w:tc>
          <w:tcPr>
            <w:tcW w:w="1039" w:type="dxa"/>
            <w:tcBorders>
              <w:top w:val="nil"/>
              <w:left w:val="nil"/>
              <w:bottom w:val="nil"/>
              <w:right w:val="nil"/>
            </w:tcBorders>
            <w:shd w:val="clear" w:color="auto" w:fill="auto"/>
            <w:vAlign w:val="center"/>
            <w:hideMark/>
          </w:tcPr>
          <w:p w:rsidRPr="00E91FA7" w:rsidR="00E91FA7" w:rsidP="00E91FA7" w:rsidRDefault="00E91FA7" w14:paraId="5B820AAE" w14:textId="1E900D15">
            <w:pPr>
              <w:spacing w:after="0" w:line="240" w:lineRule="auto"/>
              <w:jc w:val="right"/>
              <w:rPr>
                <w:rFonts w:eastAsia="Times New Roman" w:cs="Arial"/>
                <w:b/>
                <w:bCs/>
                <w:sz w:val="18"/>
                <w:szCs w:val="18"/>
                <w:lang w:eastAsia="en-AU"/>
              </w:rPr>
            </w:pPr>
            <w:r w:rsidRPr="00E91FA7">
              <w:rPr>
                <w:rFonts w:eastAsia="Times New Roman" w:cs="Arial"/>
                <w:b/>
                <w:bCs/>
                <w:sz w:val="18"/>
                <w:szCs w:val="18"/>
                <w:lang w:eastAsia="en-AU"/>
              </w:rPr>
              <w:t>2,154</w:t>
            </w:r>
          </w:p>
        </w:tc>
        <w:tc>
          <w:tcPr>
            <w:tcW w:w="1039" w:type="dxa"/>
            <w:tcBorders>
              <w:top w:val="nil"/>
              <w:left w:val="single" w:color="auto" w:sz="4" w:space="0"/>
              <w:bottom w:val="nil"/>
              <w:right w:val="nil"/>
            </w:tcBorders>
            <w:shd w:val="clear" w:color="auto" w:fill="auto"/>
            <w:vAlign w:val="center"/>
            <w:hideMark/>
          </w:tcPr>
          <w:p w:rsidRPr="00E91FA7" w:rsidR="00E91FA7" w:rsidP="00E91FA7" w:rsidRDefault="00E91FA7" w14:paraId="26E0AB73" w14:textId="58C124B1">
            <w:pPr>
              <w:spacing w:after="0" w:line="240" w:lineRule="auto"/>
              <w:jc w:val="right"/>
              <w:rPr>
                <w:rFonts w:eastAsia="Times New Roman" w:cs="Arial"/>
                <w:sz w:val="18"/>
                <w:szCs w:val="18"/>
                <w:lang w:eastAsia="en-AU"/>
              </w:rPr>
            </w:pPr>
            <w:r w:rsidRPr="00E91FA7">
              <w:rPr>
                <w:rFonts w:eastAsia="Times New Roman" w:cs="Arial"/>
                <w:sz w:val="18"/>
                <w:szCs w:val="18"/>
                <w:lang w:eastAsia="en-AU"/>
              </w:rPr>
              <w:t>-</w:t>
            </w:r>
          </w:p>
        </w:tc>
        <w:tc>
          <w:tcPr>
            <w:tcW w:w="1039" w:type="dxa"/>
            <w:tcBorders>
              <w:top w:val="nil"/>
              <w:left w:val="nil"/>
              <w:bottom w:val="nil"/>
              <w:right w:val="nil"/>
            </w:tcBorders>
            <w:shd w:val="clear" w:color="auto" w:fill="auto"/>
            <w:vAlign w:val="center"/>
            <w:hideMark/>
          </w:tcPr>
          <w:p w:rsidRPr="00E91FA7" w:rsidR="00E91FA7" w:rsidP="00E91FA7" w:rsidRDefault="00E91FA7" w14:paraId="141E2662" w14:textId="746074AB">
            <w:pPr>
              <w:spacing w:after="0" w:line="240" w:lineRule="auto"/>
              <w:jc w:val="right"/>
              <w:rPr>
                <w:rFonts w:eastAsia="Times New Roman" w:cs="Arial"/>
                <w:sz w:val="18"/>
                <w:szCs w:val="18"/>
                <w:lang w:eastAsia="en-AU"/>
              </w:rPr>
            </w:pPr>
            <w:r w:rsidRPr="00E91FA7">
              <w:rPr>
                <w:rFonts w:eastAsia="Times New Roman" w:cs="Arial"/>
                <w:sz w:val="18"/>
                <w:szCs w:val="18"/>
                <w:lang w:eastAsia="en-AU"/>
              </w:rPr>
              <w:t>1,779</w:t>
            </w:r>
          </w:p>
        </w:tc>
        <w:tc>
          <w:tcPr>
            <w:tcW w:w="1039" w:type="dxa"/>
            <w:tcBorders>
              <w:top w:val="nil"/>
              <w:left w:val="nil"/>
              <w:bottom w:val="nil"/>
              <w:right w:val="nil"/>
            </w:tcBorders>
            <w:shd w:val="clear" w:color="auto" w:fill="auto"/>
            <w:vAlign w:val="center"/>
            <w:hideMark/>
          </w:tcPr>
          <w:p w:rsidRPr="00E91FA7" w:rsidR="00E91FA7" w:rsidP="00E91FA7" w:rsidRDefault="00E91FA7" w14:paraId="63B33BA4" w14:textId="54E759D5">
            <w:pPr>
              <w:spacing w:after="0" w:line="240" w:lineRule="auto"/>
              <w:jc w:val="right"/>
              <w:rPr>
                <w:rFonts w:eastAsia="Times New Roman" w:cs="Arial"/>
                <w:sz w:val="18"/>
                <w:szCs w:val="18"/>
                <w:lang w:eastAsia="en-AU"/>
              </w:rPr>
            </w:pPr>
            <w:r w:rsidRPr="00E91FA7">
              <w:rPr>
                <w:rFonts w:eastAsia="Times New Roman" w:cs="Arial"/>
                <w:sz w:val="18"/>
                <w:szCs w:val="18"/>
                <w:lang w:eastAsia="en-AU"/>
              </w:rPr>
              <w:t>375</w:t>
            </w:r>
          </w:p>
        </w:tc>
        <w:tc>
          <w:tcPr>
            <w:tcW w:w="1039" w:type="dxa"/>
            <w:tcBorders>
              <w:top w:val="nil"/>
              <w:left w:val="nil"/>
              <w:bottom w:val="nil"/>
              <w:right w:val="single" w:color="auto" w:sz="4" w:space="0"/>
            </w:tcBorders>
            <w:shd w:val="clear" w:color="auto" w:fill="auto"/>
            <w:vAlign w:val="center"/>
            <w:hideMark/>
          </w:tcPr>
          <w:p w:rsidRPr="00E91FA7" w:rsidR="00E91FA7" w:rsidP="00E91FA7" w:rsidRDefault="00E91FA7" w14:paraId="6E03EBB3" w14:textId="7EC532EF">
            <w:pPr>
              <w:spacing w:after="0" w:line="240" w:lineRule="auto"/>
              <w:jc w:val="right"/>
              <w:rPr>
                <w:rFonts w:eastAsia="Times New Roman" w:cs="Arial"/>
                <w:sz w:val="18"/>
                <w:szCs w:val="18"/>
                <w:lang w:eastAsia="en-AU"/>
              </w:rPr>
            </w:pPr>
            <w:r w:rsidRPr="00E91FA7">
              <w:rPr>
                <w:rFonts w:eastAsia="Times New Roman" w:cs="Arial"/>
                <w:sz w:val="18"/>
                <w:szCs w:val="18"/>
                <w:lang w:eastAsia="en-AU"/>
              </w:rPr>
              <w:t>-</w:t>
            </w:r>
          </w:p>
        </w:tc>
        <w:tc>
          <w:tcPr>
            <w:tcW w:w="1039" w:type="dxa"/>
            <w:tcBorders>
              <w:top w:val="nil"/>
              <w:left w:val="nil"/>
              <w:bottom w:val="nil"/>
              <w:right w:val="nil"/>
            </w:tcBorders>
            <w:shd w:val="clear" w:color="auto" w:fill="auto"/>
            <w:vAlign w:val="center"/>
            <w:hideMark/>
          </w:tcPr>
          <w:p w:rsidRPr="00E91FA7" w:rsidR="00E91FA7" w:rsidP="00E91FA7" w:rsidRDefault="00E91FA7" w14:paraId="27762C2A" w14:textId="248E8FBF">
            <w:pPr>
              <w:spacing w:after="0" w:line="240" w:lineRule="auto"/>
              <w:jc w:val="right"/>
              <w:rPr>
                <w:rFonts w:eastAsia="Times New Roman" w:cs="Arial"/>
                <w:sz w:val="18"/>
                <w:szCs w:val="18"/>
                <w:lang w:eastAsia="en-AU"/>
              </w:rPr>
            </w:pPr>
            <w:r w:rsidRPr="00E91FA7">
              <w:rPr>
                <w:rFonts w:eastAsia="Times New Roman" w:cs="Arial"/>
                <w:sz w:val="18"/>
                <w:szCs w:val="18"/>
                <w:lang w:eastAsia="en-AU"/>
              </w:rPr>
              <w:t>-</w:t>
            </w:r>
          </w:p>
        </w:tc>
        <w:tc>
          <w:tcPr>
            <w:tcW w:w="1039" w:type="dxa"/>
            <w:tcBorders>
              <w:top w:val="nil"/>
              <w:left w:val="nil"/>
              <w:bottom w:val="nil"/>
              <w:right w:val="nil"/>
            </w:tcBorders>
            <w:shd w:val="clear" w:color="auto" w:fill="auto"/>
            <w:vAlign w:val="center"/>
            <w:hideMark/>
          </w:tcPr>
          <w:p w:rsidRPr="00E91FA7" w:rsidR="00E91FA7" w:rsidP="00E91FA7" w:rsidRDefault="00E91FA7" w14:paraId="7B88FDBA" w14:textId="43BAD478">
            <w:pPr>
              <w:spacing w:after="0" w:line="240" w:lineRule="auto"/>
              <w:jc w:val="right"/>
              <w:rPr>
                <w:rFonts w:eastAsia="Times New Roman" w:cs="Arial"/>
                <w:sz w:val="18"/>
                <w:szCs w:val="18"/>
                <w:lang w:eastAsia="en-AU"/>
              </w:rPr>
            </w:pPr>
            <w:r w:rsidRPr="00E91FA7">
              <w:rPr>
                <w:rFonts w:eastAsia="Times New Roman" w:cs="Arial"/>
                <w:sz w:val="18"/>
                <w:szCs w:val="18"/>
                <w:lang w:eastAsia="en-AU"/>
              </w:rPr>
              <w:t>-</w:t>
            </w:r>
          </w:p>
        </w:tc>
        <w:tc>
          <w:tcPr>
            <w:tcW w:w="1039" w:type="dxa"/>
            <w:tcBorders>
              <w:top w:val="nil"/>
              <w:left w:val="nil"/>
              <w:bottom w:val="nil"/>
              <w:right w:val="nil"/>
            </w:tcBorders>
            <w:shd w:val="clear" w:color="auto" w:fill="auto"/>
            <w:vAlign w:val="center"/>
            <w:hideMark/>
          </w:tcPr>
          <w:p w:rsidRPr="00E91FA7" w:rsidR="00E91FA7" w:rsidP="00E91FA7" w:rsidRDefault="00E91FA7" w14:paraId="517ACACC" w14:textId="515706AB">
            <w:pPr>
              <w:spacing w:after="0" w:line="240" w:lineRule="auto"/>
              <w:jc w:val="right"/>
              <w:rPr>
                <w:rFonts w:eastAsia="Times New Roman" w:cs="Arial"/>
                <w:sz w:val="18"/>
                <w:szCs w:val="18"/>
                <w:lang w:eastAsia="en-AU"/>
              </w:rPr>
            </w:pPr>
            <w:r w:rsidRPr="00E91FA7">
              <w:rPr>
                <w:rFonts w:eastAsia="Times New Roman" w:cs="Arial"/>
                <w:sz w:val="18"/>
                <w:szCs w:val="18"/>
                <w:lang w:eastAsia="en-AU"/>
              </w:rPr>
              <w:t>2,154</w:t>
            </w:r>
          </w:p>
        </w:tc>
        <w:tc>
          <w:tcPr>
            <w:tcW w:w="1092" w:type="dxa"/>
            <w:tcBorders>
              <w:top w:val="nil"/>
              <w:left w:val="nil"/>
              <w:bottom w:val="nil"/>
              <w:right w:val="single" w:color="auto" w:sz="4" w:space="0"/>
            </w:tcBorders>
            <w:shd w:val="clear" w:color="auto" w:fill="auto"/>
            <w:vAlign w:val="center"/>
            <w:hideMark/>
          </w:tcPr>
          <w:p w:rsidRPr="00E91FA7" w:rsidR="00E91FA7" w:rsidP="00E91FA7" w:rsidRDefault="00E91FA7" w14:paraId="6EC2C242" w14:textId="4533D66B">
            <w:pPr>
              <w:spacing w:after="0" w:line="240" w:lineRule="auto"/>
              <w:jc w:val="right"/>
              <w:rPr>
                <w:rFonts w:eastAsia="Times New Roman" w:cs="Arial"/>
                <w:b/>
                <w:bCs/>
                <w:sz w:val="18"/>
                <w:szCs w:val="18"/>
                <w:lang w:eastAsia="en-AU"/>
              </w:rPr>
            </w:pPr>
            <w:r w:rsidRPr="00E91FA7">
              <w:rPr>
                <w:rFonts w:eastAsia="Times New Roman" w:cs="Arial"/>
                <w:b/>
                <w:bCs/>
                <w:sz w:val="18"/>
                <w:szCs w:val="18"/>
                <w:lang w:eastAsia="en-AU"/>
              </w:rPr>
              <w:t>-</w:t>
            </w:r>
          </w:p>
        </w:tc>
      </w:tr>
      <w:tr w:rsidRPr="00E91FA7" w:rsidR="00E91FA7" w:rsidTr="00E91FA7" w14:paraId="0E310F92" w14:textId="77777777">
        <w:trPr>
          <w:trHeight w:val="322"/>
        </w:trPr>
        <w:tc>
          <w:tcPr>
            <w:tcW w:w="3681" w:type="dxa"/>
            <w:tcBorders>
              <w:top w:val="nil"/>
              <w:left w:val="single" w:color="auto" w:sz="4" w:space="0"/>
              <w:bottom w:val="nil"/>
              <w:right w:val="single" w:color="auto" w:sz="4" w:space="0"/>
            </w:tcBorders>
            <w:shd w:val="clear" w:color="auto" w:fill="auto"/>
            <w:vAlign w:val="center"/>
            <w:hideMark/>
          </w:tcPr>
          <w:p w:rsidRPr="00E91FA7" w:rsidR="00E91FA7" w:rsidP="00E91FA7" w:rsidRDefault="00E91FA7" w14:paraId="533920DF" w14:textId="77777777">
            <w:pPr>
              <w:spacing w:after="0" w:line="240" w:lineRule="auto"/>
              <w:rPr>
                <w:rFonts w:eastAsia="Times New Roman" w:cs="Arial"/>
                <w:sz w:val="18"/>
                <w:szCs w:val="18"/>
                <w:lang w:eastAsia="en-AU"/>
              </w:rPr>
            </w:pPr>
            <w:r w:rsidRPr="00E91FA7">
              <w:rPr>
                <w:rFonts w:eastAsia="Times New Roman" w:cs="Arial"/>
                <w:sz w:val="18"/>
                <w:szCs w:val="18"/>
                <w:lang w:eastAsia="en-AU"/>
              </w:rPr>
              <w:t>Computers and telecommunications</w:t>
            </w:r>
          </w:p>
        </w:tc>
        <w:tc>
          <w:tcPr>
            <w:tcW w:w="1039" w:type="dxa"/>
            <w:tcBorders>
              <w:top w:val="nil"/>
              <w:left w:val="nil"/>
              <w:bottom w:val="nil"/>
              <w:right w:val="nil"/>
            </w:tcBorders>
            <w:shd w:val="clear" w:color="auto" w:fill="auto"/>
            <w:vAlign w:val="center"/>
            <w:hideMark/>
          </w:tcPr>
          <w:p w:rsidRPr="00E91FA7" w:rsidR="00E91FA7" w:rsidP="00E91FA7" w:rsidRDefault="00E91FA7" w14:paraId="51AEF975" w14:textId="02C67916">
            <w:pPr>
              <w:spacing w:after="0" w:line="240" w:lineRule="auto"/>
              <w:jc w:val="right"/>
              <w:rPr>
                <w:rFonts w:eastAsia="Times New Roman" w:cs="Arial"/>
                <w:sz w:val="18"/>
                <w:szCs w:val="18"/>
                <w:lang w:eastAsia="en-AU"/>
              </w:rPr>
            </w:pPr>
            <w:r w:rsidRPr="00E91FA7">
              <w:rPr>
                <w:rFonts w:eastAsia="Times New Roman" w:cs="Arial"/>
                <w:sz w:val="18"/>
                <w:szCs w:val="18"/>
                <w:lang w:eastAsia="en-AU"/>
              </w:rPr>
              <w:t>-</w:t>
            </w:r>
          </w:p>
        </w:tc>
        <w:tc>
          <w:tcPr>
            <w:tcW w:w="1039" w:type="dxa"/>
            <w:tcBorders>
              <w:top w:val="nil"/>
              <w:left w:val="nil"/>
              <w:bottom w:val="nil"/>
              <w:right w:val="nil"/>
            </w:tcBorders>
            <w:shd w:val="clear" w:color="auto" w:fill="auto"/>
            <w:vAlign w:val="center"/>
            <w:hideMark/>
          </w:tcPr>
          <w:p w:rsidRPr="00E91FA7" w:rsidR="00E91FA7" w:rsidP="00E91FA7" w:rsidRDefault="00E91FA7" w14:paraId="40A4CD4E" w14:textId="4C4E6D21">
            <w:pPr>
              <w:spacing w:after="0" w:line="240" w:lineRule="auto"/>
              <w:jc w:val="right"/>
              <w:rPr>
                <w:rFonts w:eastAsia="Times New Roman" w:cs="Arial"/>
                <w:sz w:val="18"/>
                <w:szCs w:val="18"/>
                <w:lang w:eastAsia="en-AU"/>
              </w:rPr>
            </w:pPr>
            <w:r w:rsidRPr="00E91FA7">
              <w:rPr>
                <w:rFonts w:eastAsia="Times New Roman" w:cs="Arial"/>
                <w:sz w:val="18"/>
                <w:szCs w:val="18"/>
                <w:lang w:eastAsia="en-AU"/>
              </w:rPr>
              <w:t>800</w:t>
            </w:r>
          </w:p>
        </w:tc>
        <w:tc>
          <w:tcPr>
            <w:tcW w:w="1039" w:type="dxa"/>
            <w:tcBorders>
              <w:top w:val="nil"/>
              <w:left w:val="nil"/>
              <w:bottom w:val="nil"/>
              <w:right w:val="single" w:color="auto" w:sz="4" w:space="0"/>
            </w:tcBorders>
            <w:shd w:val="clear" w:color="auto" w:fill="auto"/>
            <w:vAlign w:val="center"/>
            <w:hideMark/>
          </w:tcPr>
          <w:p w:rsidRPr="00E91FA7" w:rsidR="00E91FA7" w:rsidP="00E91FA7" w:rsidRDefault="00E91FA7" w14:paraId="0D64EDF9" w14:textId="38AF40BB">
            <w:pPr>
              <w:spacing w:after="0" w:line="240" w:lineRule="auto"/>
              <w:jc w:val="right"/>
              <w:rPr>
                <w:rFonts w:eastAsia="Times New Roman" w:cs="Arial"/>
                <w:b/>
                <w:bCs/>
                <w:sz w:val="18"/>
                <w:szCs w:val="18"/>
                <w:lang w:eastAsia="en-AU"/>
              </w:rPr>
            </w:pPr>
            <w:r w:rsidRPr="00E91FA7">
              <w:rPr>
                <w:rFonts w:eastAsia="Times New Roman" w:cs="Arial"/>
                <w:b/>
                <w:bCs/>
                <w:sz w:val="18"/>
                <w:szCs w:val="18"/>
                <w:lang w:eastAsia="en-AU"/>
              </w:rPr>
              <w:t>800</w:t>
            </w:r>
          </w:p>
        </w:tc>
        <w:tc>
          <w:tcPr>
            <w:tcW w:w="1039" w:type="dxa"/>
            <w:tcBorders>
              <w:top w:val="nil"/>
              <w:left w:val="nil"/>
              <w:bottom w:val="nil"/>
              <w:right w:val="nil"/>
            </w:tcBorders>
            <w:shd w:val="clear" w:color="auto" w:fill="auto"/>
            <w:vAlign w:val="center"/>
            <w:hideMark/>
          </w:tcPr>
          <w:p w:rsidRPr="00E91FA7" w:rsidR="00E91FA7" w:rsidP="00E91FA7" w:rsidRDefault="00E91FA7" w14:paraId="740A2B9E" w14:textId="2C58D33A">
            <w:pPr>
              <w:spacing w:after="0" w:line="240" w:lineRule="auto"/>
              <w:jc w:val="right"/>
              <w:rPr>
                <w:rFonts w:eastAsia="Times New Roman" w:cs="Arial"/>
                <w:sz w:val="18"/>
                <w:szCs w:val="18"/>
                <w:lang w:eastAsia="en-AU"/>
              </w:rPr>
            </w:pPr>
            <w:r w:rsidRPr="00E91FA7">
              <w:rPr>
                <w:rFonts w:eastAsia="Times New Roman" w:cs="Arial"/>
                <w:sz w:val="18"/>
                <w:szCs w:val="18"/>
                <w:lang w:eastAsia="en-AU"/>
              </w:rPr>
              <w:t>-</w:t>
            </w:r>
          </w:p>
        </w:tc>
        <w:tc>
          <w:tcPr>
            <w:tcW w:w="1039" w:type="dxa"/>
            <w:tcBorders>
              <w:top w:val="nil"/>
              <w:left w:val="nil"/>
              <w:bottom w:val="nil"/>
              <w:right w:val="nil"/>
            </w:tcBorders>
            <w:shd w:val="clear" w:color="auto" w:fill="auto"/>
            <w:vAlign w:val="center"/>
            <w:hideMark/>
          </w:tcPr>
          <w:p w:rsidRPr="00E91FA7" w:rsidR="00E91FA7" w:rsidP="00E91FA7" w:rsidRDefault="00E91FA7" w14:paraId="45383526" w14:textId="73E46D44">
            <w:pPr>
              <w:spacing w:after="0" w:line="240" w:lineRule="auto"/>
              <w:jc w:val="right"/>
              <w:rPr>
                <w:rFonts w:eastAsia="Times New Roman" w:cs="Arial"/>
                <w:sz w:val="18"/>
                <w:szCs w:val="18"/>
                <w:lang w:eastAsia="en-AU"/>
              </w:rPr>
            </w:pPr>
            <w:r w:rsidRPr="00E91FA7">
              <w:rPr>
                <w:rFonts w:eastAsia="Times New Roman" w:cs="Arial"/>
                <w:sz w:val="18"/>
                <w:szCs w:val="18"/>
                <w:lang w:eastAsia="en-AU"/>
              </w:rPr>
              <w:t>800</w:t>
            </w:r>
          </w:p>
        </w:tc>
        <w:tc>
          <w:tcPr>
            <w:tcW w:w="1039" w:type="dxa"/>
            <w:tcBorders>
              <w:top w:val="nil"/>
              <w:left w:val="nil"/>
              <w:bottom w:val="nil"/>
              <w:right w:val="nil"/>
            </w:tcBorders>
            <w:shd w:val="clear" w:color="auto" w:fill="auto"/>
            <w:vAlign w:val="center"/>
            <w:hideMark/>
          </w:tcPr>
          <w:p w:rsidRPr="00E91FA7" w:rsidR="00E91FA7" w:rsidP="00E91FA7" w:rsidRDefault="00E91FA7" w14:paraId="185BCA40" w14:textId="58B424DB">
            <w:pPr>
              <w:spacing w:after="0" w:line="240" w:lineRule="auto"/>
              <w:jc w:val="right"/>
              <w:rPr>
                <w:rFonts w:eastAsia="Times New Roman" w:cs="Arial"/>
                <w:sz w:val="18"/>
                <w:szCs w:val="18"/>
                <w:lang w:eastAsia="en-AU"/>
              </w:rPr>
            </w:pPr>
            <w:r w:rsidRPr="00E91FA7">
              <w:rPr>
                <w:rFonts w:eastAsia="Times New Roman" w:cs="Arial"/>
                <w:sz w:val="18"/>
                <w:szCs w:val="18"/>
                <w:lang w:eastAsia="en-AU"/>
              </w:rPr>
              <w:t>-</w:t>
            </w:r>
          </w:p>
        </w:tc>
        <w:tc>
          <w:tcPr>
            <w:tcW w:w="1039" w:type="dxa"/>
            <w:tcBorders>
              <w:top w:val="nil"/>
              <w:left w:val="nil"/>
              <w:bottom w:val="nil"/>
              <w:right w:val="single" w:color="auto" w:sz="4" w:space="0"/>
            </w:tcBorders>
            <w:shd w:val="clear" w:color="auto" w:fill="auto"/>
            <w:vAlign w:val="center"/>
            <w:hideMark/>
          </w:tcPr>
          <w:p w:rsidRPr="00E91FA7" w:rsidR="00E91FA7" w:rsidP="00E91FA7" w:rsidRDefault="00E91FA7" w14:paraId="146AABC1" w14:textId="4405079D">
            <w:pPr>
              <w:spacing w:after="0" w:line="240" w:lineRule="auto"/>
              <w:jc w:val="right"/>
              <w:rPr>
                <w:rFonts w:eastAsia="Times New Roman" w:cs="Arial"/>
                <w:sz w:val="18"/>
                <w:szCs w:val="18"/>
                <w:lang w:eastAsia="en-AU"/>
              </w:rPr>
            </w:pPr>
            <w:r w:rsidRPr="00E91FA7">
              <w:rPr>
                <w:rFonts w:eastAsia="Times New Roman" w:cs="Arial"/>
                <w:sz w:val="18"/>
                <w:szCs w:val="18"/>
                <w:lang w:eastAsia="en-AU"/>
              </w:rPr>
              <w:t>-</w:t>
            </w:r>
          </w:p>
        </w:tc>
        <w:tc>
          <w:tcPr>
            <w:tcW w:w="1039" w:type="dxa"/>
            <w:tcBorders>
              <w:top w:val="nil"/>
              <w:left w:val="nil"/>
              <w:bottom w:val="nil"/>
              <w:right w:val="nil"/>
            </w:tcBorders>
            <w:shd w:val="clear" w:color="auto" w:fill="auto"/>
            <w:vAlign w:val="center"/>
            <w:hideMark/>
          </w:tcPr>
          <w:p w:rsidRPr="00E91FA7" w:rsidR="00E91FA7" w:rsidP="00E91FA7" w:rsidRDefault="00E91FA7" w14:paraId="5B4BCEEC" w14:textId="32923B44">
            <w:pPr>
              <w:spacing w:after="0" w:line="240" w:lineRule="auto"/>
              <w:jc w:val="right"/>
              <w:rPr>
                <w:rFonts w:eastAsia="Times New Roman" w:cs="Arial"/>
                <w:sz w:val="18"/>
                <w:szCs w:val="18"/>
                <w:lang w:eastAsia="en-AU"/>
              </w:rPr>
            </w:pPr>
            <w:r w:rsidRPr="00E91FA7">
              <w:rPr>
                <w:rFonts w:eastAsia="Times New Roman" w:cs="Arial"/>
                <w:sz w:val="18"/>
                <w:szCs w:val="18"/>
                <w:lang w:eastAsia="en-AU"/>
              </w:rPr>
              <w:t>-</w:t>
            </w:r>
          </w:p>
        </w:tc>
        <w:tc>
          <w:tcPr>
            <w:tcW w:w="1039" w:type="dxa"/>
            <w:tcBorders>
              <w:top w:val="nil"/>
              <w:left w:val="nil"/>
              <w:bottom w:val="nil"/>
              <w:right w:val="nil"/>
            </w:tcBorders>
            <w:shd w:val="clear" w:color="auto" w:fill="auto"/>
            <w:vAlign w:val="center"/>
            <w:hideMark/>
          </w:tcPr>
          <w:p w:rsidRPr="00E91FA7" w:rsidR="00E91FA7" w:rsidP="00E91FA7" w:rsidRDefault="00E91FA7" w14:paraId="064E1C57" w14:textId="0CFCBF70">
            <w:pPr>
              <w:spacing w:after="0" w:line="240" w:lineRule="auto"/>
              <w:jc w:val="right"/>
              <w:rPr>
                <w:rFonts w:eastAsia="Times New Roman" w:cs="Arial"/>
                <w:sz w:val="18"/>
                <w:szCs w:val="18"/>
                <w:lang w:eastAsia="en-AU"/>
              </w:rPr>
            </w:pPr>
            <w:r w:rsidRPr="00E91FA7">
              <w:rPr>
                <w:rFonts w:eastAsia="Times New Roman" w:cs="Arial"/>
                <w:sz w:val="18"/>
                <w:szCs w:val="18"/>
                <w:lang w:eastAsia="en-AU"/>
              </w:rPr>
              <w:t>-</w:t>
            </w:r>
          </w:p>
        </w:tc>
        <w:tc>
          <w:tcPr>
            <w:tcW w:w="1039" w:type="dxa"/>
            <w:tcBorders>
              <w:top w:val="nil"/>
              <w:left w:val="nil"/>
              <w:bottom w:val="nil"/>
              <w:right w:val="nil"/>
            </w:tcBorders>
            <w:shd w:val="clear" w:color="auto" w:fill="auto"/>
            <w:vAlign w:val="center"/>
            <w:hideMark/>
          </w:tcPr>
          <w:p w:rsidRPr="00E91FA7" w:rsidR="00E91FA7" w:rsidP="00E91FA7" w:rsidRDefault="00E91FA7" w14:paraId="7DA1D898" w14:textId="24B6DCA0">
            <w:pPr>
              <w:spacing w:after="0" w:line="240" w:lineRule="auto"/>
              <w:jc w:val="right"/>
              <w:rPr>
                <w:rFonts w:eastAsia="Times New Roman" w:cs="Arial"/>
                <w:sz w:val="18"/>
                <w:szCs w:val="18"/>
                <w:lang w:eastAsia="en-AU"/>
              </w:rPr>
            </w:pPr>
            <w:r w:rsidRPr="00E91FA7">
              <w:rPr>
                <w:rFonts w:eastAsia="Times New Roman" w:cs="Arial"/>
                <w:sz w:val="18"/>
                <w:szCs w:val="18"/>
                <w:lang w:eastAsia="en-AU"/>
              </w:rPr>
              <w:t>800</w:t>
            </w:r>
          </w:p>
        </w:tc>
        <w:tc>
          <w:tcPr>
            <w:tcW w:w="1092" w:type="dxa"/>
            <w:tcBorders>
              <w:top w:val="nil"/>
              <w:left w:val="nil"/>
              <w:bottom w:val="nil"/>
              <w:right w:val="single" w:color="auto" w:sz="4" w:space="0"/>
            </w:tcBorders>
            <w:shd w:val="clear" w:color="auto" w:fill="auto"/>
            <w:vAlign w:val="center"/>
            <w:hideMark/>
          </w:tcPr>
          <w:p w:rsidRPr="00E91FA7" w:rsidR="00E91FA7" w:rsidP="00E91FA7" w:rsidRDefault="00E91FA7" w14:paraId="44FF38C1" w14:textId="64F1EEC6">
            <w:pPr>
              <w:spacing w:after="0" w:line="240" w:lineRule="auto"/>
              <w:jc w:val="right"/>
              <w:rPr>
                <w:rFonts w:eastAsia="Times New Roman" w:cs="Arial"/>
                <w:sz w:val="18"/>
                <w:szCs w:val="18"/>
                <w:lang w:eastAsia="en-AU"/>
              </w:rPr>
            </w:pPr>
            <w:r w:rsidRPr="00E91FA7">
              <w:rPr>
                <w:rFonts w:eastAsia="Times New Roman" w:cs="Arial"/>
                <w:sz w:val="18"/>
                <w:szCs w:val="18"/>
                <w:lang w:eastAsia="en-AU"/>
              </w:rPr>
              <w:t>-</w:t>
            </w:r>
          </w:p>
        </w:tc>
      </w:tr>
      <w:tr w:rsidRPr="00E91FA7" w:rsidR="00E91FA7" w:rsidTr="00E91FA7" w14:paraId="19813F8E" w14:textId="77777777">
        <w:trPr>
          <w:trHeight w:val="322"/>
        </w:trPr>
        <w:tc>
          <w:tcPr>
            <w:tcW w:w="3681" w:type="dxa"/>
            <w:tcBorders>
              <w:top w:val="nil"/>
              <w:left w:val="single" w:color="auto" w:sz="4" w:space="0"/>
              <w:bottom w:val="nil"/>
              <w:right w:val="single" w:color="auto" w:sz="4" w:space="0"/>
            </w:tcBorders>
            <w:shd w:val="clear" w:color="auto" w:fill="auto"/>
            <w:vAlign w:val="center"/>
            <w:hideMark/>
          </w:tcPr>
          <w:p w:rsidRPr="00E91FA7" w:rsidR="00E91FA7" w:rsidP="00E91FA7" w:rsidRDefault="00E91FA7" w14:paraId="0B2F0426" w14:textId="77777777">
            <w:pPr>
              <w:spacing w:after="0" w:line="240" w:lineRule="auto"/>
              <w:rPr>
                <w:rFonts w:eastAsia="Times New Roman" w:cs="Arial"/>
                <w:sz w:val="18"/>
                <w:szCs w:val="18"/>
                <w:lang w:eastAsia="en-AU"/>
              </w:rPr>
            </w:pPr>
            <w:r w:rsidRPr="00E91FA7">
              <w:rPr>
                <w:rFonts w:eastAsia="Times New Roman" w:cs="Arial"/>
                <w:sz w:val="18"/>
                <w:szCs w:val="18"/>
                <w:lang w:eastAsia="en-AU"/>
              </w:rPr>
              <w:t>Heritage plant and equipment</w:t>
            </w:r>
          </w:p>
        </w:tc>
        <w:tc>
          <w:tcPr>
            <w:tcW w:w="1039" w:type="dxa"/>
            <w:tcBorders>
              <w:top w:val="nil"/>
              <w:left w:val="nil"/>
              <w:bottom w:val="nil"/>
              <w:right w:val="nil"/>
            </w:tcBorders>
            <w:shd w:val="clear" w:color="auto" w:fill="auto"/>
            <w:vAlign w:val="center"/>
            <w:hideMark/>
          </w:tcPr>
          <w:p w:rsidRPr="00E91FA7" w:rsidR="00E91FA7" w:rsidP="00E91FA7" w:rsidRDefault="00E91FA7" w14:paraId="25BECA72" w14:textId="3D4EC059">
            <w:pPr>
              <w:spacing w:after="0" w:line="240" w:lineRule="auto"/>
              <w:jc w:val="right"/>
              <w:rPr>
                <w:rFonts w:eastAsia="Times New Roman" w:cs="Arial"/>
                <w:sz w:val="18"/>
                <w:szCs w:val="18"/>
                <w:lang w:eastAsia="en-AU"/>
              </w:rPr>
            </w:pPr>
            <w:r w:rsidRPr="00E91FA7">
              <w:rPr>
                <w:rFonts w:eastAsia="Times New Roman" w:cs="Arial"/>
                <w:sz w:val="18"/>
                <w:szCs w:val="18"/>
                <w:lang w:eastAsia="en-AU"/>
              </w:rPr>
              <w:t>-</w:t>
            </w:r>
          </w:p>
        </w:tc>
        <w:tc>
          <w:tcPr>
            <w:tcW w:w="1039" w:type="dxa"/>
            <w:tcBorders>
              <w:top w:val="nil"/>
              <w:left w:val="nil"/>
              <w:bottom w:val="nil"/>
              <w:right w:val="nil"/>
            </w:tcBorders>
            <w:shd w:val="clear" w:color="auto" w:fill="auto"/>
            <w:vAlign w:val="center"/>
            <w:hideMark/>
          </w:tcPr>
          <w:p w:rsidRPr="00E91FA7" w:rsidR="00E91FA7" w:rsidP="00E91FA7" w:rsidRDefault="00E91FA7" w14:paraId="23694A70" w14:textId="5A7FD9DB">
            <w:pPr>
              <w:spacing w:after="0" w:line="240" w:lineRule="auto"/>
              <w:jc w:val="right"/>
              <w:rPr>
                <w:rFonts w:eastAsia="Times New Roman" w:cs="Arial"/>
                <w:sz w:val="18"/>
                <w:szCs w:val="18"/>
                <w:lang w:eastAsia="en-AU"/>
              </w:rPr>
            </w:pPr>
            <w:r w:rsidRPr="00E91FA7">
              <w:rPr>
                <w:rFonts w:eastAsia="Times New Roman" w:cs="Arial"/>
                <w:sz w:val="18"/>
                <w:szCs w:val="18"/>
                <w:lang w:eastAsia="en-AU"/>
              </w:rPr>
              <w:t>30</w:t>
            </w:r>
          </w:p>
        </w:tc>
        <w:tc>
          <w:tcPr>
            <w:tcW w:w="1039" w:type="dxa"/>
            <w:tcBorders>
              <w:top w:val="nil"/>
              <w:left w:val="nil"/>
              <w:bottom w:val="nil"/>
              <w:right w:val="single" w:color="auto" w:sz="4" w:space="0"/>
            </w:tcBorders>
            <w:shd w:val="clear" w:color="auto" w:fill="auto"/>
            <w:vAlign w:val="center"/>
            <w:hideMark/>
          </w:tcPr>
          <w:p w:rsidRPr="00E91FA7" w:rsidR="00E91FA7" w:rsidP="00E91FA7" w:rsidRDefault="00E91FA7" w14:paraId="1959680E" w14:textId="1EE749F9">
            <w:pPr>
              <w:spacing w:after="0" w:line="240" w:lineRule="auto"/>
              <w:jc w:val="right"/>
              <w:rPr>
                <w:rFonts w:eastAsia="Times New Roman" w:cs="Arial"/>
                <w:b/>
                <w:bCs/>
                <w:sz w:val="18"/>
                <w:szCs w:val="18"/>
                <w:lang w:eastAsia="en-AU"/>
              </w:rPr>
            </w:pPr>
            <w:r w:rsidRPr="00E91FA7">
              <w:rPr>
                <w:rFonts w:eastAsia="Times New Roman" w:cs="Arial"/>
                <w:b/>
                <w:bCs/>
                <w:sz w:val="18"/>
                <w:szCs w:val="18"/>
                <w:lang w:eastAsia="en-AU"/>
              </w:rPr>
              <w:t>30</w:t>
            </w:r>
          </w:p>
        </w:tc>
        <w:tc>
          <w:tcPr>
            <w:tcW w:w="1039" w:type="dxa"/>
            <w:tcBorders>
              <w:top w:val="nil"/>
              <w:left w:val="nil"/>
              <w:bottom w:val="nil"/>
              <w:right w:val="nil"/>
            </w:tcBorders>
            <w:shd w:val="clear" w:color="auto" w:fill="auto"/>
            <w:vAlign w:val="center"/>
            <w:hideMark/>
          </w:tcPr>
          <w:p w:rsidRPr="00E91FA7" w:rsidR="00E91FA7" w:rsidP="00E91FA7" w:rsidRDefault="00E91FA7" w14:paraId="15F9B1DD" w14:textId="671F69E7">
            <w:pPr>
              <w:spacing w:after="0" w:line="240" w:lineRule="auto"/>
              <w:jc w:val="right"/>
              <w:rPr>
                <w:rFonts w:eastAsia="Times New Roman" w:cs="Arial"/>
                <w:sz w:val="18"/>
                <w:szCs w:val="18"/>
                <w:lang w:eastAsia="en-AU"/>
              </w:rPr>
            </w:pPr>
            <w:r w:rsidRPr="00E91FA7">
              <w:rPr>
                <w:rFonts w:eastAsia="Times New Roman" w:cs="Arial"/>
                <w:sz w:val="18"/>
                <w:szCs w:val="18"/>
                <w:lang w:eastAsia="en-AU"/>
              </w:rPr>
              <w:t>15</w:t>
            </w:r>
          </w:p>
        </w:tc>
        <w:tc>
          <w:tcPr>
            <w:tcW w:w="1039" w:type="dxa"/>
            <w:tcBorders>
              <w:top w:val="nil"/>
              <w:left w:val="nil"/>
              <w:bottom w:val="nil"/>
              <w:right w:val="nil"/>
            </w:tcBorders>
            <w:shd w:val="clear" w:color="auto" w:fill="auto"/>
            <w:vAlign w:val="center"/>
            <w:hideMark/>
          </w:tcPr>
          <w:p w:rsidRPr="00E91FA7" w:rsidR="00E91FA7" w:rsidP="00E91FA7" w:rsidRDefault="00E91FA7" w14:paraId="2729176B" w14:textId="0B87935E">
            <w:pPr>
              <w:spacing w:after="0" w:line="240" w:lineRule="auto"/>
              <w:jc w:val="right"/>
              <w:rPr>
                <w:rFonts w:eastAsia="Times New Roman" w:cs="Arial"/>
                <w:sz w:val="18"/>
                <w:szCs w:val="18"/>
                <w:lang w:eastAsia="en-AU"/>
              </w:rPr>
            </w:pPr>
            <w:r w:rsidRPr="00E91FA7">
              <w:rPr>
                <w:rFonts w:eastAsia="Times New Roman" w:cs="Arial"/>
                <w:sz w:val="18"/>
                <w:szCs w:val="18"/>
                <w:lang w:eastAsia="en-AU"/>
              </w:rPr>
              <w:t>-</w:t>
            </w:r>
          </w:p>
        </w:tc>
        <w:tc>
          <w:tcPr>
            <w:tcW w:w="1039" w:type="dxa"/>
            <w:tcBorders>
              <w:top w:val="nil"/>
              <w:left w:val="nil"/>
              <w:bottom w:val="nil"/>
              <w:right w:val="nil"/>
            </w:tcBorders>
            <w:shd w:val="clear" w:color="auto" w:fill="auto"/>
            <w:vAlign w:val="center"/>
            <w:hideMark/>
          </w:tcPr>
          <w:p w:rsidRPr="00E91FA7" w:rsidR="00E91FA7" w:rsidP="00E91FA7" w:rsidRDefault="00E91FA7" w14:paraId="6E743D2F" w14:textId="428F1AB1">
            <w:pPr>
              <w:spacing w:after="0" w:line="240" w:lineRule="auto"/>
              <w:jc w:val="right"/>
              <w:rPr>
                <w:rFonts w:eastAsia="Times New Roman" w:cs="Arial"/>
                <w:sz w:val="18"/>
                <w:szCs w:val="18"/>
                <w:lang w:eastAsia="en-AU"/>
              </w:rPr>
            </w:pPr>
            <w:r w:rsidRPr="00E91FA7">
              <w:rPr>
                <w:rFonts w:eastAsia="Times New Roman" w:cs="Arial"/>
                <w:sz w:val="18"/>
                <w:szCs w:val="18"/>
                <w:lang w:eastAsia="en-AU"/>
              </w:rPr>
              <w:t>15</w:t>
            </w:r>
          </w:p>
        </w:tc>
        <w:tc>
          <w:tcPr>
            <w:tcW w:w="1039" w:type="dxa"/>
            <w:tcBorders>
              <w:top w:val="nil"/>
              <w:left w:val="nil"/>
              <w:bottom w:val="nil"/>
              <w:right w:val="single" w:color="auto" w:sz="4" w:space="0"/>
            </w:tcBorders>
            <w:shd w:val="clear" w:color="auto" w:fill="auto"/>
            <w:vAlign w:val="center"/>
            <w:hideMark/>
          </w:tcPr>
          <w:p w:rsidRPr="00E91FA7" w:rsidR="00E91FA7" w:rsidP="00E91FA7" w:rsidRDefault="00E91FA7" w14:paraId="7C5C21B1" w14:textId="1C422261">
            <w:pPr>
              <w:spacing w:after="0" w:line="240" w:lineRule="auto"/>
              <w:jc w:val="right"/>
              <w:rPr>
                <w:rFonts w:eastAsia="Times New Roman" w:cs="Arial"/>
                <w:sz w:val="18"/>
                <w:szCs w:val="18"/>
                <w:lang w:eastAsia="en-AU"/>
              </w:rPr>
            </w:pPr>
            <w:r w:rsidRPr="00E91FA7">
              <w:rPr>
                <w:rFonts w:eastAsia="Times New Roman" w:cs="Arial"/>
                <w:sz w:val="18"/>
                <w:szCs w:val="18"/>
                <w:lang w:eastAsia="en-AU"/>
              </w:rPr>
              <w:t>-</w:t>
            </w:r>
          </w:p>
        </w:tc>
        <w:tc>
          <w:tcPr>
            <w:tcW w:w="1039" w:type="dxa"/>
            <w:tcBorders>
              <w:top w:val="nil"/>
              <w:left w:val="nil"/>
              <w:bottom w:val="nil"/>
              <w:right w:val="nil"/>
            </w:tcBorders>
            <w:shd w:val="clear" w:color="auto" w:fill="auto"/>
            <w:vAlign w:val="center"/>
            <w:hideMark/>
          </w:tcPr>
          <w:p w:rsidRPr="00E91FA7" w:rsidR="00E91FA7" w:rsidP="00E91FA7" w:rsidRDefault="00E91FA7" w14:paraId="7585799C" w14:textId="5F830195">
            <w:pPr>
              <w:spacing w:after="0" w:line="240" w:lineRule="auto"/>
              <w:jc w:val="right"/>
              <w:rPr>
                <w:rFonts w:eastAsia="Times New Roman" w:cs="Arial"/>
                <w:sz w:val="18"/>
                <w:szCs w:val="18"/>
                <w:lang w:eastAsia="en-AU"/>
              </w:rPr>
            </w:pPr>
            <w:r w:rsidRPr="00E91FA7">
              <w:rPr>
                <w:rFonts w:eastAsia="Times New Roman" w:cs="Arial"/>
                <w:sz w:val="18"/>
                <w:szCs w:val="18"/>
                <w:lang w:eastAsia="en-AU"/>
              </w:rPr>
              <w:t>-</w:t>
            </w:r>
          </w:p>
        </w:tc>
        <w:tc>
          <w:tcPr>
            <w:tcW w:w="1039" w:type="dxa"/>
            <w:tcBorders>
              <w:top w:val="nil"/>
              <w:left w:val="nil"/>
              <w:bottom w:val="nil"/>
              <w:right w:val="nil"/>
            </w:tcBorders>
            <w:shd w:val="clear" w:color="auto" w:fill="auto"/>
            <w:vAlign w:val="center"/>
            <w:hideMark/>
          </w:tcPr>
          <w:p w:rsidRPr="00E91FA7" w:rsidR="00E91FA7" w:rsidP="00E91FA7" w:rsidRDefault="00E91FA7" w14:paraId="1C974EAF" w14:textId="271FFCA9">
            <w:pPr>
              <w:spacing w:after="0" w:line="240" w:lineRule="auto"/>
              <w:jc w:val="right"/>
              <w:rPr>
                <w:rFonts w:eastAsia="Times New Roman" w:cs="Arial"/>
                <w:sz w:val="18"/>
                <w:szCs w:val="18"/>
                <w:lang w:eastAsia="en-AU"/>
              </w:rPr>
            </w:pPr>
            <w:r w:rsidRPr="00E91FA7">
              <w:rPr>
                <w:rFonts w:eastAsia="Times New Roman" w:cs="Arial"/>
                <w:sz w:val="18"/>
                <w:szCs w:val="18"/>
                <w:lang w:eastAsia="en-AU"/>
              </w:rPr>
              <w:t>-</w:t>
            </w:r>
          </w:p>
        </w:tc>
        <w:tc>
          <w:tcPr>
            <w:tcW w:w="1039" w:type="dxa"/>
            <w:tcBorders>
              <w:top w:val="nil"/>
              <w:left w:val="nil"/>
              <w:bottom w:val="nil"/>
              <w:right w:val="nil"/>
            </w:tcBorders>
            <w:shd w:val="clear" w:color="auto" w:fill="auto"/>
            <w:vAlign w:val="center"/>
            <w:hideMark/>
          </w:tcPr>
          <w:p w:rsidRPr="00E91FA7" w:rsidR="00E91FA7" w:rsidP="00E91FA7" w:rsidRDefault="00E91FA7" w14:paraId="73B25089" w14:textId="78D9E659">
            <w:pPr>
              <w:spacing w:after="0" w:line="240" w:lineRule="auto"/>
              <w:jc w:val="right"/>
              <w:rPr>
                <w:rFonts w:eastAsia="Times New Roman" w:cs="Arial"/>
                <w:sz w:val="18"/>
                <w:szCs w:val="18"/>
                <w:lang w:eastAsia="en-AU"/>
              </w:rPr>
            </w:pPr>
            <w:r w:rsidRPr="00E91FA7">
              <w:rPr>
                <w:rFonts w:eastAsia="Times New Roman" w:cs="Arial"/>
                <w:sz w:val="18"/>
                <w:szCs w:val="18"/>
                <w:lang w:eastAsia="en-AU"/>
              </w:rPr>
              <w:t>30</w:t>
            </w:r>
          </w:p>
        </w:tc>
        <w:tc>
          <w:tcPr>
            <w:tcW w:w="1092" w:type="dxa"/>
            <w:tcBorders>
              <w:top w:val="nil"/>
              <w:left w:val="nil"/>
              <w:bottom w:val="nil"/>
              <w:right w:val="single" w:color="auto" w:sz="4" w:space="0"/>
            </w:tcBorders>
            <w:shd w:val="clear" w:color="auto" w:fill="auto"/>
            <w:vAlign w:val="center"/>
            <w:hideMark/>
          </w:tcPr>
          <w:p w:rsidRPr="00E91FA7" w:rsidR="00E91FA7" w:rsidP="00E91FA7" w:rsidRDefault="00E91FA7" w14:paraId="1AC8841E" w14:textId="391DA4B9">
            <w:pPr>
              <w:spacing w:after="0" w:line="240" w:lineRule="auto"/>
              <w:jc w:val="right"/>
              <w:rPr>
                <w:rFonts w:eastAsia="Times New Roman" w:cs="Arial"/>
                <w:sz w:val="18"/>
                <w:szCs w:val="18"/>
                <w:lang w:eastAsia="en-AU"/>
              </w:rPr>
            </w:pPr>
            <w:r w:rsidRPr="00E91FA7">
              <w:rPr>
                <w:rFonts w:eastAsia="Times New Roman" w:cs="Arial"/>
                <w:sz w:val="18"/>
                <w:szCs w:val="18"/>
                <w:lang w:eastAsia="en-AU"/>
              </w:rPr>
              <w:t>-</w:t>
            </w:r>
          </w:p>
        </w:tc>
      </w:tr>
      <w:tr w:rsidRPr="00E91FA7" w:rsidR="00E91FA7" w:rsidTr="00E91FA7" w14:paraId="58504EE3" w14:textId="77777777">
        <w:trPr>
          <w:trHeight w:val="322"/>
        </w:trPr>
        <w:tc>
          <w:tcPr>
            <w:tcW w:w="3681" w:type="dxa"/>
            <w:tcBorders>
              <w:top w:val="nil"/>
              <w:left w:val="single" w:color="auto" w:sz="4" w:space="0"/>
              <w:bottom w:val="nil"/>
              <w:right w:val="single" w:color="auto" w:sz="4" w:space="0"/>
            </w:tcBorders>
            <w:shd w:val="clear" w:color="auto" w:fill="auto"/>
            <w:vAlign w:val="center"/>
            <w:hideMark/>
          </w:tcPr>
          <w:p w:rsidRPr="00E91FA7" w:rsidR="00E91FA7" w:rsidP="00E91FA7" w:rsidRDefault="00E91FA7" w14:paraId="0E6FD719" w14:textId="77777777">
            <w:pPr>
              <w:spacing w:after="0" w:line="240" w:lineRule="auto"/>
              <w:rPr>
                <w:rFonts w:eastAsia="Times New Roman" w:cs="Arial"/>
                <w:sz w:val="18"/>
                <w:szCs w:val="18"/>
                <w:lang w:eastAsia="en-AU"/>
              </w:rPr>
            </w:pPr>
            <w:r w:rsidRPr="00E91FA7">
              <w:rPr>
                <w:rFonts w:eastAsia="Times New Roman" w:cs="Arial"/>
                <w:sz w:val="18"/>
                <w:szCs w:val="18"/>
                <w:lang w:eastAsia="en-AU"/>
              </w:rPr>
              <w:t>Library books</w:t>
            </w:r>
          </w:p>
        </w:tc>
        <w:tc>
          <w:tcPr>
            <w:tcW w:w="1039" w:type="dxa"/>
            <w:tcBorders>
              <w:top w:val="nil"/>
              <w:left w:val="nil"/>
              <w:bottom w:val="nil"/>
              <w:right w:val="nil"/>
            </w:tcBorders>
            <w:shd w:val="clear" w:color="auto" w:fill="auto"/>
            <w:vAlign w:val="center"/>
            <w:hideMark/>
          </w:tcPr>
          <w:p w:rsidRPr="00E91FA7" w:rsidR="00E91FA7" w:rsidP="00E91FA7" w:rsidRDefault="00E91FA7" w14:paraId="739B8982" w14:textId="143171F5">
            <w:pPr>
              <w:spacing w:after="0" w:line="240" w:lineRule="auto"/>
              <w:jc w:val="right"/>
              <w:rPr>
                <w:rFonts w:eastAsia="Times New Roman" w:cs="Arial"/>
                <w:sz w:val="18"/>
                <w:szCs w:val="18"/>
                <w:lang w:eastAsia="en-AU"/>
              </w:rPr>
            </w:pPr>
            <w:r w:rsidRPr="00E91FA7">
              <w:rPr>
                <w:rFonts w:eastAsia="Times New Roman" w:cs="Arial"/>
                <w:sz w:val="18"/>
                <w:szCs w:val="18"/>
                <w:lang w:eastAsia="en-AU"/>
              </w:rPr>
              <w:t>-</w:t>
            </w:r>
          </w:p>
        </w:tc>
        <w:tc>
          <w:tcPr>
            <w:tcW w:w="1039" w:type="dxa"/>
            <w:tcBorders>
              <w:top w:val="nil"/>
              <w:left w:val="nil"/>
              <w:bottom w:val="nil"/>
              <w:right w:val="nil"/>
            </w:tcBorders>
            <w:shd w:val="clear" w:color="auto" w:fill="auto"/>
            <w:vAlign w:val="center"/>
            <w:hideMark/>
          </w:tcPr>
          <w:p w:rsidRPr="00E91FA7" w:rsidR="00E91FA7" w:rsidP="00E91FA7" w:rsidRDefault="00E91FA7" w14:paraId="30F73F9B" w14:textId="7E5AC0D7">
            <w:pPr>
              <w:spacing w:after="0" w:line="240" w:lineRule="auto"/>
              <w:jc w:val="right"/>
              <w:rPr>
                <w:rFonts w:eastAsia="Times New Roman" w:cs="Arial"/>
                <w:sz w:val="18"/>
                <w:szCs w:val="18"/>
                <w:lang w:eastAsia="en-AU"/>
              </w:rPr>
            </w:pPr>
            <w:r w:rsidRPr="00E91FA7">
              <w:rPr>
                <w:rFonts w:eastAsia="Times New Roman" w:cs="Arial"/>
                <w:sz w:val="18"/>
                <w:szCs w:val="18"/>
                <w:lang w:eastAsia="en-AU"/>
              </w:rPr>
              <w:t>852</w:t>
            </w:r>
          </w:p>
        </w:tc>
        <w:tc>
          <w:tcPr>
            <w:tcW w:w="1039" w:type="dxa"/>
            <w:tcBorders>
              <w:top w:val="nil"/>
              <w:left w:val="nil"/>
              <w:bottom w:val="nil"/>
              <w:right w:val="single" w:color="auto" w:sz="4" w:space="0"/>
            </w:tcBorders>
            <w:shd w:val="clear" w:color="auto" w:fill="auto"/>
            <w:vAlign w:val="center"/>
            <w:hideMark/>
          </w:tcPr>
          <w:p w:rsidRPr="00E91FA7" w:rsidR="00E91FA7" w:rsidP="00E91FA7" w:rsidRDefault="00E91FA7" w14:paraId="184FEF0F" w14:textId="25A5E2B9">
            <w:pPr>
              <w:spacing w:after="0" w:line="240" w:lineRule="auto"/>
              <w:jc w:val="right"/>
              <w:rPr>
                <w:rFonts w:eastAsia="Times New Roman" w:cs="Arial"/>
                <w:b/>
                <w:bCs/>
                <w:sz w:val="18"/>
                <w:szCs w:val="18"/>
                <w:lang w:eastAsia="en-AU"/>
              </w:rPr>
            </w:pPr>
            <w:r w:rsidRPr="00E91FA7">
              <w:rPr>
                <w:rFonts w:eastAsia="Times New Roman" w:cs="Arial"/>
                <w:b/>
                <w:bCs/>
                <w:sz w:val="18"/>
                <w:szCs w:val="18"/>
                <w:lang w:eastAsia="en-AU"/>
              </w:rPr>
              <w:t>852</w:t>
            </w:r>
          </w:p>
        </w:tc>
        <w:tc>
          <w:tcPr>
            <w:tcW w:w="1039" w:type="dxa"/>
            <w:tcBorders>
              <w:top w:val="nil"/>
              <w:left w:val="nil"/>
              <w:bottom w:val="nil"/>
              <w:right w:val="nil"/>
            </w:tcBorders>
            <w:shd w:val="clear" w:color="auto" w:fill="auto"/>
            <w:vAlign w:val="center"/>
            <w:hideMark/>
          </w:tcPr>
          <w:p w:rsidRPr="00E91FA7" w:rsidR="00E91FA7" w:rsidP="00E91FA7" w:rsidRDefault="00E91FA7" w14:paraId="4D92CC71" w14:textId="1EFF2D5A">
            <w:pPr>
              <w:spacing w:after="0" w:line="240" w:lineRule="auto"/>
              <w:jc w:val="right"/>
              <w:rPr>
                <w:rFonts w:eastAsia="Times New Roman" w:cs="Arial"/>
                <w:sz w:val="18"/>
                <w:szCs w:val="18"/>
                <w:lang w:eastAsia="en-AU"/>
              </w:rPr>
            </w:pPr>
            <w:r w:rsidRPr="00E91FA7">
              <w:rPr>
                <w:rFonts w:eastAsia="Times New Roman" w:cs="Arial"/>
                <w:sz w:val="18"/>
                <w:szCs w:val="18"/>
                <w:lang w:eastAsia="en-AU"/>
              </w:rPr>
              <w:t>-</w:t>
            </w:r>
          </w:p>
        </w:tc>
        <w:tc>
          <w:tcPr>
            <w:tcW w:w="1039" w:type="dxa"/>
            <w:tcBorders>
              <w:top w:val="nil"/>
              <w:left w:val="nil"/>
              <w:bottom w:val="nil"/>
              <w:right w:val="nil"/>
            </w:tcBorders>
            <w:shd w:val="clear" w:color="auto" w:fill="auto"/>
            <w:vAlign w:val="center"/>
            <w:hideMark/>
          </w:tcPr>
          <w:p w:rsidRPr="00E91FA7" w:rsidR="00E91FA7" w:rsidP="00E91FA7" w:rsidRDefault="00E91FA7" w14:paraId="13B9FB85" w14:textId="24E567AD">
            <w:pPr>
              <w:spacing w:after="0" w:line="240" w:lineRule="auto"/>
              <w:jc w:val="right"/>
              <w:rPr>
                <w:rFonts w:eastAsia="Times New Roman" w:cs="Arial"/>
                <w:sz w:val="18"/>
                <w:szCs w:val="18"/>
                <w:lang w:eastAsia="en-AU"/>
              </w:rPr>
            </w:pPr>
            <w:r w:rsidRPr="00E91FA7">
              <w:rPr>
                <w:rFonts w:eastAsia="Times New Roman" w:cs="Arial"/>
                <w:sz w:val="18"/>
                <w:szCs w:val="18"/>
                <w:lang w:eastAsia="en-AU"/>
              </w:rPr>
              <w:t>852</w:t>
            </w:r>
          </w:p>
        </w:tc>
        <w:tc>
          <w:tcPr>
            <w:tcW w:w="1039" w:type="dxa"/>
            <w:tcBorders>
              <w:top w:val="nil"/>
              <w:left w:val="nil"/>
              <w:bottom w:val="nil"/>
              <w:right w:val="nil"/>
            </w:tcBorders>
            <w:shd w:val="clear" w:color="auto" w:fill="auto"/>
            <w:vAlign w:val="center"/>
            <w:hideMark/>
          </w:tcPr>
          <w:p w:rsidRPr="00E91FA7" w:rsidR="00E91FA7" w:rsidP="00E91FA7" w:rsidRDefault="00E91FA7" w14:paraId="60F2E971" w14:textId="631E3468">
            <w:pPr>
              <w:spacing w:after="0" w:line="240" w:lineRule="auto"/>
              <w:jc w:val="right"/>
              <w:rPr>
                <w:rFonts w:eastAsia="Times New Roman" w:cs="Arial"/>
                <w:sz w:val="18"/>
                <w:szCs w:val="18"/>
                <w:lang w:eastAsia="en-AU"/>
              </w:rPr>
            </w:pPr>
            <w:r w:rsidRPr="00E91FA7">
              <w:rPr>
                <w:rFonts w:eastAsia="Times New Roman" w:cs="Arial"/>
                <w:sz w:val="18"/>
                <w:szCs w:val="18"/>
                <w:lang w:eastAsia="en-AU"/>
              </w:rPr>
              <w:t>-</w:t>
            </w:r>
          </w:p>
        </w:tc>
        <w:tc>
          <w:tcPr>
            <w:tcW w:w="1039" w:type="dxa"/>
            <w:tcBorders>
              <w:top w:val="nil"/>
              <w:left w:val="nil"/>
              <w:bottom w:val="nil"/>
              <w:right w:val="single" w:color="auto" w:sz="4" w:space="0"/>
            </w:tcBorders>
            <w:shd w:val="clear" w:color="auto" w:fill="auto"/>
            <w:vAlign w:val="center"/>
            <w:hideMark/>
          </w:tcPr>
          <w:p w:rsidRPr="00E91FA7" w:rsidR="00E91FA7" w:rsidP="00E91FA7" w:rsidRDefault="00E91FA7" w14:paraId="61F282DE" w14:textId="1BF05FB0">
            <w:pPr>
              <w:spacing w:after="0" w:line="240" w:lineRule="auto"/>
              <w:jc w:val="right"/>
              <w:rPr>
                <w:rFonts w:eastAsia="Times New Roman" w:cs="Arial"/>
                <w:sz w:val="18"/>
                <w:szCs w:val="18"/>
                <w:lang w:eastAsia="en-AU"/>
              </w:rPr>
            </w:pPr>
            <w:r w:rsidRPr="00E91FA7">
              <w:rPr>
                <w:rFonts w:eastAsia="Times New Roman" w:cs="Arial"/>
                <w:sz w:val="18"/>
                <w:szCs w:val="18"/>
                <w:lang w:eastAsia="en-AU"/>
              </w:rPr>
              <w:t>-</w:t>
            </w:r>
          </w:p>
        </w:tc>
        <w:tc>
          <w:tcPr>
            <w:tcW w:w="1039" w:type="dxa"/>
            <w:tcBorders>
              <w:top w:val="nil"/>
              <w:left w:val="nil"/>
              <w:bottom w:val="nil"/>
              <w:right w:val="nil"/>
            </w:tcBorders>
            <w:shd w:val="clear" w:color="auto" w:fill="auto"/>
            <w:vAlign w:val="center"/>
            <w:hideMark/>
          </w:tcPr>
          <w:p w:rsidRPr="00E91FA7" w:rsidR="00E91FA7" w:rsidP="00E91FA7" w:rsidRDefault="00E91FA7" w14:paraId="2F93714A" w14:textId="10B57BDE">
            <w:pPr>
              <w:spacing w:after="0" w:line="240" w:lineRule="auto"/>
              <w:jc w:val="right"/>
              <w:rPr>
                <w:rFonts w:eastAsia="Times New Roman" w:cs="Arial"/>
                <w:sz w:val="18"/>
                <w:szCs w:val="18"/>
                <w:lang w:eastAsia="en-AU"/>
              </w:rPr>
            </w:pPr>
            <w:r w:rsidRPr="00E91FA7">
              <w:rPr>
                <w:rFonts w:eastAsia="Times New Roman" w:cs="Arial"/>
                <w:sz w:val="18"/>
                <w:szCs w:val="18"/>
                <w:lang w:eastAsia="en-AU"/>
              </w:rPr>
              <w:t>-</w:t>
            </w:r>
          </w:p>
        </w:tc>
        <w:tc>
          <w:tcPr>
            <w:tcW w:w="1039" w:type="dxa"/>
            <w:tcBorders>
              <w:top w:val="nil"/>
              <w:left w:val="nil"/>
              <w:bottom w:val="nil"/>
              <w:right w:val="nil"/>
            </w:tcBorders>
            <w:shd w:val="clear" w:color="auto" w:fill="auto"/>
            <w:vAlign w:val="center"/>
            <w:hideMark/>
          </w:tcPr>
          <w:p w:rsidRPr="00E91FA7" w:rsidR="00E91FA7" w:rsidP="00E91FA7" w:rsidRDefault="00E91FA7" w14:paraId="466DFA46" w14:textId="2C295093">
            <w:pPr>
              <w:spacing w:after="0" w:line="240" w:lineRule="auto"/>
              <w:jc w:val="right"/>
              <w:rPr>
                <w:rFonts w:eastAsia="Times New Roman" w:cs="Arial"/>
                <w:sz w:val="18"/>
                <w:szCs w:val="18"/>
                <w:lang w:eastAsia="en-AU"/>
              </w:rPr>
            </w:pPr>
            <w:r w:rsidRPr="00E91FA7">
              <w:rPr>
                <w:rFonts w:eastAsia="Times New Roman" w:cs="Arial"/>
                <w:sz w:val="18"/>
                <w:szCs w:val="18"/>
                <w:lang w:eastAsia="en-AU"/>
              </w:rPr>
              <w:t>-</w:t>
            </w:r>
          </w:p>
        </w:tc>
        <w:tc>
          <w:tcPr>
            <w:tcW w:w="1039" w:type="dxa"/>
            <w:tcBorders>
              <w:top w:val="nil"/>
              <w:left w:val="nil"/>
              <w:bottom w:val="nil"/>
              <w:right w:val="nil"/>
            </w:tcBorders>
            <w:shd w:val="clear" w:color="auto" w:fill="auto"/>
            <w:vAlign w:val="center"/>
            <w:hideMark/>
          </w:tcPr>
          <w:p w:rsidRPr="00E91FA7" w:rsidR="00E91FA7" w:rsidP="00E91FA7" w:rsidRDefault="00E91FA7" w14:paraId="042739D5" w14:textId="7FDE723F">
            <w:pPr>
              <w:spacing w:after="0" w:line="240" w:lineRule="auto"/>
              <w:jc w:val="right"/>
              <w:rPr>
                <w:rFonts w:eastAsia="Times New Roman" w:cs="Arial"/>
                <w:sz w:val="18"/>
                <w:szCs w:val="18"/>
                <w:lang w:eastAsia="en-AU"/>
              </w:rPr>
            </w:pPr>
            <w:r w:rsidRPr="00E91FA7">
              <w:rPr>
                <w:rFonts w:eastAsia="Times New Roman" w:cs="Arial"/>
                <w:sz w:val="18"/>
                <w:szCs w:val="18"/>
                <w:lang w:eastAsia="en-AU"/>
              </w:rPr>
              <w:t>852</w:t>
            </w:r>
          </w:p>
        </w:tc>
        <w:tc>
          <w:tcPr>
            <w:tcW w:w="1092" w:type="dxa"/>
            <w:tcBorders>
              <w:top w:val="nil"/>
              <w:left w:val="nil"/>
              <w:bottom w:val="nil"/>
              <w:right w:val="single" w:color="auto" w:sz="4" w:space="0"/>
            </w:tcBorders>
            <w:shd w:val="clear" w:color="auto" w:fill="auto"/>
            <w:vAlign w:val="center"/>
            <w:hideMark/>
          </w:tcPr>
          <w:p w:rsidRPr="00E91FA7" w:rsidR="00E91FA7" w:rsidP="00E91FA7" w:rsidRDefault="00E91FA7" w14:paraId="6FE25128" w14:textId="71FA73B1">
            <w:pPr>
              <w:spacing w:after="0" w:line="240" w:lineRule="auto"/>
              <w:jc w:val="right"/>
              <w:rPr>
                <w:rFonts w:eastAsia="Times New Roman" w:cs="Arial"/>
                <w:sz w:val="18"/>
                <w:szCs w:val="18"/>
                <w:lang w:eastAsia="en-AU"/>
              </w:rPr>
            </w:pPr>
            <w:r w:rsidRPr="00E91FA7">
              <w:rPr>
                <w:rFonts w:eastAsia="Times New Roman" w:cs="Arial"/>
                <w:sz w:val="18"/>
                <w:szCs w:val="18"/>
                <w:lang w:eastAsia="en-AU"/>
              </w:rPr>
              <w:t>-</w:t>
            </w:r>
          </w:p>
        </w:tc>
      </w:tr>
      <w:tr w:rsidRPr="00E91FA7" w:rsidR="00E91FA7" w:rsidTr="00E91FA7" w14:paraId="44EDB734" w14:textId="77777777">
        <w:trPr>
          <w:trHeight w:val="322"/>
        </w:trPr>
        <w:tc>
          <w:tcPr>
            <w:tcW w:w="3681" w:type="dxa"/>
            <w:tcBorders>
              <w:top w:val="single" w:color="auto" w:sz="4" w:space="0"/>
              <w:left w:val="single" w:color="auto" w:sz="4" w:space="0"/>
              <w:bottom w:val="single" w:color="auto" w:sz="4" w:space="0"/>
              <w:right w:val="single" w:color="auto" w:sz="4" w:space="0"/>
            </w:tcBorders>
            <w:shd w:val="clear" w:color="000000" w:fill="D9D9D9"/>
            <w:vAlign w:val="center"/>
            <w:hideMark/>
          </w:tcPr>
          <w:p w:rsidRPr="00E91FA7" w:rsidR="00E91FA7" w:rsidP="00E91FA7" w:rsidRDefault="00E91FA7" w14:paraId="1BEF2EE9" w14:textId="77777777">
            <w:pPr>
              <w:spacing w:after="0" w:line="240" w:lineRule="auto"/>
              <w:rPr>
                <w:rFonts w:eastAsia="Times New Roman" w:cs="Arial"/>
                <w:b/>
                <w:bCs/>
                <w:sz w:val="18"/>
                <w:szCs w:val="18"/>
                <w:lang w:eastAsia="en-AU"/>
              </w:rPr>
            </w:pPr>
            <w:r w:rsidRPr="00E91FA7">
              <w:rPr>
                <w:rFonts w:eastAsia="Times New Roman" w:cs="Arial"/>
                <w:b/>
                <w:bCs/>
                <w:sz w:val="18"/>
                <w:szCs w:val="18"/>
                <w:lang w:eastAsia="en-AU"/>
              </w:rPr>
              <w:t>Total plant and equipment</w:t>
            </w:r>
          </w:p>
        </w:tc>
        <w:tc>
          <w:tcPr>
            <w:tcW w:w="1039" w:type="dxa"/>
            <w:tcBorders>
              <w:top w:val="single" w:color="auto" w:sz="4" w:space="0"/>
              <w:left w:val="nil"/>
              <w:bottom w:val="single" w:color="auto" w:sz="4" w:space="0"/>
              <w:right w:val="nil"/>
            </w:tcBorders>
            <w:shd w:val="clear" w:color="000000" w:fill="D9D9D9"/>
            <w:vAlign w:val="center"/>
            <w:hideMark/>
          </w:tcPr>
          <w:p w:rsidRPr="00E91FA7" w:rsidR="00E91FA7" w:rsidP="00E91FA7" w:rsidRDefault="00E91FA7" w14:paraId="41E76F52" w14:textId="038CF1FF">
            <w:pPr>
              <w:spacing w:after="0" w:line="240" w:lineRule="auto"/>
              <w:jc w:val="right"/>
              <w:rPr>
                <w:rFonts w:eastAsia="Times New Roman" w:cs="Arial"/>
                <w:b/>
                <w:bCs/>
                <w:color w:val="000000"/>
                <w:sz w:val="18"/>
                <w:szCs w:val="18"/>
                <w:lang w:eastAsia="en-AU"/>
              </w:rPr>
            </w:pPr>
            <w:r w:rsidRPr="00E91FA7">
              <w:rPr>
                <w:rFonts w:eastAsia="Times New Roman" w:cs="Arial"/>
                <w:b/>
                <w:bCs/>
                <w:color w:val="000000"/>
                <w:sz w:val="18"/>
                <w:szCs w:val="18"/>
                <w:lang w:eastAsia="en-AU"/>
              </w:rPr>
              <w:t>-</w:t>
            </w:r>
          </w:p>
        </w:tc>
        <w:tc>
          <w:tcPr>
            <w:tcW w:w="1039" w:type="dxa"/>
            <w:tcBorders>
              <w:top w:val="single" w:color="auto" w:sz="4" w:space="0"/>
              <w:left w:val="nil"/>
              <w:bottom w:val="single" w:color="auto" w:sz="4" w:space="0"/>
              <w:right w:val="nil"/>
            </w:tcBorders>
            <w:shd w:val="clear" w:color="000000" w:fill="D9D9D9"/>
            <w:vAlign w:val="center"/>
            <w:hideMark/>
          </w:tcPr>
          <w:p w:rsidRPr="00E91FA7" w:rsidR="00E91FA7" w:rsidP="00E91FA7" w:rsidRDefault="00E91FA7" w14:paraId="66A66BFC" w14:textId="32AE7C07">
            <w:pPr>
              <w:spacing w:after="0" w:line="240" w:lineRule="auto"/>
              <w:jc w:val="right"/>
              <w:rPr>
                <w:rFonts w:eastAsia="Times New Roman" w:cs="Arial"/>
                <w:b/>
                <w:bCs/>
                <w:color w:val="000000"/>
                <w:sz w:val="18"/>
                <w:szCs w:val="18"/>
                <w:lang w:eastAsia="en-AU"/>
              </w:rPr>
            </w:pPr>
            <w:r w:rsidRPr="00E91FA7">
              <w:rPr>
                <w:rFonts w:eastAsia="Times New Roman" w:cs="Arial"/>
                <w:b/>
                <w:bCs/>
                <w:color w:val="000000"/>
                <w:sz w:val="18"/>
                <w:szCs w:val="18"/>
                <w:lang w:eastAsia="en-AU"/>
              </w:rPr>
              <w:t>3,836</w:t>
            </w:r>
          </w:p>
        </w:tc>
        <w:tc>
          <w:tcPr>
            <w:tcW w:w="1039" w:type="dxa"/>
            <w:tcBorders>
              <w:top w:val="single" w:color="auto" w:sz="4" w:space="0"/>
              <w:left w:val="nil"/>
              <w:bottom w:val="single" w:color="auto" w:sz="4" w:space="0"/>
              <w:right w:val="single" w:color="auto" w:sz="4" w:space="0"/>
            </w:tcBorders>
            <w:shd w:val="clear" w:color="000000" w:fill="D9D9D9"/>
            <w:vAlign w:val="center"/>
            <w:hideMark/>
          </w:tcPr>
          <w:p w:rsidRPr="00E91FA7" w:rsidR="00E91FA7" w:rsidP="00E91FA7" w:rsidRDefault="00E91FA7" w14:paraId="1989A287" w14:textId="1C2B7591">
            <w:pPr>
              <w:spacing w:after="0" w:line="240" w:lineRule="auto"/>
              <w:jc w:val="right"/>
              <w:rPr>
                <w:rFonts w:eastAsia="Times New Roman" w:cs="Arial"/>
                <w:b/>
                <w:bCs/>
                <w:color w:val="000000"/>
                <w:sz w:val="18"/>
                <w:szCs w:val="18"/>
                <w:lang w:eastAsia="en-AU"/>
              </w:rPr>
            </w:pPr>
            <w:r w:rsidRPr="00E91FA7">
              <w:rPr>
                <w:rFonts w:eastAsia="Times New Roman" w:cs="Arial"/>
                <w:b/>
                <w:bCs/>
                <w:color w:val="000000"/>
                <w:sz w:val="18"/>
                <w:szCs w:val="18"/>
                <w:lang w:eastAsia="en-AU"/>
              </w:rPr>
              <w:t>3,836</w:t>
            </w:r>
          </w:p>
        </w:tc>
        <w:tc>
          <w:tcPr>
            <w:tcW w:w="1039" w:type="dxa"/>
            <w:tcBorders>
              <w:top w:val="single" w:color="auto" w:sz="4" w:space="0"/>
              <w:left w:val="nil"/>
              <w:bottom w:val="single" w:color="auto" w:sz="4" w:space="0"/>
              <w:right w:val="nil"/>
            </w:tcBorders>
            <w:shd w:val="clear" w:color="000000" w:fill="D9D9D9"/>
            <w:vAlign w:val="center"/>
            <w:hideMark/>
          </w:tcPr>
          <w:p w:rsidRPr="00E91FA7" w:rsidR="00E91FA7" w:rsidP="00E91FA7" w:rsidRDefault="00E91FA7" w14:paraId="502CD1CF" w14:textId="1214F515">
            <w:pPr>
              <w:spacing w:after="0" w:line="240" w:lineRule="auto"/>
              <w:jc w:val="right"/>
              <w:rPr>
                <w:rFonts w:eastAsia="Times New Roman" w:cs="Arial"/>
                <w:b/>
                <w:bCs/>
                <w:color w:val="000000"/>
                <w:sz w:val="18"/>
                <w:szCs w:val="18"/>
                <w:lang w:eastAsia="en-AU"/>
              </w:rPr>
            </w:pPr>
            <w:r w:rsidRPr="00E91FA7">
              <w:rPr>
                <w:rFonts w:eastAsia="Times New Roman" w:cs="Arial"/>
                <w:b/>
                <w:bCs/>
                <w:color w:val="000000"/>
                <w:sz w:val="18"/>
                <w:szCs w:val="18"/>
                <w:lang w:eastAsia="en-AU"/>
              </w:rPr>
              <w:t>15</w:t>
            </w:r>
          </w:p>
        </w:tc>
        <w:tc>
          <w:tcPr>
            <w:tcW w:w="1039" w:type="dxa"/>
            <w:tcBorders>
              <w:top w:val="single" w:color="auto" w:sz="4" w:space="0"/>
              <w:left w:val="nil"/>
              <w:bottom w:val="single" w:color="auto" w:sz="4" w:space="0"/>
              <w:right w:val="nil"/>
            </w:tcBorders>
            <w:shd w:val="clear" w:color="000000" w:fill="D9D9D9"/>
            <w:vAlign w:val="center"/>
            <w:hideMark/>
          </w:tcPr>
          <w:p w:rsidRPr="00E91FA7" w:rsidR="00E91FA7" w:rsidP="00E91FA7" w:rsidRDefault="00E91FA7" w14:paraId="6279D7F3" w14:textId="437D2B87">
            <w:pPr>
              <w:spacing w:after="0" w:line="240" w:lineRule="auto"/>
              <w:jc w:val="right"/>
              <w:rPr>
                <w:rFonts w:eastAsia="Times New Roman" w:cs="Arial"/>
                <w:b/>
                <w:bCs/>
                <w:color w:val="000000"/>
                <w:sz w:val="18"/>
                <w:szCs w:val="18"/>
                <w:lang w:eastAsia="en-AU"/>
              </w:rPr>
            </w:pPr>
            <w:r w:rsidRPr="00E91FA7">
              <w:rPr>
                <w:rFonts w:eastAsia="Times New Roman" w:cs="Arial"/>
                <w:b/>
                <w:bCs/>
                <w:color w:val="000000"/>
                <w:sz w:val="18"/>
                <w:szCs w:val="18"/>
                <w:lang w:eastAsia="en-AU"/>
              </w:rPr>
              <w:t>3,431</w:t>
            </w:r>
          </w:p>
        </w:tc>
        <w:tc>
          <w:tcPr>
            <w:tcW w:w="1039" w:type="dxa"/>
            <w:tcBorders>
              <w:top w:val="single" w:color="auto" w:sz="4" w:space="0"/>
              <w:left w:val="nil"/>
              <w:bottom w:val="single" w:color="auto" w:sz="4" w:space="0"/>
              <w:right w:val="nil"/>
            </w:tcBorders>
            <w:shd w:val="clear" w:color="000000" w:fill="D9D9D9"/>
            <w:vAlign w:val="center"/>
            <w:hideMark/>
          </w:tcPr>
          <w:p w:rsidRPr="00E91FA7" w:rsidR="00E91FA7" w:rsidP="00E91FA7" w:rsidRDefault="00E91FA7" w14:paraId="775E78BD" w14:textId="5AE8AE7F">
            <w:pPr>
              <w:spacing w:after="0" w:line="240" w:lineRule="auto"/>
              <w:jc w:val="right"/>
              <w:rPr>
                <w:rFonts w:eastAsia="Times New Roman" w:cs="Arial"/>
                <w:b/>
                <w:bCs/>
                <w:color w:val="000000"/>
                <w:sz w:val="18"/>
                <w:szCs w:val="18"/>
                <w:lang w:eastAsia="en-AU"/>
              </w:rPr>
            </w:pPr>
            <w:r w:rsidRPr="00E91FA7">
              <w:rPr>
                <w:rFonts w:eastAsia="Times New Roman" w:cs="Arial"/>
                <w:b/>
                <w:bCs/>
                <w:color w:val="000000"/>
                <w:sz w:val="18"/>
                <w:szCs w:val="18"/>
                <w:lang w:eastAsia="en-AU"/>
              </w:rPr>
              <w:t>390</w:t>
            </w:r>
          </w:p>
        </w:tc>
        <w:tc>
          <w:tcPr>
            <w:tcW w:w="1039" w:type="dxa"/>
            <w:tcBorders>
              <w:top w:val="single" w:color="auto" w:sz="4" w:space="0"/>
              <w:left w:val="nil"/>
              <w:bottom w:val="single" w:color="auto" w:sz="4" w:space="0"/>
              <w:right w:val="single" w:color="auto" w:sz="4" w:space="0"/>
            </w:tcBorders>
            <w:shd w:val="clear" w:color="000000" w:fill="D9D9D9"/>
            <w:vAlign w:val="center"/>
            <w:hideMark/>
          </w:tcPr>
          <w:p w:rsidRPr="00E91FA7" w:rsidR="00E91FA7" w:rsidP="00E91FA7" w:rsidRDefault="00E91FA7" w14:paraId="7E4AE756" w14:textId="2CFA5BFE">
            <w:pPr>
              <w:spacing w:after="0" w:line="240" w:lineRule="auto"/>
              <w:jc w:val="right"/>
              <w:rPr>
                <w:rFonts w:eastAsia="Times New Roman" w:cs="Arial"/>
                <w:b/>
                <w:bCs/>
                <w:color w:val="000000"/>
                <w:sz w:val="18"/>
                <w:szCs w:val="18"/>
                <w:lang w:eastAsia="en-AU"/>
              </w:rPr>
            </w:pPr>
            <w:r w:rsidRPr="00E91FA7">
              <w:rPr>
                <w:rFonts w:eastAsia="Times New Roman" w:cs="Arial"/>
                <w:b/>
                <w:bCs/>
                <w:color w:val="000000"/>
                <w:sz w:val="18"/>
                <w:szCs w:val="18"/>
                <w:lang w:eastAsia="en-AU"/>
              </w:rPr>
              <w:t>-</w:t>
            </w:r>
          </w:p>
        </w:tc>
        <w:tc>
          <w:tcPr>
            <w:tcW w:w="1039" w:type="dxa"/>
            <w:tcBorders>
              <w:top w:val="single" w:color="auto" w:sz="4" w:space="0"/>
              <w:left w:val="nil"/>
              <w:bottom w:val="single" w:color="auto" w:sz="4" w:space="0"/>
              <w:right w:val="nil"/>
            </w:tcBorders>
            <w:shd w:val="clear" w:color="000000" w:fill="D9D9D9"/>
            <w:vAlign w:val="center"/>
            <w:hideMark/>
          </w:tcPr>
          <w:p w:rsidRPr="00E91FA7" w:rsidR="00E91FA7" w:rsidP="00E91FA7" w:rsidRDefault="00E91FA7" w14:paraId="1A99D80A" w14:textId="14A82F3F">
            <w:pPr>
              <w:spacing w:after="0" w:line="240" w:lineRule="auto"/>
              <w:jc w:val="right"/>
              <w:rPr>
                <w:rFonts w:eastAsia="Times New Roman" w:cs="Arial"/>
                <w:b/>
                <w:bCs/>
                <w:color w:val="000000"/>
                <w:sz w:val="18"/>
                <w:szCs w:val="18"/>
                <w:lang w:eastAsia="en-AU"/>
              </w:rPr>
            </w:pPr>
            <w:r w:rsidRPr="00E91FA7">
              <w:rPr>
                <w:rFonts w:eastAsia="Times New Roman" w:cs="Arial"/>
                <w:b/>
                <w:bCs/>
                <w:color w:val="000000"/>
                <w:sz w:val="18"/>
                <w:szCs w:val="18"/>
                <w:lang w:eastAsia="en-AU"/>
              </w:rPr>
              <w:t>-</w:t>
            </w:r>
          </w:p>
        </w:tc>
        <w:tc>
          <w:tcPr>
            <w:tcW w:w="1039" w:type="dxa"/>
            <w:tcBorders>
              <w:top w:val="single" w:color="auto" w:sz="4" w:space="0"/>
              <w:left w:val="nil"/>
              <w:bottom w:val="single" w:color="auto" w:sz="4" w:space="0"/>
              <w:right w:val="nil"/>
            </w:tcBorders>
            <w:shd w:val="clear" w:color="000000" w:fill="D9D9D9"/>
            <w:vAlign w:val="center"/>
            <w:hideMark/>
          </w:tcPr>
          <w:p w:rsidRPr="00E91FA7" w:rsidR="00E91FA7" w:rsidP="00E91FA7" w:rsidRDefault="00E91FA7" w14:paraId="1B01AC9C" w14:textId="3103E806">
            <w:pPr>
              <w:spacing w:after="0" w:line="240" w:lineRule="auto"/>
              <w:jc w:val="right"/>
              <w:rPr>
                <w:rFonts w:eastAsia="Times New Roman" w:cs="Arial"/>
                <w:b/>
                <w:bCs/>
                <w:color w:val="000000"/>
                <w:sz w:val="18"/>
                <w:szCs w:val="18"/>
                <w:lang w:eastAsia="en-AU"/>
              </w:rPr>
            </w:pPr>
            <w:r w:rsidRPr="00E91FA7">
              <w:rPr>
                <w:rFonts w:eastAsia="Times New Roman" w:cs="Arial"/>
                <w:b/>
                <w:bCs/>
                <w:color w:val="000000"/>
                <w:sz w:val="18"/>
                <w:szCs w:val="18"/>
                <w:lang w:eastAsia="en-AU"/>
              </w:rPr>
              <w:t>-</w:t>
            </w:r>
          </w:p>
        </w:tc>
        <w:tc>
          <w:tcPr>
            <w:tcW w:w="1039" w:type="dxa"/>
            <w:tcBorders>
              <w:top w:val="single" w:color="auto" w:sz="4" w:space="0"/>
              <w:left w:val="nil"/>
              <w:bottom w:val="single" w:color="auto" w:sz="4" w:space="0"/>
              <w:right w:val="nil"/>
            </w:tcBorders>
            <w:shd w:val="clear" w:color="000000" w:fill="D9D9D9"/>
            <w:vAlign w:val="center"/>
            <w:hideMark/>
          </w:tcPr>
          <w:p w:rsidRPr="00E91FA7" w:rsidR="00E91FA7" w:rsidP="00E91FA7" w:rsidRDefault="00E91FA7" w14:paraId="2A47A042" w14:textId="6FFC7873">
            <w:pPr>
              <w:spacing w:after="0" w:line="240" w:lineRule="auto"/>
              <w:jc w:val="right"/>
              <w:rPr>
                <w:rFonts w:eastAsia="Times New Roman" w:cs="Arial"/>
                <w:b/>
                <w:bCs/>
                <w:color w:val="000000"/>
                <w:sz w:val="18"/>
                <w:szCs w:val="18"/>
                <w:lang w:eastAsia="en-AU"/>
              </w:rPr>
            </w:pPr>
            <w:r w:rsidRPr="00E91FA7">
              <w:rPr>
                <w:rFonts w:eastAsia="Times New Roman" w:cs="Arial"/>
                <w:b/>
                <w:bCs/>
                <w:color w:val="000000"/>
                <w:sz w:val="18"/>
                <w:szCs w:val="18"/>
                <w:lang w:eastAsia="en-AU"/>
              </w:rPr>
              <w:t>3,836</w:t>
            </w:r>
          </w:p>
        </w:tc>
        <w:tc>
          <w:tcPr>
            <w:tcW w:w="1092" w:type="dxa"/>
            <w:tcBorders>
              <w:top w:val="single" w:color="auto" w:sz="4" w:space="0"/>
              <w:left w:val="nil"/>
              <w:bottom w:val="single" w:color="auto" w:sz="4" w:space="0"/>
              <w:right w:val="single" w:color="auto" w:sz="4" w:space="0"/>
            </w:tcBorders>
            <w:shd w:val="clear" w:color="000000" w:fill="D9D9D9"/>
            <w:vAlign w:val="center"/>
            <w:hideMark/>
          </w:tcPr>
          <w:p w:rsidRPr="00E91FA7" w:rsidR="00E91FA7" w:rsidP="00E91FA7" w:rsidRDefault="00E91FA7" w14:paraId="18DBD7AD" w14:textId="4C858D23">
            <w:pPr>
              <w:spacing w:after="0" w:line="240" w:lineRule="auto"/>
              <w:jc w:val="right"/>
              <w:rPr>
                <w:rFonts w:eastAsia="Times New Roman" w:cs="Arial"/>
                <w:b/>
                <w:bCs/>
                <w:color w:val="000000"/>
                <w:sz w:val="18"/>
                <w:szCs w:val="18"/>
                <w:lang w:eastAsia="en-AU"/>
              </w:rPr>
            </w:pPr>
            <w:r w:rsidRPr="00E91FA7">
              <w:rPr>
                <w:rFonts w:eastAsia="Times New Roman" w:cs="Arial"/>
                <w:b/>
                <w:bCs/>
                <w:color w:val="000000"/>
                <w:sz w:val="18"/>
                <w:szCs w:val="18"/>
                <w:lang w:eastAsia="en-AU"/>
              </w:rPr>
              <w:t>-</w:t>
            </w:r>
          </w:p>
        </w:tc>
      </w:tr>
      <w:tr w:rsidRPr="00E91FA7" w:rsidR="00E91FA7" w:rsidTr="00E91FA7" w14:paraId="0ED21A3C" w14:textId="77777777">
        <w:trPr>
          <w:trHeight w:val="183"/>
        </w:trPr>
        <w:tc>
          <w:tcPr>
            <w:tcW w:w="3681" w:type="dxa"/>
            <w:tcBorders>
              <w:top w:val="nil"/>
              <w:left w:val="single" w:color="auto" w:sz="4" w:space="0"/>
              <w:bottom w:val="nil"/>
              <w:right w:val="single" w:color="auto" w:sz="4" w:space="0"/>
            </w:tcBorders>
            <w:shd w:val="clear" w:color="auto" w:fill="auto"/>
            <w:vAlign w:val="center"/>
            <w:hideMark/>
          </w:tcPr>
          <w:p w:rsidRPr="00E91FA7" w:rsidR="00E91FA7" w:rsidP="00E91FA7" w:rsidRDefault="00E91FA7" w14:paraId="6E9A17EF" w14:textId="77777777">
            <w:pPr>
              <w:spacing w:after="0" w:line="240" w:lineRule="auto"/>
              <w:rPr>
                <w:rFonts w:eastAsia="Times New Roman" w:cs="Arial"/>
                <w:sz w:val="18"/>
                <w:szCs w:val="18"/>
                <w:lang w:eastAsia="en-AU"/>
              </w:rPr>
            </w:pPr>
            <w:r w:rsidRPr="00E91FA7">
              <w:rPr>
                <w:rFonts w:eastAsia="Times New Roman" w:cs="Arial"/>
                <w:sz w:val="18"/>
                <w:szCs w:val="18"/>
                <w:lang w:eastAsia="en-AU"/>
              </w:rPr>
              <w:t> </w:t>
            </w:r>
          </w:p>
        </w:tc>
        <w:tc>
          <w:tcPr>
            <w:tcW w:w="1039" w:type="dxa"/>
            <w:tcBorders>
              <w:top w:val="nil"/>
              <w:left w:val="nil"/>
              <w:bottom w:val="nil"/>
              <w:right w:val="nil"/>
            </w:tcBorders>
            <w:shd w:val="clear" w:color="auto" w:fill="auto"/>
            <w:vAlign w:val="center"/>
            <w:hideMark/>
          </w:tcPr>
          <w:p w:rsidRPr="00E91FA7" w:rsidR="00E91FA7" w:rsidP="00E91FA7" w:rsidRDefault="00E91FA7" w14:paraId="2895280F" w14:textId="77777777">
            <w:pPr>
              <w:spacing w:after="0" w:line="240" w:lineRule="auto"/>
              <w:jc w:val="right"/>
              <w:rPr>
                <w:rFonts w:eastAsia="Times New Roman" w:cs="Arial"/>
                <w:sz w:val="18"/>
                <w:szCs w:val="18"/>
                <w:lang w:eastAsia="en-AU"/>
              </w:rPr>
            </w:pPr>
          </w:p>
        </w:tc>
        <w:tc>
          <w:tcPr>
            <w:tcW w:w="1039" w:type="dxa"/>
            <w:tcBorders>
              <w:top w:val="nil"/>
              <w:left w:val="nil"/>
              <w:bottom w:val="nil"/>
              <w:right w:val="nil"/>
            </w:tcBorders>
            <w:shd w:val="clear" w:color="auto" w:fill="auto"/>
            <w:vAlign w:val="center"/>
            <w:hideMark/>
          </w:tcPr>
          <w:p w:rsidRPr="00E91FA7" w:rsidR="00E91FA7" w:rsidP="00E91FA7" w:rsidRDefault="00E91FA7" w14:paraId="7D2E8137" w14:textId="77777777">
            <w:pPr>
              <w:spacing w:after="0" w:line="240" w:lineRule="auto"/>
              <w:jc w:val="right"/>
              <w:rPr>
                <w:rFonts w:ascii="Times New Roman" w:hAnsi="Times New Roman" w:eastAsia="Times New Roman" w:cs="Times New Roman"/>
                <w:sz w:val="18"/>
                <w:szCs w:val="18"/>
                <w:lang w:eastAsia="en-AU"/>
              </w:rPr>
            </w:pPr>
          </w:p>
        </w:tc>
        <w:tc>
          <w:tcPr>
            <w:tcW w:w="1039" w:type="dxa"/>
            <w:tcBorders>
              <w:top w:val="nil"/>
              <w:left w:val="nil"/>
              <w:bottom w:val="nil"/>
              <w:right w:val="single" w:color="auto" w:sz="4" w:space="0"/>
            </w:tcBorders>
            <w:shd w:val="clear" w:color="auto" w:fill="auto"/>
            <w:vAlign w:val="center"/>
            <w:hideMark/>
          </w:tcPr>
          <w:p w:rsidRPr="00E91FA7" w:rsidR="00E91FA7" w:rsidP="00E91FA7" w:rsidRDefault="00E91FA7" w14:paraId="7C201CE7" w14:textId="3A844C62">
            <w:pPr>
              <w:spacing w:after="0" w:line="240" w:lineRule="auto"/>
              <w:jc w:val="right"/>
              <w:rPr>
                <w:rFonts w:eastAsia="Times New Roman" w:cs="Arial"/>
                <w:b/>
                <w:bCs/>
                <w:color w:val="000000"/>
                <w:sz w:val="18"/>
                <w:szCs w:val="18"/>
                <w:lang w:eastAsia="en-AU"/>
              </w:rPr>
            </w:pPr>
          </w:p>
        </w:tc>
        <w:tc>
          <w:tcPr>
            <w:tcW w:w="1039" w:type="dxa"/>
            <w:tcBorders>
              <w:top w:val="nil"/>
              <w:left w:val="nil"/>
              <w:bottom w:val="nil"/>
              <w:right w:val="nil"/>
            </w:tcBorders>
            <w:shd w:val="clear" w:color="auto" w:fill="auto"/>
            <w:vAlign w:val="center"/>
            <w:hideMark/>
          </w:tcPr>
          <w:p w:rsidRPr="00E91FA7" w:rsidR="00E91FA7" w:rsidP="00E91FA7" w:rsidRDefault="00E91FA7" w14:paraId="7701C8EB" w14:textId="00732F2F">
            <w:pPr>
              <w:spacing w:after="0" w:line="240" w:lineRule="auto"/>
              <w:jc w:val="right"/>
              <w:rPr>
                <w:rFonts w:eastAsia="Times New Roman" w:cs="Arial"/>
                <w:color w:val="000000"/>
                <w:sz w:val="18"/>
                <w:szCs w:val="18"/>
                <w:lang w:eastAsia="en-AU"/>
              </w:rPr>
            </w:pPr>
          </w:p>
        </w:tc>
        <w:tc>
          <w:tcPr>
            <w:tcW w:w="1039" w:type="dxa"/>
            <w:tcBorders>
              <w:top w:val="nil"/>
              <w:left w:val="nil"/>
              <w:bottom w:val="nil"/>
              <w:right w:val="nil"/>
            </w:tcBorders>
            <w:shd w:val="clear" w:color="auto" w:fill="auto"/>
            <w:vAlign w:val="center"/>
            <w:hideMark/>
          </w:tcPr>
          <w:p w:rsidRPr="00E91FA7" w:rsidR="00E91FA7" w:rsidP="00E91FA7" w:rsidRDefault="00E91FA7" w14:paraId="1A85DB15" w14:textId="77777777">
            <w:pPr>
              <w:spacing w:after="0" w:line="240" w:lineRule="auto"/>
              <w:jc w:val="right"/>
              <w:rPr>
                <w:rFonts w:eastAsia="Times New Roman" w:cs="Arial"/>
                <w:color w:val="000000"/>
                <w:sz w:val="18"/>
                <w:szCs w:val="18"/>
                <w:lang w:eastAsia="en-AU"/>
              </w:rPr>
            </w:pPr>
          </w:p>
        </w:tc>
        <w:tc>
          <w:tcPr>
            <w:tcW w:w="1039" w:type="dxa"/>
            <w:tcBorders>
              <w:top w:val="nil"/>
              <w:left w:val="nil"/>
              <w:bottom w:val="nil"/>
              <w:right w:val="nil"/>
            </w:tcBorders>
            <w:shd w:val="clear" w:color="auto" w:fill="auto"/>
            <w:vAlign w:val="center"/>
            <w:hideMark/>
          </w:tcPr>
          <w:p w:rsidRPr="00E91FA7" w:rsidR="00E91FA7" w:rsidP="00E91FA7" w:rsidRDefault="00E91FA7" w14:paraId="1C3263E9" w14:textId="77777777">
            <w:pPr>
              <w:spacing w:after="0" w:line="240" w:lineRule="auto"/>
              <w:jc w:val="right"/>
              <w:rPr>
                <w:rFonts w:ascii="Times New Roman" w:hAnsi="Times New Roman" w:eastAsia="Times New Roman" w:cs="Times New Roman"/>
                <w:sz w:val="18"/>
                <w:szCs w:val="18"/>
                <w:lang w:eastAsia="en-AU"/>
              </w:rPr>
            </w:pPr>
          </w:p>
        </w:tc>
        <w:tc>
          <w:tcPr>
            <w:tcW w:w="1039" w:type="dxa"/>
            <w:tcBorders>
              <w:top w:val="nil"/>
              <w:left w:val="nil"/>
              <w:bottom w:val="nil"/>
              <w:right w:val="single" w:color="auto" w:sz="4" w:space="0"/>
            </w:tcBorders>
            <w:shd w:val="clear" w:color="auto" w:fill="auto"/>
            <w:vAlign w:val="center"/>
            <w:hideMark/>
          </w:tcPr>
          <w:p w:rsidRPr="00E91FA7" w:rsidR="00E91FA7" w:rsidP="00E91FA7" w:rsidRDefault="00E91FA7" w14:paraId="542FACB9" w14:textId="5DE5E0E9">
            <w:pPr>
              <w:spacing w:after="0" w:line="240" w:lineRule="auto"/>
              <w:jc w:val="right"/>
              <w:rPr>
                <w:rFonts w:eastAsia="Times New Roman" w:cs="Arial"/>
                <w:color w:val="000000"/>
                <w:sz w:val="18"/>
                <w:szCs w:val="18"/>
                <w:lang w:eastAsia="en-AU"/>
              </w:rPr>
            </w:pPr>
          </w:p>
        </w:tc>
        <w:tc>
          <w:tcPr>
            <w:tcW w:w="1039" w:type="dxa"/>
            <w:tcBorders>
              <w:top w:val="nil"/>
              <w:left w:val="nil"/>
              <w:bottom w:val="nil"/>
              <w:right w:val="nil"/>
            </w:tcBorders>
            <w:shd w:val="clear" w:color="auto" w:fill="auto"/>
            <w:vAlign w:val="center"/>
            <w:hideMark/>
          </w:tcPr>
          <w:p w:rsidRPr="00E91FA7" w:rsidR="00E91FA7" w:rsidP="00E91FA7" w:rsidRDefault="00E91FA7" w14:paraId="44020F32" w14:textId="56F22562">
            <w:pPr>
              <w:spacing w:after="0" w:line="240" w:lineRule="auto"/>
              <w:jc w:val="right"/>
              <w:rPr>
                <w:rFonts w:eastAsia="Times New Roman" w:cs="Arial"/>
                <w:color w:val="000000"/>
                <w:sz w:val="18"/>
                <w:szCs w:val="18"/>
                <w:lang w:eastAsia="en-AU"/>
              </w:rPr>
            </w:pPr>
          </w:p>
        </w:tc>
        <w:tc>
          <w:tcPr>
            <w:tcW w:w="1039" w:type="dxa"/>
            <w:tcBorders>
              <w:top w:val="nil"/>
              <w:left w:val="nil"/>
              <w:bottom w:val="nil"/>
              <w:right w:val="nil"/>
            </w:tcBorders>
            <w:shd w:val="clear" w:color="auto" w:fill="auto"/>
            <w:vAlign w:val="center"/>
            <w:hideMark/>
          </w:tcPr>
          <w:p w:rsidRPr="00E91FA7" w:rsidR="00E91FA7" w:rsidP="00E91FA7" w:rsidRDefault="00E91FA7" w14:paraId="1E0DD0C6" w14:textId="77777777">
            <w:pPr>
              <w:spacing w:after="0" w:line="240" w:lineRule="auto"/>
              <w:jc w:val="right"/>
              <w:rPr>
                <w:rFonts w:eastAsia="Times New Roman" w:cs="Arial"/>
                <w:color w:val="000000"/>
                <w:sz w:val="18"/>
                <w:szCs w:val="18"/>
                <w:lang w:eastAsia="en-AU"/>
              </w:rPr>
            </w:pPr>
          </w:p>
        </w:tc>
        <w:tc>
          <w:tcPr>
            <w:tcW w:w="1039" w:type="dxa"/>
            <w:tcBorders>
              <w:top w:val="nil"/>
              <w:left w:val="nil"/>
              <w:bottom w:val="nil"/>
              <w:right w:val="nil"/>
            </w:tcBorders>
            <w:shd w:val="clear" w:color="auto" w:fill="auto"/>
            <w:vAlign w:val="center"/>
            <w:hideMark/>
          </w:tcPr>
          <w:p w:rsidRPr="00E91FA7" w:rsidR="00E91FA7" w:rsidP="00E91FA7" w:rsidRDefault="00E91FA7" w14:paraId="130F0D15" w14:textId="77777777">
            <w:pPr>
              <w:spacing w:after="0" w:line="240" w:lineRule="auto"/>
              <w:jc w:val="right"/>
              <w:rPr>
                <w:rFonts w:ascii="Times New Roman" w:hAnsi="Times New Roman" w:eastAsia="Times New Roman" w:cs="Times New Roman"/>
                <w:sz w:val="18"/>
                <w:szCs w:val="18"/>
                <w:lang w:eastAsia="en-AU"/>
              </w:rPr>
            </w:pPr>
          </w:p>
        </w:tc>
        <w:tc>
          <w:tcPr>
            <w:tcW w:w="1092" w:type="dxa"/>
            <w:tcBorders>
              <w:top w:val="nil"/>
              <w:left w:val="nil"/>
              <w:bottom w:val="nil"/>
              <w:right w:val="single" w:color="auto" w:sz="4" w:space="0"/>
            </w:tcBorders>
            <w:shd w:val="clear" w:color="auto" w:fill="auto"/>
            <w:vAlign w:val="center"/>
            <w:hideMark/>
          </w:tcPr>
          <w:p w:rsidRPr="00E91FA7" w:rsidR="00E91FA7" w:rsidP="00E91FA7" w:rsidRDefault="00E91FA7" w14:paraId="4375873D" w14:textId="229104A2">
            <w:pPr>
              <w:spacing w:after="0" w:line="240" w:lineRule="auto"/>
              <w:jc w:val="right"/>
              <w:rPr>
                <w:rFonts w:eastAsia="Times New Roman" w:cs="Arial"/>
                <w:color w:val="000000"/>
                <w:sz w:val="18"/>
                <w:szCs w:val="18"/>
                <w:lang w:eastAsia="en-AU"/>
              </w:rPr>
            </w:pPr>
          </w:p>
        </w:tc>
      </w:tr>
      <w:tr w:rsidRPr="00E91FA7" w:rsidR="00E91FA7" w:rsidTr="00E91FA7" w14:paraId="6372BD15" w14:textId="77777777">
        <w:trPr>
          <w:trHeight w:val="322"/>
        </w:trPr>
        <w:tc>
          <w:tcPr>
            <w:tcW w:w="3681" w:type="dxa"/>
            <w:tcBorders>
              <w:top w:val="nil"/>
              <w:left w:val="single" w:color="auto" w:sz="4" w:space="0"/>
              <w:bottom w:val="nil"/>
              <w:right w:val="single" w:color="auto" w:sz="4" w:space="0"/>
            </w:tcBorders>
            <w:shd w:val="clear" w:color="auto" w:fill="auto"/>
            <w:vAlign w:val="center"/>
            <w:hideMark/>
          </w:tcPr>
          <w:p w:rsidRPr="00E91FA7" w:rsidR="00E91FA7" w:rsidP="00E91FA7" w:rsidRDefault="00E91FA7" w14:paraId="2D4538EE" w14:textId="77777777">
            <w:pPr>
              <w:spacing w:after="0" w:line="240" w:lineRule="auto"/>
              <w:rPr>
                <w:rFonts w:eastAsia="Times New Roman" w:cs="Arial"/>
                <w:b/>
                <w:sz w:val="18"/>
                <w:szCs w:val="18"/>
                <w:lang w:eastAsia="en-AU"/>
              </w:rPr>
            </w:pPr>
            <w:r w:rsidRPr="00E91FA7">
              <w:rPr>
                <w:rFonts w:eastAsia="Times New Roman" w:cs="Arial"/>
                <w:b/>
                <w:sz w:val="18"/>
                <w:szCs w:val="18"/>
                <w:lang w:eastAsia="en-AU"/>
              </w:rPr>
              <w:t>Infrastructure</w:t>
            </w:r>
          </w:p>
        </w:tc>
        <w:tc>
          <w:tcPr>
            <w:tcW w:w="1039" w:type="dxa"/>
            <w:tcBorders>
              <w:top w:val="nil"/>
              <w:left w:val="nil"/>
              <w:bottom w:val="nil"/>
              <w:right w:val="nil"/>
            </w:tcBorders>
            <w:shd w:val="clear" w:color="auto" w:fill="auto"/>
            <w:vAlign w:val="center"/>
            <w:hideMark/>
          </w:tcPr>
          <w:p w:rsidRPr="00E91FA7" w:rsidR="00E91FA7" w:rsidP="00E91FA7" w:rsidRDefault="00E91FA7" w14:paraId="53A5C0BA" w14:textId="77777777">
            <w:pPr>
              <w:spacing w:after="0" w:line="240" w:lineRule="auto"/>
              <w:jc w:val="right"/>
              <w:rPr>
                <w:rFonts w:eastAsia="Times New Roman" w:cs="Arial"/>
                <w:sz w:val="18"/>
                <w:szCs w:val="18"/>
                <w:lang w:eastAsia="en-AU"/>
              </w:rPr>
            </w:pPr>
          </w:p>
        </w:tc>
        <w:tc>
          <w:tcPr>
            <w:tcW w:w="1039" w:type="dxa"/>
            <w:tcBorders>
              <w:top w:val="nil"/>
              <w:left w:val="nil"/>
              <w:bottom w:val="nil"/>
              <w:right w:val="nil"/>
            </w:tcBorders>
            <w:shd w:val="clear" w:color="auto" w:fill="auto"/>
            <w:vAlign w:val="center"/>
            <w:hideMark/>
          </w:tcPr>
          <w:p w:rsidRPr="00E91FA7" w:rsidR="00E91FA7" w:rsidP="00E91FA7" w:rsidRDefault="00E91FA7" w14:paraId="18DF773D" w14:textId="77777777">
            <w:pPr>
              <w:spacing w:after="0" w:line="240" w:lineRule="auto"/>
              <w:jc w:val="right"/>
              <w:rPr>
                <w:rFonts w:ascii="Times New Roman" w:hAnsi="Times New Roman" w:eastAsia="Times New Roman" w:cs="Times New Roman"/>
                <w:sz w:val="18"/>
                <w:szCs w:val="18"/>
                <w:lang w:eastAsia="en-AU"/>
              </w:rPr>
            </w:pPr>
          </w:p>
        </w:tc>
        <w:tc>
          <w:tcPr>
            <w:tcW w:w="1039" w:type="dxa"/>
            <w:tcBorders>
              <w:top w:val="nil"/>
              <w:left w:val="nil"/>
              <w:bottom w:val="nil"/>
              <w:right w:val="single" w:color="auto" w:sz="4" w:space="0"/>
            </w:tcBorders>
            <w:shd w:val="clear" w:color="auto" w:fill="auto"/>
            <w:vAlign w:val="center"/>
            <w:hideMark/>
          </w:tcPr>
          <w:p w:rsidRPr="00E91FA7" w:rsidR="00E91FA7" w:rsidP="00E91FA7" w:rsidRDefault="00E91FA7" w14:paraId="4FEE2691" w14:textId="306B8123">
            <w:pPr>
              <w:spacing w:after="0" w:line="240" w:lineRule="auto"/>
              <w:jc w:val="right"/>
              <w:rPr>
                <w:rFonts w:eastAsia="Times New Roman" w:cs="Arial"/>
                <w:b/>
                <w:bCs/>
                <w:color w:val="000000"/>
                <w:sz w:val="18"/>
                <w:szCs w:val="18"/>
                <w:lang w:eastAsia="en-AU"/>
              </w:rPr>
            </w:pPr>
          </w:p>
        </w:tc>
        <w:tc>
          <w:tcPr>
            <w:tcW w:w="1039" w:type="dxa"/>
            <w:tcBorders>
              <w:top w:val="nil"/>
              <w:left w:val="nil"/>
              <w:bottom w:val="nil"/>
              <w:right w:val="nil"/>
            </w:tcBorders>
            <w:shd w:val="clear" w:color="auto" w:fill="auto"/>
            <w:vAlign w:val="center"/>
            <w:hideMark/>
          </w:tcPr>
          <w:p w:rsidRPr="00E91FA7" w:rsidR="00E91FA7" w:rsidP="00E91FA7" w:rsidRDefault="00E91FA7" w14:paraId="7E4A667C" w14:textId="2745DDBA">
            <w:pPr>
              <w:spacing w:after="0" w:line="240" w:lineRule="auto"/>
              <w:jc w:val="right"/>
              <w:rPr>
                <w:rFonts w:eastAsia="Times New Roman" w:cs="Arial"/>
                <w:color w:val="000000"/>
                <w:sz w:val="18"/>
                <w:szCs w:val="18"/>
                <w:lang w:eastAsia="en-AU"/>
              </w:rPr>
            </w:pPr>
          </w:p>
        </w:tc>
        <w:tc>
          <w:tcPr>
            <w:tcW w:w="1039" w:type="dxa"/>
            <w:tcBorders>
              <w:top w:val="nil"/>
              <w:left w:val="nil"/>
              <w:bottom w:val="nil"/>
              <w:right w:val="nil"/>
            </w:tcBorders>
            <w:shd w:val="clear" w:color="auto" w:fill="auto"/>
            <w:vAlign w:val="center"/>
            <w:hideMark/>
          </w:tcPr>
          <w:p w:rsidRPr="00E91FA7" w:rsidR="00E91FA7" w:rsidP="00E91FA7" w:rsidRDefault="00E91FA7" w14:paraId="074A8CC6" w14:textId="77777777">
            <w:pPr>
              <w:spacing w:after="0" w:line="240" w:lineRule="auto"/>
              <w:jc w:val="right"/>
              <w:rPr>
                <w:rFonts w:eastAsia="Times New Roman" w:cs="Arial"/>
                <w:color w:val="000000"/>
                <w:sz w:val="18"/>
                <w:szCs w:val="18"/>
                <w:lang w:eastAsia="en-AU"/>
              </w:rPr>
            </w:pPr>
          </w:p>
        </w:tc>
        <w:tc>
          <w:tcPr>
            <w:tcW w:w="1039" w:type="dxa"/>
            <w:tcBorders>
              <w:top w:val="nil"/>
              <w:left w:val="nil"/>
              <w:bottom w:val="nil"/>
              <w:right w:val="nil"/>
            </w:tcBorders>
            <w:shd w:val="clear" w:color="auto" w:fill="auto"/>
            <w:vAlign w:val="center"/>
            <w:hideMark/>
          </w:tcPr>
          <w:p w:rsidRPr="00E91FA7" w:rsidR="00E91FA7" w:rsidP="00E91FA7" w:rsidRDefault="00E91FA7" w14:paraId="520746CB" w14:textId="77777777">
            <w:pPr>
              <w:spacing w:after="0" w:line="240" w:lineRule="auto"/>
              <w:jc w:val="right"/>
              <w:rPr>
                <w:rFonts w:ascii="Times New Roman" w:hAnsi="Times New Roman" w:eastAsia="Times New Roman" w:cs="Times New Roman"/>
                <w:sz w:val="18"/>
                <w:szCs w:val="18"/>
                <w:lang w:eastAsia="en-AU"/>
              </w:rPr>
            </w:pPr>
          </w:p>
        </w:tc>
        <w:tc>
          <w:tcPr>
            <w:tcW w:w="1039" w:type="dxa"/>
            <w:tcBorders>
              <w:top w:val="nil"/>
              <w:left w:val="nil"/>
              <w:bottom w:val="nil"/>
              <w:right w:val="single" w:color="auto" w:sz="4" w:space="0"/>
            </w:tcBorders>
            <w:shd w:val="clear" w:color="auto" w:fill="auto"/>
            <w:vAlign w:val="center"/>
            <w:hideMark/>
          </w:tcPr>
          <w:p w:rsidRPr="00E91FA7" w:rsidR="00E91FA7" w:rsidP="00E91FA7" w:rsidRDefault="00E91FA7" w14:paraId="7C33C2CB" w14:textId="3E580362">
            <w:pPr>
              <w:spacing w:after="0" w:line="240" w:lineRule="auto"/>
              <w:jc w:val="right"/>
              <w:rPr>
                <w:rFonts w:eastAsia="Times New Roman" w:cs="Arial"/>
                <w:color w:val="000000"/>
                <w:sz w:val="18"/>
                <w:szCs w:val="18"/>
                <w:lang w:eastAsia="en-AU"/>
              </w:rPr>
            </w:pPr>
          </w:p>
        </w:tc>
        <w:tc>
          <w:tcPr>
            <w:tcW w:w="1039" w:type="dxa"/>
            <w:tcBorders>
              <w:top w:val="nil"/>
              <w:left w:val="nil"/>
              <w:bottom w:val="nil"/>
              <w:right w:val="nil"/>
            </w:tcBorders>
            <w:shd w:val="clear" w:color="auto" w:fill="auto"/>
            <w:vAlign w:val="center"/>
            <w:hideMark/>
          </w:tcPr>
          <w:p w:rsidRPr="00E91FA7" w:rsidR="00E91FA7" w:rsidP="00E91FA7" w:rsidRDefault="00E91FA7" w14:paraId="68C4D8E9" w14:textId="5186A622">
            <w:pPr>
              <w:spacing w:after="0" w:line="240" w:lineRule="auto"/>
              <w:jc w:val="right"/>
              <w:rPr>
                <w:rFonts w:eastAsia="Times New Roman" w:cs="Arial"/>
                <w:color w:val="000000"/>
                <w:sz w:val="18"/>
                <w:szCs w:val="18"/>
                <w:lang w:eastAsia="en-AU"/>
              </w:rPr>
            </w:pPr>
          </w:p>
        </w:tc>
        <w:tc>
          <w:tcPr>
            <w:tcW w:w="1039" w:type="dxa"/>
            <w:tcBorders>
              <w:top w:val="nil"/>
              <w:left w:val="nil"/>
              <w:bottom w:val="nil"/>
              <w:right w:val="nil"/>
            </w:tcBorders>
            <w:shd w:val="clear" w:color="auto" w:fill="auto"/>
            <w:vAlign w:val="center"/>
            <w:hideMark/>
          </w:tcPr>
          <w:p w:rsidRPr="00E91FA7" w:rsidR="00E91FA7" w:rsidP="00E91FA7" w:rsidRDefault="00E91FA7" w14:paraId="62C24386" w14:textId="77777777">
            <w:pPr>
              <w:spacing w:after="0" w:line="240" w:lineRule="auto"/>
              <w:jc w:val="right"/>
              <w:rPr>
                <w:rFonts w:eastAsia="Times New Roman" w:cs="Arial"/>
                <w:color w:val="000000"/>
                <w:sz w:val="18"/>
                <w:szCs w:val="18"/>
                <w:lang w:eastAsia="en-AU"/>
              </w:rPr>
            </w:pPr>
          </w:p>
        </w:tc>
        <w:tc>
          <w:tcPr>
            <w:tcW w:w="1039" w:type="dxa"/>
            <w:tcBorders>
              <w:top w:val="nil"/>
              <w:left w:val="nil"/>
              <w:bottom w:val="nil"/>
              <w:right w:val="nil"/>
            </w:tcBorders>
            <w:shd w:val="clear" w:color="auto" w:fill="auto"/>
            <w:vAlign w:val="center"/>
            <w:hideMark/>
          </w:tcPr>
          <w:p w:rsidRPr="00E91FA7" w:rsidR="00E91FA7" w:rsidP="00E91FA7" w:rsidRDefault="00E91FA7" w14:paraId="51A56690" w14:textId="77777777">
            <w:pPr>
              <w:spacing w:after="0" w:line="240" w:lineRule="auto"/>
              <w:jc w:val="right"/>
              <w:rPr>
                <w:rFonts w:ascii="Times New Roman" w:hAnsi="Times New Roman" w:eastAsia="Times New Roman" w:cs="Times New Roman"/>
                <w:sz w:val="18"/>
                <w:szCs w:val="18"/>
                <w:lang w:eastAsia="en-AU"/>
              </w:rPr>
            </w:pPr>
          </w:p>
        </w:tc>
        <w:tc>
          <w:tcPr>
            <w:tcW w:w="1092" w:type="dxa"/>
            <w:tcBorders>
              <w:top w:val="nil"/>
              <w:left w:val="nil"/>
              <w:bottom w:val="nil"/>
              <w:right w:val="single" w:color="auto" w:sz="4" w:space="0"/>
            </w:tcBorders>
            <w:shd w:val="clear" w:color="auto" w:fill="auto"/>
            <w:vAlign w:val="center"/>
            <w:hideMark/>
          </w:tcPr>
          <w:p w:rsidRPr="00E91FA7" w:rsidR="00E91FA7" w:rsidP="00E91FA7" w:rsidRDefault="00E91FA7" w14:paraId="515C77F4" w14:textId="35A056E5">
            <w:pPr>
              <w:spacing w:after="0" w:line="240" w:lineRule="auto"/>
              <w:jc w:val="right"/>
              <w:rPr>
                <w:rFonts w:eastAsia="Times New Roman" w:cs="Arial"/>
                <w:color w:val="000000"/>
                <w:sz w:val="18"/>
                <w:szCs w:val="18"/>
                <w:lang w:eastAsia="en-AU"/>
              </w:rPr>
            </w:pPr>
          </w:p>
        </w:tc>
      </w:tr>
      <w:tr w:rsidRPr="00E91FA7" w:rsidR="00E91FA7" w:rsidTr="00E91FA7" w14:paraId="26733681" w14:textId="77777777">
        <w:trPr>
          <w:trHeight w:val="322"/>
        </w:trPr>
        <w:tc>
          <w:tcPr>
            <w:tcW w:w="3681" w:type="dxa"/>
            <w:tcBorders>
              <w:top w:val="nil"/>
              <w:left w:val="single" w:color="auto" w:sz="4" w:space="0"/>
              <w:bottom w:val="nil"/>
              <w:right w:val="single" w:color="auto" w:sz="4" w:space="0"/>
            </w:tcBorders>
            <w:shd w:val="clear" w:color="auto" w:fill="auto"/>
            <w:vAlign w:val="center"/>
            <w:hideMark/>
          </w:tcPr>
          <w:p w:rsidRPr="00E91FA7" w:rsidR="00E91FA7" w:rsidP="00E91FA7" w:rsidRDefault="00E91FA7" w14:paraId="43CCA89E" w14:textId="77777777">
            <w:pPr>
              <w:spacing w:after="0" w:line="240" w:lineRule="auto"/>
              <w:rPr>
                <w:rFonts w:eastAsia="Times New Roman" w:cs="Arial"/>
                <w:sz w:val="18"/>
                <w:szCs w:val="18"/>
                <w:lang w:eastAsia="en-AU"/>
              </w:rPr>
            </w:pPr>
            <w:r w:rsidRPr="00E91FA7">
              <w:rPr>
                <w:rFonts w:eastAsia="Times New Roman" w:cs="Arial"/>
                <w:sz w:val="18"/>
                <w:szCs w:val="18"/>
                <w:lang w:eastAsia="en-AU"/>
              </w:rPr>
              <w:t>Roads</w:t>
            </w:r>
          </w:p>
        </w:tc>
        <w:tc>
          <w:tcPr>
            <w:tcW w:w="1039" w:type="dxa"/>
            <w:tcBorders>
              <w:top w:val="nil"/>
              <w:left w:val="nil"/>
              <w:bottom w:val="nil"/>
              <w:right w:val="nil"/>
            </w:tcBorders>
            <w:shd w:val="clear" w:color="auto" w:fill="auto"/>
            <w:vAlign w:val="center"/>
            <w:hideMark/>
          </w:tcPr>
          <w:p w:rsidRPr="00E91FA7" w:rsidR="00E91FA7" w:rsidP="00E91FA7" w:rsidRDefault="00E91FA7" w14:paraId="1D6D9502" w14:textId="1EF17538">
            <w:pPr>
              <w:spacing w:after="0" w:line="240" w:lineRule="auto"/>
              <w:jc w:val="right"/>
              <w:rPr>
                <w:rFonts w:eastAsia="Times New Roman" w:cs="Arial"/>
                <w:sz w:val="18"/>
                <w:szCs w:val="18"/>
                <w:lang w:eastAsia="en-AU"/>
              </w:rPr>
            </w:pPr>
            <w:r w:rsidRPr="00E91FA7">
              <w:rPr>
                <w:rFonts w:eastAsia="Times New Roman" w:cs="Arial"/>
                <w:sz w:val="18"/>
                <w:szCs w:val="18"/>
                <w:lang w:eastAsia="en-AU"/>
              </w:rPr>
              <w:t>523</w:t>
            </w:r>
          </w:p>
        </w:tc>
        <w:tc>
          <w:tcPr>
            <w:tcW w:w="1039" w:type="dxa"/>
            <w:tcBorders>
              <w:top w:val="nil"/>
              <w:left w:val="nil"/>
              <w:bottom w:val="nil"/>
              <w:right w:val="nil"/>
            </w:tcBorders>
            <w:shd w:val="clear" w:color="auto" w:fill="auto"/>
            <w:vAlign w:val="center"/>
            <w:hideMark/>
          </w:tcPr>
          <w:p w:rsidRPr="00E91FA7" w:rsidR="00E91FA7" w:rsidP="00E91FA7" w:rsidRDefault="00E91FA7" w14:paraId="0FFA3EE1" w14:textId="70FB5681">
            <w:pPr>
              <w:spacing w:after="0" w:line="240" w:lineRule="auto"/>
              <w:jc w:val="right"/>
              <w:rPr>
                <w:rFonts w:eastAsia="Times New Roman" w:cs="Arial"/>
                <w:sz w:val="18"/>
                <w:szCs w:val="18"/>
                <w:lang w:eastAsia="en-AU"/>
              </w:rPr>
            </w:pPr>
            <w:r w:rsidRPr="00E91FA7">
              <w:rPr>
                <w:rFonts w:eastAsia="Times New Roman" w:cs="Arial"/>
                <w:sz w:val="18"/>
                <w:szCs w:val="18"/>
                <w:lang w:eastAsia="en-AU"/>
              </w:rPr>
              <w:t>3,212</w:t>
            </w:r>
          </w:p>
        </w:tc>
        <w:tc>
          <w:tcPr>
            <w:tcW w:w="1039" w:type="dxa"/>
            <w:tcBorders>
              <w:top w:val="nil"/>
              <w:left w:val="nil"/>
              <w:bottom w:val="nil"/>
              <w:right w:val="single" w:color="auto" w:sz="4" w:space="0"/>
            </w:tcBorders>
            <w:shd w:val="clear" w:color="auto" w:fill="auto"/>
            <w:vAlign w:val="center"/>
            <w:hideMark/>
          </w:tcPr>
          <w:p w:rsidRPr="00E91FA7" w:rsidR="00E91FA7" w:rsidP="00E91FA7" w:rsidRDefault="00E91FA7" w14:paraId="0E4AE65A" w14:textId="2FA58BE8">
            <w:pPr>
              <w:spacing w:after="0" w:line="240" w:lineRule="auto"/>
              <w:jc w:val="right"/>
              <w:rPr>
                <w:rFonts w:eastAsia="Times New Roman" w:cs="Arial"/>
                <w:b/>
                <w:bCs/>
                <w:sz w:val="18"/>
                <w:szCs w:val="18"/>
                <w:lang w:eastAsia="en-AU"/>
              </w:rPr>
            </w:pPr>
            <w:r w:rsidRPr="00E91FA7">
              <w:rPr>
                <w:rFonts w:eastAsia="Times New Roman" w:cs="Arial"/>
                <w:b/>
                <w:bCs/>
                <w:sz w:val="18"/>
                <w:szCs w:val="18"/>
                <w:lang w:eastAsia="en-AU"/>
              </w:rPr>
              <w:t>3,735</w:t>
            </w:r>
          </w:p>
        </w:tc>
        <w:tc>
          <w:tcPr>
            <w:tcW w:w="1039" w:type="dxa"/>
            <w:tcBorders>
              <w:top w:val="nil"/>
              <w:left w:val="nil"/>
              <w:bottom w:val="nil"/>
              <w:right w:val="nil"/>
            </w:tcBorders>
            <w:shd w:val="clear" w:color="auto" w:fill="auto"/>
            <w:vAlign w:val="center"/>
            <w:hideMark/>
          </w:tcPr>
          <w:p w:rsidRPr="00E91FA7" w:rsidR="00E91FA7" w:rsidP="00E91FA7" w:rsidRDefault="00E91FA7" w14:paraId="6A73CF67" w14:textId="6242C1BE">
            <w:pPr>
              <w:spacing w:after="0" w:line="240" w:lineRule="auto"/>
              <w:jc w:val="right"/>
              <w:rPr>
                <w:rFonts w:eastAsia="Times New Roman" w:cs="Arial"/>
                <w:sz w:val="18"/>
                <w:szCs w:val="18"/>
                <w:lang w:eastAsia="en-AU"/>
              </w:rPr>
            </w:pPr>
            <w:r w:rsidRPr="00E91FA7">
              <w:rPr>
                <w:rFonts w:eastAsia="Times New Roman" w:cs="Arial"/>
                <w:sz w:val="18"/>
                <w:szCs w:val="18"/>
                <w:lang w:eastAsia="en-AU"/>
              </w:rPr>
              <w:t>-</w:t>
            </w:r>
          </w:p>
        </w:tc>
        <w:tc>
          <w:tcPr>
            <w:tcW w:w="1039" w:type="dxa"/>
            <w:tcBorders>
              <w:top w:val="nil"/>
              <w:left w:val="nil"/>
              <w:bottom w:val="nil"/>
              <w:right w:val="nil"/>
            </w:tcBorders>
            <w:shd w:val="clear" w:color="auto" w:fill="auto"/>
            <w:vAlign w:val="center"/>
            <w:hideMark/>
          </w:tcPr>
          <w:p w:rsidRPr="00E91FA7" w:rsidR="00E91FA7" w:rsidP="00E91FA7" w:rsidRDefault="00E91FA7" w14:paraId="77E891E8" w14:textId="0C17A25F">
            <w:pPr>
              <w:spacing w:after="0" w:line="240" w:lineRule="auto"/>
              <w:jc w:val="right"/>
              <w:rPr>
                <w:rFonts w:eastAsia="Times New Roman" w:cs="Arial"/>
                <w:sz w:val="18"/>
                <w:szCs w:val="18"/>
                <w:lang w:eastAsia="en-AU"/>
              </w:rPr>
            </w:pPr>
            <w:r w:rsidRPr="00E91FA7">
              <w:rPr>
                <w:rFonts w:eastAsia="Times New Roman" w:cs="Arial"/>
                <w:sz w:val="18"/>
                <w:szCs w:val="18"/>
                <w:lang w:eastAsia="en-AU"/>
              </w:rPr>
              <w:t>2,685</w:t>
            </w:r>
          </w:p>
        </w:tc>
        <w:tc>
          <w:tcPr>
            <w:tcW w:w="1039" w:type="dxa"/>
            <w:tcBorders>
              <w:top w:val="nil"/>
              <w:left w:val="nil"/>
              <w:bottom w:val="nil"/>
              <w:right w:val="nil"/>
            </w:tcBorders>
            <w:shd w:val="clear" w:color="auto" w:fill="auto"/>
            <w:vAlign w:val="center"/>
            <w:hideMark/>
          </w:tcPr>
          <w:p w:rsidRPr="00E91FA7" w:rsidR="00E91FA7" w:rsidP="00E91FA7" w:rsidRDefault="00E91FA7" w14:paraId="30327C46" w14:textId="42250604">
            <w:pPr>
              <w:spacing w:after="0" w:line="240" w:lineRule="auto"/>
              <w:jc w:val="right"/>
              <w:rPr>
                <w:rFonts w:eastAsia="Times New Roman" w:cs="Arial"/>
                <w:sz w:val="18"/>
                <w:szCs w:val="18"/>
                <w:lang w:eastAsia="en-AU"/>
              </w:rPr>
            </w:pPr>
            <w:r w:rsidRPr="00E91FA7">
              <w:rPr>
                <w:rFonts w:eastAsia="Times New Roman" w:cs="Arial"/>
                <w:sz w:val="18"/>
                <w:szCs w:val="18"/>
                <w:lang w:eastAsia="en-AU"/>
              </w:rPr>
              <w:t>527</w:t>
            </w:r>
          </w:p>
        </w:tc>
        <w:tc>
          <w:tcPr>
            <w:tcW w:w="1039" w:type="dxa"/>
            <w:tcBorders>
              <w:top w:val="nil"/>
              <w:left w:val="nil"/>
              <w:bottom w:val="nil"/>
              <w:right w:val="single" w:color="auto" w:sz="4" w:space="0"/>
            </w:tcBorders>
            <w:shd w:val="clear" w:color="auto" w:fill="auto"/>
            <w:vAlign w:val="center"/>
            <w:hideMark/>
          </w:tcPr>
          <w:p w:rsidRPr="00E91FA7" w:rsidR="00E91FA7" w:rsidP="00E91FA7" w:rsidRDefault="00E91FA7" w14:paraId="1BD6612C" w14:textId="29ACC408">
            <w:pPr>
              <w:spacing w:after="0" w:line="240" w:lineRule="auto"/>
              <w:jc w:val="right"/>
              <w:rPr>
                <w:rFonts w:eastAsia="Times New Roman" w:cs="Arial"/>
                <w:sz w:val="18"/>
                <w:szCs w:val="18"/>
                <w:lang w:eastAsia="en-AU"/>
              </w:rPr>
            </w:pPr>
            <w:r w:rsidRPr="00E91FA7">
              <w:rPr>
                <w:rFonts w:eastAsia="Times New Roman" w:cs="Arial"/>
                <w:sz w:val="18"/>
                <w:szCs w:val="18"/>
                <w:lang w:eastAsia="en-AU"/>
              </w:rPr>
              <w:t>-</w:t>
            </w:r>
          </w:p>
        </w:tc>
        <w:tc>
          <w:tcPr>
            <w:tcW w:w="1039" w:type="dxa"/>
            <w:tcBorders>
              <w:top w:val="nil"/>
              <w:left w:val="nil"/>
              <w:bottom w:val="nil"/>
              <w:right w:val="nil"/>
            </w:tcBorders>
            <w:shd w:val="clear" w:color="auto" w:fill="auto"/>
            <w:vAlign w:val="center"/>
            <w:hideMark/>
          </w:tcPr>
          <w:p w:rsidRPr="00E91FA7" w:rsidR="00E91FA7" w:rsidP="00E91FA7" w:rsidRDefault="00E91FA7" w14:paraId="0A5AA35D" w14:textId="0218C298">
            <w:pPr>
              <w:spacing w:after="0" w:line="240" w:lineRule="auto"/>
              <w:jc w:val="right"/>
              <w:rPr>
                <w:rFonts w:eastAsia="Times New Roman" w:cs="Arial"/>
                <w:sz w:val="18"/>
                <w:szCs w:val="18"/>
                <w:lang w:eastAsia="en-AU"/>
              </w:rPr>
            </w:pPr>
            <w:r w:rsidRPr="00E91FA7">
              <w:rPr>
                <w:rFonts w:eastAsia="Times New Roman" w:cs="Arial"/>
                <w:sz w:val="18"/>
                <w:szCs w:val="18"/>
                <w:lang w:eastAsia="en-AU"/>
              </w:rPr>
              <w:t>300</w:t>
            </w:r>
          </w:p>
        </w:tc>
        <w:tc>
          <w:tcPr>
            <w:tcW w:w="1039" w:type="dxa"/>
            <w:tcBorders>
              <w:top w:val="nil"/>
              <w:left w:val="nil"/>
              <w:bottom w:val="nil"/>
              <w:right w:val="nil"/>
            </w:tcBorders>
            <w:shd w:val="clear" w:color="auto" w:fill="auto"/>
            <w:vAlign w:val="center"/>
            <w:hideMark/>
          </w:tcPr>
          <w:p w:rsidRPr="00E91FA7" w:rsidR="00E91FA7" w:rsidP="00E91FA7" w:rsidRDefault="00E91FA7" w14:paraId="5239DA1C" w14:textId="6691B9AC">
            <w:pPr>
              <w:spacing w:after="0" w:line="240" w:lineRule="auto"/>
              <w:jc w:val="right"/>
              <w:rPr>
                <w:rFonts w:eastAsia="Times New Roman" w:cs="Arial"/>
                <w:sz w:val="18"/>
                <w:szCs w:val="18"/>
                <w:lang w:eastAsia="en-AU"/>
              </w:rPr>
            </w:pPr>
            <w:r w:rsidRPr="00E91FA7">
              <w:rPr>
                <w:rFonts w:eastAsia="Times New Roman" w:cs="Arial"/>
                <w:sz w:val="18"/>
                <w:szCs w:val="18"/>
                <w:lang w:eastAsia="en-AU"/>
              </w:rPr>
              <w:t>-</w:t>
            </w:r>
          </w:p>
        </w:tc>
        <w:tc>
          <w:tcPr>
            <w:tcW w:w="1039" w:type="dxa"/>
            <w:tcBorders>
              <w:top w:val="nil"/>
              <w:left w:val="nil"/>
              <w:bottom w:val="nil"/>
              <w:right w:val="nil"/>
            </w:tcBorders>
            <w:shd w:val="clear" w:color="auto" w:fill="auto"/>
            <w:vAlign w:val="center"/>
            <w:hideMark/>
          </w:tcPr>
          <w:p w:rsidRPr="00E91FA7" w:rsidR="00E91FA7" w:rsidP="00E91FA7" w:rsidRDefault="00E91FA7" w14:paraId="10714E46" w14:textId="5B1F2CF2">
            <w:pPr>
              <w:spacing w:after="0" w:line="240" w:lineRule="auto"/>
              <w:jc w:val="right"/>
              <w:rPr>
                <w:rFonts w:eastAsia="Times New Roman" w:cs="Arial"/>
                <w:sz w:val="18"/>
                <w:szCs w:val="18"/>
                <w:lang w:eastAsia="en-AU"/>
              </w:rPr>
            </w:pPr>
            <w:r w:rsidRPr="00E91FA7">
              <w:rPr>
                <w:rFonts w:eastAsia="Times New Roman" w:cs="Arial"/>
                <w:sz w:val="18"/>
                <w:szCs w:val="18"/>
                <w:lang w:eastAsia="en-AU"/>
              </w:rPr>
              <w:t>3,435</w:t>
            </w:r>
          </w:p>
        </w:tc>
        <w:tc>
          <w:tcPr>
            <w:tcW w:w="1092" w:type="dxa"/>
            <w:tcBorders>
              <w:top w:val="nil"/>
              <w:left w:val="nil"/>
              <w:bottom w:val="nil"/>
              <w:right w:val="single" w:color="auto" w:sz="4" w:space="0"/>
            </w:tcBorders>
            <w:shd w:val="clear" w:color="auto" w:fill="auto"/>
            <w:vAlign w:val="center"/>
            <w:hideMark/>
          </w:tcPr>
          <w:p w:rsidRPr="00E91FA7" w:rsidR="00E91FA7" w:rsidP="00E91FA7" w:rsidRDefault="00E91FA7" w14:paraId="65D48EB2" w14:textId="2BDFB4C8">
            <w:pPr>
              <w:spacing w:after="0" w:line="240" w:lineRule="auto"/>
              <w:jc w:val="right"/>
              <w:rPr>
                <w:rFonts w:eastAsia="Times New Roman" w:cs="Arial"/>
                <w:sz w:val="18"/>
                <w:szCs w:val="18"/>
                <w:lang w:eastAsia="en-AU"/>
              </w:rPr>
            </w:pPr>
            <w:r w:rsidRPr="00E91FA7">
              <w:rPr>
                <w:rFonts w:eastAsia="Times New Roman" w:cs="Arial"/>
                <w:sz w:val="18"/>
                <w:szCs w:val="18"/>
                <w:lang w:eastAsia="en-AU"/>
              </w:rPr>
              <w:t>-</w:t>
            </w:r>
          </w:p>
        </w:tc>
      </w:tr>
      <w:tr w:rsidRPr="00E91FA7" w:rsidR="00E91FA7" w:rsidTr="00E91FA7" w14:paraId="26239489" w14:textId="77777777">
        <w:trPr>
          <w:trHeight w:val="322"/>
        </w:trPr>
        <w:tc>
          <w:tcPr>
            <w:tcW w:w="3681" w:type="dxa"/>
            <w:tcBorders>
              <w:top w:val="nil"/>
              <w:left w:val="single" w:color="auto" w:sz="4" w:space="0"/>
              <w:bottom w:val="nil"/>
              <w:right w:val="single" w:color="auto" w:sz="4" w:space="0"/>
            </w:tcBorders>
            <w:shd w:val="clear" w:color="auto" w:fill="auto"/>
            <w:vAlign w:val="center"/>
            <w:hideMark/>
          </w:tcPr>
          <w:p w:rsidRPr="00E91FA7" w:rsidR="00E91FA7" w:rsidP="00E91FA7" w:rsidRDefault="00E91FA7" w14:paraId="2CFEC5A9" w14:textId="77777777">
            <w:pPr>
              <w:spacing w:after="0" w:line="240" w:lineRule="auto"/>
              <w:rPr>
                <w:rFonts w:eastAsia="Times New Roman" w:cs="Arial"/>
                <w:sz w:val="18"/>
                <w:szCs w:val="18"/>
                <w:lang w:eastAsia="en-AU"/>
              </w:rPr>
            </w:pPr>
            <w:r w:rsidRPr="00E91FA7">
              <w:rPr>
                <w:rFonts w:eastAsia="Times New Roman" w:cs="Arial"/>
                <w:sz w:val="18"/>
                <w:szCs w:val="18"/>
                <w:lang w:eastAsia="en-AU"/>
              </w:rPr>
              <w:t>Footpaths and cycleways</w:t>
            </w:r>
          </w:p>
        </w:tc>
        <w:tc>
          <w:tcPr>
            <w:tcW w:w="1039" w:type="dxa"/>
            <w:tcBorders>
              <w:top w:val="nil"/>
              <w:left w:val="nil"/>
              <w:bottom w:val="nil"/>
              <w:right w:val="nil"/>
            </w:tcBorders>
            <w:shd w:val="clear" w:color="auto" w:fill="auto"/>
            <w:vAlign w:val="center"/>
            <w:hideMark/>
          </w:tcPr>
          <w:p w:rsidRPr="00E91FA7" w:rsidR="00E91FA7" w:rsidP="00E91FA7" w:rsidRDefault="00E91FA7" w14:paraId="44F1B338" w14:textId="3BC43369">
            <w:pPr>
              <w:spacing w:after="0" w:line="240" w:lineRule="auto"/>
              <w:jc w:val="right"/>
              <w:rPr>
                <w:rFonts w:eastAsia="Times New Roman" w:cs="Arial"/>
                <w:sz w:val="18"/>
                <w:szCs w:val="18"/>
                <w:lang w:eastAsia="en-AU"/>
              </w:rPr>
            </w:pPr>
            <w:r w:rsidRPr="00E91FA7">
              <w:rPr>
                <w:rFonts w:eastAsia="Times New Roman" w:cs="Arial"/>
                <w:sz w:val="18"/>
                <w:szCs w:val="18"/>
                <w:lang w:eastAsia="en-AU"/>
              </w:rPr>
              <w:t>599</w:t>
            </w:r>
          </w:p>
        </w:tc>
        <w:tc>
          <w:tcPr>
            <w:tcW w:w="1039" w:type="dxa"/>
            <w:tcBorders>
              <w:top w:val="nil"/>
              <w:left w:val="nil"/>
              <w:bottom w:val="nil"/>
              <w:right w:val="nil"/>
            </w:tcBorders>
            <w:shd w:val="clear" w:color="auto" w:fill="auto"/>
            <w:vAlign w:val="center"/>
            <w:hideMark/>
          </w:tcPr>
          <w:p w:rsidRPr="00E91FA7" w:rsidR="00E91FA7" w:rsidP="00E91FA7" w:rsidRDefault="00E91FA7" w14:paraId="0775487C" w14:textId="08542AFA">
            <w:pPr>
              <w:spacing w:after="0" w:line="240" w:lineRule="auto"/>
              <w:jc w:val="right"/>
              <w:rPr>
                <w:rFonts w:eastAsia="Times New Roman" w:cs="Arial"/>
                <w:sz w:val="18"/>
                <w:szCs w:val="18"/>
                <w:lang w:eastAsia="en-AU"/>
              </w:rPr>
            </w:pPr>
            <w:r w:rsidRPr="00E91FA7">
              <w:rPr>
                <w:rFonts w:eastAsia="Times New Roman" w:cs="Arial"/>
                <w:sz w:val="18"/>
                <w:szCs w:val="18"/>
                <w:lang w:eastAsia="en-AU"/>
              </w:rPr>
              <w:t>4,389</w:t>
            </w:r>
          </w:p>
        </w:tc>
        <w:tc>
          <w:tcPr>
            <w:tcW w:w="1039" w:type="dxa"/>
            <w:tcBorders>
              <w:top w:val="nil"/>
              <w:left w:val="nil"/>
              <w:bottom w:val="nil"/>
              <w:right w:val="single" w:color="auto" w:sz="4" w:space="0"/>
            </w:tcBorders>
            <w:shd w:val="clear" w:color="auto" w:fill="auto"/>
            <w:vAlign w:val="center"/>
            <w:hideMark/>
          </w:tcPr>
          <w:p w:rsidRPr="00E91FA7" w:rsidR="00E91FA7" w:rsidP="00E91FA7" w:rsidRDefault="00E91FA7" w14:paraId="396A680E" w14:textId="749B4F23">
            <w:pPr>
              <w:spacing w:after="0" w:line="240" w:lineRule="auto"/>
              <w:jc w:val="right"/>
              <w:rPr>
                <w:rFonts w:eastAsia="Times New Roman" w:cs="Arial"/>
                <w:b/>
                <w:bCs/>
                <w:sz w:val="18"/>
                <w:szCs w:val="18"/>
                <w:lang w:eastAsia="en-AU"/>
              </w:rPr>
            </w:pPr>
            <w:r w:rsidRPr="00E91FA7">
              <w:rPr>
                <w:rFonts w:eastAsia="Times New Roman" w:cs="Arial"/>
                <w:b/>
                <w:bCs/>
                <w:sz w:val="18"/>
                <w:szCs w:val="18"/>
                <w:lang w:eastAsia="en-AU"/>
              </w:rPr>
              <w:t>4,988</w:t>
            </w:r>
          </w:p>
        </w:tc>
        <w:tc>
          <w:tcPr>
            <w:tcW w:w="1039" w:type="dxa"/>
            <w:tcBorders>
              <w:top w:val="nil"/>
              <w:left w:val="nil"/>
              <w:bottom w:val="nil"/>
              <w:right w:val="nil"/>
            </w:tcBorders>
            <w:shd w:val="clear" w:color="auto" w:fill="auto"/>
            <w:vAlign w:val="center"/>
            <w:hideMark/>
          </w:tcPr>
          <w:p w:rsidRPr="00E91FA7" w:rsidR="00E91FA7" w:rsidP="00E91FA7" w:rsidRDefault="00E91FA7" w14:paraId="4226C4F7" w14:textId="4C266EB0">
            <w:pPr>
              <w:spacing w:after="0" w:line="240" w:lineRule="auto"/>
              <w:jc w:val="right"/>
              <w:rPr>
                <w:rFonts w:eastAsia="Times New Roman" w:cs="Arial"/>
                <w:sz w:val="18"/>
                <w:szCs w:val="18"/>
                <w:lang w:eastAsia="en-AU"/>
              </w:rPr>
            </w:pPr>
            <w:r w:rsidRPr="00E91FA7">
              <w:rPr>
                <w:rFonts w:eastAsia="Times New Roman" w:cs="Arial"/>
                <w:sz w:val="18"/>
                <w:szCs w:val="18"/>
                <w:lang w:eastAsia="en-AU"/>
              </w:rPr>
              <w:t>317</w:t>
            </w:r>
          </w:p>
        </w:tc>
        <w:tc>
          <w:tcPr>
            <w:tcW w:w="1039" w:type="dxa"/>
            <w:tcBorders>
              <w:top w:val="nil"/>
              <w:left w:val="nil"/>
              <w:bottom w:val="nil"/>
              <w:right w:val="nil"/>
            </w:tcBorders>
            <w:shd w:val="clear" w:color="auto" w:fill="auto"/>
            <w:vAlign w:val="center"/>
            <w:hideMark/>
          </w:tcPr>
          <w:p w:rsidRPr="00E91FA7" w:rsidR="00E91FA7" w:rsidP="00E91FA7" w:rsidRDefault="00E91FA7" w14:paraId="645F1670" w14:textId="0998708F">
            <w:pPr>
              <w:spacing w:after="0" w:line="240" w:lineRule="auto"/>
              <w:jc w:val="right"/>
              <w:rPr>
                <w:rFonts w:eastAsia="Times New Roman" w:cs="Arial"/>
                <w:sz w:val="18"/>
                <w:szCs w:val="18"/>
                <w:lang w:eastAsia="en-AU"/>
              </w:rPr>
            </w:pPr>
            <w:r w:rsidRPr="00E91FA7">
              <w:rPr>
                <w:rFonts w:eastAsia="Times New Roman" w:cs="Arial"/>
                <w:sz w:val="18"/>
                <w:szCs w:val="18"/>
                <w:lang w:eastAsia="en-AU"/>
              </w:rPr>
              <w:t>1,098</w:t>
            </w:r>
          </w:p>
        </w:tc>
        <w:tc>
          <w:tcPr>
            <w:tcW w:w="1039" w:type="dxa"/>
            <w:tcBorders>
              <w:top w:val="nil"/>
              <w:left w:val="nil"/>
              <w:bottom w:val="nil"/>
              <w:right w:val="nil"/>
            </w:tcBorders>
            <w:shd w:val="clear" w:color="auto" w:fill="auto"/>
            <w:vAlign w:val="center"/>
            <w:hideMark/>
          </w:tcPr>
          <w:p w:rsidRPr="00E91FA7" w:rsidR="00E91FA7" w:rsidP="00E91FA7" w:rsidRDefault="00E91FA7" w14:paraId="2EECB74E" w14:textId="0D0F73B9">
            <w:pPr>
              <w:spacing w:after="0" w:line="240" w:lineRule="auto"/>
              <w:jc w:val="right"/>
              <w:rPr>
                <w:rFonts w:eastAsia="Times New Roman" w:cs="Arial"/>
                <w:sz w:val="18"/>
                <w:szCs w:val="18"/>
                <w:lang w:eastAsia="en-AU"/>
              </w:rPr>
            </w:pPr>
            <w:r w:rsidRPr="00E91FA7">
              <w:rPr>
                <w:rFonts w:eastAsia="Times New Roman" w:cs="Arial"/>
                <w:sz w:val="18"/>
                <w:szCs w:val="18"/>
                <w:lang w:eastAsia="en-AU"/>
              </w:rPr>
              <w:t>2,63</w:t>
            </w:r>
            <w:r w:rsidR="00111228">
              <w:rPr>
                <w:rFonts w:eastAsia="Times New Roman" w:cs="Arial"/>
                <w:sz w:val="18"/>
                <w:szCs w:val="18"/>
                <w:lang w:eastAsia="en-AU"/>
              </w:rPr>
              <w:t>1</w:t>
            </w:r>
          </w:p>
        </w:tc>
        <w:tc>
          <w:tcPr>
            <w:tcW w:w="1039" w:type="dxa"/>
            <w:tcBorders>
              <w:top w:val="nil"/>
              <w:left w:val="nil"/>
              <w:bottom w:val="nil"/>
              <w:right w:val="nil"/>
            </w:tcBorders>
            <w:shd w:val="clear" w:color="auto" w:fill="auto"/>
            <w:vAlign w:val="center"/>
            <w:hideMark/>
          </w:tcPr>
          <w:p w:rsidRPr="00E91FA7" w:rsidR="00E91FA7" w:rsidP="00E91FA7" w:rsidRDefault="00E91FA7" w14:paraId="4A410566" w14:textId="6C6D43A6">
            <w:pPr>
              <w:spacing w:after="0" w:line="240" w:lineRule="auto"/>
              <w:jc w:val="right"/>
              <w:rPr>
                <w:rFonts w:eastAsia="Times New Roman" w:cs="Arial"/>
                <w:sz w:val="18"/>
                <w:szCs w:val="18"/>
                <w:lang w:eastAsia="en-AU"/>
              </w:rPr>
            </w:pPr>
            <w:r w:rsidRPr="00E91FA7">
              <w:rPr>
                <w:rFonts w:eastAsia="Times New Roman" w:cs="Arial"/>
                <w:sz w:val="18"/>
                <w:szCs w:val="18"/>
                <w:lang w:eastAsia="en-AU"/>
              </w:rPr>
              <w:t>343</w:t>
            </w:r>
          </w:p>
        </w:tc>
        <w:tc>
          <w:tcPr>
            <w:tcW w:w="1039" w:type="dxa"/>
            <w:tcBorders>
              <w:top w:val="nil"/>
              <w:left w:val="single" w:color="auto" w:sz="4" w:space="0"/>
              <w:bottom w:val="nil"/>
              <w:right w:val="nil"/>
            </w:tcBorders>
            <w:shd w:val="clear" w:color="auto" w:fill="auto"/>
            <w:vAlign w:val="center"/>
            <w:hideMark/>
          </w:tcPr>
          <w:p w:rsidRPr="00E91FA7" w:rsidR="00E91FA7" w:rsidP="00E91FA7" w:rsidRDefault="00E91FA7" w14:paraId="3B7900A2" w14:textId="5E0D62DF">
            <w:pPr>
              <w:spacing w:after="0" w:line="240" w:lineRule="auto"/>
              <w:jc w:val="right"/>
              <w:rPr>
                <w:rFonts w:eastAsia="Times New Roman" w:cs="Arial"/>
                <w:sz w:val="18"/>
                <w:szCs w:val="18"/>
                <w:lang w:eastAsia="en-AU"/>
              </w:rPr>
            </w:pPr>
            <w:r w:rsidRPr="00E91FA7">
              <w:rPr>
                <w:rFonts w:eastAsia="Times New Roman" w:cs="Arial"/>
                <w:sz w:val="18"/>
                <w:szCs w:val="18"/>
                <w:lang w:eastAsia="en-AU"/>
              </w:rPr>
              <w:t>-</w:t>
            </w:r>
          </w:p>
        </w:tc>
        <w:tc>
          <w:tcPr>
            <w:tcW w:w="1039" w:type="dxa"/>
            <w:tcBorders>
              <w:top w:val="nil"/>
              <w:left w:val="nil"/>
              <w:bottom w:val="nil"/>
              <w:right w:val="nil"/>
            </w:tcBorders>
            <w:shd w:val="clear" w:color="auto" w:fill="auto"/>
            <w:vAlign w:val="center"/>
            <w:hideMark/>
          </w:tcPr>
          <w:p w:rsidRPr="00E91FA7" w:rsidR="00E91FA7" w:rsidP="00E91FA7" w:rsidRDefault="00E91FA7" w14:paraId="2C1A13E1" w14:textId="33E420DB">
            <w:pPr>
              <w:spacing w:after="0" w:line="240" w:lineRule="auto"/>
              <w:jc w:val="right"/>
              <w:rPr>
                <w:rFonts w:eastAsia="Times New Roman" w:cs="Arial"/>
                <w:sz w:val="18"/>
                <w:szCs w:val="18"/>
                <w:lang w:eastAsia="en-AU"/>
              </w:rPr>
            </w:pPr>
            <w:r w:rsidRPr="00E91FA7">
              <w:rPr>
                <w:rFonts w:eastAsia="Times New Roman" w:cs="Arial"/>
                <w:sz w:val="18"/>
                <w:szCs w:val="18"/>
                <w:lang w:eastAsia="en-AU"/>
              </w:rPr>
              <w:t>3,000</w:t>
            </w:r>
          </w:p>
        </w:tc>
        <w:tc>
          <w:tcPr>
            <w:tcW w:w="1039" w:type="dxa"/>
            <w:tcBorders>
              <w:top w:val="nil"/>
              <w:left w:val="nil"/>
              <w:bottom w:val="nil"/>
              <w:right w:val="nil"/>
            </w:tcBorders>
            <w:shd w:val="clear" w:color="auto" w:fill="auto"/>
            <w:vAlign w:val="center"/>
            <w:hideMark/>
          </w:tcPr>
          <w:p w:rsidRPr="00E91FA7" w:rsidR="00E91FA7" w:rsidP="00E91FA7" w:rsidRDefault="00E91FA7" w14:paraId="7F796E15" w14:textId="4A4E4B2F">
            <w:pPr>
              <w:spacing w:after="0" w:line="240" w:lineRule="auto"/>
              <w:jc w:val="right"/>
              <w:rPr>
                <w:rFonts w:eastAsia="Times New Roman" w:cs="Arial"/>
                <w:sz w:val="18"/>
                <w:szCs w:val="18"/>
                <w:lang w:eastAsia="en-AU"/>
              </w:rPr>
            </w:pPr>
            <w:r w:rsidRPr="00E91FA7">
              <w:rPr>
                <w:rFonts w:eastAsia="Times New Roman" w:cs="Arial"/>
                <w:sz w:val="18"/>
                <w:szCs w:val="18"/>
                <w:lang w:eastAsia="en-AU"/>
              </w:rPr>
              <w:t>1,988</w:t>
            </w:r>
          </w:p>
        </w:tc>
        <w:tc>
          <w:tcPr>
            <w:tcW w:w="1092" w:type="dxa"/>
            <w:tcBorders>
              <w:top w:val="nil"/>
              <w:left w:val="nil"/>
              <w:bottom w:val="nil"/>
              <w:right w:val="single" w:color="auto" w:sz="4" w:space="0"/>
            </w:tcBorders>
            <w:shd w:val="clear" w:color="auto" w:fill="auto"/>
            <w:vAlign w:val="center"/>
            <w:hideMark/>
          </w:tcPr>
          <w:p w:rsidRPr="00E91FA7" w:rsidR="00E91FA7" w:rsidP="00E91FA7" w:rsidRDefault="00E91FA7" w14:paraId="7081298A" w14:textId="01EB1939">
            <w:pPr>
              <w:spacing w:after="0" w:line="240" w:lineRule="auto"/>
              <w:jc w:val="right"/>
              <w:rPr>
                <w:rFonts w:eastAsia="Times New Roman" w:cs="Arial"/>
                <w:sz w:val="18"/>
                <w:szCs w:val="18"/>
                <w:lang w:eastAsia="en-AU"/>
              </w:rPr>
            </w:pPr>
            <w:r w:rsidRPr="00E91FA7">
              <w:rPr>
                <w:rFonts w:eastAsia="Times New Roman" w:cs="Arial"/>
                <w:sz w:val="18"/>
                <w:szCs w:val="18"/>
                <w:lang w:eastAsia="en-AU"/>
              </w:rPr>
              <w:t>-</w:t>
            </w:r>
          </w:p>
        </w:tc>
      </w:tr>
      <w:tr w:rsidRPr="00E91FA7" w:rsidR="00E91FA7" w:rsidTr="00E91FA7" w14:paraId="539E1B72" w14:textId="77777777">
        <w:trPr>
          <w:trHeight w:val="322"/>
        </w:trPr>
        <w:tc>
          <w:tcPr>
            <w:tcW w:w="3681" w:type="dxa"/>
            <w:tcBorders>
              <w:top w:val="nil"/>
              <w:left w:val="single" w:color="auto" w:sz="4" w:space="0"/>
              <w:bottom w:val="nil"/>
              <w:right w:val="single" w:color="auto" w:sz="4" w:space="0"/>
            </w:tcBorders>
            <w:shd w:val="clear" w:color="auto" w:fill="auto"/>
            <w:vAlign w:val="center"/>
            <w:hideMark/>
          </w:tcPr>
          <w:p w:rsidRPr="00E91FA7" w:rsidR="00E91FA7" w:rsidP="00E91FA7" w:rsidRDefault="00E91FA7" w14:paraId="3E0619EC" w14:textId="77777777">
            <w:pPr>
              <w:spacing w:after="0" w:line="240" w:lineRule="auto"/>
              <w:rPr>
                <w:rFonts w:eastAsia="Times New Roman" w:cs="Arial"/>
                <w:sz w:val="18"/>
                <w:szCs w:val="18"/>
                <w:lang w:eastAsia="en-AU"/>
              </w:rPr>
            </w:pPr>
            <w:r w:rsidRPr="00E91FA7">
              <w:rPr>
                <w:rFonts w:eastAsia="Times New Roman" w:cs="Arial"/>
                <w:sz w:val="18"/>
                <w:szCs w:val="18"/>
                <w:lang w:eastAsia="en-AU"/>
              </w:rPr>
              <w:t>Drainage</w:t>
            </w:r>
          </w:p>
        </w:tc>
        <w:tc>
          <w:tcPr>
            <w:tcW w:w="1039" w:type="dxa"/>
            <w:tcBorders>
              <w:top w:val="nil"/>
              <w:left w:val="nil"/>
              <w:bottom w:val="nil"/>
              <w:right w:val="nil"/>
            </w:tcBorders>
            <w:shd w:val="clear" w:color="auto" w:fill="auto"/>
            <w:vAlign w:val="center"/>
            <w:hideMark/>
          </w:tcPr>
          <w:p w:rsidRPr="00E91FA7" w:rsidR="00E91FA7" w:rsidP="00E91FA7" w:rsidRDefault="00E91FA7" w14:paraId="0B1D3786" w14:textId="53306211">
            <w:pPr>
              <w:spacing w:after="0" w:line="240" w:lineRule="auto"/>
              <w:jc w:val="right"/>
              <w:rPr>
                <w:rFonts w:eastAsia="Times New Roman" w:cs="Arial"/>
                <w:sz w:val="18"/>
                <w:szCs w:val="18"/>
                <w:lang w:eastAsia="en-AU"/>
              </w:rPr>
            </w:pPr>
            <w:r w:rsidRPr="00E91FA7">
              <w:rPr>
                <w:rFonts w:eastAsia="Times New Roman" w:cs="Arial"/>
                <w:sz w:val="18"/>
                <w:szCs w:val="18"/>
                <w:lang w:eastAsia="en-AU"/>
              </w:rPr>
              <w:t>329</w:t>
            </w:r>
          </w:p>
        </w:tc>
        <w:tc>
          <w:tcPr>
            <w:tcW w:w="1039" w:type="dxa"/>
            <w:tcBorders>
              <w:top w:val="nil"/>
              <w:left w:val="nil"/>
              <w:bottom w:val="nil"/>
              <w:right w:val="nil"/>
            </w:tcBorders>
            <w:shd w:val="clear" w:color="auto" w:fill="auto"/>
            <w:vAlign w:val="center"/>
            <w:hideMark/>
          </w:tcPr>
          <w:p w:rsidRPr="00E91FA7" w:rsidR="00E91FA7" w:rsidP="00E91FA7" w:rsidRDefault="00E91FA7" w14:paraId="7AE7B969" w14:textId="613A1E73">
            <w:pPr>
              <w:spacing w:after="0" w:line="240" w:lineRule="auto"/>
              <w:jc w:val="right"/>
              <w:rPr>
                <w:rFonts w:eastAsia="Times New Roman" w:cs="Arial"/>
                <w:sz w:val="18"/>
                <w:szCs w:val="18"/>
                <w:lang w:eastAsia="en-AU"/>
              </w:rPr>
            </w:pPr>
            <w:r w:rsidRPr="00E91FA7">
              <w:rPr>
                <w:rFonts w:eastAsia="Times New Roman" w:cs="Arial"/>
                <w:sz w:val="18"/>
                <w:szCs w:val="18"/>
                <w:lang w:eastAsia="en-AU"/>
              </w:rPr>
              <w:t>2,411</w:t>
            </w:r>
          </w:p>
        </w:tc>
        <w:tc>
          <w:tcPr>
            <w:tcW w:w="1039" w:type="dxa"/>
            <w:tcBorders>
              <w:top w:val="nil"/>
              <w:left w:val="nil"/>
              <w:bottom w:val="nil"/>
              <w:right w:val="single" w:color="auto" w:sz="4" w:space="0"/>
            </w:tcBorders>
            <w:shd w:val="clear" w:color="auto" w:fill="auto"/>
            <w:vAlign w:val="center"/>
            <w:hideMark/>
          </w:tcPr>
          <w:p w:rsidRPr="00E91FA7" w:rsidR="00E91FA7" w:rsidP="00E91FA7" w:rsidRDefault="00E91FA7" w14:paraId="26C0F804" w14:textId="0F9E268E">
            <w:pPr>
              <w:spacing w:after="0" w:line="240" w:lineRule="auto"/>
              <w:jc w:val="right"/>
              <w:rPr>
                <w:rFonts w:eastAsia="Times New Roman" w:cs="Arial"/>
                <w:b/>
                <w:bCs/>
                <w:sz w:val="18"/>
                <w:szCs w:val="18"/>
                <w:lang w:eastAsia="en-AU"/>
              </w:rPr>
            </w:pPr>
            <w:r w:rsidRPr="00E91FA7">
              <w:rPr>
                <w:rFonts w:eastAsia="Times New Roman" w:cs="Arial"/>
                <w:b/>
                <w:bCs/>
                <w:sz w:val="18"/>
                <w:szCs w:val="18"/>
                <w:lang w:eastAsia="en-AU"/>
              </w:rPr>
              <w:t>2,740</w:t>
            </w:r>
          </w:p>
        </w:tc>
        <w:tc>
          <w:tcPr>
            <w:tcW w:w="1039" w:type="dxa"/>
            <w:tcBorders>
              <w:top w:val="nil"/>
              <w:left w:val="nil"/>
              <w:bottom w:val="nil"/>
              <w:right w:val="nil"/>
            </w:tcBorders>
            <w:shd w:val="clear" w:color="auto" w:fill="auto"/>
            <w:vAlign w:val="center"/>
            <w:hideMark/>
          </w:tcPr>
          <w:p w:rsidRPr="00E91FA7" w:rsidR="00E91FA7" w:rsidP="00E91FA7" w:rsidRDefault="00E91FA7" w14:paraId="53F7897E" w14:textId="633081F9">
            <w:pPr>
              <w:spacing w:after="0" w:line="240" w:lineRule="auto"/>
              <w:jc w:val="right"/>
              <w:rPr>
                <w:rFonts w:eastAsia="Times New Roman" w:cs="Arial"/>
                <w:sz w:val="18"/>
                <w:szCs w:val="18"/>
                <w:lang w:eastAsia="en-AU"/>
              </w:rPr>
            </w:pPr>
            <w:r w:rsidRPr="00E91FA7">
              <w:rPr>
                <w:rFonts w:eastAsia="Times New Roman" w:cs="Arial"/>
                <w:sz w:val="18"/>
                <w:szCs w:val="18"/>
                <w:lang w:eastAsia="en-AU"/>
              </w:rPr>
              <w:t>352</w:t>
            </w:r>
          </w:p>
        </w:tc>
        <w:tc>
          <w:tcPr>
            <w:tcW w:w="1039" w:type="dxa"/>
            <w:tcBorders>
              <w:top w:val="nil"/>
              <w:left w:val="nil"/>
              <w:bottom w:val="nil"/>
              <w:right w:val="nil"/>
            </w:tcBorders>
            <w:shd w:val="clear" w:color="auto" w:fill="auto"/>
            <w:vAlign w:val="center"/>
            <w:hideMark/>
          </w:tcPr>
          <w:p w:rsidRPr="00E91FA7" w:rsidR="00E91FA7" w:rsidP="00E91FA7" w:rsidRDefault="00E91FA7" w14:paraId="5A629105" w14:textId="5DAEE27A">
            <w:pPr>
              <w:spacing w:after="0" w:line="240" w:lineRule="auto"/>
              <w:jc w:val="right"/>
              <w:rPr>
                <w:rFonts w:eastAsia="Times New Roman" w:cs="Arial"/>
                <w:sz w:val="18"/>
                <w:szCs w:val="18"/>
                <w:lang w:eastAsia="en-AU"/>
              </w:rPr>
            </w:pPr>
            <w:r w:rsidRPr="00E91FA7">
              <w:rPr>
                <w:rFonts w:eastAsia="Times New Roman" w:cs="Arial"/>
                <w:sz w:val="18"/>
                <w:szCs w:val="18"/>
                <w:lang w:eastAsia="en-AU"/>
              </w:rPr>
              <w:t>880</w:t>
            </w:r>
          </w:p>
        </w:tc>
        <w:tc>
          <w:tcPr>
            <w:tcW w:w="1039" w:type="dxa"/>
            <w:tcBorders>
              <w:top w:val="nil"/>
              <w:left w:val="nil"/>
              <w:bottom w:val="nil"/>
              <w:right w:val="nil"/>
            </w:tcBorders>
            <w:shd w:val="clear" w:color="auto" w:fill="auto"/>
            <w:vAlign w:val="center"/>
            <w:hideMark/>
          </w:tcPr>
          <w:p w:rsidRPr="00E91FA7" w:rsidR="00E91FA7" w:rsidP="00E91FA7" w:rsidRDefault="00E91FA7" w14:paraId="12625C63" w14:textId="62466CA3">
            <w:pPr>
              <w:spacing w:after="0" w:line="240" w:lineRule="auto"/>
              <w:jc w:val="right"/>
              <w:rPr>
                <w:rFonts w:eastAsia="Times New Roman" w:cs="Arial"/>
                <w:sz w:val="18"/>
                <w:szCs w:val="18"/>
                <w:lang w:eastAsia="en-AU"/>
              </w:rPr>
            </w:pPr>
            <w:r w:rsidRPr="00E91FA7">
              <w:rPr>
                <w:rFonts w:eastAsia="Times New Roman" w:cs="Arial"/>
                <w:sz w:val="18"/>
                <w:szCs w:val="18"/>
                <w:lang w:eastAsia="en-AU"/>
              </w:rPr>
              <w:t>195</w:t>
            </w:r>
          </w:p>
        </w:tc>
        <w:tc>
          <w:tcPr>
            <w:tcW w:w="1039" w:type="dxa"/>
            <w:tcBorders>
              <w:top w:val="nil"/>
              <w:left w:val="nil"/>
              <w:bottom w:val="nil"/>
              <w:right w:val="nil"/>
            </w:tcBorders>
            <w:shd w:val="clear" w:color="auto" w:fill="auto"/>
            <w:vAlign w:val="center"/>
            <w:hideMark/>
          </w:tcPr>
          <w:p w:rsidRPr="00E91FA7" w:rsidR="00E91FA7" w:rsidP="00E91FA7" w:rsidRDefault="00E91FA7" w14:paraId="627F0732" w14:textId="3C4714F4">
            <w:pPr>
              <w:spacing w:after="0" w:line="240" w:lineRule="auto"/>
              <w:jc w:val="right"/>
              <w:rPr>
                <w:rFonts w:eastAsia="Times New Roman" w:cs="Arial"/>
                <w:sz w:val="18"/>
                <w:szCs w:val="18"/>
                <w:lang w:eastAsia="en-AU"/>
              </w:rPr>
            </w:pPr>
            <w:r w:rsidRPr="00E91FA7">
              <w:rPr>
                <w:rFonts w:eastAsia="Times New Roman" w:cs="Arial"/>
                <w:sz w:val="18"/>
                <w:szCs w:val="18"/>
                <w:lang w:eastAsia="en-AU"/>
              </w:rPr>
              <w:t>984</w:t>
            </w:r>
          </w:p>
        </w:tc>
        <w:tc>
          <w:tcPr>
            <w:tcW w:w="1039" w:type="dxa"/>
            <w:tcBorders>
              <w:top w:val="nil"/>
              <w:left w:val="single" w:color="auto" w:sz="4" w:space="0"/>
              <w:bottom w:val="nil"/>
              <w:right w:val="nil"/>
            </w:tcBorders>
            <w:shd w:val="clear" w:color="auto" w:fill="auto"/>
            <w:vAlign w:val="center"/>
            <w:hideMark/>
          </w:tcPr>
          <w:p w:rsidRPr="00E91FA7" w:rsidR="00E91FA7" w:rsidP="00E91FA7" w:rsidRDefault="00E91FA7" w14:paraId="3E440313" w14:textId="0D69BEF3">
            <w:pPr>
              <w:spacing w:after="0" w:line="240" w:lineRule="auto"/>
              <w:jc w:val="right"/>
              <w:rPr>
                <w:rFonts w:eastAsia="Times New Roman" w:cs="Arial"/>
                <w:sz w:val="18"/>
                <w:szCs w:val="18"/>
                <w:lang w:eastAsia="en-AU"/>
              </w:rPr>
            </w:pPr>
            <w:r w:rsidRPr="00E91FA7">
              <w:rPr>
                <w:rFonts w:eastAsia="Times New Roman" w:cs="Arial"/>
                <w:sz w:val="18"/>
                <w:szCs w:val="18"/>
                <w:lang w:eastAsia="en-AU"/>
              </w:rPr>
              <w:t>-</w:t>
            </w:r>
          </w:p>
        </w:tc>
        <w:tc>
          <w:tcPr>
            <w:tcW w:w="1039" w:type="dxa"/>
            <w:tcBorders>
              <w:top w:val="nil"/>
              <w:left w:val="nil"/>
              <w:bottom w:val="nil"/>
              <w:right w:val="nil"/>
            </w:tcBorders>
            <w:shd w:val="clear" w:color="auto" w:fill="auto"/>
            <w:vAlign w:val="center"/>
            <w:hideMark/>
          </w:tcPr>
          <w:p w:rsidRPr="00E91FA7" w:rsidR="00E91FA7" w:rsidP="00E91FA7" w:rsidRDefault="00E91FA7" w14:paraId="5236B7AF" w14:textId="24BD70B5">
            <w:pPr>
              <w:spacing w:after="0" w:line="240" w:lineRule="auto"/>
              <w:jc w:val="right"/>
              <w:rPr>
                <w:rFonts w:eastAsia="Times New Roman" w:cs="Arial"/>
                <w:sz w:val="18"/>
                <w:szCs w:val="18"/>
                <w:lang w:eastAsia="en-AU"/>
              </w:rPr>
            </w:pPr>
            <w:r w:rsidRPr="00E91FA7">
              <w:rPr>
                <w:rFonts w:eastAsia="Times New Roman" w:cs="Arial"/>
                <w:sz w:val="18"/>
                <w:szCs w:val="18"/>
                <w:lang w:eastAsia="en-AU"/>
              </w:rPr>
              <w:t>1,000</w:t>
            </w:r>
          </w:p>
        </w:tc>
        <w:tc>
          <w:tcPr>
            <w:tcW w:w="1039" w:type="dxa"/>
            <w:tcBorders>
              <w:top w:val="nil"/>
              <w:left w:val="nil"/>
              <w:bottom w:val="nil"/>
              <w:right w:val="nil"/>
            </w:tcBorders>
            <w:shd w:val="clear" w:color="auto" w:fill="auto"/>
            <w:vAlign w:val="center"/>
            <w:hideMark/>
          </w:tcPr>
          <w:p w:rsidRPr="00E91FA7" w:rsidR="00E91FA7" w:rsidP="00E91FA7" w:rsidRDefault="00E91FA7" w14:paraId="18318EDE" w14:textId="26661EF2">
            <w:pPr>
              <w:spacing w:after="0" w:line="240" w:lineRule="auto"/>
              <w:jc w:val="right"/>
              <w:rPr>
                <w:rFonts w:eastAsia="Times New Roman" w:cs="Arial"/>
                <w:sz w:val="18"/>
                <w:szCs w:val="18"/>
                <w:lang w:eastAsia="en-AU"/>
              </w:rPr>
            </w:pPr>
            <w:r w:rsidRPr="00E91FA7">
              <w:rPr>
                <w:rFonts w:eastAsia="Times New Roman" w:cs="Arial"/>
                <w:sz w:val="18"/>
                <w:szCs w:val="18"/>
                <w:lang w:eastAsia="en-AU"/>
              </w:rPr>
              <w:t>1,740</w:t>
            </w:r>
          </w:p>
        </w:tc>
        <w:tc>
          <w:tcPr>
            <w:tcW w:w="1092" w:type="dxa"/>
            <w:tcBorders>
              <w:top w:val="nil"/>
              <w:left w:val="nil"/>
              <w:bottom w:val="nil"/>
              <w:right w:val="single" w:color="auto" w:sz="4" w:space="0"/>
            </w:tcBorders>
            <w:shd w:val="clear" w:color="auto" w:fill="auto"/>
            <w:vAlign w:val="center"/>
            <w:hideMark/>
          </w:tcPr>
          <w:p w:rsidRPr="00E91FA7" w:rsidR="00E91FA7" w:rsidP="00E91FA7" w:rsidRDefault="00E91FA7" w14:paraId="40428967" w14:textId="2D02B594">
            <w:pPr>
              <w:spacing w:after="0" w:line="240" w:lineRule="auto"/>
              <w:jc w:val="right"/>
              <w:rPr>
                <w:rFonts w:eastAsia="Times New Roman" w:cs="Arial"/>
                <w:sz w:val="18"/>
                <w:szCs w:val="18"/>
                <w:lang w:eastAsia="en-AU"/>
              </w:rPr>
            </w:pPr>
            <w:r w:rsidRPr="00E91FA7">
              <w:rPr>
                <w:rFonts w:eastAsia="Times New Roman" w:cs="Arial"/>
                <w:sz w:val="18"/>
                <w:szCs w:val="18"/>
                <w:lang w:eastAsia="en-AU"/>
              </w:rPr>
              <w:t>-</w:t>
            </w:r>
          </w:p>
        </w:tc>
      </w:tr>
      <w:tr w:rsidRPr="00E91FA7" w:rsidR="00E91FA7" w:rsidTr="00E91FA7" w14:paraId="46F82BFD" w14:textId="77777777">
        <w:trPr>
          <w:trHeight w:val="322"/>
        </w:trPr>
        <w:tc>
          <w:tcPr>
            <w:tcW w:w="3681" w:type="dxa"/>
            <w:tcBorders>
              <w:top w:val="nil"/>
              <w:left w:val="single" w:color="auto" w:sz="4" w:space="0"/>
              <w:bottom w:val="nil"/>
              <w:right w:val="single" w:color="auto" w:sz="4" w:space="0"/>
            </w:tcBorders>
            <w:shd w:val="clear" w:color="auto" w:fill="auto"/>
            <w:vAlign w:val="center"/>
            <w:hideMark/>
          </w:tcPr>
          <w:p w:rsidRPr="00E91FA7" w:rsidR="00E91FA7" w:rsidP="00E91FA7" w:rsidRDefault="00E91FA7" w14:paraId="738FB4E2" w14:textId="77777777">
            <w:pPr>
              <w:spacing w:after="0" w:line="240" w:lineRule="auto"/>
              <w:rPr>
                <w:rFonts w:eastAsia="Times New Roman" w:cs="Arial"/>
                <w:sz w:val="18"/>
                <w:szCs w:val="18"/>
                <w:lang w:eastAsia="en-AU"/>
              </w:rPr>
            </w:pPr>
            <w:r w:rsidRPr="00E91FA7">
              <w:rPr>
                <w:rFonts w:eastAsia="Times New Roman" w:cs="Arial"/>
                <w:sz w:val="18"/>
                <w:szCs w:val="18"/>
                <w:lang w:eastAsia="en-AU"/>
              </w:rPr>
              <w:t>Parks, open space and streetscapes</w:t>
            </w:r>
          </w:p>
        </w:tc>
        <w:tc>
          <w:tcPr>
            <w:tcW w:w="1039" w:type="dxa"/>
            <w:tcBorders>
              <w:top w:val="nil"/>
              <w:left w:val="nil"/>
              <w:bottom w:val="nil"/>
              <w:right w:val="nil"/>
            </w:tcBorders>
            <w:shd w:val="clear" w:color="auto" w:fill="auto"/>
            <w:vAlign w:val="center"/>
            <w:hideMark/>
          </w:tcPr>
          <w:p w:rsidRPr="00E91FA7" w:rsidR="00E91FA7" w:rsidP="00E91FA7" w:rsidRDefault="00E91FA7" w14:paraId="6B1B4573" w14:textId="0A8C20CA">
            <w:pPr>
              <w:spacing w:after="0" w:line="240" w:lineRule="auto"/>
              <w:jc w:val="right"/>
              <w:rPr>
                <w:rFonts w:eastAsia="Times New Roman" w:cs="Arial"/>
                <w:sz w:val="18"/>
                <w:szCs w:val="18"/>
                <w:lang w:eastAsia="en-AU"/>
              </w:rPr>
            </w:pPr>
            <w:r w:rsidRPr="00E91FA7">
              <w:rPr>
                <w:rFonts w:eastAsia="Times New Roman" w:cs="Arial"/>
                <w:sz w:val="18"/>
                <w:szCs w:val="18"/>
                <w:lang w:eastAsia="en-AU"/>
              </w:rPr>
              <w:t>3,868</w:t>
            </w:r>
          </w:p>
        </w:tc>
        <w:tc>
          <w:tcPr>
            <w:tcW w:w="1039" w:type="dxa"/>
            <w:tcBorders>
              <w:top w:val="nil"/>
              <w:left w:val="nil"/>
              <w:bottom w:val="nil"/>
              <w:right w:val="nil"/>
            </w:tcBorders>
            <w:shd w:val="clear" w:color="auto" w:fill="auto"/>
            <w:vAlign w:val="center"/>
            <w:hideMark/>
          </w:tcPr>
          <w:p w:rsidRPr="00E91FA7" w:rsidR="00E91FA7" w:rsidP="00E91FA7" w:rsidRDefault="00E91FA7" w14:paraId="104436A7" w14:textId="74143A8D">
            <w:pPr>
              <w:spacing w:after="0" w:line="240" w:lineRule="auto"/>
              <w:jc w:val="right"/>
              <w:rPr>
                <w:rFonts w:eastAsia="Times New Roman" w:cs="Arial"/>
                <w:sz w:val="18"/>
                <w:szCs w:val="18"/>
                <w:lang w:eastAsia="en-AU"/>
              </w:rPr>
            </w:pPr>
            <w:r w:rsidRPr="00E91FA7">
              <w:rPr>
                <w:rFonts w:eastAsia="Times New Roman" w:cs="Arial"/>
                <w:sz w:val="18"/>
                <w:szCs w:val="18"/>
                <w:lang w:eastAsia="en-AU"/>
              </w:rPr>
              <w:t>15,472</w:t>
            </w:r>
          </w:p>
        </w:tc>
        <w:tc>
          <w:tcPr>
            <w:tcW w:w="1039" w:type="dxa"/>
            <w:tcBorders>
              <w:top w:val="nil"/>
              <w:left w:val="nil"/>
              <w:bottom w:val="nil"/>
              <w:right w:val="single" w:color="auto" w:sz="4" w:space="0"/>
            </w:tcBorders>
            <w:shd w:val="clear" w:color="auto" w:fill="auto"/>
            <w:vAlign w:val="center"/>
            <w:hideMark/>
          </w:tcPr>
          <w:p w:rsidRPr="00E91FA7" w:rsidR="00E91FA7" w:rsidP="00E91FA7" w:rsidRDefault="00E91FA7" w14:paraId="23F17179" w14:textId="5E81A0C3">
            <w:pPr>
              <w:spacing w:after="0" w:line="240" w:lineRule="auto"/>
              <w:jc w:val="right"/>
              <w:rPr>
                <w:rFonts w:eastAsia="Times New Roman" w:cs="Arial"/>
                <w:b/>
                <w:bCs/>
                <w:sz w:val="18"/>
                <w:szCs w:val="18"/>
                <w:lang w:eastAsia="en-AU"/>
              </w:rPr>
            </w:pPr>
            <w:r w:rsidRPr="00E91FA7">
              <w:rPr>
                <w:rFonts w:eastAsia="Times New Roman" w:cs="Arial"/>
                <w:b/>
                <w:bCs/>
                <w:sz w:val="18"/>
                <w:szCs w:val="18"/>
                <w:lang w:eastAsia="en-AU"/>
              </w:rPr>
              <w:t>19,340</w:t>
            </w:r>
          </w:p>
        </w:tc>
        <w:tc>
          <w:tcPr>
            <w:tcW w:w="1039" w:type="dxa"/>
            <w:tcBorders>
              <w:top w:val="nil"/>
              <w:left w:val="nil"/>
              <w:bottom w:val="nil"/>
              <w:right w:val="nil"/>
            </w:tcBorders>
            <w:shd w:val="clear" w:color="auto" w:fill="auto"/>
            <w:vAlign w:val="center"/>
            <w:hideMark/>
          </w:tcPr>
          <w:p w:rsidRPr="00E91FA7" w:rsidR="00E91FA7" w:rsidP="00E91FA7" w:rsidRDefault="00E91FA7" w14:paraId="009AE968" w14:textId="010497BD">
            <w:pPr>
              <w:spacing w:after="0" w:line="240" w:lineRule="auto"/>
              <w:jc w:val="right"/>
              <w:rPr>
                <w:rFonts w:eastAsia="Times New Roman" w:cs="Arial"/>
                <w:sz w:val="18"/>
                <w:szCs w:val="18"/>
                <w:lang w:eastAsia="en-AU"/>
              </w:rPr>
            </w:pPr>
            <w:r w:rsidRPr="00E91FA7">
              <w:rPr>
                <w:rFonts w:eastAsia="Times New Roman" w:cs="Arial"/>
                <w:sz w:val="18"/>
                <w:szCs w:val="18"/>
                <w:lang w:eastAsia="en-AU"/>
              </w:rPr>
              <w:t>1,017</w:t>
            </w:r>
          </w:p>
        </w:tc>
        <w:tc>
          <w:tcPr>
            <w:tcW w:w="1039" w:type="dxa"/>
            <w:tcBorders>
              <w:top w:val="nil"/>
              <w:left w:val="nil"/>
              <w:bottom w:val="nil"/>
              <w:right w:val="nil"/>
            </w:tcBorders>
            <w:shd w:val="clear" w:color="auto" w:fill="auto"/>
            <w:vAlign w:val="center"/>
            <w:hideMark/>
          </w:tcPr>
          <w:p w:rsidRPr="00E91FA7" w:rsidR="00E91FA7" w:rsidP="00E91FA7" w:rsidRDefault="00E91FA7" w14:paraId="51F8E1F8" w14:textId="67913D4B">
            <w:pPr>
              <w:spacing w:after="0" w:line="240" w:lineRule="auto"/>
              <w:jc w:val="right"/>
              <w:rPr>
                <w:rFonts w:eastAsia="Times New Roman" w:cs="Arial"/>
                <w:sz w:val="18"/>
                <w:szCs w:val="18"/>
                <w:lang w:eastAsia="en-AU"/>
              </w:rPr>
            </w:pPr>
            <w:r w:rsidRPr="00E91FA7">
              <w:rPr>
                <w:rFonts w:eastAsia="Times New Roman" w:cs="Arial"/>
                <w:sz w:val="18"/>
                <w:szCs w:val="18"/>
                <w:lang w:eastAsia="en-AU"/>
              </w:rPr>
              <w:t>5,933</w:t>
            </w:r>
          </w:p>
        </w:tc>
        <w:tc>
          <w:tcPr>
            <w:tcW w:w="1039" w:type="dxa"/>
            <w:tcBorders>
              <w:top w:val="nil"/>
              <w:left w:val="nil"/>
              <w:bottom w:val="nil"/>
              <w:right w:val="nil"/>
            </w:tcBorders>
            <w:shd w:val="clear" w:color="auto" w:fill="auto"/>
            <w:vAlign w:val="center"/>
            <w:hideMark/>
          </w:tcPr>
          <w:p w:rsidRPr="00E91FA7" w:rsidR="00E91FA7" w:rsidP="00E91FA7" w:rsidRDefault="00E91FA7" w14:paraId="5401C0DC" w14:textId="6DA1C0DB">
            <w:pPr>
              <w:spacing w:after="0" w:line="240" w:lineRule="auto"/>
              <w:jc w:val="right"/>
              <w:rPr>
                <w:rFonts w:eastAsia="Times New Roman" w:cs="Arial"/>
                <w:sz w:val="18"/>
                <w:szCs w:val="18"/>
                <w:lang w:eastAsia="en-AU"/>
              </w:rPr>
            </w:pPr>
            <w:r w:rsidRPr="00E91FA7">
              <w:rPr>
                <w:rFonts w:eastAsia="Times New Roman" w:cs="Arial"/>
                <w:sz w:val="18"/>
                <w:szCs w:val="18"/>
                <w:lang w:eastAsia="en-AU"/>
              </w:rPr>
              <w:t>6,99</w:t>
            </w:r>
            <w:r w:rsidR="00111228">
              <w:rPr>
                <w:rFonts w:eastAsia="Times New Roman" w:cs="Arial"/>
                <w:sz w:val="18"/>
                <w:szCs w:val="18"/>
                <w:lang w:eastAsia="en-AU"/>
              </w:rPr>
              <w:t>4</w:t>
            </w:r>
          </w:p>
        </w:tc>
        <w:tc>
          <w:tcPr>
            <w:tcW w:w="1039" w:type="dxa"/>
            <w:tcBorders>
              <w:top w:val="nil"/>
              <w:left w:val="nil"/>
              <w:bottom w:val="nil"/>
              <w:right w:val="single" w:color="auto" w:sz="4" w:space="0"/>
            </w:tcBorders>
            <w:shd w:val="clear" w:color="auto" w:fill="auto"/>
            <w:vAlign w:val="center"/>
            <w:hideMark/>
          </w:tcPr>
          <w:p w:rsidRPr="00E91FA7" w:rsidR="00E91FA7" w:rsidP="00E91FA7" w:rsidRDefault="00E91FA7" w14:paraId="62508E16" w14:textId="32C1D318">
            <w:pPr>
              <w:spacing w:after="0" w:line="240" w:lineRule="auto"/>
              <w:jc w:val="right"/>
              <w:rPr>
                <w:rFonts w:eastAsia="Times New Roman" w:cs="Arial"/>
                <w:sz w:val="18"/>
                <w:szCs w:val="18"/>
                <w:lang w:eastAsia="en-AU"/>
              </w:rPr>
            </w:pPr>
            <w:r w:rsidRPr="00E91FA7">
              <w:rPr>
                <w:rFonts w:eastAsia="Times New Roman" w:cs="Arial"/>
                <w:sz w:val="18"/>
                <w:szCs w:val="18"/>
                <w:lang w:eastAsia="en-AU"/>
              </w:rPr>
              <w:t>1,528</w:t>
            </w:r>
          </w:p>
        </w:tc>
        <w:tc>
          <w:tcPr>
            <w:tcW w:w="1039" w:type="dxa"/>
            <w:tcBorders>
              <w:top w:val="nil"/>
              <w:left w:val="nil"/>
              <w:bottom w:val="nil"/>
              <w:right w:val="nil"/>
            </w:tcBorders>
            <w:shd w:val="clear" w:color="auto" w:fill="auto"/>
            <w:vAlign w:val="center"/>
            <w:hideMark/>
          </w:tcPr>
          <w:p w:rsidRPr="00E91FA7" w:rsidR="00E91FA7" w:rsidP="00E91FA7" w:rsidRDefault="00C638A7" w14:paraId="4767DDD9" w14:textId="1AE0993B">
            <w:pPr>
              <w:spacing w:after="0" w:line="240" w:lineRule="auto"/>
              <w:jc w:val="right"/>
              <w:rPr>
                <w:rFonts w:eastAsia="Times New Roman" w:cs="Arial"/>
                <w:sz w:val="18"/>
                <w:szCs w:val="18"/>
                <w:lang w:eastAsia="en-AU"/>
              </w:rPr>
            </w:pPr>
            <w:r>
              <w:rPr>
                <w:rFonts w:eastAsia="Times New Roman" w:cs="Arial"/>
                <w:sz w:val="18"/>
                <w:szCs w:val="18"/>
                <w:lang w:eastAsia="en-AU"/>
              </w:rPr>
              <w:t>1,000</w:t>
            </w:r>
          </w:p>
        </w:tc>
        <w:tc>
          <w:tcPr>
            <w:tcW w:w="1039" w:type="dxa"/>
            <w:tcBorders>
              <w:top w:val="nil"/>
              <w:left w:val="nil"/>
              <w:bottom w:val="nil"/>
              <w:right w:val="nil"/>
            </w:tcBorders>
            <w:shd w:val="clear" w:color="auto" w:fill="auto"/>
            <w:vAlign w:val="center"/>
            <w:hideMark/>
          </w:tcPr>
          <w:p w:rsidRPr="00E91FA7" w:rsidR="00E91FA7" w:rsidP="00E91FA7" w:rsidRDefault="00E91FA7" w14:paraId="76B6B155" w14:textId="2D839BE9">
            <w:pPr>
              <w:spacing w:after="0" w:line="240" w:lineRule="auto"/>
              <w:jc w:val="right"/>
              <w:rPr>
                <w:rFonts w:eastAsia="Times New Roman" w:cs="Arial"/>
                <w:sz w:val="18"/>
                <w:szCs w:val="18"/>
                <w:lang w:eastAsia="en-AU"/>
              </w:rPr>
            </w:pPr>
            <w:r w:rsidRPr="00E91FA7">
              <w:rPr>
                <w:rFonts w:eastAsia="Times New Roman" w:cs="Arial"/>
                <w:sz w:val="18"/>
                <w:szCs w:val="18"/>
                <w:lang w:eastAsia="en-AU"/>
              </w:rPr>
              <w:t>9,958</w:t>
            </w:r>
          </w:p>
        </w:tc>
        <w:tc>
          <w:tcPr>
            <w:tcW w:w="1039" w:type="dxa"/>
            <w:tcBorders>
              <w:top w:val="nil"/>
              <w:left w:val="nil"/>
              <w:bottom w:val="nil"/>
              <w:right w:val="nil"/>
            </w:tcBorders>
            <w:shd w:val="clear" w:color="auto" w:fill="auto"/>
            <w:vAlign w:val="center"/>
            <w:hideMark/>
          </w:tcPr>
          <w:p w:rsidRPr="00E91FA7" w:rsidR="00E91FA7" w:rsidP="00E91FA7" w:rsidRDefault="00567F38" w14:paraId="59BE1279" w14:textId="771A4B7D">
            <w:pPr>
              <w:spacing w:after="0" w:line="240" w:lineRule="auto"/>
              <w:jc w:val="right"/>
              <w:rPr>
                <w:rFonts w:eastAsia="Times New Roman" w:cs="Arial"/>
                <w:sz w:val="18"/>
                <w:szCs w:val="18"/>
                <w:lang w:eastAsia="en-AU"/>
              </w:rPr>
            </w:pPr>
            <w:r>
              <w:rPr>
                <w:rFonts w:eastAsia="Times New Roman" w:cs="Arial"/>
                <w:sz w:val="18"/>
                <w:szCs w:val="18"/>
                <w:lang w:eastAsia="en-AU"/>
              </w:rPr>
              <w:t>8</w:t>
            </w:r>
            <w:r w:rsidRPr="00E91FA7" w:rsidR="00E91FA7">
              <w:rPr>
                <w:rFonts w:eastAsia="Times New Roman" w:cs="Arial"/>
                <w:sz w:val="18"/>
                <w:szCs w:val="18"/>
                <w:lang w:eastAsia="en-AU"/>
              </w:rPr>
              <w:t>,382</w:t>
            </w:r>
          </w:p>
        </w:tc>
        <w:tc>
          <w:tcPr>
            <w:tcW w:w="1092" w:type="dxa"/>
            <w:tcBorders>
              <w:top w:val="nil"/>
              <w:left w:val="nil"/>
              <w:bottom w:val="nil"/>
              <w:right w:val="single" w:color="auto" w:sz="4" w:space="0"/>
            </w:tcBorders>
            <w:shd w:val="clear" w:color="auto" w:fill="auto"/>
            <w:vAlign w:val="center"/>
            <w:hideMark/>
          </w:tcPr>
          <w:p w:rsidRPr="00E91FA7" w:rsidR="00E91FA7" w:rsidP="00E91FA7" w:rsidRDefault="00E91FA7" w14:paraId="6BD78AE4" w14:textId="75A3C5E7">
            <w:pPr>
              <w:spacing w:after="0" w:line="240" w:lineRule="auto"/>
              <w:jc w:val="right"/>
              <w:rPr>
                <w:rFonts w:eastAsia="Times New Roman" w:cs="Arial"/>
                <w:sz w:val="18"/>
                <w:szCs w:val="18"/>
                <w:lang w:eastAsia="en-AU"/>
              </w:rPr>
            </w:pPr>
            <w:r w:rsidRPr="00E91FA7">
              <w:rPr>
                <w:rFonts w:eastAsia="Times New Roman" w:cs="Arial"/>
                <w:sz w:val="18"/>
                <w:szCs w:val="18"/>
                <w:lang w:eastAsia="en-AU"/>
              </w:rPr>
              <w:t>-</w:t>
            </w:r>
          </w:p>
        </w:tc>
      </w:tr>
      <w:tr w:rsidRPr="00E91FA7" w:rsidR="00E91FA7" w:rsidTr="00E91FA7" w14:paraId="775829AF" w14:textId="77777777">
        <w:trPr>
          <w:trHeight w:val="322"/>
        </w:trPr>
        <w:tc>
          <w:tcPr>
            <w:tcW w:w="3681" w:type="dxa"/>
            <w:tcBorders>
              <w:top w:val="nil"/>
              <w:left w:val="single" w:color="auto" w:sz="4" w:space="0"/>
              <w:bottom w:val="nil"/>
              <w:right w:val="single" w:color="auto" w:sz="4" w:space="0"/>
            </w:tcBorders>
            <w:shd w:val="clear" w:color="auto" w:fill="auto"/>
            <w:vAlign w:val="center"/>
            <w:hideMark/>
          </w:tcPr>
          <w:p w:rsidRPr="00E91FA7" w:rsidR="00E91FA7" w:rsidP="00E91FA7" w:rsidRDefault="00E91FA7" w14:paraId="39BC56C3" w14:textId="77777777">
            <w:pPr>
              <w:spacing w:after="0" w:line="240" w:lineRule="auto"/>
              <w:rPr>
                <w:rFonts w:eastAsia="Times New Roman" w:cs="Arial"/>
                <w:sz w:val="18"/>
                <w:szCs w:val="18"/>
                <w:lang w:eastAsia="en-AU"/>
              </w:rPr>
            </w:pPr>
            <w:r w:rsidRPr="00E91FA7">
              <w:rPr>
                <w:rFonts w:eastAsia="Times New Roman" w:cs="Arial"/>
                <w:sz w:val="18"/>
                <w:szCs w:val="18"/>
                <w:lang w:eastAsia="en-AU"/>
              </w:rPr>
              <w:t>Other infrastructure</w:t>
            </w:r>
          </w:p>
        </w:tc>
        <w:tc>
          <w:tcPr>
            <w:tcW w:w="1039" w:type="dxa"/>
            <w:tcBorders>
              <w:top w:val="nil"/>
              <w:left w:val="nil"/>
              <w:bottom w:val="nil"/>
              <w:right w:val="nil"/>
            </w:tcBorders>
            <w:shd w:val="clear" w:color="auto" w:fill="auto"/>
            <w:vAlign w:val="center"/>
            <w:hideMark/>
          </w:tcPr>
          <w:p w:rsidRPr="00E91FA7" w:rsidR="00E91FA7" w:rsidP="00E91FA7" w:rsidRDefault="00E91FA7" w14:paraId="0959461E" w14:textId="4E68438B">
            <w:pPr>
              <w:spacing w:after="0" w:line="240" w:lineRule="auto"/>
              <w:jc w:val="right"/>
              <w:rPr>
                <w:rFonts w:eastAsia="Times New Roman" w:cs="Arial"/>
                <w:sz w:val="18"/>
                <w:szCs w:val="18"/>
                <w:lang w:eastAsia="en-AU"/>
              </w:rPr>
            </w:pPr>
            <w:r w:rsidRPr="00E91FA7">
              <w:rPr>
                <w:rFonts w:eastAsia="Times New Roman" w:cs="Arial"/>
                <w:sz w:val="18"/>
                <w:szCs w:val="18"/>
                <w:lang w:eastAsia="en-AU"/>
              </w:rPr>
              <w:t>19</w:t>
            </w:r>
          </w:p>
        </w:tc>
        <w:tc>
          <w:tcPr>
            <w:tcW w:w="1039" w:type="dxa"/>
            <w:tcBorders>
              <w:top w:val="nil"/>
              <w:left w:val="nil"/>
              <w:bottom w:val="nil"/>
              <w:right w:val="nil"/>
            </w:tcBorders>
            <w:shd w:val="clear" w:color="auto" w:fill="auto"/>
            <w:noWrap/>
            <w:vAlign w:val="center"/>
            <w:hideMark/>
          </w:tcPr>
          <w:p w:rsidRPr="00E91FA7" w:rsidR="00E91FA7" w:rsidP="00E91FA7" w:rsidRDefault="00E91FA7" w14:paraId="40E3A71E" w14:textId="77777777">
            <w:pPr>
              <w:spacing w:after="0" w:line="240" w:lineRule="auto"/>
              <w:jc w:val="right"/>
              <w:rPr>
                <w:rFonts w:ascii="Calibri" w:hAnsi="Calibri" w:eastAsia="Times New Roman" w:cs="Calibri"/>
                <w:sz w:val="18"/>
                <w:szCs w:val="18"/>
                <w:lang w:eastAsia="en-AU"/>
              </w:rPr>
            </w:pPr>
            <w:r w:rsidRPr="00E91FA7">
              <w:rPr>
                <w:rFonts w:ascii="Calibri" w:hAnsi="Calibri" w:eastAsia="Times New Roman" w:cs="Calibri"/>
                <w:sz w:val="18"/>
                <w:szCs w:val="18"/>
                <w:lang w:eastAsia="en-AU"/>
              </w:rPr>
              <w:t>181</w:t>
            </w:r>
          </w:p>
        </w:tc>
        <w:tc>
          <w:tcPr>
            <w:tcW w:w="1039" w:type="dxa"/>
            <w:tcBorders>
              <w:top w:val="nil"/>
              <w:left w:val="nil"/>
              <w:bottom w:val="nil"/>
              <w:right w:val="single" w:color="auto" w:sz="4" w:space="0"/>
            </w:tcBorders>
            <w:shd w:val="clear" w:color="auto" w:fill="auto"/>
            <w:vAlign w:val="center"/>
            <w:hideMark/>
          </w:tcPr>
          <w:p w:rsidRPr="00E91FA7" w:rsidR="00E91FA7" w:rsidP="00E91FA7" w:rsidRDefault="00E91FA7" w14:paraId="788F08E8" w14:textId="7B55733B">
            <w:pPr>
              <w:spacing w:after="0" w:line="240" w:lineRule="auto"/>
              <w:jc w:val="right"/>
              <w:rPr>
                <w:rFonts w:eastAsia="Times New Roman" w:cs="Arial"/>
                <w:b/>
                <w:bCs/>
                <w:sz w:val="18"/>
                <w:szCs w:val="18"/>
                <w:lang w:eastAsia="en-AU"/>
              </w:rPr>
            </w:pPr>
            <w:r w:rsidRPr="00E91FA7">
              <w:rPr>
                <w:rFonts w:eastAsia="Times New Roman" w:cs="Arial"/>
                <w:b/>
                <w:bCs/>
                <w:sz w:val="18"/>
                <w:szCs w:val="18"/>
                <w:lang w:eastAsia="en-AU"/>
              </w:rPr>
              <w:t>200</w:t>
            </w:r>
          </w:p>
        </w:tc>
        <w:tc>
          <w:tcPr>
            <w:tcW w:w="1039" w:type="dxa"/>
            <w:tcBorders>
              <w:top w:val="nil"/>
              <w:left w:val="nil"/>
              <w:bottom w:val="nil"/>
              <w:right w:val="nil"/>
            </w:tcBorders>
            <w:shd w:val="clear" w:color="auto" w:fill="auto"/>
            <w:vAlign w:val="center"/>
            <w:hideMark/>
          </w:tcPr>
          <w:p w:rsidRPr="00E91FA7" w:rsidR="00E91FA7" w:rsidP="00E91FA7" w:rsidRDefault="00E91FA7" w14:paraId="22559269" w14:textId="694A418B">
            <w:pPr>
              <w:spacing w:after="0" w:line="240" w:lineRule="auto"/>
              <w:jc w:val="right"/>
              <w:rPr>
                <w:rFonts w:eastAsia="Times New Roman" w:cs="Arial"/>
                <w:sz w:val="18"/>
                <w:szCs w:val="18"/>
                <w:lang w:eastAsia="en-AU"/>
              </w:rPr>
            </w:pPr>
            <w:r w:rsidRPr="00E91FA7">
              <w:rPr>
                <w:rFonts w:eastAsia="Times New Roman" w:cs="Arial"/>
                <w:sz w:val="18"/>
                <w:szCs w:val="18"/>
                <w:lang w:eastAsia="en-AU"/>
              </w:rPr>
              <w:t>-</w:t>
            </w:r>
          </w:p>
        </w:tc>
        <w:tc>
          <w:tcPr>
            <w:tcW w:w="1039" w:type="dxa"/>
            <w:tcBorders>
              <w:top w:val="nil"/>
              <w:left w:val="nil"/>
              <w:bottom w:val="nil"/>
              <w:right w:val="nil"/>
            </w:tcBorders>
            <w:shd w:val="clear" w:color="auto" w:fill="auto"/>
            <w:vAlign w:val="center"/>
            <w:hideMark/>
          </w:tcPr>
          <w:p w:rsidRPr="00E91FA7" w:rsidR="00E91FA7" w:rsidP="00E91FA7" w:rsidRDefault="00E91FA7" w14:paraId="47DE8FCD" w14:textId="750BF609">
            <w:pPr>
              <w:spacing w:after="0" w:line="240" w:lineRule="auto"/>
              <w:jc w:val="right"/>
              <w:rPr>
                <w:rFonts w:eastAsia="Times New Roman" w:cs="Arial"/>
                <w:sz w:val="18"/>
                <w:szCs w:val="18"/>
                <w:lang w:eastAsia="en-AU"/>
              </w:rPr>
            </w:pPr>
            <w:r w:rsidRPr="00E91FA7">
              <w:rPr>
                <w:rFonts w:eastAsia="Times New Roman" w:cs="Arial"/>
                <w:sz w:val="18"/>
                <w:szCs w:val="18"/>
                <w:lang w:eastAsia="en-AU"/>
              </w:rPr>
              <w:t>181</w:t>
            </w:r>
          </w:p>
        </w:tc>
        <w:tc>
          <w:tcPr>
            <w:tcW w:w="1039" w:type="dxa"/>
            <w:tcBorders>
              <w:top w:val="nil"/>
              <w:left w:val="nil"/>
              <w:bottom w:val="nil"/>
              <w:right w:val="nil"/>
            </w:tcBorders>
            <w:shd w:val="clear" w:color="auto" w:fill="auto"/>
            <w:vAlign w:val="center"/>
            <w:hideMark/>
          </w:tcPr>
          <w:p w:rsidRPr="00E91FA7" w:rsidR="00E91FA7" w:rsidP="00E91FA7" w:rsidRDefault="00E91FA7" w14:paraId="403F7427" w14:textId="568D431E">
            <w:pPr>
              <w:spacing w:after="0" w:line="240" w:lineRule="auto"/>
              <w:jc w:val="right"/>
              <w:rPr>
                <w:rFonts w:eastAsia="Times New Roman" w:cs="Arial"/>
                <w:sz w:val="18"/>
                <w:szCs w:val="18"/>
                <w:lang w:eastAsia="en-AU"/>
              </w:rPr>
            </w:pPr>
            <w:r w:rsidRPr="00E91FA7">
              <w:rPr>
                <w:rFonts w:eastAsia="Times New Roman" w:cs="Arial"/>
                <w:sz w:val="18"/>
                <w:szCs w:val="18"/>
                <w:lang w:eastAsia="en-AU"/>
              </w:rPr>
              <w:t>-</w:t>
            </w:r>
          </w:p>
        </w:tc>
        <w:tc>
          <w:tcPr>
            <w:tcW w:w="1039" w:type="dxa"/>
            <w:tcBorders>
              <w:top w:val="nil"/>
              <w:left w:val="nil"/>
              <w:bottom w:val="nil"/>
              <w:right w:val="single" w:color="auto" w:sz="4" w:space="0"/>
            </w:tcBorders>
            <w:shd w:val="clear" w:color="auto" w:fill="auto"/>
            <w:vAlign w:val="center"/>
            <w:hideMark/>
          </w:tcPr>
          <w:p w:rsidRPr="00E91FA7" w:rsidR="00E91FA7" w:rsidP="00E91FA7" w:rsidRDefault="00E91FA7" w14:paraId="5D57DD59" w14:textId="425C3B03">
            <w:pPr>
              <w:spacing w:after="0" w:line="240" w:lineRule="auto"/>
              <w:jc w:val="right"/>
              <w:rPr>
                <w:rFonts w:eastAsia="Times New Roman" w:cs="Arial"/>
                <w:sz w:val="18"/>
                <w:szCs w:val="18"/>
                <w:lang w:eastAsia="en-AU"/>
              </w:rPr>
            </w:pPr>
            <w:r w:rsidRPr="00E91FA7">
              <w:rPr>
                <w:rFonts w:eastAsia="Times New Roman" w:cs="Arial"/>
                <w:sz w:val="18"/>
                <w:szCs w:val="18"/>
                <w:lang w:eastAsia="en-AU"/>
              </w:rPr>
              <w:t>-</w:t>
            </w:r>
          </w:p>
        </w:tc>
        <w:tc>
          <w:tcPr>
            <w:tcW w:w="1039" w:type="dxa"/>
            <w:tcBorders>
              <w:top w:val="nil"/>
              <w:left w:val="nil"/>
              <w:bottom w:val="nil"/>
              <w:right w:val="nil"/>
            </w:tcBorders>
            <w:shd w:val="clear" w:color="auto" w:fill="auto"/>
            <w:vAlign w:val="center"/>
            <w:hideMark/>
          </w:tcPr>
          <w:p w:rsidRPr="00E91FA7" w:rsidR="00E91FA7" w:rsidP="00E91FA7" w:rsidRDefault="00E91FA7" w14:paraId="0ED38FBA" w14:textId="1C2FEEB3">
            <w:pPr>
              <w:spacing w:after="0" w:line="240" w:lineRule="auto"/>
              <w:jc w:val="right"/>
              <w:rPr>
                <w:rFonts w:eastAsia="Times New Roman" w:cs="Arial"/>
                <w:sz w:val="18"/>
                <w:szCs w:val="18"/>
                <w:lang w:eastAsia="en-AU"/>
              </w:rPr>
            </w:pPr>
            <w:r w:rsidRPr="00E91FA7">
              <w:rPr>
                <w:rFonts w:eastAsia="Times New Roman" w:cs="Arial"/>
                <w:sz w:val="18"/>
                <w:szCs w:val="18"/>
                <w:lang w:eastAsia="en-AU"/>
              </w:rPr>
              <w:t>-</w:t>
            </w:r>
          </w:p>
        </w:tc>
        <w:tc>
          <w:tcPr>
            <w:tcW w:w="1039" w:type="dxa"/>
            <w:tcBorders>
              <w:top w:val="nil"/>
              <w:left w:val="nil"/>
              <w:bottom w:val="nil"/>
              <w:right w:val="nil"/>
            </w:tcBorders>
            <w:shd w:val="clear" w:color="auto" w:fill="auto"/>
            <w:vAlign w:val="center"/>
            <w:hideMark/>
          </w:tcPr>
          <w:p w:rsidRPr="00E91FA7" w:rsidR="00E91FA7" w:rsidP="00E91FA7" w:rsidRDefault="00E91FA7" w14:paraId="653D97BA" w14:textId="6FC2AF7C">
            <w:pPr>
              <w:spacing w:after="0" w:line="240" w:lineRule="auto"/>
              <w:jc w:val="right"/>
              <w:rPr>
                <w:rFonts w:eastAsia="Times New Roman" w:cs="Arial"/>
                <w:sz w:val="18"/>
                <w:szCs w:val="18"/>
                <w:lang w:eastAsia="en-AU"/>
              </w:rPr>
            </w:pPr>
            <w:r w:rsidRPr="00E91FA7">
              <w:rPr>
                <w:rFonts w:eastAsia="Times New Roman" w:cs="Arial"/>
                <w:sz w:val="18"/>
                <w:szCs w:val="18"/>
                <w:lang w:eastAsia="en-AU"/>
              </w:rPr>
              <w:t>-</w:t>
            </w:r>
          </w:p>
        </w:tc>
        <w:tc>
          <w:tcPr>
            <w:tcW w:w="1039" w:type="dxa"/>
            <w:tcBorders>
              <w:top w:val="nil"/>
              <w:left w:val="nil"/>
              <w:bottom w:val="nil"/>
              <w:right w:val="nil"/>
            </w:tcBorders>
            <w:shd w:val="clear" w:color="auto" w:fill="auto"/>
            <w:vAlign w:val="center"/>
            <w:hideMark/>
          </w:tcPr>
          <w:p w:rsidRPr="00E91FA7" w:rsidR="00E91FA7" w:rsidP="00E91FA7" w:rsidRDefault="00E91FA7" w14:paraId="06F2AD84" w14:textId="3109B904">
            <w:pPr>
              <w:spacing w:after="0" w:line="240" w:lineRule="auto"/>
              <w:jc w:val="right"/>
              <w:rPr>
                <w:rFonts w:eastAsia="Times New Roman" w:cs="Arial"/>
                <w:sz w:val="18"/>
                <w:szCs w:val="18"/>
                <w:lang w:eastAsia="en-AU"/>
              </w:rPr>
            </w:pPr>
            <w:r w:rsidRPr="00E91FA7">
              <w:rPr>
                <w:rFonts w:eastAsia="Times New Roman" w:cs="Arial"/>
                <w:sz w:val="18"/>
                <w:szCs w:val="18"/>
                <w:lang w:eastAsia="en-AU"/>
              </w:rPr>
              <w:t>200</w:t>
            </w:r>
          </w:p>
        </w:tc>
        <w:tc>
          <w:tcPr>
            <w:tcW w:w="1092" w:type="dxa"/>
            <w:tcBorders>
              <w:top w:val="nil"/>
              <w:left w:val="nil"/>
              <w:bottom w:val="nil"/>
              <w:right w:val="single" w:color="auto" w:sz="4" w:space="0"/>
            </w:tcBorders>
            <w:shd w:val="clear" w:color="auto" w:fill="auto"/>
            <w:vAlign w:val="center"/>
            <w:hideMark/>
          </w:tcPr>
          <w:p w:rsidRPr="00E91FA7" w:rsidR="00E91FA7" w:rsidP="00E91FA7" w:rsidRDefault="00E91FA7" w14:paraId="26F7467E" w14:textId="224A022C">
            <w:pPr>
              <w:spacing w:after="0" w:line="240" w:lineRule="auto"/>
              <w:jc w:val="right"/>
              <w:rPr>
                <w:rFonts w:eastAsia="Times New Roman" w:cs="Arial"/>
                <w:sz w:val="18"/>
                <w:szCs w:val="18"/>
                <w:lang w:eastAsia="en-AU"/>
              </w:rPr>
            </w:pPr>
            <w:r w:rsidRPr="00E91FA7">
              <w:rPr>
                <w:rFonts w:eastAsia="Times New Roman" w:cs="Arial"/>
                <w:sz w:val="18"/>
                <w:szCs w:val="18"/>
                <w:lang w:eastAsia="en-AU"/>
              </w:rPr>
              <w:t>-</w:t>
            </w:r>
          </w:p>
        </w:tc>
      </w:tr>
      <w:tr w:rsidRPr="00E91FA7" w:rsidR="00E91FA7" w:rsidTr="00E91FA7" w14:paraId="7AE47BB7" w14:textId="77777777">
        <w:trPr>
          <w:trHeight w:val="322"/>
        </w:trPr>
        <w:tc>
          <w:tcPr>
            <w:tcW w:w="3681" w:type="dxa"/>
            <w:tcBorders>
              <w:top w:val="single" w:color="auto" w:sz="4" w:space="0"/>
              <w:left w:val="single" w:color="auto" w:sz="4" w:space="0"/>
              <w:bottom w:val="single" w:color="auto" w:sz="4" w:space="0"/>
              <w:right w:val="single" w:color="auto" w:sz="4" w:space="0"/>
            </w:tcBorders>
            <w:shd w:val="clear" w:color="000000" w:fill="D9D9D9"/>
            <w:vAlign w:val="center"/>
            <w:hideMark/>
          </w:tcPr>
          <w:p w:rsidRPr="00E91FA7" w:rsidR="00E91FA7" w:rsidP="00E91FA7" w:rsidRDefault="00E91FA7" w14:paraId="0C441D95" w14:textId="77777777">
            <w:pPr>
              <w:spacing w:after="0" w:line="240" w:lineRule="auto"/>
              <w:rPr>
                <w:rFonts w:eastAsia="Times New Roman" w:cs="Arial"/>
                <w:b/>
                <w:bCs/>
                <w:sz w:val="18"/>
                <w:szCs w:val="18"/>
                <w:lang w:eastAsia="en-AU"/>
              </w:rPr>
            </w:pPr>
            <w:r w:rsidRPr="00E91FA7">
              <w:rPr>
                <w:rFonts w:eastAsia="Times New Roman" w:cs="Arial"/>
                <w:b/>
                <w:bCs/>
                <w:sz w:val="18"/>
                <w:szCs w:val="18"/>
                <w:lang w:eastAsia="en-AU"/>
              </w:rPr>
              <w:t>Total infrastructure</w:t>
            </w:r>
          </w:p>
        </w:tc>
        <w:tc>
          <w:tcPr>
            <w:tcW w:w="1039" w:type="dxa"/>
            <w:tcBorders>
              <w:top w:val="single" w:color="auto" w:sz="4" w:space="0"/>
              <w:left w:val="nil"/>
              <w:bottom w:val="single" w:color="auto" w:sz="4" w:space="0"/>
              <w:right w:val="nil"/>
            </w:tcBorders>
            <w:shd w:val="clear" w:color="000000" w:fill="D9D9D9"/>
            <w:vAlign w:val="center"/>
            <w:hideMark/>
          </w:tcPr>
          <w:p w:rsidRPr="00E91FA7" w:rsidR="00E91FA7" w:rsidP="00E91FA7" w:rsidRDefault="00E91FA7" w14:paraId="2C2F8C1C" w14:textId="47C8579C">
            <w:pPr>
              <w:spacing w:after="0" w:line="240" w:lineRule="auto"/>
              <w:jc w:val="right"/>
              <w:rPr>
                <w:rFonts w:eastAsia="Times New Roman" w:cs="Arial"/>
                <w:b/>
                <w:bCs/>
                <w:color w:val="000000"/>
                <w:sz w:val="18"/>
                <w:szCs w:val="18"/>
                <w:lang w:eastAsia="en-AU"/>
              </w:rPr>
            </w:pPr>
            <w:r w:rsidRPr="00E91FA7">
              <w:rPr>
                <w:rFonts w:eastAsia="Times New Roman" w:cs="Arial"/>
                <w:b/>
                <w:bCs/>
                <w:color w:val="000000"/>
                <w:sz w:val="18"/>
                <w:szCs w:val="18"/>
                <w:lang w:eastAsia="en-AU"/>
              </w:rPr>
              <w:t>5,33</w:t>
            </w:r>
            <w:r w:rsidR="00266B62">
              <w:rPr>
                <w:rFonts w:eastAsia="Times New Roman" w:cs="Arial"/>
                <w:b/>
                <w:bCs/>
                <w:color w:val="000000"/>
                <w:sz w:val="18"/>
                <w:szCs w:val="18"/>
                <w:lang w:eastAsia="en-AU"/>
              </w:rPr>
              <w:t>8</w:t>
            </w:r>
          </w:p>
        </w:tc>
        <w:tc>
          <w:tcPr>
            <w:tcW w:w="1039" w:type="dxa"/>
            <w:tcBorders>
              <w:top w:val="single" w:color="auto" w:sz="4" w:space="0"/>
              <w:left w:val="nil"/>
              <w:bottom w:val="single" w:color="auto" w:sz="4" w:space="0"/>
              <w:right w:val="nil"/>
            </w:tcBorders>
            <w:shd w:val="clear" w:color="000000" w:fill="D9D9D9"/>
            <w:vAlign w:val="center"/>
            <w:hideMark/>
          </w:tcPr>
          <w:p w:rsidRPr="00E91FA7" w:rsidR="00E91FA7" w:rsidP="00E91FA7" w:rsidRDefault="00E91FA7" w14:paraId="371EE3BE" w14:textId="64993866">
            <w:pPr>
              <w:spacing w:after="0" w:line="240" w:lineRule="auto"/>
              <w:jc w:val="right"/>
              <w:rPr>
                <w:rFonts w:eastAsia="Times New Roman" w:cs="Arial"/>
                <w:b/>
                <w:bCs/>
                <w:color w:val="000000"/>
                <w:sz w:val="18"/>
                <w:szCs w:val="18"/>
                <w:lang w:eastAsia="en-AU"/>
              </w:rPr>
            </w:pPr>
            <w:r w:rsidRPr="00E91FA7">
              <w:rPr>
                <w:rFonts w:eastAsia="Times New Roman" w:cs="Arial"/>
                <w:b/>
                <w:bCs/>
                <w:color w:val="000000"/>
                <w:sz w:val="18"/>
                <w:szCs w:val="18"/>
                <w:lang w:eastAsia="en-AU"/>
              </w:rPr>
              <w:t>25,66</w:t>
            </w:r>
            <w:r w:rsidR="00E306D9">
              <w:rPr>
                <w:rFonts w:eastAsia="Times New Roman" w:cs="Arial"/>
                <w:b/>
                <w:bCs/>
                <w:color w:val="000000"/>
                <w:sz w:val="18"/>
                <w:szCs w:val="18"/>
                <w:lang w:eastAsia="en-AU"/>
              </w:rPr>
              <w:t>5</w:t>
            </w:r>
          </w:p>
        </w:tc>
        <w:tc>
          <w:tcPr>
            <w:tcW w:w="1039" w:type="dxa"/>
            <w:tcBorders>
              <w:top w:val="single" w:color="auto" w:sz="4" w:space="0"/>
              <w:left w:val="nil"/>
              <w:bottom w:val="single" w:color="auto" w:sz="4" w:space="0"/>
              <w:right w:val="single" w:color="auto" w:sz="4" w:space="0"/>
            </w:tcBorders>
            <w:shd w:val="clear" w:color="000000" w:fill="D9D9D9"/>
            <w:vAlign w:val="center"/>
            <w:hideMark/>
          </w:tcPr>
          <w:p w:rsidRPr="00E91FA7" w:rsidR="00E91FA7" w:rsidP="00E91FA7" w:rsidRDefault="00E91FA7" w14:paraId="3713B422" w14:textId="05B13094">
            <w:pPr>
              <w:spacing w:after="0" w:line="240" w:lineRule="auto"/>
              <w:jc w:val="right"/>
              <w:rPr>
                <w:rFonts w:eastAsia="Times New Roman" w:cs="Arial"/>
                <w:b/>
                <w:bCs/>
                <w:color w:val="000000"/>
                <w:sz w:val="18"/>
                <w:szCs w:val="18"/>
                <w:lang w:eastAsia="en-AU"/>
              </w:rPr>
            </w:pPr>
            <w:r w:rsidRPr="00E91FA7">
              <w:rPr>
                <w:rFonts w:eastAsia="Times New Roman" w:cs="Arial"/>
                <w:b/>
                <w:bCs/>
                <w:color w:val="000000"/>
                <w:sz w:val="18"/>
                <w:szCs w:val="18"/>
                <w:lang w:eastAsia="en-AU"/>
              </w:rPr>
              <w:t>31,003</w:t>
            </w:r>
          </w:p>
        </w:tc>
        <w:tc>
          <w:tcPr>
            <w:tcW w:w="1039" w:type="dxa"/>
            <w:tcBorders>
              <w:top w:val="single" w:color="auto" w:sz="4" w:space="0"/>
              <w:left w:val="nil"/>
              <w:bottom w:val="single" w:color="auto" w:sz="4" w:space="0"/>
              <w:right w:val="nil"/>
            </w:tcBorders>
            <w:shd w:val="clear" w:color="000000" w:fill="D9D9D9"/>
            <w:vAlign w:val="center"/>
            <w:hideMark/>
          </w:tcPr>
          <w:p w:rsidRPr="00E91FA7" w:rsidR="00E91FA7" w:rsidP="00E91FA7" w:rsidRDefault="00E91FA7" w14:paraId="09F25A77" w14:textId="7F828BEF">
            <w:pPr>
              <w:spacing w:after="0" w:line="240" w:lineRule="auto"/>
              <w:jc w:val="right"/>
              <w:rPr>
                <w:rFonts w:eastAsia="Times New Roman" w:cs="Arial"/>
                <w:b/>
                <w:bCs/>
                <w:color w:val="000000"/>
                <w:sz w:val="18"/>
                <w:szCs w:val="18"/>
                <w:lang w:eastAsia="en-AU"/>
              </w:rPr>
            </w:pPr>
            <w:r w:rsidRPr="00E91FA7">
              <w:rPr>
                <w:rFonts w:eastAsia="Times New Roman" w:cs="Arial"/>
                <w:b/>
                <w:bCs/>
                <w:color w:val="000000"/>
                <w:sz w:val="18"/>
                <w:szCs w:val="18"/>
                <w:lang w:eastAsia="en-AU"/>
              </w:rPr>
              <w:t>1,686</w:t>
            </w:r>
          </w:p>
        </w:tc>
        <w:tc>
          <w:tcPr>
            <w:tcW w:w="1039" w:type="dxa"/>
            <w:tcBorders>
              <w:top w:val="single" w:color="auto" w:sz="4" w:space="0"/>
              <w:left w:val="nil"/>
              <w:bottom w:val="single" w:color="auto" w:sz="4" w:space="0"/>
              <w:right w:val="nil"/>
            </w:tcBorders>
            <w:shd w:val="clear" w:color="000000" w:fill="D9D9D9"/>
            <w:vAlign w:val="center"/>
            <w:hideMark/>
          </w:tcPr>
          <w:p w:rsidRPr="00E91FA7" w:rsidR="00E91FA7" w:rsidP="00E91FA7" w:rsidRDefault="00E91FA7" w14:paraId="3185401A" w14:textId="6BFCA4BC">
            <w:pPr>
              <w:spacing w:after="0" w:line="240" w:lineRule="auto"/>
              <w:jc w:val="right"/>
              <w:rPr>
                <w:rFonts w:eastAsia="Times New Roman" w:cs="Arial"/>
                <w:b/>
                <w:bCs/>
                <w:color w:val="000000"/>
                <w:sz w:val="18"/>
                <w:szCs w:val="18"/>
                <w:lang w:eastAsia="en-AU"/>
              </w:rPr>
            </w:pPr>
            <w:r w:rsidRPr="00E91FA7">
              <w:rPr>
                <w:rFonts w:eastAsia="Times New Roman" w:cs="Arial"/>
                <w:b/>
                <w:bCs/>
                <w:color w:val="000000"/>
                <w:sz w:val="18"/>
                <w:szCs w:val="18"/>
                <w:lang w:eastAsia="en-AU"/>
              </w:rPr>
              <w:t>10,777</w:t>
            </w:r>
          </w:p>
        </w:tc>
        <w:tc>
          <w:tcPr>
            <w:tcW w:w="1039" w:type="dxa"/>
            <w:tcBorders>
              <w:top w:val="single" w:color="auto" w:sz="4" w:space="0"/>
              <w:left w:val="nil"/>
              <w:bottom w:val="single" w:color="auto" w:sz="4" w:space="0"/>
              <w:right w:val="nil"/>
            </w:tcBorders>
            <w:shd w:val="clear" w:color="000000" w:fill="D9D9D9"/>
            <w:vAlign w:val="center"/>
            <w:hideMark/>
          </w:tcPr>
          <w:p w:rsidRPr="00E91FA7" w:rsidR="00E91FA7" w:rsidP="00E91FA7" w:rsidRDefault="00E91FA7" w14:paraId="5FF8FA1D" w14:textId="47AB28C6">
            <w:pPr>
              <w:spacing w:after="0" w:line="240" w:lineRule="auto"/>
              <w:jc w:val="right"/>
              <w:rPr>
                <w:rFonts w:eastAsia="Times New Roman" w:cs="Arial"/>
                <w:b/>
                <w:bCs/>
                <w:color w:val="000000"/>
                <w:sz w:val="18"/>
                <w:szCs w:val="18"/>
                <w:lang w:eastAsia="en-AU"/>
              </w:rPr>
            </w:pPr>
            <w:r w:rsidRPr="00E91FA7">
              <w:rPr>
                <w:rFonts w:eastAsia="Times New Roman" w:cs="Arial"/>
                <w:b/>
                <w:bCs/>
                <w:color w:val="000000"/>
                <w:sz w:val="18"/>
                <w:szCs w:val="18"/>
                <w:lang w:eastAsia="en-AU"/>
              </w:rPr>
              <w:t>10,34</w:t>
            </w:r>
            <w:r w:rsidR="00192D75">
              <w:rPr>
                <w:rFonts w:eastAsia="Times New Roman" w:cs="Arial"/>
                <w:b/>
                <w:bCs/>
                <w:color w:val="000000"/>
                <w:sz w:val="18"/>
                <w:szCs w:val="18"/>
                <w:lang w:eastAsia="en-AU"/>
              </w:rPr>
              <w:t>7</w:t>
            </w:r>
          </w:p>
        </w:tc>
        <w:tc>
          <w:tcPr>
            <w:tcW w:w="1039" w:type="dxa"/>
            <w:tcBorders>
              <w:top w:val="single" w:color="auto" w:sz="4" w:space="0"/>
              <w:left w:val="nil"/>
              <w:bottom w:val="single" w:color="auto" w:sz="4" w:space="0"/>
              <w:right w:val="single" w:color="auto" w:sz="4" w:space="0"/>
            </w:tcBorders>
            <w:shd w:val="clear" w:color="000000" w:fill="D9D9D9"/>
            <w:vAlign w:val="center"/>
            <w:hideMark/>
          </w:tcPr>
          <w:p w:rsidRPr="00E91FA7" w:rsidR="00E91FA7" w:rsidP="00E91FA7" w:rsidRDefault="00E91FA7" w14:paraId="6DA00E1D" w14:textId="75337B30">
            <w:pPr>
              <w:spacing w:after="0" w:line="240" w:lineRule="auto"/>
              <w:jc w:val="right"/>
              <w:rPr>
                <w:rFonts w:eastAsia="Times New Roman" w:cs="Arial"/>
                <w:b/>
                <w:bCs/>
                <w:color w:val="000000"/>
                <w:sz w:val="18"/>
                <w:szCs w:val="18"/>
                <w:lang w:eastAsia="en-AU"/>
              </w:rPr>
            </w:pPr>
            <w:r w:rsidRPr="00E91FA7">
              <w:rPr>
                <w:rFonts w:eastAsia="Times New Roman" w:cs="Arial"/>
                <w:b/>
                <w:bCs/>
                <w:color w:val="000000"/>
                <w:sz w:val="18"/>
                <w:szCs w:val="18"/>
                <w:lang w:eastAsia="en-AU"/>
              </w:rPr>
              <w:t>2,855</w:t>
            </w:r>
          </w:p>
        </w:tc>
        <w:tc>
          <w:tcPr>
            <w:tcW w:w="1039" w:type="dxa"/>
            <w:tcBorders>
              <w:top w:val="single" w:color="auto" w:sz="4" w:space="0"/>
              <w:left w:val="nil"/>
              <w:bottom w:val="single" w:color="auto" w:sz="4" w:space="0"/>
              <w:right w:val="nil"/>
            </w:tcBorders>
            <w:shd w:val="clear" w:color="000000" w:fill="D9D9D9"/>
            <w:vAlign w:val="center"/>
            <w:hideMark/>
          </w:tcPr>
          <w:p w:rsidRPr="00E91FA7" w:rsidR="00E91FA7" w:rsidP="00E91FA7" w:rsidRDefault="00C638A7" w14:paraId="304A57BC" w14:textId="3952C238">
            <w:pPr>
              <w:spacing w:after="0" w:line="240" w:lineRule="auto"/>
              <w:jc w:val="right"/>
              <w:rPr>
                <w:rFonts w:eastAsia="Times New Roman" w:cs="Arial"/>
                <w:b/>
                <w:bCs/>
                <w:color w:val="000000"/>
                <w:sz w:val="18"/>
                <w:szCs w:val="18"/>
                <w:lang w:eastAsia="en-AU"/>
              </w:rPr>
            </w:pPr>
            <w:r>
              <w:rPr>
                <w:rFonts w:eastAsia="Times New Roman" w:cs="Arial"/>
                <w:b/>
                <w:bCs/>
                <w:color w:val="000000"/>
                <w:sz w:val="18"/>
                <w:szCs w:val="18"/>
                <w:lang w:eastAsia="en-AU"/>
              </w:rPr>
              <w:t>1,</w:t>
            </w:r>
            <w:r w:rsidRPr="00E91FA7" w:rsidR="00E91FA7">
              <w:rPr>
                <w:rFonts w:eastAsia="Times New Roman" w:cs="Arial"/>
                <w:b/>
                <w:bCs/>
                <w:color w:val="000000"/>
                <w:sz w:val="18"/>
                <w:szCs w:val="18"/>
                <w:lang w:eastAsia="en-AU"/>
              </w:rPr>
              <w:t>300</w:t>
            </w:r>
          </w:p>
        </w:tc>
        <w:tc>
          <w:tcPr>
            <w:tcW w:w="1039" w:type="dxa"/>
            <w:tcBorders>
              <w:top w:val="single" w:color="auto" w:sz="4" w:space="0"/>
              <w:left w:val="nil"/>
              <w:bottom w:val="single" w:color="auto" w:sz="4" w:space="0"/>
              <w:right w:val="nil"/>
            </w:tcBorders>
            <w:shd w:val="clear" w:color="000000" w:fill="D9D9D9"/>
            <w:vAlign w:val="center"/>
            <w:hideMark/>
          </w:tcPr>
          <w:p w:rsidRPr="00E91FA7" w:rsidR="00E91FA7" w:rsidP="00E91FA7" w:rsidRDefault="00E91FA7" w14:paraId="2F14A209" w14:textId="6A73ADC0">
            <w:pPr>
              <w:spacing w:after="0" w:line="240" w:lineRule="auto"/>
              <w:jc w:val="right"/>
              <w:rPr>
                <w:rFonts w:eastAsia="Times New Roman" w:cs="Arial"/>
                <w:b/>
                <w:bCs/>
                <w:color w:val="000000"/>
                <w:sz w:val="18"/>
                <w:szCs w:val="18"/>
                <w:lang w:eastAsia="en-AU"/>
              </w:rPr>
            </w:pPr>
            <w:r w:rsidRPr="00E91FA7">
              <w:rPr>
                <w:rFonts w:eastAsia="Times New Roman" w:cs="Arial"/>
                <w:b/>
                <w:bCs/>
                <w:color w:val="000000"/>
                <w:sz w:val="18"/>
                <w:szCs w:val="18"/>
                <w:lang w:eastAsia="en-AU"/>
              </w:rPr>
              <w:t>13,958</w:t>
            </w:r>
          </w:p>
        </w:tc>
        <w:tc>
          <w:tcPr>
            <w:tcW w:w="1039" w:type="dxa"/>
            <w:tcBorders>
              <w:top w:val="single" w:color="auto" w:sz="4" w:space="0"/>
              <w:left w:val="nil"/>
              <w:bottom w:val="single" w:color="auto" w:sz="4" w:space="0"/>
              <w:right w:val="nil"/>
            </w:tcBorders>
            <w:shd w:val="clear" w:color="000000" w:fill="D9D9D9"/>
            <w:vAlign w:val="center"/>
            <w:hideMark/>
          </w:tcPr>
          <w:p w:rsidRPr="00E91FA7" w:rsidR="00E91FA7" w:rsidP="00E91FA7" w:rsidRDefault="00E91FA7" w14:paraId="45990BD6" w14:textId="0C155A82">
            <w:pPr>
              <w:spacing w:after="0" w:line="240" w:lineRule="auto"/>
              <w:jc w:val="right"/>
              <w:rPr>
                <w:rFonts w:eastAsia="Times New Roman" w:cs="Arial"/>
                <w:b/>
                <w:bCs/>
                <w:color w:val="000000"/>
                <w:sz w:val="18"/>
                <w:szCs w:val="18"/>
                <w:lang w:eastAsia="en-AU"/>
              </w:rPr>
            </w:pPr>
            <w:r w:rsidRPr="00E91FA7">
              <w:rPr>
                <w:rFonts w:eastAsia="Times New Roman" w:cs="Arial"/>
                <w:b/>
                <w:bCs/>
                <w:color w:val="000000"/>
                <w:sz w:val="18"/>
                <w:szCs w:val="18"/>
                <w:lang w:eastAsia="en-AU"/>
              </w:rPr>
              <w:t>1</w:t>
            </w:r>
            <w:r w:rsidR="00567F38">
              <w:rPr>
                <w:rFonts w:eastAsia="Times New Roman" w:cs="Arial"/>
                <w:b/>
                <w:bCs/>
                <w:color w:val="000000"/>
                <w:sz w:val="18"/>
                <w:szCs w:val="18"/>
                <w:lang w:eastAsia="en-AU"/>
              </w:rPr>
              <w:t>5</w:t>
            </w:r>
            <w:r w:rsidRPr="00E91FA7">
              <w:rPr>
                <w:rFonts w:eastAsia="Times New Roman" w:cs="Arial"/>
                <w:b/>
                <w:bCs/>
                <w:color w:val="000000"/>
                <w:sz w:val="18"/>
                <w:szCs w:val="18"/>
                <w:lang w:eastAsia="en-AU"/>
              </w:rPr>
              <w:t>,745</w:t>
            </w:r>
          </w:p>
        </w:tc>
        <w:tc>
          <w:tcPr>
            <w:tcW w:w="1092" w:type="dxa"/>
            <w:tcBorders>
              <w:top w:val="single" w:color="auto" w:sz="4" w:space="0"/>
              <w:left w:val="nil"/>
              <w:bottom w:val="single" w:color="auto" w:sz="4" w:space="0"/>
              <w:right w:val="single" w:color="auto" w:sz="4" w:space="0"/>
            </w:tcBorders>
            <w:shd w:val="clear" w:color="000000" w:fill="D9D9D9"/>
            <w:vAlign w:val="center"/>
            <w:hideMark/>
          </w:tcPr>
          <w:p w:rsidRPr="00E91FA7" w:rsidR="00E91FA7" w:rsidP="00E91FA7" w:rsidRDefault="00E91FA7" w14:paraId="1B67DF0B" w14:textId="04636C9A">
            <w:pPr>
              <w:spacing w:after="0" w:line="240" w:lineRule="auto"/>
              <w:jc w:val="right"/>
              <w:rPr>
                <w:rFonts w:eastAsia="Times New Roman" w:cs="Arial"/>
                <w:b/>
                <w:bCs/>
                <w:color w:val="000000"/>
                <w:sz w:val="18"/>
                <w:szCs w:val="18"/>
                <w:lang w:eastAsia="en-AU"/>
              </w:rPr>
            </w:pPr>
            <w:r w:rsidRPr="00E91FA7">
              <w:rPr>
                <w:rFonts w:eastAsia="Times New Roman" w:cs="Arial"/>
                <w:b/>
                <w:bCs/>
                <w:color w:val="000000"/>
                <w:sz w:val="18"/>
                <w:szCs w:val="18"/>
                <w:lang w:eastAsia="en-AU"/>
              </w:rPr>
              <w:t>-</w:t>
            </w:r>
          </w:p>
        </w:tc>
      </w:tr>
      <w:tr w:rsidRPr="00E91FA7" w:rsidR="00E91FA7" w:rsidTr="00E91FA7" w14:paraId="77172629" w14:textId="77777777">
        <w:trPr>
          <w:trHeight w:val="159"/>
        </w:trPr>
        <w:tc>
          <w:tcPr>
            <w:tcW w:w="3681" w:type="dxa"/>
            <w:tcBorders>
              <w:top w:val="nil"/>
              <w:left w:val="single" w:color="auto" w:sz="4" w:space="0"/>
              <w:bottom w:val="nil"/>
              <w:right w:val="single" w:color="auto" w:sz="4" w:space="0"/>
            </w:tcBorders>
            <w:shd w:val="clear" w:color="auto" w:fill="auto"/>
            <w:vAlign w:val="center"/>
            <w:hideMark/>
          </w:tcPr>
          <w:p w:rsidRPr="00E91FA7" w:rsidR="00E91FA7" w:rsidP="00E91FA7" w:rsidRDefault="00E91FA7" w14:paraId="2A6B09B4" w14:textId="77777777">
            <w:pPr>
              <w:spacing w:after="0" w:line="240" w:lineRule="auto"/>
              <w:rPr>
                <w:rFonts w:eastAsia="Times New Roman" w:cs="Arial"/>
                <w:b/>
                <w:bCs/>
                <w:sz w:val="18"/>
                <w:szCs w:val="18"/>
                <w:lang w:eastAsia="en-AU"/>
              </w:rPr>
            </w:pPr>
            <w:r w:rsidRPr="00E91FA7">
              <w:rPr>
                <w:rFonts w:eastAsia="Times New Roman" w:cs="Arial"/>
                <w:b/>
                <w:bCs/>
                <w:sz w:val="18"/>
                <w:szCs w:val="18"/>
                <w:lang w:eastAsia="en-AU"/>
              </w:rPr>
              <w:t> </w:t>
            </w:r>
          </w:p>
        </w:tc>
        <w:tc>
          <w:tcPr>
            <w:tcW w:w="1039" w:type="dxa"/>
            <w:tcBorders>
              <w:top w:val="nil"/>
              <w:left w:val="nil"/>
              <w:bottom w:val="nil"/>
              <w:right w:val="nil"/>
            </w:tcBorders>
            <w:shd w:val="clear" w:color="auto" w:fill="auto"/>
            <w:vAlign w:val="center"/>
            <w:hideMark/>
          </w:tcPr>
          <w:p w:rsidRPr="00E91FA7" w:rsidR="00E91FA7" w:rsidP="00E91FA7" w:rsidRDefault="00E91FA7" w14:paraId="675FF95B" w14:textId="77777777">
            <w:pPr>
              <w:spacing w:after="0" w:line="240" w:lineRule="auto"/>
              <w:jc w:val="right"/>
              <w:rPr>
                <w:rFonts w:eastAsia="Times New Roman" w:cs="Arial"/>
                <w:b/>
                <w:bCs/>
                <w:sz w:val="18"/>
                <w:szCs w:val="18"/>
                <w:lang w:eastAsia="en-AU"/>
              </w:rPr>
            </w:pPr>
          </w:p>
        </w:tc>
        <w:tc>
          <w:tcPr>
            <w:tcW w:w="1039" w:type="dxa"/>
            <w:tcBorders>
              <w:top w:val="nil"/>
              <w:left w:val="nil"/>
              <w:bottom w:val="nil"/>
              <w:right w:val="nil"/>
            </w:tcBorders>
            <w:shd w:val="clear" w:color="auto" w:fill="auto"/>
            <w:vAlign w:val="center"/>
            <w:hideMark/>
          </w:tcPr>
          <w:p w:rsidRPr="00E91FA7" w:rsidR="00E91FA7" w:rsidP="00E91FA7" w:rsidRDefault="00E91FA7" w14:paraId="67EE1663" w14:textId="77777777">
            <w:pPr>
              <w:spacing w:after="0" w:line="240" w:lineRule="auto"/>
              <w:jc w:val="right"/>
              <w:rPr>
                <w:rFonts w:ascii="Times New Roman" w:hAnsi="Times New Roman" w:eastAsia="Times New Roman" w:cs="Times New Roman"/>
                <w:sz w:val="18"/>
                <w:szCs w:val="18"/>
                <w:lang w:eastAsia="en-AU"/>
              </w:rPr>
            </w:pPr>
          </w:p>
        </w:tc>
        <w:tc>
          <w:tcPr>
            <w:tcW w:w="1039" w:type="dxa"/>
            <w:tcBorders>
              <w:top w:val="nil"/>
              <w:left w:val="nil"/>
              <w:bottom w:val="nil"/>
              <w:right w:val="single" w:color="auto" w:sz="4" w:space="0"/>
            </w:tcBorders>
            <w:shd w:val="clear" w:color="auto" w:fill="auto"/>
            <w:vAlign w:val="center"/>
            <w:hideMark/>
          </w:tcPr>
          <w:p w:rsidRPr="00E91FA7" w:rsidR="00E91FA7" w:rsidP="00E91FA7" w:rsidRDefault="00E91FA7" w14:paraId="33DDB73F" w14:textId="7549F1E3">
            <w:pPr>
              <w:spacing w:after="0" w:line="240" w:lineRule="auto"/>
              <w:jc w:val="right"/>
              <w:rPr>
                <w:rFonts w:eastAsia="Times New Roman" w:cs="Arial"/>
                <w:b/>
                <w:bCs/>
                <w:sz w:val="18"/>
                <w:szCs w:val="18"/>
                <w:lang w:eastAsia="en-AU"/>
              </w:rPr>
            </w:pPr>
          </w:p>
        </w:tc>
        <w:tc>
          <w:tcPr>
            <w:tcW w:w="1039" w:type="dxa"/>
            <w:tcBorders>
              <w:top w:val="nil"/>
              <w:left w:val="nil"/>
              <w:bottom w:val="nil"/>
              <w:right w:val="nil"/>
            </w:tcBorders>
            <w:shd w:val="clear" w:color="auto" w:fill="auto"/>
            <w:vAlign w:val="center"/>
            <w:hideMark/>
          </w:tcPr>
          <w:p w:rsidRPr="00E91FA7" w:rsidR="00E91FA7" w:rsidP="00E91FA7" w:rsidRDefault="00E91FA7" w14:paraId="5BCBB936" w14:textId="30D1762B">
            <w:pPr>
              <w:spacing w:after="0" w:line="240" w:lineRule="auto"/>
              <w:jc w:val="right"/>
              <w:rPr>
                <w:rFonts w:eastAsia="Times New Roman" w:cs="Arial"/>
                <w:sz w:val="18"/>
                <w:szCs w:val="18"/>
                <w:lang w:eastAsia="en-AU"/>
              </w:rPr>
            </w:pPr>
          </w:p>
        </w:tc>
        <w:tc>
          <w:tcPr>
            <w:tcW w:w="1039" w:type="dxa"/>
            <w:tcBorders>
              <w:top w:val="nil"/>
              <w:left w:val="nil"/>
              <w:bottom w:val="nil"/>
              <w:right w:val="nil"/>
            </w:tcBorders>
            <w:shd w:val="clear" w:color="auto" w:fill="auto"/>
            <w:vAlign w:val="center"/>
            <w:hideMark/>
          </w:tcPr>
          <w:p w:rsidRPr="00E91FA7" w:rsidR="00E91FA7" w:rsidP="00E91FA7" w:rsidRDefault="00E91FA7" w14:paraId="318D37D7" w14:textId="77777777">
            <w:pPr>
              <w:spacing w:after="0" w:line="240" w:lineRule="auto"/>
              <w:jc w:val="right"/>
              <w:rPr>
                <w:rFonts w:eastAsia="Times New Roman" w:cs="Arial"/>
                <w:sz w:val="18"/>
                <w:szCs w:val="18"/>
                <w:lang w:eastAsia="en-AU"/>
              </w:rPr>
            </w:pPr>
          </w:p>
        </w:tc>
        <w:tc>
          <w:tcPr>
            <w:tcW w:w="1039" w:type="dxa"/>
            <w:tcBorders>
              <w:top w:val="nil"/>
              <w:left w:val="nil"/>
              <w:bottom w:val="nil"/>
              <w:right w:val="nil"/>
            </w:tcBorders>
            <w:shd w:val="clear" w:color="auto" w:fill="auto"/>
            <w:vAlign w:val="center"/>
            <w:hideMark/>
          </w:tcPr>
          <w:p w:rsidRPr="00E91FA7" w:rsidR="00E91FA7" w:rsidP="00E91FA7" w:rsidRDefault="00E91FA7" w14:paraId="11A40A2D" w14:textId="77777777">
            <w:pPr>
              <w:spacing w:after="0" w:line="240" w:lineRule="auto"/>
              <w:jc w:val="right"/>
              <w:rPr>
                <w:rFonts w:ascii="Times New Roman" w:hAnsi="Times New Roman" w:eastAsia="Times New Roman" w:cs="Times New Roman"/>
                <w:sz w:val="18"/>
                <w:szCs w:val="18"/>
                <w:lang w:eastAsia="en-AU"/>
              </w:rPr>
            </w:pPr>
          </w:p>
        </w:tc>
        <w:tc>
          <w:tcPr>
            <w:tcW w:w="1039" w:type="dxa"/>
            <w:tcBorders>
              <w:top w:val="nil"/>
              <w:left w:val="nil"/>
              <w:bottom w:val="nil"/>
              <w:right w:val="single" w:color="auto" w:sz="4" w:space="0"/>
            </w:tcBorders>
            <w:shd w:val="clear" w:color="auto" w:fill="auto"/>
            <w:vAlign w:val="center"/>
            <w:hideMark/>
          </w:tcPr>
          <w:p w:rsidRPr="00E91FA7" w:rsidR="00E91FA7" w:rsidP="00E91FA7" w:rsidRDefault="00E91FA7" w14:paraId="5D27165F" w14:textId="6EAF2E41">
            <w:pPr>
              <w:spacing w:after="0" w:line="240" w:lineRule="auto"/>
              <w:jc w:val="right"/>
              <w:rPr>
                <w:rFonts w:eastAsia="Times New Roman" w:cs="Arial"/>
                <w:b/>
                <w:bCs/>
                <w:sz w:val="18"/>
                <w:szCs w:val="18"/>
                <w:lang w:eastAsia="en-AU"/>
              </w:rPr>
            </w:pPr>
          </w:p>
        </w:tc>
        <w:tc>
          <w:tcPr>
            <w:tcW w:w="1039" w:type="dxa"/>
            <w:tcBorders>
              <w:top w:val="nil"/>
              <w:left w:val="nil"/>
              <w:bottom w:val="nil"/>
              <w:right w:val="nil"/>
            </w:tcBorders>
            <w:shd w:val="clear" w:color="auto" w:fill="auto"/>
            <w:vAlign w:val="center"/>
            <w:hideMark/>
          </w:tcPr>
          <w:p w:rsidRPr="00E91FA7" w:rsidR="00E91FA7" w:rsidP="00E91FA7" w:rsidRDefault="00E91FA7" w14:paraId="3F9212ED" w14:textId="518E5D43">
            <w:pPr>
              <w:spacing w:after="0" w:line="240" w:lineRule="auto"/>
              <w:jc w:val="right"/>
              <w:rPr>
                <w:rFonts w:eastAsia="Times New Roman" w:cs="Arial"/>
                <w:sz w:val="18"/>
                <w:szCs w:val="18"/>
                <w:lang w:eastAsia="en-AU"/>
              </w:rPr>
            </w:pPr>
          </w:p>
        </w:tc>
        <w:tc>
          <w:tcPr>
            <w:tcW w:w="1039" w:type="dxa"/>
            <w:tcBorders>
              <w:top w:val="nil"/>
              <w:left w:val="nil"/>
              <w:bottom w:val="nil"/>
              <w:right w:val="nil"/>
            </w:tcBorders>
            <w:shd w:val="clear" w:color="auto" w:fill="auto"/>
            <w:vAlign w:val="center"/>
            <w:hideMark/>
          </w:tcPr>
          <w:p w:rsidRPr="00E91FA7" w:rsidR="00E91FA7" w:rsidP="00E91FA7" w:rsidRDefault="00E91FA7" w14:paraId="61ECF4D3" w14:textId="77777777">
            <w:pPr>
              <w:spacing w:after="0" w:line="240" w:lineRule="auto"/>
              <w:jc w:val="right"/>
              <w:rPr>
                <w:rFonts w:eastAsia="Times New Roman" w:cs="Arial"/>
                <w:sz w:val="18"/>
                <w:szCs w:val="18"/>
                <w:lang w:eastAsia="en-AU"/>
              </w:rPr>
            </w:pPr>
          </w:p>
        </w:tc>
        <w:tc>
          <w:tcPr>
            <w:tcW w:w="1039" w:type="dxa"/>
            <w:tcBorders>
              <w:top w:val="nil"/>
              <w:left w:val="nil"/>
              <w:bottom w:val="nil"/>
              <w:right w:val="nil"/>
            </w:tcBorders>
            <w:shd w:val="clear" w:color="auto" w:fill="auto"/>
            <w:vAlign w:val="center"/>
            <w:hideMark/>
          </w:tcPr>
          <w:p w:rsidRPr="00E91FA7" w:rsidR="00E91FA7" w:rsidP="00E91FA7" w:rsidRDefault="00E91FA7" w14:paraId="5A791D9D" w14:textId="77777777">
            <w:pPr>
              <w:spacing w:after="0" w:line="240" w:lineRule="auto"/>
              <w:jc w:val="right"/>
              <w:rPr>
                <w:rFonts w:ascii="Times New Roman" w:hAnsi="Times New Roman" w:eastAsia="Times New Roman" w:cs="Times New Roman"/>
                <w:sz w:val="18"/>
                <w:szCs w:val="18"/>
                <w:lang w:eastAsia="en-AU"/>
              </w:rPr>
            </w:pPr>
          </w:p>
        </w:tc>
        <w:tc>
          <w:tcPr>
            <w:tcW w:w="1092" w:type="dxa"/>
            <w:tcBorders>
              <w:top w:val="nil"/>
              <w:left w:val="nil"/>
              <w:bottom w:val="nil"/>
              <w:right w:val="single" w:color="auto" w:sz="4" w:space="0"/>
            </w:tcBorders>
            <w:shd w:val="clear" w:color="auto" w:fill="auto"/>
            <w:vAlign w:val="center"/>
            <w:hideMark/>
          </w:tcPr>
          <w:p w:rsidRPr="00E91FA7" w:rsidR="00E91FA7" w:rsidP="00E91FA7" w:rsidRDefault="00E91FA7" w14:paraId="7371FD81" w14:textId="5D9CB1AC">
            <w:pPr>
              <w:spacing w:after="0" w:line="240" w:lineRule="auto"/>
              <w:jc w:val="right"/>
              <w:rPr>
                <w:rFonts w:eastAsia="Times New Roman" w:cs="Arial"/>
                <w:b/>
                <w:bCs/>
                <w:sz w:val="18"/>
                <w:szCs w:val="18"/>
                <w:lang w:eastAsia="en-AU"/>
              </w:rPr>
            </w:pPr>
          </w:p>
        </w:tc>
      </w:tr>
      <w:tr w:rsidRPr="00E91FA7" w:rsidR="00E91FA7" w:rsidTr="00E91FA7" w14:paraId="394B9EF0" w14:textId="77777777">
        <w:trPr>
          <w:trHeight w:val="338"/>
        </w:trPr>
        <w:tc>
          <w:tcPr>
            <w:tcW w:w="3681" w:type="dxa"/>
            <w:tcBorders>
              <w:top w:val="single" w:color="auto" w:sz="4" w:space="0"/>
              <w:left w:val="single" w:color="auto" w:sz="4" w:space="0"/>
              <w:bottom w:val="single" w:color="auto" w:sz="4" w:space="0"/>
              <w:right w:val="single" w:color="auto" w:sz="4" w:space="0"/>
            </w:tcBorders>
            <w:shd w:val="clear" w:color="000000" w:fill="D9D9D9"/>
            <w:vAlign w:val="center"/>
            <w:hideMark/>
          </w:tcPr>
          <w:p w:rsidRPr="00E91FA7" w:rsidR="00E91FA7" w:rsidP="00E91FA7" w:rsidRDefault="00E91FA7" w14:paraId="4E1FED1A" w14:textId="77777777">
            <w:pPr>
              <w:spacing w:after="0" w:line="240" w:lineRule="auto"/>
              <w:rPr>
                <w:rFonts w:eastAsia="Times New Roman" w:cs="Arial"/>
                <w:b/>
                <w:bCs/>
                <w:sz w:val="18"/>
                <w:szCs w:val="18"/>
                <w:lang w:eastAsia="en-AU"/>
              </w:rPr>
            </w:pPr>
            <w:r w:rsidRPr="00E91FA7">
              <w:rPr>
                <w:rFonts w:eastAsia="Times New Roman" w:cs="Arial"/>
                <w:b/>
                <w:bCs/>
                <w:sz w:val="18"/>
                <w:szCs w:val="18"/>
                <w:lang w:eastAsia="en-AU"/>
              </w:rPr>
              <w:t>TOTAL capital works expenditure 2023/24</w:t>
            </w:r>
          </w:p>
        </w:tc>
        <w:tc>
          <w:tcPr>
            <w:tcW w:w="1039" w:type="dxa"/>
            <w:tcBorders>
              <w:top w:val="single" w:color="auto" w:sz="4" w:space="0"/>
              <w:left w:val="nil"/>
              <w:bottom w:val="single" w:color="auto" w:sz="4" w:space="0"/>
              <w:right w:val="nil"/>
            </w:tcBorders>
            <w:shd w:val="clear" w:color="000000" w:fill="D9D9D9"/>
            <w:vAlign w:val="center"/>
            <w:hideMark/>
          </w:tcPr>
          <w:p w:rsidRPr="00E91FA7" w:rsidR="00E91FA7" w:rsidP="00E91FA7" w:rsidRDefault="00E91FA7" w14:paraId="39D7E22D" w14:textId="75864D6E">
            <w:pPr>
              <w:spacing w:after="0" w:line="240" w:lineRule="auto"/>
              <w:jc w:val="right"/>
              <w:rPr>
                <w:rFonts w:eastAsia="Times New Roman" w:cs="Arial"/>
                <w:b/>
                <w:bCs/>
                <w:color w:val="000000"/>
                <w:sz w:val="18"/>
                <w:szCs w:val="18"/>
                <w:lang w:eastAsia="en-AU"/>
              </w:rPr>
            </w:pPr>
            <w:r w:rsidRPr="00E91FA7">
              <w:rPr>
                <w:rFonts w:eastAsia="Times New Roman" w:cs="Arial"/>
                <w:b/>
                <w:bCs/>
                <w:color w:val="000000"/>
                <w:sz w:val="18"/>
                <w:szCs w:val="18"/>
                <w:lang w:eastAsia="en-AU"/>
              </w:rPr>
              <w:t>6,905</w:t>
            </w:r>
          </w:p>
        </w:tc>
        <w:tc>
          <w:tcPr>
            <w:tcW w:w="1039" w:type="dxa"/>
            <w:tcBorders>
              <w:top w:val="single" w:color="auto" w:sz="4" w:space="0"/>
              <w:left w:val="nil"/>
              <w:bottom w:val="single" w:color="auto" w:sz="4" w:space="0"/>
              <w:right w:val="nil"/>
            </w:tcBorders>
            <w:shd w:val="clear" w:color="000000" w:fill="D9D9D9"/>
            <w:vAlign w:val="center"/>
            <w:hideMark/>
          </w:tcPr>
          <w:p w:rsidRPr="00E91FA7" w:rsidR="00E91FA7" w:rsidP="00E91FA7" w:rsidRDefault="00E91FA7" w14:paraId="2A0CA91F" w14:textId="5D411806">
            <w:pPr>
              <w:spacing w:after="0" w:line="240" w:lineRule="auto"/>
              <w:jc w:val="right"/>
              <w:rPr>
                <w:rFonts w:eastAsia="Times New Roman" w:cs="Arial"/>
                <w:b/>
                <w:bCs/>
                <w:color w:val="000000"/>
                <w:sz w:val="18"/>
                <w:szCs w:val="18"/>
                <w:lang w:eastAsia="en-AU"/>
              </w:rPr>
            </w:pPr>
            <w:r w:rsidRPr="00E91FA7">
              <w:rPr>
                <w:rFonts w:eastAsia="Times New Roman" w:cs="Arial"/>
                <w:b/>
                <w:bCs/>
                <w:color w:val="000000"/>
                <w:sz w:val="18"/>
                <w:szCs w:val="18"/>
                <w:lang w:eastAsia="en-AU"/>
              </w:rPr>
              <w:t>39,129</w:t>
            </w:r>
          </w:p>
        </w:tc>
        <w:tc>
          <w:tcPr>
            <w:tcW w:w="1039" w:type="dxa"/>
            <w:tcBorders>
              <w:top w:val="single" w:color="auto" w:sz="4" w:space="0"/>
              <w:left w:val="nil"/>
              <w:bottom w:val="single" w:color="auto" w:sz="4" w:space="0"/>
              <w:right w:val="single" w:color="auto" w:sz="4" w:space="0"/>
            </w:tcBorders>
            <w:shd w:val="clear" w:color="000000" w:fill="D9D9D9"/>
            <w:vAlign w:val="center"/>
            <w:hideMark/>
          </w:tcPr>
          <w:p w:rsidRPr="00E91FA7" w:rsidR="00E91FA7" w:rsidP="00E91FA7" w:rsidRDefault="00E91FA7" w14:paraId="42C0DCC2" w14:textId="17D2D799">
            <w:pPr>
              <w:spacing w:after="0" w:line="240" w:lineRule="auto"/>
              <w:jc w:val="right"/>
              <w:rPr>
                <w:rFonts w:eastAsia="Times New Roman" w:cs="Arial"/>
                <w:b/>
                <w:bCs/>
                <w:color w:val="000000"/>
                <w:sz w:val="18"/>
                <w:szCs w:val="18"/>
                <w:lang w:eastAsia="en-AU"/>
              </w:rPr>
            </w:pPr>
            <w:r w:rsidRPr="00E91FA7">
              <w:rPr>
                <w:rFonts w:eastAsia="Times New Roman" w:cs="Arial"/>
                <w:b/>
                <w:bCs/>
                <w:color w:val="000000"/>
                <w:sz w:val="18"/>
                <w:szCs w:val="18"/>
                <w:lang w:eastAsia="en-AU"/>
              </w:rPr>
              <w:t>46,034</w:t>
            </w:r>
          </w:p>
        </w:tc>
        <w:tc>
          <w:tcPr>
            <w:tcW w:w="1039" w:type="dxa"/>
            <w:tcBorders>
              <w:top w:val="single" w:color="auto" w:sz="4" w:space="0"/>
              <w:left w:val="nil"/>
              <w:bottom w:val="single" w:color="auto" w:sz="4" w:space="0"/>
              <w:right w:val="nil"/>
            </w:tcBorders>
            <w:shd w:val="clear" w:color="000000" w:fill="D9D9D9"/>
            <w:vAlign w:val="center"/>
            <w:hideMark/>
          </w:tcPr>
          <w:p w:rsidRPr="00E91FA7" w:rsidR="00E91FA7" w:rsidP="00E91FA7" w:rsidRDefault="00E91FA7" w14:paraId="7BE1D7CA" w14:textId="7C793A17">
            <w:pPr>
              <w:spacing w:after="0" w:line="240" w:lineRule="auto"/>
              <w:jc w:val="right"/>
              <w:rPr>
                <w:rFonts w:eastAsia="Times New Roman" w:cs="Arial"/>
                <w:b/>
                <w:bCs/>
                <w:color w:val="000000"/>
                <w:sz w:val="18"/>
                <w:szCs w:val="18"/>
                <w:lang w:eastAsia="en-AU"/>
              </w:rPr>
            </w:pPr>
            <w:r w:rsidRPr="00E91FA7">
              <w:rPr>
                <w:rFonts w:eastAsia="Times New Roman" w:cs="Arial"/>
                <w:b/>
                <w:bCs/>
                <w:color w:val="000000"/>
                <w:sz w:val="18"/>
                <w:szCs w:val="18"/>
                <w:lang w:eastAsia="en-AU"/>
              </w:rPr>
              <w:t>1,972</w:t>
            </w:r>
          </w:p>
        </w:tc>
        <w:tc>
          <w:tcPr>
            <w:tcW w:w="1039" w:type="dxa"/>
            <w:tcBorders>
              <w:top w:val="single" w:color="auto" w:sz="4" w:space="0"/>
              <w:left w:val="nil"/>
              <w:bottom w:val="single" w:color="auto" w:sz="4" w:space="0"/>
              <w:right w:val="nil"/>
            </w:tcBorders>
            <w:shd w:val="clear" w:color="000000" w:fill="D9D9D9"/>
            <w:vAlign w:val="center"/>
            <w:hideMark/>
          </w:tcPr>
          <w:p w:rsidRPr="00E91FA7" w:rsidR="00E91FA7" w:rsidP="00E91FA7" w:rsidRDefault="00E91FA7" w14:paraId="22204E01" w14:textId="62EE2959">
            <w:pPr>
              <w:spacing w:after="0" w:line="240" w:lineRule="auto"/>
              <w:jc w:val="right"/>
              <w:rPr>
                <w:rFonts w:eastAsia="Times New Roman" w:cs="Arial"/>
                <w:b/>
                <w:bCs/>
                <w:color w:val="000000"/>
                <w:sz w:val="18"/>
                <w:szCs w:val="18"/>
                <w:lang w:eastAsia="en-AU"/>
              </w:rPr>
            </w:pPr>
            <w:r w:rsidRPr="00E91FA7">
              <w:rPr>
                <w:rFonts w:eastAsia="Times New Roman" w:cs="Arial"/>
                <w:b/>
                <w:bCs/>
                <w:color w:val="000000"/>
                <w:sz w:val="18"/>
                <w:szCs w:val="18"/>
                <w:lang w:eastAsia="en-AU"/>
              </w:rPr>
              <w:t>18,420</w:t>
            </w:r>
          </w:p>
        </w:tc>
        <w:tc>
          <w:tcPr>
            <w:tcW w:w="1039" w:type="dxa"/>
            <w:tcBorders>
              <w:top w:val="single" w:color="auto" w:sz="4" w:space="0"/>
              <w:left w:val="nil"/>
              <w:bottom w:val="single" w:color="auto" w:sz="4" w:space="0"/>
              <w:right w:val="nil"/>
            </w:tcBorders>
            <w:shd w:val="clear" w:color="000000" w:fill="D9D9D9"/>
            <w:vAlign w:val="center"/>
            <w:hideMark/>
          </w:tcPr>
          <w:p w:rsidRPr="00E91FA7" w:rsidR="00E91FA7" w:rsidP="00E91FA7" w:rsidRDefault="00E91FA7" w14:paraId="4C5D4C50" w14:textId="71781743">
            <w:pPr>
              <w:spacing w:after="0" w:line="240" w:lineRule="auto"/>
              <w:jc w:val="right"/>
              <w:rPr>
                <w:rFonts w:eastAsia="Times New Roman" w:cs="Arial"/>
                <w:b/>
                <w:bCs/>
                <w:color w:val="000000"/>
                <w:sz w:val="18"/>
                <w:szCs w:val="18"/>
                <w:lang w:eastAsia="en-AU"/>
              </w:rPr>
            </w:pPr>
            <w:r w:rsidRPr="00E91FA7">
              <w:rPr>
                <w:rFonts w:eastAsia="Times New Roman" w:cs="Arial"/>
                <w:b/>
                <w:bCs/>
                <w:color w:val="000000"/>
                <w:sz w:val="18"/>
                <w:szCs w:val="18"/>
                <w:lang w:eastAsia="en-AU"/>
              </w:rPr>
              <w:t>15,51</w:t>
            </w:r>
            <w:r w:rsidR="00F17196">
              <w:rPr>
                <w:rFonts w:eastAsia="Times New Roman" w:cs="Arial"/>
                <w:b/>
                <w:bCs/>
                <w:color w:val="000000"/>
                <w:sz w:val="18"/>
                <w:szCs w:val="18"/>
                <w:lang w:eastAsia="en-AU"/>
              </w:rPr>
              <w:t>6</w:t>
            </w:r>
          </w:p>
        </w:tc>
        <w:tc>
          <w:tcPr>
            <w:tcW w:w="1039" w:type="dxa"/>
            <w:tcBorders>
              <w:top w:val="single" w:color="auto" w:sz="4" w:space="0"/>
              <w:left w:val="nil"/>
              <w:bottom w:val="single" w:color="auto" w:sz="4" w:space="0"/>
              <w:right w:val="single" w:color="auto" w:sz="4" w:space="0"/>
            </w:tcBorders>
            <w:shd w:val="clear" w:color="000000" w:fill="D9D9D9"/>
            <w:vAlign w:val="center"/>
            <w:hideMark/>
          </w:tcPr>
          <w:p w:rsidRPr="00E91FA7" w:rsidR="00E91FA7" w:rsidP="00E91FA7" w:rsidRDefault="00E91FA7" w14:paraId="32456BA2" w14:textId="1B757147">
            <w:pPr>
              <w:spacing w:after="0" w:line="240" w:lineRule="auto"/>
              <w:jc w:val="right"/>
              <w:rPr>
                <w:rFonts w:eastAsia="Times New Roman" w:cs="Arial"/>
                <w:b/>
                <w:bCs/>
                <w:color w:val="000000"/>
                <w:sz w:val="18"/>
                <w:szCs w:val="18"/>
                <w:lang w:eastAsia="en-AU"/>
              </w:rPr>
            </w:pPr>
            <w:r w:rsidRPr="00E91FA7">
              <w:rPr>
                <w:rFonts w:eastAsia="Times New Roman" w:cs="Arial"/>
                <w:b/>
                <w:bCs/>
                <w:color w:val="000000"/>
                <w:sz w:val="18"/>
                <w:szCs w:val="18"/>
                <w:lang w:eastAsia="en-AU"/>
              </w:rPr>
              <w:t>3,221</w:t>
            </w:r>
          </w:p>
        </w:tc>
        <w:tc>
          <w:tcPr>
            <w:tcW w:w="1039" w:type="dxa"/>
            <w:tcBorders>
              <w:top w:val="single" w:color="auto" w:sz="4" w:space="0"/>
              <w:left w:val="nil"/>
              <w:bottom w:val="single" w:color="auto" w:sz="4" w:space="0"/>
              <w:right w:val="nil"/>
            </w:tcBorders>
            <w:shd w:val="clear" w:color="000000" w:fill="D9D9D9"/>
            <w:vAlign w:val="center"/>
            <w:hideMark/>
          </w:tcPr>
          <w:p w:rsidRPr="00E91FA7" w:rsidR="00E91FA7" w:rsidP="00E91FA7" w:rsidRDefault="00567F38" w14:paraId="2C3F0623" w14:textId="70F58A61">
            <w:pPr>
              <w:spacing w:after="0" w:line="240" w:lineRule="auto"/>
              <w:jc w:val="right"/>
              <w:rPr>
                <w:rFonts w:eastAsia="Times New Roman" w:cs="Arial"/>
                <w:b/>
                <w:bCs/>
                <w:color w:val="000000"/>
                <w:sz w:val="18"/>
                <w:szCs w:val="18"/>
                <w:lang w:eastAsia="en-AU"/>
              </w:rPr>
            </w:pPr>
            <w:r>
              <w:rPr>
                <w:rFonts w:eastAsia="Times New Roman" w:cs="Arial"/>
                <w:b/>
                <w:bCs/>
                <w:color w:val="000000"/>
                <w:sz w:val="18"/>
                <w:szCs w:val="18"/>
                <w:lang w:eastAsia="en-AU"/>
              </w:rPr>
              <w:t>1,</w:t>
            </w:r>
            <w:r w:rsidRPr="00E91FA7" w:rsidR="00E91FA7">
              <w:rPr>
                <w:rFonts w:eastAsia="Times New Roman" w:cs="Arial"/>
                <w:b/>
                <w:bCs/>
                <w:color w:val="000000"/>
                <w:sz w:val="18"/>
                <w:szCs w:val="18"/>
                <w:lang w:eastAsia="en-AU"/>
              </w:rPr>
              <w:t>300</w:t>
            </w:r>
          </w:p>
        </w:tc>
        <w:tc>
          <w:tcPr>
            <w:tcW w:w="1039" w:type="dxa"/>
            <w:tcBorders>
              <w:top w:val="single" w:color="auto" w:sz="4" w:space="0"/>
              <w:left w:val="nil"/>
              <w:bottom w:val="single" w:color="auto" w:sz="4" w:space="0"/>
              <w:right w:val="nil"/>
            </w:tcBorders>
            <w:shd w:val="clear" w:color="000000" w:fill="D9D9D9"/>
            <w:vAlign w:val="center"/>
            <w:hideMark/>
          </w:tcPr>
          <w:p w:rsidRPr="00E91FA7" w:rsidR="00E91FA7" w:rsidP="00E91FA7" w:rsidRDefault="00E91FA7" w14:paraId="08DB2FDB" w14:textId="3463C255">
            <w:pPr>
              <w:spacing w:after="0" w:line="240" w:lineRule="auto"/>
              <w:jc w:val="right"/>
              <w:rPr>
                <w:rFonts w:eastAsia="Times New Roman" w:cs="Arial"/>
                <w:b/>
                <w:bCs/>
                <w:color w:val="000000"/>
                <w:sz w:val="18"/>
                <w:szCs w:val="18"/>
                <w:lang w:eastAsia="en-AU"/>
              </w:rPr>
            </w:pPr>
            <w:r w:rsidRPr="00E91FA7">
              <w:rPr>
                <w:rFonts w:eastAsia="Times New Roman" w:cs="Arial"/>
                <w:b/>
                <w:bCs/>
                <w:color w:val="000000"/>
                <w:sz w:val="18"/>
                <w:szCs w:val="18"/>
                <w:lang w:eastAsia="en-AU"/>
              </w:rPr>
              <w:t>15,158</w:t>
            </w:r>
          </w:p>
        </w:tc>
        <w:tc>
          <w:tcPr>
            <w:tcW w:w="1039" w:type="dxa"/>
            <w:tcBorders>
              <w:top w:val="single" w:color="auto" w:sz="4" w:space="0"/>
              <w:left w:val="nil"/>
              <w:bottom w:val="single" w:color="auto" w:sz="4" w:space="0"/>
              <w:right w:val="nil"/>
            </w:tcBorders>
            <w:shd w:val="clear" w:color="000000" w:fill="D9D9D9"/>
            <w:vAlign w:val="center"/>
            <w:hideMark/>
          </w:tcPr>
          <w:p w:rsidRPr="00E91FA7" w:rsidR="00E91FA7" w:rsidP="00E91FA7" w:rsidRDefault="00567F38" w14:paraId="5BC78E71" w14:textId="73A75368">
            <w:pPr>
              <w:spacing w:after="0" w:line="240" w:lineRule="auto"/>
              <w:jc w:val="right"/>
              <w:rPr>
                <w:rFonts w:eastAsia="Times New Roman" w:cs="Arial"/>
                <w:b/>
                <w:bCs/>
                <w:color w:val="000000"/>
                <w:sz w:val="18"/>
                <w:szCs w:val="18"/>
                <w:lang w:eastAsia="en-AU"/>
              </w:rPr>
            </w:pPr>
            <w:r>
              <w:rPr>
                <w:rFonts w:eastAsia="Times New Roman" w:cs="Arial"/>
                <w:b/>
                <w:bCs/>
                <w:color w:val="000000"/>
                <w:sz w:val="18"/>
                <w:szCs w:val="18"/>
                <w:lang w:eastAsia="en-AU"/>
              </w:rPr>
              <w:t>29</w:t>
            </w:r>
            <w:r w:rsidRPr="00E91FA7" w:rsidR="00E91FA7">
              <w:rPr>
                <w:rFonts w:eastAsia="Times New Roman" w:cs="Arial"/>
                <w:b/>
                <w:bCs/>
                <w:color w:val="000000"/>
                <w:sz w:val="18"/>
                <w:szCs w:val="18"/>
                <w:lang w:eastAsia="en-AU"/>
              </w:rPr>
              <w:t>,576</w:t>
            </w:r>
          </w:p>
        </w:tc>
        <w:tc>
          <w:tcPr>
            <w:tcW w:w="1092" w:type="dxa"/>
            <w:tcBorders>
              <w:top w:val="single" w:color="auto" w:sz="4" w:space="0"/>
              <w:left w:val="nil"/>
              <w:bottom w:val="single" w:color="auto" w:sz="4" w:space="0"/>
              <w:right w:val="single" w:color="auto" w:sz="4" w:space="0"/>
            </w:tcBorders>
            <w:shd w:val="clear" w:color="000000" w:fill="D9D9D9"/>
            <w:vAlign w:val="center"/>
            <w:hideMark/>
          </w:tcPr>
          <w:p w:rsidRPr="00E91FA7" w:rsidR="00E91FA7" w:rsidP="00E91FA7" w:rsidRDefault="00E91FA7" w14:paraId="11B07380" w14:textId="15D3BB2E">
            <w:pPr>
              <w:spacing w:after="0" w:line="240" w:lineRule="auto"/>
              <w:jc w:val="right"/>
              <w:rPr>
                <w:rFonts w:eastAsia="Times New Roman" w:cs="Arial"/>
                <w:b/>
                <w:bCs/>
                <w:color w:val="000000"/>
                <w:sz w:val="18"/>
                <w:szCs w:val="18"/>
                <w:lang w:eastAsia="en-AU"/>
              </w:rPr>
            </w:pPr>
            <w:r w:rsidRPr="00E91FA7">
              <w:rPr>
                <w:rFonts w:eastAsia="Times New Roman" w:cs="Arial"/>
                <w:b/>
                <w:bCs/>
                <w:color w:val="000000"/>
                <w:sz w:val="18"/>
                <w:szCs w:val="18"/>
                <w:lang w:eastAsia="en-AU"/>
              </w:rPr>
              <w:t>-</w:t>
            </w:r>
          </w:p>
        </w:tc>
      </w:tr>
    </w:tbl>
    <w:p w:rsidR="00F14088" w:rsidP="00F14088" w:rsidRDefault="00F14088" w14:paraId="405A33A2" w14:textId="77777777"/>
    <w:p w:rsidR="00184034" w:rsidP="00F14088" w:rsidRDefault="00E91FA7" w14:paraId="3F8EC7C2" w14:textId="028ED682">
      <w:r>
        <w:br w:type="page"/>
      </w:r>
    </w:p>
    <w:tbl>
      <w:tblPr>
        <w:tblW w:w="14994" w:type="dxa"/>
        <w:tblLook w:val="04A0" w:firstRow="1" w:lastRow="0" w:firstColumn="1" w:lastColumn="0" w:noHBand="0" w:noVBand="1"/>
      </w:tblPr>
      <w:tblGrid>
        <w:gridCol w:w="4014"/>
        <w:gridCol w:w="1067"/>
        <w:gridCol w:w="952"/>
        <w:gridCol w:w="931"/>
        <w:gridCol w:w="903"/>
        <w:gridCol w:w="951"/>
        <w:gridCol w:w="951"/>
        <w:gridCol w:w="1127"/>
        <w:gridCol w:w="925"/>
        <w:gridCol w:w="1017"/>
        <w:gridCol w:w="939"/>
        <w:gridCol w:w="1217"/>
      </w:tblGrid>
      <w:tr w:rsidRPr="00AE4D96" w:rsidR="00AE4D96" w:rsidTr="00AE4D96" w14:paraId="37E6F2EC" w14:textId="77777777">
        <w:trPr>
          <w:trHeight w:val="326"/>
        </w:trPr>
        <w:tc>
          <w:tcPr>
            <w:tcW w:w="4471" w:type="dxa"/>
            <w:tcBorders>
              <w:top w:val="single" w:color="auto" w:sz="4" w:space="0"/>
              <w:left w:val="single" w:color="auto" w:sz="4" w:space="0"/>
              <w:bottom w:val="nil"/>
              <w:right w:val="single" w:color="auto" w:sz="4" w:space="0"/>
            </w:tcBorders>
            <w:shd w:val="clear" w:color="000000" w:fill="008080"/>
            <w:vAlign w:val="center"/>
            <w:hideMark/>
          </w:tcPr>
          <w:p w:rsidRPr="00AE4D96" w:rsidR="00AE4D96" w:rsidP="00AE4D96" w:rsidRDefault="00AE4D96" w14:paraId="3EE31722" w14:textId="77777777">
            <w:pPr>
              <w:spacing w:after="0" w:line="240" w:lineRule="auto"/>
              <w:rPr>
                <w:rFonts w:eastAsia="Times New Roman" w:cs="Arial"/>
                <w:b/>
                <w:bCs/>
                <w:color w:val="FFFFFF"/>
                <w:sz w:val="18"/>
                <w:szCs w:val="18"/>
                <w:lang w:eastAsia="en-AU"/>
              </w:rPr>
            </w:pPr>
            <w:r w:rsidRPr="00AE4D96">
              <w:rPr>
                <w:rFonts w:eastAsia="Times New Roman" w:cs="Arial"/>
                <w:b/>
                <w:bCs/>
                <w:color w:val="FFFFFF"/>
                <w:sz w:val="18"/>
                <w:szCs w:val="18"/>
                <w:lang w:eastAsia="en-AU"/>
              </w:rPr>
              <w:t> </w:t>
            </w:r>
          </w:p>
        </w:tc>
        <w:tc>
          <w:tcPr>
            <w:tcW w:w="2857" w:type="dxa"/>
            <w:gridSpan w:val="3"/>
            <w:tcBorders>
              <w:top w:val="single" w:color="auto" w:sz="4" w:space="0"/>
              <w:left w:val="single" w:color="auto" w:sz="4" w:space="0"/>
              <w:bottom w:val="single" w:color="FFFFFF" w:sz="4" w:space="0"/>
              <w:right w:val="single" w:color="000000" w:sz="4" w:space="0"/>
            </w:tcBorders>
            <w:shd w:val="clear" w:color="000000" w:fill="008080"/>
            <w:vAlign w:val="center"/>
            <w:hideMark/>
          </w:tcPr>
          <w:p w:rsidRPr="00AE4D96" w:rsidR="00AE4D96" w:rsidP="00AE4D96" w:rsidRDefault="00AE4D96" w14:paraId="28FB4C38" w14:textId="77777777">
            <w:pPr>
              <w:spacing w:after="0" w:line="240" w:lineRule="auto"/>
              <w:jc w:val="center"/>
              <w:rPr>
                <w:rFonts w:eastAsia="Times New Roman" w:cs="Arial"/>
                <w:b/>
                <w:bCs/>
                <w:color w:val="FFFFFF"/>
                <w:sz w:val="18"/>
                <w:szCs w:val="18"/>
                <w:lang w:eastAsia="en-AU"/>
              </w:rPr>
            </w:pPr>
            <w:r w:rsidRPr="00AE4D96">
              <w:rPr>
                <w:rFonts w:eastAsia="Times New Roman" w:cs="Arial"/>
                <w:b/>
                <w:bCs/>
                <w:color w:val="FFFFFF"/>
                <w:sz w:val="18"/>
                <w:szCs w:val="18"/>
                <w:lang w:eastAsia="en-AU"/>
              </w:rPr>
              <w:t>Budget</w:t>
            </w:r>
          </w:p>
        </w:tc>
        <w:tc>
          <w:tcPr>
            <w:tcW w:w="3809" w:type="dxa"/>
            <w:gridSpan w:val="4"/>
            <w:tcBorders>
              <w:top w:val="single" w:color="auto" w:sz="4" w:space="0"/>
              <w:left w:val="nil"/>
              <w:bottom w:val="single" w:color="FFFFFF" w:sz="4" w:space="0"/>
              <w:right w:val="single" w:color="000000" w:sz="4" w:space="0"/>
            </w:tcBorders>
            <w:shd w:val="clear" w:color="000000" w:fill="008080"/>
            <w:vAlign w:val="center"/>
            <w:hideMark/>
          </w:tcPr>
          <w:p w:rsidRPr="00AE4D96" w:rsidR="00AE4D96" w:rsidP="00AE4D96" w:rsidRDefault="00AE4D96" w14:paraId="4BA7C427" w14:textId="77777777">
            <w:pPr>
              <w:spacing w:after="0" w:line="240" w:lineRule="auto"/>
              <w:jc w:val="center"/>
              <w:rPr>
                <w:rFonts w:eastAsia="Times New Roman" w:cs="Arial"/>
                <w:b/>
                <w:bCs/>
                <w:color w:val="FFFFFF"/>
                <w:sz w:val="18"/>
                <w:szCs w:val="18"/>
                <w:lang w:eastAsia="en-AU"/>
              </w:rPr>
            </w:pPr>
            <w:r w:rsidRPr="00AE4D96">
              <w:rPr>
                <w:rFonts w:eastAsia="Times New Roman" w:cs="Arial"/>
                <w:b/>
                <w:bCs/>
                <w:color w:val="FFFFFF"/>
                <w:sz w:val="18"/>
                <w:szCs w:val="18"/>
                <w:lang w:eastAsia="en-AU"/>
              </w:rPr>
              <w:t>Asset Expenditure Type</w:t>
            </w:r>
          </w:p>
        </w:tc>
        <w:tc>
          <w:tcPr>
            <w:tcW w:w="3857" w:type="dxa"/>
            <w:gridSpan w:val="4"/>
            <w:tcBorders>
              <w:top w:val="single" w:color="auto" w:sz="4" w:space="0"/>
              <w:left w:val="nil"/>
              <w:bottom w:val="single" w:color="FFFFFF" w:sz="4" w:space="0"/>
              <w:right w:val="nil"/>
            </w:tcBorders>
            <w:shd w:val="clear" w:color="000000" w:fill="008080"/>
            <w:vAlign w:val="center"/>
            <w:hideMark/>
          </w:tcPr>
          <w:p w:rsidRPr="00AE4D96" w:rsidR="00AE4D96" w:rsidP="00AE4D96" w:rsidRDefault="00AE4D96" w14:paraId="7E1CF4C4" w14:textId="77777777">
            <w:pPr>
              <w:spacing w:after="0" w:line="240" w:lineRule="auto"/>
              <w:jc w:val="center"/>
              <w:rPr>
                <w:rFonts w:eastAsia="Times New Roman" w:cs="Arial"/>
                <w:b/>
                <w:bCs/>
                <w:color w:val="FFFFFF"/>
                <w:sz w:val="18"/>
                <w:szCs w:val="18"/>
                <w:lang w:eastAsia="en-AU"/>
              </w:rPr>
            </w:pPr>
            <w:r w:rsidRPr="00AE4D96">
              <w:rPr>
                <w:rFonts w:eastAsia="Times New Roman" w:cs="Arial"/>
                <w:b/>
                <w:bCs/>
                <w:color w:val="FFFFFF"/>
                <w:sz w:val="18"/>
                <w:szCs w:val="18"/>
                <w:lang w:eastAsia="en-AU"/>
              </w:rPr>
              <w:t>Funding sources</w:t>
            </w:r>
          </w:p>
        </w:tc>
      </w:tr>
      <w:tr w:rsidRPr="00AE4D96" w:rsidR="00AE4D96" w:rsidTr="00AE4D96" w14:paraId="2BB48128" w14:textId="77777777">
        <w:trPr>
          <w:trHeight w:val="386"/>
        </w:trPr>
        <w:tc>
          <w:tcPr>
            <w:tcW w:w="4471" w:type="dxa"/>
            <w:vMerge w:val="restart"/>
            <w:tcBorders>
              <w:top w:val="nil"/>
              <w:left w:val="single" w:color="auto" w:sz="4" w:space="0"/>
              <w:bottom w:val="nil"/>
              <w:right w:val="single" w:color="auto" w:sz="4" w:space="0"/>
            </w:tcBorders>
            <w:shd w:val="clear" w:color="000000" w:fill="008080"/>
            <w:hideMark/>
          </w:tcPr>
          <w:p w:rsidRPr="00AE4D96" w:rsidR="00AE4D96" w:rsidP="00AE4D96" w:rsidRDefault="00AE4D96" w14:paraId="32021AFB" w14:textId="77777777">
            <w:pPr>
              <w:spacing w:after="0" w:line="240" w:lineRule="auto"/>
              <w:rPr>
                <w:rFonts w:eastAsia="Times New Roman" w:cs="Arial"/>
                <w:b/>
                <w:bCs/>
                <w:color w:val="FFFFFF"/>
                <w:sz w:val="18"/>
                <w:szCs w:val="18"/>
                <w:lang w:eastAsia="en-AU"/>
              </w:rPr>
            </w:pPr>
            <w:r w:rsidRPr="00AE4D96">
              <w:rPr>
                <w:rFonts w:eastAsia="Times New Roman" w:cs="Arial"/>
                <w:b/>
                <w:bCs/>
                <w:color w:val="FFFFFF"/>
                <w:sz w:val="18"/>
                <w:szCs w:val="18"/>
                <w:lang w:eastAsia="en-AU"/>
              </w:rPr>
              <w:t>Capital Works 2024/25</w:t>
            </w:r>
          </w:p>
        </w:tc>
        <w:tc>
          <w:tcPr>
            <w:tcW w:w="952" w:type="dxa"/>
            <w:tcBorders>
              <w:top w:val="nil"/>
              <w:left w:val="nil"/>
              <w:bottom w:val="nil"/>
              <w:right w:val="nil"/>
            </w:tcBorders>
            <w:shd w:val="clear" w:color="000000" w:fill="008080"/>
            <w:vAlign w:val="center"/>
            <w:hideMark/>
          </w:tcPr>
          <w:p w:rsidRPr="00AE4D96" w:rsidR="00AE4D96" w:rsidP="00680CFA" w:rsidRDefault="00AE4D96" w14:paraId="15D1E175" w14:textId="77777777">
            <w:pPr>
              <w:spacing w:after="0" w:line="240" w:lineRule="auto"/>
              <w:jc w:val="center"/>
              <w:rPr>
                <w:rFonts w:eastAsia="Times New Roman" w:cs="Arial"/>
                <w:b/>
                <w:bCs/>
                <w:color w:val="FFFFFF"/>
                <w:sz w:val="18"/>
                <w:szCs w:val="18"/>
                <w:lang w:eastAsia="en-AU"/>
              </w:rPr>
            </w:pPr>
            <w:r w:rsidRPr="00AE4D96">
              <w:rPr>
                <w:rFonts w:eastAsia="Times New Roman" w:cs="Arial"/>
                <w:b/>
                <w:bCs/>
                <w:color w:val="FFFFFF"/>
                <w:sz w:val="18"/>
                <w:szCs w:val="18"/>
                <w:lang w:eastAsia="en-AU"/>
              </w:rPr>
              <w:t>Operating Cost</w:t>
            </w:r>
          </w:p>
        </w:tc>
        <w:tc>
          <w:tcPr>
            <w:tcW w:w="952" w:type="dxa"/>
            <w:tcBorders>
              <w:top w:val="nil"/>
              <w:left w:val="nil"/>
              <w:bottom w:val="nil"/>
              <w:right w:val="nil"/>
            </w:tcBorders>
            <w:shd w:val="clear" w:color="000000" w:fill="008080"/>
            <w:vAlign w:val="center"/>
            <w:hideMark/>
          </w:tcPr>
          <w:p w:rsidRPr="00AE4D96" w:rsidR="00AE4D96" w:rsidP="00680CFA" w:rsidRDefault="00AE4D96" w14:paraId="2FC309EA" w14:textId="77777777">
            <w:pPr>
              <w:spacing w:after="0" w:line="240" w:lineRule="auto"/>
              <w:jc w:val="center"/>
              <w:rPr>
                <w:rFonts w:eastAsia="Times New Roman" w:cs="Arial"/>
                <w:b/>
                <w:bCs/>
                <w:color w:val="FFFFFF"/>
                <w:sz w:val="18"/>
                <w:szCs w:val="18"/>
                <w:lang w:eastAsia="en-AU"/>
              </w:rPr>
            </w:pPr>
            <w:r w:rsidRPr="00AE4D96">
              <w:rPr>
                <w:rFonts w:eastAsia="Times New Roman" w:cs="Arial"/>
                <w:b/>
                <w:bCs/>
                <w:color w:val="FFFFFF"/>
                <w:sz w:val="18"/>
                <w:szCs w:val="18"/>
                <w:lang w:eastAsia="en-AU"/>
              </w:rPr>
              <w:t>Capital Cost</w:t>
            </w:r>
          </w:p>
        </w:tc>
        <w:tc>
          <w:tcPr>
            <w:tcW w:w="952" w:type="dxa"/>
            <w:tcBorders>
              <w:top w:val="nil"/>
              <w:left w:val="nil"/>
              <w:bottom w:val="nil"/>
              <w:right w:val="nil"/>
            </w:tcBorders>
            <w:shd w:val="clear" w:color="000000" w:fill="008080"/>
            <w:vAlign w:val="center"/>
            <w:hideMark/>
          </w:tcPr>
          <w:p w:rsidRPr="00AE4D96" w:rsidR="00AE4D96" w:rsidP="00680CFA" w:rsidRDefault="00AE4D96" w14:paraId="686029A0" w14:textId="77777777">
            <w:pPr>
              <w:spacing w:after="0" w:line="240" w:lineRule="auto"/>
              <w:jc w:val="center"/>
              <w:rPr>
                <w:rFonts w:eastAsia="Times New Roman" w:cs="Arial"/>
                <w:b/>
                <w:bCs/>
                <w:color w:val="FFFFFF"/>
                <w:sz w:val="18"/>
                <w:szCs w:val="18"/>
                <w:lang w:eastAsia="en-AU"/>
              </w:rPr>
            </w:pPr>
            <w:r w:rsidRPr="00AE4D96">
              <w:rPr>
                <w:rFonts w:eastAsia="Times New Roman" w:cs="Arial"/>
                <w:b/>
                <w:bCs/>
                <w:color w:val="FFFFFF"/>
                <w:sz w:val="18"/>
                <w:szCs w:val="18"/>
                <w:lang w:eastAsia="en-AU"/>
              </w:rPr>
              <w:t>Project Cost</w:t>
            </w:r>
          </w:p>
        </w:tc>
        <w:tc>
          <w:tcPr>
            <w:tcW w:w="952" w:type="dxa"/>
            <w:tcBorders>
              <w:top w:val="nil"/>
              <w:left w:val="single" w:color="auto" w:sz="4" w:space="0"/>
              <w:bottom w:val="nil"/>
              <w:right w:val="nil"/>
            </w:tcBorders>
            <w:shd w:val="clear" w:color="000000" w:fill="008080"/>
            <w:vAlign w:val="center"/>
            <w:hideMark/>
          </w:tcPr>
          <w:p w:rsidRPr="00AE4D96" w:rsidR="00AE4D96" w:rsidP="00680CFA" w:rsidRDefault="00AE4D96" w14:paraId="4C29D43D" w14:textId="77777777">
            <w:pPr>
              <w:spacing w:after="0" w:line="240" w:lineRule="auto"/>
              <w:jc w:val="center"/>
              <w:rPr>
                <w:rFonts w:eastAsia="Times New Roman" w:cs="Arial"/>
                <w:b/>
                <w:bCs/>
                <w:color w:val="FFFFFF"/>
                <w:sz w:val="18"/>
                <w:szCs w:val="18"/>
                <w:lang w:eastAsia="en-AU"/>
              </w:rPr>
            </w:pPr>
            <w:r w:rsidRPr="00AE4D96">
              <w:rPr>
                <w:rFonts w:eastAsia="Times New Roman" w:cs="Arial"/>
                <w:b/>
                <w:bCs/>
                <w:color w:val="FFFFFF"/>
                <w:sz w:val="18"/>
                <w:szCs w:val="18"/>
                <w:lang w:eastAsia="en-AU"/>
              </w:rPr>
              <w:t>New</w:t>
            </w:r>
          </w:p>
        </w:tc>
        <w:tc>
          <w:tcPr>
            <w:tcW w:w="952" w:type="dxa"/>
            <w:tcBorders>
              <w:top w:val="nil"/>
              <w:left w:val="nil"/>
              <w:bottom w:val="nil"/>
              <w:right w:val="nil"/>
            </w:tcBorders>
            <w:shd w:val="clear" w:color="000000" w:fill="008080"/>
            <w:vAlign w:val="center"/>
            <w:hideMark/>
          </w:tcPr>
          <w:p w:rsidRPr="00AE4D96" w:rsidR="00AE4D96" w:rsidP="00680CFA" w:rsidRDefault="00AE4D96" w14:paraId="7BBFFE53" w14:textId="77777777">
            <w:pPr>
              <w:spacing w:after="0" w:line="240" w:lineRule="auto"/>
              <w:jc w:val="center"/>
              <w:rPr>
                <w:rFonts w:eastAsia="Times New Roman" w:cs="Arial"/>
                <w:b/>
                <w:bCs/>
                <w:color w:val="FFFFFF"/>
                <w:sz w:val="18"/>
                <w:szCs w:val="18"/>
                <w:lang w:eastAsia="en-AU"/>
              </w:rPr>
            </w:pPr>
            <w:r w:rsidRPr="00AE4D96">
              <w:rPr>
                <w:rFonts w:eastAsia="Times New Roman" w:cs="Arial"/>
                <w:b/>
                <w:bCs/>
                <w:color w:val="FFFFFF"/>
                <w:sz w:val="18"/>
                <w:szCs w:val="18"/>
                <w:lang w:eastAsia="en-AU"/>
              </w:rPr>
              <w:t>Renewal</w:t>
            </w:r>
          </w:p>
        </w:tc>
        <w:tc>
          <w:tcPr>
            <w:tcW w:w="952" w:type="dxa"/>
            <w:tcBorders>
              <w:top w:val="nil"/>
              <w:left w:val="nil"/>
              <w:bottom w:val="nil"/>
              <w:right w:val="nil"/>
            </w:tcBorders>
            <w:shd w:val="clear" w:color="000000" w:fill="008080"/>
            <w:vAlign w:val="center"/>
            <w:hideMark/>
          </w:tcPr>
          <w:p w:rsidRPr="00AE4D96" w:rsidR="00AE4D96" w:rsidP="00680CFA" w:rsidRDefault="00AE4D96" w14:paraId="0F8CB203" w14:textId="77777777">
            <w:pPr>
              <w:spacing w:after="0" w:line="240" w:lineRule="auto"/>
              <w:jc w:val="center"/>
              <w:rPr>
                <w:rFonts w:eastAsia="Times New Roman" w:cs="Arial"/>
                <w:b/>
                <w:bCs/>
                <w:color w:val="FFFFFF"/>
                <w:sz w:val="18"/>
                <w:szCs w:val="18"/>
                <w:lang w:eastAsia="en-AU"/>
              </w:rPr>
            </w:pPr>
            <w:r w:rsidRPr="00AE4D96">
              <w:rPr>
                <w:rFonts w:eastAsia="Times New Roman" w:cs="Arial"/>
                <w:b/>
                <w:bCs/>
                <w:color w:val="FFFFFF"/>
                <w:sz w:val="18"/>
                <w:szCs w:val="18"/>
                <w:lang w:eastAsia="en-AU"/>
              </w:rPr>
              <w:t>Upgrade</w:t>
            </w:r>
          </w:p>
        </w:tc>
        <w:tc>
          <w:tcPr>
            <w:tcW w:w="952" w:type="dxa"/>
            <w:tcBorders>
              <w:top w:val="nil"/>
              <w:left w:val="nil"/>
              <w:bottom w:val="nil"/>
              <w:right w:val="single" w:color="auto" w:sz="4" w:space="0"/>
            </w:tcBorders>
            <w:shd w:val="clear" w:color="000000" w:fill="008080"/>
            <w:vAlign w:val="center"/>
            <w:hideMark/>
          </w:tcPr>
          <w:p w:rsidRPr="00AE4D96" w:rsidR="00AE4D96" w:rsidP="00680CFA" w:rsidRDefault="00AE4D96" w14:paraId="2395DA4F" w14:textId="77777777">
            <w:pPr>
              <w:spacing w:after="0" w:line="240" w:lineRule="auto"/>
              <w:jc w:val="center"/>
              <w:rPr>
                <w:rFonts w:eastAsia="Times New Roman" w:cs="Arial"/>
                <w:b/>
                <w:bCs/>
                <w:color w:val="FFFFFF"/>
                <w:sz w:val="18"/>
                <w:szCs w:val="18"/>
                <w:lang w:eastAsia="en-AU"/>
              </w:rPr>
            </w:pPr>
            <w:r w:rsidRPr="00AE4D96">
              <w:rPr>
                <w:rFonts w:eastAsia="Times New Roman" w:cs="Arial"/>
                <w:b/>
                <w:bCs/>
                <w:color w:val="FFFFFF"/>
                <w:sz w:val="18"/>
                <w:szCs w:val="18"/>
                <w:lang w:eastAsia="en-AU"/>
              </w:rPr>
              <w:t>Expansion</w:t>
            </w:r>
          </w:p>
        </w:tc>
        <w:tc>
          <w:tcPr>
            <w:tcW w:w="952" w:type="dxa"/>
            <w:tcBorders>
              <w:top w:val="nil"/>
              <w:left w:val="nil"/>
              <w:bottom w:val="nil"/>
              <w:right w:val="nil"/>
            </w:tcBorders>
            <w:shd w:val="clear" w:color="000000" w:fill="008080"/>
            <w:vAlign w:val="center"/>
            <w:hideMark/>
          </w:tcPr>
          <w:p w:rsidRPr="00AE4D96" w:rsidR="00AE4D96" w:rsidP="00680CFA" w:rsidRDefault="00AE4D96" w14:paraId="46E4CB89" w14:textId="77777777">
            <w:pPr>
              <w:spacing w:after="0" w:line="240" w:lineRule="auto"/>
              <w:jc w:val="center"/>
              <w:rPr>
                <w:rFonts w:eastAsia="Times New Roman" w:cs="Arial"/>
                <w:b/>
                <w:bCs/>
                <w:color w:val="FFFFFF"/>
                <w:sz w:val="18"/>
                <w:szCs w:val="18"/>
                <w:lang w:eastAsia="en-AU"/>
              </w:rPr>
            </w:pPr>
            <w:r w:rsidRPr="00AE4D96">
              <w:rPr>
                <w:rFonts w:eastAsia="Times New Roman" w:cs="Arial"/>
                <w:b/>
                <w:bCs/>
                <w:color w:val="FFFFFF"/>
                <w:sz w:val="18"/>
                <w:szCs w:val="18"/>
                <w:lang w:eastAsia="en-AU"/>
              </w:rPr>
              <w:t>Grants</w:t>
            </w:r>
          </w:p>
        </w:tc>
        <w:tc>
          <w:tcPr>
            <w:tcW w:w="952" w:type="dxa"/>
            <w:tcBorders>
              <w:top w:val="nil"/>
              <w:left w:val="nil"/>
              <w:bottom w:val="nil"/>
              <w:right w:val="nil"/>
            </w:tcBorders>
            <w:shd w:val="clear" w:color="000000" w:fill="008080"/>
            <w:vAlign w:val="center"/>
            <w:hideMark/>
          </w:tcPr>
          <w:p w:rsidRPr="00AE4D96" w:rsidR="00AE4D96" w:rsidP="00680CFA" w:rsidRDefault="00AE4D96" w14:paraId="52612182" w14:textId="77777777">
            <w:pPr>
              <w:spacing w:after="0" w:line="240" w:lineRule="auto"/>
              <w:jc w:val="center"/>
              <w:rPr>
                <w:rFonts w:eastAsia="Times New Roman" w:cs="Arial"/>
                <w:b/>
                <w:bCs/>
                <w:color w:val="FFFFFF"/>
                <w:sz w:val="18"/>
                <w:szCs w:val="18"/>
                <w:lang w:eastAsia="en-AU"/>
              </w:rPr>
            </w:pPr>
            <w:r w:rsidRPr="00AE4D96">
              <w:rPr>
                <w:rFonts w:eastAsia="Times New Roman" w:cs="Arial"/>
                <w:b/>
                <w:bCs/>
                <w:color w:val="FFFFFF"/>
                <w:sz w:val="18"/>
                <w:szCs w:val="18"/>
                <w:lang w:eastAsia="en-AU"/>
              </w:rPr>
              <w:t>Reserves</w:t>
            </w:r>
          </w:p>
        </w:tc>
        <w:tc>
          <w:tcPr>
            <w:tcW w:w="952" w:type="dxa"/>
            <w:tcBorders>
              <w:top w:val="nil"/>
              <w:left w:val="nil"/>
              <w:bottom w:val="nil"/>
              <w:right w:val="nil"/>
            </w:tcBorders>
            <w:shd w:val="clear" w:color="000000" w:fill="008080"/>
            <w:vAlign w:val="center"/>
            <w:hideMark/>
          </w:tcPr>
          <w:p w:rsidRPr="00AE4D96" w:rsidR="00AE4D96" w:rsidP="00680CFA" w:rsidRDefault="00AE4D96" w14:paraId="734F50CA" w14:textId="77777777">
            <w:pPr>
              <w:spacing w:after="0" w:line="240" w:lineRule="auto"/>
              <w:jc w:val="center"/>
              <w:rPr>
                <w:rFonts w:eastAsia="Times New Roman" w:cs="Arial"/>
                <w:b/>
                <w:bCs/>
                <w:color w:val="FFFFFF"/>
                <w:sz w:val="18"/>
                <w:szCs w:val="18"/>
                <w:lang w:eastAsia="en-AU"/>
              </w:rPr>
            </w:pPr>
            <w:r w:rsidRPr="00AE4D96">
              <w:rPr>
                <w:rFonts w:eastAsia="Times New Roman" w:cs="Arial"/>
                <w:b/>
                <w:bCs/>
                <w:color w:val="FFFFFF"/>
                <w:sz w:val="18"/>
                <w:szCs w:val="18"/>
                <w:lang w:eastAsia="en-AU"/>
              </w:rPr>
              <w:t>Council Cash</w:t>
            </w:r>
          </w:p>
        </w:tc>
        <w:tc>
          <w:tcPr>
            <w:tcW w:w="1000" w:type="dxa"/>
            <w:tcBorders>
              <w:top w:val="nil"/>
              <w:left w:val="nil"/>
              <w:bottom w:val="nil"/>
              <w:right w:val="single" w:color="auto" w:sz="4" w:space="0"/>
            </w:tcBorders>
            <w:shd w:val="clear" w:color="000000" w:fill="008080"/>
            <w:vAlign w:val="center"/>
            <w:hideMark/>
          </w:tcPr>
          <w:p w:rsidRPr="00AE4D96" w:rsidR="00AE4D96" w:rsidP="00680CFA" w:rsidRDefault="00AE4D96" w14:paraId="44DB4A0C" w14:textId="77777777">
            <w:pPr>
              <w:spacing w:after="0" w:line="240" w:lineRule="auto"/>
              <w:jc w:val="center"/>
              <w:rPr>
                <w:rFonts w:eastAsia="Times New Roman" w:cs="Arial"/>
                <w:b/>
                <w:bCs/>
                <w:color w:val="FFFFFF"/>
                <w:sz w:val="18"/>
                <w:szCs w:val="18"/>
                <w:lang w:eastAsia="en-AU"/>
              </w:rPr>
            </w:pPr>
            <w:r w:rsidRPr="00AE4D96">
              <w:rPr>
                <w:rFonts w:eastAsia="Times New Roman" w:cs="Arial"/>
                <w:b/>
                <w:bCs/>
                <w:color w:val="FFFFFF"/>
                <w:sz w:val="18"/>
                <w:szCs w:val="18"/>
                <w:lang w:eastAsia="en-AU"/>
              </w:rPr>
              <w:t>Borrowings</w:t>
            </w:r>
          </w:p>
        </w:tc>
      </w:tr>
      <w:tr w:rsidRPr="00AE4D96" w:rsidR="00AE4D96" w:rsidTr="00AE4D96" w14:paraId="6140968D" w14:textId="77777777">
        <w:trPr>
          <w:trHeight w:val="223"/>
        </w:trPr>
        <w:tc>
          <w:tcPr>
            <w:tcW w:w="4471" w:type="dxa"/>
            <w:vMerge/>
            <w:tcBorders>
              <w:top w:val="nil"/>
              <w:left w:val="single" w:color="auto" w:sz="4" w:space="0"/>
              <w:bottom w:val="nil"/>
              <w:right w:val="single" w:color="auto" w:sz="4" w:space="0"/>
            </w:tcBorders>
            <w:vAlign w:val="center"/>
            <w:hideMark/>
          </w:tcPr>
          <w:p w:rsidRPr="00AE4D96" w:rsidR="00AE4D96" w:rsidP="00AE4D96" w:rsidRDefault="00AE4D96" w14:paraId="46CBAA5B" w14:textId="77777777">
            <w:pPr>
              <w:spacing w:after="0" w:line="240" w:lineRule="auto"/>
              <w:rPr>
                <w:rFonts w:eastAsia="Times New Roman" w:cs="Arial"/>
                <w:b/>
                <w:bCs/>
                <w:color w:val="FFFFFF"/>
                <w:sz w:val="18"/>
                <w:szCs w:val="18"/>
                <w:lang w:eastAsia="en-AU"/>
              </w:rPr>
            </w:pPr>
          </w:p>
        </w:tc>
        <w:tc>
          <w:tcPr>
            <w:tcW w:w="952" w:type="dxa"/>
            <w:tcBorders>
              <w:top w:val="nil"/>
              <w:left w:val="nil"/>
              <w:bottom w:val="nil"/>
              <w:right w:val="nil"/>
            </w:tcBorders>
            <w:shd w:val="clear" w:color="000000" w:fill="008080"/>
            <w:vAlign w:val="center"/>
            <w:hideMark/>
          </w:tcPr>
          <w:p w:rsidRPr="00AE4D96" w:rsidR="00AE4D96" w:rsidP="00680CFA" w:rsidRDefault="00AE4D96" w14:paraId="0E534233" w14:textId="77777777">
            <w:pPr>
              <w:spacing w:after="0" w:line="240" w:lineRule="auto"/>
              <w:jc w:val="center"/>
              <w:rPr>
                <w:rFonts w:eastAsia="Times New Roman" w:cs="Arial"/>
                <w:b/>
                <w:bCs/>
                <w:color w:val="FFFFFF"/>
                <w:sz w:val="18"/>
                <w:szCs w:val="18"/>
                <w:lang w:eastAsia="en-AU"/>
              </w:rPr>
            </w:pPr>
            <w:r w:rsidRPr="00AE4D96">
              <w:rPr>
                <w:rFonts w:eastAsia="Times New Roman" w:cs="Arial"/>
                <w:b/>
                <w:bCs/>
                <w:color w:val="FFFFFF"/>
                <w:sz w:val="18"/>
                <w:szCs w:val="18"/>
                <w:lang w:eastAsia="en-AU"/>
              </w:rPr>
              <w:t>$’000</w:t>
            </w:r>
          </w:p>
        </w:tc>
        <w:tc>
          <w:tcPr>
            <w:tcW w:w="952" w:type="dxa"/>
            <w:tcBorders>
              <w:top w:val="nil"/>
              <w:left w:val="nil"/>
              <w:bottom w:val="nil"/>
              <w:right w:val="nil"/>
            </w:tcBorders>
            <w:shd w:val="clear" w:color="000000" w:fill="008080"/>
            <w:vAlign w:val="center"/>
            <w:hideMark/>
          </w:tcPr>
          <w:p w:rsidRPr="00AE4D96" w:rsidR="00AE4D96" w:rsidP="00680CFA" w:rsidRDefault="00AE4D96" w14:paraId="2B1F498A" w14:textId="77777777">
            <w:pPr>
              <w:spacing w:after="0" w:line="240" w:lineRule="auto"/>
              <w:jc w:val="center"/>
              <w:rPr>
                <w:rFonts w:eastAsia="Times New Roman" w:cs="Arial"/>
                <w:b/>
                <w:bCs/>
                <w:color w:val="FFFFFF"/>
                <w:sz w:val="18"/>
                <w:szCs w:val="18"/>
                <w:lang w:eastAsia="en-AU"/>
              </w:rPr>
            </w:pPr>
            <w:r w:rsidRPr="00AE4D96">
              <w:rPr>
                <w:rFonts w:eastAsia="Times New Roman" w:cs="Arial"/>
                <w:b/>
                <w:bCs/>
                <w:color w:val="FFFFFF"/>
                <w:sz w:val="18"/>
                <w:szCs w:val="18"/>
                <w:lang w:eastAsia="en-AU"/>
              </w:rPr>
              <w:t>$’000</w:t>
            </w:r>
          </w:p>
        </w:tc>
        <w:tc>
          <w:tcPr>
            <w:tcW w:w="952" w:type="dxa"/>
            <w:tcBorders>
              <w:top w:val="nil"/>
              <w:left w:val="nil"/>
              <w:bottom w:val="nil"/>
              <w:right w:val="nil"/>
            </w:tcBorders>
            <w:shd w:val="clear" w:color="000000" w:fill="008080"/>
            <w:vAlign w:val="center"/>
            <w:hideMark/>
          </w:tcPr>
          <w:p w:rsidRPr="00AE4D96" w:rsidR="00AE4D96" w:rsidP="00680CFA" w:rsidRDefault="00AE4D96" w14:paraId="6A54F0A6" w14:textId="77777777">
            <w:pPr>
              <w:spacing w:after="0" w:line="240" w:lineRule="auto"/>
              <w:jc w:val="center"/>
              <w:rPr>
                <w:rFonts w:eastAsia="Times New Roman" w:cs="Arial"/>
                <w:b/>
                <w:bCs/>
                <w:color w:val="FFFFFF"/>
                <w:sz w:val="18"/>
                <w:szCs w:val="18"/>
                <w:lang w:eastAsia="en-AU"/>
              </w:rPr>
            </w:pPr>
            <w:r w:rsidRPr="00AE4D96">
              <w:rPr>
                <w:rFonts w:eastAsia="Times New Roman" w:cs="Arial"/>
                <w:b/>
                <w:bCs/>
                <w:color w:val="FFFFFF"/>
                <w:sz w:val="18"/>
                <w:szCs w:val="18"/>
                <w:lang w:eastAsia="en-AU"/>
              </w:rPr>
              <w:t>$’000</w:t>
            </w:r>
          </w:p>
        </w:tc>
        <w:tc>
          <w:tcPr>
            <w:tcW w:w="952" w:type="dxa"/>
            <w:tcBorders>
              <w:top w:val="nil"/>
              <w:left w:val="single" w:color="auto" w:sz="4" w:space="0"/>
              <w:bottom w:val="nil"/>
              <w:right w:val="nil"/>
            </w:tcBorders>
            <w:shd w:val="clear" w:color="000000" w:fill="008080"/>
            <w:vAlign w:val="center"/>
            <w:hideMark/>
          </w:tcPr>
          <w:p w:rsidRPr="00AE4D96" w:rsidR="00AE4D96" w:rsidP="00680CFA" w:rsidRDefault="00AE4D96" w14:paraId="57A0EF03" w14:textId="77777777">
            <w:pPr>
              <w:spacing w:after="0" w:line="240" w:lineRule="auto"/>
              <w:jc w:val="center"/>
              <w:rPr>
                <w:rFonts w:eastAsia="Times New Roman" w:cs="Arial"/>
                <w:b/>
                <w:bCs/>
                <w:color w:val="FFFFFF"/>
                <w:sz w:val="18"/>
                <w:szCs w:val="18"/>
                <w:lang w:eastAsia="en-AU"/>
              </w:rPr>
            </w:pPr>
            <w:r w:rsidRPr="00AE4D96">
              <w:rPr>
                <w:rFonts w:eastAsia="Times New Roman" w:cs="Arial"/>
                <w:b/>
                <w:bCs/>
                <w:color w:val="FFFFFF"/>
                <w:sz w:val="18"/>
                <w:szCs w:val="18"/>
                <w:lang w:eastAsia="en-AU"/>
              </w:rPr>
              <w:t>$’000</w:t>
            </w:r>
          </w:p>
        </w:tc>
        <w:tc>
          <w:tcPr>
            <w:tcW w:w="952" w:type="dxa"/>
            <w:tcBorders>
              <w:top w:val="nil"/>
              <w:left w:val="nil"/>
              <w:bottom w:val="nil"/>
              <w:right w:val="nil"/>
            </w:tcBorders>
            <w:shd w:val="clear" w:color="000000" w:fill="008080"/>
            <w:vAlign w:val="center"/>
            <w:hideMark/>
          </w:tcPr>
          <w:p w:rsidRPr="00AE4D96" w:rsidR="00AE4D96" w:rsidP="00680CFA" w:rsidRDefault="00AE4D96" w14:paraId="53FE36B5" w14:textId="77777777">
            <w:pPr>
              <w:spacing w:after="0" w:line="240" w:lineRule="auto"/>
              <w:ind w:firstLine="180" w:firstLineChars="100"/>
              <w:jc w:val="center"/>
              <w:rPr>
                <w:rFonts w:eastAsia="Times New Roman" w:cs="Arial"/>
                <w:b/>
                <w:bCs/>
                <w:color w:val="FFFFFF"/>
                <w:sz w:val="18"/>
                <w:szCs w:val="18"/>
                <w:lang w:eastAsia="en-AU"/>
              </w:rPr>
            </w:pPr>
            <w:r w:rsidRPr="00AE4D96">
              <w:rPr>
                <w:rFonts w:eastAsia="Times New Roman" w:cs="Arial"/>
                <w:b/>
                <w:bCs/>
                <w:color w:val="FFFFFF"/>
                <w:sz w:val="18"/>
                <w:szCs w:val="18"/>
                <w:lang w:eastAsia="en-AU"/>
              </w:rPr>
              <w:t>$’000</w:t>
            </w:r>
          </w:p>
        </w:tc>
        <w:tc>
          <w:tcPr>
            <w:tcW w:w="952" w:type="dxa"/>
            <w:tcBorders>
              <w:top w:val="nil"/>
              <w:left w:val="nil"/>
              <w:bottom w:val="nil"/>
              <w:right w:val="nil"/>
            </w:tcBorders>
            <w:shd w:val="clear" w:color="000000" w:fill="008080"/>
            <w:vAlign w:val="center"/>
            <w:hideMark/>
          </w:tcPr>
          <w:p w:rsidRPr="00AE4D96" w:rsidR="00AE4D96" w:rsidP="00680CFA" w:rsidRDefault="00AE4D96" w14:paraId="5A8597D1" w14:textId="77777777">
            <w:pPr>
              <w:spacing w:after="0" w:line="240" w:lineRule="auto"/>
              <w:ind w:firstLine="180" w:firstLineChars="100"/>
              <w:jc w:val="center"/>
              <w:rPr>
                <w:rFonts w:eastAsia="Times New Roman" w:cs="Arial"/>
                <w:b/>
                <w:bCs/>
                <w:color w:val="FFFFFF"/>
                <w:sz w:val="18"/>
                <w:szCs w:val="18"/>
                <w:lang w:eastAsia="en-AU"/>
              </w:rPr>
            </w:pPr>
            <w:r w:rsidRPr="00AE4D96">
              <w:rPr>
                <w:rFonts w:eastAsia="Times New Roman" w:cs="Arial"/>
                <w:b/>
                <w:bCs/>
                <w:color w:val="FFFFFF"/>
                <w:sz w:val="18"/>
                <w:szCs w:val="18"/>
                <w:lang w:eastAsia="en-AU"/>
              </w:rPr>
              <w:t>$'000</w:t>
            </w:r>
          </w:p>
        </w:tc>
        <w:tc>
          <w:tcPr>
            <w:tcW w:w="952" w:type="dxa"/>
            <w:tcBorders>
              <w:top w:val="nil"/>
              <w:left w:val="nil"/>
              <w:bottom w:val="nil"/>
              <w:right w:val="single" w:color="auto" w:sz="4" w:space="0"/>
            </w:tcBorders>
            <w:shd w:val="clear" w:color="000000" w:fill="008080"/>
            <w:vAlign w:val="center"/>
            <w:hideMark/>
          </w:tcPr>
          <w:p w:rsidRPr="00AE4D96" w:rsidR="00AE4D96" w:rsidP="00680CFA" w:rsidRDefault="00AE4D96" w14:paraId="521E1380" w14:textId="77777777">
            <w:pPr>
              <w:spacing w:after="0" w:line="240" w:lineRule="auto"/>
              <w:ind w:firstLine="180" w:firstLineChars="100"/>
              <w:jc w:val="center"/>
              <w:rPr>
                <w:rFonts w:eastAsia="Times New Roman" w:cs="Arial"/>
                <w:b/>
                <w:bCs/>
                <w:color w:val="FFFFFF"/>
                <w:sz w:val="18"/>
                <w:szCs w:val="18"/>
                <w:lang w:eastAsia="en-AU"/>
              </w:rPr>
            </w:pPr>
            <w:r w:rsidRPr="00AE4D96">
              <w:rPr>
                <w:rFonts w:eastAsia="Times New Roman" w:cs="Arial"/>
                <w:b/>
                <w:bCs/>
                <w:color w:val="FFFFFF"/>
                <w:sz w:val="18"/>
                <w:szCs w:val="18"/>
                <w:lang w:eastAsia="en-AU"/>
              </w:rPr>
              <w:t>$'000</w:t>
            </w:r>
          </w:p>
        </w:tc>
        <w:tc>
          <w:tcPr>
            <w:tcW w:w="952" w:type="dxa"/>
            <w:tcBorders>
              <w:top w:val="nil"/>
              <w:left w:val="nil"/>
              <w:bottom w:val="nil"/>
              <w:right w:val="nil"/>
            </w:tcBorders>
            <w:shd w:val="clear" w:color="000000" w:fill="008080"/>
            <w:vAlign w:val="center"/>
            <w:hideMark/>
          </w:tcPr>
          <w:p w:rsidRPr="00AE4D96" w:rsidR="00AE4D96" w:rsidP="00680CFA" w:rsidRDefault="00AE4D96" w14:paraId="66DF08E3" w14:textId="77777777">
            <w:pPr>
              <w:spacing w:after="0" w:line="240" w:lineRule="auto"/>
              <w:jc w:val="center"/>
              <w:rPr>
                <w:rFonts w:eastAsia="Times New Roman" w:cs="Arial"/>
                <w:b/>
                <w:bCs/>
                <w:color w:val="FFFFFF"/>
                <w:sz w:val="18"/>
                <w:szCs w:val="18"/>
                <w:lang w:eastAsia="en-AU"/>
              </w:rPr>
            </w:pPr>
            <w:r w:rsidRPr="00AE4D96">
              <w:rPr>
                <w:rFonts w:eastAsia="Times New Roman" w:cs="Arial"/>
                <w:b/>
                <w:bCs/>
                <w:color w:val="FFFFFF"/>
                <w:sz w:val="18"/>
                <w:szCs w:val="18"/>
                <w:lang w:eastAsia="en-AU"/>
              </w:rPr>
              <w:t>$’000</w:t>
            </w:r>
          </w:p>
        </w:tc>
        <w:tc>
          <w:tcPr>
            <w:tcW w:w="952" w:type="dxa"/>
            <w:tcBorders>
              <w:top w:val="nil"/>
              <w:left w:val="nil"/>
              <w:bottom w:val="nil"/>
              <w:right w:val="nil"/>
            </w:tcBorders>
            <w:shd w:val="clear" w:color="000000" w:fill="008080"/>
            <w:vAlign w:val="center"/>
            <w:hideMark/>
          </w:tcPr>
          <w:p w:rsidRPr="00AE4D96" w:rsidR="00AE4D96" w:rsidP="00680CFA" w:rsidRDefault="00AE4D96" w14:paraId="1564E22E" w14:textId="77777777">
            <w:pPr>
              <w:spacing w:after="0" w:line="240" w:lineRule="auto"/>
              <w:ind w:firstLine="180" w:firstLineChars="100"/>
              <w:jc w:val="center"/>
              <w:rPr>
                <w:rFonts w:eastAsia="Times New Roman" w:cs="Arial"/>
                <w:b/>
                <w:bCs/>
                <w:color w:val="FFFFFF"/>
                <w:sz w:val="18"/>
                <w:szCs w:val="18"/>
                <w:lang w:eastAsia="en-AU"/>
              </w:rPr>
            </w:pPr>
            <w:r w:rsidRPr="00AE4D96">
              <w:rPr>
                <w:rFonts w:eastAsia="Times New Roman" w:cs="Arial"/>
                <w:b/>
                <w:bCs/>
                <w:color w:val="FFFFFF"/>
                <w:sz w:val="18"/>
                <w:szCs w:val="18"/>
                <w:lang w:eastAsia="en-AU"/>
              </w:rPr>
              <w:t>$’000</w:t>
            </w:r>
          </w:p>
        </w:tc>
        <w:tc>
          <w:tcPr>
            <w:tcW w:w="952" w:type="dxa"/>
            <w:tcBorders>
              <w:top w:val="nil"/>
              <w:left w:val="nil"/>
              <w:bottom w:val="nil"/>
              <w:right w:val="nil"/>
            </w:tcBorders>
            <w:shd w:val="clear" w:color="000000" w:fill="008080"/>
            <w:vAlign w:val="center"/>
            <w:hideMark/>
          </w:tcPr>
          <w:p w:rsidRPr="00AE4D96" w:rsidR="00AE4D96" w:rsidP="00680CFA" w:rsidRDefault="00AE4D96" w14:paraId="5A45BFE6" w14:textId="77777777">
            <w:pPr>
              <w:spacing w:after="0" w:line="240" w:lineRule="auto"/>
              <w:ind w:firstLine="180" w:firstLineChars="100"/>
              <w:jc w:val="center"/>
              <w:rPr>
                <w:rFonts w:eastAsia="Times New Roman" w:cs="Arial"/>
                <w:b/>
                <w:bCs/>
                <w:color w:val="FFFFFF"/>
                <w:sz w:val="18"/>
                <w:szCs w:val="18"/>
                <w:lang w:eastAsia="en-AU"/>
              </w:rPr>
            </w:pPr>
            <w:r w:rsidRPr="00AE4D96">
              <w:rPr>
                <w:rFonts w:eastAsia="Times New Roman" w:cs="Arial"/>
                <w:b/>
                <w:bCs/>
                <w:color w:val="FFFFFF"/>
                <w:sz w:val="18"/>
                <w:szCs w:val="18"/>
                <w:lang w:eastAsia="en-AU"/>
              </w:rPr>
              <w:t>$'000</w:t>
            </w:r>
          </w:p>
        </w:tc>
        <w:tc>
          <w:tcPr>
            <w:tcW w:w="1000" w:type="dxa"/>
            <w:tcBorders>
              <w:top w:val="nil"/>
              <w:left w:val="nil"/>
              <w:bottom w:val="nil"/>
              <w:right w:val="single" w:color="auto" w:sz="4" w:space="0"/>
            </w:tcBorders>
            <w:shd w:val="clear" w:color="000000" w:fill="008080"/>
            <w:vAlign w:val="center"/>
            <w:hideMark/>
          </w:tcPr>
          <w:p w:rsidRPr="00AE4D96" w:rsidR="00AE4D96" w:rsidP="00680CFA" w:rsidRDefault="00AE4D96" w14:paraId="40DFB571" w14:textId="77777777">
            <w:pPr>
              <w:spacing w:after="0" w:line="240" w:lineRule="auto"/>
              <w:ind w:firstLine="180" w:firstLineChars="100"/>
              <w:jc w:val="center"/>
              <w:rPr>
                <w:rFonts w:eastAsia="Times New Roman" w:cs="Arial"/>
                <w:b/>
                <w:bCs/>
                <w:color w:val="FFFFFF"/>
                <w:sz w:val="18"/>
                <w:szCs w:val="18"/>
                <w:lang w:eastAsia="en-AU"/>
              </w:rPr>
            </w:pPr>
            <w:r w:rsidRPr="00AE4D96">
              <w:rPr>
                <w:rFonts w:eastAsia="Times New Roman" w:cs="Arial"/>
                <w:b/>
                <w:bCs/>
                <w:color w:val="FFFFFF"/>
                <w:sz w:val="18"/>
                <w:szCs w:val="18"/>
                <w:lang w:eastAsia="en-AU"/>
              </w:rPr>
              <w:t>$'000</w:t>
            </w:r>
          </w:p>
        </w:tc>
      </w:tr>
      <w:tr w:rsidRPr="00AE4D96" w:rsidR="00AE4D96" w:rsidTr="00AE4D96" w14:paraId="384E6EC4" w14:textId="77777777">
        <w:trPr>
          <w:trHeight w:val="294"/>
        </w:trPr>
        <w:tc>
          <w:tcPr>
            <w:tcW w:w="4471" w:type="dxa"/>
            <w:tcBorders>
              <w:top w:val="nil"/>
              <w:left w:val="single" w:color="auto" w:sz="4" w:space="0"/>
              <w:bottom w:val="nil"/>
              <w:right w:val="single" w:color="auto" w:sz="4" w:space="0"/>
            </w:tcBorders>
            <w:shd w:val="clear" w:color="auto" w:fill="auto"/>
            <w:vAlign w:val="center"/>
            <w:hideMark/>
          </w:tcPr>
          <w:p w:rsidRPr="00AE4D96" w:rsidR="00AE4D96" w:rsidP="00AE4D96" w:rsidRDefault="00AE4D96" w14:paraId="05DC8BA6" w14:textId="77777777">
            <w:pPr>
              <w:spacing w:after="0" w:line="240" w:lineRule="auto"/>
              <w:rPr>
                <w:rFonts w:eastAsia="Times New Roman" w:cs="Arial"/>
                <w:b/>
                <w:bCs/>
                <w:sz w:val="18"/>
                <w:szCs w:val="18"/>
                <w:lang w:eastAsia="en-AU"/>
              </w:rPr>
            </w:pPr>
            <w:r w:rsidRPr="00AE4D96">
              <w:rPr>
                <w:rFonts w:eastAsia="Times New Roman" w:cs="Arial"/>
                <w:b/>
                <w:bCs/>
                <w:sz w:val="18"/>
                <w:szCs w:val="18"/>
                <w:lang w:eastAsia="en-AU"/>
              </w:rPr>
              <w:t>Property</w:t>
            </w:r>
          </w:p>
        </w:tc>
        <w:tc>
          <w:tcPr>
            <w:tcW w:w="952" w:type="dxa"/>
            <w:tcBorders>
              <w:top w:val="nil"/>
              <w:left w:val="nil"/>
              <w:bottom w:val="nil"/>
              <w:right w:val="nil"/>
            </w:tcBorders>
            <w:shd w:val="clear" w:color="auto" w:fill="auto"/>
            <w:vAlign w:val="center"/>
            <w:hideMark/>
          </w:tcPr>
          <w:p w:rsidRPr="00AE4D96" w:rsidR="00AE4D96" w:rsidP="00AE4D96" w:rsidRDefault="00AE4D96" w14:paraId="78E60C69" w14:textId="77777777">
            <w:pPr>
              <w:spacing w:after="0" w:line="240" w:lineRule="auto"/>
              <w:rPr>
                <w:rFonts w:eastAsia="Times New Roman" w:cs="Arial"/>
                <w:b/>
                <w:bCs/>
                <w:sz w:val="18"/>
                <w:szCs w:val="18"/>
                <w:lang w:eastAsia="en-AU"/>
              </w:rPr>
            </w:pPr>
          </w:p>
        </w:tc>
        <w:tc>
          <w:tcPr>
            <w:tcW w:w="952" w:type="dxa"/>
            <w:tcBorders>
              <w:top w:val="nil"/>
              <w:left w:val="nil"/>
              <w:bottom w:val="nil"/>
              <w:right w:val="nil"/>
            </w:tcBorders>
            <w:shd w:val="clear" w:color="auto" w:fill="auto"/>
            <w:vAlign w:val="center"/>
            <w:hideMark/>
          </w:tcPr>
          <w:p w:rsidRPr="00AE4D96" w:rsidR="00AE4D96" w:rsidP="00AE4D96" w:rsidRDefault="00AE4D96" w14:paraId="2C76FF53" w14:textId="77777777">
            <w:pPr>
              <w:spacing w:after="0" w:line="240" w:lineRule="auto"/>
              <w:jc w:val="right"/>
              <w:rPr>
                <w:rFonts w:ascii="Times New Roman" w:hAnsi="Times New Roman" w:eastAsia="Times New Roman" w:cs="Times New Roman"/>
                <w:sz w:val="18"/>
                <w:szCs w:val="18"/>
                <w:lang w:eastAsia="en-AU"/>
              </w:rPr>
            </w:pPr>
          </w:p>
        </w:tc>
        <w:tc>
          <w:tcPr>
            <w:tcW w:w="952" w:type="dxa"/>
            <w:tcBorders>
              <w:top w:val="nil"/>
              <w:left w:val="nil"/>
              <w:bottom w:val="nil"/>
              <w:right w:val="single" w:color="auto" w:sz="4" w:space="0"/>
            </w:tcBorders>
            <w:shd w:val="clear" w:color="auto" w:fill="auto"/>
            <w:vAlign w:val="center"/>
            <w:hideMark/>
          </w:tcPr>
          <w:p w:rsidRPr="00AE4D96" w:rsidR="00AE4D96" w:rsidP="00AE4D96" w:rsidRDefault="00AE4D96" w14:paraId="6C2DCB45" w14:textId="77777777">
            <w:pPr>
              <w:spacing w:after="0" w:line="240" w:lineRule="auto"/>
              <w:jc w:val="right"/>
              <w:rPr>
                <w:rFonts w:eastAsia="Times New Roman" w:cs="Arial"/>
                <w:b/>
                <w:bCs/>
                <w:sz w:val="18"/>
                <w:szCs w:val="18"/>
                <w:lang w:eastAsia="en-AU"/>
              </w:rPr>
            </w:pPr>
            <w:r w:rsidRPr="00AE4D96">
              <w:rPr>
                <w:rFonts w:eastAsia="Times New Roman" w:cs="Arial"/>
                <w:b/>
                <w:bCs/>
                <w:sz w:val="18"/>
                <w:szCs w:val="18"/>
                <w:lang w:eastAsia="en-AU"/>
              </w:rPr>
              <w:t> </w:t>
            </w:r>
          </w:p>
        </w:tc>
        <w:tc>
          <w:tcPr>
            <w:tcW w:w="952" w:type="dxa"/>
            <w:tcBorders>
              <w:top w:val="nil"/>
              <w:left w:val="nil"/>
              <w:bottom w:val="nil"/>
              <w:right w:val="nil"/>
            </w:tcBorders>
            <w:shd w:val="clear" w:color="auto" w:fill="auto"/>
            <w:vAlign w:val="center"/>
            <w:hideMark/>
          </w:tcPr>
          <w:p w:rsidRPr="00AE4D96" w:rsidR="00AE4D96" w:rsidP="00AE4D96" w:rsidRDefault="00AE4D96" w14:paraId="33DC1825" w14:textId="77777777">
            <w:pPr>
              <w:spacing w:after="0" w:line="240" w:lineRule="auto"/>
              <w:jc w:val="right"/>
              <w:rPr>
                <w:rFonts w:eastAsia="Times New Roman" w:cs="Arial"/>
                <w:sz w:val="18"/>
                <w:szCs w:val="18"/>
                <w:lang w:eastAsia="en-AU"/>
              </w:rPr>
            </w:pPr>
            <w:r w:rsidRPr="00AE4D96">
              <w:rPr>
                <w:rFonts w:eastAsia="Times New Roman" w:cs="Arial"/>
                <w:sz w:val="18"/>
                <w:szCs w:val="18"/>
                <w:lang w:eastAsia="en-AU"/>
              </w:rPr>
              <w:t> </w:t>
            </w:r>
          </w:p>
        </w:tc>
        <w:tc>
          <w:tcPr>
            <w:tcW w:w="952" w:type="dxa"/>
            <w:tcBorders>
              <w:top w:val="nil"/>
              <w:left w:val="nil"/>
              <w:bottom w:val="nil"/>
              <w:right w:val="nil"/>
            </w:tcBorders>
            <w:shd w:val="clear" w:color="auto" w:fill="auto"/>
            <w:vAlign w:val="center"/>
            <w:hideMark/>
          </w:tcPr>
          <w:p w:rsidRPr="00AE4D96" w:rsidR="00AE4D96" w:rsidP="00AE4D96" w:rsidRDefault="00AE4D96" w14:paraId="1D970382" w14:textId="77777777">
            <w:pPr>
              <w:spacing w:after="0" w:line="240" w:lineRule="auto"/>
              <w:jc w:val="right"/>
              <w:rPr>
                <w:rFonts w:eastAsia="Times New Roman" w:cs="Arial"/>
                <w:sz w:val="18"/>
                <w:szCs w:val="18"/>
                <w:lang w:eastAsia="en-AU"/>
              </w:rPr>
            </w:pPr>
          </w:p>
        </w:tc>
        <w:tc>
          <w:tcPr>
            <w:tcW w:w="952" w:type="dxa"/>
            <w:tcBorders>
              <w:top w:val="nil"/>
              <w:left w:val="nil"/>
              <w:bottom w:val="nil"/>
              <w:right w:val="nil"/>
            </w:tcBorders>
            <w:shd w:val="clear" w:color="auto" w:fill="auto"/>
            <w:vAlign w:val="center"/>
            <w:hideMark/>
          </w:tcPr>
          <w:p w:rsidRPr="00AE4D96" w:rsidR="00AE4D96" w:rsidP="00AE4D96" w:rsidRDefault="00AE4D96" w14:paraId="456E5151" w14:textId="77777777">
            <w:pPr>
              <w:spacing w:after="0" w:line="240" w:lineRule="auto"/>
              <w:jc w:val="right"/>
              <w:rPr>
                <w:rFonts w:ascii="Times New Roman" w:hAnsi="Times New Roman" w:eastAsia="Times New Roman" w:cs="Times New Roman"/>
                <w:sz w:val="18"/>
                <w:szCs w:val="18"/>
                <w:lang w:eastAsia="en-AU"/>
              </w:rPr>
            </w:pPr>
          </w:p>
        </w:tc>
        <w:tc>
          <w:tcPr>
            <w:tcW w:w="952" w:type="dxa"/>
            <w:tcBorders>
              <w:top w:val="nil"/>
              <w:left w:val="nil"/>
              <w:bottom w:val="nil"/>
              <w:right w:val="single" w:color="auto" w:sz="4" w:space="0"/>
            </w:tcBorders>
            <w:shd w:val="clear" w:color="auto" w:fill="auto"/>
            <w:vAlign w:val="center"/>
            <w:hideMark/>
          </w:tcPr>
          <w:p w:rsidRPr="00AE4D96" w:rsidR="00AE4D96" w:rsidP="00AE4D96" w:rsidRDefault="00AE4D96" w14:paraId="34326805" w14:textId="77777777">
            <w:pPr>
              <w:spacing w:after="0" w:line="240" w:lineRule="auto"/>
              <w:jc w:val="right"/>
              <w:rPr>
                <w:rFonts w:eastAsia="Times New Roman" w:cs="Arial"/>
                <w:sz w:val="18"/>
                <w:szCs w:val="18"/>
                <w:lang w:eastAsia="en-AU"/>
              </w:rPr>
            </w:pPr>
            <w:r w:rsidRPr="00AE4D96">
              <w:rPr>
                <w:rFonts w:eastAsia="Times New Roman" w:cs="Arial"/>
                <w:sz w:val="18"/>
                <w:szCs w:val="18"/>
                <w:lang w:eastAsia="en-AU"/>
              </w:rPr>
              <w:t> </w:t>
            </w:r>
          </w:p>
        </w:tc>
        <w:tc>
          <w:tcPr>
            <w:tcW w:w="952" w:type="dxa"/>
            <w:tcBorders>
              <w:top w:val="nil"/>
              <w:left w:val="nil"/>
              <w:bottom w:val="nil"/>
              <w:right w:val="nil"/>
            </w:tcBorders>
            <w:shd w:val="clear" w:color="auto" w:fill="auto"/>
            <w:vAlign w:val="center"/>
            <w:hideMark/>
          </w:tcPr>
          <w:p w:rsidRPr="00AE4D96" w:rsidR="00AE4D96" w:rsidP="00AE4D96" w:rsidRDefault="00AE4D96" w14:paraId="0CCD4842" w14:textId="77777777">
            <w:pPr>
              <w:spacing w:after="0" w:line="240" w:lineRule="auto"/>
              <w:jc w:val="right"/>
              <w:rPr>
                <w:rFonts w:eastAsia="Times New Roman" w:cs="Arial"/>
                <w:sz w:val="18"/>
                <w:szCs w:val="18"/>
                <w:lang w:eastAsia="en-AU"/>
              </w:rPr>
            </w:pPr>
            <w:r w:rsidRPr="00AE4D96">
              <w:rPr>
                <w:rFonts w:eastAsia="Times New Roman" w:cs="Arial"/>
                <w:sz w:val="18"/>
                <w:szCs w:val="18"/>
                <w:lang w:eastAsia="en-AU"/>
              </w:rPr>
              <w:t> </w:t>
            </w:r>
          </w:p>
        </w:tc>
        <w:tc>
          <w:tcPr>
            <w:tcW w:w="952" w:type="dxa"/>
            <w:tcBorders>
              <w:top w:val="nil"/>
              <w:left w:val="nil"/>
              <w:bottom w:val="nil"/>
              <w:right w:val="nil"/>
            </w:tcBorders>
            <w:shd w:val="clear" w:color="auto" w:fill="auto"/>
            <w:vAlign w:val="center"/>
            <w:hideMark/>
          </w:tcPr>
          <w:p w:rsidRPr="00AE4D96" w:rsidR="00AE4D96" w:rsidP="00AE4D96" w:rsidRDefault="00AE4D96" w14:paraId="3A59C78C" w14:textId="77777777">
            <w:pPr>
              <w:spacing w:after="0" w:line="240" w:lineRule="auto"/>
              <w:jc w:val="right"/>
              <w:rPr>
                <w:rFonts w:eastAsia="Times New Roman" w:cs="Arial"/>
                <w:sz w:val="18"/>
                <w:szCs w:val="18"/>
                <w:lang w:eastAsia="en-AU"/>
              </w:rPr>
            </w:pPr>
          </w:p>
        </w:tc>
        <w:tc>
          <w:tcPr>
            <w:tcW w:w="952" w:type="dxa"/>
            <w:tcBorders>
              <w:top w:val="nil"/>
              <w:left w:val="nil"/>
              <w:bottom w:val="nil"/>
              <w:right w:val="nil"/>
            </w:tcBorders>
            <w:shd w:val="clear" w:color="auto" w:fill="auto"/>
            <w:vAlign w:val="center"/>
            <w:hideMark/>
          </w:tcPr>
          <w:p w:rsidRPr="00AE4D96" w:rsidR="00AE4D96" w:rsidP="00AE4D96" w:rsidRDefault="00AE4D96" w14:paraId="214908D9" w14:textId="77777777">
            <w:pPr>
              <w:spacing w:after="0" w:line="240" w:lineRule="auto"/>
              <w:jc w:val="right"/>
              <w:rPr>
                <w:rFonts w:ascii="Times New Roman" w:hAnsi="Times New Roman" w:eastAsia="Times New Roman" w:cs="Times New Roman"/>
                <w:sz w:val="18"/>
                <w:szCs w:val="18"/>
                <w:lang w:eastAsia="en-AU"/>
              </w:rPr>
            </w:pPr>
          </w:p>
        </w:tc>
        <w:tc>
          <w:tcPr>
            <w:tcW w:w="1000" w:type="dxa"/>
            <w:tcBorders>
              <w:top w:val="nil"/>
              <w:left w:val="nil"/>
              <w:bottom w:val="nil"/>
              <w:right w:val="single" w:color="auto" w:sz="4" w:space="0"/>
            </w:tcBorders>
            <w:shd w:val="clear" w:color="auto" w:fill="auto"/>
            <w:vAlign w:val="center"/>
            <w:hideMark/>
          </w:tcPr>
          <w:p w:rsidRPr="00AE4D96" w:rsidR="00AE4D96" w:rsidP="00AE4D96" w:rsidRDefault="00AE4D96" w14:paraId="09E52F26" w14:textId="77777777">
            <w:pPr>
              <w:spacing w:after="0" w:line="240" w:lineRule="auto"/>
              <w:jc w:val="right"/>
              <w:rPr>
                <w:rFonts w:eastAsia="Times New Roman" w:cs="Arial"/>
                <w:sz w:val="18"/>
                <w:szCs w:val="18"/>
                <w:lang w:eastAsia="en-AU"/>
              </w:rPr>
            </w:pPr>
            <w:r w:rsidRPr="00AE4D96">
              <w:rPr>
                <w:rFonts w:eastAsia="Times New Roman" w:cs="Arial"/>
                <w:sz w:val="18"/>
                <w:szCs w:val="18"/>
                <w:lang w:eastAsia="en-AU"/>
              </w:rPr>
              <w:t> </w:t>
            </w:r>
          </w:p>
        </w:tc>
      </w:tr>
      <w:tr w:rsidRPr="00AE4D96" w:rsidR="00AE4D96" w:rsidTr="00AE4D96" w14:paraId="11887AA2" w14:textId="77777777">
        <w:trPr>
          <w:trHeight w:val="294"/>
        </w:trPr>
        <w:tc>
          <w:tcPr>
            <w:tcW w:w="4471" w:type="dxa"/>
            <w:tcBorders>
              <w:top w:val="nil"/>
              <w:left w:val="single" w:color="auto" w:sz="4" w:space="0"/>
              <w:bottom w:val="nil"/>
              <w:right w:val="single" w:color="auto" w:sz="4" w:space="0"/>
            </w:tcBorders>
            <w:shd w:val="clear" w:color="auto" w:fill="auto"/>
            <w:vAlign w:val="center"/>
            <w:hideMark/>
          </w:tcPr>
          <w:p w:rsidRPr="00AE4D96" w:rsidR="00AE4D96" w:rsidP="00AE4D96" w:rsidRDefault="00AE4D96" w14:paraId="33FC2441" w14:textId="77777777">
            <w:pPr>
              <w:spacing w:after="0" w:line="240" w:lineRule="auto"/>
              <w:rPr>
                <w:rFonts w:eastAsia="Times New Roman" w:cs="Arial"/>
                <w:sz w:val="18"/>
                <w:szCs w:val="18"/>
                <w:lang w:eastAsia="en-AU"/>
              </w:rPr>
            </w:pPr>
            <w:r w:rsidRPr="00AE4D96">
              <w:rPr>
                <w:rFonts w:eastAsia="Times New Roman" w:cs="Arial"/>
                <w:sz w:val="18"/>
                <w:szCs w:val="18"/>
                <w:lang w:eastAsia="en-AU"/>
              </w:rPr>
              <w:t>Buildings</w:t>
            </w:r>
          </w:p>
        </w:tc>
        <w:tc>
          <w:tcPr>
            <w:tcW w:w="952" w:type="dxa"/>
            <w:tcBorders>
              <w:top w:val="nil"/>
              <w:left w:val="nil"/>
              <w:bottom w:val="nil"/>
              <w:right w:val="nil"/>
            </w:tcBorders>
            <w:shd w:val="clear" w:color="auto" w:fill="auto"/>
            <w:vAlign w:val="center"/>
            <w:hideMark/>
          </w:tcPr>
          <w:p w:rsidRPr="00AE4D96" w:rsidR="00AE4D96" w:rsidP="00AE4D96" w:rsidRDefault="00AE4D96" w14:paraId="6B079D4A" w14:textId="125A9950">
            <w:pPr>
              <w:spacing w:after="0" w:line="240" w:lineRule="auto"/>
              <w:jc w:val="right"/>
              <w:rPr>
                <w:rFonts w:eastAsia="Times New Roman" w:cs="Arial"/>
                <w:sz w:val="18"/>
                <w:szCs w:val="18"/>
                <w:lang w:eastAsia="en-AU"/>
              </w:rPr>
            </w:pPr>
            <w:r w:rsidRPr="00AE4D96">
              <w:rPr>
                <w:rFonts w:eastAsia="Times New Roman" w:cs="Arial"/>
                <w:sz w:val="18"/>
                <w:szCs w:val="18"/>
                <w:lang w:eastAsia="en-AU"/>
              </w:rPr>
              <w:t>1,903</w:t>
            </w:r>
          </w:p>
        </w:tc>
        <w:tc>
          <w:tcPr>
            <w:tcW w:w="952" w:type="dxa"/>
            <w:tcBorders>
              <w:top w:val="nil"/>
              <w:left w:val="nil"/>
              <w:bottom w:val="nil"/>
              <w:right w:val="nil"/>
            </w:tcBorders>
            <w:shd w:val="clear" w:color="auto" w:fill="auto"/>
            <w:vAlign w:val="center"/>
            <w:hideMark/>
          </w:tcPr>
          <w:p w:rsidRPr="00AE4D96" w:rsidR="00AE4D96" w:rsidP="00AE4D96" w:rsidRDefault="00AE4D96" w14:paraId="1E2A0B42" w14:textId="125319A9">
            <w:pPr>
              <w:spacing w:after="0" w:line="240" w:lineRule="auto"/>
              <w:jc w:val="right"/>
              <w:rPr>
                <w:rFonts w:eastAsia="Times New Roman" w:cs="Arial"/>
                <w:sz w:val="18"/>
                <w:szCs w:val="18"/>
                <w:lang w:eastAsia="en-AU"/>
              </w:rPr>
            </w:pPr>
            <w:r w:rsidRPr="00AE4D96">
              <w:rPr>
                <w:rFonts w:eastAsia="Times New Roman" w:cs="Arial"/>
                <w:sz w:val="18"/>
                <w:szCs w:val="18"/>
                <w:lang w:eastAsia="en-AU"/>
              </w:rPr>
              <w:t>11,692</w:t>
            </w:r>
          </w:p>
        </w:tc>
        <w:tc>
          <w:tcPr>
            <w:tcW w:w="952" w:type="dxa"/>
            <w:tcBorders>
              <w:top w:val="nil"/>
              <w:left w:val="nil"/>
              <w:bottom w:val="nil"/>
              <w:right w:val="single" w:color="auto" w:sz="4" w:space="0"/>
            </w:tcBorders>
            <w:shd w:val="clear" w:color="auto" w:fill="auto"/>
            <w:vAlign w:val="center"/>
            <w:hideMark/>
          </w:tcPr>
          <w:p w:rsidRPr="00AE4D96" w:rsidR="00AE4D96" w:rsidP="00AE4D96" w:rsidRDefault="00AE4D96" w14:paraId="4DFEA1B1" w14:textId="7F347B96">
            <w:pPr>
              <w:spacing w:after="0" w:line="240" w:lineRule="auto"/>
              <w:jc w:val="right"/>
              <w:rPr>
                <w:rFonts w:eastAsia="Times New Roman" w:cs="Arial"/>
                <w:b/>
                <w:bCs/>
                <w:sz w:val="18"/>
                <w:szCs w:val="18"/>
                <w:lang w:eastAsia="en-AU"/>
              </w:rPr>
            </w:pPr>
            <w:r w:rsidRPr="00AE4D96">
              <w:rPr>
                <w:rFonts w:eastAsia="Times New Roman" w:cs="Arial"/>
                <w:b/>
                <w:bCs/>
                <w:sz w:val="18"/>
                <w:szCs w:val="18"/>
                <w:lang w:eastAsia="en-AU"/>
              </w:rPr>
              <w:t>13,595</w:t>
            </w:r>
          </w:p>
        </w:tc>
        <w:tc>
          <w:tcPr>
            <w:tcW w:w="952" w:type="dxa"/>
            <w:tcBorders>
              <w:top w:val="nil"/>
              <w:left w:val="nil"/>
              <w:bottom w:val="nil"/>
              <w:right w:val="nil"/>
            </w:tcBorders>
            <w:shd w:val="clear" w:color="auto" w:fill="auto"/>
            <w:vAlign w:val="center"/>
            <w:hideMark/>
          </w:tcPr>
          <w:p w:rsidRPr="00AE4D96" w:rsidR="00AE4D96" w:rsidP="00AE4D96" w:rsidRDefault="00AE4D96" w14:paraId="3C8DDE6A" w14:textId="2052762B">
            <w:pPr>
              <w:spacing w:after="0" w:line="240" w:lineRule="auto"/>
              <w:jc w:val="right"/>
              <w:rPr>
                <w:rFonts w:eastAsia="Times New Roman" w:cs="Arial"/>
                <w:sz w:val="18"/>
                <w:szCs w:val="18"/>
                <w:lang w:eastAsia="en-AU"/>
              </w:rPr>
            </w:pPr>
            <w:r w:rsidRPr="00AE4D96">
              <w:rPr>
                <w:rFonts w:eastAsia="Times New Roman" w:cs="Arial"/>
                <w:sz w:val="18"/>
                <w:szCs w:val="18"/>
                <w:lang w:eastAsia="en-AU"/>
              </w:rPr>
              <w:t>323</w:t>
            </w:r>
          </w:p>
        </w:tc>
        <w:tc>
          <w:tcPr>
            <w:tcW w:w="952" w:type="dxa"/>
            <w:tcBorders>
              <w:top w:val="nil"/>
              <w:left w:val="nil"/>
              <w:bottom w:val="nil"/>
              <w:right w:val="nil"/>
            </w:tcBorders>
            <w:shd w:val="clear" w:color="auto" w:fill="auto"/>
            <w:vAlign w:val="center"/>
            <w:hideMark/>
          </w:tcPr>
          <w:p w:rsidRPr="00AE4D96" w:rsidR="00AE4D96" w:rsidP="00AE4D96" w:rsidRDefault="00AE4D96" w14:paraId="299A5D8E" w14:textId="160634BF">
            <w:pPr>
              <w:spacing w:after="0" w:line="240" w:lineRule="auto"/>
              <w:jc w:val="right"/>
              <w:rPr>
                <w:rFonts w:eastAsia="Times New Roman" w:cs="Arial"/>
                <w:sz w:val="18"/>
                <w:szCs w:val="18"/>
                <w:lang w:eastAsia="en-AU"/>
              </w:rPr>
            </w:pPr>
            <w:r w:rsidRPr="00AE4D96">
              <w:rPr>
                <w:rFonts w:eastAsia="Times New Roman" w:cs="Arial"/>
                <w:sz w:val="18"/>
                <w:szCs w:val="18"/>
                <w:lang w:eastAsia="en-AU"/>
              </w:rPr>
              <w:t>5,000</w:t>
            </w:r>
          </w:p>
        </w:tc>
        <w:tc>
          <w:tcPr>
            <w:tcW w:w="952" w:type="dxa"/>
            <w:tcBorders>
              <w:top w:val="nil"/>
              <w:left w:val="nil"/>
              <w:bottom w:val="nil"/>
              <w:right w:val="nil"/>
            </w:tcBorders>
            <w:shd w:val="clear" w:color="auto" w:fill="auto"/>
            <w:vAlign w:val="center"/>
            <w:hideMark/>
          </w:tcPr>
          <w:p w:rsidRPr="00AE4D96" w:rsidR="00AE4D96" w:rsidP="00AE4D96" w:rsidRDefault="00AE4D96" w14:paraId="2203CA48" w14:textId="5AB5C131">
            <w:pPr>
              <w:spacing w:after="0" w:line="240" w:lineRule="auto"/>
              <w:jc w:val="right"/>
              <w:rPr>
                <w:rFonts w:eastAsia="Times New Roman" w:cs="Arial"/>
                <w:sz w:val="18"/>
                <w:szCs w:val="18"/>
                <w:lang w:eastAsia="en-AU"/>
              </w:rPr>
            </w:pPr>
            <w:r w:rsidRPr="00AE4D96">
              <w:rPr>
                <w:rFonts w:eastAsia="Times New Roman" w:cs="Arial"/>
                <w:sz w:val="18"/>
                <w:szCs w:val="18"/>
                <w:lang w:eastAsia="en-AU"/>
              </w:rPr>
              <w:t>5,48</w:t>
            </w:r>
            <w:r w:rsidR="00176ABA">
              <w:rPr>
                <w:rFonts w:eastAsia="Times New Roman" w:cs="Arial"/>
                <w:sz w:val="18"/>
                <w:szCs w:val="18"/>
                <w:lang w:eastAsia="en-AU"/>
              </w:rPr>
              <w:t>7</w:t>
            </w:r>
          </w:p>
        </w:tc>
        <w:tc>
          <w:tcPr>
            <w:tcW w:w="952" w:type="dxa"/>
            <w:tcBorders>
              <w:top w:val="nil"/>
              <w:left w:val="nil"/>
              <w:bottom w:val="nil"/>
              <w:right w:val="single" w:color="auto" w:sz="4" w:space="0"/>
            </w:tcBorders>
            <w:shd w:val="clear" w:color="auto" w:fill="auto"/>
            <w:vAlign w:val="center"/>
            <w:hideMark/>
          </w:tcPr>
          <w:p w:rsidRPr="00AE4D96" w:rsidR="00AE4D96" w:rsidP="00AE4D96" w:rsidRDefault="00AE4D96" w14:paraId="067400C1" w14:textId="15F79A66">
            <w:pPr>
              <w:spacing w:after="0" w:line="240" w:lineRule="auto"/>
              <w:jc w:val="right"/>
              <w:rPr>
                <w:rFonts w:eastAsia="Times New Roman" w:cs="Arial"/>
                <w:sz w:val="18"/>
                <w:szCs w:val="18"/>
                <w:lang w:eastAsia="en-AU"/>
              </w:rPr>
            </w:pPr>
            <w:r w:rsidRPr="00AE4D96">
              <w:rPr>
                <w:rFonts w:eastAsia="Times New Roman" w:cs="Arial"/>
                <w:sz w:val="18"/>
                <w:szCs w:val="18"/>
                <w:lang w:eastAsia="en-AU"/>
              </w:rPr>
              <w:t>882</w:t>
            </w:r>
          </w:p>
        </w:tc>
        <w:tc>
          <w:tcPr>
            <w:tcW w:w="952" w:type="dxa"/>
            <w:tcBorders>
              <w:top w:val="nil"/>
              <w:left w:val="nil"/>
              <w:bottom w:val="nil"/>
              <w:right w:val="nil"/>
            </w:tcBorders>
            <w:shd w:val="clear" w:color="auto" w:fill="auto"/>
            <w:vAlign w:val="center"/>
            <w:hideMark/>
          </w:tcPr>
          <w:p w:rsidRPr="00AE4D96" w:rsidR="00AE4D96" w:rsidP="00AE4D96" w:rsidRDefault="00AE4D96" w14:paraId="2B4DA25D" w14:textId="0FE45107">
            <w:pPr>
              <w:spacing w:after="0" w:line="240" w:lineRule="auto"/>
              <w:jc w:val="right"/>
              <w:rPr>
                <w:rFonts w:eastAsia="Times New Roman" w:cs="Arial"/>
                <w:sz w:val="18"/>
                <w:szCs w:val="18"/>
                <w:lang w:eastAsia="en-AU"/>
              </w:rPr>
            </w:pPr>
            <w:r w:rsidRPr="00AE4D96">
              <w:rPr>
                <w:rFonts w:eastAsia="Times New Roman" w:cs="Arial"/>
                <w:sz w:val="18"/>
                <w:szCs w:val="18"/>
                <w:lang w:eastAsia="en-AU"/>
              </w:rPr>
              <w:t>-</w:t>
            </w:r>
          </w:p>
        </w:tc>
        <w:tc>
          <w:tcPr>
            <w:tcW w:w="952" w:type="dxa"/>
            <w:tcBorders>
              <w:top w:val="nil"/>
              <w:left w:val="nil"/>
              <w:bottom w:val="nil"/>
              <w:right w:val="nil"/>
            </w:tcBorders>
            <w:shd w:val="clear" w:color="auto" w:fill="auto"/>
            <w:vAlign w:val="center"/>
            <w:hideMark/>
          </w:tcPr>
          <w:p w:rsidRPr="00AE4D96" w:rsidR="00AE4D96" w:rsidP="00AE4D96" w:rsidRDefault="00AE4D96" w14:paraId="5C5A90BE" w14:textId="72A869F8">
            <w:pPr>
              <w:spacing w:after="0" w:line="240" w:lineRule="auto"/>
              <w:jc w:val="right"/>
              <w:rPr>
                <w:rFonts w:eastAsia="Times New Roman" w:cs="Arial"/>
                <w:sz w:val="18"/>
                <w:szCs w:val="18"/>
                <w:lang w:eastAsia="en-AU"/>
              </w:rPr>
            </w:pPr>
            <w:r w:rsidRPr="00AE4D96">
              <w:rPr>
                <w:rFonts w:eastAsia="Times New Roman" w:cs="Arial"/>
                <w:sz w:val="18"/>
                <w:szCs w:val="18"/>
                <w:lang w:eastAsia="en-AU"/>
              </w:rPr>
              <w:t>3,200</w:t>
            </w:r>
          </w:p>
        </w:tc>
        <w:tc>
          <w:tcPr>
            <w:tcW w:w="952" w:type="dxa"/>
            <w:tcBorders>
              <w:top w:val="nil"/>
              <w:left w:val="nil"/>
              <w:bottom w:val="nil"/>
              <w:right w:val="nil"/>
            </w:tcBorders>
            <w:shd w:val="clear" w:color="auto" w:fill="auto"/>
            <w:vAlign w:val="center"/>
            <w:hideMark/>
          </w:tcPr>
          <w:p w:rsidRPr="00AE4D96" w:rsidR="00AE4D96" w:rsidP="00AE4D96" w:rsidRDefault="00AE4D96" w14:paraId="196FA364" w14:textId="1EC34596">
            <w:pPr>
              <w:spacing w:after="0" w:line="240" w:lineRule="auto"/>
              <w:jc w:val="right"/>
              <w:rPr>
                <w:rFonts w:eastAsia="Times New Roman" w:cs="Arial"/>
                <w:sz w:val="18"/>
                <w:szCs w:val="18"/>
                <w:lang w:eastAsia="en-AU"/>
              </w:rPr>
            </w:pPr>
            <w:r w:rsidRPr="00AE4D96">
              <w:rPr>
                <w:rFonts w:eastAsia="Times New Roman" w:cs="Arial"/>
                <w:sz w:val="18"/>
                <w:szCs w:val="18"/>
                <w:lang w:eastAsia="en-AU"/>
              </w:rPr>
              <w:t>10,395</w:t>
            </w:r>
          </w:p>
        </w:tc>
        <w:tc>
          <w:tcPr>
            <w:tcW w:w="1000" w:type="dxa"/>
            <w:tcBorders>
              <w:top w:val="nil"/>
              <w:left w:val="nil"/>
              <w:bottom w:val="nil"/>
              <w:right w:val="single" w:color="auto" w:sz="4" w:space="0"/>
            </w:tcBorders>
            <w:shd w:val="clear" w:color="auto" w:fill="auto"/>
            <w:vAlign w:val="center"/>
            <w:hideMark/>
          </w:tcPr>
          <w:p w:rsidRPr="00AE4D96" w:rsidR="00AE4D96" w:rsidP="00AE4D96" w:rsidRDefault="00AE4D96" w14:paraId="6ADBE90D" w14:textId="7E7BC425">
            <w:pPr>
              <w:spacing w:after="0" w:line="240" w:lineRule="auto"/>
              <w:jc w:val="right"/>
              <w:rPr>
                <w:rFonts w:eastAsia="Times New Roman" w:cs="Arial"/>
                <w:sz w:val="18"/>
                <w:szCs w:val="18"/>
                <w:lang w:eastAsia="en-AU"/>
              </w:rPr>
            </w:pPr>
            <w:r w:rsidRPr="00AE4D96">
              <w:rPr>
                <w:rFonts w:eastAsia="Times New Roman" w:cs="Arial"/>
                <w:sz w:val="18"/>
                <w:szCs w:val="18"/>
                <w:lang w:eastAsia="en-AU"/>
              </w:rPr>
              <w:t>-</w:t>
            </w:r>
          </w:p>
        </w:tc>
      </w:tr>
      <w:tr w:rsidRPr="00AE4D96" w:rsidR="00AE4D96" w:rsidTr="00AE4D96" w14:paraId="251AAF05" w14:textId="77777777">
        <w:trPr>
          <w:trHeight w:val="294"/>
        </w:trPr>
        <w:tc>
          <w:tcPr>
            <w:tcW w:w="4471" w:type="dxa"/>
            <w:tcBorders>
              <w:top w:val="single" w:color="auto" w:sz="4" w:space="0"/>
              <w:left w:val="single" w:color="auto" w:sz="4" w:space="0"/>
              <w:bottom w:val="single" w:color="auto" w:sz="4" w:space="0"/>
              <w:right w:val="single" w:color="auto" w:sz="4" w:space="0"/>
            </w:tcBorders>
            <w:shd w:val="clear" w:color="000000" w:fill="D9D9D9"/>
            <w:vAlign w:val="center"/>
            <w:hideMark/>
          </w:tcPr>
          <w:p w:rsidRPr="00AE4D96" w:rsidR="00AE4D96" w:rsidP="00AE4D96" w:rsidRDefault="00AE4D96" w14:paraId="3BD54356" w14:textId="77777777">
            <w:pPr>
              <w:spacing w:after="0" w:line="240" w:lineRule="auto"/>
              <w:rPr>
                <w:rFonts w:eastAsia="Times New Roman" w:cs="Arial"/>
                <w:b/>
                <w:bCs/>
                <w:sz w:val="18"/>
                <w:szCs w:val="18"/>
                <w:lang w:eastAsia="en-AU"/>
              </w:rPr>
            </w:pPr>
            <w:r w:rsidRPr="00AE4D96">
              <w:rPr>
                <w:rFonts w:eastAsia="Times New Roman" w:cs="Arial"/>
                <w:b/>
                <w:bCs/>
                <w:sz w:val="18"/>
                <w:szCs w:val="18"/>
                <w:lang w:eastAsia="en-AU"/>
              </w:rPr>
              <w:t>Total property</w:t>
            </w:r>
          </w:p>
        </w:tc>
        <w:tc>
          <w:tcPr>
            <w:tcW w:w="952" w:type="dxa"/>
            <w:tcBorders>
              <w:top w:val="single" w:color="auto" w:sz="4" w:space="0"/>
              <w:left w:val="nil"/>
              <w:bottom w:val="single" w:color="auto" w:sz="4" w:space="0"/>
              <w:right w:val="nil"/>
            </w:tcBorders>
            <w:shd w:val="clear" w:color="000000" w:fill="D9D9D9"/>
            <w:vAlign w:val="center"/>
            <w:hideMark/>
          </w:tcPr>
          <w:p w:rsidRPr="00AE4D96" w:rsidR="00AE4D96" w:rsidP="00AE4D96" w:rsidRDefault="00AE4D96" w14:paraId="7F8513B4" w14:textId="1EA0F508">
            <w:pPr>
              <w:spacing w:after="0" w:line="240" w:lineRule="auto"/>
              <w:jc w:val="right"/>
              <w:rPr>
                <w:rFonts w:eastAsia="Times New Roman" w:cs="Arial"/>
                <w:b/>
                <w:bCs/>
                <w:color w:val="000000"/>
                <w:sz w:val="18"/>
                <w:szCs w:val="18"/>
                <w:lang w:eastAsia="en-AU"/>
              </w:rPr>
            </w:pPr>
            <w:r w:rsidRPr="00AE4D96">
              <w:rPr>
                <w:rFonts w:eastAsia="Times New Roman" w:cs="Arial"/>
                <w:b/>
                <w:bCs/>
                <w:color w:val="000000"/>
                <w:sz w:val="18"/>
                <w:szCs w:val="18"/>
                <w:lang w:eastAsia="en-AU"/>
              </w:rPr>
              <w:t>1,903</w:t>
            </w:r>
          </w:p>
        </w:tc>
        <w:tc>
          <w:tcPr>
            <w:tcW w:w="952" w:type="dxa"/>
            <w:tcBorders>
              <w:top w:val="single" w:color="auto" w:sz="4" w:space="0"/>
              <w:left w:val="nil"/>
              <w:bottom w:val="single" w:color="auto" w:sz="4" w:space="0"/>
              <w:right w:val="nil"/>
            </w:tcBorders>
            <w:shd w:val="clear" w:color="000000" w:fill="D9D9D9"/>
            <w:vAlign w:val="center"/>
            <w:hideMark/>
          </w:tcPr>
          <w:p w:rsidRPr="00AE4D96" w:rsidR="00AE4D96" w:rsidP="00AE4D96" w:rsidRDefault="00AE4D96" w14:paraId="2F51DBF3" w14:textId="2B6AEDD4">
            <w:pPr>
              <w:spacing w:after="0" w:line="240" w:lineRule="auto"/>
              <w:jc w:val="right"/>
              <w:rPr>
                <w:rFonts w:eastAsia="Times New Roman" w:cs="Arial"/>
                <w:b/>
                <w:bCs/>
                <w:color w:val="000000"/>
                <w:sz w:val="18"/>
                <w:szCs w:val="18"/>
                <w:lang w:eastAsia="en-AU"/>
              </w:rPr>
            </w:pPr>
            <w:r w:rsidRPr="00AE4D96">
              <w:rPr>
                <w:rFonts w:eastAsia="Times New Roman" w:cs="Arial"/>
                <w:b/>
                <w:bCs/>
                <w:color w:val="000000"/>
                <w:sz w:val="18"/>
                <w:szCs w:val="18"/>
                <w:lang w:eastAsia="en-AU"/>
              </w:rPr>
              <w:t>11,692</w:t>
            </w:r>
          </w:p>
        </w:tc>
        <w:tc>
          <w:tcPr>
            <w:tcW w:w="952" w:type="dxa"/>
            <w:tcBorders>
              <w:top w:val="single" w:color="auto" w:sz="4" w:space="0"/>
              <w:left w:val="nil"/>
              <w:bottom w:val="single" w:color="auto" w:sz="4" w:space="0"/>
              <w:right w:val="single" w:color="auto" w:sz="4" w:space="0"/>
            </w:tcBorders>
            <w:shd w:val="clear" w:color="000000" w:fill="D9D9D9"/>
            <w:vAlign w:val="center"/>
            <w:hideMark/>
          </w:tcPr>
          <w:p w:rsidRPr="00AE4D96" w:rsidR="00AE4D96" w:rsidP="00AE4D96" w:rsidRDefault="00AE4D96" w14:paraId="726FC0FB" w14:textId="709C8E14">
            <w:pPr>
              <w:spacing w:after="0" w:line="240" w:lineRule="auto"/>
              <w:jc w:val="right"/>
              <w:rPr>
                <w:rFonts w:eastAsia="Times New Roman" w:cs="Arial"/>
                <w:b/>
                <w:bCs/>
                <w:color w:val="000000"/>
                <w:sz w:val="18"/>
                <w:szCs w:val="18"/>
                <w:lang w:eastAsia="en-AU"/>
              </w:rPr>
            </w:pPr>
            <w:r w:rsidRPr="00AE4D96">
              <w:rPr>
                <w:rFonts w:eastAsia="Times New Roman" w:cs="Arial"/>
                <w:b/>
                <w:bCs/>
                <w:color w:val="000000"/>
                <w:sz w:val="18"/>
                <w:szCs w:val="18"/>
                <w:lang w:eastAsia="en-AU"/>
              </w:rPr>
              <w:t>13,595</w:t>
            </w:r>
          </w:p>
        </w:tc>
        <w:tc>
          <w:tcPr>
            <w:tcW w:w="952" w:type="dxa"/>
            <w:tcBorders>
              <w:top w:val="single" w:color="auto" w:sz="4" w:space="0"/>
              <w:left w:val="nil"/>
              <w:bottom w:val="single" w:color="auto" w:sz="4" w:space="0"/>
              <w:right w:val="nil"/>
            </w:tcBorders>
            <w:shd w:val="clear" w:color="000000" w:fill="D9D9D9"/>
            <w:vAlign w:val="center"/>
            <w:hideMark/>
          </w:tcPr>
          <w:p w:rsidRPr="00AE4D96" w:rsidR="00AE4D96" w:rsidP="00AE4D96" w:rsidRDefault="00AE4D96" w14:paraId="444B56DE" w14:textId="4002FFEE">
            <w:pPr>
              <w:spacing w:after="0" w:line="240" w:lineRule="auto"/>
              <w:jc w:val="right"/>
              <w:rPr>
                <w:rFonts w:eastAsia="Times New Roman" w:cs="Arial"/>
                <w:b/>
                <w:bCs/>
                <w:color w:val="000000"/>
                <w:sz w:val="18"/>
                <w:szCs w:val="18"/>
                <w:lang w:eastAsia="en-AU"/>
              </w:rPr>
            </w:pPr>
            <w:r w:rsidRPr="00AE4D96">
              <w:rPr>
                <w:rFonts w:eastAsia="Times New Roman" w:cs="Arial"/>
                <w:b/>
                <w:bCs/>
                <w:color w:val="000000"/>
                <w:sz w:val="18"/>
                <w:szCs w:val="18"/>
                <w:lang w:eastAsia="en-AU"/>
              </w:rPr>
              <w:t>323</w:t>
            </w:r>
          </w:p>
        </w:tc>
        <w:tc>
          <w:tcPr>
            <w:tcW w:w="952" w:type="dxa"/>
            <w:tcBorders>
              <w:top w:val="single" w:color="auto" w:sz="4" w:space="0"/>
              <w:left w:val="nil"/>
              <w:bottom w:val="single" w:color="auto" w:sz="4" w:space="0"/>
              <w:right w:val="nil"/>
            </w:tcBorders>
            <w:shd w:val="clear" w:color="000000" w:fill="D9D9D9"/>
            <w:vAlign w:val="center"/>
            <w:hideMark/>
          </w:tcPr>
          <w:p w:rsidRPr="00AE4D96" w:rsidR="00AE4D96" w:rsidP="00AE4D96" w:rsidRDefault="00AE4D96" w14:paraId="19505BE4" w14:textId="67A8B542">
            <w:pPr>
              <w:spacing w:after="0" w:line="240" w:lineRule="auto"/>
              <w:jc w:val="right"/>
              <w:rPr>
                <w:rFonts w:eastAsia="Times New Roman" w:cs="Arial"/>
                <w:b/>
                <w:bCs/>
                <w:color w:val="000000"/>
                <w:sz w:val="18"/>
                <w:szCs w:val="18"/>
                <w:lang w:eastAsia="en-AU"/>
              </w:rPr>
            </w:pPr>
            <w:r w:rsidRPr="00AE4D96">
              <w:rPr>
                <w:rFonts w:eastAsia="Times New Roman" w:cs="Arial"/>
                <w:b/>
                <w:bCs/>
                <w:color w:val="000000"/>
                <w:sz w:val="18"/>
                <w:szCs w:val="18"/>
                <w:lang w:eastAsia="en-AU"/>
              </w:rPr>
              <w:t>5,000</w:t>
            </w:r>
          </w:p>
        </w:tc>
        <w:tc>
          <w:tcPr>
            <w:tcW w:w="952" w:type="dxa"/>
            <w:tcBorders>
              <w:top w:val="single" w:color="auto" w:sz="4" w:space="0"/>
              <w:left w:val="nil"/>
              <w:bottom w:val="single" w:color="auto" w:sz="4" w:space="0"/>
              <w:right w:val="nil"/>
            </w:tcBorders>
            <w:shd w:val="clear" w:color="000000" w:fill="D9D9D9"/>
            <w:vAlign w:val="center"/>
            <w:hideMark/>
          </w:tcPr>
          <w:p w:rsidRPr="00AE4D96" w:rsidR="00AE4D96" w:rsidP="00AE4D96" w:rsidRDefault="00AE4D96" w14:paraId="3AE1FA1E" w14:textId="5900EF18">
            <w:pPr>
              <w:spacing w:after="0" w:line="240" w:lineRule="auto"/>
              <w:jc w:val="right"/>
              <w:rPr>
                <w:rFonts w:eastAsia="Times New Roman" w:cs="Arial"/>
                <w:b/>
                <w:bCs/>
                <w:color w:val="000000"/>
                <w:sz w:val="18"/>
                <w:szCs w:val="18"/>
                <w:lang w:eastAsia="en-AU"/>
              </w:rPr>
            </w:pPr>
            <w:r w:rsidRPr="00AE4D96">
              <w:rPr>
                <w:rFonts w:eastAsia="Times New Roman" w:cs="Arial"/>
                <w:b/>
                <w:bCs/>
                <w:color w:val="000000"/>
                <w:sz w:val="18"/>
                <w:szCs w:val="18"/>
                <w:lang w:eastAsia="en-AU"/>
              </w:rPr>
              <w:t>5,48</w:t>
            </w:r>
            <w:r w:rsidR="00176ABA">
              <w:rPr>
                <w:rFonts w:eastAsia="Times New Roman" w:cs="Arial"/>
                <w:b/>
                <w:bCs/>
                <w:color w:val="000000"/>
                <w:sz w:val="18"/>
                <w:szCs w:val="18"/>
                <w:lang w:eastAsia="en-AU"/>
              </w:rPr>
              <w:t>7</w:t>
            </w:r>
          </w:p>
        </w:tc>
        <w:tc>
          <w:tcPr>
            <w:tcW w:w="952" w:type="dxa"/>
            <w:tcBorders>
              <w:top w:val="single" w:color="auto" w:sz="4" w:space="0"/>
              <w:left w:val="nil"/>
              <w:bottom w:val="single" w:color="auto" w:sz="4" w:space="0"/>
              <w:right w:val="single" w:color="auto" w:sz="4" w:space="0"/>
            </w:tcBorders>
            <w:shd w:val="clear" w:color="000000" w:fill="D9D9D9"/>
            <w:vAlign w:val="center"/>
            <w:hideMark/>
          </w:tcPr>
          <w:p w:rsidRPr="00AE4D96" w:rsidR="00AE4D96" w:rsidP="00AE4D96" w:rsidRDefault="00AE4D96" w14:paraId="0A4524E6" w14:textId="591C5ADC">
            <w:pPr>
              <w:spacing w:after="0" w:line="240" w:lineRule="auto"/>
              <w:jc w:val="right"/>
              <w:rPr>
                <w:rFonts w:eastAsia="Times New Roman" w:cs="Arial"/>
                <w:b/>
                <w:bCs/>
                <w:color w:val="000000"/>
                <w:sz w:val="18"/>
                <w:szCs w:val="18"/>
                <w:lang w:eastAsia="en-AU"/>
              </w:rPr>
            </w:pPr>
            <w:r w:rsidRPr="00AE4D96">
              <w:rPr>
                <w:rFonts w:eastAsia="Times New Roman" w:cs="Arial"/>
                <w:b/>
                <w:bCs/>
                <w:color w:val="000000"/>
                <w:sz w:val="18"/>
                <w:szCs w:val="18"/>
                <w:lang w:eastAsia="en-AU"/>
              </w:rPr>
              <w:t>882</w:t>
            </w:r>
          </w:p>
        </w:tc>
        <w:tc>
          <w:tcPr>
            <w:tcW w:w="952" w:type="dxa"/>
            <w:tcBorders>
              <w:top w:val="single" w:color="auto" w:sz="4" w:space="0"/>
              <w:left w:val="nil"/>
              <w:bottom w:val="single" w:color="auto" w:sz="4" w:space="0"/>
              <w:right w:val="nil"/>
            </w:tcBorders>
            <w:shd w:val="clear" w:color="000000" w:fill="D9D9D9"/>
            <w:vAlign w:val="center"/>
            <w:hideMark/>
          </w:tcPr>
          <w:p w:rsidRPr="00AE4D96" w:rsidR="00AE4D96" w:rsidP="00AE4D96" w:rsidRDefault="00AE4D96" w14:paraId="19A5306C" w14:textId="575DD569">
            <w:pPr>
              <w:spacing w:after="0" w:line="240" w:lineRule="auto"/>
              <w:jc w:val="right"/>
              <w:rPr>
                <w:rFonts w:eastAsia="Times New Roman" w:cs="Arial"/>
                <w:b/>
                <w:bCs/>
                <w:color w:val="000000"/>
                <w:sz w:val="18"/>
                <w:szCs w:val="18"/>
                <w:lang w:eastAsia="en-AU"/>
              </w:rPr>
            </w:pPr>
            <w:r w:rsidRPr="00AE4D96">
              <w:rPr>
                <w:rFonts w:eastAsia="Times New Roman" w:cs="Arial"/>
                <w:b/>
                <w:bCs/>
                <w:color w:val="000000"/>
                <w:sz w:val="18"/>
                <w:szCs w:val="18"/>
                <w:lang w:eastAsia="en-AU"/>
              </w:rPr>
              <w:t>-</w:t>
            </w:r>
          </w:p>
        </w:tc>
        <w:tc>
          <w:tcPr>
            <w:tcW w:w="952" w:type="dxa"/>
            <w:tcBorders>
              <w:top w:val="single" w:color="auto" w:sz="4" w:space="0"/>
              <w:left w:val="nil"/>
              <w:bottom w:val="single" w:color="auto" w:sz="4" w:space="0"/>
              <w:right w:val="nil"/>
            </w:tcBorders>
            <w:shd w:val="clear" w:color="000000" w:fill="D9D9D9"/>
            <w:vAlign w:val="center"/>
            <w:hideMark/>
          </w:tcPr>
          <w:p w:rsidRPr="00AE4D96" w:rsidR="00AE4D96" w:rsidP="00AE4D96" w:rsidRDefault="00AE4D96" w14:paraId="713F60CB" w14:textId="7EADFB8C">
            <w:pPr>
              <w:spacing w:after="0" w:line="240" w:lineRule="auto"/>
              <w:jc w:val="right"/>
              <w:rPr>
                <w:rFonts w:eastAsia="Times New Roman" w:cs="Arial"/>
                <w:b/>
                <w:bCs/>
                <w:color w:val="000000"/>
                <w:sz w:val="18"/>
                <w:szCs w:val="18"/>
                <w:lang w:eastAsia="en-AU"/>
              </w:rPr>
            </w:pPr>
            <w:r w:rsidRPr="00AE4D96">
              <w:rPr>
                <w:rFonts w:eastAsia="Times New Roman" w:cs="Arial"/>
                <w:b/>
                <w:bCs/>
                <w:color w:val="000000"/>
                <w:sz w:val="18"/>
                <w:szCs w:val="18"/>
                <w:lang w:eastAsia="en-AU"/>
              </w:rPr>
              <w:t>3,200</w:t>
            </w:r>
          </w:p>
        </w:tc>
        <w:tc>
          <w:tcPr>
            <w:tcW w:w="952" w:type="dxa"/>
            <w:tcBorders>
              <w:top w:val="single" w:color="auto" w:sz="4" w:space="0"/>
              <w:left w:val="nil"/>
              <w:bottom w:val="single" w:color="auto" w:sz="4" w:space="0"/>
              <w:right w:val="nil"/>
            </w:tcBorders>
            <w:shd w:val="clear" w:color="000000" w:fill="D9D9D9"/>
            <w:vAlign w:val="center"/>
            <w:hideMark/>
          </w:tcPr>
          <w:p w:rsidRPr="00AE4D96" w:rsidR="00AE4D96" w:rsidP="00AE4D96" w:rsidRDefault="00AE4D96" w14:paraId="2771497A" w14:textId="317843A1">
            <w:pPr>
              <w:spacing w:after="0" w:line="240" w:lineRule="auto"/>
              <w:jc w:val="right"/>
              <w:rPr>
                <w:rFonts w:eastAsia="Times New Roman" w:cs="Arial"/>
                <w:b/>
                <w:bCs/>
                <w:color w:val="000000"/>
                <w:sz w:val="18"/>
                <w:szCs w:val="18"/>
                <w:lang w:eastAsia="en-AU"/>
              </w:rPr>
            </w:pPr>
            <w:r w:rsidRPr="00AE4D96">
              <w:rPr>
                <w:rFonts w:eastAsia="Times New Roman" w:cs="Arial"/>
                <w:b/>
                <w:bCs/>
                <w:color w:val="000000"/>
                <w:sz w:val="18"/>
                <w:szCs w:val="18"/>
                <w:lang w:eastAsia="en-AU"/>
              </w:rPr>
              <w:t>10,395</w:t>
            </w:r>
          </w:p>
        </w:tc>
        <w:tc>
          <w:tcPr>
            <w:tcW w:w="1000" w:type="dxa"/>
            <w:tcBorders>
              <w:top w:val="single" w:color="auto" w:sz="4" w:space="0"/>
              <w:left w:val="nil"/>
              <w:bottom w:val="single" w:color="auto" w:sz="4" w:space="0"/>
              <w:right w:val="single" w:color="auto" w:sz="4" w:space="0"/>
            </w:tcBorders>
            <w:shd w:val="clear" w:color="000000" w:fill="D9D9D9"/>
            <w:vAlign w:val="center"/>
            <w:hideMark/>
          </w:tcPr>
          <w:p w:rsidRPr="00AE4D96" w:rsidR="00AE4D96" w:rsidP="00AE4D96" w:rsidRDefault="00AE4D96" w14:paraId="401C9F5E" w14:textId="1196600E">
            <w:pPr>
              <w:spacing w:after="0" w:line="240" w:lineRule="auto"/>
              <w:jc w:val="right"/>
              <w:rPr>
                <w:rFonts w:eastAsia="Times New Roman" w:cs="Arial"/>
                <w:b/>
                <w:bCs/>
                <w:color w:val="000000"/>
                <w:sz w:val="18"/>
                <w:szCs w:val="18"/>
                <w:lang w:eastAsia="en-AU"/>
              </w:rPr>
            </w:pPr>
            <w:r w:rsidRPr="00AE4D96">
              <w:rPr>
                <w:rFonts w:eastAsia="Times New Roman" w:cs="Arial"/>
                <w:b/>
                <w:bCs/>
                <w:color w:val="000000"/>
                <w:sz w:val="18"/>
                <w:szCs w:val="18"/>
                <w:lang w:eastAsia="en-AU"/>
              </w:rPr>
              <w:t>-</w:t>
            </w:r>
          </w:p>
        </w:tc>
      </w:tr>
      <w:tr w:rsidRPr="00AE4D96" w:rsidR="00AE4D96" w:rsidTr="00AE4D96" w14:paraId="4CBE8B05" w14:textId="77777777">
        <w:trPr>
          <w:trHeight w:val="223"/>
        </w:trPr>
        <w:tc>
          <w:tcPr>
            <w:tcW w:w="4471" w:type="dxa"/>
            <w:tcBorders>
              <w:top w:val="nil"/>
              <w:left w:val="single" w:color="auto" w:sz="4" w:space="0"/>
              <w:bottom w:val="nil"/>
              <w:right w:val="single" w:color="auto" w:sz="4" w:space="0"/>
            </w:tcBorders>
            <w:shd w:val="clear" w:color="auto" w:fill="auto"/>
            <w:vAlign w:val="center"/>
            <w:hideMark/>
          </w:tcPr>
          <w:p w:rsidRPr="00AE4D96" w:rsidR="00AE4D96" w:rsidP="00AE4D96" w:rsidRDefault="00AE4D96" w14:paraId="0BB90C71" w14:textId="77777777">
            <w:pPr>
              <w:spacing w:after="0" w:line="240" w:lineRule="auto"/>
              <w:rPr>
                <w:rFonts w:eastAsia="Times New Roman" w:cs="Arial"/>
                <w:b/>
                <w:bCs/>
                <w:sz w:val="18"/>
                <w:szCs w:val="18"/>
                <w:lang w:eastAsia="en-AU"/>
              </w:rPr>
            </w:pPr>
            <w:r w:rsidRPr="00AE4D96">
              <w:rPr>
                <w:rFonts w:eastAsia="Times New Roman" w:cs="Arial"/>
                <w:b/>
                <w:bCs/>
                <w:sz w:val="18"/>
                <w:szCs w:val="18"/>
                <w:lang w:eastAsia="en-AU"/>
              </w:rPr>
              <w:t> </w:t>
            </w:r>
          </w:p>
        </w:tc>
        <w:tc>
          <w:tcPr>
            <w:tcW w:w="952" w:type="dxa"/>
            <w:tcBorders>
              <w:top w:val="nil"/>
              <w:left w:val="nil"/>
              <w:bottom w:val="nil"/>
              <w:right w:val="nil"/>
            </w:tcBorders>
            <w:shd w:val="clear" w:color="auto" w:fill="auto"/>
            <w:vAlign w:val="center"/>
            <w:hideMark/>
          </w:tcPr>
          <w:p w:rsidRPr="00AE4D96" w:rsidR="00AE4D96" w:rsidP="00680CFA" w:rsidRDefault="00AE4D96" w14:paraId="551EF250" w14:textId="77777777">
            <w:pPr>
              <w:spacing w:after="0" w:line="240" w:lineRule="auto"/>
              <w:jc w:val="right"/>
              <w:rPr>
                <w:rFonts w:eastAsia="Times New Roman" w:cs="Arial"/>
                <w:b/>
                <w:bCs/>
                <w:sz w:val="18"/>
                <w:szCs w:val="18"/>
                <w:lang w:eastAsia="en-AU"/>
              </w:rPr>
            </w:pPr>
          </w:p>
        </w:tc>
        <w:tc>
          <w:tcPr>
            <w:tcW w:w="952" w:type="dxa"/>
            <w:tcBorders>
              <w:top w:val="nil"/>
              <w:left w:val="nil"/>
              <w:bottom w:val="nil"/>
              <w:right w:val="nil"/>
            </w:tcBorders>
            <w:shd w:val="clear" w:color="auto" w:fill="auto"/>
            <w:vAlign w:val="center"/>
            <w:hideMark/>
          </w:tcPr>
          <w:p w:rsidRPr="00AE4D96" w:rsidR="00AE4D96" w:rsidP="00AE4D96" w:rsidRDefault="00AE4D96" w14:paraId="1F42C7CC" w14:textId="77777777">
            <w:pPr>
              <w:spacing w:after="0" w:line="240" w:lineRule="auto"/>
              <w:jc w:val="right"/>
              <w:rPr>
                <w:rFonts w:ascii="Times New Roman" w:hAnsi="Times New Roman" w:eastAsia="Times New Roman" w:cs="Times New Roman"/>
                <w:sz w:val="18"/>
                <w:szCs w:val="18"/>
                <w:lang w:eastAsia="en-AU"/>
              </w:rPr>
            </w:pPr>
          </w:p>
        </w:tc>
        <w:tc>
          <w:tcPr>
            <w:tcW w:w="952" w:type="dxa"/>
            <w:tcBorders>
              <w:top w:val="nil"/>
              <w:left w:val="nil"/>
              <w:bottom w:val="nil"/>
              <w:right w:val="single" w:color="auto" w:sz="4" w:space="0"/>
            </w:tcBorders>
            <w:shd w:val="clear" w:color="auto" w:fill="auto"/>
            <w:vAlign w:val="center"/>
            <w:hideMark/>
          </w:tcPr>
          <w:p w:rsidRPr="00AE4D96" w:rsidR="00AE4D96" w:rsidP="00AE4D96" w:rsidRDefault="00AE4D96" w14:paraId="5FF7A3B1" w14:textId="50EFAD29">
            <w:pPr>
              <w:spacing w:after="0" w:line="240" w:lineRule="auto"/>
              <w:jc w:val="right"/>
              <w:rPr>
                <w:rFonts w:eastAsia="Times New Roman" w:cs="Arial"/>
                <w:b/>
                <w:bCs/>
                <w:color w:val="000000"/>
                <w:sz w:val="18"/>
                <w:szCs w:val="18"/>
                <w:lang w:eastAsia="en-AU"/>
              </w:rPr>
            </w:pPr>
          </w:p>
        </w:tc>
        <w:tc>
          <w:tcPr>
            <w:tcW w:w="952" w:type="dxa"/>
            <w:tcBorders>
              <w:top w:val="nil"/>
              <w:left w:val="nil"/>
              <w:bottom w:val="nil"/>
              <w:right w:val="nil"/>
            </w:tcBorders>
            <w:shd w:val="clear" w:color="auto" w:fill="auto"/>
            <w:vAlign w:val="center"/>
            <w:hideMark/>
          </w:tcPr>
          <w:p w:rsidRPr="00AE4D96" w:rsidR="00AE4D96" w:rsidP="00AE4D96" w:rsidRDefault="00AE4D96" w14:paraId="3A4F9B30" w14:textId="15D2E0F4">
            <w:pPr>
              <w:spacing w:after="0" w:line="240" w:lineRule="auto"/>
              <w:jc w:val="right"/>
              <w:rPr>
                <w:rFonts w:eastAsia="Times New Roman" w:cs="Arial"/>
                <w:color w:val="000000"/>
                <w:sz w:val="18"/>
                <w:szCs w:val="18"/>
                <w:lang w:eastAsia="en-AU"/>
              </w:rPr>
            </w:pPr>
          </w:p>
        </w:tc>
        <w:tc>
          <w:tcPr>
            <w:tcW w:w="952" w:type="dxa"/>
            <w:tcBorders>
              <w:top w:val="nil"/>
              <w:left w:val="nil"/>
              <w:bottom w:val="nil"/>
              <w:right w:val="nil"/>
            </w:tcBorders>
            <w:shd w:val="clear" w:color="auto" w:fill="auto"/>
            <w:vAlign w:val="center"/>
            <w:hideMark/>
          </w:tcPr>
          <w:p w:rsidRPr="00AE4D96" w:rsidR="00AE4D96" w:rsidP="00AE4D96" w:rsidRDefault="00AE4D96" w14:paraId="1B014AC5" w14:textId="77777777">
            <w:pPr>
              <w:spacing w:after="0" w:line="240" w:lineRule="auto"/>
              <w:jc w:val="right"/>
              <w:rPr>
                <w:rFonts w:eastAsia="Times New Roman" w:cs="Arial"/>
                <w:color w:val="000000"/>
                <w:sz w:val="18"/>
                <w:szCs w:val="18"/>
                <w:lang w:eastAsia="en-AU"/>
              </w:rPr>
            </w:pPr>
          </w:p>
        </w:tc>
        <w:tc>
          <w:tcPr>
            <w:tcW w:w="952" w:type="dxa"/>
            <w:tcBorders>
              <w:top w:val="nil"/>
              <w:left w:val="nil"/>
              <w:bottom w:val="nil"/>
              <w:right w:val="nil"/>
            </w:tcBorders>
            <w:shd w:val="clear" w:color="auto" w:fill="auto"/>
            <w:vAlign w:val="center"/>
            <w:hideMark/>
          </w:tcPr>
          <w:p w:rsidRPr="00AE4D96" w:rsidR="00AE4D96" w:rsidP="00AE4D96" w:rsidRDefault="00AE4D96" w14:paraId="1B9E223D" w14:textId="77777777">
            <w:pPr>
              <w:spacing w:after="0" w:line="240" w:lineRule="auto"/>
              <w:jc w:val="right"/>
              <w:rPr>
                <w:rFonts w:ascii="Times New Roman" w:hAnsi="Times New Roman" w:eastAsia="Times New Roman" w:cs="Times New Roman"/>
                <w:sz w:val="18"/>
                <w:szCs w:val="18"/>
                <w:lang w:eastAsia="en-AU"/>
              </w:rPr>
            </w:pPr>
          </w:p>
        </w:tc>
        <w:tc>
          <w:tcPr>
            <w:tcW w:w="952" w:type="dxa"/>
            <w:tcBorders>
              <w:top w:val="nil"/>
              <w:left w:val="nil"/>
              <w:bottom w:val="nil"/>
              <w:right w:val="single" w:color="auto" w:sz="4" w:space="0"/>
            </w:tcBorders>
            <w:shd w:val="clear" w:color="auto" w:fill="auto"/>
            <w:vAlign w:val="center"/>
            <w:hideMark/>
          </w:tcPr>
          <w:p w:rsidRPr="00AE4D96" w:rsidR="00AE4D96" w:rsidP="00AE4D96" w:rsidRDefault="00AE4D96" w14:paraId="1C943A41" w14:textId="560CA910">
            <w:pPr>
              <w:spacing w:after="0" w:line="240" w:lineRule="auto"/>
              <w:jc w:val="right"/>
              <w:rPr>
                <w:rFonts w:eastAsia="Times New Roman" w:cs="Arial"/>
                <w:color w:val="000000"/>
                <w:sz w:val="18"/>
                <w:szCs w:val="18"/>
                <w:lang w:eastAsia="en-AU"/>
              </w:rPr>
            </w:pPr>
          </w:p>
        </w:tc>
        <w:tc>
          <w:tcPr>
            <w:tcW w:w="952" w:type="dxa"/>
            <w:tcBorders>
              <w:top w:val="nil"/>
              <w:left w:val="nil"/>
              <w:bottom w:val="nil"/>
              <w:right w:val="nil"/>
            </w:tcBorders>
            <w:shd w:val="clear" w:color="auto" w:fill="auto"/>
            <w:vAlign w:val="center"/>
            <w:hideMark/>
          </w:tcPr>
          <w:p w:rsidRPr="00AE4D96" w:rsidR="00AE4D96" w:rsidP="00AE4D96" w:rsidRDefault="00AE4D96" w14:paraId="7D8B9D03" w14:textId="3EBE9C09">
            <w:pPr>
              <w:spacing w:after="0" w:line="240" w:lineRule="auto"/>
              <w:jc w:val="right"/>
              <w:rPr>
                <w:rFonts w:eastAsia="Times New Roman" w:cs="Arial"/>
                <w:color w:val="000000"/>
                <w:sz w:val="18"/>
                <w:szCs w:val="18"/>
                <w:lang w:eastAsia="en-AU"/>
              </w:rPr>
            </w:pPr>
          </w:p>
        </w:tc>
        <w:tc>
          <w:tcPr>
            <w:tcW w:w="952" w:type="dxa"/>
            <w:tcBorders>
              <w:top w:val="nil"/>
              <w:left w:val="nil"/>
              <w:bottom w:val="nil"/>
              <w:right w:val="nil"/>
            </w:tcBorders>
            <w:shd w:val="clear" w:color="auto" w:fill="auto"/>
            <w:vAlign w:val="center"/>
            <w:hideMark/>
          </w:tcPr>
          <w:p w:rsidRPr="00AE4D96" w:rsidR="00AE4D96" w:rsidP="00AE4D96" w:rsidRDefault="00AE4D96" w14:paraId="70136E47" w14:textId="77777777">
            <w:pPr>
              <w:spacing w:after="0" w:line="240" w:lineRule="auto"/>
              <w:jc w:val="right"/>
              <w:rPr>
                <w:rFonts w:eastAsia="Times New Roman" w:cs="Arial"/>
                <w:color w:val="000000"/>
                <w:sz w:val="18"/>
                <w:szCs w:val="18"/>
                <w:lang w:eastAsia="en-AU"/>
              </w:rPr>
            </w:pPr>
          </w:p>
        </w:tc>
        <w:tc>
          <w:tcPr>
            <w:tcW w:w="952" w:type="dxa"/>
            <w:tcBorders>
              <w:top w:val="nil"/>
              <w:left w:val="nil"/>
              <w:bottom w:val="nil"/>
              <w:right w:val="nil"/>
            </w:tcBorders>
            <w:shd w:val="clear" w:color="auto" w:fill="auto"/>
            <w:vAlign w:val="center"/>
            <w:hideMark/>
          </w:tcPr>
          <w:p w:rsidRPr="00AE4D96" w:rsidR="00AE4D96" w:rsidP="00AE4D96" w:rsidRDefault="00AE4D96" w14:paraId="347A931A" w14:textId="77777777">
            <w:pPr>
              <w:spacing w:after="0" w:line="240" w:lineRule="auto"/>
              <w:jc w:val="right"/>
              <w:rPr>
                <w:rFonts w:ascii="Times New Roman" w:hAnsi="Times New Roman" w:eastAsia="Times New Roman" w:cs="Times New Roman"/>
                <w:sz w:val="18"/>
                <w:szCs w:val="18"/>
                <w:lang w:eastAsia="en-AU"/>
              </w:rPr>
            </w:pPr>
          </w:p>
        </w:tc>
        <w:tc>
          <w:tcPr>
            <w:tcW w:w="1000" w:type="dxa"/>
            <w:tcBorders>
              <w:top w:val="nil"/>
              <w:left w:val="nil"/>
              <w:bottom w:val="nil"/>
              <w:right w:val="single" w:color="auto" w:sz="4" w:space="0"/>
            </w:tcBorders>
            <w:shd w:val="clear" w:color="auto" w:fill="auto"/>
            <w:vAlign w:val="center"/>
            <w:hideMark/>
          </w:tcPr>
          <w:p w:rsidRPr="00AE4D96" w:rsidR="00AE4D96" w:rsidP="00AE4D96" w:rsidRDefault="00AE4D96" w14:paraId="5D6A2948" w14:textId="3174DB37">
            <w:pPr>
              <w:spacing w:after="0" w:line="240" w:lineRule="auto"/>
              <w:jc w:val="right"/>
              <w:rPr>
                <w:rFonts w:eastAsia="Times New Roman" w:cs="Arial"/>
                <w:color w:val="000000"/>
                <w:sz w:val="18"/>
                <w:szCs w:val="18"/>
                <w:lang w:eastAsia="en-AU"/>
              </w:rPr>
            </w:pPr>
          </w:p>
        </w:tc>
      </w:tr>
      <w:tr w:rsidRPr="00AE4D96" w:rsidR="00AE4D96" w:rsidTr="00AE4D96" w14:paraId="24A329E7" w14:textId="77777777">
        <w:trPr>
          <w:trHeight w:val="294"/>
        </w:trPr>
        <w:tc>
          <w:tcPr>
            <w:tcW w:w="4471" w:type="dxa"/>
            <w:tcBorders>
              <w:top w:val="nil"/>
              <w:left w:val="single" w:color="auto" w:sz="4" w:space="0"/>
              <w:bottom w:val="nil"/>
              <w:right w:val="single" w:color="auto" w:sz="4" w:space="0"/>
            </w:tcBorders>
            <w:shd w:val="clear" w:color="auto" w:fill="auto"/>
            <w:vAlign w:val="center"/>
            <w:hideMark/>
          </w:tcPr>
          <w:p w:rsidRPr="00AE4D96" w:rsidR="00AE4D96" w:rsidP="00AE4D96" w:rsidRDefault="00AE4D96" w14:paraId="44E80CD1" w14:textId="77777777">
            <w:pPr>
              <w:spacing w:after="0" w:line="240" w:lineRule="auto"/>
              <w:rPr>
                <w:rFonts w:eastAsia="Times New Roman" w:cs="Arial"/>
                <w:sz w:val="18"/>
                <w:szCs w:val="18"/>
                <w:lang w:eastAsia="en-AU"/>
              </w:rPr>
            </w:pPr>
            <w:r w:rsidRPr="00AE4D96">
              <w:rPr>
                <w:rFonts w:eastAsia="Times New Roman" w:cs="Arial"/>
                <w:sz w:val="18"/>
                <w:szCs w:val="18"/>
                <w:lang w:eastAsia="en-AU"/>
              </w:rPr>
              <w:t>Plant and equipment</w:t>
            </w:r>
          </w:p>
        </w:tc>
        <w:tc>
          <w:tcPr>
            <w:tcW w:w="952" w:type="dxa"/>
            <w:tcBorders>
              <w:top w:val="nil"/>
              <w:left w:val="nil"/>
              <w:bottom w:val="nil"/>
              <w:right w:val="nil"/>
            </w:tcBorders>
            <w:shd w:val="clear" w:color="auto" w:fill="auto"/>
            <w:vAlign w:val="center"/>
            <w:hideMark/>
          </w:tcPr>
          <w:p w:rsidRPr="00AE4D96" w:rsidR="00AE4D96" w:rsidP="00680CFA" w:rsidRDefault="00AE4D96" w14:paraId="15408B24" w14:textId="77777777">
            <w:pPr>
              <w:spacing w:after="0" w:line="240" w:lineRule="auto"/>
              <w:jc w:val="right"/>
              <w:rPr>
                <w:rFonts w:eastAsia="Times New Roman" w:cs="Arial"/>
                <w:sz w:val="18"/>
                <w:szCs w:val="18"/>
                <w:lang w:eastAsia="en-AU"/>
              </w:rPr>
            </w:pPr>
          </w:p>
        </w:tc>
        <w:tc>
          <w:tcPr>
            <w:tcW w:w="952" w:type="dxa"/>
            <w:tcBorders>
              <w:top w:val="nil"/>
              <w:left w:val="nil"/>
              <w:bottom w:val="nil"/>
              <w:right w:val="nil"/>
            </w:tcBorders>
            <w:shd w:val="clear" w:color="auto" w:fill="auto"/>
            <w:vAlign w:val="center"/>
            <w:hideMark/>
          </w:tcPr>
          <w:p w:rsidRPr="00AE4D96" w:rsidR="00AE4D96" w:rsidP="00AE4D96" w:rsidRDefault="00AE4D96" w14:paraId="6826960E" w14:textId="77777777">
            <w:pPr>
              <w:spacing w:after="0" w:line="240" w:lineRule="auto"/>
              <w:jc w:val="right"/>
              <w:rPr>
                <w:rFonts w:ascii="Times New Roman" w:hAnsi="Times New Roman" w:eastAsia="Times New Roman" w:cs="Times New Roman"/>
                <w:sz w:val="18"/>
                <w:szCs w:val="18"/>
                <w:lang w:eastAsia="en-AU"/>
              </w:rPr>
            </w:pPr>
          </w:p>
        </w:tc>
        <w:tc>
          <w:tcPr>
            <w:tcW w:w="952" w:type="dxa"/>
            <w:tcBorders>
              <w:top w:val="nil"/>
              <w:left w:val="nil"/>
              <w:bottom w:val="nil"/>
              <w:right w:val="single" w:color="auto" w:sz="4" w:space="0"/>
            </w:tcBorders>
            <w:shd w:val="clear" w:color="auto" w:fill="auto"/>
            <w:vAlign w:val="center"/>
            <w:hideMark/>
          </w:tcPr>
          <w:p w:rsidRPr="00AE4D96" w:rsidR="00AE4D96" w:rsidP="00AE4D96" w:rsidRDefault="00AE4D96" w14:paraId="2B5776D9" w14:textId="6B0A8D91">
            <w:pPr>
              <w:spacing w:after="0" w:line="240" w:lineRule="auto"/>
              <w:jc w:val="right"/>
              <w:rPr>
                <w:rFonts w:eastAsia="Times New Roman" w:cs="Arial"/>
                <w:b/>
                <w:bCs/>
                <w:color w:val="000000"/>
                <w:sz w:val="18"/>
                <w:szCs w:val="18"/>
                <w:lang w:eastAsia="en-AU"/>
              </w:rPr>
            </w:pPr>
          </w:p>
        </w:tc>
        <w:tc>
          <w:tcPr>
            <w:tcW w:w="952" w:type="dxa"/>
            <w:tcBorders>
              <w:top w:val="nil"/>
              <w:left w:val="nil"/>
              <w:bottom w:val="nil"/>
              <w:right w:val="nil"/>
            </w:tcBorders>
            <w:shd w:val="clear" w:color="auto" w:fill="auto"/>
            <w:vAlign w:val="center"/>
            <w:hideMark/>
          </w:tcPr>
          <w:p w:rsidRPr="00AE4D96" w:rsidR="00AE4D96" w:rsidP="00AE4D96" w:rsidRDefault="00AE4D96" w14:paraId="55771B8D" w14:textId="0EE5E38C">
            <w:pPr>
              <w:spacing w:after="0" w:line="240" w:lineRule="auto"/>
              <w:jc w:val="right"/>
              <w:rPr>
                <w:rFonts w:eastAsia="Times New Roman" w:cs="Arial"/>
                <w:color w:val="000000"/>
                <w:sz w:val="18"/>
                <w:szCs w:val="18"/>
                <w:lang w:eastAsia="en-AU"/>
              </w:rPr>
            </w:pPr>
          </w:p>
        </w:tc>
        <w:tc>
          <w:tcPr>
            <w:tcW w:w="952" w:type="dxa"/>
            <w:tcBorders>
              <w:top w:val="nil"/>
              <w:left w:val="nil"/>
              <w:bottom w:val="nil"/>
              <w:right w:val="nil"/>
            </w:tcBorders>
            <w:shd w:val="clear" w:color="auto" w:fill="auto"/>
            <w:vAlign w:val="center"/>
            <w:hideMark/>
          </w:tcPr>
          <w:p w:rsidRPr="00AE4D96" w:rsidR="00AE4D96" w:rsidP="00AE4D96" w:rsidRDefault="00AE4D96" w14:paraId="5568DD51" w14:textId="77777777">
            <w:pPr>
              <w:spacing w:after="0" w:line="240" w:lineRule="auto"/>
              <w:jc w:val="right"/>
              <w:rPr>
                <w:rFonts w:eastAsia="Times New Roman" w:cs="Arial"/>
                <w:color w:val="000000"/>
                <w:sz w:val="18"/>
                <w:szCs w:val="18"/>
                <w:lang w:eastAsia="en-AU"/>
              </w:rPr>
            </w:pPr>
          </w:p>
        </w:tc>
        <w:tc>
          <w:tcPr>
            <w:tcW w:w="952" w:type="dxa"/>
            <w:tcBorders>
              <w:top w:val="nil"/>
              <w:left w:val="nil"/>
              <w:bottom w:val="nil"/>
              <w:right w:val="nil"/>
            </w:tcBorders>
            <w:shd w:val="clear" w:color="auto" w:fill="auto"/>
            <w:vAlign w:val="center"/>
            <w:hideMark/>
          </w:tcPr>
          <w:p w:rsidRPr="00AE4D96" w:rsidR="00AE4D96" w:rsidP="00AE4D96" w:rsidRDefault="00AE4D96" w14:paraId="32FF5840" w14:textId="77777777">
            <w:pPr>
              <w:spacing w:after="0" w:line="240" w:lineRule="auto"/>
              <w:jc w:val="right"/>
              <w:rPr>
                <w:rFonts w:ascii="Times New Roman" w:hAnsi="Times New Roman" w:eastAsia="Times New Roman" w:cs="Times New Roman"/>
                <w:sz w:val="18"/>
                <w:szCs w:val="18"/>
                <w:lang w:eastAsia="en-AU"/>
              </w:rPr>
            </w:pPr>
          </w:p>
        </w:tc>
        <w:tc>
          <w:tcPr>
            <w:tcW w:w="952" w:type="dxa"/>
            <w:tcBorders>
              <w:top w:val="nil"/>
              <w:left w:val="nil"/>
              <w:bottom w:val="nil"/>
              <w:right w:val="single" w:color="auto" w:sz="4" w:space="0"/>
            </w:tcBorders>
            <w:shd w:val="clear" w:color="auto" w:fill="auto"/>
            <w:vAlign w:val="center"/>
            <w:hideMark/>
          </w:tcPr>
          <w:p w:rsidRPr="00AE4D96" w:rsidR="00AE4D96" w:rsidP="00AE4D96" w:rsidRDefault="00AE4D96" w14:paraId="08E95157" w14:textId="24572CAE">
            <w:pPr>
              <w:spacing w:after="0" w:line="240" w:lineRule="auto"/>
              <w:jc w:val="right"/>
              <w:rPr>
                <w:rFonts w:eastAsia="Times New Roman" w:cs="Arial"/>
                <w:color w:val="000000"/>
                <w:sz w:val="18"/>
                <w:szCs w:val="18"/>
                <w:lang w:eastAsia="en-AU"/>
              </w:rPr>
            </w:pPr>
          </w:p>
        </w:tc>
        <w:tc>
          <w:tcPr>
            <w:tcW w:w="952" w:type="dxa"/>
            <w:tcBorders>
              <w:top w:val="nil"/>
              <w:left w:val="nil"/>
              <w:bottom w:val="nil"/>
              <w:right w:val="nil"/>
            </w:tcBorders>
            <w:shd w:val="clear" w:color="auto" w:fill="auto"/>
            <w:vAlign w:val="center"/>
            <w:hideMark/>
          </w:tcPr>
          <w:p w:rsidRPr="00AE4D96" w:rsidR="00AE4D96" w:rsidP="00AE4D96" w:rsidRDefault="00AE4D96" w14:paraId="79E23205" w14:textId="3F59D93E">
            <w:pPr>
              <w:spacing w:after="0" w:line="240" w:lineRule="auto"/>
              <w:jc w:val="right"/>
              <w:rPr>
                <w:rFonts w:eastAsia="Times New Roman" w:cs="Arial"/>
                <w:color w:val="000000"/>
                <w:sz w:val="18"/>
                <w:szCs w:val="18"/>
                <w:lang w:eastAsia="en-AU"/>
              </w:rPr>
            </w:pPr>
          </w:p>
        </w:tc>
        <w:tc>
          <w:tcPr>
            <w:tcW w:w="952" w:type="dxa"/>
            <w:tcBorders>
              <w:top w:val="nil"/>
              <w:left w:val="nil"/>
              <w:bottom w:val="nil"/>
              <w:right w:val="nil"/>
            </w:tcBorders>
            <w:shd w:val="clear" w:color="auto" w:fill="auto"/>
            <w:vAlign w:val="center"/>
            <w:hideMark/>
          </w:tcPr>
          <w:p w:rsidRPr="00AE4D96" w:rsidR="00AE4D96" w:rsidP="00AE4D96" w:rsidRDefault="00AE4D96" w14:paraId="75A5EB97" w14:textId="77777777">
            <w:pPr>
              <w:spacing w:after="0" w:line="240" w:lineRule="auto"/>
              <w:jc w:val="right"/>
              <w:rPr>
                <w:rFonts w:eastAsia="Times New Roman" w:cs="Arial"/>
                <w:color w:val="000000"/>
                <w:sz w:val="18"/>
                <w:szCs w:val="18"/>
                <w:lang w:eastAsia="en-AU"/>
              </w:rPr>
            </w:pPr>
          </w:p>
        </w:tc>
        <w:tc>
          <w:tcPr>
            <w:tcW w:w="952" w:type="dxa"/>
            <w:tcBorders>
              <w:top w:val="nil"/>
              <w:left w:val="nil"/>
              <w:bottom w:val="nil"/>
              <w:right w:val="nil"/>
            </w:tcBorders>
            <w:shd w:val="clear" w:color="auto" w:fill="auto"/>
            <w:vAlign w:val="center"/>
            <w:hideMark/>
          </w:tcPr>
          <w:p w:rsidRPr="00AE4D96" w:rsidR="00AE4D96" w:rsidP="00AE4D96" w:rsidRDefault="00AE4D96" w14:paraId="794BF0C5" w14:textId="77777777">
            <w:pPr>
              <w:spacing w:after="0" w:line="240" w:lineRule="auto"/>
              <w:jc w:val="right"/>
              <w:rPr>
                <w:rFonts w:ascii="Times New Roman" w:hAnsi="Times New Roman" w:eastAsia="Times New Roman" w:cs="Times New Roman"/>
                <w:sz w:val="18"/>
                <w:szCs w:val="18"/>
                <w:lang w:eastAsia="en-AU"/>
              </w:rPr>
            </w:pPr>
          </w:p>
        </w:tc>
        <w:tc>
          <w:tcPr>
            <w:tcW w:w="1000" w:type="dxa"/>
            <w:tcBorders>
              <w:top w:val="nil"/>
              <w:left w:val="nil"/>
              <w:bottom w:val="nil"/>
              <w:right w:val="single" w:color="auto" w:sz="4" w:space="0"/>
            </w:tcBorders>
            <w:shd w:val="clear" w:color="auto" w:fill="auto"/>
            <w:vAlign w:val="center"/>
            <w:hideMark/>
          </w:tcPr>
          <w:p w:rsidRPr="00AE4D96" w:rsidR="00AE4D96" w:rsidP="00AE4D96" w:rsidRDefault="00AE4D96" w14:paraId="7160AB93" w14:textId="74EFE4AE">
            <w:pPr>
              <w:spacing w:after="0" w:line="240" w:lineRule="auto"/>
              <w:jc w:val="right"/>
              <w:rPr>
                <w:rFonts w:eastAsia="Times New Roman" w:cs="Arial"/>
                <w:color w:val="000000"/>
                <w:sz w:val="18"/>
                <w:szCs w:val="18"/>
                <w:lang w:eastAsia="en-AU"/>
              </w:rPr>
            </w:pPr>
          </w:p>
        </w:tc>
      </w:tr>
      <w:tr w:rsidRPr="00AE4D96" w:rsidR="00AE4D96" w:rsidTr="00AE4D96" w14:paraId="6226736B" w14:textId="77777777">
        <w:trPr>
          <w:trHeight w:val="294"/>
        </w:trPr>
        <w:tc>
          <w:tcPr>
            <w:tcW w:w="4471" w:type="dxa"/>
            <w:tcBorders>
              <w:top w:val="nil"/>
              <w:left w:val="single" w:color="auto" w:sz="4" w:space="0"/>
              <w:bottom w:val="nil"/>
              <w:right w:val="single" w:color="auto" w:sz="4" w:space="0"/>
            </w:tcBorders>
            <w:shd w:val="clear" w:color="auto" w:fill="auto"/>
            <w:vAlign w:val="center"/>
            <w:hideMark/>
          </w:tcPr>
          <w:p w:rsidRPr="00AE4D96" w:rsidR="00AE4D96" w:rsidP="00AE4D96" w:rsidRDefault="00AE4D96" w14:paraId="228B545E" w14:textId="77777777">
            <w:pPr>
              <w:spacing w:after="0" w:line="240" w:lineRule="auto"/>
              <w:rPr>
                <w:rFonts w:eastAsia="Times New Roman" w:cs="Arial"/>
                <w:sz w:val="18"/>
                <w:szCs w:val="18"/>
                <w:lang w:eastAsia="en-AU"/>
              </w:rPr>
            </w:pPr>
            <w:r w:rsidRPr="00AE4D96">
              <w:rPr>
                <w:rFonts w:eastAsia="Times New Roman" w:cs="Arial"/>
                <w:sz w:val="18"/>
                <w:szCs w:val="18"/>
                <w:lang w:eastAsia="en-AU"/>
              </w:rPr>
              <w:t>Plant, machinery and equipment</w:t>
            </w:r>
          </w:p>
        </w:tc>
        <w:tc>
          <w:tcPr>
            <w:tcW w:w="952" w:type="dxa"/>
            <w:tcBorders>
              <w:top w:val="nil"/>
              <w:left w:val="nil"/>
              <w:bottom w:val="nil"/>
              <w:right w:val="nil"/>
            </w:tcBorders>
            <w:shd w:val="clear" w:color="auto" w:fill="auto"/>
            <w:vAlign w:val="center"/>
            <w:hideMark/>
          </w:tcPr>
          <w:p w:rsidRPr="00AE4D96" w:rsidR="00AE4D96" w:rsidP="00AE4D96" w:rsidRDefault="00AE4D96" w14:paraId="56305EA2" w14:textId="4AD1D638">
            <w:pPr>
              <w:spacing w:after="0" w:line="240" w:lineRule="auto"/>
              <w:jc w:val="right"/>
              <w:rPr>
                <w:rFonts w:eastAsia="Times New Roman" w:cs="Arial"/>
                <w:sz w:val="18"/>
                <w:szCs w:val="18"/>
                <w:lang w:eastAsia="en-AU"/>
              </w:rPr>
            </w:pPr>
            <w:r w:rsidRPr="00AE4D96">
              <w:rPr>
                <w:rFonts w:eastAsia="Times New Roman" w:cs="Arial"/>
                <w:sz w:val="18"/>
                <w:szCs w:val="18"/>
                <w:lang w:eastAsia="en-AU"/>
              </w:rPr>
              <w:t>-</w:t>
            </w:r>
          </w:p>
        </w:tc>
        <w:tc>
          <w:tcPr>
            <w:tcW w:w="952" w:type="dxa"/>
            <w:tcBorders>
              <w:top w:val="nil"/>
              <w:left w:val="nil"/>
              <w:bottom w:val="nil"/>
              <w:right w:val="nil"/>
            </w:tcBorders>
            <w:shd w:val="clear" w:color="auto" w:fill="auto"/>
            <w:vAlign w:val="center"/>
            <w:hideMark/>
          </w:tcPr>
          <w:p w:rsidRPr="00AE4D96" w:rsidR="00AE4D96" w:rsidP="00AE4D96" w:rsidRDefault="00AE4D96" w14:paraId="18AB4771" w14:textId="6ED7F08F">
            <w:pPr>
              <w:spacing w:after="0" w:line="240" w:lineRule="auto"/>
              <w:jc w:val="right"/>
              <w:rPr>
                <w:rFonts w:eastAsia="Times New Roman" w:cs="Arial"/>
                <w:sz w:val="18"/>
                <w:szCs w:val="18"/>
                <w:lang w:eastAsia="en-AU"/>
              </w:rPr>
            </w:pPr>
            <w:r w:rsidRPr="00AE4D96">
              <w:rPr>
                <w:rFonts w:eastAsia="Times New Roman" w:cs="Arial"/>
                <w:sz w:val="18"/>
                <w:szCs w:val="18"/>
                <w:lang w:eastAsia="en-AU"/>
              </w:rPr>
              <w:t>2,354</w:t>
            </w:r>
          </w:p>
        </w:tc>
        <w:tc>
          <w:tcPr>
            <w:tcW w:w="952" w:type="dxa"/>
            <w:tcBorders>
              <w:top w:val="nil"/>
              <w:left w:val="nil"/>
              <w:bottom w:val="nil"/>
              <w:right w:val="nil"/>
            </w:tcBorders>
            <w:shd w:val="clear" w:color="auto" w:fill="auto"/>
            <w:vAlign w:val="center"/>
            <w:hideMark/>
          </w:tcPr>
          <w:p w:rsidRPr="00AE4D96" w:rsidR="00AE4D96" w:rsidP="00AE4D96" w:rsidRDefault="00AE4D96" w14:paraId="7DE084AD" w14:textId="16145662">
            <w:pPr>
              <w:spacing w:after="0" w:line="240" w:lineRule="auto"/>
              <w:jc w:val="right"/>
              <w:rPr>
                <w:rFonts w:eastAsia="Times New Roman" w:cs="Arial"/>
                <w:b/>
                <w:bCs/>
                <w:sz w:val="18"/>
                <w:szCs w:val="18"/>
                <w:lang w:eastAsia="en-AU"/>
              </w:rPr>
            </w:pPr>
            <w:r w:rsidRPr="00AE4D96">
              <w:rPr>
                <w:rFonts w:eastAsia="Times New Roman" w:cs="Arial"/>
                <w:b/>
                <w:bCs/>
                <w:sz w:val="18"/>
                <w:szCs w:val="18"/>
                <w:lang w:eastAsia="en-AU"/>
              </w:rPr>
              <w:t>2,354</w:t>
            </w:r>
          </w:p>
        </w:tc>
        <w:tc>
          <w:tcPr>
            <w:tcW w:w="952" w:type="dxa"/>
            <w:tcBorders>
              <w:top w:val="nil"/>
              <w:left w:val="single" w:color="auto" w:sz="4" w:space="0"/>
              <w:bottom w:val="nil"/>
              <w:right w:val="nil"/>
            </w:tcBorders>
            <w:shd w:val="clear" w:color="auto" w:fill="auto"/>
            <w:vAlign w:val="center"/>
            <w:hideMark/>
          </w:tcPr>
          <w:p w:rsidRPr="00AE4D96" w:rsidR="00AE4D96" w:rsidP="00AE4D96" w:rsidRDefault="00AE4D96" w14:paraId="294EDDC1" w14:textId="0B4969FD">
            <w:pPr>
              <w:spacing w:after="0" w:line="240" w:lineRule="auto"/>
              <w:jc w:val="right"/>
              <w:rPr>
                <w:rFonts w:eastAsia="Times New Roman" w:cs="Arial"/>
                <w:sz w:val="18"/>
                <w:szCs w:val="18"/>
                <w:lang w:eastAsia="en-AU"/>
              </w:rPr>
            </w:pPr>
            <w:r w:rsidRPr="00AE4D96">
              <w:rPr>
                <w:rFonts w:eastAsia="Times New Roman" w:cs="Arial"/>
                <w:sz w:val="18"/>
                <w:szCs w:val="18"/>
                <w:lang w:eastAsia="en-AU"/>
              </w:rPr>
              <w:t>-</w:t>
            </w:r>
          </w:p>
        </w:tc>
        <w:tc>
          <w:tcPr>
            <w:tcW w:w="952" w:type="dxa"/>
            <w:tcBorders>
              <w:top w:val="nil"/>
              <w:left w:val="nil"/>
              <w:bottom w:val="nil"/>
              <w:right w:val="nil"/>
            </w:tcBorders>
            <w:shd w:val="clear" w:color="auto" w:fill="auto"/>
            <w:vAlign w:val="center"/>
            <w:hideMark/>
          </w:tcPr>
          <w:p w:rsidRPr="00AE4D96" w:rsidR="00AE4D96" w:rsidP="00AE4D96" w:rsidRDefault="00AE4D96" w14:paraId="519E0729" w14:textId="66AD195C">
            <w:pPr>
              <w:spacing w:after="0" w:line="240" w:lineRule="auto"/>
              <w:jc w:val="right"/>
              <w:rPr>
                <w:rFonts w:eastAsia="Times New Roman" w:cs="Arial"/>
                <w:sz w:val="18"/>
                <w:szCs w:val="18"/>
                <w:lang w:eastAsia="en-AU"/>
              </w:rPr>
            </w:pPr>
            <w:r w:rsidRPr="00AE4D96">
              <w:rPr>
                <w:rFonts w:eastAsia="Times New Roman" w:cs="Arial"/>
                <w:sz w:val="18"/>
                <w:szCs w:val="18"/>
                <w:lang w:eastAsia="en-AU"/>
              </w:rPr>
              <w:t>1,979</w:t>
            </w:r>
          </w:p>
        </w:tc>
        <w:tc>
          <w:tcPr>
            <w:tcW w:w="952" w:type="dxa"/>
            <w:tcBorders>
              <w:top w:val="nil"/>
              <w:left w:val="nil"/>
              <w:bottom w:val="nil"/>
              <w:right w:val="nil"/>
            </w:tcBorders>
            <w:shd w:val="clear" w:color="auto" w:fill="auto"/>
            <w:vAlign w:val="center"/>
            <w:hideMark/>
          </w:tcPr>
          <w:p w:rsidRPr="00AE4D96" w:rsidR="00AE4D96" w:rsidP="00AE4D96" w:rsidRDefault="00AE4D96" w14:paraId="368585C3" w14:textId="78FA6C82">
            <w:pPr>
              <w:spacing w:after="0" w:line="240" w:lineRule="auto"/>
              <w:jc w:val="right"/>
              <w:rPr>
                <w:rFonts w:eastAsia="Times New Roman" w:cs="Arial"/>
                <w:sz w:val="18"/>
                <w:szCs w:val="18"/>
                <w:lang w:eastAsia="en-AU"/>
              </w:rPr>
            </w:pPr>
            <w:r w:rsidRPr="00AE4D96">
              <w:rPr>
                <w:rFonts w:eastAsia="Times New Roman" w:cs="Arial"/>
                <w:sz w:val="18"/>
                <w:szCs w:val="18"/>
                <w:lang w:eastAsia="en-AU"/>
              </w:rPr>
              <w:t>375</w:t>
            </w:r>
          </w:p>
        </w:tc>
        <w:tc>
          <w:tcPr>
            <w:tcW w:w="952" w:type="dxa"/>
            <w:tcBorders>
              <w:top w:val="nil"/>
              <w:left w:val="nil"/>
              <w:bottom w:val="nil"/>
              <w:right w:val="single" w:color="auto" w:sz="4" w:space="0"/>
            </w:tcBorders>
            <w:shd w:val="clear" w:color="auto" w:fill="auto"/>
            <w:vAlign w:val="center"/>
            <w:hideMark/>
          </w:tcPr>
          <w:p w:rsidRPr="00AE4D96" w:rsidR="00AE4D96" w:rsidP="00AE4D96" w:rsidRDefault="00AE4D96" w14:paraId="3B6969D3" w14:textId="392258BF">
            <w:pPr>
              <w:spacing w:after="0" w:line="240" w:lineRule="auto"/>
              <w:jc w:val="right"/>
              <w:rPr>
                <w:rFonts w:eastAsia="Times New Roman" w:cs="Arial"/>
                <w:sz w:val="18"/>
                <w:szCs w:val="18"/>
                <w:lang w:eastAsia="en-AU"/>
              </w:rPr>
            </w:pPr>
            <w:r w:rsidRPr="00AE4D96">
              <w:rPr>
                <w:rFonts w:eastAsia="Times New Roman" w:cs="Arial"/>
                <w:sz w:val="18"/>
                <w:szCs w:val="18"/>
                <w:lang w:eastAsia="en-AU"/>
              </w:rPr>
              <w:t>-</w:t>
            </w:r>
          </w:p>
        </w:tc>
        <w:tc>
          <w:tcPr>
            <w:tcW w:w="952" w:type="dxa"/>
            <w:tcBorders>
              <w:top w:val="nil"/>
              <w:left w:val="nil"/>
              <w:bottom w:val="nil"/>
              <w:right w:val="nil"/>
            </w:tcBorders>
            <w:shd w:val="clear" w:color="auto" w:fill="auto"/>
            <w:vAlign w:val="center"/>
            <w:hideMark/>
          </w:tcPr>
          <w:p w:rsidRPr="00AE4D96" w:rsidR="00AE4D96" w:rsidP="00AE4D96" w:rsidRDefault="00AE4D96" w14:paraId="560D9147" w14:textId="7D1D517E">
            <w:pPr>
              <w:spacing w:after="0" w:line="240" w:lineRule="auto"/>
              <w:jc w:val="right"/>
              <w:rPr>
                <w:rFonts w:eastAsia="Times New Roman" w:cs="Arial"/>
                <w:sz w:val="18"/>
                <w:szCs w:val="18"/>
                <w:lang w:eastAsia="en-AU"/>
              </w:rPr>
            </w:pPr>
            <w:r w:rsidRPr="00AE4D96">
              <w:rPr>
                <w:rFonts w:eastAsia="Times New Roman" w:cs="Arial"/>
                <w:sz w:val="18"/>
                <w:szCs w:val="18"/>
                <w:lang w:eastAsia="en-AU"/>
              </w:rPr>
              <w:t>-</w:t>
            </w:r>
          </w:p>
        </w:tc>
        <w:tc>
          <w:tcPr>
            <w:tcW w:w="952" w:type="dxa"/>
            <w:tcBorders>
              <w:top w:val="nil"/>
              <w:left w:val="nil"/>
              <w:bottom w:val="nil"/>
              <w:right w:val="nil"/>
            </w:tcBorders>
            <w:shd w:val="clear" w:color="auto" w:fill="auto"/>
            <w:vAlign w:val="center"/>
            <w:hideMark/>
          </w:tcPr>
          <w:p w:rsidRPr="00AE4D96" w:rsidR="00AE4D96" w:rsidP="00AE4D96" w:rsidRDefault="00AE4D96" w14:paraId="618B3186" w14:textId="0126DCC3">
            <w:pPr>
              <w:spacing w:after="0" w:line="240" w:lineRule="auto"/>
              <w:jc w:val="right"/>
              <w:rPr>
                <w:rFonts w:eastAsia="Times New Roman" w:cs="Arial"/>
                <w:sz w:val="18"/>
                <w:szCs w:val="18"/>
                <w:lang w:eastAsia="en-AU"/>
              </w:rPr>
            </w:pPr>
            <w:r w:rsidRPr="00AE4D96">
              <w:rPr>
                <w:rFonts w:eastAsia="Times New Roman" w:cs="Arial"/>
                <w:sz w:val="18"/>
                <w:szCs w:val="18"/>
                <w:lang w:eastAsia="en-AU"/>
              </w:rPr>
              <w:t>-</w:t>
            </w:r>
          </w:p>
        </w:tc>
        <w:tc>
          <w:tcPr>
            <w:tcW w:w="952" w:type="dxa"/>
            <w:tcBorders>
              <w:top w:val="nil"/>
              <w:left w:val="nil"/>
              <w:bottom w:val="nil"/>
              <w:right w:val="nil"/>
            </w:tcBorders>
            <w:shd w:val="clear" w:color="auto" w:fill="auto"/>
            <w:vAlign w:val="center"/>
            <w:hideMark/>
          </w:tcPr>
          <w:p w:rsidRPr="00AE4D96" w:rsidR="00AE4D96" w:rsidP="00AE4D96" w:rsidRDefault="00AE4D96" w14:paraId="33F7CEA0" w14:textId="6C5EE336">
            <w:pPr>
              <w:spacing w:after="0" w:line="240" w:lineRule="auto"/>
              <w:jc w:val="right"/>
              <w:rPr>
                <w:rFonts w:eastAsia="Times New Roman" w:cs="Arial"/>
                <w:sz w:val="18"/>
                <w:szCs w:val="18"/>
                <w:lang w:eastAsia="en-AU"/>
              </w:rPr>
            </w:pPr>
            <w:r w:rsidRPr="00AE4D96">
              <w:rPr>
                <w:rFonts w:eastAsia="Times New Roman" w:cs="Arial"/>
                <w:sz w:val="18"/>
                <w:szCs w:val="18"/>
                <w:lang w:eastAsia="en-AU"/>
              </w:rPr>
              <w:t>2,354</w:t>
            </w:r>
          </w:p>
        </w:tc>
        <w:tc>
          <w:tcPr>
            <w:tcW w:w="1000" w:type="dxa"/>
            <w:tcBorders>
              <w:top w:val="nil"/>
              <w:left w:val="nil"/>
              <w:bottom w:val="nil"/>
              <w:right w:val="single" w:color="auto" w:sz="4" w:space="0"/>
            </w:tcBorders>
            <w:shd w:val="clear" w:color="auto" w:fill="auto"/>
            <w:vAlign w:val="center"/>
            <w:hideMark/>
          </w:tcPr>
          <w:p w:rsidRPr="00AE4D96" w:rsidR="00AE4D96" w:rsidP="00AE4D96" w:rsidRDefault="00AE4D96" w14:paraId="44BEAE03" w14:textId="125CF6CD">
            <w:pPr>
              <w:spacing w:after="0" w:line="240" w:lineRule="auto"/>
              <w:jc w:val="right"/>
              <w:rPr>
                <w:rFonts w:eastAsia="Times New Roman" w:cs="Arial"/>
                <w:b/>
                <w:bCs/>
                <w:sz w:val="18"/>
                <w:szCs w:val="18"/>
                <w:lang w:eastAsia="en-AU"/>
              </w:rPr>
            </w:pPr>
            <w:r w:rsidRPr="00AE4D96">
              <w:rPr>
                <w:rFonts w:eastAsia="Times New Roman" w:cs="Arial"/>
                <w:b/>
                <w:bCs/>
                <w:sz w:val="18"/>
                <w:szCs w:val="18"/>
                <w:lang w:eastAsia="en-AU"/>
              </w:rPr>
              <w:t>-</w:t>
            </w:r>
          </w:p>
        </w:tc>
      </w:tr>
      <w:tr w:rsidRPr="00AE4D96" w:rsidR="00AE4D96" w:rsidTr="00AE4D96" w14:paraId="1AE0DE5E" w14:textId="77777777">
        <w:trPr>
          <w:trHeight w:val="294"/>
        </w:trPr>
        <w:tc>
          <w:tcPr>
            <w:tcW w:w="4471" w:type="dxa"/>
            <w:tcBorders>
              <w:top w:val="nil"/>
              <w:left w:val="single" w:color="auto" w:sz="4" w:space="0"/>
              <w:bottom w:val="nil"/>
              <w:right w:val="single" w:color="auto" w:sz="4" w:space="0"/>
            </w:tcBorders>
            <w:shd w:val="clear" w:color="auto" w:fill="auto"/>
            <w:vAlign w:val="center"/>
            <w:hideMark/>
          </w:tcPr>
          <w:p w:rsidRPr="00AE4D96" w:rsidR="00AE4D96" w:rsidP="00AE4D96" w:rsidRDefault="00AE4D96" w14:paraId="7826B0E6" w14:textId="77777777">
            <w:pPr>
              <w:spacing w:after="0" w:line="240" w:lineRule="auto"/>
              <w:rPr>
                <w:rFonts w:eastAsia="Times New Roman" w:cs="Arial"/>
                <w:sz w:val="18"/>
                <w:szCs w:val="18"/>
                <w:lang w:eastAsia="en-AU"/>
              </w:rPr>
            </w:pPr>
            <w:r w:rsidRPr="00AE4D96">
              <w:rPr>
                <w:rFonts w:eastAsia="Times New Roman" w:cs="Arial"/>
                <w:sz w:val="18"/>
                <w:szCs w:val="18"/>
                <w:lang w:eastAsia="en-AU"/>
              </w:rPr>
              <w:t>Computers and telecommunications</w:t>
            </w:r>
          </w:p>
        </w:tc>
        <w:tc>
          <w:tcPr>
            <w:tcW w:w="952" w:type="dxa"/>
            <w:tcBorders>
              <w:top w:val="nil"/>
              <w:left w:val="nil"/>
              <w:bottom w:val="nil"/>
              <w:right w:val="nil"/>
            </w:tcBorders>
            <w:shd w:val="clear" w:color="auto" w:fill="auto"/>
            <w:vAlign w:val="center"/>
            <w:hideMark/>
          </w:tcPr>
          <w:p w:rsidRPr="00AE4D96" w:rsidR="00AE4D96" w:rsidP="00AE4D96" w:rsidRDefault="00AE4D96" w14:paraId="7F5D705F" w14:textId="02E45BE9">
            <w:pPr>
              <w:spacing w:after="0" w:line="240" w:lineRule="auto"/>
              <w:jc w:val="right"/>
              <w:rPr>
                <w:rFonts w:eastAsia="Times New Roman" w:cs="Arial"/>
                <w:sz w:val="18"/>
                <w:szCs w:val="18"/>
                <w:lang w:eastAsia="en-AU"/>
              </w:rPr>
            </w:pPr>
            <w:r w:rsidRPr="00AE4D96">
              <w:rPr>
                <w:rFonts w:eastAsia="Times New Roman" w:cs="Arial"/>
                <w:sz w:val="18"/>
                <w:szCs w:val="18"/>
                <w:lang w:eastAsia="en-AU"/>
              </w:rPr>
              <w:t>-</w:t>
            </w:r>
          </w:p>
        </w:tc>
        <w:tc>
          <w:tcPr>
            <w:tcW w:w="952" w:type="dxa"/>
            <w:tcBorders>
              <w:top w:val="nil"/>
              <w:left w:val="nil"/>
              <w:bottom w:val="nil"/>
              <w:right w:val="nil"/>
            </w:tcBorders>
            <w:shd w:val="clear" w:color="auto" w:fill="auto"/>
            <w:vAlign w:val="center"/>
            <w:hideMark/>
          </w:tcPr>
          <w:p w:rsidRPr="00AE4D96" w:rsidR="00AE4D96" w:rsidP="00AE4D96" w:rsidRDefault="00AE4D96" w14:paraId="3EACE06D" w14:textId="4D243D42">
            <w:pPr>
              <w:spacing w:after="0" w:line="240" w:lineRule="auto"/>
              <w:jc w:val="right"/>
              <w:rPr>
                <w:rFonts w:eastAsia="Times New Roman" w:cs="Arial"/>
                <w:sz w:val="18"/>
                <w:szCs w:val="18"/>
                <w:lang w:eastAsia="en-AU"/>
              </w:rPr>
            </w:pPr>
            <w:r w:rsidRPr="00AE4D96">
              <w:rPr>
                <w:rFonts w:eastAsia="Times New Roman" w:cs="Arial"/>
                <w:sz w:val="18"/>
                <w:szCs w:val="18"/>
                <w:lang w:eastAsia="en-AU"/>
              </w:rPr>
              <w:t>650</w:t>
            </w:r>
          </w:p>
        </w:tc>
        <w:tc>
          <w:tcPr>
            <w:tcW w:w="952" w:type="dxa"/>
            <w:tcBorders>
              <w:top w:val="nil"/>
              <w:left w:val="nil"/>
              <w:bottom w:val="nil"/>
              <w:right w:val="single" w:color="auto" w:sz="4" w:space="0"/>
            </w:tcBorders>
            <w:shd w:val="clear" w:color="auto" w:fill="auto"/>
            <w:vAlign w:val="center"/>
            <w:hideMark/>
          </w:tcPr>
          <w:p w:rsidRPr="00AE4D96" w:rsidR="00AE4D96" w:rsidP="00AE4D96" w:rsidRDefault="00AE4D96" w14:paraId="092A8F71" w14:textId="25FA089F">
            <w:pPr>
              <w:spacing w:after="0" w:line="240" w:lineRule="auto"/>
              <w:jc w:val="right"/>
              <w:rPr>
                <w:rFonts w:eastAsia="Times New Roman" w:cs="Arial"/>
                <w:b/>
                <w:bCs/>
                <w:sz w:val="18"/>
                <w:szCs w:val="18"/>
                <w:lang w:eastAsia="en-AU"/>
              </w:rPr>
            </w:pPr>
            <w:r w:rsidRPr="00AE4D96">
              <w:rPr>
                <w:rFonts w:eastAsia="Times New Roman" w:cs="Arial"/>
                <w:b/>
                <w:bCs/>
                <w:sz w:val="18"/>
                <w:szCs w:val="18"/>
                <w:lang w:eastAsia="en-AU"/>
              </w:rPr>
              <w:t>650</w:t>
            </w:r>
          </w:p>
        </w:tc>
        <w:tc>
          <w:tcPr>
            <w:tcW w:w="952" w:type="dxa"/>
            <w:tcBorders>
              <w:top w:val="nil"/>
              <w:left w:val="nil"/>
              <w:bottom w:val="nil"/>
              <w:right w:val="nil"/>
            </w:tcBorders>
            <w:shd w:val="clear" w:color="auto" w:fill="auto"/>
            <w:vAlign w:val="center"/>
            <w:hideMark/>
          </w:tcPr>
          <w:p w:rsidRPr="00AE4D96" w:rsidR="00AE4D96" w:rsidP="00AE4D96" w:rsidRDefault="00AE4D96" w14:paraId="40CD8D5C" w14:textId="453E5898">
            <w:pPr>
              <w:spacing w:after="0" w:line="240" w:lineRule="auto"/>
              <w:jc w:val="right"/>
              <w:rPr>
                <w:rFonts w:eastAsia="Times New Roman" w:cs="Arial"/>
                <w:sz w:val="18"/>
                <w:szCs w:val="18"/>
                <w:lang w:eastAsia="en-AU"/>
              </w:rPr>
            </w:pPr>
            <w:r w:rsidRPr="00AE4D96">
              <w:rPr>
                <w:rFonts w:eastAsia="Times New Roman" w:cs="Arial"/>
                <w:sz w:val="18"/>
                <w:szCs w:val="18"/>
                <w:lang w:eastAsia="en-AU"/>
              </w:rPr>
              <w:t>-</w:t>
            </w:r>
          </w:p>
        </w:tc>
        <w:tc>
          <w:tcPr>
            <w:tcW w:w="952" w:type="dxa"/>
            <w:tcBorders>
              <w:top w:val="nil"/>
              <w:left w:val="nil"/>
              <w:bottom w:val="nil"/>
              <w:right w:val="nil"/>
            </w:tcBorders>
            <w:shd w:val="clear" w:color="auto" w:fill="auto"/>
            <w:vAlign w:val="center"/>
            <w:hideMark/>
          </w:tcPr>
          <w:p w:rsidRPr="00AE4D96" w:rsidR="00AE4D96" w:rsidP="00AE4D96" w:rsidRDefault="00AE4D96" w14:paraId="28B4DBD0" w14:textId="4C4D9794">
            <w:pPr>
              <w:spacing w:after="0" w:line="240" w:lineRule="auto"/>
              <w:jc w:val="right"/>
              <w:rPr>
                <w:rFonts w:eastAsia="Times New Roman" w:cs="Arial"/>
                <w:sz w:val="18"/>
                <w:szCs w:val="18"/>
                <w:lang w:eastAsia="en-AU"/>
              </w:rPr>
            </w:pPr>
            <w:r w:rsidRPr="00AE4D96">
              <w:rPr>
                <w:rFonts w:eastAsia="Times New Roman" w:cs="Arial"/>
                <w:sz w:val="18"/>
                <w:szCs w:val="18"/>
                <w:lang w:eastAsia="en-AU"/>
              </w:rPr>
              <w:t>650</w:t>
            </w:r>
          </w:p>
        </w:tc>
        <w:tc>
          <w:tcPr>
            <w:tcW w:w="952" w:type="dxa"/>
            <w:tcBorders>
              <w:top w:val="nil"/>
              <w:left w:val="nil"/>
              <w:bottom w:val="nil"/>
              <w:right w:val="nil"/>
            </w:tcBorders>
            <w:shd w:val="clear" w:color="auto" w:fill="auto"/>
            <w:vAlign w:val="center"/>
            <w:hideMark/>
          </w:tcPr>
          <w:p w:rsidRPr="00AE4D96" w:rsidR="00AE4D96" w:rsidP="00AE4D96" w:rsidRDefault="00AE4D96" w14:paraId="3D6188CA" w14:textId="071FA586">
            <w:pPr>
              <w:spacing w:after="0" w:line="240" w:lineRule="auto"/>
              <w:jc w:val="right"/>
              <w:rPr>
                <w:rFonts w:eastAsia="Times New Roman" w:cs="Arial"/>
                <w:sz w:val="18"/>
                <w:szCs w:val="18"/>
                <w:lang w:eastAsia="en-AU"/>
              </w:rPr>
            </w:pPr>
            <w:r w:rsidRPr="00AE4D96">
              <w:rPr>
                <w:rFonts w:eastAsia="Times New Roman" w:cs="Arial"/>
                <w:sz w:val="18"/>
                <w:szCs w:val="18"/>
                <w:lang w:eastAsia="en-AU"/>
              </w:rPr>
              <w:t>-</w:t>
            </w:r>
          </w:p>
        </w:tc>
        <w:tc>
          <w:tcPr>
            <w:tcW w:w="952" w:type="dxa"/>
            <w:tcBorders>
              <w:top w:val="nil"/>
              <w:left w:val="nil"/>
              <w:bottom w:val="nil"/>
              <w:right w:val="single" w:color="auto" w:sz="4" w:space="0"/>
            </w:tcBorders>
            <w:shd w:val="clear" w:color="auto" w:fill="auto"/>
            <w:vAlign w:val="center"/>
            <w:hideMark/>
          </w:tcPr>
          <w:p w:rsidRPr="00AE4D96" w:rsidR="00AE4D96" w:rsidP="00AE4D96" w:rsidRDefault="00AE4D96" w14:paraId="61C97922" w14:textId="637A6385">
            <w:pPr>
              <w:spacing w:after="0" w:line="240" w:lineRule="auto"/>
              <w:jc w:val="right"/>
              <w:rPr>
                <w:rFonts w:eastAsia="Times New Roman" w:cs="Arial"/>
                <w:sz w:val="18"/>
                <w:szCs w:val="18"/>
                <w:lang w:eastAsia="en-AU"/>
              </w:rPr>
            </w:pPr>
            <w:r w:rsidRPr="00AE4D96">
              <w:rPr>
                <w:rFonts w:eastAsia="Times New Roman" w:cs="Arial"/>
                <w:sz w:val="18"/>
                <w:szCs w:val="18"/>
                <w:lang w:eastAsia="en-AU"/>
              </w:rPr>
              <w:t>-</w:t>
            </w:r>
          </w:p>
        </w:tc>
        <w:tc>
          <w:tcPr>
            <w:tcW w:w="952" w:type="dxa"/>
            <w:tcBorders>
              <w:top w:val="nil"/>
              <w:left w:val="nil"/>
              <w:bottom w:val="nil"/>
              <w:right w:val="nil"/>
            </w:tcBorders>
            <w:shd w:val="clear" w:color="auto" w:fill="auto"/>
            <w:vAlign w:val="center"/>
            <w:hideMark/>
          </w:tcPr>
          <w:p w:rsidRPr="00AE4D96" w:rsidR="00AE4D96" w:rsidP="00AE4D96" w:rsidRDefault="00AE4D96" w14:paraId="0938FFB2" w14:textId="2A412C05">
            <w:pPr>
              <w:spacing w:after="0" w:line="240" w:lineRule="auto"/>
              <w:jc w:val="right"/>
              <w:rPr>
                <w:rFonts w:eastAsia="Times New Roman" w:cs="Arial"/>
                <w:sz w:val="18"/>
                <w:szCs w:val="18"/>
                <w:lang w:eastAsia="en-AU"/>
              </w:rPr>
            </w:pPr>
            <w:r w:rsidRPr="00AE4D96">
              <w:rPr>
                <w:rFonts w:eastAsia="Times New Roman" w:cs="Arial"/>
                <w:sz w:val="18"/>
                <w:szCs w:val="18"/>
                <w:lang w:eastAsia="en-AU"/>
              </w:rPr>
              <w:t>-</w:t>
            </w:r>
          </w:p>
        </w:tc>
        <w:tc>
          <w:tcPr>
            <w:tcW w:w="952" w:type="dxa"/>
            <w:tcBorders>
              <w:top w:val="nil"/>
              <w:left w:val="nil"/>
              <w:bottom w:val="nil"/>
              <w:right w:val="nil"/>
            </w:tcBorders>
            <w:shd w:val="clear" w:color="auto" w:fill="auto"/>
            <w:vAlign w:val="center"/>
            <w:hideMark/>
          </w:tcPr>
          <w:p w:rsidRPr="00AE4D96" w:rsidR="00AE4D96" w:rsidP="00AE4D96" w:rsidRDefault="00AE4D96" w14:paraId="6AB60A2E" w14:textId="0F3B24D3">
            <w:pPr>
              <w:spacing w:after="0" w:line="240" w:lineRule="auto"/>
              <w:jc w:val="right"/>
              <w:rPr>
                <w:rFonts w:eastAsia="Times New Roman" w:cs="Arial"/>
                <w:sz w:val="18"/>
                <w:szCs w:val="18"/>
                <w:lang w:eastAsia="en-AU"/>
              </w:rPr>
            </w:pPr>
            <w:r w:rsidRPr="00AE4D96">
              <w:rPr>
                <w:rFonts w:eastAsia="Times New Roman" w:cs="Arial"/>
                <w:sz w:val="18"/>
                <w:szCs w:val="18"/>
                <w:lang w:eastAsia="en-AU"/>
              </w:rPr>
              <w:t>-</w:t>
            </w:r>
          </w:p>
        </w:tc>
        <w:tc>
          <w:tcPr>
            <w:tcW w:w="952" w:type="dxa"/>
            <w:tcBorders>
              <w:top w:val="nil"/>
              <w:left w:val="nil"/>
              <w:bottom w:val="nil"/>
              <w:right w:val="nil"/>
            </w:tcBorders>
            <w:shd w:val="clear" w:color="auto" w:fill="auto"/>
            <w:vAlign w:val="center"/>
            <w:hideMark/>
          </w:tcPr>
          <w:p w:rsidRPr="00AE4D96" w:rsidR="00AE4D96" w:rsidP="00AE4D96" w:rsidRDefault="00AE4D96" w14:paraId="64B18197" w14:textId="084F7DB1">
            <w:pPr>
              <w:spacing w:after="0" w:line="240" w:lineRule="auto"/>
              <w:jc w:val="right"/>
              <w:rPr>
                <w:rFonts w:eastAsia="Times New Roman" w:cs="Arial"/>
                <w:sz w:val="18"/>
                <w:szCs w:val="18"/>
                <w:lang w:eastAsia="en-AU"/>
              </w:rPr>
            </w:pPr>
            <w:r w:rsidRPr="00AE4D96">
              <w:rPr>
                <w:rFonts w:eastAsia="Times New Roman" w:cs="Arial"/>
                <w:sz w:val="18"/>
                <w:szCs w:val="18"/>
                <w:lang w:eastAsia="en-AU"/>
              </w:rPr>
              <w:t>650</w:t>
            </w:r>
          </w:p>
        </w:tc>
        <w:tc>
          <w:tcPr>
            <w:tcW w:w="1000" w:type="dxa"/>
            <w:tcBorders>
              <w:top w:val="nil"/>
              <w:left w:val="nil"/>
              <w:bottom w:val="nil"/>
              <w:right w:val="single" w:color="auto" w:sz="4" w:space="0"/>
            </w:tcBorders>
            <w:shd w:val="clear" w:color="auto" w:fill="auto"/>
            <w:vAlign w:val="center"/>
            <w:hideMark/>
          </w:tcPr>
          <w:p w:rsidRPr="00AE4D96" w:rsidR="00AE4D96" w:rsidP="00AE4D96" w:rsidRDefault="00AE4D96" w14:paraId="08C579DE" w14:textId="4375BF42">
            <w:pPr>
              <w:spacing w:after="0" w:line="240" w:lineRule="auto"/>
              <w:jc w:val="right"/>
              <w:rPr>
                <w:rFonts w:eastAsia="Times New Roman" w:cs="Arial"/>
                <w:sz w:val="18"/>
                <w:szCs w:val="18"/>
                <w:lang w:eastAsia="en-AU"/>
              </w:rPr>
            </w:pPr>
            <w:r w:rsidRPr="00AE4D96">
              <w:rPr>
                <w:rFonts w:eastAsia="Times New Roman" w:cs="Arial"/>
                <w:sz w:val="18"/>
                <w:szCs w:val="18"/>
                <w:lang w:eastAsia="en-AU"/>
              </w:rPr>
              <w:t>-</w:t>
            </w:r>
          </w:p>
        </w:tc>
      </w:tr>
      <w:tr w:rsidRPr="00AE4D96" w:rsidR="00AE4D96" w:rsidTr="00AE4D96" w14:paraId="07A784E5" w14:textId="77777777">
        <w:trPr>
          <w:trHeight w:val="294"/>
        </w:trPr>
        <w:tc>
          <w:tcPr>
            <w:tcW w:w="4471" w:type="dxa"/>
            <w:tcBorders>
              <w:top w:val="nil"/>
              <w:left w:val="single" w:color="auto" w:sz="4" w:space="0"/>
              <w:bottom w:val="nil"/>
              <w:right w:val="single" w:color="auto" w:sz="4" w:space="0"/>
            </w:tcBorders>
            <w:shd w:val="clear" w:color="auto" w:fill="auto"/>
            <w:vAlign w:val="center"/>
            <w:hideMark/>
          </w:tcPr>
          <w:p w:rsidRPr="00AE4D96" w:rsidR="00AE4D96" w:rsidP="00AE4D96" w:rsidRDefault="00AE4D96" w14:paraId="3FBF6FC6" w14:textId="77777777">
            <w:pPr>
              <w:spacing w:after="0" w:line="240" w:lineRule="auto"/>
              <w:rPr>
                <w:rFonts w:eastAsia="Times New Roman" w:cs="Arial"/>
                <w:sz w:val="18"/>
                <w:szCs w:val="18"/>
                <w:lang w:eastAsia="en-AU"/>
              </w:rPr>
            </w:pPr>
            <w:r w:rsidRPr="00AE4D96">
              <w:rPr>
                <w:rFonts w:eastAsia="Times New Roman" w:cs="Arial"/>
                <w:sz w:val="18"/>
                <w:szCs w:val="18"/>
                <w:lang w:eastAsia="en-AU"/>
              </w:rPr>
              <w:t>Library books</w:t>
            </w:r>
          </w:p>
        </w:tc>
        <w:tc>
          <w:tcPr>
            <w:tcW w:w="952" w:type="dxa"/>
            <w:tcBorders>
              <w:top w:val="nil"/>
              <w:left w:val="nil"/>
              <w:bottom w:val="nil"/>
              <w:right w:val="nil"/>
            </w:tcBorders>
            <w:shd w:val="clear" w:color="auto" w:fill="auto"/>
            <w:vAlign w:val="center"/>
            <w:hideMark/>
          </w:tcPr>
          <w:p w:rsidRPr="00AE4D96" w:rsidR="00AE4D96" w:rsidP="00AE4D96" w:rsidRDefault="00AE4D96" w14:paraId="2E2FDE8A" w14:textId="394EBF76">
            <w:pPr>
              <w:spacing w:after="0" w:line="240" w:lineRule="auto"/>
              <w:jc w:val="right"/>
              <w:rPr>
                <w:rFonts w:eastAsia="Times New Roman" w:cs="Arial"/>
                <w:sz w:val="18"/>
                <w:szCs w:val="18"/>
                <w:lang w:eastAsia="en-AU"/>
              </w:rPr>
            </w:pPr>
            <w:r w:rsidRPr="00AE4D96">
              <w:rPr>
                <w:rFonts w:eastAsia="Times New Roman" w:cs="Arial"/>
                <w:sz w:val="18"/>
                <w:szCs w:val="18"/>
                <w:lang w:eastAsia="en-AU"/>
              </w:rPr>
              <w:t>-</w:t>
            </w:r>
          </w:p>
        </w:tc>
        <w:tc>
          <w:tcPr>
            <w:tcW w:w="952" w:type="dxa"/>
            <w:tcBorders>
              <w:top w:val="nil"/>
              <w:left w:val="nil"/>
              <w:bottom w:val="nil"/>
              <w:right w:val="nil"/>
            </w:tcBorders>
            <w:shd w:val="clear" w:color="auto" w:fill="auto"/>
            <w:vAlign w:val="center"/>
            <w:hideMark/>
          </w:tcPr>
          <w:p w:rsidRPr="00AE4D96" w:rsidR="00AE4D96" w:rsidP="00AE4D96" w:rsidRDefault="00AE4D96" w14:paraId="7D792547" w14:textId="1DB12E2C">
            <w:pPr>
              <w:spacing w:after="0" w:line="240" w:lineRule="auto"/>
              <w:jc w:val="right"/>
              <w:rPr>
                <w:rFonts w:eastAsia="Times New Roman" w:cs="Arial"/>
                <w:sz w:val="18"/>
                <w:szCs w:val="18"/>
                <w:lang w:eastAsia="en-AU"/>
              </w:rPr>
            </w:pPr>
            <w:r w:rsidRPr="00AE4D96">
              <w:rPr>
                <w:rFonts w:eastAsia="Times New Roman" w:cs="Arial"/>
                <w:sz w:val="18"/>
                <w:szCs w:val="18"/>
                <w:lang w:eastAsia="en-AU"/>
              </w:rPr>
              <w:t>852</w:t>
            </w:r>
          </w:p>
        </w:tc>
        <w:tc>
          <w:tcPr>
            <w:tcW w:w="952" w:type="dxa"/>
            <w:tcBorders>
              <w:top w:val="nil"/>
              <w:left w:val="nil"/>
              <w:bottom w:val="nil"/>
              <w:right w:val="single" w:color="auto" w:sz="4" w:space="0"/>
            </w:tcBorders>
            <w:shd w:val="clear" w:color="auto" w:fill="auto"/>
            <w:vAlign w:val="center"/>
            <w:hideMark/>
          </w:tcPr>
          <w:p w:rsidRPr="00AE4D96" w:rsidR="00AE4D96" w:rsidP="00AE4D96" w:rsidRDefault="00AE4D96" w14:paraId="2B980A22" w14:textId="43552F80">
            <w:pPr>
              <w:spacing w:after="0" w:line="240" w:lineRule="auto"/>
              <w:jc w:val="right"/>
              <w:rPr>
                <w:rFonts w:eastAsia="Times New Roman" w:cs="Arial"/>
                <w:b/>
                <w:bCs/>
                <w:sz w:val="18"/>
                <w:szCs w:val="18"/>
                <w:lang w:eastAsia="en-AU"/>
              </w:rPr>
            </w:pPr>
            <w:r w:rsidRPr="00AE4D96">
              <w:rPr>
                <w:rFonts w:eastAsia="Times New Roman" w:cs="Arial"/>
                <w:b/>
                <w:bCs/>
                <w:sz w:val="18"/>
                <w:szCs w:val="18"/>
                <w:lang w:eastAsia="en-AU"/>
              </w:rPr>
              <w:t>852</w:t>
            </w:r>
          </w:p>
        </w:tc>
        <w:tc>
          <w:tcPr>
            <w:tcW w:w="952" w:type="dxa"/>
            <w:tcBorders>
              <w:top w:val="nil"/>
              <w:left w:val="nil"/>
              <w:bottom w:val="nil"/>
              <w:right w:val="nil"/>
            </w:tcBorders>
            <w:shd w:val="clear" w:color="auto" w:fill="auto"/>
            <w:vAlign w:val="center"/>
            <w:hideMark/>
          </w:tcPr>
          <w:p w:rsidRPr="00AE4D96" w:rsidR="00AE4D96" w:rsidP="00AE4D96" w:rsidRDefault="00AE4D96" w14:paraId="02C97F37" w14:textId="080BFB18">
            <w:pPr>
              <w:spacing w:after="0" w:line="240" w:lineRule="auto"/>
              <w:jc w:val="right"/>
              <w:rPr>
                <w:rFonts w:eastAsia="Times New Roman" w:cs="Arial"/>
                <w:sz w:val="18"/>
                <w:szCs w:val="18"/>
                <w:lang w:eastAsia="en-AU"/>
              </w:rPr>
            </w:pPr>
            <w:r w:rsidRPr="00AE4D96">
              <w:rPr>
                <w:rFonts w:eastAsia="Times New Roman" w:cs="Arial"/>
                <w:sz w:val="18"/>
                <w:szCs w:val="18"/>
                <w:lang w:eastAsia="en-AU"/>
              </w:rPr>
              <w:t>-</w:t>
            </w:r>
          </w:p>
        </w:tc>
        <w:tc>
          <w:tcPr>
            <w:tcW w:w="952" w:type="dxa"/>
            <w:tcBorders>
              <w:top w:val="nil"/>
              <w:left w:val="nil"/>
              <w:bottom w:val="nil"/>
              <w:right w:val="nil"/>
            </w:tcBorders>
            <w:shd w:val="clear" w:color="auto" w:fill="auto"/>
            <w:vAlign w:val="center"/>
            <w:hideMark/>
          </w:tcPr>
          <w:p w:rsidRPr="00AE4D96" w:rsidR="00AE4D96" w:rsidP="00AE4D96" w:rsidRDefault="00AE4D96" w14:paraId="072211B0" w14:textId="49BA01F1">
            <w:pPr>
              <w:spacing w:after="0" w:line="240" w:lineRule="auto"/>
              <w:jc w:val="right"/>
              <w:rPr>
                <w:rFonts w:eastAsia="Times New Roman" w:cs="Arial"/>
                <w:sz w:val="18"/>
                <w:szCs w:val="18"/>
                <w:lang w:eastAsia="en-AU"/>
              </w:rPr>
            </w:pPr>
            <w:r w:rsidRPr="00AE4D96">
              <w:rPr>
                <w:rFonts w:eastAsia="Times New Roman" w:cs="Arial"/>
                <w:sz w:val="18"/>
                <w:szCs w:val="18"/>
                <w:lang w:eastAsia="en-AU"/>
              </w:rPr>
              <w:t>852</w:t>
            </w:r>
          </w:p>
        </w:tc>
        <w:tc>
          <w:tcPr>
            <w:tcW w:w="952" w:type="dxa"/>
            <w:tcBorders>
              <w:top w:val="nil"/>
              <w:left w:val="nil"/>
              <w:bottom w:val="nil"/>
              <w:right w:val="nil"/>
            </w:tcBorders>
            <w:shd w:val="clear" w:color="auto" w:fill="auto"/>
            <w:vAlign w:val="center"/>
            <w:hideMark/>
          </w:tcPr>
          <w:p w:rsidRPr="00AE4D96" w:rsidR="00AE4D96" w:rsidP="00AE4D96" w:rsidRDefault="00AE4D96" w14:paraId="410D42F7" w14:textId="32D92EB6">
            <w:pPr>
              <w:spacing w:after="0" w:line="240" w:lineRule="auto"/>
              <w:jc w:val="right"/>
              <w:rPr>
                <w:rFonts w:eastAsia="Times New Roman" w:cs="Arial"/>
                <w:sz w:val="18"/>
                <w:szCs w:val="18"/>
                <w:lang w:eastAsia="en-AU"/>
              </w:rPr>
            </w:pPr>
            <w:r w:rsidRPr="00AE4D96">
              <w:rPr>
                <w:rFonts w:eastAsia="Times New Roman" w:cs="Arial"/>
                <w:sz w:val="18"/>
                <w:szCs w:val="18"/>
                <w:lang w:eastAsia="en-AU"/>
              </w:rPr>
              <w:t>-</w:t>
            </w:r>
          </w:p>
        </w:tc>
        <w:tc>
          <w:tcPr>
            <w:tcW w:w="952" w:type="dxa"/>
            <w:tcBorders>
              <w:top w:val="nil"/>
              <w:left w:val="nil"/>
              <w:bottom w:val="nil"/>
              <w:right w:val="single" w:color="auto" w:sz="4" w:space="0"/>
            </w:tcBorders>
            <w:shd w:val="clear" w:color="auto" w:fill="auto"/>
            <w:vAlign w:val="center"/>
            <w:hideMark/>
          </w:tcPr>
          <w:p w:rsidRPr="00AE4D96" w:rsidR="00AE4D96" w:rsidP="00AE4D96" w:rsidRDefault="00AE4D96" w14:paraId="34CEC6C7" w14:textId="01E8748B">
            <w:pPr>
              <w:spacing w:after="0" w:line="240" w:lineRule="auto"/>
              <w:jc w:val="right"/>
              <w:rPr>
                <w:rFonts w:eastAsia="Times New Roman" w:cs="Arial"/>
                <w:sz w:val="18"/>
                <w:szCs w:val="18"/>
                <w:lang w:eastAsia="en-AU"/>
              </w:rPr>
            </w:pPr>
            <w:r w:rsidRPr="00AE4D96">
              <w:rPr>
                <w:rFonts w:eastAsia="Times New Roman" w:cs="Arial"/>
                <w:sz w:val="18"/>
                <w:szCs w:val="18"/>
                <w:lang w:eastAsia="en-AU"/>
              </w:rPr>
              <w:t>-</w:t>
            </w:r>
          </w:p>
        </w:tc>
        <w:tc>
          <w:tcPr>
            <w:tcW w:w="952" w:type="dxa"/>
            <w:tcBorders>
              <w:top w:val="nil"/>
              <w:left w:val="nil"/>
              <w:bottom w:val="nil"/>
              <w:right w:val="nil"/>
            </w:tcBorders>
            <w:shd w:val="clear" w:color="auto" w:fill="auto"/>
            <w:vAlign w:val="center"/>
            <w:hideMark/>
          </w:tcPr>
          <w:p w:rsidRPr="00AE4D96" w:rsidR="00AE4D96" w:rsidP="00AE4D96" w:rsidRDefault="00AE4D96" w14:paraId="7BAC8EAA" w14:textId="19A2805C">
            <w:pPr>
              <w:spacing w:after="0" w:line="240" w:lineRule="auto"/>
              <w:jc w:val="right"/>
              <w:rPr>
                <w:rFonts w:eastAsia="Times New Roman" w:cs="Arial"/>
                <w:sz w:val="18"/>
                <w:szCs w:val="18"/>
                <w:lang w:eastAsia="en-AU"/>
              </w:rPr>
            </w:pPr>
            <w:r w:rsidRPr="00AE4D96">
              <w:rPr>
                <w:rFonts w:eastAsia="Times New Roman" w:cs="Arial"/>
                <w:sz w:val="18"/>
                <w:szCs w:val="18"/>
                <w:lang w:eastAsia="en-AU"/>
              </w:rPr>
              <w:t>-</w:t>
            </w:r>
          </w:p>
        </w:tc>
        <w:tc>
          <w:tcPr>
            <w:tcW w:w="952" w:type="dxa"/>
            <w:tcBorders>
              <w:top w:val="nil"/>
              <w:left w:val="nil"/>
              <w:bottom w:val="nil"/>
              <w:right w:val="nil"/>
            </w:tcBorders>
            <w:shd w:val="clear" w:color="auto" w:fill="auto"/>
            <w:vAlign w:val="center"/>
            <w:hideMark/>
          </w:tcPr>
          <w:p w:rsidRPr="00AE4D96" w:rsidR="00AE4D96" w:rsidP="00AE4D96" w:rsidRDefault="00AE4D96" w14:paraId="25EA0FD0" w14:textId="7AF978F9">
            <w:pPr>
              <w:spacing w:after="0" w:line="240" w:lineRule="auto"/>
              <w:jc w:val="right"/>
              <w:rPr>
                <w:rFonts w:eastAsia="Times New Roman" w:cs="Arial"/>
                <w:sz w:val="18"/>
                <w:szCs w:val="18"/>
                <w:lang w:eastAsia="en-AU"/>
              </w:rPr>
            </w:pPr>
            <w:r w:rsidRPr="00AE4D96">
              <w:rPr>
                <w:rFonts w:eastAsia="Times New Roman" w:cs="Arial"/>
                <w:sz w:val="18"/>
                <w:szCs w:val="18"/>
                <w:lang w:eastAsia="en-AU"/>
              </w:rPr>
              <w:t>-</w:t>
            </w:r>
          </w:p>
        </w:tc>
        <w:tc>
          <w:tcPr>
            <w:tcW w:w="952" w:type="dxa"/>
            <w:tcBorders>
              <w:top w:val="nil"/>
              <w:left w:val="nil"/>
              <w:bottom w:val="nil"/>
              <w:right w:val="nil"/>
            </w:tcBorders>
            <w:shd w:val="clear" w:color="auto" w:fill="auto"/>
            <w:vAlign w:val="center"/>
            <w:hideMark/>
          </w:tcPr>
          <w:p w:rsidRPr="00AE4D96" w:rsidR="00AE4D96" w:rsidP="00AE4D96" w:rsidRDefault="00AE4D96" w14:paraId="1F6D6260" w14:textId="385CC637">
            <w:pPr>
              <w:spacing w:after="0" w:line="240" w:lineRule="auto"/>
              <w:jc w:val="right"/>
              <w:rPr>
                <w:rFonts w:eastAsia="Times New Roman" w:cs="Arial"/>
                <w:sz w:val="18"/>
                <w:szCs w:val="18"/>
                <w:lang w:eastAsia="en-AU"/>
              </w:rPr>
            </w:pPr>
            <w:r w:rsidRPr="00AE4D96">
              <w:rPr>
                <w:rFonts w:eastAsia="Times New Roman" w:cs="Arial"/>
                <w:sz w:val="18"/>
                <w:szCs w:val="18"/>
                <w:lang w:eastAsia="en-AU"/>
              </w:rPr>
              <w:t>852</w:t>
            </w:r>
          </w:p>
        </w:tc>
        <w:tc>
          <w:tcPr>
            <w:tcW w:w="1000" w:type="dxa"/>
            <w:tcBorders>
              <w:top w:val="nil"/>
              <w:left w:val="nil"/>
              <w:bottom w:val="nil"/>
              <w:right w:val="single" w:color="auto" w:sz="4" w:space="0"/>
            </w:tcBorders>
            <w:shd w:val="clear" w:color="auto" w:fill="auto"/>
            <w:vAlign w:val="center"/>
            <w:hideMark/>
          </w:tcPr>
          <w:p w:rsidRPr="00AE4D96" w:rsidR="00AE4D96" w:rsidP="00AE4D96" w:rsidRDefault="00AE4D96" w14:paraId="4263BF1D" w14:textId="083769A7">
            <w:pPr>
              <w:spacing w:after="0" w:line="240" w:lineRule="auto"/>
              <w:jc w:val="right"/>
              <w:rPr>
                <w:rFonts w:eastAsia="Times New Roman" w:cs="Arial"/>
                <w:sz w:val="18"/>
                <w:szCs w:val="18"/>
                <w:lang w:eastAsia="en-AU"/>
              </w:rPr>
            </w:pPr>
            <w:r w:rsidRPr="00AE4D96">
              <w:rPr>
                <w:rFonts w:eastAsia="Times New Roman" w:cs="Arial"/>
                <w:sz w:val="18"/>
                <w:szCs w:val="18"/>
                <w:lang w:eastAsia="en-AU"/>
              </w:rPr>
              <w:t>-</w:t>
            </w:r>
          </w:p>
        </w:tc>
      </w:tr>
      <w:tr w:rsidRPr="00AE4D96" w:rsidR="00AE4D96" w:rsidTr="00AE4D96" w14:paraId="7B7F4AC2" w14:textId="77777777">
        <w:trPr>
          <w:trHeight w:val="294"/>
        </w:trPr>
        <w:tc>
          <w:tcPr>
            <w:tcW w:w="4471" w:type="dxa"/>
            <w:tcBorders>
              <w:top w:val="single" w:color="auto" w:sz="4" w:space="0"/>
              <w:left w:val="single" w:color="auto" w:sz="4" w:space="0"/>
              <w:bottom w:val="single" w:color="auto" w:sz="4" w:space="0"/>
              <w:right w:val="single" w:color="auto" w:sz="4" w:space="0"/>
            </w:tcBorders>
            <w:shd w:val="clear" w:color="000000" w:fill="D9D9D9"/>
            <w:vAlign w:val="center"/>
            <w:hideMark/>
          </w:tcPr>
          <w:p w:rsidRPr="00AE4D96" w:rsidR="00AE4D96" w:rsidP="00AE4D96" w:rsidRDefault="00AE4D96" w14:paraId="40A1F200" w14:textId="77777777">
            <w:pPr>
              <w:spacing w:after="0" w:line="240" w:lineRule="auto"/>
              <w:rPr>
                <w:rFonts w:eastAsia="Times New Roman" w:cs="Arial"/>
                <w:b/>
                <w:bCs/>
                <w:sz w:val="18"/>
                <w:szCs w:val="18"/>
                <w:lang w:eastAsia="en-AU"/>
              </w:rPr>
            </w:pPr>
            <w:r w:rsidRPr="00AE4D96">
              <w:rPr>
                <w:rFonts w:eastAsia="Times New Roman" w:cs="Arial"/>
                <w:b/>
                <w:bCs/>
                <w:sz w:val="18"/>
                <w:szCs w:val="18"/>
                <w:lang w:eastAsia="en-AU"/>
              </w:rPr>
              <w:t>Total plant and equipment</w:t>
            </w:r>
          </w:p>
        </w:tc>
        <w:tc>
          <w:tcPr>
            <w:tcW w:w="952" w:type="dxa"/>
            <w:tcBorders>
              <w:top w:val="single" w:color="auto" w:sz="4" w:space="0"/>
              <w:left w:val="nil"/>
              <w:bottom w:val="single" w:color="auto" w:sz="4" w:space="0"/>
              <w:right w:val="nil"/>
            </w:tcBorders>
            <w:shd w:val="clear" w:color="000000" w:fill="D9D9D9"/>
            <w:vAlign w:val="center"/>
            <w:hideMark/>
          </w:tcPr>
          <w:p w:rsidRPr="00AE4D96" w:rsidR="00AE4D96" w:rsidP="00AE4D96" w:rsidRDefault="00AE4D96" w14:paraId="1FCDB54E" w14:textId="43134F81">
            <w:pPr>
              <w:spacing w:after="0" w:line="240" w:lineRule="auto"/>
              <w:jc w:val="right"/>
              <w:rPr>
                <w:rFonts w:eastAsia="Times New Roman" w:cs="Arial"/>
                <w:b/>
                <w:bCs/>
                <w:color w:val="000000"/>
                <w:sz w:val="18"/>
                <w:szCs w:val="18"/>
                <w:lang w:eastAsia="en-AU"/>
              </w:rPr>
            </w:pPr>
            <w:r w:rsidRPr="00AE4D96">
              <w:rPr>
                <w:rFonts w:eastAsia="Times New Roman" w:cs="Arial"/>
                <w:b/>
                <w:bCs/>
                <w:color w:val="000000"/>
                <w:sz w:val="18"/>
                <w:szCs w:val="18"/>
                <w:lang w:eastAsia="en-AU"/>
              </w:rPr>
              <w:t>-</w:t>
            </w:r>
          </w:p>
        </w:tc>
        <w:tc>
          <w:tcPr>
            <w:tcW w:w="952" w:type="dxa"/>
            <w:tcBorders>
              <w:top w:val="single" w:color="auto" w:sz="4" w:space="0"/>
              <w:left w:val="nil"/>
              <w:bottom w:val="single" w:color="auto" w:sz="4" w:space="0"/>
              <w:right w:val="nil"/>
            </w:tcBorders>
            <w:shd w:val="clear" w:color="000000" w:fill="D9D9D9"/>
            <w:vAlign w:val="center"/>
            <w:hideMark/>
          </w:tcPr>
          <w:p w:rsidRPr="00AE4D96" w:rsidR="00AE4D96" w:rsidP="00AE4D96" w:rsidRDefault="00AE4D96" w14:paraId="31B139DE" w14:textId="17D83732">
            <w:pPr>
              <w:spacing w:after="0" w:line="240" w:lineRule="auto"/>
              <w:jc w:val="right"/>
              <w:rPr>
                <w:rFonts w:eastAsia="Times New Roman" w:cs="Arial"/>
                <w:b/>
                <w:bCs/>
                <w:color w:val="000000"/>
                <w:sz w:val="18"/>
                <w:szCs w:val="18"/>
                <w:lang w:eastAsia="en-AU"/>
              </w:rPr>
            </w:pPr>
            <w:r w:rsidRPr="00AE4D96">
              <w:rPr>
                <w:rFonts w:eastAsia="Times New Roman" w:cs="Arial"/>
                <w:b/>
                <w:bCs/>
                <w:color w:val="000000"/>
                <w:sz w:val="18"/>
                <w:szCs w:val="18"/>
                <w:lang w:eastAsia="en-AU"/>
              </w:rPr>
              <w:t>3,856</w:t>
            </w:r>
          </w:p>
        </w:tc>
        <w:tc>
          <w:tcPr>
            <w:tcW w:w="952" w:type="dxa"/>
            <w:tcBorders>
              <w:top w:val="single" w:color="auto" w:sz="4" w:space="0"/>
              <w:left w:val="nil"/>
              <w:bottom w:val="single" w:color="auto" w:sz="4" w:space="0"/>
              <w:right w:val="single" w:color="auto" w:sz="4" w:space="0"/>
            </w:tcBorders>
            <w:shd w:val="clear" w:color="000000" w:fill="D9D9D9"/>
            <w:vAlign w:val="center"/>
            <w:hideMark/>
          </w:tcPr>
          <w:p w:rsidRPr="00AE4D96" w:rsidR="00AE4D96" w:rsidP="00AE4D96" w:rsidRDefault="00AE4D96" w14:paraId="7705CCE4" w14:textId="56529C64">
            <w:pPr>
              <w:spacing w:after="0" w:line="240" w:lineRule="auto"/>
              <w:jc w:val="right"/>
              <w:rPr>
                <w:rFonts w:eastAsia="Times New Roman" w:cs="Arial"/>
                <w:b/>
                <w:bCs/>
                <w:color w:val="000000"/>
                <w:sz w:val="18"/>
                <w:szCs w:val="18"/>
                <w:lang w:eastAsia="en-AU"/>
              </w:rPr>
            </w:pPr>
            <w:r w:rsidRPr="00AE4D96">
              <w:rPr>
                <w:rFonts w:eastAsia="Times New Roman" w:cs="Arial"/>
                <w:b/>
                <w:bCs/>
                <w:color w:val="000000"/>
                <w:sz w:val="18"/>
                <w:szCs w:val="18"/>
                <w:lang w:eastAsia="en-AU"/>
              </w:rPr>
              <w:t>3,856</w:t>
            </w:r>
          </w:p>
        </w:tc>
        <w:tc>
          <w:tcPr>
            <w:tcW w:w="952" w:type="dxa"/>
            <w:tcBorders>
              <w:top w:val="single" w:color="auto" w:sz="4" w:space="0"/>
              <w:left w:val="nil"/>
              <w:bottom w:val="single" w:color="auto" w:sz="4" w:space="0"/>
              <w:right w:val="nil"/>
            </w:tcBorders>
            <w:shd w:val="clear" w:color="000000" w:fill="D9D9D9"/>
            <w:vAlign w:val="center"/>
            <w:hideMark/>
          </w:tcPr>
          <w:p w:rsidRPr="00AE4D96" w:rsidR="00AE4D96" w:rsidP="00AE4D96" w:rsidRDefault="00AE4D96" w14:paraId="34923F77" w14:textId="40218498">
            <w:pPr>
              <w:spacing w:after="0" w:line="240" w:lineRule="auto"/>
              <w:jc w:val="right"/>
              <w:rPr>
                <w:rFonts w:eastAsia="Times New Roman" w:cs="Arial"/>
                <w:b/>
                <w:bCs/>
                <w:color w:val="000000"/>
                <w:sz w:val="18"/>
                <w:szCs w:val="18"/>
                <w:lang w:eastAsia="en-AU"/>
              </w:rPr>
            </w:pPr>
            <w:r w:rsidRPr="00AE4D96">
              <w:rPr>
                <w:rFonts w:eastAsia="Times New Roman" w:cs="Arial"/>
                <w:b/>
                <w:bCs/>
                <w:color w:val="000000"/>
                <w:sz w:val="18"/>
                <w:szCs w:val="18"/>
                <w:lang w:eastAsia="en-AU"/>
              </w:rPr>
              <w:t>-</w:t>
            </w:r>
          </w:p>
        </w:tc>
        <w:tc>
          <w:tcPr>
            <w:tcW w:w="952" w:type="dxa"/>
            <w:tcBorders>
              <w:top w:val="single" w:color="auto" w:sz="4" w:space="0"/>
              <w:left w:val="nil"/>
              <w:bottom w:val="single" w:color="auto" w:sz="4" w:space="0"/>
              <w:right w:val="nil"/>
            </w:tcBorders>
            <w:shd w:val="clear" w:color="000000" w:fill="D9D9D9"/>
            <w:vAlign w:val="center"/>
            <w:hideMark/>
          </w:tcPr>
          <w:p w:rsidRPr="00AE4D96" w:rsidR="00AE4D96" w:rsidP="00AE4D96" w:rsidRDefault="00AE4D96" w14:paraId="69997CCA" w14:textId="52A0352B">
            <w:pPr>
              <w:spacing w:after="0" w:line="240" w:lineRule="auto"/>
              <w:jc w:val="right"/>
              <w:rPr>
                <w:rFonts w:eastAsia="Times New Roman" w:cs="Arial"/>
                <w:b/>
                <w:bCs/>
                <w:color w:val="000000"/>
                <w:sz w:val="18"/>
                <w:szCs w:val="18"/>
                <w:lang w:eastAsia="en-AU"/>
              </w:rPr>
            </w:pPr>
            <w:r w:rsidRPr="00AE4D96">
              <w:rPr>
                <w:rFonts w:eastAsia="Times New Roman" w:cs="Arial"/>
                <w:b/>
                <w:bCs/>
                <w:color w:val="000000"/>
                <w:sz w:val="18"/>
                <w:szCs w:val="18"/>
                <w:lang w:eastAsia="en-AU"/>
              </w:rPr>
              <w:t>3,481</w:t>
            </w:r>
          </w:p>
        </w:tc>
        <w:tc>
          <w:tcPr>
            <w:tcW w:w="952" w:type="dxa"/>
            <w:tcBorders>
              <w:top w:val="single" w:color="auto" w:sz="4" w:space="0"/>
              <w:left w:val="nil"/>
              <w:bottom w:val="single" w:color="auto" w:sz="4" w:space="0"/>
              <w:right w:val="nil"/>
            </w:tcBorders>
            <w:shd w:val="clear" w:color="000000" w:fill="D9D9D9"/>
            <w:vAlign w:val="center"/>
            <w:hideMark/>
          </w:tcPr>
          <w:p w:rsidRPr="00AE4D96" w:rsidR="00AE4D96" w:rsidP="00AE4D96" w:rsidRDefault="00AE4D96" w14:paraId="405532F1" w14:textId="00BFF5F3">
            <w:pPr>
              <w:spacing w:after="0" w:line="240" w:lineRule="auto"/>
              <w:jc w:val="right"/>
              <w:rPr>
                <w:rFonts w:eastAsia="Times New Roman" w:cs="Arial"/>
                <w:b/>
                <w:bCs/>
                <w:color w:val="000000"/>
                <w:sz w:val="18"/>
                <w:szCs w:val="18"/>
                <w:lang w:eastAsia="en-AU"/>
              </w:rPr>
            </w:pPr>
            <w:r w:rsidRPr="00AE4D96">
              <w:rPr>
                <w:rFonts w:eastAsia="Times New Roman" w:cs="Arial"/>
                <w:b/>
                <w:bCs/>
                <w:color w:val="000000"/>
                <w:sz w:val="18"/>
                <w:szCs w:val="18"/>
                <w:lang w:eastAsia="en-AU"/>
              </w:rPr>
              <w:t>375</w:t>
            </w:r>
          </w:p>
        </w:tc>
        <w:tc>
          <w:tcPr>
            <w:tcW w:w="952" w:type="dxa"/>
            <w:tcBorders>
              <w:top w:val="single" w:color="auto" w:sz="4" w:space="0"/>
              <w:left w:val="nil"/>
              <w:bottom w:val="single" w:color="auto" w:sz="4" w:space="0"/>
              <w:right w:val="single" w:color="auto" w:sz="4" w:space="0"/>
            </w:tcBorders>
            <w:shd w:val="clear" w:color="000000" w:fill="D9D9D9"/>
            <w:vAlign w:val="center"/>
            <w:hideMark/>
          </w:tcPr>
          <w:p w:rsidRPr="00AE4D96" w:rsidR="00AE4D96" w:rsidP="00AE4D96" w:rsidRDefault="00AE4D96" w14:paraId="1F900E10" w14:textId="5D16243F">
            <w:pPr>
              <w:spacing w:after="0" w:line="240" w:lineRule="auto"/>
              <w:jc w:val="right"/>
              <w:rPr>
                <w:rFonts w:eastAsia="Times New Roman" w:cs="Arial"/>
                <w:b/>
                <w:bCs/>
                <w:color w:val="000000"/>
                <w:sz w:val="18"/>
                <w:szCs w:val="18"/>
                <w:lang w:eastAsia="en-AU"/>
              </w:rPr>
            </w:pPr>
            <w:r w:rsidRPr="00AE4D96">
              <w:rPr>
                <w:rFonts w:eastAsia="Times New Roman" w:cs="Arial"/>
                <w:b/>
                <w:bCs/>
                <w:color w:val="000000"/>
                <w:sz w:val="18"/>
                <w:szCs w:val="18"/>
                <w:lang w:eastAsia="en-AU"/>
              </w:rPr>
              <w:t>-</w:t>
            </w:r>
          </w:p>
        </w:tc>
        <w:tc>
          <w:tcPr>
            <w:tcW w:w="952" w:type="dxa"/>
            <w:tcBorders>
              <w:top w:val="single" w:color="auto" w:sz="4" w:space="0"/>
              <w:left w:val="nil"/>
              <w:bottom w:val="single" w:color="auto" w:sz="4" w:space="0"/>
              <w:right w:val="nil"/>
            </w:tcBorders>
            <w:shd w:val="clear" w:color="000000" w:fill="D9D9D9"/>
            <w:vAlign w:val="center"/>
            <w:hideMark/>
          </w:tcPr>
          <w:p w:rsidRPr="00AE4D96" w:rsidR="00AE4D96" w:rsidP="00AE4D96" w:rsidRDefault="00AE4D96" w14:paraId="74782C5D" w14:textId="0DA3C6B1">
            <w:pPr>
              <w:spacing w:after="0" w:line="240" w:lineRule="auto"/>
              <w:jc w:val="right"/>
              <w:rPr>
                <w:rFonts w:eastAsia="Times New Roman" w:cs="Arial"/>
                <w:b/>
                <w:bCs/>
                <w:color w:val="000000"/>
                <w:sz w:val="18"/>
                <w:szCs w:val="18"/>
                <w:lang w:eastAsia="en-AU"/>
              </w:rPr>
            </w:pPr>
            <w:r w:rsidRPr="00AE4D96">
              <w:rPr>
                <w:rFonts w:eastAsia="Times New Roman" w:cs="Arial"/>
                <w:b/>
                <w:bCs/>
                <w:color w:val="000000"/>
                <w:sz w:val="18"/>
                <w:szCs w:val="18"/>
                <w:lang w:eastAsia="en-AU"/>
              </w:rPr>
              <w:t>-</w:t>
            </w:r>
          </w:p>
        </w:tc>
        <w:tc>
          <w:tcPr>
            <w:tcW w:w="952" w:type="dxa"/>
            <w:tcBorders>
              <w:top w:val="single" w:color="auto" w:sz="4" w:space="0"/>
              <w:left w:val="nil"/>
              <w:bottom w:val="single" w:color="auto" w:sz="4" w:space="0"/>
              <w:right w:val="nil"/>
            </w:tcBorders>
            <w:shd w:val="clear" w:color="000000" w:fill="D9D9D9"/>
            <w:vAlign w:val="center"/>
            <w:hideMark/>
          </w:tcPr>
          <w:p w:rsidRPr="00AE4D96" w:rsidR="00AE4D96" w:rsidP="00AE4D96" w:rsidRDefault="00AE4D96" w14:paraId="414AE099" w14:textId="25037F30">
            <w:pPr>
              <w:spacing w:after="0" w:line="240" w:lineRule="auto"/>
              <w:jc w:val="right"/>
              <w:rPr>
                <w:rFonts w:eastAsia="Times New Roman" w:cs="Arial"/>
                <w:b/>
                <w:bCs/>
                <w:color w:val="000000"/>
                <w:sz w:val="18"/>
                <w:szCs w:val="18"/>
                <w:lang w:eastAsia="en-AU"/>
              </w:rPr>
            </w:pPr>
            <w:r w:rsidRPr="00AE4D96">
              <w:rPr>
                <w:rFonts w:eastAsia="Times New Roman" w:cs="Arial"/>
                <w:b/>
                <w:bCs/>
                <w:color w:val="000000"/>
                <w:sz w:val="18"/>
                <w:szCs w:val="18"/>
                <w:lang w:eastAsia="en-AU"/>
              </w:rPr>
              <w:t>-</w:t>
            </w:r>
          </w:p>
        </w:tc>
        <w:tc>
          <w:tcPr>
            <w:tcW w:w="952" w:type="dxa"/>
            <w:tcBorders>
              <w:top w:val="single" w:color="auto" w:sz="4" w:space="0"/>
              <w:left w:val="nil"/>
              <w:bottom w:val="single" w:color="auto" w:sz="4" w:space="0"/>
              <w:right w:val="nil"/>
            </w:tcBorders>
            <w:shd w:val="clear" w:color="000000" w:fill="D9D9D9"/>
            <w:vAlign w:val="center"/>
            <w:hideMark/>
          </w:tcPr>
          <w:p w:rsidRPr="00AE4D96" w:rsidR="00AE4D96" w:rsidP="00AE4D96" w:rsidRDefault="00AE4D96" w14:paraId="70972E50" w14:textId="4FD6B339">
            <w:pPr>
              <w:spacing w:after="0" w:line="240" w:lineRule="auto"/>
              <w:jc w:val="right"/>
              <w:rPr>
                <w:rFonts w:eastAsia="Times New Roman" w:cs="Arial"/>
                <w:b/>
                <w:bCs/>
                <w:color w:val="000000"/>
                <w:sz w:val="18"/>
                <w:szCs w:val="18"/>
                <w:lang w:eastAsia="en-AU"/>
              </w:rPr>
            </w:pPr>
            <w:r w:rsidRPr="00AE4D96">
              <w:rPr>
                <w:rFonts w:eastAsia="Times New Roman" w:cs="Arial"/>
                <w:b/>
                <w:bCs/>
                <w:color w:val="000000"/>
                <w:sz w:val="18"/>
                <w:szCs w:val="18"/>
                <w:lang w:eastAsia="en-AU"/>
              </w:rPr>
              <w:t>3,856</w:t>
            </w:r>
          </w:p>
        </w:tc>
        <w:tc>
          <w:tcPr>
            <w:tcW w:w="1000" w:type="dxa"/>
            <w:tcBorders>
              <w:top w:val="single" w:color="auto" w:sz="4" w:space="0"/>
              <w:left w:val="nil"/>
              <w:bottom w:val="single" w:color="auto" w:sz="4" w:space="0"/>
              <w:right w:val="single" w:color="auto" w:sz="4" w:space="0"/>
            </w:tcBorders>
            <w:shd w:val="clear" w:color="000000" w:fill="D9D9D9"/>
            <w:vAlign w:val="center"/>
            <w:hideMark/>
          </w:tcPr>
          <w:p w:rsidRPr="00AE4D96" w:rsidR="00AE4D96" w:rsidP="00AE4D96" w:rsidRDefault="00AE4D96" w14:paraId="72D8A001" w14:textId="5FF6CED2">
            <w:pPr>
              <w:spacing w:after="0" w:line="240" w:lineRule="auto"/>
              <w:jc w:val="right"/>
              <w:rPr>
                <w:rFonts w:eastAsia="Times New Roman" w:cs="Arial"/>
                <w:b/>
                <w:bCs/>
                <w:color w:val="000000"/>
                <w:sz w:val="18"/>
                <w:szCs w:val="18"/>
                <w:lang w:eastAsia="en-AU"/>
              </w:rPr>
            </w:pPr>
            <w:r w:rsidRPr="00AE4D96">
              <w:rPr>
                <w:rFonts w:eastAsia="Times New Roman" w:cs="Arial"/>
                <w:b/>
                <w:bCs/>
                <w:color w:val="000000"/>
                <w:sz w:val="18"/>
                <w:szCs w:val="18"/>
                <w:lang w:eastAsia="en-AU"/>
              </w:rPr>
              <w:t>-</w:t>
            </w:r>
          </w:p>
        </w:tc>
      </w:tr>
      <w:tr w:rsidRPr="00AE4D96" w:rsidR="00AE4D96" w:rsidTr="00AE4D96" w14:paraId="1B5D887C" w14:textId="77777777">
        <w:trPr>
          <w:trHeight w:val="167"/>
        </w:trPr>
        <w:tc>
          <w:tcPr>
            <w:tcW w:w="4471" w:type="dxa"/>
            <w:tcBorders>
              <w:top w:val="nil"/>
              <w:left w:val="single" w:color="auto" w:sz="4" w:space="0"/>
              <w:bottom w:val="nil"/>
              <w:right w:val="single" w:color="auto" w:sz="4" w:space="0"/>
            </w:tcBorders>
            <w:shd w:val="clear" w:color="auto" w:fill="auto"/>
            <w:vAlign w:val="center"/>
            <w:hideMark/>
          </w:tcPr>
          <w:p w:rsidRPr="00AE4D96" w:rsidR="00AE4D96" w:rsidP="00AE4D96" w:rsidRDefault="00AE4D96" w14:paraId="5D63F32E" w14:textId="77777777">
            <w:pPr>
              <w:spacing w:after="0" w:line="240" w:lineRule="auto"/>
              <w:rPr>
                <w:rFonts w:eastAsia="Times New Roman" w:cs="Arial"/>
                <w:sz w:val="18"/>
                <w:szCs w:val="18"/>
                <w:lang w:eastAsia="en-AU"/>
              </w:rPr>
            </w:pPr>
            <w:r w:rsidRPr="00AE4D96">
              <w:rPr>
                <w:rFonts w:eastAsia="Times New Roman" w:cs="Arial"/>
                <w:sz w:val="18"/>
                <w:szCs w:val="18"/>
                <w:lang w:eastAsia="en-AU"/>
              </w:rPr>
              <w:t> </w:t>
            </w:r>
          </w:p>
        </w:tc>
        <w:tc>
          <w:tcPr>
            <w:tcW w:w="952" w:type="dxa"/>
            <w:tcBorders>
              <w:top w:val="nil"/>
              <w:left w:val="nil"/>
              <w:bottom w:val="nil"/>
              <w:right w:val="nil"/>
            </w:tcBorders>
            <w:shd w:val="clear" w:color="auto" w:fill="auto"/>
            <w:vAlign w:val="center"/>
            <w:hideMark/>
          </w:tcPr>
          <w:p w:rsidRPr="00AE4D96" w:rsidR="00AE4D96" w:rsidP="00680CFA" w:rsidRDefault="00AE4D96" w14:paraId="5E750B8B" w14:textId="77777777">
            <w:pPr>
              <w:spacing w:after="0" w:line="240" w:lineRule="auto"/>
              <w:jc w:val="right"/>
              <w:rPr>
                <w:rFonts w:eastAsia="Times New Roman" w:cs="Arial"/>
                <w:sz w:val="18"/>
                <w:szCs w:val="18"/>
                <w:lang w:eastAsia="en-AU"/>
              </w:rPr>
            </w:pPr>
          </w:p>
        </w:tc>
        <w:tc>
          <w:tcPr>
            <w:tcW w:w="952" w:type="dxa"/>
            <w:tcBorders>
              <w:top w:val="nil"/>
              <w:left w:val="nil"/>
              <w:bottom w:val="nil"/>
              <w:right w:val="nil"/>
            </w:tcBorders>
            <w:shd w:val="clear" w:color="auto" w:fill="auto"/>
            <w:vAlign w:val="center"/>
            <w:hideMark/>
          </w:tcPr>
          <w:p w:rsidRPr="00AE4D96" w:rsidR="00AE4D96" w:rsidP="00AE4D96" w:rsidRDefault="00AE4D96" w14:paraId="4B48B98C" w14:textId="77777777">
            <w:pPr>
              <w:spacing w:after="0" w:line="240" w:lineRule="auto"/>
              <w:jc w:val="right"/>
              <w:rPr>
                <w:rFonts w:ascii="Times New Roman" w:hAnsi="Times New Roman" w:eastAsia="Times New Roman" w:cs="Times New Roman"/>
                <w:sz w:val="18"/>
                <w:szCs w:val="18"/>
                <w:lang w:eastAsia="en-AU"/>
              </w:rPr>
            </w:pPr>
          </w:p>
        </w:tc>
        <w:tc>
          <w:tcPr>
            <w:tcW w:w="952" w:type="dxa"/>
            <w:tcBorders>
              <w:top w:val="nil"/>
              <w:left w:val="nil"/>
              <w:bottom w:val="nil"/>
              <w:right w:val="single" w:color="auto" w:sz="4" w:space="0"/>
            </w:tcBorders>
            <w:shd w:val="clear" w:color="auto" w:fill="auto"/>
            <w:vAlign w:val="center"/>
            <w:hideMark/>
          </w:tcPr>
          <w:p w:rsidRPr="00AE4D96" w:rsidR="00AE4D96" w:rsidP="00AE4D96" w:rsidRDefault="00AE4D96" w14:paraId="400318D6" w14:textId="1A692D87">
            <w:pPr>
              <w:spacing w:after="0" w:line="240" w:lineRule="auto"/>
              <w:jc w:val="right"/>
              <w:rPr>
                <w:rFonts w:eastAsia="Times New Roman" w:cs="Arial"/>
                <w:b/>
                <w:bCs/>
                <w:color w:val="000000"/>
                <w:sz w:val="18"/>
                <w:szCs w:val="18"/>
                <w:lang w:eastAsia="en-AU"/>
              </w:rPr>
            </w:pPr>
          </w:p>
        </w:tc>
        <w:tc>
          <w:tcPr>
            <w:tcW w:w="952" w:type="dxa"/>
            <w:tcBorders>
              <w:top w:val="nil"/>
              <w:left w:val="nil"/>
              <w:bottom w:val="nil"/>
              <w:right w:val="nil"/>
            </w:tcBorders>
            <w:shd w:val="clear" w:color="auto" w:fill="auto"/>
            <w:vAlign w:val="center"/>
            <w:hideMark/>
          </w:tcPr>
          <w:p w:rsidRPr="00AE4D96" w:rsidR="00AE4D96" w:rsidP="00AE4D96" w:rsidRDefault="00AE4D96" w14:paraId="51DC8F93" w14:textId="50044259">
            <w:pPr>
              <w:spacing w:after="0" w:line="240" w:lineRule="auto"/>
              <w:jc w:val="right"/>
              <w:rPr>
                <w:rFonts w:eastAsia="Times New Roman" w:cs="Arial"/>
                <w:color w:val="000000"/>
                <w:sz w:val="18"/>
                <w:szCs w:val="18"/>
                <w:lang w:eastAsia="en-AU"/>
              </w:rPr>
            </w:pPr>
          </w:p>
        </w:tc>
        <w:tc>
          <w:tcPr>
            <w:tcW w:w="952" w:type="dxa"/>
            <w:tcBorders>
              <w:top w:val="nil"/>
              <w:left w:val="nil"/>
              <w:bottom w:val="nil"/>
              <w:right w:val="nil"/>
            </w:tcBorders>
            <w:shd w:val="clear" w:color="auto" w:fill="auto"/>
            <w:vAlign w:val="center"/>
            <w:hideMark/>
          </w:tcPr>
          <w:p w:rsidRPr="00AE4D96" w:rsidR="00AE4D96" w:rsidP="00AE4D96" w:rsidRDefault="00AE4D96" w14:paraId="157CDF55" w14:textId="77777777">
            <w:pPr>
              <w:spacing w:after="0" w:line="240" w:lineRule="auto"/>
              <w:jc w:val="right"/>
              <w:rPr>
                <w:rFonts w:eastAsia="Times New Roman" w:cs="Arial"/>
                <w:color w:val="000000"/>
                <w:sz w:val="18"/>
                <w:szCs w:val="18"/>
                <w:lang w:eastAsia="en-AU"/>
              </w:rPr>
            </w:pPr>
          </w:p>
        </w:tc>
        <w:tc>
          <w:tcPr>
            <w:tcW w:w="952" w:type="dxa"/>
            <w:tcBorders>
              <w:top w:val="nil"/>
              <w:left w:val="nil"/>
              <w:bottom w:val="nil"/>
              <w:right w:val="nil"/>
            </w:tcBorders>
            <w:shd w:val="clear" w:color="auto" w:fill="auto"/>
            <w:vAlign w:val="center"/>
            <w:hideMark/>
          </w:tcPr>
          <w:p w:rsidRPr="00AE4D96" w:rsidR="00AE4D96" w:rsidP="00AE4D96" w:rsidRDefault="00AE4D96" w14:paraId="72908D0D" w14:textId="77777777">
            <w:pPr>
              <w:spacing w:after="0" w:line="240" w:lineRule="auto"/>
              <w:jc w:val="right"/>
              <w:rPr>
                <w:rFonts w:ascii="Times New Roman" w:hAnsi="Times New Roman" w:eastAsia="Times New Roman" w:cs="Times New Roman"/>
                <w:sz w:val="18"/>
                <w:szCs w:val="18"/>
                <w:lang w:eastAsia="en-AU"/>
              </w:rPr>
            </w:pPr>
          </w:p>
        </w:tc>
        <w:tc>
          <w:tcPr>
            <w:tcW w:w="952" w:type="dxa"/>
            <w:tcBorders>
              <w:top w:val="nil"/>
              <w:left w:val="nil"/>
              <w:bottom w:val="nil"/>
              <w:right w:val="single" w:color="auto" w:sz="4" w:space="0"/>
            </w:tcBorders>
            <w:shd w:val="clear" w:color="auto" w:fill="auto"/>
            <w:vAlign w:val="center"/>
            <w:hideMark/>
          </w:tcPr>
          <w:p w:rsidRPr="00AE4D96" w:rsidR="00AE4D96" w:rsidP="00AE4D96" w:rsidRDefault="00AE4D96" w14:paraId="2E802F60" w14:textId="4E7233E9">
            <w:pPr>
              <w:spacing w:after="0" w:line="240" w:lineRule="auto"/>
              <w:jc w:val="right"/>
              <w:rPr>
                <w:rFonts w:eastAsia="Times New Roman" w:cs="Arial"/>
                <w:color w:val="000000"/>
                <w:sz w:val="18"/>
                <w:szCs w:val="18"/>
                <w:lang w:eastAsia="en-AU"/>
              </w:rPr>
            </w:pPr>
          </w:p>
        </w:tc>
        <w:tc>
          <w:tcPr>
            <w:tcW w:w="952" w:type="dxa"/>
            <w:tcBorders>
              <w:top w:val="nil"/>
              <w:left w:val="nil"/>
              <w:bottom w:val="nil"/>
              <w:right w:val="nil"/>
            </w:tcBorders>
            <w:shd w:val="clear" w:color="auto" w:fill="auto"/>
            <w:vAlign w:val="center"/>
            <w:hideMark/>
          </w:tcPr>
          <w:p w:rsidRPr="00AE4D96" w:rsidR="00AE4D96" w:rsidP="00AE4D96" w:rsidRDefault="00AE4D96" w14:paraId="06A62EE6" w14:textId="0E3E5AD9">
            <w:pPr>
              <w:spacing w:after="0" w:line="240" w:lineRule="auto"/>
              <w:jc w:val="right"/>
              <w:rPr>
                <w:rFonts w:eastAsia="Times New Roman" w:cs="Arial"/>
                <w:color w:val="000000"/>
                <w:sz w:val="18"/>
                <w:szCs w:val="18"/>
                <w:lang w:eastAsia="en-AU"/>
              </w:rPr>
            </w:pPr>
          </w:p>
        </w:tc>
        <w:tc>
          <w:tcPr>
            <w:tcW w:w="952" w:type="dxa"/>
            <w:tcBorders>
              <w:top w:val="nil"/>
              <w:left w:val="nil"/>
              <w:bottom w:val="nil"/>
              <w:right w:val="nil"/>
            </w:tcBorders>
            <w:shd w:val="clear" w:color="auto" w:fill="auto"/>
            <w:vAlign w:val="center"/>
            <w:hideMark/>
          </w:tcPr>
          <w:p w:rsidRPr="00AE4D96" w:rsidR="00AE4D96" w:rsidP="00AE4D96" w:rsidRDefault="00AE4D96" w14:paraId="3061E9CC" w14:textId="77777777">
            <w:pPr>
              <w:spacing w:after="0" w:line="240" w:lineRule="auto"/>
              <w:jc w:val="right"/>
              <w:rPr>
                <w:rFonts w:eastAsia="Times New Roman" w:cs="Arial"/>
                <w:color w:val="000000"/>
                <w:sz w:val="18"/>
                <w:szCs w:val="18"/>
                <w:lang w:eastAsia="en-AU"/>
              </w:rPr>
            </w:pPr>
          </w:p>
        </w:tc>
        <w:tc>
          <w:tcPr>
            <w:tcW w:w="952" w:type="dxa"/>
            <w:tcBorders>
              <w:top w:val="nil"/>
              <w:left w:val="nil"/>
              <w:bottom w:val="nil"/>
              <w:right w:val="nil"/>
            </w:tcBorders>
            <w:shd w:val="clear" w:color="auto" w:fill="auto"/>
            <w:vAlign w:val="center"/>
            <w:hideMark/>
          </w:tcPr>
          <w:p w:rsidRPr="00AE4D96" w:rsidR="00AE4D96" w:rsidP="00AE4D96" w:rsidRDefault="00AE4D96" w14:paraId="37531273" w14:textId="77777777">
            <w:pPr>
              <w:spacing w:after="0" w:line="240" w:lineRule="auto"/>
              <w:jc w:val="right"/>
              <w:rPr>
                <w:rFonts w:ascii="Times New Roman" w:hAnsi="Times New Roman" w:eastAsia="Times New Roman" w:cs="Times New Roman"/>
                <w:sz w:val="18"/>
                <w:szCs w:val="18"/>
                <w:lang w:eastAsia="en-AU"/>
              </w:rPr>
            </w:pPr>
          </w:p>
        </w:tc>
        <w:tc>
          <w:tcPr>
            <w:tcW w:w="1000" w:type="dxa"/>
            <w:tcBorders>
              <w:top w:val="nil"/>
              <w:left w:val="nil"/>
              <w:bottom w:val="nil"/>
              <w:right w:val="single" w:color="auto" w:sz="4" w:space="0"/>
            </w:tcBorders>
            <w:shd w:val="clear" w:color="auto" w:fill="auto"/>
            <w:vAlign w:val="center"/>
            <w:hideMark/>
          </w:tcPr>
          <w:p w:rsidRPr="00AE4D96" w:rsidR="00AE4D96" w:rsidP="00AE4D96" w:rsidRDefault="00AE4D96" w14:paraId="08F7895E" w14:textId="092FEB36">
            <w:pPr>
              <w:spacing w:after="0" w:line="240" w:lineRule="auto"/>
              <w:jc w:val="right"/>
              <w:rPr>
                <w:rFonts w:eastAsia="Times New Roman" w:cs="Arial"/>
                <w:color w:val="000000"/>
                <w:sz w:val="18"/>
                <w:szCs w:val="18"/>
                <w:lang w:eastAsia="en-AU"/>
              </w:rPr>
            </w:pPr>
          </w:p>
        </w:tc>
      </w:tr>
      <w:tr w:rsidRPr="00AE4D96" w:rsidR="00AE4D96" w:rsidTr="00AE4D96" w14:paraId="3E98377F" w14:textId="77777777">
        <w:trPr>
          <w:trHeight w:val="294"/>
        </w:trPr>
        <w:tc>
          <w:tcPr>
            <w:tcW w:w="4471" w:type="dxa"/>
            <w:tcBorders>
              <w:top w:val="nil"/>
              <w:left w:val="single" w:color="auto" w:sz="4" w:space="0"/>
              <w:bottom w:val="nil"/>
              <w:right w:val="single" w:color="auto" w:sz="4" w:space="0"/>
            </w:tcBorders>
            <w:shd w:val="clear" w:color="auto" w:fill="auto"/>
            <w:vAlign w:val="center"/>
            <w:hideMark/>
          </w:tcPr>
          <w:p w:rsidRPr="00AE4D96" w:rsidR="00AE4D96" w:rsidP="00AE4D96" w:rsidRDefault="00AE4D96" w14:paraId="6E49AC66" w14:textId="77777777">
            <w:pPr>
              <w:spacing w:after="0" w:line="240" w:lineRule="auto"/>
              <w:rPr>
                <w:rFonts w:eastAsia="Times New Roman" w:cs="Arial"/>
                <w:b/>
                <w:bCs/>
                <w:sz w:val="18"/>
                <w:szCs w:val="18"/>
                <w:lang w:eastAsia="en-AU"/>
              </w:rPr>
            </w:pPr>
            <w:r w:rsidRPr="00AE4D96">
              <w:rPr>
                <w:rFonts w:eastAsia="Times New Roman" w:cs="Arial"/>
                <w:b/>
                <w:bCs/>
                <w:sz w:val="18"/>
                <w:szCs w:val="18"/>
                <w:lang w:eastAsia="en-AU"/>
              </w:rPr>
              <w:t>Infrastructure</w:t>
            </w:r>
          </w:p>
        </w:tc>
        <w:tc>
          <w:tcPr>
            <w:tcW w:w="952" w:type="dxa"/>
            <w:tcBorders>
              <w:top w:val="nil"/>
              <w:left w:val="nil"/>
              <w:bottom w:val="nil"/>
              <w:right w:val="nil"/>
            </w:tcBorders>
            <w:shd w:val="clear" w:color="auto" w:fill="auto"/>
            <w:vAlign w:val="center"/>
            <w:hideMark/>
          </w:tcPr>
          <w:p w:rsidRPr="00AE4D96" w:rsidR="00AE4D96" w:rsidP="00680CFA" w:rsidRDefault="00AE4D96" w14:paraId="1B67BD78" w14:textId="77777777">
            <w:pPr>
              <w:spacing w:after="0" w:line="240" w:lineRule="auto"/>
              <w:jc w:val="right"/>
              <w:rPr>
                <w:rFonts w:eastAsia="Times New Roman" w:cs="Arial"/>
                <w:b/>
                <w:bCs/>
                <w:sz w:val="18"/>
                <w:szCs w:val="18"/>
                <w:lang w:eastAsia="en-AU"/>
              </w:rPr>
            </w:pPr>
          </w:p>
        </w:tc>
        <w:tc>
          <w:tcPr>
            <w:tcW w:w="952" w:type="dxa"/>
            <w:tcBorders>
              <w:top w:val="nil"/>
              <w:left w:val="nil"/>
              <w:bottom w:val="nil"/>
              <w:right w:val="nil"/>
            </w:tcBorders>
            <w:shd w:val="clear" w:color="auto" w:fill="auto"/>
            <w:vAlign w:val="center"/>
            <w:hideMark/>
          </w:tcPr>
          <w:p w:rsidRPr="00AE4D96" w:rsidR="00AE4D96" w:rsidP="00AE4D96" w:rsidRDefault="00AE4D96" w14:paraId="75DC542C" w14:textId="77777777">
            <w:pPr>
              <w:spacing w:after="0" w:line="240" w:lineRule="auto"/>
              <w:jc w:val="right"/>
              <w:rPr>
                <w:rFonts w:ascii="Times New Roman" w:hAnsi="Times New Roman" w:eastAsia="Times New Roman" w:cs="Times New Roman"/>
                <w:sz w:val="18"/>
                <w:szCs w:val="18"/>
                <w:lang w:eastAsia="en-AU"/>
              </w:rPr>
            </w:pPr>
          </w:p>
        </w:tc>
        <w:tc>
          <w:tcPr>
            <w:tcW w:w="952" w:type="dxa"/>
            <w:tcBorders>
              <w:top w:val="nil"/>
              <w:left w:val="nil"/>
              <w:bottom w:val="nil"/>
              <w:right w:val="single" w:color="auto" w:sz="4" w:space="0"/>
            </w:tcBorders>
            <w:shd w:val="clear" w:color="auto" w:fill="auto"/>
            <w:vAlign w:val="center"/>
            <w:hideMark/>
          </w:tcPr>
          <w:p w:rsidRPr="00AE4D96" w:rsidR="00AE4D96" w:rsidP="00AE4D96" w:rsidRDefault="00AE4D96" w14:paraId="209602F0" w14:textId="0E5F28D3">
            <w:pPr>
              <w:spacing w:after="0" w:line="240" w:lineRule="auto"/>
              <w:jc w:val="right"/>
              <w:rPr>
                <w:rFonts w:eastAsia="Times New Roman" w:cs="Arial"/>
                <w:b/>
                <w:bCs/>
                <w:color w:val="000000"/>
                <w:sz w:val="18"/>
                <w:szCs w:val="18"/>
                <w:lang w:eastAsia="en-AU"/>
              </w:rPr>
            </w:pPr>
          </w:p>
        </w:tc>
        <w:tc>
          <w:tcPr>
            <w:tcW w:w="952" w:type="dxa"/>
            <w:tcBorders>
              <w:top w:val="nil"/>
              <w:left w:val="nil"/>
              <w:bottom w:val="nil"/>
              <w:right w:val="nil"/>
            </w:tcBorders>
            <w:shd w:val="clear" w:color="auto" w:fill="auto"/>
            <w:vAlign w:val="center"/>
            <w:hideMark/>
          </w:tcPr>
          <w:p w:rsidRPr="00AE4D96" w:rsidR="00AE4D96" w:rsidP="00AE4D96" w:rsidRDefault="00AE4D96" w14:paraId="35FB7AD8" w14:textId="73ADCE96">
            <w:pPr>
              <w:spacing w:after="0" w:line="240" w:lineRule="auto"/>
              <w:jc w:val="right"/>
              <w:rPr>
                <w:rFonts w:eastAsia="Times New Roman" w:cs="Arial"/>
                <w:color w:val="000000"/>
                <w:sz w:val="18"/>
                <w:szCs w:val="18"/>
                <w:lang w:eastAsia="en-AU"/>
              </w:rPr>
            </w:pPr>
          </w:p>
        </w:tc>
        <w:tc>
          <w:tcPr>
            <w:tcW w:w="952" w:type="dxa"/>
            <w:tcBorders>
              <w:top w:val="nil"/>
              <w:left w:val="nil"/>
              <w:bottom w:val="nil"/>
              <w:right w:val="nil"/>
            </w:tcBorders>
            <w:shd w:val="clear" w:color="auto" w:fill="auto"/>
            <w:vAlign w:val="center"/>
            <w:hideMark/>
          </w:tcPr>
          <w:p w:rsidRPr="00AE4D96" w:rsidR="00AE4D96" w:rsidP="00AE4D96" w:rsidRDefault="00AE4D96" w14:paraId="0BA47927" w14:textId="77777777">
            <w:pPr>
              <w:spacing w:after="0" w:line="240" w:lineRule="auto"/>
              <w:jc w:val="right"/>
              <w:rPr>
                <w:rFonts w:eastAsia="Times New Roman" w:cs="Arial"/>
                <w:color w:val="000000"/>
                <w:sz w:val="18"/>
                <w:szCs w:val="18"/>
                <w:lang w:eastAsia="en-AU"/>
              </w:rPr>
            </w:pPr>
          </w:p>
        </w:tc>
        <w:tc>
          <w:tcPr>
            <w:tcW w:w="952" w:type="dxa"/>
            <w:tcBorders>
              <w:top w:val="nil"/>
              <w:left w:val="nil"/>
              <w:bottom w:val="nil"/>
              <w:right w:val="nil"/>
            </w:tcBorders>
            <w:shd w:val="clear" w:color="auto" w:fill="auto"/>
            <w:vAlign w:val="center"/>
            <w:hideMark/>
          </w:tcPr>
          <w:p w:rsidRPr="00AE4D96" w:rsidR="00AE4D96" w:rsidP="00AE4D96" w:rsidRDefault="00AE4D96" w14:paraId="3FC887FD" w14:textId="77777777">
            <w:pPr>
              <w:spacing w:after="0" w:line="240" w:lineRule="auto"/>
              <w:jc w:val="right"/>
              <w:rPr>
                <w:rFonts w:ascii="Times New Roman" w:hAnsi="Times New Roman" w:eastAsia="Times New Roman" w:cs="Times New Roman"/>
                <w:sz w:val="18"/>
                <w:szCs w:val="18"/>
                <w:lang w:eastAsia="en-AU"/>
              </w:rPr>
            </w:pPr>
          </w:p>
        </w:tc>
        <w:tc>
          <w:tcPr>
            <w:tcW w:w="952" w:type="dxa"/>
            <w:tcBorders>
              <w:top w:val="nil"/>
              <w:left w:val="nil"/>
              <w:bottom w:val="nil"/>
              <w:right w:val="single" w:color="auto" w:sz="4" w:space="0"/>
            </w:tcBorders>
            <w:shd w:val="clear" w:color="auto" w:fill="auto"/>
            <w:vAlign w:val="center"/>
            <w:hideMark/>
          </w:tcPr>
          <w:p w:rsidRPr="00AE4D96" w:rsidR="00AE4D96" w:rsidP="00AE4D96" w:rsidRDefault="00AE4D96" w14:paraId="0B15BEF1" w14:textId="6DDB4993">
            <w:pPr>
              <w:spacing w:after="0" w:line="240" w:lineRule="auto"/>
              <w:jc w:val="right"/>
              <w:rPr>
                <w:rFonts w:eastAsia="Times New Roman" w:cs="Arial"/>
                <w:color w:val="000000"/>
                <w:sz w:val="18"/>
                <w:szCs w:val="18"/>
                <w:lang w:eastAsia="en-AU"/>
              </w:rPr>
            </w:pPr>
          </w:p>
        </w:tc>
        <w:tc>
          <w:tcPr>
            <w:tcW w:w="952" w:type="dxa"/>
            <w:tcBorders>
              <w:top w:val="nil"/>
              <w:left w:val="nil"/>
              <w:bottom w:val="nil"/>
              <w:right w:val="nil"/>
            </w:tcBorders>
            <w:shd w:val="clear" w:color="auto" w:fill="auto"/>
            <w:vAlign w:val="center"/>
            <w:hideMark/>
          </w:tcPr>
          <w:p w:rsidRPr="00AE4D96" w:rsidR="00AE4D96" w:rsidP="00AE4D96" w:rsidRDefault="00AE4D96" w14:paraId="5C4AE8B5" w14:textId="10A27AA0">
            <w:pPr>
              <w:spacing w:after="0" w:line="240" w:lineRule="auto"/>
              <w:jc w:val="right"/>
              <w:rPr>
                <w:rFonts w:eastAsia="Times New Roman" w:cs="Arial"/>
                <w:color w:val="000000"/>
                <w:sz w:val="18"/>
                <w:szCs w:val="18"/>
                <w:lang w:eastAsia="en-AU"/>
              </w:rPr>
            </w:pPr>
          </w:p>
        </w:tc>
        <w:tc>
          <w:tcPr>
            <w:tcW w:w="952" w:type="dxa"/>
            <w:tcBorders>
              <w:top w:val="nil"/>
              <w:left w:val="nil"/>
              <w:bottom w:val="nil"/>
              <w:right w:val="nil"/>
            </w:tcBorders>
            <w:shd w:val="clear" w:color="auto" w:fill="auto"/>
            <w:vAlign w:val="center"/>
            <w:hideMark/>
          </w:tcPr>
          <w:p w:rsidRPr="00AE4D96" w:rsidR="00AE4D96" w:rsidP="00AE4D96" w:rsidRDefault="00AE4D96" w14:paraId="40CE5AB2" w14:textId="77777777">
            <w:pPr>
              <w:spacing w:after="0" w:line="240" w:lineRule="auto"/>
              <w:jc w:val="right"/>
              <w:rPr>
                <w:rFonts w:eastAsia="Times New Roman" w:cs="Arial"/>
                <w:color w:val="000000"/>
                <w:sz w:val="18"/>
                <w:szCs w:val="18"/>
                <w:lang w:eastAsia="en-AU"/>
              </w:rPr>
            </w:pPr>
          </w:p>
        </w:tc>
        <w:tc>
          <w:tcPr>
            <w:tcW w:w="952" w:type="dxa"/>
            <w:tcBorders>
              <w:top w:val="nil"/>
              <w:left w:val="nil"/>
              <w:bottom w:val="nil"/>
              <w:right w:val="nil"/>
            </w:tcBorders>
            <w:shd w:val="clear" w:color="auto" w:fill="auto"/>
            <w:vAlign w:val="center"/>
            <w:hideMark/>
          </w:tcPr>
          <w:p w:rsidRPr="00AE4D96" w:rsidR="00AE4D96" w:rsidP="00AE4D96" w:rsidRDefault="00AE4D96" w14:paraId="477A2A91" w14:textId="77777777">
            <w:pPr>
              <w:spacing w:after="0" w:line="240" w:lineRule="auto"/>
              <w:jc w:val="right"/>
              <w:rPr>
                <w:rFonts w:ascii="Times New Roman" w:hAnsi="Times New Roman" w:eastAsia="Times New Roman" w:cs="Times New Roman"/>
                <w:sz w:val="18"/>
                <w:szCs w:val="18"/>
                <w:lang w:eastAsia="en-AU"/>
              </w:rPr>
            </w:pPr>
          </w:p>
        </w:tc>
        <w:tc>
          <w:tcPr>
            <w:tcW w:w="1000" w:type="dxa"/>
            <w:tcBorders>
              <w:top w:val="nil"/>
              <w:left w:val="nil"/>
              <w:bottom w:val="nil"/>
              <w:right w:val="single" w:color="auto" w:sz="4" w:space="0"/>
            </w:tcBorders>
            <w:shd w:val="clear" w:color="auto" w:fill="auto"/>
            <w:vAlign w:val="center"/>
            <w:hideMark/>
          </w:tcPr>
          <w:p w:rsidRPr="00AE4D96" w:rsidR="00AE4D96" w:rsidP="00AE4D96" w:rsidRDefault="00AE4D96" w14:paraId="34BFD697" w14:textId="44470718">
            <w:pPr>
              <w:spacing w:after="0" w:line="240" w:lineRule="auto"/>
              <w:jc w:val="right"/>
              <w:rPr>
                <w:rFonts w:eastAsia="Times New Roman" w:cs="Arial"/>
                <w:color w:val="000000"/>
                <w:sz w:val="18"/>
                <w:szCs w:val="18"/>
                <w:lang w:eastAsia="en-AU"/>
              </w:rPr>
            </w:pPr>
          </w:p>
        </w:tc>
      </w:tr>
      <w:tr w:rsidRPr="00AE4D96" w:rsidR="00AE4D96" w:rsidTr="00AE4D96" w14:paraId="053531AF" w14:textId="77777777">
        <w:trPr>
          <w:trHeight w:val="294"/>
        </w:trPr>
        <w:tc>
          <w:tcPr>
            <w:tcW w:w="4471" w:type="dxa"/>
            <w:tcBorders>
              <w:top w:val="nil"/>
              <w:left w:val="single" w:color="auto" w:sz="4" w:space="0"/>
              <w:bottom w:val="nil"/>
              <w:right w:val="single" w:color="auto" w:sz="4" w:space="0"/>
            </w:tcBorders>
            <w:shd w:val="clear" w:color="auto" w:fill="auto"/>
            <w:vAlign w:val="center"/>
            <w:hideMark/>
          </w:tcPr>
          <w:p w:rsidRPr="00AE4D96" w:rsidR="00AE4D96" w:rsidP="00AE4D96" w:rsidRDefault="00AE4D96" w14:paraId="7095D867" w14:textId="77777777">
            <w:pPr>
              <w:spacing w:after="0" w:line="240" w:lineRule="auto"/>
              <w:rPr>
                <w:rFonts w:eastAsia="Times New Roman" w:cs="Arial"/>
                <w:sz w:val="18"/>
                <w:szCs w:val="18"/>
                <w:lang w:eastAsia="en-AU"/>
              </w:rPr>
            </w:pPr>
            <w:r w:rsidRPr="00AE4D96">
              <w:rPr>
                <w:rFonts w:eastAsia="Times New Roman" w:cs="Arial"/>
                <w:sz w:val="18"/>
                <w:szCs w:val="18"/>
                <w:lang w:eastAsia="en-AU"/>
              </w:rPr>
              <w:t>Roads</w:t>
            </w:r>
          </w:p>
        </w:tc>
        <w:tc>
          <w:tcPr>
            <w:tcW w:w="952" w:type="dxa"/>
            <w:tcBorders>
              <w:top w:val="nil"/>
              <w:left w:val="nil"/>
              <w:bottom w:val="nil"/>
              <w:right w:val="nil"/>
            </w:tcBorders>
            <w:shd w:val="clear" w:color="auto" w:fill="auto"/>
            <w:vAlign w:val="center"/>
            <w:hideMark/>
          </w:tcPr>
          <w:p w:rsidRPr="00AE4D96" w:rsidR="00AE4D96" w:rsidP="00AE4D96" w:rsidRDefault="00AE4D96" w14:paraId="3F9BDC62" w14:textId="25AF4BDB">
            <w:pPr>
              <w:spacing w:after="0" w:line="240" w:lineRule="auto"/>
              <w:jc w:val="right"/>
              <w:rPr>
                <w:rFonts w:eastAsia="Times New Roman" w:cs="Arial"/>
                <w:sz w:val="18"/>
                <w:szCs w:val="18"/>
                <w:lang w:eastAsia="en-AU"/>
              </w:rPr>
            </w:pPr>
            <w:r w:rsidRPr="00AE4D96">
              <w:rPr>
                <w:rFonts w:eastAsia="Times New Roman" w:cs="Arial"/>
                <w:sz w:val="18"/>
                <w:szCs w:val="18"/>
                <w:lang w:eastAsia="en-AU"/>
              </w:rPr>
              <w:t>540</w:t>
            </w:r>
          </w:p>
        </w:tc>
        <w:tc>
          <w:tcPr>
            <w:tcW w:w="952" w:type="dxa"/>
            <w:tcBorders>
              <w:top w:val="nil"/>
              <w:left w:val="nil"/>
              <w:bottom w:val="nil"/>
              <w:right w:val="nil"/>
            </w:tcBorders>
            <w:shd w:val="clear" w:color="auto" w:fill="auto"/>
            <w:vAlign w:val="center"/>
            <w:hideMark/>
          </w:tcPr>
          <w:p w:rsidRPr="00AE4D96" w:rsidR="00AE4D96" w:rsidP="00AE4D96" w:rsidRDefault="00AE4D96" w14:paraId="596263E8" w14:textId="3638F232">
            <w:pPr>
              <w:spacing w:after="0" w:line="240" w:lineRule="auto"/>
              <w:jc w:val="right"/>
              <w:rPr>
                <w:rFonts w:eastAsia="Times New Roman" w:cs="Arial"/>
                <w:sz w:val="18"/>
                <w:szCs w:val="18"/>
                <w:lang w:eastAsia="en-AU"/>
              </w:rPr>
            </w:pPr>
            <w:r w:rsidRPr="00AE4D96">
              <w:rPr>
                <w:rFonts w:eastAsia="Times New Roman" w:cs="Arial"/>
                <w:sz w:val="18"/>
                <w:szCs w:val="18"/>
                <w:lang w:eastAsia="en-AU"/>
              </w:rPr>
              <w:t>3,315</w:t>
            </w:r>
          </w:p>
        </w:tc>
        <w:tc>
          <w:tcPr>
            <w:tcW w:w="952" w:type="dxa"/>
            <w:tcBorders>
              <w:top w:val="nil"/>
              <w:left w:val="nil"/>
              <w:bottom w:val="nil"/>
              <w:right w:val="single" w:color="auto" w:sz="4" w:space="0"/>
            </w:tcBorders>
            <w:shd w:val="clear" w:color="auto" w:fill="auto"/>
            <w:vAlign w:val="center"/>
            <w:hideMark/>
          </w:tcPr>
          <w:p w:rsidRPr="00AE4D96" w:rsidR="00AE4D96" w:rsidP="00AE4D96" w:rsidRDefault="00AE4D96" w14:paraId="2E9F9FFC" w14:textId="20D87DEF">
            <w:pPr>
              <w:spacing w:after="0" w:line="240" w:lineRule="auto"/>
              <w:jc w:val="right"/>
              <w:rPr>
                <w:rFonts w:eastAsia="Times New Roman" w:cs="Arial"/>
                <w:b/>
                <w:bCs/>
                <w:sz w:val="18"/>
                <w:szCs w:val="18"/>
                <w:lang w:eastAsia="en-AU"/>
              </w:rPr>
            </w:pPr>
            <w:r w:rsidRPr="00AE4D96">
              <w:rPr>
                <w:rFonts w:eastAsia="Times New Roman" w:cs="Arial"/>
                <w:b/>
                <w:bCs/>
                <w:sz w:val="18"/>
                <w:szCs w:val="18"/>
                <w:lang w:eastAsia="en-AU"/>
              </w:rPr>
              <w:t>3,855</w:t>
            </w:r>
          </w:p>
        </w:tc>
        <w:tc>
          <w:tcPr>
            <w:tcW w:w="952" w:type="dxa"/>
            <w:tcBorders>
              <w:top w:val="nil"/>
              <w:left w:val="nil"/>
              <w:bottom w:val="nil"/>
              <w:right w:val="nil"/>
            </w:tcBorders>
            <w:shd w:val="clear" w:color="auto" w:fill="auto"/>
            <w:vAlign w:val="center"/>
            <w:hideMark/>
          </w:tcPr>
          <w:p w:rsidRPr="00AE4D96" w:rsidR="00AE4D96" w:rsidP="00AE4D96" w:rsidRDefault="00AE4D96" w14:paraId="3CC9652F" w14:textId="15957AF8">
            <w:pPr>
              <w:spacing w:after="0" w:line="240" w:lineRule="auto"/>
              <w:jc w:val="right"/>
              <w:rPr>
                <w:rFonts w:eastAsia="Times New Roman" w:cs="Arial"/>
                <w:sz w:val="18"/>
                <w:szCs w:val="18"/>
                <w:lang w:eastAsia="en-AU"/>
              </w:rPr>
            </w:pPr>
            <w:r w:rsidRPr="00AE4D96">
              <w:rPr>
                <w:rFonts w:eastAsia="Times New Roman" w:cs="Arial"/>
                <w:sz w:val="18"/>
                <w:szCs w:val="18"/>
                <w:lang w:eastAsia="en-AU"/>
              </w:rPr>
              <w:t>-</w:t>
            </w:r>
          </w:p>
        </w:tc>
        <w:tc>
          <w:tcPr>
            <w:tcW w:w="952" w:type="dxa"/>
            <w:tcBorders>
              <w:top w:val="nil"/>
              <w:left w:val="nil"/>
              <w:bottom w:val="nil"/>
              <w:right w:val="nil"/>
            </w:tcBorders>
            <w:shd w:val="clear" w:color="auto" w:fill="auto"/>
            <w:vAlign w:val="center"/>
            <w:hideMark/>
          </w:tcPr>
          <w:p w:rsidRPr="00AE4D96" w:rsidR="00AE4D96" w:rsidP="00AE4D96" w:rsidRDefault="00AE4D96" w14:paraId="153B7F5D" w14:textId="36EFC08A">
            <w:pPr>
              <w:spacing w:after="0" w:line="240" w:lineRule="auto"/>
              <w:jc w:val="right"/>
              <w:rPr>
                <w:rFonts w:eastAsia="Times New Roman" w:cs="Arial"/>
                <w:sz w:val="18"/>
                <w:szCs w:val="18"/>
                <w:lang w:eastAsia="en-AU"/>
              </w:rPr>
            </w:pPr>
            <w:r w:rsidRPr="00AE4D96">
              <w:rPr>
                <w:rFonts w:eastAsia="Times New Roman" w:cs="Arial"/>
                <w:sz w:val="18"/>
                <w:szCs w:val="18"/>
                <w:lang w:eastAsia="en-AU"/>
              </w:rPr>
              <w:t>2,752</w:t>
            </w:r>
          </w:p>
        </w:tc>
        <w:tc>
          <w:tcPr>
            <w:tcW w:w="952" w:type="dxa"/>
            <w:tcBorders>
              <w:top w:val="nil"/>
              <w:left w:val="nil"/>
              <w:bottom w:val="nil"/>
              <w:right w:val="nil"/>
            </w:tcBorders>
            <w:shd w:val="clear" w:color="auto" w:fill="auto"/>
            <w:vAlign w:val="center"/>
            <w:hideMark/>
          </w:tcPr>
          <w:p w:rsidRPr="00AE4D96" w:rsidR="00AE4D96" w:rsidP="00AE4D96" w:rsidRDefault="00AE4D96" w14:paraId="2691CA9C" w14:textId="51A1C190">
            <w:pPr>
              <w:spacing w:after="0" w:line="240" w:lineRule="auto"/>
              <w:jc w:val="right"/>
              <w:rPr>
                <w:rFonts w:eastAsia="Times New Roman" w:cs="Arial"/>
                <w:sz w:val="18"/>
                <w:szCs w:val="18"/>
                <w:lang w:eastAsia="en-AU"/>
              </w:rPr>
            </w:pPr>
            <w:r w:rsidRPr="00AE4D96">
              <w:rPr>
                <w:rFonts w:eastAsia="Times New Roman" w:cs="Arial"/>
                <w:sz w:val="18"/>
                <w:szCs w:val="18"/>
                <w:lang w:eastAsia="en-AU"/>
              </w:rPr>
              <w:t>564</w:t>
            </w:r>
          </w:p>
        </w:tc>
        <w:tc>
          <w:tcPr>
            <w:tcW w:w="952" w:type="dxa"/>
            <w:tcBorders>
              <w:top w:val="nil"/>
              <w:left w:val="nil"/>
              <w:bottom w:val="nil"/>
              <w:right w:val="single" w:color="auto" w:sz="4" w:space="0"/>
            </w:tcBorders>
            <w:shd w:val="clear" w:color="auto" w:fill="auto"/>
            <w:vAlign w:val="center"/>
            <w:hideMark/>
          </w:tcPr>
          <w:p w:rsidRPr="00AE4D96" w:rsidR="00AE4D96" w:rsidP="00AE4D96" w:rsidRDefault="00AE4D96" w14:paraId="42168283" w14:textId="152CAB6E">
            <w:pPr>
              <w:spacing w:after="0" w:line="240" w:lineRule="auto"/>
              <w:jc w:val="right"/>
              <w:rPr>
                <w:rFonts w:eastAsia="Times New Roman" w:cs="Arial"/>
                <w:sz w:val="18"/>
                <w:szCs w:val="18"/>
                <w:lang w:eastAsia="en-AU"/>
              </w:rPr>
            </w:pPr>
            <w:r w:rsidRPr="00AE4D96">
              <w:rPr>
                <w:rFonts w:eastAsia="Times New Roman" w:cs="Arial"/>
                <w:sz w:val="18"/>
                <w:szCs w:val="18"/>
                <w:lang w:eastAsia="en-AU"/>
              </w:rPr>
              <w:t>-</w:t>
            </w:r>
          </w:p>
        </w:tc>
        <w:tc>
          <w:tcPr>
            <w:tcW w:w="952" w:type="dxa"/>
            <w:tcBorders>
              <w:top w:val="nil"/>
              <w:left w:val="nil"/>
              <w:bottom w:val="nil"/>
              <w:right w:val="nil"/>
            </w:tcBorders>
            <w:shd w:val="clear" w:color="auto" w:fill="auto"/>
            <w:vAlign w:val="center"/>
            <w:hideMark/>
          </w:tcPr>
          <w:p w:rsidRPr="00AE4D96" w:rsidR="00AE4D96" w:rsidP="00AE4D96" w:rsidRDefault="00AE4D96" w14:paraId="7499AC23" w14:textId="79CC274E">
            <w:pPr>
              <w:spacing w:after="0" w:line="240" w:lineRule="auto"/>
              <w:jc w:val="right"/>
              <w:rPr>
                <w:rFonts w:eastAsia="Times New Roman" w:cs="Arial"/>
                <w:sz w:val="18"/>
                <w:szCs w:val="18"/>
                <w:lang w:eastAsia="en-AU"/>
              </w:rPr>
            </w:pPr>
            <w:r w:rsidRPr="00AE4D96">
              <w:rPr>
                <w:rFonts w:eastAsia="Times New Roman" w:cs="Arial"/>
                <w:sz w:val="18"/>
                <w:szCs w:val="18"/>
                <w:lang w:eastAsia="en-AU"/>
              </w:rPr>
              <w:t>300</w:t>
            </w:r>
          </w:p>
        </w:tc>
        <w:tc>
          <w:tcPr>
            <w:tcW w:w="952" w:type="dxa"/>
            <w:tcBorders>
              <w:top w:val="nil"/>
              <w:left w:val="nil"/>
              <w:bottom w:val="nil"/>
              <w:right w:val="nil"/>
            </w:tcBorders>
            <w:shd w:val="clear" w:color="auto" w:fill="auto"/>
            <w:vAlign w:val="center"/>
            <w:hideMark/>
          </w:tcPr>
          <w:p w:rsidRPr="00AE4D96" w:rsidR="00AE4D96" w:rsidP="00AE4D96" w:rsidRDefault="00AE4D96" w14:paraId="466D9EAB" w14:textId="0D41320F">
            <w:pPr>
              <w:spacing w:after="0" w:line="240" w:lineRule="auto"/>
              <w:jc w:val="right"/>
              <w:rPr>
                <w:rFonts w:eastAsia="Times New Roman" w:cs="Arial"/>
                <w:sz w:val="18"/>
                <w:szCs w:val="18"/>
                <w:lang w:eastAsia="en-AU"/>
              </w:rPr>
            </w:pPr>
            <w:r w:rsidRPr="00AE4D96">
              <w:rPr>
                <w:rFonts w:eastAsia="Times New Roman" w:cs="Arial"/>
                <w:sz w:val="18"/>
                <w:szCs w:val="18"/>
                <w:lang w:eastAsia="en-AU"/>
              </w:rPr>
              <w:t>-</w:t>
            </w:r>
          </w:p>
        </w:tc>
        <w:tc>
          <w:tcPr>
            <w:tcW w:w="952" w:type="dxa"/>
            <w:tcBorders>
              <w:top w:val="nil"/>
              <w:left w:val="nil"/>
              <w:bottom w:val="nil"/>
              <w:right w:val="nil"/>
            </w:tcBorders>
            <w:shd w:val="clear" w:color="auto" w:fill="auto"/>
            <w:vAlign w:val="center"/>
            <w:hideMark/>
          </w:tcPr>
          <w:p w:rsidRPr="00AE4D96" w:rsidR="00AE4D96" w:rsidP="00AE4D96" w:rsidRDefault="00AE4D96" w14:paraId="766CEBF2" w14:textId="01E0880A">
            <w:pPr>
              <w:spacing w:after="0" w:line="240" w:lineRule="auto"/>
              <w:jc w:val="right"/>
              <w:rPr>
                <w:rFonts w:eastAsia="Times New Roman" w:cs="Arial"/>
                <w:sz w:val="18"/>
                <w:szCs w:val="18"/>
                <w:lang w:eastAsia="en-AU"/>
              </w:rPr>
            </w:pPr>
            <w:r w:rsidRPr="00AE4D96">
              <w:rPr>
                <w:rFonts w:eastAsia="Times New Roman" w:cs="Arial"/>
                <w:sz w:val="18"/>
                <w:szCs w:val="18"/>
                <w:lang w:eastAsia="en-AU"/>
              </w:rPr>
              <w:t>3,555</w:t>
            </w:r>
          </w:p>
        </w:tc>
        <w:tc>
          <w:tcPr>
            <w:tcW w:w="1000" w:type="dxa"/>
            <w:tcBorders>
              <w:top w:val="nil"/>
              <w:left w:val="nil"/>
              <w:bottom w:val="nil"/>
              <w:right w:val="single" w:color="auto" w:sz="4" w:space="0"/>
            </w:tcBorders>
            <w:shd w:val="clear" w:color="auto" w:fill="auto"/>
            <w:vAlign w:val="center"/>
            <w:hideMark/>
          </w:tcPr>
          <w:p w:rsidRPr="00AE4D96" w:rsidR="00AE4D96" w:rsidP="00AE4D96" w:rsidRDefault="00AE4D96" w14:paraId="4BA49D59" w14:textId="3E424C95">
            <w:pPr>
              <w:spacing w:after="0" w:line="240" w:lineRule="auto"/>
              <w:jc w:val="right"/>
              <w:rPr>
                <w:rFonts w:eastAsia="Times New Roman" w:cs="Arial"/>
                <w:sz w:val="18"/>
                <w:szCs w:val="18"/>
                <w:lang w:eastAsia="en-AU"/>
              </w:rPr>
            </w:pPr>
            <w:r w:rsidRPr="00AE4D96">
              <w:rPr>
                <w:rFonts w:eastAsia="Times New Roman" w:cs="Arial"/>
                <w:sz w:val="18"/>
                <w:szCs w:val="18"/>
                <w:lang w:eastAsia="en-AU"/>
              </w:rPr>
              <w:t>-</w:t>
            </w:r>
          </w:p>
        </w:tc>
      </w:tr>
      <w:tr w:rsidRPr="00AE4D96" w:rsidR="00AE4D96" w:rsidTr="00AE4D96" w14:paraId="6976342F" w14:textId="77777777">
        <w:trPr>
          <w:trHeight w:val="294"/>
        </w:trPr>
        <w:tc>
          <w:tcPr>
            <w:tcW w:w="4471" w:type="dxa"/>
            <w:tcBorders>
              <w:top w:val="nil"/>
              <w:left w:val="single" w:color="auto" w:sz="4" w:space="0"/>
              <w:bottom w:val="nil"/>
              <w:right w:val="single" w:color="auto" w:sz="4" w:space="0"/>
            </w:tcBorders>
            <w:shd w:val="clear" w:color="auto" w:fill="auto"/>
            <w:vAlign w:val="center"/>
            <w:hideMark/>
          </w:tcPr>
          <w:p w:rsidRPr="00AE4D96" w:rsidR="00AE4D96" w:rsidP="00AE4D96" w:rsidRDefault="00AE4D96" w14:paraId="64BFAB96" w14:textId="77777777">
            <w:pPr>
              <w:spacing w:after="0" w:line="240" w:lineRule="auto"/>
              <w:rPr>
                <w:rFonts w:eastAsia="Times New Roman" w:cs="Arial"/>
                <w:sz w:val="18"/>
                <w:szCs w:val="18"/>
                <w:lang w:eastAsia="en-AU"/>
              </w:rPr>
            </w:pPr>
            <w:r w:rsidRPr="00AE4D96">
              <w:rPr>
                <w:rFonts w:eastAsia="Times New Roman" w:cs="Arial"/>
                <w:sz w:val="18"/>
                <w:szCs w:val="18"/>
                <w:lang w:eastAsia="en-AU"/>
              </w:rPr>
              <w:t>Footpaths and cycleways</w:t>
            </w:r>
          </w:p>
        </w:tc>
        <w:tc>
          <w:tcPr>
            <w:tcW w:w="952" w:type="dxa"/>
            <w:tcBorders>
              <w:top w:val="nil"/>
              <w:left w:val="nil"/>
              <w:bottom w:val="nil"/>
              <w:right w:val="nil"/>
            </w:tcBorders>
            <w:shd w:val="clear" w:color="auto" w:fill="auto"/>
            <w:vAlign w:val="center"/>
            <w:hideMark/>
          </w:tcPr>
          <w:p w:rsidRPr="00AE4D96" w:rsidR="00AE4D96" w:rsidP="00AE4D96" w:rsidRDefault="00AE4D96" w14:paraId="28268F5B" w14:textId="379D4318">
            <w:pPr>
              <w:spacing w:after="0" w:line="240" w:lineRule="auto"/>
              <w:jc w:val="right"/>
              <w:rPr>
                <w:rFonts w:eastAsia="Times New Roman" w:cs="Arial"/>
                <w:sz w:val="18"/>
                <w:szCs w:val="18"/>
                <w:lang w:eastAsia="en-AU"/>
              </w:rPr>
            </w:pPr>
            <w:r w:rsidRPr="00AE4D96">
              <w:rPr>
                <w:rFonts w:eastAsia="Times New Roman" w:cs="Arial"/>
                <w:sz w:val="18"/>
                <w:szCs w:val="18"/>
                <w:lang w:eastAsia="en-AU"/>
              </w:rPr>
              <w:t>521</w:t>
            </w:r>
          </w:p>
        </w:tc>
        <w:tc>
          <w:tcPr>
            <w:tcW w:w="952" w:type="dxa"/>
            <w:tcBorders>
              <w:top w:val="nil"/>
              <w:left w:val="nil"/>
              <w:bottom w:val="nil"/>
              <w:right w:val="nil"/>
            </w:tcBorders>
            <w:shd w:val="clear" w:color="auto" w:fill="auto"/>
            <w:vAlign w:val="center"/>
            <w:hideMark/>
          </w:tcPr>
          <w:p w:rsidRPr="00AE4D96" w:rsidR="00AE4D96" w:rsidP="00AE4D96" w:rsidRDefault="00AE4D96" w14:paraId="6A56652E" w14:textId="228549CC">
            <w:pPr>
              <w:spacing w:after="0" w:line="240" w:lineRule="auto"/>
              <w:jc w:val="right"/>
              <w:rPr>
                <w:rFonts w:eastAsia="Times New Roman" w:cs="Arial"/>
                <w:sz w:val="18"/>
                <w:szCs w:val="18"/>
                <w:lang w:eastAsia="en-AU"/>
              </w:rPr>
            </w:pPr>
            <w:r w:rsidRPr="00AE4D96">
              <w:rPr>
                <w:rFonts w:eastAsia="Times New Roman" w:cs="Arial"/>
                <w:sz w:val="18"/>
                <w:szCs w:val="18"/>
                <w:lang w:eastAsia="en-AU"/>
              </w:rPr>
              <w:t>3,199</w:t>
            </w:r>
          </w:p>
        </w:tc>
        <w:tc>
          <w:tcPr>
            <w:tcW w:w="952" w:type="dxa"/>
            <w:tcBorders>
              <w:top w:val="nil"/>
              <w:left w:val="nil"/>
              <w:bottom w:val="nil"/>
              <w:right w:val="single" w:color="auto" w:sz="4" w:space="0"/>
            </w:tcBorders>
            <w:shd w:val="clear" w:color="auto" w:fill="auto"/>
            <w:vAlign w:val="center"/>
            <w:hideMark/>
          </w:tcPr>
          <w:p w:rsidRPr="00AE4D96" w:rsidR="00AE4D96" w:rsidP="00AE4D96" w:rsidRDefault="00AE4D96" w14:paraId="0F748EB9" w14:textId="60485B48">
            <w:pPr>
              <w:spacing w:after="0" w:line="240" w:lineRule="auto"/>
              <w:jc w:val="right"/>
              <w:rPr>
                <w:rFonts w:eastAsia="Times New Roman" w:cs="Arial"/>
                <w:b/>
                <w:bCs/>
                <w:sz w:val="18"/>
                <w:szCs w:val="18"/>
                <w:lang w:eastAsia="en-AU"/>
              </w:rPr>
            </w:pPr>
            <w:r w:rsidRPr="00AE4D96">
              <w:rPr>
                <w:rFonts w:eastAsia="Times New Roman" w:cs="Arial"/>
                <w:b/>
                <w:bCs/>
                <w:sz w:val="18"/>
                <w:szCs w:val="18"/>
                <w:lang w:eastAsia="en-AU"/>
              </w:rPr>
              <w:t>3,720</w:t>
            </w:r>
          </w:p>
        </w:tc>
        <w:tc>
          <w:tcPr>
            <w:tcW w:w="952" w:type="dxa"/>
            <w:tcBorders>
              <w:top w:val="nil"/>
              <w:left w:val="nil"/>
              <w:bottom w:val="nil"/>
              <w:right w:val="nil"/>
            </w:tcBorders>
            <w:shd w:val="clear" w:color="auto" w:fill="auto"/>
            <w:vAlign w:val="center"/>
            <w:hideMark/>
          </w:tcPr>
          <w:p w:rsidRPr="00AE4D96" w:rsidR="00AE4D96" w:rsidP="00AE4D96" w:rsidRDefault="00AE4D96" w14:paraId="05941019" w14:textId="5FBA1E22">
            <w:pPr>
              <w:spacing w:after="0" w:line="240" w:lineRule="auto"/>
              <w:jc w:val="right"/>
              <w:rPr>
                <w:rFonts w:eastAsia="Times New Roman" w:cs="Arial"/>
                <w:sz w:val="18"/>
                <w:szCs w:val="18"/>
                <w:lang w:eastAsia="en-AU"/>
              </w:rPr>
            </w:pPr>
            <w:r w:rsidRPr="00AE4D96">
              <w:rPr>
                <w:rFonts w:eastAsia="Times New Roman" w:cs="Arial"/>
                <w:sz w:val="18"/>
                <w:szCs w:val="18"/>
                <w:lang w:eastAsia="en-AU"/>
              </w:rPr>
              <w:t>206</w:t>
            </w:r>
          </w:p>
        </w:tc>
        <w:tc>
          <w:tcPr>
            <w:tcW w:w="952" w:type="dxa"/>
            <w:tcBorders>
              <w:top w:val="nil"/>
              <w:left w:val="nil"/>
              <w:bottom w:val="nil"/>
              <w:right w:val="nil"/>
            </w:tcBorders>
            <w:shd w:val="clear" w:color="auto" w:fill="auto"/>
            <w:vAlign w:val="center"/>
            <w:hideMark/>
          </w:tcPr>
          <w:p w:rsidRPr="00AE4D96" w:rsidR="00AE4D96" w:rsidP="00AE4D96" w:rsidRDefault="00AE4D96" w14:paraId="1C3A4E19" w14:textId="0F1FD237">
            <w:pPr>
              <w:spacing w:after="0" w:line="240" w:lineRule="auto"/>
              <w:jc w:val="right"/>
              <w:rPr>
                <w:rFonts w:eastAsia="Times New Roman" w:cs="Arial"/>
                <w:sz w:val="18"/>
                <w:szCs w:val="18"/>
                <w:lang w:eastAsia="en-AU"/>
              </w:rPr>
            </w:pPr>
            <w:r w:rsidRPr="00AE4D96">
              <w:rPr>
                <w:rFonts w:eastAsia="Times New Roman" w:cs="Arial"/>
                <w:sz w:val="18"/>
                <w:szCs w:val="18"/>
                <w:lang w:eastAsia="en-AU"/>
              </w:rPr>
              <w:t>894</w:t>
            </w:r>
          </w:p>
        </w:tc>
        <w:tc>
          <w:tcPr>
            <w:tcW w:w="952" w:type="dxa"/>
            <w:tcBorders>
              <w:top w:val="nil"/>
              <w:left w:val="nil"/>
              <w:bottom w:val="nil"/>
              <w:right w:val="nil"/>
            </w:tcBorders>
            <w:shd w:val="clear" w:color="auto" w:fill="auto"/>
            <w:vAlign w:val="center"/>
            <w:hideMark/>
          </w:tcPr>
          <w:p w:rsidRPr="00AE4D96" w:rsidR="00AE4D96" w:rsidP="00AE4D96" w:rsidRDefault="00AE4D96" w14:paraId="03D2E5B5" w14:textId="1B51CB7D">
            <w:pPr>
              <w:spacing w:after="0" w:line="240" w:lineRule="auto"/>
              <w:jc w:val="right"/>
              <w:rPr>
                <w:rFonts w:eastAsia="Times New Roman" w:cs="Arial"/>
                <w:sz w:val="18"/>
                <w:szCs w:val="18"/>
                <w:lang w:eastAsia="en-AU"/>
              </w:rPr>
            </w:pPr>
            <w:r w:rsidRPr="00AE4D96">
              <w:rPr>
                <w:rFonts w:eastAsia="Times New Roman" w:cs="Arial"/>
                <w:sz w:val="18"/>
                <w:szCs w:val="18"/>
                <w:lang w:eastAsia="en-AU"/>
              </w:rPr>
              <w:t>1,875</w:t>
            </w:r>
          </w:p>
        </w:tc>
        <w:tc>
          <w:tcPr>
            <w:tcW w:w="952" w:type="dxa"/>
            <w:tcBorders>
              <w:top w:val="nil"/>
              <w:left w:val="nil"/>
              <w:bottom w:val="nil"/>
              <w:right w:val="nil"/>
            </w:tcBorders>
            <w:shd w:val="clear" w:color="auto" w:fill="auto"/>
            <w:vAlign w:val="center"/>
            <w:hideMark/>
          </w:tcPr>
          <w:p w:rsidRPr="00AE4D96" w:rsidR="00AE4D96" w:rsidP="00AE4D96" w:rsidRDefault="00AE4D96" w14:paraId="4CC31550" w14:textId="6E43E9C2">
            <w:pPr>
              <w:spacing w:after="0" w:line="240" w:lineRule="auto"/>
              <w:jc w:val="right"/>
              <w:rPr>
                <w:rFonts w:eastAsia="Times New Roman" w:cs="Arial"/>
                <w:sz w:val="18"/>
                <w:szCs w:val="18"/>
                <w:lang w:eastAsia="en-AU"/>
              </w:rPr>
            </w:pPr>
            <w:r w:rsidRPr="00AE4D96">
              <w:rPr>
                <w:rFonts w:eastAsia="Times New Roman" w:cs="Arial"/>
                <w:sz w:val="18"/>
                <w:szCs w:val="18"/>
                <w:lang w:eastAsia="en-AU"/>
              </w:rPr>
              <w:t>224</w:t>
            </w:r>
          </w:p>
        </w:tc>
        <w:tc>
          <w:tcPr>
            <w:tcW w:w="952" w:type="dxa"/>
            <w:tcBorders>
              <w:top w:val="nil"/>
              <w:left w:val="single" w:color="auto" w:sz="4" w:space="0"/>
              <w:bottom w:val="nil"/>
              <w:right w:val="nil"/>
            </w:tcBorders>
            <w:shd w:val="clear" w:color="auto" w:fill="auto"/>
            <w:vAlign w:val="center"/>
            <w:hideMark/>
          </w:tcPr>
          <w:p w:rsidRPr="00AE4D96" w:rsidR="00AE4D96" w:rsidP="00AE4D96" w:rsidRDefault="00AE4D96" w14:paraId="73157F9E" w14:textId="451F03C8">
            <w:pPr>
              <w:spacing w:after="0" w:line="240" w:lineRule="auto"/>
              <w:jc w:val="right"/>
              <w:rPr>
                <w:rFonts w:eastAsia="Times New Roman" w:cs="Arial"/>
                <w:sz w:val="18"/>
                <w:szCs w:val="18"/>
                <w:lang w:eastAsia="en-AU"/>
              </w:rPr>
            </w:pPr>
            <w:r w:rsidRPr="00AE4D96">
              <w:rPr>
                <w:rFonts w:eastAsia="Times New Roman" w:cs="Arial"/>
                <w:sz w:val="18"/>
                <w:szCs w:val="18"/>
                <w:lang w:eastAsia="en-AU"/>
              </w:rPr>
              <w:t>-</w:t>
            </w:r>
          </w:p>
        </w:tc>
        <w:tc>
          <w:tcPr>
            <w:tcW w:w="952" w:type="dxa"/>
            <w:tcBorders>
              <w:top w:val="nil"/>
              <w:left w:val="nil"/>
              <w:bottom w:val="nil"/>
              <w:right w:val="nil"/>
            </w:tcBorders>
            <w:shd w:val="clear" w:color="auto" w:fill="auto"/>
            <w:vAlign w:val="center"/>
            <w:hideMark/>
          </w:tcPr>
          <w:p w:rsidRPr="00AE4D96" w:rsidR="00AE4D96" w:rsidP="00AE4D96" w:rsidRDefault="00AE4D96" w14:paraId="1ACDBD46" w14:textId="3F197FE6">
            <w:pPr>
              <w:spacing w:after="0" w:line="240" w:lineRule="auto"/>
              <w:jc w:val="right"/>
              <w:rPr>
                <w:rFonts w:eastAsia="Times New Roman" w:cs="Arial"/>
                <w:sz w:val="18"/>
                <w:szCs w:val="18"/>
                <w:lang w:eastAsia="en-AU"/>
              </w:rPr>
            </w:pPr>
            <w:r w:rsidRPr="00AE4D96">
              <w:rPr>
                <w:rFonts w:eastAsia="Times New Roman" w:cs="Arial"/>
                <w:sz w:val="18"/>
                <w:szCs w:val="18"/>
                <w:lang w:eastAsia="en-AU"/>
              </w:rPr>
              <w:t>2,000</w:t>
            </w:r>
          </w:p>
        </w:tc>
        <w:tc>
          <w:tcPr>
            <w:tcW w:w="952" w:type="dxa"/>
            <w:tcBorders>
              <w:top w:val="nil"/>
              <w:left w:val="nil"/>
              <w:bottom w:val="nil"/>
              <w:right w:val="nil"/>
            </w:tcBorders>
            <w:shd w:val="clear" w:color="auto" w:fill="auto"/>
            <w:vAlign w:val="center"/>
            <w:hideMark/>
          </w:tcPr>
          <w:p w:rsidRPr="00AE4D96" w:rsidR="00AE4D96" w:rsidP="00AE4D96" w:rsidRDefault="00AE4D96" w14:paraId="61E2D70E" w14:textId="21E8E38B">
            <w:pPr>
              <w:spacing w:after="0" w:line="240" w:lineRule="auto"/>
              <w:jc w:val="right"/>
              <w:rPr>
                <w:rFonts w:eastAsia="Times New Roman" w:cs="Arial"/>
                <w:sz w:val="18"/>
                <w:szCs w:val="18"/>
                <w:lang w:eastAsia="en-AU"/>
              </w:rPr>
            </w:pPr>
            <w:r w:rsidRPr="00AE4D96">
              <w:rPr>
                <w:rFonts w:eastAsia="Times New Roman" w:cs="Arial"/>
                <w:sz w:val="18"/>
                <w:szCs w:val="18"/>
                <w:lang w:eastAsia="en-AU"/>
              </w:rPr>
              <w:t>1,720</w:t>
            </w:r>
          </w:p>
        </w:tc>
        <w:tc>
          <w:tcPr>
            <w:tcW w:w="1000" w:type="dxa"/>
            <w:tcBorders>
              <w:top w:val="nil"/>
              <w:left w:val="nil"/>
              <w:bottom w:val="nil"/>
              <w:right w:val="single" w:color="auto" w:sz="4" w:space="0"/>
            </w:tcBorders>
            <w:shd w:val="clear" w:color="auto" w:fill="auto"/>
            <w:vAlign w:val="center"/>
            <w:hideMark/>
          </w:tcPr>
          <w:p w:rsidRPr="00AE4D96" w:rsidR="00AE4D96" w:rsidP="00AE4D96" w:rsidRDefault="00AE4D96" w14:paraId="56612FDE" w14:textId="60D7DA37">
            <w:pPr>
              <w:spacing w:after="0" w:line="240" w:lineRule="auto"/>
              <w:jc w:val="right"/>
              <w:rPr>
                <w:rFonts w:eastAsia="Times New Roman" w:cs="Arial"/>
                <w:sz w:val="18"/>
                <w:szCs w:val="18"/>
                <w:lang w:eastAsia="en-AU"/>
              </w:rPr>
            </w:pPr>
            <w:r w:rsidRPr="00AE4D96">
              <w:rPr>
                <w:rFonts w:eastAsia="Times New Roman" w:cs="Arial"/>
                <w:sz w:val="18"/>
                <w:szCs w:val="18"/>
                <w:lang w:eastAsia="en-AU"/>
              </w:rPr>
              <w:t>-</w:t>
            </w:r>
          </w:p>
        </w:tc>
      </w:tr>
      <w:tr w:rsidRPr="00AE4D96" w:rsidR="00AE4D96" w:rsidTr="00AE4D96" w14:paraId="11AE6226" w14:textId="77777777">
        <w:trPr>
          <w:trHeight w:val="294"/>
        </w:trPr>
        <w:tc>
          <w:tcPr>
            <w:tcW w:w="4471" w:type="dxa"/>
            <w:tcBorders>
              <w:top w:val="nil"/>
              <w:left w:val="single" w:color="auto" w:sz="4" w:space="0"/>
              <w:bottom w:val="nil"/>
              <w:right w:val="single" w:color="auto" w:sz="4" w:space="0"/>
            </w:tcBorders>
            <w:shd w:val="clear" w:color="auto" w:fill="auto"/>
            <w:vAlign w:val="center"/>
            <w:hideMark/>
          </w:tcPr>
          <w:p w:rsidRPr="00AE4D96" w:rsidR="00AE4D96" w:rsidP="00AE4D96" w:rsidRDefault="00AE4D96" w14:paraId="76BCD56C" w14:textId="77777777">
            <w:pPr>
              <w:spacing w:after="0" w:line="240" w:lineRule="auto"/>
              <w:rPr>
                <w:rFonts w:eastAsia="Times New Roman" w:cs="Arial"/>
                <w:sz w:val="18"/>
                <w:szCs w:val="18"/>
                <w:lang w:eastAsia="en-AU"/>
              </w:rPr>
            </w:pPr>
            <w:r w:rsidRPr="00AE4D96">
              <w:rPr>
                <w:rFonts w:eastAsia="Times New Roman" w:cs="Arial"/>
                <w:sz w:val="18"/>
                <w:szCs w:val="18"/>
                <w:lang w:eastAsia="en-AU"/>
              </w:rPr>
              <w:t>Drainage</w:t>
            </w:r>
          </w:p>
        </w:tc>
        <w:tc>
          <w:tcPr>
            <w:tcW w:w="952" w:type="dxa"/>
            <w:tcBorders>
              <w:top w:val="nil"/>
              <w:left w:val="nil"/>
              <w:bottom w:val="nil"/>
              <w:right w:val="nil"/>
            </w:tcBorders>
            <w:shd w:val="clear" w:color="auto" w:fill="auto"/>
            <w:vAlign w:val="center"/>
            <w:hideMark/>
          </w:tcPr>
          <w:p w:rsidRPr="00AE4D96" w:rsidR="00AE4D96" w:rsidP="00AE4D96" w:rsidRDefault="00AE4D96" w14:paraId="45549515" w14:textId="2396D651">
            <w:pPr>
              <w:spacing w:after="0" w:line="240" w:lineRule="auto"/>
              <w:jc w:val="right"/>
              <w:rPr>
                <w:rFonts w:eastAsia="Times New Roman" w:cs="Arial"/>
                <w:sz w:val="18"/>
                <w:szCs w:val="18"/>
                <w:lang w:eastAsia="en-AU"/>
              </w:rPr>
            </w:pPr>
            <w:r w:rsidRPr="00AE4D96">
              <w:rPr>
                <w:rFonts w:eastAsia="Times New Roman" w:cs="Arial"/>
                <w:sz w:val="18"/>
                <w:szCs w:val="18"/>
                <w:lang w:eastAsia="en-AU"/>
              </w:rPr>
              <w:t>384</w:t>
            </w:r>
          </w:p>
        </w:tc>
        <w:tc>
          <w:tcPr>
            <w:tcW w:w="952" w:type="dxa"/>
            <w:tcBorders>
              <w:top w:val="nil"/>
              <w:left w:val="nil"/>
              <w:bottom w:val="nil"/>
              <w:right w:val="nil"/>
            </w:tcBorders>
            <w:shd w:val="clear" w:color="auto" w:fill="auto"/>
            <w:vAlign w:val="center"/>
            <w:hideMark/>
          </w:tcPr>
          <w:p w:rsidRPr="00AE4D96" w:rsidR="00AE4D96" w:rsidP="00AE4D96" w:rsidRDefault="00AE4D96" w14:paraId="58E8226A" w14:textId="1FC8F584">
            <w:pPr>
              <w:spacing w:after="0" w:line="240" w:lineRule="auto"/>
              <w:jc w:val="right"/>
              <w:rPr>
                <w:rFonts w:eastAsia="Times New Roman" w:cs="Arial"/>
                <w:sz w:val="18"/>
                <w:szCs w:val="18"/>
                <w:lang w:eastAsia="en-AU"/>
              </w:rPr>
            </w:pPr>
            <w:r w:rsidRPr="00AE4D96">
              <w:rPr>
                <w:rFonts w:eastAsia="Times New Roman" w:cs="Arial"/>
                <w:sz w:val="18"/>
                <w:szCs w:val="18"/>
                <w:lang w:eastAsia="en-AU"/>
              </w:rPr>
              <w:t>2,356</w:t>
            </w:r>
          </w:p>
        </w:tc>
        <w:tc>
          <w:tcPr>
            <w:tcW w:w="952" w:type="dxa"/>
            <w:tcBorders>
              <w:top w:val="nil"/>
              <w:left w:val="nil"/>
              <w:bottom w:val="nil"/>
              <w:right w:val="single" w:color="auto" w:sz="4" w:space="0"/>
            </w:tcBorders>
            <w:shd w:val="clear" w:color="auto" w:fill="auto"/>
            <w:vAlign w:val="center"/>
            <w:hideMark/>
          </w:tcPr>
          <w:p w:rsidRPr="00AE4D96" w:rsidR="00AE4D96" w:rsidP="00AE4D96" w:rsidRDefault="00AE4D96" w14:paraId="5C7D29E7" w14:textId="674DBD2E">
            <w:pPr>
              <w:spacing w:after="0" w:line="240" w:lineRule="auto"/>
              <w:jc w:val="right"/>
              <w:rPr>
                <w:rFonts w:eastAsia="Times New Roman" w:cs="Arial"/>
                <w:b/>
                <w:bCs/>
                <w:sz w:val="18"/>
                <w:szCs w:val="18"/>
                <w:lang w:eastAsia="en-AU"/>
              </w:rPr>
            </w:pPr>
            <w:r w:rsidRPr="00AE4D96">
              <w:rPr>
                <w:rFonts w:eastAsia="Times New Roman" w:cs="Arial"/>
                <w:b/>
                <w:bCs/>
                <w:sz w:val="18"/>
                <w:szCs w:val="18"/>
                <w:lang w:eastAsia="en-AU"/>
              </w:rPr>
              <w:t>2,740</w:t>
            </w:r>
          </w:p>
        </w:tc>
        <w:tc>
          <w:tcPr>
            <w:tcW w:w="952" w:type="dxa"/>
            <w:tcBorders>
              <w:top w:val="nil"/>
              <w:left w:val="nil"/>
              <w:bottom w:val="nil"/>
              <w:right w:val="nil"/>
            </w:tcBorders>
            <w:shd w:val="clear" w:color="auto" w:fill="auto"/>
            <w:vAlign w:val="center"/>
            <w:hideMark/>
          </w:tcPr>
          <w:p w:rsidRPr="00AE4D96" w:rsidR="00AE4D96" w:rsidP="00AE4D96" w:rsidRDefault="00AE4D96" w14:paraId="48BD6440" w14:textId="65254619">
            <w:pPr>
              <w:spacing w:after="0" w:line="240" w:lineRule="auto"/>
              <w:jc w:val="right"/>
              <w:rPr>
                <w:rFonts w:eastAsia="Times New Roman" w:cs="Arial"/>
                <w:sz w:val="18"/>
                <w:szCs w:val="18"/>
                <w:lang w:eastAsia="en-AU"/>
              </w:rPr>
            </w:pPr>
            <w:r w:rsidRPr="00AE4D96">
              <w:rPr>
                <w:rFonts w:eastAsia="Times New Roman" w:cs="Arial"/>
                <w:sz w:val="18"/>
                <w:szCs w:val="18"/>
                <w:lang w:eastAsia="en-AU"/>
              </w:rPr>
              <w:t>344</w:t>
            </w:r>
          </w:p>
        </w:tc>
        <w:tc>
          <w:tcPr>
            <w:tcW w:w="952" w:type="dxa"/>
            <w:tcBorders>
              <w:top w:val="nil"/>
              <w:left w:val="nil"/>
              <w:bottom w:val="nil"/>
              <w:right w:val="nil"/>
            </w:tcBorders>
            <w:shd w:val="clear" w:color="auto" w:fill="auto"/>
            <w:vAlign w:val="center"/>
            <w:hideMark/>
          </w:tcPr>
          <w:p w:rsidRPr="00AE4D96" w:rsidR="00AE4D96" w:rsidP="00AE4D96" w:rsidRDefault="00AE4D96" w14:paraId="24BBC338" w14:textId="11010EAB">
            <w:pPr>
              <w:spacing w:after="0" w:line="240" w:lineRule="auto"/>
              <w:jc w:val="right"/>
              <w:rPr>
                <w:rFonts w:eastAsia="Times New Roman" w:cs="Arial"/>
                <w:sz w:val="18"/>
                <w:szCs w:val="18"/>
                <w:lang w:eastAsia="en-AU"/>
              </w:rPr>
            </w:pPr>
            <w:r w:rsidRPr="00AE4D96">
              <w:rPr>
                <w:rFonts w:eastAsia="Times New Roman" w:cs="Arial"/>
                <w:sz w:val="18"/>
                <w:szCs w:val="18"/>
                <w:lang w:eastAsia="en-AU"/>
              </w:rPr>
              <w:t>860</w:t>
            </w:r>
          </w:p>
        </w:tc>
        <w:tc>
          <w:tcPr>
            <w:tcW w:w="952" w:type="dxa"/>
            <w:tcBorders>
              <w:top w:val="nil"/>
              <w:left w:val="nil"/>
              <w:bottom w:val="nil"/>
              <w:right w:val="nil"/>
            </w:tcBorders>
            <w:shd w:val="clear" w:color="auto" w:fill="auto"/>
            <w:vAlign w:val="center"/>
            <w:hideMark/>
          </w:tcPr>
          <w:p w:rsidRPr="00AE4D96" w:rsidR="00AE4D96" w:rsidP="00AE4D96" w:rsidRDefault="00AE4D96" w14:paraId="523CF842" w14:textId="3A107553">
            <w:pPr>
              <w:spacing w:after="0" w:line="240" w:lineRule="auto"/>
              <w:jc w:val="right"/>
              <w:rPr>
                <w:rFonts w:eastAsia="Times New Roman" w:cs="Arial"/>
                <w:sz w:val="18"/>
                <w:szCs w:val="18"/>
                <w:lang w:eastAsia="en-AU"/>
              </w:rPr>
            </w:pPr>
            <w:r w:rsidRPr="00AE4D96">
              <w:rPr>
                <w:rFonts w:eastAsia="Times New Roman" w:cs="Arial"/>
                <w:sz w:val="18"/>
                <w:szCs w:val="18"/>
                <w:lang w:eastAsia="en-AU"/>
              </w:rPr>
              <w:t>191</w:t>
            </w:r>
          </w:p>
        </w:tc>
        <w:tc>
          <w:tcPr>
            <w:tcW w:w="952" w:type="dxa"/>
            <w:tcBorders>
              <w:top w:val="nil"/>
              <w:left w:val="nil"/>
              <w:bottom w:val="nil"/>
              <w:right w:val="nil"/>
            </w:tcBorders>
            <w:shd w:val="clear" w:color="auto" w:fill="auto"/>
            <w:vAlign w:val="center"/>
            <w:hideMark/>
          </w:tcPr>
          <w:p w:rsidRPr="00AE4D96" w:rsidR="00AE4D96" w:rsidP="00AE4D96" w:rsidRDefault="00AE4D96" w14:paraId="080CEFAB" w14:textId="3D823891">
            <w:pPr>
              <w:spacing w:after="0" w:line="240" w:lineRule="auto"/>
              <w:jc w:val="right"/>
              <w:rPr>
                <w:rFonts w:eastAsia="Times New Roman" w:cs="Arial"/>
                <w:sz w:val="18"/>
                <w:szCs w:val="18"/>
                <w:lang w:eastAsia="en-AU"/>
              </w:rPr>
            </w:pPr>
            <w:r w:rsidRPr="00AE4D96">
              <w:rPr>
                <w:rFonts w:eastAsia="Times New Roman" w:cs="Arial"/>
                <w:sz w:val="18"/>
                <w:szCs w:val="18"/>
                <w:lang w:eastAsia="en-AU"/>
              </w:rPr>
              <w:t>961</w:t>
            </w:r>
          </w:p>
        </w:tc>
        <w:tc>
          <w:tcPr>
            <w:tcW w:w="952" w:type="dxa"/>
            <w:tcBorders>
              <w:top w:val="nil"/>
              <w:left w:val="single" w:color="auto" w:sz="4" w:space="0"/>
              <w:bottom w:val="nil"/>
              <w:right w:val="nil"/>
            </w:tcBorders>
            <w:shd w:val="clear" w:color="auto" w:fill="auto"/>
            <w:vAlign w:val="center"/>
            <w:hideMark/>
          </w:tcPr>
          <w:p w:rsidRPr="00AE4D96" w:rsidR="00AE4D96" w:rsidP="00AE4D96" w:rsidRDefault="00AE4D96" w14:paraId="735337FA" w14:textId="4C923467">
            <w:pPr>
              <w:spacing w:after="0" w:line="240" w:lineRule="auto"/>
              <w:jc w:val="right"/>
              <w:rPr>
                <w:rFonts w:eastAsia="Times New Roman" w:cs="Arial"/>
                <w:sz w:val="18"/>
                <w:szCs w:val="18"/>
                <w:lang w:eastAsia="en-AU"/>
              </w:rPr>
            </w:pPr>
            <w:r w:rsidRPr="00AE4D96">
              <w:rPr>
                <w:rFonts w:eastAsia="Times New Roman" w:cs="Arial"/>
                <w:sz w:val="18"/>
                <w:szCs w:val="18"/>
                <w:lang w:eastAsia="en-AU"/>
              </w:rPr>
              <w:t>-</w:t>
            </w:r>
          </w:p>
        </w:tc>
        <w:tc>
          <w:tcPr>
            <w:tcW w:w="952" w:type="dxa"/>
            <w:tcBorders>
              <w:top w:val="nil"/>
              <w:left w:val="nil"/>
              <w:bottom w:val="nil"/>
              <w:right w:val="nil"/>
            </w:tcBorders>
            <w:shd w:val="clear" w:color="auto" w:fill="auto"/>
            <w:vAlign w:val="center"/>
            <w:hideMark/>
          </w:tcPr>
          <w:p w:rsidRPr="00AE4D96" w:rsidR="00AE4D96" w:rsidP="00AE4D96" w:rsidRDefault="00AE4D96" w14:paraId="5A976F40" w14:textId="059269EC">
            <w:pPr>
              <w:spacing w:after="0" w:line="240" w:lineRule="auto"/>
              <w:jc w:val="right"/>
              <w:rPr>
                <w:rFonts w:eastAsia="Times New Roman" w:cs="Arial"/>
                <w:sz w:val="18"/>
                <w:szCs w:val="18"/>
                <w:lang w:eastAsia="en-AU"/>
              </w:rPr>
            </w:pPr>
            <w:r w:rsidRPr="00AE4D96">
              <w:rPr>
                <w:rFonts w:eastAsia="Times New Roman" w:cs="Arial"/>
                <w:sz w:val="18"/>
                <w:szCs w:val="18"/>
                <w:lang w:eastAsia="en-AU"/>
              </w:rPr>
              <w:t>1,000</w:t>
            </w:r>
          </w:p>
        </w:tc>
        <w:tc>
          <w:tcPr>
            <w:tcW w:w="952" w:type="dxa"/>
            <w:tcBorders>
              <w:top w:val="nil"/>
              <w:left w:val="nil"/>
              <w:bottom w:val="nil"/>
              <w:right w:val="nil"/>
            </w:tcBorders>
            <w:shd w:val="clear" w:color="auto" w:fill="auto"/>
            <w:vAlign w:val="center"/>
            <w:hideMark/>
          </w:tcPr>
          <w:p w:rsidRPr="00AE4D96" w:rsidR="00AE4D96" w:rsidP="00AE4D96" w:rsidRDefault="00AE4D96" w14:paraId="7E93C6C8" w14:textId="6F4DA779">
            <w:pPr>
              <w:spacing w:after="0" w:line="240" w:lineRule="auto"/>
              <w:jc w:val="right"/>
              <w:rPr>
                <w:rFonts w:eastAsia="Times New Roman" w:cs="Arial"/>
                <w:sz w:val="18"/>
                <w:szCs w:val="18"/>
                <w:lang w:eastAsia="en-AU"/>
              </w:rPr>
            </w:pPr>
            <w:r w:rsidRPr="00AE4D96">
              <w:rPr>
                <w:rFonts w:eastAsia="Times New Roman" w:cs="Arial"/>
                <w:sz w:val="18"/>
                <w:szCs w:val="18"/>
                <w:lang w:eastAsia="en-AU"/>
              </w:rPr>
              <w:t>1,740</w:t>
            </w:r>
          </w:p>
        </w:tc>
        <w:tc>
          <w:tcPr>
            <w:tcW w:w="1000" w:type="dxa"/>
            <w:tcBorders>
              <w:top w:val="nil"/>
              <w:left w:val="nil"/>
              <w:bottom w:val="nil"/>
              <w:right w:val="single" w:color="auto" w:sz="4" w:space="0"/>
            </w:tcBorders>
            <w:shd w:val="clear" w:color="auto" w:fill="auto"/>
            <w:vAlign w:val="center"/>
            <w:hideMark/>
          </w:tcPr>
          <w:p w:rsidRPr="00AE4D96" w:rsidR="00AE4D96" w:rsidP="00AE4D96" w:rsidRDefault="00AE4D96" w14:paraId="063DF360" w14:textId="632D8C9C">
            <w:pPr>
              <w:spacing w:after="0" w:line="240" w:lineRule="auto"/>
              <w:jc w:val="right"/>
              <w:rPr>
                <w:rFonts w:eastAsia="Times New Roman" w:cs="Arial"/>
                <w:sz w:val="18"/>
                <w:szCs w:val="18"/>
                <w:lang w:eastAsia="en-AU"/>
              </w:rPr>
            </w:pPr>
            <w:r w:rsidRPr="00AE4D96">
              <w:rPr>
                <w:rFonts w:eastAsia="Times New Roman" w:cs="Arial"/>
                <w:sz w:val="18"/>
                <w:szCs w:val="18"/>
                <w:lang w:eastAsia="en-AU"/>
              </w:rPr>
              <w:t>-</w:t>
            </w:r>
          </w:p>
        </w:tc>
      </w:tr>
      <w:tr w:rsidRPr="00AE4D96" w:rsidR="00AE4D96" w:rsidTr="00AE4D96" w14:paraId="4F4ECF59" w14:textId="77777777">
        <w:trPr>
          <w:trHeight w:val="294"/>
        </w:trPr>
        <w:tc>
          <w:tcPr>
            <w:tcW w:w="4471" w:type="dxa"/>
            <w:tcBorders>
              <w:top w:val="nil"/>
              <w:left w:val="single" w:color="auto" w:sz="4" w:space="0"/>
              <w:bottom w:val="nil"/>
              <w:right w:val="single" w:color="auto" w:sz="4" w:space="0"/>
            </w:tcBorders>
            <w:shd w:val="clear" w:color="auto" w:fill="auto"/>
            <w:vAlign w:val="center"/>
            <w:hideMark/>
          </w:tcPr>
          <w:p w:rsidRPr="00AE4D96" w:rsidR="00AE4D96" w:rsidP="00AE4D96" w:rsidRDefault="00AE4D96" w14:paraId="69F80F17" w14:textId="77777777">
            <w:pPr>
              <w:spacing w:after="0" w:line="240" w:lineRule="auto"/>
              <w:rPr>
                <w:rFonts w:eastAsia="Times New Roman" w:cs="Arial"/>
                <w:sz w:val="18"/>
                <w:szCs w:val="18"/>
                <w:lang w:eastAsia="en-AU"/>
              </w:rPr>
            </w:pPr>
            <w:r w:rsidRPr="00AE4D96">
              <w:rPr>
                <w:rFonts w:eastAsia="Times New Roman" w:cs="Arial"/>
                <w:sz w:val="18"/>
                <w:szCs w:val="18"/>
                <w:lang w:eastAsia="en-AU"/>
              </w:rPr>
              <w:t>Parks, open space and streetscapes</w:t>
            </w:r>
          </w:p>
        </w:tc>
        <w:tc>
          <w:tcPr>
            <w:tcW w:w="952" w:type="dxa"/>
            <w:tcBorders>
              <w:top w:val="nil"/>
              <w:left w:val="nil"/>
              <w:bottom w:val="nil"/>
              <w:right w:val="nil"/>
            </w:tcBorders>
            <w:shd w:val="clear" w:color="auto" w:fill="auto"/>
            <w:vAlign w:val="center"/>
            <w:hideMark/>
          </w:tcPr>
          <w:p w:rsidRPr="00AE4D96" w:rsidR="00AE4D96" w:rsidP="00AE4D96" w:rsidRDefault="00AE4D96" w14:paraId="6C67C38A" w14:textId="4C5A81DF">
            <w:pPr>
              <w:spacing w:after="0" w:line="240" w:lineRule="auto"/>
              <w:jc w:val="right"/>
              <w:rPr>
                <w:rFonts w:eastAsia="Times New Roman" w:cs="Arial"/>
                <w:sz w:val="18"/>
                <w:szCs w:val="18"/>
                <w:lang w:eastAsia="en-AU"/>
              </w:rPr>
            </w:pPr>
            <w:r w:rsidRPr="00AE4D96">
              <w:rPr>
                <w:rFonts w:eastAsia="Times New Roman" w:cs="Arial"/>
                <w:sz w:val="18"/>
                <w:szCs w:val="18"/>
                <w:lang w:eastAsia="en-AU"/>
              </w:rPr>
              <w:t>3,398</w:t>
            </w:r>
          </w:p>
        </w:tc>
        <w:tc>
          <w:tcPr>
            <w:tcW w:w="952" w:type="dxa"/>
            <w:tcBorders>
              <w:top w:val="nil"/>
              <w:left w:val="nil"/>
              <w:bottom w:val="nil"/>
              <w:right w:val="nil"/>
            </w:tcBorders>
            <w:shd w:val="clear" w:color="auto" w:fill="auto"/>
            <w:vAlign w:val="center"/>
            <w:hideMark/>
          </w:tcPr>
          <w:p w:rsidRPr="00AE4D96" w:rsidR="00AE4D96" w:rsidP="00AE4D96" w:rsidRDefault="00AE4D96" w14:paraId="63C56B55" w14:textId="5D8E4C49">
            <w:pPr>
              <w:spacing w:after="0" w:line="240" w:lineRule="auto"/>
              <w:jc w:val="right"/>
              <w:rPr>
                <w:rFonts w:eastAsia="Times New Roman" w:cs="Arial"/>
                <w:sz w:val="18"/>
                <w:szCs w:val="18"/>
                <w:lang w:eastAsia="en-AU"/>
              </w:rPr>
            </w:pPr>
            <w:r w:rsidRPr="00AE4D96">
              <w:rPr>
                <w:rFonts w:eastAsia="Times New Roman" w:cs="Arial"/>
                <w:sz w:val="18"/>
                <w:szCs w:val="18"/>
                <w:lang w:eastAsia="en-AU"/>
              </w:rPr>
              <w:t>13,594</w:t>
            </w:r>
          </w:p>
        </w:tc>
        <w:tc>
          <w:tcPr>
            <w:tcW w:w="952" w:type="dxa"/>
            <w:tcBorders>
              <w:top w:val="nil"/>
              <w:left w:val="nil"/>
              <w:bottom w:val="nil"/>
              <w:right w:val="single" w:color="auto" w:sz="4" w:space="0"/>
            </w:tcBorders>
            <w:shd w:val="clear" w:color="auto" w:fill="auto"/>
            <w:vAlign w:val="center"/>
            <w:hideMark/>
          </w:tcPr>
          <w:p w:rsidRPr="00AE4D96" w:rsidR="00AE4D96" w:rsidP="00AE4D96" w:rsidRDefault="00AE4D96" w14:paraId="27B392CB" w14:textId="35A41A26">
            <w:pPr>
              <w:spacing w:after="0" w:line="240" w:lineRule="auto"/>
              <w:jc w:val="right"/>
              <w:rPr>
                <w:rFonts w:eastAsia="Times New Roman" w:cs="Arial"/>
                <w:b/>
                <w:bCs/>
                <w:sz w:val="18"/>
                <w:szCs w:val="18"/>
                <w:lang w:eastAsia="en-AU"/>
              </w:rPr>
            </w:pPr>
            <w:r w:rsidRPr="00AE4D96">
              <w:rPr>
                <w:rFonts w:eastAsia="Times New Roman" w:cs="Arial"/>
                <w:b/>
                <w:bCs/>
                <w:sz w:val="18"/>
                <w:szCs w:val="18"/>
                <w:lang w:eastAsia="en-AU"/>
              </w:rPr>
              <w:t>16,992</w:t>
            </w:r>
          </w:p>
        </w:tc>
        <w:tc>
          <w:tcPr>
            <w:tcW w:w="952" w:type="dxa"/>
            <w:tcBorders>
              <w:top w:val="nil"/>
              <w:left w:val="nil"/>
              <w:bottom w:val="nil"/>
              <w:right w:val="nil"/>
            </w:tcBorders>
            <w:shd w:val="clear" w:color="auto" w:fill="auto"/>
            <w:vAlign w:val="center"/>
            <w:hideMark/>
          </w:tcPr>
          <w:p w:rsidRPr="00AE4D96" w:rsidR="00AE4D96" w:rsidP="00AE4D96" w:rsidRDefault="00AE4D96" w14:paraId="2F133357" w14:textId="5C85D500">
            <w:pPr>
              <w:spacing w:after="0" w:line="240" w:lineRule="auto"/>
              <w:jc w:val="right"/>
              <w:rPr>
                <w:rFonts w:eastAsia="Times New Roman" w:cs="Arial"/>
                <w:sz w:val="18"/>
                <w:szCs w:val="18"/>
                <w:lang w:eastAsia="en-AU"/>
              </w:rPr>
            </w:pPr>
            <w:r w:rsidRPr="00AE4D96">
              <w:rPr>
                <w:rFonts w:eastAsia="Times New Roman" w:cs="Arial"/>
                <w:sz w:val="18"/>
                <w:szCs w:val="18"/>
                <w:lang w:eastAsia="en-AU"/>
              </w:rPr>
              <w:t>301</w:t>
            </w:r>
          </w:p>
        </w:tc>
        <w:tc>
          <w:tcPr>
            <w:tcW w:w="952" w:type="dxa"/>
            <w:tcBorders>
              <w:top w:val="nil"/>
              <w:left w:val="nil"/>
              <w:bottom w:val="nil"/>
              <w:right w:val="nil"/>
            </w:tcBorders>
            <w:shd w:val="clear" w:color="auto" w:fill="auto"/>
            <w:vAlign w:val="center"/>
            <w:hideMark/>
          </w:tcPr>
          <w:p w:rsidRPr="00AE4D96" w:rsidR="00AE4D96" w:rsidP="00AE4D96" w:rsidRDefault="00AE4D96" w14:paraId="0EA54FEC" w14:textId="372F0716">
            <w:pPr>
              <w:spacing w:after="0" w:line="240" w:lineRule="auto"/>
              <w:jc w:val="right"/>
              <w:rPr>
                <w:rFonts w:eastAsia="Times New Roman" w:cs="Arial"/>
                <w:sz w:val="18"/>
                <w:szCs w:val="18"/>
                <w:lang w:eastAsia="en-AU"/>
              </w:rPr>
            </w:pPr>
            <w:r w:rsidRPr="00AE4D96">
              <w:rPr>
                <w:rFonts w:eastAsia="Times New Roman" w:cs="Arial"/>
                <w:sz w:val="18"/>
                <w:szCs w:val="18"/>
                <w:lang w:eastAsia="en-AU"/>
              </w:rPr>
              <w:t>5,970</w:t>
            </w:r>
          </w:p>
        </w:tc>
        <w:tc>
          <w:tcPr>
            <w:tcW w:w="952" w:type="dxa"/>
            <w:tcBorders>
              <w:top w:val="nil"/>
              <w:left w:val="nil"/>
              <w:bottom w:val="nil"/>
              <w:right w:val="nil"/>
            </w:tcBorders>
            <w:shd w:val="clear" w:color="auto" w:fill="auto"/>
            <w:vAlign w:val="center"/>
            <w:hideMark/>
          </w:tcPr>
          <w:p w:rsidRPr="00AE4D96" w:rsidR="00AE4D96" w:rsidP="00AE4D96" w:rsidRDefault="00AE4D96" w14:paraId="76F7D6DD" w14:textId="197A7A3F">
            <w:pPr>
              <w:spacing w:after="0" w:line="240" w:lineRule="auto"/>
              <w:jc w:val="right"/>
              <w:rPr>
                <w:rFonts w:eastAsia="Times New Roman" w:cs="Arial"/>
                <w:sz w:val="18"/>
                <w:szCs w:val="18"/>
                <w:lang w:eastAsia="en-AU"/>
              </w:rPr>
            </w:pPr>
            <w:r w:rsidRPr="00AE4D96">
              <w:rPr>
                <w:rFonts w:eastAsia="Times New Roman" w:cs="Arial"/>
                <w:sz w:val="18"/>
                <w:szCs w:val="18"/>
                <w:lang w:eastAsia="en-AU"/>
              </w:rPr>
              <w:t>7,082</w:t>
            </w:r>
          </w:p>
        </w:tc>
        <w:tc>
          <w:tcPr>
            <w:tcW w:w="952" w:type="dxa"/>
            <w:tcBorders>
              <w:top w:val="nil"/>
              <w:left w:val="nil"/>
              <w:bottom w:val="nil"/>
              <w:right w:val="single" w:color="auto" w:sz="4" w:space="0"/>
            </w:tcBorders>
            <w:shd w:val="clear" w:color="auto" w:fill="auto"/>
            <w:vAlign w:val="center"/>
            <w:hideMark/>
          </w:tcPr>
          <w:p w:rsidRPr="00AE4D96" w:rsidR="00AE4D96" w:rsidP="00AE4D96" w:rsidRDefault="00AE4D96" w14:paraId="1CFADD17" w14:textId="2E692314">
            <w:pPr>
              <w:spacing w:after="0" w:line="240" w:lineRule="auto"/>
              <w:jc w:val="right"/>
              <w:rPr>
                <w:rFonts w:eastAsia="Times New Roman" w:cs="Arial"/>
                <w:sz w:val="18"/>
                <w:szCs w:val="18"/>
                <w:lang w:eastAsia="en-AU"/>
              </w:rPr>
            </w:pPr>
            <w:r w:rsidRPr="00AE4D96">
              <w:rPr>
                <w:rFonts w:eastAsia="Times New Roman" w:cs="Arial"/>
                <w:sz w:val="18"/>
                <w:szCs w:val="18"/>
                <w:lang w:eastAsia="en-AU"/>
              </w:rPr>
              <w:t>240</w:t>
            </w:r>
          </w:p>
        </w:tc>
        <w:tc>
          <w:tcPr>
            <w:tcW w:w="952" w:type="dxa"/>
            <w:tcBorders>
              <w:top w:val="nil"/>
              <w:left w:val="nil"/>
              <w:bottom w:val="nil"/>
              <w:right w:val="nil"/>
            </w:tcBorders>
            <w:shd w:val="clear" w:color="auto" w:fill="auto"/>
            <w:vAlign w:val="center"/>
            <w:hideMark/>
          </w:tcPr>
          <w:p w:rsidRPr="00AE4D96" w:rsidR="00AE4D96" w:rsidP="00AE4D96" w:rsidRDefault="00241343" w14:paraId="5F00781F" w14:textId="26662104">
            <w:pPr>
              <w:spacing w:after="0" w:line="240" w:lineRule="auto"/>
              <w:jc w:val="right"/>
              <w:rPr>
                <w:rFonts w:eastAsia="Times New Roman" w:cs="Arial"/>
                <w:sz w:val="18"/>
                <w:szCs w:val="18"/>
                <w:lang w:eastAsia="en-AU"/>
              </w:rPr>
            </w:pPr>
            <w:r>
              <w:rPr>
                <w:rFonts w:eastAsia="Times New Roman" w:cs="Arial"/>
                <w:sz w:val="18"/>
                <w:szCs w:val="18"/>
                <w:lang w:eastAsia="en-AU"/>
              </w:rPr>
              <w:t>1,</w:t>
            </w:r>
            <w:r w:rsidR="008C74BB">
              <w:rPr>
                <w:rFonts w:eastAsia="Times New Roman" w:cs="Arial"/>
                <w:sz w:val="18"/>
                <w:szCs w:val="18"/>
                <w:lang w:eastAsia="en-AU"/>
              </w:rPr>
              <w:t>130</w:t>
            </w:r>
          </w:p>
        </w:tc>
        <w:tc>
          <w:tcPr>
            <w:tcW w:w="952" w:type="dxa"/>
            <w:tcBorders>
              <w:top w:val="nil"/>
              <w:left w:val="nil"/>
              <w:bottom w:val="nil"/>
              <w:right w:val="nil"/>
            </w:tcBorders>
            <w:shd w:val="clear" w:color="auto" w:fill="auto"/>
            <w:vAlign w:val="center"/>
            <w:hideMark/>
          </w:tcPr>
          <w:p w:rsidRPr="00AE4D96" w:rsidR="00AE4D96" w:rsidP="00AE4D96" w:rsidRDefault="00AE4D96" w14:paraId="300D2304" w14:textId="7EAC83CB">
            <w:pPr>
              <w:spacing w:after="0" w:line="240" w:lineRule="auto"/>
              <w:jc w:val="right"/>
              <w:rPr>
                <w:rFonts w:eastAsia="Times New Roman" w:cs="Arial"/>
                <w:sz w:val="18"/>
                <w:szCs w:val="18"/>
                <w:lang w:eastAsia="en-AU"/>
              </w:rPr>
            </w:pPr>
            <w:r w:rsidRPr="00AE4D96">
              <w:rPr>
                <w:rFonts w:eastAsia="Times New Roman" w:cs="Arial"/>
                <w:sz w:val="18"/>
                <w:szCs w:val="18"/>
                <w:lang w:eastAsia="en-AU"/>
              </w:rPr>
              <w:t>3,500</w:t>
            </w:r>
          </w:p>
        </w:tc>
        <w:tc>
          <w:tcPr>
            <w:tcW w:w="952" w:type="dxa"/>
            <w:tcBorders>
              <w:top w:val="nil"/>
              <w:left w:val="nil"/>
              <w:bottom w:val="nil"/>
              <w:right w:val="nil"/>
            </w:tcBorders>
            <w:shd w:val="clear" w:color="auto" w:fill="auto"/>
            <w:vAlign w:val="center"/>
            <w:hideMark/>
          </w:tcPr>
          <w:p w:rsidRPr="00AE4D96" w:rsidR="00AE4D96" w:rsidP="00AE4D96" w:rsidRDefault="00AE4D96" w14:paraId="03051D8F" w14:textId="055E440F">
            <w:pPr>
              <w:spacing w:after="0" w:line="240" w:lineRule="auto"/>
              <w:jc w:val="right"/>
              <w:rPr>
                <w:rFonts w:eastAsia="Times New Roman" w:cs="Arial"/>
                <w:sz w:val="18"/>
                <w:szCs w:val="18"/>
                <w:lang w:eastAsia="en-AU"/>
              </w:rPr>
            </w:pPr>
            <w:r w:rsidRPr="00AE4D96">
              <w:rPr>
                <w:rFonts w:eastAsia="Times New Roman" w:cs="Arial"/>
                <w:sz w:val="18"/>
                <w:szCs w:val="18"/>
                <w:lang w:eastAsia="en-AU"/>
              </w:rPr>
              <w:t>1</w:t>
            </w:r>
            <w:r w:rsidR="001F1D00">
              <w:rPr>
                <w:rFonts w:eastAsia="Times New Roman" w:cs="Arial"/>
                <w:sz w:val="18"/>
                <w:szCs w:val="18"/>
                <w:lang w:eastAsia="en-AU"/>
              </w:rPr>
              <w:t>2</w:t>
            </w:r>
            <w:r w:rsidRPr="00AE4D96">
              <w:rPr>
                <w:rFonts w:eastAsia="Times New Roman" w:cs="Arial"/>
                <w:sz w:val="18"/>
                <w:szCs w:val="18"/>
                <w:lang w:eastAsia="en-AU"/>
              </w:rPr>
              <w:t>,</w:t>
            </w:r>
            <w:r w:rsidR="001F1D00">
              <w:rPr>
                <w:rFonts w:eastAsia="Times New Roman" w:cs="Arial"/>
                <w:sz w:val="18"/>
                <w:szCs w:val="18"/>
                <w:lang w:eastAsia="en-AU"/>
              </w:rPr>
              <w:t>36</w:t>
            </w:r>
            <w:r w:rsidRPr="00AE4D96">
              <w:rPr>
                <w:rFonts w:eastAsia="Times New Roman" w:cs="Arial"/>
                <w:sz w:val="18"/>
                <w:szCs w:val="18"/>
                <w:lang w:eastAsia="en-AU"/>
              </w:rPr>
              <w:t>2</w:t>
            </w:r>
          </w:p>
        </w:tc>
        <w:tc>
          <w:tcPr>
            <w:tcW w:w="1000" w:type="dxa"/>
            <w:tcBorders>
              <w:top w:val="nil"/>
              <w:left w:val="nil"/>
              <w:bottom w:val="nil"/>
              <w:right w:val="single" w:color="auto" w:sz="4" w:space="0"/>
            </w:tcBorders>
            <w:shd w:val="clear" w:color="auto" w:fill="auto"/>
            <w:vAlign w:val="center"/>
            <w:hideMark/>
          </w:tcPr>
          <w:p w:rsidRPr="00AE4D96" w:rsidR="00AE4D96" w:rsidP="00AE4D96" w:rsidRDefault="00AE4D96" w14:paraId="764BA6E6" w14:textId="3471A613">
            <w:pPr>
              <w:spacing w:after="0" w:line="240" w:lineRule="auto"/>
              <w:jc w:val="right"/>
              <w:rPr>
                <w:rFonts w:eastAsia="Times New Roman" w:cs="Arial"/>
                <w:sz w:val="18"/>
                <w:szCs w:val="18"/>
                <w:lang w:eastAsia="en-AU"/>
              </w:rPr>
            </w:pPr>
            <w:r w:rsidRPr="00AE4D96">
              <w:rPr>
                <w:rFonts w:eastAsia="Times New Roman" w:cs="Arial"/>
                <w:sz w:val="18"/>
                <w:szCs w:val="18"/>
                <w:lang w:eastAsia="en-AU"/>
              </w:rPr>
              <w:t>-</w:t>
            </w:r>
          </w:p>
        </w:tc>
      </w:tr>
      <w:tr w:rsidRPr="00AE4D96" w:rsidR="00AE4D96" w:rsidTr="00AE4D96" w14:paraId="13A3C648" w14:textId="77777777">
        <w:trPr>
          <w:trHeight w:val="294"/>
        </w:trPr>
        <w:tc>
          <w:tcPr>
            <w:tcW w:w="4471" w:type="dxa"/>
            <w:tcBorders>
              <w:top w:val="nil"/>
              <w:left w:val="single" w:color="auto" w:sz="4" w:space="0"/>
              <w:bottom w:val="nil"/>
              <w:right w:val="single" w:color="auto" w:sz="4" w:space="0"/>
            </w:tcBorders>
            <w:shd w:val="clear" w:color="auto" w:fill="auto"/>
            <w:vAlign w:val="center"/>
            <w:hideMark/>
          </w:tcPr>
          <w:p w:rsidRPr="00AE4D96" w:rsidR="00AE4D96" w:rsidP="00AE4D96" w:rsidRDefault="00AE4D96" w14:paraId="1D757B9A" w14:textId="77777777">
            <w:pPr>
              <w:spacing w:after="0" w:line="240" w:lineRule="auto"/>
              <w:rPr>
                <w:rFonts w:eastAsia="Times New Roman" w:cs="Arial"/>
                <w:sz w:val="18"/>
                <w:szCs w:val="18"/>
                <w:lang w:eastAsia="en-AU"/>
              </w:rPr>
            </w:pPr>
            <w:r w:rsidRPr="00AE4D96">
              <w:rPr>
                <w:rFonts w:eastAsia="Times New Roman" w:cs="Arial"/>
                <w:sz w:val="18"/>
                <w:szCs w:val="18"/>
                <w:lang w:eastAsia="en-AU"/>
              </w:rPr>
              <w:t>Other infrastructure</w:t>
            </w:r>
          </w:p>
        </w:tc>
        <w:tc>
          <w:tcPr>
            <w:tcW w:w="952" w:type="dxa"/>
            <w:tcBorders>
              <w:top w:val="nil"/>
              <w:left w:val="nil"/>
              <w:bottom w:val="nil"/>
              <w:right w:val="nil"/>
            </w:tcBorders>
            <w:shd w:val="clear" w:color="auto" w:fill="auto"/>
            <w:vAlign w:val="center"/>
            <w:hideMark/>
          </w:tcPr>
          <w:p w:rsidRPr="00AE4D96" w:rsidR="00AE4D96" w:rsidP="00AE4D96" w:rsidRDefault="00AE4D96" w14:paraId="3F13767F" w14:textId="33B06395">
            <w:pPr>
              <w:spacing w:after="0" w:line="240" w:lineRule="auto"/>
              <w:jc w:val="right"/>
              <w:rPr>
                <w:rFonts w:eastAsia="Times New Roman" w:cs="Arial"/>
                <w:sz w:val="18"/>
                <w:szCs w:val="18"/>
                <w:lang w:eastAsia="en-AU"/>
              </w:rPr>
            </w:pPr>
            <w:r w:rsidRPr="00AE4D96">
              <w:rPr>
                <w:rFonts w:eastAsia="Times New Roman" w:cs="Arial"/>
                <w:sz w:val="18"/>
                <w:szCs w:val="18"/>
                <w:lang w:eastAsia="en-AU"/>
              </w:rPr>
              <w:t>22</w:t>
            </w:r>
          </w:p>
        </w:tc>
        <w:tc>
          <w:tcPr>
            <w:tcW w:w="952" w:type="dxa"/>
            <w:tcBorders>
              <w:top w:val="nil"/>
              <w:left w:val="nil"/>
              <w:bottom w:val="nil"/>
              <w:right w:val="nil"/>
            </w:tcBorders>
            <w:shd w:val="clear" w:color="auto" w:fill="auto"/>
            <w:noWrap/>
            <w:vAlign w:val="center"/>
            <w:hideMark/>
          </w:tcPr>
          <w:p w:rsidRPr="00AE4D96" w:rsidR="00AE4D96" w:rsidP="00AE4D96" w:rsidRDefault="00AE4D96" w14:paraId="68B5BEC6" w14:textId="77777777">
            <w:pPr>
              <w:spacing w:after="0" w:line="240" w:lineRule="auto"/>
              <w:jc w:val="right"/>
              <w:rPr>
                <w:rFonts w:ascii="Calibri" w:hAnsi="Calibri" w:eastAsia="Times New Roman" w:cs="Calibri"/>
                <w:sz w:val="18"/>
                <w:szCs w:val="18"/>
                <w:lang w:eastAsia="en-AU"/>
              </w:rPr>
            </w:pPr>
            <w:r w:rsidRPr="00AE4D96">
              <w:rPr>
                <w:rFonts w:ascii="Calibri" w:hAnsi="Calibri" w:eastAsia="Times New Roman" w:cs="Calibri"/>
                <w:sz w:val="18"/>
                <w:szCs w:val="18"/>
                <w:lang w:eastAsia="en-AU"/>
              </w:rPr>
              <w:t>338</w:t>
            </w:r>
          </w:p>
        </w:tc>
        <w:tc>
          <w:tcPr>
            <w:tcW w:w="952" w:type="dxa"/>
            <w:tcBorders>
              <w:top w:val="nil"/>
              <w:left w:val="nil"/>
              <w:bottom w:val="nil"/>
              <w:right w:val="single" w:color="auto" w:sz="4" w:space="0"/>
            </w:tcBorders>
            <w:shd w:val="clear" w:color="auto" w:fill="auto"/>
            <w:vAlign w:val="center"/>
            <w:hideMark/>
          </w:tcPr>
          <w:p w:rsidRPr="00AE4D96" w:rsidR="00AE4D96" w:rsidP="00AE4D96" w:rsidRDefault="00AE4D96" w14:paraId="1F64AD90" w14:textId="5BB1EA76">
            <w:pPr>
              <w:spacing w:after="0" w:line="240" w:lineRule="auto"/>
              <w:jc w:val="right"/>
              <w:rPr>
                <w:rFonts w:eastAsia="Times New Roman" w:cs="Arial"/>
                <w:b/>
                <w:bCs/>
                <w:sz w:val="18"/>
                <w:szCs w:val="18"/>
                <w:lang w:eastAsia="en-AU"/>
              </w:rPr>
            </w:pPr>
            <w:r w:rsidRPr="00AE4D96">
              <w:rPr>
                <w:rFonts w:eastAsia="Times New Roman" w:cs="Arial"/>
                <w:b/>
                <w:bCs/>
                <w:sz w:val="18"/>
                <w:szCs w:val="18"/>
                <w:lang w:eastAsia="en-AU"/>
              </w:rPr>
              <w:t>360</w:t>
            </w:r>
          </w:p>
        </w:tc>
        <w:tc>
          <w:tcPr>
            <w:tcW w:w="952" w:type="dxa"/>
            <w:tcBorders>
              <w:top w:val="nil"/>
              <w:left w:val="nil"/>
              <w:bottom w:val="nil"/>
              <w:right w:val="nil"/>
            </w:tcBorders>
            <w:shd w:val="clear" w:color="auto" w:fill="auto"/>
            <w:vAlign w:val="center"/>
            <w:hideMark/>
          </w:tcPr>
          <w:p w:rsidRPr="00AE4D96" w:rsidR="00AE4D96" w:rsidP="00AE4D96" w:rsidRDefault="00AE4D96" w14:paraId="74633BE9" w14:textId="6F3D8CC1">
            <w:pPr>
              <w:spacing w:after="0" w:line="240" w:lineRule="auto"/>
              <w:jc w:val="right"/>
              <w:rPr>
                <w:rFonts w:eastAsia="Times New Roman" w:cs="Arial"/>
                <w:sz w:val="18"/>
                <w:szCs w:val="18"/>
                <w:lang w:eastAsia="en-AU"/>
              </w:rPr>
            </w:pPr>
            <w:r w:rsidRPr="00AE4D96">
              <w:rPr>
                <w:rFonts w:eastAsia="Times New Roman" w:cs="Arial"/>
                <w:sz w:val="18"/>
                <w:szCs w:val="18"/>
                <w:lang w:eastAsia="en-AU"/>
              </w:rPr>
              <w:t>-</w:t>
            </w:r>
          </w:p>
        </w:tc>
        <w:tc>
          <w:tcPr>
            <w:tcW w:w="952" w:type="dxa"/>
            <w:tcBorders>
              <w:top w:val="nil"/>
              <w:left w:val="nil"/>
              <w:bottom w:val="nil"/>
              <w:right w:val="nil"/>
            </w:tcBorders>
            <w:shd w:val="clear" w:color="auto" w:fill="auto"/>
            <w:vAlign w:val="center"/>
            <w:hideMark/>
          </w:tcPr>
          <w:p w:rsidRPr="00AE4D96" w:rsidR="00AE4D96" w:rsidP="00AE4D96" w:rsidRDefault="00AE4D96" w14:paraId="1DFE483E" w14:textId="6D4A05C3">
            <w:pPr>
              <w:spacing w:after="0" w:line="240" w:lineRule="auto"/>
              <w:jc w:val="right"/>
              <w:rPr>
                <w:rFonts w:eastAsia="Times New Roman" w:cs="Arial"/>
                <w:sz w:val="18"/>
                <w:szCs w:val="18"/>
                <w:lang w:eastAsia="en-AU"/>
              </w:rPr>
            </w:pPr>
            <w:r w:rsidRPr="00AE4D96">
              <w:rPr>
                <w:rFonts w:eastAsia="Times New Roman" w:cs="Arial"/>
                <w:sz w:val="18"/>
                <w:szCs w:val="18"/>
                <w:lang w:eastAsia="en-AU"/>
              </w:rPr>
              <w:t>338</w:t>
            </w:r>
          </w:p>
        </w:tc>
        <w:tc>
          <w:tcPr>
            <w:tcW w:w="952" w:type="dxa"/>
            <w:tcBorders>
              <w:top w:val="nil"/>
              <w:left w:val="nil"/>
              <w:bottom w:val="nil"/>
              <w:right w:val="nil"/>
            </w:tcBorders>
            <w:shd w:val="clear" w:color="auto" w:fill="auto"/>
            <w:vAlign w:val="center"/>
            <w:hideMark/>
          </w:tcPr>
          <w:p w:rsidRPr="00AE4D96" w:rsidR="00AE4D96" w:rsidP="00AE4D96" w:rsidRDefault="00AE4D96" w14:paraId="3F2629E5" w14:textId="68FB6FBF">
            <w:pPr>
              <w:spacing w:after="0" w:line="240" w:lineRule="auto"/>
              <w:jc w:val="right"/>
              <w:rPr>
                <w:rFonts w:eastAsia="Times New Roman" w:cs="Arial"/>
                <w:sz w:val="18"/>
                <w:szCs w:val="18"/>
                <w:lang w:eastAsia="en-AU"/>
              </w:rPr>
            </w:pPr>
            <w:r w:rsidRPr="00AE4D96">
              <w:rPr>
                <w:rFonts w:eastAsia="Times New Roman" w:cs="Arial"/>
                <w:sz w:val="18"/>
                <w:szCs w:val="18"/>
                <w:lang w:eastAsia="en-AU"/>
              </w:rPr>
              <w:t>-</w:t>
            </w:r>
          </w:p>
        </w:tc>
        <w:tc>
          <w:tcPr>
            <w:tcW w:w="952" w:type="dxa"/>
            <w:tcBorders>
              <w:top w:val="nil"/>
              <w:left w:val="nil"/>
              <w:bottom w:val="nil"/>
              <w:right w:val="single" w:color="auto" w:sz="4" w:space="0"/>
            </w:tcBorders>
            <w:shd w:val="clear" w:color="auto" w:fill="auto"/>
            <w:vAlign w:val="center"/>
            <w:hideMark/>
          </w:tcPr>
          <w:p w:rsidRPr="00AE4D96" w:rsidR="00AE4D96" w:rsidP="00AE4D96" w:rsidRDefault="00AE4D96" w14:paraId="362218F3" w14:textId="0151350C">
            <w:pPr>
              <w:spacing w:after="0" w:line="240" w:lineRule="auto"/>
              <w:jc w:val="right"/>
              <w:rPr>
                <w:rFonts w:eastAsia="Times New Roman" w:cs="Arial"/>
                <w:sz w:val="18"/>
                <w:szCs w:val="18"/>
                <w:lang w:eastAsia="en-AU"/>
              </w:rPr>
            </w:pPr>
            <w:r w:rsidRPr="00AE4D96">
              <w:rPr>
                <w:rFonts w:eastAsia="Times New Roman" w:cs="Arial"/>
                <w:sz w:val="18"/>
                <w:szCs w:val="18"/>
                <w:lang w:eastAsia="en-AU"/>
              </w:rPr>
              <w:t>-</w:t>
            </w:r>
          </w:p>
        </w:tc>
        <w:tc>
          <w:tcPr>
            <w:tcW w:w="952" w:type="dxa"/>
            <w:tcBorders>
              <w:top w:val="nil"/>
              <w:left w:val="nil"/>
              <w:bottom w:val="nil"/>
              <w:right w:val="nil"/>
            </w:tcBorders>
            <w:shd w:val="clear" w:color="auto" w:fill="auto"/>
            <w:vAlign w:val="center"/>
            <w:hideMark/>
          </w:tcPr>
          <w:p w:rsidRPr="00AE4D96" w:rsidR="00AE4D96" w:rsidP="00AE4D96" w:rsidRDefault="00AE4D96" w14:paraId="5523E530" w14:textId="1DCA07F2">
            <w:pPr>
              <w:spacing w:after="0" w:line="240" w:lineRule="auto"/>
              <w:jc w:val="right"/>
              <w:rPr>
                <w:rFonts w:eastAsia="Times New Roman" w:cs="Arial"/>
                <w:sz w:val="18"/>
                <w:szCs w:val="18"/>
                <w:lang w:eastAsia="en-AU"/>
              </w:rPr>
            </w:pPr>
            <w:r w:rsidRPr="00AE4D96">
              <w:rPr>
                <w:rFonts w:eastAsia="Times New Roman" w:cs="Arial"/>
                <w:sz w:val="18"/>
                <w:szCs w:val="18"/>
                <w:lang w:eastAsia="en-AU"/>
              </w:rPr>
              <w:t>-</w:t>
            </w:r>
          </w:p>
        </w:tc>
        <w:tc>
          <w:tcPr>
            <w:tcW w:w="952" w:type="dxa"/>
            <w:tcBorders>
              <w:top w:val="nil"/>
              <w:left w:val="nil"/>
              <w:bottom w:val="nil"/>
              <w:right w:val="nil"/>
            </w:tcBorders>
            <w:shd w:val="clear" w:color="auto" w:fill="auto"/>
            <w:vAlign w:val="center"/>
            <w:hideMark/>
          </w:tcPr>
          <w:p w:rsidRPr="00AE4D96" w:rsidR="00AE4D96" w:rsidP="00AE4D96" w:rsidRDefault="00AE4D96" w14:paraId="5D1C4424" w14:textId="04A074D6">
            <w:pPr>
              <w:spacing w:after="0" w:line="240" w:lineRule="auto"/>
              <w:jc w:val="right"/>
              <w:rPr>
                <w:rFonts w:eastAsia="Times New Roman" w:cs="Arial"/>
                <w:sz w:val="18"/>
                <w:szCs w:val="18"/>
                <w:lang w:eastAsia="en-AU"/>
              </w:rPr>
            </w:pPr>
            <w:r w:rsidRPr="00AE4D96">
              <w:rPr>
                <w:rFonts w:eastAsia="Times New Roman" w:cs="Arial"/>
                <w:sz w:val="18"/>
                <w:szCs w:val="18"/>
                <w:lang w:eastAsia="en-AU"/>
              </w:rPr>
              <w:t>-</w:t>
            </w:r>
          </w:p>
        </w:tc>
        <w:tc>
          <w:tcPr>
            <w:tcW w:w="952" w:type="dxa"/>
            <w:tcBorders>
              <w:top w:val="nil"/>
              <w:left w:val="nil"/>
              <w:bottom w:val="nil"/>
              <w:right w:val="nil"/>
            </w:tcBorders>
            <w:shd w:val="clear" w:color="auto" w:fill="auto"/>
            <w:vAlign w:val="center"/>
            <w:hideMark/>
          </w:tcPr>
          <w:p w:rsidRPr="00AE4D96" w:rsidR="00AE4D96" w:rsidP="00AE4D96" w:rsidRDefault="00AE4D96" w14:paraId="206F13E3" w14:textId="42640475">
            <w:pPr>
              <w:spacing w:after="0" w:line="240" w:lineRule="auto"/>
              <w:jc w:val="right"/>
              <w:rPr>
                <w:rFonts w:eastAsia="Times New Roman" w:cs="Arial"/>
                <w:sz w:val="18"/>
                <w:szCs w:val="18"/>
                <w:lang w:eastAsia="en-AU"/>
              </w:rPr>
            </w:pPr>
            <w:r w:rsidRPr="00AE4D96">
              <w:rPr>
                <w:rFonts w:eastAsia="Times New Roman" w:cs="Arial"/>
                <w:sz w:val="18"/>
                <w:szCs w:val="18"/>
                <w:lang w:eastAsia="en-AU"/>
              </w:rPr>
              <w:t>360</w:t>
            </w:r>
          </w:p>
        </w:tc>
        <w:tc>
          <w:tcPr>
            <w:tcW w:w="1000" w:type="dxa"/>
            <w:tcBorders>
              <w:top w:val="nil"/>
              <w:left w:val="nil"/>
              <w:bottom w:val="nil"/>
              <w:right w:val="single" w:color="auto" w:sz="4" w:space="0"/>
            </w:tcBorders>
            <w:shd w:val="clear" w:color="auto" w:fill="auto"/>
            <w:vAlign w:val="center"/>
            <w:hideMark/>
          </w:tcPr>
          <w:p w:rsidRPr="00AE4D96" w:rsidR="00AE4D96" w:rsidP="00AE4D96" w:rsidRDefault="00AE4D96" w14:paraId="605ABA23" w14:textId="6A30AAE4">
            <w:pPr>
              <w:spacing w:after="0" w:line="240" w:lineRule="auto"/>
              <w:jc w:val="right"/>
              <w:rPr>
                <w:rFonts w:eastAsia="Times New Roman" w:cs="Arial"/>
                <w:sz w:val="18"/>
                <w:szCs w:val="18"/>
                <w:lang w:eastAsia="en-AU"/>
              </w:rPr>
            </w:pPr>
            <w:r w:rsidRPr="00AE4D96">
              <w:rPr>
                <w:rFonts w:eastAsia="Times New Roman" w:cs="Arial"/>
                <w:sz w:val="18"/>
                <w:szCs w:val="18"/>
                <w:lang w:eastAsia="en-AU"/>
              </w:rPr>
              <w:t>-</w:t>
            </w:r>
          </w:p>
        </w:tc>
      </w:tr>
      <w:tr w:rsidRPr="00AE4D96" w:rsidR="00AE4D96" w:rsidTr="00AE4D96" w14:paraId="71188A66" w14:textId="77777777">
        <w:trPr>
          <w:trHeight w:val="294"/>
        </w:trPr>
        <w:tc>
          <w:tcPr>
            <w:tcW w:w="4471" w:type="dxa"/>
            <w:tcBorders>
              <w:top w:val="single" w:color="auto" w:sz="4" w:space="0"/>
              <w:left w:val="single" w:color="auto" w:sz="4" w:space="0"/>
              <w:bottom w:val="single" w:color="auto" w:sz="4" w:space="0"/>
              <w:right w:val="single" w:color="auto" w:sz="4" w:space="0"/>
            </w:tcBorders>
            <w:shd w:val="clear" w:color="000000" w:fill="D9D9D9"/>
            <w:vAlign w:val="center"/>
            <w:hideMark/>
          </w:tcPr>
          <w:p w:rsidRPr="00AE4D96" w:rsidR="00AE4D96" w:rsidP="00AE4D96" w:rsidRDefault="00AE4D96" w14:paraId="0CFA6B69" w14:textId="77777777">
            <w:pPr>
              <w:spacing w:after="0" w:line="240" w:lineRule="auto"/>
              <w:rPr>
                <w:rFonts w:eastAsia="Times New Roman" w:cs="Arial"/>
                <w:b/>
                <w:bCs/>
                <w:sz w:val="18"/>
                <w:szCs w:val="18"/>
                <w:lang w:eastAsia="en-AU"/>
              </w:rPr>
            </w:pPr>
            <w:r w:rsidRPr="00AE4D96">
              <w:rPr>
                <w:rFonts w:eastAsia="Times New Roman" w:cs="Arial"/>
                <w:b/>
                <w:bCs/>
                <w:sz w:val="18"/>
                <w:szCs w:val="18"/>
                <w:lang w:eastAsia="en-AU"/>
              </w:rPr>
              <w:t>Total infrastructure</w:t>
            </w:r>
          </w:p>
        </w:tc>
        <w:tc>
          <w:tcPr>
            <w:tcW w:w="952" w:type="dxa"/>
            <w:tcBorders>
              <w:top w:val="single" w:color="auto" w:sz="4" w:space="0"/>
              <w:left w:val="nil"/>
              <w:bottom w:val="single" w:color="auto" w:sz="4" w:space="0"/>
              <w:right w:val="nil"/>
            </w:tcBorders>
            <w:shd w:val="clear" w:color="000000" w:fill="D9D9D9"/>
            <w:vAlign w:val="center"/>
            <w:hideMark/>
          </w:tcPr>
          <w:p w:rsidRPr="00AE4D96" w:rsidR="00AE4D96" w:rsidP="00AE4D96" w:rsidRDefault="00AE4D96" w14:paraId="7DF757E8" w14:textId="1B75E9AE">
            <w:pPr>
              <w:spacing w:after="0" w:line="240" w:lineRule="auto"/>
              <w:jc w:val="right"/>
              <w:rPr>
                <w:rFonts w:eastAsia="Times New Roman" w:cs="Arial"/>
                <w:b/>
                <w:bCs/>
                <w:color w:val="000000"/>
                <w:sz w:val="18"/>
                <w:szCs w:val="18"/>
                <w:lang w:eastAsia="en-AU"/>
              </w:rPr>
            </w:pPr>
            <w:r w:rsidRPr="00AE4D96">
              <w:rPr>
                <w:rFonts w:eastAsia="Times New Roman" w:cs="Arial"/>
                <w:b/>
                <w:bCs/>
                <w:color w:val="000000"/>
                <w:sz w:val="18"/>
                <w:szCs w:val="18"/>
                <w:lang w:eastAsia="en-AU"/>
              </w:rPr>
              <w:t>4,865</w:t>
            </w:r>
          </w:p>
        </w:tc>
        <w:tc>
          <w:tcPr>
            <w:tcW w:w="952" w:type="dxa"/>
            <w:tcBorders>
              <w:top w:val="single" w:color="auto" w:sz="4" w:space="0"/>
              <w:left w:val="nil"/>
              <w:bottom w:val="single" w:color="auto" w:sz="4" w:space="0"/>
              <w:right w:val="nil"/>
            </w:tcBorders>
            <w:shd w:val="clear" w:color="000000" w:fill="D9D9D9"/>
            <w:vAlign w:val="center"/>
            <w:hideMark/>
          </w:tcPr>
          <w:p w:rsidRPr="00AE4D96" w:rsidR="00AE4D96" w:rsidP="00AE4D96" w:rsidRDefault="00AE4D96" w14:paraId="14F46B66" w14:textId="30C9479D">
            <w:pPr>
              <w:spacing w:after="0" w:line="240" w:lineRule="auto"/>
              <w:jc w:val="right"/>
              <w:rPr>
                <w:rFonts w:eastAsia="Times New Roman" w:cs="Arial"/>
                <w:b/>
                <w:bCs/>
                <w:color w:val="000000"/>
                <w:sz w:val="18"/>
                <w:szCs w:val="18"/>
                <w:lang w:eastAsia="en-AU"/>
              </w:rPr>
            </w:pPr>
            <w:r w:rsidRPr="00AE4D96">
              <w:rPr>
                <w:rFonts w:eastAsia="Times New Roman" w:cs="Arial"/>
                <w:b/>
                <w:bCs/>
                <w:color w:val="000000"/>
                <w:sz w:val="18"/>
                <w:szCs w:val="18"/>
                <w:lang w:eastAsia="en-AU"/>
              </w:rPr>
              <w:t>22,802</w:t>
            </w:r>
          </w:p>
        </w:tc>
        <w:tc>
          <w:tcPr>
            <w:tcW w:w="952" w:type="dxa"/>
            <w:tcBorders>
              <w:top w:val="single" w:color="auto" w:sz="4" w:space="0"/>
              <w:left w:val="nil"/>
              <w:bottom w:val="single" w:color="auto" w:sz="4" w:space="0"/>
              <w:right w:val="single" w:color="auto" w:sz="4" w:space="0"/>
            </w:tcBorders>
            <w:shd w:val="clear" w:color="000000" w:fill="D9D9D9"/>
            <w:vAlign w:val="center"/>
            <w:hideMark/>
          </w:tcPr>
          <w:p w:rsidRPr="00AE4D96" w:rsidR="00AE4D96" w:rsidP="00AE4D96" w:rsidRDefault="00AE4D96" w14:paraId="7FC8F54D" w14:textId="3DBA2651">
            <w:pPr>
              <w:spacing w:after="0" w:line="240" w:lineRule="auto"/>
              <w:jc w:val="right"/>
              <w:rPr>
                <w:rFonts w:eastAsia="Times New Roman" w:cs="Arial"/>
                <w:b/>
                <w:bCs/>
                <w:color w:val="000000"/>
                <w:sz w:val="18"/>
                <w:szCs w:val="18"/>
                <w:lang w:eastAsia="en-AU"/>
              </w:rPr>
            </w:pPr>
            <w:r w:rsidRPr="00AE4D96">
              <w:rPr>
                <w:rFonts w:eastAsia="Times New Roman" w:cs="Arial"/>
                <w:b/>
                <w:bCs/>
                <w:color w:val="000000"/>
                <w:sz w:val="18"/>
                <w:szCs w:val="18"/>
                <w:lang w:eastAsia="en-AU"/>
              </w:rPr>
              <w:t>27,667</w:t>
            </w:r>
          </w:p>
        </w:tc>
        <w:tc>
          <w:tcPr>
            <w:tcW w:w="952" w:type="dxa"/>
            <w:tcBorders>
              <w:top w:val="single" w:color="auto" w:sz="4" w:space="0"/>
              <w:left w:val="nil"/>
              <w:bottom w:val="single" w:color="auto" w:sz="4" w:space="0"/>
              <w:right w:val="nil"/>
            </w:tcBorders>
            <w:shd w:val="clear" w:color="000000" w:fill="D9D9D9"/>
            <w:vAlign w:val="center"/>
            <w:hideMark/>
          </w:tcPr>
          <w:p w:rsidRPr="00AE4D96" w:rsidR="00AE4D96" w:rsidP="00AE4D96" w:rsidRDefault="00AE4D96" w14:paraId="5B779597" w14:textId="653FC048">
            <w:pPr>
              <w:spacing w:after="0" w:line="240" w:lineRule="auto"/>
              <w:jc w:val="right"/>
              <w:rPr>
                <w:rFonts w:eastAsia="Times New Roman" w:cs="Arial"/>
                <w:b/>
                <w:bCs/>
                <w:color w:val="000000"/>
                <w:sz w:val="18"/>
                <w:szCs w:val="18"/>
                <w:lang w:eastAsia="en-AU"/>
              </w:rPr>
            </w:pPr>
            <w:r w:rsidRPr="00AE4D96">
              <w:rPr>
                <w:rFonts w:eastAsia="Times New Roman" w:cs="Arial"/>
                <w:b/>
                <w:bCs/>
                <w:color w:val="000000"/>
                <w:sz w:val="18"/>
                <w:szCs w:val="18"/>
                <w:lang w:eastAsia="en-AU"/>
              </w:rPr>
              <w:t>851</w:t>
            </w:r>
          </w:p>
        </w:tc>
        <w:tc>
          <w:tcPr>
            <w:tcW w:w="952" w:type="dxa"/>
            <w:tcBorders>
              <w:top w:val="single" w:color="auto" w:sz="4" w:space="0"/>
              <w:left w:val="nil"/>
              <w:bottom w:val="single" w:color="auto" w:sz="4" w:space="0"/>
              <w:right w:val="nil"/>
            </w:tcBorders>
            <w:shd w:val="clear" w:color="000000" w:fill="D9D9D9"/>
            <w:vAlign w:val="center"/>
            <w:hideMark/>
          </w:tcPr>
          <w:p w:rsidRPr="00AE4D96" w:rsidR="00AE4D96" w:rsidP="00AE4D96" w:rsidRDefault="00AE4D96" w14:paraId="15B29D32" w14:textId="48977378">
            <w:pPr>
              <w:spacing w:after="0" w:line="240" w:lineRule="auto"/>
              <w:jc w:val="right"/>
              <w:rPr>
                <w:rFonts w:eastAsia="Times New Roman" w:cs="Arial"/>
                <w:b/>
                <w:bCs/>
                <w:color w:val="000000"/>
                <w:sz w:val="18"/>
                <w:szCs w:val="18"/>
                <w:lang w:eastAsia="en-AU"/>
              </w:rPr>
            </w:pPr>
            <w:r w:rsidRPr="00AE4D96">
              <w:rPr>
                <w:rFonts w:eastAsia="Times New Roman" w:cs="Arial"/>
                <w:b/>
                <w:bCs/>
                <w:color w:val="000000"/>
                <w:sz w:val="18"/>
                <w:szCs w:val="18"/>
                <w:lang w:eastAsia="en-AU"/>
              </w:rPr>
              <w:t>10,814</w:t>
            </w:r>
          </w:p>
        </w:tc>
        <w:tc>
          <w:tcPr>
            <w:tcW w:w="952" w:type="dxa"/>
            <w:tcBorders>
              <w:top w:val="single" w:color="auto" w:sz="4" w:space="0"/>
              <w:left w:val="nil"/>
              <w:bottom w:val="single" w:color="auto" w:sz="4" w:space="0"/>
              <w:right w:val="nil"/>
            </w:tcBorders>
            <w:shd w:val="clear" w:color="000000" w:fill="D9D9D9"/>
            <w:vAlign w:val="center"/>
            <w:hideMark/>
          </w:tcPr>
          <w:p w:rsidRPr="00AE4D96" w:rsidR="00AE4D96" w:rsidP="00AE4D96" w:rsidRDefault="00AE4D96" w14:paraId="00454AC1" w14:textId="22499C52">
            <w:pPr>
              <w:spacing w:after="0" w:line="240" w:lineRule="auto"/>
              <w:jc w:val="right"/>
              <w:rPr>
                <w:rFonts w:eastAsia="Times New Roman" w:cs="Arial"/>
                <w:b/>
                <w:bCs/>
                <w:color w:val="000000"/>
                <w:sz w:val="18"/>
                <w:szCs w:val="18"/>
                <w:lang w:eastAsia="en-AU"/>
              </w:rPr>
            </w:pPr>
            <w:r w:rsidRPr="00AE4D96">
              <w:rPr>
                <w:rFonts w:eastAsia="Times New Roman" w:cs="Arial"/>
                <w:b/>
                <w:bCs/>
                <w:color w:val="000000"/>
                <w:sz w:val="18"/>
                <w:szCs w:val="18"/>
                <w:lang w:eastAsia="en-AU"/>
              </w:rPr>
              <w:t>9,712</w:t>
            </w:r>
          </w:p>
        </w:tc>
        <w:tc>
          <w:tcPr>
            <w:tcW w:w="952" w:type="dxa"/>
            <w:tcBorders>
              <w:top w:val="single" w:color="auto" w:sz="4" w:space="0"/>
              <w:left w:val="nil"/>
              <w:bottom w:val="single" w:color="auto" w:sz="4" w:space="0"/>
              <w:right w:val="single" w:color="auto" w:sz="4" w:space="0"/>
            </w:tcBorders>
            <w:shd w:val="clear" w:color="000000" w:fill="D9D9D9"/>
            <w:vAlign w:val="center"/>
            <w:hideMark/>
          </w:tcPr>
          <w:p w:rsidRPr="00AE4D96" w:rsidR="00AE4D96" w:rsidP="00AE4D96" w:rsidRDefault="00AE4D96" w14:paraId="7D517B71" w14:textId="53A7453B">
            <w:pPr>
              <w:spacing w:after="0" w:line="240" w:lineRule="auto"/>
              <w:jc w:val="right"/>
              <w:rPr>
                <w:rFonts w:eastAsia="Times New Roman" w:cs="Arial"/>
                <w:b/>
                <w:bCs/>
                <w:color w:val="000000"/>
                <w:sz w:val="18"/>
                <w:szCs w:val="18"/>
                <w:lang w:eastAsia="en-AU"/>
              </w:rPr>
            </w:pPr>
            <w:r w:rsidRPr="00AE4D96">
              <w:rPr>
                <w:rFonts w:eastAsia="Times New Roman" w:cs="Arial"/>
                <w:b/>
                <w:bCs/>
                <w:color w:val="000000"/>
                <w:sz w:val="18"/>
                <w:szCs w:val="18"/>
                <w:lang w:eastAsia="en-AU"/>
              </w:rPr>
              <w:t>1,425</w:t>
            </w:r>
          </w:p>
        </w:tc>
        <w:tc>
          <w:tcPr>
            <w:tcW w:w="952" w:type="dxa"/>
            <w:tcBorders>
              <w:top w:val="single" w:color="auto" w:sz="4" w:space="0"/>
              <w:left w:val="nil"/>
              <w:bottom w:val="single" w:color="auto" w:sz="4" w:space="0"/>
              <w:right w:val="nil"/>
            </w:tcBorders>
            <w:shd w:val="clear" w:color="000000" w:fill="D9D9D9"/>
            <w:vAlign w:val="center"/>
            <w:hideMark/>
          </w:tcPr>
          <w:p w:rsidRPr="00AE4D96" w:rsidR="00AE4D96" w:rsidP="00AE4D96" w:rsidRDefault="008C74BB" w14:paraId="39F99A22" w14:textId="237FE953">
            <w:pPr>
              <w:spacing w:after="0" w:line="240" w:lineRule="auto"/>
              <w:jc w:val="right"/>
              <w:rPr>
                <w:rFonts w:eastAsia="Times New Roman" w:cs="Arial"/>
                <w:b/>
                <w:bCs/>
                <w:color w:val="000000"/>
                <w:sz w:val="18"/>
                <w:szCs w:val="18"/>
                <w:lang w:eastAsia="en-AU"/>
              </w:rPr>
            </w:pPr>
            <w:r>
              <w:rPr>
                <w:rFonts w:eastAsia="Times New Roman" w:cs="Arial"/>
                <w:b/>
                <w:bCs/>
                <w:color w:val="000000"/>
                <w:sz w:val="18"/>
                <w:szCs w:val="18"/>
                <w:lang w:eastAsia="en-AU"/>
              </w:rPr>
              <w:t>1,43</w:t>
            </w:r>
            <w:r w:rsidRPr="00AE4D96" w:rsidR="00AE4D96">
              <w:rPr>
                <w:rFonts w:eastAsia="Times New Roman" w:cs="Arial"/>
                <w:b/>
                <w:bCs/>
                <w:color w:val="000000"/>
                <w:sz w:val="18"/>
                <w:szCs w:val="18"/>
                <w:lang w:eastAsia="en-AU"/>
              </w:rPr>
              <w:t>0</w:t>
            </w:r>
          </w:p>
        </w:tc>
        <w:tc>
          <w:tcPr>
            <w:tcW w:w="952" w:type="dxa"/>
            <w:tcBorders>
              <w:top w:val="single" w:color="auto" w:sz="4" w:space="0"/>
              <w:left w:val="nil"/>
              <w:bottom w:val="single" w:color="auto" w:sz="4" w:space="0"/>
              <w:right w:val="nil"/>
            </w:tcBorders>
            <w:shd w:val="clear" w:color="000000" w:fill="D9D9D9"/>
            <w:vAlign w:val="center"/>
            <w:hideMark/>
          </w:tcPr>
          <w:p w:rsidRPr="00AE4D96" w:rsidR="00AE4D96" w:rsidP="00AE4D96" w:rsidRDefault="00AE4D96" w14:paraId="379AEAC9" w14:textId="19B238AB">
            <w:pPr>
              <w:spacing w:after="0" w:line="240" w:lineRule="auto"/>
              <w:jc w:val="right"/>
              <w:rPr>
                <w:rFonts w:eastAsia="Times New Roman" w:cs="Arial"/>
                <w:b/>
                <w:bCs/>
                <w:color w:val="000000"/>
                <w:sz w:val="18"/>
                <w:szCs w:val="18"/>
                <w:lang w:eastAsia="en-AU"/>
              </w:rPr>
            </w:pPr>
            <w:r w:rsidRPr="00AE4D96">
              <w:rPr>
                <w:rFonts w:eastAsia="Times New Roman" w:cs="Arial"/>
                <w:b/>
                <w:bCs/>
                <w:color w:val="000000"/>
                <w:sz w:val="18"/>
                <w:szCs w:val="18"/>
                <w:lang w:eastAsia="en-AU"/>
              </w:rPr>
              <w:t>6,500</w:t>
            </w:r>
          </w:p>
        </w:tc>
        <w:tc>
          <w:tcPr>
            <w:tcW w:w="952" w:type="dxa"/>
            <w:tcBorders>
              <w:top w:val="single" w:color="auto" w:sz="4" w:space="0"/>
              <w:left w:val="nil"/>
              <w:bottom w:val="single" w:color="auto" w:sz="4" w:space="0"/>
              <w:right w:val="nil"/>
            </w:tcBorders>
            <w:shd w:val="clear" w:color="000000" w:fill="D9D9D9"/>
            <w:vAlign w:val="center"/>
            <w:hideMark/>
          </w:tcPr>
          <w:p w:rsidRPr="00AE4D96" w:rsidR="00AE4D96" w:rsidP="00AE4D96" w:rsidRDefault="001F1D00" w14:paraId="4D2DF217" w14:textId="30350A77">
            <w:pPr>
              <w:spacing w:after="0" w:line="240" w:lineRule="auto"/>
              <w:jc w:val="right"/>
              <w:rPr>
                <w:rFonts w:eastAsia="Times New Roman" w:cs="Arial"/>
                <w:b/>
                <w:bCs/>
                <w:color w:val="000000"/>
                <w:sz w:val="18"/>
                <w:szCs w:val="18"/>
                <w:lang w:eastAsia="en-AU"/>
              </w:rPr>
            </w:pPr>
            <w:r>
              <w:rPr>
                <w:rFonts w:eastAsia="Times New Roman" w:cs="Arial"/>
                <w:b/>
                <w:bCs/>
                <w:color w:val="000000"/>
                <w:sz w:val="18"/>
                <w:szCs w:val="18"/>
                <w:lang w:eastAsia="en-AU"/>
              </w:rPr>
              <w:t>19,73</w:t>
            </w:r>
            <w:r w:rsidRPr="00AE4D96" w:rsidR="00AE4D96">
              <w:rPr>
                <w:rFonts w:eastAsia="Times New Roman" w:cs="Arial"/>
                <w:b/>
                <w:bCs/>
                <w:color w:val="000000"/>
                <w:sz w:val="18"/>
                <w:szCs w:val="18"/>
                <w:lang w:eastAsia="en-AU"/>
              </w:rPr>
              <w:t>7</w:t>
            </w:r>
          </w:p>
        </w:tc>
        <w:tc>
          <w:tcPr>
            <w:tcW w:w="1000" w:type="dxa"/>
            <w:tcBorders>
              <w:top w:val="single" w:color="auto" w:sz="4" w:space="0"/>
              <w:left w:val="nil"/>
              <w:bottom w:val="single" w:color="auto" w:sz="4" w:space="0"/>
              <w:right w:val="single" w:color="auto" w:sz="4" w:space="0"/>
            </w:tcBorders>
            <w:shd w:val="clear" w:color="000000" w:fill="D9D9D9"/>
            <w:vAlign w:val="center"/>
            <w:hideMark/>
          </w:tcPr>
          <w:p w:rsidRPr="00AE4D96" w:rsidR="00AE4D96" w:rsidP="00AE4D96" w:rsidRDefault="00AE4D96" w14:paraId="76AD4AB9" w14:textId="58AD923B">
            <w:pPr>
              <w:spacing w:after="0" w:line="240" w:lineRule="auto"/>
              <w:jc w:val="right"/>
              <w:rPr>
                <w:rFonts w:eastAsia="Times New Roman" w:cs="Arial"/>
                <w:b/>
                <w:bCs/>
                <w:color w:val="000000"/>
                <w:sz w:val="18"/>
                <w:szCs w:val="18"/>
                <w:lang w:eastAsia="en-AU"/>
              </w:rPr>
            </w:pPr>
            <w:r w:rsidRPr="00AE4D96">
              <w:rPr>
                <w:rFonts w:eastAsia="Times New Roman" w:cs="Arial"/>
                <w:b/>
                <w:bCs/>
                <w:color w:val="000000"/>
                <w:sz w:val="18"/>
                <w:szCs w:val="18"/>
                <w:lang w:eastAsia="en-AU"/>
              </w:rPr>
              <w:t>-</w:t>
            </w:r>
          </w:p>
        </w:tc>
      </w:tr>
      <w:tr w:rsidRPr="00AE4D96" w:rsidR="00AE4D96" w:rsidTr="00AE4D96" w14:paraId="262F0D40" w14:textId="77777777">
        <w:trPr>
          <w:trHeight w:val="146"/>
        </w:trPr>
        <w:tc>
          <w:tcPr>
            <w:tcW w:w="4471" w:type="dxa"/>
            <w:tcBorders>
              <w:top w:val="nil"/>
              <w:left w:val="single" w:color="auto" w:sz="4" w:space="0"/>
              <w:bottom w:val="nil"/>
              <w:right w:val="single" w:color="auto" w:sz="4" w:space="0"/>
            </w:tcBorders>
            <w:shd w:val="clear" w:color="auto" w:fill="auto"/>
            <w:vAlign w:val="center"/>
            <w:hideMark/>
          </w:tcPr>
          <w:p w:rsidRPr="00AE4D96" w:rsidR="00AE4D96" w:rsidP="00AE4D96" w:rsidRDefault="00AE4D96" w14:paraId="55825A2C" w14:textId="77777777">
            <w:pPr>
              <w:spacing w:after="0" w:line="240" w:lineRule="auto"/>
              <w:rPr>
                <w:rFonts w:eastAsia="Times New Roman" w:cs="Arial"/>
                <w:b/>
                <w:bCs/>
                <w:sz w:val="18"/>
                <w:szCs w:val="18"/>
                <w:lang w:eastAsia="en-AU"/>
              </w:rPr>
            </w:pPr>
            <w:r w:rsidRPr="00AE4D96">
              <w:rPr>
                <w:rFonts w:eastAsia="Times New Roman" w:cs="Arial"/>
                <w:b/>
                <w:bCs/>
                <w:sz w:val="18"/>
                <w:szCs w:val="18"/>
                <w:lang w:eastAsia="en-AU"/>
              </w:rPr>
              <w:t> </w:t>
            </w:r>
          </w:p>
        </w:tc>
        <w:tc>
          <w:tcPr>
            <w:tcW w:w="952" w:type="dxa"/>
            <w:tcBorders>
              <w:top w:val="nil"/>
              <w:left w:val="nil"/>
              <w:bottom w:val="nil"/>
              <w:right w:val="nil"/>
            </w:tcBorders>
            <w:shd w:val="clear" w:color="auto" w:fill="auto"/>
            <w:vAlign w:val="center"/>
            <w:hideMark/>
          </w:tcPr>
          <w:p w:rsidRPr="00AE4D96" w:rsidR="00AE4D96" w:rsidP="00680CFA" w:rsidRDefault="00AE4D96" w14:paraId="04CA3237" w14:textId="77777777">
            <w:pPr>
              <w:spacing w:after="0" w:line="240" w:lineRule="auto"/>
              <w:jc w:val="right"/>
              <w:rPr>
                <w:rFonts w:eastAsia="Times New Roman" w:cs="Arial"/>
                <w:b/>
                <w:bCs/>
                <w:sz w:val="18"/>
                <w:szCs w:val="18"/>
                <w:lang w:eastAsia="en-AU"/>
              </w:rPr>
            </w:pPr>
          </w:p>
        </w:tc>
        <w:tc>
          <w:tcPr>
            <w:tcW w:w="952" w:type="dxa"/>
            <w:tcBorders>
              <w:top w:val="nil"/>
              <w:left w:val="nil"/>
              <w:bottom w:val="nil"/>
              <w:right w:val="nil"/>
            </w:tcBorders>
            <w:shd w:val="clear" w:color="auto" w:fill="auto"/>
            <w:vAlign w:val="center"/>
            <w:hideMark/>
          </w:tcPr>
          <w:p w:rsidRPr="00AE4D96" w:rsidR="00AE4D96" w:rsidP="00AE4D96" w:rsidRDefault="00AE4D96" w14:paraId="5BF50E7E" w14:textId="77777777">
            <w:pPr>
              <w:spacing w:after="0" w:line="240" w:lineRule="auto"/>
              <w:jc w:val="right"/>
              <w:rPr>
                <w:rFonts w:ascii="Times New Roman" w:hAnsi="Times New Roman" w:eastAsia="Times New Roman" w:cs="Times New Roman"/>
                <w:sz w:val="18"/>
                <w:szCs w:val="18"/>
                <w:lang w:eastAsia="en-AU"/>
              </w:rPr>
            </w:pPr>
          </w:p>
        </w:tc>
        <w:tc>
          <w:tcPr>
            <w:tcW w:w="952" w:type="dxa"/>
            <w:tcBorders>
              <w:top w:val="nil"/>
              <w:left w:val="nil"/>
              <w:bottom w:val="nil"/>
              <w:right w:val="single" w:color="auto" w:sz="4" w:space="0"/>
            </w:tcBorders>
            <w:shd w:val="clear" w:color="auto" w:fill="auto"/>
            <w:vAlign w:val="center"/>
            <w:hideMark/>
          </w:tcPr>
          <w:p w:rsidRPr="00AE4D96" w:rsidR="00AE4D96" w:rsidP="00AE4D96" w:rsidRDefault="00AE4D96" w14:paraId="6339DF8C" w14:textId="15CFD8F2">
            <w:pPr>
              <w:spacing w:after="0" w:line="240" w:lineRule="auto"/>
              <w:jc w:val="right"/>
              <w:rPr>
                <w:rFonts w:eastAsia="Times New Roman" w:cs="Arial"/>
                <w:b/>
                <w:bCs/>
                <w:sz w:val="18"/>
                <w:szCs w:val="18"/>
                <w:lang w:eastAsia="en-AU"/>
              </w:rPr>
            </w:pPr>
          </w:p>
        </w:tc>
        <w:tc>
          <w:tcPr>
            <w:tcW w:w="952" w:type="dxa"/>
            <w:tcBorders>
              <w:top w:val="nil"/>
              <w:left w:val="nil"/>
              <w:bottom w:val="nil"/>
              <w:right w:val="nil"/>
            </w:tcBorders>
            <w:shd w:val="clear" w:color="auto" w:fill="auto"/>
            <w:vAlign w:val="center"/>
            <w:hideMark/>
          </w:tcPr>
          <w:p w:rsidRPr="00AE4D96" w:rsidR="00AE4D96" w:rsidP="00AE4D96" w:rsidRDefault="00AE4D96" w14:paraId="3E41EDA7" w14:textId="61C28AE3">
            <w:pPr>
              <w:spacing w:after="0" w:line="240" w:lineRule="auto"/>
              <w:jc w:val="right"/>
              <w:rPr>
                <w:rFonts w:eastAsia="Times New Roman" w:cs="Arial"/>
                <w:sz w:val="18"/>
                <w:szCs w:val="18"/>
                <w:lang w:eastAsia="en-AU"/>
              </w:rPr>
            </w:pPr>
          </w:p>
        </w:tc>
        <w:tc>
          <w:tcPr>
            <w:tcW w:w="952" w:type="dxa"/>
            <w:tcBorders>
              <w:top w:val="nil"/>
              <w:left w:val="nil"/>
              <w:bottom w:val="nil"/>
              <w:right w:val="nil"/>
            </w:tcBorders>
            <w:shd w:val="clear" w:color="auto" w:fill="auto"/>
            <w:vAlign w:val="center"/>
            <w:hideMark/>
          </w:tcPr>
          <w:p w:rsidRPr="00AE4D96" w:rsidR="00AE4D96" w:rsidP="00AE4D96" w:rsidRDefault="00AE4D96" w14:paraId="0246F9D0" w14:textId="77777777">
            <w:pPr>
              <w:spacing w:after="0" w:line="240" w:lineRule="auto"/>
              <w:jc w:val="right"/>
              <w:rPr>
                <w:rFonts w:eastAsia="Times New Roman" w:cs="Arial"/>
                <w:sz w:val="18"/>
                <w:szCs w:val="18"/>
                <w:lang w:eastAsia="en-AU"/>
              </w:rPr>
            </w:pPr>
          </w:p>
        </w:tc>
        <w:tc>
          <w:tcPr>
            <w:tcW w:w="952" w:type="dxa"/>
            <w:tcBorders>
              <w:top w:val="nil"/>
              <w:left w:val="nil"/>
              <w:bottom w:val="nil"/>
              <w:right w:val="nil"/>
            </w:tcBorders>
            <w:shd w:val="clear" w:color="auto" w:fill="auto"/>
            <w:vAlign w:val="center"/>
            <w:hideMark/>
          </w:tcPr>
          <w:p w:rsidRPr="00AE4D96" w:rsidR="00AE4D96" w:rsidP="00AE4D96" w:rsidRDefault="00AE4D96" w14:paraId="77EA4161" w14:textId="77777777">
            <w:pPr>
              <w:spacing w:after="0" w:line="240" w:lineRule="auto"/>
              <w:jc w:val="right"/>
              <w:rPr>
                <w:rFonts w:ascii="Times New Roman" w:hAnsi="Times New Roman" w:eastAsia="Times New Roman" w:cs="Times New Roman"/>
                <w:sz w:val="18"/>
                <w:szCs w:val="18"/>
                <w:lang w:eastAsia="en-AU"/>
              </w:rPr>
            </w:pPr>
          </w:p>
        </w:tc>
        <w:tc>
          <w:tcPr>
            <w:tcW w:w="952" w:type="dxa"/>
            <w:tcBorders>
              <w:top w:val="nil"/>
              <w:left w:val="nil"/>
              <w:bottom w:val="nil"/>
              <w:right w:val="single" w:color="auto" w:sz="4" w:space="0"/>
            </w:tcBorders>
            <w:shd w:val="clear" w:color="auto" w:fill="auto"/>
            <w:vAlign w:val="center"/>
            <w:hideMark/>
          </w:tcPr>
          <w:p w:rsidRPr="00AE4D96" w:rsidR="00AE4D96" w:rsidP="00AE4D96" w:rsidRDefault="00AE4D96" w14:paraId="70DB1582" w14:textId="7F571189">
            <w:pPr>
              <w:spacing w:after="0" w:line="240" w:lineRule="auto"/>
              <w:jc w:val="right"/>
              <w:rPr>
                <w:rFonts w:eastAsia="Times New Roman" w:cs="Arial"/>
                <w:b/>
                <w:bCs/>
                <w:sz w:val="18"/>
                <w:szCs w:val="18"/>
                <w:lang w:eastAsia="en-AU"/>
              </w:rPr>
            </w:pPr>
          </w:p>
        </w:tc>
        <w:tc>
          <w:tcPr>
            <w:tcW w:w="952" w:type="dxa"/>
            <w:tcBorders>
              <w:top w:val="nil"/>
              <w:left w:val="nil"/>
              <w:bottom w:val="nil"/>
              <w:right w:val="nil"/>
            </w:tcBorders>
            <w:shd w:val="clear" w:color="auto" w:fill="auto"/>
            <w:vAlign w:val="center"/>
            <w:hideMark/>
          </w:tcPr>
          <w:p w:rsidRPr="00AE4D96" w:rsidR="00AE4D96" w:rsidP="00AE4D96" w:rsidRDefault="00AE4D96" w14:paraId="1FD502F5" w14:textId="4A48A443">
            <w:pPr>
              <w:spacing w:after="0" w:line="240" w:lineRule="auto"/>
              <w:jc w:val="right"/>
              <w:rPr>
                <w:rFonts w:eastAsia="Times New Roman" w:cs="Arial"/>
                <w:sz w:val="18"/>
                <w:szCs w:val="18"/>
                <w:lang w:eastAsia="en-AU"/>
              </w:rPr>
            </w:pPr>
          </w:p>
        </w:tc>
        <w:tc>
          <w:tcPr>
            <w:tcW w:w="952" w:type="dxa"/>
            <w:tcBorders>
              <w:top w:val="nil"/>
              <w:left w:val="nil"/>
              <w:bottom w:val="nil"/>
              <w:right w:val="nil"/>
            </w:tcBorders>
            <w:shd w:val="clear" w:color="auto" w:fill="auto"/>
            <w:vAlign w:val="center"/>
            <w:hideMark/>
          </w:tcPr>
          <w:p w:rsidRPr="00AE4D96" w:rsidR="00AE4D96" w:rsidP="00AE4D96" w:rsidRDefault="00AE4D96" w14:paraId="49DF25AE" w14:textId="77777777">
            <w:pPr>
              <w:spacing w:after="0" w:line="240" w:lineRule="auto"/>
              <w:jc w:val="right"/>
              <w:rPr>
                <w:rFonts w:eastAsia="Times New Roman" w:cs="Arial"/>
                <w:sz w:val="18"/>
                <w:szCs w:val="18"/>
                <w:lang w:eastAsia="en-AU"/>
              </w:rPr>
            </w:pPr>
          </w:p>
        </w:tc>
        <w:tc>
          <w:tcPr>
            <w:tcW w:w="952" w:type="dxa"/>
            <w:tcBorders>
              <w:top w:val="nil"/>
              <w:left w:val="nil"/>
              <w:bottom w:val="nil"/>
              <w:right w:val="nil"/>
            </w:tcBorders>
            <w:shd w:val="clear" w:color="auto" w:fill="auto"/>
            <w:vAlign w:val="center"/>
            <w:hideMark/>
          </w:tcPr>
          <w:p w:rsidRPr="00AE4D96" w:rsidR="00AE4D96" w:rsidP="00AE4D96" w:rsidRDefault="00AE4D96" w14:paraId="10B5524A" w14:textId="77777777">
            <w:pPr>
              <w:spacing w:after="0" w:line="240" w:lineRule="auto"/>
              <w:jc w:val="right"/>
              <w:rPr>
                <w:rFonts w:ascii="Times New Roman" w:hAnsi="Times New Roman" w:eastAsia="Times New Roman" w:cs="Times New Roman"/>
                <w:sz w:val="18"/>
                <w:szCs w:val="18"/>
                <w:lang w:eastAsia="en-AU"/>
              </w:rPr>
            </w:pPr>
          </w:p>
        </w:tc>
        <w:tc>
          <w:tcPr>
            <w:tcW w:w="1000" w:type="dxa"/>
            <w:tcBorders>
              <w:top w:val="nil"/>
              <w:left w:val="nil"/>
              <w:bottom w:val="nil"/>
              <w:right w:val="single" w:color="auto" w:sz="4" w:space="0"/>
            </w:tcBorders>
            <w:shd w:val="clear" w:color="auto" w:fill="auto"/>
            <w:vAlign w:val="center"/>
            <w:hideMark/>
          </w:tcPr>
          <w:p w:rsidRPr="00AE4D96" w:rsidR="00AE4D96" w:rsidP="00AE4D96" w:rsidRDefault="00AE4D96" w14:paraId="17229EB4" w14:textId="5FD282F8">
            <w:pPr>
              <w:spacing w:after="0" w:line="240" w:lineRule="auto"/>
              <w:jc w:val="right"/>
              <w:rPr>
                <w:rFonts w:eastAsia="Times New Roman" w:cs="Arial"/>
                <w:b/>
                <w:bCs/>
                <w:sz w:val="18"/>
                <w:szCs w:val="18"/>
                <w:lang w:eastAsia="en-AU"/>
              </w:rPr>
            </w:pPr>
          </w:p>
        </w:tc>
      </w:tr>
      <w:tr w:rsidRPr="00AE4D96" w:rsidR="00AE4D96" w:rsidTr="00AE4D96" w14:paraId="33122AF1" w14:textId="77777777">
        <w:trPr>
          <w:trHeight w:val="309"/>
        </w:trPr>
        <w:tc>
          <w:tcPr>
            <w:tcW w:w="4471" w:type="dxa"/>
            <w:tcBorders>
              <w:top w:val="single" w:color="auto" w:sz="4" w:space="0"/>
              <w:left w:val="single" w:color="auto" w:sz="4" w:space="0"/>
              <w:bottom w:val="single" w:color="auto" w:sz="4" w:space="0"/>
              <w:right w:val="single" w:color="auto" w:sz="4" w:space="0"/>
            </w:tcBorders>
            <w:shd w:val="clear" w:color="000000" w:fill="D9D9D9"/>
            <w:vAlign w:val="center"/>
            <w:hideMark/>
          </w:tcPr>
          <w:p w:rsidRPr="00AE4D96" w:rsidR="00AE4D96" w:rsidP="00AE4D96" w:rsidRDefault="00AE4D96" w14:paraId="761C0A04" w14:textId="77777777">
            <w:pPr>
              <w:spacing w:after="0" w:line="240" w:lineRule="auto"/>
              <w:rPr>
                <w:rFonts w:eastAsia="Times New Roman" w:cs="Arial"/>
                <w:b/>
                <w:bCs/>
                <w:sz w:val="18"/>
                <w:szCs w:val="18"/>
                <w:lang w:eastAsia="en-AU"/>
              </w:rPr>
            </w:pPr>
            <w:r w:rsidRPr="00AE4D96">
              <w:rPr>
                <w:rFonts w:eastAsia="Times New Roman" w:cs="Arial"/>
                <w:b/>
                <w:bCs/>
                <w:sz w:val="18"/>
                <w:szCs w:val="18"/>
                <w:lang w:eastAsia="en-AU"/>
              </w:rPr>
              <w:t>TOTAL capital works expenditure 2024/25</w:t>
            </w:r>
          </w:p>
        </w:tc>
        <w:tc>
          <w:tcPr>
            <w:tcW w:w="952" w:type="dxa"/>
            <w:tcBorders>
              <w:top w:val="single" w:color="auto" w:sz="4" w:space="0"/>
              <w:left w:val="nil"/>
              <w:bottom w:val="single" w:color="auto" w:sz="4" w:space="0"/>
              <w:right w:val="nil"/>
            </w:tcBorders>
            <w:shd w:val="clear" w:color="000000" w:fill="D9D9D9"/>
            <w:vAlign w:val="center"/>
            <w:hideMark/>
          </w:tcPr>
          <w:p w:rsidRPr="00AE4D96" w:rsidR="00AE4D96" w:rsidP="00AE4D96" w:rsidRDefault="00AE4D96" w14:paraId="2CB93D61" w14:textId="0CBC6F40">
            <w:pPr>
              <w:spacing w:after="0" w:line="240" w:lineRule="auto"/>
              <w:jc w:val="right"/>
              <w:rPr>
                <w:rFonts w:eastAsia="Times New Roman" w:cs="Arial"/>
                <w:b/>
                <w:bCs/>
                <w:color w:val="000000"/>
                <w:sz w:val="18"/>
                <w:szCs w:val="18"/>
                <w:lang w:eastAsia="en-AU"/>
              </w:rPr>
            </w:pPr>
            <w:r w:rsidRPr="00AE4D96">
              <w:rPr>
                <w:rFonts w:eastAsia="Times New Roman" w:cs="Arial"/>
                <w:b/>
                <w:bCs/>
                <w:color w:val="000000"/>
                <w:sz w:val="18"/>
                <w:szCs w:val="18"/>
                <w:lang w:eastAsia="en-AU"/>
              </w:rPr>
              <w:t>6,768</w:t>
            </w:r>
          </w:p>
        </w:tc>
        <w:tc>
          <w:tcPr>
            <w:tcW w:w="952" w:type="dxa"/>
            <w:tcBorders>
              <w:top w:val="single" w:color="auto" w:sz="4" w:space="0"/>
              <w:left w:val="nil"/>
              <w:bottom w:val="single" w:color="auto" w:sz="4" w:space="0"/>
              <w:right w:val="nil"/>
            </w:tcBorders>
            <w:shd w:val="clear" w:color="000000" w:fill="D9D9D9"/>
            <w:vAlign w:val="center"/>
            <w:hideMark/>
          </w:tcPr>
          <w:p w:rsidRPr="00AE4D96" w:rsidR="00AE4D96" w:rsidP="00AE4D96" w:rsidRDefault="00AE4D96" w14:paraId="59748AE1" w14:textId="30BC1364">
            <w:pPr>
              <w:spacing w:after="0" w:line="240" w:lineRule="auto"/>
              <w:jc w:val="right"/>
              <w:rPr>
                <w:rFonts w:eastAsia="Times New Roman" w:cs="Arial"/>
                <w:b/>
                <w:bCs/>
                <w:color w:val="000000"/>
                <w:sz w:val="18"/>
                <w:szCs w:val="18"/>
                <w:lang w:eastAsia="en-AU"/>
              </w:rPr>
            </w:pPr>
            <w:r w:rsidRPr="00AE4D96">
              <w:rPr>
                <w:rFonts w:eastAsia="Times New Roman" w:cs="Arial"/>
                <w:b/>
                <w:bCs/>
                <w:color w:val="000000"/>
                <w:sz w:val="18"/>
                <w:szCs w:val="18"/>
                <w:lang w:eastAsia="en-AU"/>
              </w:rPr>
              <w:t>38,350</w:t>
            </w:r>
          </w:p>
        </w:tc>
        <w:tc>
          <w:tcPr>
            <w:tcW w:w="952" w:type="dxa"/>
            <w:tcBorders>
              <w:top w:val="single" w:color="auto" w:sz="4" w:space="0"/>
              <w:left w:val="nil"/>
              <w:bottom w:val="single" w:color="auto" w:sz="4" w:space="0"/>
              <w:right w:val="single" w:color="auto" w:sz="4" w:space="0"/>
            </w:tcBorders>
            <w:shd w:val="clear" w:color="000000" w:fill="D9D9D9"/>
            <w:vAlign w:val="center"/>
            <w:hideMark/>
          </w:tcPr>
          <w:p w:rsidRPr="00AE4D96" w:rsidR="00AE4D96" w:rsidP="00AE4D96" w:rsidRDefault="00AE4D96" w14:paraId="6700AF01" w14:textId="5C983AFA">
            <w:pPr>
              <w:spacing w:after="0" w:line="240" w:lineRule="auto"/>
              <w:jc w:val="right"/>
              <w:rPr>
                <w:rFonts w:eastAsia="Times New Roman" w:cs="Arial"/>
                <w:b/>
                <w:bCs/>
                <w:color w:val="000000"/>
                <w:sz w:val="18"/>
                <w:szCs w:val="18"/>
                <w:lang w:eastAsia="en-AU"/>
              </w:rPr>
            </w:pPr>
            <w:r w:rsidRPr="00AE4D96">
              <w:rPr>
                <w:rFonts w:eastAsia="Times New Roman" w:cs="Arial"/>
                <w:b/>
                <w:bCs/>
                <w:color w:val="000000"/>
                <w:sz w:val="18"/>
                <w:szCs w:val="18"/>
                <w:lang w:eastAsia="en-AU"/>
              </w:rPr>
              <w:t>45,118</w:t>
            </w:r>
          </w:p>
        </w:tc>
        <w:tc>
          <w:tcPr>
            <w:tcW w:w="952" w:type="dxa"/>
            <w:tcBorders>
              <w:top w:val="single" w:color="auto" w:sz="4" w:space="0"/>
              <w:left w:val="nil"/>
              <w:bottom w:val="single" w:color="auto" w:sz="4" w:space="0"/>
              <w:right w:val="nil"/>
            </w:tcBorders>
            <w:shd w:val="clear" w:color="000000" w:fill="D9D9D9"/>
            <w:vAlign w:val="center"/>
            <w:hideMark/>
          </w:tcPr>
          <w:p w:rsidRPr="00AE4D96" w:rsidR="00AE4D96" w:rsidP="00AE4D96" w:rsidRDefault="00AE4D96" w14:paraId="2046AE54" w14:textId="550E6C3E">
            <w:pPr>
              <w:spacing w:after="0" w:line="240" w:lineRule="auto"/>
              <w:jc w:val="right"/>
              <w:rPr>
                <w:rFonts w:eastAsia="Times New Roman" w:cs="Arial"/>
                <w:b/>
                <w:bCs/>
                <w:color w:val="000000"/>
                <w:sz w:val="18"/>
                <w:szCs w:val="18"/>
                <w:lang w:eastAsia="en-AU"/>
              </w:rPr>
            </w:pPr>
            <w:r w:rsidRPr="00AE4D96">
              <w:rPr>
                <w:rFonts w:eastAsia="Times New Roman" w:cs="Arial"/>
                <w:b/>
                <w:bCs/>
                <w:color w:val="000000"/>
                <w:sz w:val="18"/>
                <w:szCs w:val="18"/>
                <w:lang w:eastAsia="en-AU"/>
              </w:rPr>
              <w:t>1,174</w:t>
            </w:r>
          </w:p>
        </w:tc>
        <w:tc>
          <w:tcPr>
            <w:tcW w:w="952" w:type="dxa"/>
            <w:tcBorders>
              <w:top w:val="single" w:color="auto" w:sz="4" w:space="0"/>
              <w:left w:val="nil"/>
              <w:bottom w:val="single" w:color="auto" w:sz="4" w:space="0"/>
              <w:right w:val="nil"/>
            </w:tcBorders>
            <w:shd w:val="clear" w:color="000000" w:fill="D9D9D9"/>
            <w:vAlign w:val="center"/>
            <w:hideMark/>
          </w:tcPr>
          <w:p w:rsidRPr="00AE4D96" w:rsidR="00AE4D96" w:rsidP="00AE4D96" w:rsidRDefault="00AE4D96" w14:paraId="529A94BF" w14:textId="3C3C5097">
            <w:pPr>
              <w:spacing w:after="0" w:line="240" w:lineRule="auto"/>
              <w:jc w:val="right"/>
              <w:rPr>
                <w:rFonts w:eastAsia="Times New Roman" w:cs="Arial"/>
                <w:b/>
                <w:bCs/>
                <w:color w:val="000000"/>
                <w:sz w:val="18"/>
                <w:szCs w:val="18"/>
                <w:lang w:eastAsia="en-AU"/>
              </w:rPr>
            </w:pPr>
            <w:r w:rsidRPr="00AE4D96">
              <w:rPr>
                <w:rFonts w:eastAsia="Times New Roman" w:cs="Arial"/>
                <w:b/>
                <w:bCs/>
                <w:color w:val="000000"/>
                <w:sz w:val="18"/>
                <w:szCs w:val="18"/>
                <w:lang w:eastAsia="en-AU"/>
              </w:rPr>
              <w:t>19,295</w:t>
            </w:r>
          </w:p>
        </w:tc>
        <w:tc>
          <w:tcPr>
            <w:tcW w:w="952" w:type="dxa"/>
            <w:tcBorders>
              <w:top w:val="single" w:color="auto" w:sz="4" w:space="0"/>
              <w:left w:val="nil"/>
              <w:bottom w:val="single" w:color="auto" w:sz="4" w:space="0"/>
              <w:right w:val="nil"/>
            </w:tcBorders>
            <w:shd w:val="clear" w:color="000000" w:fill="D9D9D9"/>
            <w:vAlign w:val="center"/>
            <w:hideMark/>
          </w:tcPr>
          <w:p w:rsidRPr="00AE4D96" w:rsidR="00AE4D96" w:rsidP="00AE4D96" w:rsidRDefault="00AE4D96" w14:paraId="0F494120" w14:textId="439557DD">
            <w:pPr>
              <w:spacing w:after="0" w:line="240" w:lineRule="auto"/>
              <w:jc w:val="right"/>
              <w:rPr>
                <w:rFonts w:eastAsia="Times New Roman" w:cs="Arial"/>
                <w:b/>
                <w:bCs/>
                <w:color w:val="000000"/>
                <w:sz w:val="18"/>
                <w:szCs w:val="18"/>
                <w:lang w:eastAsia="en-AU"/>
              </w:rPr>
            </w:pPr>
            <w:r w:rsidRPr="00AE4D96">
              <w:rPr>
                <w:rFonts w:eastAsia="Times New Roman" w:cs="Arial"/>
                <w:b/>
                <w:bCs/>
                <w:color w:val="000000"/>
                <w:sz w:val="18"/>
                <w:szCs w:val="18"/>
                <w:lang w:eastAsia="en-AU"/>
              </w:rPr>
              <w:t>15,574</w:t>
            </w:r>
          </w:p>
        </w:tc>
        <w:tc>
          <w:tcPr>
            <w:tcW w:w="952" w:type="dxa"/>
            <w:tcBorders>
              <w:top w:val="single" w:color="auto" w:sz="4" w:space="0"/>
              <w:left w:val="nil"/>
              <w:bottom w:val="single" w:color="auto" w:sz="4" w:space="0"/>
              <w:right w:val="single" w:color="auto" w:sz="4" w:space="0"/>
            </w:tcBorders>
            <w:shd w:val="clear" w:color="000000" w:fill="D9D9D9"/>
            <w:vAlign w:val="center"/>
            <w:hideMark/>
          </w:tcPr>
          <w:p w:rsidRPr="00AE4D96" w:rsidR="00AE4D96" w:rsidP="00AE4D96" w:rsidRDefault="00AE4D96" w14:paraId="08542505" w14:textId="1334C2EC">
            <w:pPr>
              <w:spacing w:after="0" w:line="240" w:lineRule="auto"/>
              <w:jc w:val="right"/>
              <w:rPr>
                <w:rFonts w:eastAsia="Times New Roman" w:cs="Arial"/>
                <w:b/>
                <w:bCs/>
                <w:color w:val="000000"/>
                <w:sz w:val="18"/>
                <w:szCs w:val="18"/>
                <w:lang w:eastAsia="en-AU"/>
              </w:rPr>
            </w:pPr>
            <w:r w:rsidRPr="00AE4D96">
              <w:rPr>
                <w:rFonts w:eastAsia="Times New Roman" w:cs="Arial"/>
                <w:b/>
                <w:bCs/>
                <w:color w:val="000000"/>
                <w:sz w:val="18"/>
                <w:szCs w:val="18"/>
                <w:lang w:eastAsia="en-AU"/>
              </w:rPr>
              <w:t>2,307</w:t>
            </w:r>
          </w:p>
        </w:tc>
        <w:tc>
          <w:tcPr>
            <w:tcW w:w="952" w:type="dxa"/>
            <w:tcBorders>
              <w:top w:val="single" w:color="auto" w:sz="4" w:space="0"/>
              <w:left w:val="nil"/>
              <w:bottom w:val="single" w:color="auto" w:sz="4" w:space="0"/>
              <w:right w:val="nil"/>
            </w:tcBorders>
            <w:shd w:val="clear" w:color="000000" w:fill="D9D9D9"/>
            <w:vAlign w:val="center"/>
            <w:hideMark/>
          </w:tcPr>
          <w:p w:rsidRPr="00AE4D96" w:rsidR="00AE4D96" w:rsidP="00AE4D96" w:rsidRDefault="008C74BB" w14:paraId="1F1CF3BB" w14:textId="63FF5EDD">
            <w:pPr>
              <w:spacing w:after="0" w:line="240" w:lineRule="auto"/>
              <w:jc w:val="right"/>
              <w:rPr>
                <w:rFonts w:eastAsia="Times New Roman" w:cs="Arial"/>
                <w:b/>
                <w:bCs/>
                <w:color w:val="000000"/>
                <w:sz w:val="18"/>
                <w:szCs w:val="18"/>
                <w:lang w:eastAsia="en-AU"/>
              </w:rPr>
            </w:pPr>
            <w:r>
              <w:rPr>
                <w:rFonts w:eastAsia="Times New Roman" w:cs="Arial"/>
                <w:b/>
                <w:bCs/>
                <w:color w:val="000000"/>
                <w:sz w:val="18"/>
                <w:szCs w:val="18"/>
                <w:lang w:eastAsia="en-AU"/>
              </w:rPr>
              <w:t>1,43</w:t>
            </w:r>
            <w:r w:rsidRPr="00AE4D96" w:rsidR="00AE4D96">
              <w:rPr>
                <w:rFonts w:eastAsia="Times New Roman" w:cs="Arial"/>
                <w:b/>
                <w:bCs/>
                <w:color w:val="000000"/>
                <w:sz w:val="18"/>
                <w:szCs w:val="18"/>
                <w:lang w:eastAsia="en-AU"/>
              </w:rPr>
              <w:t>0</w:t>
            </w:r>
          </w:p>
        </w:tc>
        <w:tc>
          <w:tcPr>
            <w:tcW w:w="952" w:type="dxa"/>
            <w:tcBorders>
              <w:top w:val="single" w:color="auto" w:sz="4" w:space="0"/>
              <w:left w:val="nil"/>
              <w:bottom w:val="single" w:color="auto" w:sz="4" w:space="0"/>
              <w:right w:val="nil"/>
            </w:tcBorders>
            <w:shd w:val="clear" w:color="000000" w:fill="D9D9D9"/>
            <w:vAlign w:val="center"/>
            <w:hideMark/>
          </w:tcPr>
          <w:p w:rsidRPr="00AE4D96" w:rsidR="00AE4D96" w:rsidP="00AE4D96" w:rsidRDefault="00AE4D96" w14:paraId="34BF0847" w14:textId="30A4695F">
            <w:pPr>
              <w:spacing w:after="0" w:line="240" w:lineRule="auto"/>
              <w:jc w:val="right"/>
              <w:rPr>
                <w:rFonts w:eastAsia="Times New Roman" w:cs="Arial"/>
                <w:b/>
                <w:bCs/>
                <w:color w:val="000000"/>
                <w:sz w:val="18"/>
                <w:szCs w:val="18"/>
                <w:lang w:eastAsia="en-AU"/>
              </w:rPr>
            </w:pPr>
            <w:r w:rsidRPr="00AE4D96">
              <w:rPr>
                <w:rFonts w:eastAsia="Times New Roman" w:cs="Arial"/>
                <w:b/>
                <w:bCs/>
                <w:color w:val="000000"/>
                <w:sz w:val="18"/>
                <w:szCs w:val="18"/>
                <w:lang w:eastAsia="en-AU"/>
              </w:rPr>
              <w:t>9,700</w:t>
            </w:r>
          </w:p>
        </w:tc>
        <w:tc>
          <w:tcPr>
            <w:tcW w:w="952" w:type="dxa"/>
            <w:tcBorders>
              <w:top w:val="single" w:color="auto" w:sz="4" w:space="0"/>
              <w:left w:val="nil"/>
              <w:bottom w:val="single" w:color="auto" w:sz="4" w:space="0"/>
              <w:right w:val="nil"/>
            </w:tcBorders>
            <w:shd w:val="clear" w:color="000000" w:fill="D9D9D9"/>
            <w:vAlign w:val="center"/>
            <w:hideMark/>
          </w:tcPr>
          <w:p w:rsidRPr="00AE4D96" w:rsidR="00AE4D96" w:rsidP="00AE4D96" w:rsidRDefault="00AE4D96" w14:paraId="1FAD603D" w14:textId="5A35B046">
            <w:pPr>
              <w:spacing w:after="0" w:line="240" w:lineRule="auto"/>
              <w:jc w:val="right"/>
              <w:rPr>
                <w:rFonts w:eastAsia="Times New Roman" w:cs="Arial"/>
                <w:b/>
                <w:bCs/>
                <w:color w:val="000000"/>
                <w:sz w:val="18"/>
                <w:szCs w:val="18"/>
                <w:lang w:eastAsia="en-AU"/>
              </w:rPr>
            </w:pPr>
            <w:r w:rsidRPr="00AE4D96">
              <w:rPr>
                <w:rFonts w:eastAsia="Times New Roman" w:cs="Arial"/>
                <w:b/>
                <w:bCs/>
                <w:color w:val="000000"/>
                <w:sz w:val="18"/>
                <w:szCs w:val="18"/>
                <w:lang w:eastAsia="en-AU"/>
              </w:rPr>
              <w:t>3</w:t>
            </w:r>
            <w:r w:rsidR="00855936">
              <w:rPr>
                <w:rFonts w:eastAsia="Times New Roman" w:cs="Arial"/>
                <w:b/>
                <w:bCs/>
                <w:color w:val="000000"/>
                <w:sz w:val="18"/>
                <w:szCs w:val="18"/>
                <w:lang w:eastAsia="en-AU"/>
              </w:rPr>
              <w:t>3,98</w:t>
            </w:r>
            <w:r w:rsidRPr="00AE4D96">
              <w:rPr>
                <w:rFonts w:eastAsia="Times New Roman" w:cs="Arial"/>
                <w:b/>
                <w:bCs/>
                <w:color w:val="000000"/>
                <w:sz w:val="18"/>
                <w:szCs w:val="18"/>
                <w:lang w:eastAsia="en-AU"/>
              </w:rPr>
              <w:t>8</w:t>
            </w:r>
          </w:p>
        </w:tc>
        <w:tc>
          <w:tcPr>
            <w:tcW w:w="1000" w:type="dxa"/>
            <w:tcBorders>
              <w:top w:val="single" w:color="auto" w:sz="4" w:space="0"/>
              <w:left w:val="nil"/>
              <w:bottom w:val="single" w:color="auto" w:sz="4" w:space="0"/>
              <w:right w:val="single" w:color="auto" w:sz="4" w:space="0"/>
            </w:tcBorders>
            <w:shd w:val="clear" w:color="000000" w:fill="D9D9D9"/>
            <w:vAlign w:val="center"/>
            <w:hideMark/>
          </w:tcPr>
          <w:p w:rsidRPr="00AE4D96" w:rsidR="00AE4D96" w:rsidP="00AE4D96" w:rsidRDefault="00AE4D96" w14:paraId="5951D2D5" w14:textId="3E72E688">
            <w:pPr>
              <w:spacing w:after="0" w:line="240" w:lineRule="auto"/>
              <w:jc w:val="right"/>
              <w:rPr>
                <w:rFonts w:eastAsia="Times New Roman" w:cs="Arial"/>
                <w:b/>
                <w:bCs/>
                <w:color w:val="000000"/>
                <w:sz w:val="18"/>
                <w:szCs w:val="18"/>
                <w:lang w:eastAsia="en-AU"/>
              </w:rPr>
            </w:pPr>
            <w:r w:rsidRPr="00AE4D96">
              <w:rPr>
                <w:rFonts w:eastAsia="Times New Roman" w:cs="Arial"/>
                <w:b/>
                <w:bCs/>
                <w:color w:val="000000"/>
                <w:sz w:val="18"/>
                <w:szCs w:val="18"/>
                <w:lang w:eastAsia="en-AU"/>
              </w:rPr>
              <w:t>-</w:t>
            </w:r>
          </w:p>
        </w:tc>
      </w:tr>
    </w:tbl>
    <w:p w:rsidR="00773319" w:rsidRDefault="00773319" w14:paraId="6F2EAA11" w14:textId="77777777">
      <w:pPr>
        <w:rPr>
          <w:rFonts w:ascii="Calibri Light" w:hAnsi="Calibri Light" w:eastAsia="Calibri Light" w:cs="Calibri Light"/>
          <w:b/>
          <w:color w:val="007D8B"/>
          <w:sz w:val="28"/>
          <w:szCs w:val="28"/>
        </w:rPr>
      </w:pPr>
      <w:r>
        <w:rPr>
          <w:rFonts w:ascii="Calibri Light" w:hAnsi="Calibri Light" w:eastAsia="Calibri Light" w:cs="Calibri Light"/>
          <w:b/>
          <w:color w:val="007D8B"/>
          <w:sz w:val="28"/>
          <w:szCs w:val="28"/>
        </w:rPr>
        <w:br w:type="page"/>
      </w:r>
    </w:p>
    <w:p w:rsidRPr="003B6966" w:rsidR="00F14088" w:rsidP="003B6966" w:rsidRDefault="00F14088" w14:paraId="44BF0A78" w14:textId="52D5CD37">
      <w:pPr>
        <w:pStyle w:val="Heading2"/>
      </w:pPr>
      <w:r w:rsidRPr="003B6966">
        <w:t>20</w:t>
      </w:r>
      <w:r w:rsidRPr="003B6966" w:rsidR="001843FC">
        <w:t>21</w:t>
      </w:r>
      <w:r w:rsidRPr="003B6966" w:rsidR="00035242">
        <w:t>-31 capital program</w:t>
      </w:r>
    </w:p>
    <w:tbl>
      <w:tblPr>
        <w:tblW w:w="14180" w:type="dxa"/>
        <w:tblLook w:val="04A0" w:firstRow="1" w:lastRow="0" w:firstColumn="1" w:lastColumn="0" w:noHBand="0" w:noVBand="1"/>
      </w:tblPr>
      <w:tblGrid>
        <w:gridCol w:w="4520"/>
        <w:gridCol w:w="1020"/>
        <w:gridCol w:w="960"/>
        <w:gridCol w:w="960"/>
        <w:gridCol w:w="960"/>
        <w:gridCol w:w="960"/>
        <w:gridCol w:w="960"/>
        <w:gridCol w:w="960"/>
        <w:gridCol w:w="960"/>
        <w:gridCol w:w="960"/>
        <w:gridCol w:w="960"/>
      </w:tblGrid>
      <w:tr w:rsidRPr="00B52ABC" w:rsidR="007174EB" w:rsidTr="00356E84" w14:paraId="769E6028" w14:textId="77777777">
        <w:trPr>
          <w:trHeight w:val="604"/>
        </w:trPr>
        <w:tc>
          <w:tcPr>
            <w:tcW w:w="6500" w:type="dxa"/>
            <w:gridSpan w:val="3"/>
            <w:tcBorders>
              <w:top w:val="nil"/>
              <w:left w:val="nil"/>
              <w:bottom w:val="nil"/>
              <w:right w:val="nil"/>
            </w:tcBorders>
            <w:shd w:val="clear" w:color="auto" w:fill="auto"/>
            <w:vAlign w:val="center"/>
            <w:hideMark/>
          </w:tcPr>
          <w:p w:rsidRPr="00B52ABC" w:rsidR="007174EB" w:rsidP="007174EB" w:rsidRDefault="007174EB" w14:paraId="4C50F332" w14:textId="52C19286">
            <w:pPr>
              <w:pStyle w:val="Heading3"/>
              <w:rPr>
                <w:sz w:val="22"/>
                <w:szCs w:val="20"/>
                <w:lang w:eastAsia="en-AU"/>
              </w:rPr>
            </w:pPr>
            <w:r>
              <w:t>Strategic Direction 1: Inclusive Port Phillip</w:t>
            </w:r>
          </w:p>
        </w:tc>
        <w:tc>
          <w:tcPr>
            <w:tcW w:w="960" w:type="dxa"/>
            <w:tcBorders>
              <w:top w:val="nil"/>
              <w:left w:val="nil"/>
              <w:bottom w:val="nil"/>
              <w:right w:val="nil"/>
            </w:tcBorders>
            <w:shd w:val="clear" w:color="auto" w:fill="auto"/>
            <w:vAlign w:val="center"/>
            <w:hideMark/>
          </w:tcPr>
          <w:p w:rsidRPr="00B52ABC" w:rsidR="007174EB" w:rsidP="00B52ABC" w:rsidRDefault="007174EB" w14:paraId="588EB003" w14:textId="77777777">
            <w:pPr>
              <w:pStyle w:val="NoSpacing"/>
              <w:rPr>
                <w:sz w:val="22"/>
                <w:szCs w:val="20"/>
                <w:lang w:eastAsia="en-AU"/>
              </w:rPr>
            </w:pPr>
          </w:p>
        </w:tc>
        <w:tc>
          <w:tcPr>
            <w:tcW w:w="960" w:type="dxa"/>
            <w:tcBorders>
              <w:top w:val="nil"/>
              <w:left w:val="nil"/>
              <w:bottom w:val="nil"/>
              <w:right w:val="nil"/>
            </w:tcBorders>
            <w:shd w:val="clear" w:color="auto" w:fill="auto"/>
            <w:vAlign w:val="center"/>
            <w:hideMark/>
          </w:tcPr>
          <w:p w:rsidRPr="00B52ABC" w:rsidR="007174EB" w:rsidP="00B52ABC" w:rsidRDefault="007174EB" w14:paraId="75033DAD" w14:textId="77777777">
            <w:pPr>
              <w:pStyle w:val="NoSpacing"/>
              <w:rPr>
                <w:sz w:val="22"/>
                <w:szCs w:val="20"/>
                <w:lang w:eastAsia="en-AU"/>
              </w:rPr>
            </w:pPr>
          </w:p>
        </w:tc>
        <w:tc>
          <w:tcPr>
            <w:tcW w:w="960" w:type="dxa"/>
            <w:tcBorders>
              <w:top w:val="nil"/>
              <w:left w:val="nil"/>
              <w:bottom w:val="nil"/>
              <w:right w:val="nil"/>
            </w:tcBorders>
            <w:shd w:val="clear" w:color="auto" w:fill="auto"/>
            <w:vAlign w:val="center"/>
            <w:hideMark/>
          </w:tcPr>
          <w:p w:rsidRPr="00B52ABC" w:rsidR="007174EB" w:rsidP="00B52ABC" w:rsidRDefault="007174EB" w14:paraId="186206D8" w14:textId="77777777">
            <w:pPr>
              <w:pStyle w:val="NoSpacing"/>
              <w:rPr>
                <w:sz w:val="22"/>
                <w:szCs w:val="20"/>
                <w:lang w:eastAsia="en-AU"/>
              </w:rPr>
            </w:pPr>
          </w:p>
        </w:tc>
        <w:tc>
          <w:tcPr>
            <w:tcW w:w="960" w:type="dxa"/>
            <w:tcBorders>
              <w:top w:val="nil"/>
              <w:left w:val="nil"/>
              <w:bottom w:val="nil"/>
              <w:right w:val="nil"/>
            </w:tcBorders>
            <w:shd w:val="clear" w:color="auto" w:fill="auto"/>
            <w:vAlign w:val="center"/>
            <w:hideMark/>
          </w:tcPr>
          <w:p w:rsidRPr="00B52ABC" w:rsidR="007174EB" w:rsidP="00B52ABC" w:rsidRDefault="007174EB" w14:paraId="03AD3CA7" w14:textId="77777777">
            <w:pPr>
              <w:pStyle w:val="NoSpacing"/>
              <w:rPr>
                <w:sz w:val="22"/>
                <w:szCs w:val="20"/>
                <w:lang w:eastAsia="en-AU"/>
              </w:rPr>
            </w:pPr>
          </w:p>
        </w:tc>
        <w:tc>
          <w:tcPr>
            <w:tcW w:w="960" w:type="dxa"/>
            <w:tcBorders>
              <w:top w:val="nil"/>
              <w:left w:val="nil"/>
              <w:bottom w:val="nil"/>
              <w:right w:val="nil"/>
            </w:tcBorders>
            <w:shd w:val="clear" w:color="auto" w:fill="auto"/>
            <w:vAlign w:val="center"/>
            <w:hideMark/>
          </w:tcPr>
          <w:p w:rsidRPr="00B52ABC" w:rsidR="007174EB" w:rsidP="00B52ABC" w:rsidRDefault="007174EB" w14:paraId="27FC7E47" w14:textId="77777777">
            <w:pPr>
              <w:pStyle w:val="NoSpacing"/>
              <w:rPr>
                <w:sz w:val="22"/>
                <w:szCs w:val="20"/>
                <w:lang w:eastAsia="en-AU"/>
              </w:rPr>
            </w:pPr>
          </w:p>
        </w:tc>
        <w:tc>
          <w:tcPr>
            <w:tcW w:w="960" w:type="dxa"/>
            <w:tcBorders>
              <w:top w:val="nil"/>
              <w:left w:val="nil"/>
              <w:bottom w:val="nil"/>
              <w:right w:val="nil"/>
            </w:tcBorders>
            <w:shd w:val="clear" w:color="auto" w:fill="auto"/>
            <w:vAlign w:val="center"/>
            <w:hideMark/>
          </w:tcPr>
          <w:p w:rsidRPr="00B52ABC" w:rsidR="007174EB" w:rsidP="00B52ABC" w:rsidRDefault="007174EB" w14:paraId="1C8538B2" w14:textId="77777777">
            <w:pPr>
              <w:pStyle w:val="NoSpacing"/>
              <w:rPr>
                <w:sz w:val="22"/>
                <w:szCs w:val="20"/>
                <w:lang w:eastAsia="en-AU"/>
              </w:rPr>
            </w:pPr>
          </w:p>
        </w:tc>
        <w:tc>
          <w:tcPr>
            <w:tcW w:w="960" w:type="dxa"/>
            <w:tcBorders>
              <w:top w:val="nil"/>
              <w:left w:val="nil"/>
              <w:bottom w:val="nil"/>
              <w:right w:val="nil"/>
            </w:tcBorders>
            <w:shd w:val="clear" w:color="auto" w:fill="auto"/>
            <w:vAlign w:val="center"/>
            <w:hideMark/>
          </w:tcPr>
          <w:p w:rsidRPr="00B52ABC" w:rsidR="007174EB" w:rsidP="00B52ABC" w:rsidRDefault="007174EB" w14:paraId="3DDCC268" w14:textId="77777777">
            <w:pPr>
              <w:pStyle w:val="NoSpacing"/>
              <w:rPr>
                <w:sz w:val="22"/>
                <w:szCs w:val="20"/>
                <w:lang w:eastAsia="en-AU"/>
              </w:rPr>
            </w:pPr>
          </w:p>
        </w:tc>
        <w:tc>
          <w:tcPr>
            <w:tcW w:w="960" w:type="dxa"/>
            <w:tcBorders>
              <w:top w:val="nil"/>
              <w:left w:val="nil"/>
              <w:bottom w:val="nil"/>
              <w:right w:val="nil"/>
            </w:tcBorders>
            <w:shd w:val="clear" w:color="auto" w:fill="auto"/>
            <w:vAlign w:val="center"/>
            <w:hideMark/>
          </w:tcPr>
          <w:p w:rsidRPr="00B52ABC" w:rsidR="007174EB" w:rsidP="00B52ABC" w:rsidRDefault="007174EB" w14:paraId="591ADD08" w14:textId="77777777">
            <w:pPr>
              <w:pStyle w:val="NoSpacing"/>
              <w:rPr>
                <w:sz w:val="22"/>
                <w:szCs w:val="20"/>
                <w:lang w:eastAsia="en-AU"/>
              </w:rPr>
            </w:pPr>
          </w:p>
        </w:tc>
      </w:tr>
      <w:tr w:rsidRPr="00B52ABC" w:rsidR="001D6DBE" w:rsidTr="001D6DBE" w14:paraId="20E1F77E" w14:textId="77777777">
        <w:trPr>
          <w:trHeight w:val="290"/>
        </w:trPr>
        <w:tc>
          <w:tcPr>
            <w:tcW w:w="4520" w:type="dxa"/>
            <w:tcBorders>
              <w:top w:val="single" w:color="auto" w:sz="4" w:space="0"/>
              <w:left w:val="nil"/>
              <w:bottom w:val="single" w:color="auto" w:sz="4" w:space="0"/>
              <w:right w:val="nil"/>
            </w:tcBorders>
            <w:shd w:val="clear" w:color="auto" w:fill="008080"/>
            <w:vAlign w:val="center"/>
            <w:hideMark/>
          </w:tcPr>
          <w:p w:rsidRPr="00B52ABC" w:rsidR="00112367" w:rsidP="00B52ABC" w:rsidRDefault="00112367" w14:paraId="34DBE015" w14:textId="77777777">
            <w:pPr>
              <w:pStyle w:val="NoSpacing"/>
              <w:rPr>
                <w:color w:val="FFFFFF" w:themeColor="background1"/>
                <w:sz w:val="22"/>
                <w:szCs w:val="20"/>
                <w:lang w:eastAsia="en-AU"/>
              </w:rPr>
            </w:pPr>
            <w:r w:rsidRPr="00B52ABC">
              <w:rPr>
                <w:color w:val="FFFFFF" w:themeColor="background1"/>
                <w:sz w:val="22"/>
                <w:szCs w:val="20"/>
                <w:lang w:eastAsia="en-AU"/>
              </w:rPr>
              <w:t>Project name</w:t>
            </w:r>
          </w:p>
        </w:tc>
        <w:tc>
          <w:tcPr>
            <w:tcW w:w="1020" w:type="dxa"/>
            <w:tcBorders>
              <w:top w:val="single" w:color="auto" w:sz="4" w:space="0"/>
              <w:left w:val="nil"/>
              <w:bottom w:val="single" w:color="auto" w:sz="4" w:space="0"/>
              <w:right w:val="nil"/>
            </w:tcBorders>
            <w:shd w:val="clear" w:color="auto" w:fill="008080"/>
            <w:vAlign w:val="center"/>
            <w:hideMark/>
          </w:tcPr>
          <w:p w:rsidRPr="00B52ABC" w:rsidR="00112367" w:rsidP="00B52ABC" w:rsidRDefault="00112367" w14:paraId="723061B7" w14:textId="77777777">
            <w:pPr>
              <w:pStyle w:val="NoSpacing"/>
              <w:rPr>
                <w:color w:val="FFFFFF" w:themeColor="background1"/>
                <w:sz w:val="22"/>
                <w:szCs w:val="20"/>
                <w:lang w:eastAsia="en-AU"/>
              </w:rPr>
            </w:pPr>
            <w:r w:rsidRPr="00B52ABC">
              <w:rPr>
                <w:color w:val="FFFFFF" w:themeColor="background1"/>
                <w:sz w:val="22"/>
                <w:szCs w:val="20"/>
                <w:lang w:eastAsia="en-AU"/>
              </w:rPr>
              <w:t xml:space="preserve"> 2021-22 </w:t>
            </w:r>
          </w:p>
        </w:tc>
        <w:tc>
          <w:tcPr>
            <w:tcW w:w="960" w:type="dxa"/>
            <w:tcBorders>
              <w:top w:val="single" w:color="auto" w:sz="4" w:space="0"/>
              <w:left w:val="nil"/>
              <w:bottom w:val="single" w:color="auto" w:sz="4" w:space="0"/>
              <w:right w:val="nil"/>
            </w:tcBorders>
            <w:shd w:val="clear" w:color="auto" w:fill="008080"/>
            <w:vAlign w:val="center"/>
            <w:hideMark/>
          </w:tcPr>
          <w:p w:rsidRPr="00B52ABC" w:rsidR="00112367" w:rsidP="00B52ABC" w:rsidRDefault="00112367" w14:paraId="45218C63" w14:textId="540BD5BE">
            <w:pPr>
              <w:pStyle w:val="NoSpacing"/>
              <w:rPr>
                <w:color w:val="FFFFFF" w:themeColor="background1"/>
                <w:sz w:val="22"/>
                <w:szCs w:val="20"/>
                <w:lang w:eastAsia="en-AU"/>
              </w:rPr>
            </w:pPr>
            <w:r w:rsidRPr="00B52ABC">
              <w:rPr>
                <w:color w:val="FFFFFF" w:themeColor="background1"/>
                <w:sz w:val="22"/>
                <w:szCs w:val="20"/>
                <w:lang w:eastAsia="en-AU"/>
              </w:rPr>
              <w:t xml:space="preserve"> 22-23 </w:t>
            </w:r>
          </w:p>
        </w:tc>
        <w:tc>
          <w:tcPr>
            <w:tcW w:w="960" w:type="dxa"/>
            <w:tcBorders>
              <w:top w:val="single" w:color="auto" w:sz="4" w:space="0"/>
              <w:left w:val="nil"/>
              <w:bottom w:val="single" w:color="auto" w:sz="4" w:space="0"/>
              <w:right w:val="nil"/>
            </w:tcBorders>
            <w:shd w:val="clear" w:color="auto" w:fill="008080"/>
            <w:vAlign w:val="center"/>
            <w:hideMark/>
          </w:tcPr>
          <w:p w:rsidRPr="00B52ABC" w:rsidR="00112367" w:rsidP="00B52ABC" w:rsidRDefault="00112367" w14:paraId="331382D0" w14:textId="42495B8A">
            <w:pPr>
              <w:pStyle w:val="NoSpacing"/>
              <w:rPr>
                <w:color w:val="FFFFFF" w:themeColor="background1"/>
                <w:sz w:val="22"/>
                <w:szCs w:val="20"/>
                <w:lang w:eastAsia="en-AU"/>
              </w:rPr>
            </w:pPr>
            <w:r w:rsidRPr="00B52ABC">
              <w:rPr>
                <w:color w:val="FFFFFF" w:themeColor="background1"/>
                <w:sz w:val="22"/>
                <w:szCs w:val="20"/>
                <w:lang w:eastAsia="en-AU"/>
              </w:rPr>
              <w:t xml:space="preserve"> 23-24 </w:t>
            </w:r>
          </w:p>
        </w:tc>
        <w:tc>
          <w:tcPr>
            <w:tcW w:w="960" w:type="dxa"/>
            <w:tcBorders>
              <w:top w:val="single" w:color="auto" w:sz="4" w:space="0"/>
              <w:left w:val="nil"/>
              <w:bottom w:val="single" w:color="auto" w:sz="4" w:space="0"/>
              <w:right w:val="nil"/>
            </w:tcBorders>
            <w:shd w:val="clear" w:color="auto" w:fill="008080"/>
            <w:vAlign w:val="center"/>
            <w:hideMark/>
          </w:tcPr>
          <w:p w:rsidRPr="00B52ABC" w:rsidR="00112367" w:rsidP="00B52ABC" w:rsidRDefault="00112367" w14:paraId="0E8E3F08" w14:textId="321A6B5A">
            <w:pPr>
              <w:pStyle w:val="NoSpacing"/>
              <w:rPr>
                <w:color w:val="FFFFFF" w:themeColor="background1"/>
                <w:sz w:val="22"/>
                <w:szCs w:val="20"/>
                <w:lang w:eastAsia="en-AU"/>
              </w:rPr>
            </w:pPr>
            <w:r w:rsidRPr="00B52ABC">
              <w:rPr>
                <w:color w:val="FFFFFF" w:themeColor="background1"/>
                <w:sz w:val="22"/>
                <w:szCs w:val="20"/>
                <w:lang w:eastAsia="en-AU"/>
              </w:rPr>
              <w:t xml:space="preserve">24-25 </w:t>
            </w:r>
          </w:p>
        </w:tc>
        <w:tc>
          <w:tcPr>
            <w:tcW w:w="960" w:type="dxa"/>
            <w:tcBorders>
              <w:top w:val="single" w:color="auto" w:sz="4" w:space="0"/>
              <w:left w:val="nil"/>
              <w:bottom w:val="single" w:color="auto" w:sz="4" w:space="0"/>
              <w:right w:val="nil"/>
            </w:tcBorders>
            <w:shd w:val="clear" w:color="auto" w:fill="008080"/>
            <w:vAlign w:val="center"/>
            <w:hideMark/>
          </w:tcPr>
          <w:p w:rsidRPr="00B52ABC" w:rsidR="00112367" w:rsidP="00B52ABC" w:rsidRDefault="00112367" w14:paraId="0214C4BE" w14:textId="358A553C">
            <w:pPr>
              <w:pStyle w:val="NoSpacing"/>
              <w:rPr>
                <w:color w:val="FFFFFF" w:themeColor="background1"/>
                <w:sz w:val="22"/>
                <w:szCs w:val="20"/>
                <w:lang w:eastAsia="en-AU"/>
              </w:rPr>
            </w:pPr>
            <w:r w:rsidRPr="00B52ABC">
              <w:rPr>
                <w:color w:val="FFFFFF" w:themeColor="background1"/>
                <w:sz w:val="22"/>
                <w:szCs w:val="20"/>
                <w:lang w:eastAsia="en-AU"/>
              </w:rPr>
              <w:t xml:space="preserve">25-26 </w:t>
            </w:r>
          </w:p>
        </w:tc>
        <w:tc>
          <w:tcPr>
            <w:tcW w:w="960" w:type="dxa"/>
            <w:tcBorders>
              <w:top w:val="single" w:color="auto" w:sz="4" w:space="0"/>
              <w:left w:val="nil"/>
              <w:bottom w:val="single" w:color="auto" w:sz="4" w:space="0"/>
              <w:right w:val="nil"/>
            </w:tcBorders>
            <w:shd w:val="clear" w:color="auto" w:fill="008080"/>
            <w:vAlign w:val="center"/>
            <w:hideMark/>
          </w:tcPr>
          <w:p w:rsidRPr="00B52ABC" w:rsidR="00112367" w:rsidP="00B52ABC" w:rsidRDefault="00112367" w14:paraId="71CC4E4A" w14:textId="42308CC9">
            <w:pPr>
              <w:pStyle w:val="NoSpacing"/>
              <w:rPr>
                <w:color w:val="FFFFFF" w:themeColor="background1"/>
                <w:sz w:val="22"/>
                <w:szCs w:val="20"/>
                <w:lang w:eastAsia="en-AU"/>
              </w:rPr>
            </w:pPr>
            <w:r w:rsidRPr="00B52ABC">
              <w:rPr>
                <w:color w:val="FFFFFF" w:themeColor="background1"/>
                <w:sz w:val="22"/>
                <w:szCs w:val="20"/>
                <w:lang w:eastAsia="en-AU"/>
              </w:rPr>
              <w:t xml:space="preserve">26-27 </w:t>
            </w:r>
          </w:p>
        </w:tc>
        <w:tc>
          <w:tcPr>
            <w:tcW w:w="960" w:type="dxa"/>
            <w:tcBorders>
              <w:top w:val="single" w:color="auto" w:sz="4" w:space="0"/>
              <w:left w:val="nil"/>
              <w:bottom w:val="single" w:color="auto" w:sz="4" w:space="0"/>
              <w:right w:val="nil"/>
            </w:tcBorders>
            <w:shd w:val="clear" w:color="auto" w:fill="008080"/>
            <w:vAlign w:val="center"/>
            <w:hideMark/>
          </w:tcPr>
          <w:p w:rsidRPr="00B52ABC" w:rsidR="00112367" w:rsidP="00B52ABC" w:rsidRDefault="00112367" w14:paraId="45E45F9A" w14:textId="75BC27DE">
            <w:pPr>
              <w:pStyle w:val="NoSpacing"/>
              <w:rPr>
                <w:color w:val="FFFFFF" w:themeColor="background1"/>
                <w:sz w:val="22"/>
                <w:szCs w:val="20"/>
                <w:lang w:eastAsia="en-AU"/>
              </w:rPr>
            </w:pPr>
            <w:r w:rsidRPr="00B52ABC">
              <w:rPr>
                <w:color w:val="FFFFFF" w:themeColor="background1"/>
                <w:sz w:val="22"/>
                <w:szCs w:val="20"/>
                <w:lang w:eastAsia="en-AU"/>
              </w:rPr>
              <w:t>27-28</w:t>
            </w:r>
          </w:p>
        </w:tc>
        <w:tc>
          <w:tcPr>
            <w:tcW w:w="960" w:type="dxa"/>
            <w:tcBorders>
              <w:top w:val="single" w:color="auto" w:sz="4" w:space="0"/>
              <w:left w:val="nil"/>
              <w:bottom w:val="single" w:color="auto" w:sz="4" w:space="0"/>
              <w:right w:val="nil"/>
            </w:tcBorders>
            <w:shd w:val="clear" w:color="auto" w:fill="008080"/>
            <w:vAlign w:val="center"/>
            <w:hideMark/>
          </w:tcPr>
          <w:p w:rsidRPr="00B52ABC" w:rsidR="00112367" w:rsidP="00B52ABC" w:rsidRDefault="00112367" w14:paraId="653464F2" w14:textId="53879D4F">
            <w:pPr>
              <w:pStyle w:val="NoSpacing"/>
              <w:rPr>
                <w:color w:val="FFFFFF" w:themeColor="background1"/>
                <w:sz w:val="22"/>
                <w:szCs w:val="20"/>
                <w:lang w:eastAsia="en-AU"/>
              </w:rPr>
            </w:pPr>
            <w:r w:rsidRPr="00B52ABC">
              <w:rPr>
                <w:color w:val="FFFFFF" w:themeColor="background1"/>
                <w:sz w:val="22"/>
                <w:szCs w:val="20"/>
                <w:lang w:eastAsia="en-AU"/>
              </w:rPr>
              <w:t xml:space="preserve">28-29 </w:t>
            </w:r>
          </w:p>
        </w:tc>
        <w:tc>
          <w:tcPr>
            <w:tcW w:w="960" w:type="dxa"/>
            <w:tcBorders>
              <w:top w:val="single" w:color="auto" w:sz="4" w:space="0"/>
              <w:left w:val="nil"/>
              <w:bottom w:val="single" w:color="auto" w:sz="4" w:space="0"/>
              <w:right w:val="nil"/>
            </w:tcBorders>
            <w:shd w:val="clear" w:color="auto" w:fill="008080"/>
            <w:vAlign w:val="center"/>
            <w:hideMark/>
          </w:tcPr>
          <w:p w:rsidRPr="00B52ABC" w:rsidR="00112367" w:rsidP="00B52ABC" w:rsidRDefault="00112367" w14:paraId="26117520" w14:textId="3BAF9E4C">
            <w:pPr>
              <w:pStyle w:val="NoSpacing"/>
              <w:rPr>
                <w:color w:val="FFFFFF" w:themeColor="background1"/>
                <w:sz w:val="22"/>
                <w:szCs w:val="20"/>
                <w:lang w:eastAsia="en-AU"/>
              </w:rPr>
            </w:pPr>
            <w:r w:rsidRPr="00B52ABC">
              <w:rPr>
                <w:color w:val="FFFFFF" w:themeColor="background1"/>
                <w:sz w:val="22"/>
                <w:szCs w:val="20"/>
                <w:lang w:eastAsia="en-AU"/>
              </w:rPr>
              <w:t>29-30</w:t>
            </w:r>
          </w:p>
        </w:tc>
        <w:tc>
          <w:tcPr>
            <w:tcW w:w="960" w:type="dxa"/>
            <w:tcBorders>
              <w:top w:val="single" w:color="auto" w:sz="4" w:space="0"/>
              <w:left w:val="nil"/>
              <w:bottom w:val="single" w:color="auto" w:sz="4" w:space="0"/>
              <w:right w:val="nil"/>
            </w:tcBorders>
            <w:shd w:val="clear" w:color="auto" w:fill="008080"/>
            <w:vAlign w:val="center"/>
            <w:hideMark/>
          </w:tcPr>
          <w:p w:rsidRPr="00B52ABC" w:rsidR="00112367" w:rsidP="00B52ABC" w:rsidRDefault="00D94664" w14:paraId="06C724F8" w14:textId="5934CBC4">
            <w:pPr>
              <w:pStyle w:val="NoSpacing"/>
              <w:rPr>
                <w:color w:val="FFFFFF" w:themeColor="background1"/>
                <w:sz w:val="22"/>
                <w:szCs w:val="20"/>
                <w:lang w:eastAsia="en-AU"/>
              </w:rPr>
            </w:pPr>
            <w:r w:rsidRPr="00B52ABC">
              <w:rPr>
                <w:color w:val="FFFFFF" w:themeColor="background1"/>
                <w:sz w:val="22"/>
                <w:szCs w:val="20"/>
                <w:lang w:eastAsia="en-AU"/>
              </w:rPr>
              <w:t>20</w:t>
            </w:r>
            <w:r w:rsidRPr="00B52ABC" w:rsidR="00112367">
              <w:rPr>
                <w:color w:val="FFFFFF" w:themeColor="background1"/>
                <w:sz w:val="22"/>
                <w:szCs w:val="20"/>
                <w:lang w:eastAsia="en-AU"/>
              </w:rPr>
              <w:t>30-31</w:t>
            </w:r>
          </w:p>
        </w:tc>
      </w:tr>
      <w:tr w:rsidRPr="00B52ABC" w:rsidR="00112367" w:rsidTr="41F159E2" w14:paraId="4952AC8C" w14:textId="77777777">
        <w:trPr>
          <w:trHeight w:val="290"/>
        </w:trPr>
        <w:tc>
          <w:tcPr>
            <w:tcW w:w="4520" w:type="dxa"/>
            <w:tcBorders>
              <w:top w:val="nil"/>
              <w:left w:val="nil"/>
              <w:bottom w:val="nil"/>
              <w:right w:val="nil"/>
            </w:tcBorders>
            <w:shd w:val="clear" w:color="auto" w:fill="D9D9D9" w:themeFill="background1" w:themeFillShade="D9"/>
            <w:hideMark/>
          </w:tcPr>
          <w:p w:rsidRPr="00B52ABC" w:rsidR="00112367" w:rsidP="00B52ABC" w:rsidRDefault="00112367" w14:paraId="17E0557F" w14:textId="77777777">
            <w:pPr>
              <w:pStyle w:val="NoSpacing"/>
              <w:rPr>
                <w:sz w:val="22"/>
                <w:szCs w:val="20"/>
                <w:lang w:eastAsia="en-AU"/>
              </w:rPr>
            </w:pPr>
            <w:r w:rsidRPr="00B52ABC">
              <w:rPr>
                <w:sz w:val="22"/>
                <w:szCs w:val="20"/>
                <w:lang w:eastAsia="en-AU"/>
              </w:rPr>
              <w:t>Children</w:t>
            </w:r>
          </w:p>
        </w:tc>
        <w:tc>
          <w:tcPr>
            <w:tcW w:w="1020" w:type="dxa"/>
            <w:tcBorders>
              <w:top w:val="nil"/>
              <w:left w:val="nil"/>
              <w:bottom w:val="nil"/>
              <w:right w:val="nil"/>
            </w:tcBorders>
            <w:shd w:val="clear" w:color="auto" w:fill="D9D9D9" w:themeFill="background1" w:themeFillShade="D9"/>
            <w:vAlign w:val="center"/>
            <w:hideMark/>
          </w:tcPr>
          <w:p w:rsidRPr="00B52ABC" w:rsidR="00112367" w:rsidP="00B52ABC" w:rsidRDefault="00112367" w14:paraId="143CAFDF" w14:textId="77777777">
            <w:pPr>
              <w:pStyle w:val="NoSpacing"/>
              <w:rPr>
                <w:sz w:val="22"/>
                <w:szCs w:val="20"/>
                <w:lang w:eastAsia="en-AU"/>
              </w:rPr>
            </w:pPr>
            <w:r w:rsidRPr="00B52ABC">
              <w:rPr>
                <w:sz w:val="22"/>
                <w:szCs w:val="20"/>
                <w:lang w:eastAsia="en-AU"/>
              </w:rPr>
              <w:t> </w:t>
            </w:r>
          </w:p>
        </w:tc>
        <w:tc>
          <w:tcPr>
            <w:tcW w:w="960" w:type="dxa"/>
            <w:tcBorders>
              <w:top w:val="nil"/>
              <w:left w:val="nil"/>
              <w:bottom w:val="nil"/>
              <w:right w:val="nil"/>
            </w:tcBorders>
            <w:shd w:val="clear" w:color="auto" w:fill="D9D9D9" w:themeFill="background1" w:themeFillShade="D9"/>
            <w:vAlign w:val="center"/>
            <w:hideMark/>
          </w:tcPr>
          <w:p w:rsidRPr="00B52ABC" w:rsidR="00112367" w:rsidP="00B52ABC" w:rsidRDefault="00112367" w14:paraId="7733C378" w14:textId="77777777">
            <w:pPr>
              <w:pStyle w:val="NoSpacing"/>
              <w:rPr>
                <w:sz w:val="22"/>
                <w:szCs w:val="20"/>
                <w:lang w:eastAsia="en-AU"/>
              </w:rPr>
            </w:pPr>
            <w:r w:rsidRPr="00B52ABC">
              <w:rPr>
                <w:sz w:val="22"/>
                <w:szCs w:val="20"/>
                <w:lang w:eastAsia="en-AU"/>
              </w:rPr>
              <w:t> </w:t>
            </w:r>
          </w:p>
        </w:tc>
        <w:tc>
          <w:tcPr>
            <w:tcW w:w="960" w:type="dxa"/>
            <w:tcBorders>
              <w:top w:val="nil"/>
              <w:left w:val="nil"/>
              <w:bottom w:val="nil"/>
              <w:right w:val="nil"/>
            </w:tcBorders>
            <w:shd w:val="clear" w:color="auto" w:fill="D9D9D9" w:themeFill="background1" w:themeFillShade="D9"/>
            <w:vAlign w:val="center"/>
            <w:hideMark/>
          </w:tcPr>
          <w:p w:rsidRPr="00B52ABC" w:rsidR="00112367" w:rsidP="00B52ABC" w:rsidRDefault="00112367" w14:paraId="17DEBB0C" w14:textId="77777777">
            <w:pPr>
              <w:pStyle w:val="NoSpacing"/>
              <w:rPr>
                <w:sz w:val="22"/>
                <w:szCs w:val="20"/>
                <w:lang w:eastAsia="en-AU"/>
              </w:rPr>
            </w:pPr>
            <w:r w:rsidRPr="00B52ABC">
              <w:rPr>
                <w:sz w:val="22"/>
                <w:szCs w:val="20"/>
                <w:lang w:eastAsia="en-AU"/>
              </w:rPr>
              <w:t> </w:t>
            </w:r>
          </w:p>
        </w:tc>
        <w:tc>
          <w:tcPr>
            <w:tcW w:w="960" w:type="dxa"/>
            <w:tcBorders>
              <w:top w:val="nil"/>
              <w:left w:val="nil"/>
              <w:bottom w:val="nil"/>
              <w:right w:val="nil"/>
            </w:tcBorders>
            <w:shd w:val="clear" w:color="auto" w:fill="D9D9D9" w:themeFill="background1" w:themeFillShade="D9"/>
            <w:vAlign w:val="center"/>
            <w:hideMark/>
          </w:tcPr>
          <w:p w:rsidRPr="00B52ABC" w:rsidR="00112367" w:rsidP="00B52ABC" w:rsidRDefault="00112367" w14:paraId="56BA76ED" w14:textId="77777777">
            <w:pPr>
              <w:pStyle w:val="NoSpacing"/>
              <w:rPr>
                <w:sz w:val="22"/>
                <w:szCs w:val="20"/>
                <w:lang w:eastAsia="en-AU"/>
              </w:rPr>
            </w:pPr>
            <w:r w:rsidRPr="00B52ABC">
              <w:rPr>
                <w:sz w:val="22"/>
                <w:szCs w:val="20"/>
                <w:lang w:eastAsia="en-AU"/>
              </w:rPr>
              <w:t> </w:t>
            </w:r>
          </w:p>
        </w:tc>
        <w:tc>
          <w:tcPr>
            <w:tcW w:w="960" w:type="dxa"/>
            <w:tcBorders>
              <w:top w:val="nil"/>
              <w:left w:val="nil"/>
              <w:bottom w:val="nil"/>
              <w:right w:val="nil"/>
            </w:tcBorders>
            <w:shd w:val="clear" w:color="auto" w:fill="D9D9D9" w:themeFill="background1" w:themeFillShade="D9"/>
            <w:vAlign w:val="center"/>
            <w:hideMark/>
          </w:tcPr>
          <w:p w:rsidRPr="00B52ABC" w:rsidR="00112367" w:rsidP="00B52ABC" w:rsidRDefault="00112367" w14:paraId="4A714B72" w14:textId="77777777">
            <w:pPr>
              <w:pStyle w:val="NoSpacing"/>
              <w:rPr>
                <w:sz w:val="22"/>
                <w:szCs w:val="20"/>
                <w:lang w:eastAsia="en-AU"/>
              </w:rPr>
            </w:pPr>
            <w:r w:rsidRPr="00B52ABC">
              <w:rPr>
                <w:sz w:val="22"/>
                <w:szCs w:val="20"/>
                <w:lang w:eastAsia="en-AU"/>
              </w:rPr>
              <w:t> </w:t>
            </w:r>
          </w:p>
        </w:tc>
        <w:tc>
          <w:tcPr>
            <w:tcW w:w="960" w:type="dxa"/>
            <w:tcBorders>
              <w:top w:val="nil"/>
              <w:left w:val="nil"/>
              <w:bottom w:val="nil"/>
              <w:right w:val="nil"/>
            </w:tcBorders>
            <w:shd w:val="clear" w:color="auto" w:fill="D9D9D9" w:themeFill="background1" w:themeFillShade="D9"/>
            <w:vAlign w:val="center"/>
            <w:hideMark/>
          </w:tcPr>
          <w:p w:rsidRPr="00B52ABC" w:rsidR="00112367" w:rsidP="00B52ABC" w:rsidRDefault="00112367" w14:paraId="77683D16" w14:textId="77777777">
            <w:pPr>
              <w:pStyle w:val="NoSpacing"/>
              <w:rPr>
                <w:sz w:val="22"/>
                <w:szCs w:val="20"/>
                <w:lang w:eastAsia="en-AU"/>
              </w:rPr>
            </w:pPr>
            <w:r w:rsidRPr="00B52ABC">
              <w:rPr>
                <w:sz w:val="22"/>
                <w:szCs w:val="20"/>
                <w:lang w:eastAsia="en-AU"/>
              </w:rPr>
              <w:t> </w:t>
            </w:r>
          </w:p>
        </w:tc>
        <w:tc>
          <w:tcPr>
            <w:tcW w:w="960" w:type="dxa"/>
            <w:tcBorders>
              <w:top w:val="nil"/>
              <w:left w:val="nil"/>
              <w:bottom w:val="nil"/>
              <w:right w:val="nil"/>
            </w:tcBorders>
            <w:shd w:val="clear" w:color="auto" w:fill="D9D9D9" w:themeFill="background1" w:themeFillShade="D9"/>
            <w:vAlign w:val="center"/>
            <w:hideMark/>
          </w:tcPr>
          <w:p w:rsidRPr="00B52ABC" w:rsidR="00112367" w:rsidP="00B52ABC" w:rsidRDefault="00112367" w14:paraId="74FC6BAD" w14:textId="77777777">
            <w:pPr>
              <w:pStyle w:val="NoSpacing"/>
              <w:rPr>
                <w:sz w:val="22"/>
                <w:szCs w:val="20"/>
                <w:lang w:eastAsia="en-AU"/>
              </w:rPr>
            </w:pPr>
            <w:r w:rsidRPr="00B52ABC">
              <w:rPr>
                <w:sz w:val="22"/>
                <w:szCs w:val="20"/>
                <w:lang w:eastAsia="en-AU"/>
              </w:rPr>
              <w:t> </w:t>
            </w:r>
          </w:p>
        </w:tc>
        <w:tc>
          <w:tcPr>
            <w:tcW w:w="960" w:type="dxa"/>
            <w:tcBorders>
              <w:top w:val="nil"/>
              <w:left w:val="nil"/>
              <w:bottom w:val="nil"/>
              <w:right w:val="nil"/>
            </w:tcBorders>
            <w:shd w:val="clear" w:color="auto" w:fill="D9D9D9" w:themeFill="background1" w:themeFillShade="D9"/>
            <w:vAlign w:val="center"/>
            <w:hideMark/>
          </w:tcPr>
          <w:p w:rsidRPr="00B52ABC" w:rsidR="00112367" w:rsidP="00B52ABC" w:rsidRDefault="00112367" w14:paraId="12BBC143" w14:textId="77777777">
            <w:pPr>
              <w:pStyle w:val="NoSpacing"/>
              <w:rPr>
                <w:sz w:val="22"/>
                <w:szCs w:val="20"/>
                <w:lang w:eastAsia="en-AU"/>
              </w:rPr>
            </w:pPr>
            <w:r w:rsidRPr="00B52ABC">
              <w:rPr>
                <w:sz w:val="22"/>
                <w:szCs w:val="20"/>
                <w:lang w:eastAsia="en-AU"/>
              </w:rPr>
              <w:t> </w:t>
            </w:r>
          </w:p>
        </w:tc>
        <w:tc>
          <w:tcPr>
            <w:tcW w:w="960" w:type="dxa"/>
            <w:tcBorders>
              <w:top w:val="nil"/>
              <w:left w:val="nil"/>
              <w:bottom w:val="nil"/>
              <w:right w:val="nil"/>
            </w:tcBorders>
            <w:shd w:val="clear" w:color="auto" w:fill="D9D9D9" w:themeFill="background1" w:themeFillShade="D9"/>
            <w:vAlign w:val="center"/>
            <w:hideMark/>
          </w:tcPr>
          <w:p w:rsidRPr="00B52ABC" w:rsidR="00112367" w:rsidP="00B52ABC" w:rsidRDefault="00112367" w14:paraId="47F1F318" w14:textId="77777777">
            <w:pPr>
              <w:pStyle w:val="NoSpacing"/>
              <w:rPr>
                <w:sz w:val="22"/>
                <w:szCs w:val="20"/>
                <w:lang w:eastAsia="en-AU"/>
              </w:rPr>
            </w:pPr>
            <w:r w:rsidRPr="00B52ABC">
              <w:rPr>
                <w:sz w:val="22"/>
                <w:szCs w:val="20"/>
                <w:lang w:eastAsia="en-AU"/>
              </w:rPr>
              <w:t> </w:t>
            </w:r>
          </w:p>
        </w:tc>
        <w:tc>
          <w:tcPr>
            <w:tcW w:w="960" w:type="dxa"/>
            <w:tcBorders>
              <w:top w:val="nil"/>
              <w:left w:val="nil"/>
              <w:bottom w:val="nil"/>
              <w:right w:val="nil"/>
            </w:tcBorders>
            <w:shd w:val="clear" w:color="auto" w:fill="D9D9D9" w:themeFill="background1" w:themeFillShade="D9"/>
            <w:vAlign w:val="center"/>
            <w:hideMark/>
          </w:tcPr>
          <w:p w:rsidRPr="00B52ABC" w:rsidR="00112367" w:rsidP="00B52ABC" w:rsidRDefault="00112367" w14:paraId="2807ABB3" w14:textId="77777777">
            <w:pPr>
              <w:pStyle w:val="NoSpacing"/>
              <w:rPr>
                <w:sz w:val="22"/>
                <w:szCs w:val="20"/>
                <w:lang w:eastAsia="en-AU"/>
              </w:rPr>
            </w:pPr>
            <w:r w:rsidRPr="00B52ABC">
              <w:rPr>
                <w:sz w:val="22"/>
                <w:szCs w:val="20"/>
                <w:lang w:eastAsia="en-AU"/>
              </w:rPr>
              <w:t> </w:t>
            </w:r>
          </w:p>
        </w:tc>
      </w:tr>
      <w:tr w:rsidRPr="00B52ABC" w:rsidR="00112367" w:rsidTr="00C40DC3" w14:paraId="4C548CB5" w14:textId="77777777">
        <w:trPr>
          <w:trHeight w:val="290"/>
        </w:trPr>
        <w:tc>
          <w:tcPr>
            <w:tcW w:w="4520" w:type="dxa"/>
            <w:tcBorders>
              <w:top w:val="nil"/>
              <w:left w:val="nil"/>
              <w:bottom w:val="nil"/>
              <w:right w:val="nil"/>
            </w:tcBorders>
            <w:shd w:val="clear" w:color="auto" w:fill="auto"/>
            <w:hideMark/>
          </w:tcPr>
          <w:p w:rsidRPr="00B52ABC" w:rsidR="00112367" w:rsidP="00B52ABC" w:rsidRDefault="00112367" w14:paraId="03B24B62" w14:textId="77777777">
            <w:pPr>
              <w:pStyle w:val="NoSpacing"/>
              <w:rPr>
                <w:sz w:val="22"/>
                <w:szCs w:val="20"/>
                <w:lang w:eastAsia="en-AU"/>
              </w:rPr>
            </w:pPr>
            <w:proofErr w:type="spellStart"/>
            <w:r w:rsidRPr="00B52ABC">
              <w:rPr>
                <w:sz w:val="22"/>
                <w:szCs w:val="20"/>
                <w:lang w:eastAsia="en-AU"/>
              </w:rPr>
              <w:t>Bubup</w:t>
            </w:r>
            <w:proofErr w:type="spellEnd"/>
            <w:r w:rsidRPr="00B52ABC">
              <w:rPr>
                <w:sz w:val="22"/>
                <w:szCs w:val="20"/>
                <w:lang w:eastAsia="en-AU"/>
              </w:rPr>
              <w:t xml:space="preserve"> </w:t>
            </w:r>
            <w:proofErr w:type="spellStart"/>
            <w:r w:rsidRPr="00B52ABC">
              <w:rPr>
                <w:sz w:val="22"/>
                <w:szCs w:val="20"/>
                <w:lang w:eastAsia="en-AU"/>
              </w:rPr>
              <w:t>Nairm</w:t>
            </w:r>
            <w:proofErr w:type="spellEnd"/>
            <w:r w:rsidRPr="00B52ABC">
              <w:rPr>
                <w:sz w:val="22"/>
                <w:szCs w:val="20"/>
                <w:lang w:eastAsia="en-AU"/>
              </w:rPr>
              <w:t xml:space="preserve"> Perimeter Fence Replacement</w:t>
            </w:r>
          </w:p>
        </w:tc>
        <w:tc>
          <w:tcPr>
            <w:tcW w:w="1020" w:type="dxa"/>
            <w:tcBorders>
              <w:top w:val="nil"/>
              <w:left w:val="nil"/>
              <w:bottom w:val="nil"/>
              <w:right w:val="nil"/>
            </w:tcBorders>
            <w:shd w:val="clear" w:color="auto" w:fill="auto"/>
            <w:vAlign w:val="center"/>
            <w:hideMark/>
          </w:tcPr>
          <w:p w:rsidRPr="00B52ABC" w:rsidR="00112367" w:rsidP="00B52ABC" w:rsidRDefault="00112367" w14:paraId="6A029DE1" w14:textId="080576C2">
            <w:pPr>
              <w:pStyle w:val="NoSpacing"/>
              <w:rPr>
                <w:sz w:val="22"/>
                <w:szCs w:val="20"/>
                <w:lang w:eastAsia="en-AU"/>
              </w:rPr>
            </w:pPr>
            <w:r w:rsidRPr="00B52ABC">
              <w:rPr>
                <w:sz w:val="22"/>
                <w:szCs w:val="20"/>
                <w:lang w:eastAsia="en-AU"/>
              </w:rPr>
              <w:t>35</w:t>
            </w:r>
          </w:p>
        </w:tc>
        <w:tc>
          <w:tcPr>
            <w:tcW w:w="960" w:type="dxa"/>
            <w:tcBorders>
              <w:top w:val="nil"/>
              <w:left w:val="nil"/>
              <w:bottom w:val="nil"/>
              <w:right w:val="nil"/>
            </w:tcBorders>
            <w:shd w:val="clear" w:color="auto" w:fill="auto"/>
            <w:vAlign w:val="center"/>
            <w:hideMark/>
          </w:tcPr>
          <w:p w:rsidRPr="00B52ABC" w:rsidR="00112367" w:rsidP="00B52ABC" w:rsidRDefault="00112367" w14:paraId="016FB22F" w14:textId="0CAA264E">
            <w:pPr>
              <w:pStyle w:val="NoSpacing"/>
              <w:rPr>
                <w:sz w:val="22"/>
                <w:szCs w:val="20"/>
                <w:lang w:eastAsia="en-AU"/>
              </w:rPr>
            </w:pPr>
            <w:r w:rsidRPr="00B52ABC">
              <w:rPr>
                <w:sz w:val="22"/>
                <w:szCs w:val="20"/>
                <w:lang w:eastAsia="en-AU"/>
              </w:rPr>
              <w:t>156</w:t>
            </w:r>
          </w:p>
        </w:tc>
        <w:tc>
          <w:tcPr>
            <w:tcW w:w="960" w:type="dxa"/>
            <w:tcBorders>
              <w:top w:val="nil"/>
              <w:left w:val="nil"/>
              <w:bottom w:val="nil"/>
              <w:right w:val="nil"/>
            </w:tcBorders>
            <w:shd w:val="clear" w:color="auto" w:fill="auto"/>
            <w:vAlign w:val="center"/>
            <w:hideMark/>
          </w:tcPr>
          <w:p w:rsidRPr="00B52ABC" w:rsidR="00112367" w:rsidP="00B52ABC" w:rsidRDefault="00112367" w14:paraId="351368B3" w14:textId="7C821D2B">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vAlign w:val="center"/>
            <w:hideMark/>
          </w:tcPr>
          <w:p w:rsidRPr="00B52ABC" w:rsidR="00112367" w:rsidP="00B52ABC" w:rsidRDefault="00112367" w14:paraId="44A47AA3" w14:textId="49633916">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vAlign w:val="center"/>
            <w:hideMark/>
          </w:tcPr>
          <w:p w:rsidRPr="00B52ABC" w:rsidR="00112367" w:rsidP="00B52ABC" w:rsidRDefault="00112367" w14:paraId="75019BDC" w14:textId="3F05F236">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vAlign w:val="center"/>
            <w:hideMark/>
          </w:tcPr>
          <w:p w:rsidRPr="00B52ABC" w:rsidR="00112367" w:rsidP="00B52ABC" w:rsidRDefault="00112367" w14:paraId="59C54AF2" w14:textId="7B08A6D8">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vAlign w:val="center"/>
            <w:hideMark/>
          </w:tcPr>
          <w:p w:rsidRPr="00B52ABC" w:rsidR="00112367" w:rsidP="00B52ABC" w:rsidRDefault="00112367" w14:paraId="00D901DB" w14:textId="0D3E909D">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vAlign w:val="center"/>
            <w:hideMark/>
          </w:tcPr>
          <w:p w:rsidRPr="00B52ABC" w:rsidR="00112367" w:rsidP="00B52ABC" w:rsidRDefault="00112367" w14:paraId="2028DD2B" w14:textId="5F432A87">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vAlign w:val="center"/>
            <w:hideMark/>
          </w:tcPr>
          <w:p w:rsidRPr="00B52ABC" w:rsidR="00112367" w:rsidP="00B52ABC" w:rsidRDefault="00112367" w14:paraId="5AB96D59" w14:textId="175348FE">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vAlign w:val="center"/>
            <w:hideMark/>
          </w:tcPr>
          <w:p w:rsidRPr="00B52ABC" w:rsidR="00112367" w:rsidP="00B52ABC" w:rsidRDefault="00112367" w14:paraId="16A4D38D" w14:textId="0A2C1585">
            <w:pPr>
              <w:pStyle w:val="NoSpacing"/>
              <w:rPr>
                <w:sz w:val="22"/>
                <w:szCs w:val="20"/>
                <w:lang w:eastAsia="en-AU"/>
              </w:rPr>
            </w:pPr>
            <w:r w:rsidRPr="00B52ABC">
              <w:rPr>
                <w:sz w:val="22"/>
                <w:szCs w:val="20"/>
                <w:lang w:eastAsia="en-AU"/>
              </w:rPr>
              <w:t>-</w:t>
            </w:r>
          </w:p>
        </w:tc>
      </w:tr>
      <w:tr w:rsidRPr="00B52ABC" w:rsidR="00112367" w:rsidTr="00C40DC3" w14:paraId="6C980EA9" w14:textId="77777777">
        <w:trPr>
          <w:trHeight w:val="290"/>
        </w:trPr>
        <w:tc>
          <w:tcPr>
            <w:tcW w:w="4520" w:type="dxa"/>
            <w:tcBorders>
              <w:top w:val="nil"/>
              <w:left w:val="nil"/>
              <w:bottom w:val="nil"/>
              <w:right w:val="nil"/>
            </w:tcBorders>
            <w:shd w:val="clear" w:color="auto" w:fill="auto"/>
            <w:hideMark/>
          </w:tcPr>
          <w:p w:rsidRPr="00B52ABC" w:rsidR="00112367" w:rsidP="00B52ABC" w:rsidRDefault="00112367" w14:paraId="62A6D657" w14:textId="77777777">
            <w:pPr>
              <w:pStyle w:val="NoSpacing"/>
              <w:rPr>
                <w:sz w:val="22"/>
                <w:szCs w:val="20"/>
                <w:lang w:eastAsia="en-AU"/>
              </w:rPr>
            </w:pPr>
            <w:r w:rsidRPr="00B52ABC">
              <w:rPr>
                <w:sz w:val="22"/>
                <w:szCs w:val="20"/>
                <w:lang w:eastAsia="en-AU"/>
              </w:rPr>
              <w:t>Childcare Centres Building Asset Renewals</w:t>
            </w:r>
          </w:p>
        </w:tc>
        <w:tc>
          <w:tcPr>
            <w:tcW w:w="1020" w:type="dxa"/>
            <w:tcBorders>
              <w:top w:val="nil"/>
              <w:left w:val="nil"/>
              <w:bottom w:val="nil"/>
              <w:right w:val="nil"/>
            </w:tcBorders>
            <w:shd w:val="clear" w:color="auto" w:fill="auto"/>
            <w:vAlign w:val="center"/>
            <w:hideMark/>
          </w:tcPr>
          <w:p w:rsidRPr="00B52ABC" w:rsidR="00112367" w:rsidP="00B52ABC" w:rsidRDefault="00112367" w14:paraId="3579B899" w14:textId="0267E7A5">
            <w:pPr>
              <w:pStyle w:val="NoSpacing"/>
              <w:rPr>
                <w:sz w:val="22"/>
                <w:szCs w:val="20"/>
                <w:lang w:eastAsia="en-AU"/>
              </w:rPr>
            </w:pPr>
            <w:r w:rsidRPr="00B52ABC">
              <w:rPr>
                <w:sz w:val="22"/>
                <w:szCs w:val="20"/>
                <w:lang w:eastAsia="en-AU"/>
              </w:rPr>
              <w:t>250</w:t>
            </w:r>
          </w:p>
        </w:tc>
        <w:tc>
          <w:tcPr>
            <w:tcW w:w="960" w:type="dxa"/>
            <w:tcBorders>
              <w:top w:val="nil"/>
              <w:left w:val="nil"/>
              <w:bottom w:val="nil"/>
              <w:right w:val="nil"/>
            </w:tcBorders>
            <w:shd w:val="clear" w:color="auto" w:fill="auto"/>
            <w:vAlign w:val="center"/>
            <w:hideMark/>
          </w:tcPr>
          <w:p w:rsidRPr="00B52ABC" w:rsidR="00112367" w:rsidP="00B52ABC" w:rsidRDefault="00112367" w14:paraId="19AB9C20" w14:textId="77565A4D">
            <w:pPr>
              <w:pStyle w:val="NoSpacing"/>
              <w:rPr>
                <w:sz w:val="22"/>
                <w:szCs w:val="20"/>
                <w:lang w:eastAsia="en-AU"/>
              </w:rPr>
            </w:pPr>
            <w:r w:rsidRPr="00B52ABC">
              <w:rPr>
                <w:sz w:val="22"/>
                <w:szCs w:val="20"/>
                <w:lang w:eastAsia="en-AU"/>
              </w:rPr>
              <w:t>200</w:t>
            </w:r>
          </w:p>
        </w:tc>
        <w:tc>
          <w:tcPr>
            <w:tcW w:w="960" w:type="dxa"/>
            <w:tcBorders>
              <w:top w:val="nil"/>
              <w:left w:val="nil"/>
              <w:bottom w:val="nil"/>
              <w:right w:val="nil"/>
            </w:tcBorders>
            <w:shd w:val="clear" w:color="auto" w:fill="auto"/>
            <w:vAlign w:val="center"/>
            <w:hideMark/>
          </w:tcPr>
          <w:p w:rsidRPr="00B52ABC" w:rsidR="00112367" w:rsidP="00B52ABC" w:rsidRDefault="00112367" w14:paraId="67914998" w14:textId="30E939D2">
            <w:pPr>
              <w:pStyle w:val="NoSpacing"/>
              <w:rPr>
                <w:sz w:val="22"/>
                <w:szCs w:val="20"/>
                <w:lang w:eastAsia="en-AU"/>
              </w:rPr>
            </w:pPr>
            <w:r w:rsidRPr="00B52ABC">
              <w:rPr>
                <w:sz w:val="22"/>
                <w:szCs w:val="20"/>
                <w:lang w:eastAsia="en-AU"/>
              </w:rPr>
              <w:t>200</w:t>
            </w:r>
          </w:p>
        </w:tc>
        <w:tc>
          <w:tcPr>
            <w:tcW w:w="960" w:type="dxa"/>
            <w:tcBorders>
              <w:top w:val="nil"/>
              <w:left w:val="nil"/>
              <w:bottom w:val="nil"/>
              <w:right w:val="nil"/>
            </w:tcBorders>
            <w:shd w:val="clear" w:color="auto" w:fill="auto"/>
            <w:vAlign w:val="center"/>
            <w:hideMark/>
          </w:tcPr>
          <w:p w:rsidRPr="00B52ABC" w:rsidR="00112367" w:rsidP="00B52ABC" w:rsidRDefault="00112367" w14:paraId="4BC1417B" w14:textId="2C78E3ED">
            <w:pPr>
              <w:pStyle w:val="NoSpacing"/>
              <w:rPr>
                <w:sz w:val="22"/>
                <w:szCs w:val="20"/>
                <w:lang w:eastAsia="en-AU"/>
              </w:rPr>
            </w:pPr>
            <w:r w:rsidRPr="00B52ABC">
              <w:rPr>
                <w:sz w:val="22"/>
                <w:szCs w:val="20"/>
                <w:lang w:eastAsia="en-AU"/>
              </w:rPr>
              <w:t>200</w:t>
            </w:r>
          </w:p>
        </w:tc>
        <w:tc>
          <w:tcPr>
            <w:tcW w:w="960" w:type="dxa"/>
            <w:tcBorders>
              <w:top w:val="nil"/>
              <w:left w:val="nil"/>
              <w:bottom w:val="nil"/>
              <w:right w:val="nil"/>
            </w:tcBorders>
            <w:shd w:val="clear" w:color="auto" w:fill="auto"/>
            <w:vAlign w:val="center"/>
            <w:hideMark/>
          </w:tcPr>
          <w:p w:rsidRPr="00B52ABC" w:rsidR="00112367" w:rsidP="00B52ABC" w:rsidRDefault="00112367" w14:paraId="4FF9EFCA" w14:textId="317F07F2">
            <w:pPr>
              <w:pStyle w:val="NoSpacing"/>
              <w:rPr>
                <w:sz w:val="22"/>
                <w:szCs w:val="20"/>
                <w:lang w:eastAsia="en-AU"/>
              </w:rPr>
            </w:pPr>
            <w:r w:rsidRPr="00B52ABC">
              <w:rPr>
                <w:sz w:val="22"/>
                <w:szCs w:val="20"/>
                <w:lang w:eastAsia="en-AU"/>
              </w:rPr>
              <w:t>200</w:t>
            </w:r>
          </w:p>
        </w:tc>
        <w:tc>
          <w:tcPr>
            <w:tcW w:w="960" w:type="dxa"/>
            <w:tcBorders>
              <w:top w:val="nil"/>
              <w:left w:val="nil"/>
              <w:bottom w:val="nil"/>
              <w:right w:val="nil"/>
            </w:tcBorders>
            <w:shd w:val="clear" w:color="auto" w:fill="auto"/>
            <w:vAlign w:val="center"/>
            <w:hideMark/>
          </w:tcPr>
          <w:p w:rsidRPr="00B52ABC" w:rsidR="00112367" w:rsidP="00B52ABC" w:rsidRDefault="00112367" w14:paraId="4270E5A2" w14:textId="23ACCBFF">
            <w:pPr>
              <w:pStyle w:val="NoSpacing"/>
              <w:rPr>
                <w:sz w:val="22"/>
                <w:szCs w:val="20"/>
                <w:lang w:eastAsia="en-AU"/>
              </w:rPr>
            </w:pPr>
            <w:r w:rsidRPr="00B52ABC">
              <w:rPr>
                <w:sz w:val="22"/>
                <w:szCs w:val="20"/>
                <w:lang w:eastAsia="en-AU"/>
              </w:rPr>
              <w:t>200</w:t>
            </w:r>
          </w:p>
        </w:tc>
        <w:tc>
          <w:tcPr>
            <w:tcW w:w="960" w:type="dxa"/>
            <w:tcBorders>
              <w:top w:val="nil"/>
              <w:left w:val="nil"/>
              <w:bottom w:val="nil"/>
              <w:right w:val="nil"/>
            </w:tcBorders>
            <w:shd w:val="clear" w:color="auto" w:fill="auto"/>
            <w:vAlign w:val="center"/>
            <w:hideMark/>
          </w:tcPr>
          <w:p w:rsidRPr="00B52ABC" w:rsidR="00112367" w:rsidP="00B52ABC" w:rsidRDefault="00112367" w14:paraId="00265C1C" w14:textId="15B10562">
            <w:pPr>
              <w:pStyle w:val="NoSpacing"/>
              <w:rPr>
                <w:sz w:val="22"/>
                <w:szCs w:val="20"/>
                <w:lang w:eastAsia="en-AU"/>
              </w:rPr>
            </w:pPr>
            <w:r w:rsidRPr="00B52ABC">
              <w:rPr>
                <w:sz w:val="22"/>
                <w:szCs w:val="20"/>
                <w:lang w:eastAsia="en-AU"/>
              </w:rPr>
              <w:t>200</w:t>
            </w:r>
          </w:p>
        </w:tc>
        <w:tc>
          <w:tcPr>
            <w:tcW w:w="960" w:type="dxa"/>
            <w:tcBorders>
              <w:top w:val="nil"/>
              <w:left w:val="nil"/>
              <w:bottom w:val="nil"/>
              <w:right w:val="nil"/>
            </w:tcBorders>
            <w:shd w:val="clear" w:color="auto" w:fill="auto"/>
            <w:vAlign w:val="center"/>
            <w:hideMark/>
          </w:tcPr>
          <w:p w:rsidRPr="00B52ABC" w:rsidR="00112367" w:rsidP="00B52ABC" w:rsidRDefault="00112367" w14:paraId="5AA852FF" w14:textId="77600093">
            <w:pPr>
              <w:pStyle w:val="NoSpacing"/>
              <w:rPr>
                <w:sz w:val="22"/>
                <w:szCs w:val="20"/>
                <w:lang w:eastAsia="en-AU"/>
              </w:rPr>
            </w:pPr>
            <w:r w:rsidRPr="00B52ABC">
              <w:rPr>
                <w:sz w:val="22"/>
                <w:szCs w:val="20"/>
                <w:lang w:eastAsia="en-AU"/>
              </w:rPr>
              <w:t>200</w:t>
            </w:r>
          </w:p>
        </w:tc>
        <w:tc>
          <w:tcPr>
            <w:tcW w:w="960" w:type="dxa"/>
            <w:tcBorders>
              <w:top w:val="nil"/>
              <w:left w:val="nil"/>
              <w:bottom w:val="nil"/>
              <w:right w:val="nil"/>
            </w:tcBorders>
            <w:shd w:val="clear" w:color="auto" w:fill="auto"/>
            <w:vAlign w:val="center"/>
            <w:hideMark/>
          </w:tcPr>
          <w:p w:rsidRPr="00B52ABC" w:rsidR="00112367" w:rsidP="00B52ABC" w:rsidRDefault="00112367" w14:paraId="0684DCA7" w14:textId="424DADD1">
            <w:pPr>
              <w:pStyle w:val="NoSpacing"/>
              <w:rPr>
                <w:sz w:val="22"/>
                <w:szCs w:val="20"/>
                <w:lang w:eastAsia="en-AU"/>
              </w:rPr>
            </w:pPr>
            <w:r w:rsidRPr="00B52ABC">
              <w:rPr>
                <w:sz w:val="22"/>
                <w:szCs w:val="20"/>
                <w:lang w:eastAsia="en-AU"/>
              </w:rPr>
              <w:t>200</w:t>
            </w:r>
          </w:p>
        </w:tc>
        <w:tc>
          <w:tcPr>
            <w:tcW w:w="960" w:type="dxa"/>
            <w:tcBorders>
              <w:top w:val="nil"/>
              <w:left w:val="nil"/>
              <w:bottom w:val="nil"/>
              <w:right w:val="nil"/>
            </w:tcBorders>
            <w:shd w:val="clear" w:color="auto" w:fill="auto"/>
            <w:vAlign w:val="center"/>
            <w:hideMark/>
          </w:tcPr>
          <w:p w:rsidRPr="00B52ABC" w:rsidR="00112367" w:rsidP="00B52ABC" w:rsidRDefault="00112367" w14:paraId="3211B6A1" w14:textId="03BDBFD6">
            <w:pPr>
              <w:pStyle w:val="NoSpacing"/>
              <w:rPr>
                <w:sz w:val="22"/>
                <w:szCs w:val="20"/>
                <w:lang w:eastAsia="en-AU"/>
              </w:rPr>
            </w:pPr>
            <w:r w:rsidRPr="00B52ABC">
              <w:rPr>
                <w:sz w:val="22"/>
                <w:szCs w:val="20"/>
                <w:lang w:eastAsia="en-AU"/>
              </w:rPr>
              <w:t>200</w:t>
            </w:r>
          </w:p>
        </w:tc>
      </w:tr>
      <w:tr w:rsidRPr="00B52ABC" w:rsidR="00112367" w:rsidTr="00C40DC3" w14:paraId="39F9020C" w14:textId="77777777">
        <w:trPr>
          <w:trHeight w:val="290"/>
        </w:trPr>
        <w:tc>
          <w:tcPr>
            <w:tcW w:w="4520" w:type="dxa"/>
            <w:tcBorders>
              <w:top w:val="nil"/>
              <w:left w:val="nil"/>
              <w:bottom w:val="nil"/>
              <w:right w:val="nil"/>
            </w:tcBorders>
            <w:shd w:val="clear" w:color="auto" w:fill="auto"/>
            <w:hideMark/>
          </w:tcPr>
          <w:p w:rsidRPr="00B52ABC" w:rsidR="00112367" w:rsidP="00B52ABC" w:rsidRDefault="00112367" w14:paraId="207750DF" w14:textId="77777777">
            <w:pPr>
              <w:pStyle w:val="NoSpacing"/>
              <w:rPr>
                <w:sz w:val="22"/>
                <w:szCs w:val="20"/>
                <w:lang w:eastAsia="en-AU"/>
              </w:rPr>
            </w:pPr>
            <w:r w:rsidRPr="00B52ABC">
              <w:rPr>
                <w:sz w:val="22"/>
                <w:szCs w:val="20"/>
                <w:lang w:eastAsia="en-AU"/>
              </w:rPr>
              <w:t>Children's Centres Improvement Program</w:t>
            </w:r>
          </w:p>
        </w:tc>
        <w:tc>
          <w:tcPr>
            <w:tcW w:w="1020" w:type="dxa"/>
            <w:tcBorders>
              <w:top w:val="nil"/>
              <w:left w:val="nil"/>
              <w:bottom w:val="nil"/>
              <w:right w:val="nil"/>
            </w:tcBorders>
            <w:shd w:val="clear" w:color="auto" w:fill="auto"/>
            <w:vAlign w:val="center"/>
            <w:hideMark/>
          </w:tcPr>
          <w:p w:rsidRPr="00B52ABC" w:rsidR="00112367" w:rsidP="00B52ABC" w:rsidRDefault="00112367" w14:paraId="1C664F02" w14:textId="256CAB57">
            <w:pPr>
              <w:pStyle w:val="NoSpacing"/>
              <w:rPr>
                <w:sz w:val="22"/>
                <w:szCs w:val="20"/>
                <w:lang w:eastAsia="en-AU"/>
              </w:rPr>
            </w:pPr>
            <w:r w:rsidRPr="00B52ABC">
              <w:rPr>
                <w:sz w:val="22"/>
                <w:szCs w:val="20"/>
                <w:lang w:eastAsia="en-AU"/>
              </w:rPr>
              <w:t>250</w:t>
            </w:r>
          </w:p>
        </w:tc>
        <w:tc>
          <w:tcPr>
            <w:tcW w:w="960" w:type="dxa"/>
            <w:tcBorders>
              <w:top w:val="nil"/>
              <w:left w:val="nil"/>
              <w:bottom w:val="nil"/>
              <w:right w:val="nil"/>
            </w:tcBorders>
            <w:shd w:val="clear" w:color="auto" w:fill="auto"/>
            <w:vAlign w:val="center"/>
            <w:hideMark/>
          </w:tcPr>
          <w:p w:rsidRPr="00B52ABC" w:rsidR="00112367" w:rsidP="00B52ABC" w:rsidRDefault="00112367" w14:paraId="1BF1CAF5" w14:textId="77567FCE">
            <w:pPr>
              <w:pStyle w:val="NoSpacing"/>
              <w:rPr>
                <w:sz w:val="22"/>
                <w:szCs w:val="20"/>
                <w:lang w:eastAsia="en-AU"/>
              </w:rPr>
            </w:pPr>
            <w:r w:rsidRPr="00B52ABC">
              <w:rPr>
                <w:sz w:val="22"/>
                <w:szCs w:val="20"/>
                <w:lang w:eastAsia="en-AU"/>
              </w:rPr>
              <w:t>6,000</w:t>
            </w:r>
          </w:p>
        </w:tc>
        <w:tc>
          <w:tcPr>
            <w:tcW w:w="960" w:type="dxa"/>
            <w:tcBorders>
              <w:top w:val="nil"/>
              <w:left w:val="nil"/>
              <w:bottom w:val="nil"/>
              <w:right w:val="nil"/>
            </w:tcBorders>
            <w:shd w:val="clear" w:color="auto" w:fill="auto"/>
            <w:vAlign w:val="center"/>
            <w:hideMark/>
          </w:tcPr>
          <w:p w:rsidRPr="00B52ABC" w:rsidR="00112367" w:rsidP="00B52ABC" w:rsidRDefault="00112367" w14:paraId="2603DA91" w14:textId="4D46657C">
            <w:pPr>
              <w:pStyle w:val="NoSpacing"/>
              <w:rPr>
                <w:sz w:val="22"/>
                <w:szCs w:val="20"/>
                <w:lang w:eastAsia="en-AU"/>
              </w:rPr>
            </w:pPr>
            <w:r w:rsidRPr="00B52ABC">
              <w:rPr>
                <w:sz w:val="22"/>
                <w:szCs w:val="20"/>
                <w:lang w:eastAsia="en-AU"/>
              </w:rPr>
              <w:t>1,000</w:t>
            </w:r>
          </w:p>
        </w:tc>
        <w:tc>
          <w:tcPr>
            <w:tcW w:w="960" w:type="dxa"/>
            <w:tcBorders>
              <w:top w:val="nil"/>
              <w:left w:val="nil"/>
              <w:bottom w:val="nil"/>
              <w:right w:val="nil"/>
            </w:tcBorders>
            <w:shd w:val="clear" w:color="auto" w:fill="auto"/>
            <w:vAlign w:val="center"/>
            <w:hideMark/>
          </w:tcPr>
          <w:p w:rsidRPr="00B52ABC" w:rsidR="00112367" w:rsidP="00B52ABC" w:rsidRDefault="00112367" w14:paraId="7CE4C40A" w14:textId="20A72EEC">
            <w:pPr>
              <w:pStyle w:val="NoSpacing"/>
              <w:rPr>
                <w:sz w:val="22"/>
                <w:szCs w:val="20"/>
                <w:lang w:eastAsia="en-AU"/>
              </w:rPr>
            </w:pPr>
            <w:r w:rsidRPr="00B52ABC">
              <w:rPr>
                <w:sz w:val="22"/>
                <w:szCs w:val="20"/>
                <w:lang w:eastAsia="en-AU"/>
              </w:rPr>
              <w:t>3,000</w:t>
            </w:r>
          </w:p>
        </w:tc>
        <w:tc>
          <w:tcPr>
            <w:tcW w:w="960" w:type="dxa"/>
            <w:tcBorders>
              <w:top w:val="nil"/>
              <w:left w:val="nil"/>
              <w:bottom w:val="nil"/>
              <w:right w:val="nil"/>
            </w:tcBorders>
            <w:shd w:val="clear" w:color="auto" w:fill="auto"/>
            <w:vAlign w:val="center"/>
            <w:hideMark/>
          </w:tcPr>
          <w:p w:rsidRPr="00B52ABC" w:rsidR="00112367" w:rsidP="00B52ABC" w:rsidRDefault="00112367" w14:paraId="6F41ABE4" w14:textId="032CF30E">
            <w:pPr>
              <w:pStyle w:val="NoSpacing"/>
              <w:rPr>
                <w:sz w:val="22"/>
                <w:szCs w:val="20"/>
                <w:lang w:eastAsia="en-AU"/>
              </w:rPr>
            </w:pPr>
            <w:r w:rsidRPr="00B52ABC">
              <w:rPr>
                <w:sz w:val="22"/>
                <w:szCs w:val="20"/>
                <w:lang w:eastAsia="en-AU"/>
              </w:rPr>
              <w:t>3,000</w:t>
            </w:r>
          </w:p>
        </w:tc>
        <w:tc>
          <w:tcPr>
            <w:tcW w:w="960" w:type="dxa"/>
            <w:tcBorders>
              <w:top w:val="nil"/>
              <w:left w:val="nil"/>
              <w:bottom w:val="nil"/>
              <w:right w:val="nil"/>
            </w:tcBorders>
            <w:shd w:val="clear" w:color="auto" w:fill="auto"/>
            <w:vAlign w:val="center"/>
            <w:hideMark/>
          </w:tcPr>
          <w:p w:rsidRPr="00B52ABC" w:rsidR="00112367" w:rsidP="00B52ABC" w:rsidRDefault="00112367" w14:paraId="456C3833" w14:textId="1EACD3C5">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vAlign w:val="center"/>
            <w:hideMark/>
          </w:tcPr>
          <w:p w:rsidRPr="00B52ABC" w:rsidR="00112367" w:rsidP="00B52ABC" w:rsidRDefault="00112367" w14:paraId="63B4C56E" w14:textId="5C02AD3F">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vAlign w:val="center"/>
            <w:hideMark/>
          </w:tcPr>
          <w:p w:rsidRPr="00B52ABC" w:rsidR="00112367" w:rsidP="00B52ABC" w:rsidRDefault="00112367" w14:paraId="2907030D" w14:textId="1065F653">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vAlign w:val="center"/>
            <w:hideMark/>
          </w:tcPr>
          <w:p w:rsidRPr="00B52ABC" w:rsidR="00112367" w:rsidP="00B52ABC" w:rsidRDefault="00112367" w14:paraId="0D0CC764" w14:textId="62272C80">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vAlign w:val="center"/>
            <w:hideMark/>
          </w:tcPr>
          <w:p w:rsidRPr="00B52ABC" w:rsidR="00112367" w:rsidP="00B52ABC" w:rsidRDefault="00112367" w14:paraId="3E4A0D9C" w14:textId="084F8217">
            <w:pPr>
              <w:pStyle w:val="NoSpacing"/>
              <w:rPr>
                <w:sz w:val="22"/>
                <w:szCs w:val="20"/>
                <w:lang w:eastAsia="en-AU"/>
              </w:rPr>
            </w:pPr>
            <w:r w:rsidRPr="00B52ABC">
              <w:rPr>
                <w:sz w:val="22"/>
                <w:szCs w:val="20"/>
                <w:lang w:eastAsia="en-AU"/>
              </w:rPr>
              <w:t>-</w:t>
            </w:r>
          </w:p>
        </w:tc>
      </w:tr>
      <w:tr w:rsidRPr="00B52ABC" w:rsidR="00112367" w:rsidTr="00C40DC3" w14:paraId="02D62D3E" w14:textId="77777777">
        <w:trPr>
          <w:trHeight w:val="290"/>
        </w:trPr>
        <w:tc>
          <w:tcPr>
            <w:tcW w:w="4520" w:type="dxa"/>
            <w:tcBorders>
              <w:top w:val="nil"/>
              <w:left w:val="nil"/>
              <w:bottom w:val="nil"/>
              <w:right w:val="nil"/>
            </w:tcBorders>
            <w:shd w:val="clear" w:color="auto" w:fill="auto"/>
            <w:hideMark/>
          </w:tcPr>
          <w:p w:rsidRPr="00B52ABC" w:rsidR="00112367" w:rsidP="00B52ABC" w:rsidRDefault="00112367" w14:paraId="20D0612D" w14:textId="77777777">
            <w:pPr>
              <w:pStyle w:val="NoSpacing"/>
              <w:rPr>
                <w:sz w:val="22"/>
                <w:szCs w:val="20"/>
                <w:lang w:eastAsia="en-AU"/>
              </w:rPr>
            </w:pPr>
            <w:r w:rsidRPr="00B52ABC">
              <w:rPr>
                <w:sz w:val="22"/>
                <w:szCs w:val="20"/>
                <w:lang w:eastAsia="en-AU"/>
              </w:rPr>
              <w:t>Lady Forster Kinder Access Ramp</w:t>
            </w:r>
          </w:p>
        </w:tc>
        <w:tc>
          <w:tcPr>
            <w:tcW w:w="1020" w:type="dxa"/>
            <w:tcBorders>
              <w:top w:val="nil"/>
              <w:left w:val="nil"/>
              <w:bottom w:val="nil"/>
              <w:right w:val="nil"/>
            </w:tcBorders>
            <w:shd w:val="clear" w:color="auto" w:fill="auto"/>
            <w:vAlign w:val="center"/>
            <w:hideMark/>
          </w:tcPr>
          <w:p w:rsidRPr="00B52ABC" w:rsidR="00112367" w:rsidP="00B52ABC" w:rsidRDefault="00112367" w14:paraId="752CB484" w14:textId="0D1D3DFC">
            <w:pPr>
              <w:pStyle w:val="NoSpacing"/>
              <w:rPr>
                <w:sz w:val="22"/>
                <w:szCs w:val="20"/>
                <w:lang w:eastAsia="en-AU"/>
              </w:rPr>
            </w:pPr>
            <w:r w:rsidRPr="00B52ABC">
              <w:rPr>
                <w:sz w:val="22"/>
                <w:szCs w:val="20"/>
                <w:lang w:eastAsia="en-AU"/>
              </w:rPr>
              <w:t>60</w:t>
            </w:r>
          </w:p>
        </w:tc>
        <w:tc>
          <w:tcPr>
            <w:tcW w:w="960" w:type="dxa"/>
            <w:tcBorders>
              <w:top w:val="nil"/>
              <w:left w:val="nil"/>
              <w:bottom w:val="nil"/>
              <w:right w:val="nil"/>
            </w:tcBorders>
            <w:shd w:val="clear" w:color="auto" w:fill="auto"/>
            <w:vAlign w:val="center"/>
            <w:hideMark/>
          </w:tcPr>
          <w:p w:rsidRPr="00B52ABC" w:rsidR="00112367" w:rsidP="00B52ABC" w:rsidRDefault="00112367" w14:paraId="4F161C7F" w14:textId="609D45BF">
            <w:pPr>
              <w:pStyle w:val="NoSpacing"/>
              <w:rPr>
                <w:sz w:val="22"/>
                <w:szCs w:val="20"/>
                <w:lang w:eastAsia="en-AU"/>
              </w:rPr>
            </w:pPr>
            <w:r w:rsidRPr="00B52ABC">
              <w:rPr>
                <w:sz w:val="22"/>
                <w:szCs w:val="20"/>
                <w:lang w:eastAsia="en-AU"/>
              </w:rPr>
              <w:t>122</w:t>
            </w:r>
          </w:p>
        </w:tc>
        <w:tc>
          <w:tcPr>
            <w:tcW w:w="960" w:type="dxa"/>
            <w:tcBorders>
              <w:top w:val="nil"/>
              <w:left w:val="nil"/>
              <w:bottom w:val="nil"/>
              <w:right w:val="nil"/>
            </w:tcBorders>
            <w:shd w:val="clear" w:color="auto" w:fill="auto"/>
            <w:vAlign w:val="center"/>
            <w:hideMark/>
          </w:tcPr>
          <w:p w:rsidRPr="00B52ABC" w:rsidR="00112367" w:rsidP="00B52ABC" w:rsidRDefault="00112367" w14:paraId="1E500762" w14:textId="133DE81C">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vAlign w:val="center"/>
            <w:hideMark/>
          </w:tcPr>
          <w:p w:rsidRPr="00B52ABC" w:rsidR="00112367" w:rsidP="00B52ABC" w:rsidRDefault="00112367" w14:paraId="7F380CDF" w14:textId="58E81976">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vAlign w:val="center"/>
            <w:hideMark/>
          </w:tcPr>
          <w:p w:rsidRPr="00B52ABC" w:rsidR="00112367" w:rsidP="00B52ABC" w:rsidRDefault="00112367" w14:paraId="2452B1C9" w14:textId="4D3CB922">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vAlign w:val="center"/>
            <w:hideMark/>
          </w:tcPr>
          <w:p w:rsidRPr="00B52ABC" w:rsidR="00112367" w:rsidP="00B52ABC" w:rsidRDefault="00112367" w14:paraId="137B3FB8" w14:textId="1A48DA2A">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vAlign w:val="center"/>
            <w:hideMark/>
          </w:tcPr>
          <w:p w:rsidRPr="00B52ABC" w:rsidR="00112367" w:rsidP="00B52ABC" w:rsidRDefault="00112367" w14:paraId="7A482532" w14:textId="59047EA2">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vAlign w:val="center"/>
            <w:hideMark/>
          </w:tcPr>
          <w:p w:rsidRPr="00B52ABC" w:rsidR="00112367" w:rsidP="00B52ABC" w:rsidRDefault="00112367" w14:paraId="3CC7E793" w14:textId="35CDB97C">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vAlign w:val="center"/>
            <w:hideMark/>
          </w:tcPr>
          <w:p w:rsidRPr="00B52ABC" w:rsidR="00112367" w:rsidP="00B52ABC" w:rsidRDefault="00112367" w14:paraId="5C0BC858" w14:textId="473CCACF">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vAlign w:val="center"/>
            <w:hideMark/>
          </w:tcPr>
          <w:p w:rsidRPr="00B52ABC" w:rsidR="00112367" w:rsidP="00B52ABC" w:rsidRDefault="00112367" w14:paraId="4B11BEEB" w14:textId="03456AB0">
            <w:pPr>
              <w:pStyle w:val="NoSpacing"/>
              <w:rPr>
                <w:sz w:val="22"/>
                <w:szCs w:val="20"/>
                <w:lang w:eastAsia="en-AU"/>
              </w:rPr>
            </w:pPr>
            <w:r w:rsidRPr="00B52ABC">
              <w:rPr>
                <w:sz w:val="22"/>
                <w:szCs w:val="20"/>
                <w:lang w:eastAsia="en-AU"/>
              </w:rPr>
              <w:t>-</w:t>
            </w:r>
          </w:p>
        </w:tc>
      </w:tr>
      <w:tr w:rsidRPr="00B52ABC" w:rsidR="00112367" w:rsidTr="41F159E2" w14:paraId="3B30AC14" w14:textId="77777777">
        <w:trPr>
          <w:trHeight w:val="290"/>
        </w:trPr>
        <w:tc>
          <w:tcPr>
            <w:tcW w:w="4520" w:type="dxa"/>
            <w:tcBorders>
              <w:top w:val="nil"/>
              <w:left w:val="nil"/>
              <w:bottom w:val="nil"/>
              <w:right w:val="nil"/>
            </w:tcBorders>
            <w:shd w:val="clear" w:color="auto" w:fill="D9D9D9" w:themeFill="background1" w:themeFillShade="D9"/>
            <w:hideMark/>
          </w:tcPr>
          <w:p w:rsidRPr="00B52ABC" w:rsidR="00112367" w:rsidP="00B52ABC" w:rsidRDefault="00112367" w14:paraId="6D925E44" w14:textId="77777777">
            <w:pPr>
              <w:pStyle w:val="NoSpacing"/>
              <w:rPr>
                <w:sz w:val="22"/>
                <w:szCs w:val="20"/>
                <w:lang w:eastAsia="en-AU"/>
              </w:rPr>
            </w:pPr>
            <w:r w:rsidRPr="00B52ABC">
              <w:rPr>
                <w:sz w:val="22"/>
                <w:szCs w:val="20"/>
                <w:lang w:eastAsia="en-AU"/>
              </w:rPr>
              <w:t>Families and young people</w:t>
            </w:r>
          </w:p>
        </w:tc>
        <w:tc>
          <w:tcPr>
            <w:tcW w:w="1020" w:type="dxa"/>
            <w:tcBorders>
              <w:top w:val="nil"/>
              <w:left w:val="nil"/>
              <w:bottom w:val="nil"/>
              <w:right w:val="nil"/>
            </w:tcBorders>
            <w:shd w:val="clear" w:color="auto" w:fill="D9D9D9" w:themeFill="background1" w:themeFillShade="D9"/>
            <w:vAlign w:val="center"/>
            <w:hideMark/>
          </w:tcPr>
          <w:p w:rsidRPr="00B52ABC" w:rsidR="00112367" w:rsidP="00B52ABC" w:rsidRDefault="00112367" w14:paraId="23374022" w14:textId="191A94AB">
            <w:pPr>
              <w:pStyle w:val="NoSpacing"/>
              <w:rPr>
                <w:sz w:val="22"/>
                <w:szCs w:val="20"/>
                <w:lang w:eastAsia="en-AU"/>
              </w:rPr>
            </w:pPr>
          </w:p>
        </w:tc>
        <w:tc>
          <w:tcPr>
            <w:tcW w:w="960" w:type="dxa"/>
            <w:tcBorders>
              <w:top w:val="nil"/>
              <w:left w:val="nil"/>
              <w:bottom w:val="nil"/>
              <w:right w:val="nil"/>
            </w:tcBorders>
            <w:shd w:val="clear" w:color="auto" w:fill="D9D9D9" w:themeFill="background1" w:themeFillShade="D9"/>
            <w:vAlign w:val="center"/>
            <w:hideMark/>
          </w:tcPr>
          <w:p w:rsidRPr="00B52ABC" w:rsidR="00112367" w:rsidP="00B52ABC" w:rsidRDefault="00112367" w14:paraId="19A41246" w14:textId="2BC62D79">
            <w:pPr>
              <w:pStyle w:val="NoSpacing"/>
              <w:rPr>
                <w:sz w:val="22"/>
                <w:szCs w:val="20"/>
                <w:lang w:eastAsia="en-AU"/>
              </w:rPr>
            </w:pPr>
          </w:p>
        </w:tc>
        <w:tc>
          <w:tcPr>
            <w:tcW w:w="960" w:type="dxa"/>
            <w:tcBorders>
              <w:top w:val="nil"/>
              <w:left w:val="nil"/>
              <w:bottom w:val="nil"/>
              <w:right w:val="nil"/>
            </w:tcBorders>
            <w:shd w:val="clear" w:color="auto" w:fill="D9D9D9" w:themeFill="background1" w:themeFillShade="D9"/>
            <w:vAlign w:val="center"/>
            <w:hideMark/>
          </w:tcPr>
          <w:p w:rsidRPr="00B52ABC" w:rsidR="00112367" w:rsidP="00B52ABC" w:rsidRDefault="00112367" w14:paraId="465DCA91" w14:textId="6CCB4680">
            <w:pPr>
              <w:pStyle w:val="NoSpacing"/>
              <w:rPr>
                <w:sz w:val="22"/>
                <w:szCs w:val="20"/>
                <w:lang w:eastAsia="en-AU"/>
              </w:rPr>
            </w:pPr>
          </w:p>
        </w:tc>
        <w:tc>
          <w:tcPr>
            <w:tcW w:w="960" w:type="dxa"/>
            <w:tcBorders>
              <w:top w:val="nil"/>
              <w:left w:val="nil"/>
              <w:bottom w:val="nil"/>
              <w:right w:val="nil"/>
            </w:tcBorders>
            <w:shd w:val="clear" w:color="auto" w:fill="D9D9D9" w:themeFill="background1" w:themeFillShade="D9"/>
            <w:vAlign w:val="center"/>
            <w:hideMark/>
          </w:tcPr>
          <w:p w:rsidRPr="00B52ABC" w:rsidR="00112367" w:rsidP="00B52ABC" w:rsidRDefault="00112367" w14:paraId="1730ECED" w14:textId="4D5C986E">
            <w:pPr>
              <w:pStyle w:val="NoSpacing"/>
              <w:rPr>
                <w:sz w:val="22"/>
                <w:szCs w:val="20"/>
                <w:lang w:eastAsia="en-AU"/>
              </w:rPr>
            </w:pPr>
          </w:p>
        </w:tc>
        <w:tc>
          <w:tcPr>
            <w:tcW w:w="960" w:type="dxa"/>
            <w:tcBorders>
              <w:top w:val="nil"/>
              <w:left w:val="nil"/>
              <w:bottom w:val="nil"/>
              <w:right w:val="nil"/>
            </w:tcBorders>
            <w:shd w:val="clear" w:color="auto" w:fill="D9D9D9" w:themeFill="background1" w:themeFillShade="D9"/>
            <w:vAlign w:val="center"/>
            <w:hideMark/>
          </w:tcPr>
          <w:p w:rsidRPr="00B52ABC" w:rsidR="00112367" w:rsidP="00B52ABC" w:rsidRDefault="00112367" w14:paraId="4AFE082E" w14:textId="74509E95">
            <w:pPr>
              <w:pStyle w:val="NoSpacing"/>
              <w:rPr>
                <w:sz w:val="22"/>
                <w:szCs w:val="20"/>
                <w:lang w:eastAsia="en-AU"/>
              </w:rPr>
            </w:pPr>
          </w:p>
        </w:tc>
        <w:tc>
          <w:tcPr>
            <w:tcW w:w="960" w:type="dxa"/>
            <w:tcBorders>
              <w:top w:val="nil"/>
              <w:left w:val="nil"/>
              <w:bottom w:val="nil"/>
              <w:right w:val="nil"/>
            </w:tcBorders>
            <w:shd w:val="clear" w:color="auto" w:fill="D9D9D9" w:themeFill="background1" w:themeFillShade="D9"/>
            <w:vAlign w:val="center"/>
            <w:hideMark/>
          </w:tcPr>
          <w:p w:rsidRPr="00B52ABC" w:rsidR="00112367" w:rsidP="00B52ABC" w:rsidRDefault="00112367" w14:paraId="0E8C9C83" w14:textId="53E0A62D">
            <w:pPr>
              <w:pStyle w:val="NoSpacing"/>
              <w:rPr>
                <w:sz w:val="22"/>
                <w:szCs w:val="20"/>
                <w:lang w:eastAsia="en-AU"/>
              </w:rPr>
            </w:pPr>
          </w:p>
        </w:tc>
        <w:tc>
          <w:tcPr>
            <w:tcW w:w="960" w:type="dxa"/>
            <w:tcBorders>
              <w:top w:val="nil"/>
              <w:left w:val="nil"/>
              <w:bottom w:val="nil"/>
              <w:right w:val="nil"/>
            </w:tcBorders>
            <w:shd w:val="clear" w:color="auto" w:fill="D9D9D9" w:themeFill="background1" w:themeFillShade="D9"/>
            <w:vAlign w:val="center"/>
            <w:hideMark/>
          </w:tcPr>
          <w:p w:rsidRPr="00B52ABC" w:rsidR="00112367" w:rsidP="00B52ABC" w:rsidRDefault="00112367" w14:paraId="435D1239" w14:textId="6C53E37D">
            <w:pPr>
              <w:pStyle w:val="NoSpacing"/>
              <w:rPr>
                <w:sz w:val="22"/>
                <w:szCs w:val="20"/>
                <w:lang w:eastAsia="en-AU"/>
              </w:rPr>
            </w:pPr>
          </w:p>
        </w:tc>
        <w:tc>
          <w:tcPr>
            <w:tcW w:w="960" w:type="dxa"/>
            <w:tcBorders>
              <w:top w:val="nil"/>
              <w:left w:val="nil"/>
              <w:bottom w:val="nil"/>
              <w:right w:val="nil"/>
            </w:tcBorders>
            <w:shd w:val="clear" w:color="auto" w:fill="D9D9D9" w:themeFill="background1" w:themeFillShade="D9"/>
            <w:vAlign w:val="center"/>
            <w:hideMark/>
          </w:tcPr>
          <w:p w:rsidRPr="00B52ABC" w:rsidR="00112367" w:rsidP="00B52ABC" w:rsidRDefault="00112367" w14:paraId="6490FD3B" w14:textId="694B15C3">
            <w:pPr>
              <w:pStyle w:val="NoSpacing"/>
              <w:rPr>
                <w:sz w:val="22"/>
                <w:szCs w:val="20"/>
                <w:lang w:eastAsia="en-AU"/>
              </w:rPr>
            </w:pPr>
          </w:p>
        </w:tc>
        <w:tc>
          <w:tcPr>
            <w:tcW w:w="960" w:type="dxa"/>
            <w:tcBorders>
              <w:top w:val="nil"/>
              <w:left w:val="nil"/>
              <w:bottom w:val="nil"/>
              <w:right w:val="nil"/>
            </w:tcBorders>
            <w:shd w:val="clear" w:color="auto" w:fill="D9D9D9" w:themeFill="background1" w:themeFillShade="D9"/>
            <w:vAlign w:val="center"/>
            <w:hideMark/>
          </w:tcPr>
          <w:p w:rsidRPr="00B52ABC" w:rsidR="00112367" w:rsidP="00B52ABC" w:rsidRDefault="00112367" w14:paraId="294FA92F" w14:textId="008ED4A7">
            <w:pPr>
              <w:pStyle w:val="NoSpacing"/>
              <w:rPr>
                <w:sz w:val="22"/>
                <w:szCs w:val="20"/>
                <w:lang w:eastAsia="en-AU"/>
              </w:rPr>
            </w:pPr>
          </w:p>
        </w:tc>
        <w:tc>
          <w:tcPr>
            <w:tcW w:w="960" w:type="dxa"/>
            <w:tcBorders>
              <w:top w:val="nil"/>
              <w:left w:val="nil"/>
              <w:bottom w:val="nil"/>
              <w:right w:val="nil"/>
            </w:tcBorders>
            <w:shd w:val="clear" w:color="auto" w:fill="D9D9D9" w:themeFill="background1" w:themeFillShade="D9"/>
            <w:vAlign w:val="center"/>
            <w:hideMark/>
          </w:tcPr>
          <w:p w:rsidRPr="00B52ABC" w:rsidR="00112367" w:rsidP="00B52ABC" w:rsidRDefault="00112367" w14:paraId="701A475D" w14:textId="0280B2FC">
            <w:pPr>
              <w:pStyle w:val="NoSpacing"/>
              <w:rPr>
                <w:sz w:val="22"/>
                <w:szCs w:val="20"/>
                <w:lang w:eastAsia="en-AU"/>
              </w:rPr>
            </w:pPr>
          </w:p>
        </w:tc>
      </w:tr>
      <w:tr w:rsidRPr="00B52ABC" w:rsidR="00112367" w:rsidTr="00C40DC3" w14:paraId="48E045E1" w14:textId="77777777">
        <w:trPr>
          <w:trHeight w:val="290"/>
        </w:trPr>
        <w:tc>
          <w:tcPr>
            <w:tcW w:w="4520" w:type="dxa"/>
            <w:tcBorders>
              <w:top w:val="nil"/>
              <w:left w:val="nil"/>
              <w:bottom w:val="nil"/>
              <w:right w:val="nil"/>
            </w:tcBorders>
            <w:shd w:val="clear" w:color="auto" w:fill="auto"/>
            <w:hideMark/>
          </w:tcPr>
          <w:p w:rsidRPr="00B52ABC" w:rsidR="00112367" w:rsidP="00B52ABC" w:rsidRDefault="00112367" w14:paraId="55464751" w14:textId="77777777">
            <w:pPr>
              <w:pStyle w:val="NoSpacing"/>
              <w:rPr>
                <w:sz w:val="22"/>
                <w:szCs w:val="20"/>
                <w:lang w:eastAsia="en-AU"/>
              </w:rPr>
            </w:pPr>
            <w:r w:rsidRPr="00B52ABC">
              <w:rPr>
                <w:sz w:val="22"/>
                <w:szCs w:val="20"/>
                <w:lang w:eastAsia="en-AU"/>
              </w:rPr>
              <w:t>Adventure Playgrounds Upgrade</w:t>
            </w:r>
          </w:p>
        </w:tc>
        <w:tc>
          <w:tcPr>
            <w:tcW w:w="1020" w:type="dxa"/>
            <w:tcBorders>
              <w:top w:val="nil"/>
              <w:left w:val="nil"/>
              <w:bottom w:val="nil"/>
              <w:right w:val="nil"/>
            </w:tcBorders>
            <w:shd w:val="clear" w:color="auto" w:fill="auto"/>
            <w:vAlign w:val="center"/>
            <w:hideMark/>
          </w:tcPr>
          <w:p w:rsidRPr="00B52ABC" w:rsidR="00112367" w:rsidP="00B52ABC" w:rsidRDefault="00112367" w14:paraId="042AD648" w14:textId="40EA92B7">
            <w:pPr>
              <w:pStyle w:val="NoSpacing"/>
              <w:rPr>
                <w:sz w:val="22"/>
                <w:szCs w:val="20"/>
                <w:lang w:eastAsia="en-AU"/>
              </w:rPr>
            </w:pPr>
            <w:r w:rsidRPr="00B52ABC">
              <w:rPr>
                <w:sz w:val="22"/>
                <w:szCs w:val="20"/>
                <w:lang w:eastAsia="en-AU"/>
              </w:rPr>
              <w:t>252</w:t>
            </w:r>
          </w:p>
        </w:tc>
        <w:tc>
          <w:tcPr>
            <w:tcW w:w="960" w:type="dxa"/>
            <w:tcBorders>
              <w:top w:val="nil"/>
              <w:left w:val="nil"/>
              <w:bottom w:val="nil"/>
              <w:right w:val="nil"/>
            </w:tcBorders>
            <w:shd w:val="clear" w:color="auto" w:fill="auto"/>
            <w:vAlign w:val="center"/>
            <w:hideMark/>
          </w:tcPr>
          <w:p w:rsidRPr="00B52ABC" w:rsidR="00112367" w:rsidP="00B52ABC" w:rsidRDefault="00112367" w14:paraId="7A6B3230" w14:textId="073919D0">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vAlign w:val="center"/>
            <w:hideMark/>
          </w:tcPr>
          <w:p w:rsidRPr="00B52ABC" w:rsidR="00112367" w:rsidP="00B52ABC" w:rsidRDefault="00112367" w14:paraId="7D7157D1" w14:textId="74D2A9C8">
            <w:pPr>
              <w:pStyle w:val="NoSpacing"/>
              <w:rPr>
                <w:sz w:val="22"/>
                <w:szCs w:val="20"/>
                <w:lang w:eastAsia="en-AU"/>
              </w:rPr>
            </w:pPr>
            <w:r w:rsidRPr="00B52ABC">
              <w:rPr>
                <w:sz w:val="22"/>
                <w:szCs w:val="20"/>
                <w:lang w:eastAsia="en-AU"/>
              </w:rPr>
              <w:t>1,275</w:t>
            </w:r>
          </w:p>
        </w:tc>
        <w:tc>
          <w:tcPr>
            <w:tcW w:w="960" w:type="dxa"/>
            <w:tcBorders>
              <w:top w:val="nil"/>
              <w:left w:val="nil"/>
              <w:bottom w:val="nil"/>
              <w:right w:val="nil"/>
            </w:tcBorders>
            <w:shd w:val="clear" w:color="auto" w:fill="auto"/>
            <w:vAlign w:val="center"/>
            <w:hideMark/>
          </w:tcPr>
          <w:p w:rsidRPr="00B52ABC" w:rsidR="00112367" w:rsidP="00B52ABC" w:rsidRDefault="00112367" w14:paraId="0042DADA" w14:textId="30E3ECDC">
            <w:pPr>
              <w:pStyle w:val="NoSpacing"/>
              <w:rPr>
                <w:sz w:val="22"/>
                <w:szCs w:val="20"/>
                <w:lang w:eastAsia="en-AU"/>
              </w:rPr>
            </w:pPr>
            <w:r w:rsidRPr="00B52ABC">
              <w:rPr>
                <w:sz w:val="22"/>
                <w:szCs w:val="20"/>
                <w:lang w:eastAsia="en-AU"/>
              </w:rPr>
              <w:t>2,170</w:t>
            </w:r>
          </w:p>
        </w:tc>
        <w:tc>
          <w:tcPr>
            <w:tcW w:w="960" w:type="dxa"/>
            <w:tcBorders>
              <w:top w:val="nil"/>
              <w:left w:val="nil"/>
              <w:bottom w:val="nil"/>
              <w:right w:val="nil"/>
            </w:tcBorders>
            <w:shd w:val="clear" w:color="auto" w:fill="auto"/>
            <w:vAlign w:val="center"/>
            <w:hideMark/>
          </w:tcPr>
          <w:p w:rsidRPr="00B52ABC" w:rsidR="00112367" w:rsidP="00B52ABC" w:rsidRDefault="00112367" w14:paraId="1FD27C4B" w14:textId="0241F7D2">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vAlign w:val="center"/>
            <w:hideMark/>
          </w:tcPr>
          <w:p w:rsidRPr="00B52ABC" w:rsidR="00112367" w:rsidP="00B52ABC" w:rsidRDefault="00112367" w14:paraId="68F70B55" w14:textId="49E62894">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vAlign w:val="center"/>
            <w:hideMark/>
          </w:tcPr>
          <w:p w:rsidRPr="00B52ABC" w:rsidR="00112367" w:rsidP="00B52ABC" w:rsidRDefault="00112367" w14:paraId="687AAC0B" w14:textId="7119D684">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vAlign w:val="center"/>
            <w:hideMark/>
          </w:tcPr>
          <w:p w:rsidRPr="00B52ABC" w:rsidR="00112367" w:rsidP="00B52ABC" w:rsidRDefault="00112367" w14:paraId="45271EFA" w14:textId="5B4C1CCC">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vAlign w:val="center"/>
            <w:hideMark/>
          </w:tcPr>
          <w:p w:rsidRPr="00B52ABC" w:rsidR="00112367" w:rsidP="00B52ABC" w:rsidRDefault="00112367" w14:paraId="08DC35C4" w14:textId="3246946C">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vAlign w:val="center"/>
            <w:hideMark/>
          </w:tcPr>
          <w:p w:rsidRPr="00B52ABC" w:rsidR="00112367" w:rsidP="00B52ABC" w:rsidRDefault="00112367" w14:paraId="0307449F" w14:textId="40A3B17C">
            <w:pPr>
              <w:pStyle w:val="NoSpacing"/>
              <w:rPr>
                <w:sz w:val="22"/>
                <w:szCs w:val="20"/>
                <w:lang w:eastAsia="en-AU"/>
              </w:rPr>
            </w:pPr>
            <w:r w:rsidRPr="00B52ABC">
              <w:rPr>
                <w:sz w:val="22"/>
                <w:szCs w:val="20"/>
                <w:lang w:eastAsia="en-AU"/>
              </w:rPr>
              <w:t>-</w:t>
            </w:r>
          </w:p>
        </w:tc>
      </w:tr>
      <w:tr w:rsidRPr="00B52ABC" w:rsidR="00112367" w:rsidTr="41F159E2" w14:paraId="3417BD1A" w14:textId="77777777">
        <w:trPr>
          <w:trHeight w:val="290"/>
        </w:trPr>
        <w:tc>
          <w:tcPr>
            <w:tcW w:w="4520" w:type="dxa"/>
            <w:tcBorders>
              <w:top w:val="nil"/>
              <w:left w:val="nil"/>
              <w:bottom w:val="nil"/>
              <w:right w:val="nil"/>
            </w:tcBorders>
            <w:shd w:val="clear" w:color="auto" w:fill="D9D9D9" w:themeFill="background1" w:themeFillShade="D9"/>
            <w:hideMark/>
          </w:tcPr>
          <w:p w:rsidRPr="00B52ABC" w:rsidR="00112367" w:rsidP="00B52ABC" w:rsidRDefault="00112367" w14:paraId="5EE59278" w14:textId="77777777">
            <w:pPr>
              <w:pStyle w:val="NoSpacing"/>
              <w:rPr>
                <w:sz w:val="22"/>
                <w:szCs w:val="20"/>
                <w:lang w:eastAsia="en-AU"/>
              </w:rPr>
            </w:pPr>
            <w:r w:rsidRPr="00B52ABC">
              <w:rPr>
                <w:sz w:val="22"/>
                <w:szCs w:val="20"/>
                <w:lang w:eastAsia="en-AU"/>
              </w:rPr>
              <w:t>Recreation</w:t>
            </w:r>
          </w:p>
        </w:tc>
        <w:tc>
          <w:tcPr>
            <w:tcW w:w="1020" w:type="dxa"/>
            <w:tcBorders>
              <w:top w:val="nil"/>
              <w:left w:val="nil"/>
              <w:bottom w:val="nil"/>
              <w:right w:val="nil"/>
            </w:tcBorders>
            <w:shd w:val="clear" w:color="auto" w:fill="D9D9D9" w:themeFill="background1" w:themeFillShade="D9"/>
            <w:vAlign w:val="center"/>
            <w:hideMark/>
          </w:tcPr>
          <w:p w:rsidRPr="00B52ABC" w:rsidR="00112367" w:rsidP="00B52ABC" w:rsidRDefault="00112367" w14:paraId="2830EC3F" w14:textId="62DCC09B">
            <w:pPr>
              <w:pStyle w:val="NoSpacing"/>
              <w:rPr>
                <w:sz w:val="22"/>
                <w:szCs w:val="20"/>
                <w:lang w:eastAsia="en-AU"/>
              </w:rPr>
            </w:pPr>
          </w:p>
        </w:tc>
        <w:tc>
          <w:tcPr>
            <w:tcW w:w="960" w:type="dxa"/>
            <w:tcBorders>
              <w:top w:val="nil"/>
              <w:left w:val="nil"/>
              <w:bottom w:val="nil"/>
              <w:right w:val="nil"/>
            </w:tcBorders>
            <w:shd w:val="clear" w:color="auto" w:fill="D9D9D9" w:themeFill="background1" w:themeFillShade="D9"/>
            <w:vAlign w:val="center"/>
            <w:hideMark/>
          </w:tcPr>
          <w:p w:rsidRPr="00B52ABC" w:rsidR="00112367" w:rsidP="00B52ABC" w:rsidRDefault="00112367" w14:paraId="77E400E1" w14:textId="49D5DCFD">
            <w:pPr>
              <w:pStyle w:val="NoSpacing"/>
              <w:rPr>
                <w:sz w:val="22"/>
                <w:szCs w:val="20"/>
                <w:lang w:eastAsia="en-AU"/>
              </w:rPr>
            </w:pPr>
          </w:p>
        </w:tc>
        <w:tc>
          <w:tcPr>
            <w:tcW w:w="960" w:type="dxa"/>
            <w:tcBorders>
              <w:top w:val="nil"/>
              <w:left w:val="nil"/>
              <w:bottom w:val="nil"/>
              <w:right w:val="nil"/>
            </w:tcBorders>
            <w:shd w:val="clear" w:color="auto" w:fill="D9D9D9" w:themeFill="background1" w:themeFillShade="D9"/>
            <w:vAlign w:val="center"/>
            <w:hideMark/>
          </w:tcPr>
          <w:p w:rsidRPr="00B52ABC" w:rsidR="00112367" w:rsidP="00B52ABC" w:rsidRDefault="00112367" w14:paraId="0102A955" w14:textId="2C8BB838">
            <w:pPr>
              <w:pStyle w:val="NoSpacing"/>
              <w:rPr>
                <w:sz w:val="22"/>
                <w:szCs w:val="20"/>
                <w:lang w:eastAsia="en-AU"/>
              </w:rPr>
            </w:pPr>
          </w:p>
        </w:tc>
        <w:tc>
          <w:tcPr>
            <w:tcW w:w="960" w:type="dxa"/>
            <w:tcBorders>
              <w:top w:val="nil"/>
              <w:left w:val="nil"/>
              <w:bottom w:val="nil"/>
              <w:right w:val="nil"/>
            </w:tcBorders>
            <w:shd w:val="clear" w:color="auto" w:fill="D9D9D9" w:themeFill="background1" w:themeFillShade="D9"/>
            <w:vAlign w:val="center"/>
            <w:hideMark/>
          </w:tcPr>
          <w:p w:rsidRPr="00B52ABC" w:rsidR="00112367" w:rsidP="00B52ABC" w:rsidRDefault="00112367" w14:paraId="5E26E371" w14:textId="0726FBD0">
            <w:pPr>
              <w:pStyle w:val="NoSpacing"/>
              <w:rPr>
                <w:sz w:val="22"/>
                <w:szCs w:val="20"/>
                <w:lang w:eastAsia="en-AU"/>
              </w:rPr>
            </w:pPr>
          </w:p>
        </w:tc>
        <w:tc>
          <w:tcPr>
            <w:tcW w:w="960" w:type="dxa"/>
            <w:tcBorders>
              <w:top w:val="nil"/>
              <w:left w:val="nil"/>
              <w:bottom w:val="nil"/>
              <w:right w:val="nil"/>
            </w:tcBorders>
            <w:shd w:val="clear" w:color="auto" w:fill="D9D9D9" w:themeFill="background1" w:themeFillShade="D9"/>
            <w:vAlign w:val="center"/>
            <w:hideMark/>
          </w:tcPr>
          <w:p w:rsidRPr="00B52ABC" w:rsidR="00112367" w:rsidP="00B52ABC" w:rsidRDefault="00112367" w14:paraId="14F03D6C" w14:textId="7D970844">
            <w:pPr>
              <w:pStyle w:val="NoSpacing"/>
              <w:rPr>
                <w:sz w:val="22"/>
                <w:szCs w:val="20"/>
                <w:lang w:eastAsia="en-AU"/>
              </w:rPr>
            </w:pPr>
          </w:p>
        </w:tc>
        <w:tc>
          <w:tcPr>
            <w:tcW w:w="960" w:type="dxa"/>
            <w:tcBorders>
              <w:top w:val="nil"/>
              <w:left w:val="nil"/>
              <w:bottom w:val="nil"/>
              <w:right w:val="nil"/>
            </w:tcBorders>
            <w:shd w:val="clear" w:color="auto" w:fill="D9D9D9" w:themeFill="background1" w:themeFillShade="D9"/>
            <w:vAlign w:val="center"/>
            <w:hideMark/>
          </w:tcPr>
          <w:p w:rsidRPr="00B52ABC" w:rsidR="00112367" w:rsidP="00B52ABC" w:rsidRDefault="00112367" w14:paraId="5F710F3B" w14:textId="26251144">
            <w:pPr>
              <w:pStyle w:val="NoSpacing"/>
              <w:rPr>
                <w:sz w:val="22"/>
                <w:szCs w:val="20"/>
                <w:lang w:eastAsia="en-AU"/>
              </w:rPr>
            </w:pPr>
          </w:p>
        </w:tc>
        <w:tc>
          <w:tcPr>
            <w:tcW w:w="960" w:type="dxa"/>
            <w:tcBorders>
              <w:top w:val="nil"/>
              <w:left w:val="nil"/>
              <w:bottom w:val="nil"/>
              <w:right w:val="nil"/>
            </w:tcBorders>
            <w:shd w:val="clear" w:color="auto" w:fill="D9D9D9" w:themeFill="background1" w:themeFillShade="D9"/>
            <w:vAlign w:val="center"/>
            <w:hideMark/>
          </w:tcPr>
          <w:p w:rsidRPr="00B52ABC" w:rsidR="00112367" w:rsidP="00B52ABC" w:rsidRDefault="00112367" w14:paraId="0F6230B7" w14:textId="77141B37">
            <w:pPr>
              <w:pStyle w:val="NoSpacing"/>
              <w:rPr>
                <w:sz w:val="22"/>
                <w:szCs w:val="20"/>
                <w:lang w:eastAsia="en-AU"/>
              </w:rPr>
            </w:pPr>
          </w:p>
        </w:tc>
        <w:tc>
          <w:tcPr>
            <w:tcW w:w="960" w:type="dxa"/>
            <w:tcBorders>
              <w:top w:val="nil"/>
              <w:left w:val="nil"/>
              <w:bottom w:val="nil"/>
              <w:right w:val="nil"/>
            </w:tcBorders>
            <w:shd w:val="clear" w:color="auto" w:fill="D9D9D9" w:themeFill="background1" w:themeFillShade="D9"/>
            <w:vAlign w:val="center"/>
            <w:hideMark/>
          </w:tcPr>
          <w:p w:rsidRPr="00B52ABC" w:rsidR="00112367" w:rsidP="00B52ABC" w:rsidRDefault="00112367" w14:paraId="44F38DA2" w14:textId="5965120D">
            <w:pPr>
              <w:pStyle w:val="NoSpacing"/>
              <w:rPr>
                <w:sz w:val="22"/>
                <w:szCs w:val="20"/>
                <w:lang w:eastAsia="en-AU"/>
              </w:rPr>
            </w:pPr>
          </w:p>
        </w:tc>
        <w:tc>
          <w:tcPr>
            <w:tcW w:w="960" w:type="dxa"/>
            <w:tcBorders>
              <w:top w:val="nil"/>
              <w:left w:val="nil"/>
              <w:bottom w:val="nil"/>
              <w:right w:val="nil"/>
            </w:tcBorders>
            <w:shd w:val="clear" w:color="auto" w:fill="D9D9D9" w:themeFill="background1" w:themeFillShade="D9"/>
            <w:vAlign w:val="center"/>
            <w:hideMark/>
          </w:tcPr>
          <w:p w:rsidRPr="00B52ABC" w:rsidR="00112367" w:rsidP="00B52ABC" w:rsidRDefault="00112367" w14:paraId="4E8D5FAF" w14:textId="15726D58">
            <w:pPr>
              <w:pStyle w:val="NoSpacing"/>
              <w:rPr>
                <w:sz w:val="22"/>
                <w:szCs w:val="20"/>
                <w:lang w:eastAsia="en-AU"/>
              </w:rPr>
            </w:pPr>
          </w:p>
        </w:tc>
        <w:tc>
          <w:tcPr>
            <w:tcW w:w="960" w:type="dxa"/>
            <w:tcBorders>
              <w:top w:val="nil"/>
              <w:left w:val="nil"/>
              <w:bottom w:val="nil"/>
              <w:right w:val="nil"/>
            </w:tcBorders>
            <w:shd w:val="clear" w:color="auto" w:fill="D9D9D9" w:themeFill="background1" w:themeFillShade="D9"/>
            <w:vAlign w:val="center"/>
            <w:hideMark/>
          </w:tcPr>
          <w:p w:rsidRPr="00B52ABC" w:rsidR="00112367" w:rsidP="00B52ABC" w:rsidRDefault="00112367" w14:paraId="209CA2A1" w14:textId="61D97CAB">
            <w:pPr>
              <w:pStyle w:val="NoSpacing"/>
              <w:rPr>
                <w:sz w:val="22"/>
                <w:szCs w:val="20"/>
                <w:lang w:eastAsia="en-AU"/>
              </w:rPr>
            </w:pPr>
          </w:p>
        </w:tc>
      </w:tr>
      <w:tr w:rsidRPr="00B52ABC" w:rsidR="00112367" w:rsidTr="00C40DC3" w14:paraId="3FF3DE1D" w14:textId="77777777">
        <w:trPr>
          <w:trHeight w:val="580"/>
        </w:trPr>
        <w:tc>
          <w:tcPr>
            <w:tcW w:w="4520" w:type="dxa"/>
            <w:tcBorders>
              <w:top w:val="nil"/>
              <w:left w:val="nil"/>
              <w:bottom w:val="nil"/>
              <w:right w:val="nil"/>
            </w:tcBorders>
            <w:shd w:val="clear" w:color="auto" w:fill="auto"/>
            <w:hideMark/>
          </w:tcPr>
          <w:p w:rsidRPr="00B52ABC" w:rsidR="00112367" w:rsidP="00B52ABC" w:rsidRDefault="00112367" w14:paraId="0DBE5448" w14:textId="77777777">
            <w:pPr>
              <w:pStyle w:val="NoSpacing"/>
              <w:rPr>
                <w:sz w:val="22"/>
                <w:szCs w:val="20"/>
                <w:lang w:eastAsia="en-AU"/>
              </w:rPr>
            </w:pPr>
            <w:r w:rsidRPr="00B52ABC">
              <w:rPr>
                <w:sz w:val="22"/>
                <w:szCs w:val="20"/>
                <w:lang w:eastAsia="en-AU"/>
              </w:rPr>
              <w:t>Graham Street Overpass Skate Park and Carparking Upgrade - Stage 1a</w:t>
            </w:r>
          </w:p>
        </w:tc>
        <w:tc>
          <w:tcPr>
            <w:tcW w:w="1020" w:type="dxa"/>
            <w:tcBorders>
              <w:top w:val="nil"/>
              <w:left w:val="nil"/>
              <w:bottom w:val="nil"/>
              <w:right w:val="nil"/>
            </w:tcBorders>
            <w:shd w:val="clear" w:color="auto" w:fill="auto"/>
            <w:hideMark/>
          </w:tcPr>
          <w:p w:rsidRPr="00B52ABC" w:rsidR="00112367" w:rsidP="00B52ABC" w:rsidRDefault="00112367" w14:paraId="59B40CB8" w14:textId="1858AA0E">
            <w:pPr>
              <w:pStyle w:val="NoSpacing"/>
              <w:rPr>
                <w:sz w:val="22"/>
                <w:szCs w:val="20"/>
                <w:lang w:eastAsia="en-AU"/>
              </w:rPr>
            </w:pPr>
            <w:r w:rsidRPr="00B52ABC">
              <w:rPr>
                <w:sz w:val="22"/>
                <w:szCs w:val="20"/>
                <w:lang w:eastAsia="en-AU"/>
              </w:rPr>
              <w:t>690</w:t>
            </w:r>
          </w:p>
        </w:tc>
        <w:tc>
          <w:tcPr>
            <w:tcW w:w="960" w:type="dxa"/>
            <w:tcBorders>
              <w:top w:val="nil"/>
              <w:left w:val="nil"/>
              <w:bottom w:val="nil"/>
              <w:right w:val="nil"/>
            </w:tcBorders>
            <w:shd w:val="clear" w:color="auto" w:fill="auto"/>
            <w:hideMark/>
          </w:tcPr>
          <w:p w:rsidRPr="00B52ABC" w:rsidR="00112367" w:rsidP="00B52ABC" w:rsidRDefault="00112367" w14:paraId="6B58E261" w14:textId="0F174BE1">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4BF1A6E3" w14:textId="5FA50FD7">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109C31DA" w14:textId="538AE983">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53313470" w14:textId="4741969D">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21B58807" w14:textId="251E91D8">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4C303821" w14:textId="11D24831">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70E61DAE" w14:textId="5F8C04BD">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470D984B" w14:textId="7A76A702">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6F98474A" w14:textId="3EECD7CC">
            <w:pPr>
              <w:pStyle w:val="NoSpacing"/>
              <w:rPr>
                <w:sz w:val="22"/>
                <w:szCs w:val="20"/>
                <w:lang w:eastAsia="en-AU"/>
              </w:rPr>
            </w:pPr>
            <w:r w:rsidRPr="00B52ABC">
              <w:rPr>
                <w:sz w:val="22"/>
                <w:szCs w:val="20"/>
                <w:lang w:eastAsia="en-AU"/>
              </w:rPr>
              <w:t>-</w:t>
            </w:r>
          </w:p>
        </w:tc>
      </w:tr>
      <w:tr w:rsidRPr="00B52ABC" w:rsidR="00112367" w:rsidTr="00C40DC3" w14:paraId="289DEAF0" w14:textId="77777777">
        <w:trPr>
          <w:trHeight w:val="580"/>
        </w:trPr>
        <w:tc>
          <w:tcPr>
            <w:tcW w:w="4520" w:type="dxa"/>
            <w:tcBorders>
              <w:top w:val="nil"/>
              <w:left w:val="nil"/>
              <w:bottom w:val="nil"/>
              <w:right w:val="nil"/>
            </w:tcBorders>
            <w:shd w:val="clear" w:color="auto" w:fill="auto"/>
            <w:hideMark/>
          </w:tcPr>
          <w:p w:rsidRPr="00B52ABC" w:rsidR="00112367" w:rsidP="00B52ABC" w:rsidRDefault="00112367" w14:paraId="099CDEAC" w14:textId="77777777">
            <w:pPr>
              <w:pStyle w:val="NoSpacing"/>
              <w:rPr>
                <w:sz w:val="22"/>
                <w:szCs w:val="20"/>
                <w:lang w:eastAsia="en-AU"/>
              </w:rPr>
            </w:pPr>
            <w:r w:rsidRPr="00B52ABC">
              <w:rPr>
                <w:sz w:val="22"/>
                <w:szCs w:val="20"/>
                <w:lang w:eastAsia="en-AU"/>
              </w:rPr>
              <w:t>Graham Street Overpass Skate Park and Carparking Upgrade - Stage 1b, 2 and 3</w:t>
            </w:r>
          </w:p>
        </w:tc>
        <w:tc>
          <w:tcPr>
            <w:tcW w:w="1020" w:type="dxa"/>
            <w:tcBorders>
              <w:top w:val="nil"/>
              <w:left w:val="nil"/>
              <w:bottom w:val="nil"/>
              <w:right w:val="nil"/>
            </w:tcBorders>
            <w:shd w:val="clear" w:color="auto" w:fill="auto"/>
            <w:hideMark/>
          </w:tcPr>
          <w:p w:rsidRPr="00B52ABC" w:rsidR="00112367" w:rsidP="00B52ABC" w:rsidRDefault="00112367" w14:paraId="621721AF" w14:textId="18EA7A0B">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2C740F11" w14:textId="472C3F49">
            <w:pPr>
              <w:pStyle w:val="NoSpacing"/>
              <w:rPr>
                <w:sz w:val="22"/>
                <w:szCs w:val="20"/>
                <w:lang w:eastAsia="en-AU"/>
              </w:rPr>
            </w:pPr>
            <w:r w:rsidRPr="00B52ABC">
              <w:rPr>
                <w:sz w:val="22"/>
                <w:szCs w:val="20"/>
                <w:lang w:eastAsia="en-AU"/>
              </w:rPr>
              <w:t>300</w:t>
            </w:r>
          </w:p>
        </w:tc>
        <w:tc>
          <w:tcPr>
            <w:tcW w:w="960" w:type="dxa"/>
            <w:tcBorders>
              <w:top w:val="nil"/>
              <w:left w:val="nil"/>
              <w:bottom w:val="nil"/>
              <w:right w:val="nil"/>
            </w:tcBorders>
            <w:shd w:val="clear" w:color="auto" w:fill="auto"/>
            <w:hideMark/>
          </w:tcPr>
          <w:p w:rsidRPr="00B52ABC" w:rsidR="00112367" w:rsidP="00B52ABC" w:rsidRDefault="00112367" w14:paraId="7B72C681" w14:textId="09F55D56">
            <w:pPr>
              <w:pStyle w:val="NoSpacing"/>
              <w:rPr>
                <w:sz w:val="22"/>
                <w:szCs w:val="20"/>
                <w:lang w:eastAsia="en-AU"/>
              </w:rPr>
            </w:pPr>
            <w:r w:rsidRPr="00B52ABC">
              <w:rPr>
                <w:sz w:val="22"/>
                <w:szCs w:val="20"/>
                <w:lang w:eastAsia="en-AU"/>
              </w:rPr>
              <w:t>70</w:t>
            </w:r>
          </w:p>
        </w:tc>
        <w:tc>
          <w:tcPr>
            <w:tcW w:w="960" w:type="dxa"/>
            <w:tcBorders>
              <w:top w:val="nil"/>
              <w:left w:val="nil"/>
              <w:bottom w:val="nil"/>
              <w:right w:val="nil"/>
            </w:tcBorders>
            <w:shd w:val="clear" w:color="auto" w:fill="auto"/>
            <w:hideMark/>
          </w:tcPr>
          <w:p w:rsidRPr="00B52ABC" w:rsidR="00112367" w:rsidP="00B52ABC" w:rsidRDefault="00112367" w14:paraId="7D364011" w14:textId="1A7FA216">
            <w:pPr>
              <w:pStyle w:val="NoSpacing"/>
              <w:rPr>
                <w:sz w:val="22"/>
                <w:szCs w:val="20"/>
                <w:lang w:eastAsia="en-AU"/>
              </w:rPr>
            </w:pPr>
            <w:r w:rsidRPr="00B52ABC">
              <w:rPr>
                <w:sz w:val="22"/>
                <w:szCs w:val="20"/>
                <w:lang w:eastAsia="en-AU"/>
              </w:rPr>
              <w:t>800</w:t>
            </w:r>
          </w:p>
        </w:tc>
        <w:tc>
          <w:tcPr>
            <w:tcW w:w="960" w:type="dxa"/>
            <w:tcBorders>
              <w:top w:val="nil"/>
              <w:left w:val="nil"/>
              <w:bottom w:val="nil"/>
              <w:right w:val="nil"/>
            </w:tcBorders>
            <w:shd w:val="clear" w:color="auto" w:fill="auto"/>
            <w:hideMark/>
          </w:tcPr>
          <w:p w:rsidRPr="00B52ABC" w:rsidR="00112367" w:rsidP="00B52ABC" w:rsidRDefault="00112367" w14:paraId="2544BA19" w14:textId="395602B6">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58A4168A" w14:textId="6E18AC6B">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2A019496" w14:textId="3BE62E58">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19ADF9EA" w14:textId="1C424761">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42593B0F" w14:textId="1A047FA4">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743B7900" w14:textId="0356EB44">
            <w:pPr>
              <w:pStyle w:val="NoSpacing"/>
              <w:rPr>
                <w:sz w:val="22"/>
                <w:szCs w:val="20"/>
                <w:lang w:eastAsia="en-AU"/>
              </w:rPr>
            </w:pPr>
            <w:r w:rsidRPr="00B52ABC">
              <w:rPr>
                <w:sz w:val="22"/>
                <w:szCs w:val="20"/>
                <w:lang w:eastAsia="en-AU"/>
              </w:rPr>
              <w:t>-</w:t>
            </w:r>
          </w:p>
        </w:tc>
      </w:tr>
      <w:tr w:rsidRPr="00B52ABC" w:rsidR="00112367" w:rsidTr="00C40DC3" w14:paraId="254ACB78" w14:textId="77777777">
        <w:trPr>
          <w:trHeight w:val="290"/>
        </w:trPr>
        <w:tc>
          <w:tcPr>
            <w:tcW w:w="4520" w:type="dxa"/>
            <w:tcBorders>
              <w:top w:val="nil"/>
              <w:left w:val="nil"/>
              <w:bottom w:val="nil"/>
              <w:right w:val="nil"/>
            </w:tcBorders>
            <w:shd w:val="clear" w:color="auto" w:fill="auto"/>
            <w:hideMark/>
          </w:tcPr>
          <w:p w:rsidRPr="00B52ABC" w:rsidR="00112367" w:rsidP="00B52ABC" w:rsidRDefault="00112367" w14:paraId="4D4ACF6E" w14:textId="77777777">
            <w:pPr>
              <w:pStyle w:val="NoSpacing"/>
              <w:rPr>
                <w:sz w:val="22"/>
                <w:szCs w:val="20"/>
                <w:lang w:eastAsia="en-AU"/>
              </w:rPr>
            </w:pPr>
            <w:r w:rsidRPr="00B52ABC">
              <w:rPr>
                <w:sz w:val="22"/>
                <w:szCs w:val="20"/>
                <w:lang w:eastAsia="en-AU"/>
              </w:rPr>
              <w:t>JL Murphy Community Pitch Synthetic Field</w:t>
            </w:r>
          </w:p>
        </w:tc>
        <w:tc>
          <w:tcPr>
            <w:tcW w:w="1020" w:type="dxa"/>
            <w:tcBorders>
              <w:top w:val="nil"/>
              <w:left w:val="nil"/>
              <w:bottom w:val="nil"/>
              <w:right w:val="nil"/>
            </w:tcBorders>
            <w:shd w:val="clear" w:color="auto" w:fill="auto"/>
            <w:hideMark/>
          </w:tcPr>
          <w:p w:rsidRPr="00B52ABC" w:rsidR="00112367" w:rsidP="00B52ABC" w:rsidRDefault="00112367" w14:paraId="4A048B6C" w14:textId="78EE6263">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2B658D9F" w14:textId="24A71CE3">
            <w:pPr>
              <w:pStyle w:val="NoSpacing"/>
              <w:rPr>
                <w:sz w:val="22"/>
                <w:szCs w:val="20"/>
                <w:lang w:eastAsia="en-AU"/>
              </w:rPr>
            </w:pPr>
            <w:r w:rsidRPr="00B52ABC">
              <w:rPr>
                <w:sz w:val="22"/>
                <w:szCs w:val="20"/>
                <w:lang w:eastAsia="en-AU"/>
              </w:rPr>
              <w:t>2,500</w:t>
            </w:r>
          </w:p>
        </w:tc>
        <w:tc>
          <w:tcPr>
            <w:tcW w:w="960" w:type="dxa"/>
            <w:tcBorders>
              <w:top w:val="nil"/>
              <w:left w:val="nil"/>
              <w:bottom w:val="nil"/>
              <w:right w:val="nil"/>
            </w:tcBorders>
            <w:shd w:val="clear" w:color="auto" w:fill="auto"/>
            <w:hideMark/>
          </w:tcPr>
          <w:p w:rsidRPr="00B52ABC" w:rsidR="00112367" w:rsidP="00B52ABC" w:rsidRDefault="00112367" w14:paraId="71F6C900" w14:textId="7653D949">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238A06B4" w14:textId="37EF4BA9">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012FEB0E" w14:textId="2AC983A7">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26592C63" w14:textId="328482BA">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4608A390" w14:textId="7E9BA93F">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5477A93C" w14:textId="31C084B1">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0DA443C2" w14:textId="7A5087E2">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71C81E99" w14:textId="22F8A98A">
            <w:pPr>
              <w:pStyle w:val="NoSpacing"/>
              <w:rPr>
                <w:sz w:val="22"/>
                <w:szCs w:val="20"/>
                <w:lang w:eastAsia="en-AU"/>
              </w:rPr>
            </w:pPr>
            <w:r w:rsidRPr="00B52ABC">
              <w:rPr>
                <w:sz w:val="22"/>
                <w:szCs w:val="20"/>
                <w:lang w:eastAsia="en-AU"/>
              </w:rPr>
              <w:t>-</w:t>
            </w:r>
          </w:p>
        </w:tc>
      </w:tr>
      <w:tr w:rsidRPr="00B52ABC" w:rsidR="00112367" w:rsidTr="00C40DC3" w14:paraId="51F42A13" w14:textId="77777777">
        <w:trPr>
          <w:trHeight w:val="580"/>
        </w:trPr>
        <w:tc>
          <w:tcPr>
            <w:tcW w:w="4520" w:type="dxa"/>
            <w:tcBorders>
              <w:top w:val="nil"/>
              <w:left w:val="nil"/>
              <w:bottom w:val="nil"/>
              <w:right w:val="nil"/>
            </w:tcBorders>
            <w:shd w:val="clear" w:color="auto" w:fill="auto"/>
            <w:hideMark/>
          </w:tcPr>
          <w:p w:rsidRPr="00B52ABC" w:rsidR="00112367" w:rsidP="00B52ABC" w:rsidRDefault="00112367" w14:paraId="416C860C" w14:textId="77777777">
            <w:pPr>
              <w:pStyle w:val="NoSpacing"/>
              <w:rPr>
                <w:sz w:val="22"/>
                <w:szCs w:val="20"/>
                <w:lang w:eastAsia="en-AU"/>
              </w:rPr>
            </w:pPr>
            <w:r w:rsidRPr="00B52ABC">
              <w:rPr>
                <w:sz w:val="22"/>
                <w:szCs w:val="20"/>
                <w:lang w:eastAsia="en-AU"/>
              </w:rPr>
              <w:t>Lagoon Reserve Pavilion Replacement and Sports Field Redevelopment</w:t>
            </w:r>
          </w:p>
        </w:tc>
        <w:tc>
          <w:tcPr>
            <w:tcW w:w="1020" w:type="dxa"/>
            <w:tcBorders>
              <w:top w:val="nil"/>
              <w:left w:val="nil"/>
              <w:bottom w:val="nil"/>
              <w:right w:val="nil"/>
            </w:tcBorders>
            <w:shd w:val="clear" w:color="auto" w:fill="auto"/>
            <w:hideMark/>
          </w:tcPr>
          <w:p w:rsidRPr="00B52ABC" w:rsidR="00112367" w:rsidP="00B52ABC" w:rsidRDefault="00112367" w14:paraId="7B5F50D3" w14:textId="0F88F3DC">
            <w:pPr>
              <w:pStyle w:val="NoSpacing"/>
              <w:rPr>
                <w:sz w:val="22"/>
                <w:szCs w:val="20"/>
                <w:lang w:eastAsia="en-AU"/>
              </w:rPr>
            </w:pPr>
            <w:r w:rsidRPr="00B52ABC">
              <w:rPr>
                <w:sz w:val="22"/>
                <w:szCs w:val="20"/>
                <w:lang w:eastAsia="en-AU"/>
              </w:rPr>
              <w:t>100</w:t>
            </w:r>
          </w:p>
        </w:tc>
        <w:tc>
          <w:tcPr>
            <w:tcW w:w="960" w:type="dxa"/>
            <w:tcBorders>
              <w:top w:val="nil"/>
              <w:left w:val="nil"/>
              <w:bottom w:val="nil"/>
              <w:right w:val="nil"/>
            </w:tcBorders>
            <w:shd w:val="clear" w:color="auto" w:fill="auto"/>
            <w:hideMark/>
          </w:tcPr>
          <w:p w:rsidRPr="00B52ABC" w:rsidR="00112367" w:rsidP="00B52ABC" w:rsidRDefault="00112367" w14:paraId="12ACA006" w14:textId="5D36C266">
            <w:pPr>
              <w:pStyle w:val="NoSpacing"/>
              <w:rPr>
                <w:sz w:val="22"/>
                <w:szCs w:val="20"/>
                <w:lang w:eastAsia="en-AU"/>
              </w:rPr>
            </w:pPr>
            <w:r w:rsidRPr="00B52ABC">
              <w:rPr>
                <w:sz w:val="22"/>
                <w:szCs w:val="20"/>
                <w:lang w:eastAsia="en-AU"/>
              </w:rPr>
              <w:t>3,000</w:t>
            </w:r>
          </w:p>
        </w:tc>
        <w:tc>
          <w:tcPr>
            <w:tcW w:w="960" w:type="dxa"/>
            <w:tcBorders>
              <w:top w:val="nil"/>
              <w:left w:val="nil"/>
              <w:bottom w:val="nil"/>
              <w:right w:val="nil"/>
            </w:tcBorders>
            <w:shd w:val="clear" w:color="auto" w:fill="auto"/>
            <w:hideMark/>
          </w:tcPr>
          <w:p w:rsidRPr="00B52ABC" w:rsidR="00112367" w:rsidP="00B52ABC" w:rsidRDefault="00112367" w14:paraId="0383B2EA" w14:textId="7CFC4B3D">
            <w:pPr>
              <w:pStyle w:val="NoSpacing"/>
              <w:rPr>
                <w:sz w:val="22"/>
                <w:szCs w:val="20"/>
                <w:lang w:eastAsia="en-AU"/>
              </w:rPr>
            </w:pPr>
            <w:r w:rsidRPr="00B52ABC">
              <w:rPr>
                <w:sz w:val="22"/>
                <w:szCs w:val="20"/>
                <w:lang w:eastAsia="en-AU"/>
              </w:rPr>
              <w:t>2,900</w:t>
            </w:r>
          </w:p>
        </w:tc>
        <w:tc>
          <w:tcPr>
            <w:tcW w:w="960" w:type="dxa"/>
            <w:tcBorders>
              <w:top w:val="nil"/>
              <w:left w:val="nil"/>
              <w:bottom w:val="nil"/>
              <w:right w:val="nil"/>
            </w:tcBorders>
            <w:shd w:val="clear" w:color="auto" w:fill="auto"/>
            <w:hideMark/>
          </w:tcPr>
          <w:p w:rsidRPr="00B52ABC" w:rsidR="00112367" w:rsidP="00B52ABC" w:rsidRDefault="00112367" w14:paraId="6E737F57" w14:textId="15D6F9D4">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5FE91F9E" w14:textId="381FFC27">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0D6EE9B6" w14:textId="6647C89C">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7308A183" w14:textId="5D4B48DD">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2D2919D9" w14:textId="5BC6A70D">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1CD16C08" w14:textId="75FFBF19">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292A2C59" w14:textId="6271269C">
            <w:pPr>
              <w:pStyle w:val="NoSpacing"/>
              <w:rPr>
                <w:sz w:val="22"/>
                <w:szCs w:val="20"/>
                <w:lang w:eastAsia="en-AU"/>
              </w:rPr>
            </w:pPr>
            <w:r w:rsidRPr="00B52ABC">
              <w:rPr>
                <w:sz w:val="22"/>
                <w:szCs w:val="20"/>
                <w:lang w:eastAsia="en-AU"/>
              </w:rPr>
              <w:t>-</w:t>
            </w:r>
          </w:p>
        </w:tc>
      </w:tr>
      <w:tr w:rsidRPr="00B52ABC" w:rsidR="00112367" w:rsidTr="00C40DC3" w14:paraId="5A550B91" w14:textId="77777777">
        <w:trPr>
          <w:trHeight w:val="290"/>
        </w:trPr>
        <w:tc>
          <w:tcPr>
            <w:tcW w:w="4520" w:type="dxa"/>
            <w:tcBorders>
              <w:top w:val="nil"/>
              <w:left w:val="nil"/>
              <w:bottom w:val="nil"/>
              <w:right w:val="nil"/>
            </w:tcBorders>
            <w:shd w:val="clear" w:color="auto" w:fill="auto"/>
            <w:hideMark/>
          </w:tcPr>
          <w:p w:rsidRPr="00B52ABC" w:rsidR="00112367" w:rsidP="00B52ABC" w:rsidRDefault="00112367" w14:paraId="1EFEE948" w14:textId="77777777">
            <w:pPr>
              <w:pStyle w:val="NoSpacing"/>
              <w:rPr>
                <w:sz w:val="22"/>
                <w:szCs w:val="20"/>
                <w:lang w:eastAsia="en-AU"/>
              </w:rPr>
            </w:pPr>
            <w:r w:rsidRPr="00B52ABC">
              <w:rPr>
                <w:sz w:val="22"/>
                <w:szCs w:val="20"/>
                <w:lang w:eastAsia="en-AU"/>
              </w:rPr>
              <w:t>North Port Oval upgrade (Council)</w:t>
            </w:r>
          </w:p>
        </w:tc>
        <w:tc>
          <w:tcPr>
            <w:tcW w:w="1020" w:type="dxa"/>
            <w:tcBorders>
              <w:top w:val="nil"/>
              <w:left w:val="nil"/>
              <w:bottom w:val="nil"/>
              <w:right w:val="nil"/>
            </w:tcBorders>
            <w:shd w:val="clear" w:color="auto" w:fill="auto"/>
            <w:hideMark/>
          </w:tcPr>
          <w:p w:rsidRPr="00B52ABC" w:rsidR="00112367" w:rsidP="00B52ABC" w:rsidRDefault="00112367" w14:paraId="3448227C" w14:textId="0A312892">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4E5FB2C8" w14:textId="3B168DA5">
            <w:pPr>
              <w:pStyle w:val="NoSpacing"/>
              <w:rPr>
                <w:sz w:val="22"/>
                <w:szCs w:val="20"/>
                <w:lang w:eastAsia="en-AU"/>
              </w:rPr>
            </w:pPr>
            <w:r w:rsidRPr="00B52ABC">
              <w:rPr>
                <w:sz w:val="22"/>
                <w:szCs w:val="20"/>
                <w:lang w:eastAsia="en-AU"/>
              </w:rPr>
              <w:t>25</w:t>
            </w:r>
          </w:p>
        </w:tc>
        <w:tc>
          <w:tcPr>
            <w:tcW w:w="960" w:type="dxa"/>
            <w:tcBorders>
              <w:top w:val="nil"/>
              <w:left w:val="nil"/>
              <w:bottom w:val="nil"/>
              <w:right w:val="nil"/>
            </w:tcBorders>
            <w:shd w:val="clear" w:color="auto" w:fill="auto"/>
            <w:hideMark/>
          </w:tcPr>
          <w:p w:rsidRPr="00B52ABC" w:rsidR="00112367" w:rsidP="00B52ABC" w:rsidRDefault="00112367" w14:paraId="485A844A" w14:textId="476B7D9B">
            <w:pPr>
              <w:pStyle w:val="NoSpacing"/>
              <w:rPr>
                <w:sz w:val="22"/>
                <w:szCs w:val="20"/>
                <w:lang w:eastAsia="en-AU"/>
              </w:rPr>
            </w:pPr>
            <w:r w:rsidRPr="00B52ABC">
              <w:rPr>
                <w:sz w:val="22"/>
                <w:szCs w:val="20"/>
                <w:lang w:eastAsia="en-AU"/>
              </w:rPr>
              <w:t>680</w:t>
            </w:r>
          </w:p>
        </w:tc>
        <w:tc>
          <w:tcPr>
            <w:tcW w:w="960" w:type="dxa"/>
            <w:tcBorders>
              <w:top w:val="nil"/>
              <w:left w:val="nil"/>
              <w:bottom w:val="nil"/>
              <w:right w:val="nil"/>
            </w:tcBorders>
            <w:shd w:val="clear" w:color="auto" w:fill="auto"/>
            <w:hideMark/>
          </w:tcPr>
          <w:p w:rsidRPr="00B52ABC" w:rsidR="00112367" w:rsidP="00B52ABC" w:rsidRDefault="00112367" w14:paraId="5391D85C" w14:textId="05B6D6C1">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1D261438" w14:textId="49121667">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58E2772B" w14:textId="4834BCB6">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030289C3" w14:textId="534A33E3">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136BA8DA" w14:textId="2D29AE69">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243970B7" w14:textId="3D83CF82">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4AA5EBD4" w14:textId="4DBFFCBD">
            <w:pPr>
              <w:pStyle w:val="NoSpacing"/>
              <w:rPr>
                <w:sz w:val="22"/>
                <w:szCs w:val="20"/>
                <w:lang w:eastAsia="en-AU"/>
              </w:rPr>
            </w:pPr>
            <w:r w:rsidRPr="00B52ABC">
              <w:rPr>
                <w:sz w:val="22"/>
                <w:szCs w:val="20"/>
                <w:lang w:eastAsia="en-AU"/>
              </w:rPr>
              <w:t>-</w:t>
            </w:r>
          </w:p>
        </w:tc>
      </w:tr>
      <w:tr w:rsidRPr="00B52ABC" w:rsidR="00112367" w:rsidTr="00C40DC3" w14:paraId="64B543E5" w14:textId="77777777">
        <w:trPr>
          <w:trHeight w:val="290"/>
        </w:trPr>
        <w:tc>
          <w:tcPr>
            <w:tcW w:w="4520" w:type="dxa"/>
            <w:tcBorders>
              <w:top w:val="nil"/>
              <w:left w:val="nil"/>
              <w:bottom w:val="nil"/>
              <w:right w:val="nil"/>
            </w:tcBorders>
            <w:shd w:val="clear" w:color="auto" w:fill="auto"/>
            <w:hideMark/>
          </w:tcPr>
          <w:p w:rsidRPr="00B52ABC" w:rsidR="00112367" w:rsidP="00B52ABC" w:rsidRDefault="00112367" w14:paraId="0BA99491" w14:textId="77777777">
            <w:pPr>
              <w:pStyle w:val="NoSpacing"/>
              <w:rPr>
                <w:sz w:val="22"/>
                <w:szCs w:val="20"/>
                <w:lang w:eastAsia="en-AU"/>
              </w:rPr>
            </w:pPr>
            <w:r w:rsidRPr="00B52ABC">
              <w:rPr>
                <w:sz w:val="22"/>
                <w:szCs w:val="20"/>
                <w:lang w:eastAsia="en-AU"/>
              </w:rPr>
              <w:t>North Port Oval Works (Election)</w:t>
            </w:r>
          </w:p>
        </w:tc>
        <w:tc>
          <w:tcPr>
            <w:tcW w:w="1020" w:type="dxa"/>
            <w:tcBorders>
              <w:top w:val="nil"/>
              <w:left w:val="nil"/>
              <w:bottom w:val="nil"/>
              <w:right w:val="nil"/>
            </w:tcBorders>
            <w:shd w:val="clear" w:color="auto" w:fill="auto"/>
            <w:hideMark/>
          </w:tcPr>
          <w:p w:rsidRPr="00B52ABC" w:rsidR="00112367" w:rsidP="00B52ABC" w:rsidRDefault="00112367" w14:paraId="03B53ED2" w14:textId="6268B80A">
            <w:pPr>
              <w:pStyle w:val="NoSpacing"/>
              <w:rPr>
                <w:sz w:val="22"/>
                <w:szCs w:val="20"/>
                <w:lang w:eastAsia="en-AU"/>
              </w:rPr>
            </w:pPr>
            <w:r w:rsidRPr="00B52ABC">
              <w:rPr>
                <w:sz w:val="22"/>
                <w:szCs w:val="20"/>
                <w:lang w:eastAsia="en-AU"/>
              </w:rPr>
              <w:t>125</w:t>
            </w:r>
          </w:p>
        </w:tc>
        <w:tc>
          <w:tcPr>
            <w:tcW w:w="960" w:type="dxa"/>
            <w:tcBorders>
              <w:top w:val="nil"/>
              <w:left w:val="nil"/>
              <w:bottom w:val="nil"/>
              <w:right w:val="nil"/>
            </w:tcBorders>
            <w:shd w:val="clear" w:color="auto" w:fill="auto"/>
            <w:hideMark/>
          </w:tcPr>
          <w:p w:rsidRPr="00B52ABC" w:rsidR="00112367" w:rsidP="00B52ABC" w:rsidRDefault="00112367" w14:paraId="5B379DFB" w14:textId="71AC264D">
            <w:pPr>
              <w:pStyle w:val="NoSpacing"/>
              <w:rPr>
                <w:sz w:val="22"/>
                <w:szCs w:val="20"/>
                <w:lang w:eastAsia="en-AU"/>
              </w:rPr>
            </w:pPr>
            <w:r w:rsidRPr="00B52ABC">
              <w:rPr>
                <w:sz w:val="22"/>
                <w:szCs w:val="20"/>
                <w:lang w:eastAsia="en-AU"/>
              </w:rPr>
              <w:t>3,285</w:t>
            </w:r>
          </w:p>
        </w:tc>
        <w:tc>
          <w:tcPr>
            <w:tcW w:w="960" w:type="dxa"/>
            <w:tcBorders>
              <w:top w:val="nil"/>
              <w:left w:val="nil"/>
              <w:bottom w:val="nil"/>
              <w:right w:val="nil"/>
            </w:tcBorders>
            <w:shd w:val="clear" w:color="auto" w:fill="auto"/>
            <w:hideMark/>
          </w:tcPr>
          <w:p w:rsidRPr="00B52ABC" w:rsidR="00112367" w:rsidP="00B52ABC" w:rsidRDefault="00112367" w14:paraId="7FB4A003" w14:textId="470E0669">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4F6BA0A1" w14:textId="527C5CB3">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6EFE1EF8" w14:textId="143F957E">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25F7122C" w14:textId="2B7D1A2D">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1280E20D" w14:textId="40253102">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756CCBCF" w14:textId="4335DBA0">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69D3C227" w14:textId="5B18F832">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7BCC390B" w14:textId="75E2D4A2">
            <w:pPr>
              <w:pStyle w:val="NoSpacing"/>
              <w:rPr>
                <w:sz w:val="22"/>
                <w:szCs w:val="20"/>
                <w:lang w:eastAsia="en-AU"/>
              </w:rPr>
            </w:pPr>
            <w:r w:rsidRPr="00B52ABC">
              <w:rPr>
                <w:sz w:val="22"/>
                <w:szCs w:val="20"/>
                <w:lang w:eastAsia="en-AU"/>
              </w:rPr>
              <w:t>-</w:t>
            </w:r>
          </w:p>
        </w:tc>
      </w:tr>
      <w:tr w:rsidRPr="00B52ABC" w:rsidR="00112367" w:rsidTr="00C40DC3" w14:paraId="4853FEBB" w14:textId="77777777">
        <w:trPr>
          <w:trHeight w:val="580"/>
        </w:trPr>
        <w:tc>
          <w:tcPr>
            <w:tcW w:w="4520" w:type="dxa"/>
            <w:tcBorders>
              <w:top w:val="nil"/>
              <w:left w:val="nil"/>
              <w:bottom w:val="nil"/>
              <w:right w:val="nil"/>
            </w:tcBorders>
            <w:shd w:val="clear" w:color="auto" w:fill="auto"/>
            <w:hideMark/>
          </w:tcPr>
          <w:p w:rsidRPr="00B52ABC" w:rsidR="00112367" w:rsidP="00B52ABC" w:rsidRDefault="00112367" w14:paraId="18FA8D6C" w14:textId="77777777">
            <w:pPr>
              <w:pStyle w:val="NoSpacing"/>
              <w:rPr>
                <w:sz w:val="22"/>
                <w:szCs w:val="20"/>
                <w:lang w:eastAsia="en-AU"/>
              </w:rPr>
            </w:pPr>
            <w:r w:rsidRPr="00B52ABC">
              <w:rPr>
                <w:sz w:val="22"/>
                <w:szCs w:val="20"/>
                <w:lang w:eastAsia="en-AU"/>
              </w:rPr>
              <w:t xml:space="preserve">RF </w:t>
            </w:r>
            <w:proofErr w:type="spellStart"/>
            <w:r w:rsidRPr="00B52ABC">
              <w:rPr>
                <w:sz w:val="22"/>
                <w:szCs w:val="20"/>
                <w:lang w:eastAsia="en-AU"/>
              </w:rPr>
              <w:t>Julier</w:t>
            </w:r>
            <w:proofErr w:type="spellEnd"/>
            <w:r w:rsidRPr="00B52ABC">
              <w:rPr>
                <w:sz w:val="22"/>
                <w:szCs w:val="20"/>
                <w:lang w:eastAsia="en-AU"/>
              </w:rPr>
              <w:t xml:space="preserve"> Reserve Pavilion and Park Improvement</w:t>
            </w:r>
          </w:p>
        </w:tc>
        <w:tc>
          <w:tcPr>
            <w:tcW w:w="1020" w:type="dxa"/>
            <w:tcBorders>
              <w:top w:val="nil"/>
              <w:left w:val="nil"/>
              <w:bottom w:val="nil"/>
              <w:right w:val="nil"/>
            </w:tcBorders>
            <w:shd w:val="clear" w:color="auto" w:fill="auto"/>
            <w:hideMark/>
          </w:tcPr>
          <w:p w:rsidRPr="00B52ABC" w:rsidR="00112367" w:rsidP="00B52ABC" w:rsidRDefault="00112367" w14:paraId="5F102AEB" w14:textId="3108321C">
            <w:pPr>
              <w:pStyle w:val="NoSpacing"/>
              <w:rPr>
                <w:sz w:val="22"/>
                <w:szCs w:val="20"/>
                <w:lang w:eastAsia="en-AU"/>
              </w:rPr>
            </w:pPr>
            <w:r w:rsidRPr="00B52ABC">
              <w:rPr>
                <w:sz w:val="22"/>
                <w:szCs w:val="20"/>
                <w:lang w:eastAsia="en-AU"/>
              </w:rPr>
              <w:t>250</w:t>
            </w:r>
          </w:p>
        </w:tc>
        <w:tc>
          <w:tcPr>
            <w:tcW w:w="960" w:type="dxa"/>
            <w:tcBorders>
              <w:top w:val="nil"/>
              <w:left w:val="nil"/>
              <w:bottom w:val="nil"/>
              <w:right w:val="nil"/>
            </w:tcBorders>
            <w:shd w:val="clear" w:color="auto" w:fill="auto"/>
            <w:hideMark/>
          </w:tcPr>
          <w:p w:rsidRPr="00B52ABC" w:rsidR="00112367" w:rsidP="00B52ABC" w:rsidRDefault="00112367" w14:paraId="0A4B6C8A" w14:textId="52A1FFC9">
            <w:pPr>
              <w:pStyle w:val="NoSpacing"/>
              <w:rPr>
                <w:sz w:val="22"/>
                <w:szCs w:val="20"/>
                <w:lang w:eastAsia="en-AU"/>
              </w:rPr>
            </w:pPr>
            <w:r w:rsidRPr="00B52ABC">
              <w:rPr>
                <w:sz w:val="22"/>
                <w:szCs w:val="20"/>
                <w:lang w:eastAsia="en-AU"/>
              </w:rPr>
              <w:t>2,750</w:t>
            </w:r>
          </w:p>
        </w:tc>
        <w:tc>
          <w:tcPr>
            <w:tcW w:w="960" w:type="dxa"/>
            <w:tcBorders>
              <w:top w:val="nil"/>
              <w:left w:val="nil"/>
              <w:bottom w:val="nil"/>
              <w:right w:val="nil"/>
            </w:tcBorders>
            <w:shd w:val="clear" w:color="auto" w:fill="auto"/>
            <w:hideMark/>
          </w:tcPr>
          <w:p w:rsidRPr="00B52ABC" w:rsidR="00112367" w:rsidP="00B52ABC" w:rsidRDefault="00112367" w14:paraId="0A8FA495" w14:textId="1907D653">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43A98F51" w14:textId="4B9D2CA1">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5AEBF030" w14:textId="324B11E2">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286A5282" w14:textId="0285DB14">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11EBFC60" w14:textId="7855B915">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253DBCBA" w14:textId="1E40D399">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4C7DFAD8" w14:textId="4D3C7A78">
            <w:pPr>
              <w:pStyle w:val="NoSpacing"/>
              <w:rPr>
                <w:sz w:val="22"/>
                <w:szCs w:val="20"/>
                <w:lang w:eastAsia="en-AU"/>
              </w:rPr>
            </w:pPr>
            <w:r w:rsidRPr="00B52ABC">
              <w:rPr>
                <w:sz w:val="22"/>
                <w:szCs w:val="20"/>
                <w:lang w:eastAsia="en-AU"/>
              </w:rPr>
              <w:t>-</w:t>
            </w:r>
          </w:p>
        </w:tc>
        <w:tc>
          <w:tcPr>
            <w:tcW w:w="960" w:type="dxa"/>
            <w:tcBorders>
              <w:top w:val="nil"/>
              <w:left w:val="nil"/>
              <w:bottom w:val="nil"/>
              <w:right w:val="nil"/>
            </w:tcBorders>
            <w:shd w:val="clear" w:color="auto" w:fill="auto"/>
            <w:hideMark/>
          </w:tcPr>
          <w:p w:rsidRPr="00B52ABC" w:rsidR="00112367" w:rsidP="00B52ABC" w:rsidRDefault="00112367" w14:paraId="180D110E" w14:textId="5C879BF3">
            <w:pPr>
              <w:pStyle w:val="NoSpacing"/>
              <w:rPr>
                <w:sz w:val="22"/>
                <w:szCs w:val="20"/>
                <w:lang w:eastAsia="en-AU"/>
              </w:rPr>
            </w:pPr>
            <w:r w:rsidRPr="00B52ABC">
              <w:rPr>
                <w:sz w:val="22"/>
                <w:szCs w:val="20"/>
                <w:lang w:eastAsia="en-AU"/>
              </w:rPr>
              <w:t>-</w:t>
            </w:r>
          </w:p>
        </w:tc>
      </w:tr>
      <w:tr w:rsidRPr="00B52ABC" w:rsidR="00112367" w:rsidTr="00C40DC3" w14:paraId="307472D1" w14:textId="77777777">
        <w:trPr>
          <w:trHeight w:val="290"/>
        </w:trPr>
        <w:tc>
          <w:tcPr>
            <w:tcW w:w="4520" w:type="dxa"/>
            <w:tcBorders>
              <w:top w:val="nil"/>
              <w:left w:val="nil"/>
              <w:bottom w:val="nil"/>
              <w:right w:val="nil"/>
            </w:tcBorders>
            <w:shd w:val="clear" w:color="auto" w:fill="auto"/>
            <w:hideMark/>
          </w:tcPr>
          <w:p w:rsidRPr="00B52ABC" w:rsidR="00112367" w:rsidP="00B52ABC" w:rsidRDefault="00112367" w14:paraId="5960320F" w14:textId="77777777">
            <w:pPr>
              <w:pStyle w:val="NoSpacing"/>
              <w:rPr>
                <w:sz w:val="22"/>
                <w:szCs w:val="20"/>
                <w:lang w:eastAsia="en-AU"/>
              </w:rPr>
            </w:pPr>
            <w:r w:rsidRPr="00B52ABC">
              <w:rPr>
                <w:sz w:val="22"/>
                <w:szCs w:val="20"/>
                <w:lang w:eastAsia="en-AU"/>
              </w:rPr>
              <w:t>Sport and Recreation Infrastructure</w:t>
            </w:r>
          </w:p>
        </w:tc>
        <w:tc>
          <w:tcPr>
            <w:tcW w:w="1020" w:type="dxa"/>
            <w:tcBorders>
              <w:top w:val="nil"/>
              <w:left w:val="nil"/>
              <w:bottom w:val="nil"/>
              <w:right w:val="nil"/>
            </w:tcBorders>
            <w:shd w:val="clear" w:color="auto" w:fill="auto"/>
            <w:hideMark/>
          </w:tcPr>
          <w:p w:rsidRPr="00B52ABC" w:rsidR="00112367" w:rsidP="00B52ABC" w:rsidRDefault="00112367" w14:paraId="5A6D5964" w14:textId="34419FB8">
            <w:pPr>
              <w:pStyle w:val="NoSpacing"/>
              <w:rPr>
                <w:sz w:val="22"/>
                <w:szCs w:val="20"/>
                <w:lang w:eastAsia="en-AU"/>
              </w:rPr>
            </w:pPr>
            <w:r w:rsidRPr="00B52ABC">
              <w:rPr>
                <w:sz w:val="22"/>
                <w:szCs w:val="20"/>
                <w:lang w:eastAsia="en-AU"/>
              </w:rPr>
              <w:t>300</w:t>
            </w:r>
          </w:p>
        </w:tc>
        <w:tc>
          <w:tcPr>
            <w:tcW w:w="960" w:type="dxa"/>
            <w:tcBorders>
              <w:top w:val="nil"/>
              <w:left w:val="nil"/>
              <w:bottom w:val="nil"/>
              <w:right w:val="nil"/>
            </w:tcBorders>
            <w:shd w:val="clear" w:color="auto" w:fill="auto"/>
            <w:hideMark/>
          </w:tcPr>
          <w:p w:rsidRPr="00B52ABC" w:rsidR="00112367" w:rsidP="00B52ABC" w:rsidRDefault="00112367" w14:paraId="300B3968" w14:textId="125FCE6A">
            <w:pPr>
              <w:pStyle w:val="NoSpacing"/>
              <w:rPr>
                <w:sz w:val="22"/>
                <w:szCs w:val="20"/>
                <w:lang w:eastAsia="en-AU"/>
              </w:rPr>
            </w:pPr>
            <w:r w:rsidRPr="00B52ABC">
              <w:rPr>
                <w:sz w:val="22"/>
                <w:szCs w:val="20"/>
                <w:lang w:eastAsia="en-AU"/>
              </w:rPr>
              <w:t>400</w:t>
            </w:r>
          </w:p>
        </w:tc>
        <w:tc>
          <w:tcPr>
            <w:tcW w:w="960" w:type="dxa"/>
            <w:tcBorders>
              <w:top w:val="nil"/>
              <w:left w:val="nil"/>
              <w:bottom w:val="nil"/>
              <w:right w:val="nil"/>
            </w:tcBorders>
            <w:shd w:val="clear" w:color="auto" w:fill="auto"/>
            <w:hideMark/>
          </w:tcPr>
          <w:p w:rsidRPr="00B52ABC" w:rsidR="00112367" w:rsidP="00B52ABC" w:rsidRDefault="00112367" w14:paraId="39A609B9" w14:textId="0F65B8AD">
            <w:pPr>
              <w:pStyle w:val="NoSpacing"/>
              <w:rPr>
                <w:sz w:val="22"/>
                <w:szCs w:val="20"/>
                <w:lang w:eastAsia="en-AU"/>
              </w:rPr>
            </w:pPr>
            <w:r w:rsidRPr="00B52ABC">
              <w:rPr>
                <w:sz w:val="22"/>
                <w:szCs w:val="20"/>
                <w:lang w:eastAsia="en-AU"/>
              </w:rPr>
              <w:t>600</w:t>
            </w:r>
          </w:p>
        </w:tc>
        <w:tc>
          <w:tcPr>
            <w:tcW w:w="960" w:type="dxa"/>
            <w:tcBorders>
              <w:top w:val="nil"/>
              <w:left w:val="nil"/>
              <w:bottom w:val="nil"/>
              <w:right w:val="nil"/>
            </w:tcBorders>
            <w:shd w:val="clear" w:color="auto" w:fill="auto"/>
            <w:hideMark/>
          </w:tcPr>
          <w:p w:rsidRPr="00B52ABC" w:rsidR="00112367" w:rsidP="00B52ABC" w:rsidRDefault="00112367" w14:paraId="31CFC7DD" w14:textId="2C34FE37">
            <w:pPr>
              <w:pStyle w:val="NoSpacing"/>
              <w:rPr>
                <w:sz w:val="22"/>
                <w:szCs w:val="20"/>
                <w:lang w:eastAsia="en-AU"/>
              </w:rPr>
            </w:pPr>
            <w:r w:rsidRPr="00B52ABC">
              <w:rPr>
                <w:sz w:val="22"/>
                <w:szCs w:val="20"/>
                <w:lang w:eastAsia="en-AU"/>
              </w:rPr>
              <w:t>600</w:t>
            </w:r>
          </w:p>
        </w:tc>
        <w:tc>
          <w:tcPr>
            <w:tcW w:w="960" w:type="dxa"/>
            <w:tcBorders>
              <w:top w:val="nil"/>
              <w:left w:val="nil"/>
              <w:bottom w:val="nil"/>
              <w:right w:val="nil"/>
            </w:tcBorders>
            <w:shd w:val="clear" w:color="auto" w:fill="auto"/>
            <w:hideMark/>
          </w:tcPr>
          <w:p w:rsidRPr="00B52ABC" w:rsidR="00112367" w:rsidP="00B52ABC" w:rsidRDefault="00112367" w14:paraId="0B3331F8" w14:textId="674A9686">
            <w:pPr>
              <w:pStyle w:val="NoSpacing"/>
              <w:rPr>
                <w:sz w:val="22"/>
                <w:szCs w:val="20"/>
                <w:lang w:eastAsia="en-AU"/>
              </w:rPr>
            </w:pPr>
            <w:r w:rsidRPr="00B52ABC">
              <w:rPr>
                <w:sz w:val="22"/>
                <w:szCs w:val="20"/>
                <w:lang w:eastAsia="en-AU"/>
              </w:rPr>
              <w:t>500</w:t>
            </w:r>
          </w:p>
        </w:tc>
        <w:tc>
          <w:tcPr>
            <w:tcW w:w="960" w:type="dxa"/>
            <w:tcBorders>
              <w:top w:val="nil"/>
              <w:left w:val="nil"/>
              <w:bottom w:val="nil"/>
              <w:right w:val="nil"/>
            </w:tcBorders>
            <w:shd w:val="clear" w:color="auto" w:fill="auto"/>
            <w:hideMark/>
          </w:tcPr>
          <w:p w:rsidRPr="00B52ABC" w:rsidR="00112367" w:rsidP="00B52ABC" w:rsidRDefault="00112367" w14:paraId="4610B1EA" w14:textId="70C3F8F0">
            <w:pPr>
              <w:pStyle w:val="NoSpacing"/>
              <w:rPr>
                <w:sz w:val="22"/>
                <w:szCs w:val="20"/>
                <w:lang w:eastAsia="en-AU"/>
              </w:rPr>
            </w:pPr>
            <w:r w:rsidRPr="00B52ABC">
              <w:rPr>
                <w:sz w:val="22"/>
                <w:szCs w:val="20"/>
                <w:lang w:eastAsia="en-AU"/>
              </w:rPr>
              <w:t>300</w:t>
            </w:r>
          </w:p>
        </w:tc>
        <w:tc>
          <w:tcPr>
            <w:tcW w:w="960" w:type="dxa"/>
            <w:tcBorders>
              <w:top w:val="nil"/>
              <w:left w:val="nil"/>
              <w:bottom w:val="nil"/>
              <w:right w:val="nil"/>
            </w:tcBorders>
            <w:shd w:val="clear" w:color="auto" w:fill="auto"/>
            <w:hideMark/>
          </w:tcPr>
          <w:p w:rsidRPr="00B52ABC" w:rsidR="00112367" w:rsidP="00B52ABC" w:rsidRDefault="00112367" w14:paraId="0986280A" w14:textId="7FD02925">
            <w:pPr>
              <w:pStyle w:val="NoSpacing"/>
              <w:rPr>
                <w:sz w:val="22"/>
                <w:szCs w:val="20"/>
                <w:lang w:eastAsia="en-AU"/>
              </w:rPr>
            </w:pPr>
            <w:r w:rsidRPr="00B52ABC">
              <w:rPr>
                <w:sz w:val="22"/>
                <w:szCs w:val="20"/>
                <w:lang w:eastAsia="en-AU"/>
              </w:rPr>
              <w:t>300</w:t>
            </w:r>
          </w:p>
        </w:tc>
        <w:tc>
          <w:tcPr>
            <w:tcW w:w="960" w:type="dxa"/>
            <w:tcBorders>
              <w:top w:val="nil"/>
              <w:left w:val="nil"/>
              <w:bottom w:val="nil"/>
              <w:right w:val="nil"/>
            </w:tcBorders>
            <w:shd w:val="clear" w:color="auto" w:fill="auto"/>
            <w:hideMark/>
          </w:tcPr>
          <w:p w:rsidRPr="00B52ABC" w:rsidR="00112367" w:rsidP="00B52ABC" w:rsidRDefault="00112367" w14:paraId="7ABACCCA" w14:textId="4FD1EBEE">
            <w:pPr>
              <w:pStyle w:val="NoSpacing"/>
              <w:rPr>
                <w:sz w:val="22"/>
                <w:szCs w:val="20"/>
                <w:lang w:eastAsia="en-AU"/>
              </w:rPr>
            </w:pPr>
            <w:r w:rsidRPr="00B52ABC">
              <w:rPr>
                <w:sz w:val="22"/>
                <w:szCs w:val="20"/>
                <w:lang w:eastAsia="en-AU"/>
              </w:rPr>
              <w:t>300</w:t>
            </w:r>
          </w:p>
        </w:tc>
        <w:tc>
          <w:tcPr>
            <w:tcW w:w="960" w:type="dxa"/>
            <w:tcBorders>
              <w:top w:val="nil"/>
              <w:left w:val="nil"/>
              <w:bottom w:val="nil"/>
              <w:right w:val="nil"/>
            </w:tcBorders>
            <w:shd w:val="clear" w:color="auto" w:fill="auto"/>
            <w:hideMark/>
          </w:tcPr>
          <w:p w:rsidRPr="00B52ABC" w:rsidR="00112367" w:rsidP="00B52ABC" w:rsidRDefault="00112367" w14:paraId="6B4F5452" w14:textId="295EE121">
            <w:pPr>
              <w:pStyle w:val="NoSpacing"/>
              <w:rPr>
                <w:sz w:val="22"/>
                <w:szCs w:val="20"/>
                <w:lang w:eastAsia="en-AU"/>
              </w:rPr>
            </w:pPr>
            <w:r w:rsidRPr="00B52ABC">
              <w:rPr>
                <w:sz w:val="22"/>
                <w:szCs w:val="20"/>
                <w:lang w:eastAsia="en-AU"/>
              </w:rPr>
              <w:t>300</w:t>
            </w:r>
          </w:p>
        </w:tc>
        <w:tc>
          <w:tcPr>
            <w:tcW w:w="960" w:type="dxa"/>
            <w:tcBorders>
              <w:top w:val="nil"/>
              <w:left w:val="nil"/>
              <w:bottom w:val="nil"/>
              <w:right w:val="nil"/>
            </w:tcBorders>
            <w:shd w:val="clear" w:color="auto" w:fill="auto"/>
            <w:hideMark/>
          </w:tcPr>
          <w:p w:rsidRPr="00B52ABC" w:rsidR="00112367" w:rsidP="00B52ABC" w:rsidRDefault="00112367" w14:paraId="5D62C034" w14:textId="7B7DBD64">
            <w:pPr>
              <w:pStyle w:val="NoSpacing"/>
              <w:rPr>
                <w:sz w:val="22"/>
                <w:szCs w:val="20"/>
                <w:lang w:eastAsia="en-AU"/>
              </w:rPr>
            </w:pPr>
            <w:r w:rsidRPr="00B52ABC">
              <w:rPr>
                <w:sz w:val="22"/>
                <w:szCs w:val="20"/>
                <w:lang w:eastAsia="en-AU"/>
              </w:rPr>
              <w:t>300</w:t>
            </w:r>
          </w:p>
        </w:tc>
      </w:tr>
      <w:tr w:rsidRPr="00B52ABC" w:rsidR="00112367" w:rsidTr="00C40DC3" w14:paraId="48C53F93" w14:textId="77777777">
        <w:trPr>
          <w:trHeight w:val="290"/>
        </w:trPr>
        <w:tc>
          <w:tcPr>
            <w:tcW w:w="4520" w:type="dxa"/>
            <w:tcBorders>
              <w:top w:val="nil"/>
              <w:left w:val="nil"/>
              <w:right w:val="nil"/>
            </w:tcBorders>
            <w:shd w:val="clear" w:color="auto" w:fill="auto"/>
            <w:hideMark/>
          </w:tcPr>
          <w:p w:rsidRPr="00B52ABC" w:rsidR="00112367" w:rsidP="00B52ABC" w:rsidRDefault="00112367" w14:paraId="7E65934A" w14:textId="77777777">
            <w:pPr>
              <w:pStyle w:val="NoSpacing"/>
              <w:rPr>
                <w:sz w:val="22"/>
                <w:szCs w:val="20"/>
                <w:lang w:eastAsia="en-AU"/>
              </w:rPr>
            </w:pPr>
            <w:r w:rsidRPr="00B52ABC">
              <w:rPr>
                <w:sz w:val="22"/>
                <w:szCs w:val="20"/>
                <w:lang w:eastAsia="en-AU"/>
              </w:rPr>
              <w:t>Sports Field Lighting Expansion</w:t>
            </w:r>
          </w:p>
        </w:tc>
        <w:tc>
          <w:tcPr>
            <w:tcW w:w="1020" w:type="dxa"/>
            <w:tcBorders>
              <w:top w:val="nil"/>
              <w:left w:val="nil"/>
              <w:right w:val="nil"/>
            </w:tcBorders>
            <w:shd w:val="clear" w:color="auto" w:fill="auto"/>
            <w:hideMark/>
          </w:tcPr>
          <w:p w:rsidRPr="00B52ABC" w:rsidR="00112367" w:rsidP="00B52ABC" w:rsidRDefault="00112367" w14:paraId="19D07625" w14:textId="6877A9D7">
            <w:pPr>
              <w:pStyle w:val="NoSpacing"/>
              <w:rPr>
                <w:sz w:val="22"/>
                <w:szCs w:val="20"/>
                <w:lang w:eastAsia="en-AU"/>
              </w:rPr>
            </w:pPr>
            <w:r w:rsidRPr="00B52ABC">
              <w:rPr>
                <w:sz w:val="22"/>
                <w:szCs w:val="20"/>
                <w:lang w:eastAsia="en-AU"/>
              </w:rPr>
              <w:t>390</w:t>
            </w:r>
          </w:p>
        </w:tc>
        <w:tc>
          <w:tcPr>
            <w:tcW w:w="960" w:type="dxa"/>
            <w:tcBorders>
              <w:top w:val="nil"/>
              <w:left w:val="nil"/>
              <w:right w:val="nil"/>
            </w:tcBorders>
            <w:shd w:val="clear" w:color="auto" w:fill="auto"/>
            <w:hideMark/>
          </w:tcPr>
          <w:p w:rsidRPr="00B52ABC" w:rsidR="00112367" w:rsidP="00B52ABC" w:rsidRDefault="00112367" w14:paraId="6D513172" w14:textId="24F6583A">
            <w:pPr>
              <w:pStyle w:val="NoSpacing"/>
              <w:rPr>
                <w:sz w:val="22"/>
                <w:szCs w:val="20"/>
                <w:lang w:eastAsia="en-AU"/>
              </w:rPr>
            </w:pPr>
            <w:r w:rsidRPr="00B52ABC">
              <w:rPr>
                <w:sz w:val="22"/>
                <w:szCs w:val="20"/>
                <w:lang w:eastAsia="en-AU"/>
              </w:rPr>
              <w:t>200</w:t>
            </w:r>
          </w:p>
        </w:tc>
        <w:tc>
          <w:tcPr>
            <w:tcW w:w="960" w:type="dxa"/>
            <w:tcBorders>
              <w:top w:val="nil"/>
              <w:left w:val="nil"/>
              <w:right w:val="nil"/>
            </w:tcBorders>
            <w:shd w:val="clear" w:color="auto" w:fill="auto"/>
            <w:hideMark/>
          </w:tcPr>
          <w:p w:rsidRPr="00B52ABC" w:rsidR="00112367" w:rsidP="00B52ABC" w:rsidRDefault="00112367" w14:paraId="5EE2D19B" w14:textId="2F0D6B66">
            <w:pPr>
              <w:pStyle w:val="NoSpacing"/>
              <w:rPr>
                <w:sz w:val="22"/>
                <w:szCs w:val="20"/>
                <w:lang w:eastAsia="en-AU"/>
              </w:rPr>
            </w:pPr>
            <w:r w:rsidRPr="00B52ABC">
              <w:rPr>
                <w:sz w:val="22"/>
                <w:szCs w:val="20"/>
                <w:lang w:eastAsia="en-AU"/>
              </w:rPr>
              <w:t>50</w:t>
            </w:r>
          </w:p>
        </w:tc>
        <w:tc>
          <w:tcPr>
            <w:tcW w:w="960" w:type="dxa"/>
            <w:tcBorders>
              <w:top w:val="nil"/>
              <w:left w:val="nil"/>
              <w:right w:val="nil"/>
            </w:tcBorders>
            <w:shd w:val="clear" w:color="auto" w:fill="auto"/>
            <w:hideMark/>
          </w:tcPr>
          <w:p w:rsidRPr="00B52ABC" w:rsidR="00112367" w:rsidP="00B52ABC" w:rsidRDefault="00112367" w14:paraId="3E90166D" w14:textId="4D18C119">
            <w:pPr>
              <w:pStyle w:val="NoSpacing"/>
              <w:rPr>
                <w:sz w:val="22"/>
                <w:szCs w:val="20"/>
                <w:lang w:eastAsia="en-AU"/>
              </w:rPr>
            </w:pPr>
            <w:r w:rsidRPr="00B52ABC">
              <w:rPr>
                <w:sz w:val="22"/>
                <w:szCs w:val="20"/>
                <w:lang w:eastAsia="en-AU"/>
              </w:rPr>
              <w:t>1,000</w:t>
            </w:r>
          </w:p>
        </w:tc>
        <w:tc>
          <w:tcPr>
            <w:tcW w:w="960" w:type="dxa"/>
            <w:tcBorders>
              <w:top w:val="nil"/>
              <w:left w:val="nil"/>
              <w:right w:val="nil"/>
            </w:tcBorders>
            <w:shd w:val="clear" w:color="auto" w:fill="auto"/>
            <w:hideMark/>
          </w:tcPr>
          <w:p w:rsidRPr="00B52ABC" w:rsidR="00112367" w:rsidP="00B52ABC" w:rsidRDefault="0065464A" w14:paraId="38B93BC0" w14:textId="79DA7054">
            <w:pPr>
              <w:pStyle w:val="NoSpacing"/>
              <w:rPr>
                <w:sz w:val="22"/>
                <w:szCs w:val="20"/>
                <w:lang w:eastAsia="en-AU"/>
              </w:rPr>
            </w:pPr>
            <w:r w:rsidRPr="00B52ABC">
              <w:rPr>
                <w:sz w:val="22"/>
                <w:szCs w:val="20"/>
                <w:lang w:eastAsia="en-AU"/>
              </w:rPr>
              <w:t>5</w:t>
            </w:r>
            <w:r w:rsidRPr="00B52ABC" w:rsidR="00112367">
              <w:rPr>
                <w:sz w:val="22"/>
                <w:szCs w:val="20"/>
                <w:lang w:eastAsia="en-AU"/>
              </w:rPr>
              <w:t>0</w:t>
            </w:r>
          </w:p>
        </w:tc>
        <w:tc>
          <w:tcPr>
            <w:tcW w:w="960" w:type="dxa"/>
            <w:tcBorders>
              <w:top w:val="nil"/>
              <w:left w:val="nil"/>
              <w:right w:val="nil"/>
            </w:tcBorders>
            <w:shd w:val="clear" w:color="auto" w:fill="auto"/>
            <w:hideMark/>
          </w:tcPr>
          <w:p w:rsidRPr="00B52ABC" w:rsidR="00112367" w:rsidP="00B52ABC" w:rsidRDefault="00112367" w14:paraId="3535FAA9" w14:textId="6444B70D">
            <w:pPr>
              <w:pStyle w:val="NoSpacing"/>
              <w:rPr>
                <w:sz w:val="22"/>
                <w:szCs w:val="20"/>
                <w:lang w:eastAsia="en-AU"/>
              </w:rPr>
            </w:pPr>
            <w:r w:rsidRPr="00B52ABC">
              <w:rPr>
                <w:sz w:val="22"/>
                <w:szCs w:val="20"/>
                <w:lang w:eastAsia="en-AU"/>
              </w:rPr>
              <w:t>200</w:t>
            </w:r>
          </w:p>
        </w:tc>
        <w:tc>
          <w:tcPr>
            <w:tcW w:w="960" w:type="dxa"/>
            <w:tcBorders>
              <w:top w:val="nil"/>
              <w:left w:val="nil"/>
              <w:right w:val="nil"/>
            </w:tcBorders>
            <w:shd w:val="clear" w:color="auto" w:fill="auto"/>
            <w:hideMark/>
          </w:tcPr>
          <w:p w:rsidRPr="00B52ABC" w:rsidR="00112367" w:rsidP="00B52ABC" w:rsidRDefault="00112367" w14:paraId="72DDEAED" w14:textId="237F66F5">
            <w:pPr>
              <w:pStyle w:val="NoSpacing"/>
              <w:rPr>
                <w:sz w:val="22"/>
                <w:szCs w:val="20"/>
                <w:lang w:eastAsia="en-AU"/>
              </w:rPr>
            </w:pPr>
            <w:r w:rsidRPr="00B52ABC">
              <w:rPr>
                <w:sz w:val="22"/>
                <w:szCs w:val="20"/>
                <w:lang w:eastAsia="en-AU"/>
              </w:rPr>
              <w:t>200</w:t>
            </w:r>
          </w:p>
        </w:tc>
        <w:tc>
          <w:tcPr>
            <w:tcW w:w="960" w:type="dxa"/>
            <w:tcBorders>
              <w:top w:val="nil"/>
              <w:left w:val="nil"/>
              <w:right w:val="nil"/>
            </w:tcBorders>
            <w:shd w:val="clear" w:color="auto" w:fill="auto"/>
            <w:hideMark/>
          </w:tcPr>
          <w:p w:rsidRPr="00B52ABC" w:rsidR="00112367" w:rsidP="00B52ABC" w:rsidRDefault="00112367" w14:paraId="468A7584" w14:textId="5993F34F">
            <w:pPr>
              <w:pStyle w:val="NoSpacing"/>
              <w:rPr>
                <w:sz w:val="22"/>
                <w:szCs w:val="20"/>
                <w:lang w:eastAsia="en-AU"/>
              </w:rPr>
            </w:pPr>
            <w:r w:rsidRPr="00B52ABC">
              <w:rPr>
                <w:sz w:val="22"/>
                <w:szCs w:val="20"/>
                <w:lang w:eastAsia="en-AU"/>
              </w:rPr>
              <w:t>200</w:t>
            </w:r>
          </w:p>
        </w:tc>
        <w:tc>
          <w:tcPr>
            <w:tcW w:w="960" w:type="dxa"/>
            <w:tcBorders>
              <w:top w:val="nil"/>
              <w:left w:val="nil"/>
              <w:right w:val="nil"/>
            </w:tcBorders>
            <w:shd w:val="clear" w:color="auto" w:fill="auto"/>
            <w:hideMark/>
          </w:tcPr>
          <w:p w:rsidRPr="00B52ABC" w:rsidR="00112367" w:rsidP="00B52ABC" w:rsidRDefault="00112367" w14:paraId="48CB26B0" w14:textId="7E61E5E8">
            <w:pPr>
              <w:pStyle w:val="NoSpacing"/>
              <w:rPr>
                <w:sz w:val="22"/>
                <w:szCs w:val="20"/>
                <w:lang w:eastAsia="en-AU"/>
              </w:rPr>
            </w:pPr>
            <w:r w:rsidRPr="00B52ABC">
              <w:rPr>
                <w:sz w:val="22"/>
                <w:szCs w:val="20"/>
                <w:lang w:eastAsia="en-AU"/>
              </w:rPr>
              <w:t>200</w:t>
            </w:r>
          </w:p>
        </w:tc>
        <w:tc>
          <w:tcPr>
            <w:tcW w:w="960" w:type="dxa"/>
            <w:tcBorders>
              <w:top w:val="nil"/>
              <w:left w:val="nil"/>
              <w:right w:val="nil"/>
            </w:tcBorders>
            <w:shd w:val="clear" w:color="auto" w:fill="auto"/>
            <w:hideMark/>
          </w:tcPr>
          <w:p w:rsidRPr="00B52ABC" w:rsidR="00112367" w:rsidP="00B52ABC" w:rsidRDefault="00112367" w14:paraId="349810B2" w14:textId="6ECD0460">
            <w:pPr>
              <w:pStyle w:val="NoSpacing"/>
              <w:rPr>
                <w:sz w:val="22"/>
                <w:szCs w:val="20"/>
                <w:lang w:eastAsia="en-AU"/>
              </w:rPr>
            </w:pPr>
            <w:r w:rsidRPr="00B52ABC">
              <w:rPr>
                <w:sz w:val="22"/>
                <w:szCs w:val="20"/>
                <w:lang w:eastAsia="en-AU"/>
              </w:rPr>
              <w:t>200</w:t>
            </w:r>
          </w:p>
        </w:tc>
      </w:tr>
      <w:tr w:rsidRPr="00B52ABC" w:rsidR="00112367" w:rsidTr="00C40DC3" w14:paraId="0B1484A1" w14:textId="77777777">
        <w:trPr>
          <w:trHeight w:val="290"/>
        </w:trPr>
        <w:tc>
          <w:tcPr>
            <w:tcW w:w="4520" w:type="dxa"/>
            <w:tcBorders>
              <w:top w:val="nil"/>
              <w:left w:val="nil"/>
              <w:bottom w:val="single" w:color="auto" w:sz="4" w:space="0"/>
              <w:right w:val="nil"/>
            </w:tcBorders>
            <w:shd w:val="clear" w:color="auto" w:fill="auto"/>
            <w:hideMark/>
          </w:tcPr>
          <w:p w:rsidRPr="00B52ABC" w:rsidR="00112367" w:rsidP="00B52ABC" w:rsidRDefault="00112367" w14:paraId="5224CC1C" w14:textId="77777777">
            <w:pPr>
              <w:pStyle w:val="NoSpacing"/>
              <w:rPr>
                <w:sz w:val="22"/>
                <w:szCs w:val="20"/>
                <w:lang w:eastAsia="en-AU"/>
              </w:rPr>
            </w:pPr>
            <w:r w:rsidRPr="00B52ABC">
              <w:rPr>
                <w:sz w:val="22"/>
                <w:szCs w:val="20"/>
                <w:lang w:eastAsia="en-AU"/>
              </w:rPr>
              <w:t>Sports Playing Field Renewal</w:t>
            </w:r>
          </w:p>
        </w:tc>
        <w:tc>
          <w:tcPr>
            <w:tcW w:w="1020" w:type="dxa"/>
            <w:tcBorders>
              <w:top w:val="nil"/>
              <w:left w:val="nil"/>
              <w:bottom w:val="single" w:color="auto" w:sz="4" w:space="0"/>
              <w:right w:val="nil"/>
            </w:tcBorders>
            <w:shd w:val="clear" w:color="auto" w:fill="auto"/>
            <w:hideMark/>
          </w:tcPr>
          <w:p w:rsidRPr="00B52ABC" w:rsidR="00112367" w:rsidP="00B52ABC" w:rsidRDefault="00112367" w14:paraId="68B7229D" w14:textId="5879306D">
            <w:pPr>
              <w:pStyle w:val="NoSpacing"/>
              <w:rPr>
                <w:sz w:val="22"/>
                <w:szCs w:val="20"/>
                <w:lang w:eastAsia="en-AU"/>
              </w:rPr>
            </w:pPr>
            <w:r w:rsidRPr="00B52ABC">
              <w:rPr>
                <w:sz w:val="22"/>
                <w:szCs w:val="20"/>
                <w:lang w:eastAsia="en-AU"/>
              </w:rPr>
              <w:t>1,180</w:t>
            </w:r>
          </w:p>
        </w:tc>
        <w:tc>
          <w:tcPr>
            <w:tcW w:w="960" w:type="dxa"/>
            <w:tcBorders>
              <w:top w:val="nil"/>
              <w:left w:val="nil"/>
              <w:bottom w:val="single" w:color="auto" w:sz="4" w:space="0"/>
              <w:right w:val="nil"/>
            </w:tcBorders>
            <w:shd w:val="clear" w:color="auto" w:fill="auto"/>
            <w:hideMark/>
          </w:tcPr>
          <w:p w:rsidRPr="00B52ABC" w:rsidR="00112367" w:rsidP="00B52ABC" w:rsidRDefault="00112367" w14:paraId="54B7D612" w14:textId="0C5ED9CC">
            <w:pPr>
              <w:pStyle w:val="NoSpacing"/>
              <w:rPr>
                <w:sz w:val="22"/>
                <w:szCs w:val="20"/>
                <w:lang w:eastAsia="en-AU"/>
              </w:rPr>
            </w:pPr>
            <w:r w:rsidRPr="00B52ABC">
              <w:rPr>
                <w:sz w:val="22"/>
                <w:szCs w:val="20"/>
                <w:lang w:eastAsia="en-AU"/>
              </w:rPr>
              <w:t>-</w:t>
            </w:r>
          </w:p>
        </w:tc>
        <w:tc>
          <w:tcPr>
            <w:tcW w:w="960" w:type="dxa"/>
            <w:tcBorders>
              <w:top w:val="nil"/>
              <w:left w:val="nil"/>
              <w:bottom w:val="single" w:color="auto" w:sz="4" w:space="0"/>
              <w:right w:val="nil"/>
            </w:tcBorders>
            <w:shd w:val="clear" w:color="auto" w:fill="auto"/>
            <w:hideMark/>
          </w:tcPr>
          <w:p w:rsidRPr="00B52ABC" w:rsidR="00112367" w:rsidP="00B52ABC" w:rsidRDefault="00112367" w14:paraId="2B9C661A" w14:textId="0C59008D">
            <w:pPr>
              <w:pStyle w:val="NoSpacing"/>
              <w:rPr>
                <w:sz w:val="22"/>
                <w:szCs w:val="20"/>
                <w:lang w:eastAsia="en-AU"/>
              </w:rPr>
            </w:pPr>
            <w:r w:rsidRPr="00B52ABC">
              <w:rPr>
                <w:sz w:val="22"/>
                <w:szCs w:val="20"/>
                <w:lang w:eastAsia="en-AU"/>
              </w:rPr>
              <w:t>900</w:t>
            </w:r>
          </w:p>
        </w:tc>
        <w:tc>
          <w:tcPr>
            <w:tcW w:w="960" w:type="dxa"/>
            <w:tcBorders>
              <w:top w:val="nil"/>
              <w:left w:val="nil"/>
              <w:bottom w:val="single" w:color="auto" w:sz="4" w:space="0"/>
              <w:right w:val="nil"/>
            </w:tcBorders>
            <w:shd w:val="clear" w:color="auto" w:fill="auto"/>
            <w:hideMark/>
          </w:tcPr>
          <w:p w:rsidRPr="00B52ABC" w:rsidR="00112367" w:rsidP="00B52ABC" w:rsidRDefault="00112367" w14:paraId="2A05CD10" w14:textId="6506AEF6">
            <w:pPr>
              <w:pStyle w:val="NoSpacing"/>
              <w:rPr>
                <w:sz w:val="22"/>
                <w:szCs w:val="20"/>
                <w:lang w:eastAsia="en-AU"/>
              </w:rPr>
            </w:pPr>
            <w:r w:rsidRPr="00B52ABC">
              <w:rPr>
                <w:sz w:val="22"/>
                <w:szCs w:val="20"/>
                <w:lang w:eastAsia="en-AU"/>
              </w:rPr>
              <w:t>50</w:t>
            </w:r>
          </w:p>
        </w:tc>
        <w:tc>
          <w:tcPr>
            <w:tcW w:w="960" w:type="dxa"/>
            <w:tcBorders>
              <w:top w:val="nil"/>
              <w:left w:val="nil"/>
              <w:bottom w:val="single" w:color="auto" w:sz="4" w:space="0"/>
              <w:right w:val="nil"/>
            </w:tcBorders>
            <w:shd w:val="clear" w:color="auto" w:fill="auto"/>
            <w:hideMark/>
          </w:tcPr>
          <w:p w:rsidRPr="00B52ABC" w:rsidR="00112367" w:rsidP="00B52ABC" w:rsidRDefault="00112367" w14:paraId="3B989B94" w14:textId="73869372">
            <w:pPr>
              <w:pStyle w:val="NoSpacing"/>
              <w:rPr>
                <w:sz w:val="22"/>
                <w:szCs w:val="20"/>
                <w:lang w:eastAsia="en-AU"/>
              </w:rPr>
            </w:pPr>
            <w:r w:rsidRPr="00B52ABC">
              <w:rPr>
                <w:sz w:val="22"/>
                <w:szCs w:val="20"/>
                <w:lang w:eastAsia="en-AU"/>
              </w:rPr>
              <w:t>800</w:t>
            </w:r>
          </w:p>
        </w:tc>
        <w:tc>
          <w:tcPr>
            <w:tcW w:w="960" w:type="dxa"/>
            <w:tcBorders>
              <w:top w:val="nil"/>
              <w:left w:val="nil"/>
              <w:bottom w:val="single" w:color="auto" w:sz="4" w:space="0"/>
              <w:right w:val="nil"/>
            </w:tcBorders>
            <w:shd w:val="clear" w:color="auto" w:fill="auto"/>
            <w:hideMark/>
          </w:tcPr>
          <w:p w:rsidRPr="00B52ABC" w:rsidR="00112367" w:rsidP="00B52ABC" w:rsidRDefault="00112367" w14:paraId="68956284" w14:textId="24BA5541">
            <w:pPr>
              <w:pStyle w:val="NoSpacing"/>
              <w:rPr>
                <w:sz w:val="22"/>
                <w:szCs w:val="20"/>
                <w:lang w:eastAsia="en-AU"/>
              </w:rPr>
            </w:pPr>
            <w:r w:rsidRPr="00B52ABC">
              <w:rPr>
                <w:sz w:val="22"/>
                <w:szCs w:val="20"/>
                <w:lang w:eastAsia="en-AU"/>
              </w:rPr>
              <w:t>50</w:t>
            </w:r>
          </w:p>
        </w:tc>
        <w:tc>
          <w:tcPr>
            <w:tcW w:w="960" w:type="dxa"/>
            <w:tcBorders>
              <w:top w:val="nil"/>
              <w:left w:val="nil"/>
              <w:bottom w:val="single" w:color="auto" w:sz="4" w:space="0"/>
              <w:right w:val="nil"/>
            </w:tcBorders>
            <w:shd w:val="clear" w:color="auto" w:fill="auto"/>
            <w:hideMark/>
          </w:tcPr>
          <w:p w:rsidRPr="00B52ABC" w:rsidR="00112367" w:rsidP="00B52ABC" w:rsidRDefault="00112367" w14:paraId="45F1556B" w14:textId="1A8F1C92">
            <w:pPr>
              <w:pStyle w:val="NoSpacing"/>
              <w:rPr>
                <w:sz w:val="22"/>
                <w:szCs w:val="20"/>
                <w:lang w:eastAsia="en-AU"/>
              </w:rPr>
            </w:pPr>
            <w:r w:rsidRPr="00B52ABC">
              <w:rPr>
                <w:sz w:val="22"/>
                <w:szCs w:val="20"/>
                <w:lang w:eastAsia="en-AU"/>
              </w:rPr>
              <w:t>800</w:t>
            </w:r>
          </w:p>
        </w:tc>
        <w:tc>
          <w:tcPr>
            <w:tcW w:w="960" w:type="dxa"/>
            <w:tcBorders>
              <w:top w:val="nil"/>
              <w:left w:val="nil"/>
              <w:bottom w:val="single" w:color="auto" w:sz="4" w:space="0"/>
              <w:right w:val="nil"/>
            </w:tcBorders>
            <w:shd w:val="clear" w:color="auto" w:fill="auto"/>
            <w:hideMark/>
          </w:tcPr>
          <w:p w:rsidRPr="00B52ABC" w:rsidR="00112367" w:rsidP="00B52ABC" w:rsidRDefault="00112367" w14:paraId="5666C030" w14:textId="017D196D">
            <w:pPr>
              <w:pStyle w:val="NoSpacing"/>
              <w:rPr>
                <w:sz w:val="22"/>
                <w:szCs w:val="20"/>
                <w:lang w:eastAsia="en-AU"/>
              </w:rPr>
            </w:pPr>
            <w:r w:rsidRPr="00B52ABC">
              <w:rPr>
                <w:sz w:val="22"/>
                <w:szCs w:val="20"/>
                <w:lang w:eastAsia="en-AU"/>
              </w:rPr>
              <w:t>50</w:t>
            </w:r>
          </w:p>
        </w:tc>
        <w:tc>
          <w:tcPr>
            <w:tcW w:w="960" w:type="dxa"/>
            <w:tcBorders>
              <w:top w:val="nil"/>
              <w:left w:val="nil"/>
              <w:bottom w:val="single" w:color="auto" w:sz="4" w:space="0"/>
              <w:right w:val="nil"/>
            </w:tcBorders>
            <w:shd w:val="clear" w:color="auto" w:fill="auto"/>
            <w:hideMark/>
          </w:tcPr>
          <w:p w:rsidRPr="00B52ABC" w:rsidR="00112367" w:rsidP="00B52ABC" w:rsidRDefault="00112367" w14:paraId="3EE7D4DE" w14:textId="73040089">
            <w:pPr>
              <w:pStyle w:val="NoSpacing"/>
              <w:rPr>
                <w:sz w:val="22"/>
                <w:szCs w:val="20"/>
                <w:lang w:eastAsia="en-AU"/>
              </w:rPr>
            </w:pPr>
            <w:r w:rsidRPr="00B52ABC">
              <w:rPr>
                <w:sz w:val="22"/>
                <w:szCs w:val="20"/>
                <w:lang w:eastAsia="en-AU"/>
              </w:rPr>
              <w:t>800</w:t>
            </w:r>
          </w:p>
        </w:tc>
        <w:tc>
          <w:tcPr>
            <w:tcW w:w="960" w:type="dxa"/>
            <w:tcBorders>
              <w:top w:val="nil"/>
              <w:left w:val="nil"/>
              <w:bottom w:val="single" w:color="auto" w:sz="4" w:space="0"/>
              <w:right w:val="nil"/>
            </w:tcBorders>
            <w:shd w:val="clear" w:color="auto" w:fill="auto"/>
            <w:hideMark/>
          </w:tcPr>
          <w:p w:rsidRPr="00B52ABC" w:rsidR="00112367" w:rsidP="00B52ABC" w:rsidRDefault="00112367" w14:paraId="5EDE23E9" w14:textId="325D4F7A">
            <w:pPr>
              <w:pStyle w:val="NoSpacing"/>
              <w:rPr>
                <w:sz w:val="22"/>
                <w:szCs w:val="20"/>
                <w:lang w:eastAsia="en-AU"/>
              </w:rPr>
            </w:pPr>
            <w:r w:rsidRPr="00B52ABC">
              <w:rPr>
                <w:sz w:val="22"/>
                <w:szCs w:val="20"/>
                <w:lang w:eastAsia="en-AU"/>
              </w:rPr>
              <w:t>50</w:t>
            </w:r>
          </w:p>
        </w:tc>
      </w:tr>
      <w:tr w:rsidRPr="00B52ABC" w:rsidR="00112367" w:rsidTr="004E4C8B" w14:paraId="458B9BC3" w14:textId="77777777">
        <w:trPr>
          <w:trHeight w:val="290"/>
        </w:trPr>
        <w:tc>
          <w:tcPr>
            <w:tcW w:w="4520" w:type="dxa"/>
            <w:tcBorders>
              <w:top w:val="single" w:color="auto" w:sz="4" w:space="0"/>
              <w:left w:val="nil"/>
              <w:bottom w:val="single" w:color="auto" w:sz="4" w:space="0"/>
              <w:right w:val="nil"/>
            </w:tcBorders>
            <w:shd w:val="clear" w:color="auto" w:fill="auto"/>
            <w:vAlign w:val="center"/>
            <w:hideMark/>
          </w:tcPr>
          <w:p w:rsidRPr="00B52ABC" w:rsidR="00112367" w:rsidP="00B52ABC" w:rsidRDefault="00112367" w14:paraId="2D30C5F1" w14:textId="77777777">
            <w:pPr>
              <w:pStyle w:val="NoSpacing"/>
              <w:rPr>
                <w:sz w:val="22"/>
                <w:szCs w:val="20"/>
                <w:lang w:eastAsia="en-AU"/>
              </w:rPr>
            </w:pPr>
            <w:r w:rsidRPr="00B52ABC">
              <w:rPr>
                <w:sz w:val="22"/>
                <w:szCs w:val="20"/>
                <w:lang w:eastAsia="en-AU"/>
              </w:rPr>
              <w:t>Total</w:t>
            </w:r>
          </w:p>
        </w:tc>
        <w:tc>
          <w:tcPr>
            <w:tcW w:w="1020" w:type="dxa"/>
            <w:tcBorders>
              <w:top w:val="single" w:color="auto" w:sz="4" w:space="0"/>
              <w:left w:val="nil"/>
              <w:bottom w:val="single" w:color="auto" w:sz="4" w:space="0"/>
              <w:right w:val="nil"/>
            </w:tcBorders>
            <w:shd w:val="clear" w:color="auto" w:fill="auto"/>
            <w:vAlign w:val="center"/>
            <w:hideMark/>
          </w:tcPr>
          <w:p w:rsidRPr="00B52ABC" w:rsidR="00112367" w:rsidP="00B52ABC" w:rsidRDefault="00112367" w14:paraId="432683E5" w14:textId="750CCBAA">
            <w:pPr>
              <w:pStyle w:val="NoSpacing"/>
              <w:rPr>
                <w:sz w:val="22"/>
                <w:szCs w:val="20"/>
                <w:lang w:eastAsia="en-AU"/>
              </w:rPr>
            </w:pPr>
            <w:r w:rsidRPr="00B52ABC">
              <w:rPr>
                <w:sz w:val="22"/>
                <w:szCs w:val="20"/>
                <w:lang w:eastAsia="en-AU"/>
              </w:rPr>
              <w:t>3,882</w:t>
            </w:r>
          </w:p>
        </w:tc>
        <w:tc>
          <w:tcPr>
            <w:tcW w:w="960" w:type="dxa"/>
            <w:tcBorders>
              <w:top w:val="single" w:color="auto" w:sz="4" w:space="0"/>
              <w:left w:val="nil"/>
              <w:bottom w:val="single" w:color="auto" w:sz="4" w:space="0"/>
              <w:right w:val="nil"/>
            </w:tcBorders>
            <w:shd w:val="clear" w:color="auto" w:fill="auto"/>
            <w:vAlign w:val="center"/>
            <w:hideMark/>
          </w:tcPr>
          <w:p w:rsidRPr="00B52ABC" w:rsidR="00112367" w:rsidP="00B52ABC" w:rsidRDefault="00112367" w14:paraId="379EBDC3" w14:textId="7CA74021">
            <w:pPr>
              <w:pStyle w:val="NoSpacing"/>
              <w:rPr>
                <w:sz w:val="22"/>
                <w:szCs w:val="20"/>
                <w:lang w:eastAsia="en-AU"/>
              </w:rPr>
            </w:pPr>
            <w:r w:rsidRPr="00B52ABC">
              <w:rPr>
                <w:sz w:val="22"/>
                <w:szCs w:val="20"/>
                <w:lang w:eastAsia="en-AU"/>
              </w:rPr>
              <w:t>18,938</w:t>
            </w:r>
          </w:p>
        </w:tc>
        <w:tc>
          <w:tcPr>
            <w:tcW w:w="960" w:type="dxa"/>
            <w:tcBorders>
              <w:top w:val="single" w:color="auto" w:sz="4" w:space="0"/>
              <w:left w:val="nil"/>
              <w:bottom w:val="single" w:color="auto" w:sz="4" w:space="0"/>
              <w:right w:val="nil"/>
            </w:tcBorders>
            <w:shd w:val="clear" w:color="auto" w:fill="auto"/>
            <w:vAlign w:val="center"/>
            <w:hideMark/>
          </w:tcPr>
          <w:p w:rsidRPr="00B52ABC" w:rsidR="00112367" w:rsidP="00B52ABC" w:rsidRDefault="00112367" w14:paraId="5FE2A5F3" w14:textId="3075DD3F">
            <w:pPr>
              <w:pStyle w:val="NoSpacing"/>
              <w:rPr>
                <w:sz w:val="22"/>
                <w:szCs w:val="20"/>
                <w:lang w:eastAsia="en-AU"/>
              </w:rPr>
            </w:pPr>
            <w:r w:rsidRPr="00B52ABC">
              <w:rPr>
                <w:sz w:val="22"/>
                <w:szCs w:val="20"/>
                <w:lang w:eastAsia="en-AU"/>
              </w:rPr>
              <w:t>7,675</w:t>
            </w:r>
          </w:p>
        </w:tc>
        <w:tc>
          <w:tcPr>
            <w:tcW w:w="960" w:type="dxa"/>
            <w:tcBorders>
              <w:top w:val="single" w:color="auto" w:sz="4" w:space="0"/>
              <w:left w:val="nil"/>
              <w:bottom w:val="single" w:color="auto" w:sz="4" w:space="0"/>
              <w:right w:val="nil"/>
            </w:tcBorders>
            <w:shd w:val="clear" w:color="auto" w:fill="auto"/>
            <w:vAlign w:val="center"/>
            <w:hideMark/>
          </w:tcPr>
          <w:p w:rsidRPr="00B52ABC" w:rsidR="00112367" w:rsidP="00B52ABC" w:rsidRDefault="00112367" w14:paraId="15053964" w14:textId="33224D11">
            <w:pPr>
              <w:pStyle w:val="NoSpacing"/>
              <w:rPr>
                <w:sz w:val="22"/>
                <w:szCs w:val="20"/>
                <w:lang w:eastAsia="en-AU"/>
              </w:rPr>
            </w:pPr>
            <w:r w:rsidRPr="00B52ABC">
              <w:rPr>
                <w:sz w:val="22"/>
                <w:szCs w:val="20"/>
                <w:lang w:eastAsia="en-AU"/>
              </w:rPr>
              <w:t>7,820</w:t>
            </w:r>
          </w:p>
        </w:tc>
        <w:tc>
          <w:tcPr>
            <w:tcW w:w="960" w:type="dxa"/>
            <w:tcBorders>
              <w:top w:val="single" w:color="auto" w:sz="4" w:space="0"/>
              <w:left w:val="nil"/>
              <w:bottom w:val="single" w:color="auto" w:sz="4" w:space="0"/>
              <w:right w:val="nil"/>
            </w:tcBorders>
            <w:shd w:val="clear" w:color="auto" w:fill="auto"/>
            <w:vAlign w:val="center"/>
            <w:hideMark/>
          </w:tcPr>
          <w:p w:rsidRPr="00B52ABC" w:rsidR="00112367" w:rsidP="00B52ABC" w:rsidRDefault="00112367" w14:paraId="04776A34" w14:textId="1C10C019">
            <w:pPr>
              <w:pStyle w:val="NoSpacing"/>
              <w:rPr>
                <w:sz w:val="22"/>
                <w:szCs w:val="20"/>
                <w:lang w:eastAsia="en-AU"/>
              </w:rPr>
            </w:pPr>
            <w:r w:rsidRPr="00B52ABC">
              <w:rPr>
                <w:sz w:val="22"/>
                <w:szCs w:val="20"/>
                <w:lang w:eastAsia="en-AU"/>
              </w:rPr>
              <w:t>4,</w:t>
            </w:r>
            <w:r w:rsidRPr="00B52ABC" w:rsidR="001341DA">
              <w:rPr>
                <w:sz w:val="22"/>
                <w:szCs w:val="20"/>
                <w:lang w:eastAsia="en-AU"/>
              </w:rPr>
              <w:t>550</w:t>
            </w:r>
          </w:p>
        </w:tc>
        <w:tc>
          <w:tcPr>
            <w:tcW w:w="960" w:type="dxa"/>
            <w:tcBorders>
              <w:top w:val="single" w:color="auto" w:sz="4" w:space="0"/>
              <w:left w:val="nil"/>
              <w:bottom w:val="single" w:color="auto" w:sz="4" w:space="0"/>
              <w:right w:val="nil"/>
            </w:tcBorders>
            <w:shd w:val="clear" w:color="auto" w:fill="auto"/>
            <w:vAlign w:val="center"/>
            <w:hideMark/>
          </w:tcPr>
          <w:p w:rsidRPr="00B52ABC" w:rsidR="00112367" w:rsidP="00B52ABC" w:rsidRDefault="00112367" w14:paraId="7431FB32" w14:textId="1C0E3C44">
            <w:pPr>
              <w:pStyle w:val="NoSpacing"/>
              <w:rPr>
                <w:sz w:val="22"/>
                <w:szCs w:val="20"/>
                <w:lang w:eastAsia="en-AU"/>
              </w:rPr>
            </w:pPr>
            <w:r w:rsidRPr="00B52ABC">
              <w:rPr>
                <w:sz w:val="22"/>
                <w:szCs w:val="20"/>
                <w:lang w:eastAsia="en-AU"/>
              </w:rPr>
              <w:t>750</w:t>
            </w:r>
          </w:p>
        </w:tc>
        <w:tc>
          <w:tcPr>
            <w:tcW w:w="960" w:type="dxa"/>
            <w:tcBorders>
              <w:top w:val="single" w:color="auto" w:sz="4" w:space="0"/>
              <w:left w:val="nil"/>
              <w:bottom w:val="single" w:color="auto" w:sz="4" w:space="0"/>
              <w:right w:val="nil"/>
            </w:tcBorders>
            <w:shd w:val="clear" w:color="auto" w:fill="auto"/>
            <w:vAlign w:val="center"/>
            <w:hideMark/>
          </w:tcPr>
          <w:p w:rsidRPr="00B52ABC" w:rsidR="00112367" w:rsidP="00B52ABC" w:rsidRDefault="00112367" w14:paraId="3C7E90BF" w14:textId="278FF10C">
            <w:pPr>
              <w:pStyle w:val="NoSpacing"/>
              <w:rPr>
                <w:sz w:val="22"/>
                <w:szCs w:val="20"/>
                <w:lang w:eastAsia="en-AU"/>
              </w:rPr>
            </w:pPr>
            <w:r w:rsidRPr="00B52ABC">
              <w:rPr>
                <w:sz w:val="22"/>
                <w:szCs w:val="20"/>
                <w:lang w:eastAsia="en-AU"/>
              </w:rPr>
              <w:t>1,500</w:t>
            </w:r>
          </w:p>
        </w:tc>
        <w:tc>
          <w:tcPr>
            <w:tcW w:w="960" w:type="dxa"/>
            <w:tcBorders>
              <w:top w:val="single" w:color="auto" w:sz="4" w:space="0"/>
              <w:left w:val="nil"/>
              <w:bottom w:val="single" w:color="auto" w:sz="4" w:space="0"/>
              <w:right w:val="nil"/>
            </w:tcBorders>
            <w:shd w:val="clear" w:color="auto" w:fill="auto"/>
            <w:vAlign w:val="center"/>
            <w:hideMark/>
          </w:tcPr>
          <w:p w:rsidRPr="00B52ABC" w:rsidR="00112367" w:rsidP="00B52ABC" w:rsidRDefault="00112367" w14:paraId="5E83B24C" w14:textId="3BC04DF5">
            <w:pPr>
              <w:pStyle w:val="NoSpacing"/>
              <w:rPr>
                <w:sz w:val="22"/>
                <w:szCs w:val="20"/>
                <w:lang w:eastAsia="en-AU"/>
              </w:rPr>
            </w:pPr>
            <w:r w:rsidRPr="00B52ABC">
              <w:rPr>
                <w:sz w:val="22"/>
                <w:szCs w:val="20"/>
                <w:lang w:eastAsia="en-AU"/>
              </w:rPr>
              <w:t>750</w:t>
            </w:r>
          </w:p>
        </w:tc>
        <w:tc>
          <w:tcPr>
            <w:tcW w:w="960" w:type="dxa"/>
            <w:tcBorders>
              <w:top w:val="single" w:color="auto" w:sz="4" w:space="0"/>
              <w:left w:val="nil"/>
              <w:bottom w:val="single" w:color="auto" w:sz="4" w:space="0"/>
              <w:right w:val="nil"/>
            </w:tcBorders>
            <w:shd w:val="clear" w:color="auto" w:fill="auto"/>
            <w:vAlign w:val="center"/>
            <w:hideMark/>
          </w:tcPr>
          <w:p w:rsidRPr="00B52ABC" w:rsidR="00112367" w:rsidP="00B52ABC" w:rsidRDefault="00112367" w14:paraId="7D5BEF50" w14:textId="2A6FF728">
            <w:pPr>
              <w:pStyle w:val="NoSpacing"/>
              <w:rPr>
                <w:sz w:val="22"/>
                <w:szCs w:val="20"/>
                <w:lang w:eastAsia="en-AU"/>
              </w:rPr>
            </w:pPr>
            <w:r w:rsidRPr="00B52ABC">
              <w:rPr>
                <w:sz w:val="22"/>
                <w:szCs w:val="20"/>
                <w:lang w:eastAsia="en-AU"/>
              </w:rPr>
              <w:t>1,500</w:t>
            </w:r>
          </w:p>
        </w:tc>
        <w:tc>
          <w:tcPr>
            <w:tcW w:w="960" w:type="dxa"/>
            <w:tcBorders>
              <w:top w:val="single" w:color="auto" w:sz="4" w:space="0"/>
              <w:left w:val="nil"/>
              <w:bottom w:val="single" w:color="auto" w:sz="4" w:space="0"/>
              <w:right w:val="nil"/>
            </w:tcBorders>
            <w:shd w:val="clear" w:color="auto" w:fill="auto"/>
            <w:vAlign w:val="center"/>
            <w:hideMark/>
          </w:tcPr>
          <w:p w:rsidRPr="00B52ABC" w:rsidR="00112367" w:rsidP="00B52ABC" w:rsidRDefault="00112367" w14:paraId="4AF8CADF" w14:textId="7CE9477D">
            <w:pPr>
              <w:pStyle w:val="NoSpacing"/>
              <w:rPr>
                <w:sz w:val="22"/>
                <w:szCs w:val="20"/>
                <w:lang w:eastAsia="en-AU"/>
              </w:rPr>
            </w:pPr>
            <w:r w:rsidRPr="00B52ABC">
              <w:rPr>
                <w:sz w:val="22"/>
                <w:szCs w:val="20"/>
                <w:lang w:eastAsia="en-AU"/>
              </w:rPr>
              <w:t>750</w:t>
            </w:r>
          </w:p>
        </w:tc>
      </w:tr>
      <w:tr w:rsidRPr="005B60C9" w:rsidR="007174EB" w:rsidTr="00356E84" w14:paraId="2FF7398B" w14:textId="77777777">
        <w:trPr>
          <w:trHeight w:val="310"/>
        </w:trPr>
        <w:tc>
          <w:tcPr>
            <w:tcW w:w="5540" w:type="dxa"/>
            <w:gridSpan w:val="2"/>
            <w:tcBorders>
              <w:top w:val="nil"/>
              <w:left w:val="nil"/>
              <w:bottom w:val="nil"/>
              <w:right w:val="nil"/>
            </w:tcBorders>
            <w:shd w:val="clear" w:color="auto" w:fill="auto"/>
            <w:vAlign w:val="center"/>
            <w:hideMark/>
          </w:tcPr>
          <w:p w:rsidRPr="005B60C9" w:rsidR="007174EB" w:rsidP="41F159E2" w:rsidRDefault="007174EB" w14:paraId="50C64DC2" w14:textId="54B71A55">
            <w:pPr>
              <w:pStyle w:val="Heading3"/>
              <w:rPr>
                <w:rFonts w:eastAsia="Yu Gothic Light" w:cs="Times New Roman"/>
                <w:szCs w:val="28"/>
              </w:rPr>
            </w:pPr>
            <w:r>
              <w:t>Strategic Direction 2: Liveable Port Phillip</w:t>
            </w:r>
          </w:p>
        </w:tc>
        <w:tc>
          <w:tcPr>
            <w:tcW w:w="960" w:type="dxa"/>
            <w:tcBorders>
              <w:top w:val="nil"/>
              <w:left w:val="nil"/>
              <w:bottom w:val="nil"/>
              <w:right w:val="nil"/>
            </w:tcBorders>
            <w:shd w:val="clear" w:color="auto" w:fill="auto"/>
            <w:vAlign w:val="center"/>
            <w:hideMark/>
          </w:tcPr>
          <w:p w:rsidRPr="005B60C9" w:rsidR="007174EB" w:rsidP="005B60C9" w:rsidRDefault="007174EB" w14:paraId="62A1E77D" w14:textId="77777777">
            <w:pPr>
              <w:pStyle w:val="NoSpacing"/>
              <w:rPr>
                <w:rFonts w:eastAsia="Times New Roman" w:cs="Arial"/>
                <w:sz w:val="20"/>
                <w:szCs w:val="20"/>
                <w:lang w:eastAsia="en-AU"/>
              </w:rPr>
            </w:pPr>
          </w:p>
        </w:tc>
        <w:tc>
          <w:tcPr>
            <w:tcW w:w="960" w:type="dxa"/>
            <w:tcBorders>
              <w:top w:val="nil"/>
              <w:left w:val="nil"/>
              <w:bottom w:val="nil"/>
              <w:right w:val="nil"/>
            </w:tcBorders>
            <w:shd w:val="clear" w:color="auto" w:fill="auto"/>
            <w:vAlign w:val="center"/>
            <w:hideMark/>
          </w:tcPr>
          <w:p w:rsidRPr="005B60C9" w:rsidR="007174EB" w:rsidP="005B60C9" w:rsidRDefault="007174EB" w14:paraId="783A8258" w14:textId="77777777">
            <w:pPr>
              <w:pStyle w:val="NoSpacing"/>
              <w:rPr>
                <w:rFonts w:eastAsia="Times New Roman" w:cs="Arial"/>
                <w:sz w:val="20"/>
                <w:szCs w:val="20"/>
                <w:lang w:eastAsia="en-AU"/>
              </w:rPr>
            </w:pPr>
          </w:p>
        </w:tc>
        <w:tc>
          <w:tcPr>
            <w:tcW w:w="960" w:type="dxa"/>
            <w:tcBorders>
              <w:top w:val="nil"/>
              <w:left w:val="nil"/>
              <w:bottom w:val="nil"/>
              <w:right w:val="nil"/>
            </w:tcBorders>
            <w:shd w:val="clear" w:color="auto" w:fill="auto"/>
            <w:vAlign w:val="center"/>
            <w:hideMark/>
          </w:tcPr>
          <w:p w:rsidRPr="005B60C9" w:rsidR="007174EB" w:rsidP="005B60C9" w:rsidRDefault="007174EB" w14:paraId="77A7654C" w14:textId="77777777">
            <w:pPr>
              <w:pStyle w:val="NoSpacing"/>
              <w:rPr>
                <w:rFonts w:eastAsia="Times New Roman" w:cs="Arial"/>
                <w:sz w:val="20"/>
                <w:szCs w:val="20"/>
                <w:lang w:eastAsia="en-AU"/>
              </w:rPr>
            </w:pPr>
          </w:p>
        </w:tc>
        <w:tc>
          <w:tcPr>
            <w:tcW w:w="960" w:type="dxa"/>
            <w:tcBorders>
              <w:top w:val="nil"/>
              <w:left w:val="nil"/>
              <w:bottom w:val="nil"/>
              <w:right w:val="nil"/>
            </w:tcBorders>
            <w:shd w:val="clear" w:color="auto" w:fill="auto"/>
            <w:vAlign w:val="center"/>
            <w:hideMark/>
          </w:tcPr>
          <w:p w:rsidRPr="005B60C9" w:rsidR="007174EB" w:rsidP="005B60C9" w:rsidRDefault="007174EB" w14:paraId="6BE61436" w14:textId="77777777">
            <w:pPr>
              <w:pStyle w:val="NoSpacing"/>
              <w:rPr>
                <w:rFonts w:eastAsia="Times New Roman" w:cs="Arial"/>
                <w:sz w:val="20"/>
                <w:szCs w:val="20"/>
                <w:lang w:eastAsia="en-AU"/>
              </w:rPr>
            </w:pPr>
          </w:p>
        </w:tc>
        <w:tc>
          <w:tcPr>
            <w:tcW w:w="960" w:type="dxa"/>
            <w:tcBorders>
              <w:top w:val="nil"/>
              <w:left w:val="nil"/>
              <w:bottom w:val="nil"/>
              <w:right w:val="nil"/>
            </w:tcBorders>
            <w:shd w:val="clear" w:color="auto" w:fill="auto"/>
            <w:vAlign w:val="center"/>
            <w:hideMark/>
          </w:tcPr>
          <w:p w:rsidRPr="005B60C9" w:rsidR="007174EB" w:rsidP="005B60C9" w:rsidRDefault="007174EB" w14:paraId="74A24257" w14:textId="77777777">
            <w:pPr>
              <w:pStyle w:val="NoSpacing"/>
              <w:rPr>
                <w:rFonts w:eastAsia="Times New Roman" w:cs="Arial"/>
                <w:sz w:val="20"/>
                <w:szCs w:val="20"/>
                <w:lang w:eastAsia="en-AU"/>
              </w:rPr>
            </w:pPr>
          </w:p>
        </w:tc>
        <w:tc>
          <w:tcPr>
            <w:tcW w:w="960" w:type="dxa"/>
            <w:tcBorders>
              <w:top w:val="nil"/>
              <w:left w:val="nil"/>
              <w:bottom w:val="nil"/>
              <w:right w:val="nil"/>
            </w:tcBorders>
            <w:shd w:val="clear" w:color="auto" w:fill="auto"/>
            <w:vAlign w:val="center"/>
            <w:hideMark/>
          </w:tcPr>
          <w:p w:rsidRPr="005B60C9" w:rsidR="007174EB" w:rsidP="005B60C9" w:rsidRDefault="007174EB" w14:paraId="0FD80503" w14:textId="77777777">
            <w:pPr>
              <w:pStyle w:val="NoSpacing"/>
              <w:rPr>
                <w:rFonts w:eastAsia="Times New Roman" w:cs="Arial"/>
                <w:sz w:val="20"/>
                <w:szCs w:val="20"/>
                <w:lang w:eastAsia="en-AU"/>
              </w:rPr>
            </w:pPr>
          </w:p>
        </w:tc>
        <w:tc>
          <w:tcPr>
            <w:tcW w:w="960" w:type="dxa"/>
            <w:tcBorders>
              <w:top w:val="nil"/>
              <w:left w:val="nil"/>
              <w:bottom w:val="nil"/>
              <w:right w:val="nil"/>
            </w:tcBorders>
            <w:shd w:val="clear" w:color="auto" w:fill="auto"/>
            <w:vAlign w:val="center"/>
            <w:hideMark/>
          </w:tcPr>
          <w:p w:rsidRPr="005B60C9" w:rsidR="007174EB" w:rsidP="005B60C9" w:rsidRDefault="007174EB" w14:paraId="6D44EBE0" w14:textId="77777777">
            <w:pPr>
              <w:pStyle w:val="NoSpacing"/>
              <w:rPr>
                <w:rFonts w:eastAsia="Times New Roman" w:cs="Arial"/>
                <w:sz w:val="20"/>
                <w:szCs w:val="20"/>
                <w:lang w:eastAsia="en-AU"/>
              </w:rPr>
            </w:pPr>
          </w:p>
        </w:tc>
        <w:tc>
          <w:tcPr>
            <w:tcW w:w="960" w:type="dxa"/>
            <w:tcBorders>
              <w:top w:val="nil"/>
              <w:left w:val="nil"/>
              <w:bottom w:val="nil"/>
              <w:right w:val="nil"/>
            </w:tcBorders>
            <w:shd w:val="clear" w:color="auto" w:fill="auto"/>
            <w:vAlign w:val="center"/>
            <w:hideMark/>
          </w:tcPr>
          <w:p w:rsidRPr="005B60C9" w:rsidR="007174EB" w:rsidP="005B60C9" w:rsidRDefault="007174EB" w14:paraId="0819DB87" w14:textId="77777777">
            <w:pPr>
              <w:pStyle w:val="NoSpacing"/>
              <w:rPr>
                <w:rFonts w:eastAsia="Times New Roman" w:cs="Arial"/>
                <w:sz w:val="20"/>
                <w:szCs w:val="20"/>
                <w:lang w:eastAsia="en-AU"/>
              </w:rPr>
            </w:pPr>
          </w:p>
        </w:tc>
        <w:tc>
          <w:tcPr>
            <w:tcW w:w="960" w:type="dxa"/>
            <w:tcBorders>
              <w:top w:val="nil"/>
              <w:left w:val="nil"/>
              <w:bottom w:val="nil"/>
              <w:right w:val="nil"/>
            </w:tcBorders>
            <w:shd w:val="clear" w:color="auto" w:fill="auto"/>
            <w:vAlign w:val="center"/>
            <w:hideMark/>
          </w:tcPr>
          <w:p w:rsidRPr="005B60C9" w:rsidR="007174EB" w:rsidP="005B60C9" w:rsidRDefault="007174EB" w14:paraId="630773ED" w14:textId="77777777">
            <w:pPr>
              <w:pStyle w:val="NoSpacing"/>
              <w:rPr>
                <w:rFonts w:eastAsia="Times New Roman" w:cs="Arial"/>
                <w:sz w:val="20"/>
                <w:szCs w:val="20"/>
                <w:lang w:eastAsia="en-AU"/>
              </w:rPr>
            </w:pPr>
          </w:p>
        </w:tc>
      </w:tr>
      <w:tr w:rsidRPr="005B60C9" w:rsidR="00657F71" w:rsidTr="00591A67" w14:paraId="59F6A662" w14:textId="77777777">
        <w:trPr>
          <w:trHeight w:val="290"/>
        </w:trPr>
        <w:tc>
          <w:tcPr>
            <w:tcW w:w="4520" w:type="dxa"/>
            <w:tcBorders>
              <w:top w:val="single" w:color="auto" w:sz="4" w:space="0"/>
              <w:left w:val="nil"/>
              <w:bottom w:val="single" w:color="auto" w:sz="4" w:space="0"/>
              <w:right w:val="nil"/>
            </w:tcBorders>
            <w:shd w:val="clear" w:color="auto" w:fill="008080"/>
            <w:vAlign w:val="center"/>
            <w:hideMark/>
          </w:tcPr>
          <w:p w:rsidRPr="005B60C9" w:rsidR="00657F71" w:rsidP="005B60C9" w:rsidRDefault="00657F71" w14:paraId="020C8B97" w14:textId="77777777">
            <w:pPr>
              <w:pStyle w:val="NoSpacing"/>
              <w:rPr>
                <w:color w:val="FFFFFF" w:themeColor="background1"/>
                <w:sz w:val="20"/>
                <w:szCs w:val="20"/>
                <w:lang w:eastAsia="en-AU"/>
              </w:rPr>
            </w:pPr>
            <w:r w:rsidRPr="005B60C9">
              <w:rPr>
                <w:color w:val="FFFFFF" w:themeColor="background1"/>
                <w:sz w:val="20"/>
                <w:szCs w:val="20"/>
                <w:lang w:eastAsia="en-AU"/>
              </w:rPr>
              <w:t>Project name</w:t>
            </w:r>
          </w:p>
        </w:tc>
        <w:tc>
          <w:tcPr>
            <w:tcW w:w="1020" w:type="dxa"/>
            <w:tcBorders>
              <w:top w:val="single" w:color="auto" w:sz="4" w:space="0"/>
              <w:left w:val="nil"/>
              <w:bottom w:val="single" w:color="auto" w:sz="4" w:space="0"/>
              <w:right w:val="nil"/>
            </w:tcBorders>
            <w:shd w:val="clear" w:color="auto" w:fill="008080"/>
            <w:vAlign w:val="center"/>
            <w:hideMark/>
          </w:tcPr>
          <w:p w:rsidRPr="005B60C9" w:rsidR="00657F71" w:rsidP="005B60C9" w:rsidRDefault="00657F71" w14:paraId="3653DC79" w14:textId="77777777">
            <w:pPr>
              <w:pStyle w:val="NoSpacing"/>
              <w:rPr>
                <w:color w:val="FFFFFF" w:themeColor="background1"/>
                <w:sz w:val="20"/>
                <w:szCs w:val="20"/>
                <w:lang w:eastAsia="en-AU"/>
              </w:rPr>
            </w:pPr>
            <w:r w:rsidRPr="005B60C9">
              <w:rPr>
                <w:color w:val="FFFFFF" w:themeColor="background1"/>
                <w:sz w:val="20"/>
                <w:szCs w:val="20"/>
                <w:lang w:eastAsia="en-AU"/>
              </w:rPr>
              <w:t xml:space="preserve"> 2021-22 </w:t>
            </w:r>
          </w:p>
        </w:tc>
        <w:tc>
          <w:tcPr>
            <w:tcW w:w="960" w:type="dxa"/>
            <w:tcBorders>
              <w:top w:val="single" w:color="auto" w:sz="4" w:space="0"/>
              <w:left w:val="nil"/>
              <w:bottom w:val="single" w:color="auto" w:sz="4" w:space="0"/>
              <w:right w:val="nil"/>
            </w:tcBorders>
            <w:shd w:val="clear" w:color="auto" w:fill="008080"/>
            <w:vAlign w:val="center"/>
            <w:hideMark/>
          </w:tcPr>
          <w:p w:rsidRPr="005B60C9" w:rsidR="00657F71" w:rsidP="005B60C9" w:rsidRDefault="00657F71" w14:paraId="4A3DE5C6" w14:textId="77777777">
            <w:pPr>
              <w:pStyle w:val="NoSpacing"/>
              <w:rPr>
                <w:color w:val="FFFFFF" w:themeColor="background1"/>
                <w:sz w:val="20"/>
                <w:szCs w:val="20"/>
                <w:lang w:eastAsia="en-AU"/>
              </w:rPr>
            </w:pPr>
            <w:r w:rsidRPr="005B60C9">
              <w:rPr>
                <w:color w:val="FFFFFF" w:themeColor="background1"/>
                <w:sz w:val="20"/>
                <w:szCs w:val="20"/>
                <w:lang w:eastAsia="en-AU"/>
              </w:rPr>
              <w:t xml:space="preserve"> 22-23 </w:t>
            </w:r>
          </w:p>
        </w:tc>
        <w:tc>
          <w:tcPr>
            <w:tcW w:w="960" w:type="dxa"/>
            <w:tcBorders>
              <w:top w:val="single" w:color="auto" w:sz="4" w:space="0"/>
              <w:left w:val="nil"/>
              <w:bottom w:val="single" w:color="auto" w:sz="4" w:space="0"/>
              <w:right w:val="nil"/>
            </w:tcBorders>
            <w:shd w:val="clear" w:color="auto" w:fill="008080"/>
            <w:vAlign w:val="center"/>
            <w:hideMark/>
          </w:tcPr>
          <w:p w:rsidRPr="005B60C9" w:rsidR="00657F71" w:rsidP="005B60C9" w:rsidRDefault="00657F71" w14:paraId="43A4C947" w14:textId="77777777">
            <w:pPr>
              <w:pStyle w:val="NoSpacing"/>
              <w:rPr>
                <w:color w:val="FFFFFF" w:themeColor="background1"/>
                <w:sz w:val="20"/>
                <w:szCs w:val="20"/>
                <w:lang w:eastAsia="en-AU"/>
              </w:rPr>
            </w:pPr>
            <w:r w:rsidRPr="005B60C9">
              <w:rPr>
                <w:color w:val="FFFFFF" w:themeColor="background1"/>
                <w:sz w:val="20"/>
                <w:szCs w:val="20"/>
                <w:lang w:eastAsia="en-AU"/>
              </w:rPr>
              <w:t xml:space="preserve"> 23-24 </w:t>
            </w:r>
          </w:p>
        </w:tc>
        <w:tc>
          <w:tcPr>
            <w:tcW w:w="960" w:type="dxa"/>
            <w:tcBorders>
              <w:top w:val="single" w:color="auto" w:sz="4" w:space="0"/>
              <w:left w:val="nil"/>
              <w:bottom w:val="single" w:color="auto" w:sz="4" w:space="0"/>
              <w:right w:val="nil"/>
            </w:tcBorders>
            <w:shd w:val="clear" w:color="auto" w:fill="008080"/>
            <w:vAlign w:val="center"/>
            <w:hideMark/>
          </w:tcPr>
          <w:p w:rsidRPr="005B60C9" w:rsidR="00657F71" w:rsidP="005B60C9" w:rsidRDefault="00657F71" w14:paraId="23CA754C" w14:textId="77777777">
            <w:pPr>
              <w:pStyle w:val="NoSpacing"/>
              <w:rPr>
                <w:color w:val="FFFFFF" w:themeColor="background1"/>
                <w:sz w:val="20"/>
                <w:szCs w:val="20"/>
                <w:lang w:eastAsia="en-AU"/>
              </w:rPr>
            </w:pPr>
            <w:r w:rsidRPr="005B60C9">
              <w:rPr>
                <w:color w:val="FFFFFF" w:themeColor="background1"/>
                <w:sz w:val="20"/>
                <w:szCs w:val="20"/>
                <w:lang w:eastAsia="en-AU"/>
              </w:rPr>
              <w:t xml:space="preserve">24-25 </w:t>
            </w:r>
          </w:p>
        </w:tc>
        <w:tc>
          <w:tcPr>
            <w:tcW w:w="960" w:type="dxa"/>
            <w:tcBorders>
              <w:top w:val="single" w:color="auto" w:sz="4" w:space="0"/>
              <w:left w:val="nil"/>
              <w:bottom w:val="single" w:color="auto" w:sz="4" w:space="0"/>
              <w:right w:val="nil"/>
            </w:tcBorders>
            <w:shd w:val="clear" w:color="auto" w:fill="008080"/>
            <w:vAlign w:val="center"/>
            <w:hideMark/>
          </w:tcPr>
          <w:p w:rsidRPr="005B60C9" w:rsidR="00657F71" w:rsidP="005B60C9" w:rsidRDefault="00657F71" w14:paraId="2902A98C" w14:textId="77777777">
            <w:pPr>
              <w:pStyle w:val="NoSpacing"/>
              <w:rPr>
                <w:color w:val="FFFFFF" w:themeColor="background1"/>
                <w:sz w:val="20"/>
                <w:szCs w:val="20"/>
                <w:lang w:eastAsia="en-AU"/>
              </w:rPr>
            </w:pPr>
            <w:r w:rsidRPr="005B60C9">
              <w:rPr>
                <w:color w:val="FFFFFF" w:themeColor="background1"/>
                <w:sz w:val="20"/>
                <w:szCs w:val="20"/>
                <w:lang w:eastAsia="en-AU"/>
              </w:rPr>
              <w:t xml:space="preserve">25-26 </w:t>
            </w:r>
          </w:p>
        </w:tc>
        <w:tc>
          <w:tcPr>
            <w:tcW w:w="960" w:type="dxa"/>
            <w:tcBorders>
              <w:top w:val="single" w:color="auto" w:sz="4" w:space="0"/>
              <w:left w:val="nil"/>
              <w:bottom w:val="single" w:color="auto" w:sz="4" w:space="0"/>
              <w:right w:val="nil"/>
            </w:tcBorders>
            <w:shd w:val="clear" w:color="auto" w:fill="008080"/>
            <w:vAlign w:val="center"/>
            <w:hideMark/>
          </w:tcPr>
          <w:p w:rsidRPr="005B60C9" w:rsidR="00657F71" w:rsidP="005B60C9" w:rsidRDefault="00657F71" w14:paraId="662F1787" w14:textId="77777777">
            <w:pPr>
              <w:pStyle w:val="NoSpacing"/>
              <w:rPr>
                <w:color w:val="FFFFFF" w:themeColor="background1"/>
                <w:sz w:val="20"/>
                <w:szCs w:val="20"/>
                <w:lang w:eastAsia="en-AU"/>
              </w:rPr>
            </w:pPr>
            <w:r w:rsidRPr="005B60C9">
              <w:rPr>
                <w:color w:val="FFFFFF" w:themeColor="background1"/>
                <w:sz w:val="20"/>
                <w:szCs w:val="20"/>
                <w:lang w:eastAsia="en-AU"/>
              </w:rPr>
              <w:t xml:space="preserve">26-27 </w:t>
            </w:r>
          </w:p>
        </w:tc>
        <w:tc>
          <w:tcPr>
            <w:tcW w:w="960" w:type="dxa"/>
            <w:tcBorders>
              <w:top w:val="single" w:color="auto" w:sz="4" w:space="0"/>
              <w:left w:val="nil"/>
              <w:bottom w:val="single" w:color="auto" w:sz="4" w:space="0"/>
              <w:right w:val="nil"/>
            </w:tcBorders>
            <w:shd w:val="clear" w:color="auto" w:fill="008080"/>
            <w:vAlign w:val="center"/>
            <w:hideMark/>
          </w:tcPr>
          <w:p w:rsidRPr="005B60C9" w:rsidR="00657F71" w:rsidP="005B60C9" w:rsidRDefault="00657F71" w14:paraId="37A694AC" w14:textId="77777777">
            <w:pPr>
              <w:pStyle w:val="NoSpacing"/>
              <w:rPr>
                <w:color w:val="FFFFFF" w:themeColor="background1"/>
                <w:sz w:val="20"/>
                <w:szCs w:val="20"/>
                <w:lang w:eastAsia="en-AU"/>
              </w:rPr>
            </w:pPr>
            <w:r w:rsidRPr="005B60C9">
              <w:rPr>
                <w:color w:val="FFFFFF" w:themeColor="background1"/>
                <w:sz w:val="20"/>
                <w:szCs w:val="20"/>
                <w:lang w:eastAsia="en-AU"/>
              </w:rPr>
              <w:t>27-28</w:t>
            </w:r>
          </w:p>
        </w:tc>
        <w:tc>
          <w:tcPr>
            <w:tcW w:w="960" w:type="dxa"/>
            <w:tcBorders>
              <w:top w:val="single" w:color="auto" w:sz="4" w:space="0"/>
              <w:left w:val="nil"/>
              <w:bottom w:val="single" w:color="auto" w:sz="4" w:space="0"/>
              <w:right w:val="nil"/>
            </w:tcBorders>
            <w:shd w:val="clear" w:color="auto" w:fill="008080"/>
            <w:vAlign w:val="center"/>
            <w:hideMark/>
          </w:tcPr>
          <w:p w:rsidRPr="005B60C9" w:rsidR="00657F71" w:rsidP="005B60C9" w:rsidRDefault="00657F71" w14:paraId="0CA26347" w14:textId="77777777">
            <w:pPr>
              <w:pStyle w:val="NoSpacing"/>
              <w:rPr>
                <w:color w:val="FFFFFF" w:themeColor="background1"/>
                <w:sz w:val="20"/>
                <w:szCs w:val="20"/>
                <w:lang w:eastAsia="en-AU"/>
              </w:rPr>
            </w:pPr>
            <w:r w:rsidRPr="005B60C9">
              <w:rPr>
                <w:color w:val="FFFFFF" w:themeColor="background1"/>
                <w:sz w:val="20"/>
                <w:szCs w:val="20"/>
                <w:lang w:eastAsia="en-AU"/>
              </w:rPr>
              <w:t xml:space="preserve">28-29 </w:t>
            </w:r>
          </w:p>
        </w:tc>
        <w:tc>
          <w:tcPr>
            <w:tcW w:w="960" w:type="dxa"/>
            <w:tcBorders>
              <w:top w:val="single" w:color="auto" w:sz="4" w:space="0"/>
              <w:left w:val="nil"/>
              <w:bottom w:val="single" w:color="auto" w:sz="4" w:space="0"/>
              <w:right w:val="nil"/>
            </w:tcBorders>
            <w:shd w:val="clear" w:color="auto" w:fill="008080"/>
            <w:vAlign w:val="center"/>
            <w:hideMark/>
          </w:tcPr>
          <w:p w:rsidRPr="005B60C9" w:rsidR="00657F71" w:rsidP="005B60C9" w:rsidRDefault="00657F71" w14:paraId="4CC757A2" w14:textId="77777777">
            <w:pPr>
              <w:pStyle w:val="NoSpacing"/>
              <w:rPr>
                <w:color w:val="FFFFFF" w:themeColor="background1"/>
                <w:sz w:val="20"/>
                <w:szCs w:val="20"/>
                <w:lang w:eastAsia="en-AU"/>
              </w:rPr>
            </w:pPr>
            <w:r w:rsidRPr="005B60C9">
              <w:rPr>
                <w:color w:val="FFFFFF" w:themeColor="background1"/>
                <w:sz w:val="20"/>
                <w:szCs w:val="20"/>
                <w:lang w:eastAsia="en-AU"/>
              </w:rPr>
              <w:t>29-30</w:t>
            </w:r>
          </w:p>
        </w:tc>
        <w:tc>
          <w:tcPr>
            <w:tcW w:w="960" w:type="dxa"/>
            <w:tcBorders>
              <w:top w:val="single" w:color="auto" w:sz="4" w:space="0"/>
              <w:left w:val="nil"/>
              <w:bottom w:val="single" w:color="auto" w:sz="4" w:space="0"/>
              <w:right w:val="nil"/>
            </w:tcBorders>
            <w:shd w:val="clear" w:color="auto" w:fill="008080"/>
            <w:vAlign w:val="center"/>
            <w:hideMark/>
          </w:tcPr>
          <w:p w:rsidRPr="005B60C9" w:rsidR="00657F71" w:rsidP="005B60C9" w:rsidRDefault="00657F71" w14:paraId="1679CE93" w14:textId="77777777">
            <w:pPr>
              <w:pStyle w:val="NoSpacing"/>
              <w:rPr>
                <w:color w:val="FFFFFF" w:themeColor="background1"/>
                <w:sz w:val="20"/>
                <w:szCs w:val="20"/>
                <w:lang w:eastAsia="en-AU"/>
              </w:rPr>
            </w:pPr>
            <w:r w:rsidRPr="005B60C9">
              <w:rPr>
                <w:color w:val="FFFFFF" w:themeColor="background1"/>
                <w:sz w:val="20"/>
                <w:szCs w:val="20"/>
                <w:lang w:eastAsia="en-AU"/>
              </w:rPr>
              <w:t>2030-31</w:t>
            </w:r>
          </w:p>
        </w:tc>
      </w:tr>
      <w:tr w:rsidRPr="005B60C9" w:rsidR="00C33A5E" w:rsidTr="41F159E2" w14:paraId="0BC0BCE7" w14:textId="77777777">
        <w:trPr>
          <w:trHeight w:val="290"/>
        </w:trPr>
        <w:tc>
          <w:tcPr>
            <w:tcW w:w="4520" w:type="dxa"/>
            <w:tcBorders>
              <w:top w:val="nil"/>
              <w:left w:val="nil"/>
              <w:bottom w:val="nil"/>
              <w:right w:val="nil"/>
            </w:tcBorders>
            <w:shd w:val="clear" w:color="auto" w:fill="D9D9D9" w:themeFill="background1" w:themeFillShade="D9"/>
            <w:vAlign w:val="center"/>
            <w:hideMark/>
          </w:tcPr>
          <w:p w:rsidRPr="005B60C9" w:rsidR="00C33A5E" w:rsidP="005B60C9" w:rsidRDefault="00C33A5E" w14:paraId="60BA5F1B" w14:textId="77777777">
            <w:pPr>
              <w:pStyle w:val="NoSpacing"/>
              <w:rPr>
                <w:sz w:val="20"/>
                <w:szCs w:val="20"/>
                <w:lang w:eastAsia="en-AU"/>
              </w:rPr>
            </w:pPr>
            <w:r w:rsidRPr="005B60C9">
              <w:rPr>
                <w:sz w:val="20"/>
                <w:szCs w:val="20"/>
                <w:lang w:eastAsia="en-AU"/>
              </w:rPr>
              <w:t>Public Space</w:t>
            </w:r>
          </w:p>
        </w:tc>
        <w:tc>
          <w:tcPr>
            <w:tcW w:w="1020" w:type="dxa"/>
            <w:tcBorders>
              <w:top w:val="nil"/>
              <w:left w:val="nil"/>
              <w:bottom w:val="nil"/>
              <w:right w:val="nil"/>
            </w:tcBorders>
            <w:shd w:val="clear" w:color="auto" w:fill="D9D9D9" w:themeFill="background1" w:themeFillShade="D9"/>
            <w:vAlign w:val="center"/>
            <w:hideMark/>
          </w:tcPr>
          <w:p w:rsidRPr="005B60C9" w:rsidR="00C33A5E" w:rsidP="005B60C9" w:rsidRDefault="00C33A5E" w14:paraId="68DF80C6" w14:textId="77777777">
            <w:pPr>
              <w:pStyle w:val="NoSpacing"/>
              <w:rPr>
                <w:sz w:val="20"/>
                <w:szCs w:val="20"/>
                <w:lang w:eastAsia="en-AU"/>
              </w:rPr>
            </w:pPr>
            <w:r w:rsidRPr="005B60C9">
              <w:rPr>
                <w:sz w:val="20"/>
                <w:szCs w:val="20"/>
                <w:lang w:eastAsia="en-AU"/>
              </w:rPr>
              <w:t> </w:t>
            </w:r>
          </w:p>
        </w:tc>
        <w:tc>
          <w:tcPr>
            <w:tcW w:w="960" w:type="dxa"/>
            <w:tcBorders>
              <w:top w:val="nil"/>
              <w:left w:val="nil"/>
              <w:bottom w:val="nil"/>
              <w:right w:val="nil"/>
            </w:tcBorders>
            <w:shd w:val="clear" w:color="auto" w:fill="D9D9D9" w:themeFill="background1" w:themeFillShade="D9"/>
            <w:vAlign w:val="center"/>
            <w:hideMark/>
          </w:tcPr>
          <w:p w:rsidRPr="005B60C9" w:rsidR="00C33A5E" w:rsidP="005B60C9" w:rsidRDefault="00C33A5E" w14:paraId="615C1055" w14:textId="77777777">
            <w:pPr>
              <w:pStyle w:val="NoSpacing"/>
              <w:rPr>
                <w:sz w:val="20"/>
                <w:szCs w:val="20"/>
                <w:lang w:eastAsia="en-AU"/>
              </w:rPr>
            </w:pPr>
            <w:r w:rsidRPr="005B60C9">
              <w:rPr>
                <w:sz w:val="20"/>
                <w:szCs w:val="20"/>
                <w:lang w:eastAsia="en-AU"/>
              </w:rPr>
              <w:t> </w:t>
            </w:r>
          </w:p>
        </w:tc>
        <w:tc>
          <w:tcPr>
            <w:tcW w:w="960" w:type="dxa"/>
            <w:tcBorders>
              <w:top w:val="nil"/>
              <w:left w:val="nil"/>
              <w:bottom w:val="nil"/>
              <w:right w:val="nil"/>
            </w:tcBorders>
            <w:shd w:val="clear" w:color="auto" w:fill="D9D9D9" w:themeFill="background1" w:themeFillShade="D9"/>
            <w:vAlign w:val="center"/>
            <w:hideMark/>
          </w:tcPr>
          <w:p w:rsidRPr="005B60C9" w:rsidR="00C33A5E" w:rsidP="005B60C9" w:rsidRDefault="00C33A5E" w14:paraId="23EB7601" w14:textId="77777777">
            <w:pPr>
              <w:pStyle w:val="NoSpacing"/>
              <w:rPr>
                <w:sz w:val="20"/>
                <w:szCs w:val="20"/>
                <w:lang w:eastAsia="en-AU"/>
              </w:rPr>
            </w:pPr>
            <w:r w:rsidRPr="005B60C9">
              <w:rPr>
                <w:sz w:val="20"/>
                <w:szCs w:val="20"/>
                <w:lang w:eastAsia="en-AU"/>
              </w:rPr>
              <w:t> </w:t>
            </w:r>
          </w:p>
        </w:tc>
        <w:tc>
          <w:tcPr>
            <w:tcW w:w="960" w:type="dxa"/>
            <w:tcBorders>
              <w:top w:val="nil"/>
              <w:left w:val="nil"/>
              <w:bottom w:val="nil"/>
              <w:right w:val="nil"/>
            </w:tcBorders>
            <w:shd w:val="clear" w:color="auto" w:fill="D9D9D9" w:themeFill="background1" w:themeFillShade="D9"/>
            <w:vAlign w:val="center"/>
            <w:hideMark/>
          </w:tcPr>
          <w:p w:rsidRPr="005B60C9" w:rsidR="00C33A5E" w:rsidP="005B60C9" w:rsidRDefault="00C33A5E" w14:paraId="1B1AD823" w14:textId="77777777">
            <w:pPr>
              <w:pStyle w:val="NoSpacing"/>
              <w:rPr>
                <w:sz w:val="20"/>
                <w:szCs w:val="20"/>
                <w:lang w:eastAsia="en-AU"/>
              </w:rPr>
            </w:pPr>
            <w:r w:rsidRPr="005B60C9">
              <w:rPr>
                <w:sz w:val="20"/>
                <w:szCs w:val="20"/>
                <w:lang w:eastAsia="en-AU"/>
              </w:rPr>
              <w:t> </w:t>
            </w:r>
          </w:p>
        </w:tc>
        <w:tc>
          <w:tcPr>
            <w:tcW w:w="960" w:type="dxa"/>
            <w:tcBorders>
              <w:top w:val="nil"/>
              <w:left w:val="nil"/>
              <w:bottom w:val="nil"/>
              <w:right w:val="nil"/>
            </w:tcBorders>
            <w:shd w:val="clear" w:color="auto" w:fill="D9D9D9" w:themeFill="background1" w:themeFillShade="D9"/>
            <w:vAlign w:val="center"/>
            <w:hideMark/>
          </w:tcPr>
          <w:p w:rsidRPr="005B60C9" w:rsidR="00C33A5E" w:rsidP="005B60C9" w:rsidRDefault="00C33A5E" w14:paraId="6FE26D09" w14:textId="77777777">
            <w:pPr>
              <w:pStyle w:val="NoSpacing"/>
              <w:rPr>
                <w:sz w:val="20"/>
                <w:szCs w:val="20"/>
                <w:lang w:eastAsia="en-AU"/>
              </w:rPr>
            </w:pPr>
            <w:r w:rsidRPr="005B60C9">
              <w:rPr>
                <w:sz w:val="20"/>
                <w:szCs w:val="20"/>
                <w:lang w:eastAsia="en-AU"/>
              </w:rPr>
              <w:t> </w:t>
            </w:r>
          </w:p>
        </w:tc>
        <w:tc>
          <w:tcPr>
            <w:tcW w:w="960" w:type="dxa"/>
            <w:tcBorders>
              <w:top w:val="nil"/>
              <w:left w:val="nil"/>
              <w:bottom w:val="nil"/>
              <w:right w:val="nil"/>
            </w:tcBorders>
            <w:shd w:val="clear" w:color="auto" w:fill="D9D9D9" w:themeFill="background1" w:themeFillShade="D9"/>
            <w:vAlign w:val="center"/>
            <w:hideMark/>
          </w:tcPr>
          <w:p w:rsidRPr="005B60C9" w:rsidR="00C33A5E" w:rsidP="005B60C9" w:rsidRDefault="00C33A5E" w14:paraId="5C7DE68F" w14:textId="77777777">
            <w:pPr>
              <w:pStyle w:val="NoSpacing"/>
              <w:rPr>
                <w:sz w:val="20"/>
                <w:szCs w:val="20"/>
                <w:lang w:eastAsia="en-AU"/>
              </w:rPr>
            </w:pPr>
            <w:r w:rsidRPr="005B60C9">
              <w:rPr>
                <w:sz w:val="20"/>
                <w:szCs w:val="20"/>
                <w:lang w:eastAsia="en-AU"/>
              </w:rPr>
              <w:t> </w:t>
            </w:r>
          </w:p>
        </w:tc>
        <w:tc>
          <w:tcPr>
            <w:tcW w:w="960" w:type="dxa"/>
            <w:tcBorders>
              <w:top w:val="nil"/>
              <w:left w:val="nil"/>
              <w:bottom w:val="nil"/>
              <w:right w:val="nil"/>
            </w:tcBorders>
            <w:shd w:val="clear" w:color="auto" w:fill="D9D9D9" w:themeFill="background1" w:themeFillShade="D9"/>
            <w:vAlign w:val="center"/>
            <w:hideMark/>
          </w:tcPr>
          <w:p w:rsidRPr="005B60C9" w:rsidR="00C33A5E" w:rsidP="005B60C9" w:rsidRDefault="00C33A5E" w14:paraId="6502D231" w14:textId="77777777">
            <w:pPr>
              <w:pStyle w:val="NoSpacing"/>
              <w:rPr>
                <w:sz w:val="20"/>
                <w:szCs w:val="20"/>
                <w:lang w:eastAsia="en-AU"/>
              </w:rPr>
            </w:pPr>
            <w:r w:rsidRPr="005B60C9">
              <w:rPr>
                <w:sz w:val="20"/>
                <w:szCs w:val="20"/>
                <w:lang w:eastAsia="en-AU"/>
              </w:rPr>
              <w:t> </w:t>
            </w:r>
          </w:p>
        </w:tc>
        <w:tc>
          <w:tcPr>
            <w:tcW w:w="960" w:type="dxa"/>
            <w:tcBorders>
              <w:top w:val="nil"/>
              <w:left w:val="nil"/>
              <w:bottom w:val="nil"/>
              <w:right w:val="nil"/>
            </w:tcBorders>
            <w:shd w:val="clear" w:color="auto" w:fill="D9D9D9" w:themeFill="background1" w:themeFillShade="D9"/>
            <w:vAlign w:val="center"/>
            <w:hideMark/>
          </w:tcPr>
          <w:p w:rsidRPr="005B60C9" w:rsidR="00C33A5E" w:rsidP="005B60C9" w:rsidRDefault="00C33A5E" w14:paraId="38467E43" w14:textId="77777777">
            <w:pPr>
              <w:pStyle w:val="NoSpacing"/>
              <w:rPr>
                <w:sz w:val="20"/>
                <w:szCs w:val="20"/>
                <w:lang w:eastAsia="en-AU"/>
              </w:rPr>
            </w:pPr>
            <w:r w:rsidRPr="005B60C9">
              <w:rPr>
                <w:sz w:val="20"/>
                <w:szCs w:val="20"/>
                <w:lang w:eastAsia="en-AU"/>
              </w:rPr>
              <w:t> </w:t>
            </w:r>
          </w:p>
        </w:tc>
        <w:tc>
          <w:tcPr>
            <w:tcW w:w="960" w:type="dxa"/>
            <w:tcBorders>
              <w:top w:val="nil"/>
              <w:left w:val="nil"/>
              <w:bottom w:val="nil"/>
              <w:right w:val="nil"/>
            </w:tcBorders>
            <w:shd w:val="clear" w:color="auto" w:fill="D9D9D9" w:themeFill="background1" w:themeFillShade="D9"/>
            <w:vAlign w:val="center"/>
            <w:hideMark/>
          </w:tcPr>
          <w:p w:rsidRPr="005B60C9" w:rsidR="00C33A5E" w:rsidP="005B60C9" w:rsidRDefault="00C33A5E" w14:paraId="0366AFBA" w14:textId="77777777">
            <w:pPr>
              <w:pStyle w:val="NoSpacing"/>
              <w:rPr>
                <w:sz w:val="20"/>
                <w:szCs w:val="20"/>
                <w:lang w:eastAsia="en-AU"/>
              </w:rPr>
            </w:pPr>
            <w:r w:rsidRPr="005B60C9">
              <w:rPr>
                <w:sz w:val="20"/>
                <w:szCs w:val="20"/>
                <w:lang w:eastAsia="en-AU"/>
              </w:rPr>
              <w:t> </w:t>
            </w:r>
          </w:p>
        </w:tc>
        <w:tc>
          <w:tcPr>
            <w:tcW w:w="960" w:type="dxa"/>
            <w:tcBorders>
              <w:top w:val="nil"/>
              <w:left w:val="nil"/>
              <w:bottom w:val="nil"/>
              <w:right w:val="nil"/>
            </w:tcBorders>
            <w:shd w:val="clear" w:color="auto" w:fill="D9D9D9" w:themeFill="background1" w:themeFillShade="D9"/>
            <w:vAlign w:val="center"/>
            <w:hideMark/>
          </w:tcPr>
          <w:p w:rsidRPr="005B60C9" w:rsidR="00C33A5E" w:rsidP="005B60C9" w:rsidRDefault="00C33A5E" w14:paraId="15702ED1" w14:textId="77777777">
            <w:pPr>
              <w:pStyle w:val="NoSpacing"/>
              <w:rPr>
                <w:sz w:val="20"/>
                <w:szCs w:val="20"/>
                <w:lang w:eastAsia="en-AU"/>
              </w:rPr>
            </w:pPr>
            <w:r w:rsidRPr="005B60C9">
              <w:rPr>
                <w:sz w:val="20"/>
                <w:szCs w:val="20"/>
                <w:lang w:eastAsia="en-AU"/>
              </w:rPr>
              <w:t> </w:t>
            </w:r>
          </w:p>
        </w:tc>
      </w:tr>
      <w:tr w:rsidRPr="005B60C9" w:rsidR="00C33A5E" w:rsidTr="00C76060" w14:paraId="191C7102" w14:textId="77777777">
        <w:trPr>
          <w:trHeight w:val="580"/>
        </w:trPr>
        <w:tc>
          <w:tcPr>
            <w:tcW w:w="4520" w:type="dxa"/>
            <w:tcBorders>
              <w:top w:val="nil"/>
              <w:left w:val="nil"/>
              <w:bottom w:val="nil"/>
              <w:right w:val="nil"/>
            </w:tcBorders>
            <w:shd w:val="clear" w:color="auto" w:fill="auto"/>
            <w:vAlign w:val="center"/>
            <w:hideMark/>
          </w:tcPr>
          <w:p w:rsidRPr="005B60C9" w:rsidR="00C33A5E" w:rsidP="005B60C9" w:rsidRDefault="00C33A5E" w14:paraId="7C1BAD80" w14:textId="06B60F8A">
            <w:pPr>
              <w:pStyle w:val="NoSpacing"/>
              <w:rPr>
                <w:sz w:val="20"/>
                <w:szCs w:val="20"/>
                <w:lang w:eastAsia="en-AU"/>
              </w:rPr>
            </w:pPr>
            <w:r w:rsidRPr="005B60C9">
              <w:rPr>
                <w:sz w:val="20"/>
                <w:szCs w:val="20"/>
                <w:lang w:eastAsia="en-AU"/>
              </w:rPr>
              <w:t>Foreshore Assets Renewal and Upgrade Program</w:t>
            </w:r>
            <w:r w:rsidRPr="005B60C9" w:rsidR="004E5900">
              <w:rPr>
                <w:sz w:val="20"/>
                <w:szCs w:val="20"/>
                <w:lang w:eastAsia="en-AU"/>
              </w:rPr>
              <w:t xml:space="preserve"> (including St. Kilda Marina Project)</w:t>
            </w:r>
          </w:p>
        </w:tc>
        <w:tc>
          <w:tcPr>
            <w:tcW w:w="1020" w:type="dxa"/>
            <w:tcBorders>
              <w:top w:val="nil"/>
              <w:left w:val="nil"/>
              <w:bottom w:val="nil"/>
              <w:right w:val="nil"/>
            </w:tcBorders>
            <w:shd w:val="clear" w:color="auto" w:fill="auto"/>
            <w:hideMark/>
          </w:tcPr>
          <w:p w:rsidRPr="005B60C9" w:rsidR="00C33A5E" w:rsidP="005B60C9" w:rsidRDefault="00C33A5E" w14:paraId="4CDC018F" w14:textId="20929F0C">
            <w:pPr>
              <w:pStyle w:val="NoSpacing"/>
              <w:rPr>
                <w:sz w:val="20"/>
                <w:szCs w:val="20"/>
                <w:lang w:eastAsia="en-AU"/>
              </w:rPr>
            </w:pPr>
            <w:r w:rsidRPr="005B60C9">
              <w:rPr>
                <w:sz w:val="20"/>
                <w:szCs w:val="20"/>
                <w:lang w:eastAsia="en-AU"/>
              </w:rPr>
              <w:t>500</w:t>
            </w:r>
          </w:p>
        </w:tc>
        <w:tc>
          <w:tcPr>
            <w:tcW w:w="960" w:type="dxa"/>
            <w:tcBorders>
              <w:top w:val="nil"/>
              <w:left w:val="nil"/>
              <w:bottom w:val="nil"/>
              <w:right w:val="nil"/>
            </w:tcBorders>
            <w:shd w:val="clear" w:color="auto" w:fill="auto"/>
            <w:hideMark/>
          </w:tcPr>
          <w:p w:rsidRPr="005B60C9" w:rsidR="00C33A5E" w:rsidP="005B60C9" w:rsidRDefault="00C33A5E" w14:paraId="2F34A0BE" w14:textId="0D05D84D">
            <w:pPr>
              <w:pStyle w:val="NoSpacing"/>
              <w:rPr>
                <w:sz w:val="20"/>
                <w:szCs w:val="20"/>
                <w:lang w:eastAsia="en-AU"/>
              </w:rPr>
            </w:pPr>
            <w:r w:rsidRPr="005B60C9">
              <w:rPr>
                <w:sz w:val="20"/>
                <w:szCs w:val="20"/>
                <w:lang w:eastAsia="en-AU"/>
              </w:rPr>
              <w:t>400</w:t>
            </w:r>
          </w:p>
        </w:tc>
        <w:tc>
          <w:tcPr>
            <w:tcW w:w="960" w:type="dxa"/>
            <w:tcBorders>
              <w:top w:val="nil"/>
              <w:left w:val="nil"/>
              <w:bottom w:val="nil"/>
              <w:right w:val="nil"/>
            </w:tcBorders>
            <w:shd w:val="clear" w:color="auto" w:fill="auto"/>
            <w:hideMark/>
          </w:tcPr>
          <w:p w:rsidRPr="005B60C9" w:rsidR="00C33A5E" w:rsidP="005B60C9" w:rsidRDefault="00C33A5E" w14:paraId="1107720B" w14:textId="3EF1A3F9">
            <w:pPr>
              <w:pStyle w:val="NoSpacing"/>
              <w:rPr>
                <w:sz w:val="20"/>
                <w:szCs w:val="20"/>
                <w:lang w:eastAsia="en-AU"/>
              </w:rPr>
            </w:pPr>
            <w:r w:rsidRPr="005B60C9">
              <w:rPr>
                <w:sz w:val="20"/>
                <w:szCs w:val="20"/>
                <w:lang w:eastAsia="en-AU"/>
              </w:rPr>
              <w:t>400</w:t>
            </w:r>
          </w:p>
        </w:tc>
        <w:tc>
          <w:tcPr>
            <w:tcW w:w="960" w:type="dxa"/>
            <w:tcBorders>
              <w:top w:val="nil"/>
              <w:left w:val="nil"/>
              <w:bottom w:val="nil"/>
              <w:right w:val="nil"/>
            </w:tcBorders>
            <w:shd w:val="clear" w:color="auto" w:fill="auto"/>
            <w:hideMark/>
          </w:tcPr>
          <w:p w:rsidRPr="005B60C9" w:rsidR="00C33A5E" w:rsidP="005B60C9" w:rsidRDefault="00C33A5E" w14:paraId="65AEBB61" w14:textId="5E43FF45">
            <w:pPr>
              <w:pStyle w:val="NoSpacing"/>
              <w:rPr>
                <w:sz w:val="20"/>
                <w:szCs w:val="20"/>
                <w:lang w:eastAsia="en-AU"/>
              </w:rPr>
            </w:pPr>
            <w:r w:rsidRPr="005B60C9">
              <w:rPr>
                <w:sz w:val="20"/>
                <w:szCs w:val="20"/>
                <w:lang w:eastAsia="en-AU"/>
              </w:rPr>
              <w:t>500</w:t>
            </w:r>
          </w:p>
        </w:tc>
        <w:tc>
          <w:tcPr>
            <w:tcW w:w="960" w:type="dxa"/>
            <w:tcBorders>
              <w:top w:val="nil"/>
              <w:left w:val="nil"/>
              <w:bottom w:val="nil"/>
              <w:right w:val="nil"/>
            </w:tcBorders>
            <w:shd w:val="clear" w:color="auto" w:fill="auto"/>
            <w:hideMark/>
          </w:tcPr>
          <w:p w:rsidRPr="005B60C9" w:rsidR="00C33A5E" w:rsidP="005B60C9" w:rsidRDefault="00C33A5E" w14:paraId="7B575898" w14:textId="5C848FE4">
            <w:pPr>
              <w:pStyle w:val="NoSpacing"/>
              <w:rPr>
                <w:sz w:val="20"/>
                <w:szCs w:val="20"/>
                <w:lang w:eastAsia="en-AU"/>
              </w:rPr>
            </w:pPr>
            <w:r w:rsidRPr="005B60C9">
              <w:rPr>
                <w:sz w:val="20"/>
                <w:szCs w:val="20"/>
                <w:lang w:eastAsia="en-AU"/>
              </w:rPr>
              <w:t>500</w:t>
            </w:r>
          </w:p>
        </w:tc>
        <w:tc>
          <w:tcPr>
            <w:tcW w:w="960" w:type="dxa"/>
            <w:tcBorders>
              <w:top w:val="nil"/>
              <w:left w:val="nil"/>
              <w:bottom w:val="nil"/>
              <w:right w:val="nil"/>
            </w:tcBorders>
            <w:shd w:val="clear" w:color="auto" w:fill="auto"/>
            <w:hideMark/>
          </w:tcPr>
          <w:p w:rsidRPr="005B60C9" w:rsidR="00C33A5E" w:rsidP="005B60C9" w:rsidRDefault="00C33A5E" w14:paraId="60EEAFAF" w14:textId="2949237C">
            <w:pPr>
              <w:pStyle w:val="NoSpacing"/>
              <w:rPr>
                <w:sz w:val="20"/>
                <w:szCs w:val="20"/>
                <w:lang w:eastAsia="en-AU"/>
              </w:rPr>
            </w:pPr>
            <w:r w:rsidRPr="005B60C9">
              <w:rPr>
                <w:sz w:val="20"/>
                <w:szCs w:val="20"/>
                <w:lang w:eastAsia="en-AU"/>
              </w:rPr>
              <w:t>800</w:t>
            </w:r>
          </w:p>
        </w:tc>
        <w:tc>
          <w:tcPr>
            <w:tcW w:w="960" w:type="dxa"/>
            <w:tcBorders>
              <w:top w:val="nil"/>
              <w:left w:val="nil"/>
              <w:bottom w:val="nil"/>
              <w:right w:val="nil"/>
            </w:tcBorders>
            <w:shd w:val="clear" w:color="auto" w:fill="auto"/>
            <w:hideMark/>
          </w:tcPr>
          <w:p w:rsidRPr="005B60C9" w:rsidR="00C33A5E" w:rsidP="005B60C9" w:rsidRDefault="00C33A5E" w14:paraId="3FD6BF24" w14:textId="21E7388B">
            <w:pPr>
              <w:pStyle w:val="NoSpacing"/>
              <w:rPr>
                <w:sz w:val="20"/>
                <w:szCs w:val="20"/>
                <w:lang w:eastAsia="en-AU"/>
              </w:rPr>
            </w:pPr>
            <w:r w:rsidRPr="005B60C9">
              <w:rPr>
                <w:sz w:val="20"/>
                <w:szCs w:val="20"/>
                <w:lang w:eastAsia="en-AU"/>
              </w:rPr>
              <w:t>800</w:t>
            </w:r>
          </w:p>
        </w:tc>
        <w:tc>
          <w:tcPr>
            <w:tcW w:w="960" w:type="dxa"/>
            <w:tcBorders>
              <w:top w:val="nil"/>
              <w:left w:val="nil"/>
              <w:bottom w:val="nil"/>
              <w:right w:val="nil"/>
            </w:tcBorders>
            <w:shd w:val="clear" w:color="auto" w:fill="auto"/>
            <w:hideMark/>
          </w:tcPr>
          <w:p w:rsidRPr="005B60C9" w:rsidR="00C33A5E" w:rsidP="005B60C9" w:rsidRDefault="00C33A5E" w14:paraId="2C6F9781" w14:textId="0B6FA395">
            <w:pPr>
              <w:pStyle w:val="NoSpacing"/>
              <w:rPr>
                <w:sz w:val="20"/>
                <w:szCs w:val="20"/>
                <w:lang w:eastAsia="en-AU"/>
              </w:rPr>
            </w:pPr>
            <w:r w:rsidRPr="005B60C9">
              <w:rPr>
                <w:sz w:val="20"/>
                <w:szCs w:val="20"/>
                <w:lang w:eastAsia="en-AU"/>
              </w:rPr>
              <w:t>800</w:t>
            </w:r>
          </w:p>
        </w:tc>
        <w:tc>
          <w:tcPr>
            <w:tcW w:w="960" w:type="dxa"/>
            <w:tcBorders>
              <w:top w:val="nil"/>
              <w:left w:val="nil"/>
              <w:bottom w:val="nil"/>
              <w:right w:val="nil"/>
            </w:tcBorders>
            <w:shd w:val="clear" w:color="auto" w:fill="auto"/>
            <w:hideMark/>
          </w:tcPr>
          <w:p w:rsidRPr="005B60C9" w:rsidR="00C33A5E" w:rsidP="005B60C9" w:rsidRDefault="00C33A5E" w14:paraId="5013F805" w14:textId="2B2AE5E6">
            <w:pPr>
              <w:pStyle w:val="NoSpacing"/>
              <w:rPr>
                <w:sz w:val="20"/>
                <w:szCs w:val="20"/>
                <w:lang w:eastAsia="en-AU"/>
              </w:rPr>
            </w:pPr>
            <w:r w:rsidRPr="005B60C9">
              <w:rPr>
                <w:sz w:val="20"/>
                <w:szCs w:val="20"/>
                <w:lang w:eastAsia="en-AU"/>
              </w:rPr>
              <w:t>800</w:t>
            </w:r>
          </w:p>
        </w:tc>
        <w:tc>
          <w:tcPr>
            <w:tcW w:w="960" w:type="dxa"/>
            <w:tcBorders>
              <w:top w:val="nil"/>
              <w:left w:val="nil"/>
              <w:bottom w:val="nil"/>
              <w:right w:val="nil"/>
            </w:tcBorders>
            <w:shd w:val="clear" w:color="auto" w:fill="auto"/>
            <w:hideMark/>
          </w:tcPr>
          <w:p w:rsidRPr="005B60C9" w:rsidR="00C33A5E" w:rsidP="005B60C9" w:rsidRDefault="00C33A5E" w14:paraId="291EAE96" w14:textId="695F4D66">
            <w:pPr>
              <w:pStyle w:val="NoSpacing"/>
              <w:rPr>
                <w:sz w:val="20"/>
                <w:szCs w:val="20"/>
                <w:lang w:eastAsia="en-AU"/>
              </w:rPr>
            </w:pPr>
            <w:r w:rsidRPr="005B60C9">
              <w:rPr>
                <w:sz w:val="20"/>
                <w:szCs w:val="20"/>
                <w:lang w:eastAsia="en-AU"/>
              </w:rPr>
              <w:t>800</w:t>
            </w:r>
          </w:p>
        </w:tc>
      </w:tr>
      <w:tr w:rsidRPr="005B60C9" w:rsidR="00C33A5E" w:rsidTr="00C76060" w14:paraId="1A5464B0" w14:textId="77777777">
        <w:trPr>
          <w:trHeight w:val="290"/>
        </w:trPr>
        <w:tc>
          <w:tcPr>
            <w:tcW w:w="4520" w:type="dxa"/>
            <w:tcBorders>
              <w:top w:val="nil"/>
              <w:left w:val="nil"/>
              <w:bottom w:val="nil"/>
              <w:right w:val="nil"/>
            </w:tcBorders>
            <w:shd w:val="clear" w:color="auto" w:fill="auto"/>
            <w:vAlign w:val="center"/>
            <w:hideMark/>
          </w:tcPr>
          <w:p w:rsidRPr="005B60C9" w:rsidR="00C33A5E" w:rsidP="005B60C9" w:rsidRDefault="00C33A5E" w14:paraId="73281C43" w14:textId="77777777">
            <w:pPr>
              <w:pStyle w:val="NoSpacing"/>
              <w:rPr>
                <w:sz w:val="20"/>
                <w:szCs w:val="20"/>
                <w:lang w:eastAsia="en-AU"/>
              </w:rPr>
            </w:pPr>
            <w:r w:rsidRPr="005B60C9">
              <w:rPr>
                <w:sz w:val="20"/>
                <w:szCs w:val="20"/>
                <w:lang w:eastAsia="en-AU"/>
              </w:rPr>
              <w:t>Gasworks Arts Park Reinstatement</w:t>
            </w:r>
          </w:p>
        </w:tc>
        <w:tc>
          <w:tcPr>
            <w:tcW w:w="1020" w:type="dxa"/>
            <w:tcBorders>
              <w:top w:val="nil"/>
              <w:left w:val="nil"/>
              <w:bottom w:val="nil"/>
              <w:right w:val="nil"/>
            </w:tcBorders>
            <w:shd w:val="clear" w:color="auto" w:fill="auto"/>
            <w:hideMark/>
          </w:tcPr>
          <w:p w:rsidRPr="005B60C9" w:rsidR="00C33A5E" w:rsidP="005B60C9" w:rsidRDefault="00C33A5E" w14:paraId="64D11B91" w14:textId="308C7EE9">
            <w:pPr>
              <w:pStyle w:val="NoSpacing"/>
              <w:rPr>
                <w:sz w:val="20"/>
                <w:szCs w:val="20"/>
                <w:lang w:eastAsia="en-AU"/>
              </w:rPr>
            </w:pPr>
            <w:r w:rsidRPr="005B60C9">
              <w:rPr>
                <w:sz w:val="20"/>
                <w:szCs w:val="20"/>
                <w:lang w:eastAsia="en-AU"/>
              </w:rPr>
              <w:t>50</w:t>
            </w:r>
          </w:p>
        </w:tc>
        <w:tc>
          <w:tcPr>
            <w:tcW w:w="960" w:type="dxa"/>
            <w:tcBorders>
              <w:top w:val="nil"/>
              <w:left w:val="nil"/>
              <w:bottom w:val="nil"/>
              <w:right w:val="nil"/>
            </w:tcBorders>
            <w:shd w:val="clear" w:color="auto" w:fill="auto"/>
            <w:hideMark/>
          </w:tcPr>
          <w:p w:rsidRPr="005B60C9" w:rsidR="00C33A5E" w:rsidP="005B60C9" w:rsidRDefault="00C33A5E" w14:paraId="451B72CD" w14:textId="69F81EF6">
            <w:pPr>
              <w:pStyle w:val="NoSpacing"/>
              <w:rPr>
                <w:sz w:val="20"/>
                <w:szCs w:val="20"/>
                <w:lang w:eastAsia="en-AU"/>
              </w:rPr>
            </w:pPr>
            <w:r w:rsidRPr="005B60C9">
              <w:rPr>
                <w:sz w:val="20"/>
                <w:szCs w:val="20"/>
                <w:lang w:eastAsia="en-AU"/>
              </w:rPr>
              <w:t>700</w:t>
            </w:r>
          </w:p>
        </w:tc>
        <w:tc>
          <w:tcPr>
            <w:tcW w:w="960" w:type="dxa"/>
            <w:tcBorders>
              <w:top w:val="nil"/>
              <w:left w:val="nil"/>
              <w:bottom w:val="nil"/>
              <w:right w:val="nil"/>
            </w:tcBorders>
            <w:shd w:val="clear" w:color="auto" w:fill="auto"/>
            <w:hideMark/>
          </w:tcPr>
          <w:p w:rsidRPr="005B60C9" w:rsidR="00C33A5E" w:rsidP="005B60C9" w:rsidRDefault="00C33A5E" w14:paraId="490FF63E" w14:textId="23EFED26">
            <w:pPr>
              <w:pStyle w:val="NoSpacing"/>
              <w:rPr>
                <w:sz w:val="20"/>
                <w:szCs w:val="20"/>
                <w:lang w:eastAsia="en-AU"/>
              </w:rPr>
            </w:pPr>
            <w:r w:rsidRPr="005B60C9">
              <w:rPr>
                <w:sz w:val="20"/>
                <w:szCs w:val="20"/>
                <w:lang w:eastAsia="en-AU"/>
              </w:rPr>
              <w:t>3,535</w:t>
            </w:r>
          </w:p>
        </w:tc>
        <w:tc>
          <w:tcPr>
            <w:tcW w:w="960" w:type="dxa"/>
            <w:tcBorders>
              <w:top w:val="nil"/>
              <w:left w:val="nil"/>
              <w:bottom w:val="nil"/>
              <w:right w:val="nil"/>
            </w:tcBorders>
            <w:shd w:val="clear" w:color="auto" w:fill="auto"/>
            <w:hideMark/>
          </w:tcPr>
          <w:p w:rsidRPr="005B60C9" w:rsidR="00C33A5E" w:rsidP="005B60C9" w:rsidRDefault="00C33A5E" w14:paraId="04668537" w14:textId="5A8B45E4">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6C11368A" w14:textId="5EA09ECD">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6B6648BC" w14:textId="38FB3174">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4E015732" w14:textId="2FC9A8B4">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247AFF98" w14:textId="1F284486">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1DAC2950" w14:textId="42378849">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70B9934A" w14:textId="724C279B">
            <w:pPr>
              <w:pStyle w:val="NoSpacing"/>
              <w:rPr>
                <w:sz w:val="20"/>
                <w:szCs w:val="20"/>
                <w:lang w:eastAsia="en-AU"/>
              </w:rPr>
            </w:pPr>
            <w:r w:rsidRPr="005B60C9">
              <w:rPr>
                <w:sz w:val="20"/>
                <w:szCs w:val="20"/>
                <w:lang w:eastAsia="en-AU"/>
              </w:rPr>
              <w:t>-</w:t>
            </w:r>
          </w:p>
        </w:tc>
      </w:tr>
      <w:tr w:rsidRPr="005B60C9" w:rsidR="00C33A5E" w:rsidTr="00C76060" w14:paraId="1FB12975" w14:textId="77777777">
        <w:trPr>
          <w:trHeight w:val="290"/>
        </w:trPr>
        <w:tc>
          <w:tcPr>
            <w:tcW w:w="4520" w:type="dxa"/>
            <w:tcBorders>
              <w:top w:val="nil"/>
              <w:left w:val="nil"/>
              <w:bottom w:val="nil"/>
              <w:right w:val="nil"/>
            </w:tcBorders>
            <w:shd w:val="clear" w:color="auto" w:fill="auto"/>
            <w:vAlign w:val="center"/>
            <w:hideMark/>
          </w:tcPr>
          <w:p w:rsidRPr="005B60C9" w:rsidR="00C33A5E" w:rsidP="005B60C9" w:rsidRDefault="00C33A5E" w14:paraId="32A76F82" w14:textId="77777777">
            <w:pPr>
              <w:pStyle w:val="NoSpacing"/>
              <w:rPr>
                <w:sz w:val="20"/>
                <w:szCs w:val="20"/>
                <w:lang w:eastAsia="en-AU"/>
              </w:rPr>
            </w:pPr>
            <w:r w:rsidRPr="005B60C9">
              <w:rPr>
                <w:sz w:val="20"/>
                <w:szCs w:val="20"/>
                <w:lang w:eastAsia="en-AU"/>
              </w:rPr>
              <w:t>Kings Place Plaza Pocket Park</w:t>
            </w:r>
          </w:p>
        </w:tc>
        <w:tc>
          <w:tcPr>
            <w:tcW w:w="1020" w:type="dxa"/>
            <w:tcBorders>
              <w:top w:val="nil"/>
              <w:left w:val="nil"/>
              <w:bottom w:val="nil"/>
              <w:right w:val="nil"/>
            </w:tcBorders>
            <w:shd w:val="clear" w:color="auto" w:fill="auto"/>
            <w:hideMark/>
          </w:tcPr>
          <w:p w:rsidRPr="005B60C9" w:rsidR="00C33A5E" w:rsidP="005B60C9" w:rsidRDefault="00C33A5E" w14:paraId="5C6D9136" w14:textId="649585B3">
            <w:pPr>
              <w:pStyle w:val="NoSpacing"/>
              <w:rPr>
                <w:sz w:val="20"/>
                <w:szCs w:val="20"/>
                <w:lang w:eastAsia="en-AU"/>
              </w:rPr>
            </w:pPr>
            <w:r w:rsidRPr="005B60C9">
              <w:rPr>
                <w:sz w:val="20"/>
                <w:szCs w:val="20"/>
                <w:lang w:eastAsia="en-AU"/>
              </w:rPr>
              <w:t>1,515</w:t>
            </w:r>
          </w:p>
        </w:tc>
        <w:tc>
          <w:tcPr>
            <w:tcW w:w="960" w:type="dxa"/>
            <w:tcBorders>
              <w:top w:val="nil"/>
              <w:left w:val="nil"/>
              <w:bottom w:val="nil"/>
              <w:right w:val="nil"/>
            </w:tcBorders>
            <w:shd w:val="clear" w:color="auto" w:fill="auto"/>
            <w:hideMark/>
          </w:tcPr>
          <w:p w:rsidRPr="005B60C9" w:rsidR="00C33A5E" w:rsidP="005B60C9" w:rsidRDefault="00C33A5E" w14:paraId="7268AD4A" w14:textId="78CF049A">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34CCE692" w14:textId="7FE5DD10">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33B63E17" w14:textId="3C391518">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7178C408" w14:textId="77C4D8DA">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41055247" w14:textId="47E408C0">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043252E0" w14:textId="68CBF4AD">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19A21021" w14:textId="2226C542">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795170AA" w14:textId="3800776B">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445C302E" w14:textId="53994CC2">
            <w:pPr>
              <w:pStyle w:val="NoSpacing"/>
              <w:rPr>
                <w:sz w:val="20"/>
                <w:szCs w:val="20"/>
                <w:lang w:eastAsia="en-AU"/>
              </w:rPr>
            </w:pPr>
            <w:r w:rsidRPr="005B60C9">
              <w:rPr>
                <w:sz w:val="20"/>
                <w:szCs w:val="20"/>
                <w:lang w:eastAsia="en-AU"/>
              </w:rPr>
              <w:t>-</w:t>
            </w:r>
          </w:p>
        </w:tc>
      </w:tr>
      <w:tr w:rsidRPr="005B60C9" w:rsidR="00C33A5E" w:rsidTr="00C76060" w14:paraId="3749CB4E" w14:textId="77777777">
        <w:trPr>
          <w:trHeight w:val="290"/>
        </w:trPr>
        <w:tc>
          <w:tcPr>
            <w:tcW w:w="4520" w:type="dxa"/>
            <w:tcBorders>
              <w:top w:val="nil"/>
              <w:left w:val="nil"/>
              <w:bottom w:val="nil"/>
              <w:right w:val="nil"/>
            </w:tcBorders>
            <w:shd w:val="clear" w:color="auto" w:fill="auto"/>
            <w:vAlign w:val="center"/>
            <w:hideMark/>
          </w:tcPr>
          <w:p w:rsidRPr="005B60C9" w:rsidR="00C33A5E" w:rsidP="005B60C9" w:rsidRDefault="00C33A5E" w14:paraId="6A9031B0" w14:textId="77777777">
            <w:pPr>
              <w:pStyle w:val="NoSpacing"/>
              <w:rPr>
                <w:sz w:val="20"/>
                <w:szCs w:val="20"/>
                <w:lang w:eastAsia="en-AU"/>
              </w:rPr>
            </w:pPr>
            <w:proofErr w:type="spellStart"/>
            <w:r w:rsidRPr="005B60C9">
              <w:rPr>
                <w:sz w:val="20"/>
                <w:szCs w:val="20"/>
                <w:lang w:eastAsia="en-AU"/>
              </w:rPr>
              <w:t>Kirrip</w:t>
            </w:r>
            <w:proofErr w:type="spellEnd"/>
            <w:r w:rsidRPr="005B60C9">
              <w:rPr>
                <w:sz w:val="20"/>
                <w:szCs w:val="20"/>
                <w:lang w:eastAsia="en-AU"/>
              </w:rPr>
              <w:t xml:space="preserve"> Park Development</w:t>
            </w:r>
          </w:p>
        </w:tc>
        <w:tc>
          <w:tcPr>
            <w:tcW w:w="1020" w:type="dxa"/>
            <w:tcBorders>
              <w:top w:val="nil"/>
              <w:left w:val="nil"/>
              <w:bottom w:val="nil"/>
              <w:right w:val="nil"/>
            </w:tcBorders>
            <w:shd w:val="clear" w:color="auto" w:fill="auto"/>
            <w:hideMark/>
          </w:tcPr>
          <w:p w:rsidRPr="005B60C9" w:rsidR="00C33A5E" w:rsidP="005B60C9" w:rsidRDefault="00C33A5E" w14:paraId="38CF1204" w14:textId="39C57B37">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7AF2FE90" w14:textId="7F36424E">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571CD5B8" w14:textId="49261D8E">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083FD3FB" w14:textId="3DA7BECB">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13B3F963" w14:textId="69BA1827">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7A72FD17" w14:textId="073AF357">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2864490D" w14:textId="45F3821E">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2A534E91" w14:textId="36C7D647">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58F9D828" w14:textId="252C0702">
            <w:pPr>
              <w:pStyle w:val="NoSpacing"/>
              <w:rPr>
                <w:sz w:val="20"/>
                <w:szCs w:val="20"/>
                <w:lang w:eastAsia="en-AU"/>
              </w:rPr>
            </w:pPr>
            <w:r w:rsidRPr="005B60C9">
              <w:rPr>
                <w:sz w:val="20"/>
                <w:szCs w:val="20"/>
                <w:lang w:eastAsia="en-AU"/>
              </w:rPr>
              <w:t>2,500</w:t>
            </w:r>
          </w:p>
        </w:tc>
        <w:tc>
          <w:tcPr>
            <w:tcW w:w="960" w:type="dxa"/>
            <w:tcBorders>
              <w:top w:val="nil"/>
              <w:left w:val="nil"/>
              <w:bottom w:val="nil"/>
              <w:right w:val="nil"/>
            </w:tcBorders>
            <w:shd w:val="clear" w:color="auto" w:fill="auto"/>
            <w:hideMark/>
          </w:tcPr>
          <w:p w:rsidRPr="005B60C9" w:rsidR="00C33A5E" w:rsidP="005B60C9" w:rsidRDefault="00C33A5E" w14:paraId="03E65B50" w14:textId="49C03693">
            <w:pPr>
              <w:pStyle w:val="NoSpacing"/>
              <w:rPr>
                <w:sz w:val="20"/>
                <w:szCs w:val="20"/>
                <w:lang w:eastAsia="en-AU"/>
              </w:rPr>
            </w:pPr>
            <w:r w:rsidRPr="005B60C9">
              <w:rPr>
                <w:sz w:val="20"/>
                <w:szCs w:val="20"/>
                <w:lang w:eastAsia="en-AU"/>
              </w:rPr>
              <w:t>2,500</w:t>
            </w:r>
          </w:p>
        </w:tc>
      </w:tr>
      <w:tr w:rsidRPr="005B60C9" w:rsidR="00C33A5E" w:rsidTr="00C76060" w14:paraId="3936BEDB" w14:textId="77777777">
        <w:trPr>
          <w:trHeight w:val="290"/>
        </w:trPr>
        <w:tc>
          <w:tcPr>
            <w:tcW w:w="4520" w:type="dxa"/>
            <w:tcBorders>
              <w:top w:val="nil"/>
              <w:left w:val="nil"/>
              <w:bottom w:val="nil"/>
              <w:right w:val="nil"/>
            </w:tcBorders>
            <w:shd w:val="clear" w:color="auto" w:fill="auto"/>
            <w:vAlign w:val="center"/>
            <w:hideMark/>
          </w:tcPr>
          <w:p w:rsidRPr="005B60C9" w:rsidR="00C33A5E" w:rsidP="005B60C9" w:rsidRDefault="00C33A5E" w14:paraId="25092E81" w14:textId="77777777">
            <w:pPr>
              <w:pStyle w:val="NoSpacing"/>
              <w:rPr>
                <w:sz w:val="20"/>
                <w:szCs w:val="20"/>
                <w:lang w:eastAsia="en-AU"/>
              </w:rPr>
            </w:pPr>
            <w:r w:rsidRPr="005B60C9">
              <w:rPr>
                <w:sz w:val="20"/>
                <w:szCs w:val="20"/>
                <w:lang w:eastAsia="en-AU"/>
              </w:rPr>
              <w:t>Maritime Infrastructure Renewal Program</w:t>
            </w:r>
          </w:p>
        </w:tc>
        <w:tc>
          <w:tcPr>
            <w:tcW w:w="1020" w:type="dxa"/>
            <w:tcBorders>
              <w:top w:val="nil"/>
              <w:left w:val="nil"/>
              <w:bottom w:val="nil"/>
              <w:right w:val="nil"/>
            </w:tcBorders>
            <w:shd w:val="clear" w:color="auto" w:fill="auto"/>
            <w:hideMark/>
          </w:tcPr>
          <w:p w:rsidRPr="005B60C9" w:rsidR="00C33A5E" w:rsidP="005B60C9" w:rsidRDefault="00C33A5E" w14:paraId="6C49C30F" w14:textId="3F772D9B">
            <w:pPr>
              <w:pStyle w:val="NoSpacing"/>
              <w:rPr>
                <w:sz w:val="20"/>
                <w:szCs w:val="20"/>
                <w:lang w:eastAsia="en-AU"/>
              </w:rPr>
            </w:pPr>
            <w:r w:rsidRPr="005B60C9">
              <w:rPr>
                <w:sz w:val="20"/>
                <w:szCs w:val="20"/>
                <w:lang w:eastAsia="en-AU"/>
              </w:rPr>
              <w:t>520</w:t>
            </w:r>
          </w:p>
        </w:tc>
        <w:tc>
          <w:tcPr>
            <w:tcW w:w="960" w:type="dxa"/>
            <w:tcBorders>
              <w:top w:val="nil"/>
              <w:left w:val="nil"/>
              <w:bottom w:val="nil"/>
              <w:right w:val="nil"/>
            </w:tcBorders>
            <w:shd w:val="clear" w:color="auto" w:fill="auto"/>
            <w:hideMark/>
          </w:tcPr>
          <w:p w:rsidRPr="005B60C9" w:rsidR="00C33A5E" w:rsidP="005B60C9" w:rsidRDefault="00C33A5E" w14:paraId="64CCF921" w14:textId="38248321">
            <w:pPr>
              <w:pStyle w:val="NoSpacing"/>
              <w:rPr>
                <w:sz w:val="20"/>
                <w:szCs w:val="20"/>
                <w:lang w:eastAsia="en-AU"/>
              </w:rPr>
            </w:pPr>
            <w:r w:rsidRPr="005B60C9">
              <w:rPr>
                <w:sz w:val="20"/>
                <w:szCs w:val="20"/>
                <w:lang w:eastAsia="en-AU"/>
              </w:rPr>
              <w:t>350</w:t>
            </w:r>
          </w:p>
        </w:tc>
        <w:tc>
          <w:tcPr>
            <w:tcW w:w="960" w:type="dxa"/>
            <w:tcBorders>
              <w:top w:val="nil"/>
              <w:left w:val="nil"/>
              <w:bottom w:val="nil"/>
              <w:right w:val="nil"/>
            </w:tcBorders>
            <w:shd w:val="clear" w:color="auto" w:fill="auto"/>
            <w:hideMark/>
          </w:tcPr>
          <w:p w:rsidRPr="005B60C9" w:rsidR="00C33A5E" w:rsidP="005B60C9" w:rsidRDefault="00C33A5E" w14:paraId="267E495F" w14:textId="5AC57515">
            <w:pPr>
              <w:pStyle w:val="NoSpacing"/>
              <w:rPr>
                <w:sz w:val="20"/>
                <w:szCs w:val="20"/>
                <w:lang w:eastAsia="en-AU"/>
              </w:rPr>
            </w:pPr>
            <w:r w:rsidRPr="005B60C9">
              <w:rPr>
                <w:sz w:val="20"/>
                <w:szCs w:val="20"/>
                <w:lang w:eastAsia="en-AU"/>
              </w:rPr>
              <w:t>450</w:t>
            </w:r>
          </w:p>
        </w:tc>
        <w:tc>
          <w:tcPr>
            <w:tcW w:w="960" w:type="dxa"/>
            <w:tcBorders>
              <w:top w:val="nil"/>
              <w:left w:val="nil"/>
              <w:bottom w:val="nil"/>
              <w:right w:val="nil"/>
            </w:tcBorders>
            <w:shd w:val="clear" w:color="auto" w:fill="auto"/>
            <w:hideMark/>
          </w:tcPr>
          <w:p w:rsidRPr="005B60C9" w:rsidR="00C33A5E" w:rsidP="005B60C9" w:rsidRDefault="00C33A5E" w14:paraId="55D187F1" w14:textId="2AE122D9">
            <w:pPr>
              <w:pStyle w:val="NoSpacing"/>
              <w:rPr>
                <w:sz w:val="20"/>
                <w:szCs w:val="20"/>
                <w:lang w:eastAsia="en-AU"/>
              </w:rPr>
            </w:pPr>
            <w:r w:rsidRPr="005B60C9">
              <w:rPr>
                <w:sz w:val="20"/>
                <w:szCs w:val="20"/>
                <w:lang w:eastAsia="en-AU"/>
              </w:rPr>
              <w:t>650</w:t>
            </w:r>
          </w:p>
        </w:tc>
        <w:tc>
          <w:tcPr>
            <w:tcW w:w="960" w:type="dxa"/>
            <w:tcBorders>
              <w:top w:val="nil"/>
              <w:left w:val="nil"/>
              <w:bottom w:val="nil"/>
              <w:right w:val="nil"/>
            </w:tcBorders>
            <w:shd w:val="clear" w:color="auto" w:fill="auto"/>
            <w:hideMark/>
          </w:tcPr>
          <w:p w:rsidRPr="005B60C9" w:rsidR="00C33A5E" w:rsidP="005B60C9" w:rsidRDefault="00C33A5E" w14:paraId="62591EDC" w14:textId="74094073">
            <w:pPr>
              <w:pStyle w:val="NoSpacing"/>
              <w:rPr>
                <w:sz w:val="20"/>
                <w:szCs w:val="20"/>
                <w:lang w:eastAsia="en-AU"/>
              </w:rPr>
            </w:pPr>
            <w:r w:rsidRPr="005B60C9">
              <w:rPr>
                <w:sz w:val="20"/>
                <w:szCs w:val="20"/>
                <w:lang w:eastAsia="en-AU"/>
              </w:rPr>
              <w:t>650</w:t>
            </w:r>
          </w:p>
        </w:tc>
        <w:tc>
          <w:tcPr>
            <w:tcW w:w="960" w:type="dxa"/>
            <w:tcBorders>
              <w:top w:val="nil"/>
              <w:left w:val="nil"/>
              <w:bottom w:val="nil"/>
              <w:right w:val="nil"/>
            </w:tcBorders>
            <w:shd w:val="clear" w:color="auto" w:fill="auto"/>
            <w:hideMark/>
          </w:tcPr>
          <w:p w:rsidRPr="005B60C9" w:rsidR="00C33A5E" w:rsidP="005B60C9" w:rsidRDefault="00C33A5E" w14:paraId="1001D6DC" w14:textId="1EB5BD7D">
            <w:pPr>
              <w:pStyle w:val="NoSpacing"/>
              <w:rPr>
                <w:sz w:val="20"/>
                <w:szCs w:val="20"/>
                <w:lang w:eastAsia="en-AU"/>
              </w:rPr>
            </w:pPr>
            <w:r w:rsidRPr="005B60C9">
              <w:rPr>
                <w:sz w:val="20"/>
                <w:szCs w:val="20"/>
                <w:lang w:eastAsia="en-AU"/>
              </w:rPr>
              <w:t>650</w:t>
            </w:r>
          </w:p>
        </w:tc>
        <w:tc>
          <w:tcPr>
            <w:tcW w:w="960" w:type="dxa"/>
            <w:tcBorders>
              <w:top w:val="nil"/>
              <w:left w:val="nil"/>
              <w:bottom w:val="nil"/>
              <w:right w:val="nil"/>
            </w:tcBorders>
            <w:shd w:val="clear" w:color="auto" w:fill="auto"/>
            <w:hideMark/>
          </w:tcPr>
          <w:p w:rsidRPr="005B60C9" w:rsidR="00C33A5E" w:rsidP="005B60C9" w:rsidRDefault="00C33A5E" w14:paraId="319C6FD8" w14:textId="6E58B7EA">
            <w:pPr>
              <w:pStyle w:val="NoSpacing"/>
              <w:rPr>
                <w:sz w:val="20"/>
                <w:szCs w:val="20"/>
                <w:lang w:eastAsia="en-AU"/>
              </w:rPr>
            </w:pPr>
            <w:r w:rsidRPr="005B60C9">
              <w:rPr>
                <w:sz w:val="20"/>
                <w:szCs w:val="20"/>
                <w:lang w:eastAsia="en-AU"/>
              </w:rPr>
              <w:t>650</w:t>
            </w:r>
          </w:p>
        </w:tc>
        <w:tc>
          <w:tcPr>
            <w:tcW w:w="960" w:type="dxa"/>
            <w:tcBorders>
              <w:top w:val="nil"/>
              <w:left w:val="nil"/>
              <w:bottom w:val="nil"/>
              <w:right w:val="nil"/>
            </w:tcBorders>
            <w:shd w:val="clear" w:color="auto" w:fill="auto"/>
            <w:hideMark/>
          </w:tcPr>
          <w:p w:rsidRPr="005B60C9" w:rsidR="00C33A5E" w:rsidP="005B60C9" w:rsidRDefault="00C33A5E" w14:paraId="597B749A" w14:textId="4A102293">
            <w:pPr>
              <w:pStyle w:val="NoSpacing"/>
              <w:rPr>
                <w:sz w:val="20"/>
                <w:szCs w:val="20"/>
                <w:lang w:eastAsia="en-AU"/>
              </w:rPr>
            </w:pPr>
            <w:r w:rsidRPr="005B60C9">
              <w:rPr>
                <w:sz w:val="20"/>
                <w:szCs w:val="20"/>
                <w:lang w:eastAsia="en-AU"/>
              </w:rPr>
              <w:t>650</w:t>
            </w:r>
          </w:p>
        </w:tc>
        <w:tc>
          <w:tcPr>
            <w:tcW w:w="960" w:type="dxa"/>
            <w:tcBorders>
              <w:top w:val="nil"/>
              <w:left w:val="nil"/>
              <w:bottom w:val="nil"/>
              <w:right w:val="nil"/>
            </w:tcBorders>
            <w:shd w:val="clear" w:color="auto" w:fill="auto"/>
            <w:hideMark/>
          </w:tcPr>
          <w:p w:rsidRPr="005B60C9" w:rsidR="00C33A5E" w:rsidP="005B60C9" w:rsidRDefault="00C33A5E" w14:paraId="70352E8E" w14:textId="1062BCEB">
            <w:pPr>
              <w:pStyle w:val="NoSpacing"/>
              <w:rPr>
                <w:sz w:val="20"/>
                <w:szCs w:val="20"/>
                <w:lang w:eastAsia="en-AU"/>
              </w:rPr>
            </w:pPr>
            <w:r w:rsidRPr="005B60C9">
              <w:rPr>
                <w:sz w:val="20"/>
                <w:szCs w:val="20"/>
                <w:lang w:eastAsia="en-AU"/>
              </w:rPr>
              <w:t>650</w:t>
            </w:r>
          </w:p>
        </w:tc>
        <w:tc>
          <w:tcPr>
            <w:tcW w:w="960" w:type="dxa"/>
            <w:tcBorders>
              <w:top w:val="nil"/>
              <w:left w:val="nil"/>
              <w:bottom w:val="nil"/>
              <w:right w:val="nil"/>
            </w:tcBorders>
            <w:shd w:val="clear" w:color="auto" w:fill="auto"/>
            <w:hideMark/>
          </w:tcPr>
          <w:p w:rsidRPr="005B60C9" w:rsidR="00C33A5E" w:rsidP="005B60C9" w:rsidRDefault="00C33A5E" w14:paraId="4347EC08" w14:textId="1CF0E809">
            <w:pPr>
              <w:pStyle w:val="NoSpacing"/>
              <w:rPr>
                <w:sz w:val="20"/>
                <w:szCs w:val="20"/>
                <w:lang w:eastAsia="en-AU"/>
              </w:rPr>
            </w:pPr>
            <w:r w:rsidRPr="005B60C9">
              <w:rPr>
                <w:sz w:val="20"/>
                <w:szCs w:val="20"/>
                <w:lang w:eastAsia="en-AU"/>
              </w:rPr>
              <w:t>650</w:t>
            </w:r>
          </w:p>
        </w:tc>
      </w:tr>
      <w:tr w:rsidRPr="005B60C9" w:rsidR="00C33A5E" w:rsidTr="00C76060" w14:paraId="06F6BE8B" w14:textId="77777777">
        <w:trPr>
          <w:trHeight w:val="290"/>
        </w:trPr>
        <w:tc>
          <w:tcPr>
            <w:tcW w:w="4520" w:type="dxa"/>
            <w:tcBorders>
              <w:top w:val="nil"/>
              <w:left w:val="nil"/>
              <w:bottom w:val="nil"/>
              <w:right w:val="nil"/>
            </w:tcBorders>
            <w:shd w:val="clear" w:color="auto" w:fill="auto"/>
            <w:vAlign w:val="center"/>
            <w:hideMark/>
          </w:tcPr>
          <w:p w:rsidRPr="005B60C9" w:rsidR="00C33A5E" w:rsidP="005B60C9" w:rsidRDefault="00C33A5E" w14:paraId="0444AA22" w14:textId="77777777">
            <w:pPr>
              <w:pStyle w:val="NoSpacing"/>
              <w:rPr>
                <w:sz w:val="20"/>
                <w:szCs w:val="20"/>
                <w:lang w:eastAsia="en-AU"/>
              </w:rPr>
            </w:pPr>
            <w:r w:rsidRPr="005B60C9">
              <w:rPr>
                <w:sz w:val="20"/>
                <w:szCs w:val="20"/>
                <w:lang w:eastAsia="en-AU"/>
              </w:rPr>
              <w:t>New Dog Park MO Moran Reserve</w:t>
            </w:r>
          </w:p>
        </w:tc>
        <w:tc>
          <w:tcPr>
            <w:tcW w:w="1020" w:type="dxa"/>
            <w:tcBorders>
              <w:top w:val="nil"/>
              <w:left w:val="nil"/>
              <w:bottom w:val="nil"/>
              <w:right w:val="nil"/>
            </w:tcBorders>
            <w:shd w:val="clear" w:color="auto" w:fill="auto"/>
            <w:hideMark/>
          </w:tcPr>
          <w:p w:rsidRPr="005B60C9" w:rsidR="00C33A5E" w:rsidP="005B60C9" w:rsidRDefault="00C33A5E" w14:paraId="593F9445" w14:textId="32AD8739">
            <w:pPr>
              <w:pStyle w:val="NoSpacing"/>
              <w:rPr>
                <w:sz w:val="20"/>
                <w:szCs w:val="20"/>
                <w:lang w:eastAsia="en-AU"/>
              </w:rPr>
            </w:pPr>
            <w:r w:rsidRPr="005B60C9">
              <w:rPr>
                <w:sz w:val="20"/>
                <w:szCs w:val="20"/>
                <w:lang w:eastAsia="en-AU"/>
              </w:rPr>
              <w:t>250</w:t>
            </w:r>
          </w:p>
        </w:tc>
        <w:tc>
          <w:tcPr>
            <w:tcW w:w="960" w:type="dxa"/>
            <w:tcBorders>
              <w:top w:val="nil"/>
              <w:left w:val="nil"/>
              <w:bottom w:val="nil"/>
              <w:right w:val="nil"/>
            </w:tcBorders>
            <w:shd w:val="clear" w:color="auto" w:fill="auto"/>
            <w:hideMark/>
          </w:tcPr>
          <w:p w:rsidRPr="005B60C9" w:rsidR="00C33A5E" w:rsidP="005B60C9" w:rsidRDefault="00C33A5E" w14:paraId="77280490" w14:textId="3BC0A107">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5543FEEC" w14:textId="3E50A4D2">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2C979241" w14:textId="5D5558D8">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4DD29E61" w14:textId="25E694CF">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2412D61E" w14:textId="63390CE7">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01ACFF70" w14:textId="02F4916B">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64D02A8D" w14:textId="464946BE">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20FD4C47" w14:textId="1D5EF24A">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3063FD3C" w14:textId="307E0445">
            <w:pPr>
              <w:pStyle w:val="NoSpacing"/>
              <w:rPr>
                <w:sz w:val="20"/>
                <w:szCs w:val="20"/>
                <w:lang w:eastAsia="en-AU"/>
              </w:rPr>
            </w:pPr>
            <w:r w:rsidRPr="005B60C9">
              <w:rPr>
                <w:sz w:val="20"/>
                <w:szCs w:val="20"/>
                <w:lang w:eastAsia="en-AU"/>
              </w:rPr>
              <w:t>-</w:t>
            </w:r>
          </w:p>
        </w:tc>
      </w:tr>
      <w:tr w:rsidRPr="005B60C9" w:rsidR="00C33A5E" w:rsidTr="00C76060" w14:paraId="4C2DACB4" w14:textId="77777777">
        <w:trPr>
          <w:trHeight w:val="580"/>
        </w:trPr>
        <w:tc>
          <w:tcPr>
            <w:tcW w:w="4520" w:type="dxa"/>
            <w:tcBorders>
              <w:top w:val="nil"/>
              <w:left w:val="nil"/>
              <w:bottom w:val="nil"/>
              <w:right w:val="nil"/>
            </w:tcBorders>
            <w:shd w:val="clear" w:color="auto" w:fill="auto"/>
            <w:vAlign w:val="center"/>
            <w:hideMark/>
          </w:tcPr>
          <w:p w:rsidRPr="005B60C9" w:rsidR="00C33A5E" w:rsidP="005B60C9" w:rsidRDefault="00C33A5E" w14:paraId="42F88282" w14:textId="77777777">
            <w:pPr>
              <w:pStyle w:val="NoSpacing"/>
              <w:rPr>
                <w:sz w:val="20"/>
                <w:szCs w:val="20"/>
                <w:lang w:eastAsia="en-AU"/>
              </w:rPr>
            </w:pPr>
            <w:r w:rsidRPr="005B60C9">
              <w:rPr>
                <w:sz w:val="20"/>
                <w:szCs w:val="20"/>
                <w:lang w:eastAsia="en-AU"/>
              </w:rPr>
              <w:t>Palais Theatre and Luna Park Precinct Revitalisation</w:t>
            </w:r>
          </w:p>
        </w:tc>
        <w:tc>
          <w:tcPr>
            <w:tcW w:w="1020" w:type="dxa"/>
            <w:tcBorders>
              <w:top w:val="nil"/>
              <w:left w:val="nil"/>
              <w:bottom w:val="nil"/>
              <w:right w:val="nil"/>
            </w:tcBorders>
            <w:shd w:val="clear" w:color="auto" w:fill="auto"/>
            <w:hideMark/>
          </w:tcPr>
          <w:p w:rsidRPr="005B60C9" w:rsidR="00C33A5E" w:rsidP="005B60C9" w:rsidRDefault="00C33A5E" w14:paraId="52B38EEA" w14:textId="77851949">
            <w:pPr>
              <w:pStyle w:val="NoSpacing"/>
              <w:rPr>
                <w:sz w:val="20"/>
                <w:szCs w:val="20"/>
                <w:lang w:eastAsia="en-AU"/>
              </w:rPr>
            </w:pPr>
            <w:r w:rsidRPr="005B60C9">
              <w:rPr>
                <w:sz w:val="20"/>
                <w:szCs w:val="20"/>
                <w:lang w:eastAsia="en-AU"/>
              </w:rPr>
              <w:t>2,400</w:t>
            </w:r>
          </w:p>
        </w:tc>
        <w:tc>
          <w:tcPr>
            <w:tcW w:w="960" w:type="dxa"/>
            <w:tcBorders>
              <w:top w:val="nil"/>
              <w:left w:val="nil"/>
              <w:bottom w:val="nil"/>
              <w:right w:val="nil"/>
            </w:tcBorders>
            <w:shd w:val="clear" w:color="auto" w:fill="auto"/>
            <w:hideMark/>
          </w:tcPr>
          <w:p w:rsidRPr="005B60C9" w:rsidR="00C33A5E" w:rsidP="005B60C9" w:rsidRDefault="00C33A5E" w14:paraId="4D7E911B" w14:textId="3E7109FF">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0B919A72" w14:textId="3F0FC1EB">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6BDEAE86" w14:textId="43C6E9F3">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58DA43D6" w14:textId="35C5041D">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48695E01" w14:textId="22768490">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0D483079" w14:textId="190C1626">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257838D9" w14:textId="30F4BF7D">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10299ABA" w14:textId="4414AC60">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27218666" w14:textId="0AA4D0B9">
            <w:pPr>
              <w:pStyle w:val="NoSpacing"/>
              <w:rPr>
                <w:sz w:val="20"/>
                <w:szCs w:val="20"/>
                <w:lang w:eastAsia="en-AU"/>
              </w:rPr>
            </w:pPr>
            <w:r w:rsidRPr="005B60C9">
              <w:rPr>
                <w:sz w:val="20"/>
                <w:szCs w:val="20"/>
                <w:lang w:eastAsia="en-AU"/>
              </w:rPr>
              <w:t>-</w:t>
            </w:r>
          </w:p>
        </w:tc>
      </w:tr>
      <w:tr w:rsidRPr="005B60C9" w:rsidR="00C33A5E" w:rsidTr="00C76060" w14:paraId="4BF8DCC3" w14:textId="77777777">
        <w:trPr>
          <w:trHeight w:val="290"/>
        </w:trPr>
        <w:tc>
          <w:tcPr>
            <w:tcW w:w="4520" w:type="dxa"/>
            <w:tcBorders>
              <w:top w:val="nil"/>
              <w:left w:val="nil"/>
              <w:bottom w:val="nil"/>
              <w:right w:val="nil"/>
            </w:tcBorders>
            <w:shd w:val="clear" w:color="auto" w:fill="auto"/>
            <w:vAlign w:val="center"/>
            <w:hideMark/>
          </w:tcPr>
          <w:p w:rsidRPr="005B60C9" w:rsidR="00C33A5E" w:rsidP="005B60C9" w:rsidRDefault="00C33A5E" w14:paraId="0F475155" w14:textId="77777777">
            <w:pPr>
              <w:pStyle w:val="NoSpacing"/>
              <w:rPr>
                <w:sz w:val="20"/>
                <w:szCs w:val="20"/>
                <w:lang w:eastAsia="en-AU"/>
              </w:rPr>
            </w:pPr>
            <w:r w:rsidRPr="005B60C9">
              <w:rPr>
                <w:sz w:val="20"/>
                <w:szCs w:val="20"/>
                <w:lang w:eastAsia="en-AU"/>
              </w:rPr>
              <w:t>Park Furniture Renewal</w:t>
            </w:r>
          </w:p>
        </w:tc>
        <w:tc>
          <w:tcPr>
            <w:tcW w:w="1020" w:type="dxa"/>
            <w:tcBorders>
              <w:top w:val="nil"/>
              <w:left w:val="nil"/>
              <w:bottom w:val="nil"/>
              <w:right w:val="nil"/>
            </w:tcBorders>
            <w:shd w:val="clear" w:color="auto" w:fill="auto"/>
            <w:hideMark/>
          </w:tcPr>
          <w:p w:rsidRPr="005B60C9" w:rsidR="00C33A5E" w:rsidP="005B60C9" w:rsidRDefault="00C33A5E" w14:paraId="3E07D87C" w14:textId="3492F7B1">
            <w:pPr>
              <w:pStyle w:val="NoSpacing"/>
              <w:rPr>
                <w:sz w:val="20"/>
                <w:szCs w:val="20"/>
                <w:lang w:eastAsia="en-AU"/>
              </w:rPr>
            </w:pPr>
            <w:r w:rsidRPr="005B60C9">
              <w:rPr>
                <w:sz w:val="20"/>
                <w:szCs w:val="20"/>
                <w:lang w:eastAsia="en-AU"/>
              </w:rPr>
              <w:t>250</w:t>
            </w:r>
          </w:p>
        </w:tc>
        <w:tc>
          <w:tcPr>
            <w:tcW w:w="960" w:type="dxa"/>
            <w:tcBorders>
              <w:top w:val="nil"/>
              <w:left w:val="nil"/>
              <w:bottom w:val="nil"/>
              <w:right w:val="nil"/>
            </w:tcBorders>
            <w:shd w:val="clear" w:color="auto" w:fill="auto"/>
            <w:hideMark/>
          </w:tcPr>
          <w:p w:rsidRPr="005B60C9" w:rsidR="00C33A5E" w:rsidP="005B60C9" w:rsidRDefault="00C33A5E" w14:paraId="4E08E623" w14:textId="601D143C">
            <w:pPr>
              <w:pStyle w:val="NoSpacing"/>
              <w:rPr>
                <w:sz w:val="20"/>
                <w:szCs w:val="20"/>
                <w:lang w:eastAsia="en-AU"/>
              </w:rPr>
            </w:pPr>
            <w:r w:rsidRPr="005B60C9">
              <w:rPr>
                <w:sz w:val="20"/>
                <w:szCs w:val="20"/>
                <w:lang w:eastAsia="en-AU"/>
              </w:rPr>
              <w:t>250</w:t>
            </w:r>
          </w:p>
        </w:tc>
        <w:tc>
          <w:tcPr>
            <w:tcW w:w="960" w:type="dxa"/>
            <w:tcBorders>
              <w:top w:val="nil"/>
              <w:left w:val="nil"/>
              <w:bottom w:val="nil"/>
              <w:right w:val="nil"/>
            </w:tcBorders>
            <w:shd w:val="clear" w:color="auto" w:fill="auto"/>
            <w:hideMark/>
          </w:tcPr>
          <w:p w:rsidRPr="005B60C9" w:rsidR="00C33A5E" w:rsidP="005B60C9" w:rsidRDefault="00C33A5E" w14:paraId="4671A56E" w14:textId="0AB3CC99">
            <w:pPr>
              <w:pStyle w:val="NoSpacing"/>
              <w:rPr>
                <w:sz w:val="20"/>
                <w:szCs w:val="20"/>
                <w:lang w:eastAsia="en-AU"/>
              </w:rPr>
            </w:pPr>
            <w:r w:rsidRPr="005B60C9">
              <w:rPr>
                <w:sz w:val="20"/>
                <w:szCs w:val="20"/>
                <w:lang w:eastAsia="en-AU"/>
              </w:rPr>
              <w:t>250</w:t>
            </w:r>
          </w:p>
        </w:tc>
        <w:tc>
          <w:tcPr>
            <w:tcW w:w="960" w:type="dxa"/>
            <w:tcBorders>
              <w:top w:val="nil"/>
              <w:left w:val="nil"/>
              <w:bottom w:val="nil"/>
              <w:right w:val="nil"/>
            </w:tcBorders>
            <w:shd w:val="clear" w:color="auto" w:fill="auto"/>
            <w:hideMark/>
          </w:tcPr>
          <w:p w:rsidRPr="005B60C9" w:rsidR="00C33A5E" w:rsidP="005B60C9" w:rsidRDefault="00C33A5E" w14:paraId="10E44933" w14:textId="192F3FD0">
            <w:pPr>
              <w:pStyle w:val="NoSpacing"/>
              <w:rPr>
                <w:sz w:val="20"/>
                <w:szCs w:val="20"/>
                <w:lang w:eastAsia="en-AU"/>
              </w:rPr>
            </w:pPr>
            <w:r w:rsidRPr="005B60C9">
              <w:rPr>
                <w:sz w:val="20"/>
                <w:szCs w:val="20"/>
                <w:lang w:eastAsia="en-AU"/>
              </w:rPr>
              <w:t>350</w:t>
            </w:r>
          </w:p>
        </w:tc>
        <w:tc>
          <w:tcPr>
            <w:tcW w:w="960" w:type="dxa"/>
            <w:tcBorders>
              <w:top w:val="nil"/>
              <w:left w:val="nil"/>
              <w:bottom w:val="nil"/>
              <w:right w:val="nil"/>
            </w:tcBorders>
            <w:shd w:val="clear" w:color="auto" w:fill="auto"/>
            <w:hideMark/>
          </w:tcPr>
          <w:p w:rsidRPr="005B60C9" w:rsidR="00C33A5E" w:rsidP="005B60C9" w:rsidRDefault="00C33A5E" w14:paraId="20D8F402" w14:textId="29CFDBF9">
            <w:pPr>
              <w:pStyle w:val="NoSpacing"/>
              <w:rPr>
                <w:sz w:val="20"/>
                <w:szCs w:val="20"/>
                <w:lang w:eastAsia="en-AU"/>
              </w:rPr>
            </w:pPr>
            <w:r w:rsidRPr="005B60C9">
              <w:rPr>
                <w:sz w:val="20"/>
                <w:szCs w:val="20"/>
                <w:lang w:eastAsia="en-AU"/>
              </w:rPr>
              <w:t>350</w:t>
            </w:r>
          </w:p>
        </w:tc>
        <w:tc>
          <w:tcPr>
            <w:tcW w:w="960" w:type="dxa"/>
            <w:tcBorders>
              <w:top w:val="nil"/>
              <w:left w:val="nil"/>
              <w:bottom w:val="nil"/>
              <w:right w:val="nil"/>
            </w:tcBorders>
            <w:shd w:val="clear" w:color="auto" w:fill="auto"/>
            <w:hideMark/>
          </w:tcPr>
          <w:p w:rsidRPr="005B60C9" w:rsidR="00C33A5E" w:rsidP="005B60C9" w:rsidRDefault="00C33A5E" w14:paraId="3E15B955" w14:textId="1A8C8003">
            <w:pPr>
              <w:pStyle w:val="NoSpacing"/>
              <w:rPr>
                <w:sz w:val="20"/>
                <w:szCs w:val="20"/>
                <w:lang w:eastAsia="en-AU"/>
              </w:rPr>
            </w:pPr>
            <w:r w:rsidRPr="005B60C9">
              <w:rPr>
                <w:sz w:val="20"/>
                <w:szCs w:val="20"/>
                <w:lang w:eastAsia="en-AU"/>
              </w:rPr>
              <w:t>350</w:t>
            </w:r>
          </w:p>
        </w:tc>
        <w:tc>
          <w:tcPr>
            <w:tcW w:w="960" w:type="dxa"/>
            <w:tcBorders>
              <w:top w:val="nil"/>
              <w:left w:val="nil"/>
              <w:bottom w:val="nil"/>
              <w:right w:val="nil"/>
            </w:tcBorders>
            <w:shd w:val="clear" w:color="auto" w:fill="auto"/>
            <w:hideMark/>
          </w:tcPr>
          <w:p w:rsidRPr="005B60C9" w:rsidR="00C33A5E" w:rsidP="005B60C9" w:rsidRDefault="00C33A5E" w14:paraId="6273CC17" w14:textId="75919804">
            <w:pPr>
              <w:pStyle w:val="NoSpacing"/>
              <w:rPr>
                <w:sz w:val="20"/>
                <w:szCs w:val="20"/>
                <w:lang w:eastAsia="en-AU"/>
              </w:rPr>
            </w:pPr>
            <w:r w:rsidRPr="005B60C9">
              <w:rPr>
                <w:sz w:val="20"/>
                <w:szCs w:val="20"/>
                <w:lang w:eastAsia="en-AU"/>
              </w:rPr>
              <w:t>350</w:t>
            </w:r>
          </w:p>
        </w:tc>
        <w:tc>
          <w:tcPr>
            <w:tcW w:w="960" w:type="dxa"/>
            <w:tcBorders>
              <w:top w:val="nil"/>
              <w:left w:val="nil"/>
              <w:bottom w:val="nil"/>
              <w:right w:val="nil"/>
            </w:tcBorders>
            <w:shd w:val="clear" w:color="auto" w:fill="auto"/>
            <w:hideMark/>
          </w:tcPr>
          <w:p w:rsidRPr="005B60C9" w:rsidR="00C33A5E" w:rsidP="005B60C9" w:rsidRDefault="00C33A5E" w14:paraId="0F6982DF" w14:textId="28A56829">
            <w:pPr>
              <w:pStyle w:val="NoSpacing"/>
              <w:rPr>
                <w:sz w:val="20"/>
                <w:szCs w:val="20"/>
                <w:lang w:eastAsia="en-AU"/>
              </w:rPr>
            </w:pPr>
            <w:r w:rsidRPr="005B60C9">
              <w:rPr>
                <w:sz w:val="20"/>
                <w:szCs w:val="20"/>
                <w:lang w:eastAsia="en-AU"/>
              </w:rPr>
              <w:t>350</w:t>
            </w:r>
          </w:p>
        </w:tc>
        <w:tc>
          <w:tcPr>
            <w:tcW w:w="960" w:type="dxa"/>
            <w:tcBorders>
              <w:top w:val="nil"/>
              <w:left w:val="nil"/>
              <w:bottom w:val="nil"/>
              <w:right w:val="nil"/>
            </w:tcBorders>
            <w:shd w:val="clear" w:color="auto" w:fill="auto"/>
            <w:hideMark/>
          </w:tcPr>
          <w:p w:rsidRPr="005B60C9" w:rsidR="00C33A5E" w:rsidP="005B60C9" w:rsidRDefault="00C33A5E" w14:paraId="5DCE69CB" w14:textId="5D9BA352">
            <w:pPr>
              <w:pStyle w:val="NoSpacing"/>
              <w:rPr>
                <w:sz w:val="20"/>
                <w:szCs w:val="20"/>
                <w:lang w:eastAsia="en-AU"/>
              </w:rPr>
            </w:pPr>
            <w:r w:rsidRPr="005B60C9">
              <w:rPr>
                <w:sz w:val="20"/>
                <w:szCs w:val="20"/>
                <w:lang w:eastAsia="en-AU"/>
              </w:rPr>
              <w:t>350</w:t>
            </w:r>
          </w:p>
        </w:tc>
        <w:tc>
          <w:tcPr>
            <w:tcW w:w="960" w:type="dxa"/>
            <w:tcBorders>
              <w:top w:val="nil"/>
              <w:left w:val="nil"/>
              <w:bottom w:val="nil"/>
              <w:right w:val="nil"/>
            </w:tcBorders>
            <w:shd w:val="clear" w:color="auto" w:fill="auto"/>
            <w:hideMark/>
          </w:tcPr>
          <w:p w:rsidRPr="005B60C9" w:rsidR="00C33A5E" w:rsidP="005B60C9" w:rsidRDefault="00C33A5E" w14:paraId="52BD8735" w14:textId="31D4A63B">
            <w:pPr>
              <w:pStyle w:val="NoSpacing"/>
              <w:rPr>
                <w:sz w:val="20"/>
                <w:szCs w:val="20"/>
                <w:lang w:eastAsia="en-AU"/>
              </w:rPr>
            </w:pPr>
            <w:r w:rsidRPr="005B60C9">
              <w:rPr>
                <w:sz w:val="20"/>
                <w:szCs w:val="20"/>
                <w:lang w:eastAsia="en-AU"/>
              </w:rPr>
              <w:t>350</w:t>
            </w:r>
          </w:p>
        </w:tc>
      </w:tr>
      <w:tr w:rsidRPr="005B60C9" w:rsidR="00C33A5E" w:rsidTr="00C76060" w14:paraId="315576C7" w14:textId="77777777">
        <w:trPr>
          <w:trHeight w:val="290"/>
        </w:trPr>
        <w:tc>
          <w:tcPr>
            <w:tcW w:w="4520" w:type="dxa"/>
            <w:tcBorders>
              <w:top w:val="nil"/>
              <w:left w:val="nil"/>
              <w:bottom w:val="nil"/>
              <w:right w:val="nil"/>
            </w:tcBorders>
            <w:shd w:val="clear" w:color="auto" w:fill="auto"/>
            <w:vAlign w:val="center"/>
            <w:hideMark/>
          </w:tcPr>
          <w:p w:rsidRPr="005B60C9" w:rsidR="00C33A5E" w:rsidP="005B60C9" w:rsidRDefault="00C33A5E" w14:paraId="2539FCE2" w14:textId="77777777">
            <w:pPr>
              <w:pStyle w:val="NoSpacing"/>
              <w:rPr>
                <w:sz w:val="20"/>
                <w:szCs w:val="20"/>
                <w:lang w:eastAsia="en-AU"/>
              </w:rPr>
            </w:pPr>
            <w:r w:rsidRPr="005B60C9">
              <w:rPr>
                <w:sz w:val="20"/>
                <w:szCs w:val="20"/>
                <w:lang w:eastAsia="en-AU"/>
              </w:rPr>
              <w:t>Parks and Playground Program</w:t>
            </w:r>
          </w:p>
        </w:tc>
        <w:tc>
          <w:tcPr>
            <w:tcW w:w="1020" w:type="dxa"/>
            <w:tcBorders>
              <w:top w:val="nil"/>
              <w:left w:val="nil"/>
              <w:bottom w:val="nil"/>
              <w:right w:val="nil"/>
            </w:tcBorders>
            <w:shd w:val="clear" w:color="auto" w:fill="auto"/>
            <w:hideMark/>
          </w:tcPr>
          <w:p w:rsidRPr="005B60C9" w:rsidR="00C33A5E" w:rsidP="005B60C9" w:rsidRDefault="00C33A5E" w14:paraId="3CA72DFD" w14:textId="2113C581">
            <w:pPr>
              <w:pStyle w:val="NoSpacing"/>
              <w:rPr>
                <w:sz w:val="20"/>
                <w:szCs w:val="20"/>
                <w:lang w:eastAsia="en-AU"/>
              </w:rPr>
            </w:pPr>
            <w:r w:rsidRPr="005B60C9">
              <w:rPr>
                <w:sz w:val="20"/>
                <w:szCs w:val="20"/>
                <w:lang w:eastAsia="en-AU"/>
              </w:rPr>
              <w:t>980</w:t>
            </w:r>
          </w:p>
        </w:tc>
        <w:tc>
          <w:tcPr>
            <w:tcW w:w="960" w:type="dxa"/>
            <w:tcBorders>
              <w:top w:val="nil"/>
              <w:left w:val="nil"/>
              <w:bottom w:val="nil"/>
              <w:right w:val="nil"/>
            </w:tcBorders>
            <w:shd w:val="clear" w:color="auto" w:fill="auto"/>
            <w:hideMark/>
          </w:tcPr>
          <w:p w:rsidRPr="005B60C9" w:rsidR="00C33A5E" w:rsidP="005B60C9" w:rsidRDefault="00C33A5E" w14:paraId="749C0C1D" w14:textId="4378E98D">
            <w:pPr>
              <w:pStyle w:val="NoSpacing"/>
              <w:rPr>
                <w:sz w:val="20"/>
                <w:szCs w:val="20"/>
                <w:lang w:eastAsia="en-AU"/>
              </w:rPr>
            </w:pPr>
            <w:r w:rsidRPr="005B60C9">
              <w:rPr>
                <w:sz w:val="20"/>
                <w:szCs w:val="20"/>
                <w:lang w:eastAsia="en-AU"/>
              </w:rPr>
              <w:t>1,090</w:t>
            </w:r>
          </w:p>
        </w:tc>
        <w:tc>
          <w:tcPr>
            <w:tcW w:w="960" w:type="dxa"/>
            <w:tcBorders>
              <w:top w:val="nil"/>
              <w:left w:val="nil"/>
              <w:bottom w:val="nil"/>
              <w:right w:val="nil"/>
            </w:tcBorders>
            <w:shd w:val="clear" w:color="auto" w:fill="auto"/>
            <w:hideMark/>
          </w:tcPr>
          <w:p w:rsidRPr="005B60C9" w:rsidR="00C33A5E" w:rsidP="005B60C9" w:rsidRDefault="00C33A5E" w14:paraId="2189A022" w14:textId="18ED7CD9">
            <w:pPr>
              <w:pStyle w:val="NoSpacing"/>
              <w:rPr>
                <w:sz w:val="20"/>
                <w:szCs w:val="20"/>
                <w:lang w:eastAsia="en-AU"/>
              </w:rPr>
            </w:pPr>
            <w:r w:rsidRPr="005B60C9">
              <w:rPr>
                <w:sz w:val="20"/>
                <w:szCs w:val="20"/>
                <w:lang w:eastAsia="en-AU"/>
              </w:rPr>
              <w:t>1,050</w:t>
            </w:r>
          </w:p>
        </w:tc>
        <w:tc>
          <w:tcPr>
            <w:tcW w:w="960" w:type="dxa"/>
            <w:tcBorders>
              <w:top w:val="nil"/>
              <w:left w:val="nil"/>
              <w:bottom w:val="nil"/>
              <w:right w:val="nil"/>
            </w:tcBorders>
            <w:shd w:val="clear" w:color="auto" w:fill="auto"/>
            <w:hideMark/>
          </w:tcPr>
          <w:p w:rsidRPr="005B60C9" w:rsidR="00C33A5E" w:rsidP="005B60C9" w:rsidRDefault="00C33A5E" w14:paraId="37D10BE6" w14:textId="1B0965AF">
            <w:pPr>
              <w:pStyle w:val="NoSpacing"/>
              <w:rPr>
                <w:sz w:val="20"/>
                <w:szCs w:val="20"/>
                <w:lang w:eastAsia="en-AU"/>
              </w:rPr>
            </w:pPr>
            <w:r w:rsidRPr="005B60C9">
              <w:rPr>
                <w:sz w:val="20"/>
                <w:szCs w:val="20"/>
                <w:lang w:eastAsia="en-AU"/>
              </w:rPr>
              <w:t>950</w:t>
            </w:r>
          </w:p>
        </w:tc>
        <w:tc>
          <w:tcPr>
            <w:tcW w:w="960" w:type="dxa"/>
            <w:tcBorders>
              <w:top w:val="nil"/>
              <w:left w:val="nil"/>
              <w:bottom w:val="nil"/>
              <w:right w:val="nil"/>
            </w:tcBorders>
            <w:shd w:val="clear" w:color="auto" w:fill="auto"/>
            <w:hideMark/>
          </w:tcPr>
          <w:p w:rsidRPr="005B60C9" w:rsidR="00C33A5E" w:rsidP="005B60C9" w:rsidRDefault="00C33A5E" w14:paraId="69C23E55" w14:textId="4879BA8B">
            <w:pPr>
              <w:pStyle w:val="NoSpacing"/>
              <w:rPr>
                <w:sz w:val="20"/>
                <w:szCs w:val="20"/>
                <w:lang w:eastAsia="en-AU"/>
              </w:rPr>
            </w:pPr>
            <w:r w:rsidRPr="005B60C9">
              <w:rPr>
                <w:sz w:val="20"/>
                <w:szCs w:val="20"/>
                <w:lang w:eastAsia="en-AU"/>
              </w:rPr>
              <w:t>950</w:t>
            </w:r>
          </w:p>
        </w:tc>
        <w:tc>
          <w:tcPr>
            <w:tcW w:w="960" w:type="dxa"/>
            <w:tcBorders>
              <w:top w:val="nil"/>
              <w:left w:val="nil"/>
              <w:bottom w:val="nil"/>
              <w:right w:val="nil"/>
            </w:tcBorders>
            <w:shd w:val="clear" w:color="auto" w:fill="auto"/>
            <w:hideMark/>
          </w:tcPr>
          <w:p w:rsidRPr="005B60C9" w:rsidR="00C33A5E" w:rsidP="005B60C9" w:rsidRDefault="00C33A5E" w14:paraId="5BDE4388" w14:textId="037364E2">
            <w:pPr>
              <w:pStyle w:val="NoSpacing"/>
              <w:rPr>
                <w:sz w:val="20"/>
                <w:szCs w:val="20"/>
                <w:lang w:eastAsia="en-AU"/>
              </w:rPr>
            </w:pPr>
            <w:r w:rsidRPr="005B60C9">
              <w:rPr>
                <w:sz w:val="20"/>
                <w:szCs w:val="20"/>
                <w:lang w:eastAsia="en-AU"/>
              </w:rPr>
              <w:t>950</w:t>
            </w:r>
          </w:p>
        </w:tc>
        <w:tc>
          <w:tcPr>
            <w:tcW w:w="960" w:type="dxa"/>
            <w:tcBorders>
              <w:top w:val="nil"/>
              <w:left w:val="nil"/>
              <w:bottom w:val="nil"/>
              <w:right w:val="nil"/>
            </w:tcBorders>
            <w:shd w:val="clear" w:color="auto" w:fill="auto"/>
            <w:hideMark/>
          </w:tcPr>
          <w:p w:rsidRPr="005B60C9" w:rsidR="00C33A5E" w:rsidP="005B60C9" w:rsidRDefault="00C33A5E" w14:paraId="78D18D86" w14:textId="651891EB">
            <w:pPr>
              <w:pStyle w:val="NoSpacing"/>
              <w:rPr>
                <w:sz w:val="20"/>
                <w:szCs w:val="20"/>
                <w:lang w:eastAsia="en-AU"/>
              </w:rPr>
            </w:pPr>
            <w:r w:rsidRPr="005B60C9">
              <w:rPr>
                <w:sz w:val="20"/>
                <w:szCs w:val="20"/>
                <w:lang w:eastAsia="en-AU"/>
              </w:rPr>
              <w:t>950</w:t>
            </w:r>
          </w:p>
        </w:tc>
        <w:tc>
          <w:tcPr>
            <w:tcW w:w="960" w:type="dxa"/>
            <w:tcBorders>
              <w:top w:val="nil"/>
              <w:left w:val="nil"/>
              <w:bottom w:val="nil"/>
              <w:right w:val="nil"/>
            </w:tcBorders>
            <w:shd w:val="clear" w:color="auto" w:fill="auto"/>
            <w:hideMark/>
          </w:tcPr>
          <w:p w:rsidRPr="005B60C9" w:rsidR="00C33A5E" w:rsidP="005B60C9" w:rsidRDefault="00C33A5E" w14:paraId="1A2F34B5" w14:textId="52E61294">
            <w:pPr>
              <w:pStyle w:val="NoSpacing"/>
              <w:rPr>
                <w:sz w:val="20"/>
                <w:szCs w:val="20"/>
                <w:lang w:eastAsia="en-AU"/>
              </w:rPr>
            </w:pPr>
            <w:r w:rsidRPr="005B60C9">
              <w:rPr>
                <w:sz w:val="20"/>
                <w:szCs w:val="20"/>
                <w:lang w:eastAsia="en-AU"/>
              </w:rPr>
              <w:t>950</w:t>
            </w:r>
          </w:p>
        </w:tc>
        <w:tc>
          <w:tcPr>
            <w:tcW w:w="960" w:type="dxa"/>
            <w:tcBorders>
              <w:top w:val="nil"/>
              <w:left w:val="nil"/>
              <w:bottom w:val="nil"/>
              <w:right w:val="nil"/>
            </w:tcBorders>
            <w:shd w:val="clear" w:color="auto" w:fill="auto"/>
            <w:hideMark/>
          </w:tcPr>
          <w:p w:rsidRPr="005B60C9" w:rsidR="00C33A5E" w:rsidP="005B60C9" w:rsidRDefault="00C33A5E" w14:paraId="2005D44E" w14:textId="0AA4AFAC">
            <w:pPr>
              <w:pStyle w:val="NoSpacing"/>
              <w:rPr>
                <w:sz w:val="20"/>
                <w:szCs w:val="20"/>
                <w:lang w:eastAsia="en-AU"/>
              </w:rPr>
            </w:pPr>
            <w:r w:rsidRPr="005B60C9">
              <w:rPr>
                <w:sz w:val="20"/>
                <w:szCs w:val="20"/>
                <w:lang w:eastAsia="en-AU"/>
              </w:rPr>
              <w:t>950</w:t>
            </w:r>
          </w:p>
        </w:tc>
        <w:tc>
          <w:tcPr>
            <w:tcW w:w="960" w:type="dxa"/>
            <w:tcBorders>
              <w:top w:val="nil"/>
              <w:left w:val="nil"/>
              <w:bottom w:val="nil"/>
              <w:right w:val="nil"/>
            </w:tcBorders>
            <w:shd w:val="clear" w:color="auto" w:fill="auto"/>
            <w:hideMark/>
          </w:tcPr>
          <w:p w:rsidRPr="005B60C9" w:rsidR="00C33A5E" w:rsidP="005B60C9" w:rsidRDefault="00C33A5E" w14:paraId="1AAE71EE" w14:textId="3117BA3A">
            <w:pPr>
              <w:pStyle w:val="NoSpacing"/>
              <w:rPr>
                <w:sz w:val="20"/>
                <w:szCs w:val="20"/>
                <w:lang w:eastAsia="en-AU"/>
              </w:rPr>
            </w:pPr>
            <w:r w:rsidRPr="005B60C9">
              <w:rPr>
                <w:sz w:val="20"/>
                <w:szCs w:val="20"/>
                <w:lang w:eastAsia="en-AU"/>
              </w:rPr>
              <w:t>950</w:t>
            </w:r>
          </w:p>
        </w:tc>
      </w:tr>
      <w:tr w:rsidRPr="005B60C9" w:rsidR="00C33A5E" w:rsidTr="00C76060" w14:paraId="19BB3328" w14:textId="77777777">
        <w:trPr>
          <w:trHeight w:val="290"/>
        </w:trPr>
        <w:tc>
          <w:tcPr>
            <w:tcW w:w="4520" w:type="dxa"/>
            <w:tcBorders>
              <w:top w:val="nil"/>
              <w:left w:val="nil"/>
              <w:bottom w:val="nil"/>
              <w:right w:val="nil"/>
            </w:tcBorders>
            <w:shd w:val="clear" w:color="auto" w:fill="auto"/>
            <w:vAlign w:val="center"/>
            <w:hideMark/>
          </w:tcPr>
          <w:p w:rsidRPr="005B60C9" w:rsidR="00C33A5E" w:rsidP="005B60C9" w:rsidRDefault="00C33A5E" w14:paraId="36BA766D" w14:textId="77777777">
            <w:pPr>
              <w:pStyle w:val="NoSpacing"/>
              <w:rPr>
                <w:sz w:val="20"/>
                <w:szCs w:val="20"/>
                <w:lang w:eastAsia="en-AU"/>
              </w:rPr>
            </w:pPr>
            <w:r w:rsidRPr="005B60C9">
              <w:rPr>
                <w:sz w:val="20"/>
                <w:szCs w:val="20"/>
                <w:lang w:eastAsia="en-AU"/>
              </w:rPr>
              <w:t>Point Ormond Playground</w:t>
            </w:r>
          </w:p>
        </w:tc>
        <w:tc>
          <w:tcPr>
            <w:tcW w:w="1020" w:type="dxa"/>
            <w:tcBorders>
              <w:top w:val="nil"/>
              <w:left w:val="nil"/>
              <w:bottom w:val="nil"/>
              <w:right w:val="nil"/>
            </w:tcBorders>
            <w:shd w:val="clear" w:color="auto" w:fill="auto"/>
            <w:hideMark/>
          </w:tcPr>
          <w:p w:rsidRPr="005B60C9" w:rsidR="00C33A5E" w:rsidP="005B60C9" w:rsidRDefault="00C33A5E" w14:paraId="2A5E0E0A" w14:textId="7A9466C3">
            <w:pPr>
              <w:pStyle w:val="NoSpacing"/>
              <w:rPr>
                <w:sz w:val="20"/>
                <w:szCs w:val="20"/>
                <w:lang w:eastAsia="en-AU"/>
              </w:rPr>
            </w:pPr>
            <w:r w:rsidRPr="005B60C9">
              <w:rPr>
                <w:sz w:val="20"/>
                <w:szCs w:val="20"/>
                <w:lang w:eastAsia="en-AU"/>
              </w:rPr>
              <w:t>1,540</w:t>
            </w:r>
          </w:p>
        </w:tc>
        <w:tc>
          <w:tcPr>
            <w:tcW w:w="960" w:type="dxa"/>
            <w:tcBorders>
              <w:top w:val="nil"/>
              <w:left w:val="nil"/>
              <w:bottom w:val="nil"/>
              <w:right w:val="nil"/>
            </w:tcBorders>
            <w:shd w:val="clear" w:color="auto" w:fill="auto"/>
            <w:hideMark/>
          </w:tcPr>
          <w:p w:rsidRPr="005B60C9" w:rsidR="00C33A5E" w:rsidP="005B60C9" w:rsidRDefault="00C33A5E" w14:paraId="754D5252" w14:textId="23F85667">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325C18F0" w14:textId="63CA01E2">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1235807D" w14:textId="2917EBC8">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298EF1F6" w14:textId="11AB7A27">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6BE526D5" w14:textId="33DF0A95">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510FA99F" w14:textId="0A9B2999">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60EB167F" w14:textId="3738938E">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35CAE8E5" w14:textId="542211DB">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44555C1A" w14:textId="272AC9AD">
            <w:pPr>
              <w:pStyle w:val="NoSpacing"/>
              <w:rPr>
                <w:sz w:val="20"/>
                <w:szCs w:val="20"/>
                <w:lang w:eastAsia="en-AU"/>
              </w:rPr>
            </w:pPr>
            <w:r w:rsidRPr="005B60C9">
              <w:rPr>
                <w:sz w:val="20"/>
                <w:szCs w:val="20"/>
                <w:lang w:eastAsia="en-AU"/>
              </w:rPr>
              <w:t>-</w:t>
            </w:r>
          </w:p>
        </w:tc>
      </w:tr>
      <w:tr w:rsidRPr="005B60C9" w:rsidR="00C33A5E" w:rsidTr="00C76060" w14:paraId="2C3F37CC" w14:textId="77777777">
        <w:trPr>
          <w:trHeight w:val="580"/>
        </w:trPr>
        <w:tc>
          <w:tcPr>
            <w:tcW w:w="4520" w:type="dxa"/>
            <w:tcBorders>
              <w:top w:val="nil"/>
              <w:left w:val="nil"/>
              <w:bottom w:val="nil"/>
              <w:right w:val="nil"/>
            </w:tcBorders>
            <w:shd w:val="clear" w:color="auto" w:fill="auto"/>
            <w:vAlign w:val="center"/>
            <w:hideMark/>
          </w:tcPr>
          <w:p w:rsidRPr="005B60C9" w:rsidR="00C33A5E" w:rsidP="005B60C9" w:rsidRDefault="00C33A5E" w14:paraId="3DA6339D" w14:textId="77777777">
            <w:pPr>
              <w:pStyle w:val="NoSpacing"/>
              <w:rPr>
                <w:sz w:val="20"/>
                <w:szCs w:val="20"/>
                <w:lang w:eastAsia="en-AU"/>
              </w:rPr>
            </w:pPr>
            <w:r w:rsidRPr="005B60C9">
              <w:rPr>
                <w:sz w:val="20"/>
                <w:szCs w:val="20"/>
                <w:lang w:eastAsia="en-AU"/>
              </w:rPr>
              <w:t>Public Space Accessibility Improvement Program</w:t>
            </w:r>
          </w:p>
        </w:tc>
        <w:tc>
          <w:tcPr>
            <w:tcW w:w="1020" w:type="dxa"/>
            <w:tcBorders>
              <w:top w:val="nil"/>
              <w:left w:val="nil"/>
              <w:bottom w:val="nil"/>
              <w:right w:val="nil"/>
            </w:tcBorders>
            <w:shd w:val="clear" w:color="auto" w:fill="auto"/>
            <w:hideMark/>
          </w:tcPr>
          <w:p w:rsidRPr="005B60C9" w:rsidR="00C33A5E" w:rsidP="005B60C9" w:rsidRDefault="00C33A5E" w14:paraId="2C16DCB6" w14:textId="049013CA">
            <w:pPr>
              <w:pStyle w:val="NoSpacing"/>
              <w:rPr>
                <w:sz w:val="20"/>
                <w:szCs w:val="20"/>
                <w:lang w:eastAsia="en-AU"/>
              </w:rPr>
            </w:pPr>
            <w:r w:rsidRPr="005B60C9">
              <w:rPr>
                <w:sz w:val="20"/>
                <w:szCs w:val="20"/>
                <w:lang w:eastAsia="en-AU"/>
              </w:rPr>
              <w:t>100</w:t>
            </w:r>
          </w:p>
        </w:tc>
        <w:tc>
          <w:tcPr>
            <w:tcW w:w="960" w:type="dxa"/>
            <w:tcBorders>
              <w:top w:val="nil"/>
              <w:left w:val="nil"/>
              <w:bottom w:val="nil"/>
              <w:right w:val="nil"/>
            </w:tcBorders>
            <w:shd w:val="clear" w:color="auto" w:fill="auto"/>
            <w:hideMark/>
          </w:tcPr>
          <w:p w:rsidRPr="005B60C9" w:rsidR="00C33A5E" w:rsidP="005B60C9" w:rsidRDefault="00C33A5E" w14:paraId="041E0152" w14:textId="7BF07EE2">
            <w:pPr>
              <w:pStyle w:val="NoSpacing"/>
              <w:rPr>
                <w:sz w:val="20"/>
                <w:szCs w:val="20"/>
                <w:lang w:eastAsia="en-AU"/>
              </w:rPr>
            </w:pPr>
            <w:r w:rsidRPr="005B60C9">
              <w:rPr>
                <w:sz w:val="20"/>
                <w:szCs w:val="20"/>
                <w:lang w:eastAsia="en-AU"/>
              </w:rPr>
              <w:t>300</w:t>
            </w:r>
          </w:p>
        </w:tc>
        <w:tc>
          <w:tcPr>
            <w:tcW w:w="960" w:type="dxa"/>
            <w:tcBorders>
              <w:top w:val="nil"/>
              <w:left w:val="nil"/>
              <w:bottom w:val="nil"/>
              <w:right w:val="nil"/>
            </w:tcBorders>
            <w:shd w:val="clear" w:color="auto" w:fill="auto"/>
            <w:hideMark/>
          </w:tcPr>
          <w:p w:rsidRPr="005B60C9" w:rsidR="00C33A5E" w:rsidP="005B60C9" w:rsidRDefault="00C33A5E" w14:paraId="0E255A0B" w14:textId="4CA1B077">
            <w:pPr>
              <w:pStyle w:val="NoSpacing"/>
              <w:rPr>
                <w:sz w:val="20"/>
                <w:szCs w:val="20"/>
                <w:lang w:eastAsia="en-AU"/>
              </w:rPr>
            </w:pPr>
            <w:r w:rsidRPr="005B60C9">
              <w:rPr>
                <w:sz w:val="20"/>
                <w:szCs w:val="20"/>
                <w:lang w:eastAsia="en-AU"/>
              </w:rPr>
              <w:t>350</w:t>
            </w:r>
          </w:p>
        </w:tc>
        <w:tc>
          <w:tcPr>
            <w:tcW w:w="960" w:type="dxa"/>
            <w:tcBorders>
              <w:top w:val="nil"/>
              <w:left w:val="nil"/>
              <w:bottom w:val="nil"/>
              <w:right w:val="nil"/>
            </w:tcBorders>
            <w:shd w:val="clear" w:color="auto" w:fill="auto"/>
            <w:hideMark/>
          </w:tcPr>
          <w:p w:rsidRPr="005B60C9" w:rsidR="00C33A5E" w:rsidP="005B60C9" w:rsidRDefault="00C33A5E" w14:paraId="49FC14C3" w14:textId="5D8DE1A6">
            <w:pPr>
              <w:pStyle w:val="NoSpacing"/>
              <w:rPr>
                <w:sz w:val="20"/>
                <w:szCs w:val="20"/>
                <w:lang w:eastAsia="en-AU"/>
              </w:rPr>
            </w:pPr>
            <w:r w:rsidRPr="005B60C9">
              <w:rPr>
                <w:sz w:val="20"/>
                <w:szCs w:val="20"/>
                <w:lang w:eastAsia="en-AU"/>
              </w:rPr>
              <w:t>350</w:t>
            </w:r>
          </w:p>
        </w:tc>
        <w:tc>
          <w:tcPr>
            <w:tcW w:w="960" w:type="dxa"/>
            <w:tcBorders>
              <w:top w:val="nil"/>
              <w:left w:val="nil"/>
              <w:bottom w:val="nil"/>
              <w:right w:val="nil"/>
            </w:tcBorders>
            <w:shd w:val="clear" w:color="auto" w:fill="auto"/>
            <w:hideMark/>
          </w:tcPr>
          <w:p w:rsidRPr="005B60C9" w:rsidR="00C33A5E" w:rsidP="005B60C9" w:rsidRDefault="00C33A5E" w14:paraId="66B56297" w14:textId="2607BF8B">
            <w:pPr>
              <w:pStyle w:val="NoSpacing"/>
              <w:rPr>
                <w:sz w:val="20"/>
                <w:szCs w:val="20"/>
                <w:lang w:eastAsia="en-AU"/>
              </w:rPr>
            </w:pPr>
            <w:r w:rsidRPr="005B60C9">
              <w:rPr>
                <w:sz w:val="20"/>
                <w:szCs w:val="20"/>
                <w:lang w:eastAsia="en-AU"/>
              </w:rPr>
              <w:t>350</w:t>
            </w:r>
          </w:p>
        </w:tc>
        <w:tc>
          <w:tcPr>
            <w:tcW w:w="960" w:type="dxa"/>
            <w:tcBorders>
              <w:top w:val="nil"/>
              <w:left w:val="nil"/>
              <w:bottom w:val="nil"/>
              <w:right w:val="nil"/>
            </w:tcBorders>
            <w:shd w:val="clear" w:color="auto" w:fill="auto"/>
            <w:hideMark/>
          </w:tcPr>
          <w:p w:rsidRPr="005B60C9" w:rsidR="00C33A5E" w:rsidP="005B60C9" w:rsidRDefault="00C33A5E" w14:paraId="57942E52" w14:textId="08D4FDDA">
            <w:pPr>
              <w:pStyle w:val="NoSpacing"/>
              <w:rPr>
                <w:sz w:val="20"/>
                <w:szCs w:val="20"/>
                <w:lang w:eastAsia="en-AU"/>
              </w:rPr>
            </w:pPr>
            <w:r w:rsidRPr="005B60C9">
              <w:rPr>
                <w:sz w:val="20"/>
                <w:szCs w:val="20"/>
                <w:lang w:eastAsia="en-AU"/>
              </w:rPr>
              <w:t>350</w:t>
            </w:r>
          </w:p>
        </w:tc>
        <w:tc>
          <w:tcPr>
            <w:tcW w:w="960" w:type="dxa"/>
            <w:tcBorders>
              <w:top w:val="nil"/>
              <w:left w:val="nil"/>
              <w:bottom w:val="nil"/>
              <w:right w:val="nil"/>
            </w:tcBorders>
            <w:shd w:val="clear" w:color="auto" w:fill="auto"/>
            <w:hideMark/>
          </w:tcPr>
          <w:p w:rsidRPr="005B60C9" w:rsidR="00C33A5E" w:rsidP="005B60C9" w:rsidRDefault="00C33A5E" w14:paraId="6AC1D61B" w14:textId="28B3167C">
            <w:pPr>
              <w:pStyle w:val="NoSpacing"/>
              <w:rPr>
                <w:sz w:val="20"/>
                <w:szCs w:val="20"/>
                <w:lang w:eastAsia="en-AU"/>
              </w:rPr>
            </w:pPr>
            <w:r w:rsidRPr="005B60C9">
              <w:rPr>
                <w:sz w:val="20"/>
                <w:szCs w:val="20"/>
                <w:lang w:eastAsia="en-AU"/>
              </w:rPr>
              <w:t>350</w:t>
            </w:r>
          </w:p>
        </w:tc>
        <w:tc>
          <w:tcPr>
            <w:tcW w:w="960" w:type="dxa"/>
            <w:tcBorders>
              <w:top w:val="nil"/>
              <w:left w:val="nil"/>
              <w:bottom w:val="nil"/>
              <w:right w:val="nil"/>
            </w:tcBorders>
            <w:shd w:val="clear" w:color="auto" w:fill="auto"/>
            <w:hideMark/>
          </w:tcPr>
          <w:p w:rsidRPr="005B60C9" w:rsidR="00C33A5E" w:rsidP="005B60C9" w:rsidRDefault="00C33A5E" w14:paraId="293FAD3D" w14:textId="32AEB5D5">
            <w:pPr>
              <w:pStyle w:val="NoSpacing"/>
              <w:rPr>
                <w:sz w:val="20"/>
                <w:szCs w:val="20"/>
                <w:lang w:eastAsia="en-AU"/>
              </w:rPr>
            </w:pPr>
            <w:r w:rsidRPr="005B60C9">
              <w:rPr>
                <w:sz w:val="20"/>
                <w:szCs w:val="20"/>
                <w:lang w:eastAsia="en-AU"/>
              </w:rPr>
              <w:t>350</w:t>
            </w:r>
          </w:p>
        </w:tc>
        <w:tc>
          <w:tcPr>
            <w:tcW w:w="960" w:type="dxa"/>
            <w:tcBorders>
              <w:top w:val="nil"/>
              <w:left w:val="nil"/>
              <w:bottom w:val="nil"/>
              <w:right w:val="nil"/>
            </w:tcBorders>
            <w:shd w:val="clear" w:color="auto" w:fill="auto"/>
            <w:hideMark/>
          </w:tcPr>
          <w:p w:rsidRPr="005B60C9" w:rsidR="00C33A5E" w:rsidP="005B60C9" w:rsidRDefault="00C33A5E" w14:paraId="0AE5D86D" w14:textId="6F52FBCF">
            <w:pPr>
              <w:pStyle w:val="NoSpacing"/>
              <w:rPr>
                <w:sz w:val="20"/>
                <w:szCs w:val="20"/>
                <w:lang w:eastAsia="en-AU"/>
              </w:rPr>
            </w:pPr>
            <w:r w:rsidRPr="005B60C9">
              <w:rPr>
                <w:sz w:val="20"/>
                <w:szCs w:val="20"/>
                <w:lang w:eastAsia="en-AU"/>
              </w:rPr>
              <w:t>350</w:t>
            </w:r>
          </w:p>
        </w:tc>
        <w:tc>
          <w:tcPr>
            <w:tcW w:w="960" w:type="dxa"/>
            <w:tcBorders>
              <w:top w:val="nil"/>
              <w:left w:val="nil"/>
              <w:bottom w:val="nil"/>
              <w:right w:val="nil"/>
            </w:tcBorders>
            <w:shd w:val="clear" w:color="auto" w:fill="auto"/>
            <w:hideMark/>
          </w:tcPr>
          <w:p w:rsidRPr="005B60C9" w:rsidR="00C33A5E" w:rsidP="005B60C9" w:rsidRDefault="00C33A5E" w14:paraId="2EAC8A37" w14:textId="71E9B533">
            <w:pPr>
              <w:pStyle w:val="NoSpacing"/>
              <w:rPr>
                <w:sz w:val="20"/>
                <w:szCs w:val="20"/>
                <w:lang w:eastAsia="en-AU"/>
              </w:rPr>
            </w:pPr>
            <w:r w:rsidRPr="005B60C9">
              <w:rPr>
                <w:sz w:val="20"/>
                <w:szCs w:val="20"/>
                <w:lang w:eastAsia="en-AU"/>
              </w:rPr>
              <w:t>350</w:t>
            </w:r>
          </w:p>
        </w:tc>
      </w:tr>
      <w:tr w:rsidRPr="005B60C9" w:rsidR="00C33A5E" w:rsidTr="00C76060" w14:paraId="62C27E6F" w14:textId="77777777">
        <w:trPr>
          <w:trHeight w:val="290"/>
        </w:trPr>
        <w:tc>
          <w:tcPr>
            <w:tcW w:w="4520" w:type="dxa"/>
            <w:tcBorders>
              <w:top w:val="nil"/>
              <w:left w:val="nil"/>
              <w:bottom w:val="nil"/>
              <w:right w:val="nil"/>
            </w:tcBorders>
            <w:shd w:val="clear" w:color="auto" w:fill="auto"/>
            <w:vAlign w:val="center"/>
            <w:hideMark/>
          </w:tcPr>
          <w:p w:rsidRPr="005B60C9" w:rsidR="00C33A5E" w:rsidP="005B60C9" w:rsidRDefault="00C33A5E" w14:paraId="104C6275" w14:textId="77777777">
            <w:pPr>
              <w:pStyle w:val="NoSpacing"/>
              <w:rPr>
                <w:sz w:val="20"/>
                <w:szCs w:val="20"/>
                <w:lang w:eastAsia="en-AU"/>
              </w:rPr>
            </w:pPr>
            <w:r w:rsidRPr="005B60C9">
              <w:rPr>
                <w:sz w:val="20"/>
                <w:szCs w:val="20"/>
                <w:lang w:eastAsia="en-AU"/>
              </w:rPr>
              <w:t>Public Space Lighting Expansion Program</w:t>
            </w:r>
          </w:p>
        </w:tc>
        <w:tc>
          <w:tcPr>
            <w:tcW w:w="1020" w:type="dxa"/>
            <w:tcBorders>
              <w:top w:val="nil"/>
              <w:left w:val="nil"/>
              <w:bottom w:val="nil"/>
              <w:right w:val="nil"/>
            </w:tcBorders>
            <w:shd w:val="clear" w:color="auto" w:fill="auto"/>
            <w:hideMark/>
          </w:tcPr>
          <w:p w:rsidRPr="005B60C9" w:rsidR="00C33A5E" w:rsidP="005B60C9" w:rsidRDefault="00C33A5E" w14:paraId="5D69D1B5" w14:textId="05324A83">
            <w:pPr>
              <w:pStyle w:val="NoSpacing"/>
              <w:rPr>
                <w:sz w:val="20"/>
                <w:szCs w:val="20"/>
                <w:lang w:eastAsia="en-AU"/>
              </w:rPr>
            </w:pPr>
            <w:r w:rsidRPr="005B60C9">
              <w:rPr>
                <w:sz w:val="20"/>
                <w:szCs w:val="20"/>
                <w:lang w:eastAsia="en-AU"/>
              </w:rPr>
              <w:t>220</w:t>
            </w:r>
          </w:p>
        </w:tc>
        <w:tc>
          <w:tcPr>
            <w:tcW w:w="960" w:type="dxa"/>
            <w:tcBorders>
              <w:top w:val="nil"/>
              <w:left w:val="nil"/>
              <w:bottom w:val="nil"/>
              <w:right w:val="nil"/>
            </w:tcBorders>
            <w:shd w:val="clear" w:color="auto" w:fill="auto"/>
            <w:hideMark/>
          </w:tcPr>
          <w:p w:rsidRPr="005B60C9" w:rsidR="00C33A5E" w:rsidP="005B60C9" w:rsidRDefault="00C33A5E" w14:paraId="3F9EF73A" w14:textId="2FC65F1D">
            <w:pPr>
              <w:pStyle w:val="NoSpacing"/>
              <w:rPr>
                <w:sz w:val="20"/>
                <w:szCs w:val="20"/>
                <w:lang w:eastAsia="en-AU"/>
              </w:rPr>
            </w:pPr>
            <w:r w:rsidRPr="005B60C9">
              <w:rPr>
                <w:sz w:val="20"/>
                <w:szCs w:val="20"/>
                <w:lang w:eastAsia="en-AU"/>
              </w:rPr>
              <w:t>25</w:t>
            </w:r>
          </w:p>
        </w:tc>
        <w:tc>
          <w:tcPr>
            <w:tcW w:w="960" w:type="dxa"/>
            <w:tcBorders>
              <w:top w:val="nil"/>
              <w:left w:val="nil"/>
              <w:bottom w:val="nil"/>
              <w:right w:val="nil"/>
            </w:tcBorders>
            <w:shd w:val="clear" w:color="auto" w:fill="auto"/>
            <w:hideMark/>
          </w:tcPr>
          <w:p w:rsidRPr="005B60C9" w:rsidR="00C33A5E" w:rsidP="005B60C9" w:rsidRDefault="00C33A5E" w14:paraId="507F4A2E" w14:textId="5370CF27">
            <w:pPr>
              <w:pStyle w:val="NoSpacing"/>
              <w:rPr>
                <w:sz w:val="20"/>
                <w:szCs w:val="20"/>
                <w:lang w:eastAsia="en-AU"/>
              </w:rPr>
            </w:pPr>
            <w:r w:rsidRPr="005B60C9">
              <w:rPr>
                <w:sz w:val="20"/>
                <w:szCs w:val="20"/>
                <w:lang w:eastAsia="en-AU"/>
              </w:rPr>
              <w:t>150</w:t>
            </w:r>
          </w:p>
        </w:tc>
        <w:tc>
          <w:tcPr>
            <w:tcW w:w="960" w:type="dxa"/>
            <w:tcBorders>
              <w:top w:val="nil"/>
              <w:left w:val="nil"/>
              <w:bottom w:val="nil"/>
              <w:right w:val="nil"/>
            </w:tcBorders>
            <w:shd w:val="clear" w:color="auto" w:fill="auto"/>
            <w:hideMark/>
          </w:tcPr>
          <w:p w:rsidRPr="005B60C9" w:rsidR="00C33A5E" w:rsidP="005B60C9" w:rsidRDefault="00C33A5E" w14:paraId="3E4DA5F2" w14:textId="7624BE53">
            <w:pPr>
              <w:pStyle w:val="NoSpacing"/>
              <w:rPr>
                <w:sz w:val="20"/>
                <w:szCs w:val="20"/>
                <w:lang w:eastAsia="en-AU"/>
              </w:rPr>
            </w:pPr>
            <w:r w:rsidRPr="005B60C9">
              <w:rPr>
                <w:sz w:val="20"/>
                <w:szCs w:val="20"/>
                <w:lang w:eastAsia="en-AU"/>
              </w:rPr>
              <w:t>150</w:t>
            </w:r>
          </w:p>
        </w:tc>
        <w:tc>
          <w:tcPr>
            <w:tcW w:w="960" w:type="dxa"/>
            <w:tcBorders>
              <w:top w:val="nil"/>
              <w:left w:val="nil"/>
              <w:bottom w:val="nil"/>
              <w:right w:val="nil"/>
            </w:tcBorders>
            <w:shd w:val="clear" w:color="auto" w:fill="auto"/>
            <w:hideMark/>
          </w:tcPr>
          <w:p w:rsidRPr="005B60C9" w:rsidR="00C33A5E" w:rsidP="005B60C9" w:rsidRDefault="00C33A5E" w14:paraId="43E40995" w14:textId="5DFD9F7A">
            <w:pPr>
              <w:pStyle w:val="NoSpacing"/>
              <w:rPr>
                <w:sz w:val="20"/>
                <w:szCs w:val="20"/>
                <w:lang w:eastAsia="en-AU"/>
              </w:rPr>
            </w:pPr>
            <w:r w:rsidRPr="005B60C9">
              <w:rPr>
                <w:sz w:val="20"/>
                <w:szCs w:val="20"/>
                <w:lang w:eastAsia="en-AU"/>
              </w:rPr>
              <w:t>150</w:t>
            </w:r>
          </w:p>
        </w:tc>
        <w:tc>
          <w:tcPr>
            <w:tcW w:w="960" w:type="dxa"/>
            <w:tcBorders>
              <w:top w:val="nil"/>
              <w:left w:val="nil"/>
              <w:bottom w:val="nil"/>
              <w:right w:val="nil"/>
            </w:tcBorders>
            <w:shd w:val="clear" w:color="auto" w:fill="auto"/>
            <w:hideMark/>
          </w:tcPr>
          <w:p w:rsidRPr="005B60C9" w:rsidR="00C33A5E" w:rsidP="005B60C9" w:rsidRDefault="00C33A5E" w14:paraId="1E507CB6" w14:textId="43F83945">
            <w:pPr>
              <w:pStyle w:val="NoSpacing"/>
              <w:rPr>
                <w:sz w:val="20"/>
                <w:szCs w:val="20"/>
                <w:lang w:eastAsia="en-AU"/>
              </w:rPr>
            </w:pPr>
            <w:r w:rsidRPr="005B60C9">
              <w:rPr>
                <w:sz w:val="20"/>
                <w:szCs w:val="20"/>
                <w:lang w:eastAsia="en-AU"/>
              </w:rPr>
              <w:t>150</w:t>
            </w:r>
          </w:p>
        </w:tc>
        <w:tc>
          <w:tcPr>
            <w:tcW w:w="960" w:type="dxa"/>
            <w:tcBorders>
              <w:top w:val="nil"/>
              <w:left w:val="nil"/>
              <w:bottom w:val="nil"/>
              <w:right w:val="nil"/>
            </w:tcBorders>
            <w:shd w:val="clear" w:color="auto" w:fill="auto"/>
            <w:hideMark/>
          </w:tcPr>
          <w:p w:rsidRPr="005B60C9" w:rsidR="00C33A5E" w:rsidP="005B60C9" w:rsidRDefault="00C33A5E" w14:paraId="10CD14F5" w14:textId="0803E5FF">
            <w:pPr>
              <w:pStyle w:val="NoSpacing"/>
              <w:rPr>
                <w:sz w:val="20"/>
                <w:szCs w:val="20"/>
                <w:lang w:eastAsia="en-AU"/>
              </w:rPr>
            </w:pPr>
            <w:r w:rsidRPr="005B60C9">
              <w:rPr>
                <w:sz w:val="20"/>
                <w:szCs w:val="20"/>
                <w:lang w:eastAsia="en-AU"/>
              </w:rPr>
              <w:t>150</w:t>
            </w:r>
          </w:p>
        </w:tc>
        <w:tc>
          <w:tcPr>
            <w:tcW w:w="960" w:type="dxa"/>
            <w:tcBorders>
              <w:top w:val="nil"/>
              <w:left w:val="nil"/>
              <w:bottom w:val="nil"/>
              <w:right w:val="nil"/>
            </w:tcBorders>
            <w:shd w:val="clear" w:color="auto" w:fill="auto"/>
            <w:hideMark/>
          </w:tcPr>
          <w:p w:rsidRPr="005B60C9" w:rsidR="00C33A5E" w:rsidP="005B60C9" w:rsidRDefault="00C33A5E" w14:paraId="26A9AF61" w14:textId="1018C878">
            <w:pPr>
              <w:pStyle w:val="NoSpacing"/>
              <w:rPr>
                <w:sz w:val="20"/>
                <w:szCs w:val="20"/>
                <w:lang w:eastAsia="en-AU"/>
              </w:rPr>
            </w:pPr>
            <w:r w:rsidRPr="005B60C9">
              <w:rPr>
                <w:sz w:val="20"/>
                <w:szCs w:val="20"/>
                <w:lang w:eastAsia="en-AU"/>
              </w:rPr>
              <w:t>150</w:t>
            </w:r>
          </w:p>
        </w:tc>
        <w:tc>
          <w:tcPr>
            <w:tcW w:w="960" w:type="dxa"/>
            <w:tcBorders>
              <w:top w:val="nil"/>
              <w:left w:val="nil"/>
              <w:bottom w:val="nil"/>
              <w:right w:val="nil"/>
            </w:tcBorders>
            <w:shd w:val="clear" w:color="auto" w:fill="auto"/>
            <w:hideMark/>
          </w:tcPr>
          <w:p w:rsidRPr="005B60C9" w:rsidR="00C33A5E" w:rsidP="005B60C9" w:rsidRDefault="00C33A5E" w14:paraId="56B9F4CD" w14:textId="2E1D733E">
            <w:pPr>
              <w:pStyle w:val="NoSpacing"/>
              <w:rPr>
                <w:sz w:val="20"/>
                <w:szCs w:val="20"/>
                <w:lang w:eastAsia="en-AU"/>
              </w:rPr>
            </w:pPr>
            <w:r w:rsidRPr="005B60C9">
              <w:rPr>
                <w:sz w:val="20"/>
                <w:szCs w:val="20"/>
                <w:lang w:eastAsia="en-AU"/>
              </w:rPr>
              <w:t>150</w:t>
            </w:r>
          </w:p>
        </w:tc>
        <w:tc>
          <w:tcPr>
            <w:tcW w:w="960" w:type="dxa"/>
            <w:tcBorders>
              <w:top w:val="nil"/>
              <w:left w:val="nil"/>
              <w:bottom w:val="nil"/>
              <w:right w:val="nil"/>
            </w:tcBorders>
            <w:shd w:val="clear" w:color="auto" w:fill="auto"/>
            <w:hideMark/>
          </w:tcPr>
          <w:p w:rsidRPr="005B60C9" w:rsidR="00C33A5E" w:rsidP="005B60C9" w:rsidRDefault="00C33A5E" w14:paraId="36F15123" w14:textId="787083E4">
            <w:pPr>
              <w:pStyle w:val="NoSpacing"/>
              <w:rPr>
                <w:sz w:val="20"/>
                <w:szCs w:val="20"/>
                <w:lang w:eastAsia="en-AU"/>
              </w:rPr>
            </w:pPr>
            <w:r w:rsidRPr="005B60C9">
              <w:rPr>
                <w:sz w:val="20"/>
                <w:szCs w:val="20"/>
                <w:lang w:eastAsia="en-AU"/>
              </w:rPr>
              <w:t>150</w:t>
            </w:r>
          </w:p>
        </w:tc>
      </w:tr>
      <w:tr w:rsidRPr="005B60C9" w:rsidR="00C33A5E" w:rsidTr="00C76060" w14:paraId="7FC32D83" w14:textId="77777777">
        <w:trPr>
          <w:trHeight w:val="580"/>
        </w:trPr>
        <w:tc>
          <w:tcPr>
            <w:tcW w:w="4520" w:type="dxa"/>
            <w:tcBorders>
              <w:top w:val="nil"/>
              <w:left w:val="nil"/>
              <w:bottom w:val="nil"/>
              <w:right w:val="nil"/>
            </w:tcBorders>
            <w:shd w:val="clear" w:color="auto" w:fill="auto"/>
            <w:vAlign w:val="center"/>
            <w:hideMark/>
          </w:tcPr>
          <w:p w:rsidRPr="005B60C9" w:rsidR="00C33A5E" w:rsidP="005B60C9" w:rsidRDefault="00C33A5E" w14:paraId="5A79568B" w14:textId="77777777">
            <w:pPr>
              <w:pStyle w:val="NoSpacing"/>
              <w:rPr>
                <w:sz w:val="20"/>
                <w:szCs w:val="20"/>
                <w:lang w:eastAsia="en-AU"/>
              </w:rPr>
            </w:pPr>
            <w:r w:rsidRPr="005B60C9">
              <w:rPr>
                <w:sz w:val="20"/>
                <w:szCs w:val="20"/>
                <w:lang w:eastAsia="en-AU"/>
              </w:rPr>
              <w:t>Public Space Lighting Renewal and Upgrade Program</w:t>
            </w:r>
          </w:p>
        </w:tc>
        <w:tc>
          <w:tcPr>
            <w:tcW w:w="1020" w:type="dxa"/>
            <w:tcBorders>
              <w:top w:val="nil"/>
              <w:left w:val="nil"/>
              <w:bottom w:val="nil"/>
              <w:right w:val="nil"/>
            </w:tcBorders>
            <w:shd w:val="clear" w:color="auto" w:fill="auto"/>
            <w:hideMark/>
          </w:tcPr>
          <w:p w:rsidRPr="005B60C9" w:rsidR="00C33A5E" w:rsidP="005B60C9" w:rsidRDefault="00C33A5E" w14:paraId="7BF9F3C0" w14:textId="564DA4EF">
            <w:pPr>
              <w:pStyle w:val="NoSpacing"/>
              <w:rPr>
                <w:sz w:val="20"/>
                <w:szCs w:val="20"/>
                <w:lang w:eastAsia="en-AU"/>
              </w:rPr>
            </w:pPr>
            <w:r w:rsidRPr="005B60C9">
              <w:rPr>
                <w:sz w:val="20"/>
                <w:szCs w:val="20"/>
                <w:lang w:eastAsia="en-AU"/>
              </w:rPr>
              <w:t>653</w:t>
            </w:r>
          </w:p>
        </w:tc>
        <w:tc>
          <w:tcPr>
            <w:tcW w:w="960" w:type="dxa"/>
            <w:tcBorders>
              <w:top w:val="nil"/>
              <w:left w:val="nil"/>
              <w:bottom w:val="nil"/>
              <w:right w:val="nil"/>
            </w:tcBorders>
            <w:shd w:val="clear" w:color="auto" w:fill="auto"/>
            <w:hideMark/>
          </w:tcPr>
          <w:p w:rsidRPr="005B60C9" w:rsidR="00C33A5E" w:rsidP="005B60C9" w:rsidRDefault="00C33A5E" w14:paraId="3F09041C" w14:textId="25E8F3A1">
            <w:pPr>
              <w:pStyle w:val="NoSpacing"/>
              <w:rPr>
                <w:sz w:val="20"/>
                <w:szCs w:val="20"/>
                <w:lang w:eastAsia="en-AU"/>
              </w:rPr>
            </w:pPr>
            <w:r w:rsidRPr="005B60C9">
              <w:rPr>
                <w:sz w:val="20"/>
                <w:szCs w:val="20"/>
                <w:lang w:eastAsia="en-AU"/>
              </w:rPr>
              <w:t>600</w:t>
            </w:r>
          </w:p>
        </w:tc>
        <w:tc>
          <w:tcPr>
            <w:tcW w:w="960" w:type="dxa"/>
            <w:tcBorders>
              <w:top w:val="nil"/>
              <w:left w:val="nil"/>
              <w:bottom w:val="nil"/>
              <w:right w:val="nil"/>
            </w:tcBorders>
            <w:shd w:val="clear" w:color="auto" w:fill="auto"/>
            <w:hideMark/>
          </w:tcPr>
          <w:p w:rsidRPr="005B60C9" w:rsidR="00C33A5E" w:rsidP="005B60C9" w:rsidRDefault="00C33A5E" w14:paraId="57EF8DA6" w14:textId="7FE3D157">
            <w:pPr>
              <w:pStyle w:val="NoSpacing"/>
              <w:rPr>
                <w:sz w:val="20"/>
                <w:szCs w:val="20"/>
                <w:lang w:eastAsia="en-AU"/>
              </w:rPr>
            </w:pPr>
            <w:r w:rsidRPr="005B60C9">
              <w:rPr>
                <w:sz w:val="20"/>
                <w:szCs w:val="20"/>
                <w:lang w:eastAsia="en-AU"/>
              </w:rPr>
              <w:t>600</w:t>
            </w:r>
          </w:p>
        </w:tc>
        <w:tc>
          <w:tcPr>
            <w:tcW w:w="960" w:type="dxa"/>
            <w:tcBorders>
              <w:top w:val="nil"/>
              <w:left w:val="nil"/>
              <w:bottom w:val="nil"/>
              <w:right w:val="nil"/>
            </w:tcBorders>
            <w:shd w:val="clear" w:color="auto" w:fill="auto"/>
            <w:hideMark/>
          </w:tcPr>
          <w:p w:rsidRPr="005B60C9" w:rsidR="00C33A5E" w:rsidP="005B60C9" w:rsidRDefault="00C33A5E" w14:paraId="1C19ED3A" w14:textId="5BA1AF41">
            <w:pPr>
              <w:pStyle w:val="NoSpacing"/>
              <w:rPr>
                <w:sz w:val="20"/>
                <w:szCs w:val="20"/>
                <w:lang w:eastAsia="en-AU"/>
              </w:rPr>
            </w:pPr>
            <w:r w:rsidRPr="005B60C9">
              <w:rPr>
                <w:sz w:val="20"/>
                <w:szCs w:val="20"/>
                <w:lang w:eastAsia="en-AU"/>
              </w:rPr>
              <w:t>600</w:t>
            </w:r>
          </w:p>
        </w:tc>
        <w:tc>
          <w:tcPr>
            <w:tcW w:w="960" w:type="dxa"/>
            <w:tcBorders>
              <w:top w:val="nil"/>
              <w:left w:val="nil"/>
              <w:bottom w:val="nil"/>
              <w:right w:val="nil"/>
            </w:tcBorders>
            <w:shd w:val="clear" w:color="auto" w:fill="auto"/>
            <w:hideMark/>
          </w:tcPr>
          <w:p w:rsidRPr="005B60C9" w:rsidR="00C33A5E" w:rsidP="005B60C9" w:rsidRDefault="00C33A5E" w14:paraId="29AE8E55" w14:textId="306EF875">
            <w:pPr>
              <w:pStyle w:val="NoSpacing"/>
              <w:rPr>
                <w:sz w:val="20"/>
                <w:szCs w:val="20"/>
                <w:lang w:eastAsia="en-AU"/>
              </w:rPr>
            </w:pPr>
            <w:r w:rsidRPr="005B60C9">
              <w:rPr>
                <w:sz w:val="20"/>
                <w:szCs w:val="20"/>
                <w:lang w:eastAsia="en-AU"/>
              </w:rPr>
              <w:t>600</w:t>
            </w:r>
          </w:p>
        </w:tc>
        <w:tc>
          <w:tcPr>
            <w:tcW w:w="960" w:type="dxa"/>
            <w:tcBorders>
              <w:top w:val="nil"/>
              <w:left w:val="nil"/>
              <w:bottom w:val="nil"/>
              <w:right w:val="nil"/>
            </w:tcBorders>
            <w:shd w:val="clear" w:color="auto" w:fill="auto"/>
            <w:hideMark/>
          </w:tcPr>
          <w:p w:rsidRPr="005B60C9" w:rsidR="00C33A5E" w:rsidP="005B60C9" w:rsidRDefault="00C33A5E" w14:paraId="28971890" w14:textId="71A0CDE4">
            <w:pPr>
              <w:pStyle w:val="NoSpacing"/>
              <w:rPr>
                <w:sz w:val="20"/>
                <w:szCs w:val="20"/>
                <w:lang w:eastAsia="en-AU"/>
              </w:rPr>
            </w:pPr>
            <w:r w:rsidRPr="005B60C9">
              <w:rPr>
                <w:sz w:val="20"/>
                <w:szCs w:val="20"/>
                <w:lang w:eastAsia="en-AU"/>
              </w:rPr>
              <w:t>600</w:t>
            </w:r>
          </w:p>
        </w:tc>
        <w:tc>
          <w:tcPr>
            <w:tcW w:w="960" w:type="dxa"/>
            <w:tcBorders>
              <w:top w:val="nil"/>
              <w:left w:val="nil"/>
              <w:bottom w:val="nil"/>
              <w:right w:val="nil"/>
            </w:tcBorders>
            <w:shd w:val="clear" w:color="auto" w:fill="auto"/>
            <w:hideMark/>
          </w:tcPr>
          <w:p w:rsidRPr="005B60C9" w:rsidR="00C33A5E" w:rsidP="005B60C9" w:rsidRDefault="00C33A5E" w14:paraId="4796234E" w14:textId="5BFEC64E">
            <w:pPr>
              <w:pStyle w:val="NoSpacing"/>
              <w:rPr>
                <w:sz w:val="20"/>
                <w:szCs w:val="20"/>
                <w:lang w:eastAsia="en-AU"/>
              </w:rPr>
            </w:pPr>
            <w:r w:rsidRPr="005B60C9">
              <w:rPr>
                <w:sz w:val="20"/>
                <w:szCs w:val="20"/>
                <w:lang w:eastAsia="en-AU"/>
              </w:rPr>
              <w:t>600</w:t>
            </w:r>
          </w:p>
        </w:tc>
        <w:tc>
          <w:tcPr>
            <w:tcW w:w="960" w:type="dxa"/>
            <w:tcBorders>
              <w:top w:val="nil"/>
              <w:left w:val="nil"/>
              <w:bottom w:val="nil"/>
              <w:right w:val="nil"/>
            </w:tcBorders>
            <w:shd w:val="clear" w:color="auto" w:fill="auto"/>
            <w:hideMark/>
          </w:tcPr>
          <w:p w:rsidRPr="005B60C9" w:rsidR="00C33A5E" w:rsidP="005B60C9" w:rsidRDefault="00C33A5E" w14:paraId="65D53CC1" w14:textId="28519E40">
            <w:pPr>
              <w:pStyle w:val="NoSpacing"/>
              <w:rPr>
                <w:sz w:val="20"/>
                <w:szCs w:val="20"/>
                <w:lang w:eastAsia="en-AU"/>
              </w:rPr>
            </w:pPr>
            <w:r w:rsidRPr="005B60C9">
              <w:rPr>
                <w:sz w:val="20"/>
                <w:szCs w:val="20"/>
                <w:lang w:eastAsia="en-AU"/>
              </w:rPr>
              <w:t>600</w:t>
            </w:r>
          </w:p>
        </w:tc>
        <w:tc>
          <w:tcPr>
            <w:tcW w:w="960" w:type="dxa"/>
            <w:tcBorders>
              <w:top w:val="nil"/>
              <w:left w:val="nil"/>
              <w:bottom w:val="nil"/>
              <w:right w:val="nil"/>
            </w:tcBorders>
            <w:shd w:val="clear" w:color="auto" w:fill="auto"/>
            <w:hideMark/>
          </w:tcPr>
          <w:p w:rsidRPr="005B60C9" w:rsidR="00C33A5E" w:rsidP="005B60C9" w:rsidRDefault="00C33A5E" w14:paraId="408894A6" w14:textId="0EA4EDFA">
            <w:pPr>
              <w:pStyle w:val="NoSpacing"/>
              <w:rPr>
                <w:sz w:val="20"/>
                <w:szCs w:val="20"/>
                <w:lang w:eastAsia="en-AU"/>
              </w:rPr>
            </w:pPr>
            <w:r w:rsidRPr="005B60C9">
              <w:rPr>
                <w:sz w:val="20"/>
                <w:szCs w:val="20"/>
                <w:lang w:eastAsia="en-AU"/>
              </w:rPr>
              <w:t>600</w:t>
            </w:r>
          </w:p>
        </w:tc>
        <w:tc>
          <w:tcPr>
            <w:tcW w:w="960" w:type="dxa"/>
            <w:tcBorders>
              <w:top w:val="nil"/>
              <w:left w:val="nil"/>
              <w:bottom w:val="nil"/>
              <w:right w:val="nil"/>
            </w:tcBorders>
            <w:shd w:val="clear" w:color="auto" w:fill="auto"/>
            <w:hideMark/>
          </w:tcPr>
          <w:p w:rsidRPr="005B60C9" w:rsidR="00C33A5E" w:rsidP="005B60C9" w:rsidRDefault="00C33A5E" w14:paraId="52BB8AA8" w14:textId="03EAAD73">
            <w:pPr>
              <w:pStyle w:val="NoSpacing"/>
              <w:rPr>
                <w:sz w:val="20"/>
                <w:szCs w:val="20"/>
                <w:lang w:eastAsia="en-AU"/>
              </w:rPr>
            </w:pPr>
            <w:r w:rsidRPr="005B60C9">
              <w:rPr>
                <w:sz w:val="20"/>
                <w:szCs w:val="20"/>
                <w:lang w:eastAsia="en-AU"/>
              </w:rPr>
              <w:t>600</w:t>
            </w:r>
          </w:p>
        </w:tc>
      </w:tr>
      <w:tr w:rsidRPr="005B60C9" w:rsidR="00C33A5E" w:rsidTr="00C76060" w14:paraId="25415C1D" w14:textId="77777777">
        <w:trPr>
          <w:trHeight w:val="290"/>
        </w:trPr>
        <w:tc>
          <w:tcPr>
            <w:tcW w:w="4520" w:type="dxa"/>
            <w:tcBorders>
              <w:top w:val="nil"/>
              <w:left w:val="nil"/>
              <w:bottom w:val="nil"/>
              <w:right w:val="nil"/>
            </w:tcBorders>
            <w:shd w:val="clear" w:color="auto" w:fill="auto"/>
            <w:vAlign w:val="center"/>
            <w:hideMark/>
          </w:tcPr>
          <w:p w:rsidRPr="005B60C9" w:rsidR="00C33A5E" w:rsidP="005B60C9" w:rsidRDefault="00C33A5E" w14:paraId="7DB5FCA9" w14:textId="77777777">
            <w:pPr>
              <w:pStyle w:val="NoSpacing"/>
              <w:rPr>
                <w:sz w:val="20"/>
                <w:szCs w:val="20"/>
                <w:lang w:eastAsia="en-AU"/>
              </w:rPr>
            </w:pPr>
            <w:r w:rsidRPr="005B60C9">
              <w:rPr>
                <w:sz w:val="20"/>
                <w:szCs w:val="20"/>
                <w:lang w:eastAsia="en-AU"/>
              </w:rPr>
              <w:t>Public Space Security Improvements Program</w:t>
            </w:r>
          </w:p>
        </w:tc>
        <w:tc>
          <w:tcPr>
            <w:tcW w:w="1020" w:type="dxa"/>
            <w:tcBorders>
              <w:top w:val="nil"/>
              <w:left w:val="nil"/>
              <w:bottom w:val="nil"/>
              <w:right w:val="nil"/>
            </w:tcBorders>
            <w:shd w:val="clear" w:color="auto" w:fill="auto"/>
            <w:hideMark/>
          </w:tcPr>
          <w:p w:rsidRPr="005B60C9" w:rsidR="00C33A5E" w:rsidP="005B60C9" w:rsidRDefault="00C33A5E" w14:paraId="49AAEC2F" w14:textId="4E291A42">
            <w:pPr>
              <w:pStyle w:val="NoSpacing"/>
              <w:rPr>
                <w:sz w:val="20"/>
                <w:szCs w:val="20"/>
                <w:lang w:eastAsia="en-AU"/>
              </w:rPr>
            </w:pPr>
            <w:r w:rsidRPr="005B60C9">
              <w:rPr>
                <w:sz w:val="20"/>
                <w:szCs w:val="20"/>
                <w:lang w:eastAsia="en-AU"/>
              </w:rPr>
              <w:t>250</w:t>
            </w:r>
          </w:p>
        </w:tc>
        <w:tc>
          <w:tcPr>
            <w:tcW w:w="960" w:type="dxa"/>
            <w:tcBorders>
              <w:top w:val="nil"/>
              <w:left w:val="nil"/>
              <w:bottom w:val="nil"/>
              <w:right w:val="nil"/>
            </w:tcBorders>
            <w:shd w:val="clear" w:color="auto" w:fill="auto"/>
            <w:hideMark/>
          </w:tcPr>
          <w:p w:rsidRPr="005B60C9" w:rsidR="00C33A5E" w:rsidP="005B60C9" w:rsidRDefault="00C33A5E" w14:paraId="3D33AC9A" w14:textId="7197B834">
            <w:pPr>
              <w:pStyle w:val="NoSpacing"/>
              <w:rPr>
                <w:sz w:val="20"/>
                <w:szCs w:val="20"/>
                <w:lang w:eastAsia="en-AU"/>
              </w:rPr>
            </w:pPr>
            <w:r w:rsidRPr="005B60C9">
              <w:rPr>
                <w:sz w:val="20"/>
                <w:szCs w:val="20"/>
                <w:lang w:eastAsia="en-AU"/>
              </w:rPr>
              <w:t>970</w:t>
            </w:r>
          </w:p>
        </w:tc>
        <w:tc>
          <w:tcPr>
            <w:tcW w:w="960" w:type="dxa"/>
            <w:tcBorders>
              <w:top w:val="nil"/>
              <w:left w:val="nil"/>
              <w:bottom w:val="nil"/>
              <w:right w:val="nil"/>
            </w:tcBorders>
            <w:shd w:val="clear" w:color="auto" w:fill="auto"/>
            <w:hideMark/>
          </w:tcPr>
          <w:p w:rsidRPr="005B60C9" w:rsidR="00C33A5E" w:rsidP="005B60C9" w:rsidRDefault="00C33A5E" w14:paraId="02716E82" w14:textId="013F1256">
            <w:pPr>
              <w:pStyle w:val="NoSpacing"/>
              <w:rPr>
                <w:sz w:val="20"/>
                <w:szCs w:val="20"/>
                <w:lang w:eastAsia="en-AU"/>
              </w:rPr>
            </w:pPr>
            <w:r w:rsidRPr="005B60C9">
              <w:rPr>
                <w:sz w:val="20"/>
                <w:szCs w:val="20"/>
                <w:lang w:eastAsia="en-AU"/>
              </w:rPr>
              <w:t>300</w:t>
            </w:r>
          </w:p>
        </w:tc>
        <w:tc>
          <w:tcPr>
            <w:tcW w:w="960" w:type="dxa"/>
            <w:tcBorders>
              <w:top w:val="nil"/>
              <w:left w:val="nil"/>
              <w:bottom w:val="nil"/>
              <w:right w:val="nil"/>
            </w:tcBorders>
            <w:shd w:val="clear" w:color="auto" w:fill="auto"/>
            <w:hideMark/>
          </w:tcPr>
          <w:p w:rsidRPr="005B60C9" w:rsidR="00C33A5E" w:rsidP="005B60C9" w:rsidRDefault="00C33A5E" w14:paraId="54A92D8B" w14:textId="38E02082">
            <w:pPr>
              <w:pStyle w:val="NoSpacing"/>
              <w:rPr>
                <w:sz w:val="20"/>
                <w:szCs w:val="20"/>
                <w:lang w:eastAsia="en-AU"/>
              </w:rPr>
            </w:pPr>
            <w:r w:rsidRPr="005B60C9">
              <w:rPr>
                <w:sz w:val="20"/>
                <w:szCs w:val="20"/>
                <w:lang w:eastAsia="en-AU"/>
              </w:rPr>
              <w:t>500</w:t>
            </w:r>
          </w:p>
        </w:tc>
        <w:tc>
          <w:tcPr>
            <w:tcW w:w="960" w:type="dxa"/>
            <w:tcBorders>
              <w:top w:val="nil"/>
              <w:left w:val="nil"/>
              <w:bottom w:val="nil"/>
              <w:right w:val="nil"/>
            </w:tcBorders>
            <w:shd w:val="clear" w:color="auto" w:fill="auto"/>
            <w:hideMark/>
          </w:tcPr>
          <w:p w:rsidRPr="005B60C9" w:rsidR="00C33A5E" w:rsidP="005B60C9" w:rsidRDefault="00C33A5E" w14:paraId="79450FCD" w14:textId="41CBE16F">
            <w:pPr>
              <w:pStyle w:val="NoSpacing"/>
              <w:rPr>
                <w:sz w:val="20"/>
                <w:szCs w:val="20"/>
                <w:lang w:eastAsia="en-AU"/>
              </w:rPr>
            </w:pPr>
            <w:r w:rsidRPr="005B60C9">
              <w:rPr>
                <w:sz w:val="20"/>
                <w:szCs w:val="20"/>
                <w:lang w:eastAsia="en-AU"/>
              </w:rPr>
              <w:t>500</w:t>
            </w:r>
          </w:p>
        </w:tc>
        <w:tc>
          <w:tcPr>
            <w:tcW w:w="960" w:type="dxa"/>
            <w:tcBorders>
              <w:top w:val="nil"/>
              <w:left w:val="nil"/>
              <w:bottom w:val="nil"/>
              <w:right w:val="nil"/>
            </w:tcBorders>
            <w:shd w:val="clear" w:color="auto" w:fill="auto"/>
            <w:hideMark/>
          </w:tcPr>
          <w:p w:rsidRPr="005B60C9" w:rsidR="00C33A5E" w:rsidP="005B60C9" w:rsidRDefault="00C33A5E" w14:paraId="697C284D" w14:textId="632B08E0">
            <w:pPr>
              <w:pStyle w:val="NoSpacing"/>
              <w:rPr>
                <w:sz w:val="20"/>
                <w:szCs w:val="20"/>
                <w:lang w:eastAsia="en-AU"/>
              </w:rPr>
            </w:pPr>
            <w:r w:rsidRPr="005B60C9">
              <w:rPr>
                <w:sz w:val="20"/>
                <w:szCs w:val="20"/>
                <w:lang w:eastAsia="en-AU"/>
              </w:rPr>
              <w:t>800</w:t>
            </w:r>
          </w:p>
        </w:tc>
        <w:tc>
          <w:tcPr>
            <w:tcW w:w="960" w:type="dxa"/>
            <w:tcBorders>
              <w:top w:val="nil"/>
              <w:left w:val="nil"/>
              <w:bottom w:val="nil"/>
              <w:right w:val="nil"/>
            </w:tcBorders>
            <w:shd w:val="clear" w:color="auto" w:fill="auto"/>
            <w:hideMark/>
          </w:tcPr>
          <w:p w:rsidRPr="005B60C9" w:rsidR="00C33A5E" w:rsidP="005B60C9" w:rsidRDefault="00C33A5E" w14:paraId="5B23037D" w14:textId="7B37179C">
            <w:pPr>
              <w:pStyle w:val="NoSpacing"/>
              <w:rPr>
                <w:sz w:val="20"/>
                <w:szCs w:val="20"/>
                <w:lang w:eastAsia="en-AU"/>
              </w:rPr>
            </w:pPr>
            <w:r w:rsidRPr="005B60C9">
              <w:rPr>
                <w:sz w:val="20"/>
                <w:szCs w:val="20"/>
                <w:lang w:eastAsia="en-AU"/>
              </w:rPr>
              <w:t>800</w:t>
            </w:r>
          </w:p>
        </w:tc>
        <w:tc>
          <w:tcPr>
            <w:tcW w:w="960" w:type="dxa"/>
            <w:tcBorders>
              <w:top w:val="nil"/>
              <w:left w:val="nil"/>
              <w:bottom w:val="nil"/>
              <w:right w:val="nil"/>
            </w:tcBorders>
            <w:shd w:val="clear" w:color="auto" w:fill="auto"/>
            <w:hideMark/>
          </w:tcPr>
          <w:p w:rsidRPr="005B60C9" w:rsidR="00C33A5E" w:rsidP="005B60C9" w:rsidRDefault="00C33A5E" w14:paraId="6949B35D" w14:textId="72120469">
            <w:pPr>
              <w:pStyle w:val="NoSpacing"/>
              <w:rPr>
                <w:sz w:val="20"/>
                <w:szCs w:val="20"/>
                <w:lang w:eastAsia="en-AU"/>
              </w:rPr>
            </w:pPr>
            <w:r w:rsidRPr="005B60C9">
              <w:rPr>
                <w:sz w:val="20"/>
                <w:szCs w:val="20"/>
                <w:lang w:eastAsia="en-AU"/>
              </w:rPr>
              <w:t>800</w:t>
            </w:r>
          </w:p>
        </w:tc>
        <w:tc>
          <w:tcPr>
            <w:tcW w:w="960" w:type="dxa"/>
            <w:tcBorders>
              <w:top w:val="nil"/>
              <w:left w:val="nil"/>
              <w:bottom w:val="nil"/>
              <w:right w:val="nil"/>
            </w:tcBorders>
            <w:shd w:val="clear" w:color="auto" w:fill="auto"/>
            <w:hideMark/>
          </w:tcPr>
          <w:p w:rsidRPr="005B60C9" w:rsidR="00C33A5E" w:rsidP="005B60C9" w:rsidRDefault="00C33A5E" w14:paraId="4B72F8A3" w14:textId="104C865D">
            <w:pPr>
              <w:pStyle w:val="NoSpacing"/>
              <w:rPr>
                <w:sz w:val="20"/>
                <w:szCs w:val="20"/>
                <w:lang w:eastAsia="en-AU"/>
              </w:rPr>
            </w:pPr>
            <w:r w:rsidRPr="005B60C9">
              <w:rPr>
                <w:sz w:val="20"/>
                <w:szCs w:val="20"/>
                <w:lang w:eastAsia="en-AU"/>
              </w:rPr>
              <w:t>800</w:t>
            </w:r>
          </w:p>
        </w:tc>
        <w:tc>
          <w:tcPr>
            <w:tcW w:w="960" w:type="dxa"/>
            <w:tcBorders>
              <w:top w:val="nil"/>
              <w:left w:val="nil"/>
              <w:bottom w:val="nil"/>
              <w:right w:val="nil"/>
            </w:tcBorders>
            <w:shd w:val="clear" w:color="auto" w:fill="auto"/>
            <w:hideMark/>
          </w:tcPr>
          <w:p w:rsidRPr="005B60C9" w:rsidR="00C33A5E" w:rsidP="005B60C9" w:rsidRDefault="00C33A5E" w14:paraId="14B956BD" w14:textId="2C77EED5">
            <w:pPr>
              <w:pStyle w:val="NoSpacing"/>
              <w:rPr>
                <w:sz w:val="20"/>
                <w:szCs w:val="20"/>
                <w:lang w:eastAsia="en-AU"/>
              </w:rPr>
            </w:pPr>
            <w:r w:rsidRPr="005B60C9">
              <w:rPr>
                <w:sz w:val="20"/>
                <w:szCs w:val="20"/>
                <w:lang w:eastAsia="en-AU"/>
              </w:rPr>
              <w:t>800</w:t>
            </w:r>
          </w:p>
        </w:tc>
      </w:tr>
      <w:tr w:rsidRPr="005B60C9" w:rsidR="00C33A5E" w:rsidTr="00C76060" w14:paraId="2EE52381" w14:textId="77777777">
        <w:trPr>
          <w:trHeight w:val="290"/>
        </w:trPr>
        <w:tc>
          <w:tcPr>
            <w:tcW w:w="4520" w:type="dxa"/>
            <w:tcBorders>
              <w:top w:val="nil"/>
              <w:left w:val="nil"/>
              <w:bottom w:val="nil"/>
              <w:right w:val="nil"/>
            </w:tcBorders>
            <w:shd w:val="clear" w:color="auto" w:fill="auto"/>
            <w:vAlign w:val="center"/>
            <w:hideMark/>
          </w:tcPr>
          <w:p w:rsidRPr="005B60C9" w:rsidR="00C33A5E" w:rsidP="005B60C9" w:rsidRDefault="00C33A5E" w14:paraId="57779B00" w14:textId="77777777">
            <w:pPr>
              <w:pStyle w:val="NoSpacing"/>
              <w:rPr>
                <w:sz w:val="20"/>
                <w:szCs w:val="20"/>
                <w:lang w:eastAsia="en-AU"/>
              </w:rPr>
            </w:pPr>
            <w:r w:rsidRPr="005B60C9">
              <w:rPr>
                <w:sz w:val="20"/>
                <w:szCs w:val="20"/>
                <w:lang w:eastAsia="en-AU"/>
              </w:rPr>
              <w:t>Rotary Park play space Development</w:t>
            </w:r>
          </w:p>
        </w:tc>
        <w:tc>
          <w:tcPr>
            <w:tcW w:w="1020" w:type="dxa"/>
            <w:tcBorders>
              <w:top w:val="nil"/>
              <w:left w:val="nil"/>
              <w:bottom w:val="nil"/>
              <w:right w:val="nil"/>
            </w:tcBorders>
            <w:shd w:val="clear" w:color="auto" w:fill="auto"/>
            <w:hideMark/>
          </w:tcPr>
          <w:p w:rsidRPr="005B60C9" w:rsidR="00C33A5E" w:rsidP="005B60C9" w:rsidRDefault="00C33A5E" w14:paraId="2282405E" w14:textId="257110C9">
            <w:pPr>
              <w:pStyle w:val="NoSpacing"/>
              <w:rPr>
                <w:sz w:val="20"/>
                <w:szCs w:val="20"/>
                <w:lang w:eastAsia="en-AU"/>
              </w:rPr>
            </w:pPr>
            <w:r w:rsidRPr="005B60C9">
              <w:rPr>
                <w:sz w:val="20"/>
                <w:szCs w:val="20"/>
                <w:lang w:eastAsia="en-AU"/>
              </w:rPr>
              <w:t>280</w:t>
            </w:r>
          </w:p>
        </w:tc>
        <w:tc>
          <w:tcPr>
            <w:tcW w:w="960" w:type="dxa"/>
            <w:tcBorders>
              <w:top w:val="nil"/>
              <w:left w:val="nil"/>
              <w:bottom w:val="nil"/>
              <w:right w:val="nil"/>
            </w:tcBorders>
            <w:shd w:val="clear" w:color="auto" w:fill="auto"/>
            <w:hideMark/>
          </w:tcPr>
          <w:p w:rsidRPr="005B60C9" w:rsidR="00C33A5E" w:rsidP="005B60C9" w:rsidRDefault="00C33A5E" w14:paraId="79EC292A" w14:textId="27D3A13E">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73F43A59" w14:textId="5D72FF3B">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7B6F5F8A" w14:textId="346F2933">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7AB13108" w14:textId="50DB12AA">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7AB30281" w14:textId="4E0C0F7F">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4073FFC8" w14:textId="10C34BFA">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3D286B4E" w14:textId="3E78754B">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52A96C65" w14:textId="4DB64413">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48B04F75" w14:textId="16C5FF9C">
            <w:pPr>
              <w:pStyle w:val="NoSpacing"/>
              <w:rPr>
                <w:sz w:val="20"/>
                <w:szCs w:val="20"/>
                <w:lang w:eastAsia="en-AU"/>
              </w:rPr>
            </w:pPr>
            <w:r w:rsidRPr="005B60C9">
              <w:rPr>
                <w:sz w:val="20"/>
                <w:szCs w:val="20"/>
                <w:lang w:eastAsia="en-AU"/>
              </w:rPr>
              <w:t>-</w:t>
            </w:r>
          </w:p>
        </w:tc>
      </w:tr>
      <w:tr w:rsidRPr="005B60C9" w:rsidR="00C33A5E" w:rsidTr="00C76060" w14:paraId="20AF08EC" w14:textId="77777777">
        <w:trPr>
          <w:trHeight w:val="290"/>
        </w:trPr>
        <w:tc>
          <w:tcPr>
            <w:tcW w:w="4520" w:type="dxa"/>
            <w:tcBorders>
              <w:top w:val="nil"/>
              <w:left w:val="nil"/>
              <w:bottom w:val="nil"/>
              <w:right w:val="nil"/>
            </w:tcBorders>
            <w:shd w:val="clear" w:color="auto" w:fill="auto"/>
            <w:vAlign w:val="center"/>
            <w:hideMark/>
          </w:tcPr>
          <w:p w:rsidRPr="005B60C9" w:rsidR="00C33A5E" w:rsidP="005B60C9" w:rsidRDefault="00C33A5E" w14:paraId="278FEA33" w14:textId="77777777">
            <w:pPr>
              <w:pStyle w:val="NoSpacing"/>
              <w:rPr>
                <w:sz w:val="20"/>
                <w:szCs w:val="20"/>
                <w:lang w:eastAsia="en-AU"/>
              </w:rPr>
            </w:pPr>
            <w:r w:rsidRPr="005B60C9">
              <w:rPr>
                <w:sz w:val="20"/>
                <w:szCs w:val="20"/>
                <w:lang w:eastAsia="en-AU"/>
              </w:rPr>
              <w:t>Sol Green Reserve</w:t>
            </w:r>
          </w:p>
        </w:tc>
        <w:tc>
          <w:tcPr>
            <w:tcW w:w="1020" w:type="dxa"/>
            <w:tcBorders>
              <w:top w:val="nil"/>
              <w:left w:val="nil"/>
              <w:bottom w:val="nil"/>
              <w:right w:val="nil"/>
            </w:tcBorders>
            <w:shd w:val="clear" w:color="auto" w:fill="auto"/>
            <w:hideMark/>
          </w:tcPr>
          <w:p w:rsidRPr="005B60C9" w:rsidR="00C33A5E" w:rsidP="005B60C9" w:rsidRDefault="00C33A5E" w14:paraId="5718744D" w14:textId="22B874A6">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60329CA4" w14:textId="0CD74EC2">
            <w:pPr>
              <w:pStyle w:val="NoSpacing"/>
              <w:rPr>
                <w:sz w:val="20"/>
                <w:szCs w:val="20"/>
                <w:lang w:eastAsia="en-AU"/>
              </w:rPr>
            </w:pPr>
            <w:r w:rsidRPr="005B60C9">
              <w:rPr>
                <w:sz w:val="20"/>
                <w:szCs w:val="20"/>
                <w:lang w:eastAsia="en-AU"/>
              </w:rPr>
              <w:t>25</w:t>
            </w:r>
          </w:p>
        </w:tc>
        <w:tc>
          <w:tcPr>
            <w:tcW w:w="960" w:type="dxa"/>
            <w:tcBorders>
              <w:top w:val="nil"/>
              <w:left w:val="nil"/>
              <w:bottom w:val="nil"/>
              <w:right w:val="nil"/>
            </w:tcBorders>
            <w:shd w:val="clear" w:color="auto" w:fill="auto"/>
            <w:hideMark/>
          </w:tcPr>
          <w:p w:rsidRPr="005B60C9" w:rsidR="00C33A5E" w:rsidP="005B60C9" w:rsidRDefault="00C33A5E" w14:paraId="10B02449" w14:textId="66444812">
            <w:pPr>
              <w:pStyle w:val="NoSpacing"/>
              <w:rPr>
                <w:sz w:val="20"/>
                <w:szCs w:val="20"/>
                <w:lang w:eastAsia="en-AU"/>
              </w:rPr>
            </w:pPr>
            <w:r w:rsidRPr="005B60C9">
              <w:rPr>
                <w:sz w:val="20"/>
                <w:szCs w:val="20"/>
                <w:lang w:eastAsia="en-AU"/>
              </w:rPr>
              <w:t>150</w:t>
            </w:r>
          </w:p>
        </w:tc>
        <w:tc>
          <w:tcPr>
            <w:tcW w:w="960" w:type="dxa"/>
            <w:tcBorders>
              <w:top w:val="nil"/>
              <w:left w:val="nil"/>
              <w:bottom w:val="nil"/>
              <w:right w:val="nil"/>
            </w:tcBorders>
            <w:shd w:val="clear" w:color="auto" w:fill="auto"/>
            <w:hideMark/>
          </w:tcPr>
          <w:p w:rsidRPr="005B60C9" w:rsidR="00C33A5E" w:rsidP="005B60C9" w:rsidRDefault="00C33A5E" w14:paraId="506CBCCA" w14:textId="307243AE">
            <w:pPr>
              <w:pStyle w:val="NoSpacing"/>
              <w:rPr>
                <w:sz w:val="20"/>
                <w:szCs w:val="20"/>
                <w:lang w:eastAsia="en-AU"/>
              </w:rPr>
            </w:pPr>
            <w:r w:rsidRPr="005B60C9">
              <w:rPr>
                <w:sz w:val="20"/>
                <w:szCs w:val="20"/>
                <w:lang w:eastAsia="en-AU"/>
              </w:rPr>
              <w:t>1,500</w:t>
            </w:r>
          </w:p>
        </w:tc>
        <w:tc>
          <w:tcPr>
            <w:tcW w:w="960" w:type="dxa"/>
            <w:tcBorders>
              <w:top w:val="nil"/>
              <w:left w:val="nil"/>
              <w:bottom w:val="nil"/>
              <w:right w:val="nil"/>
            </w:tcBorders>
            <w:shd w:val="clear" w:color="auto" w:fill="auto"/>
            <w:hideMark/>
          </w:tcPr>
          <w:p w:rsidRPr="005B60C9" w:rsidR="00C33A5E" w:rsidP="005B60C9" w:rsidRDefault="00C33A5E" w14:paraId="76937B07" w14:textId="2058065D">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12E3C018" w14:textId="46E4E1F5">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464D18A2" w14:textId="57C54725">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16B6D65F" w14:textId="338FD1C7">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7F4AB3FA" w14:textId="66EB03AD">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6FE78A3C" w14:textId="4B4881F7">
            <w:pPr>
              <w:pStyle w:val="NoSpacing"/>
              <w:rPr>
                <w:sz w:val="20"/>
                <w:szCs w:val="20"/>
                <w:lang w:eastAsia="en-AU"/>
              </w:rPr>
            </w:pPr>
            <w:r w:rsidRPr="005B60C9">
              <w:rPr>
                <w:sz w:val="20"/>
                <w:szCs w:val="20"/>
                <w:lang w:eastAsia="en-AU"/>
              </w:rPr>
              <w:t>-</w:t>
            </w:r>
          </w:p>
        </w:tc>
      </w:tr>
      <w:tr w:rsidRPr="005B60C9" w:rsidR="00C33A5E" w:rsidTr="00C76060" w14:paraId="2C0605BF" w14:textId="77777777">
        <w:trPr>
          <w:trHeight w:val="580"/>
        </w:trPr>
        <w:tc>
          <w:tcPr>
            <w:tcW w:w="4520" w:type="dxa"/>
            <w:tcBorders>
              <w:top w:val="nil"/>
              <w:left w:val="nil"/>
              <w:bottom w:val="nil"/>
              <w:right w:val="nil"/>
            </w:tcBorders>
            <w:shd w:val="clear" w:color="auto" w:fill="auto"/>
            <w:vAlign w:val="center"/>
            <w:hideMark/>
          </w:tcPr>
          <w:p w:rsidRPr="005B60C9" w:rsidR="00C33A5E" w:rsidP="005B60C9" w:rsidRDefault="00C33A5E" w14:paraId="75F61993" w14:textId="77777777">
            <w:pPr>
              <w:pStyle w:val="NoSpacing"/>
              <w:rPr>
                <w:sz w:val="20"/>
                <w:szCs w:val="20"/>
                <w:lang w:eastAsia="en-AU"/>
              </w:rPr>
            </w:pPr>
            <w:r w:rsidRPr="005B60C9">
              <w:rPr>
                <w:sz w:val="20"/>
                <w:szCs w:val="20"/>
                <w:lang w:eastAsia="en-AU"/>
              </w:rPr>
              <w:t>St Kilda Foreshore Infrastructure Upgrade (Donovan's to Marina Reserve)</w:t>
            </w:r>
          </w:p>
        </w:tc>
        <w:tc>
          <w:tcPr>
            <w:tcW w:w="1020" w:type="dxa"/>
            <w:tcBorders>
              <w:top w:val="nil"/>
              <w:left w:val="nil"/>
              <w:bottom w:val="nil"/>
              <w:right w:val="nil"/>
            </w:tcBorders>
            <w:shd w:val="clear" w:color="auto" w:fill="auto"/>
            <w:hideMark/>
          </w:tcPr>
          <w:p w:rsidRPr="005B60C9" w:rsidR="00C33A5E" w:rsidP="005B60C9" w:rsidRDefault="00C33A5E" w14:paraId="7D40266B" w14:textId="44DC48D9">
            <w:pPr>
              <w:pStyle w:val="NoSpacing"/>
              <w:rPr>
                <w:sz w:val="20"/>
                <w:szCs w:val="20"/>
                <w:lang w:eastAsia="en-AU"/>
              </w:rPr>
            </w:pPr>
            <w:r w:rsidRPr="005B60C9">
              <w:rPr>
                <w:sz w:val="20"/>
                <w:szCs w:val="20"/>
                <w:lang w:eastAsia="en-AU"/>
              </w:rPr>
              <w:t>200</w:t>
            </w:r>
          </w:p>
        </w:tc>
        <w:tc>
          <w:tcPr>
            <w:tcW w:w="960" w:type="dxa"/>
            <w:tcBorders>
              <w:top w:val="nil"/>
              <w:left w:val="nil"/>
              <w:bottom w:val="nil"/>
              <w:right w:val="nil"/>
            </w:tcBorders>
            <w:shd w:val="clear" w:color="auto" w:fill="auto"/>
            <w:hideMark/>
          </w:tcPr>
          <w:p w:rsidRPr="005B60C9" w:rsidR="00C33A5E" w:rsidP="005B60C9" w:rsidRDefault="00C33A5E" w14:paraId="210EC731" w14:textId="2324E9F7">
            <w:pPr>
              <w:pStyle w:val="NoSpacing"/>
              <w:rPr>
                <w:sz w:val="20"/>
                <w:szCs w:val="20"/>
                <w:lang w:eastAsia="en-AU"/>
              </w:rPr>
            </w:pPr>
            <w:r w:rsidRPr="005B60C9">
              <w:rPr>
                <w:sz w:val="20"/>
                <w:szCs w:val="20"/>
                <w:lang w:eastAsia="en-AU"/>
              </w:rPr>
              <w:t>1,000</w:t>
            </w:r>
          </w:p>
        </w:tc>
        <w:tc>
          <w:tcPr>
            <w:tcW w:w="960" w:type="dxa"/>
            <w:tcBorders>
              <w:top w:val="nil"/>
              <w:left w:val="nil"/>
              <w:bottom w:val="nil"/>
              <w:right w:val="nil"/>
            </w:tcBorders>
            <w:shd w:val="clear" w:color="auto" w:fill="auto"/>
            <w:hideMark/>
          </w:tcPr>
          <w:p w:rsidRPr="005B60C9" w:rsidR="00C33A5E" w:rsidP="005B60C9" w:rsidRDefault="00C33A5E" w14:paraId="4EFC6111" w14:textId="0F95892A">
            <w:pPr>
              <w:pStyle w:val="NoSpacing"/>
              <w:rPr>
                <w:sz w:val="20"/>
                <w:szCs w:val="20"/>
                <w:lang w:eastAsia="en-AU"/>
              </w:rPr>
            </w:pPr>
            <w:r w:rsidRPr="005B60C9">
              <w:rPr>
                <w:sz w:val="20"/>
                <w:szCs w:val="20"/>
                <w:lang w:eastAsia="en-AU"/>
              </w:rPr>
              <w:t>2,300</w:t>
            </w:r>
          </w:p>
        </w:tc>
        <w:tc>
          <w:tcPr>
            <w:tcW w:w="960" w:type="dxa"/>
            <w:tcBorders>
              <w:top w:val="nil"/>
              <w:left w:val="nil"/>
              <w:bottom w:val="nil"/>
              <w:right w:val="nil"/>
            </w:tcBorders>
            <w:shd w:val="clear" w:color="auto" w:fill="auto"/>
            <w:hideMark/>
          </w:tcPr>
          <w:p w:rsidRPr="005B60C9" w:rsidR="00C33A5E" w:rsidP="005B60C9" w:rsidRDefault="00C33A5E" w14:paraId="4324A0D8" w14:textId="1FE2EBD8">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6F3B45DF" w14:textId="15828EC1">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4FF4802F" w14:textId="61BD564C">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71E674CC" w14:textId="40370D60">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311B9B44" w14:textId="412086A7">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0B203B93" w14:textId="37DBD46A">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6E9A2EE5" w14:textId="0B50AADA">
            <w:pPr>
              <w:pStyle w:val="NoSpacing"/>
              <w:rPr>
                <w:sz w:val="20"/>
                <w:szCs w:val="20"/>
                <w:lang w:eastAsia="en-AU"/>
              </w:rPr>
            </w:pPr>
            <w:r w:rsidRPr="005B60C9">
              <w:rPr>
                <w:sz w:val="20"/>
                <w:szCs w:val="20"/>
                <w:lang w:eastAsia="en-AU"/>
              </w:rPr>
              <w:t>-</w:t>
            </w:r>
          </w:p>
        </w:tc>
      </w:tr>
      <w:tr w:rsidRPr="005B60C9" w:rsidR="00C33A5E" w:rsidTr="00C76060" w14:paraId="434D101B" w14:textId="77777777">
        <w:trPr>
          <w:trHeight w:val="290"/>
        </w:trPr>
        <w:tc>
          <w:tcPr>
            <w:tcW w:w="4520" w:type="dxa"/>
            <w:tcBorders>
              <w:top w:val="nil"/>
              <w:left w:val="nil"/>
              <w:bottom w:val="nil"/>
              <w:right w:val="nil"/>
            </w:tcBorders>
            <w:shd w:val="clear" w:color="auto" w:fill="auto"/>
            <w:vAlign w:val="center"/>
            <w:hideMark/>
          </w:tcPr>
          <w:p w:rsidRPr="005B60C9" w:rsidR="00C33A5E" w:rsidP="005B60C9" w:rsidRDefault="00C33A5E" w14:paraId="7E174248" w14:textId="77777777">
            <w:pPr>
              <w:pStyle w:val="NoSpacing"/>
              <w:rPr>
                <w:sz w:val="20"/>
                <w:szCs w:val="20"/>
                <w:lang w:eastAsia="en-AU"/>
              </w:rPr>
            </w:pPr>
            <w:r w:rsidRPr="005B60C9">
              <w:rPr>
                <w:sz w:val="20"/>
                <w:szCs w:val="20"/>
                <w:lang w:eastAsia="en-AU"/>
              </w:rPr>
              <w:t>St Kilda Pier Foreshore Upgrade</w:t>
            </w:r>
          </w:p>
        </w:tc>
        <w:tc>
          <w:tcPr>
            <w:tcW w:w="1020" w:type="dxa"/>
            <w:tcBorders>
              <w:top w:val="nil"/>
              <w:left w:val="nil"/>
              <w:bottom w:val="nil"/>
              <w:right w:val="nil"/>
            </w:tcBorders>
            <w:shd w:val="clear" w:color="auto" w:fill="auto"/>
            <w:hideMark/>
          </w:tcPr>
          <w:p w:rsidRPr="005B60C9" w:rsidR="00C33A5E" w:rsidP="005B60C9" w:rsidRDefault="00C33A5E" w14:paraId="5D56B273" w14:textId="7E72A0E0">
            <w:pPr>
              <w:pStyle w:val="NoSpacing"/>
              <w:rPr>
                <w:sz w:val="20"/>
                <w:szCs w:val="20"/>
                <w:lang w:eastAsia="en-AU"/>
              </w:rPr>
            </w:pPr>
            <w:r w:rsidRPr="005B60C9">
              <w:rPr>
                <w:sz w:val="20"/>
                <w:szCs w:val="20"/>
                <w:lang w:eastAsia="en-AU"/>
              </w:rPr>
              <w:t>80</w:t>
            </w:r>
          </w:p>
        </w:tc>
        <w:tc>
          <w:tcPr>
            <w:tcW w:w="960" w:type="dxa"/>
            <w:tcBorders>
              <w:top w:val="nil"/>
              <w:left w:val="nil"/>
              <w:bottom w:val="nil"/>
              <w:right w:val="nil"/>
            </w:tcBorders>
            <w:shd w:val="clear" w:color="auto" w:fill="auto"/>
            <w:hideMark/>
          </w:tcPr>
          <w:p w:rsidRPr="005B60C9" w:rsidR="00C33A5E" w:rsidP="005B60C9" w:rsidRDefault="00C33A5E" w14:paraId="6208CE00" w14:textId="2AB3A389">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06D3C93E" w14:textId="29F8F94A">
            <w:pPr>
              <w:pStyle w:val="NoSpacing"/>
              <w:rPr>
                <w:sz w:val="20"/>
                <w:szCs w:val="20"/>
                <w:lang w:eastAsia="en-AU"/>
              </w:rPr>
            </w:pPr>
            <w:r w:rsidRPr="005B60C9">
              <w:rPr>
                <w:sz w:val="20"/>
                <w:szCs w:val="20"/>
                <w:lang w:eastAsia="en-AU"/>
              </w:rPr>
              <w:t>2,000</w:t>
            </w:r>
          </w:p>
        </w:tc>
        <w:tc>
          <w:tcPr>
            <w:tcW w:w="960" w:type="dxa"/>
            <w:tcBorders>
              <w:top w:val="nil"/>
              <w:left w:val="nil"/>
              <w:bottom w:val="nil"/>
              <w:right w:val="nil"/>
            </w:tcBorders>
            <w:shd w:val="clear" w:color="auto" w:fill="auto"/>
            <w:hideMark/>
          </w:tcPr>
          <w:p w:rsidRPr="005B60C9" w:rsidR="00C33A5E" w:rsidP="005B60C9" w:rsidRDefault="00C33A5E" w14:paraId="05DC10F1" w14:textId="0BB15D0C">
            <w:pPr>
              <w:pStyle w:val="NoSpacing"/>
              <w:rPr>
                <w:sz w:val="20"/>
                <w:szCs w:val="20"/>
                <w:lang w:eastAsia="en-AU"/>
              </w:rPr>
            </w:pPr>
            <w:r w:rsidRPr="005B60C9">
              <w:rPr>
                <w:sz w:val="20"/>
                <w:szCs w:val="20"/>
                <w:lang w:eastAsia="en-AU"/>
              </w:rPr>
              <w:t>1,500</w:t>
            </w:r>
          </w:p>
        </w:tc>
        <w:tc>
          <w:tcPr>
            <w:tcW w:w="960" w:type="dxa"/>
            <w:tcBorders>
              <w:top w:val="nil"/>
              <w:left w:val="nil"/>
              <w:bottom w:val="nil"/>
              <w:right w:val="nil"/>
            </w:tcBorders>
            <w:shd w:val="clear" w:color="auto" w:fill="auto"/>
            <w:hideMark/>
          </w:tcPr>
          <w:p w:rsidRPr="005B60C9" w:rsidR="00C33A5E" w:rsidP="005B60C9" w:rsidRDefault="00C33A5E" w14:paraId="6682909D" w14:textId="18F3EE64">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39F2D78A" w14:textId="5313A31E">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34439051" w14:textId="58CF8846">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1F043C55" w14:textId="542EA7BA">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008B589B" w14:textId="2B12963C">
            <w:pPr>
              <w:pStyle w:val="NoSpacing"/>
              <w:rPr>
                <w:sz w:val="20"/>
                <w:szCs w:val="20"/>
                <w:lang w:eastAsia="en-AU"/>
              </w:rPr>
            </w:pPr>
            <w:r w:rsidRPr="005B60C9">
              <w:rPr>
                <w:sz w:val="20"/>
                <w:szCs w:val="20"/>
                <w:lang w:eastAsia="en-AU"/>
              </w:rPr>
              <w:t>-</w:t>
            </w:r>
          </w:p>
        </w:tc>
        <w:tc>
          <w:tcPr>
            <w:tcW w:w="960" w:type="dxa"/>
            <w:tcBorders>
              <w:top w:val="nil"/>
              <w:left w:val="nil"/>
              <w:bottom w:val="nil"/>
              <w:right w:val="nil"/>
            </w:tcBorders>
            <w:shd w:val="clear" w:color="auto" w:fill="auto"/>
            <w:hideMark/>
          </w:tcPr>
          <w:p w:rsidRPr="005B60C9" w:rsidR="00C33A5E" w:rsidP="005B60C9" w:rsidRDefault="00C33A5E" w14:paraId="7CD2EFF9" w14:textId="231ACDFC">
            <w:pPr>
              <w:pStyle w:val="NoSpacing"/>
              <w:rPr>
                <w:sz w:val="20"/>
                <w:szCs w:val="20"/>
                <w:lang w:eastAsia="en-AU"/>
              </w:rPr>
            </w:pPr>
            <w:r w:rsidRPr="005B60C9">
              <w:rPr>
                <w:sz w:val="20"/>
                <w:szCs w:val="20"/>
                <w:lang w:eastAsia="en-AU"/>
              </w:rPr>
              <w:t>-</w:t>
            </w:r>
          </w:p>
        </w:tc>
      </w:tr>
      <w:tr w:rsidRPr="005B60C9" w:rsidR="00C33A5E" w:rsidTr="00C76060" w14:paraId="4128FEDF" w14:textId="77777777">
        <w:trPr>
          <w:trHeight w:val="290"/>
        </w:trPr>
        <w:tc>
          <w:tcPr>
            <w:tcW w:w="4520" w:type="dxa"/>
            <w:tcBorders>
              <w:top w:val="nil"/>
              <w:left w:val="nil"/>
              <w:bottom w:val="single" w:color="auto" w:sz="4" w:space="0"/>
              <w:right w:val="nil"/>
            </w:tcBorders>
            <w:shd w:val="clear" w:color="auto" w:fill="auto"/>
            <w:vAlign w:val="center"/>
            <w:hideMark/>
          </w:tcPr>
          <w:p w:rsidRPr="005B60C9" w:rsidR="00C33A5E" w:rsidP="005B60C9" w:rsidRDefault="00C33A5E" w14:paraId="7E6FA95B" w14:textId="77777777">
            <w:pPr>
              <w:pStyle w:val="NoSpacing"/>
              <w:rPr>
                <w:sz w:val="20"/>
                <w:szCs w:val="20"/>
                <w:lang w:eastAsia="en-AU"/>
              </w:rPr>
            </w:pPr>
            <w:r w:rsidRPr="005B60C9">
              <w:rPr>
                <w:sz w:val="20"/>
                <w:szCs w:val="20"/>
                <w:lang w:eastAsia="en-AU"/>
              </w:rPr>
              <w:t>St Vincent's Gardens Upgrade</w:t>
            </w:r>
          </w:p>
        </w:tc>
        <w:tc>
          <w:tcPr>
            <w:tcW w:w="1020" w:type="dxa"/>
            <w:tcBorders>
              <w:top w:val="nil"/>
              <w:left w:val="nil"/>
              <w:bottom w:val="single" w:color="auto" w:sz="4" w:space="0"/>
              <w:right w:val="nil"/>
            </w:tcBorders>
            <w:shd w:val="clear" w:color="auto" w:fill="auto"/>
            <w:hideMark/>
          </w:tcPr>
          <w:p w:rsidRPr="005B60C9" w:rsidR="00C33A5E" w:rsidP="005B60C9" w:rsidRDefault="00C33A5E" w14:paraId="1CC10830" w14:textId="4A7330AF">
            <w:pPr>
              <w:pStyle w:val="NoSpacing"/>
              <w:rPr>
                <w:sz w:val="20"/>
                <w:szCs w:val="20"/>
                <w:lang w:eastAsia="en-AU"/>
              </w:rPr>
            </w:pPr>
            <w:r w:rsidRPr="005B60C9">
              <w:rPr>
                <w:sz w:val="20"/>
                <w:szCs w:val="20"/>
                <w:lang w:eastAsia="en-AU"/>
              </w:rPr>
              <w:t>-</w:t>
            </w:r>
          </w:p>
        </w:tc>
        <w:tc>
          <w:tcPr>
            <w:tcW w:w="960" w:type="dxa"/>
            <w:tcBorders>
              <w:top w:val="nil"/>
              <w:left w:val="nil"/>
              <w:bottom w:val="single" w:color="auto" w:sz="4" w:space="0"/>
              <w:right w:val="nil"/>
            </w:tcBorders>
            <w:shd w:val="clear" w:color="auto" w:fill="auto"/>
            <w:hideMark/>
          </w:tcPr>
          <w:p w:rsidRPr="005B60C9" w:rsidR="00C33A5E" w:rsidP="005B60C9" w:rsidRDefault="00C33A5E" w14:paraId="3463E44B" w14:textId="1651708B">
            <w:pPr>
              <w:pStyle w:val="NoSpacing"/>
              <w:rPr>
                <w:sz w:val="20"/>
                <w:szCs w:val="20"/>
                <w:lang w:eastAsia="en-AU"/>
              </w:rPr>
            </w:pPr>
            <w:r w:rsidRPr="005B60C9">
              <w:rPr>
                <w:sz w:val="20"/>
                <w:szCs w:val="20"/>
                <w:lang w:eastAsia="en-AU"/>
              </w:rPr>
              <w:t>50</w:t>
            </w:r>
          </w:p>
        </w:tc>
        <w:tc>
          <w:tcPr>
            <w:tcW w:w="960" w:type="dxa"/>
            <w:tcBorders>
              <w:top w:val="nil"/>
              <w:left w:val="nil"/>
              <w:bottom w:val="single" w:color="auto" w:sz="4" w:space="0"/>
              <w:right w:val="nil"/>
            </w:tcBorders>
            <w:shd w:val="clear" w:color="auto" w:fill="auto"/>
            <w:hideMark/>
          </w:tcPr>
          <w:p w:rsidRPr="005B60C9" w:rsidR="00C33A5E" w:rsidP="005B60C9" w:rsidRDefault="00C33A5E" w14:paraId="7739D654" w14:textId="253C2671">
            <w:pPr>
              <w:pStyle w:val="NoSpacing"/>
              <w:rPr>
                <w:sz w:val="20"/>
                <w:szCs w:val="20"/>
                <w:lang w:eastAsia="en-AU"/>
              </w:rPr>
            </w:pPr>
            <w:r w:rsidRPr="005B60C9">
              <w:rPr>
                <w:sz w:val="20"/>
                <w:szCs w:val="20"/>
                <w:lang w:eastAsia="en-AU"/>
              </w:rPr>
              <w:t>600</w:t>
            </w:r>
          </w:p>
        </w:tc>
        <w:tc>
          <w:tcPr>
            <w:tcW w:w="960" w:type="dxa"/>
            <w:tcBorders>
              <w:top w:val="nil"/>
              <w:left w:val="nil"/>
              <w:bottom w:val="single" w:color="auto" w:sz="4" w:space="0"/>
              <w:right w:val="nil"/>
            </w:tcBorders>
            <w:shd w:val="clear" w:color="auto" w:fill="auto"/>
            <w:hideMark/>
          </w:tcPr>
          <w:p w:rsidRPr="005B60C9" w:rsidR="00C33A5E" w:rsidP="005B60C9" w:rsidRDefault="00C33A5E" w14:paraId="00E0407E" w14:textId="5D604CDD">
            <w:pPr>
              <w:pStyle w:val="NoSpacing"/>
              <w:rPr>
                <w:sz w:val="20"/>
                <w:szCs w:val="20"/>
                <w:lang w:eastAsia="en-AU"/>
              </w:rPr>
            </w:pPr>
            <w:r w:rsidRPr="005B60C9">
              <w:rPr>
                <w:sz w:val="20"/>
                <w:szCs w:val="20"/>
                <w:lang w:eastAsia="en-AU"/>
              </w:rPr>
              <w:t>-</w:t>
            </w:r>
          </w:p>
        </w:tc>
        <w:tc>
          <w:tcPr>
            <w:tcW w:w="960" w:type="dxa"/>
            <w:tcBorders>
              <w:top w:val="nil"/>
              <w:left w:val="nil"/>
              <w:bottom w:val="single" w:color="auto" w:sz="4" w:space="0"/>
              <w:right w:val="nil"/>
            </w:tcBorders>
            <w:shd w:val="clear" w:color="auto" w:fill="auto"/>
            <w:hideMark/>
          </w:tcPr>
          <w:p w:rsidRPr="005B60C9" w:rsidR="00C33A5E" w:rsidP="005B60C9" w:rsidRDefault="00C33A5E" w14:paraId="3616CB82" w14:textId="6BB0D142">
            <w:pPr>
              <w:pStyle w:val="NoSpacing"/>
              <w:rPr>
                <w:sz w:val="20"/>
                <w:szCs w:val="20"/>
                <w:lang w:eastAsia="en-AU"/>
              </w:rPr>
            </w:pPr>
            <w:r w:rsidRPr="005B60C9">
              <w:rPr>
                <w:sz w:val="20"/>
                <w:szCs w:val="20"/>
                <w:lang w:eastAsia="en-AU"/>
              </w:rPr>
              <w:t>-</w:t>
            </w:r>
          </w:p>
        </w:tc>
        <w:tc>
          <w:tcPr>
            <w:tcW w:w="960" w:type="dxa"/>
            <w:tcBorders>
              <w:top w:val="nil"/>
              <w:left w:val="nil"/>
              <w:bottom w:val="single" w:color="auto" w:sz="4" w:space="0"/>
              <w:right w:val="nil"/>
            </w:tcBorders>
            <w:shd w:val="clear" w:color="auto" w:fill="auto"/>
            <w:hideMark/>
          </w:tcPr>
          <w:p w:rsidRPr="005B60C9" w:rsidR="00C33A5E" w:rsidP="005B60C9" w:rsidRDefault="00C33A5E" w14:paraId="238A1ABD" w14:textId="5D74F971">
            <w:pPr>
              <w:pStyle w:val="NoSpacing"/>
              <w:rPr>
                <w:sz w:val="20"/>
                <w:szCs w:val="20"/>
                <w:lang w:eastAsia="en-AU"/>
              </w:rPr>
            </w:pPr>
            <w:r w:rsidRPr="005B60C9">
              <w:rPr>
                <w:sz w:val="20"/>
                <w:szCs w:val="20"/>
                <w:lang w:eastAsia="en-AU"/>
              </w:rPr>
              <w:t>-</w:t>
            </w:r>
          </w:p>
        </w:tc>
        <w:tc>
          <w:tcPr>
            <w:tcW w:w="960" w:type="dxa"/>
            <w:tcBorders>
              <w:top w:val="nil"/>
              <w:left w:val="nil"/>
              <w:bottom w:val="single" w:color="auto" w:sz="4" w:space="0"/>
              <w:right w:val="nil"/>
            </w:tcBorders>
            <w:shd w:val="clear" w:color="auto" w:fill="auto"/>
            <w:hideMark/>
          </w:tcPr>
          <w:p w:rsidRPr="005B60C9" w:rsidR="00C33A5E" w:rsidP="005B60C9" w:rsidRDefault="00C33A5E" w14:paraId="043081CE" w14:textId="66DB48CA">
            <w:pPr>
              <w:pStyle w:val="NoSpacing"/>
              <w:rPr>
                <w:sz w:val="20"/>
                <w:szCs w:val="20"/>
                <w:lang w:eastAsia="en-AU"/>
              </w:rPr>
            </w:pPr>
            <w:r w:rsidRPr="005B60C9">
              <w:rPr>
                <w:sz w:val="20"/>
                <w:szCs w:val="20"/>
                <w:lang w:eastAsia="en-AU"/>
              </w:rPr>
              <w:t>-</w:t>
            </w:r>
          </w:p>
        </w:tc>
        <w:tc>
          <w:tcPr>
            <w:tcW w:w="960" w:type="dxa"/>
            <w:tcBorders>
              <w:top w:val="nil"/>
              <w:left w:val="nil"/>
              <w:bottom w:val="single" w:color="auto" w:sz="4" w:space="0"/>
              <w:right w:val="nil"/>
            </w:tcBorders>
            <w:shd w:val="clear" w:color="auto" w:fill="auto"/>
            <w:hideMark/>
          </w:tcPr>
          <w:p w:rsidRPr="005B60C9" w:rsidR="00C33A5E" w:rsidP="005B60C9" w:rsidRDefault="00C33A5E" w14:paraId="53F077B4" w14:textId="3F7C1E11">
            <w:pPr>
              <w:pStyle w:val="NoSpacing"/>
              <w:rPr>
                <w:sz w:val="20"/>
                <w:szCs w:val="20"/>
                <w:lang w:eastAsia="en-AU"/>
              </w:rPr>
            </w:pPr>
            <w:r w:rsidRPr="005B60C9">
              <w:rPr>
                <w:sz w:val="20"/>
                <w:szCs w:val="20"/>
                <w:lang w:eastAsia="en-AU"/>
              </w:rPr>
              <w:t>-</w:t>
            </w:r>
          </w:p>
        </w:tc>
        <w:tc>
          <w:tcPr>
            <w:tcW w:w="960" w:type="dxa"/>
            <w:tcBorders>
              <w:top w:val="nil"/>
              <w:left w:val="nil"/>
              <w:bottom w:val="single" w:color="auto" w:sz="4" w:space="0"/>
              <w:right w:val="nil"/>
            </w:tcBorders>
            <w:shd w:val="clear" w:color="auto" w:fill="auto"/>
            <w:hideMark/>
          </w:tcPr>
          <w:p w:rsidRPr="005B60C9" w:rsidR="00C33A5E" w:rsidP="005B60C9" w:rsidRDefault="00C33A5E" w14:paraId="4B2D1340" w14:textId="16D8B651">
            <w:pPr>
              <w:pStyle w:val="NoSpacing"/>
              <w:rPr>
                <w:sz w:val="20"/>
                <w:szCs w:val="20"/>
                <w:lang w:eastAsia="en-AU"/>
              </w:rPr>
            </w:pPr>
            <w:r w:rsidRPr="005B60C9">
              <w:rPr>
                <w:sz w:val="20"/>
                <w:szCs w:val="20"/>
                <w:lang w:eastAsia="en-AU"/>
              </w:rPr>
              <w:t>-</w:t>
            </w:r>
          </w:p>
        </w:tc>
        <w:tc>
          <w:tcPr>
            <w:tcW w:w="960" w:type="dxa"/>
            <w:tcBorders>
              <w:top w:val="nil"/>
              <w:left w:val="nil"/>
              <w:bottom w:val="single" w:color="auto" w:sz="4" w:space="0"/>
              <w:right w:val="nil"/>
            </w:tcBorders>
            <w:shd w:val="clear" w:color="auto" w:fill="auto"/>
            <w:hideMark/>
          </w:tcPr>
          <w:p w:rsidRPr="005B60C9" w:rsidR="00C33A5E" w:rsidP="005B60C9" w:rsidRDefault="00C33A5E" w14:paraId="1B485671" w14:textId="5BA09209">
            <w:pPr>
              <w:pStyle w:val="NoSpacing"/>
              <w:rPr>
                <w:sz w:val="20"/>
                <w:szCs w:val="20"/>
                <w:lang w:eastAsia="en-AU"/>
              </w:rPr>
            </w:pPr>
            <w:r w:rsidRPr="005B60C9">
              <w:rPr>
                <w:sz w:val="20"/>
                <w:szCs w:val="20"/>
                <w:lang w:eastAsia="en-AU"/>
              </w:rPr>
              <w:t>-</w:t>
            </w:r>
          </w:p>
        </w:tc>
      </w:tr>
      <w:tr w:rsidRPr="005B60C9" w:rsidR="00C33A5E" w:rsidTr="00C33A5E" w14:paraId="6F2B9FF7" w14:textId="77777777">
        <w:trPr>
          <w:trHeight w:val="290"/>
        </w:trPr>
        <w:tc>
          <w:tcPr>
            <w:tcW w:w="4520" w:type="dxa"/>
            <w:tcBorders>
              <w:top w:val="nil"/>
              <w:left w:val="nil"/>
              <w:bottom w:val="nil"/>
              <w:right w:val="nil"/>
            </w:tcBorders>
            <w:shd w:val="clear" w:color="auto" w:fill="auto"/>
            <w:vAlign w:val="center"/>
            <w:hideMark/>
          </w:tcPr>
          <w:p w:rsidRPr="005B60C9" w:rsidR="00C33A5E" w:rsidP="005B60C9" w:rsidRDefault="00C33A5E" w14:paraId="5CC69856" w14:textId="77777777">
            <w:pPr>
              <w:pStyle w:val="NoSpacing"/>
              <w:rPr>
                <w:sz w:val="20"/>
                <w:szCs w:val="20"/>
                <w:lang w:eastAsia="en-AU"/>
              </w:rPr>
            </w:pPr>
          </w:p>
        </w:tc>
        <w:tc>
          <w:tcPr>
            <w:tcW w:w="1020" w:type="dxa"/>
            <w:tcBorders>
              <w:top w:val="nil"/>
              <w:left w:val="nil"/>
              <w:bottom w:val="nil"/>
              <w:right w:val="nil"/>
            </w:tcBorders>
            <w:shd w:val="clear" w:color="auto" w:fill="auto"/>
            <w:vAlign w:val="center"/>
            <w:hideMark/>
          </w:tcPr>
          <w:p w:rsidRPr="005B60C9" w:rsidR="00C33A5E" w:rsidP="005B60C9" w:rsidRDefault="00C33A5E" w14:paraId="49CF0797" w14:textId="77777777">
            <w:pPr>
              <w:pStyle w:val="NoSpacing"/>
              <w:rPr>
                <w:rFonts w:eastAsia="Times New Roman" w:cs="Arial"/>
                <w:sz w:val="20"/>
                <w:szCs w:val="20"/>
                <w:lang w:eastAsia="en-AU"/>
              </w:rPr>
            </w:pPr>
          </w:p>
        </w:tc>
        <w:tc>
          <w:tcPr>
            <w:tcW w:w="960" w:type="dxa"/>
            <w:tcBorders>
              <w:top w:val="nil"/>
              <w:left w:val="nil"/>
              <w:bottom w:val="nil"/>
              <w:right w:val="nil"/>
            </w:tcBorders>
            <w:shd w:val="clear" w:color="auto" w:fill="auto"/>
            <w:vAlign w:val="center"/>
            <w:hideMark/>
          </w:tcPr>
          <w:p w:rsidRPr="005B60C9" w:rsidR="00C33A5E" w:rsidP="005B60C9" w:rsidRDefault="00C33A5E" w14:paraId="2662F85C" w14:textId="77777777">
            <w:pPr>
              <w:pStyle w:val="NoSpacing"/>
              <w:rPr>
                <w:rFonts w:eastAsia="Times New Roman" w:cs="Arial"/>
                <w:sz w:val="20"/>
                <w:szCs w:val="20"/>
                <w:lang w:eastAsia="en-AU"/>
              </w:rPr>
            </w:pPr>
          </w:p>
        </w:tc>
        <w:tc>
          <w:tcPr>
            <w:tcW w:w="960" w:type="dxa"/>
            <w:tcBorders>
              <w:top w:val="nil"/>
              <w:left w:val="nil"/>
              <w:bottom w:val="nil"/>
              <w:right w:val="nil"/>
            </w:tcBorders>
            <w:shd w:val="clear" w:color="auto" w:fill="auto"/>
            <w:vAlign w:val="center"/>
            <w:hideMark/>
          </w:tcPr>
          <w:p w:rsidRPr="005B60C9" w:rsidR="00C33A5E" w:rsidP="005B60C9" w:rsidRDefault="00C33A5E" w14:paraId="3DDEA65B" w14:textId="77777777">
            <w:pPr>
              <w:pStyle w:val="NoSpacing"/>
              <w:rPr>
                <w:rFonts w:eastAsia="Times New Roman" w:cs="Arial"/>
                <w:sz w:val="20"/>
                <w:szCs w:val="20"/>
                <w:lang w:eastAsia="en-AU"/>
              </w:rPr>
            </w:pPr>
          </w:p>
        </w:tc>
        <w:tc>
          <w:tcPr>
            <w:tcW w:w="960" w:type="dxa"/>
            <w:tcBorders>
              <w:top w:val="nil"/>
              <w:left w:val="nil"/>
              <w:bottom w:val="nil"/>
              <w:right w:val="nil"/>
            </w:tcBorders>
            <w:shd w:val="clear" w:color="auto" w:fill="auto"/>
            <w:vAlign w:val="center"/>
            <w:hideMark/>
          </w:tcPr>
          <w:p w:rsidRPr="005B60C9" w:rsidR="00C33A5E" w:rsidP="005B60C9" w:rsidRDefault="00C33A5E" w14:paraId="21A0CF19" w14:textId="77777777">
            <w:pPr>
              <w:pStyle w:val="NoSpacing"/>
              <w:rPr>
                <w:rFonts w:eastAsia="Times New Roman" w:cs="Arial"/>
                <w:sz w:val="20"/>
                <w:szCs w:val="20"/>
                <w:lang w:eastAsia="en-AU"/>
              </w:rPr>
            </w:pPr>
          </w:p>
        </w:tc>
        <w:tc>
          <w:tcPr>
            <w:tcW w:w="960" w:type="dxa"/>
            <w:tcBorders>
              <w:top w:val="nil"/>
              <w:left w:val="nil"/>
              <w:bottom w:val="nil"/>
              <w:right w:val="nil"/>
            </w:tcBorders>
            <w:shd w:val="clear" w:color="auto" w:fill="auto"/>
            <w:vAlign w:val="center"/>
            <w:hideMark/>
          </w:tcPr>
          <w:p w:rsidRPr="005B60C9" w:rsidR="00C33A5E" w:rsidP="005B60C9" w:rsidRDefault="00C33A5E" w14:paraId="3135A3FC" w14:textId="77777777">
            <w:pPr>
              <w:pStyle w:val="NoSpacing"/>
              <w:rPr>
                <w:rFonts w:eastAsia="Times New Roman" w:cs="Arial"/>
                <w:sz w:val="20"/>
                <w:szCs w:val="20"/>
                <w:lang w:eastAsia="en-AU"/>
              </w:rPr>
            </w:pPr>
          </w:p>
        </w:tc>
        <w:tc>
          <w:tcPr>
            <w:tcW w:w="960" w:type="dxa"/>
            <w:tcBorders>
              <w:top w:val="nil"/>
              <w:left w:val="nil"/>
              <w:bottom w:val="nil"/>
              <w:right w:val="nil"/>
            </w:tcBorders>
            <w:shd w:val="clear" w:color="auto" w:fill="auto"/>
            <w:vAlign w:val="center"/>
            <w:hideMark/>
          </w:tcPr>
          <w:p w:rsidRPr="005B60C9" w:rsidR="00C33A5E" w:rsidP="005B60C9" w:rsidRDefault="00C33A5E" w14:paraId="71E0D356" w14:textId="77777777">
            <w:pPr>
              <w:pStyle w:val="NoSpacing"/>
              <w:rPr>
                <w:rFonts w:eastAsia="Times New Roman" w:cs="Arial"/>
                <w:sz w:val="20"/>
                <w:szCs w:val="20"/>
                <w:lang w:eastAsia="en-AU"/>
              </w:rPr>
            </w:pPr>
          </w:p>
        </w:tc>
        <w:tc>
          <w:tcPr>
            <w:tcW w:w="960" w:type="dxa"/>
            <w:tcBorders>
              <w:top w:val="nil"/>
              <w:left w:val="nil"/>
              <w:bottom w:val="nil"/>
              <w:right w:val="nil"/>
            </w:tcBorders>
            <w:shd w:val="clear" w:color="auto" w:fill="auto"/>
            <w:vAlign w:val="center"/>
            <w:hideMark/>
          </w:tcPr>
          <w:p w:rsidRPr="005B60C9" w:rsidR="00C33A5E" w:rsidP="005B60C9" w:rsidRDefault="00C33A5E" w14:paraId="59186D72" w14:textId="77777777">
            <w:pPr>
              <w:pStyle w:val="NoSpacing"/>
              <w:rPr>
                <w:rFonts w:eastAsia="Times New Roman" w:cs="Arial"/>
                <w:sz w:val="20"/>
                <w:szCs w:val="20"/>
                <w:lang w:eastAsia="en-AU"/>
              </w:rPr>
            </w:pPr>
          </w:p>
        </w:tc>
        <w:tc>
          <w:tcPr>
            <w:tcW w:w="960" w:type="dxa"/>
            <w:tcBorders>
              <w:top w:val="nil"/>
              <w:left w:val="nil"/>
              <w:bottom w:val="nil"/>
              <w:right w:val="nil"/>
            </w:tcBorders>
            <w:shd w:val="clear" w:color="auto" w:fill="auto"/>
            <w:vAlign w:val="center"/>
            <w:hideMark/>
          </w:tcPr>
          <w:p w:rsidRPr="005B60C9" w:rsidR="00C33A5E" w:rsidP="005B60C9" w:rsidRDefault="00C33A5E" w14:paraId="192B9B23" w14:textId="77777777">
            <w:pPr>
              <w:pStyle w:val="NoSpacing"/>
              <w:rPr>
                <w:rFonts w:eastAsia="Times New Roman" w:cs="Arial"/>
                <w:sz w:val="20"/>
                <w:szCs w:val="20"/>
                <w:lang w:eastAsia="en-AU"/>
              </w:rPr>
            </w:pPr>
          </w:p>
        </w:tc>
        <w:tc>
          <w:tcPr>
            <w:tcW w:w="960" w:type="dxa"/>
            <w:tcBorders>
              <w:top w:val="nil"/>
              <w:left w:val="nil"/>
              <w:bottom w:val="nil"/>
              <w:right w:val="nil"/>
            </w:tcBorders>
            <w:shd w:val="clear" w:color="auto" w:fill="auto"/>
            <w:vAlign w:val="center"/>
            <w:hideMark/>
          </w:tcPr>
          <w:p w:rsidRPr="005B60C9" w:rsidR="00C33A5E" w:rsidP="005B60C9" w:rsidRDefault="00C33A5E" w14:paraId="38EB56B2" w14:textId="77777777">
            <w:pPr>
              <w:pStyle w:val="NoSpacing"/>
              <w:rPr>
                <w:rFonts w:eastAsia="Times New Roman" w:cs="Arial"/>
                <w:sz w:val="20"/>
                <w:szCs w:val="20"/>
                <w:lang w:eastAsia="en-AU"/>
              </w:rPr>
            </w:pPr>
          </w:p>
        </w:tc>
        <w:tc>
          <w:tcPr>
            <w:tcW w:w="960" w:type="dxa"/>
            <w:tcBorders>
              <w:top w:val="nil"/>
              <w:left w:val="nil"/>
              <w:bottom w:val="nil"/>
              <w:right w:val="nil"/>
            </w:tcBorders>
            <w:shd w:val="clear" w:color="auto" w:fill="auto"/>
            <w:vAlign w:val="center"/>
            <w:hideMark/>
          </w:tcPr>
          <w:p w:rsidRPr="005B60C9" w:rsidR="00C33A5E" w:rsidP="005B60C9" w:rsidRDefault="00C33A5E" w14:paraId="3769C15B" w14:textId="77777777">
            <w:pPr>
              <w:pStyle w:val="NoSpacing"/>
              <w:rPr>
                <w:rFonts w:eastAsia="Times New Roman" w:cs="Arial"/>
                <w:sz w:val="20"/>
                <w:szCs w:val="20"/>
                <w:lang w:eastAsia="en-AU"/>
              </w:rPr>
            </w:pPr>
          </w:p>
        </w:tc>
      </w:tr>
    </w:tbl>
    <w:p w:rsidR="00441151" w:rsidRDefault="00441151" w14:paraId="2EA38D54" w14:textId="3B87F364">
      <w:pPr>
        <w:rPr>
          <w:rFonts w:ascii="Calibri Light" w:hAnsi="Calibri Light" w:eastAsia="Calibri Light" w:cs="Calibri Light"/>
          <w:b/>
          <w:color w:val="007D8B"/>
          <w:sz w:val="28"/>
          <w:szCs w:val="28"/>
        </w:rPr>
      </w:pPr>
    </w:p>
    <w:tbl>
      <w:tblPr>
        <w:tblW w:w="14180" w:type="dxa"/>
        <w:tblLook w:val="04A0" w:firstRow="1" w:lastRow="0" w:firstColumn="1" w:lastColumn="0" w:noHBand="0" w:noVBand="1"/>
      </w:tblPr>
      <w:tblGrid>
        <w:gridCol w:w="4520"/>
        <w:gridCol w:w="1020"/>
        <w:gridCol w:w="960"/>
        <w:gridCol w:w="960"/>
        <w:gridCol w:w="960"/>
        <w:gridCol w:w="960"/>
        <w:gridCol w:w="960"/>
        <w:gridCol w:w="960"/>
        <w:gridCol w:w="960"/>
        <w:gridCol w:w="960"/>
        <w:gridCol w:w="960"/>
      </w:tblGrid>
      <w:tr w:rsidRPr="005B60C9" w:rsidR="00943C79" w:rsidTr="00356E84" w14:paraId="64E7FB9D" w14:textId="77777777">
        <w:trPr>
          <w:trHeight w:val="310"/>
        </w:trPr>
        <w:tc>
          <w:tcPr>
            <w:tcW w:w="6500" w:type="dxa"/>
            <w:gridSpan w:val="3"/>
            <w:tcBorders>
              <w:top w:val="nil"/>
              <w:left w:val="nil"/>
              <w:bottom w:val="nil"/>
              <w:right w:val="nil"/>
            </w:tcBorders>
            <w:shd w:val="clear" w:color="auto" w:fill="auto"/>
            <w:vAlign w:val="center"/>
            <w:hideMark/>
          </w:tcPr>
          <w:p w:rsidRPr="005B60C9" w:rsidR="00943C79" w:rsidP="00943C79" w:rsidRDefault="00943C79" w14:paraId="0F39D537" w14:textId="16256713">
            <w:pPr>
              <w:pStyle w:val="Heading3"/>
              <w:rPr>
                <w:rFonts w:eastAsia="Times New Roman" w:cs="Arial"/>
                <w:sz w:val="20"/>
                <w:szCs w:val="20"/>
                <w:lang w:eastAsia="en-AU"/>
              </w:rPr>
            </w:pPr>
            <w:r>
              <w:t>Strategic Direction 2: Liveable Port Phillip</w:t>
            </w:r>
          </w:p>
        </w:tc>
        <w:tc>
          <w:tcPr>
            <w:tcW w:w="960" w:type="dxa"/>
            <w:tcBorders>
              <w:top w:val="nil"/>
              <w:left w:val="nil"/>
              <w:bottom w:val="nil"/>
              <w:right w:val="nil"/>
            </w:tcBorders>
            <w:shd w:val="clear" w:color="auto" w:fill="auto"/>
            <w:vAlign w:val="center"/>
            <w:hideMark/>
          </w:tcPr>
          <w:p w:rsidRPr="005B60C9" w:rsidR="00943C79" w:rsidP="005B60C9" w:rsidRDefault="00943C79" w14:paraId="38B55874" w14:textId="77777777">
            <w:pPr>
              <w:pStyle w:val="NoSpacing"/>
              <w:rPr>
                <w:rFonts w:eastAsia="Times New Roman" w:cs="Arial"/>
                <w:sz w:val="20"/>
                <w:szCs w:val="20"/>
                <w:lang w:eastAsia="en-AU"/>
              </w:rPr>
            </w:pPr>
          </w:p>
        </w:tc>
        <w:tc>
          <w:tcPr>
            <w:tcW w:w="960" w:type="dxa"/>
            <w:tcBorders>
              <w:top w:val="nil"/>
              <w:left w:val="nil"/>
              <w:bottom w:val="nil"/>
              <w:right w:val="nil"/>
            </w:tcBorders>
            <w:shd w:val="clear" w:color="auto" w:fill="auto"/>
            <w:vAlign w:val="center"/>
            <w:hideMark/>
          </w:tcPr>
          <w:p w:rsidRPr="005B60C9" w:rsidR="00943C79" w:rsidP="005B60C9" w:rsidRDefault="00943C79" w14:paraId="200F19D5" w14:textId="77777777">
            <w:pPr>
              <w:pStyle w:val="NoSpacing"/>
              <w:rPr>
                <w:rFonts w:eastAsia="Times New Roman" w:cs="Arial"/>
                <w:sz w:val="20"/>
                <w:szCs w:val="20"/>
                <w:lang w:eastAsia="en-AU"/>
              </w:rPr>
            </w:pPr>
          </w:p>
        </w:tc>
        <w:tc>
          <w:tcPr>
            <w:tcW w:w="960" w:type="dxa"/>
            <w:tcBorders>
              <w:top w:val="nil"/>
              <w:left w:val="nil"/>
              <w:bottom w:val="nil"/>
              <w:right w:val="nil"/>
            </w:tcBorders>
            <w:shd w:val="clear" w:color="auto" w:fill="auto"/>
            <w:vAlign w:val="center"/>
            <w:hideMark/>
          </w:tcPr>
          <w:p w:rsidRPr="005B60C9" w:rsidR="00943C79" w:rsidP="005B60C9" w:rsidRDefault="00943C79" w14:paraId="7E5EC2FD" w14:textId="77777777">
            <w:pPr>
              <w:pStyle w:val="NoSpacing"/>
              <w:rPr>
                <w:rFonts w:eastAsia="Times New Roman" w:cs="Arial"/>
                <w:sz w:val="20"/>
                <w:szCs w:val="20"/>
                <w:lang w:eastAsia="en-AU"/>
              </w:rPr>
            </w:pPr>
          </w:p>
        </w:tc>
        <w:tc>
          <w:tcPr>
            <w:tcW w:w="960" w:type="dxa"/>
            <w:tcBorders>
              <w:top w:val="nil"/>
              <w:left w:val="nil"/>
              <w:bottom w:val="nil"/>
              <w:right w:val="nil"/>
            </w:tcBorders>
            <w:shd w:val="clear" w:color="auto" w:fill="auto"/>
            <w:vAlign w:val="center"/>
            <w:hideMark/>
          </w:tcPr>
          <w:p w:rsidRPr="005B60C9" w:rsidR="00943C79" w:rsidP="005B60C9" w:rsidRDefault="00943C79" w14:paraId="146B501C" w14:textId="77777777">
            <w:pPr>
              <w:pStyle w:val="NoSpacing"/>
              <w:rPr>
                <w:rFonts w:eastAsia="Times New Roman" w:cs="Arial"/>
                <w:sz w:val="20"/>
                <w:szCs w:val="20"/>
                <w:lang w:eastAsia="en-AU"/>
              </w:rPr>
            </w:pPr>
          </w:p>
        </w:tc>
        <w:tc>
          <w:tcPr>
            <w:tcW w:w="960" w:type="dxa"/>
            <w:tcBorders>
              <w:top w:val="nil"/>
              <w:left w:val="nil"/>
              <w:bottom w:val="nil"/>
              <w:right w:val="nil"/>
            </w:tcBorders>
            <w:shd w:val="clear" w:color="auto" w:fill="auto"/>
            <w:vAlign w:val="center"/>
            <w:hideMark/>
          </w:tcPr>
          <w:p w:rsidRPr="005B60C9" w:rsidR="00943C79" w:rsidP="005B60C9" w:rsidRDefault="00943C79" w14:paraId="73ED00BC" w14:textId="77777777">
            <w:pPr>
              <w:pStyle w:val="NoSpacing"/>
              <w:rPr>
                <w:rFonts w:eastAsia="Times New Roman" w:cs="Arial"/>
                <w:sz w:val="20"/>
                <w:szCs w:val="20"/>
                <w:lang w:eastAsia="en-AU"/>
              </w:rPr>
            </w:pPr>
          </w:p>
        </w:tc>
        <w:tc>
          <w:tcPr>
            <w:tcW w:w="960" w:type="dxa"/>
            <w:tcBorders>
              <w:top w:val="nil"/>
              <w:left w:val="nil"/>
              <w:bottom w:val="nil"/>
              <w:right w:val="nil"/>
            </w:tcBorders>
            <w:shd w:val="clear" w:color="auto" w:fill="auto"/>
            <w:vAlign w:val="center"/>
            <w:hideMark/>
          </w:tcPr>
          <w:p w:rsidRPr="005B60C9" w:rsidR="00943C79" w:rsidP="005B60C9" w:rsidRDefault="00943C79" w14:paraId="66421FD6" w14:textId="77777777">
            <w:pPr>
              <w:pStyle w:val="NoSpacing"/>
              <w:rPr>
                <w:rFonts w:eastAsia="Times New Roman" w:cs="Arial"/>
                <w:sz w:val="20"/>
                <w:szCs w:val="20"/>
                <w:lang w:eastAsia="en-AU"/>
              </w:rPr>
            </w:pPr>
          </w:p>
        </w:tc>
        <w:tc>
          <w:tcPr>
            <w:tcW w:w="960" w:type="dxa"/>
            <w:tcBorders>
              <w:top w:val="nil"/>
              <w:left w:val="nil"/>
              <w:bottom w:val="nil"/>
              <w:right w:val="nil"/>
            </w:tcBorders>
            <w:shd w:val="clear" w:color="auto" w:fill="auto"/>
            <w:vAlign w:val="center"/>
            <w:hideMark/>
          </w:tcPr>
          <w:p w:rsidRPr="005B60C9" w:rsidR="00943C79" w:rsidP="005B60C9" w:rsidRDefault="00943C79" w14:paraId="11CC322E" w14:textId="77777777">
            <w:pPr>
              <w:pStyle w:val="NoSpacing"/>
              <w:rPr>
                <w:rFonts w:eastAsia="Times New Roman" w:cs="Arial"/>
                <w:sz w:val="20"/>
                <w:szCs w:val="20"/>
                <w:lang w:eastAsia="en-AU"/>
              </w:rPr>
            </w:pPr>
          </w:p>
        </w:tc>
        <w:tc>
          <w:tcPr>
            <w:tcW w:w="960" w:type="dxa"/>
            <w:tcBorders>
              <w:top w:val="nil"/>
              <w:left w:val="nil"/>
              <w:bottom w:val="nil"/>
              <w:right w:val="nil"/>
            </w:tcBorders>
            <w:shd w:val="clear" w:color="auto" w:fill="auto"/>
            <w:vAlign w:val="center"/>
            <w:hideMark/>
          </w:tcPr>
          <w:p w:rsidRPr="005B60C9" w:rsidR="00943C79" w:rsidP="005B60C9" w:rsidRDefault="00943C79" w14:paraId="61ADD597" w14:textId="77777777">
            <w:pPr>
              <w:pStyle w:val="NoSpacing"/>
              <w:rPr>
                <w:rFonts w:eastAsia="Times New Roman" w:cs="Arial"/>
                <w:sz w:val="20"/>
                <w:szCs w:val="20"/>
                <w:lang w:eastAsia="en-AU"/>
              </w:rPr>
            </w:pPr>
          </w:p>
        </w:tc>
      </w:tr>
      <w:tr w:rsidRPr="005B60C9" w:rsidR="00657F71" w:rsidTr="00591A67" w14:paraId="2C994FBE" w14:textId="77777777">
        <w:trPr>
          <w:trHeight w:val="290"/>
        </w:trPr>
        <w:tc>
          <w:tcPr>
            <w:tcW w:w="4520" w:type="dxa"/>
            <w:tcBorders>
              <w:top w:val="single" w:color="auto" w:sz="4" w:space="0"/>
              <w:left w:val="nil"/>
              <w:bottom w:val="single" w:color="auto" w:sz="4" w:space="0"/>
              <w:right w:val="nil"/>
            </w:tcBorders>
            <w:shd w:val="clear" w:color="auto" w:fill="008080"/>
            <w:vAlign w:val="center"/>
            <w:hideMark/>
          </w:tcPr>
          <w:p w:rsidRPr="005B60C9" w:rsidR="00657F71" w:rsidP="005B60C9" w:rsidRDefault="00657F71" w14:paraId="2870D027" w14:textId="77777777">
            <w:pPr>
              <w:pStyle w:val="NoSpacing"/>
              <w:rPr>
                <w:color w:val="FFFFFF" w:themeColor="background1"/>
                <w:sz w:val="20"/>
                <w:szCs w:val="20"/>
                <w:lang w:eastAsia="en-AU"/>
              </w:rPr>
            </w:pPr>
            <w:r w:rsidRPr="005B60C9">
              <w:rPr>
                <w:color w:val="FFFFFF" w:themeColor="background1"/>
                <w:sz w:val="20"/>
                <w:szCs w:val="20"/>
                <w:lang w:eastAsia="en-AU"/>
              </w:rPr>
              <w:t>Project name</w:t>
            </w:r>
          </w:p>
        </w:tc>
        <w:tc>
          <w:tcPr>
            <w:tcW w:w="1020" w:type="dxa"/>
            <w:tcBorders>
              <w:top w:val="single" w:color="auto" w:sz="4" w:space="0"/>
              <w:left w:val="nil"/>
              <w:bottom w:val="single" w:color="auto" w:sz="4" w:space="0"/>
              <w:right w:val="nil"/>
            </w:tcBorders>
            <w:shd w:val="clear" w:color="auto" w:fill="008080"/>
            <w:vAlign w:val="center"/>
            <w:hideMark/>
          </w:tcPr>
          <w:p w:rsidRPr="005B60C9" w:rsidR="00657F71" w:rsidP="005B60C9" w:rsidRDefault="00657F71" w14:paraId="0AEE1F65" w14:textId="77777777">
            <w:pPr>
              <w:pStyle w:val="NoSpacing"/>
              <w:rPr>
                <w:color w:val="FFFFFF" w:themeColor="background1"/>
                <w:sz w:val="20"/>
                <w:szCs w:val="20"/>
                <w:lang w:eastAsia="en-AU"/>
              </w:rPr>
            </w:pPr>
            <w:r w:rsidRPr="005B60C9">
              <w:rPr>
                <w:color w:val="FFFFFF" w:themeColor="background1"/>
                <w:sz w:val="20"/>
                <w:szCs w:val="20"/>
                <w:lang w:eastAsia="en-AU"/>
              </w:rPr>
              <w:t xml:space="preserve"> 2021-22 </w:t>
            </w:r>
          </w:p>
        </w:tc>
        <w:tc>
          <w:tcPr>
            <w:tcW w:w="960" w:type="dxa"/>
            <w:tcBorders>
              <w:top w:val="single" w:color="auto" w:sz="4" w:space="0"/>
              <w:left w:val="nil"/>
              <w:bottom w:val="single" w:color="auto" w:sz="4" w:space="0"/>
              <w:right w:val="nil"/>
            </w:tcBorders>
            <w:shd w:val="clear" w:color="auto" w:fill="008080"/>
            <w:vAlign w:val="center"/>
            <w:hideMark/>
          </w:tcPr>
          <w:p w:rsidRPr="005B60C9" w:rsidR="00657F71" w:rsidP="005B60C9" w:rsidRDefault="00657F71" w14:paraId="6C371425" w14:textId="77777777">
            <w:pPr>
              <w:pStyle w:val="NoSpacing"/>
              <w:rPr>
                <w:color w:val="FFFFFF" w:themeColor="background1"/>
                <w:sz w:val="20"/>
                <w:szCs w:val="20"/>
                <w:lang w:eastAsia="en-AU"/>
              </w:rPr>
            </w:pPr>
            <w:r w:rsidRPr="005B60C9">
              <w:rPr>
                <w:color w:val="FFFFFF" w:themeColor="background1"/>
                <w:sz w:val="20"/>
                <w:szCs w:val="20"/>
                <w:lang w:eastAsia="en-AU"/>
              </w:rPr>
              <w:t xml:space="preserve"> 22-23 </w:t>
            </w:r>
          </w:p>
        </w:tc>
        <w:tc>
          <w:tcPr>
            <w:tcW w:w="960" w:type="dxa"/>
            <w:tcBorders>
              <w:top w:val="single" w:color="auto" w:sz="4" w:space="0"/>
              <w:left w:val="nil"/>
              <w:bottom w:val="single" w:color="auto" w:sz="4" w:space="0"/>
              <w:right w:val="nil"/>
            </w:tcBorders>
            <w:shd w:val="clear" w:color="auto" w:fill="008080"/>
            <w:vAlign w:val="center"/>
            <w:hideMark/>
          </w:tcPr>
          <w:p w:rsidRPr="005B60C9" w:rsidR="00657F71" w:rsidP="005B60C9" w:rsidRDefault="00657F71" w14:paraId="180CC0F6" w14:textId="77777777">
            <w:pPr>
              <w:pStyle w:val="NoSpacing"/>
              <w:rPr>
                <w:color w:val="FFFFFF" w:themeColor="background1"/>
                <w:sz w:val="20"/>
                <w:szCs w:val="20"/>
                <w:lang w:eastAsia="en-AU"/>
              </w:rPr>
            </w:pPr>
            <w:r w:rsidRPr="005B60C9">
              <w:rPr>
                <w:color w:val="FFFFFF" w:themeColor="background1"/>
                <w:sz w:val="20"/>
                <w:szCs w:val="20"/>
                <w:lang w:eastAsia="en-AU"/>
              </w:rPr>
              <w:t xml:space="preserve"> 23-24 </w:t>
            </w:r>
          </w:p>
        </w:tc>
        <w:tc>
          <w:tcPr>
            <w:tcW w:w="960" w:type="dxa"/>
            <w:tcBorders>
              <w:top w:val="single" w:color="auto" w:sz="4" w:space="0"/>
              <w:left w:val="nil"/>
              <w:bottom w:val="single" w:color="auto" w:sz="4" w:space="0"/>
              <w:right w:val="nil"/>
            </w:tcBorders>
            <w:shd w:val="clear" w:color="auto" w:fill="008080"/>
            <w:vAlign w:val="center"/>
            <w:hideMark/>
          </w:tcPr>
          <w:p w:rsidRPr="005B60C9" w:rsidR="00657F71" w:rsidP="005B60C9" w:rsidRDefault="00657F71" w14:paraId="3C535809" w14:textId="77777777">
            <w:pPr>
              <w:pStyle w:val="NoSpacing"/>
              <w:rPr>
                <w:color w:val="FFFFFF" w:themeColor="background1"/>
                <w:sz w:val="20"/>
                <w:szCs w:val="20"/>
                <w:lang w:eastAsia="en-AU"/>
              </w:rPr>
            </w:pPr>
            <w:r w:rsidRPr="005B60C9">
              <w:rPr>
                <w:color w:val="FFFFFF" w:themeColor="background1"/>
                <w:sz w:val="20"/>
                <w:szCs w:val="20"/>
                <w:lang w:eastAsia="en-AU"/>
              </w:rPr>
              <w:t xml:space="preserve">24-25 </w:t>
            </w:r>
          </w:p>
        </w:tc>
        <w:tc>
          <w:tcPr>
            <w:tcW w:w="960" w:type="dxa"/>
            <w:tcBorders>
              <w:top w:val="single" w:color="auto" w:sz="4" w:space="0"/>
              <w:left w:val="nil"/>
              <w:bottom w:val="single" w:color="auto" w:sz="4" w:space="0"/>
              <w:right w:val="nil"/>
            </w:tcBorders>
            <w:shd w:val="clear" w:color="auto" w:fill="008080"/>
            <w:vAlign w:val="center"/>
            <w:hideMark/>
          </w:tcPr>
          <w:p w:rsidRPr="005B60C9" w:rsidR="00657F71" w:rsidP="005B60C9" w:rsidRDefault="00657F71" w14:paraId="646533B9" w14:textId="77777777">
            <w:pPr>
              <w:pStyle w:val="NoSpacing"/>
              <w:rPr>
                <w:color w:val="FFFFFF" w:themeColor="background1"/>
                <w:sz w:val="20"/>
                <w:szCs w:val="20"/>
                <w:lang w:eastAsia="en-AU"/>
              </w:rPr>
            </w:pPr>
            <w:r w:rsidRPr="005B60C9">
              <w:rPr>
                <w:color w:val="FFFFFF" w:themeColor="background1"/>
                <w:sz w:val="20"/>
                <w:szCs w:val="20"/>
                <w:lang w:eastAsia="en-AU"/>
              </w:rPr>
              <w:t xml:space="preserve">25-26 </w:t>
            </w:r>
          </w:p>
        </w:tc>
        <w:tc>
          <w:tcPr>
            <w:tcW w:w="960" w:type="dxa"/>
            <w:tcBorders>
              <w:top w:val="single" w:color="auto" w:sz="4" w:space="0"/>
              <w:left w:val="nil"/>
              <w:bottom w:val="single" w:color="auto" w:sz="4" w:space="0"/>
              <w:right w:val="nil"/>
            </w:tcBorders>
            <w:shd w:val="clear" w:color="auto" w:fill="008080"/>
            <w:vAlign w:val="center"/>
            <w:hideMark/>
          </w:tcPr>
          <w:p w:rsidRPr="005B60C9" w:rsidR="00657F71" w:rsidP="005B60C9" w:rsidRDefault="00657F71" w14:paraId="197E33F9" w14:textId="77777777">
            <w:pPr>
              <w:pStyle w:val="NoSpacing"/>
              <w:rPr>
                <w:color w:val="FFFFFF" w:themeColor="background1"/>
                <w:sz w:val="20"/>
                <w:szCs w:val="20"/>
                <w:lang w:eastAsia="en-AU"/>
              </w:rPr>
            </w:pPr>
            <w:r w:rsidRPr="005B60C9">
              <w:rPr>
                <w:color w:val="FFFFFF" w:themeColor="background1"/>
                <w:sz w:val="20"/>
                <w:szCs w:val="20"/>
                <w:lang w:eastAsia="en-AU"/>
              </w:rPr>
              <w:t xml:space="preserve">26-27 </w:t>
            </w:r>
          </w:p>
        </w:tc>
        <w:tc>
          <w:tcPr>
            <w:tcW w:w="960" w:type="dxa"/>
            <w:tcBorders>
              <w:top w:val="single" w:color="auto" w:sz="4" w:space="0"/>
              <w:left w:val="nil"/>
              <w:bottom w:val="single" w:color="auto" w:sz="4" w:space="0"/>
              <w:right w:val="nil"/>
            </w:tcBorders>
            <w:shd w:val="clear" w:color="auto" w:fill="008080"/>
            <w:vAlign w:val="center"/>
            <w:hideMark/>
          </w:tcPr>
          <w:p w:rsidRPr="005B60C9" w:rsidR="00657F71" w:rsidP="005B60C9" w:rsidRDefault="00657F71" w14:paraId="199CA34A" w14:textId="77777777">
            <w:pPr>
              <w:pStyle w:val="NoSpacing"/>
              <w:rPr>
                <w:color w:val="FFFFFF" w:themeColor="background1"/>
                <w:sz w:val="20"/>
                <w:szCs w:val="20"/>
                <w:lang w:eastAsia="en-AU"/>
              </w:rPr>
            </w:pPr>
            <w:r w:rsidRPr="005B60C9">
              <w:rPr>
                <w:color w:val="FFFFFF" w:themeColor="background1"/>
                <w:sz w:val="20"/>
                <w:szCs w:val="20"/>
                <w:lang w:eastAsia="en-AU"/>
              </w:rPr>
              <w:t>27-28</w:t>
            </w:r>
          </w:p>
        </w:tc>
        <w:tc>
          <w:tcPr>
            <w:tcW w:w="960" w:type="dxa"/>
            <w:tcBorders>
              <w:top w:val="single" w:color="auto" w:sz="4" w:space="0"/>
              <w:left w:val="nil"/>
              <w:bottom w:val="single" w:color="auto" w:sz="4" w:space="0"/>
              <w:right w:val="nil"/>
            </w:tcBorders>
            <w:shd w:val="clear" w:color="auto" w:fill="008080"/>
            <w:vAlign w:val="center"/>
            <w:hideMark/>
          </w:tcPr>
          <w:p w:rsidRPr="005B60C9" w:rsidR="00657F71" w:rsidP="005B60C9" w:rsidRDefault="00657F71" w14:paraId="2930FA78" w14:textId="77777777">
            <w:pPr>
              <w:pStyle w:val="NoSpacing"/>
              <w:rPr>
                <w:color w:val="FFFFFF" w:themeColor="background1"/>
                <w:sz w:val="20"/>
                <w:szCs w:val="20"/>
                <w:lang w:eastAsia="en-AU"/>
              </w:rPr>
            </w:pPr>
            <w:r w:rsidRPr="005B60C9">
              <w:rPr>
                <w:color w:val="FFFFFF" w:themeColor="background1"/>
                <w:sz w:val="20"/>
                <w:szCs w:val="20"/>
                <w:lang w:eastAsia="en-AU"/>
              </w:rPr>
              <w:t xml:space="preserve">28-29 </w:t>
            </w:r>
          </w:p>
        </w:tc>
        <w:tc>
          <w:tcPr>
            <w:tcW w:w="960" w:type="dxa"/>
            <w:tcBorders>
              <w:top w:val="single" w:color="auto" w:sz="4" w:space="0"/>
              <w:left w:val="nil"/>
              <w:bottom w:val="single" w:color="auto" w:sz="4" w:space="0"/>
              <w:right w:val="nil"/>
            </w:tcBorders>
            <w:shd w:val="clear" w:color="auto" w:fill="008080"/>
            <w:vAlign w:val="center"/>
            <w:hideMark/>
          </w:tcPr>
          <w:p w:rsidRPr="005B60C9" w:rsidR="00657F71" w:rsidP="005B60C9" w:rsidRDefault="00657F71" w14:paraId="570583FE" w14:textId="77777777">
            <w:pPr>
              <w:pStyle w:val="NoSpacing"/>
              <w:rPr>
                <w:color w:val="FFFFFF" w:themeColor="background1"/>
                <w:sz w:val="20"/>
                <w:szCs w:val="20"/>
                <w:lang w:eastAsia="en-AU"/>
              </w:rPr>
            </w:pPr>
            <w:r w:rsidRPr="005B60C9">
              <w:rPr>
                <w:color w:val="FFFFFF" w:themeColor="background1"/>
                <w:sz w:val="20"/>
                <w:szCs w:val="20"/>
                <w:lang w:eastAsia="en-AU"/>
              </w:rPr>
              <w:t>29-30</w:t>
            </w:r>
          </w:p>
        </w:tc>
        <w:tc>
          <w:tcPr>
            <w:tcW w:w="960" w:type="dxa"/>
            <w:tcBorders>
              <w:top w:val="single" w:color="auto" w:sz="4" w:space="0"/>
              <w:left w:val="nil"/>
              <w:bottom w:val="single" w:color="auto" w:sz="4" w:space="0"/>
              <w:right w:val="nil"/>
            </w:tcBorders>
            <w:shd w:val="clear" w:color="auto" w:fill="008080"/>
            <w:vAlign w:val="center"/>
            <w:hideMark/>
          </w:tcPr>
          <w:p w:rsidRPr="005B60C9" w:rsidR="00657F71" w:rsidP="005B60C9" w:rsidRDefault="00657F71" w14:paraId="09A57C2C" w14:textId="5754A31C">
            <w:pPr>
              <w:pStyle w:val="NoSpacing"/>
              <w:rPr>
                <w:color w:val="FFFFFF" w:themeColor="background1"/>
                <w:sz w:val="20"/>
                <w:szCs w:val="20"/>
                <w:lang w:eastAsia="en-AU"/>
              </w:rPr>
            </w:pPr>
            <w:r w:rsidRPr="005B60C9">
              <w:rPr>
                <w:color w:val="FFFFFF" w:themeColor="background1"/>
                <w:sz w:val="20"/>
                <w:szCs w:val="20"/>
                <w:lang w:eastAsia="en-AU"/>
              </w:rPr>
              <w:t>30-31</w:t>
            </w:r>
          </w:p>
        </w:tc>
      </w:tr>
      <w:tr w:rsidRPr="005B60C9" w:rsidR="000B3EBC" w:rsidTr="41F159E2" w14:paraId="6796929F" w14:textId="77777777">
        <w:trPr>
          <w:trHeight w:val="290"/>
        </w:trPr>
        <w:tc>
          <w:tcPr>
            <w:tcW w:w="4520" w:type="dxa"/>
            <w:tcBorders>
              <w:top w:val="single" w:color="auto" w:sz="4" w:space="0"/>
              <w:left w:val="nil"/>
              <w:bottom w:val="nil"/>
              <w:right w:val="nil"/>
            </w:tcBorders>
            <w:shd w:val="clear" w:color="auto" w:fill="D9D9D9" w:themeFill="background1" w:themeFillShade="D9"/>
            <w:vAlign w:val="center"/>
            <w:hideMark/>
          </w:tcPr>
          <w:p w:rsidRPr="005B60C9" w:rsidR="000B3EBC" w:rsidP="005B60C9" w:rsidRDefault="000B3EBC" w14:paraId="2232623E" w14:textId="77777777">
            <w:pPr>
              <w:pStyle w:val="NoSpacing"/>
              <w:rPr>
                <w:sz w:val="20"/>
                <w:szCs w:val="20"/>
                <w:lang w:eastAsia="en-AU"/>
              </w:rPr>
            </w:pPr>
            <w:r w:rsidRPr="005B60C9">
              <w:rPr>
                <w:sz w:val="20"/>
                <w:szCs w:val="20"/>
                <w:lang w:eastAsia="en-AU"/>
              </w:rPr>
              <w:t>Transport and Parking</w:t>
            </w:r>
          </w:p>
        </w:tc>
        <w:tc>
          <w:tcPr>
            <w:tcW w:w="1020" w:type="dxa"/>
            <w:tcBorders>
              <w:top w:val="single" w:color="auto" w:sz="4" w:space="0"/>
              <w:left w:val="nil"/>
              <w:bottom w:val="nil"/>
              <w:right w:val="nil"/>
            </w:tcBorders>
            <w:shd w:val="clear" w:color="auto" w:fill="D9D9D9" w:themeFill="background1" w:themeFillShade="D9"/>
            <w:vAlign w:val="center"/>
            <w:hideMark/>
          </w:tcPr>
          <w:p w:rsidRPr="005B60C9" w:rsidR="000B3EBC" w:rsidP="005B60C9" w:rsidRDefault="000B3EBC" w14:paraId="01EFBB98" w14:textId="77777777">
            <w:pPr>
              <w:pStyle w:val="NoSpacing"/>
              <w:rPr>
                <w:sz w:val="20"/>
                <w:szCs w:val="20"/>
                <w:lang w:eastAsia="en-AU"/>
              </w:rPr>
            </w:pPr>
            <w:r w:rsidRPr="005B60C9">
              <w:rPr>
                <w:sz w:val="20"/>
                <w:szCs w:val="20"/>
                <w:lang w:eastAsia="en-AU"/>
              </w:rPr>
              <w:t> </w:t>
            </w:r>
          </w:p>
        </w:tc>
        <w:tc>
          <w:tcPr>
            <w:tcW w:w="960" w:type="dxa"/>
            <w:tcBorders>
              <w:top w:val="single" w:color="auto" w:sz="4" w:space="0"/>
              <w:left w:val="nil"/>
              <w:bottom w:val="nil"/>
              <w:right w:val="nil"/>
            </w:tcBorders>
            <w:shd w:val="clear" w:color="auto" w:fill="D9D9D9" w:themeFill="background1" w:themeFillShade="D9"/>
            <w:vAlign w:val="center"/>
            <w:hideMark/>
          </w:tcPr>
          <w:p w:rsidRPr="005B60C9" w:rsidR="000B3EBC" w:rsidP="005B60C9" w:rsidRDefault="000B3EBC" w14:paraId="64FC6C3D" w14:textId="77777777">
            <w:pPr>
              <w:pStyle w:val="NoSpacing"/>
              <w:rPr>
                <w:sz w:val="20"/>
                <w:szCs w:val="20"/>
                <w:lang w:eastAsia="en-AU"/>
              </w:rPr>
            </w:pPr>
            <w:r w:rsidRPr="005B60C9">
              <w:rPr>
                <w:sz w:val="20"/>
                <w:szCs w:val="20"/>
                <w:lang w:eastAsia="en-AU"/>
              </w:rPr>
              <w:t> </w:t>
            </w:r>
          </w:p>
        </w:tc>
        <w:tc>
          <w:tcPr>
            <w:tcW w:w="960" w:type="dxa"/>
            <w:tcBorders>
              <w:top w:val="single" w:color="auto" w:sz="4" w:space="0"/>
              <w:left w:val="nil"/>
              <w:bottom w:val="nil"/>
              <w:right w:val="nil"/>
            </w:tcBorders>
            <w:shd w:val="clear" w:color="auto" w:fill="D9D9D9" w:themeFill="background1" w:themeFillShade="D9"/>
            <w:vAlign w:val="center"/>
            <w:hideMark/>
          </w:tcPr>
          <w:p w:rsidRPr="005B60C9" w:rsidR="000B3EBC" w:rsidP="005B60C9" w:rsidRDefault="000B3EBC" w14:paraId="42D15EF1" w14:textId="77777777">
            <w:pPr>
              <w:pStyle w:val="NoSpacing"/>
              <w:rPr>
                <w:sz w:val="20"/>
                <w:szCs w:val="20"/>
                <w:lang w:eastAsia="en-AU"/>
              </w:rPr>
            </w:pPr>
            <w:r w:rsidRPr="005B60C9">
              <w:rPr>
                <w:sz w:val="20"/>
                <w:szCs w:val="20"/>
                <w:lang w:eastAsia="en-AU"/>
              </w:rPr>
              <w:t> </w:t>
            </w:r>
          </w:p>
        </w:tc>
        <w:tc>
          <w:tcPr>
            <w:tcW w:w="960" w:type="dxa"/>
            <w:tcBorders>
              <w:top w:val="single" w:color="auto" w:sz="4" w:space="0"/>
              <w:left w:val="nil"/>
              <w:bottom w:val="nil"/>
              <w:right w:val="nil"/>
            </w:tcBorders>
            <w:shd w:val="clear" w:color="auto" w:fill="D9D9D9" w:themeFill="background1" w:themeFillShade="D9"/>
            <w:vAlign w:val="center"/>
            <w:hideMark/>
          </w:tcPr>
          <w:p w:rsidRPr="005B60C9" w:rsidR="000B3EBC" w:rsidP="005B60C9" w:rsidRDefault="000B3EBC" w14:paraId="75341AEA" w14:textId="77777777">
            <w:pPr>
              <w:pStyle w:val="NoSpacing"/>
              <w:rPr>
                <w:sz w:val="20"/>
                <w:szCs w:val="20"/>
                <w:lang w:eastAsia="en-AU"/>
              </w:rPr>
            </w:pPr>
            <w:r w:rsidRPr="005B60C9">
              <w:rPr>
                <w:sz w:val="20"/>
                <w:szCs w:val="20"/>
                <w:lang w:eastAsia="en-AU"/>
              </w:rPr>
              <w:t> </w:t>
            </w:r>
          </w:p>
        </w:tc>
        <w:tc>
          <w:tcPr>
            <w:tcW w:w="960" w:type="dxa"/>
            <w:tcBorders>
              <w:top w:val="single" w:color="auto" w:sz="4" w:space="0"/>
              <w:left w:val="nil"/>
              <w:bottom w:val="nil"/>
              <w:right w:val="nil"/>
            </w:tcBorders>
            <w:shd w:val="clear" w:color="auto" w:fill="D9D9D9" w:themeFill="background1" w:themeFillShade="D9"/>
            <w:vAlign w:val="center"/>
            <w:hideMark/>
          </w:tcPr>
          <w:p w:rsidRPr="005B60C9" w:rsidR="000B3EBC" w:rsidP="005B60C9" w:rsidRDefault="000B3EBC" w14:paraId="6AF97B44" w14:textId="77777777">
            <w:pPr>
              <w:pStyle w:val="NoSpacing"/>
              <w:rPr>
                <w:sz w:val="20"/>
                <w:szCs w:val="20"/>
                <w:lang w:eastAsia="en-AU"/>
              </w:rPr>
            </w:pPr>
            <w:r w:rsidRPr="005B60C9">
              <w:rPr>
                <w:sz w:val="20"/>
                <w:szCs w:val="20"/>
                <w:lang w:eastAsia="en-AU"/>
              </w:rPr>
              <w:t> </w:t>
            </w:r>
          </w:p>
        </w:tc>
        <w:tc>
          <w:tcPr>
            <w:tcW w:w="960" w:type="dxa"/>
            <w:tcBorders>
              <w:top w:val="single" w:color="auto" w:sz="4" w:space="0"/>
              <w:left w:val="nil"/>
              <w:bottom w:val="nil"/>
              <w:right w:val="nil"/>
            </w:tcBorders>
            <w:shd w:val="clear" w:color="auto" w:fill="D9D9D9" w:themeFill="background1" w:themeFillShade="D9"/>
            <w:vAlign w:val="center"/>
            <w:hideMark/>
          </w:tcPr>
          <w:p w:rsidRPr="005B60C9" w:rsidR="000B3EBC" w:rsidP="005B60C9" w:rsidRDefault="000B3EBC" w14:paraId="7FFACE12" w14:textId="77777777">
            <w:pPr>
              <w:pStyle w:val="NoSpacing"/>
              <w:rPr>
                <w:sz w:val="20"/>
                <w:szCs w:val="20"/>
                <w:lang w:eastAsia="en-AU"/>
              </w:rPr>
            </w:pPr>
            <w:r w:rsidRPr="005B60C9">
              <w:rPr>
                <w:sz w:val="20"/>
                <w:szCs w:val="20"/>
                <w:lang w:eastAsia="en-AU"/>
              </w:rPr>
              <w:t> </w:t>
            </w:r>
          </w:p>
        </w:tc>
        <w:tc>
          <w:tcPr>
            <w:tcW w:w="960" w:type="dxa"/>
            <w:tcBorders>
              <w:top w:val="single" w:color="auto" w:sz="4" w:space="0"/>
              <w:left w:val="nil"/>
              <w:bottom w:val="nil"/>
              <w:right w:val="nil"/>
            </w:tcBorders>
            <w:shd w:val="clear" w:color="auto" w:fill="D9D9D9" w:themeFill="background1" w:themeFillShade="D9"/>
            <w:vAlign w:val="center"/>
            <w:hideMark/>
          </w:tcPr>
          <w:p w:rsidRPr="005B60C9" w:rsidR="000B3EBC" w:rsidP="005B60C9" w:rsidRDefault="000B3EBC" w14:paraId="53C077CF" w14:textId="77777777">
            <w:pPr>
              <w:pStyle w:val="NoSpacing"/>
              <w:rPr>
                <w:sz w:val="20"/>
                <w:szCs w:val="20"/>
                <w:lang w:eastAsia="en-AU"/>
              </w:rPr>
            </w:pPr>
            <w:r w:rsidRPr="005B60C9">
              <w:rPr>
                <w:sz w:val="20"/>
                <w:szCs w:val="20"/>
                <w:lang w:eastAsia="en-AU"/>
              </w:rPr>
              <w:t> </w:t>
            </w:r>
          </w:p>
        </w:tc>
        <w:tc>
          <w:tcPr>
            <w:tcW w:w="960" w:type="dxa"/>
            <w:tcBorders>
              <w:top w:val="single" w:color="auto" w:sz="4" w:space="0"/>
              <w:left w:val="nil"/>
              <w:bottom w:val="nil"/>
              <w:right w:val="nil"/>
            </w:tcBorders>
            <w:shd w:val="clear" w:color="auto" w:fill="D9D9D9" w:themeFill="background1" w:themeFillShade="D9"/>
            <w:vAlign w:val="center"/>
            <w:hideMark/>
          </w:tcPr>
          <w:p w:rsidRPr="005B60C9" w:rsidR="000B3EBC" w:rsidP="005B60C9" w:rsidRDefault="000B3EBC" w14:paraId="19C11000" w14:textId="77777777">
            <w:pPr>
              <w:pStyle w:val="NoSpacing"/>
              <w:rPr>
                <w:sz w:val="20"/>
                <w:szCs w:val="20"/>
                <w:lang w:eastAsia="en-AU"/>
              </w:rPr>
            </w:pPr>
            <w:r w:rsidRPr="005B60C9">
              <w:rPr>
                <w:sz w:val="20"/>
                <w:szCs w:val="20"/>
                <w:lang w:eastAsia="en-AU"/>
              </w:rPr>
              <w:t> </w:t>
            </w:r>
          </w:p>
        </w:tc>
        <w:tc>
          <w:tcPr>
            <w:tcW w:w="960" w:type="dxa"/>
            <w:tcBorders>
              <w:top w:val="single" w:color="auto" w:sz="4" w:space="0"/>
              <w:left w:val="nil"/>
              <w:bottom w:val="nil"/>
              <w:right w:val="nil"/>
            </w:tcBorders>
            <w:shd w:val="clear" w:color="auto" w:fill="D9D9D9" w:themeFill="background1" w:themeFillShade="D9"/>
            <w:vAlign w:val="center"/>
            <w:hideMark/>
          </w:tcPr>
          <w:p w:rsidRPr="005B60C9" w:rsidR="000B3EBC" w:rsidP="005B60C9" w:rsidRDefault="000B3EBC" w14:paraId="1E8F94A3" w14:textId="77777777">
            <w:pPr>
              <w:pStyle w:val="NoSpacing"/>
              <w:rPr>
                <w:sz w:val="20"/>
                <w:szCs w:val="20"/>
                <w:lang w:eastAsia="en-AU"/>
              </w:rPr>
            </w:pPr>
            <w:r w:rsidRPr="005B60C9">
              <w:rPr>
                <w:sz w:val="20"/>
                <w:szCs w:val="20"/>
                <w:lang w:eastAsia="en-AU"/>
              </w:rPr>
              <w:t> </w:t>
            </w:r>
          </w:p>
        </w:tc>
        <w:tc>
          <w:tcPr>
            <w:tcW w:w="960" w:type="dxa"/>
            <w:tcBorders>
              <w:top w:val="single" w:color="auto" w:sz="4" w:space="0"/>
              <w:left w:val="nil"/>
              <w:bottom w:val="nil"/>
              <w:right w:val="nil"/>
            </w:tcBorders>
            <w:shd w:val="clear" w:color="auto" w:fill="D9D9D9" w:themeFill="background1" w:themeFillShade="D9"/>
            <w:vAlign w:val="center"/>
            <w:hideMark/>
          </w:tcPr>
          <w:p w:rsidRPr="005B60C9" w:rsidR="000B3EBC" w:rsidP="005B60C9" w:rsidRDefault="000B3EBC" w14:paraId="0545F361" w14:textId="77777777">
            <w:pPr>
              <w:pStyle w:val="NoSpacing"/>
              <w:rPr>
                <w:sz w:val="20"/>
                <w:szCs w:val="20"/>
                <w:lang w:eastAsia="en-AU"/>
              </w:rPr>
            </w:pPr>
            <w:r w:rsidRPr="005B60C9">
              <w:rPr>
                <w:sz w:val="20"/>
                <w:szCs w:val="20"/>
                <w:lang w:eastAsia="en-AU"/>
              </w:rPr>
              <w:t> </w:t>
            </w:r>
          </w:p>
        </w:tc>
      </w:tr>
      <w:tr w:rsidRPr="005B60C9" w:rsidR="000B3EBC" w:rsidTr="00FA33CE" w14:paraId="24BAEA28" w14:textId="77777777">
        <w:trPr>
          <w:trHeight w:val="290"/>
        </w:trPr>
        <w:tc>
          <w:tcPr>
            <w:tcW w:w="4520" w:type="dxa"/>
            <w:tcBorders>
              <w:top w:val="nil"/>
              <w:left w:val="nil"/>
              <w:bottom w:val="nil"/>
              <w:right w:val="nil"/>
            </w:tcBorders>
            <w:shd w:val="clear" w:color="auto" w:fill="auto"/>
            <w:vAlign w:val="center"/>
            <w:hideMark/>
          </w:tcPr>
          <w:p w:rsidRPr="005B60C9" w:rsidR="000B3EBC" w:rsidP="005B60C9" w:rsidRDefault="000B3EBC" w14:paraId="1683DB6B" w14:textId="77777777">
            <w:pPr>
              <w:pStyle w:val="NoSpacing"/>
              <w:rPr>
                <w:sz w:val="20"/>
                <w:szCs w:val="20"/>
                <w:lang w:eastAsia="en-AU"/>
              </w:rPr>
            </w:pPr>
            <w:r w:rsidRPr="005B60C9">
              <w:rPr>
                <w:sz w:val="20"/>
                <w:szCs w:val="20"/>
                <w:lang w:eastAsia="en-AU"/>
              </w:rPr>
              <w:t>Bike Infrastructure Program</w:t>
            </w:r>
          </w:p>
        </w:tc>
        <w:tc>
          <w:tcPr>
            <w:tcW w:w="1020" w:type="dxa"/>
            <w:tcBorders>
              <w:top w:val="nil"/>
              <w:left w:val="nil"/>
              <w:bottom w:val="nil"/>
              <w:right w:val="nil"/>
            </w:tcBorders>
            <w:shd w:val="clear" w:color="auto" w:fill="auto"/>
            <w:hideMark/>
          </w:tcPr>
          <w:p w:rsidRPr="005B60C9" w:rsidR="000B3EBC" w:rsidP="005B60C9" w:rsidRDefault="000B3EBC" w14:paraId="5B8562CC" w14:textId="554731A5">
            <w:pPr>
              <w:pStyle w:val="NoSpacing"/>
              <w:rPr>
                <w:sz w:val="20"/>
                <w:szCs w:val="20"/>
                <w:lang w:eastAsia="en-AU"/>
              </w:rPr>
            </w:pPr>
            <w:r w:rsidRPr="005B60C9">
              <w:rPr>
                <w:sz w:val="20"/>
                <w:szCs w:val="20"/>
                <w:lang w:eastAsia="en-AU"/>
              </w:rPr>
              <w:t xml:space="preserve">     2,565 </w:t>
            </w:r>
          </w:p>
        </w:tc>
        <w:tc>
          <w:tcPr>
            <w:tcW w:w="960" w:type="dxa"/>
            <w:tcBorders>
              <w:top w:val="nil"/>
              <w:left w:val="nil"/>
              <w:bottom w:val="nil"/>
              <w:right w:val="nil"/>
            </w:tcBorders>
            <w:shd w:val="clear" w:color="auto" w:fill="auto"/>
            <w:hideMark/>
          </w:tcPr>
          <w:p w:rsidRPr="005B60C9" w:rsidR="000B3EBC" w:rsidP="005B60C9" w:rsidRDefault="000B3EBC" w14:paraId="272C1E87" w14:textId="718B40C6">
            <w:pPr>
              <w:pStyle w:val="NoSpacing"/>
              <w:rPr>
                <w:sz w:val="20"/>
                <w:szCs w:val="20"/>
                <w:lang w:eastAsia="en-AU"/>
              </w:rPr>
            </w:pPr>
            <w:r w:rsidRPr="005B60C9">
              <w:rPr>
                <w:sz w:val="20"/>
                <w:szCs w:val="20"/>
                <w:lang w:eastAsia="en-AU"/>
              </w:rPr>
              <w:t xml:space="preserve">    1,430 </w:t>
            </w:r>
          </w:p>
        </w:tc>
        <w:tc>
          <w:tcPr>
            <w:tcW w:w="960" w:type="dxa"/>
            <w:tcBorders>
              <w:top w:val="nil"/>
              <w:left w:val="nil"/>
              <w:bottom w:val="nil"/>
              <w:right w:val="nil"/>
            </w:tcBorders>
            <w:shd w:val="clear" w:color="auto" w:fill="auto"/>
            <w:hideMark/>
          </w:tcPr>
          <w:p w:rsidRPr="005B60C9" w:rsidR="000B3EBC" w:rsidP="005B60C9" w:rsidRDefault="000B3EBC" w14:paraId="629BE287" w14:textId="04E14E7F">
            <w:pPr>
              <w:pStyle w:val="NoSpacing"/>
              <w:rPr>
                <w:sz w:val="20"/>
                <w:szCs w:val="20"/>
                <w:lang w:eastAsia="en-AU"/>
              </w:rPr>
            </w:pPr>
            <w:r w:rsidRPr="005B60C9">
              <w:rPr>
                <w:sz w:val="20"/>
                <w:szCs w:val="20"/>
                <w:lang w:eastAsia="en-AU"/>
              </w:rPr>
              <w:t xml:space="preserve">    3,000 </w:t>
            </w:r>
          </w:p>
        </w:tc>
        <w:tc>
          <w:tcPr>
            <w:tcW w:w="960" w:type="dxa"/>
            <w:tcBorders>
              <w:top w:val="nil"/>
              <w:left w:val="nil"/>
              <w:bottom w:val="nil"/>
              <w:right w:val="nil"/>
            </w:tcBorders>
            <w:shd w:val="clear" w:color="auto" w:fill="auto"/>
            <w:hideMark/>
          </w:tcPr>
          <w:p w:rsidRPr="005B60C9" w:rsidR="000B3EBC" w:rsidP="005B60C9" w:rsidRDefault="000B3EBC" w14:paraId="114E4BCF" w14:textId="1B3BA405">
            <w:pPr>
              <w:pStyle w:val="NoSpacing"/>
              <w:rPr>
                <w:sz w:val="20"/>
                <w:szCs w:val="20"/>
                <w:lang w:eastAsia="en-AU"/>
              </w:rPr>
            </w:pPr>
            <w:r w:rsidRPr="005B60C9">
              <w:rPr>
                <w:sz w:val="20"/>
                <w:szCs w:val="20"/>
                <w:lang w:eastAsia="en-AU"/>
              </w:rPr>
              <w:t xml:space="preserve">    2,000 </w:t>
            </w:r>
          </w:p>
        </w:tc>
        <w:tc>
          <w:tcPr>
            <w:tcW w:w="960" w:type="dxa"/>
            <w:tcBorders>
              <w:top w:val="nil"/>
              <w:left w:val="nil"/>
              <w:bottom w:val="nil"/>
              <w:right w:val="nil"/>
            </w:tcBorders>
            <w:shd w:val="clear" w:color="auto" w:fill="auto"/>
            <w:hideMark/>
          </w:tcPr>
          <w:p w:rsidRPr="005B60C9" w:rsidR="000B3EBC" w:rsidP="005B60C9" w:rsidRDefault="000B3EBC" w14:paraId="03BEF3DC" w14:textId="1E03B50A">
            <w:pPr>
              <w:pStyle w:val="NoSpacing"/>
              <w:rPr>
                <w:sz w:val="20"/>
                <w:szCs w:val="20"/>
                <w:lang w:eastAsia="en-AU"/>
              </w:rPr>
            </w:pPr>
            <w:r w:rsidRPr="005B60C9">
              <w:rPr>
                <w:sz w:val="20"/>
                <w:szCs w:val="20"/>
                <w:lang w:eastAsia="en-AU"/>
              </w:rPr>
              <w:t xml:space="preserve">    2,000 </w:t>
            </w:r>
          </w:p>
        </w:tc>
        <w:tc>
          <w:tcPr>
            <w:tcW w:w="960" w:type="dxa"/>
            <w:tcBorders>
              <w:top w:val="nil"/>
              <w:left w:val="nil"/>
              <w:bottom w:val="nil"/>
              <w:right w:val="nil"/>
            </w:tcBorders>
            <w:shd w:val="clear" w:color="auto" w:fill="auto"/>
            <w:hideMark/>
          </w:tcPr>
          <w:p w:rsidRPr="005B60C9" w:rsidR="000B3EBC" w:rsidP="005B60C9" w:rsidRDefault="000B3EBC" w14:paraId="4F9DE01D" w14:textId="73A2D546">
            <w:pPr>
              <w:pStyle w:val="NoSpacing"/>
              <w:rPr>
                <w:sz w:val="20"/>
                <w:szCs w:val="20"/>
                <w:lang w:eastAsia="en-AU"/>
              </w:rPr>
            </w:pPr>
            <w:r w:rsidRPr="005B60C9">
              <w:rPr>
                <w:sz w:val="20"/>
                <w:szCs w:val="20"/>
                <w:lang w:eastAsia="en-AU"/>
              </w:rPr>
              <w:t xml:space="preserve">    2,500 </w:t>
            </w:r>
          </w:p>
        </w:tc>
        <w:tc>
          <w:tcPr>
            <w:tcW w:w="960" w:type="dxa"/>
            <w:tcBorders>
              <w:top w:val="nil"/>
              <w:left w:val="nil"/>
              <w:bottom w:val="nil"/>
              <w:right w:val="nil"/>
            </w:tcBorders>
            <w:shd w:val="clear" w:color="auto" w:fill="auto"/>
            <w:hideMark/>
          </w:tcPr>
          <w:p w:rsidRPr="005B60C9" w:rsidR="000B3EBC" w:rsidP="005B60C9" w:rsidRDefault="000B3EBC" w14:paraId="76ABA447" w14:textId="1F3C92AA">
            <w:pPr>
              <w:pStyle w:val="NoSpacing"/>
              <w:rPr>
                <w:sz w:val="20"/>
                <w:szCs w:val="20"/>
                <w:lang w:eastAsia="en-AU"/>
              </w:rPr>
            </w:pPr>
            <w:r w:rsidRPr="005B60C9">
              <w:rPr>
                <w:sz w:val="20"/>
                <w:szCs w:val="20"/>
                <w:lang w:eastAsia="en-AU"/>
              </w:rPr>
              <w:t xml:space="preserve">       500 </w:t>
            </w:r>
          </w:p>
        </w:tc>
        <w:tc>
          <w:tcPr>
            <w:tcW w:w="960" w:type="dxa"/>
            <w:tcBorders>
              <w:top w:val="nil"/>
              <w:left w:val="nil"/>
              <w:bottom w:val="nil"/>
              <w:right w:val="nil"/>
            </w:tcBorders>
            <w:shd w:val="clear" w:color="auto" w:fill="auto"/>
            <w:hideMark/>
          </w:tcPr>
          <w:p w:rsidRPr="005B60C9" w:rsidR="000B3EBC" w:rsidP="005B60C9" w:rsidRDefault="000B3EBC" w14:paraId="31CA3FA4" w14:textId="09C9EC8E">
            <w:pPr>
              <w:pStyle w:val="NoSpacing"/>
              <w:rPr>
                <w:sz w:val="20"/>
                <w:szCs w:val="20"/>
                <w:lang w:eastAsia="en-AU"/>
              </w:rPr>
            </w:pPr>
            <w:r w:rsidRPr="005B60C9">
              <w:rPr>
                <w:sz w:val="20"/>
                <w:szCs w:val="20"/>
                <w:lang w:eastAsia="en-AU"/>
              </w:rPr>
              <w:t xml:space="preserve">       500 </w:t>
            </w:r>
          </w:p>
        </w:tc>
        <w:tc>
          <w:tcPr>
            <w:tcW w:w="960" w:type="dxa"/>
            <w:tcBorders>
              <w:top w:val="nil"/>
              <w:left w:val="nil"/>
              <w:bottom w:val="nil"/>
              <w:right w:val="nil"/>
            </w:tcBorders>
            <w:shd w:val="clear" w:color="auto" w:fill="auto"/>
            <w:hideMark/>
          </w:tcPr>
          <w:p w:rsidRPr="005B60C9" w:rsidR="000B3EBC" w:rsidP="005B60C9" w:rsidRDefault="000B3EBC" w14:paraId="36F83631" w14:textId="0771213F">
            <w:pPr>
              <w:pStyle w:val="NoSpacing"/>
              <w:rPr>
                <w:sz w:val="20"/>
                <w:szCs w:val="20"/>
                <w:lang w:eastAsia="en-AU"/>
              </w:rPr>
            </w:pPr>
            <w:r w:rsidRPr="005B60C9">
              <w:rPr>
                <w:sz w:val="20"/>
                <w:szCs w:val="20"/>
                <w:lang w:eastAsia="en-AU"/>
              </w:rPr>
              <w:t xml:space="preserve">       500 </w:t>
            </w:r>
          </w:p>
        </w:tc>
        <w:tc>
          <w:tcPr>
            <w:tcW w:w="960" w:type="dxa"/>
            <w:tcBorders>
              <w:top w:val="nil"/>
              <w:left w:val="nil"/>
              <w:bottom w:val="nil"/>
              <w:right w:val="nil"/>
            </w:tcBorders>
            <w:shd w:val="clear" w:color="auto" w:fill="auto"/>
            <w:hideMark/>
          </w:tcPr>
          <w:p w:rsidRPr="005B60C9" w:rsidR="000B3EBC" w:rsidP="005B60C9" w:rsidRDefault="000B3EBC" w14:paraId="6B43D7CE" w14:textId="046D9B92">
            <w:pPr>
              <w:pStyle w:val="NoSpacing"/>
              <w:rPr>
                <w:sz w:val="20"/>
                <w:szCs w:val="20"/>
                <w:lang w:eastAsia="en-AU"/>
              </w:rPr>
            </w:pPr>
            <w:r w:rsidRPr="005B60C9">
              <w:rPr>
                <w:sz w:val="20"/>
                <w:szCs w:val="20"/>
                <w:lang w:eastAsia="en-AU"/>
              </w:rPr>
              <w:t xml:space="preserve">       500 </w:t>
            </w:r>
          </w:p>
        </w:tc>
      </w:tr>
      <w:tr w:rsidRPr="005B60C9" w:rsidR="000B3EBC" w:rsidTr="00FA33CE" w14:paraId="2118198C" w14:textId="77777777">
        <w:trPr>
          <w:trHeight w:val="290"/>
        </w:trPr>
        <w:tc>
          <w:tcPr>
            <w:tcW w:w="4520" w:type="dxa"/>
            <w:tcBorders>
              <w:top w:val="nil"/>
              <w:left w:val="nil"/>
              <w:bottom w:val="nil"/>
              <w:right w:val="nil"/>
            </w:tcBorders>
            <w:shd w:val="clear" w:color="auto" w:fill="auto"/>
            <w:vAlign w:val="center"/>
            <w:hideMark/>
          </w:tcPr>
          <w:p w:rsidRPr="005B60C9" w:rsidR="000B3EBC" w:rsidP="005B60C9" w:rsidRDefault="000B3EBC" w14:paraId="31B5BECC" w14:textId="77777777">
            <w:pPr>
              <w:pStyle w:val="NoSpacing"/>
              <w:rPr>
                <w:sz w:val="20"/>
                <w:szCs w:val="20"/>
                <w:lang w:eastAsia="en-AU"/>
              </w:rPr>
            </w:pPr>
            <w:r w:rsidRPr="005B60C9">
              <w:rPr>
                <w:sz w:val="20"/>
                <w:szCs w:val="20"/>
                <w:lang w:eastAsia="en-AU"/>
              </w:rPr>
              <w:t>Blackspot Safety Improvements</w:t>
            </w:r>
          </w:p>
        </w:tc>
        <w:tc>
          <w:tcPr>
            <w:tcW w:w="1020" w:type="dxa"/>
            <w:tcBorders>
              <w:top w:val="nil"/>
              <w:left w:val="nil"/>
              <w:bottom w:val="nil"/>
              <w:right w:val="nil"/>
            </w:tcBorders>
            <w:shd w:val="clear" w:color="auto" w:fill="auto"/>
            <w:hideMark/>
          </w:tcPr>
          <w:p w:rsidRPr="005B60C9" w:rsidR="000B3EBC" w:rsidP="005B60C9" w:rsidRDefault="000B3EBC" w14:paraId="24656FC7" w14:textId="16649143">
            <w:pPr>
              <w:pStyle w:val="NoSpacing"/>
              <w:rPr>
                <w:sz w:val="20"/>
                <w:szCs w:val="20"/>
                <w:lang w:eastAsia="en-AU"/>
              </w:rPr>
            </w:pPr>
            <w:r w:rsidRPr="005B60C9">
              <w:rPr>
                <w:sz w:val="20"/>
                <w:szCs w:val="20"/>
                <w:lang w:eastAsia="en-AU"/>
              </w:rPr>
              <w:t xml:space="preserve">  517 </w:t>
            </w:r>
          </w:p>
        </w:tc>
        <w:tc>
          <w:tcPr>
            <w:tcW w:w="960" w:type="dxa"/>
            <w:tcBorders>
              <w:top w:val="nil"/>
              <w:left w:val="nil"/>
              <w:bottom w:val="nil"/>
              <w:right w:val="nil"/>
            </w:tcBorders>
            <w:shd w:val="clear" w:color="auto" w:fill="auto"/>
            <w:hideMark/>
          </w:tcPr>
          <w:p w:rsidRPr="005B60C9" w:rsidR="000B3EBC" w:rsidP="005B60C9" w:rsidRDefault="000B3EBC" w14:paraId="627DECB3" w14:textId="56F834A8">
            <w:pPr>
              <w:pStyle w:val="NoSpacing"/>
              <w:rPr>
                <w:sz w:val="20"/>
                <w:szCs w:val="20"/>
                <w:lang w:eastAsia="en-AU"/>
              </w:rPr>
            </w:pPr>
            <w:r w:rsidRPr="005B60C9">
              <w:rPr>
                <w:sz w:val="20"/>
                <w:szCs w:val="20"/>
                <w:lang w:eastAsia="en-AU"/>
              </w:rPr>
              <w:t xml:space="preserve"> 1,050 </w:t>
            </w:r>
          </w:p>
        </w:tc>
        <w:tc>
          <w:tcPr>
            <w:tcW w:w="960" w:type="dxa"/>
            <w:tcBorders>
              <w:top w:val="nil"/>
              <w:left w:val="nil"/>
              <w:bottom w:val="nil"/>
              <w:right w:val="nil"/>
            </w:tcBorders>
            <w:shd w:val="clear" w:color="auto" w:fill="auto"/>
            <w:hideMark/>
          </w:tcPr>
          <w:p w:rsidRPr="005B60C9" w:rsidR="000B3EBC" w:rsidP="005B60C9" w:rsidRDefault="000B3EBC" w14:paraId="13EE6CD7" w14:textId="26C8CFAB">
            <w:pPr>
              <w:pStyle w:val="NoSpacing"/>
              <w:rPr>
                <w:sz w:val="20"/>
                <w:szCs w:val="20"/>
                <w:lang w:eastAsia="en-AU"/>
              </w:rPr>
            </w:pPr>
            <w:r w:rsidRPr="005B60C9">
              <w:rPr>
                <w:sz w:val="20"/>
                <w:szCs w:val="20"/>
                <w:lang w:eastAsia="en-AU"/>
              </w:rPr>
              <w:t xml:space="preserve"> 400 </w:t>
            </w:r>
          </w:p>
        </w:tc>
        <w:tc>
          <w:tcPr>
            <w:tcW w:w="960" w:type="dxa"/>
            <w:tcBorders>
              <w:top w:val="nil"/>
              <w:left w:val="nil"/>
              <w:bottom w:val="nil"/>
              <w:right w:val="nil"/>
            </w:tcBorders>
            <w:shd w:val="clear" w:color="auto" w:fill="auto"/>
            <w:hideMark/>
          </w:tcPr>
          <w:p w:rsidRPr="005B60C9" w:rsidR="000B3EBC" w:rsidP="005B60C9" w:rsidRDefault="000B3EBC" w14:paraId="3CD23777" w14:textId="170AC043">
            <w:pPr>
              <w:pStyle w:val="NoSpacing"/>
              <w:rPr>
                <w:sz w:val="20"/>
                <w:szCs w:val="20"/>
                <w:lang w:eastAsia="en-AU"/>
              </w:rPr>
            </w:pPr>
            <w:r w:rsidRPr="005B60C9">
              <w:rPr>
                <w:sz w:val="20"/>
                <w:szCs w:val="20"/>
                <w:lang w:eastAsia="en-AU"/>
              </w:rPr>
              <w:t xml:space="preserve"> 400 </w:t>
            </w:r>
          </w:p>
        </w:tc>
        <w:tc>
          <w:tcPr>
            <w:tcW w:w="960" w:type="dxa"/>
            <w:tcBorders>
              <w:top w:val="nil"/>
              <w:left w:val="nil"/>
              <w:bottom w:val="nil"/>
              <w:right w:val="nil"/>
            </w:tcBorders>
            <w:shd w:val="clear" w:color="auto" w:fill="auto"/>
            <w:hideMark/>
          </w:tcPr>
          <w:p w:rsidRPr="005B60C9" w:rsidR="000B3EBC" w:rsidP="005B60C9" w:rsidRDefault="000B3EBC" w14:paraId="67A6B562" w14:textId="6EA0D872">
            <w:pPr>
              <w:pStyle w:val="NoSpacing"/>
              <w:rPr>
                <w:sz w:val="20"/>
                <w:szCs w:val="20"/>
                <w:lang w:eastAsia="en-AU"/>
              </w:rPr>
            </w:pPr>
            <w:r w:rsidRPr="005B60C9">
              <w:rPr>
                <w:sz w:val="20"/>
                <w:szCs w:val="20"/>
                <w:lang w:eastAsia="en-AU"/>
              </w:rPr>
              <w:t xml:space="preserve"> 400 </w:t>
            </w:r>
          </w:p>
        </w:tc>
        <w:tc>
          <w:tcPr>
            <w:tcW w:w="960" w:type="dxa"/>
            <w:tcBorders>
              <w:top w:val="nil"/>
              <w:left w:val="nil"/>
              <w:bottom w:val="nil"/>
              <w:right w:val="nil"/>
            </w:tcBorders>
            <w:shd w:val="clear" w:color="auto" w:fill="auto"/>
            <w:hideMark/>
          </w:tcPr>
          <w:p w:rsidRPr="005B60C9" w:rsidR="000B3EBC" w:rsidP="005B60C9" w:rsidRDefault="000B3EBC" w14:paraId="018952B0" w14:textId="383981F6">
            <w:pPr>
              <w:pStyle w:val="NoSpacing"/>
              <w:rPr>
                <w:sz w:val="20"/>
                <w:szCs w:val="20"/>
                <w:lang w:eastAsia="en-AU"/>
              </w:rPr>
            </w:pPr>
            <w:r w:rsidRPr="005B60C9">
              <w:rPr>
                <w:sz w:val="20"/>
                <w:szCs w:val="20"/>
                <w:lang w:eastAsia="en-AU"/>
              </w:rPr>
              <w:t xml:space="preserve"> 400 </w:t>
            </w:r>
          </w:p>
        </w:tc>
        <w:tc>
          <w:tcPr>
            <w:tcW w:w="960" w:type="dxa"/>
            <w:tcBorders>
              <w:top w:val="nil"/>
              <w:left w:val="nil"/>
              <w:bottom w:val="nil"/>
              <w:right w:val="nil"/>
            </w:tcBorders>
            <w:shd w:val="clear" w:color="auto" w:fill="auto"/>
            <w:hideMark/>
          </w:tcPr>
          <w:p w:rsidRPr="005B60C9" w:rsidR="000B3EBC" w:rsidP="005B60C9" w:rsidRDefault="000B3EBC" w14:paraId="0C35D480" w14:textId="7E6BD5F4">
            <w:pPr>
              <w:pStyle w:val="NoSpacing"/>
              <w:rPr>
                <w:sz w:val="20"/>
                <w:szCs w:val="20"/>
                <w:lang w:eastAsia="en-AU"/>
              </w:rPr>
            </w:pPr>
            <w:r w:rsidRPr="005B60C9">
              <w:rPr>
                <w:sz w:val="20"/>
                <w:szCs w:val="20"/>
                <w:lang w:eastAsia="en-AU"/>
              </w:rPr>
              <w:t xml:space="preserve"> 400 </w:t>
            </w:r>
          </w:p>
        </w:tc>
        <w:tc>
          <w:tcPr>
            <w:tcW w:w="960" w:type="dxa"/>
            <w:tcBorders>
              <w:top w:val="nil"/>
              <w:left w:val="nil"/>
              <w:bottom w:val="nil"/>
              <w:right w:val="nil"/>
            </w:tcBorders>
            <w:shd w:val="clear" w:color="auto" w:fill="auto"/>
            <w:hideMark/>
          </w:tcPr>
          <w:p w:rsidRPr="005B60C9" w:rsidR="000B3EBC" w:rsidP="005B60C9" w:rsidRDefault="000B3EBC" w14:paraId="0825EC93" w14:textId="38FE7E81">
            <w:pPr>
              <w:pStyle w:val="NoSpacing"/>
              <w:rPr>
                <w:sz w:val="20"/>
                <w:szCs w:val="20"/>
                <w:lang w:eastAsia="en-AU"/>
              </w:rPr>
            </w:pPr>
            <w:r w:rsidRPr="005B60C9">
              <w:rPr>
                <w:sz w:val="20"/>
                <w:szCs w:val="20"/>
                <w:lang w:eastAsia="en-AU"/>
              </w:rPr>
              <w:t xml:space="preserve"> 400 </w:t>
            </w:r>
          </w:p>
        </w:tc>
        <w:tc>
          <w:tcPr>
            <w:tcW w:w="960" w:type="dxa"/>
            <w:tcBorders>
              <w:top w:val="nil"/>
              <w:left w:val="nil"/>
              <w:bottom w:val="nil"/>
              <w:right w:val="nil"/>
            </w:tcBorders>
            <w:shd w:val="clear" w:color="auto" w:fill="auto"/>
            <w:hideMark/>
          </w:tcPr>
          <w:p w:rsidRPr="005B60C9" w:rsidR="000B3EBC" w:rsidP="005B60C9" w:rsidRDefault="000B3EBC" w14:paraId="31F1799D" w14:textId="5D52F1AA">
            <w:pPr>
              <w:pStyle w:val="NoSpacing"/>
              <w:rPr>
                <w:sz w:val="20"/>
                <w:szCs w:val="20"/>
                <w:lang w:eastAsia="en-AU"/>
              </w:rPr>
            </w:pPr>
            <w:r w:rsidRPr="005B60C9">
              <w:rPr>
                <w:sz w:val="20"/>
                <w:szCs w:val="20"/>
                <w:lang w:eastAsia="en-AU"/>
              </w:rPr>
              <w:t xml:space="preserve"> 400 </w:t>
            </w:r>
          </w:p>
        </w:tc>
        <w:tc>
          <w:tcPr>
            <w:tcW w:w="960" w:type="dxa"/>
            <w:tcBorders>
              <w:top w:val="nil"/>
              <w:left w:val="nil"/>
              <w:bottom w:val="nil"/>
              <w:right w:val="nil"/>
            </w:tcBorders>
            <w:shd w:val="clear" w:color="auto" w:fill="auto"/>
            <w:hideMark/>
          </w:tcPr>
          <w:p w:rsidRPr="005B60C9" w:rsidR="000B3EBC" w:rsidP="005B60C9" w:rsidRDefault="000B3EBC" w14:paraId="17D352B1" w14:textId="04EB2A4E">
            <w:pPr>
              <w:pStyle w:val="NoSpacing"/>
              <w:rPr>
                <w:sz w:val="20"/>
                <w:szCs w:val="20"/>
                <w:lang w:eastAsia="en-AU"/>
              </w:rPr>
            </w:pPr>
            <w:r w:rsidRPr="005B60C9">
              <w:rPr>
                <w:sz w:val="20"/>
                <w:szCs w:val="20"/>
                <w:lang w:eastAsia="en-AU"/>
              </w:rPr>
              <w:t xml:space="preserve"> 400 </w:t>
            </w:r>
          </w:p>
        </w:tc>
      </w:tr>
      <w:tr w:rsidRPr="005B60C9" w:rsidR="000B3EBC" w:rsidTr="00FA33CE" w14:paraId="463F0020" w14:textId="77777777">
        <w:trPr>
          <w:trHeight w:val="290"/>
        </w:trPr>
        <w:tc>
          <w:tcPr>
            <w:tcW w:w="4520" w:type="dxa"/>
            <w:tcBorders>
              <w:top w:val="nil"/>
              <w:left w:val="nil"/>
              <w:bottom w:val="nil"/>
              <w:right w:val="nil"/>
            </w:tcBorders>
            <w:shd w:val="clear" w:color="auto" w:fill="auto"/>
            <w:vAlign w:val="center"/>
            <w:hideMark/>
          </w:tcPr>
          <w:p w:rsidRPr="005B60C9" w:rsidR="000B3EBC" w:rsidP="005B60C9" w:rsidRDefault="000B3EBC" w14:paraId="3498C566" w14:textId="77777777">
            <w:pPr>
              <w:pStyle w:val="NoSpacing"/>
              <w:rPr>
                <w:sz w:val="20"/>
                <w:szCs w:val="20"/>
                <w:lang w:eastAsia="en-AU"/>
              </w:rPr>
            </w:pPr>
            <w:r w:rsidRPr="005B60C9">
              <w:rPr>
                <w:sz w:val="20"/>
                <w:szCs w:val="20"/>
                <w:lang w:eastAsia="en-AU"/>
              </w:rPr>
              <w:t>Footpath Renewal Program</w:t>
            </w:r>
          </w:p>
        </w:tc>
        <w:tc>
          <w:tcPr>
            <w:tcW w:w="1020" w:type="dxa"/>
            <w:tcBorders>
              <w:top w:val="nil"/>
              <w:left w:val="nil"/>
              <w:bottom w:val="nil"/>
              <w:right w:val="nil"/>
            </w:tcBorders>
            <w:shd w:val="clear" w:color="auto" w:fill="auto"/>
            <w:hideMark/>
          </w:tcPr>
          <w:p w:rsidRPr="005B60C9" w:rsidR="000B3EBC" w:rsidP="005B60C9" w:rsidRDefault="000B3EBC" w14:paraId="63D9985B" w14:textId="15BFC19E">
            <w:pPr>
              <w:pStyle w:val="NoSpacing"/>
              <w:rPr>
                <w:sz w:val="20"/>
                <w:szCs w:val="20"/>
                <w:lang w:eastAsia="en-AU"/>
              </w:rPr>
            </w:pPr>
            <w:r w:rsidRPr="005B60C9">
              <w:rPr>
                <w:sz w:val="20"/>
                <w:szCs w:val="20"/>
                <w:lang w:eastAsia="en-AU"/>
              </w:rPr>
              <w:t xml:space="preserve">  530 </w:t>
            </w:r>
          </w:p>
        </w:tc>
        <w:tc>
          <w:tcPr>
            <w:tcW w:w="960" w:type="dxa"/>
            <w:tcBorders>
              <w:top w:val="nil"/>
              <w:left w:val="nil"/>
              <w:bottom w:val="nil"/>
              <w:right w:val="nil"/>
            </w:tcBorders>
            <w:shd w:val="clear" w:color="auto" w:fill="auto"/>
            <w:hideMark/>
          </w:tcPr>
          <w:p w:rsidRPr="005B60C9" w:rsidR="000B3EBC" w:rsidP="005B60C9" w:rsidRDefault="000B3EBC" w14:paraId="2DB6C964" w14:textId="5AD842F7">
            <w:pPr>
              <w:pStyle w:val="NoSpacing"/>
              <w:rPr>
                <w:sz w:val="20"/>
                <w:szCs w:val="20"/>
                <w:lang w:eastAsia="en-AU"/>
              </w:rPr>
            </w:pPr>
            <w:r w:rsidRPr="005B60C9">
              <w:rPr>
                <w:sz w:val="20"/>
                <w:szCs w:val="20"/>
                <w:lang w:eastAsia="en-AU"/>
              </w:rPr>
              <w:t xml:space="preserve"> 355 </w:t>
            </w:r>
          </w:p>
        </w:tc>
        <w:tc>
          <w:tcPr>
            <w:tcW w:w="960" w:type="dxa"/>
            <w:tcBorders>
              <w:top w:val="nil"/>
              <w:left w:val="nil"/>
              <w:bottom w:val="nil"/>
              <w:right w:val="nil"/>
            </w:tcBorders>
            <w:shd w:val="clear" w:color="auto" w:fill="auto"/>
            <w:hideMark/>
          </w:tcPr>
          <w:p w:rsidRPr="005B60C9" w:rsidR="000B3EBC" w:rsidP="005B60C9" w:rsidRDefault="000B3EBC" w14:paraId="5858D9E4" w14:textId="0E11F14E">
            <w:pPr>
              <w:pStyle w:val="NoSpacing"/>
              <w:rPr>
                <w:sz w:val="20"/>
                <w:szCs w:val="20"/>
                <w:lang w:eastAsia="en-AU"/>
              </w:rPr>
            </w:pPr>
            <w:r w:rsidRPr="005B60C9">
              <w:rPr>
                <w:sz w:val="20"/>
                <w:szCs w:val="20"/>
                <w:lang w:eastAsia="en-AU"/>
              </w:rPr>
              <w:t xml:space="preserve"> 760 </w:t>
            </w:r>
          </w:p>
        </w:tc>
        <w:tc>
          <w:tcPr>
            <w:tcW w:w="960" w:type="dxa"/>
            <w:tcBorders>
              <w:top w:val="nil"/>
              <w:left w:val="nil"/>
              <w:bottom w:val="nil"/>
              <w:right w:val="nil"/>
            </w:tcBorders>
            <w:shd w:val="clear" w:color="auto" w:fill="auto"/>
            <w:hideMark/>
          </w:tcPr>
          <w:p w:rsidRPr="005B60C9" w:rsidR="000B3EBC" w:rsidP="005B60C9" w:rsidRDefault="000B3EBC" w14:paraId="63ABF47D" w14:textId="271DAA5D">
            <w:pPr>
              <w:pStyle w:val="NoSpacing"/>
              <w:rPr>
                <w:sz w:val="20"/>
                <w:szCs w:val="20"/>
                <w:lang w:eastAsia="en-AU"/>
              </w:rPr>
            </w:pPr>
            <w:r w:rsidRPr="005B60C9">
              <w:rPr>
                <w:sz w:val="20"/>
                <w:szCs w:val="20"/>
                <w:lang w:eastAsia="en-AU"/>
              </w:rPr>
              <w:t xml:space="preserve"> 760 </w:t>
            </w:r>
          </w:p>
        </w:tc>
        <w:tc>
          <w:tcPr>
            <w:tcW w:w="960" w:type="dxa"/>
            <w:tcBorders>
              <w:top w:val="nil"/>
              <w:left w:val="nil"/>
              <w:bottom w:val="nil"/>
              <w:right w:val="nil"/>
            </w:tcBorders>
            <w:shd w:val="clear" w:color="auto" w:fill="auto"/>
            <w:hideMark/>
          </w:tcPr>
          <w:p w:rsidRPr="005B60C9" w:rsidR="000B3EBC" w:rsidP="005B60C9" w:rsidRDefault="000B3EBC" w14:paraId="56CF587E" w14:textId="1228CB4C">
            <w:pPr>
              <w:pStyle w:val="NoSpacing"/>
              <w:rPr>
                <w:sz w:val="20"/>
                <w:szCs w:val="20"/>
                <w:lang w:eastAsia="en-AU"/>
              </w:rPr>
            </w:pPr>
            <w:r w:rsidRPr="005B60C9">
              <w:rPr>
                <w:sz w:val="20"/>
                <w:szCs w:val="20"/>
                <w:lang w:eastAsia="en-AU"/>
              </w:rPr>
              <w:t xml:space="preserve"> 760 </w:t>
            </w:r>
          </w:p>
        </w:tc>
        <w:tc>
          <w:tcPr>
            <w:tcW w:w="960" w:type="dxa"/>
            <w:tcBorders>
              <w:top w:val="nil"/>
              <w:left w:val="nil"/>
              <w:bottom w:val="nil"/>
              <w:right w:val="nil"/>
            </w:tcBorders>
            <w:shd w:val="clear" w:color="auto" w:fill="auto"/>
            <w:hideMark/>
          </w:tcPr>
          <w:p w:rsidRPr="005B60C9" w:rsidR="000B3EBC" w:rsidP="005B60C9" w:rsidRDefault="000B3EBC" w14:paraId="6B82C7FE" w14:textId="65772229">
            <w:pPr>
              <w:pStyle w:val="NoSpacing"/>
              <w:rPr>
                <w:sz w:val="20"/>
                <w:szCs w:val="20"/>
                <w:lang w:eastAsia="en-AU"/>
              </w:rPr>
            </w:pPr>
            <w:r w:rsidRPr="005B60C9">
              <w:rPr>
                <w:sz w:val="20"/>
                <w:szCs w:val="20"/>
                <w:lang w:eastAsia="en-AU"/>
              </w:rPr>
              <w:t xml:space="preserve"> 760 </w:t>
            </w:r>
          </w:p>
        </w:tc>
        <w:tc>
          <w:tcPr>
            <w:tcW w:w="960" w:type="dxa"/>
            <w:tcBorders>
              <w:top w:val="nil"/>
              <w:left w:val="nil"/>
              <w:bottom w:val="nil"/>
              <w:right w:val="nil"/>
            </w:tcBorders>
            <w:shd w:val="clear" w:color="auto" w:fill="auto"/>
            <w:hideMark/>
          </w:tcPr>
          <w:p w:rsidRPr="005B60C9" w:rsidR="000B3EBC" w:rsidP="005B60C9" w:rsidRDefault="000B3EBC" w14:paraId="133F3C89" w14:textId="3E84EF85">
            <w:pPr>
              <w:pStyle w:val="NoSpacing"/>
              <w:rPr>
                <w:sz w:val="20"/>
                <w:szCs w:val="20"/>
                <w:lang w:eastAsia="en-AU"/>
              </w:rPr>
            </w:pPr>
            <w:r w:rsidRPr="005B60C9">
              <w:rPr>
                <w:sz w:val="20"/>
                <w:szCs w:val="20"/>
                <w:lang w:eastAsia="en-AU"/>
              </w:rPr>
              <w:t xml:space="preserve"> 760 </w:t>
            </w:r>
          </w:p>
        </w:tc>
        <w:tc>
          <w:tcPr>
            <w:tcW w:w="960" w:type="dxa"/>
            <w:tcBorders>
              <w:top w:val="nil"/>
              <w:left w:val="nil"/>
              <w:bottom w:val="nil"/>
              <w:right w:val="nil"/>
            </w:tcBorders>
            <w:shd w:val="clear" w:color="auto" w:fill="auto"/>
            <w:hideMark/>
          </w:tcPr>
          <w:p w:rsidRPr="005B60C9" w:rsidR="000B3EBC" w:rsidP="005B60C9" w:rsidRDefault="000B3EBC" w14:paraId="7C01FE8D" w14:textId="4FCF9961">
            <w:pPr>
              <w:pStyle w:val="NoSpacing"/>
              <w:rPr>
                <w:sz w:val="20"/>
                <w:szCs w:val="20"/>
                <w:lang w:eastAsia="en-AU"/>
              </w:rPr>
            </w:pPr>
            <w:r w:rsidRPr="005B60C9">
              <w:rPr>
                <w:sz w:val="20"/>
                <w:szCs w:val="20"/>
                <w:lang w:eastAsia="en-AU"/>
              </w:rPr>
              <w:t xml:space="preserve"> 760 </w:t>
            </w:r>
          </w:p>
        </w:tc>
        <w:tc>
          <w:tcPr>
            <w:tcW w:w="960" w:type="dxa"/>
            <w:tcBorders>
              <w:top w:val="nil"/>
              <w:left w:val="nil"/>
              <w:bottom w:val="nil"/>
              <w:right w:val="nil"/>
            </w:tcBorders>
            <w:shd w:val="clear" w:color="auto" w:fill="auto"/>
            <w:hideMark/>
          </w:tcPr>
          <w:p w:rsidRPr="005B60C9" w:rsidR="000B3EBC" w:rsidP="005B60C9" w:rsidRDefault="000B3EBC" w14:paraId="738F5C8F" w14:textId="5A64CE14">
            <w:pPr>
              <w:pStyle w:val="NoSpacing"/>
              <w:rPr>
                <w:sz w:val="20"/>
                <w:szCs w:val="20"/>
                <w:lang w:eastAsia="en-AU"/>
              </w:rPr>
            </w:pPr>
            <w:r w:rsidRPr="005B60C9">
              <w:rPr>
                <w:sz w:val="20"/>
                <w:szCs w:val="20"/>
                <w:lang w:eastAsia="en-AU"/>
              </w:rPr>
              <w:t xml:space="preserve"> 760 </w:t>
            </w:r>
          </w:p>
        </w:tc>
        <w:tc>
          <w:tcPr>
            <w:tcW w:w="960" w:type="dxa"/>
            <w:tcBorders>
              <w:top w:val="nil"/>
              <w:left w:val="nil"/>
              <w:bottom w:val="nil"/>
              <w:right w:val="nil"/>
            </w:tcBorders>
            <w:shd w:val="clear" w:color="auto" w:fill="auto"/>
            <w:hideMark/>
          </w:tcPr>
          <w:p w:rsidRPr="005B60C9" w:rsidR="000B3EBC" w:rsidP="005B60C9" w:rsidRDefault="000B3EBC" w14:paraId="5DDEC52C" w14:textId="1900668B">
            <w:pPr>
              <w:pStyle w:val="NoSpacing"/>
              <w:rPr>
                <w:sz w:val="20"/>
                <w:szCs w:val="20"/>
                <w:lang w:eastAsia="en-AU"/>
              </w:rPr>
            </w:pPr>
            <w:r w:rsidRPr="005B60C9">
              <w:rPr>
                <w:sz w:val="20"/>
                <w:szCs w:val="20"/>
                <w:lang w:eastAsia="en-AU"/>
              </w:rPr>
              <w:t xml:space="preserve"> 760 </w:t>
            </w:r>
          </w:p>
        </w:tc>
      </w:tr>
      <w:tr w:rsidRPr="005B60C9" w:rsidR="000B3EBC" w:rsidTr="00FA33CE" w14:paraId="2560C67A" w14:textId="77777777">
        <w:trPr>
          <w:trHeight w:val="290"/>
        </w:trPr>
        <w:tc>
          <w:tcPr>
            <w:tcW w:w="4520" w:type="dxa"/>
            <w:tcBorders>
              <w:top w:val="nil"/>
              <w:left w:val="nil"/>
              <w:bottom w:val="nil"/>
              <w:right w:val="nil"/>
            </w:tcBorders>
            <w:shd w:val="clear" w:color="auto" w:fill="auto"/>
            <w:vAlign w:val="center"/>
            <w:hideMark/>
          </w:tcPr>
          <w:p w:rsidRPr="005B60C9" w:rsidR="000B3EBC" w:rsidP="005B60C9" w:rsidRDefault="000B3EBC" w14:paraId="79F4AEFA" w14:textId="77777777">
            <w:pPr>
              <w:pStyle w:val="NoSpacing"/>
              <w:rPr>
                <w:sz w:val="20"/>
                <w:szCs w:val="20"/>
                <w:lang w:eastAsia="en-AU"/>
              </w:rPr>
            </w:pPr>
            <w:r w:rsidRPr="005B60C9">
              <w:rPr>
                <w:sz w:val="20"/>
                <w:szCs w:val="20"/>
                <w:lang w:eastAsia="en-AU"/>
              </w:rPr>
              <w:t>Kerb and Gutter Renewal Program</w:t>
            </w:r>
          </w:p>
        </w:tc>
        <w:tc>
          <w:tcPr>
            <w:tcW w:w="1020" w:type="dxa"/>
            <w:tcBorders>
              <w:top w:val="nil"/>
              <w:left w:val="nil"/>
              <w:bottom w:val="nil"/>
              <w:right w:val="nil"/>
            </w:tcBorders>
            <w:shd w:val="clear" w:color="auto" w:fill="auto"/>
            <w:hideMark/>
          </w:tcPr>
          <w:p w:rsidRPr="005B60C9" w:rsidR="000B3EBC" w:rsidP="005B60C9" w:rsidRDefault="000B3EBC" w14:paraId="3AE9A77B" w14:textId="24DCD599">
            <w:pPr>
              <w:pStyle w:val="NoSpacing"/>
              <w:rPr>
                <w:sz w:val="20"/>
                <w:szCs w:val="20"/>
                <w:lang w:eastAsia="en-AU"/>
              </w:rPr>
            </w:pPr>
            <w:r w:rsidRPr="005B60C9">
              <w:rPr>
                <w:sz w:val="20"/>
                <w:szCs w:val="20"/>
                <w:lang w:eastAsia="en-AU"/>
              </w:rPr>
              <w:t xml:space="preserve">  987 </w:t>
            </w:r>
          </w:p>
        </w:tc>
        <w:tc>
          <w:tcPr>
            <w:tcW w:w="960" w:type="dxa"/>
            <w:tcBorders>
              <w:top w:val="nil"/>
              <w:left w:val="nil"/>
              <w:bottom w:val="nil"/>
              <w:right w:val="nil"/>
            </w:tcBorders>
            <w:shd w:val="clear" w:color="auto" w:fill="auto"/>
            <w:hideMark/>
          </w:tcPr>
          <w:p w:rsidRPr="005B60C9" w:rsidR="000B3EBC" w:rsidP="005B60C9" w:rsidRDefault="000B3EBC" w14:paraId="30CADA7F" w14:textId="26DB4780">
            <w:pPr>
              <w:pStyle w:val="NoSpacing"/>
              <w:rPr>
                <w:sz w:val="20"/>
                <w:szCs w:val="20"/>
                <w:lang w:eastAsia="en-AU"/>
              </w:rPr>
            </w:pPr>
            <w:r w:rsidRPr="005B60C9">
              <w:rPr>
                <w:sz w:val="20"/>
                <w:szCs w:val="20"/>
                <w:lang w:eastAsia="en-AU"/>
              </w:rPr>
              <w:t xml:space="preserve"> 1,083 </w:t>
            </w:r>
          </w:p>
        </w:tc>
        <w:tc>
          <w:tcPr>
            <w:tcW w:w="960" w:type="dxa"/>
            <w:tcBorders>
              <w:top w:val="nil"/>
              <w:left w:val="nil"/>
              <w:bottom w:val="nil"/>
              <w:right w:val="nil"/>
            </w:tcBorders>
            <w:shd w:val="clear" w:color="auto" w:fill="auto"/>
            <w:hideMark/>
          </w:tcPr>
          <w:p w:rsidRPr="005B60C9" w:rsidR="000B3EBC" w:rsidP="005B60C9" w:rsidRDefault="000B3EBC" w14:paraId="712D188B" w14:textId="7C0C9446">
            <w:pPr>
              <w:pStyle w:val="NoSpacing"/>
              <w:rPr>
                <w:sz w:val="20"/>
                <w:szCs w:val="20"/>
                <w:lang w:eastAsia="en-AU"/>
              </w:rPr>
            </w:pPr>
            <w:r w:rsidRPr="005B60C9">
              <w:rPr>
                <w:sz w:val="20"/>
                <w:szCs w:val="20"/>
                <w:lang w:eastAsia="en-AU"/>
              </w:rPr>
              <w:t xml:space="preserve"> 920 </w:t>
            </w:r>
          </w:p>
        </w:tc>
        <w:tc>
          <w:tcPr>
            <w:tcW w:w="960" w:type="dxa"/>
            <w:tcBorders>
              <w:top w:val="nil"/>
              <w:left w:val="nil"/>
              <w:bottom w:val="nil"/>
              <w:right w:val="nil"/>
            </w:tcBorders>
            <w:shd w:val="clear" w:color="auto" w:fill="auto"/>
            <w:hideMark/>
          </w:tcPr>
          <w:p w:rsidRPr="005B60C9" w:rsidR="000B3EBC" w:rsidP="005B60C9" w:rsidRDefault="000B3EBC" w14:paraId="6A13879A" w14:textId="4666A339">
            <w:pPr>
              <w:pStyle w:val="NoSpacing"/>
              <w:rPr>
                <w:sz w:val="20"/>
                <w:szCs w:val="20"/>
                <w:lang w:eastAsia="en-AU"/>
              </w:rPr>
            </w:pPr>
            <w:r w:rsidRPr="005B60C9">
              <w:rPr>
                <w:sz w:val="20"/>
                <w:szCs w:val="20"/>
                <w:lang w:eastAsia="en-AU"/>
              </w:rPr>
              <w:t xml:space="preserve"> 920 </w:t>
            </w:r>
          </w:p>
        </w:tc>
        <w:tc>
          <w:tcPr>
            <w:tcW w:w="960" w:type="dxa"/>
            <w:tcBorders>
              <w:top w:val="nil"/>
              <w:left w:val="nil"/>
              <w:bottom w:val="nil"/>
              <w:right w:val="nil"/>
            </w:tcBorders>
            <w:shd w:val="clear" w:color="auto" w:fill="auto"/>
            <w:hideMark/>
          </w:tcPr>
          <w:p w:rsidRPr="005B60C9" w:rsidR="000B3EBC" w:rsidP="005B60C9" w:rsidRDefault="000B3EBC" w14:paraId="0A460992" w14:textId="0552CAE7">
            <w:pPr>
              <w:pStyle w:val="NoSpacing"/>
              <w:rPr>
                <w:sz w:val="20"/>
                <w:szCs w:val="20"/>
                <w:lang w:eastAsia="en-AU"/>
              </w:rPr>
            </w:pPr>
            <w:r w:rsidRPr="005B60C9">
              <w:rPr>
                <w:sz w:val="20"/>
                <w:szCs w:val="20"/>
                <w:lang w:eastAsia="en-AU"/>
              </w:rPr>
              <w:t xml:space="preserve"> 920 </w:t>
            </w:r>
          </w:p>
        </w:tc>
        <w:tc>
          <w:tcPr>
            <w:tcW w:w="960" w:type="dxa"/>
            <w:tcBorders>
              <w:top w:val="nil"/>
              <w:left w:val="nil"/>
              <w:bottom w:val="nil"/>
              <w:right w:val="nil"/>
            </w:tcBorders>
            <w:shd w:val="clear" w:color="auto" w:fill="auto"/>
            <w:hideMark/>
          </w:tcPr>
          <w:p w:rsidRPr="005B60C9" w:rsidR="000B3EBC" w:rsidP="005B60C9" w:rsidRDefault="000B3EBC" w14:paraId="3BE9EBB9" w14:textId="0EE3109A">
            <w:pPr>
              <w:pStyle w:val="NoSpacing"/>
              <w:rPr>
                <w:sz w:val="20"/>
                <w:szCs w:val="20"/>
                <w:lang w:eastAsia="en-AU"/>
              </w:rPr>
            </w:pPr>
            <w:r w:rsidRPr="005B60C9">
              <w:rPr>
                <w:sz w:val="20"/>
                <w:szCs w:val="20"/>
                <w:lang w:eastAsia="en-AU"/>
              </w:rPr>
              <w:t xml:space="preserve"> 920 </w:t>
            </w:r>
          </w:p>
        </w:tc>
        <w:tc>
          <w:tcPr>
            <w:tcW w:w="960" w:type="dxa"/>
            <w:tcBorders>
              <w:top w:val="nil"/>
              <w:left w:val="nil"/>
              <w:bottom w:val="nil"/>
              <w:right w:val="nil"/>
            </w:tcBorders>
            <w:shd w:val="clear" w:color="auto" w:fill="auto"/>
            <w:hideMark/>
          </w:tcPr>
          <w:p w:rsidRPr="005B60C9" w:rsidR="000B3EBC" w:rsidP="005B60C9" w:rsidRDefault="000B3EBC" w14:paraId="1804EF34" w14:textId="672B89BC">
            <w:pPr>
              <w:pStyle w:val="NoSpacing"/>
              <w:rPr>
                <w:sz w:val="20"/>
                <w:szCs w:val="20"/>
                <w:lang w:eastAsia="en-AU"/>
              </w:rPr>
            </w:pPr>
            <w:r w:rsidRPr="005B60C9">
              <w:rPr>
                <w:sz w:val="20"/>
                <w:szCs w:val="20"/>
                <w:lang w:eastAsia="en-AU"/>
              </w:rPr>
              <w:t xml:space="preserve"> 920 </w:t>
            </w:r>
          </w:p>
        </w:tc>
        <w:tc>
          <w:tcPr>
            <w:tcW w:w="960" w:type="dxa"/>
            <w:tcBorders>
              <w:top w:val="nil"/>
              <w:left w:val="nil"/>
              <w:bottom w:val="nil"/>
              <w:right w:val="nil"/>
            </w:tcBorders>
            <w:shd w:val="clear" w:color="auto" w:fill="auto"/>
            <w:hideMark/>
          </w:tcPr>
          <w:p w:rsidRPr="005B60C9" w:rsidR="000B3EBC" w:rsidP="005B60C9" w:rsidRDefault="000B3EBC" w14:paraId="10594CF3" w14:textId="447596A2">
            <w:pPr>
              <w:pStyle w:val="NoSpacing"/>
              <w:rPr>
                <w:sz w:val="20"/>
                <w:szCs w:val="20"/>
                <w:lang w:eastAsia="en-AU"/>
              </w:rPr>
            </w:pPr>
            <w:r w:rsidRPr="005B60C9">
              <w:rPr>
                <w:sz w:val="20"/>
                <w:szCs w:val="20"/>
                <w:lang w:eastAsia="en-AU"/>
              </w:rPr>
              <w:t xml:space="preserve"> 920 </w:t>
            </w:r>
          </w:p>
        </w:tc>
        <w:tc>
          <w:tcPr>
            <w:tcW w:w="960" w:type="dxa"/>
            <w:tcBorders>
              <w:top w:val="nil"/>
              <w:left w:val="nil"/>
              <w:bottom w:val="nil"/>
              <w:right w:val="nil"/>
            </w:tcBorders>
            <w:shd w:val="clear" w:color="auto" w:fill="auto"/>
            <w:hideMark/>
          </w:tcPr>
          <w:p w:rsidRPr="005B60C9" w:rsidR="000B3EBC" w:rsidP="005B60C9" w:rsidRDefault="000B3EBC" w14:paraId="4CE9BC73" w14:textId="3F8FB710">
            <w:pPr>
              <w:pStyle w:val="NoSpacing"/>
              <w:rPr>
                <w:sz w:val="20"/>
                <w:szCs w:val="20"/>
                <w:lang w:eastAsia="en-AU"/>
              </w:rPr>
            </w:pPr>
            <w:r w:rsidRPr="005B60C9">
              <w:rPr>
                <w:sz w:val="20"/>
                <w:szCs w:val="20"/>
                <w:lang w:eastAsia="en-AU"/>
              </w:rPr>
              <w:t xml:space="preserve"> 920 </w:t>
            </w:r>
          </w:p>
        </w:tc>
        <w:tc>
          <w:tcPr>
            <w:tcW w:w="960" w:type="dxa"/>
            <w:tcBorders>
              <w:top w:val="nil"/>
              <w:left w:val="nil"/>
              <w:bottom w:val="nil"/>
              <w:right w:val="nil"/>
            </w:tcBorders>
            <w:shd w:val="clear" w:color="auto" w:fill="auto"/>
            <w:hideMark/>
          </w:tcPr>
          <w:p w:rsidRPr="005B60C9" w:rsidR="000B3EBC" w:rsidP="005B60C9" w:rsidRDefault="000B3EBC" w14:paraId="3DEF6E21" w14:textId="36A74DCC">
            <w:pPr>
              <w:pStyle w:val="NoSpacing"/>
              <w:rPr>
                <w:sz w:val="20"/>
                <w:szCs w:val="20"/>
                <w:lang w:eastAsia="en-AU"/>
              </w:rPr>
            </w:pPr>
            <w:r w:rsidRPr="005B60C9">
              <w:rPr>
                <w:sz w:val="20"/>
                <w:szCs w:val="20"/>
                <w:lang w:eastAsia="en-AU"/>
              </w:rPr>
              <w:t xml:space="preserve"> 920 </w:t>
            </w:r>
          </w:p>
        </w:tc>
      </w:tr>
      <w:tr w:rsidRPr="005B60C9" w:rsidR="000B3EBC" w:rsidTr="00FA33CE" w14:paraId="3E6A12A3" w14:textId="77777777">
        <w:trPr>
          <w:trHeight w:val="290"/>
        </w:trPr>
        <w:tc>
          <w:tcPr>
            <w:tcW w:w="4520" w:type="dxa"/>
            <w:tcBorders>
              <w:top w:val="nil"/>
              <w:left w:val="nil"/>
              <w:bottom w:val="nil"/>
              <w:right w:val="nil"/>
            </w:tcBorders>
            <w:shd w:val="clear" w:color="auto" w:fill="auto"/>
            <w:vAlign w:val="center"/>
            <w:hideMark/>
          </w:tcPr>
          <w:p w:rsidRPr="005B60C9" w:rsidR="000B3EBC" w:rsidP="005B60C9" w:rsidRDefault="000B3EBC" w14:paraId="0CAAEBAC" w14:textId="77777777">
            <w:pPr>
              <w:pStyle w:val="NoSpacing"/>
              <w:rPr>
                <w:sz w:val="20"/>
                <w:szCs w:val="20"/>
                <w:lang w:eastAsia="en-AU"/>
              </w:rPr>
            </w:pPr>
            <w:r w:rsidRPr="005B60C9">
              <w:rPr>
                <w:sz w:val="20"/>
                <w:szCs w:val="20"/>
                <w:lang w:eastAsia="en-AU"/>
              </w:rPr>
              <w:t>Laneway Renewal and Upgrade Program</w:t>
            </w:r>
          </w:p>
        </w:tc>
        <w:tc>
          <w:tcPr>
            <w:tcW w:w="1020" w:type="dxa"/>
            <w:tcBorders>
              <w:top w:val="nil"/>
              <w:left w:val="nil"/>
              <w:bottom w:val="nil"/>
              <w:right w:val="nil"/>
            </w:tcBorders>
            <w:shd w:val="clear" w:color="auto" w:fill="auto"/>
            <w:hideMark/>
          </w:tcPr>
          <w:p w:rsidRPr="005B60C9" w:rsidR="000B3EBC" w:rsidP="005B60C9" w:rsidRDefault="000B3EBC" w14:paraId="141FE58D" w14:textId="7C9CFDAD">
            <w:pPr>
              <w:pStyle w:val="NoSpacing"/>
              <w:rPr>
                <w:sz w:val="20"/>
                <w:szCs w:val="20"/>
                <w:lang w:eastAsia="en-AU"/>
              </w:rPr>
            </w:pPr>
            <w:r w:rsidRPr="005B60C9">
              <w:rPr>
                <w:sz w:val="20"/>
                <w:szCs w:val="20"/>
                <w:lang w:eastAsia="en-AU"/>
              </w:rPr>
              <w:t xml:space="preserve">  540 </w:t>
            </w:r>
          </w:p>
        </w:tc>
        <w:tc>
          <w:tcPr>
            <w:tcW w:w="960" w:type="dxa"/>
            <w:tcBorders>
              <w:top w:val="nil"/>
              <w:left w:val="nil"/>
              <w:bottom w:val="nil"/>
              <w:right w:val="nil"/>
            </w:tcBorders>
            <w:shd w:val="clear" w:color="auto" w:fill="auto"/>
            <w:hideMark/>
          </w:tcPr>
          <w:p w:rsidRPr="005B60C9" w:rsidR="000B3EBC" w:rsidP="005B60C9" w:rsidRDefault="000B3EBC" w14:paraId="26B61150" w14:textId="185FA3FA">
            <w:pPr>
              <w:pStyle w:val="NoSpacing"/>
              <w:rPr>
                <w:sz w:val="20"/>
                <w:szCs w:val="20"/>
                <w:lang w:eastAsia="en-AU"/>
              </w:rPr>
            </w:pPr>
            <w:r w:rsidRPr="005B60C9">
              <w:rPr>
                <w:sz w:val="20"/>
                <w:szCs w:val="20"/>
                <w:lang w:eastAsia="en-AU"/>
              </w:rPr>
              <w:t xml:space="preserve"> 793 </w:t>
            </w:r>
          </w:p>
        </w:tc>
        <w:tc>
          <w:tcPr>
            <w:tcW w:w="960" w:type="dxa"/>
            <w:tcBorders>
              <w:top w:val="nil"/>
              <w:left w:val="nil"/>
              <w:bottom w:val="nil"/>
              <w:right w:val="nil"/>
            </w:tcBorders>
            <w:shd w:val="clear" w:color="auto" w:fill="auto"/>
            <w:hideMark/>
          </w:tcPr>
          <w:p w:rsidRPr="005B60C9" w:rsidR="000B3EBC" w:rsidP="005B60C9" w:rsidRDefault="000B3EBC" w14:paraId="31C301A8" w14:textId="63C44EAD">
            <w:pPr>
              <w:pStyle w:val="NoSpacing"/>
              <w:rPr>
                <w:sz w:val="20"/>
                <w:szCs w:val="20"/>
                <w:lang w:eastAsia="en-AU"/>
              </w:rPr>
            </w:pPr>
            <w:r w:rsidRPr="005B60C9">
              <w:rPr>
                <w:sz w:val="20"/>
                <w:szCs w:val="20"/>
                <w:lang w:eastAsia="en-AU"/>
              </w:rPr>
              <w:t xml:space="preserve"> 415 </w:t>
            </w:r>
          </w:p>
        </w:tc>
        <w:tc>
          <w:tcPr>
            <w:tcW w:w="960" w:type="dxa"/>
            <w:tcBorders>
              <w:top w:val="nil"/>
              <w:left w:val="nil"/>
              <w:bottom w:val="nil"/>
              <w:right w:val="nil"/>
            </w:tcBorders>
            <w:shd w:val="clear" w:color="auto" w:fill="auto"/>
            <w:hideMark/>
          </w:tcPr>
          <w:p w:rsidRPr="005B60C9" w:rsidR="000B3EBC" w:rsidP="005B60C9" w:rsidRDefault="000B3EBC" w14:paraId="21234A79" w14:textId="289F63B7">
            <w:pPr>
              <w:pStyle w:val="NoSpacing"/>
              <w:rPr>
                <w:sz w:val="20"/>
                <w:szCs w:val="20"/>
                <w:lang w:eastAsia="en-AU"/>
              </w:rPr>
            </w:pPr>
            <w:r w:rsidRPr="005B60C9">
              <w:rPr>
                <w:sz w:val="20"/>
                <w:szCs w:val="20"/>
                <w:lang w:eastAsia="en-AU"/>
              </w:rPr>
              <w:t xml:space="preserve"> 535 </w:t>
            </w:r>
          </w:p>
        </w:tc>
        <w:tc>
          <w:tcPr>
            <w:tcW w:w="960" w:type="dxa"/>
            <w:tcBorders>
              <w:top w:val="nil"/>
              <w:left w:val="nil"/>
              <w:bottom w:val="nil"/>
              <w:right w:val="nil"/>
            </w:tcBorders>
            <w:shd w:val="clear" w:color="auto" w:fill="auto"/>
            <w:hideMark/>
          </w:tcPr>
          <w:p w:rsidRPr="005B60C9" w:rsidR="000B3EBC" w:rsidP="005B60C9" w:rsidRDefault="000B3EBC" w14:paraId="61ECBF86" w14:textId="29D479EE">
            <w:pPr>
              <w:pStyle w:val="NoSpacing"/>
              <w:rPr>
                <w:sz w:val="20"/>
                <w:szCs w:val="20"/>
                <w:lang w:eastAsia="en-AU"/>
              </w:rPr>
            </w:pPr>
            <w:r w:rsidRPr="005B60C9">
              <w:rPr>
                <w:sz w:val="20"/>
                <w:szCs w:val="20"/>
                <w:lang w:eastAsia="en-AU"/>
              </w:rPr>
              <w:t xml:space="preserve"> 235 </w:t>
            </w:r>
          </w:p>
        </w:tc>
        <w:tc>
          <w:tcPr>
            <w:tcW w:w="960" w:type="dxa"/>
            <w:tcBorders>
              <w:top w:val="nil"/>
              <w:left w:val="nil"/>
              <w:bottom w:val="nil"/>
              <w:right w:val="nil"/>
            </w:tcBorders>
            <w:shd w:val="clear" w:color="auto" w:fill="auto"/>
            <w:hideMark/>
          </w:tcPr>
          <w:p w:rsidRPr="005B60C9" w:rsidR="000B3EBC" w:rsidP="005B60C9" w:rsidRDefault="000B3EBC" w14:paraId="527C6107" w14:textId="7338BAA3">
            <w:pPr>
              <w:pStyle w:val="NoSpacing"/>
              <w:rPr>
                <w:sz w:val="20"/>
                <w:szCs w:val="20"/>
                <w:lang w:eastAsia="en-AU"/>
              </w:rPr>
            </w:pPr>
            <w:r w:rsidRPr="005B60C9">
              <w:rPr>
                <w:sz w:val="20"/>
                <w:szCs w:val="20"/>
                <w:lang w:eastAsia="en-AU"/>
              </w:rPr>
              <w:t xml:space="preserve"> 235 </w:t>
            </w:r>
          </w:p>
        </w:tc>
        <w:tc>
          <w:tcPr>
            <w:tcW w:w="960" w:type="dxa"/>
            <w:tcBorders>
              <w:top w:val="nil"/>
              <w:left w:val="nil"/>
              <w:bottom w:val="nil"/>
              <w:right w:val="nil"/>
            </w:tcBorders>
            <w:shd w:val="clear" w:color="auto" w:fill="auto"/>
            <w:hideMark/>
          </w:tcPr>
          <w:p w:rsidRPr="005B60C9" w:rsidR="000B3EBC" w:rsidP="005B60C9" w:rsidRDefault="000B3EBC" w14:paraId="08A33239" w14:textId="20E83664">
            <w:pPr>
              <w:pStyle w:val="NoSpacing"/>
              <w:rPr>
                <w:sz w:val="20"/>
                <w:szCs w:val="20"/>
                <w:lang w:eastAsia="en-AU"/>
              </w:rPr>
            </w:pPr>
            <w:r w:rsidRPr="005B60C9">
              <w:rPr>
                <w:sz w:val="20"/>
                <w:szCs w:val="20"/>
                <w:lang w:eastAsia="en-AU"/>
              </w:rPr>
              <w:t xml:space="preserve"> 235 </w:t>
            </w:r>
          </w:p>
        </w:tc>
        <w:tc>
          <w:tcPr>
            <w:tcW w:w="960" w:type="dxa"/>
            <w:tcBorders>
              <w:top w:val="nil"/>
              <w:left w:val="nil"/>
              <w:bottom w:val="nil"/>
              <w:right w:val="nil"/>
            </w:tcBorders>
            <w:shd w:val="clear" w:color="auto" w:fill="auto"/>
            <w:hideMark/>
          </w:tcPr>
          <w:p w:rsidRPr="005B60C9" w:rsidR="000B3EBC" w:rsidP="005B60C9" w:rsidRDefault="000B3EBC" w14:paraId="77CA5EAA" w14:textId="7DBD5A27">
            <w:pPr>
              <w:pStyle w:val="NoSpacing"/>
              <w:rPr>
                <w:sz w:val="20"/>
                <w:szCs w:val="20"/>
                <w:lang w:eastAsia="en-AU"/>
              </w:rPr>
            </w:pPr>
            <w:r w:rsidRPr="005B60C9">
              <w:rPr>
                <w:sz w:val="20"/>
                <w:szCs w:val="20"/>
                <w:lang w:eastAsia="en-AU"/>
              </w:rPr>
              <w:t xml:space="preserve"> 235 </w:t>
            </w:r>
          </w:p>
        </w:tc>
        <w:tc>
          <w:tcPr>
            <w:tcW w:w="960" w:type="dxa"/>
            <w:tcBorders>
              <w:top w:val="nil"/>
              <w:left w:val="nil"/>
              <w:bottom w:val="nil"/>
              <w:right w:val="nil"/>
            </w:tcBorders>
            <w:shd w:val="clear" w:color="auto" w:fill="auto"/>
            <w:hideMark/>
          </w:tcPr>
          <w:p w:rsidRPr="005B60C9" w:rsidR="000B3EBC" w:rsidP="005B60C9" w:rsidRDefault="000B3EBC" w14:paraId="299E952C" w14:textId="5ECA89CD">
            <w:pPr>
              <w:pStyle w:val="NoSpacing"/>
              <w:rPr>
                <w:sz w:val="20"/>
                <w:szCs w:val="20"/>
                <w:lang w:eastAsia="en-AU"/>
              </w:rPr>
            </w:pPr>
            <w:r w:rsidRPr="005B60C9">
              <w:rPr>
                <w:sz w:val="20"/>
                <w:szCs w:val="20"/>
                <w:lang w:eastAsia="en-AU"/>
              </w:rPr>
              <w:t xml:space="preserve"> 235 </w:t>
            </w:r>
          </w:p>
        </w:tc>
        <w:tc>
          <w:tcPr>
            <w:tcW w:w="960" w:type="dxa"/>
            <w:tcBorders>
              <w:top w:val="nil"/>
              <w:left w:val="nil"/>
              <w:bottom w:val="nil"/>
              <w:right w:val="nil"/>
            </w:tcBorders>
            <w:shd w:val="clear" w:color="auto" w:fill="auto"/>
            <w:hideMark/>
          </w:tcPr>
          <w:p w:rsidRPr="005B60C9" w:rsidR="000B3EBC" w:rsidP="005B60C9" w:rsidRDefault="000B3EBC" w14:paraId="43CD84BD" w14:textId="28B3F9BB">
            <w:pPr>
              <w:pStyle w:val="NoSpacing"/>
              <w:rPr>
                <w:sz w:val="20"/>
                <w:szCs w:val="20"/>
                <w:lang w:eastAsia="en-AU"/>
              </w:rPr>
            </w:pPr>
            <w:r w:rsidRPr="005B60C9">
              <w:rPr>
                <w:sz w:val="20"/>
                <w:szCs w:val="20"/>
                <w:lang w:eastAsia="en-AU"/>
              </w:rPr>
              <w:t xml:space="preserve"> 235 </w:t>
            </w:r>
          </w:p>
        </w:tc>
      </w:tr>
      <w:tr w:rsidRPr="005B60C9" w:rsidR="000B3EBC" w:rsidTr="00FA33CE" w14:paraId="642E3B59" w14:textId="77777777">
        <w:trPr>
          <w:trHeight w:val="290"/>
        </w:trPr>
        <w:tc>
          <w:tcPr>
            <w:tcW w:w="4520" w:type="dxa"/>
            <w:tcBorders>
              <w:top w:val="nil"/>
              <w:left w:val="nil"/>
              <w:bottom w:val="nil"/>
              <w:right w:val="nil"/>
            </w:tcBorders>
            <w:shd w:val="clear" w:color="auto" w:fill="auto"/>
            <w:vAlign w:val="center"/>
            <w:hideMark/>
          </w:tcPr>
          <w:p w:rsidRPr="005B60C9" w:rsidR="000B3EBC" w:rsidP="005B60C9" w:rsidRDefault="000B3EBC" w14:paraId="0659D81A" w14:textId="77777777">
            <w:pPr>
              <w:pStyle w:val="NoSpacing"/>
              <w:rPr>
                <w:sz w:val="20"/>
                <w:szCs w:val="20"/>
                <w:lang w:eastAsia="en-AU"/>
              </w:rPr>
            </w:pPr>
            <w:r w:rsidRPr="005B60C9">
              <w:rPr>
                <w:sz w:val="20"/>
                <w:szCs w:val="20"/>
                <w:lang w:eastAsia="en-AU"/>
              </w:rPr>
              <w:t>Local Area Traffic Management</w:t>
            </w:r>
          </w:p>
        </w:tc>
        <w:tc>
          <w:tcPr>
            <w:tcW w:w="1020" w:type="dxa"/>
            <w:tcBorders>
              <w:top w:val="nil"/>
              <w:left w:val="nil"/>
              <w:bottom w:val="nil"/>
              <w:right w:val="nil"/>
            </w:tcBorders>
            <w:shd w:val="clear" w:color="auto" w:fill="auto"/>
            <w:hideMark/>
          </w:tcPr>
          <w:p w:rsidRPr="005B60C9" w:rsidR="000B3EBC" w:rsidP="005B60C9" w:rsidRDefault="000B3EBC" w14:paraId="3FC40B9A" w14:textId="45CF4344">
            <w:pPr>
              <w:pStyle w:val="NoSpacing"/>
              <w:rPr>
                <w:sz w:val="20"/>
                <w:szCs w:val="20"/>
                <w:lang w:eastAsia="en-AU"/>
              </w:rPr>
            </w:pPr>
            <w:r w:rsidRPr="005B60C9">
              <w:rPr>
                <w:sz w:val="20"/>
                <w:szCs w:val="20"/>
                <w:lang w:eastAsia="en-AU"/>
              </w:rPr>
              <w:t xml:space="preserve"> 93 </w:t>
            </w:r>
          </w:p>
        </w:tc>
        <w:tc>
          <w:tcPr>
            <w:tcW w:w="960" w:type="dxa"/>
            <w:tcBorders>
              <w:top w:val="nil"/>
              <w:left w:val="nil"/>
              <w:bottom w:val="nil"/>
              <w:right w:val="nil"/>
            </w:tcBorders>
            <w:shd w:val="clear" w:color="auto" w:fill="auto"/>
            <w:hideMark/>
          </w:tcPr>
          <w:p w:rsidRPr="005B60C9" w:rsidR="000B3EBC" w:rsidP="005B60C9" w:rsidRDefault="000B3EBC" w14:paraId="5EFDE896" w14:textId="78056F6D">
            <w:pPr>
              <w:pStyle w:val="NoSpacing"/>
              <w:rPr>
                <w:sz w:val="20"/>
                <w:szCs w:val="20"/>
                <w:lang w:eastAsia="en-AU"/>
              </w:rPr>
            </w:pPr>
            <w:r w:rsidRPr="005B60C9">
              <w:rPr>
                <w:sz w:val="20"/>
                <w:szCs w:val="20"/>
                <w:lang w:eastAsia="en-AU"/>
              </w:rPr>
              <w:t xml:space="preserve"> 360 </w:t>
            </w:r>
          </w:p>
        </w:tc>
        <w:tc>
          <w:tcPr>
            <w:tcW w:w="960" w:type="dxa"/>
            <w:tcBorders>
              <w:top w:val="nil"/>
              <w:left w:val="nil"/>
              <w:bottom w:val="nil"/>
              <w:right w:val="nil"/>
            </w:tcBorders>
            <w:shd w:val="clear" w:color="auto" w:fill="auto"/>
            <w:hideMark/>
          </w:tcPr>
          <w:p w:rsidRPr="005B60C9" w:rsidR="000B3EBC" w:rsidP="005B60C9" w:rsidRDefault="000B3EBC" w14:paraId="4DD0B3EF" w14:textId="79465CBF">
            <w:pPr>
              <w:pStyle w:val="NoSpacing"/>
              <w:rPr>
                <w:sz w:val="20"/>
                <w:szCs w:val="20"/>
                <w:lang w:eastAsia="en-AU"/>
              </w:rPr>
            </w:pPr>
            <w:r w:rsidRPr="005B60C9">
              <w:rPr>
                <w:sz w:val="20"/>
                <w:szCs w:val="20"/>
                <w:lang w:eastAsia="en-AU"/>
              </w:rPr>
              <w:t xml:space="preserve"> 398 </w:t>
            </w:r>
          </w:p>
        </w:tc>
        <w:tc>
          <w:tcPr>
            <w:tcW w:w="960" w:type="dxa"/>
            <w:tcBorders>
              <w:top w:val="nil"/>
              <w:left w:val="nil"/>
              <w:bottom w:val="nil"/>
              <w:right w:val="nil"/>
            </w:tcBorders>
            <w:shd w:val="clear" w:color="auto" w:fill="auto"/>
            <w:hideMark/>
          </w:tcPr>
          <w:p w:rsidRPr="005B60C9" w:rsidR="000B3EBC" w:rsidP="005B60C9" w:rsidRDefault="000B3EBC" w14:paraId="5A93B1D0" w14:textId="4A358A96">
            <w:pPr>
              <w:pStyle w:val="NoSpacing"/>
              <w:rPr>
                <w:sz w:val="20"/>
                <w:szCs w:val="20"/>
                <w:lang w:eastAsia="en-AU"/>
              </w:rPr>
            </w:pPr>
            <w:r w:rsidRPr="005B60C9">
              <w:rPr>
                <w:sz w:val="20"/>
                <w:szCs w:val="20"/>
                <w:lang w:eastAsia="en-AU"/>
              </w:rPr>
              <w:t xml:space="preserve"> 130 </w:t>
            </w:r>
          </w:p>
        </w:tc>
        <w:tc>
          <w:tcPr>
            <w:tcW w:w="960" w:type="dxa"/>
            <w:tcBorders>
              <w:top w:val="nil"/>
              <w:left w:val="nil"/>
              <w:bottom w:val="nil"/>
              <w:right w:val="nil"/>
            </w:tcBorders>
            <w:shd w:val="clear" w:color="auto" w:fill="auto"/>
            <w:hideMark/>
          </w:tcPr>
          <w:p w:rsidRPr="005B60C9" w:rsidR="000B3EBC" w:rsidP="005B60C9" w:rsidRDefault="000B3EBC" w14:paraId="6F19582B" w14:textId="408124C9">
            <w:pPr>
              <w:pStyle w:val="NoSpacing"/>
              <w:rPr>
                <w:sz w:val="20"/>
                <w:szCs w:val="20"/>
                <w:lang w:eastAsia="en-AU"/>
              </w:rPr>
            </w:pPr>
            <w:r w:rsidRPr="005B60C9">
              <w:rPr>
                <w:sz w:val="20"/>
                <w:szCs w:val="20"/>
                <w:lang w:eastAsia="en-AU"/>
              </w:rPr>
              <w:t xml:space="preserve"> -</w:t>
            </w:r>
          </w:p>
        </w:tc>
        <w:tc>
          <w:tcPr>
            <w:tcW w:w="960" w:type="dxa"/>
            <w:tcBorders>
              <w:top w:val="nil"/>
              <w:left w:val="nil"/>
              <w:bottom w:val="nil"/>
              <w:right w:val="nil"/>
            </w:tcBorders>
            <w:shd w:val="clear" w:color="auto" w:fill="auto"/>
            <w:hideMark/>
          </w:tcPr>
          <w:p w:rsidRPr="005B60C9" w:rsidR="000B3EBC" w:rsidP="005B60C9" w:rsidRDefault="000B3EBC" w14:paraId="3A586122" w14:textId="081CC2FE">
            <w:pPr>
              <w:pStyle w:val="NoSpacing"/>
              <w:rPr>
                <w:sz w:val="20"/>
                <w:szCs w:val="20"/>
                <w:lang w:eastAsia="en-AU"/>
              </w:rPr>
            </w:pPr>
            <w:r w:rsidRPr="005B60C9">
              <w:rPr>
                <w:sz w:val="20"/>
                <w:szCs w:val="20"/>
                <w:lang w:eastAsia="en-AU"/>
              </w:rPr>
              <w:t xml:space="preserve"> -</w:t>
            </w:r>
          </w:p>
        </w:tc>
        <w:tc>
          <w:tcPr>
            <w:tcW w:w="960" w:type="dxa"/>
            <w:tcBorders>
              <w:top w:val="nil"/>
              <w:left w:val="nil"/>
              <w:bottom w:val="nil"/>
              <w:right w:val="nil"/>
            </w:tcBorders>
            <w:shd w:val="clear" w:color="auto" w:fill="auto"/>
            <w:hideMark/>
          </w:tcPr>
          <w:p w:rsidRPr="005B60C9" w:rsidR="000B3EBC" w:rsidP="005B60C9" w:rsidRDefault="000B3EBC" w14:paraId="6B932466" w14:textId="7A0C970E">
            <w:pPr>
              <w:pStyle w:val="NoSpacing"/>
              <w:rPr>
                <w:sz w:val="20"/>
                <w:szCs w:val="20"/>
                <w:lang w:eastAsia="en-AU"/>
              </w:rPr>
            </w:pPr>
            <w:r w:rsidRPr="005B60C9">
              <w:rPr>
                <w:sz w:val="20"/>
                <w:szCs w:val="20"/>
                <w:lang w:eastAsia="en-AU"/>
              </w:rPr>
              <w:t xml:space="preserve"> -</w:t>
            </w:r>
          </w:p>
        </w:tc>
        <w:tc>
          <w:tcPr>
            <w:tcW w:w="960" w:type="dxa"/>
            <w:tcBorders>
              <w:top w:val="nil"/>
              <w:left w:val="nil"/>
              <w:bottom w:val="nil"/>
              <w:right w:val="nil"/>
            </w:tcBorders>
            <w:shd w:val="clear" w:color="auto" w:fill="auto"/>
            <w:hideMark/>
          </w:tcPr>
          <w:p w:rsidRPr="005B60C9" w:rsidR="000B3EBC" w:rsidP="005B60C9" w:rsidRDefault="000B3EBC" w14:paraId="06E84F19" w14:textId="4188B86E">
            <w:pPr>
              <w:pStyle w:val="NoSpacing"/>
              <w:rPr>
                <w:sz w:val="20"/>
                <w:szCs w:val="20"/>
                <w:lang w:eastAsia="en-AU"/>
              </w:rPr>
            </w:pPr>
            <w:r w:rsidRPr="005B60C9">
              <w:rPr>
                <w:sz w:val="20"/>
                <w:szCs w:val="20"/>
                <w:lang w:eastAsia="en-AU"/>
              </w:rPr>
              <w:t xml:space="preserve"> -</w:t>
            </w:r>
          </w:p>
        </w:tc>
        <w:tc>
          <w:tcPr>
            <w:tcW w:w="960" w:type="dxa"/>
            <w:tcBorders>
              <w:top w:val="nil"/>
              <w:left w:val="nil"/>
              <w:bottom w:val="nil"/>
              <w:right w:val="nil"/>
            </w:tcBorders>
            <w:shd w:val="clear" w:color="auto" w:fill="auto"/>
            <w:hideMark/>
          </w:tcPr>
          <w:p w:rsidRPr="005B60C9" w:rsidR="000B3EBC" w:rsidP="005B60C9" w:rsidRDefault="000B3EBC" w14:paraId="192F373E" w14:textId="38D98454">
            <w:pPr>
              <w:pStyle w:val="NoSpacing"/>
              <w:rPr>
                <w:sz w:val="20"/>
                <w:szCs w:val="20"/>
                <w:lang w:eastAsia="en-AU"/>
              </w:rPr>
            </w:pPr>
            <w:r w:rsidRPr="005B60C9">
              <w:rPr>
                <w:sz w:val="20"/>
                <w:szCs w:val="20"/>
                <w:lang w:eastAsia="en-AU"/>
              </w:rPr>
              <w:t xml:space="preserve"> -</w:t>
            </w:r>
          </w:p>
        </w:tc>
        <w:tc>
          <w:tcPr>
            <w:tcW w:w="960" w:type="dxa"/>
            <w:tcBorders>
              <w:top w:val="nil"/>
              <w:left w:val="nil"/>
              <w:bottom w:val="nil"/>
              <w:right w:val="nil"/>
            </w:tcBorders>
            <w:shd w:val="clear" w:color="auto" w:fill="auto"/>
            <w:hideMark/>
          </w:tcPr>
          <w:p w:rsidRPr="005B60C9" w:rsidR="000B3EBC" w:rsidP="005B60C9" w:rsidRDefault="000B3EBC" w14:paraId="4367121A" w14:textId="58F2241E">
            <w:pPr>
              <w:pStyle w:val="NoSpacing"/>
              <w:rPr>
                <w:sz w:val="20"/>
                <w:szCs w:val="20"/>
                <w:lang w:eastAsia="en-AU"/>
              </w:rPr>
            </w:pPr>
            <w:r w:rsidRPr="005B60C9">
              <w:rPr>
                <w:sz w:val="20"/>
                <w:szCs w:val="20"/>
                <w:lang w:eastAsia="en-AU"/>
              </w:rPr>
              <w:t xml:space="preserve"> -</w:t>
            </w:r>
          </w:p>
        </w:tc>
      </w:tr>
      <w:tr w:rsidRPr="005B60C9" w:rsidR="000B3EBC" w:rsidTr="00FA33CE" w14:paraId="6C07EA06" w14:textId="77777777">
        <w:trPr>
          <w:trHeight w:val="290"/>
        </w:trPr>
        <w:tc>
          <w:tcPr>
            <w:tcW w:w="4520" w:type="dxa"/>
            <w:tcBorders>
              <w:top w:val="nil"/>
              <w:left w:val="nil"/>
              <w:bottom w:val="nil"/>
              <w:right w:val="nil"/>
            </w:tcBorders>
            <w:shd w:val="clear" w:color="auto" w:fill="auto"/>
            <w:vAlign w:val="center"/>
            <w:hideMark/>
          </w:tcPr>
          <w:p w:rsidRPr="005B60C9" w:rsidR="000B3EBC" w:rsidP="005B60C9" w:rsidRDefault="000B3EBC" w14:paraId="5CA79F3F" w14:textId="77777777">
            <w:pPr>
              <w:pStyle w:val="NoSpacing"/>
              <w:rPr>
                <w:sz w:val="20"/>
                <w:szCs w:val="20"/>
                <w:lang w:eastAsia="en-AU"/>
              </w:rPr>
            </w:pPr>
            <w:r w:rsidRPr="005B60C9">
              <w:rPr>
                <w:sz w:val="20"/>
                <w:szCs w:val="20"/>
                <w:lang w:eastAsia="en-AU"/>
              </w:rPr>
              <w:t>Parking Technology Program</w:t>
            </w:r>
          </w:p>
        </w:tc>
        <w:tc>
          <w:tcPr>
            <w:tcW w:w="1020" w:type="dxa"/>
            <w:tcBorders>
              <w:top w:val="nil"/>
              <w:left w:val="nil"/>
              <w:bottom w:val="nil"/>
              <w:right w:val="nil"/>
            </w:tcBorders>
            <w:shd w:val="clear" w:color="auto" w:fill="auto"/>
            <w:hideMark/>
          </w:tcPr>
          <w:p w:rsidRPr="005B60C9" w:rsidR="000B3EBC" w:rsidP="005B60C9" w:rsidRDefault="000B3EBC" w14:paraId="25950C87" w14:textId="439F82FC">
            <w:pPr>
              <w:pStyle w:val="NoSpacing"/>
              <w:rPr>
                <w:sz w:val="20"/>
                <w:szCs w:val="20"/>
                <w:lang w:eastAsia="en-AU"/>
              </w:rPr>
            </w:pPr>
            <w:r w:rsidRPr="005B60C9">
              <w:rPr>
                <w:sz w:val="20"/>
                <w:szCs w:val="20"/>
                <w:lang w:eastAsia="en-AU"/>
              </w:rPr>
              <w:t xml:space="preserve">  305 </w:t>
            </w:r>
          </w:p>
        </w:tc>
        <w:tc>
          <w:tcPr>
            <w:tcW w:w="960" w:type="dxa"/>
            <w:tcBorders>
              <w:top w:val="nil"/>
              <w:left w:val="nil"/>
              <w:bottom w:val="nil"/>
              <w:right w:val="nil"/>
            </w:tcBorders>
            <w:shd w:val="clear" w:color="auto" w:fill="auto"/>
            <w:hideMark/>
          </w:tcPr>
          <w:p w:rsidRPr="005B60C9" w:rsidR="000B3EBC" w:rsidP="005B60C9" w:rsidRDefault="000B3EBC" w14:paraId="620E6C4F" w14:textId="64B55EDA">
            <w:pPr>
              <w:pStyle w:val="NoSpacing"/>
              <w:rPr>
                <w:sz w:val="20"/>
                <w:szCs w:val="20"/>
                <w:lang w:eastAsia="en-AU"/>
              </w:rPr>
            </w:pPr>
            <w:r w:rsidRPr="005B60C9">
              <w:rPr>
                <w:sz w:val="20"/>
                <w:szCs w:val="20"/>
                <w:lang w:eastAsia="en-AU"/>
              </w:rPr>
              <w:t xml:space="preserve"> 150 </w:t>
            </w:r>
          </w:p>
        </w:tc>
        <w:tc>
          <w:tcPr>
            <w:tcW w:w="960" w:type="dxa"/>
            <w:tcBorders>
              <w:top w:val="nil"/>
              <w:left w:val="nil"/>
              <w:bottom w:val="nil"/>
              <w:right w:val="nil"/>
            </w:tcBorders>
            <w:shd w:val="clear" w:color="auto" w:fill="auto"/>
            <w:hideMark/>
          </w:tcPr>
          <w:p w:rsidRPr="005B60C9" w:rsidR="000B3EBC" w:rsidP="005B60C9" w:rsidRDefault="000B3EBC" w14:paraId="5E5E07A9" w14:textId="17AE3E2A">
            <w:pPr>
              <w:pStyle w:val="NoSpacing"/>
              <w:rPr>
                <w:sz w:val="20"/>
                <w:szCs w:val="20"/>
                <w:lang w:eastAsia="en-AU"/>
              </w:rPr>
            </w:pPr>
            <w:r w:rsidRPr="005B60C9">
              <w:rPr>
                <w:sz w:val="20"/>
                <w:szCs w:val="20"/>
                <w:lang w:eastAsia="en-AU"/>
              </w:rPr>
              <w:t xml:space="preserve"> 400 </w:t>
            </w:r>
          </w:p>
        </w:tc>
        <w:tc>
          <w:tcPr>
            <w:tcW w:w="960" w:type="dxa"/>
            <w:tcBorders>
              <w:top w:val="nil"/>
              <w:left w:val="nil"/>
              <w:bottom w:val="nil"/>
              <w:right w:val="nil"/>
            </w:tcBorders>
            <w:shd w:val="clear" w:color="auto" w:fill="auto"/>
            <w:hideMark/>
          </w:tcPr>
          <w:p w:rsidRPr="005B60C9" w:rsidR="000B3EBC" w:rsidP="005B60C9" w:rsidRDefault="000B3EBC" w14:paraId="5858CCFD" w14:textId="47F71E73">
            <w:pPr>
              <w:pStyle w:val="NoSpacing"/>
              <w:rPr>
                <w:sz w:val="20"/>
                <w:szCs w:val="20"/>
                <w:lang w:eastAsia="en-AU"/>
              </w:rPr>
            </w:pPr>
            <w:r w:rsidRPr="005B60C9">
              <w:rPr>
                <w:sz w:val="20"/>
                <w:szCs w:val="20"/>
                <w:lang w:eastAsia="en-AU"/>
              </w:rPr>
              <w:t xml:space="preserve"> 400 </w:t>
            </w:r>
          </w:p>
        </w:tc>
        <w:tc>
          <w:tcPr>
            <w:tcW w:w="960" w:type="dxa"/>
            <w:tcBorders>
              <w:top w:val="nil"/>
              <w:left w:val="nil"/>
              <w:bottom w:val="nil"/>
              <w:right w:val="nil"/>
            </w:tcBorders>
            <w:shd w:val="clear" w:color="auto" w:fill="auto"/>
            <w:hideMark/>
          </w:tcPr>
          <w:p w:rsidRPr="005B60C9" w:rsidR="000B3EBC" w:rsidP="005B60C9" w:rsidRDefault="000B3EBC" w14:paraId="61BCE3A5" w14:textId="41FF32D0">
            <w:pPr>
              <w:pStyle w:val="NoSpacing"/>
              <w:rPr>
                <w:sz w:val="20"/>
                <w:szCs w:val="20"/>
                <w:lang w:eastAsia="en-AU"/>
              </w:rPr>
            </w:pPr>
            <w:r w:rsidRPr="005B60C9">
              <w:rPr>
                <w:sz w:val="20"/>
                <w:szCs w:val="20"/>
                <w:lang w:eastAsia="en-AU"/>
              </w:rPr>
              <w:t xml:space="preserve"> 400 </w:t>
            </w:r>
          </w:p>
        </w:tc>
        <w:tc>
          <w:tcPr>
            <w:tcW w:w="960" w:type="dxa"/>
            <w:tcBorders>
              <w:top w:val="nil"/>
              <w:left w:val="nil"/>
              <w:bottom w:val="nil"/>
              <w:right w:val="nil"/>
            </w:tcBorders>
            <w:shd w:val="clear" w:color="auto" w:fill="auto"/>
            <w:hideMark/>
          </w:tcPr>
          <w:p w:rsidRPr="005B60C9" w:rsidR="000B3EBC" w:rsidP="005B60C9" w:rsidRDefault="000B3EBC" w14:paraId="267613B3" w14:textId="4AF00693">
            <w:pPr>
              <w:pStyle w:val="NoSpacing"/>
              <w:rPr>
                <w:sz w:val="20"/>
                <w:szCs w:val="20"/>
                <w:lang w:eastAsia="en-AU"/>
              </w:rPr>
            </w:pPr>
            <w:r w:rsidRPr="005B60C9">
              <w:rPr>
                <w:sz w:val="20"/>
                <w:szCs w:val="20"/>
                <w:lang w:eastAsia="en-AU"/>
              </w:rPr>
              <w:t xml:space="preserve"> 400 </w:t>
            </w:r>
          </w:p>
        </w:tc>
        <w:tc>
          <w:tcPr>
            <w:tcW w:w="960" w:type="dxa"/>
            <w:tcBorders>
              <w:top w:val="nil"/>
              <w:left w:val="nil"/>
              <w:bottom w:val="nil"/>
              <w:right w:val="nil"/>
            </w:tcBorders>
            <w:shd w:val="clear" w:color="auto" w:fill="auto"/>
            <w:hideMark/>
          </w:tcPr>
          <w:p w:rsidRPr="005B60C9" w:rsidR="000B3EBC" w:rsidP="005B60C9" w:rsidRDefault="000B3EBC" w14:paraId="1ADE7CF1" w14:textId="12E00F3F">
            <w:pPr>
              <w:pStyle w:val="NoSpacing"/>
              <w:rPr>
                <w:sz w:val="20"/>
                <w:szCs w:val="20"/>
                <w:lang w:eastAsia="en-AU"/>
              </w:rPr>
            </w:pPr>
            <w:r w:rsidRPr="005B60C9">
              <w:rPr>
                <w:sz w:val="20"/>
                <w:szCs w:val="20"/>
                <w:lang w:eastAsia="en-AU"/>
              </w:rPr>
              <w:t xml:space="preserve"> 400 </w:t>
            </w:r>
          </w:p>
        </w:tc>
        <w:tc>
          <w:tcPr>
            <w:tcW w:w="960" w:type="dxa"/>
            <w:tcBorders>
              <w:top w:val="nil"/>
              <w:left w:val="nil"/>
              <w:bottom w:val="nil"/>
              <w:right w:val="nil"/>
            </w:tcBorders>
            <w:shd w:val="clear" w:color="auto" w:fill="auto"/>
            <w:hideMark/>
          </w:tcPr>
          <w:p w:rsidRPr="005B60C9" w:rsidR="000B3EBC" w:rsidP="005B60C9" w:rsidRDefault="000B3EBC" w14:paraId="646BE4E4" w14:textId="5F5477BA">
            <w:pPr>
              <w:pStyle w:val="NoSpacing"/>
              <w:rPr>
                <w:sz w:val="20"/>
                <w:szCs w:val="20"/>
                <w:lang w:eastAsia="en-AU"/>
              </w:rPr>
            </w:pPr>
            <w:r w:rsidRPr="005B60C9">
              <w:rPr>
                <w:sz w:val="20"/>
                <w:szCs w:val="20"/>
                <w:lang w:eastAsia="en-AU"/>
              </w:rPr>
              <w:t xml:space="preserve"> 400 </w:t>
            </w:r>
          </w:p>
        </w:tc>
        <w:tc>
          <w:tcPr>
            <w:tcW w:w="960" w:type="dxa"/>
            <w:tcBorders>
              <w:top w:val="nil"/>
              <w:left w:val="nil"/>
              <w:bottom w:val="nil"/>
              <w:right w:val="nil"/>
            </w:tcBorders>
            <w:shd w:val="clear" w:color="auto" w:fill="auto"/>
            <w:hideMark/>
          </w:tcPr>
          <w:p w:rsidRPr="005B60C9" w:rsidR="000B3EBC" w:rsidP="005B60C9" w:rsidRDefault="000B3EBC" w14:paraId="1A38F9A3" w14:textId="371F246D">
            <w:pPr>
              <w:pStyle w:val="NoSpacing"/>
              <w:rPr>
                <w:sz w:val="20"/>
                <w:szCs w:val="20"/>
                <w:lang w:eastAsia="en-AU"/>
              </w:rPr>
            </w:pPr>
            <w:r w:rsidRPr="005B60C9">
              <w:rPr>
                <w:sz w:val="20"/>
                <w:szCs w:val="20"/>
                <w:lang w:eastAsia="en-AU"/>
              </w:rPr>
              <w:t xml:space="preserve"> 400 </w:t>
            </w:r>
          </w:p>
        </w:tc>
        <w:tc>
          <w:tcPr>
            <w:tcW w:w="960" w:type="dxa"/>
            <w:tcBorders>
              <w:top w:val="nil"/>
              <w:left w:val="nil"/>
              <w:bottom w:val="nil"/>
              <w:right w:val="nil"/>
            </w:tcBorders>
            <w:shd w:val="clear" w:color="auto" w:fill="auto"/>
            <w:hideMark/>
          </w:tcPr>
          <w:p w:rsidRPr="005B60C9" w:rsidR="000B3EBC" w:rsidP="005B60C9" w:rsidRDefault="000B3EBC" w14:paraId="16CDB0E4" w14:textId="3A7CCF3C">
            <w:pPr>
              <w:pStyle w:val="NoSpacing"/>
              <w:rPr>
                <w:sz w:val="20"/>
                <w:szCs w:val="20"/>
                <w:lang w:eastAsia="en-AU"/>
              </w:rPr>
            </w:pPr>
            <w:r w:rsidRPr="005B60C9">
              <w:rPr>
                <w:sz w:val="20"/>
                <w:szCs w:val="20"/>
                <w:lang w:eastAsia="en-AU"/>
              </w:rPr>
              <w:t xml:space="preserve"> 400 </w:t>
            </w:r>
          </w:p>
        </w:tc>
      </w:tr>
      <w:tr w:rsidRPr="005B60C9" w:rsidR="000B3EBC" w:rsidTr="00FA33CE" w14:paraId="17304B0F" w14:textId="77777777">
        <w:trPr>
          <w:trHeight w:val="290"/>
        </w:trPr>
        <w:tc>
          <w:tcPr>
            <w:tcW w:w="4520" w:type="dxa"/>
            <w:tcBorders>
              <w:top w:val="nil"/>
              <w:left w:val="nil"/>
              <w:bottom w:val="nil"/>
              <w:right w:val="nil"/>
            </w:tcBorders>
            <w:shd w:val="clear" w:color="auto" w:fill="auto"/>
            <w:vAlign w:val="center"/>
            <w:hideMark/>
          </w:tcPr>
          <w:p w:rsidRPr="005B60C9" w:rsidR="000B3EBC" w:rsidP="005B60C9" w:rsidRDefault="000B3EBC" w14:paraId="06A9E829" w14:textId="77777777">
            <w:pPr>
              <w:pStyle w:val="NoSpacing"/>
              <w:rPr>
                <w:sz w:val="20"/>
                <w:szCs w:val="20"/>
                <w:lang w:eastAsia="en-AU"/>
              </w:rPr>
            </w:pPr>
            <w:r w:rsidRPr="005B60C9">
              <w:rPr>
                <w:sz w:val="20"/>
                <w:szCs w:val="20"/>
                <w:lang w:eastAsia="en-AU"/>
              </w:rPr>
              <w:t>Pedestrian Infrastructure Delivery Program</w:t>
            </w:r>
          </w:p>
        </w:tc>
        <w:tc>
          <w:tcPr>
            <w:tcW w:w="1020" w:type="dxa"/>
            <w:tcBorders>
              <w:top w:val="nil"/>
              <w:left w:val="nil"/>
              <w:bottom w:val="nil"/>
              <w:right w:val="nil"/>
            </w:tcBorders>
            <w:shd w:val="clear" w:color="auto" w:fill="auto"/>
            <w:hideMark/>
          </w:tcPr>
          <w:p w:rsidRPr="005B60C9" w:rsidR="000B3EBC" w:rsidP="005B60C9" w:rsidRDefault="000B3EBC" w14:paraId="3F3C29A9" w14:textId="4A703DE8">
            <w:pPr>
              <w:pStyle w:val="NoSpacing"/>
              <w:rPr>
                <w:sz w:val="20"/>
                <w:szCs w:val="20"/>
                <w:lang w:eastAsia="en-AU"/>
              </w:rPr>
            </w:pPr>
            <w:r w:rsidRPr="005B60C9">
              <w:rPr>
                <w:sz w:val="20"/>
                <w:szCs w:val="20"/>
                <w:lang w:eastAsia="en-AU"/>
              </w:rPr>
              <w:t xml:space="preserve">  530 </w:t>
            </w:r>
          </w:p>
        </w:tc>
        <w:tc>
          <w:tcPr>
            <w:tcW w:w="960" w:type="dxa"/>
            <w:tcBorders>
              <w:top w:val="nil"/>
              <w:left w:val="nil"/>
              <w:bottom w:val="nil"/>
              <w:right w:val="nil"/>
            </w:tcBorders>
            <w:shd w:val="clear" w:color="auto" w:fill="auto"/>
            <w:hideMark/>
          </w:tcPr>
          <w:p w:rsidRPr="005B60C9" w:rsidR="000B3EBC" w:rsidP="005B60C9" w:rsidRDefault="000B3EBC" w14:paraId="02171E27" w14:textId="6039027D">
            <w:pPr>
              <w:pStyle w:val="NoSpacing"/>
              <w:rPr>
                <w:sz w:val="20"/>
                <w:szCs w:val="20"/>
                <w:lang w:eastAsia="en-AU"/>
              </w:rPr>
            </w:pPr>
            <w:r w:rsidRPr="005B60C9">
              <w:rPr>
                <w:sz w:val="20"/>
                <w:szCs w:val="20"/>
                <w:lang w:eastAsia="en-AU"/>
              </w:rPr>
              <w:t xml:space="preserve"> 465 </w:t>
            </w:r>
          </w:p>
        </w:tc>
        <w:tc>
          <w:tcPr>
            <w:tcW w:w="960" w:type="dxa"/>
            <w:tcBorders>
              <w:top w:val="nil"/>
              <w:left w:val="nil"/>
              <w:bottom w:val="nil"/>
              <w:right w:val="nil"/>
            </w:tcBorders>
            <w:shd w:val="clear" w:color="auto" w:fill="auto"/>
            <w:hideMark/>
          </w:tcPr>
          <w:p w:rsidRPr="005B60C9" w:rsidR="000B3EBC" w:rsidP="005B60C9" w:rsidRDefault="000B3EBC" w14:paraId="4BEC64E8" w14:textId="78678169">
            <w:pPr>
              <w:pStyle w:val="NoSpacing"/>
              <w:rPr>
                <w:sz w:val="20"/>
                <w:szCs w:val="20"/>
                <w:lang w:eastAsia="en-AU"/>
              </w:rPr>
            </w:pPr>
            <w:r w:rsidRPr="005B60C9">
              <w:rPr>
                <w:sz w:val="20"/>
                <w:szCs w:val="20"/>
                <w:lang w:eastAsia="en-AU"/>
              </w:rPr>
              <w:t xml:space="preserve"> 830 </w:t>
            </w:r>
          </w:p>
        </w:tc>
        <w:tc>
          <w:tcPr>
            <w:tcW w:w="960" w:type="dxa"/>
            <w:tcBorders>
              <w:top w:val="nil"/>
              <w:left w:val="nil"/>
              <w:bottom w:val="nil"/>
              <w:right w:val="nil"/>
            </w:tcBorders>
            <w:shd w:val="clear" w:color="auto" w:fill="auto"/>
            <w:hideMark/>
          </w:tcPr>
          <w:p w:rsidRPr="005B60C9" w:rsidR="000B3EBC" w:rsidP="005B60C9" w:rsidRDefault="000B3EBC" w14:paraId="46E7EE9A" w14:textId="083223DB">
            <w:pPr>
              <w:pStyle w:val="NoSpacing"/>
              <w:rPr>
                <w:sz w:val="20"/>
                <w:szCs w:val="20"/>
                <w:lang w:eastAsia="en-AU"/>
              </w:rPr>
            </w:pPr>
            <w:r w:rsidRPr="005B60C9">
              <w:rPr>
                <w:sz w:val="20"/>
                <w:szCs w:val="20"/>
                <w:lang w:eastAsia="en-AU"/>
              </w:rPr>
              <w:t xml:space="preserve"> 830 </w:t>
            </w:r>
          </w:p>
        </w:tc>
        <w:tc>
          <w:tcPr>
            <w:tcW w:w="960" w:type="dxa"/>
            <w:tcBorders>
              <w:top w:val="nil"/>
              <w:left w:val="nil"/>
              <w:bottom w:val="nil"/>
              <w:right w:val="nil"/>
            </w:tcBorders>
            <w:shd w:val="clear" w:color="auto" w:fill="auto"/>
            <w:hideMark/>
          </w:tcPr>
          <w:p w:rsidRPr="005B60C9" w:rsidR="000B3EBC" w:rsidP="005B60C9" w:rsidRDefault="000B3EBC" w14:paraId="4AB95E04" w14:textId="406028B9">
            <w:pPr>
              <w:pStyle w:val="NoSpacing"/>
              <w:rPr>
                <w:sz w:val="20"/>
                <w:szCs w:val="20"/>
                <w:lang w:eastAsia="en-AU"/>
              </w:rPr>
            </w:pPr>
            <w:r w:rsidRPr="005B60C9">
              <w:rPr>
                <w:sz w:val="20"/>
                <w:szCs w:val="20"/>
                <w:lang w:eastAsia="en-AU"/>
              </w:rPr>
              <w:t xml:space="preserve"> 700 </w:t>
            </w:r>
          </w:p>
        </w:tc>
        <w:tc>
          <w:tcPr>
            <w:tcW w:w="960" w:type="dxa"/>
            <w:tcBorders>
              <w:top w:val="nil"/>
              <w:left w:val="nil"/>
              <w:bottom w:val="nil"/>
              <w:right w:val="nil"/>
            </w:tcBorders>
            <w:shd w:val="clear" w:color="auto" w:fill="auto"/>
            <w:hideMark/>
          </w:tcPr>
          <w:p w:rsidRPr="005B60C9" w:rsidR="000B3EBC" w:rsidP="005B60C9" w:rsidRDefault="000B3EBC" w14:paraId="445891A6" w14:textId="7272AB26">
            <w:pPr>
              <w:pStyle w:val="NoSpacing"/>
              <w:rPr>
                <w:sz w:val="20"/>
                <w:szCs w:val="20"/>
                <w:lang w:eastAsia="en-AU"/>
              </w:rPr>
            </w:pPr>
            <w:r w:rsidRPr="005B60C9">
              <w:rPr>
                <w:sz w:val="20"/>
                <w:szCs w:val="20"/>
                <w:lang w:eastAsia="en-AU"/>
              </w:rPr>
              <w:t xml:space="preserve"> 700 </w:t>
            </w:r>
          </w:p>
        </w:tc>
        <w:tc>
          <w:tcPr>
            <w:tcW w:w="960" w:type="dxa"/>
            <w:tcBorders>
              <w:top w:val="nil"/>
              <w:left w:val="nil"/>
              <w:bottom w:val="nil"/>
              <w:right w:val="nil"/>
            </w:tcBorders>
            <w:shd w:val="clear" w:color="auto" w:fill="auto"/>
            <w:hideMark/>
          </w:tcPr>
          <w:p w:rsidRPr="005B60C9" w:rsidR="000B3EBC" w:rsidP="005B60C9" w:rsidRDefault="000B3EBC" w14:paraId="14D8711D" w14:textId="7C0BC98C">
            <w:pPr>
              <w:pStyle w:val="NoSpacing"/>
              <w:rPr>
                <w:sz w:val="20"/>
                <w:szCs w:val="20"/>
                <w:lang w:eastAsia="en-AU"/>
              </w:rPr>
            </w:pPr>
            <w:r w:rsidRPr="005B60C9">
              <w:rPr>
                <w:sz w:val="20"/>
                <w:szCs w:val="20"/>
                <w:lang w:eastAsia="en-AU"/>
              </w:rPr>
              <w:t xml:space="preserve"> 700 </w:t>
            </w:r>
          </w:p>
        </w:tc>
        <w:tc>
          <w:tcPr>
            <w:tcW w:w="960" w:type="dxa"/>
            <w:tcBorders>
              <w:top w:val="nil"/>
              <w:left w:val="nil"/>
              <w:bottom w:val="nil"/>
              <w:right w:val="nil"/>
            </w:tcBorders>
            <w:shd w:val="clear" w:color="auto" w:fill="auto"/>
            <w:hideMark/>
          </w:tcPr>
          <w:p w:rsidRPr="005B60C9" w:rsidR="000B3EBC" w:rsidP="005B60C9" w:rsidRDefault="000B3EBC" w14:paraId="4E7816EA" w14:textId="4A86759A">
            <w:pPr>
              <w:pStyle w:val="NoSpacing"/>
              <w:rPr>
                <w:sz w:val="20"/>
                <w:szCs w:val="20"/>
                <w:lang w:eastAsia="en-AU"/>
              </w:rPr>
            </w:pPr>
            <w:r w:rsidRPr="005B60C9">
              <w:rPr>
                <w:sz w:val="20"/>
                <w:szCs w:val="20"/>
                <w:lang w:eastAsia="en-AU"/>
              </w:rPr>
              <w:t xml:space="preserve"> 700 </w:t>
            </w:r>
          </w:p>
        </w:tc>
        <w:tc>
          <w:tcPr>
            <w:tcW w:w="960" w:type="dxa"/>
            <w:tcBorders>
              <w:top w:val="nil"/>
              <w:left w:val="nil"/>
              <w:bottom w:val="nil"/>
              <w:right w:val="nil"/>
            </w:tcBorders>
            <w:shd w:val="clear" w:color="auto" w:fill="auto"/>
            <w:hideMark/>
          </w:tcPr>
          <w:p w:rsidRPr="005B60C9" w:rsidR="000B3EBC" w:rsidP="005B60C9" w:rsidRDefault="000B3EBC" w14:paraId="7013DD61" w14:textId="3BA86594">
            <w:pPr>
              <w:pStyle w:val="NoSpacing"/>
              <w:rPr>
                <w:sz w:val="20"/>
                <w:szCs w:val="20"/>
                <w:lang w:eastAsia="en-AU"/>
              </w:rPr>
            </w:pPr>
            <w:r w:rsidRPr="005B60C9">
              <w:rPr>
                <w:sz w:val="20"/>
                <w:szCs w:val="20"/>
                <w:lang w:eastAsia="en-AU"/>
              </w:rPr>
              <w:t xml:space="preserve"> 700 </w:t>
            </w:r>
          </w:p>
        </w:tc>
        <w:tc>
          <w:tcPr>
            <w:tcW w:w="960" w:type="dxa"/>
            <w:tcBorders>
              <w:top w:val="nil"/>
              <w:left w:val="nil"/>
              <w:bottom w:val="nil"/>
              <w:right w:val="nil"/>
            </w:tcBorders>
            <w:shd w:val="clear" w:color="auto" w:fill="auto"/>
            <w:hideMark/>
          </w:tcPr>
          <w:p w:rsidRPr="005B60C9" w:rsidR="000B3EBC" w:rsidP="005B60C9" w:rsidRDefault="000B3EBC" w14:paraId="4520D24A" w14:textId="6C52EFF7">
            <w:pPr>
              <w:pStyle w:val="NoSpacing"/>
              <w:rPr>
                <w:sz w:val="20"/>
                <w:szCs w:val="20"/>
                <w:lang w:eastAsia="en-AU"/>
              </w:rPr>
            </w:pPr>
            <w:r w:rsidRPr="005B60C9">
              <w:rPr>
                <w:sz w:val="20"/>
                <w:szCs w:val="20"/>
                <w:lang w:eastAsia="en-AU"/>
              </w:rPr>
              <w:t xml:space="preserve"> 700 </w:t>
            </w:r>
          </w:p>
        </w:tc>
      </w:tr>
      <w:tr w:rsidRPr="005B60C9" w:rsidR="000B3EBC" w:rsidTr="00FA33CE" w14:paraId="554B5092" w14:textId="77777777">
        <w:trPr>
          <w:trHeight w:val="290"/>
        </w:trPr>
        <w:tc>
          <w:tcPr>
            <w:tcW w:w="4520" w:type="dxa"/>
            <w:tcBorders>
              <w:top w:val="nil"/>
              <w:left w:val="nil"/>
              <w:bottom w:val="nil"/>
              <w:right w:val="nil"/>
            </w:tcBorders>
            <w:shd w:val="clear" w:color="auto" w:fill="auto"/>
            <w:vAlign w:val="center"/>
            <w:hideMark/>
          </w:tcPr>
          <w:p w:rsidRPr="005B60C9" w:rsidR="000B3EBC" w:rsidP="005B60C9" w:rsidRDefault="000B3EBC" w14:paraId="32BC40B0" w14:textId="77777777">
            <w:pPr>
              <w:pStyle w:val="NoSpacing"/>
              <w:rPr>
                <w:sz w:val="20"/>
                <w:szCs w:val="20"/>
                <w:lang w:eastAsia="en-AU"/>
              </w:rPr>
            </w:pPr>
            <w:r w:rsidRPr="005B60C9">
              <w:rPr>
                <w:sz w:val="20"/>
                <w:szCs w:val="20"/>
                <w:lang w:eastAsia="en-AU"/>
              </w:rPr>
              <w:t>Road Renewal Program</w:t>
            </w:r>
          </w:p>
        </w:tc>
        <w:tc>
          <w:tcPr>
            <w:tcW w:w="1020" w:type="dxa"/>
            <w:tcBorders>
              <w:top w:val="nil"/>
              <w:left w:val="nil"/>
              <w:bottom w:val="nil"/>
              <w:right w:val="nil"/>
            </w:tcBorders>
            <w:shd w:val="clear" w:color="auto" w:fill="auto"/>
            <w:hideMark/>
          </w:tcPr>
          <w:p w:rsidRPr="005B60C9" w:rsidR="000B3EBC" w:rsidP="005B60C9" w:rsidRDefault="000B3EBC" w14:paraId="7B0A694A" w14:textId="014481D0">
            <w:pPr>
              <w:pStyle w:val="NoSpacing"/>
              <w:rPr>
                <w:sz w:val="20"/>
                <w:szCs w:val="20"/>
                <w:lang w:eastAsia="en-AU"/>
              </w:rPr>
            </w:pPr>
            <w:r w:rsidRPr="005B60C9">
              <w:rPr>
                <w:sz w:val="20"/>
                <w:szCs w:val="20"/>
                <w:lang w:eastAsia="en-AU"/>
              </w:rPr>
              <w:t xml:space="preserve">  1,495 </w:t>
            </w:r>
          </w:p>
        </w:tc>
        <w:tc>
          <w:tcPr>
            <w:tcW w:w="960" w:type="dxa"/>
            <w:tcBorders>
              <w:top w:val="nil"/>
              <w:left w:val="nil"/>
              <w:bottom w:val="nil"/>
              <w:right w:val="nil"/>
            </w:tcBorders>
            <w:shd w:val="clear" w:color="auto" w:fill="auto"/>
            <w:hideMark/>
          </w:tcPr>
          <w:p w:rsidRPr="005B60C9" w:rsidR="000B3EBC" w:rsidP="005B60C9" w:rsidRDefault="000B3EBC" w14:paraId="5976356A" w14:textId="4FF3283A">
            <w:pPr>
              <w:pStyle w:val="NoSpacing"/>
              <w:rPr>
                <w:sz w:val="20"/>
                <w:szCs w:val="20"/>
                <w:lang w:eastAsia="en-AU"/>
              </w:rPr>
            </w:pPr>
            <w:r w:rsidRPr="005B60C9">
              <w:rPr>
                <w:sz w:val="20"/>
                <w:szCs w:val="20"/>
                <w:lang w:eastAsia="en-AU"/>
              </w:rPr>
              <w:t xml:space="preserve"> 2,515 </w:t>
            </w:r>
          </w:p>
        </w:tc>
        <w:tc>
          <w:tcPr>
            <w:tcW w:w="960" w:type="dxa"/>
            <w:tcBorders>
              <w:top w:val="nil"/>
              <w:left w:val="nil"/>
              <w:bottom w:val="nil"/>
              <w:right w:val="nil"/>
            </w:tcBorders>
            <w:shd w:val="clear" w:color="auto" w:fill="auto"/>
            <w:hideMark/>
          </w:tcPr>
          <w:p w:rsidRPr="005B60C9" w:rsidR="000B3EBC" w:rsidP="005B60C9" w:rsidRDefault="000B3EBC" w14:paraId="26EC1553" w14:textId="45A9950F">
            <w:pPr>
              <w:pStyle w:val="NoSpacing"/>
              <w:rPr>
                <w:sz w:val="20"/>
                <w:szCs w:val="20"/>
                <w:lang w:eastAsia="en-AU"/>
              </w:rPr>
            </w:pPr>
            <w:r w:rsidRPr="005B60C9">
              <w:rPr>
                <w:sz w:val="20"/>
                <w:szCs w:val="20"/>
                <w:lang w:eastAsia="en-AU"/>
              </w:rPr>
              <w:t xml:space="preserve"> 2,000 </w:t>
            </w:r>
          </w:p>
        </w:tc>
        <w:tc>
          <w:tcPr>
            <w:tcW w:w="960" w:type="dxa"/>
            <w:tcBorders>
              <w:top w:val="nil"/>
              <w:left w:val="nil"/>
              <w:bottom w:val="nil"/>
              <w:right w:val="nil"/>
            </w:tcBorders>
            <w:shd w:val="clear" w:color="auto" w:fill="auto"/>
            <w:hideMark/>
          </w:tcPr>
          <w:p w:rsidRPr="005B60C9" w:rsidR="000B3EBC" w:rsidP="005B60C9" w:rsidRDefault="000B3EBC" w14:paraId="49FAE79F" w14:textId="3EC9EB09">
            <w:pPr>
              <w:pStyle w:val="NoSpacing"/>
              <w:rPr>
                <w:sz w:val="20"/>
                <w:szCs w:val="20"/>
                <w:lang w:eastAsia="en-AU"/>
              </w:rPr>
            </w:pPr>
            <w:r w:rsidRPr="005B60C9">
              <w:rPr>
                <w:sz w:val="20"/>
                <w:szCs w:val="20"/>
                <w:lang w:eastAsia="en-AU"/>
              </w:rPr>
              <w:t xml:space="preserve"> 2,000 </w:t>
            </w:r>
          </w:p>
        </w:tc>
        <w:tc>
          <w:tcPr>
            <w:tcW w:w="960" w:type="dxa"/>
            <w:tcBorders>
              <w:top w:val="nil"/>
              <w:left w:val="nil"/>
              <w:bottom w:val="nil"/>
              <w:right w:val="nil"/>
            </w:tcBorders>
            <w:shd w:val="clear" w:color="auto" w:fill="auto"/>
            <w:hideMark/>
          </w:tcPr>
          <w:p w:rsidRPr="005B60C9" w:rsidR="000B3EBC" w:rsidP="005B60C9" w:rsidRDefault="000B3EBC" w14:paraId="399489C4" w14:textId="3F63C761">
            <w:pPr>
              <w:pStyle w:val="NoSpacing"/>
              <w:rPr>
                <w:sz w:val="20"/>
                <w:szCs w:val="20"/>
                <w:lang w:eastAsia="en-AU"/>
              </w:rPr>
            </w:pPr>
            <w:r w:rsidRPr="005B60C9">
              <w:rPr>
                <w:sz w:val="20"/>
                <w:szCs w:val="20"/>
                <w:lang w:eastAsia="en-AU"/>
              </w:rPr>
              <w:t xml:space="preserve"> 3,070 </w:t>
            </w:r>
          </w:p>
        </w:tc>
        <w:tc>
          <w:tcPr>
            <w:tcW w:w="960" w:type="dxa"/>
            <w:tcBorders>
              <w:top w:val="nil"/>
              <w:left w:val="nil"/>
              <w:bottom w:val="nil"/>
              <w:right w:val="nil"/>
            </w:tcBorders>
            <w:shd w:val="clear" w:color="auto" w:fill="auto"/>
            <w:hideMark/>
          </w:tcPr>
          <w:p w:rsidRPr="005B60C9" w:rsidR="000B3EBC" w:rsidP="005B60C9" w:rsidRDefault="000B3EBC" w14:paraId="1275F73A" w14:textId="6AC3A048">
            <w:pPr>
              <w:pStyle w:val="NoSpacing"/>
              <w:rPr>
                <w:sz w:val="20"/>
                <w:szCs w:val="20"/>
                <w:lang w:eastAsia="en-AU"/>
              </w:rPr>
            </w:pPr>
            <w:r w:rsidRPr="005B60C9">
              <w:rPr>
                <w:sz w:val="20"/>
                <w:szCs w:val="20"/>
                <w:lang w:eastAsia="en-AU"/>
              </w:rPr>
              <w:t xml:space="preserve"> 3,070 </w:t>
            </w:r>
          </w:p>
        </w:tc>
        <w:tc>
          <w:tcPr>
            <w:tcW w:w="960" w:type="dxa"/>
            <w:tcBorders>
              <w:top w:val="nil"/>
              <w:left w:val="nil"/>
              <w:bottom w:val="nil"/>
              <w:right w:val="nil"/>
            </w:tcBorders>
            <w:shd w:val="clear" w:color="auto" w:fill="auto"/>
            <w:hideMark/>
          </w:tcPr>
          <w:p w:rsidRPr="005B60C9" w:rsidR="000B3EBC" w:rsidP="005B60C9" w:rsidRDefault="000B3EBC" w14:paraId="529A2970" w14:textId="1BB899FE">
            <w:pPr>
              <w:pStyle w:val="NoSpacing"/>
              <w:rPr>
                <w:sz w:val="20"/>
                <w:szCs w:val="20"/>
                <w:lang w:eastAsia="en-AU"/>
              </w:rPr>
            </w:pPr>
            <w:r w:rsidRPr="005B60C9">
              <w:rPr>
                <w:sz w:val="20"/>
                <w:szCs w:val="20"/>
                <w:lang w:eastAsia="en-AU"/>
              </w:rPr>
              <w:t xml:space="preserve"> 3,070 </w:t>
            </w:r>
          </w:p>
        </w:tc>
        <w:tc>
          <w:tcPr>
            <w:tcW w:w="960" w:type="dxa"/>
            <w:tcBorders>
              <w:top w:val="nil"/>
              <w:left w:val="nil"/>
              <w:bottom w:val="nil"/>
              <w:right w:val="nil"/>
            </w:tcBorders>
            <w:shd w:val="clear" w:color="auto" w:fill="auto"/>
            <w:hideMark/>
          </w:tcPr>
          <w:p w:rsidRPr="005B60C9" w:rsidR="000B3EBC" w:rsidP="005B60C9" w:rsidRDefault="000B3EBC" w14:paraId="7F347E75" w14:textId="3BD2F401">
            <w:pPr>
              <w:pStyle w:val="NoSpacing"/>
              <w:rPr>
                <w:sz w:val="20"/>
                <w:szCs w:val="20"/>
                <w:lang w:eastAsia="en-AU"/>
              </w:rPr>
            </w:pPr>
            <w:r w:rsidRPr="005B60C9">
              <w:rPr>
                <w:sz w:val="20"/>
                <w:szCs w:val="20"/>
                <w:lang w:eastAsia="en-AU"/>
              </w:rPr>
              <w:t xml:space="preserve"> 3,070 </w:t>
            </w:r>
          </w:p>
        </w:tc>
        <w:tc>
          <w:tcPr>
            <w:tcW w:w="960" w:type="dxa"/>
            <w:tcBorders>
              <w:top w:val="nil"/>
              <w:left w:val="nil"/>
              <w:bottom w:val="nil"/>
              <w:right w:val="nil"/>
            </w:tcBorders>
            <w:shd w:val="clear" w:color="auto" w:fill="auto"/>
            <w:hideMark/>
          </w:tcPr>
          <w:p w:rsidRPr="005B60C9" w:rsidR="000B3EBC" w:rsidP="005B60C9" w:rsidRDefault="000B3EBC" w14:paraId="1BE4475E" w14:textId="20CF6257">
            <w:pPr>
              <w:pStyle w:val="NoSpacing"/>
              <w:rPr>
                <w:sz w:val="20"/>
                <w:szCs w:val="20"/>
                <w:lang w:eastAsia="en-AU"/>
              </w:rPr>
            </w:pPr>
            <w:r w:rsidRPr="005B60C9">
              <w:rPr>
                <w:sz w:val="20"/>
                <w:szCs w:val="20"/>
                <w:lang w:eastAsia="en-AU"/>
              </w:rPr>
              <w:t xml:space="preserve"> 3,070 </w:t>
            </w:r>
          </w:p>
        </w:tc>
        <w:tc>
          <w:tcPr>
            <w:tcW w:w="960" w:type="dxa"/>
            <w:tcBorders>
              <w:top w:val="nil"/>
              <w:left w:val="nil"/>
              <w:bottom w:val="nil"/>
              <w:right w:val="nil"/>
            </w:tcBorders>
            <w:shd w:val="clear" w:color="auto" w:fill="auto"/>
            <w:hideMark/>
          </w:tcPr>
          <w:p w:rsidRPr="005B60C9" w:rsidR="000B3EBC" w:rsidP="005B60C9" w:rsidRDefault="000B3EBC" w14:paraId="1F92942D" w14:textId="42A286EC">
            <w:pPr>
              <w:pStyle w:val="NoSpacing"/>
              <w:rPr>
                <w:sz w:val="20"/>
                <w:szCs w:val="20"/>
                <w:lang w:eastAsia="en-AU"/>
              </w:rPr>
            </w:pPr>
            <w:r w:rsidRPr="005B60C9">
              <w:rPr>
                <w:sz w:val="20"/>
                <w:szCs w:val="20"/>
                <w:lang w:eastAsia="en-AU"/>
              </w:rPr>
              <w:t xml:space="preserve"> 3,070 </w:t>
            </w:r>
          </w:p>
        </w:tc>
      </w:tr>
      <w:tr w:rsidRPr="005B60C9" w:rsidR="000B3EBC" w:rsidTr="00FA33CE" w14:paraId="616CB3AA" w14:textId="77777777">
        <w:trPr>
          <w:trHeight w:val="290"/>
        </w:trPr>
        <w:tc>
          <w:tcPr>
            <w:tcW w:w="4520" w:type="dxa"/>
            <w:tcBorders>
              <w:top w:val="nil"/>
              <w:left w:val="nil"/>
              <w:right w:val="nil"/>
            </w:tcBorders>
            <w:shd w:val="clear" w:color="auto" w:fill="auto"/>
            <w:vAlign w:val="center"/>
            <w:hideMark/>
          </w:tcPr>
          <w:p w:rsidRPr="005B60C9" w:rsidR="000B3EBC" w:rsidP="005B60C9" w:rsidRDefault="000B3EBC" w14:paraId="455EE328" w14:textId="77777777">
            <w:pPr>
              <w:pStyle w:val="NoSpacing"/>
              <w:rPr>
                <w:sz w:val="20"/>
                <w:szCs w:val="20"/>
                <w:lang w:eastAsia="en-AU"/>
              </w:rPr>
            </w:pPr>
            <w:r w:rsidRPr="005B60C9">
              <w:rPr>
                <w:sz w:val="20"/>
                <w:szCs w:val="20"/>
                <w:lang w:eastAsia="en-AU"/>
              </w:rPr>
              <w:t>St Kilda Junction Safety Upgrade</w:t>
            </w:r>
          </w:p>
        </w:tc>
        <w:tc>
          <w:tcPr>
            <w:tcW w:w="1020" w:type="dxa"/>
            <w:tcBorders>
              <w:top w:val="nil"/>
              <w:left w:val="nil"/>
              <w:right w:val="nil"/>
            </w:tcBorders>
            <w:shd w:val="clear" w:color="auto" w:fill="auto"/>
            <w:hideMark/>
          </w:tcPr>
          <w:p w:rsidRPr="005B60C9" w:rsidR="000B3EBC" w:rsidP="005B60C9" w:rsidRDefault="000B3EBC" w14:paraId="643D4182" w14:textId="4FCAE250">
            <w:pPr>
              <w:pStyle w:val="NoSpacing"/>
              <w:rPr>
                <w:sz w:val="20"/>
                <w:szCs w:val="20"/>
                <w:lang w:eastAsia="en-AU"/>
              </w:rPr>
            </w:pPr>
            <w:r w:rsidRPr="005B60C9">
              <w:rPr>
                <w:sz w:val="20"/>
                <w:szCs w:val="20"/>
                <w:lang w:eastAsia="en-AU"/>
              </w:rPr>
              <w:t xml:space="preserve">  140 </w:t>
            </w:r>
          </w:p>
        </w:tc>
        <w:tc>
          <w:tcPr>
            <w:tcW w:w="960" w:type="dxa"/>
            <w:tcBorders>
              <w:top w:val="nil"/>
              <w:left w:val="nil"/>
              <w:right w:val="nil"/>
            </w:tcBorders>
            <w:shd w:val="clear" w:color="auto" w:fill="auto"/>
            <w:hideMark/>
          </w:tcPr>
          <w:p w:rsidRPr="005B60C9" w:rsidR="000B3EBC" w:rsidP="005B60C9" w:rsidRDefault="000B3EBC" w14:paraId="1D06F91C" w14:textId="213E9BC5">
            <w:pPr>
              <w:pStyle w:val="NoSpacing"/>
              <w:rPr>
                <w:sz w:val="20"/>
                <w:szCs w:val="20"/>
                <w:lang w:eastAsia="en-AU"/>
              </w:rPr>
            </w:pPr>
            <w:r w:rsidRPr="005B60C9">
              <w:rPr>
                <w:sz w:val="20"/>
                <w:szCs w:val="20"/>
                <w:lang w:eastAsia="en-AU"/>
              </w:rPr>
              <w:t xml:space="preserve"> -</w:t>
            </w:r>
          </w:p>
        </w:tc>
        <w:tc>
          <w:tcPr>
            <w:tcW w:w="960" w:type="dxa"/>
            <w:tcBorders>
              <w:top w:val="nil"/>
              <w:left w:val="nil"/>
              <w:right w:val="nil"/>
            </w:tcBorders>
            <w:shd w:val="clear" w:color="auto" w:fill="auto"/>
            <w:hideMark/>
          </w:tcPr>
          <w:p w:rsidRPr="005B60C9" w:rsidR="000B3EBC" w:rsidP="005B60C9" w:rsidRDefault="000B3EBC" w14:paraId="2F8F7BB1" w14:textId="40BFAC46">
            <w:pPr>
              <w:pStyle w:val="NoSpacing"/>
              <w:rPr>
                <w:sz w:val="20"/>
                <w:szCs w:val="20"/>
                <w:lang w:eastAsia="en-AU"/>
              </w:rPr>
            </w:pPr>
            <w:r w:rsidRPr="005B60C9">
              <w:rPr>
                <w:sz w:val="20"/>
                <w:szCs w:val="20"/>
                <w:lang w:eastAsia="en-AU"/>
              </w:rPr>
              <w:t xml:space="preserve"> -</w:t>
            </w:r>
          </w:p>
        </w:tc>
        <w:tc>
          <w:tcPr>
            <w:tcW w:w="960" w:type="dxa"/>
            <w:tcBorders>
              <w:top w:val="nil"/>
              <w:left w:val="nil"/>
              <w:right w:val="nil"/>
            </w:tcBorders>
            <w:shd w:val="clear" w:color="auto" w:fill="auto"/>
            <w:hideMark/>
          </w:tcPr>
          <w:p w:rsidRPr="005B60C9" w:rsidR="000B3EBC" w:rsidP="005B60C9" w:rsidRDefault="000B3EBC" w14:paraId="2E890AF2" w14:textId="7515E5C6">
            <w:pPr>
              <w:pStyle w:val="NoSpacing"/>
              <w:rPr>
                <w:sz w:val="20"/>
                <w:szCs w:val="20"/>
                <w:lang w:eastAsia="en-AU"/>
              </w:rPr>
            </w:pPr>
            <w:r w:rsidRPr="005B60C9">
              <w:rPr>
                <w:sz w:val="20"/>
                <w:szCs w:val="20"/>
                <w:lang w:eastAsia="en-AU"/>
              </w:rPr>
              <w:t xml:space="preserve"> -</w:t>
            </w:r>
          </w:p>
        </w:tc>
        <w:tc>
          <w:tcPr>
            <w:tcW w:w="960" w:type="dxa"/>
            <w:tcBorders>
              <w:top w:val="nil"/>
              <w:left w:val="nil"/>
              <w:right w:val="nil"/>
            </w:tcBorders>
            <w:shd w:val="clear" w:color="auto" w:fill="auto"/>
            <w:hideMark/>
          </w:tcPr>
          <w:p w:rsidRPr="005B60C9" w:rsidR="000B3EBC" w:rsidP="005B60C9" w:rsidRDefault="000B3EBC" w14:paraId="5A75B0FE" w14:textId="3366DE73">
            <w:pPr>
              <w:pStyle w:val="NoSpacing"/>
              <w:rPr>
                <w:sz w:val="20"/>
                <w:szCs w:val="20"/>
                <w:lang w:eastAsia="en-AU"/>
              </w:rPr>
            </w:pPr>
            <w:r w:rsidRPr="005B60C9">
              <w:rPr>
                <w:sz w:val="20"/>
                <w:szCs w:val="20"/>
                <w:lang w:eastAsia="en-AU"/>
              </w:rPr>
              <w:t xml:space="preserve"> -</w:t>
            </w:r>
          </w:p>
        </w:tc>
        <w:tc>
          <w:tcPr>
            <w:tcW w:w="960" w:type="dxa"/>
            <w:tcBorders>
              <w:top w:val="nil"/>
              <w:left w:val="nil"/>
              <w:right w:val="nil"/>
            </w:tcBorders>
            <w:shd w:val="clear" w:color="auto" w:fill="auto"/>
            <w:hideMark/>
          </w:tcPr>
          <w:p w:rsidRPr="005B60C9" w:rsidR="000B3EBC" w:rsidP="005B60C9" w:rsidRDefault="000B3EBC" w14:paraId="7013DA42" w14:textId="32093950">
            <w:pPr>
              <w:pStyle w:val="NoSpacing"/>
              <w:rPr>
                <w:sz w:val="20"/>
                <w:szCs w:val="20"/>
                <w:lang w:eastAsia="en-AU"/>
              </w:rPr>
            </w:pPr>
            <w:r w:rsidRPr="005B60C9">
              <w:rPr>
                <w:sz w:val="20"/>
                <w:szCs w:val="20"/>
                <w:lang w:eastAsia="en-AU"/>
              </w:rPr>
              <w:t xml:space="preserve"> -</w:t>
            </w:r>
          </w:p>
        </w:tc>
        <w:tc>
          <w:tcPr>
            <w:tcW w:w="960" w:type="dxa"/>
            <w:tcBorders>
              <w:top w:val="nil"/>
              <w:left w:val="nil"/>
              <w:right w:val="nil"/>
            </w:tcBorders>
            <w:shd w:val="clear" w:color="auto" w:fill="auto"/>
            <w:hideMark/>
          </w:tcPr>
          <w:p w:rsidRPr="005B60C9" w:rsidR="000B3EBC" w:rsidP="005B60C9" w:rsidRDefault="000B3EBC" w14:paraId="44A91BF3" w14:textId="5E4E9EAF">
            <w:pPr>
              <w:pStyle w:val="NoSpacing"/>
              <w:rPr>
                <w:sz w:val="20"/>
                <w:szCs w:val="20"/>
                <w:lang w:eastAsia="en-AU"/>
              </w:rPr>
            </w:pPr>
            <w:r w:rsidRPr="005B60C9">
              <w:rPr>
                <w:sz w:val="20"/>
                <w:szCs w:val="20"/>
                <w:lang w:eastAsia="en-AU"/>
              </w:rPr>
              <w:t xml:space="preserve"> -</w:t>
            </w:r>
          </w:p>
        </w:tc>
        <w:tc>
          <w:tcPr>
            <w:tcW w:w="960" w:type="dxa"/>
            <w:tcBorders>
              <w:top w:val="nil"/>
              <w:left w:val="nil"/>
              <w:right w:val="nil"/>
            </w:tcBorders>
            <w:shd w:val="clear" w:color="auto" w:fill="auto"/>
            <w:hideMark/>
          </w:tcPr>
          <w:p w:rsidRPr="005B60C9" w:rsidR="000B3EBC" w:rsidP="005B60C9" w:rsidRDefault="000B3EBC" w14:paraId="26A20A6D" w14:textId="5C98663D">
            <w:pPr>
              <w:pStyle w:val="NoSpacing"/>
              <w:rPr>
                <w:sz w:val="20"/>
                <w:szCs w:val="20"/>
                <w:lang w:eastAsia="en-AU"/>
              </w:rPr>
            </w:pPr>
            <w:r w:rsidRPr="005B60C9">
              <w:rPr>
                <w:sz w:val="20"/>
                <w:szCs w:val="20"/>
                <w:lang w:eastAsia="en-AU"/>
              </w:rPr>
              <w:t xml:space="preserve"> -</w:t>
            </w:r>
          </w:p>
        </w:tc>
        <w:tc>
          <w:tcPr>
            <w:tcW w:w="960" w:type="dxa"/>
            <w:tcBorders>
              <w:top w:val="nil"/>
              <w:left w:val="nil"/>
              <w:right w:val="nil"/>
            </w:tcBorders>
            <w:shd w:val="clear" w:color="auto" w:fill="auto"/>
            <w:hideMark/>
          </w:tcPr>
          <w:p w:rsidRPr="005B60C9" w:rsidR="000B3EBC" w:rsidP="005B60C9" w:rsidRDefault="000B3EBC" w14:paraId="3176C693" w14:textId="728EEA55">
            <w:pPr>
              <w:pStyle w:val="NoSpacing"/>
              <w:rPr>
                <w:sz w:val="20"/>
                <w:szCs w:val="20"/>
                <w:lang w:eastAsia="en-AU"/>
              </w:rPr>
            </w:pPr>
            <w:r w:rsidRPr="005B60C9">
              <w:rPr>
                <w:sz w:val="20"/>
                <w:szCs w:val="20"/>
                <w:lang w:eastAsia="en-AU"/>
              </w:rPr>
              <w:t xml:space="preserve"> -</w:t>
            </w:r>
          </w:p>
        </w:tc>
        <w:tc>
          <w:tcPr>
            <w:tcW w:w="960" w:type="dxa"/>
            <w:tcBorders>
              <w:top w:val="nil"/>
              <w:left w:val="nil"/>
              <w:right w:val="nil"/>
            </w:tcBorders>
            <w:shd w:val="clear" w:color="auto" w:fill="auto"/>
            <w:hideMark/>
          </w:tcPr>
          <w:p w:rsidRPr="005B60C9" w:rsidR="000B3EBC" w:rsidP="005B60C9" w:rsidRDefault="000B3EBC" w14:paraId="34ACBA1D" w14:textId="4BD9130F">
            <w:pPr>
              <w:pStyle w:val="NoSpacing"/>
              <w:rPr>
                <w:sz w:val="20"/>
                <w:szCs w:val="20"/>
                <w:lang w:eastAsia="en-AU"/>
              </w:rPr>
            </w:pPr>
            <w:r w:rsidRPr="005B60C9">
              <w:rPr>
                <w:sz w:val="20"/>
                <w:szCs w:val="20"/>
                <w:lang w:eastAsia="en-AU"/>
              </w:rPr>
              <w:t xml:space="preserve"> -</w:t>
            </w:r>
          </w:p>
        </w:tc>
      </w:tr>
      <w:tr w:rsidRPr="005B60C9" w:rsidR="000B3EBC" w:rsidTr="00FA33CE" w14:paraId="5AA439D1" w14:textId="77777777">
        <w:trPr>
          <w:trHeight w:val="290"/>
        </w:trPr>
        <w:tc>
          <w:tcPr>
            <w:tcW w:w="4520" w:type="dxa"/>
            <w:tcBorders>
              <w:top w:val="nil"/>
              <w:left w:val="nil"/>
              <w:bottom w:val="single" w:color="auto" w:sz="4" w:space="0"/>
              <w:right w:val="nil"/>
            </w:tcBorders>
            <w:shd w:val="clear" w:color="auto" w:fill="auto"/>
            <w:vAlign w:val="center"/>
            <w:hideMark/>
          </w:tcPr>
          <w:p w:rsidRPr="005B60C9" w:rsidR="000B3EBC" w:rsidP="005B60C9" w:rsidRDefault="000B3EBC" w14:paraId="22356563" w14:textId="77777777">
            <w:pPr>
              <w:pStyle w:val="NoSpacing"/>
              <w:rPr>
                <w:sz w:val="20"/>
                <w:szCs w:val="20"/>
                <w:lang w:eastAsia="en-AU"/>
              </w:rPr>
            </w:pPr>
            <w:r w:rsidRPr="005B60C9">
              <w:rPr>
                <w:sz w:val="20"/>
                <w:szCs w:val="20"/>
                <w:lang w:eastAsia="en-AU"/>
              </w:rPr>
              <w:t>Street Signage and Furniture Renewal Program</w:t>
            </w:r>
          </w:p>
        </w:tc>
        <w:tc>
          <w:tcPr>
            <w:tcW w:w="1020" w:type="dxa"/>
            <w:tcBorders>
              <w:top w:val="nil"/>
              <w:left w:val="nil"/>
              <w:bottom w:val="single" w:color="auto" w:sz="4" w:space="0"/>
              <w:right w:val="nil"/>
            </w:tcBorders>
            <w:shd w:val="clear" w:color="auto" w:fill="auto"/>
            <w:hideMark/>
          </w:tcPr>
          <w:p w:rsidRPr="005B60C9" w:rsidR="000B3EBC" w:rsidP="005B60C9" w:rsidRDefault="000B3EBC" w14:paraId="757F5EA1" w14:textId="3205EECE">
            <w:pPr>
              <w:pStyle w:val="NoSpacing"/>
              <w:rPr>
                <w:sz w:val="20"/>
                <w:szCs w:val="20"/>
                <w:lang w:eastAsia="en-AU"/>
              </w:rPr>
            </w:pPr>
            <w:r w:rsidRPr="005B60C9">
              <w:rPr>
                <w:sz w:val="20"/>
                <w:szCs w:val="20"/>
                <w:lang w:eastAsia="en-AU"/>
              </w:rPr>
              <w:t xml:space="preserve">  100 </w:t>
            </w:r>
          </w:p>
        </w:tc>
        <w:tc>
          <w:tcPr>
            <w:tcW w:w="960" w:type="dxa"/>
            <w:tcBorders>
              <w:top w:val="nil"/>
              <w:left w:val="nil"/>
              <w:bottom w:val="single" w:color="auto" w:sz="4" w:space="0"/>
              <w:right w:val="nil"/>
            </w:tcBorders>
            <w:shd w:val="clear" w:color="auto" w:fill="auto"/>
            <w:hideMark/>
          </w:tcPr>
          <w:p w:rsidRPr="005B60C9" w:rsidR="000B3EBC" w:rsidP="005B60C9" w:rsidRDefault="000B3EBC" w14:paraId="325E3442" w14:textId="3BDC6BCA">
            <w:pPr>
              <w:pStyle w:val="NoSpacing"/>
              <w:rPr>
                <w:sz w:val="20"/>
                <w:szCs w:val="20"/>
                <w:lang w:eastAsia="en-AU"/>
              </w:rPr>
            </w:pPr>
            <w:r w:rsidRPr="005B60C9">
              <w:rPr>
                <w:sz w:val="20"/>
                <w:szCs w:val="20"/>
                <w:lang w:eastAsia="en-AU"/>
              </w:rPr>
              <w:t xml:space="preserve"> 200 </w:t>
            </w:r>
          </w:p>
        </w:tc>
        <w:tc>
          <w:tcPr>
            <w:tcW w:w="960" w:type="dxa"/>
            <w:tcBorders>
              <w:top w:val="nil"/>
              <w:left w:val="nil"/>
              <w:bottom w:val="single" w:color="auto" w:sz="4" w:space="0"/>
              <w:right w:val="nil"/>
            </w:tcBorders>
            <w:shd w:val="clear" w:color="auto" w:fill="auto"/>
            <w:hideMark/>
          </w:tcPr>
          <w:p w:rsidRPr="005B60C9" w:rsidR="000B3EBC" w:rsidP="005B60C9" w:rsidRDefault="000B3EBC" w14:paraId="6307A5DC" w14:textId="192CF80B">
            <w:pPr>
              <w:pStyle w:val="NoSpacing"/>
              <w:rPr>
                <w:sz w:val="20"/>
                <w:szCs w:val="20"/>
                <w:lang w:eastAsia="en-AU"/>
              </w:rPr>
            </w:pPr>
            <w:r w:rsidRPr="005B60C9">
              <w:rPr>
                <w:sz w:val="20"/>
                <w:szCs w:val="20"/>
                <w:lang w:eastAsia="en-AU"/>
              </w:rPr>
              <w:t xml:space="preserve"> 200 </w:t>
            </w:r>
          </w:p>
        </w:tc>
        <w:tc>
          <w:tcPr>
            <w:tcW w:w="960" w:type="dxa"/>
            <w:tcBorders>
              <w:top w:val="nil"/>
              <w:left w:val="nil"/>
              <w:bottom w:val="single" w:color="auto" w:sz="4" w:space="0"/>
              <w:right w:val="nil"/>
            </w:tcBorders>
            <w:shd w:val="clear" w:color="auto" w:fill="auto"/>
            <w:hideMark/>
          </w:tcPr>
          <w:p w:rsidRPr="005B60C9" w:rsidR="000B3EBC" w:rsidP="005B60C9" w:rsidRDefault="000B3EBC" w14:paraId="3772D99D" w14:textId="53F5DE17">
            <w:pPr>
              <w:pStyle w:val="NoSpacing"/>
              <w:rPr>
                <w:sz w:val="20"/>
                <w:szCs w:val="20"/>
                <w:lang w:eastAsia="en-AU"/>
              </w:rPr>
            </w:pPr>
            <w:r w:rsidRPr="005B60C9">
              <w:rPr>
                <w:sz w:val="20"/>
                <w:szCs w:val="20"/>
                <w:lang w:eastAsia="en-AU"/>
              </w:rPr>
              <w:t xml:space="preserve"> 360 </w:t>
            </w:r>
          </w:p>
        </w:tc>
        <w:tc>
          <w:tcPr>
            <w:tcW w:w="960" w:type="dxa"/>
            <w:tcBorders>
              <w:top w:val="nil"/>
              <w:left w:val="nil"/>
              <w:bottom w:val="single" w:color="auto" w:sz="4" w:space="0"/>
              <w:right w:val="nil"/>
            </w:tcBorders>
            <w:shd w:val="clear" w:color="auto" w:fill="auto"/>
            <w:hideMark/>
          </w:tcPr>
          <w:p w:rsidRPr="005B60C9" w:rsidR="000B3EBC" w:rsidP="005B60C9" w:rsidRDefault="000B3EBC" w14:paraId="4C133D11" w14:textId="0875E711">
            <w:pPr>
              <w:pStyle w:val="NoSpacing"/>
              <w:rPr>
                <w:sz w:val="20"/>
                <w:szCs w:val="20"/>
                <w:lang w:eastAsia="en-AU"/>
              </w:rPr>
            </w:pPr>
            <w:r w:rsidRPr="005B60C9">
              <w:rPr>
                <w:sz w:val="20"/>
                <w:szCs w:val="20"/>
                <w:lang w:eastAsia="en-AU"/>
              </w:rPr>
              <w:t xml:space="preserve"> 360 </w:t>
            </w:r>
          </w:p>
        </w:tc>
        <w:tc>
          <w:tcPr>
            <w:tcW w:w="960" w:type="dxa"/>
            <w:tcBorders>
              <w:top w:val="nil"/>
              <w:left w:val="nil"/>
              <w:bottom w:val="single" w:color="auto" w:sz="4" w:space="0"/>
              <w:right w:val="nil"/>
            </w:tcBorders>
            <w:shd w:val="clear" w:color="auto" w:fill="auto"/>
            <w:hideMark/>
          </w:tcPr>
          <w:p w:rsidRPr="005B60C9" w:rsidR="000B3EBC" w:rsidP="005B60C9" w:rsidRDefault="000B3EBC" w14:paraId="191A97A2" w14:textId="590F0A8D">
            <w:pPr>
              <w:pStyle w:val="NoSpacing"/>
              <w:rPr>
                <w:sz w:val="20"/>
                <w:szCs w:val="20"/>
                <w:lang w:eastAsia="en-AU"/>
              </w:rPr>
            </w:pPr>
            <w:r w:rsidRPr="005B60C9">
              <w:rPr>
                <w:sz w:val="20"/>
                <w:szCs w:val="20"/>
                <w:lang w:eastAsia="en-AU"/>
              </w:rPr>
              <w:t xml:space="preserve"> 360 </w:t>
            </w:r>
          </w:p>
        </w:tc>
        <w:tc>
          <w:tcPr>
            <w:tcW w:w="960" w:type="dxa"/>
            <w:tcBorders>
              <w:top w:val="nil"/>
              <w:left w:val="nil"/>
              <w:bottom w:val="single" w:color="auto" w:sz="4" w:space="0"/>
              <w:right w:val="nil"/>
            </w:tcBorders>
            <w:shd w:val="clear" w:color="auto" w:fill="auto"/>
            <w:hideMark/>
          </w:tcPr>
          <w:p w:rsidRPr="005B60C9" w:rsidR="000B3EBC" w:rsidP="005B60C9" w:rsidRDefault="000B3EBC" w14:paraId="2C37EF41" w14:textId="5865AD36">
            <w:pPr>
              <w:pStyle w:val="NoSpacing"/>
              <w:rPr>
                <w:sz w:val="20"/>
                <w:szCs w:val="20"/>
                <w:lang w:eastAsia="en-AU"/>
              </w:rPr>
            </w:pPr>
            <w:r w:rsidRPr="005B60C9">
              <w:rPr>
                <w:sz w:val="20"/>
                <w:szCs w:val="20"/>
                <w:lang w:eastAsia="en-AU"/>
              </w:rPr>
              <w:t xml:space="preserve"> 360 </w:t>
            </w:r>
          </w:p>
        </w:tc>
        <w:tc>
          <w:tcPr>
            <w:tcW w:w="960" w:type="dxa"/>
            <w:tcBorders>
              <w:top w:val="nil"/>
              <w:left w:val="nil"/>
              <w:bottom w:val="single" w:color="auto" w:sz="4" w:space="0"/>
              <w:right w:val="nil"/>
            </w:tcBorders>
            <w:shd w:val="clear" w:color="auto" w:fill="auto"/>
            <w:hideMark/>
          </w:tcPr>
          <w:p w:rsidRPr="005B60C9" w:rsidR="000B3EBC" w:rsidP="005B60C9" w:rsidRDefault="000B3EBC" w14:paraId="78E25C70" w14:textId="2ED7FCBC">
            <w:pPr>
              <w:pStyle w:val="NoSpacing"/>
              <w:rPr>
                <w:sz w:val="20"/>
                <w:szCs w:val="20"/>
                <w:lang w:eastAsia="en-AU"/>
              </w:rPr>
            </w:pPr>
            <w:r w:rsidRPr="005B60C9">
              <w:rPr>
                <w:sz w:val="20"/>
                <w:szCs w:val="20"/>
                <w:lang w:eastAsia="en-AU"/>
              </w:rPr>
              <w:t xml:space="preserve"> 360 </w:t>
            </w:r>
          </w:p>
        </w:tc>
        <w:tc>
          <w:tcPr>
            <w:tcW w:w="960" w:type="dxa"/>
            <w:tcBorders>
              <w:top w:val="nil"/>
              <w:left w:val="nil"/>
              <w:bottom w:val="single" w:color="auto" w:sz="4" w:space="0"/>
              <w:right w:val="nil"/>
            </w:tcBorders>
            <w:shd w:val="clear" w:color="auto" w:fill="auto"/>
            <w:hideMark/>
          </w:tcPr>
          <w:p w:rsidRPr="005B60C9" w:rsidR="000B3EBC" w:rsidP="005B60C9" w:rsidRDefault="000B3EBC" w14:paraId="1F012E00" w14:textId="6393469A">
            <w:pPr>
              <w:pStyle w:val="NoSpacing"/>
              <w:rPr>
                <w:sz w:val="20"/>
                <w:szCs w:val="20"/>
                <w:lang w:eastAsia="en-AU"/>
              </w:rPr>
            </w:pPr>
            <w:r w:rsidRPr="005B60C9">
              <w:rPr>
                <w:sz w:val="20"/>
                <w:szCs w:val="20"/>
                <w:lang w:eastAsia="en-AU"/>
              </w:rPr>
              <w:t xml:space="preserve"> 360 </w:t>
            </w:r>
          </w:p>
        </w:tc>
        <w:tc>
          <w:tcPr>
            <w:tcW w:w="960" w:type="dxa"/>
            <w:tcBorders>
              <w:top w:val="nil"/>
              <w:left w:val="nil"/>
              <w:bottom w:val="single" w:color="auto" w:sz="4" w:space="0"/>
              <w:right w:val="nil"/>
            </w:tcBorders>
            <w:shd w:val="clear" w:color="auto" w:fill="auto"/>
            <w:hideMark/>
          </w:tcPr>
          <w:p w:rsidRPr="005B60C9" w:rsidR="000B3EBC" w:rsidP="005B60C9" w:rsidRDefault="000B3EBC" w14:paraId="0B4E6C7A" w14:textId="1A4D67E7">
            <w:pPr>
              <w:pStyle w:val="NoSpacing"/>
              <w:rPr>
                <w:sz w:val="20"/>
                <w:szCs w:val="20"/>
                <w:lang w:eastAsia="en-AU"/>
              </w:rPr>
            </w:pPr>
            <w:r w:rsidRPr="005B60C9">
              <w:rPr>
                <w:sz w:val="20"/>
                <w:szCs w:val="20"/>
                <w:lang w:eastAsia="en-AU"/>
              </w:rPr>
              <w:t xml:space="preserve"> 360 </w:t>
            </w:r>
          </w:p>
        </w:tc>
      </w:tr>
      <w:tr w:rsidRPr="005B60C9" w:rsidR="000B3EBC" w:rsidTr="004E4C8B" w14:paraId="7E43C410" w14:textId="77777777">
        <w:trPr>
          <w:trHeight w:val="290"/>
        </w:trPr>
        <w:tc>
          <w:tcPr>
            <w:tcW w:w="4520" w:type="dxa"/>
            <w:tcBorders>
              <w:top w:val="single" w:color="auto" w:sz="4" w:space="0"/>
              <w:left w:val="nil"/>
              <w:bottom w:val="single" w:color="auto" w:sz="4" w:space="0"/>
              <w:right w:val="nil"/>
            </w:tcBorders>
            <w:shd w:val="clear" w:color="auto" w:fill="auto"/>
            <w:vAlign w:val="center"/>
            <w:hideMark/>
          </w:tcPr>
          <w:p w:rsidRPr="005B60C9" w:rsidR="000B3EBC" w:rsidP="005B60C9" w:rsidRDefault="000B3EBC" w14:paraId="694AFB4A" w14:textId="77777777">
            <w:pPr>
              <w:pStyle w:val="NoSpacing"/>
              <w:rPr>
                <w:sz w:val="20"/>
                <w:szCs w:val="20"/>
                <w:lang w:eastAsia="en-AU"/>
              </w:rPr>
            </w:pPr>
            <w:r w:rsidRPr="005B60C9">
              <w:rPr>
                <w:sz w:val="20"/>
                <w:szCs w:val="20"/>
                <w:lang w:eastAsia="en-AU"/>
              </w:rPr>
              <w:t>Total</w:t>
            </w:r>
          </w:p>
        </w:tc>
        <w:tc>
          <w:tcPr>
            <w:tcW w:w="1020" w:type="dxa"/>
            <w:tcBorders>
              <w:top w:val="single" w:color="auto" w:sz="4" w:space="0"/>
              <w:left w:val="nil"/>
              <w:bottom w:val="single" w:color="auto" w:sz="4" w:space="0"/>
              <w:right w:val="nil"/>
            </w:tcBorders>
            <w:shd w:val="clear" w:color="auto" w:fill="auto"/>
            <w:vAlign w:val="center"/>
            <w:hideMark/>
          </w:tcPr>
          <w:p w:rsidRPr="005B60C9" w:rsidR="000B3EBC" w:rsidP="005B60C9" w:rsidRDefault="000B3EBC" w14:paraId="7C972317" w14:textId="2697B667">
            <w:pPr>
              <w:pStyle w:val="NoSpacing"/>
              <w:rPr>
                <w:sz w:val="20"/>
                <w:szCs w:val="20"/>
                <w:lang w:eastAsia="en-AU"/>
              </w:rPr>
            </w:pPr>
            <w:r w:rsidRPr="005B60C9">
              <w:rPr>
                <w:sz w:val="20"/>
                <w:szCs w:val="20"/>
                <w:lang w:eastAsia="en-AU"/>
              </w:rPr>
              <w:t xml:space="preserve">  17,590 </w:t>
            </w:r>
          </w:p>
        </w:tc>
        <w:tc>
          <w:tcPr>
            <w:tcW w:w="960" w:type="dxa"/>
            <w:tcBorders>
              <w:top w:val="single" w:color="auto" w:sz="4" w:space="0"/>
              <w:left w:val="nil"/>
              <w:bottom w:val="single" w:color="auto" w:sz="4" w:space="0"/>
              <w:right w:val="nil"/>
            </w:tcBorders>
            <w:shd w:val="clear" w:color="auto" w:fill="auto"/>
            <w:vAlign w:val="center"/>
            <w:hideMark/>
          </w:tcPr>
          <w:p w:rsidRPr="005B60C9" w:rsidR="000B3EBC" w:rsidP="005B60C9" w:rsidRDefault="000B3EBC" w14:paraId="4D2A280F" w14:textId="253D4AB6">
            <w:pPr>
              <w:pStyle w:val="NoSpacing"/>
              <w:rPr>
                <w:sz w:val="20"/>
                <w:szCs w:val="20"/>
                <w:lang w:eastAsia="en-AU"/>
              </w:rPr>
            </w:pPr>
            <w:r w:rsidRPr="005B60C9">
              <w:rPr>
                <w:sz w:val="20"/>
                <w:szCs w:val="20"/>
                <w:lang w:eastAsia="en-AU"/>
              </w:rPr>
              <w:t xml:space="preserve"> 14,161 </w:t>
            </w:r>
          </w:p>
        </w:tc>
        <w:tc>
          <w:tcPr>
            <w:tcW w:w="960" w:type="dxa"/>
            <w:tcBorders>
              <w:top w:val="single" w:color="auto" w:sz="4" w:space="0"/>
              <w:left w:val="nil"/>
              <w:bottom w:val="single" w:color="auto" w:sz="4" w:space="0"/>
              <w:right w:val="nil"/>
            </w:tcBorders>
            <w:shd w:val="clear" w:color="auto" w:fill="auto"/>
            <w:vAlign w:val="center"/>
            <w:hideMark/>
          </w:tcPr>
          <w:p w:rsidRPr="005B60C9" w:rsidR="000B3EBC" w:rsidP="005B60C9" w:rsidRDefault="000B3EBC" w14:paraId="654FA748" w14:textId="3B67F1EC">
            <w:pPr>
              <w:pStyle w:val="NoSpacing"/>
              <w:rPr>
                <w:sz w:val="20"/>
                <w:szCs w:val="20"/>
                <w:lang w:eastAsia="en-AU"/>
              </w:rPr>
            </w:pPr>
            <w:r w:rsidRPr="005B60C9">
              <w:rPr>
                <w:sz w:val="20"/>
                <w:szCs w:val="20"/>
                <w:lang w:eastAsia="en-AU"/>
              </w:rPr>
              <w:t xml:space="preserve"> 21,458 </w:t>
            </w:r>
          </w:p>
        </w:tc>
        <w:tc>
          <w:tcPr>
            <w:tcW w:w="960" w:type="dxa"/>
            <w:tcBorders>
              <w:top w:val="single" w:color="auto" w:sz="4" w:space="0"/>
              <w:left w:val="nil"/>
              <w:bottom w:val="single" w:color="auto" w:sz="4" w:space="0"/>
              <w:right w:val="nil"/>
            </w:tcBorders>
            <w:shd w:val="clear" w:color="auto" w:fill="auto"/>
            <w:vAlign w:val="center"/>
            <w:hideMark/>
          </w:tcPr>
          <w:p w:rsidRPr="005B60C9" w:rsidR="000B3EBC" w:rsidP="005B60C9" w:rsidRDefault="000B3EBC" w14:paraId="3BD15B36" w14:textId="1DB8C15B">
            <w:pPr>
              <w:pStyle w:val="NoSpacing"/>
              <w:rPr>
                <w:sz w:val="20"/>
                <w:szCs w:val="20"/>
                <w:lang w:eastAsia="en-AU"/>
              </w:rPr>
            </w:pPr>
            <w:r w:rsidRPr="005B60C9">
              <w:rPr>
                <w:sz w:val="20"/>
                <w:szCs w:val="20"/>
                <w:lang w:eastAsia="en-AU"/>
              </w:rPr>
              <w:t xml:space="preserve"> 15,385 </w:t>
            </w:r>
          </w:p>
        </w:tc>
        <w:tc>
          <w:tcPr>
            <w:tcW w:w="960" w:type="dxa"/>
            <w:tcBorders>
              <w:top w:val="single" w:color="auto" w:sz="4" w:space="0"/>
              <w:left w:val="nil"/>
              <w:bottom w:val="single" w:color="auto" w:sz="4" w:space="0"/>
              <w:right w:val="nil"/>
            </w:tcBorders>
            <w:shd w:val="clear" w:color="auto" w:fill="auto"/>
            <w:vAlign w:val="center"/>
            <w:hideMark/>
          </w:tcPr>
          <w:p w:rsidRPr="005B60C9" w:rsidR="000B3EBC" w:rsidP="005B60C9" w:rsidRDefault="000B3EBC" w14:paraId="69A4E93A" w14:textId="53DE72A2">
            <w:pPr>
              <w:pStyle w:val="NoSpacing"/>
              <w:rPr>
                <w:sz w:val="20"/>
                <w:szCs w:val="20"/>
                <w:lang w:eastAsia="en-AU"/>
              </w:rPr>
            </w:pPr>
            <w:r w:rsidRPr="005B60C9">
              <w:rPr>
                <w:sz w:val="20"/>
                <w:szCs w:val="20"/>
                <w:lang w:eastAsia="en-AU"/>
              </w:rPr>
              <w:t xml:space="preserve"> 12,895 </w:t>
            </w:r>
          </w:p>
        </w:tc>
        <w:tc>
          <w:tcPr>
            <w:tcW w:w="960" w:type="dxa"/>
            <w:tcBorders>
              <w:top w:val="single" w:color="auto" w:sz="4" w:space="0"/>
              <w:left w:val="nil"/>
              <w:bottom w:val="single" w:color="auto" w:sz="4" w:space="0"/>
              <w:right w:val="nil"/>
            </w:tcBorders>
            <w:shd w:val="clear" w:color="auto" w:fill="auto"/>
            <w:vAlign w:val="center"/>
            <w:hideMark/>
          </w:tcPr>
          <w:p w:rsidRPr="005B60C9" w:rsidR="000B3EBC" w:rsidP="005B60C9" w:rsidRDefault="000B3EBC" w14:paraId="76944244" w14:textId="17E0A1FF">
            <w:pPr>
              <w:pStyle w:val="NoSpacing"/>
              <w:rPr>
                <w:sz w:val="20"/>
                <w:szCs w:val="20"/>
                <w:lang w:eastAsia="en-AU"/>
              </w:rPr>
            </w:pPr>
            <w:r w:rsidRPr="005B60C9">
              <w:rPr>
                <w:sz w:val="20"/>
                <w:szCs w:val="20"/>
                <w:lang w:eastAsia="en-AU"/>
              </w:rPr>
              <w:t xml:space="preserve"> 13,995 </w:t>
            </w:r>
          </w:p>
        </w:tc>
        <w:tc>
          <w:tcPr>
            <w:tcW w:w="960" w:type="dxa"/>
            <w:tcBorders>
              <w:top w:val="single" w:color="auto" w:sz="4" w:space="0"/>
              <w:left w:val="nil"/>
              <w:bottom w:val="single" w:color="auto" w:sz="4" w:space="0"/>
              <w:right w:val="nil"/>
            </w:tcBorders>
            <w:shd w:val="clear" w:color="auto" w:fill="auto"/>
            <w:vAlign w:val="center"/>
            <w:hideMark/>
          </w:tcPr>
          <w:p w:rsidRPr="005B60C9" w:rsidR="000B3EBC" w:rsidP="005B60C9" w:rsidRDefault="000B3EBC" w14:paraId="30BF0FA2" w14:textId="1FB371C1">
            <w:pPr>
              <w:pStyle w:val="NoSpacing"/>
              <w:rPr>
                <w:sz w:val="20"/>
                <w:szCs w:val="20"/>
                <w:lang w:eastAsia="en-AU"/>
              </w:rPr>
            </w:pPr>
            <w:r w:rsidRPr="005B60C9">
              <w:rPr>
                <w:sz w:val="20"/>
                <w:szCs w:val="20"/>
                <w:lang w:eastAsia="en-AU"/>
              </w:rPr>
              <w:t xml:space="preserve"> 11,995 </w:t>
            </w:r>
          </w:p>
        </w:tc>
        <w:tc>
          <w:tcPr>
            <w:tcW w:w="960" w:type="dxa"/>
            <w:tcBorders>
              <w:top w:val="single" w:color="auto" w:sz="4" w:space="0"/>
              <w:left w:val="nil"/>
              <w:bottom w:val="single" w:color="auto" w:sz="4" w:space="0"/>
              <w:right w:val="nil"/>
            </w:tcBorders>
            <w:shd w:val="clear" w:color="auto" w:fill="auto"/>
            <w:vAlign w:val="center"/>
            <w:hideMark/>
          </w:tcPr>
          <w:p w:rsidRPr="005B60C9" w:rsidR="000B3EBC" w:rsidP="005B60C9" w:rsidRDefault="000B3EBC" w14:paraId="2CC7871B" w14:textId="421FC2D8">
            <w:pPr>
              <w:pStyle w:val="NoSpacing"/>
              <w:rPr>
                <w:sz w:val="20"/>
                <w:szCs w:val="20"/>
                <w:lang w:eastAsia="en-AU"/>
              </w:rPr>
            </w:pPr>
            <w:r w:rsidRPr="005B60C9">
              <w:rPr>
                <w:sz w:val="20"/>
                <w:szCs w:val="20"/>
                <w:lang w:eastAsia="en-AU"/>
              </w:rPr>
              <w:t xml:space="preserve"> 11,995 </w:t>
            </w:r>
          </w:p>
        </w:tc>
        <w:tc>
          <w:tcPr>
            <w:tcW w:w="960" w:type="dxa"/>
            <w:tcBorders>
              <w:top w:val="single" w:color="auto" w:sz="4" w:space="0"/>
              <w:left w:val="nil"/>
              <w:bottom w:val="single" w:color="auto" w:sz="4" w:space="0"/>
              <w:right w:val="nil"/>
            </w:tcBorders>
            <w:shd w:val="clear" w:color="auto" w:fill="auto"/>
            <w:vAlign w:val="center"/>
            <w:hideMark/>
          </w:tcPr>
          <w:p w:rsidRPr="005B60C9" w:rsidR="000B3EBC" w:rsidP="005B60C9" w:rsidRDefault="000B3EBC" w14:paraId="7D96D4B2" w14:textId="5782A81E">
            <w:pPr>
              <w:pStyle w:val="NoSpacing"/>
              <w:rPr>
                <w:sz w:val="20"/>
                <w:szCs w:val="20"/>
                <w:lang w:eastAsia="en-AU"/>
              </w:rPr>
            </w:pPr>
            <w:r w:rsidRPr="005B60C9">
              <w:rPr>
                <w:sz w:val="20"/>
                <w:szCs w:val="20"/>
                <w:lang w:eastAsia="en-AU"/>
              </w:rPr>
              <w:t xml:space="preserve"> 14,495 </w:t>
            </w:r>
          </w:p>
        </w:tc>
        <w:tc>
          <w:tcPr>
            <w:tcW w:w="960" w:type="dxa"/>
            <w:tcBorders>
              <w:top w:val="single" w:color="auto" w:sz="4" w:space="0"/>
              <w:left w:val="nil"/>
              <w:bottom w:val="single" w:color="auto" w:sz="4" w:space="0"/>
              <w:right w:val="nil"/>
            </w:tcBorders>
            <w:shd w:val="clear" w:color="auto" w:fill="auto"/>
            <w:vAlign w:val="center"/>
            <w:hideMark/>
          </w:tcPr>
          <w:p w:rsidRPr="005B60C9" w:rsidR="000B3EBC" w:rsidP="005B60C9" w:rsidRDefault="000B3EBC" w14:paraId="1E6AB238" w14:textId="4A7863F6">
            <w:pPr>
              <w:pStyle w:val="NoSpacing"/>
              <w:rPr>
                <w:sz w:val="20"/>
                <w:szCs w:val="20"/>
                <w:lang w:eastAsia="en-AU"/>
              </w:rPr>
            </w:pPr>
            <w:r w:rsidRPr="005B60C9">
              <w:rPr>
                <w:sz w:val="20"/>
                <w:szCs w:val="20"/>
                <w:lang w:eastAsia="en-AU"/>
              </w:rPr>
              <w:t xml:space="preserve"> 14,495 </w:t>
            </w:r>
          </w:p>
        </w:tc>
      </w:tr>
    </w:tbl>
    <w:p w:rsidR="004E5DEB" w:rsidRDefault="004E5DEB" w14:paraId="69911872" w14:textId="2AA58C0B">
      <w:pPr>
        <w:rPr>
          <w:rFonts w:ascii="Calibri Light" w:hAnsi="Calibri Light" w:eastAsia="Calibri Light" w:cs="Calibri Light"/>
          <w:b/>
          <w:color w:val="007D8B"/>
          <w:sz w:val="28"/>
          <w:szCs w:val="28"/>
        </w:rPr>
      </w:pPr>
    </w:p>
    <w:p w:rsidR="004D7041" w:rsidRDefault="004D7041" w14:paraId="3EB051C5" w14:textId="3523035B">
      <w:pPr>
        <w:rPr>
          <w:rFonts w:ascii="Calibri Light" w:hAnsi="Calibri Light" w:eastAsia="Calibri Light" w:cs="Calibri Light"/>
          <w:b/>
          <w:color w:val="007D8B"/>
          <w:sz w:val="28"/>
          <w:szCs w:val="28"/>
        </w:rPr>
      </w:pPr>
      <w:r>
        <w:rPr>
          <w:rFonts w:ascii="Calibri Light" w:hAnsi="Calibri Light" w:eastAsia="Calibri Light" w:cs="Calibri Light"/>
          <w:b/>
          <w:color w:val="007D8B"/>
          <w:sz w:val="28"/>
          <w:szCs w:val="28"/>
        </w:rPr>
        <w:br w:type="page"/>
      </w:r>
    </w:p>
    <w:tbl>
      <w:tblPr>
        <w:tblW w:w="14180" w:type="dxa"/>
        <w:tblLook w:val="04A0" w:firstRow="1" w:lastRow="0" w:firstColumn="1" w:lastColumn="0" w:noHBand="0" w:noVBand="1"/>
      </w:tblPr>
      <w:tblGrid>
        <w:gridCol w:w="4513"/>
        <w:gridCol w:w="7"/>
        <w:gridCol w:w="1173"/>
        <w:gridCol w:w="870"/>
        <w:gridCol w:w="6"/>
        <w:gridCol w:w="876"/>
        <w:gridCol w:w="876"/>
        <w:gridCol w:w="876"/>
        <w:gridCol w:w="876"/>
        <w:gridCol w:w="876"/>
        <w:gridCol w:w="876"/>
        <w:gridCol w:w="876"/>
        <w:gridCol w:w="876"/>
        <w:gridCol w:w="603"/>
      </w:tblGrid>
      <w:tr w:rsidRPr="005B60C9" w:rsidR="00EE5740" w:rsidTr="00B4543A" w14:paraId="5D4C57FF" w14:textId="77777777">
        <w:trPr>
          <w:gridAfter w:val="1"/>
          <w:wAfter w:w="603" w:type="dxa"/>
          <w:trHeight w:val="310"/>
        </w:trPr>
        <w:tc>
          <w:tcPr>
            <w:tcW w:w="5693" w:type="dxa"/>
            <w:gridSpan w:val="3"/>
            <w:tcBorders>
              <w:top w:val="nil"/>
              <w:left w:val="nil"/>
              <w:bottom w:val="nil"/>
              <w:right w:val="nil"/>
            </w:tcBorders>
            <w:shd w:val="clear" w:color="auto" w:fill="auto"/>
            <w:noWrap/>
            <w:vAlign w:val="center"/>
            <w:hideMark/>
          </w:tcPr>
          <w:p w:rsidRPr="005B60C9" w:rsidR="00EE5740" w:rsidP="41F159E2" w:rsidRDefault="00EE5740" w14:paraId="7AB1FF5A" w14:textId="77777777">
            <w:pPr>
              <w:pStyle w:val="Heading3"/>
              <w:rPr>
                <w:rFonts w:eastAsia="Yu Gothic Light" w:cs="Times New Roman"/>
                <w:szCs w:val="28"/>
                <w:lang w:eastAsia="en-AU"/>
              </w:rPr>
            </w:pPr>
            <w:r>
              <w:t>Strategic Direction 3: Sustainable Port Phillip</w:t>
            </w:r>
          </w:p>
        </w:tc>
        <w:tc>
          <w:tcPr>
            <w:tcW w:w="876" w:type="dxa"/>
            <w:gridSpan w:val="2"/>
            <w:tcBorders>
              <w:top w:val="nil"/>
              <w:left w:val="nil"/>
              <w:bottom w:val="nil"/>
              <w:right w:val="nil"/>
            </w:tcBorders>
            <w:shd w:val="clear" w:color="auto" w:fill="auto"/>
            <w:vAlign w:val="center"/>
            <w:hideMark/>
          </w:tcPr>
          <w:p w:rsidRPr="005B60C9" w:rsidR="00EE5740" w:rsidP="005B60C9" w:rsidRDefault="00EE5740" w14:paraId="199E224C" w14:textId="77777777">
            <w:pPr>
              <w:pStyle w:val="NoSpacing"/>
              <w:rPr>
                <w:sz w:val="20"/>
                <w:szCs w:val="20"/>
                <w:lang w:eastAsia="en-AU"/>
              </w:rPr>
            </w:pPr>
          </w:p>
        </w:tc>
        <w:tc>
          <w:tcPr>
            <w:tcW w:w="876" w:type="dxa"/>
            <w:tcBorders>
              <w:top w:val="nil"/>
              <w:left w:val="nil"/>
              <w:bottom w:val="nil"/>
              <w:right w:val="nil"/>
            </w:tcBorders>
            <w:shd w:val="clear" w:color="auto" w:fill="auto"/>
            <w:vAlign w:val="center"/>
            <w:hideMark/>
          </w:tcPr>
          <w:p w:rsidRPr="005B60C9" w:rsidR="00EE5740" w:rsidP="005B60C9" w:rsidRDefault="00EE5740" w14:paraId="62968829" w14:textId="77777777">
            <w:pPr>
              <w:pStyle w:val="NoSpacing"/>
              <w:rPr>
                <w:rFonts w:eastAsia="Times New Roman" w:cs="Arial"/>
                <w:sz w:val="20"/>
                <w:szCs w:val="20"/>
                <w:lang w:eastAsia="en-AU"/>
              </w:rPr>
            </w:pPr>
          </w:p>
        </w:tc>
        <w:tc>
          <w:tcPr>
            <w:tcW w:w="876" w:type="dxa"/>
            <w:tcBorders>
              <w:top w:val="nil"/>
              <w:left w:val="nil"/>
              <w:bottom w:val="nil"/>
              <w:right w:val="nil"/>
            </w:tcBorders>
            <w:shd w:val="clear" w:color="auto" w:fill="auto"/>
            <w:vAlign w:val="center"/>
            <w:hideMark/>
          </w:tcPr>
          <w:p w:rsidRPr="005B60C9" w:rsidR="00EE5740" w:rsidP="005B60C9" w:rsidRDefault="00EE5740" w14:paraId="43F282D5" w14:textId="77777777">
            <w:pPr>
              <w:pStyle w:val="NoSpacing"/>
              <w:rPr>
                <w:rFonts w:eastAsia="Times New Roman" w:cs="Arial"/>
                <w:sz w:val="20"/>
                <w:szCs w:val="20"/>
                <w:lang w:eastAsia="en-AU"/>
              </w:rPr>
            </w:pPr>
          </w:p>
        </w:tc>
        <w:tc>
          <w:tcPr>
            <w:tcW w:w="876" w:type="dxa"/>
            <w:tcBorders>
              <w:top w:val="nil"/>
              <w:left w:val="nil"/>
              <w:bottom w:val="nil"/>
              <w:right w:val="nil"/>
            </w:tcBorders>
            <w:shd w:val="clear" w:color="auto" w:fill="auto"/>
            <w:vAlign w:val="center"/>
            <w:hideMark/>
          </w:tcPr>
          <w:p w:rsidRPr="005B60C9" w:rsidR="00EE5740" w:rsidP="005B60C9" w:rsidRDefault="00EE5740" w14:paraId="4991FB79" w14:textId="77777777">
            <w:pPr>
              <w:pStyle w:val="NoSpacing"/>
              <w:rPr>
                <w:rFonts w:eastAsia="Times New Roman" w:cs="Arial"/>
                <w:sz w:val="20"/>
                <w:szCs w:val="20"/>
                <w:lang w:eastAsia="en-AU"/>
              </w:rPr>
            </w:pPr>
          </w:p>
        </w:tc>
        <w:tc>
          <w:tcPr>
            <w:tcW w:w="876" w:type="dxa"/>
            <w:tcBorders>
              <w:top w:val="nil"/>
              <w:left w:val="nil"/>
              <w:bottom w:val="nil"/>
              <w:right w:val="nil"/>
            </w:tcBorders>
            <w:shd w:val="clear" w:color="auto" w:fill="auto"/>
            <w:vAlign w:val="center"/>
            <w:hideMark/>
          </w:tcPr>
          <w:p w:rsidRPr="005B60C9" w:rsidR="00EE5740" w:rsidP="005B60C9" w:rsidRDefault="00EE5740" w14:paraId="00691F7C" w14:textId="77777777">
            <w:pPr>
              <w:pStyle w:val="NoSpacing"/>
              <w:rPr>
                <w:rFonts w:eastAsia="Times New Roman" w:cs="Arial"/>
                <w:sz w:val="20"/>
                <w:szCs w:val="20"/>
                <w:lang w:eastAsia="en-AU"/>
              </w:rPr>
            </w:pPr>
          </w:p>
        </w:tc>
        <w:tc>
          <w:tcPr>
            <w:tcW w:w="876" w:type="dxa"/>
            <w:tcBorders>
              <w:top w:val="nil"/>
              <w:left w:val="nil"/>
              <w:bottom w:val="nil"/>
              <w:right w:val="nil"/>
            </w:tcBorders>
            <w:shd w:val="clear" w:color="auto" w:fill="auto"/>
            <w:vAlign w:val="center"/>
            <w:hideMark/>
          </w:tcPr>
          <w:p w:rsidRPr="005B60C9" w:rsidR="00EE5740" w:rsidP="005B60C9" w:rsidRDefault="00EE5740" w14:paraId="5BE9994F" w14:textId="77777777">
            <w:pPr>
              <w:pStyle w:val="NoSpacing"/>
              <w:rPr>
                <w:rFonts w:eastAsia="Times New Roman" w:cs="Arial"/>
                <w:sz w:val="20"/>
                <w:szCs w:val="20"/>
                <w:lang w:eastAsia="en-AU"/>
              </w:rPr>
            </w:pPr>
          </w:p>
        </w:tc>
        <w:tc>
          <w:tcPr>
            <w:tcW w:w="876" w:type="dxa"/>
            <w:tcBorders>
              <w:top w:val="nil"/>
              <w:left w:val="nil"/>
              <w:bottom w:val="nil"/>
              <w:right w:val="nil"/>
            </w:tcBorders>
            <w:shd w:val="clear" w:color="auto" w:fill="auto"/>
            <w:vAlign w:val="center"/>
            <w:hideMark/>
          </w:tcPr>
          <w:p w:rsidRPr="005B60C9" w:rsidR="00EE5740" w:rsidP="005B60C9" w:rsidRDefault="00EE5740" w14:paraId="2BAB4D8F" w14:textId="77777777">
            <w:pPr>
              <w:pStyle w:val="NoSpacing"/>
              <w:rPr>
                <w:rFonts w:eastAsia="Times New Roman" w:cs="Arial"/>
                <w:sz w:val="20"/>
                <w:szCs w:val="20"/>
                <w:lang w:eastAsia="en-AU"/>
              </w:rPr>
            </w:pPr>
          </w:p>
        </w:tc>
        <w:tc>
          <w:tcPr>
            <w:tcW w:w="876" w:type="dxa"/>
            <w:tcBorders>
              <w:top w:val="nil"/>
              <w:left w:val="nil"/>
              <w:bottom w:val="nil"/>
              <w:right w:val="nil"/>
            </w:tcBorders>
            <w:shd w:val="clear" w:color="auto" w:fill="auto"/>
            <w:vAlign w:val="center"/>
            <w:hideMark/>
          </w:tcPr>
          <w:p w:rsidRPr="005B60C9" w:rsidR="00EE5740" w:rsidP="005B60C9" w:rsidRDefault="00EE5740" w14:paraId="65CB315A" w14:textId="77777777">
            <w:pPr>
              <w:pStyle w:val="NoSpacing"/>
              <w:rPr>
                <w:rFonts w:eastAsia="Times New Roman" w:cs="Arial"/>
                <w:sz w:val="20"/>
                <w:szCs w:val="20"/>
                <w:lang w:eastAsia="en-AU"/>
              </w:rPr>
            </w:pPr>
          </w:p>
        </w:tc>
        <w:tc>
          <w:tcPr>
            <w:tcW w:w="876" w:type="dxa"/>
            <w:tcBorders>
              <w:top w:val="nil"/>
              <w:left w:val="nil"/>
              <w:bottom w:val="nil"/>
              <w:right w:val="nil"/>
            </w:tcBorders>
            <w:shd w:val="clear" w:color="auto" w:fill="auto"/>
            <w:vAlign w:val="center"/>
            <w:hideMark/>
          </w:tcPr>
          <w:p w:rsidRPr="005B60C9" w:rsidR="00EE5740" w:rsidP="005B60C9" w:rsidRDefault="00EE5740" w14:paraId="3F3131B2" w14:textId="77777777">
            <w:pPr>
              <w:pStyle w:val="NoSpacing"/>
              <w:rPr>
                <w:rFonts w:eastAsia="Times New Roman" w:cs="Arial"/>
                <w:sz w:val="20"/>
                <w:szCs w:val="20"/>
                <w:lang w:eastAsia="en-AU"/>
              </w:rPr>
            </w:pPr>
          </w:p>
        </w:tc>
      </w:tr>
      <w:tr w:rsidRPr="005B60C9" w:rsidR="001D1CD1" w:rsidTr="00B4543A" w14:paraId="647DF458" w14:textId="77777777">
        <w:trPr>
          <w:trHeight w:val="290"/>
        </w:trPr>
        <w:tc>
          <w:tcPr>
            <w:tcW w:w="4513" w:type="dxa"/>
            <w:tcBorders>
              <w:top w:val="single" w:color="auto" w:sz="4" w:space="0"/>
              <w:left w:val="nil"/>
              <w:bottom w:val="single" w:color="auto" w:sz="4" w:space="0"/>
              <w:right w:val="nil"/>
            </w:tcBorders>
            <w:shd w:val="clear" w:color="auto" w:fill="008080"/>
            <w:vAlign w:val="center"/>
            <w:hideMark/>
          </w:tcPr>
          <w:p w:rsidRPr="005B60C9" w:rsidR="001D1CD1" w:rsidP="005B60C9" w:rsidRDefault="001D1CD1" w14:paraId="6E1DC7FA" w14:textId="77777777">
            <w:pPr>
              <w:pStyle w:val="NoSpacing"/>
              <w:rPr>
                <w:color w:val="FFFFFF" w:themeColor="background1"/>
                <w:sz w:val="20"/>
                <w:szCs w:val="20"/>
                <w:lang w:eastAsia="en-AU"/>
              </w:rPr>
            </w:pPr>
            <w:r w:rsidRPr="005B60C9">
              <w:rPr>
                <w:color w:val="FFFFFF" w:themeColor="background1"/>
                <w:sz w:val="20"/>
                <w:szCs w:val="20"/>
                <w:lang w:eastAsia="en-AU"/>
              </w:rPr>
              <w:t>Project name</w:t>
            </w:r>
          </w:p>
        </w:tc>
        <w:tc>
          <w:tcPr>
            <w:tcW w:w="1180" w:type="dxa"/>
            <w:gridSpan w:val="2"/>
            <w:tcBorders>
              <w:top w:val="nil"/>
              <w:left w:val="nil"/>
              <w:bottom w:val="single" w:color="auto" w:sz="4" w:space="0"/>
              <w:right w:val="nil"/>
            </w:tcBorders>
            <w:shd w:val="clear" w:color="auto" w:fill="008080"/>
            <w:vAlign w:val="center"/>
            <w:hideMark/>
          </w:tcPr>
          <w:p w:rsidRPr="005B60C9" w:rsidR="001D1CD1" w:rsidP="005B60C9" w:rsidRDefault="001D1CD1" w14:paraId="078DB2AB" w14:textId="77777777">
            <w:pPr>
              <w:pStyle w:val="NoSpacing"/>
              <w:rPr>
                <w:color w:val="FFFFFF" w:themeColor="background1"/>
                <w:sz w:val="20"/>
                <w:szCs w:val="20"/>
                <w:lang w:eastAsia="en-AU"/>
              </w:rPr>
            </w:pPr>
            <w:r w:rsidRPr="005B60C9">
              <w:rPr>
                <w:color w:val="FFFFFF" w:themeColor="background1"/>
                <w:sz w:val="20"/>
                <w:szCs w:val="20"/>
                <w:lang w:eastAsia="en-AU"/>
              </w:rPr>
              <w:t xml:space="preserve"> 2021-22 </w:t>
            </w:r>
          </w:p>
        </w:tc>
        <w:tc>
          <w:tcPr>
            <w:tcW w:w="870" w:type="dxa"/>
            <w:tcBorders>
              <w:top w:val="nil"/>
              <w:left w:val="nil"/>
              <w:bottom w:val="single" w:color="auto" w:sz="4" w:space="0"/>
              <w:right w:val="nil"/>
            </w:tcBorders>
            <w:shd w:val="clear" w:color="auto" w:fill="008080"/>
            <w:vAlign w:val="center"/>
            <w:hideMark/>
          </w:tcPr>
          <w:p w:rsidRPr="005B60C9" w:rsidR="001D1CD1" w:rsidP="005B60C9" w:rsidRDefault="001D1CD1" w14:paraId="620BEC83" w14:textId="77777777">
            <w:pPr>
              <w:pStyle w:val="NoSpacing"/>
              <w:rPr>
                <w:color w:val="FFFFFF" w:themeColor="background1"/>
                <w:sz w:val="20"/>
                <w:szCs w:val="20"/>
                <w:lang w:eastAsia="en-AU"/>
              </w:rPr>
            </w:pPr>
            <w:r w:rsidRPr="005B60C9">
              <w:rPr>
                <w:color w:val="FFFFFF" w:themeColor="background1"/>
                <w:sz w:val="20"/>
                <w:szCs w:val="20"/>
                <w:lang w:eastAsia="en-AU"/>
              </w:rPr>
              <w:t xml:space="preserve">22-23 </w:t>
            </w:r>
          </w:p>
        </w:tc>
        <w:tc>
          <w:tcPr>
            <w:tcW w:w="882" w:type="dxa"/>
            <w:gridSpan w:val="2"/>
            <w:tcBorders>
              <w:top w:val="nil"/>
              <w:left w:val="nil"/>
              <w:bottom w:val="single" w:color="auto" w:sz="4" w:space="0"/>
              <w:right w:val="nil"/>
            </w:tcBorders>
            <w:shd w:val="clear" w:color="auto" w:fill="008080"/>
            <w:vAlign w:val="center"/>
            <w:hideMark/>
          </w:tcPr>
          <w:p w:rsidRPr="005B60C9" w:rsidR="001D1CD1" w:rsidP="005B60C9" w:rsidRDefault="001D1CD1" w14:paraId="7E7D45BD" w14:textId="77777777">
            <w:pPr>
              <w:pStyle w:val="NoSpacing"/>
              <w:rPr>
                <w:color w:val="FFFFFF" w:themeColor="background1"/>
                <w:sz w:val="20"/>
                <w:szCs w:val="20"/>
                <w:lang w:eastAsia="en-AU"/>
              </w:rPr>
            </w:pPr>
            <w:r w:rsidRPr="005B60C9">
              <w:rPr>
                <w:color w:val="FFFFFF" w:themeColor="background1"/>
                <w:sz w:val="20"/>
                <w:szCs w:val="20"/>
                <w:lang w:eastAsia="en-AU"/>
              </w:rPr>
              <w:t xml:space="preserve">23-24 </w:t>
            </w:r>
          </w:p>
        </w:tc>
        <w:tc>
          <w:tcPr>
            <w:tcW w:w="876" w:type="dxa"/>
            <w:tcBorders>
              <w:top w:val="nil"/>
              <w:left w:val="nil"/>
              <w:bottom w:val="single" w:color="auto" w:sz="4" w:space="0"/>
              <w:right w:val="nil"/>
            </w:tcBorders>
            <w:shd w:val="clear" w:color="auto" w:fill="008080"/>
            <w:vAlign w:val="center"/>
            <w:hideMark/>
          </w:tcPr>
          <w:p w:rsidRPr="005B60C9" w:rsidR="001D1CD1" w:rsidP="005B60C9" w:rsidRDefault="001D1CD1" w14:paraId="26E94FEF" w14:textId="77777777">
            <w:pPr>
              <w:pStyle w:val="NoSpacing"/>
              <w:rPr>
                <w:color w:val="FFFFFF" w:themeColor="background1"/>
                <w:sz w:val="20"/>
                <w:szCs w:val="20"/>
                <w:lang w:eastAsia="en-AU"/>
              </w:rPr>
            </w:pPr>
            <w:r w:rsidRPr="005B60C9">
              <w:rPr>
                <w:color w:val="FFFFFF" w:themeColor="background1"/>
                <w:sz w:val="20"/>
                <w:szCs w:val="20"/>
                <w:lang w:eastAsia="en-AU"/>
              </w:rPr>
              <w:t xml:space="preserve">24-25 </w:t>
            </w:r>
          </w:p>
        </w:tc>
        <w:tc>
          <w:tcPr>
            <w:tcW w:w="876" w:type="dxa"/>
            <w:tcBorders>
              <w:top w:val="nil"/>
              <w:left w:val="nil"/>
              <w:bottom w:val="single" w:color="auto" w:sz="4" w:space="0"/>
              <w:right w:val="nil"/>
            </w:tcBorders>
            <w:shd w:val="clear" w:color="auto" w:fill="008080"/>
            <w:vAlign w:val="center"/>
            <w:hideMark/>
          </w:tcPr>
          <w:p w:rsidRPr="005B60C9" w:rsidR="001D1CD1" w:rsidP="005B60C9" w:rsidRDefault="001D1CD1" w14:paraId="5FAC496E" w14:textId="77777777">
            <w:pPr>
              <w:pStyle w:val="NoSpacing"/>
              <w:rPr>
                <w:color w:val="FFFFFF" w:themeColor="background1"/>
                <w:sz w:val="20"/>
                <w:szCs w:val="20"/>
                <w:lang w:eastAsia="en-AU"/>
              </w:rPr>
            </w:pPr>
            <w:r w:rsidRPr="005B60C9">
              <w:rPr>
                <w:color w:val="FFFFFF" w:themeColor="background1"/>
                <w:sz w:val="20"/>
                <w:szCs w:val="20"/>
                <w:lang w:eastAsia="en-AU"/>
              </w:rPr>
              <w:t xml:space="preserve">25-26 </w:t>
            </w:r>
          </w:p>
        </w:tc>
        <w:tc>
          <w:tcPr>
            <w:tcW w:w="876" w:type="dxa"/>
            <w:tcBorders>
              <w:top w:val="nil"/>
              <w:left w:val="nil"/>
              <w:bottom w:val="single" w:color="auto" w:sz="4" w:space="0"/>
              <w:right w:val="nil"/>
            </w:tcBorders>
            <w:shd w:val="clear" w:color="auto" w:fill="008080"/>
            <w:vAlign w:val="center"/>
            <w:hideMark/>
          </w:tcPr>
          <w:p w:rsidRPr="005B60C9" w:rsidR="001D1CD1" w:rsidP="005B60C9" w:rsidRDefault="001D1CD1" w14:paraId="6F89F758" w14:textId="77777777">
            <w:pPr>
              <w:pStyle w:val="NoSpacing"/>
              <w:rPr>
                <w:color w:val="FFFFFF" w:themeColor="background1"/>
                <w:sz w:val="20"/>
                <w:szCs w:val="20"/>
                <w:lang w:eastAsia="en-AU"/>
              </w:rPr>
            </w:pPr>
            <w:r w:rsidRPr="005B60C9">
              <w:rPr>
                <w:color w:val="FFFFFF" w:themeColor="background1"/>
                <w:sz w:val="20"/>
                <w:szCs w:val="20"/>
                <w:lang w:eastAsia="en-AU"/>
              </w:rPr>
              <w:t xml:space="preserve">26-27 </w:t>
            </w:r>
          </w:p>
        </w:tc>
        <w:tc>
          <w:tcPr>
            <w:tcW w:w="876" w:type="dxa"/>
            <w:tcBorders>
              <w:top w:val="nil"/>
              <w:left w:val="nil"/>
              <w:bottom w:val="single" w:color="auto" w:sz="4" w:space="0"/>
              <w:right w:val="nil"/>
            </w:tcBorders>
            <w:shd w:val="clear" w:color="auto" w:fill="008080"/>
            <w:vAlign w:val="center"/>
            <w:hideMark/>
          </w:tcPr>
          <w:p w:rsidRPr="005B60C9" w:rsidR="001D1CD1" w:rsidP="005B60C9" w:rsidRDefault="001D1CD1" w14:paraId="1AE2EAE0" w14:textId="77777777">
            <w:pPr>
              <w:pStyle w:val="NoSpacing"/>
              <w:rPr>
                <w:color w:val="FFFFFF" w:themeColor="background1"/>
                <w:sz w:val="20"/>
                <w:szCs w:val="20"/>
                <w:lang w:eastAsia="en-AU"/>
              </w:rPr>
            </w:pPr>
            <w:r w:rsidRPr="005B60C9">
              <w:rPr>
                <w:color w:val="FFFFFF" w:themeColor="background1"/>
                <w:sz w:val="20"/>
                <w:szCs w:val="20"/>
                <w:lang w:eastAsia="en-AU"/>
              </w:rPr>
              <w:t xml:space="preserve">27-28 </w:t>
            </w:r>
          </w:p>
        </w:tc>
        <w:tc>
          <w:tcPr>
            <w:tcW w:w="876" w:type="dxa"/>
            <w:tcBorders>
              <w:top w:val="nil"/>
              <w:left w:val="nil"/>
              <w:bottom w:val="single" w:color="auto" w:sz="4" w:space="0"/>
              <w:right w:val="nil"/>
            </w:tcBorders>
            <w:shd w:val="clear" w:color="auto" w:fill="008080"/>
            <w:vAlign w:val="center"/>
            <w:hideMark/>
          </w:tcPr>
          <w:p w:rsidRPr="005B60C9" w:rsidR="001D1CD1" w:rsidP="005B60C9" w:rsidRDefault="001D1CD1" w14:paraId="0E594940" w14:textId="77777777">
            <w:pPr>
              <w:pStyle w:val="NoSpacing"/>
              <w:rPr>
                <w:color w:val="FFFFFF" w:themeColor="background1"/>
                <w:sz w:val="20"/>
                <w:szCs w:val="20"/>
                <w:lang w:eastAsia="en-AU"/>
              </w:rPr>
            </w:pPr>
            <w:r w:rsidRPr="005B60C9">
              <w:rPr>
                <w:color w:val="FFFFFF" w:themeColor="background1"/>
                <w:sz w:val="20"/>
                <w:szCs w:val="20"/>
                <w:lang w:eastAsia="en-AU"/>
              </w:rPr>
              <w:t xml:space="preserve">28-29 </w:t>
            </w:r>
          </w:p>
        </w:tc>
        <w:tc>
          <w:tcPr>
            <w:tcW w:w="876" w:type="dxa"/>
            <w:tcBorders>
              <w:top w:val="nil"/>
              <w:left w:val="nil"/>
              <w:bottom w:val="single" w:color="auto" w:sz="4" w:space="0"/>
              <w:right w:val="nil"/>
            </w:tcBorders>
            <w:shd w:val="clear" w:color="auto" w:fill="008080"/>
            <w:vAlign w:val="center"/>
            <w:hideMark/>
          </w:tcPr>
          <w:p w:rsidRPr="005B60C9" w:rsidR="001D1CD1" w:rsidP="005B60C9" w:rsidRDefault="001D1CD1" w14:paraId="125BE6BB" w14:textId="77777777">
            <w:pPr>
              <w:pStyle w:val="NoSpacing"/>
              <w:rPr>
                <w:color w:val="FFFFFF" w:themeColor="background1"/>
                <w:sz w:val="20"/>
                <w:szCs w:val="20"/>
                <w:lang w:eastAsia="en-AU"/>
              </w:rPr>
            </w:pPr>
            <w:r w:rsidRPr="005B60C9">
              <w:rPr>
                <w:color w:val="FFFFFF" w:themeColor="background1"/>
                <w:sz w:val="20"/>
                <w:szCs w:val="20"/>
                <w:lang w:eastAsia="en-AU"/>
              </w:rPr>
              <w:t xml:space="preserve">29-30 </w:t>
            </w:r>
          </w:p>
        </w:tc>
        <w:tc>
          <w:tcPr>
            <w:tcW w:w="1479" w:type="dxa"/>
            <w:gridSpan w:val="2"/>
            <w:tcBorders>
              <w:top w:val="nil"/>
              <w:left w:val="nil"/>
              <w:bottom w:val="single" w:color="auto" w:sz="4" w:space="0"/>
              <w:right w:val="nil"/>
            </w:tcBorders>
            <w:shd w:val="clear" w:color="auto" w:fill="008080"/>
            <w:vAlign w:val="center"/>
            <w:hideMark/>
          </w:tcPr>
          <w:p w:rsidRPr="005B60C9" w:rsidR="001D1CD1" w:rsidP="005B60C9" w:rsidRDefault="001D1CD1" w14:paraId="6AAF5C89" w14:textId="77777777">
            <w:pPr>
              <w:pStyle w:val="NoSpacing"/>
              <w:rPr>
                <w:color w:val="FFFFFF" w:themeColor="background1"/>
                <w:sz w:val="20"/>
                <w:szCs w:val="20"/>
                <w:lang w:eastAsia="en-AU"/>
              </w:rPr>
            </w:pPr>
            <w:r w:rsidRPr="005B60C9">
              <w:rPr>
                <w:color w:val="FFFFFF" w:themeColor="background1"/>
                <w:sz w:val="20"/>
                <w:szCs w:val="20"/>
                <w:lang w:eastAsia="en-AU"/>
              </w:rPr>
              <w:t xml:space="preserve">30-31 </w:t>
            </w:r>
          </w:p>
        </w:tc>
      </w:tr>
      <w:tr w:rsidRPr="005B60C9" w:rsidR="001F633C" w:rsidTr="41F159E2" w14:paraId="3F0AC383" w14:textId="77777777">
        <w:trPr>
          <w:gridAfter w:val="1"/>
          <w:wAfter w:w="603" w:type="dxa"/>
          <w:trHeight w:val="290"/>
        </w:trPr>
        <w:tc>
          <w:tcPr>
            <w:tcW w:w="4520" w:type="dxa"/>
            <w:gridSpan w:val="2"/>
            <w:tcBorders>
              <w:top w:val="nil"/>
              <w:left w:val="nil"/>
              <w:bottom w:val="nil"/>
              <w:right w:val="nil"/>
            </w:tcBorders>
            <w:shd w:val="clear" w:color="auto" w:fill="D9D9D9" w:themeFill="background1" w:themeFillShade="D9"/>
            <w:vAlign w:val="center"/>
            <w:hideMark/>
          </w:tcPr>
          <w:p w:rsidRPr="005B60C9" w:rsidR="00EE5740" w:rsidP="005B60C9" w:rsidRDefault="00EE5740" w14:paraId="0509F49B" w14:textId="77777777">
            <w:pPr>
              <w:pStyle w:val="NoSpacing"/>
              <w:rPr>
                <w:sz w:val="20"/>
                <w:szCs w:val="20"/>
                <w:lang w:eastAsia="en-AU"/>
              </w:rPr>
            </w:pPr>
            <w:r w:rsidRPr="005B60C9">
              <w:rPr>
                <w:sz w:val="20"/>
                <w:szCs w:val="20"/>
                <w:lang w:eastAsia="en-AU"/>
              </w:rPr>
              <w:t>Amenity</w:t>
            </w:r>
          </w:p>
        </w:tc>
        <w:tc>
          <w:tcPr>
            <w:tcW w:w="1173" w:type="dxa"/>
            <w:tcBorders>
              <w:top w:val="nil"/>
              <w:left w:val="nil"/>
              <w:bottom w:val="nil"/>
              <w:right w:val="nil"/>
            </w:tcBorders>
            <w:shd w:val="clear" w:color="auto" w:fill="D9D9D9" w:themeFill="background1" w:themeFillShade="D9"/>
            <w:vAlign w:val="center"/>
            <w:hideMark/>
          </w:tcPr>
          <w:p w:rsidRPr="005B60C9" w:rsidR="00EE5740" w:rsidP="005B60C9" w:rsidRDefault="00EE5740" w14:paraId="69F9A0D8" w14:textId="77777777">
            <w:pPr>
              <w:pStyle w:val="NoSpacing"/>
              <w:rPr>
                <w:sz w:val="20"/>
                <w:szCs w:val="20"/>
                <w:lang w:eastAsia="en-AU"/>
              </w:rPr>
            </w:pPr>
            <w:r w:rsidRPr="005B60C9">
              <w:rPr>
                <w:sz w:val="20"/>
                <w:szCs w:val="20"/>
                <w:lang w:eastAsia="en-AU"/>
              </w:rPr>
              <w:t> </w:t>
            </w:r>
          </w:p>
        </w:tc>
        <w:tc>
          <w:tcPr>
            <w:tcW w:w="876" w:type="dxa"/>
            <w:gridSpan w:val="2"/>
            <w:tcBorders>
              <w:top w:val="nil"/>
              <w:left w:val="nil"/>
              <w:bottom w:val="nil"/>
              <w:right w:val="nil"/>
            </w:tcBorders>
            <w:shd w:val="clear" w:color="auto" w:fill="D9D9D9" w:themeFill="background1" w:themeFillShade="D9"/>
            <w:vAlign w:val="center"/>
            <w:hideMark/>
          </w:tcPr>
          <w:p w:rsidRPr="005B60C9" w:rsidR="00EE5740" w:rsidP="005B60C9" w:rsidRDefault="00EE5740" w14:paraId="289C63B3" w14:textId="77777777">
            <w:pPr>
              <w:pStyle w:val="NoSpacing"/>
              <w:rPr>
                <w:sz w:val="20"/>
                <w:szCs w:val="20"/>
                <w:lang w:eastAsia="en-AU"/>
              </w:rPr>
            </w:pPr>
            <w:r w:rsidRPr="005B60C9">
              <w:rPr>
                <w:sz w:val="20"/>
                <w:szCs w:val="20"/>
                <w:lang w:eastAsia="en-AU"/>
              </w:rPr>
              <w:t> </w:t>
            </w:r>
          </w:p>
        </w:tc>
        <w:tc>
          <w:tcPr>
            <w:tcW w:w="876" w:type="dxa"/>
            <w:tcBorders>
              <w:top w:val="nil"/>
              <w:left w:val="nil"/>
              <w:bottom w:val="nil"/>
              <w:right w:val="nil"/>
            </w:tcBorders>
            <w:shd w:val="clear" w:color="auto" w:fill="D9D9D9" w:themeFill="background1" w:themeFillShade="D9"/>
            <w:vAlign w:val="center"/>
            <w:hideMark/>
          </w:tcPr>
          <w:p w:rsidRPr="005B60C9" w:rsidR="00EE5740" w:rsidP="005B60C9" w:rsidRDefault="00EE5740" w14:paraId="12A98CB7" w14:textId="77777777">
            <w:pPr>
              <w:pStyle w:val="NoSpacing"/>
              <w:rPr>
                <w:sz w:val="20"/>
                <w:szCs w:val="20"/>
                <w:lang w:eastAsia="en-AU"/>
              </w:rPr>
            </w:pPr>
            <w:r w:rsidRPr="005B60C9">
              <w:rPr>
                <w:sz w:val="20"/>
                <w:szCs w:val="20"/>
                <w:lang w:eastAsia="en-AU"/>
              </w:rPr>
              <w:t> </w:t>
            </w:r>
          </w:p>
        </w:tc>
        <w:tc>
          <w:tcPr>
            <w:tcW w:w="876" w:type="dxa"/>
            <w:tcBorders>
              <w:top w:val="nil"/>
              <w:left w:val="nil"/>
              <w:bottom w:val="nil"/>
              <w:right w:val="nil"/>
            </w:tcBorders>
            <w:shd w:val="clear" w:color="auto" w:fill="D9D9D9" w:themeFill="background1" w:themeFillShade="D9"/>
            <w:vAlign w:val="center"/>
            <w:hideMark/>
          </w:tcPr>
          <w:p w:rsidRPr="005B60C9" w:rsidR="00EE5740" w:rsidP="005B60C9" w:rsidRDefault="00EE5740" w14:paraId="0D881549" w14:textId="77777777">
            <w:pPr>
              <w:pStyle w:val="NoSpacing"/>
              <w:rPr>
                <w:sz w:val="20"/>
                <w:szCs w:val="20"/>
                <w:lang w:eastAsia="en-AU"/>
              </w:rPr>
            </w:pPr>
            <w:r w:rsidRPr="005B60C9">
              <w:rPr>
                <w:sz w:val="20"/>
                <w:szCs w:val="20"/>
                <w:lang w:eastAsia="en-AU"/>
              </w:rPr>
              <w:t> </w:t>
            </w:r>
          </w:p>
        </w:tc>
        <w:tc>
          <w:tcPr>
            <w:tcW w:w="876" w:type="dxa"/>
            <w:tcBorders>
              <w:top w:val="nil"/>
              <w:left w:val="nil"/>
              <w:bottom w:val="nil"/>
              <w:right w:val="nil"/>
            </w:tcBorders>
            <w:shd w:val="clear" w:color="auto" w:fill="D9D9D9" w:themeFill="background1" w:themeFillShade="D9"/>
            <w:vAlign w:val="center"/>
            <w:hideMark/>
          </w:tcPr>
          <w:p w:rsidRPr="005B60C9" w:rsidR="00EE5740" w:rsidP="005B60C9" w:rsidRDefault="00EE5740" w14:paraId="38A54BF7" w14:textId="77777777">
            <w:pPr>
              <w:pStyle w:val="NoSpacing"/>
              <w:rPr>
                <w:sz w:val="20"/>
                <w:szCs w:val="20"/>
                <w:lang w:eastAsia="en-AU"/>
              </w:rPr>
            </w:pPr>
            <w:r w:rsidRPr="005B60C9">
              <w:rPr>
                <w:sz w:val="20"/>
                <w:szCs w:val="20"/>
                <w:lang w:eastAsia="en-AU"/>
              </w:rPr>
              <w:t> </w:t>
            </w:r>
          </w:p>
        </w:tc>
        <w:tc>
          <w:tcPr>
            <w:tcW w:w="876" w:type="dxa"/>
            <w:tcBorders>
              <w:top w:val="nil"/>
              <w:left w:val="nil"/>
              <w:bottom w:val="nil"/>
              <w:right w:val="nil"/>
            </w:tcBorders>
            <w:shd w:val="clear" w:color="auto" w:fill="D9D9D9" w:themeFill="background1" w:themeFillShade="D9"/>
            <w:vAlign w:val="center"/>
            <w:hideMark/>
          </w:tcPr>
          <w:p w:rsidRPr="005B60C9" w:rsidR="00EE5740" w:rsidP="005B60C9" w:rsidRDefault="00EE5740" w14:paraId="38601048" w14:textId="77777777">
            <w:pPr>
              <w:pStyle w:val="NoSpacing"/>
              <w:rPr>
                <w:sz w:val="20"/>
                <w:szCs w:val="20"/>
                <w:lang w:eastAsia="en-AU"/>
              </w:rPr>
            </w:pPr>
            <w:r w:rsidRPr="005B60C9">
              <w:rPr>
                <w:sz w:val="20"/>
                <w:szCs w:val="20"/>
                <w:lang w:eastAsia="en-AU"/>
              </w:rPr>
              <w:t> </w:t>
            </w:r>
          </w:p>
        </w:tc>
        <w:tc>
          <w:tcPr>
            <w:tcW w:w="876" w:type="dxa"/>
            <w:tcBorders>
              <w:top w:val="nil"/>
              <w:left w:val="nil"/>
              <w:bottom w:val="nil"/>
              <w:right w:val="nil"/>
            </w:tcBorders>
            <w:shd w:val="clear" w:color="auto" w:fill="D9D9D9" w:themeFill="background1" w:themeFillShade="D9"/>
            <w:vAlign w:val="center"/>
            <w:hideMark/>
          </w:tcPr>
          <w:p w:rsidRPr="005B60C9" w:rsidR="00EE5740" w:rsidP="005B60C9" w:rsidRDefault="00EE5740" w14:paraId="585D73EB" w14:textId="77777777">
            <w:pPr>
              <w:pStyle w:val="NoSpacing"/>
              <w:rPr>
                <w:sz w:val="20"/>
                <w:szCs w:val="20"/>
                <w:lang w:eastAsia="en-AU"/>
              </w:rPr>
            </w:pPr>
            <w:r w:rsidRPr="005B60C9">
              <w:rPr>
                <w:sz w:val="20"/>
                <w:szCs w:val="20"/>
                <w:lang w:eastAsia="en-AU"/>
              </w:rPr>
              <w:t> </w:t>
            </w:r>
          </w:p>
        </w:tc>
        <w:tc>
          <w:tcPr>
            <w:tcW w:w="876" w:type="dxa"/>
            <w:tcBorders>
              <w:top w:val="nil"/>
              <w:left w:val="nil"/>
              <w:bottom w:val="nil"/>
              <w:right w:val="nil"/>
            </w:tcBorders>
            <w:shd w:val="clear" w:color="auto" w:fill="D9D9D9" w:themeFill="background1" w:themeFillShade="D9"/>
            <w:vAlign w:val="center"/>
            <w:hideMark/>
          </w:tcPr>
          <w:p w:rsidRPr="005B60C9" w:rsidR="00EE5740" w:rsidP="005B60C9" w:rsidRDefault="00EE5740" w14:paraId="1434EF71" w14:textId="77777777">
            <w:pPr>
              <w:pStyle w:val="NoSpacing"/>
              <w:rPr>
                <w:sz w:val="20"/>
                <w:szCs w:val="20"/>
                <w:lang w:eastAsia="en-AU"/>
              </w:rPr>
            </w:pPr>
            <w:r w:rsidRPr="005B60C9">
              <w:rPr>
                <w:sz w:val="20"/>
                <w:szCs w:val="20"/>
                <w:lang w:eastAsia="en-AU"/>
              </w:rPr>
              <w:t> </w:t>
            </w:r>
          </w:p>
        </w:tc>
        <w:tc>
          <w:tcPr>
            <w:tcW w:w="876" w:type="dxa"/>
            <w:tcBorders>
              <w:top w:val="nil"/>
              <w:left w:val="nil"/>
              <w:bottom w:val="nil"/>
              <w:right w:val="nil"/>
            </w:tcBorders>
            <w:shd w:val="clear" w:color="auto" w:fill="D9D9D9" w:themeFill="background1" w:themeFillShade="D9"/>
            <w:vAlign w:val="center"/>
            <w:hideMark/>
          </w:tcPr>
          <w:p w:rsidRPr="005B60C9" w:rsidR="00EE5740" w:rsidP="005B60C9" w:rsidRDefault="00EE5740" w14:paraId="4DD27933" w14:textId="77777777">
            <w:pPr>
              <w:pStyle w:val="NoSpacing"/>
              <w:rPr>
                <w:sz w:val="20"/>
                <w:szCs w:val="20"/>
                <w:lang w:eastAsia="en-AU"/>
              </w:rPr>
            </w:pPr>
            <w:r w:rsidRPr="005B60C9">
              <w:rPr>
                <w:sz w:val="20"/>
                <w:szCs w:val="20"/>
                <w:lang w:eastAsia="en-AU"/>
              </w:rPr>
              <w:t> </w:t>
            </w:r>
          </w:p>
        </w:tc>
        <w:tc>
          <w:tcPr>
            <w:tcW w:w="876" w:type="dxa"/>
            <w:tcBorders>
              <w:top w:val="nil"/>
              <w:left w:val="nil"/>
              <w:bottom w:val="nil"/>
              <w:right w:val="nil"/>
            </w:tcBorders>
            <w:shd w:val="clear" w:color="auto" w:fill="D9D9D9" w:themeFill="background1" w:themeFillShade="D9"/>
            <w:vAlign w:val="center"/>
            <w:hideMark/>
          </w:tcPr>
          <w:p w:rsidRPr="005B60C9" w:rsidR="00EE5740" w:rsidP="005B60C9" w:rsidRDefault="00EE5740" w14:paraId="1E806761" w14:textId="77777777">
            <w:pPr>
              <w:pStyle w:val="NoSpacing"/>
              <w:rPr>
                <w:sz w:val="20"/>
                <w:szCs w:val="20"/>
                <w:lang w:eastAsia="en-AU"/>
              </w:rPr>
            </w:pPr>
            <w:r w:rsidRPr="005B60C9">
              <w:rPr>
                <w:sz w:val="20"/>
                <w:szCs w:val="20"/>
                <w:lang w:eastAsia="en-AU"/>
              </w:rPr>
              <w:t> </w:t>
            </w:r>
          </w:p>
        </w:tc>
      </w:tr>
      <w:tr w:rsidRPr="005B60C9" w:rsidR="00EE5740" w:rsidTr="00B4543A" w14:paraId="7BC07AB5" w14:textId="77777777">
        <w:trPr>
          <w:gridAfter w:val="1"/>
          <w:wAfter w:w="603" w:type="dxa"/>
          <w:trHeight w:val="290"/>
        </w:trPr>
        <w:tc>
          <w:tcPr>
            <w:tcW w:w="4520" w:type="dxa"/>
            <w:gridSpan w:val="2"/>
            <w:tcBorders>
              <w:top w:val="nil"/>
              <w:left w:val="nil"/>
              <w:bottom w:val="nil"/>
              <w:right w:val="nil"/>
            </w:tcBorders>
            <w:shd w:val="clear" w:color="auto" w:fill="auto"/>
            <w:vAlign w:val="center"/>
            <w:hideMark/>
          </w:tcPr>
          <w:p w:rsidRPr="005B60C9" w:rsidR="00EE5740" w:rsidP="005B60C9" w:rsidRDefault="00EE5740" w14:paraId="1AFB592D" w14:textId="77777777">
            <w:pPr>
              <w:pStyle w:val="NoSpacing"/>
              <w:rPr>
                <w:sz w:val="20"/>
                <w:szCs w:val="20"/>
                <w:lang w:eastAsia="en-AU"/>
              </w:rPr>
            </w:pPr>
            <w:r w:rsidRPr="005B60C9">
              <w:rPr>
                <w:sz w:val="20"/>
                <w:szCs w:val="20"/>
                <w:lang w:eastAsia="en-AU"/>
              </w:rPr>
              <w:t>Litter Bin Program</w:t>
            </w:r>
          </w:p>
        </w:tc>
        <w:tc>
          <w:tcPr>
            <w:tcW w:w="1173" w:type="dxa"/>
            <w:tcBorders>
              <w:top w:val="nil"/>
              <w:left w:val="nil"/>
              <w:bottom w:val="nil"/>
              <w:right w:val="nil"/>
            </w:tcBorders>
            <w:shd w:val="clear" w:color="auto" w:fill="auto"/>
            <w:vAlign w:val="center"/>
            <w:hideMark/>
          </w:tcPr>
          <w:p w:rsidRPr="005B60C9" w:rsidR="00EE5740" w:rsidP="005B60C9" w:rsidRDefault="00EE5740" w14:paraId="3798CBFF" w14:textId="7BB34002">
            <w:pPr>
              <w:pStyle w:val="NoSpacing"/>
              <w:rPr>
                <w:sz w:val="20"/>
                <w:szCs w:val="20"/>
                <w:lang w:eastAsia="en-AU"/>
              </w:rPr>
            </w:pPr>
            <w:r w:rsidRPr="005B60C9">
              <w:rPr>
                <w:sz w:val="20"/>
                <w:szCs w:val="20"/>
                <w:lang w:eastAsia="en-AU"/>
              </w:rPr>
              <w:t xml:space="preserve">  135 </w:t>
            </w:r>
          </w:p>
        </w:tc>
        <w:tc>
          <w:tcPr>
            <w:tcW w:w="876" w:type="dxa"/>
            <w:gridSpan w:val="2"/>
            <w:tcBorders>
              <w:top w:val="nil"/>
              <w:left w:val="nil"/>
              <w:bottom w:val="nil"/>
              <w:right w:val="nil"/>
            </w:tcBorders>
            <w:shd w:val="clear" w:color="auto" w:fill="auto"/>
            <w:vAlign w:val="center"/>
            <w:hideMark/>
          </w:tcPr>
          <w:p w:rsidRPr="005B60C9" w:rsidR="00EE5740" w:rsidP="005B60C9" w:rsidRDefault="00EE5740" w14:paraId="7BD6B566" w14:textId="4AE11116">
            <w:pPr>
              <w:pStyle w:val="NoSpacing"/>
              <w:rPr>
                <w:sz w:val="20"/>
                <w:szCs w:val="20"/>
                <w:lang w:eastAsia="en-AU"/>
              </w:rPr>
            </w:pPr>
            <w:r w:rsidRPr="005B60C9">
              <w:rPr>
                <w:sz w:val="20"/>
                <w:szCs w:val="20"/>
                <w:lang w:eastAsia="en-AU"/>
              </w:rPr>
              <w:t xml:space="preserve"> 200 </w:t>
            </w:r>
          </w:p>
        </w:tc>
        <w:tc>
          <w:tcPr>
            <w:tcW w:w="876" w:type="dxa"/>
            <w:tcBorders>
              <w:top w:val="nil"/>
              <w:left w:val="nil"/>
              <w:bottom w:val="nil"/>
              <w:right w:val="nil"/>
            </w:tcBorders>
            <w:shd w:val="clear" w:color="auto" w:fill="auto"/>
            <w:vAlign w:val="center"/>
            <w:hideMark/>
          </w:tcPr>
          <w:p w:rsidRPr="005B60C9" w:rsidR="00EE5740" w:rsidP="005B60C9" w:rsidRDefault="00EE5740" w14:paraId="76F9F9FF" w14:textId="6261D024">
            <w:pPr>
              <w:pStyle w:val="NoSpacing"/>
              <w:rPr>
                <w:sz w:val="20"/>
                <w:szCs w:val="20"/>
                <w:lang w:eastAsia="en-AU"/>
              </w:rPr>
            </w:pPr>
            <w:r w:rsidRPr="005B60C9">
              <w:rPr>
                <w:sz w:val="20"/>
                <w:szCs w:val="20"/>
                <w:lang w:eastAsia="en-AU"/>
              </w:rPr>
              <w:t xml:space="preserve"> 380 </w:t>
            </w:r>
          </w:p>
        </w:tc>
        <w:tc>
          <w:tcPr>
            <w:tcW w:w="876" w:type="dxa"/>
            <w:tcBorders>
              <w:top w:val="nil"/>
              <w:left w:val="nil"/>
              <w:bottom w:val="nil"/>
              <w:right w:val="nil"/>
            </w:tcBorders>
            <w:shd w:val="clear" w:color="auto" w:fill="auto"/>
            <w:vAlign w:val="center"/>
            <w:hideMark/>
          </w:tcPr>
          <w:p w:rsidRPr="005B60C9" w:rsidR="00EE5740" w:rsidP="005B60C9" w:rsidRDefault="00EE5740" w14:paraId="6EF893DC" w14:textId="018E7465">
            <w:pPr>
              <w:pStyle w:val="NoSpacing"/>
              <w:rPr>
                <w:sz w:val="20"/>
                <w:szCs w:val="20"/>
                <w:lang w:eastAsia="en-AU"/>
              </w:rPr>
            </w:pPr>
            <w:r w:rsidRPr="005B60C9">
              <w:rPr>
                <w:sz w:val="20"/>
                <w:szCs w:val="20"/>
                <w:lang w:eastAsia="en-AU"/>
              </w:rPr>
              <w:t xml:space="preserve"> 380 </w:t>
            </w:r>
          </w:p>
        </w:tc>
        <w:tc>
          <w:tcPr>
            <w:tcW w:w="876" w:type="dxa"/>
            <w:tcBorders>
              <w:top w:val="nil"/>
              <w:left w:val="nil"/>
              <w:bottom w:val="nil"/>
              <w:right w:val="nil"/>
            </w:tcBorders>
            <w:shd w:val="clear" w:color="auto" w:fill="auto"/>
            <w:vAlign w:val="center"/>
            <w:hideMark/>
          </w:tcPr>
          <w:p w:rsidRPr="005B60C9" w:rsidR="00EE5740" w:rsidP="005B60C9" w:rsidRDefault="00EE5740" w14:paraId="514D523C" w14:textId="19DD980E">
            <w:pPr>
              <w:pStyle w:val="NoSpacing"/>
              <w:rPr>
                <w:sz w:val="20"/>
                <w:szCs w:val="20"/>
                <w:lang w:eastAsia="en-AU"/>
              </w:rPr>
            </w:pPr>
            <w:r w:rsidRPr="005B60C9">
              <w:rPr>
                <w:sz w:val="20"/>
                <w:szCs w:val="20"/>
                <w:lang w:eastAsia="en-AU"/>
              </w:rPr>
              <w:t xml:space="preserve"> 380 </w:t>
            </w:r>
          </w:p>
        </w:tc>
        <w:tc>
          <w:tcPr>
            <w:tcW w:w="876" w:type="dxa"/>
            <w:tcBorders>
              <w:top w:val="nil"/>
              <w:left w:val="nil"/>
              <w:bottom w:val="nil"/>
              <w:right w:val="nil"/>
            </w:tcBorders>
            <w:shd w:val="clear" w:color="auto" w:fill="auto"/>
            <w:vAlign w:val="center"/>
            <w:hideMark/>
          </w:tcPr>
          <w:p w:rsidRPr="005B60C9" w:rsidR="00EE5740" w:rsidP="005B60C9" w:rsidRDefault="00EE5740" w14:paraId="1E58B69E" w14:textId="629F035C">
            <w:pPr>
              <w:pStyle w:val="NoSpacing"/>
              <w:rPr>
                <w:sz w:val="20"/>
                <w:szCs w:val="20"/>
                <w:lang w:eastAsia="en-AU"/>
              </w:rPr>
            </w:pPr>
            <w:r w:rsidRPr="005B60C9">
              <w:rPr>
                <w:sz w:val="20"/>
                <w:szCs w:val="20"/>
                <w:lang w:eastAsia="en-AU"/>
              </w:rPr>
              <w:t xml:space="preserve"> 380 </w:t>
            </w:r>
          </w:p>
        </w:tc>
        <w:tc>
          <w:tcPr>
            <w:tcW w:w="876" w:type="dxa"/>
            <w:tcBorders>
              <w:top w:val="nil"/>
              <w:left w:val="nil"/>
              <w:bottom w:val="nil"/>
              <w:right w:val="nil"/>
            </w:tcBorders>
            <w:shd w:val="clear" w:color="auto" w:fill="auto"/>
            <w:vAlign w:val="center"/>
            <w:hideMark/>
          </w:tcPr>
          <w:p w:rsidRPr="005B60C9" w:rsidR="00EE5740" w:rsidP="005B60C9" w:rsidRDefault="00EE5740" w14:paraId="4C6297AD" w14:textId="723CFC8E">
            <w:pPr>
              <w:pStyle w:val="NoSpacing"/>
              <w:rPr>
                <w:sz w:val="20"/>
                <w:szCs w:val="20"/>
                <w:lang w:eastAsia="en-AU"/>
              </w:rPr>
            </w:pPr>
            <w:r w:rsidRPr="005B60C9">
              <w:rPr>
                <w:sz w:val="20"/>
                <w:szCs w:val="20"/>
                <w:lang w:eastAsia="en-AU"/>
              </w:rPr>
              <w:t xml:space="preserve"> 380 </w:t>
            </w:r>
          </w:p>
        </w:tc>
        <w:tc>
          <w:tcPr>
            <w:tcW w:w="876" w:type="dxa"/>
            <w:tcBorders>
              <w:top w:val="nil"/>
              <w:left w:val="nil"/>
              <w:bottom w:val="nil"/>
              <w:right w:val="nil"/>
            </w:tcBorders>
            <w:shd w:val="clear" w:color="auto" w:fill="auto"/>
            <w:vAlign w:val="center"/>
            <w:hideMark/>
          </w:tcPr>
          <w:p w:rsidRPr="005B60C9" w:rsidR="00EE5740" w:rsidP="005B60C9" w:rsidRDefault="00EE5740" w14:paraId="7D619E3D" w14:textId="187AA780">
            <w:pPr>
              <w:pStyle w:val="NoSpacing"/>
              <w:rPr>
                <w:sz w:val="20"/>
                <w:szCs w:val="20"/>
                <w:lang w:eastAsia="en-AU"/>
              </w:rPr>
            </w:pPr>
            <w:r w:rsidRPr="005B60C9">
              <w:rPr>
                <w:sz w:val="20"/>
                <w:szCs w:val="20"/>
                <w:lang w:eastAsia="en-AU"/>
              </w:rPr>
              <w:t xml:space="preserve"> 380 </w:t>
            </w:r>
          </w:p>
        </w:tc>
        <w:tc>
          <w:tcPr>
            <w:tcW w:w="876" w:type="dxa"/>
            <w:tcBorders>
              <w:top w:val="nil"/>
              <w:left w:val="nil"/>
              <w:bottom w:val="nil"/>
              <w:right w:val="nil"/>
            </w:tcBorders>
            <w:shd w:val="clear" w:color="auto" w:fill="auto"/>
            <w:vAlign w:val="center"/>
            <w:hideMark/>
          </w:tcPr>
          <w:p w:rsidRPr="005B60C9" w:rsidR="00EE5740" w:rsidP="005B60C9" w:rsidRDefault="00EE5740" w14:paraId="2500748F" w14:textId="0CB38DEE">
            <w:pPr>
              <w:pStyle w:val="NoSpacing"/>
              <w:rPr>
                <w:sz w:val="20"/>
                <w:szCs w:val="20"/>
                <w:lang w:eastAsia="en-AU"/>
              </w:rPr>
            </w:pPr>
            <w:r w:rsidRPr="005B60C9">
              <w:rPr>
                <w:sz w:val="20"/>
                <w:szCs w:val="20"/>
                <w:lang w:eastAsia="en-AU"/>
              </w:rPr>
              <w:t xml:space="preserve"> 380 </w:t>
            </w:r>
          </w:p>
        </w:tc>
        <w:tc>
          <w:tcPr>
            <w:tcW w:w="876" w:type="dxa"/>
            <w:tcBorders>
              <w:top w:val="nil"/>
              <w:left w:val="nil"/>
              <w:bottom w:val="nil"/>
              <w:right w:val="nil"/>
            </w:tcBorders>
            <w:shd w:val="clear" w:color="auto" w:fill="auto"/>
            <w:vAlign w:val="center"/>
            <w:hideMark/>
          </w:tcPr>
          <w:p w:rsidRPr="005B60C9" w:rsidR="00EE5740" w:rsidP="005B60C9" w:rsidRDefault="00EE5740" w14:paraId="1D846918" w14:textId="3DD98402">
            <w:pPr>
              <w:pStyle w:val="NoSpacing"/>
              <w:rPr>
                <w:sz w:val="20"/>
                <w:szCs w:val="20"/>
                <w:lang w:eastAsia="en-AU"/>
              </w:rPr>
            </w:pPr>
            <w:r w:rsidRPr="005B60C9">
              <w:rPr>
                <w:sz w:val="20"/>
                <w:szCs w:val="20"/>
                <w:lang w:eastAsia="en-AU"/>
              </w:rPr>
              <w:t xml:space="preserve"> 380 </w:t>
            </w:r>
          </w:p>
        </w:tc>
      </w:tr>
      <w:tr w:rsidRPr="005B60C9" w:rsidR="00EE5740" w:rsidTr="00B4543A" w14:paraId="2B52824A" w14:textId="77777777">
        <w:trPr>
          <w:gridAfter w:val="1"/>
          <w:wAfter w:w="603" w:type="dxa"/>
          <w:trHeight w:val="290"/>
        </w:trPr>
        <w:tc>
          <w:tcPr>
            <w:tcW w:w="4520" w:type="dxa"/>
            <w:gridSpan w:val="2"/>
            <w:tcBorders>
              <w:top w:val="nil"/>
              <w:left w:val="nil"/>
              <w:bottom w:val="nil"/>
              <w:right w:val="nil"/>
            </w:tcBorders>
            <w:shd w:val="clear" w:color="auto" w:fill="auto"/>
            <w:vAlign w:val="center"/>
            <w:hideMark/>
          </w:tcPr>
          <w:p w:rsidRPr="005B60C9" w:rsidR="00EE5740" w:rsidP="005B60C9" w:rsidRDefault="00EE5740" w14:paraId="22306C6A" w14:textId="77777777">
            <w:pPr>
              <w:pStyle w:val="NoSpacing"/>
              <w:rPr>
                <w:sz w:val="20"/>
                <w:szCs w:val="20"/>
                <w:lang w:eastAsia="en-AU"/>
              </w:rPr>
            </w:pPr>
            <w:r w:rsidRPr="005B60C9">
              <w:rPr>
                <w:sz w:val="20"/>
                <w:szCs w:val="20"/>
                <w:lang w:eastAsia="en-AU"/>
              </w:rPr>
              <w:t>Plant and Equipment Renewal Program</w:t>
            </w:r>
          </w:p>
        </w:tc>
        <w:tc>
          <w:tcPr>
            <w:tcW w:w="1173" w:type="dxa"/>
            <w:tcBorders>
              <w:top w:val="nil"/>
              <w:left w:val="nil"/>
              <w:bottom w:val="nil"/>
              <w:right w:val="nil"/>
            </w:tcBorders>
            <w:shd w:val="clear" w:color="auto" w:fill="auto"/>
            <w:vAlign w:val="center"/>
            <w:hideMark/>
          </w:tcPr>
          <w:p w:rsidRPr="005B60C9" w:rsidR="00EE5740" w:rsidP="005B60C9" w:rsidRDefault="00EE5740" w14:paraId="36BBDF52" w14:textId="47501D3E">
            <w:pPr>
              <w:pStyle w:val="NoSpacing"/>
              <w:rPr>
                <w:sz w:val="20"/>
                <w:szCs w:val="20"/>
                <w:lang w:eastAsia="en-AU"/>
              </w:rPr>
            </w:pPr>
            <w:r w:rsidRPr="005B60C9">
              <w:rPr>
                <w:sz w:val="20"/>
                <w:szCs w:val="20"/>
                <w:lang w:eastAsia="en-AU"/>
              </w:rPr>
              <w:t xml:space="preserve">  -</w:t>
            </w:r>
          </w:p>
        </w:tc>
        <w:tc>
          <w:tcPr>
            <w:tcW w:w="876" w:type="dxa"/>
            <w:gridSpan w:val="2"/>
            <w:tcBorders>
              <w:top w:val="nil"/>
              <w:left w:val="nil"/>
              <w:bottom w:val="nil"/>
              <w:right w:val="nil"/>
            </w:tcBorders>
            <w:shd w:val="clear" w:color="auto" w:fill="auto"/>
            <w:vAlign w:val="center"/>
            <w:hideMark/>
          </w:tcPr>
          <w:p w:rsidRPr="005B60C9" w:rsidR="00EE5740" w:rsidP="005B60C9" w:rsidRDefault="00EE5740" w14:paraId="60732B32" w14:textId="0E728F3A">
            <w:pPr>
              <w:pStyle w:val="NoSpacing"/>
              <w:rPr>
                <w:sz w:val="20"/>
                <w:szCs w:val="20"/>
                <w:lang w:eastAsia="en-AU"/>
              </w:rPr>
            </w:pPr>
            <w:r w:rsidRPr="005B60C9">
              <w:rPr>
                <w:sz w:val="20"/>
                <w:szCs w:val="20"/>
                <w:lang w:eastAsia="en-AU"/>
              </w:rPr>
              <w:t xml:space="preserve"> 350 </w:t>
            </w:r>
          </w:p>
        </w:tc>
        <w:tc>
          <w:tcPr>
            <w:tcW w:w="876" w:type="dxa"/>
            <w:tcBorders>
              <w:top w:val="nil"/>
              <w:left w:val="nil"/>
              <w:bottom w:val="nil"/>
              <w:right w:val="nil"/>
            </w:tcBorders>
            <w:shd w:val="clear" w:color="auto" w:fill="auto"/>
            <w:vAlign w:val="center"/>
            <w:hideMark/>
          </w:tcPr>
          <w:p w:rsidRPr="005B60C9" w:rsidR="00EE5740" w:rsidP="005B60C9" w:rsidRDefault="00EE5740" w14:paraId="3D4D1846" w14:textId="6AF929B1">
            <w:pPr>
              <w:pStyle w:val="NoSpacing"/>
              <w:rPr>
                <w:sz w:val="20"/>
                <w:szCs w:val="20"/>
                <w:lang w:eastAsia="en-AU"/>
              </w:rPr>
            </w:pPr>
            <w:r w:rsidRPr="005B60C9">
              <w:rPr>
                <w:sz w:val="20"/>
                <w:szCs w:val="20"/>
                <w:lang w:eastAsia="en-AU"/>
              </w:rPr>
              <w:t xml:space="preserve"> 350 </w:t>
            </w:r>
          </w:p>
        </w:tc>
        <w:tc>
          <w:tcPr>
            <w:tcW w:w="876" w:type="dxa"/>
            <w:tcBorders>
              <w:top w:val="nil"/>
              <w:left w:val="nil"/>
              <w:bottom w:val="nil"/>
              <w:right w:val="nil"/>
            </w:tcBorders>
            <w:shd w:val="clear" w:color="auto" w:fill="auto"/>
            <w:vAlign w:val="center"/>
            <w:hideMark/>
          </w:tcPr>
          <w:p w:rsidRPr="005B60C9" w:rsidR="00EE5740" w:rsidP="005B60C9" w:rsidRDefault="00EE5740" w14:paraId="51A8F99D" w14:textId="30592BCF">
            <w:pPr>
              <w:pStyle w:val="NoSpacing"/>
              <w:rPr>
                <w:sz w:val="20"/>
                <w:szCs w:val="20"/>
                <w:lang w:eastAsia="en-AU"/>
              </w:rPr>
            </w:pPr>
            <w:r w:rsidRPr="005B60C9">
              <w:rPr>
                <w:sz w:val="20"/>
                <w:szCs w:val="20"/>
                <w:lang w:eastAsia="en-AU"/>
              </w:rPr>
              <w:t xml:space="preserve"> 350 </w:t>
            </w:r>
          </w:p>
        </w:tc>
        <w:tc>
          <w:tcPr>
            <w:tcW w:w="876" w:type="dxa"/>
            <w:tcBorders>
              <w:top w:val="nil"/>
              <w:left w:val="nil"/>
              <w:bottom w:val="nil"/>
              <w:right w:val="nil"/>
            </w:tcBorders>
            <w:shd w:val="clear" w:color="auto" w:fill="auto"/>
            <w:vAlign w:val="center"/>
            <w:hideMark/>
          </w:tcPr>
          <w:p w:rsidRPr="005B60C9" w:rsidR="00EE5740" w:rsidP="005B60C9" w:rsidRDefault="00EE5740" w14:paraId="5A7CE11D" w14:textId="3801201C">
            <w:pPr>
              <w:pStyle w:val="NoSpacing"/>
              <w:rPr>
                <w:sz w:val="20"/>
                <w:szCs w:val="20"/>
                <w:lang w:eastAsia="en-AU"/>
              </w:rPr>
            </w:pPr>
            <w:r w:rsidRPr="005B60C9">
              <w:rPr>
                <w:sz w:val="20"/>
                <w:szCs w:val="20"/>
                <w:lang w:eastAsia="en-AU"/>
              </w:rPr>
              <w:t xml:space="preserve"> 350 </w:t>
            </w:r>
          </w:p>
        </w:tc>
        <w:tc>
          <w:tcPr>
            <w:tcW w:w="876" w:type="dxa"/>
            <w:tcBorders>
              <w:top w:val="nil"/>
              <w:left w:val="nil"/>
              <w:bottom w:val="nil"/>
              <w:right w:val="nil"/>
            </w:tcBorders>
            <w:shd w:val="clear" w:color="auto" w:fill="auto"/>
            <w:vAlign w:val="center"/>
            <w:hideMark/>
          </w:tcPr>
          <w:p w:rsidRPr="005B60C9" w:rsidR="00EE5740" w:rsidP="005B60C9" w:rsidRDefault="00EE5740" w14:paraId="03D4F0A7" w14:textId="6AB26E23">
            <w:pPr>
              <w:pStyle w:val="NoSpacing"/>
              <w:rPr>
                <w:sz w:val="20"/>
                <w:szCs w:val="20"/>
                <w:lang w:eastAsia="en-AU"/>
              </w:rPr>
            </w:pPr>
            <w:r w:rsidRPr="005B60C9">
              <w:rPr>
                <w:sz w:val="20"/>
                <w:szCs w:val="20"/>
                <w:lang w:eastAsia="en-AU"/>
              </w:rPr>
              <w:t xml:space="preserve"> 350 </w:t>
            </w:r>
          </w:p>
        </w:tc>
        <w:tc>
          <w:tcPr>
            <w:tcW w:w="876" w:type="dxa"/>
            <w:tcBorders>
              <w:top w:val="nil"/>
              <w:left w:val="nil"/>
              <w:bottom w:val="nil"/>
              <w:right w:val="nil"/>
            </w:tcBorders>
            <w:shd w:val="clear" w:color="auto" w:fill="auto"/>
            <w:vAlign w:val="center"/>
            <w:hideMark/>
          </w:tcPr>
          <w:p w:rsidRPr="005B60C9" w:rsidR="00EE5740" w:rsidP="005B60C9" w:rsidRDefault="00EE5740" w14:paraId="1B20E55A" w14:textId="4DABBEDC">
            <w:pPr>
              <w:pStyle w:val="NoSpacing"/>
              <w:rPr>
                <w:sz w:val="20"/>
                <w:szCs w:val="20"/>
                <w:lang w:eastAsia="en-AU"/>
              </w:rPr>
            </w:pPr>
            <w:r w:rsidRPr="005B60C9">
              <w:rPr>
                <w:sz w:val="20"/>
                <w:szCs w:val="20"/>
                <w:lang w:eastAsia="en-AU"/>
              </w:rPr>
              <w:t xml:space="preserve"> 350 </w:t>
            </w:r>
          </w:p>
        </w:tc>
        <w:tc>
          <w:tcPr>
            <w:tcW w:w="876" w:type="dxa"/>
            <w:tcBorders>
              <w:top w:val="nil"/>
              <w:left w:val="nil"/>
              <w:bottom w:val="nil"/>
              <w:right w:val="nil"/>
            </w:tcBorders>
            <w:shd w:val="clear" w:color="auto" w:fill="auto"/>
            <w:vAlign w:val="center"/>
            <w:hideMark/>
          </w:tcPr>
          <w:p w:rsidRPr="005B60C9" w:rsidR="00EE5740" w:rsidP="005B60C9" w:rsidRDefault="00EE5740" w14:paraId="580B6764" w14:textId="4E57E75A">
            <w:pPr>
              <w:pStyle w:val="NoSpacing"/>
              <w:rPr>
                <w:sz w:val="20"/>
                <w:szCs w:val="20"/>
                <w:lang w:eastAsia="en-AU"/>
              </w:rPr>
            </w:pPr>
            <w:r w:rsidRPr="005B60C9">
              <w:rPr>
                <w:sz w:val="20"/>
                <w:szCs w:val="20"/>
                <w:lang w:eastAsia="en-AU"/>
              </w:rPr>
              <w:t xml:space="preserve"> 350 </w:t>
            </w:r>
          </w:p>
        </w:tc>
        <w:tc>
          <w:tcPr>
            <w:tcW w:w="876" w:type="dxa"/>
            <w:tcBorders>
              <w:top w:val="nil"/>
              <w:left w:val="nil"/>
              <w:bottom w:val="nil"/>
              <w:right w:val="nil"/>
            </w:tcBorders>
            <w:shd w:val="clear" w:color="auto" w:fill="auto"/>
            <w:vAlign w:val="center"/>
            <w:hideMark/>
          </w:tcPr>
          <w:p w:rsidRPr="005B60C9" w:rsidR="00EE5740" w:rsidP="005B60C9" w:rsidRDefault="00EE5740" w14:paraId="488A3BEC" w14:textId="2EF6BA43">
            <w:pPr>
              <w:pStyle w:val="NoSpacing"/>
              <w:rPr>
                <w:sz w:val="20"/>
                <w:szCs w:val="20"/>
                <w:lang w:eastAsia="en-AU"/>
              </w:rPr>
            </w:pPr>
            <w:r w:rsidRPr="005B60C9">
              <w:rPr>
                <w:sz w:val="20"/>
                <w:szCs w:val="20"/>
                <w:lang w:eastAsia="en-AU"/>
              </w:rPr>
              <w:t xml:space="preserve"> 350 </w:t>
            </w:r>
          </w:p>
        </w:tc>
        <w:tc>
          <w:tcPr>
            <w:tcW w:w="876" w:type="dxa"/>
            <w:tcBorders>
              <w:top w:val="nil"/>
              <w:left w:val="nil"/>
              <w:bottom w:val="nil"/>
              <w:right w:val="nil"/>
            </w:tcBorders>
            <w:shd w:val="clear" w:color="auto" w:fill="auto"/>
            <w:vAlign w:val="center"/>
            <w:hideMark/>
          </w:tcPr>
          <w:p w:rsidRPr="005B60C9" w:rsidR="00EE5740" w:rsidP="005B60C9" w:rsidRDefault="00EE5740" w14:paraId="7A29A958" w14:textId="6291A316">
            <w:pPr>
              <w:pStyle w:val="NoSpacing"/>
              <w:rPr>
                <w:sz w:val="20"/>
                <w:szCs w:val="20"/>
                <w:lang w:eastAsia="en-AU"/>
              </w:rPr>
            </w:pPr>
            <w:r w:rsidRPr="005B60C9">
              <w:rPr>
                <w:sz w:val="20"/>
                <w:szCs w:val="20"/>
                <w:lang w:eastAsia="en-AU"/>
              </w:rPr>
              <w:t xml:space="preserve"> 350 </w:t>
            </w:r>
          </w:p>
        </w:tc>
      </w:tr>
      <w:tr w:rsidRPr="005B60C9" w:rsidR="00EE5740" w:rsidTr="00B4543A" w14:paraId="29C3DE55" w14:textId="77777777">
        <w:trPr>
          <w:gridAfter w:val="1"/>
          <w:wAfter w:w="603" w:type="dxa"/>
          <w:trHeight w:val="290"/>
        </w:trPr>
        <w:tc>
          <w:tcPr>
            <w:tcW w:w="4520" w:type="dxa"/>
            <w:gridSpan w:val="2"/>
            <w:tcBorders>
              <w:top w:val="nil"/>
              <w:left w:val="nil"/>
              <w:bottom w:val="nil"/>
              <w:right w:val="nil"/>
            </w:tcBorders>
            <w:shd w:val="clear" w:color="auto" w:fill="auto"/>
            <w:vAlign w:val="center"/>
            <w:hideMark/>
          </w:tcPr>
          <w:p w:rsidRPr="005B60C9" w:rsidR="00EE5740" w:rsidP="005B60C9" w:rsidRDefault="00EE5740" w14:paraId="175D2B53" w14:textId="77777777">
            <w:pPr>
              <w:pStyle w:val="NoSpacing"/>
              <w:rPr>
                <w:sz w:val="20"/>
                <w:szCs w:val="20"/>
                <w:lang w:eastAsia="en-AU"/>
              </w:rPr>
            </w:pPr>
            <w:r w:rsidRPr="005B60C9">
              <w:rPr>
                <w:sz w:val="20"/>
                <w:szCs w:val="20"/>
                <w:lang w:eastAsia="en-AU"/>
              </w:rPr>
              <w:t>Public Toilet Plan Implementation Program</w:t>
            </w:r>
          </w:p>
        </w:tc>
        <w:tc>
          <w:tcPr>
            <w:tcW w:w="1173" w:type="dxa"/>
            <w:tcBorders>
              <w:top w:val="nil"/>
              <w:left w:val="nil"/>
              <w:bottom w:val="nil"/>
              <w:right w:val="nil"/>
            </w:tcBorders>
            <w:shd w:val="clear" w:color="auto" w:fill="auto"/>
            <w:vAlign w:val="center"/>
            <w:hideMark/>
          </w:tcPr>
          <w:p w:rsidRPr="005B60C9" w:rsidR="00EE5740" w:rsidP="005B60C9" w:rsidRDefault="00EE5740" w14:paraId="6C53CBD8" w14:textId="5D82BA2D">
            <w:pPr>
              <w:pStyle w:val="NoSpacing"/>
              <w:rPr>
                <w:sz w:val="20"/>
                <w:szCs w:val="20"/>
                <w:lang w:eastAsia="en-AU"/>
              </w:rPr>
            </w:pPr>
            <w:r w:rsidRPr="005B60C9">
              <w:rPr>
                <w:sz w:val="20"/>
                <w:szCs w:val="20"/>
                <w:lang w:eastAsia="en-AU"/>
              </w:rPr>
              <w:t xml:space="preserve">  2,620 </w:t>
            </w:r>
          </w:p>
        </w:tc>
        <w:tc>
          <w:tcPr>
            <w:tcW w:w="876" w:type="dxa"/>
            <w:gridSpan w:val="2"/>
            <w:tcBorders>
              <w:top w:val="nil"/>
              <w:left w:val="nil"/>
              <w:bottom w:val="nil"/>
              <w:right w:val="nil"/>
            </w:tcBorders>
            <w:shd w:val="clear" w:color="auto" w:fill="auto"/>
            <w:vAlign w:val="center"/>
            <w:hideMark/>
          </w:tcPr>
          <w:p w:rsidRPr="005B60C9" w:rsidR="00EE5740" w:rsidP="005B60C9" w:rsidRDefault="00EE5740" w14:paraId="65BFFC40" w14:textId="4DA48B1A">
            <w:pPr>
              <w:pStyle w:val="NoSpacing"/>
              <w:rPr>
                <w:sz w:val="20"/>
                <w:szCs w:val="20"/>
                <w:lang w:eastAsia="en-AU"/>
              </w:rPr>
            </w:pPr>
            <w:r w:rsidRPr="005B60C9">
              <w:rPr>
                <w:sz w:val="20"/>
                <w:szCs w:val="20"/>
                <w:lang w:eastAsia="en-AU"/>
              </w:rPr>
              <w:t xml:space="preserve"> 450 </w:t>
            </w:r>
          </w:p>
        </w:tc>
        <w:tc>
          <w:tcPr>
            <w:tcW w:w="876" w:type="dxa"/>
            <w:tcBorders>
              <w:top w:val="nil"/>
              <w:left w:val="nil"/>
              <w:bottom w:val="nil"/>
              <w:right w:val="nil"/>
            </w:tcBorders>
            <w:shd w:val="clear" w:color="auto" w:fill="auto"/>
            <w:vAlign w:val="center"/>
            <w:hideMark/>
          </w:tcPr>
          <w:p w:rsidRPr="005B60C9" w:rsidR="00EE5740" w:rsidP="005B60C9" w:rsidRDefault="00EE5740" w14:paraId="113D1AEA" w14:textId="5AE6843D">
            <w:pPr>
              <w:pStyle w:val="NoSpacing"/>
              <w:rPr>
                <w:sz w:val="20"/>
                <w:szCs w:val="20"/>
                <w:lang w:eastAsia="en-AU"/>
              </w:rPr>
            </w:pPr>
            <w:r w:rsidRPr="005B60C9">
              <w:rPr>
                <w:sz w:val="20"/>
                <w:szCs w:val="20"/>
                <w:lang w:eastAsia="en-AU"/>
              </w:rPr>
              <w:t xml:space="preserve"> 450 </w:t>
            </w:r>
          </w:p>
        </w:tc>
        <w:tc>
          <w:tcPr>
            <w:tcW w:w="876" w:type="dxa"/>
            <w:tcBorders>
              <w:top w:val="nil"/>
              <w:left w:val="nil"/>
              <w:bottom w:val="nil"/>
              <w:right w:val="nil"/>
            </w:tcBorders>
            <w:shd w:val="clear" w:color="auto" w:fill="auto"/>
            <w:vAlign w:val="center"/>
            <w:hideMark/>
          </w:tcPr>
          <w:p w:rsidRPr="005B60C9" w:rsidR="00EE5740" w:rsidP="005B60C9" w:rsidRDefault="00EE5740" w14:paraId="703E398E" w14:textId="64BF490F">
            <w:pPr>
              <w:pStyle w:val="NoSpacing"/>
              <w:rPr>
                <w:sz w:val="20"/>
                <w:szCs w:val="20"/>
                <w:lang w:eastAsia="en-AU"/>
              </w:rPr>
            </w:pPr>
            <w:r w:rsidRPr="005B60C9">
              <w:rPr>
                <w:sz w:val="20"/>
                <w:szCs w:val="20"/>
                <w:lang w:eastAsia="en-AU"/>
              </w:rPr>
              <w:t xml:space="preserve"> 450 </w:t>
            </w:r>
          </w:p>
        </w:tc>
        <w:tc>
          <w:tcPr>
            <w:tcW w:w="876" w:type="dxa"/>
            <w:tcBorders>
              <w:top w:val="nil"/>
              <w:left w:val="nil"/>
              <w:bottom w:val="nil"/>
              <w:right w:val="nil"/>
            </w:tcBorders>
            <w:shd w:val="clear" w:color="auto" w:fill="auto"/>
            <w:vAlign w:val="center"/>
            <w:hideMark/>
          </w:tcPr>
          <w:p w:rsidRPr="005B60C9" w:rsidR="00EE5740" w:rsidP="005B60C9" w:rsidRDefault="00EE5740" w14:paraId="1E32DF6B" w14:textId="5305C4E0">
            <w:pPr>
              <w:pStyle w:val="NoSpacing"/>
              <w:rPr>
                <w:sz w:val="20"/>
                <w:szCs w:val="20"/>
                <w:lang w:eastAsia="en-AU"/>
              </w:rPr>
            </w:pPr>
            <w:r w:rsidRPr="005B60C9">
              <w:rPr>
                <w:sz w:val="20"/>
                <w:szCs w:val="20"/>
                <w:lang w:eastAsia="en-AU"/>
              </w:rPr>
              <w:t xml:space="preserve"> 450 </w:t>
            </w:r>
          </w:p>
        </w:tc>
        <w:tc>
          <w:tcPr>
            <w:tcW w:w="876" w:type="dxa"/>
            <w:tcBorders>
              <w:top w:val="nil"/>
              <w:left w:val="nil"/>
              <w:bottom w:val="nil"/>
              <w:right w:val="nil"/>
            </w:tcBorders>
            <w:shd w:val="clear" w:color="auto" w:fill="auto"/>
            <w:vAlign w:val="center"/>
            <w:hideMark/>
          </w:tcPr>
          <w:p w:rsidRPr="005B60C9" w:rsidR="00EE5740" w:rsidP="005B60C9" w:rsidRDefault="00EE5740" w14:paraId="20B1D5D4" w14:textId="3568D640">
            <w:pPr>
              <w:pStyle w:val="NoSpacing"/>
              <w:rPr>
                <w:sz w:val="20"/>
                <w:szCs w:val="20"/>
                <w:lang w:eastAsia="en-AU"/>
              </w:rPr>
            </w:pPr>
            <w:r w:rsidRPr="005B60C9">
              <w:rPr>
                <w:sz w:val="20"/>
                <w:szCs w:val="20"/>
                <w:lang w:eastAsia="en-AU"/>
              </w:rPr>
              <w:t xml:space="preserve"> 450 </w:t>
            </w:r>
          </w:p>
        </w:tc>
        <w:tc>
          <w:tcPr>
            <w:tcW w:w="876" w:type="dxa"/>
            <w:tcBorders>
              <w:top w:val="nil"/>
              <w:left w:val="nil"/>
              <w:bottom w:val="nil"/>
              <w:right w:val="nil"/>
            </w:tcBorders>
            <w:shd w:val="clear" w:color="auto" w:fill="auto"/>
            <w:vAlign w:val="center"/>
            <w:hideMark/>
          </w:tcPr>
          <w:p w:rsidRPr="005B60C9" w:rsidR="00EE5740" w:rsidP="005B60C9" w:rsidRDefault="00EE5740" w14:paraId="6164E434" w14:textId="1E67F8D2">
            <w:pPr>
              <w:pStyle w:val="NoSpacing"/>
              <w:rPr>
                <w:sz w:val="20"/>
                <w:szCs w:val="20"/>
                <w:lang w:eastAsia="en-AU"/>
              </w:rPr>
            </w:pPr>
            <w:r w:rsidRPr="005B60C9">
              <w:rPr>
                <w:sz w:val="20"/>
                <w:szCs w:val="20"/>
                <w:lang w:eastAsia="en-AU"/>
              </w:rPr>
              <w:t xml:space="preserve"> 450 </w:t>
            </w:r>
          </w:p>
        </w:tc>
        <w:tc>
          <w:tcPr>
            <w:tcW w:w="876" w:type="dxa"/>
            <w:tcBorders>
              <w:top w:val="nil"/>
              <w:left w:val="nil"/>
              <w:bottom w:val="nil"/>
              <w:right w:val="nil"/>
            </w:tcBorders>
            <w:shd w:val="clear" w:color="auto" w:fill="auto"/>
            <w:vAlign w:val="center"/>
            <w:hideMark/>
          </w:tcPr>
          <w:p w:rsidRPr="005B60C9" w:rsidR="00EE5740" w:rsidP="005B60C9" w:rsidRDefault="00EE5740" w14:paraId="769395F3" w14:textId="4933402E">
            <w:pPr>
              <w:pStyle w:val="NoSpacing"/>
              <w:rPr>
                <w:sz w:val="20"/>
                <w:szCs w:val="20"/>
                <w:lang w:eastAsia="en-AU"/>
              </w:rPr>
            </w:pPr>
            <w:r w:rsidRPr="005B60C9">
              <w:rPr>
                <w:sz w:val="20"/>
                <w:szCs w:val="20"/>
                <w:lang w:eastAsia="en-AU"/>
              </w:rPr>
              <w:t xml:space="preserve"> 450 </w:t>
            </w:r>
          </w:p>
        </w:tc>
        <w:tc>
          <w:tcPr>
            <w:tcW w:w="876" w:type="dxa"/>
            <w:tcBorders>
              <w:top w:val="nil"/>
              <w:left w:val="nil"/>
              <w:bottom w:val="nil"/>
              <w:right w:val="nil"/>
            </w:tcBorders>
            <w:shd w:val="clear" w:color="auto" w:fill="auto"/>
            <w:vAlign w:val="center"/>
            <w:hideMark/>
          </w:tcPr>
          <w:p w:rsidRPr="005B60C9" w:rsidR="00EE5740" w:rsidP="005B60C9" w:rsidRDefault="00EE5740" w14:paraId="16EC7D2C" w14:textId="6FBCC990">
            <w:pPr>
              <w:pStyle w:val="NoSpacing"/>
              <w:rPr>
                <w:sz w:val="20"/>
                <w:szCs w:val="20"/>
                <w:lang w:eastAsia="en-AU"/>
              </w:rPr>
            </w:pPr>
            <w:r w:rsidRPr="005B60C9">
              <w:rPr>
                <w:sz w:val="20"/>
                <w:szCs w:val="20"/>
                <w:lang w:eastAsia="en-AU"/>
              </w:rPr>
              <w:t xml:space="preserve"> 450 </w:t>
            </w:r>
          </w:p>
        </w:tc>
        <w:tc>
          <w:tcPr>
            <w:tcW w:w="876" w:type="dxa"/>
            <w:tcBorders>
              <w:top w:val="nil"/>
              <w:left w:val="nil"/>
              <w:bottom w:val="nil"/>
              <w:right w:val="nil"/>
            </w:tcBorders>
            <w:shd w:val="clear" w:color="auto" w:fill="auto"/>
            <w:vAlign w:val="center"/>
            <w:hideMark/>
          </w:tcPr>
          <w:p w:rsidRPr="005B60C9" w:rsidR="00EE5740" w:rsidP="005B60C9" w:rsidRDefault="00EE5740" w14:paraId="098AB80F" w14:textId="3DD4AF41">
            <w:pPr>
              <w:pStyle w:val="NoSpacing"/>
              <w:rPr>
                <w:sz w:val="20"/>
                <w:szCs w:val="20"/>
                <w:lang w:eastAsia="en-AU"/>
              </w:rPr>
            </w:pPr>
            <w:r w:rsidRPr="005B60C9">
              <w:rPr>
                <w:sz w:val="20"/>
                <w:szCs w:val="20"/>
                <w:lang w:eastAsia="en-AU"/>
              </w:rPr>
              <w:t xml:space="preserve"> 450 </w:t>
            </w:r>
          </w:p>
        </w:tc>
      </w:tr>
      <w:tr w:rsidRPr="005B60C9" w:rsidR="00EE5740" w:rsidTr="00B4543A" w14:paraId="7E63F0A8" w14:textId="77777777">
        <w:trPr>
          <w:gridAfter w:val="1"/>
          <w:wAfter w:w="603" w:type="dxa"/>
          <w:trHeight w:val="290"/>
        </w:trPr>
        <w:tc>
          <w:tcPr>
            <w:tcW w:w="4520" w:type="dxa"/>
            <w:gridSpan w:val="2"/>
            <w:tcBorders>
              <w:top w:val="nil"/>
              <w:left w:val="nil"/>
              <w:bottom w:val="nil"/>
              <w:right w:val="nil"/>
            </w:tcBorders>
            <w:shd w:val="clear" w:color="auto" w:fill="auto"/>
            <w:vAlign w:val="center"/>
            <w:hideMark/>
          </w:tcPr>
          <w:p w:rsidRPr="005B60C9" w:rsidR="00EE5740" w:rsidP="005B60C9" w:rsidRDefault="00EE5740" w14:paraId="5A353646" w14:textId="77777777">
            <w:pPr>
              <w:pStyle w:val="NoSpacing"/>
              <w:rPr>
                <w:sz w:val="20"/>
                <w:szCs w:val="20"/>
                <w:lang w:eastAsia="en-AU"/>
              </w:rPr>
            </w:pPr>
            <w:r w:rsidRPr="005B60C9">
              <w:rPr>
                <w:sz w:val="20"/>
                <w:szCs w:val="20"/>
                <w:lang w:eastAsia="en-AU"/>
              </w:rPr>
              <w:t>Stormwater Management Program</w:t>
            </w:r>
          </w:p>
        </w:tc>
        <w:tc>
          <w:tcPr>
            <w:tcW w:w="1173" w:type="dxa"/>
            <w:tcBorders>
              <w:top w:val="nil"/>
              <w:left w:val="nil"/>
              <w:bottom w:val="nil"/>
              <w:right w:val="nil"/>
            </w:tcBorders>
            <w:shd w:val="clear" w:color="auto" w:fill="auto"/>
            <w:vAlign w:val="center"/>
            <w:hideMark/>
          </w:tcPr>
          <w:p w:rsidRPr="005B60C9" w:rsidR="00EE5740" w:rsidP="005B60C9" w:rsidRDefault="00EE5740" w14:paraId="466FFBA3" w14:textId="6CD6CDDD">
            <w:pPr>
              <w:pStyle w:val="NoSpacing"/>
              <w:rPr>
                <w:sz w:val="20"/>
                <w:szCs w:val="20"/>
                <w:lang w:eastAsia="en-AU"/>
              </w:rPr>
            </w:pPr>
            <w:r w:rsidRPr="005B60C9">
              <w:rPr>
                <w:sz w:val="20"/>
                <w:szCs w:val="20"/>
                <w:lang w:eastAsia="en-AU"/>
              </w:rPr>
              <w:t xml:space="preserve">  1,200 </w:t>
            </w:r>
          </w:p>
        </w:tc>
        <w:tc>
          <w:tcPr>
            <w:tcW w:w="876" w:type="dxa"/>
            <w:gridSpan w:val="2"/>
            <w:tcBorders>
              <w:top w:val="nil"/>
              <w:left w:val="nil"/>
              <w:bottom w:val="nil"/>
              <w:right w:val="nil"/>
            </w:tcBorders>
            <w:shd w:val="clear" w:color="auto" w:fill="auto"/>
            <w:vAlign w:val="center"/>
            <w:hideMark/>
          </w:tcPr>
          <w:p w:rsidRPr="005B60C9" w:rsidR="00EE5740" w:rsidP="005B60C9" w:rsidRDefault="00EE5740" w14:paraId="51157EBF" w14:textId="50266A3A">
            <w:pPr>
              <w:pStyle w:val="NoSpacing"/>
              <w:rPr>
                <w:sz w:val="20"/>
                <w:szCs w:val="20"/>
                <w:lang w:eastAsia="en-AU"/>
              </w:rPr>
            </w:pPr>
            <w:r w:rsidRPr="005B60C9">
              <w:rPr>
                <w:sz w:val="20"/>
                <w:szCs w:val="20"/>
                <w:lang w:eastAsia="en-AU"/>
              </w:rPr>
              <w:t xml:space="preserve"> 1,150 </w:t>
            </w:r>
          </w:p>
        </w:tc>
        <w:tc>
          <w:tcPr>
            <w:tcW w:w="876" w:type="dxa"/>
            <w:tcBorders>
              <w:top w:val="nil"/>
              <w:left w:val="nil"/>
              <w:bottom w:val="nil"/>
              <w:right w:val="nil"/>
            </w:tcBorders>
            <w:shd w:val="clear" w:color="auto" w:fill="auto"/>
            <w:vAlign w:val="center"/>
            <w:hideMark/>
          </w:tcPr>
          <w:p w:rsidRPr="005B60C9" w:rsidR="00EE5740" w:rsidP="005B60C9" w:rsidRDefault="00EE5740" w14:paraId="40AC39C2" w14:textId="04463FB1">
            <w:pPr>
              <w:pStyle w:val="NoSpacing"/>
              <w:rPr>
                <w:sz w:val="20"/>
                <w:szCs w:val="20"/>
                <w:lang w:eastAsia="en-AU"/>
              </w:rPr>
            </w:pPr>
            <w:r w:rsidRPr="005B60C9">
              <w:rPr>
                <w:sz w:val="20"/>
                <w:szCs w:val="20"/>
                <w:lang w:eastAsia="en-AU"/>
              </w:rPr>
              <w:t xml:space="preserve"> 1,000 </w:t>
            </w:r>
          </w:p>
        </w:tc>
        <w:tc>
          <w:tcPr>
            <w:tcW w:w="876" w:type="dxa"/>
            <w:tcBorders>
              <w:top w:val="nil"/>
              <w:left w:val="nil"/>
              <w:bottom w:val="nil"/>
              <w:right w:val="nil"/>
            </w:tcBorders>
            <w:shd w:val="clear" w:color="auto" w:fill="auto"/>
            <w:vAlign w:val="center"/>
            <w:hideMark/>
          </w:tcPr>
          <w:p w:rsidRPr="005B60C9" w:rsidR="00EE5740" w:rsidP="005B60C9" w:rsidRDefault="00EE5740" w14:paraId="2A308F2F" w14:textId="04318878">
            <w:pPr>
              <w:pStyle w:val="NoSpacing"/>
              <w:rPr>
                <w:sz w:val="20"/>
                <w:szCs w:val="20"/>
                <w:lang w:eastAsia="en-AU"/>
              </w:rPr>
            </w:pPr>
            <w:r w:rsidRPr="005B60C9">
              <w:rPr>
                <w:sz w:val="20"/>
                <w:szCs w:val="20"/>
                <w:lang w:eastAsia="en-AU"/>
              </w:rPr>
              <w:t xml:space="preserve"> 1,000 </w:t>
            </w:r>
          </w:p>
        </w:tc>
        <w:tc>
          <w:tcPr>
            <w:tcW w:w="876" w:type="dxa"/>
            <w:tcBorders>
              <w:top w:val="nil"/>
              <w:left w:val="nil"/>
              <w:bottom w:val="nil"/>
              <w:right w:val="nil"/>
            </w:tcBorders>
            <w:shd w:val="clear" w:color="auto" w:fill="auto"/>
            <w:vAlign w:val="center"/>
            <w:hideMark/>
          </w:tcPr>
          <w:p w:rsidRPr="005B60C9" w:rsidR="00EE5740" w:rsidP="005B60C9" w:rsidRDefault="00EE5740" w14:paraId="23F1D166" w14:textId="56166F3F">
            <w:pPr>
              <w:pStyle w:val="NoSpacing"/>
              <w:rPr>
                <w:sz w:val="20"/>
                <w:szCs w:val="20"/>
                <w:lang w:eastAsia="en-AU"/>
              </w:rPr>
            </w:pPr>
            <w:r w:rsidRPr="005B60C9">
              <w:rPr>
                <w:sz w:val="20"/>
                <w:szCs w:val="20"/>
                <w:lang w:eastAsia="en-AU"/>
              </w:rPr>
              <w:t xml:space="preserve"> 1,000 </w:t>
            </w:r>
          </w:p>
        </w:tc>
        <w:tc>
          <w:tcPr>
            <w:tcW w:w="876" w:type="dxa"/>
            <w:tcBorders>
              <w:top w:val="nil"/>
              <w:left w:val="nil"/>
              <w:bottom w:val="nil"/>
              <w:right w:val="nil"/>
            </w:tcBorders>
            <w:shd w:val="clear" w:color="auto" w:fill="auto"/>
            <w:vAlign w:val="center"/>
            <w:hideMark/>
          </w:tcPr>
          <w:p w:rsidRPr="005B60C9" w:rsidR="00EE5740" w:rsidP="005B60C9" w:rsidRDefault="00EE5740" w14:paraId="0EFAE8EF" w14:textId="3B99A58D">
            <w:pPr>
              <w:pStyle w:val="NoSpacing"/>
              <w:rPr>
                <w:sz w:val="20"/>
                <w:szCs w:val="20"/>
                <w:lang w:eastAsia="en-AU"/>
              </w:rPr>
            </w:pPr>
            <w:r w:rsidRPr="005B60C9">
              <w:rPr>
                <w:sz w:val="20"/>
                <w:szCs w:val="20"/>
                <w:lang w:eastAsia="en-AU"/>
              </w:rPr>
              <w:t xml:space="preserve"> 1,000 </w:t>
            </w:r>
          </w:p>
        </w:tc>
        <w:tc>
          <w:tcPr>
            <w:tcW w:w="876" w:type="dxa"/>
            <w:tcBorders>
              <w:top w:val="nil"/>
              <w:left w:val="nil"/>
              <w:bottom w:val="nil"/>
              <w:right w:val="nil"/>
            </w:tcBorders>
            <w:shd w:val="clear" w:color="auto" w:fill="auto"/>
            <w:vAlign w:val="center"/>
            <w:hideMark/>
          </w:tcPr>
          <w:p w:rsidRPr="005B60C9" w:rsidR="00EE5740" w:rsidP="005B60C9" w:rsidRDefault="00EE5740" w14:paraId="4AC6D91D" w14:textId="55F7C0AD">
            <w:pPr>
              <w:pStyle w:val="NoSpacing"/>
              <w:rPr>
                <w:sz w:val="20"/>
                <w:szCs w:val="20"/>
                <w:lang w:eastAsia="en-AU"/>
              </w:rPr>
            </w:pPr>
            <w:r w:rsidRPr="005B60C9">
              <w:rPr>
                <w:sz w:val="20"/>
                <w:szCs w:val="20"/>
                <w:lang w:eastAsia="en-AU"/>
              </w:rPr>
              <w:t xml:space="preserve"> 1,000 </w:t>
            </w:r>
          </w:p>
        </w:tc>
        <w:tc>
          <w:tcPr>
            <w:tcW w:w="876" w:type="dxa"/>
            <w:tcBorders>
              <w:top w:val="nil"/>
              <w:left w:val="nil"/>
              <w:bottom w:val="nil"/>
              <w:right w:val="nil"/>
            </w:tcBorders>
            <w:shd w:val="clear" w:color="auto" w:fill="auto"/>
            <w:vAlign w:val="center"/>
            <w:hideMark/>
          </w:tcPr>
          <w:p w:rsidRPr="005B60C9" w:rsidR="00EE5740" w:rsidP="005B60C9" w:rsidRDefault="00EE5740" w14:paraId="49840188" w14:textId="6196633B">
            <w:pPr>
              <w:pStyle w:val="NoSpacing"/>
              <w:rPr>
                <w:sz w:val="20"/>
                <w:szCs w:val="20"/>
                <w:lang w:eastAsia="en-AU"/>
              </w:rPr>
            </w:pPr>
            <w:r w:rsidRPr="005B60C9">
              <w:rPr>
                <w:sz w:val="20"/>
                <w:szCs w:val="20"/>
                <w:lang w:eastAsia="en-AU"/>
              </w:rPr>
              <w:t xml:space="preserve"> 1,000 </w:t>
            </w:r>
          </w:p>
        </w:tc>
        <w:tc>
          <w:tcPr>
            <w:tcW w:w="876" w:type="dxa"/>
            <w:tcBorders>
              <w:top w:val="nil"/>
              <w:left w:val="nil"/>
              <w:bottom w:val="nil"/>
              <w:right w:val="nil"/>
            </w:tcBorders>
            <w:shd w:val="clear" w:color="auto" w:fill="auto"/>
            <w:vAlign w:val="center"/>
            <w:hideMark/>
          </w:tcPr>
          <w:p w:rsidRPr="005B60C9" w:rsidR="00EE5740" w:rsidP="005B60C9" w:rsidRDefault="00EE5740" w14:paraId="683B89A2" w14:textId="2D63975D">
            <w:pPr>
              <w:pStyle w:val="NoSpacing"/>
              <w:rPr>
                <w:sz w:val="20"/>
                <w:szCs w:val="20"/>
                <w:lang w:eastAsia="en-AU"/>
              </w:rPr>
            </w:pPr>
            <w:r w:rsidRPr="005B60C9">
              <w:rPr>
                <w:sz w:val="20"/>
                <w:szCs w:val="20"/>
                <w:lang w:eastAsia="en-AU"/>
              </w:rPr>
              <w:t xml:space="preserve"> 1,000 </w:t>
            </w:r>
          </w:p>
        </w:tc>
        <w:tc>
          <w:tcPr>
            <w:tcW w:w="876" w:type="dxa"/>
            <w:tcBorders>
              <w:top w:val="nil"/>
              <w:left w:val="nil"/>
              <w:bottom w:val="nil"/>
              <w:right w:val="nil"/>
            </w:tcBorders>
            <w:shd w:val="clear" w:color="auto" w:fill="auto"/>
            <w:vAlign w:val="center"/>
            <w:hideMark/>
          </w:tcPr>
          <w:p w:rsidRPr="005B60C9" w:rsidR="00EE5740" w:rsidP="005B60C9" w:rsidRDefault="00EE5740" w14:paraId="4F1BF3C7" w14:textId="3BCD9490">
            <w:pPr>
              <w:pStyle w:val="NoSpacing"/>
              <w:rPr>
                <w:sz w:val="20"/>
                <w:szCs w:val="20"/>
                <w:lang w:eastAsia="en-AU"/>
              </w:rPr>
            </w:pPr>
            <w:r w:rsidRPr="005B60C9">
              <w:rPr>
                <w:sz w:val="20"/>
                <w:szCs w:val="20"/>
                <w:lang w:eastAsia="en-AU"/>
              </w:rPr>
              <w:t xml:space="preserve"> 1,000 </w:t>
            </w:r>
          </w:p>
        </w:tc>
      </w:tr>
      <w:tr w:rsidRPr="005B60C9" w:rsidR="001F633C" w:rsidTr="41F159E2" w14:paraId="3FCE3885" w14:textId="77777777">
        <w:trPr>
          <w:gridAfter w:val="1"/>
          <w:wAfter w:w="603" w:type="dxa"/>
          <w:trHeight w:val="290"/>
        </w:trPr>
        <w:tc>
          <w:tcPr>
            <w:tcW w:w="4520" w:type="dxa"/>
            <w:gridSpan w:val="2"/>
            <w:tcBorders>
              <w:top w:val="nil"/>
              <w:left w:val="nil"/>
              <w:bottom w:val="nil"/>
              <w:right w:val="nil"/>
            </w:tcBorders>
            <w:shd w:val="clear" w:color="auto" w:fill="D9D9D9" w:themeFill="background1" w:themeFillShade="D9"/>
            <w:vAlign w:val="center"/>
            <w:hideMark/>
          </w:tcPr>
          <w:p w:rsidRPr="005B60C9" w:rsidR="00EE5740" w:rsidP="005B60C9" w:rsidRDefault="00EE5740" w14:paraId="643AE950" w14:textId="77777777">
            <w:pPr>
              <w:pStyle w:val="NoSpacing"/>
              <w:rPr>
                <w:sz w:val="20"/>
                <w:szCs w:val="20"/>
                <w:lang w:eastAsia="en-AU"/>
              </w:rPr>
            </w:pPr>
            <w:r w:rsidRPr="005B60C9">
              <w:rPr>
                <w:sz w:val="20"/>
                <w:szCs w:val="20"/>
                <w:lang w:eastAsia="en-AU"/>
              </w:rPr>
              <w:t>Sustainability</w:t>
            </w:r>
          </w:p>
        </w:tc>
        <w:tc>
          <w:tcPr>
            <w:tcW w:w="1173" w:type="dxa"/>
            <w:tcBorders>
              <w:top w:val="nil"/>
              <w:left w:val="nil"/>
              <w:bottom w:val="nil"/>
              <w:right w:val="nil"/>
            </w:tcBorders>
            <w:shd w:val="clear" w:color="auto" w:fill="D9D9D9" w:themeFill="background1" w:themeFillShade="D9"/>
            <w:vAlign w:val="center"/>
            <w:hideMark/>
          </w:tcPr>
          <w:p w:rsidRPr="005B60C9" w:rsidR="00EE5740" w:rsidP="005B60C9" w:rsidRDefault="00EE5740" w14:paraId="4315826C" w14:textId="77777777">
            <w:pPr>
              <w:pStyle w:val="NoSpacing"/>
              <w:rPr>
                <w:sz w:val="20"/>
                <w:szCs w:val="20"/>
                <w:lang w:eastAsia="en-AU"/>
              </w:rPr>
            </w:pPr>
            <w:r w:rsidRPr="005B60C9">
              <w:rPr>
                <w:sz w:val="20"/>
                <w:szCs w:val="20"/>
                <w:lang w:eastAsia="en-AU"/>
              </w:rPr>
              <w:t> </w:t>
            </w:r>
          </w:p>
        </w:tc>
        <w:tc>
          <w:tcPr>
            <w:tcW w:w="876" w:type="dxa"/>
            <w:gridSpan w:val="2"/>
            <w:tcBorders>
              <w:top w:val="nil"/>
              <w:left w:val="nil"/>
              <w:bottom w:val="nil"/>
              <w:right w:val="nil"/>
            </w:tcBorders>
            <w:shd w:val="clear" w:color="auto" w:fill="D9D9D9" w:themeFill="background1" w:themeFillShade="D9"/>
            <w:vAlign w:val="center"/>
            <w:hideMark/>
          </w:tcPr>
          <w:p w:rsidRPr="005B60C9" w:rsidR="00EE5740" w:rsidP="005B60C9" w:rsidRDefault="00EE5740" w14:paraId="2B393357" w14:textId="77777777">
            <w:pPr>
              <w:pStyle w:val="NoSpacing"/>
              <w:rPr>
                <w:sz w:val="20"/>
                <w:szCs w:val="20"/>
                <w:lang w:eastAsia="en-AU"/>
              </w:rPr>
            </w:pPr>
            <w:r w:rsidRPr="005B60C9">
              <w:rPr>
                <w:sz w:val="20"/>
                <w:szCs w:val="20"/>
                <w:lang w:eastAsia="en-AU"/>
              </w:rPr>
              <w:t> </w:t>
            </w:r>
          </w:p>
        </w:tc>
        <w:tc>
          <w:tcPr>
            <w:tcW w:w="876" w:type="dxa"/>
            <w:tcBorders>
              <w:top w:val="nil"/>
              <w:left w:val="nil"/>
              <w:bottom w:val="nil"/>
              <w:right w:val="nil"/>
            </w:tcBorders>
            <w:shd w:val="clear" w:color="auto" w:fill="D9D9D9" w:themeFill="background1" w:themeFillShade="D9"/>
            <w:vAlign w:val="center"/>
            <w:hideMark/>
          </w:tcPr>
          <w:p w:rsidRPr="005B60C9" w:rsidR="00EE5740" w:rsidP="005B60C9" w:rsidRDefault="00EE5740" w14:paraId="4C735CBB" w14:textId="77777777">
            <w:pPr>
              <w:pStyle w:val="NoSpacing"/>
              <w:rPr>
                <w:sz w:val="20"/>
                <w:szCs w:val="20"/>
                <w:lang w:eastAsia="en-AU"/>
              </w:rPr>
            </w:pPr>
            <w:r w:rsidRPr="005B60C9">
              <w:rPr>
                <w:sz w:val="20"/>
                <w:szCs w:val="20"/>
                <w:lang w:eastAsia="en-AU"/>
              </w:rPr>
              <w:t> </w:t>
            </w:r>
          </w:p>
        </w:tc>
        <w:tc>
          <w:tcPr>
            <w:tcW w:w="876" w:type="dxa"/>
            <w:tcBorders>
              <w:top w:val="nil"/>
              <w:left w:val="nil"/>
              <w:bottom w:val="nil"/>
              <w:right w:val="nil"/>
            </w:tcBorders>
            <w:shd w:val="clear" w:color="auto" w:fill="D9D9D9" w:themeFill="background1" w:themeFillShade="D9"/>
            <w:vAlign w:val="center"/>
            <w:hideMark/>
          </w:tcPr>
          <w:p w:rsidRPr="005B60C9" w:rsidR="00EE5740" w:rsidP="005B60C9" w:rsidRDefault="00EE5740" w14:paraId="00B960C2" w14:textId="77777777">
            <w:pPr>
              <w:pStyle w:val="NoSpacing"/>
              <w:rPr>
                <w:sz w:val="20"/>
                <w:szCs w:val="20"/>
                <w:lang w:eastAsia="en-AU"/>
              </w:rPr>
            </w:pPr>
            <w:r w:rsidRPr="005B60C9">
              <w:rPr>
                <w:sz w:val="20"/>
                <w:szCs w:val="20"/>
                <w:lang w:eastAsia="en-AU"/>
              </w:rPr>
              <w:t> </w:t>
            </w:r>
          </w:p>
        </w:tc>
        <w:tc>
          <w:tcPr>
            <w:tcW w:w="876" w:type="dxa"/>
            <w:tcBorders>
              <w:top w:val="nil"/>
              <w:left w:val="nil"/>
              <w:bottom w:val="nil"/>
              <w:right w:val="nil"/>
            </w:tcBorders>
            <w:shd w:val="clear" w:color="auto" w:fill="D9D9D9" w:themeFill="background1" w:themeFillShade="D9"/>
            <w:vAlign w:val="center"/>
            <w:hideMark/>
          </w:tcPr>
          <w:p w:rsidRPr="005B60C9" w:rsidR="00EE5740" w:rsidP="005B60C9" w:rsidRDefault="00EE5740" w14:paraId="62C19863" w14:textId="77777777">
            <w:pPr>
              <w:pStyle w:val="NoSpacing"/>
              <w:rPr>
                <w:sz w:val="20"/>
                <w:szCs w:val="20"/>
                <w:lang w:eastAsia="en-AU"/>
              </w:rPr>
            </w:pPr>
            <w:r w:rsidRPr="005B60C9">
              <w:rPr>
                <w:sz w:val="20"/>
                <w:szCs w:val="20"/>
                <w:lang w:eastAsia="en-AU"/>
              </w:rPr>
              <w:t> </w:t>
            </w:r>
          </w:p>
        </w:tc>
        <w:tc>
          <w:tcPr>
            <w:tcW w:w="876" w:type="dxa"/>
            <w:tcBorders>
              <w:top w:val="nil"/>
              <w:left w:val="nil"/>
              <w:bottom w:val="nil"/>
              <w:right w:val="nil"/>
            </w:tcBorders>
            <w:shd w:val="clear" w:color="auto" w:fill="D9D9D9" w:themeFill="background1" w:themeFillShade="D9"/>
            <w:vAlign w:val="center"/>
            <w:hideMark/>
          </w:tcPr>
          <w:p w:rsidRPr="005B60C9" w:rsidR="00EE5740" w:rsidP="005B60C9" w:rsidRDefault="00EE5740" w14:paraId="38000AB9" w14:textId="77777777">
            <w:pPr>
              <w:pStyle w:val="NoSpacing"/>
              <w:rPr>
                <w:sz w:val="20"/>
                <w:szCs w:val="20"/>
                <w:lang w:eastAsia="en-AU"/>
              </w:rPr>
            </w:pPr>
            <w:r w:rsidRPr="005B60C9">
              <w:rPr>
                <w:sz w:val="20"/>
                <w:szCs w:val="20"/>
                <w:lang w:eastAsia="en-AU"/>
              </w:rPr>
              <w:t> </w:t>
            </w:r>
          </w:p>
        </w:tc>
        <w:tc>
          <w:tcPr>
            <w:tcW w:w="876" w:type="dxa"/>
            <w:tcBorders>
              <w:top w:val="nil"/>
              <w:left w:val="nil"/>
              <w:bottom w:val="nil"/>
              <w:right w:val="nil"/>
            </w:tcBorders>
            <w:shd w:val="clear" w:color="auto" w:fill="D9D9D9" w:themeFill="background1" w:themeFillShade="D9"/>
            <w:vAlign w:val="center"/>
            <w:hideMark/>
          </w:tcPr>
          <w:p w:rsidRPr="005B60C9" w:rsidR="00EE5740" w:rsidP="005B60C9" w:rsidRDefault="00EE5740" w14:paraId="74A82AB4" w14:textId="77777777">
            <w:pPr>
              <w:pStyle w:val="NoSpacing"/>
              <w:rPr>
                <w:sz w:val="20"/>
                <w:szCs w:val="20"/>
                <w:lang w:eastAsia="en-AU"/>
              </w:rPr>
            </w:pPr>
            <w:r w:rsidRPr="005B60C9">
              <w:rPr>
                <w:sz w:val="20"/>
                <w:szCs w:val="20"/>
                <w:lang w:eastAsia="en-AU"/>
              </w:rPr>
              <w:t> </w:t>
            </w:r>
          </w:p>
        </w:tc>
        <w:tc>
          <w:tcPr>
            <w:tcW w:w="876" w:type="dxa"/>
            <w:tcBorders>
              <w:top w:val="nil"/>
              <w:left w:val="nil"/>
              <w:bottom w:val="nil"/>
              <w:right w:val="nil"/>
            </w:tcBorders>
            <w:shd w:val="clear" w:color="auto" w:fill="D9D9D9" w:themeFill="background1" w:themeFillShade="D9"/>
            <w:vAlign w:val="center"/>
            <w:hideMark/>
          </w:tcPr>
          <w:p w:rsidRPr="005B60C9" w:rsidR="00EE5740" w:rsidP="005B60C9" w:rsidRDefault="00EE5740" w14:paraId="727B30E0" w14:textId="77777777">
            <w:pPr>
              <w:pStyle w:val="NoSpacing"/>
              <w:rPr>
                <w:sz w:val="20"/>
                <w:szCs w:val="20"/>
                <w:lang w:eastAsia="en-AU"/>
              </w:rPr>
            </w:pPr>
            <w:r w:rsidRPr="005B60C9">
              <w:rPr>
                <w:sz w:val="20"/>
                <w:szCs w:val="20"/>
                <w:lang w:eastAsia="en-AU"/>
              </w:rPr>
              <w:t> </w:t>
            </w:r>
          </w:p>
        </w:tc>
        <w:tc>
          <w:tcPr>
            <w:tcW w:w="876" w:type="dxa"/>
            <w:tcBorders>
              <w:top w:val="nil"/>
              <w:left w:val="nil"/>
              <w:bottom w:val="nil"/>
              <w:right w:val="nil"/>
            </w:tcBorders>
            <w:shd w:val="clear" w:color="auto" w:fill="D9D9D9" w:themeFill="background1" w:themeFillShade="D9"/>
            <w:vAlign w:val="center"/>
            <w:hideMark/>
          </w:tcPr>
          <w:p w:rsidRPr="005B60C9" w:rsidR="00EE5740" w:rsidP="005B60C9" w:rsidRDefault="00EE5740" w14:paraId="7B0EFA62" w14:textId="77777777">
            <w:pPr>
              <w:pStyle w:val="NoSpacing"/>
              <w:rPr>
                <w:sz w:val="20"/>
                <w:szCs w:val="20"/>
                <w:lang w:eastAsia="en-AU"/>
              </w:rPr>
            </w:pPr>
            <w:r w:rsidRPr="005B60C9">
              <w:rPr>
                <w:sz w:val="20"/>
                <w:szCs w:val="20"/>
                <w:lang w:eastAsia="en-AU"/>
              </w:rPr>
              <w:t> </w:t>
            </w:r>
          </w:p>
        </w:tc>
        <w:tc>
          <w:tcPr>
            <w:tcW w:w="876" w:type="dxa"/>
            <w:tcBorders>
              <w:top w:val="nil"/>
              <w:left w:val="nil"/>
              <w:bottom w:val="nil"/>
              <w:right w:val="nil"/>
            </w:tcBorders>
            <w:shd w:val="clear" w:color="auto" w:fill="D9D9D9" w:themeFill="background1" w:themeFillShade="D9"/>
            <w:vAlign w:val="center"/>
            <w:hideMark/>
          </w:tcPr>
          <w:p w:rsidRPr="005B60C9" w:rsidR="00EE5740" w:rsidP="005B60C9" w:rsidRDefault="00EE5740" w14:paraId="08A868EE" w14:textId="77777777">
            <w:pPr>
              <w:pStyle w:val="NoSpacing"/>
              <w:rPr>
                <w:sz w:val="20"/>
                <w:szCs w:val="20"/>
                <w:lang w:eastAsia="en-AU"/>
              </w:rPr>
            </w:pPr>
            <w:r w:rsidRPr="005B60C9">
              <w:rPr>
                <w:sz w:val="20"/>
                <w:szCs w:val="20"/>
                <w:lang w:eastAsia="en-AU"/>
              </w:rPr>
              <w:t> </w:t>
            </w:r>
          </w:p>
        </w:tc>
      </w:tr>
      <w:tr w:rsidRPr="005B60C9" w:rsidR="00EE5740" w:rsidTr="00B4543A" w14:paraId="2D489109" w14:textId="77777777">
        <w:trPr>
          <w:gridAfter w:val="1"/>
          <w:wAfter w:w="603" w:type="dxa"/>
          <w:trHeight w:val="290"/>
        </w:trPr>
        <w:tc>
          <w:tcPr>
            <w:tcW w:w="4520" w:type="dxa"/>
            <w:gridSpan w:val="2"/>
            <w:tcBorders>
              <w:top w:val="nil"/>
              <w:left w:val="nil"/>
              <w:bottom w:val="nil"/>
              <w:right w:val="nil"/>
            </w:tcBorders>
            <w:shd w:val="clear" w:color="auto" w:fill="auto"/>
            <w:vAlign w:val="center"/>
            <w:hideMark/>
          </w:tcPr>
          <w:p w:rsidRPr="005B60C9" w:rsidR="00EE5740" w:rsidP="005B60C9" w:rsidRDefault="00F83007" w14:paraId="655B19C9" w14:textId="099067E2">
            <w:pPr>
              <w:pStyle w:val="NoSpacing"/>
              <w:rPr>
                <w:sz w:val="20"/>
                <w:szCs w:val="20"/>
                <w:lang w:eastAsia="en-AU"/>
              </w:rPr>
            </w:pPr>
            <w:r w:rsidRPr="005B60C9">
              <w:rPr>
                <w:sz w:val="20"/>
                <w:szCs w:val="20"/>
                <w:lang w:eastAsia="en-AU"/>
              </w:rPr>
              <w:t>Eco Centre</w:t>
            </w:r>
            <w:r w:rsidRPr="005B60C9" w:rsidR="00EE5740">
              <w:rPr>
                <w:sz w:val="20"/>
                <w:szCs w:val="20"/>
                <w:lang w:eastAsia="en-AU"/>
              </w:rPr>
              <w:t xml:space="preserve"> Redevelopment</w:t>
            </w:r>
          </w:p>
        </w:tc>
        <w:tc>
          <w:tcPr>
            <w:tcW w:w="1173" w:type="dxa"/>
            <w:tcBorders>
              <w:top w:val="nil"/>
              <w:left w:val="nil"/>
              <w:bottom w:val="nil"/>
              <w:right w:val="nil"/>
            </w:tcBorders>
            <w:shd w:val="clear" w:color="auto" w:fill="auto"/>
            <w:vAlign w:val="center"/>
            <w:hideMark/>
          </w:tcPr>
          <w:p w:rsidRPr="005B60C9" w:rsidR="00EE5740" w:rsidP="005B60C9" w:rsidRDefault="00EE5740" w14:paraId="72F91B31" w14:textId="615E2DDB">
            <w:pPr>
              <w:pStyle w:val="NoSpacing"/>
              <w:rPr>
                <w:sz w:val="20"/>
                <w:szCs w:val="20"/>
                <w:lang w:eastAsia="en-AU"/>
              </w:rPr>
            </w:pPr>
            <w:r w:rsidRPr="005B60C9">
              <w:rPr>
                <w:sz w:val="20"/>
                <w:szCs w:val="20"/>
                <w:lang w:eastAsia="en-AU"/>
              </w:rPr>
              <w:t xml:space="preserve">  1,775 </w:t>
            </w:r>
          </w:p>
        </w:tc>
        <w:tc>
          <w:tcPr>
            <w:tcW w:w="876" w:type="dxa"/>
            <w:gridSpan w:val="2"/>
            <w:tcBorders>
              <w:top w:val="nil"/>
              <w:left w:val="nil"/>
              <w:bottom w:val="nil"/>
              <w:right w:val="nil"/>
            </w:tcBorders>
            <w:shd w:val="clear" w:color="auto" w:fill="auto"/>
            <w:vAlign w:val="center"/>
            <w:hideMark/>
          </w:tcPr>
          <w:p w:rsidRPr="005B60C9" w:rsidR="00EE5740" w:rsidP="005B60C9" w:rsidRDefault="00EE5740" w14:paraId="59952B93" w14:textId="5039A379">
            <w:pPr>
              <w:pStyle w:val="NoSpacing"/>
              <w:rPr>
                <w:sz w:val="20"/>
                <w:szCs w:val="20"/>
                <w:lang w:eastAsia="en-AU"/>
              </w:rPr>
            </w:pPr>
            <w:r w:rsidRPr="005B60C9">
              <w:rPr>
                <w:sz w:val="20"/>
                <w:szCs w:val="20"/>
                <w:lang w:eastAsia="en-AU"/>
              </w:rPr>
              <w:t xml:space="preserve"> 3,379 </w:t>
            </w:r>
          </w:p>
        </w:tc>
        <w:tc>
          <w:tcPr>
            <w:tcW w:w="876" w:type="dxa"/>
            <w:tcBorders>
              <w:top w:val="nil"/>
              <w:left w:val="nil"/>
              <w:bottom w:val="nil"/>
              <w:right w:val="nil"/>
            </w:tcBorders>
            <w:shd w:val="clear" w:color="auto" w:fill="auto"/>
            <w:vAlign w:val="center"/>
            <w:hideMark/>
          </w:tcPr>
          <w:p w:rsidRPr="005B60C9" w:rsidR="00EE5740" w:rsidP="005B60C9" w:rsidRDefault="00EE5740" w14:paraId="4AB57B25" w14:textId="29D47B2A">
            <w:pPr>
              <w:pStyle w:val="NoSpacing"/>
              <w:rPr>
                <w:sz w:val="20"/>
                <w:szCs w:val="20"/>
                <w:lang w:eastAsia="en-AU"/>
              </w:rPr>
            </w:pPr>
            <w:r w:rsidRPr="005B60C9">
              <w:rPr>
                <w:sz w:val="20"/>
                <w:szCs w:val="20"/>
                <w:lang w:eastAsia="en-AU"/>
              </w:rPr>
              <w:t xml:space="preserve"> -</w:t>
            </w:r>
          </w:p>
        </w:tc>
        <w:tc>
          <w:tcPr>
            <w:tcW w:w="876" w:type="dxa"/>
            <w:tcBorders>
              <w:top w:val="nil"/>
              <w:left w:val="nil"/>
              <w:bottom w:val="nil"/>
              <w:right w:val="nil"/>
            </w:tcBorders>
            <w:shd w:val="clear" w:color="auto" w:fill="auto"/>
            <w:vAlign w:val="center"/>
            <w:hideMark/>
          </w:tcPr>
          <w:p w:rsidRPr="005B60C9" w:rsidR="00EE5740" w:rsidP="005B60C9" w:rsidRDefault="00EE5740" w14:paraId="2F4224FE" w14:textId="1EA4345B">
            <w:pPr>
              <w:pStyle w:val="NoSpacing"/>
              <w:rPr>
                <w:sz w:val="20"/>
                <w:szCs w:val="20"/>
                <w:lang w:eastAsia="en-AU"/>
              </w:rPr>
            </w:pPr>
            <w:r w:rsidRPr="005B60C9">
              <w:rPr>
                <w:sz w:val="20"/>
                <w:szCs w:val="20"/>
                <w:lang w:eastAsia="en-AU"/>
              </w:rPr>
              <w:t xml:space="preserve"> -</w:t>
            </w:r>
          </w:p>
        </w:tc>
        <w:tc>
          <w:tcPr>
            <w:tcW w:w="876" w:type="dxa"/>
            <w:tcBorders>
              <w:top w:val="nil"/>
              <w:left w:val="nil"/>
              <w:bottom w:val="nil"/>
              <w:right w:val="nil"/>
            </w:tcBorders>
            <w:shd w:val="clear" w:color="auto" w:fill="auto"/>
            <w:vAlign w:val="center"/>
            <w:hideMark/>
          </w:tcPr>
          <w:p w:rsidRPr="005B60C9" w:rsidR="00EE5740" w:rsidP="005B60C9" w:rsidRDefault="00EE5740" w14:paraId="1791E2FE" w14:textId="4965693F">
            <w:pPr>
              <w:pStyle w:val="NoSpacing"/>
              <w:rPr>
                <w:sz w:val="20"/>
                <w:szCs w:val="20"/>
                <w:lang w:eastAsia="en-AU"/>
              </w:rPr>
            </w:pPr>
            <w:r w:rsidRPr="005B60C9">
              <w:rPr>
                <w:sz w:val="20"/>
                <w:szCs w:val="20"/>
                <w:lang w:eastAsia="en-AU"/>
              </w:rPr>
              <w:t xml:space="preserve"> -</w:t>
            </w:r>
          </w:p>
        </w:tc>
        <w:tc>
          <w:tcPr>
            <w:tcW w:w="876" w:type="dxa"/>
            <w:tcBorders>
              <w:top w:val="nil"/>
              <w:left w:val="nil"/>
              <w:bottom w:val="nil"/>
              <w:right w:val="nil"/>
            </w:tcBorders>
            <w:shd w:val="clear" w:color="auto" w:fill="auto"/>
            <w:vAlign w:val="center"/>
            <w:hideMark/>
          </w:tcPr>
          <w:p w:rsidRPr="005B60C9" w:rsidR="00EE5740" w:rsidP="005B60C9" w:rsidRDefault="00EE5740" w14:paraId="52BDDF06" w14:textId="1DA64F96">
            <w:pPr>
              <w:pStyle w:val="NoSpacing"/>
              <w:rPr>
                <w:sz w:val="20"/>
                <w:szCs w:val="20"/>
                <w:lang w:eastAsia="en-AU"/>
              </w:rPr>
            </w:pPr>
            <w:r w:rsidRPr="005B60C9">
              <w:rPr>
                <w:sz w:val="20"/>
                <w:szCs w:val="20"/>
                <w:lang w:eastAsia="en-AU"/>
              </w:rPr>
              <w:t xml:space="preserve"> -</w:t>
            </w:r>
          </w:p>
        </w:tc>
        <w:tc>
          <w:tcPr>
            <w:tcW w:w="876" w:type="dxa"/>
            <w:tcBorders>
              <w:top w:val="nil"/>
              <w:left w:val="nil"/>
              <w:bottom w:val="nil"/>
              <w:right w:val="nil"/>
            </w:tcBorders>
            <w:shd w:val="clear" w:color="auto" w:fill="auto"/>
            <w:vAlign w:val="center"/>
            <w:hideMark/>
          </w:tcPr>
          <w:p w:rsidRPr="005B60C9" w:rsidR="00EE5740" w:rsidP="005B60C9" w:rsidRDefault="00EE5740" w14:paraId="5921BE39" w14:textId="0110D999">
            <w:pPr>
              <w:pStyle w:val="NoSpacing"/>
              <w:rPr>
                <w:sz w:val="20"/>
                <w:szCs w:val="20"/>
                <w:lang w:eastAsia="en-AU"/>
              </w:rPr>
            </w:pPr>
            <w:r w:rsidRPr="005B60C9">
              <w:rPr>
                <w:sz w:val="20"/>
                <w:szCs w:val="20"/>
                <w:lang w:eastAsia="en-AU"/>
              </w:rPr>
              <w:t xml:space="preserve"> -</w:t>
            </w:r>
          </w:p>
        </w:tc>
        <w:tc>
          <w:tcPr>
            <w:tcW w:w="876" w:type="dxa"/>
            <w:tcBorders>
              <w:top w:val="nil"/>
              <w:left w:val="nil"/>
              <w:bottom w:val="nil"/>
              <w:right w:val="nil"/>
            </w:tcBorders>
            <w:shd w:val="clear" w:color="auto" w:fill="auto"/>
            <w:vAlign w:val="center"/>
            <w:hideMark/>
          </w:tcPr>
          <w:p w:rsidRPr="005B60C9" w:rsidR="00EE5740" w:rsidP="005B60C9" w:rsidRDefault="00EE5740" w14:paraId="7E8B70C3" w14:textId="17963959">
            <w:pPr>
              <w:pStyle w:val="NoSpacing"/>
              <w:rPr>
                <w:sz w:val="20"/>
                <w:szCs w:val="20"/>
                <w:lang w:eastAsia="en-AU"/>
              </w:rPr>
            </w:pPr>
            <w:r w:rsidRPr="005B60C9">
              <w:rPr>
                <w:sz w:val="20"/>
                <w:szCs w:val="20"/>
                <w:lang w:eastAsia="en-AU"/>
              </w:rPr>
              <w:t xml:space="preserve"> -</w:t>
            </w:r>
          </w:p>
        </w:tc>
        <w:tc>
          <w:tcPr>
            <w:tcW w:w="876" w:type="dxa"/>
            <w:tcBorders>
              <w:top w:val="nil"/>
              <w:left w:val="nil"/>
              <w:bottom w:val="nil"/>
              <w:right w:val="nil"/>
            </w:tcBorders>
            <w:shd w:val="clear" w:color="auto" w:fill="auto"/>
            <w:vAlign w:val="center"/>
            <w:hideMark/>
          </w:tcPr>
          <w:p w:rsidRPr="005B60C9" w:rsidR="00EE5740" w:rsidP="005B60C9" w:rsidRDefault="00EE5740" w14:paraId="4671E3CC" w14:textId="3E0FB1D7">
            <w:pPr>
              <w:pStyle w:val="NoSpacing"/>
              <w:rPr>
                <w:sz w:val="20"/>
                <w:szCs w:val="20"/>
                <w:lang w:eastAsia="en-AU"/>
              </w:rPr>
            </w:pPr>
            <w:r w:rsidRPr="005B60C9">
              <w:rPr>
                <w:sz w:val="20"/>
                <w:szCs w:val="20"/>
                <w:lang w:eastAsia="en-AU"/>
              </w:rPr>
              <w:t xml:space="preserve"> -</w:t>
            </w:r>
          </w:p>
        </w:tc>
        <w:tc>
          <w:tcPr>
            <w:tcW w:w="876" w:type="dxa"/>
            <w:tcBorders>
              <w:top w:val="nil"/>
              <w:left w:val="nil"/>
              <w:bottom w:val="nil"/>
              <w:right w:val="nil"/>
            </w:tcBorders>
            <w:shd w:val="clear" w:color="auto" w:fill="auto"/>
            <w:vAlign w:val="center"/>
            <w:hideMark/>
          </w:tcPr>
          <w:p w:rsidRPr="005B60C9" w:rsidR="00EE5740" w:rsidP="005B60C9" w:rsidRDefault="00EE5740" w14:paraId="1A3CE5CC" w14:textId="3C9384BC">
            <w:pPr>
              <w:pStyle w:val="NoSpacing"/>
              <w:rPr>
                <w:sz w:val="20"/>
                <w:szCs w:val="20"/>
                <w:lang w:eastAsia="en-AU"/>
              </w:rPr>
            </w:pPr>
            <w:r w:rsidRPr="005B60C9">
              <w:rPr>
                <w:sz w:val="20"/>
                <w:szCs w:val="20"/>
                <w:lang w:eastAsia="en-AU"/>
              </w:rPr>
              <w:t xml:space="preserve"> -</w:t>
            </w:r>
          </w:p>
        </w:tc>
      </w:tr>
      <w:tr w:rsidRPr="005B60C9" w:rsidR="00BF04D7" w:rsidTr="00B4543A" w14:paraId="65A11777" w14:textId="77777777">
        <w:trPr>
          <w:gridAfter w:val="1"/>
          <w:wAfter w:w="603" w:type="dxa"/>
          <w:trHeight w:val="290"/>
        </w:trPr>
        <w:tc>
          <w:tcPr>
            <w:tcW w:w="4520" w:type="dxa"/>
            <w:gridSpan w:val="2"/>
            <w:tcBorders>
              <w:top w:val="nil"/>
              <w:left w:val="nil"/>
              <w:bottom w:val="nil"/>
              <w:right w:val="nil"/>
            </w:tcBorders>
            <w:shd w:val="clear" w:color="auto" w:fill="auto"/>
            <w:vAlign w:val="center"/>
            <w:hideMark/>
          </w:tcPr>
          <w:p w:rsidRPr="005B60C9" w:rsidR="00BF04D7" w:rsidP="005B60C9" w:rsidRDefault="00BF04D7" w14:paraId="1BD521BB" w14:textId="77777777">
            <w:pPr>
              <w:pStyle w:val="NoSpacing"/>
              <w:rPr>
                <w:sz w:val="20"/>
                <w:szCs w:val="20"/>
                <w:lang w:eastAsia="en-AU"/>
              </w:rPr>
            </w:pPr>
            <w:r w:rsidRPr="005B60C9">
              <w:rPr>
                <w:sz w:val="20"/>
                <w:szCs w:val="20"/>
                <w:lang w:eastAsia="en-AU"/>
              </w:rPr>
              <w:t>Eco Centre Renewals</w:t>
            </w:r>
          </w:p>
        </w:tc>
        <w:tc>
          <w:tcPr>
            <w:tcW w:w="1173" w:type="dxa"/>
            <w:tcBorders>
              <w:top w:val="nil"/>
              <w:left w:val="nil"/>
              <w:bottom w:val="nil"/>
              <w:right w:val="nil"/>
            </w:tcBorders>
            <w:shd w:val="clear" w:color="auto" w:fill="auto"/>
            <w:vAlign w:val="center"/>
            <w:hideMark/>
          </w:tcPr>
          <w:p w:rsidRPr="005B60C9" w:rsidR="00BF04D7" w:rsidP="005B60C9" w:rsidRDefault="00BF04D7" w14:paraId="5A7BB117" w14:textId="77777777">
            <w:pPr>
              <w:pStyle w:val="NoSpacing"/>
              <w:rPr>
                <w:sz w:val="20"/>
                <w:szCs w:val="20"/>
                <w:lang w:eastAsia="en-AU"/>
              </w:rPr>
            </w:pPr>
            <w:r w:rsidRPr="005B60C9">
              <w:rPr>
                <w:sz w:val="20"/>
                <w:szCs w:val="20"/>
                <w:lang w:eastAsia="en-AU"/>
              </w:rPr>
              <w:t xml:space="preserve">  195 </w:t>
            </w:r>
          </w:p>
        </w:tc>
        <w:tc>
          <w:tcPr>
            <w:tcW w:w="876" w:type="dxa"/>
            <w:gridSpan w:val="2"/>
            <w:tcBorders>
              <w:top w:val="nil"/>
              <w:left w:val="nil"/>
              <w:bottom w:val="nil"/>
              <w:right w:val="nil"/>
            </w:tcBorders>
            <w:shd w:val="clear" w:color="auto" w:fill="auto"/>
            <w:vAlign w:val="center"/>
            <w:hideMark/>
          </w:tcPr>
          <w:p w:rsidRPr="005B60C9" w:rsidR="00BF04D7" w:rsidP="005B60C9" w:rsidRDefault="00BF04D7" w14:paraId="564594FF" w14:textId="77777777">
            <w:pPr>
              <w:pStyle w:val="NoSpacing"/>
              <w:rPr>
                <w:sz w:val="20"/>
                <w:szCs w:val="20"/>
                <w:lang w:eastAsia="en-AU"/>
              </w:rPr>
            </w:pPr>
            <w:r w:rsidRPr="005B60C9">
              <w:rPr>
                <w:sz w:val="20"/>
                <w:szCs w:val="20"/>
                <w:lang w:eastAsia="en-AU"/>
              </w:rPr>
              <w:t xml:space="preserve"> -</w:t>
            </w:r>
          </w:p>
        </w:tc>
        <w:tc>
          <w:tcPr>
            <w:tcW w:w="876" w:type="dxa"/>
            <w:tcBorders>
              <w:top w:val="nil"/>
              <w:left w:val="nil"/>
              <w:bottom w:val="nil"/>
              <w:right w:val="nil"/>
            </w:tcBorders>
            <w:shd w:val="clear" w:color="auto" w:fill="auto"/>
            <w:vAlign w:val="center"/>
            <w:hideMark/>
          </w:tcPr>
          <w:p w:rsidRPr="005B60C9" w:rsidR="00BF04D7" w:rsidP="005B60C9" w:rsidRDefault="00BF04D7" w14:paraId="4671EC14" w14:textId="77777777">
            <w:pPr>
              <w:pStyle w:val="NoSpacing"/>
              <w:rPr>
                <w:sz w:val="20"/>
                <w:szCs w:val="20"/>
                <w:lang w:eastAsia="en-AU"/>
              </w:rPr>
            </w:pPr>
            <w:r w:rsidRPr="005B60C9">
              <w:rPr>
                <w:sz w:val="20"/>
                <w:szCs w:val="20"/>
                <w:lang w:eastAsia="en-AU"/>
              </w:rPr>
              <w:t xml:space="preserve"> -</w:t>
            </w:r>
          </w:p>
        </w:tc>
        <w:tc>
          <w:tcPr>
            <w:tcW w:w="876" w:type="dxa"/>
            <w:tcBorders>
              <w:top w:val="nil"/>
              <w:left w:val="nil"/>
              <w:bottom w:val="nil"/>
              <w:right w:val="nil"/>
            </w:tcBorders>
            <w:shd w:val="clear" w:color="auto" w:fill="auto"/>
            <w:vAlign w:val="center"/>
            <w:hideMark/>
          </w:tcPr>
          <w:p w:rsidRPr="005B60C9" w:rsidR="00BF04D7" w:rsidP="005B60C9" w:rsidRDefault="00BF04D7" w14:paraId="1B7A9542" w14:textId="77777777">
            <w:pPr>
              <w:pStyle w:val="NoSpacing"/>
              <w:rPr>
                <w:sz w:val="20"/>
                <w:szCs w:val="20"/>
                <w:lang w:eastAsia="en-AU"/>
              </w:rPr>
            </w:pPr>
            <w:r w:rsidRPr="005B60C9">
              <w:rPr>
                <w:sz w:val="20"/>
                <w:szCs w:val="20"/>
                <w:lang w:eastAsia="en-AU"/>
              </w:rPr>
              <w:t xml:space="preserve"> -</w:t>
            </w:r>
          </w:p>
        </w:tc>
        <w:tc>
          <w:tcPr>
            <w:tcW w:w="876" w:type="dxa"/>
            <w:tcBorders>
              <w:top w:val="nil"/>
              <w:left w:val="nil"/>
              <w:bottom w:val="nil"/>
              <w:right w:val="nil"/>
            </w:tcBorders>
            <w:shd w:val="clear" w:color="auto" w:fill="auto"/>
            <w:vAlign w:val="center"/>
            <w:hideMark/>
          </w:tcPr>
          <w:p w:rsidRPr="005B60C9" w:rsidR="00BF04D7" w:rsidP="005B60C9" w:rsidRDefault="00BF04D7" w14:paraId="48BCBE39" w14:textId="77777777">
            <w:pPr>
              <w:pStyle w:val="NoSpacing"/>
              <w:rPr>
                <w:sz w:val="20"/>
                <w:szCs w:val="20"/>
                <w:lang w:eastAsia="en-AU"/>
              </w:rPr>
            </w:pPr>
            <w:r w:rsidRPr="005B60C9">
              <w:rPr>
                <w:sz w:val="20"/>
                <w:szCs w:val="20"/>
                <w:lang w:eastAsia="en-AU"/>
              </w:rPr>
              <w:t xml:space="preserve"> -</w:t>
            </w:r>
          </w:p>
        </w:tc>
        <w:tc>
          <w:tcPr>
            <w:tcW w:w="876" w:type="dxa"/>
            <w:tcBorders>
              <w:top w:val="nil"/>
              <w:left w:val="nil"/>
              <w:bottom w:val="nil"/>
              <w:right w:val="nil"/>
            </w:tcBorders>
            <w:shd w:val="clear" w:color="auto" w:fill="auto"/>
            <w:vAlign w:val="center"/>
            <w:hideMark/>
          </w:tcPr>
          <w:p w:rsidRPr="005B60C9" w:rsidR="00BF04D7" w:rsidP="005B60C9" w:rsidRDefault="00BF04D7" w14:paraId="0BDA61DC" w14:textId="77777777">
            <w:pPr>
              <w:pStyle w:val="NoSpacing"/>
              <w:rPr>
                <w:sz w:val="20"/>
                <w:szCs w:val="20"/>
                <w:lang w:eastAsia="en-AU"/>
              </w:rPr>
            </w:pPr>
            <w:r w:rsidRPr="005B60C9">
              <w:rPr>
                <w:sz w:val="20"/>
                <w:szCs w:val="20"/>
                <w:lang w:eastAsia="en-AU"/>
              </w:rPr>
              <w:t xml:space="preserve"> -</w:t>
            </w:r>
          </w:p>
        </w:tc>
        <w:tc>
          <w:tcPr>
            <w:tcW w:w="876" w:type="dxa"/>
            <w:tcBorders>
              <w:top w:val="nil"/>
              <w:left w:val="nil"/>
              <w:bottom w:val="nil"/>
              <w:right w:val="nil"/>
            </w:tcBorders>
            <w:shd w:val="clear" w:color="auto" w:fill="auto"/>
            <w:vAlign w:val="center"/>
            <w:hideMark/>
          </w:tcPr>
          <w:p w:rsidRPr="005B60C9" w:rsidR="00BF04D7" w:rsidP="005B60C9" w:rsidRDefault="00BF04D7" w14:paraId="53E8DD88" w14:textId="77777777">
            <w:pPr>
              <w:pStyle w:val="NoSpacing"/>
              <w:rPr>
                <w:sz w:val="20"/>
                <w:szCs w:val="20"/>
                <w:lang w:eastAsia="en-AU"/>
              </w:rPr>
            </w:pPr>
            <w:r w:rsidRPr="005B60C9">
              <w:rPr>
                <w:sz w:val="20"/>
                <w:szCs w:val="20"/>
                <w:lang w:eastAsia="en-AU"/>
              </w:rPr>
              <w:t xml:space="preserve"> -</w:t>
            </w:r>
          </w:p>
        </w:tc>
        <w:tc>
          <w:tcPr>
            <w:tcW w:w="876" w:type="dxa"/>
            <w:tcBorders>
              <w:top w:val="nil"/>
              <w:left w:val="nil"/>
              <w:bottom w:val="nil"/>
              <w:right w:val="nil"/>
            </w:tcBorders>
            <w:shd w:val="clear" w:color="auto" w:fill="auto"/>
            <w:vAlign w:val="center"/>
            <w:hideMark/>
          </w:tcPr>
          <w:p w:rsidRPr="005B60C9" w:rsidR="00BF04D7" w:rsidP="005B60C9" w:rsidRDefault="00BF04D7" w14:paraId="2787957B" w14:textId="77777777">
            <w:pPr>
              <w:pStyle w:val="NoSpacing"/>
              <w:rPr>
                <w:sz w:val="20"/>
                <w:szCs w:val="20"/>
                <w:lang w:eastAsia="en-AU"/>
              </w:rPr>
            </w:pPr>
            <w:r w:rsidRPr="005B60C9">
              <w:rPr>
                <w:sz w:val="20"/>
                <w:szCs w:val="20"/>
                <w:lang w:eastAsia="en-AU"/>
              </w:rPr>
              <w:t xml:space="preserve"> -</w:t>
            </w:r>
          </w:p>
        </w:tc>
        <w:tc>
          <w:tcPr>
            <w:tcW w:w="876" w:type="dxa"/>
            <w:tcBorders>
              <w:top w:val="nil"/>
              <w:left w:val="nil"/>
              <w:bottom w:val="nil"/>
              <w:right w:val="nil"/>
            </w:tcBorders>
            <w:shd w:val="clear" w:color="auto" w:fill="auto"/>
            <w:vAlign w:val="center"/>
            <w:hideMark/>
          </w:tcPr>
          <w:p w:rsidRPr="005B60C9" w:rsidR="00BF04D7" w:rsidP="005B60C9" w:rsidRDefault="00BF04D7" w14:paraId="177E58D1" w14:textId="77777777">
            <w:pPr>
              <w:pStyle w:val="NoSpacing"/>
              <w:rPr>
                <w:sz w:val="20"/>
                <w:szCs w:val="20"/>
                <w:lang w:eastAsia="en-AU"/>
              </w:rPr>
            </w:pPr>
            <w:r w:rsidRPr="005B60C9">
              <w:rPr>
                <w:sz w:val="20"/>
                <w:szCs w:val="20"/>
                <w:lang w:eastAsia="en-AU"/>
              </w:rPr>
              <w:t xml:space="preserve"> -</w:t>
            </w:r>
          </w:p>
        </w:tc>
        <w:tc>
          <w:tcPr>
            <w:tcW w:w="876" w:type="dxa"/>
            <w:tcBorders>
              <w:top w:val="nil"/>
              <w:left w:val="nil"/>
              <w:bottom w:val="nil"/>
              <w:right w:val="nil"/>
            </w:tcBorders>
            <w:shd w:val="clear" w:color="auto" w:fill="auto"/>
            <w:vAlign w:val="center"/>
            <w:hideMark/>
          </w:tcPr>
          <w:p w:rsidRPr="005B60C9" w:rsidR="00BF04D7" w:rsidP="005B60C9" w:rsidRDefault="00BF04D7" w14:paraId="65220830" w14:textId="77777777">
            <w:pPr>
              <w:pStyle w:val="NoSpacing"/>
              <w:rPr>
                <w:sz w:val="20"/>
                <w:szCs w:val="20"/>
                <w:lang w:eastAsia="en-AU"/>
              </w:rPr>
            </w:pPr>
            <w:r w:rsidRPr="005B60C9">
              <w:rPr>
                <w:sz w:val="20"/>
                <w:szCs w:val="20"/>
                <w:lang w:eastAsia="en-AU"/>
              </w:rPr>
              <w:t xml:space="preserve"> -</w:t>
            </w:r>
          </w:p>
        </w:tc>
      </w:tr>
      <w:tr w:rsidRPr="005B60C9" w:rsidR="00EE5740" w:rsidTr="00B4543A" w14:paraId="05D84C2C" w14:textId="77777777">
        <w:trPr>
          <w:gridAfter w:val="1"/>
          <w:wAfter w:w="603" w:type="dxa"/>
          <w:trHeight w:val="290"/>
        </w:trPr>
        <w:tc>
          <w:tcPr>
            <w:tcW w:w="4520" w:type="dxa"/>
            <w:gridSpan w:val="2"/>
            <w:tcBorders>
              <w:top w:val="nil"/>
              <w:left w:val="nil"/>
              <w:bottom w:val="nil"/>
              <w:right w:val="nil"/>
            </w:tcBorders>
            <w:shd w:val="clear" w:color="auto" w:fill="auto"/>
            <w:vAlign w:val="center"/>
            <w:hideMark/>
          </w:tcPr>
          <w:p w:rsidRPr="005B60C9" w:rsidR="00EE5740" w:rsidP="005B60C9" w:rsidRDefault="00EE5740" w14:paraId="53F0DC83" w14:textId="77777777">
            <w:pPr>
              <w:pStyle w:val="NoSpacing"/>
              <w:rPr>
                <w:sz w:val="20"/>
                <w:szCs w:val="20"/>
                <w:lang w:eastAsia="en-AU"/>
              </w:rPr>
            </w:pPr>
            <w:r w:rsidRPr="005B60C9">
              <w:rPr>
                <w:sz w:val="20"/>
                <w:szCs w:val="20"/>
                <w:lang w:eastAsia="en-AU"/>
              </w:rPr>
              <w:t>Energy Efficiency and Solar Program</w:t>
            </w:r>
          </w:p>
        </w:tc>
        <w:tc>
          <w:tcPr>
            <w:tcW w:w="1173" w:type="dxa"/>
            <w:tcBorders>
              <w:top w:val="nil"/>
              <w:left w:val="nil"/>
              <w:bottom w:val="nil"/>
              <w:right w:val="nil"/>
            </w:tcBorders>
            <w:shd w:val="clear" w:color="auto" w:fill="auto"/>
            <w:vAlign w:val="center"/>
            <w:hideMark/>
          </w:tcPr>
          <w:p w:rsidRPr="005B60C9" w:rsidR="00EE5740" w:rsidP="005B60C9" w:rsidRDefault="00EE5740" w14:paraId="5A486A0D" w14:textId="5474BEED">
            <w:pPr>
              <w:pStyle w:val="NoSpacing"/>
              <w:rPr>
                <w:sz w:val="20"/>
                <w:szCs w:val="20"/>
                <w:lang w:eastAsia="en-AU"/>
              </w:rPr>
            </w:pPr>
            <w:r w:rsidRPr="005B60C9">
              <w:rPr>
                <w:sz w:val="20"/>
                <w:szCs w:val="20"/>
                <w:lang w:eastAsia="en-AU"/>
              </w:rPr>
              <w:t xml:space="preserve">  475 </w:t>
            </w:r>
          </w:p>
        </w:tc>
        <w:tc>
          <w:tcPr>
            <w:tcW w:w="876" w:type="dxa"/>
            <w:gridSpan w:val="2"/>
            <w:tcBorders>
              <w:top w:val="nil"/>
              <w:left w:val="nil"/>
              <w:bottom w:val="nil"/>
              <w:right w:val="nil"/>
            </w:tcBorders>
            <w:shd w:val="clear" w:color="auto" w:fill="auto"/>
            <w:vAlign w:val="center"/>
            <w:hideMark/>
          </w:tcPr>
          <w:p w:rsidRPr="005B60C9" w:rsidR="00EE5740" w:rsidP="005B60C9" w:rsidRDefault="00EE5740" w14:paraId="2719541C" w14:textId="23557EFF">
            <w:pPr>
              <w:pStyle w:val="NoSpacing"/>
              <w:rPr>
                <w:sz w:val="20"/>
                <w:szCs w:val="20"/>
                <w:lang w:eastAsia="en-AU"/>
              </w:rPr>
            </w:pPr>
            <w:r w:rsidRPr="005B60C9">
              <w:rPr>
                <w:sz w:val="20"/>
                <w:szCs w:val="20"/>
                <w:lang w:eastAsia="en-AU"/>
              </w:rPr>
              <w:t xml:space="preserve"> 475 </w:t>
            </w:r>
          </w:p>
        </w:tc>
        <w:tc>
          <w:tcPr>
            <w:tcW w:w="876" w:type="dxa"/>
            <w:tcBorders>
              <w:top w:val="nil"/>
              <w:left w:val="nil"/>
              <w:bottom w:val="nil"/>
              <w:right w:val="nil"/>
            </w:tcBorders>
            <w:shd w:val="clear" w:color="auto" w:fill="auto"/>
            <w:vAlign w:val="center"/>
            <w:hideMark/>
          </w:tcPr>
          <w:p w:rsidRPr="005B60C9" w:rsidR="00EE5740" w:rsidP="005B60C9" w:rsidRDefault="00EE5740" w14:paraId="11BC726B" w14:textId="39809E57">
            <w:pPr>
              <w:pStyle w:val="NoSpacing"/>
              <w:rPr>
                <w:sz w:val="20"/>
                <w:szCs w:val="20"/>
                <w:lang w:eastAsia="en-AU"/>
              </w:rPr>
            </w:pPr>
            <w:r w:rsidRPr="005B60C9">
              <w:rPr>
                <w:sz w:val="20"/>
                <w:szCs w:val="20"/>
                <w:lang w:eastAsia="en-AU"/>
              </w:rPr>
              <w:t xml:space="preserve"> 250 </w:t>
            </w:r>
          </w:p>
        </w:tc>
        <w:tc>
          <w:tcPr>
            <w:tcW w:w="876" w:type="dxa"/>
            <w:tcBorders>
              <w:top w:val="nil"/>
              <w:left w:val="nil"/>
              <w:bottom w:val="nil"/>
              <w:right w:val="nil"/>
            </w:tcBorders>
            <w:shd w:val="clear" w:color="auto" w:fill="auto"/>
            <w:vAlign w:val="center"/>
            <w:hideMark/>
          </w:tcPr>
          <w:p w:rsidRPr="005B60C9" w:rsidR="00EE5740" w:rsidP="005B60C9" w:rsidRDefault="00EE5740" w14:paraId="057E27D9" w14:textId="6B9F06A8">
            <w:pPr>
              <w:pStyle w:val="NoSpacing"/>
              <w:rPr>
                <w:sz w:val="20"/>
                <w:szCs w:val="20"/>
                <w:lang w:eastAsia="en-AU"/>
              </w:rPr>
            </w:pPr>
            <w:r w:rsidRPr="005B60C9">
              <w:rPr>
                <w:sz w:val="20"/>
                <w:szCs w:val="20"/>
                <w:lang w:eastAsia="en-AU"/>
              </w:rPr>
              <w:t xml:space="preserve"> 250 </w:t>
            </w:r>
          </w:p>
        </w:tc>
        <w:tc>
          <w:tcPr>
            <w:tcW w:w="876" w:type="dxa"/>
            <w:tcBorders>
              <w:top w:val="nil"/>
              <w:left w:val="nil"/>
              <w:bottom w:val="nil"/>
              <w:right w:val="nil"/>
            </w:tcBorders>
            <w:shd w:val="clear" w:color="auto" w:fill="auto"/>
            <w:vAlign w:val="center"/>
            <w:hideMark/>
          </w:tcPr>
          <w:p w:rsidRPr="005B60C9" w:rsidR="00EE5740" w:rsidP="005B60C9" w:rsidRDefault="00EE5740" w14:paraId="53CB736B" w14:textId="05AF2012">
            <w:pPr>
              <w:pStyle w:val="NoSpacing"/>
              <w:rPr>
                <w:sz w:val="20"/>
                <w:szCs w:val="20"/>
                <w:lang w:eastAsia="en-AU"/>
              </w:rPr>
            </w:pPr>
            <w:r w:rsidRPr="005B60C9">
              <w:rPr>
                <w:sz w:val="20"/>
                <w:szCs w:val="20"/>
                <w:lang w:eastAsia="en-AU"/>
              </w:rPr>
              <w:t xml:space="preserve"> 250 </w:t>
            </w:r>
          </w:p>
        </w:tc>
        <w:tc>
          <w:tcPr>
            <w:tcW w:w="876" w:type="dxa"/>
            <w:tcBorders>
              <w:top w:val="nil"/>
              <w:left w:val="nil"/>
              <w:bottom w:val="nil"/>
              <w:right w:val="nil"/>
            </w:tcBorders>
            <w:shd w:val="clear" w:color="auto" w:fill="auto"/>
            <w:vAlign w:val="center"/>
            <w:hideMark/>
          </w:tcPr>
          <w:p w:rsidRPr="005B60C9" w:rsidR="00EE5740" w:rsidP="005B60C9" w:rsidRDefault="00EE5740" w14:paraId="3F17A391" w14:textId="4DF2D395">
            <w:pPr>
              <w:pStyle w:val="NoSpacing"/>
              <w:rPr>
                <w:sz w:val="20"/>
                <w:szCs w:val="20"/>
                <w:lang w:eastAsia="en-AU"/>
              </w:rPr>
            </w:pPr>
            <w:r w:rsidRPr="005B60C9">
              <w:rPr>
                <w:sz w:val="20"/>
                <w:szCs w:val="20"/>
                <w:lang w:eastAsia="en-AU"/>
              </w:rPr>
              <w:t xml:space="preserve"> 250 </w:t>
            </w:r>
          </w:p>
        </w:tc>
        <w:tc>
          <w:tcPr>
            <w:tcW w:w="876" w:type="dxa"/>
            <w:tcBorders>
              <w:top w:val="nil"/>
              <w:left w:val="nil"/>
              <w:bottom w:val="nil"/>
              <w:right w:val="nil"/>
            </w:tcBorders>
            <w:shd w:val="clear" w:color="auto" w:fill="auto"/>
            <w:vAlign w:val="center"/>
            <w:hideMark/>
          </w:tcPr>
          <w:p w:rsidRPr="005B60C9" w:rsidR="00EE5740" w:rsidP="005B60C9" w:rsidRDefault="00EE5740" w14:paraId="08EAC766" w14:textId="6114F66E">
            <w:pPr>
              <w:pStyle w:val="NoSpacing"/>
              <w:rPr>
                <w:sz w:val="20"/>
                <w:szCs w:val="20"/>
                <w:lang w:eastAsia="en-AU"/>
              </w:rPr>
            </w:pPr>
            <w:r w:rsidRPr="005B60C9">
              <w:rPr>
                <w:sz w:val="20"/>
                <w:szCs w:val="20"/>
                <w:lang w:eastAsia="en-AU"/>
              </w:rPr>
              <w:t xml:space="preserve"> 250 </w:t>
            </w:r>
          </w:p>
        </w:tc>
        <w:tc>
          <w:tcPr>
            <w:tcW w:w="876" w:type="dxa"/>
            <w:tcBorders>
              <w:top w:val="nil"/>
              <w:left w:val="nil"/>
              <w:bottom w:val="nil"/>
              <w:right w:val="nil"/>
            </w:tcBorders>
            <w:shd w:val="clear" w:color="auto" w:fill="auto"/>
            <w:vAlign w:val="center"/>
            <w:hideMark/>
          </w:tcPr>
          <w:p w:rsidRPr="005B60C9" w:rsidR="00EE5740" w:rsidP="005B60C9" w:rsidRDefault="00EE5740" w14:paraId="31F03FBD" w14:textId="18E6BA89">
            <w:pPr>
              <w:pStyle w:val="NoSpacing"/>
              <w:rPr>
                <w:sz w:val="20"/>
                <w:szCs w:val="20"/>
                <w:lang w:eastAsia="en-AU"/>
              </w:rPr>
            </w:pPr>
            <w:r w:rsidRPr="005B60C9">
              <w:rPr>
                <w:sz w:val="20"/>
                <w:szCs w:val="20"/>
                <w:lang w:eastAsia="en-AU"/>
              </w:rPr>
              <w:t xml:space="preserve"> 250 </w:t>
            </w:r>
          </w:p>
        </w:tc>
        <w:tc>
          <w:tcPr>
            <w:tcW w:w="876" w:type="dxa"/>
            <w:tcBorders>
              <w:top w:val="nil"/>
              <w:left w:val="nil"/>
              <w:bottom w:val="nil"/>
              <w:right w:val="nil"/>
            </w:tcBorders>
            <w:shd w:val="clear" w:color="auto" w:fill="auto"/>
            <w:vAlign w:val="center"/>
            <w:hideMark/>
          </w:tcPr>
          <w:p w:rsidRPr="005B60C9" w:rsidR="00EE5740" w:rsidP="005B60C9" w:rsidRDefault="00EE5740" w14:paraId="68CA0B87" w14:textId="12DBBC2B">
            <w:pPr>
              <w:pStyle w:val="NoSpacing"/>
              <w:rPr>
                <w:sz w:val="20"/>
                <w:szCs w:val="20"/>
                <w:lang w:eastAsia="en-AU"/>
              </w:rPr>
            </w:pPr>
            <w:r w:rsidRPr="005B60C9">
              <w:rPr>
                <w:sz w:val="20"/>
                <w:szCs w:val="20"/>
                <w:lang w:eastAsia="en-AU"/>
              </w:rPr>
              <w:t xml:space="preserve"> 250 </w:t>
            </w:r>
          </w:p>
        </w:tc>
        <w:tc>
          <w:tcPr>
            <w:tcW w:w="876" w:type="dxa"/>
            <w:tcBorders>
              <w:top w:val="nil"/>
              <w:left w:val="nil"/>
              <w:bottom w:val="nil"/>
              <w:right w:val="nil"/>
            </w:tcBorders>
            <w:shd w:val="clear" w:color="auto" w:fill="auto"/>
            <w:vAlign w:val="center"/>
            <w:hideMark/>
          </w:tcPr>
          <w:p w:rsidRPr="005B60C9" w:rsidR="00EE5740" w:rsidP="005B60C9" w:rsidRDefault="00EE5740" w14:paraId="2A291A07" w14:textId="4821169A">
            <w:pPr>
              <w:pStyle w:val="NoSpacing"/>
              <w:rPr>
                <w:sz w:val="20"/>
                <w:szCs w:val="20"/>
                <w:lang w:eastAsia="en-AU"/>
              </w:rPr>
            </w:pPr>
            <w:r w:rsidRPr="005B60C9">
              <w:rPr>
                <w:sz w:val="20"/>
                <w:szCs w:val="20"/>
                <w:lang w:eastAsia="en-AU"/>
              </w:rPr>
              <w:t xml:space="preserve"> 250 </w:t>
            </w:r>
          </w:p>
        </w:tc>
      </w:tr>
      <w:tr w:rsidRPr="005B60C9" w:rsidR="00EE5740" w:rsidTr="00B4543A" w14:paraId="7E4728DF" w14:textId="77777777">
        <w:trPr>
          <w:gridAfter w:val="1"/>
          <w:wAfter w:w="603" w:type="dxa"/>
          <w:trHeight w:val="580"/>
        </w:trPr>
        <w:tc>
          <w:tcPr>
            <w:tcW w:w="4520" w:type="dxa"/>
            <w:gridSpan w:val="2"/>
            <w:tcBorders>
              <w:top w:val="nil"/>
              <w:left w:val="nil"/>
              <w:bottom w:val="nil"/>
              <w:right w:val="nil"/>
            </w:tcBorders>
            <w:shd w:val="clear" w:color="auto" w:fill="auto"/>
            <w:vAlign w:val="center"/>
            <w:hideMark/>
          </w:tcPr>
          <w:p w:rsidRPr="005B60C9" w:rsidR="00EE5740" w:rsidP="005B60C9" w:rsidRDefault="00EE5740" w14:paraId="55EEEE5A" w14:textId="77777777">
            <w:pPr>
              <w:pStyle w:val="NoSpacing"/>
              <w:rPr>
                <w:sz w:val="20"/>
                <w:szCs w:val="20"/>
                <w:lang w:eastAsia="en-AU"/>
              </w:rPr>
            </w:pPr>
            <w:r w:rsidRPr="005B60C9">
              <w:rPr>
                <w:sz w:val="20"/>
                <w:szCs w:val="20"/>
                <w:lang w:eastAsia="en-AU"/>
              </w:rPr>
              <w:t>Open Space Irrigation Renewal and Upgrade Program</w:t>
            </w:r>
          </w:p>
        </w:tc>
        <w:tc>
          <w:tcPr>
            <w:tcW w:w="1173" w:type="dxa"/>
            <w:tcBorders>
              <w:top w:val="nil"/>
              <w:left w:val="nil"/>
              <w:bottom w:val="nil"/>
              <w:right w:val="nil"/>
            </w:tcBorders>
            <w:shd w:val="clear" w:color="auto" w:fill="auto"/>
            <w:vAlign w:val="center"/>
            <w:hideMark/>
          </w:tcPr>
          <w:p w:rsidRPr="005B60C9" w:rsidR="00EE5740" w:rsidP="005B60C9" w:rsidRDefault="00EE5740" w14:paraId="4A3ADFA4" w14:textId="123A9620">
            <w:pPr>
              <w:pStyle w:val="NoSpacing"/>
              <w:rPr>
                <w:sz w:val="20"/>
                <w:szCs w:val="20"/>
                <w:lang w:eastAsia="en-AU"/>
              </w:rPr>
            </w:pPr>
            <w:r w:rsidRPr="005B60C9">
              <w:rPr>
                <w:sz w:val="20"/>
                <w:szCs w:val="20"/>
                <w:lang w:eastAsia="en-AU"/>
              </w:rPr>
              <w:t xml:space="preserve">  350 </w:t>
            </w:r>
          </w:p>
        </w:tc>
        <w:tc>
          <w:tcPr>
            <w:tcW w:w="876" w:type="dxa"/>
            <w:gridSpan w:val="2"/>
            <w:tcBorders>
              <w:top w:val="nil"/>
              <w:left w:val="nil"/>
              <w:bottom w:val="nil"/>
              <w:right w:val="nil"/>
            </w:tcBorders>
            <w:shd w:val="clear" w:color="auto" w:fill="auto"/>
            <w:vAlign w:val="center"/>
            <w:hideMark/>
          </w:tcPr>
          <w:p w:rsidRPr="005B60C9" w:rsidR="00EE5740" w:rsidP="005B60C9" w:rsidRDefault="00EE5740" w14:paraId="4FA27476" w14:textId="1C095C81">
            <w:pPr>
              <w:pStyle w:val="NoSpacing"/>
              <w:rPr>
                <w:sz w:val="20"/>
                <w:szCs w:val="20"/>
                <w:lang w:eastAsia="en-AU"/>
              </w:rPr>
            </w:pPr>
            <w:r w:rsidRPr="005B60C9">
              <w:rPr>
                <w:sz w:val="20"/>
                <w:szCs w:val="20"/>
                <w:lang w:eastAsia="en-AU"/>
              </w:rPr>
              <w:t xml:space="preserve"> 350 </w:t>
            </w:r>
          </w:p>
        </w:tc>
        <w:tc>
          <w:tcPr>
            <w:tcW w:w="876" w:type="dxa"/>
            <w:tcBorders>
              <w:top w:val="nil"/>
              <w:left w:val="nil"/>
              <w:bottom w:val="nil"/>
              <w:right w:val="nil"/>
            </w:tcBorders>
            <w:shd w:val="clear" w:color="auto" w:fill="auto"/>
            <w:vAlign w:val="center"/>
            <w:hideMark/>
          </w:tcPr>
          <w:p w:rsidRPr="005B60C9" w:rsidR="00EE5740" w:rsidP="005B60C9" w:rsidRDefault="00EE5740" w14:paraId="265AC390" w14:textId="4824671D">
            <w:pPr>
              <w:pStyle w:val="NoSpacing"/>
              <w:rPr>
                <w:sz w:val="20"/>
                <w:szCs w:val="20"/>
                <w:lang w:eastAsia="en-AU"/>
              </w:rPr>
            </w:pPr>
            <w:r w:rsidRPr="005B60C9">
              <w:rPr>
                <w:sz w:val="20"/>
                <w:szCs w:val="20"/>
                <w:lang w:eastAsia="en-AU"/>
              </w:rPr>
              <w:t xml:space="preserve"> 350 </w:t>
            </w:r>
          </w:p>
        </w:tc>
        <w:tc>
          <w:tcPr>
            <w:tcW w:w="876" w:type="dxa"/>
            <w:tcBorders>
              <w:top w:val="nil"/>
              <w:left w:val="nil"/>
              <w:bottom w:val="nil"/>
              <w:right w:val="nil"/>
            </w:tcBorders>
            <w:shd w:val="clear" w:color="auto" w:fill="auto"/>
            <w:vAlign w:val="center"/>
            <w:hideMark/>
          </w:tcPr>
          <w:p w:rsidRPr="005B60C9" w:rsidR="00EE5740" w:rsidP="005B60C9" w:rsidRDefault="00EE5740" w14:paraId="030D25FC" w14:textId="1238B2CF">
            <w:pPr>
              <w:pStyle w:val="NoSpacing"/>
              <w:rPr>
                <w:sz w:val="20"/>
                <w:szCs w:val="20"/>
                <w:lang w:eastAsia="en-AU"/>
              </w:rPr>
            </w:pPr>
            <w:r w:rsidRPr="005B60C9">
              <w:rPr>
                <w:sz w:val="20"/>
                <w:szCs w:val="20"/>
                <w:lang w:eastAsia="en-AU"/>
              </w:rPr>
              <w:t xml:space="preserve"> 350 </w:t>
            </w:r>
          </w:p>
        </w:tc>
        <w:tc>
          <w:tcPr>
            <w:tcW w:w="876" w:type="dxa"/>
            <w:tcBorders>
              <w:top w:val="nil"/>
              <w:left w:val="nil"/>
              <w:bottom w:val="nil"/>
              <w:right w:val="nil"/>
            </w:tcBorders>
            <w:shd w:val="clear" w:color="auto" w:fill="auto"/>
            <w:vAlign w:val="center"/>
            <w:hideMark/>
          </w:tcPr>
          <w:p w:rsidRPr="005B60C9" w:rsidR="00EE5740" w:rsidP="005B60C9" w:rsidRDefault="00EE5740" w14:paraId="2A76F0A4" w14:textId="3B3BBE7B">
            <w:pPr>
              <w:pStyle w:val="NoSpacing"/>
              <w:rPr>
                <w:sz w:val="20"/>
                <w:szCs w:val="20"/>
                <w:lang w:eastAsia="en-AU"/>
              </w:rPr>
            </w:pPr>
            <w:r w:rsidRPr="005B60C9">
              <w:rPr>
                <w:sz w:val="20"/>
                <w:szCs w:val="20"/>
                <w:lang w:eastAsia="en-AU"/>
              </w:rPr>
              <w:t xml:space="preserve"> 350 </w:t>
            </w:r>
          </w:p>
        </w:tc>
        <w:tc>
          <w:tcPr>
            <w:tcW w:w="876" w:type="dxa"/>
            <w:tcBorders>
              <w:top w:val="nil"/>
              <w:left w:val="nil"/>
              <w:bottom w:val="nil"/>
              <w:right w:val="nil"/>
            </w:tcBorders>
            <w:shd w:val="clear" w:color="auto" w:fill="auto"/>
            <w:vAlign w:val="center"/>
            <w:hideMark/>
          </w:tcPr>
          <w:p w:rsidRPr="005B60C9" w:rsidR="00EE5740" w:rsidP="005B60C9" w:rsidRDefault="00EE5740" w14:paraId="2FFA90FC" w14:textId="2D3842CD">
            <w:pPr>
              <w:pStyle w:val="NoSpacing"/>
              <w:rPr>
                <w:sz w:val="20"/>
                <w:szCs w:val="20"/>
                <w:lang w:eastAsia="en-AU"/>
              </w:rPr>
            </w:pPr>
            <w:r w:rsidRPr="005B60C9">
              <w:rPr>
                <w:sz w:val="20"/>
                <w:szCs w:val="20"/>
                <w:lang w:eastAsia="en-AU"/>
              </w:rPr>
              <w:t xml:space="preserve"> 350 </w:t>
            </w:r>
          </w:p>
        </w:tc>
        <w:tc>
          <w:tcPr>
            <w:tcW w:w="876" w:type="dxa"/>
            <w:tcBorders>
              <w:top w:val="nil"/>
              <w:left w:val="nil"/>
              <w:bottom w:val="nil"/>
              <w:right w:val="nil"/>
            </w:tcBorders>
            <w:shd w:val="clear" w:color="auto" w:fill="auto"/>
            <w:vAlign w:val="center"/>
            <w:hideMark/>
          </w:tcPr>
          <w:p w:rsidRPr="005B60C9" w:rsidR="00EE5740" w:rsidP="005B60C9" w:rsidRDefault="00EE5740" w14:paraId="3A98D004" w14:textId="7CE6DEFD">
            <w:pPr>
              <w:pStyle w:val="NoSpacing"/>
              <w:rPr>
                <w:sz w:val="20"/>
                <w:szCs w:val="20"/>
                <w:lang w:eastAsia="en-AU"/>
              </w:rPr>
            </w:pPr>
            <w:r w:rsidRPr="005B60C9">
              <w:rPr>
                <w:sz w:val="20"/>
                <w:szCs w:val="20"/>
                <w:lang w:eastAsia="en-AU"/>
              </w:rPr>
              <w:t xml:space="preserve"> 350 </w:t>
            </w:r>
          </w:p>
        </w:tc>
        <w:tc>
          <w:tcPr>
            <w:tcW w:w="876" w:type="dxa"/>
            <w:tcBorders>
              <w:top w:val="nil"/>
              <w:left w:val="nil"/>
              <w:bottom w:val="nil"/>
              <w:right w:val="nil"/>
            </w:tcBorders>
            <w:shd w:val="clear" w:color="auto" w:fill="auto"/>
            <w:vAlign w:val="center"/>
            <w:hideMark/>
          </w:tcPr>
          <w:p w:rsidRPr="005B60C9" w:rsidR="00EE5740" w:rsidP="005B60C9" w:rsidRDefault="00EE5740" w14:paraId="1370F356" w14:textId="18B7042B">
            <w:pPr>
              <w:pStyle w:val="NoSpacing"/>
              <w:rPr>
                <w:sz w:val="20"/>
                <w:szCs w:val="20"/>
                <w:lang w:eastAsia="en-AU"/>
              </w:rPr>
            </w:pPr>
            <w:r w:rsidRPr="005B60C9">
              <w:rPr>
                <w:sz w:val="20"/>
                <w:szCs w:val="20"/>
                <w:lang w:eastAsia="en-AU"/>
              </w:rPr>
              <w:t xml:space="preserve"> 350 </w:t>
            </w:r>
          </w:p>
        </w:tc>
        <w:tc>
          <w:tcPr>
            <w:tcW w:w="876" w:type="dxa"/>
            <w:tcBorders>
              <w:top w:val="nil"/>
              <w:left w:val="nil"/>
              <w:bottom w:val="nil"/>
              <w:right w:val="nil"/>
            </w:tcBorders>
            <w:shd w:val="clear" w:color="auto" w:fill="auto"/>
            <w:vAlign w:val="center"/>
            <w:hideMark/>
          </w:tcPr>
          <w:p w:rsidRPr="005B60C9" w:rsidR="00EE5740" w:rsidP="005B60C9" w:rsidRDefault="00EE5740" w14:paraId="6F33E176" w14:textId="548FD70A">
            <w:pPr>
              <w:pStyle w:val="NoSpacing"/>
              <w:rPr>
                <w:sz w:val="20"/>
                <w:szCs w:val="20"/>
                <w:lang w:eastAsia="en-AU"/>
              </w:rPr>
            </w:pPr>
            <w:r w:rsidRPr="005B60C9">
              <w:rPr>
                <w:sz w:val="20"/>
                <w:szCs w:val="20"/>
                <w:lang w:eastAsia="en-AU"/>
              </w:rPr>
              <w:t xml:space="preserve"> 350 </w:t>
            </w:r>
          </w:p>
        </w:tc>
        <w:tc>
          <w:tcPr>
            <w:tcW w:w="876" w:type="dxa"/>
            <w:tcBorders>
              <w:top w:val="nil"/>
              <w:left w:val="nil"/>
              <w:bottom w:val="nil"/>
              <w:right w:val="nil"/>
            </w:tcBorders>
            <w:shd w:val="clear" w:color="auto" w:fill="auto"/>
            <w:vAlign w:val="center"/>
            <w:hideMark/>
          </w:tcPr>
          <w:p w:rsidRPr="005B60C9" w:rsidR="00EE5740" w:rsidP="005B60C9" w:rsidRDefault="00EE5740" w14:paraId="345D670D" w14:textId="158B9280">
            <w:pPr>
              <w:pStyle w:val="NoSpacing"/>
              <w:rPr>
                <w:sz w:val="20"/>
                <w:szCs w:val="20"/>
                <w:lang w:eastAsia="en-AU"/>
              </w:rPr>
            </w:pPr>
            <w:r w:rsidRPr="005B60C9">
              <w:rPr>
                <w:sz w:val="20"/>
                <w:szCs w:val="20"/>
                <w:lang w:eastAsia="en-AU"/>
              </w:rPr>
              <w:t xml:space="preserve"> 350 </w:t>
            </w:r>
          </w:p>
        </w:tc>
      </w:tr>
      <w:tr w:rsidRPr="005B60C9" w:rsidR="00EE5740" w:rsidTr="00B4543A" w14:paraId="168A63AD" w14:textId="77777777">
        <w:trPr>
          <w:gridAfter w:val="1"/>
          <w:wAfter w:w="603" w:type="dxa"/>
          <w:trHeight w:val="290"/>
        </w:trPr>
        <w:tc>
          <w:tcPr>
            <w:tcW w:w="4520" w:type="dxa"/>
            <w:gridSpan w:val="2"/>
            <w:tcBorders>
              <w:top w:val="nil"/>
              <w:left w:val="nil"/>
              <w:bottom w:val="nil"/>
              <w:right w:val="nil"/>
            </w:tcBorders>
            <w:shd w:val="clear" w:color="auto" w:fill="auto"/>
            <w:vAlign w:val="center"/>
            <w:hideMark/>
          </w:tcPr>
          <w:p w:rsidRPr="005B60C9" w:rsidR="00EE5740" w:rsidP="005B60C9" w:rsidRDefault="00EE5740" w14:paraId="0AF7FA56" w14:textId="77777777">
            <w:pPr>
              <w:pStyle w:val="NoSpacing"/>
              <w:rPr>
                <w:sz w:val="20"/>
                <w:szCs w:val="20"/>
                <w:lang w:eastAsia="en-AU"/>
              </w:rPr>
            </w:pPr>
            <w:r w:rsidRPr="005B60C9">
              <w:rPr>
                <w:sz w:val="20"/>
                <w:szCs w:val="20"/>
                <w:lang w:eastAsia="en-AU"/>
              </w:rPr>
              <w:t>Stormwater Harvesting Development</w:t>
            </w:r>
          </w:p>
        </w:tc>
        <w:tc>
          <w:tcPr>
            <w:tcW w:w="1173" w:type="dxa"/>
            <w:tcBorders>
              <w:top w:val="nil"/>
              <w:left w:val="nil"/>
              <w:bottom w:val="nil"/>
              <w:right w:val="nil"/>
            </w:tcBorders>
            <w:shd w:val="clear" w:color="auto" w:fill="auto"/>
            <w:vAlign w:val="center"/>
            <w:hideMark/>
          </w:tcPr>
          <w:p w:rsidRPr="005B60C9" w:rsidR="00EE5740" w:rsidP="005B60C9" w:rsidRDefault="00EE5740" w14:paraId="664B6A84" w14:textId="6167ED29">
            <w:pPr>
              <w:pStyle w:val="NoSpacing"/>
              <w:rPr>
                <w:sz w:val="20"/>
                <w:szCs w:val="20"/>
                <w:lang w:eastAsia="en-AU"/>
              </w:rPr>
            </w:pPr>
            <w:r w:rsidRPr="005B60C9">
              <w:rPr>
                <w:sz w:val="20"/>
                <w:szCs w:val="20"/>
                <w:lang w:eastAsia="en-AU"/>
              </w:rPr>
              <w:t xml:space="preserve">  100 </w:t>
            </w:r>
          </w:p>
        </w:tc>
        <w:tc>
          <w:tcPr>
            <w:tcW w:w="876" w:type="dxa"/>
            <w:gridSpan w:val="2"/>
            <w:tcBorders>
              <w:top w:val="nil"/>
              <w:left w:val="nil"/>
              <w:bottom w:val="nil"/>
              <w:right w:val="nil"/>
            </w:tcBorders>
            <w:shd w:val="clear" w:color="auto" w:fill="auto"/>
            <w:vAlign w:val="center"/>
            <w:hideMark/>
          </w:tcPr>
          <w:p w:rsidRPr="005B60C9" w:rsidR="00EE5740" w:rsidP="005B60C9" w:rsidRDefault="00EE5740" w14:paraId="76422969" w14:textId="37704983">
            <w:pPr>
              <w:pStyle w:val="NoSpacing"/>
              <w:rPr>
                <w:sz w:val="20"/>
                <w:szCs w:val="20"/>
                <w:lang w:eastAsia="en-AU"/>
              </w:rPr>
            </w:pPr>
            <w:r w:rsidRPr="005B60C9">
              <w:rPr>
                <w:sz w:val="20"/>
                <w:szCs w:val="20"/>
                <w:lang w:eastAsia="en-AU"/>
              </w:rPr>
              <w:t xml:space="preserve"> 500 </w:t>
            </w:r>
          </w:p>
        </w:tc>
        <w:tc>
          <w:tcPr>
            <w:tcW w:w="876" w:type="dxa"/>
            <w:tcBorders>
              <w:top w:val="nil"/>
              <w:left w:val="nil"/>
              <w:bottom w:val="nil"/>
              <w:right w:val="nil"/>
            </w:tcBorders>
            <w:shd w:val="clear" w:color="auto" w:fill="auto"/>
            <w:vAlign w:val="center"/>
            <w:hideMark/>
          </w:tcPr>
          <w:p w:rsidRPr="005B60C9" w:rsidR="00EE5740" w:rsidP="005B60C9" w:rsidRDefault="00EE5740" w14:paraId="633B8AB7" w14:textId="2D9BDDBA">
            <w:pPr>
              <w:pStyle w:val="NoSpacing"/>
              <w:rPr>
                <w:sz w:val="20"/>
                <w:szCs w:val="20"/>
                <w:lang w:eastAsia="en-AU"/>
              </w:rPr>
            </w:pPr>
            <w:r w:rsidRPr="005B60C9">
              <w:rPr>
                <w:sz w:val="20"/>
                <w:szCs w:val="20"/>
                <w:lang w:eastAsia="en-AU"/>
              </w:rPr>
              <w:t xml:space="preserve"> 1,000 </w:t>
            </w:r>
          </w:p>
        </w:tc>
        <w:tc>
          <w:tcPr>
            <w:tcW w:w="876" w:type="dxa"/>
            <w:tcBorders>
              <w:top w:val="nil"/>
              <w:left w:val="nil"/>
              <w:bottom w:val="nil"/>
              <w:right w:val="nil"/>
            </w:tcBorders>
            <w:shd w:val="clear" w:color="auto" w:fill="auto"/>
            <w:vAlign w:val="center"/>
            <w:hideMark/>
          </w:tcPr>
          <w:p w:rsidRPr="005B60C9" w:rsidR="00EE5740" w:rsidP="005B60C9" w:rsidRDefault="00EE5740" w14:paraId="7E458C22" w14:textId="479CB6B0">
            <w:pPr>
              <w:pStyle w:val="NoSpacing"/>
              <w:rPr>
                <w:sz w:val="20"/>
                <w:szCs w:val="20"/>
                <w:lang w:eastAsia="en-AU"/>
              </w:rPr>
            </w:pPr>
            <w:r w:rsidRPr="005B60C9">
              <w:rPr>
                <w:sz w:val="20"/>
                <w:szCs w:val="20"/>
                <w:lang w:eastAsia="en-AU"/>
              </w:rPr>
              <w:t xml:space="preserve"> 1,000 </w:t>
            </w:r>
          </w:p>
        </w:tc>
        <w:tc>
          <w:tcPr>
            <w:tcW w:w="876" w:type="dxa"/>
            <w:tcBorders>
              <w:top w:val="nil"/>
              <w:left w:val="nil"/>
              <w:bottom w:val="nil"/>
              <w:right w:val="nil"/>
            </w:tcBorders>
            <w:shd w:val="clear" w:color="auto" w:fill="auto"/>
            <w:vAlign w:val="center"/>
            <w:hideMark/>
          </w:tcPr>
          <w:p w:rsidRPr="005B60C9" w:rsidR="00EE5740" w:rsidP="005B60C9" w:rsidRDefault="00EE5740" w14:paraId="4D1DE5A5" w14:textId="03404856">
            <w:pPr>
              <w:pStyle w:val="NoSpacing"/>
              <w:rPr>
                <w:sz w:val="20"/>
                <w:szCs w:val="20"/>
                <w:lang w:eastAsia="en-AU"/>
              </w:rPr>
            </w:pPr>
            <w:r w:rsidRPr="005B60C9">
              <w:rPr>
                <w:sz w:val="20"/>
                <w:szCs w:val="20"/>
                <w:lang w:eastAsia="en-AU"/>
              </w:rPr>
              <w:t xml:space="preserve"> 1,500 </w:t>
            </w:r>
          </w:p>
        </w:tc>
        <w:tc>
          <w:tcPr>
            <w:tcW w:w="876" w:type="dxa"/>
            <w:tcBorders>
              <w:top w:val="nil"/>
              <w:left w:val="nil"/>
              <w:bottom w:val="nil"/>
              <w:right w:val="nil"/>
            </w:tcBorders>
            <w:shd w:val="clear" w:color="auto" w:fill="auto"/>
            <w:vAlign w:val="center"/>
            <w:hideMark/>
          </w:tcPr>
          <w:p w:rsidRPr="005B60C9" w:rsidR="00EE5740" w:rsidP="005B60C9" w:rsidRDefault="00EE5740" w14:paraId="0EFFB6FF" w14:textId="67A48216">
            <w:pPr>
              <w:pStyle w:val="NoSpacing"/>
              <w:rPr>
                <w:sz w:val="20"/>
                <w:szCs w:val="20"/>
                <w:lang w:eastAsia="en-AU"/>
              </w:rPr>
            </w:pPr>
            <w:r w:rsidRPr="005B60C9">
              <w:rPr>
                <w:sz w:val="20"/>
                <w:szCs w:val="20"/>
                <w:lang w:eastAsia="en-AU"/>
              </w:rPr>
              <w:t xml:space="preserve"> -</w:t>
            </w:r>
          </w:p>
        </w:tc>
        <w:tc>
          <w:tcPr>
            <w:tcW w:w="876" w:type="dxa"/>
            <w:tcBorders>
              <w:top w:val="nil"/>
              <w:left w:val="nil"/>
              <w:bottom w:val="nil"/>
              <w:right w:val="nil"/>
            </w:tcBorders>
            <w:shd w:val="clear" w:color="auto" w:fill="auto"/>
            <w:vAlign w:val="center"/>
            <w:hideMark/>
          </w:tcPr>
          <w:p w:rsidRPr="005B60C9" w:rsidR="00EE5740" w:rsidP="005B60C9" w:rsidRDefault="00EE5740" w14:paraId="031C1621" w14:textId="14E86876">
            <w:pPr>
              <w:pStyle w:val="NoSpacing"/>
              <w:rPr>
                <w:sz w:val="20"/>
                <w:szCs w:val="20"/>
                <w:lang w:eastAsia="en-AU"/>
              </w:rPr>
            </w:pPr>
            <w:r w:rsidRPr="005B60C9">
              <w:rPr>
                <w:sz w:val="20"/>
                <w:szCs w:val="20"/>
                <w:lang w:eastAsia="en-AU"/>
              </w:rPr>
              <w:t xml:space="preserve"> -</w:t>
            </w:r>
          </w:p>
        </w:tc>
        <w:tc>
          <w:tcPr>
            <w:tcW w:w="876" w:type="dxa"/>
            <w:tcBorders>
              <w:top w:val="nil"/>
              <w:left w:val="nil"/>
              <w:bottom w:val="nil"/>
              <w:right w:val="nil"/>
            </w:tcBorders>
            <w:shd w:val="clear" w:color="auto" w:fill="auto"/>
            <w:vAlign w:val="center"/>
            <w:hideMark/>
          </w:tcPr>
          <w:p w:rsidRPr="005B60C9" w:rsidR="00EE5740" w:rsidP="005B60C9" w:rsidRDefault="00EE5740" w14:paraId="67899A05" w14:textId="3DD664F6">
            <w:pPr>
              <w:pStyle w:val="NoSpacing"/>
              <w:rPr>
                <w:sz w:val="20"/>
                <w:szCs w:val="20"/>
                <w:lang w:eastAsia="en-AU"/>
              </w:rPr>
            </w:pPr>
            <w:r w:rsidRPr="005B60C9">
              <w:rPr>
                <w:sz w:val="20"/>
                <w:szCs w:val="20"/>
                <w:lang w:eastAsia="en-AU"/>
              </w:rPr>
              <w:t xml:space="preserve"> -</w:t>
            </w:r>
          </w:p>
        </w:tc>
        <w:tc>
          <w:tcPr>
            <w:tcW w:w="876" w:type="dxa"/>
            <w:tcBorders>
              <w:top w:val="nil"/>
              <w:left w:val="nil"/>
              <w:bottom w:val="nil"/>
              <w:right w:val="nil"/>
            </w:tcBorders>
            <w:shd w:val="clear" w:color="auto" w:fill="auto"/>
            <w:vAlign w:val="center"/>
            <w:hideMark/>
          </w:tcPr>
          <w:p w:rsidRPr="005B60C9" w:rsidR="00EE5740" w:rsidP="005B60C9" w:rsidRDefault="00EE5740" w14:paraId="24E6AE34" w14:textId="7D28AA50">
            <w:pPr>
              <w:pStyle w:val="NoSpacing"/>
              <w:rPr>
                <w:sz w:val="20"/>
                <w:szCs w:val="20"/>
                <w:lang w:eastAsia="en-AU"/>
              </w:rPr>
            </w:pPr>
            <w:r w:rsidRPr="005B60C9">
              <w:rPr>
                <w:sz w:val="20"/>
                <w:szCs w:val="20"/>
                <w:lang w:eastAsia="en-AU"/>
              </w:rPr>
              <w:t xml:space="preserve"> -</w:t>
            </w:r>
          </w:p>
        </w:tc>
        <w:tc>
          <w:tcPr>
            <w:tcW w:w="876" w:type="dxa"/>
            <w:tcBorders>
              <w:top w:val="nil"/>
              <w:left w:val="nil"/>
              <w:bottom w:val="nil"/>
              <w:right w:val="nil"/>
            </w:tcBorders>
            <w:shd w:val="clear" w:color="auto" w:fill="auto"/>
            <w:vAlign w:val="center"/>
            <w:hideMark/>
          </w:tcPr>
          <w:p w:rsidRPr="005B60C9" w:rsidR="00EE5740" w:rsidP="005B60C9" w:rsidRDefault="00EE5740" w14:paraId="40B5B916" w14:textId="31896AB4">
            <w:pPr>
              <w:pStyle w:val="NoSpacing"/>
              <w:rPr>
                <w:sz w:val="20"/>
                <w:szCs w:val="20"/>
                <w:lang w:eastAsia="en-AU"/>
              </w:rPr>
            </w:pPr>
            <w:r w:rsidRPr="005B60C9">
              <w:rPr>
                <w:sz w:val="20"/>
                <w:szCs w:val="20"/>
                <w:lang w:eastAsia="en-AU"/>
              </w:rPr>
              <w:t xml:space="preserve"> -</w:t>
            </w:r>
          </w:p>
        </w:tc>
      </w:tr>
      <w:tr w:rsidRPr="005B60C9" w:rsidR="00EE5740" w:rsidTr="00B4543A" w14:paraId="3C131C1A" w14:textId="77777777">
        <w:trPr>
          <w:gridAfter w:val="1"/>
          <w:wAfter w:w="603" w:type="dxa"/>
          <w:trHeight w:val="290"/>
        </w:trPr>
        <w:tc>
          <w:tcPr>
            <w:tcW w:w="4520" w:type="dxa"/>
            <w:gridSpan w:val="2"/>
            <w:tcBorders>
              <w:top w:val="nil"/>
              <w:left w:val="nil"/>
              <w:bottom w:val="single" w:color="auto" w:sz="4" w:space="0"/>
              <w:right w:val="nil"/>
            </w:tcBorders>
            <w:shd w:val="clear" w:color="auto" w:fill="auto"/>
            <w:vAlign w:val="center"/>
            <w:hideMark/>
          </w:tcPr>
          <w:p w:rsidRPr="005B60C9" w:rsidR="00EE5740" w:rsidP="005B60C9" w:rsidRDefault="00EE5740" w14:paraId="561E9FCA" w14:textId="77777777">
            <w:pPr>
              <w:pStyle w:val="NoSpacing"/>
              <w:rPr>
                <w:sz w:val="20"/>
                <w:szCs w:val="20"/>
                <w:lang w:eastAsia="en-AU"/>
              </w:rPr>
            </w:pPr>
            <w:r w:rsidRPr="005B60C9">
              <w:rPr>
                <w:sz w:val="20"/>
                <w:szCs w:val="20"/>
                <w:lang w:eastAsia="en-AU"/>
              </w:rPr>
              <w:t>Water Sensitive Urban Design Program</w:t>
            </w:r>
          </w:p>
        </w:tc>
        <w:tc>
          <w:tcPr>
            <w:tcW w:w="1173" w:type="dxa"/>
            <w:tcBorders>
              <w:top w:val="nil"/>
              <w:left w:val="nil"/>
              <w:bottom w:val="single" w:color="auto" w:sz="4" w:space="0"/>
              <w:right w:val="nil"/>
            </w:tcBorders>
            <w:shd w:val="clear" w:color="auto" w:fill="auto"/>
            <w:vAlign w:val="center"/>
            <w:hideMark/>
          </w:tcPr>
          <w:p w:rsidRPr="005B60C9" w:rsidR="00EE5740" w:rsidP="005B60C9" w:rsidRDefault="00EE5740" w14:paraId="6FE4EE35" w14:textId="7BE363BD">
            <w:pPr>
              <w:pStyle w:val="NoSpacing"/>
              <w:rPr>
                <w:sz w:val="20"/>
                <w:szCs w:val="20"/>
                <w:lang w:eastAsia="en-AU"/>
              </w:rPr>
            </w:pPr>
            <w:r w:rsidRPr="005B60C9">
              <w:rPr>
                <w:sz w:val="20"/>
                <w:szCs w:val="20"/>
                <w:lang w:eastAsia="en-AU"/>
              </w:rPr>
              <w:t xml:space="preserve">  985 </w:t>
            </w:r>
          </w:p>
        </w:tc>
        <w:tc>
          <w:tcPr>
            <w:tcW w:w="876" w:type="dxa"/>
            <w:gridSpan w:val="2"/>
            <w:tcBorders>
              <w:top w:val="nil"/>
              <w:left w:val="nil"/>
              <w:bottom w:val="single" w:color="auto" w:sz="4" w:space="0"/>
              <w:right w:val="nil"/>
            </w:tcBorders>
            <w:shd w:val="clear" w:color="auto" w:fill="auto"/>
            <w:vAlign w:val="center"/>
            <w:hideMark/>
          </w:tcPr>
          <w:p w:rsidRPr="005B60C9" w:rsidR="00EE5740" w:rsidP="005B60C9" w:rsidRDefault="00EE5740" w14:paraId="3C9361B0" w14:textId="10CC30E9">
            <w:pPr>
              <w:pStyle w:val="NoSpacing"/>
              <w:rPr>
                <w:sz w:val="20"/>
                <w:szCs w:val="20"/>
                <w:lang w:eastAsia="en-AU"/>
              </w:rPr>
            </w:pPr>
            <w:r w:rsidRPr="005B60C9">
              <w:rPr>
                <w:sz w:val="20"/>
                <w:szCs w:val="20"/>
                <w:lang w:eastAsia="en-AU"/>
              </w:rPr>
              <w:t xml:space="preserve"> 740 </w:t>
            </w:r>
          </w:p>
        </w:tc>
        <w:tc>
          <w:tcPr>
            <w:tcW w:w="876" w:type="dxa"/>
            <w:tcBorders>
              <w:top w:val="nil"/>
              <w:left w:val="nil"/>
              <w:bottom w:val="single" w:color="auto" w:sz="4" w:space="0"/>
              <w:right w:val="nil"/>
            </w:tcBorders>
            <w:shd w:val="clear" w:color="auto" w:fill="auto"/>
            <w:vAlign w:val="center"/>
            <w:hideMark/>
          </w:tcPr>
          <w:p w:rsidRPr="005B60C9" w:rsidR="00EE5740" w:rsidP="005B60C9" w:rsidRDefault="00EE5740" w14:paraId="7D176F48" w14:textId="12229FC2">
            <w:pPr>
              <w:pStyle w:val="NoSpacing"/>
              <w:rPr>
                <w:sz w:val="20"/>
                <w:szCs w:val="20"/>
                <w:lang w:eastAsia="en-AU"/>
              </w:rPr>
            </w:pPr>
            <w:r w:rsidRPr="005B60C9">
              <w:rPr>
                <w:sz w:val="20"/>
                <w:szCs w:val="20"/>
                <w:lang w:eastAsia="en-AU"/>
              </w:rPr>
              <w:t xml:space="preserve"> 740 </w:t>
            </w:r>
          </w:p>
        </w:tc>
        <w:tc>
          <w:tcPr>
            <w:tcW w:w="876" w:type="dxa"/>
            <w:tcBorders>
              <w:top w:val="nil"/>
              <w:left w:val="nil"/>
              <w:bottom w:val="single" w:color="auto" w:sz="4" w:space="0"/>
              <w:right w:val="nil"/>
            </w:tcBorders>
            <w:shd w:val="clear" w:color="auto" w:fill="auto"/>
            <w:vAlign w:val="center"/>
            <w:hideMark/>
          </w:tcPr>
          <w:p w:rsidRPr="005B60C9" w:rsidR="00EE5740" w:rsidP="005B60C9" w:rsidRDefault="00EE5740" w14:paraId="07150EE7" w14:textId="443E0B10">
            <w:pPr>
              <w:pStyle w:val="NoSpacing"/>
              <w:rPr>
                <w:sz w:val="20"/>
                <w:szCs w:val="20"/>
                <w:lang w:eastAsia="en-AU"/>
              </w:rPr>
            </w:pPr>
            <w:r w:rsidRPr="005B60C9">
              <w:rPr>
                <w:sz w:val="20"/>
                <w:szCs w:val="20"/>
                <w:lang w:eastAsia="en-AU"/>
              </w:rPr>
              <w:t xml:space="preserve"> 740 </w:t>
            </w:r>
          </w:p>
        </w:tc>
        <w:tc>
          <w:tcPr>
            <w:tcW w:w="876" w:type="dxa"/>
            <w:tcBorders>
              <w:top w:val="nil"/>
              <w:left w:val="nil"/>
              <w:bottom w:val="single" w:color="auto" w:sz="4" w:space="0"/>
              <w:right w:val="nil"/>
            </w:tcBorders>
            <w:shd w:val="clear" w:color="auto" w:fill="auto"/>
            <w:vAlign w:val="center"/>
            <w:hideMark/>
          </w:tcPr>
          <w:p w:rsidRPr="005B60C9" w:rsidR="00EE5740" w:rsidP="005B60C9" w:rsidRDefault="00EE5740" w14:paraId="4DE95D34" w14:textId="763308FE">
            <w:pPr>
              <w:pStyle w:val="NoSpacing"/>
              <w:rPr>
                <w:sz w:val="20"/>
                <w:szCs w:val="20"/>
                <w:lang w:eastAsia="en-AU"/>
              </w:rPr>
            </w:pPr>
            <w:r w:rsidRPr="005B60C9">
              <w:rPr>
                <w:sz w:val="20"/>
                <w:szCs w:val="20"/>
                <w:lang w:eastAsia="en-AU"/>
              </w:rPr>
              <w:t xml:space="preserve"> 600 </w:t>
            </w:r>
          </w:p>
        </w:tc>
        <w:tc>
          <w:tcPr>
            <w:tcW w:w="876" w:type="dxa"/>
            <w:tcBorders>
              <w:top w:val="nil"/>
              <w:left w:val="nil"/>
              <w:bottom w:val="single" w:color="auto" w:sz="4" w:space="0"/>
              <w:right w:val="nil"/>
            </w:tcBorders>
            <w:shd w:val="clear" w:color="auto" w:fill="auto"/>
            <w:vAlign w:val="center"/>
            <w:hideMark/>
          </w:tcPr>
          <w:p w:rsidRPr="005B60C9" w:rsidR="00EE5740" w:rsidP="005B60C9" w:rsidRDefault="00EE5740" w14:paraId="0CA970F4" w14:textId="11B9999D">
            <w:pPr>
              <w:pStyle w:val="NoSpacing"/>
              <w:rPr>
                <w:sz w:val="20"/>
                <w:szCs w:val="20"/>
                <w:lang w:eastAsia="en-AU"/>
              </w:rPr>
            </w:pPr>
            <w:r w:rsidRPr="005B60C9">
              <w:rPr>
                <w:sz w:val="20"/>
                <w:szCs w:val="20"/>
                <w:lang w:eastAsia="en-AU"/>
              </w:rPr>
              <w:t xml:space="preserve"> 600 </w:t>
            </w:r>
          </w:p>
        </w:tc>
        <w:tc>
          <w:tcPr>
            <w:tcW w:w="876" w:type="dxa"/>
            <w:tcBorders>
              <w:top w:val="nil"/>
              <w:left w:val="nil"/>
              <w:bottom w:val="single" w:color="auto" w:sz="4" w:space="0"/>
              <w:right w:val="nil"/>
            </w:tcBorders>
            <w:shd w:val="clear" w:color="auto" w:fill="auto"/>
            <w:vAlign w:val="center"/>
            <w:hideMark/>
          </w:tcPr>
          <w:p w:rsidRPr="005B60C9" w:rsidR="00EE5740" w:rsidP="005B60C9" w:rsidRDefault="00EE5740" w14:paraId="5B5F0B0B" w14:textId="0FAB8BC0">
            <w:pPr>
              <w:pStyle w:val="NoSpacing"/>
              <w:rPr>
                <w:sz w:val="20"/>
                <w:szCs w:val="20"/>
                <w:lang w:eastAsia="en-AU"/>
              </w:rPr>
            </w:pPr>
            <w:r w:rsidRPr="005B60C9">
              <w:rPr>
                <w:sz w:val="20"/>
                <w:szCs w:val="20"/>
                <w:lang w:eastAsia="en-AU"/>
              </w:rPr>
              <w:t xml:space="preserve"> 600 </w:t>
            </w:r>
          </w:p>
        </w:tc>
        <w:tc>
          <w:tcPr>
            <w:tcW w:w="876" w:type="dxa"/>
            <w:tcBorders>
              <w:top w:val="nil"/>
              <w:left w:val="nil"/>
              <w:bottom w:val="single" w:color="auto" w:sz="4" w:space="0"/>
              <w:right w:val="nil"/>
            </w:tcBorders>
            <w:shd w:val="clear" w:color="auto" w:fill="auto"/>
            <w:vAlign w:val="center"/>
            <w:hideMark/>
          </w:tcPr>
          <w:p w:rsidRPr="005B60C9" w:rsidR="00EE5740" w:rsidP="005B60C9" w:rsidRDefault="00EE5740" w14:paraId="68378CFF" w14:textId="0A53F08E">
            <w:pPr>
              <w:pStyle w:val="NoSpacing"/>
              <w:rPr>
                <w:sz w:val="20"/>
                <w:szCs w:val="20"/>
                <w:lang w:eastAsia="en-AU"/>
              </w:rPr>
            </w:pPr>
            <w:r w:rsidRPr="005B60C9">
              <w:rPr>
                <w:sz w:val="20"/>
                <w:szCs w:val="20"/>
                <w:lang w:eastAsia="en-AU"/>
              </w:rPr>
              <w:t xml:space="preserve"> 600 </w:t>
            </w:r>
          </w:p>
        </w:tc>
        <w:tc>
          <w:tcPr>
            <w:tcW w:w="876" w:type="dxa"/>
            <w:tcBorders>
              <w:top w:val="nil"/>
              <w:left w:val="nil"/>
              <w:bottom w:val="single" w:color="auto" w:sz="4" w:space="0"/>
              <w:right w:val="nil"/>
            </w:tcBorders>
            <w:shd w:val="clear" w:color="auto" w:fill="auto"/>
            <w:vAlign w:val="center"/>
            <w:hideMark/>
          </w:tcPr>
          <w:p w:rsidRPr="005B60C9" w:rsidR="00EE5740" w:rsidP="005B60C9" w:rsidRDefault="00EE5740" w14:paraId="3628F0F9" w14:textId="79EA1402">
            <w:pPr>
              <w:pStyle w:val="NoSpacing"/>
              <w:rPr>
                <w:sz w:val="20"/>
                <w:szCs w:val="20"/>
                <w:lang w:eastAsia="en-AU"/>
              </w:rPr>
            </w:pPr>
            <w:r w:rsidRPr="005B60C9">
              <w:rPr>
                <w:sz w:val="20"/>
                <w:szCs w:val="20"/>
                <w:lang w:eastAsia="en-AU"/>
              </w:rPr>
              <w:t xml:space="preserve"> 600 </w:t>
            </w:r>
          </w:p>
        </w:tc>
        <w:tc>
          <w:tcPr>
            <w:tcW w:w="876" w:type="dxa"/>
            <w:tcBorders>
              <w:top w:val="nil"/>
              <w:left w:val="nil"/>
              <w:bottom w:val="single" w:color="auto" w:sz="4" w:space="0"/>
              <w:right w:val="nil"/>
            </w:tcBorders>
            <w:shd w:val="clear" w:color="auto" w:fill="auto"/>
            <w:vAlign w:val="center"/>
            <w:hideMark/>
          </w:tcPr>
          <w:p w:rsidRPr="005B60C9" w:rsidR="00EE5740" w:rsidP="005B60C9" w:rsidRDefault="00EE5740" w14:paraId="5BB14E3B" w14:textId="1DE71E76">
            <w:pPr>
              <w:pStyle w:val="NoSpacing"/>
              <w:rPr>
                <w:sz w:val="20"/>
                <w:szCs w:val="20"/>
                <w:lang w:eastAsia="en-AU"/>
              </w:rPr>
            </w:pPr>
            <w:r w:rsidRPr="005B60C9">
              <w:rPr>
                <w:sz w:val="20"/>
                <w:szCs w:val="20"/>
                <w:lang w:eastAsia="en-AU"/>
              </w:rPr>
              <w:t xml:space="preserve"> 600 </w:t>
            </w:r>
          </w:p>
        </w:tc>
      </w:tr>
      <w:tr w:rsidRPr="005B60C9" w:rsidR="00EE5740" w:rsidTr="00B4543A" w14:paraId="5DFDFB6A" w14:textId="77777777">
        <w:trPr>
          <w:gridAfter w:val="1"/>
          <w:wAfter w:w="603" w:type="dxa"/>
          <w:trHeight w:val="290"/>
        </w:trPr>
        <w:tc>
          <w:tcPr>
            <w:tcW w:w="4520" w:type="dxa"/>
            <w:gridSpan w:val="2"/>
            <w:tcBorders>
              <w:top w:val="single" w:color="auto" w:sz="4" w:space="0"/>
              <w:left w:val="nil"/>
              <w:bottom w:val="single" w:color="auto" w:sz="4" w:space="0"/>
              <w:right w:val="nil"/>
            </w:tcBorders>
            <w:shd w:val="clear" w:color="auto" w:fill="auto"/>
            <w:vAlign w:val="center"/>
            <w:hideMark/>
          </w:tcPr>
          <w:p w:rsidRPr="005B60C9" w:rsidR="00EE5740" w:rsidP="005B60C9" w:rsidRDefault="00EE5740" w14:paraId="4429F626" w14:textId="77777777">
            <w:pPr>
              <w:pStyle w:val="NoSpacing"/>
              <w:rPr>
                <w:sz w:val="20"/>
                <w:szCs w:val="20"/>
                <w:lang w:eastAsia="en-AU"/>
              </w:rPr>
            </w:pPr>
            <w:r w:rsidRPr="005B60C9">
              <w:rPr>
                <w:sz w:val="20"/>
                <w:szCs w:val="20"/>
                <w:lang w:eastAsia="en-AU"/>
              </w:rPr>
              <w:t>Total</w:t>
            </w:r>
          </w:p>
        </w:tc>
        <w:tc>
          <w:tcPr>
            <w:tcW w:w="1173" w:type="dxa"/>
            <w:tcBorders>
              <w:top w:val="single" w:color="auto" w:sz="4" w:space="0"/>
              <w:left w:val="nil"/>
              <w:bottom w:val="single" w:color="auto" w:sz="4" w:space="0"/>
              <w:right w:val="nil"/>
            </w:tcBorders>
            <w:shd w:val="clear" w:color="auto" w:fill="auto"/>
            <w:vAlign w:val="center"/>
            <w:hideMark/>
          </w:tcPr>
          <w:p w:rsidRPr="005B60C9" w:rsidR="00EE5740" w:rsidP="005B60C9" w:rsidRDefault="00EE5740" w14:paraId="18D4EE71" w14:textId="78AA82D7">
            <w:pPr>
              <w:pStyle w:val="NoSpacing"/>
              <w:rPr>
                <w:sz w:val="20"/>
                <w:szCs w:val="20"/>
                <w:lang w:eastAsia="en-AU"/>
              </w:rPr>
            </w:pPr>
            <w:r w:rsidRPr="005B60C9">
              <w:rPr>
                <w:sz w:val="20"/>
                <w:szCs w:val="20"/>
                <w:lang w:eastAsia="en-AU"/>
              </w:rPr>
              <w:t xml:space="preserve"> 7,835 </w:t>
            </w:r>
          </w:p>
        </w:tc>
        <w:tc>
          <w:tcPr>
            <w:tcW w:w="876" w:type="dxa"/>
            <w:gridSpan w:val="2"/>
            <w:tcBorders>
              <w:top w:val="single" w:color="auto" w:sz="4" w:space="0"/>
              <w:left w:val="nil"/>
              <w:bottom w:val="single" w:color="auto" w:sz="4" w:space="0"/>
              <w:right w:val="nil"/>
            </w:tcBorders>
            <w:shd w:val="clear" w:color="auto" w:fill="auto"/>
            <w:vAlign w:val="center"/>
            <w:hideMark/>
          </w:tcPr>
          <w:p w:rsidRPr="005B60C9" w:rsidR="00EE5740" w:rsidP="005B60C9" w:rsidRDefault="00EE5740" w14:paraId="3BCC2856" w14:textId="4D516239">
            <w:pPr>
              <w:pStyle w:val="NoSpacing"/>
              <w:rPr>
                <w:sz w:val="20"/>
                <w:szCs w:val="20"/>
                <w:lang w:eastAsia="en-AU"/>
              </w:rPr>
            </w:pPr>
            <w:r w:rsidRPr="005B60C9">
              <w:rPr>
                <w:sz w:val="20"/>
                <w:szCs w:val="20"/>
                <w:lang w:eastAsia="en-AU"/>
              </w:rPr>
              <w:t xml:space="preserve">7,594 </w:t>
            </w:r>
          </w:p>
        </w:tc>
        <w:tc>
          <w:tcPr>
            <w:tcW w:w="876" w:type="dxa"/>
            <w:tcBorders>
              <w:top w:val="single" w:color="auto" w:sz="4" w:space="0"/>
              <w:left w:val="nil"/>
              <w:bottom w:val="single" w:color="auto" w:sz="4" w:space="0"/>
              <w:right w:val="nil"/>
            </w:tcBorders>
            <w:shd w:val="clear" w:color="auto" w:fill="auto"/>
            <w:vAlign w:val="center"/>
            <w:hideMark/>
          </w:tcPr>
          <w:p w:rsidRPr="005B60C9" w:rsidR="00EE5740" w:rsidP="005B60C9" w:rsidRDefault="00EE5740" w14:paraId="2234496E" w14:textId="0894604D">
            <w:pPr>
              <w:pStyle w:val="NoSpacing"/>
              <w:rPr>
                <w:sz w:val="20"/>
                <w:szCs w:val="20"/>
                <w:lang w:eastAsia="en-AU"/>
              </w:rPr>
            </w:pPr>
            <w:r w:rsidRPr="005B60C9">
              <w:rPr>
                <w:sz w:val="20"/>
                <w:szCs w:val="20"/>
                <w:lang w:eastAsia="en-AU"/>
              </w:rPr>
              <w:t xml:space="preserve">4,520 </w:t>
            </w:r>
          </w:p>
        </w:tc>
        <w:tc>
          <w:tcPr>
            <w:tcW w:w="876" w:type="dxa"/>
            <w:tcBorders>
              <w:top w:val="single" w:color="auto" w:sz="4" w:space="0"/>
              <w:left w:val="nil"/>
              <w:bottom w:val="single" w:color="auto" w:sz="4" w:space="0"/>
              <w:right w:val="nil"/>
            </w:tcBorders>
            <w:shd w:val="clear" w:color="auto" w:fill="auto"/>
            <w:vAlign w:val="center"/>
            <w:hideMark/>
          </w:tcPr>
          <w:p w:rsidRPr="005B60C9" w:rsidR="00EE5740" w:rsidP="005B60C9" w:rsidRDefault="00EE5740" w14:paraId="4AF1C0CD" w14:textId="7270C0EC">
            <w:pPr>
              <w:pStyle w:val="NoSpacing"/>
              <w:rPr>
                <w:sz w:val="20"/>
                <w:szCs w:val="20"/>
                <w:lang w:eastAsia="en-AU"/>
              </w:rPr>
            </w:pPr>
            <w:r w:rsidRPr="005B60C9">
              <w:rPr>
                <w:sz w:val="20"/>
                <w:szCs w:val="20"/>
                <w:lang w:eastAsia="en-AU"/>
              </w:rPr>
              <w:t xml:space="preserve">4,520 </w:t>
            </w:r>
          </w:p>
        </w:tc>
        <w:tc>
          <w:tcPr>
            <w:tcW w:w="876" w:type="dxa"/>
            <w:tcBorders>
              <w:top w:val="single" w:color="auto" w:sz="4" w:space="0"/>
              <w:left w:val="nil"/>
              <w:bottom w:val="single" w:color="auto" w:sz="4" w:space="0"/>
              <w:right w:val="nil"/>
            </w:tcBorders>
            <w:shd w:val="clear" w:color="auto" w:fill="auto"/>
            <w:vAlign w:val="center"/>
            <w:hideMark/>
          </w:tcPr>
          <w:p w:rsidRPr="005B60C9" w:rsidR="00EE5740" w:rsidP="005B60C9" w:rsidRDefault="00EE5740" w14:paraId="377E4905" w14:textId="000E466D">
            <w:pPr>
              <w:pStyle w:val="NoSpacing"/>
              <w:rPr>
                <w:sz w:val="20"/>
                <w:szCs w:val="20"/>
                <w:lang w:eastAsia="en-AU"/>
              </w:rPr>
            </w:pPr>
            <w:r w:rsidRPr="005B60C9">
              <w:rPr>
                <w:sz w:val="20"/>
                <w:szCs w:val="20"/>
                <w:lang w:eastAsia="en-AU"/>
              </w:rPr>
              <w:t xml:space="preserve">4,880 </w:t>
            </w:r>
          </w:p>
        </w:tc>
        <w:tc>
          <w:tcPr>
            <w:tcW w:w="876" w:type="dxa"/>
            <w:tcBorders>
              <w:top w:val="single" w:color="auto" w:sz="4" w:space="0"/>
              <w:left w:val="nil"/>
              <w:bottom w:val="single" w:color="auto" w:sz="4" w:space="0"/>
              <w:right w:val="nil"/>
            </w:tcBorders>
            <w:shd w:val="clear" w:color="auto" w:fill="auto"/>
            <w:vAlign w:val="center"/>
            <w:hideMark/>
          </w:tcPr>
          <w:p w:rsidRPr="005B60C9" w:rsidR="00EE5740" w:rsidP="005B60C9" w:rsidRDefault="00EE5740" w14:paraId="02C428C6" w14:textId="1339810D">
            <w:pPr>
              <w:pStyle w:val="NoSpacing"/>
              <w:rPr>
                <w:sz w:val="20"/>
                <w:szCs w:val="20"/>
                <w:lang w:eastAsia="en-AU"/>
              </w:rPr>
            </w:pPr>
            <w:r w:rsidRPr="005B60C9">
              <w:rPr>
                <w:sz w:val="20"/>
                <w:szCs w:val="20"/>
                <w:lang w:eastAsia="en-AU"/>
              </w:rPr>
              <w:t xml:space="preserve">3,380 </w:t>
            </w:r>
          </w:p>
        </w:tc>
        <w:tc>
          <w:tcPr>
            <w:tcW w:w="876" w:type="dxa"/>
            <w:tcBorders>
              <w:top w:val="single" w:color="auto" w:sz="4" w:space="0"/>
              <w:left w:val="nil"/>
              <w:bottom w:val="single" w:color="auto" w:sz="4" w:space="0"/>
              <w:right w:val="nil"/>
            </w:tcBorders>
            <w:shd w:val="clear" w:color="auto" w:fill="auto"/>
            <w:vAlign w:val="center"/>
            <w:hideMark/>
          </w:tcPr>
          <w:p w:rsidRPr="005B60C9" w:rsidR="00EE5740" w:rsidP="005B60C9" w:rsidRDefault="00EE5740" w14:paraId="3A5CF33F" w14:textId="6AC98687">
            <w:pPr>
              <w:pStyle w:val="NoSpacing"/>
              <w:rPr>
                <w:sz w:val="20"/>
                <w:szCs w:val="20"/>
                <w:lang w:eastAsia="en-AU"/>
              </w:rPr>
            </w:pPr>
            <w:r w:rsidRPr="005B60C9">
              <w:rPr>
                <w:sz w:val="20"/>
                <w:szCs w:val="20"/>
                <w:lang w:eastAsia="en-AU"/>
              </w:rPr>
              <w:t xml:space="preserve">3,380 </w:t>
            </w:r>
          </w:p>
        </w:tc>
        <w:tc>
          <w:tcPr>
            <w:tcW w:w="876" w:type="dxa"/>
            <w:tcBorders>
              <w:top w:val="single" w:color="auto" w:sz="4" w:space="0"/>
              <w:left w:val="nil"/>
              <w:bottom w:val="single" w:color="auto" w:sz="4" w:space="0"/>
              <w:right w:val="nil"/>
            </w:tcBorders>
            <w:shd w:val="clear" w:color="auto" w:fill="auto"/>
            <w:vAlign w:val="center"/>
            <w:hideMark/>
          </w:tcPr>
          <w:p w:rsidRPr="005B60C9" w:rsidR="00EE5740" w:rsidP="005B60C9" w:rsidRDefault="00EE5740" w14:paraId="1AEC7E06" w14:textId="7E525038">
            <w:pPr>
              <w:pStyle w:val="NoSpacing"/>
              <w:rPr>
                <w:sz w:val="20"/>
                <w:szCs w:val="20"/>
                <w:lang w:eastAsia="en-AU"/>
              </w:rPr>
            </w:pPr>
            <w:r w:rsidRPr="005B60C9">
              <w:rPr>
                <w:sz w:val="20"/>
                <w:szCs w:val="20"/>
                <w:lang w:eastAsia="en-AU"/>
              </w:rPr>
              <w:t xml:space="preserve">3,380 </w:t>
            </w:r>
          </w:p>
        </w:tc>
        <w:tc>
          <w:tcPr>
            <w:tcW w:w="876" w:type="dxa"/>
            <w:tcBorders>
              <w:top w:val="single" w:color="auto" w:sz="4" w:space="0"/>
              <w:left w:val="nil"/>
              <w:bottom w:val="single" w:color="auto" w:sz="4" w:space="0"/>
              <w:right w:val="nil"/>
            </w:tcBorders>
            <w:shd w:val="clear" w:color="auto" w:fill="auto"/>
            <w:vAlign w:val="center"/>
            <w:hideMark/>
          </w:tcPr>
          <w:p w:rsidRPr="005B60C9" w:rsidR="00EE5740" w:rsidP="005B60C9" w:rsidRDefault="00EE5740" w14:paraId="7DAB7741" w14:textId="43810465">
            <w:pPr>
              <w:pStyle w:val="NoSpacing"/>
              <w:rPr>
                <w:sz w:val="20"/>
                <w:szCs w:val="20"/>
                <w:lang w:eastAsia="en-AU"/>
              </w:rPr>
            </w:pPr>
            <w:r w:rsidRPr="005B60C9">
              <w:rPr>
                <w:sz w:val="20"/>
                <w:szCs w:val="20"/>
                <w:lang w:eastAsia="en-AU"/>
              </w:rPr>
              <w:t xml:space="preserve">3,380 </w:t>
            </w:r>
          </w:p>
        </w:tc>
        <w:tc>
          <w:tcPr>
            <w:tcW w:w="876" w:type="dxa"/>
            <w:tcBorders>
              <w:top w:val="single" w:color="auto" w:sz="4" w:space="0"/>
              <w:left w:val="nil"/>
              <w:bottom w:val="single" w:color="auto" w:sz="4" w:space="0"/>
              <w:right w:val="nil"/>
            </w:tcBorders>
            <w:shd w:val="clear" w:color="auto" w:fill="auto"/>
            <w:vAlign w:val="center"/>
            <w:hideMark/>
          </w:tcPr>
          <w:p w:rsidRPr="005B60C9" w:rsidR="00EE5740" w:rsidP="005B60C9" w:rsidRDefault="00EE5740" w14:paraId="360AF8F7" w14:textId="58CB7961">
            <w:pPr>
              <w:pStyle w:val="NoSpacing"/>
              <w:rPr>
                <w:sz w:val="20"/>
                <w:szCs w:val="20"/>
                <w:lang w:eastAsia="en-AU"/>
              </w:rPr>
            </w:pPr>
            <w:r w:rsidRPr="005B60C9">
              <w:rPr>
                <w:sz w:val="20"/>
                <w:szCs w:val="20"/>
                <w:lang w:eastAsia="en-AU"/>
              </w:rPr>
              <w:t xml:space="preserve">3,380 </w:t>
            </w:r>
          </w:p>
        </w:tc>
      </w:tr>
    </w:tbl>
    <w:p w:rsidR="00441151" w:rsidRDefault="00441151" w14:paraId="585477E2" w14:textId="77777777">
      <w:pPr>
        <w:rPr>
          <w:rFonts w:ascii="Calibri Light" w:hAnsi="Calibri Light" w:eastAsia="Calibri Light" w:cs="Calibri Light"/>
          <w:b/>
          <w:color w:val="007D8B"/>
          <w:sz w:val="28"/>
          <w:szCs w:val="28"/>
        </w:rPr>
      </w:pPr>
    </w:p>
    <w:p w:rsidR="00F83007" w:rsidRDefault="00F83007" w14:paraId="536B997E" w14:textId="03EDF876">
      <w:pPr>
        <w:rPr>
          <w:rFonts w:ascii="Calibri Light" w:hAnsi="Calibri Light" w:eastAsia="Calibri Light" w:cs="Calibri Light"/>
          <w:b/>
          <w:color w:val="007D8B"/>
          <w:sz w:val="28"/>
          <w:szCs w:val="28"/>
        </w:rPr>
      </w:pPr>
      <w:r>
        <w:rPr>
          <w:rFonts w:ascii="Calibri Light" w:hAnsi="Calibri Light" w:eastAsia="Calibri Light" w:cs="Calibri Light"/>
          <w:b/>
          <w:color w:val="007D8B"/>
          <w:sz w:val="28"/>
          <w:szCs w:val="28"/>
        </w:rPr>
        <w:br w:type="page"/>
      </w:r>
    </w:p>
    <w:tbl>
      <w:tblPr>
        <w:tblW w:w="14264" w:type="dxa"/>
        <w:tblLook w:val="04A0" w:firstRow="1" w:lastRow="0" w:firstColumn="1" w:lastColumn="0" w:noHBand="0" w:noVBand="1"/>
      </w:tblPr>
      <w:tblGrid>
        <w:gridCol w:w="4208"/>
        <w:gridCol w:w="111"/>
        <w:gridCol w:w="1028"/>
        <w:gridCol w:w="167"/>
        <w:gridCol w:w="958"/>
        <w:gridCol w:w="972"/>
        <w:gridCol w:w="972"/>
        <w:gridCol w:w="988"/>
        <w:gridCol w:w="972"/>
        <w:gridCol w:w="972"/>
        <w:gridCol w:w="972"/>
        <w:gridCol w:w="972"/>
        <w:gridCol w:w="972"/>
      </w:tblGrid>
      <w:tr w:rsidRPr="005B60C9" w:rsidR="00943C79" w:rsidTr="00356E84" w14:paraId="0F7A8C46" w14:textId="77777777">
        <w:trPr>
          <w:trHeight w:val="311"/>
        </w:trPr>
        <w:tc>
          <w:tcPr>
            <w:tcW w:w="6472" w:type="dxa"/>
            <w:gridSpan w:val="5"/>
            <w:tcBorders>
              <w:top w:val="nil"/>
              <w:left w:val="nil"/>
              <w:bottom w:val="nil"/>
              <w:right w:val="nil"/>
            </w:tcBorders>
            <w:shd w:val="clear" w:color="auto" w:fill="auto"/>
            <w:vAlign w:val="center"/>
            <w:hideMark/>
          </w:tcPr>
          <w:p w:rsidRPr="005B60C9" w:rsidR="00943C79" w:rsidP="00943C79" w:rsidRDefault="00943C79" w14:paraId="3A94FEBD" w14:textId="1D5E1F33">
            <w:pPr>
              <w:pStyle w:val="Heading3"/>
              <w:rPr>
                <w:rFonts w:eastAsia="Times New Roman" w:cs="Arial"/>
                <w:sz w:val="20"/>
                <w:szCs w:val="20"/>
                <w:lang w:eastAsia="en-AU"/>
              </w:rPr>
            </w:pPr>
            <w:r>
              <w:t>Strategic Direction 4: Vibrant Port Phillip</w:t>
            </w:r>
          </w:p>
        </w:tc>
        <w:tc>
          <w:tcPr>
            <w:tcW w:w="972" w:type="dxa"/>
            <w:tcBorders>
              <w:top w:val="nil"/>
              <w:left w:val="nil"/>
              <w:bottom w:val="nil"/>
              <w:right w:val="nil"/>
            </w:tcBorders>
            <w:shd w:val="clear" w:color="auto" w:fill="auto"/>
            <w:vAlign w:val="center"/>
            <w:hideMark/>
          </w:tcPr>
          <w:p w:rsidRPr="005B60C9" w:rsidR="00943C79" w:rsidP="005B60C9" w:rsidRDefault="00943C79" w14:paraId="00FD75CD" w14:textId="77777777">
            <w:pPr>
              <w:pStyle w:val="NoSpacing"/>
              <w:rPr>
                <w:rFonts w:eastAsia="Times New Roman" w:cs="Arial"/>
                <w:sz w:val="20"/>
                <w:szCs w:val="20"/>
                <w:lang w:eastAsia="en-AU"/>
              </w:rPr>
            </w:pPr>
          </w:p>
        </w:tc>
        <w:tc>
          <w:tcPr>
            <w:tcW w:w="972" w:type="dxa"/>
            <w:tcBorders>
              <w:top w:val="nil"/>
              <w:left w:val="nil"/>
              <w:bottom w:val="nil"/>
              <w:right w:val="nil"/>
            </w:tcBorders>
            <w:shd w:val="clear" w:color="auto" w:fill="auto"/>
            <w:vAlign w:val="center"/>
            <w:hideMark/>
          </w:tcPr>
          <w:p w:rsidRPr="005B60C9" w:rsidR="00943C79" w:rsidP="005B60C9" w:rsidRDefault="00943C79" w14:paraId="169CE47C" w14:textId="77777777">
            <w:pPr>
              <w:pStyle w:val="NoSpacing"/>
              <w:rPr>
                <w:rFonts w:eastAsia="Times New Roman" w:cs="Arial"/>
                <w:sz w:val="20"/>
                <w:szCs w:val="20"/>
                <w:lang w:eastAsia="en-AU"/>
              </w:rPr>
            </w:pPr>
          </w:p>
        </w:tc>
        <w:tc>
          <w:tcPr>
            <w:tcW w:w="988" w:type="dxa"/>
            <w:tcBorders>
              <w:top w:val="nil"/>
              <w:left w:val="nil"/>
              <w:bottom w:val="nil"/>
              <w:right w:val="nil"/>
            </w:tcBorders>
            <w:shd w:val="clear" w:color="auto" w:fill="auto"/>
            <w:vAlign w:val="center"/>
            <w:hideMark/>
          </w:tcPr>
          <w:p w:rsidRPr="005B60C9" w:rsidR="00943C79" w:rsidP="005B60C9" w:rsidRDefault="00943C79" w14:paraId="1BF62691" w14:textId="77777777">
            <w:pPr>
              <w:pStyle w:val="NoSpacing"/>
              <w:rPr>
                <w:rFonts w:eastAsia="Times New Roman" w:cs="Arial"/>
                <w:sz w:val="20"/>
                <w:szCs w:val="20"/>
                <w:lang w:eastAsia="en-AU"/>
              </w:rPr>
            </w:pPr>
          </w:p>
        </w:tc>
        <w:tc>
          <w:tcPr>
            <w:tcW w:w="972" w:type="dxa"/>
            <w:tcBorders>
              <w:top w:val="nil"/>
              <w:left w:val="nil"/>
              <w:bottom w:val="nil"/>
              <w:right w:val="nil"/>
            </w:tcBorders>
            <w:shd w:val="clear" w:color="auto" w:fill="auto"/>
            <w:vAlign w:val="center"/>
            <w:hideMark/>
          </w:tcPr>
          <w:p w:rsidRPr="005B60C9" w:rsidR="00943C79" w:rsidP="005B60C9" w:rsidRDefault="00943C79" w14:paraId="4D324C86" w14:textId="77777777">
            <w:pPr>
              <w:pStyle w:val="NoSpacing"/>
              <w:rPr>
                <w:rFonts w:eastAsia="Times New Roman" w:cs="Arial"/>
                <w:sz w:val="20"/>
                <w:szCs w:val="20"/>
                <w:lang w:eastAsia="en-AU"/>
              </w:rPr>
            </w:pPr>
          </w:p>
        </w:tc>
        <w:tc>
          <w:tcPr>
            <w:tcW w:w="972" w:type="dxa"/>
            <w:tcBorders>
              <w:top w:val="nil"/>
              <w:left w:val="nil"/>
              <w:bottom w:val="nil"/>
              <w:right w:val="nil"/>
            </w:tcBorders>
            <w:shd w:val="clear" w:color="auto" w:fill="auto"/>
            <w:vAlign w:val="center"/>
            <w:hideMark/>
          </w:tcPr>
          <w:p w:rsidRPr="005B60C9" w:rsidR="00943C79" w:rsidP="005B60C9" w:rsidRDefault="00943C79" w14:paraId="1DAE8996" w14:textId="77777777">
            <w:pPr>
              <w:pStyle w:val="NoSpacing"/>
              <w:rPr>
                <w:rFonts w:eastAsia="Times New Roman" w:cs="Arial"/>
                <w:sz w:val="20"/>
                <w:szCs w:val="20"/>
                <w:lang w:eastAsia="en-AU"/>
              </w:rPr>
            </w:pPr>
          </w:p>
        </w:tc>
        <w:tc>
          <w:tcPr>
            <w:tcW w:w="972" w:type="dxa"/>
            <w:tcBorders>
              <w:top w:val="nil"/>
              <w:left w:val="nil"/>
              <w:bottom w:val="nil"/>
              <w:right w:val="nil"/>
            </w:tcBorders>
            <w:shd w:val="clear" w:color="auto" w:fill="auto"/>
            <w:vAlign w:val="center"/>
            <w:hideMark/>
          </w:tcPr>
          <w:p w:rsidRPr="005B60C9" w:rsidR="00943C79" w:rsidP="005B60C9" w:rsidRDefault="00943C79" w14:paraId="4BE0F3A4" w14:textId="77777777">
            <w:pPr>
              <w:pStyle w:val="NoSpacing"/>
              <w:rPr>
                <w:rFonts w:eastAsia="Times New Roman" w:cs="Arial"/>
                <w:sz w:val="20"/>
                <w:szCs w:val="20"/>
                <w:lang w:eastAsia="en-AU"/>
              </w:rPr>
            </w:pPr>
          </w:p>
        </w:tc>
        <w:tc>
          <w:tcPr>
            <w:tcW w:w="972" w:type="dxa"/>
            <w:tcBorders>
              <w:top w:val="nil"/>
              <w:left w:val="nil"/>
              <w:bottom w:val="nil"/>
              <w:right w:val="nil"/>
            </w:tcBorders>
            <w:shd w:val="clear" w:color="auto" w:fill="auto"/>
            <w:vAlign w:val="center"/>
            <w:hideMark/>
          </w:tcPr>
          <w:p w:rsidRPr="005B60C9" w:rsidR="00943C79" w:rsidP="005B60C9" w:rsidRDefault="00943C79" w14:paraId="0FEFC49B" w14:textId="77777777">
            <w:pPr>
              <w:pStyle w:val="NoSpacing"/>
              <w:rPr>
                <w:rFonts w:eastAsia="Times New Roman" w:cs="Arial"/>
                <w:sz w:val="20"/>
                <w:szCs w:val="20"/>
                <w:lang w:eastAsia="en-AU"/>
              </w:rPr>
            </w:pPr>
          </w:p>
        </w:tc>
        <w:tc>
          <w:tcPr>
            <w:tcW w:w="972" w:type="dxa"/>
            <w:tcBorders>
              <w:top w:val="nil"/>
              <w:left w:val="nil"/>
              <w:bottom w:val="nil"/>
              <w:right w:val="nil"/>
            </w:tcBorders>
            <w:shd w:val="clear" w:color="auto" w:fill="auto"/>
            <w:vAlign w:val="center"/>
            <w:hideMark/>
          </w:tcPr>
          <w:p w:rsidRPr="005B60C9" w:rsidR="00943C79" w:rsidP="005B60C9" w:rsidRDefault="00943C79" w14:paraId="7C56229B" w14:textId="77777777">
            <w:pPr>
              <w:pStyle w:val="NoSpacing"/>
              <w:rPr>
                <w:rFonts w:eastAsia="Times New Roman" w:cs="Arial"/>
                <w:sz w:val="20"/>
                <w:szCs w:val="20"/>
                <w:lang w:eastAsia="en-AU"/>
              </w:rPr>
            </w:pPr>
          </w:p>
        </w:tc>
      </w:tr>
      <w:tr w:rsidRPr="005B60C9" w:rsidR="001D1CD1" w:rsidTr="00BE19D8" w14:paraId="7FF02681" w14:textId="77777777">
        <w:trPr>
          <w:trHeight w:val="291"/>
        </w:trPr>
        <w:tc>
          <w:tcPr>
            <w:tcW w:w="4319" w:type="dxa"/>
            <w:gridSpan w:val="2"/>
            <w:tcBorders>
              <w:top w:val="single" w:color="auto" w:sz="4" w:space="0"/>
              <w:left w:val="nil"/>
              <w:bottom w:val="single" w:color="auto" w:sz="4" w:space="0"/>
              <w:right w:val="nil"/>
            </w:tcBorders>
            <w:shd w:val="clear" w:color="auto" w:fill="008080"/>
            <w:vAlign w:val="center"/>
            <w:hideMark/>
          </w:tcPr>
          <w:p w:rsidRPr="005B60C9" w:rsidR="001D1CD1" w:rsidP="005B60C9" w:rsidRDefault="001D1CD1" w14:paraId="40738C2C" w14:textId="77777777">
            <w:pPr>
              <w:pStyle w:val="NoSpacing"/>
              <w:rPr>
                <w:color w:val="FFFFFF" w:themeColor="background1"/>
                <w:sz w:val="20"/>
                <w:szCs w:val="20"/>
                <w:lang w:eastAsia="en-AU"/>
              </w:rPr>
            </w:pPr>
            <w:r w:rsidRPr="005B60C9">
              <w:rPr>
                <w:color w:val="FFFFFF" w:themeColor="background1"/>
                <w:sz w:val="20"/>
                <w:szCs w:val="20"/>
                <w:lang w:eastAsia="en-AU"/>
              </w:rPr>
              <w:t>Project name</w:t>
            </w:r>
          </w:p>
        </w:tc>
        <w:tc>
          <w:tcPr>
            <w:tcW w:w="1195" w:type="dxa"/>
            <w:gridSpan w:val="2"/>
            <w:tcBorders>
              <w:top w:val="nil"/>
              <w:left w:val="nil"/>
              <w:bottom w:val="single" w:color="auto" w:sz="4" w:space="0"/>
              <w:right w:val="nil"/>
            </w:tcBorders>
            <w:shd w:val="clear" w:color="auto" w:fill="008080"/>
            <w:vAlign w:val="center"/>
            <w:hideMark/>
          </w:tcPr>
          <w:p w:rsidRPr="005B60C9" w:rsidR="001D1CD1" w:rsidP="005B60C9" w:rsidRDefault="001D1CD1" w14:paraId="2BD5528C" w14:textId="77777777">
            <w:pPr>
              <w:pStyle w:val="NoSpacing"/>
              <w:rPr>
                <w:color w:val="FFFFFF" w:themeColor="background1"/>
                <w:sz w:val="20"/>
                <w:szCs w:val="20"/>
                <w:lang w:eastAsia="en-AU"/>
              </w:rPr>
            </w:pPr>
            <w:r w:rsidRPr="005B60C9">
              <w:rPr>
                <w:color w:val="FFFFFF" w:themeColor="background1"/>
                <w:sz w:val="20"/>
                <w:szCs w:val="20"/>
                <w:lang w:eastAsia="en-AU"/>
              </w:rPr>
              <w:t xml:space="preserve"> 2021-22 </w:t>
            </w:r>
          </w:p>
        </w:tc>
        <w:tc>
          <w:tcPr>
            <w:tcW w:w="958" w:type="dxa"/>
            <w:tcBorders>
              <w:top w:val="nil"/>
              <w:left w:val="nil"/>
              <w:bottom w:val="single" w:color="auto" w:sz="4" w:space="0"/>
              <w:right w:val="nil"/>
            </w:tcBorders>
            <w:shd w:val="clear" w:color="auto" w:fill="008080"/>
            <w:vAlign w:val="center"/>
            <w:hideMark/>
          </w:tcPr>
          <w:p w:rsidRPr="005B60C9" w:rsidR="001D1CD1" w:rsidP="005B60C9" w:rsidRDefault="001D1CD1" w14:paraId="31CC812E" w14:textId="77777777">
            <w:pPr>
              <w:pStyle w:val="NoSpacing"/>
              <w:rPr>
                <w:color w:val="FFFFFF" w:themeColor="background1"/>
                <w:sz w:val="20"/>
                <w:szCs w:val="20"/>
                <w:lang w:eastAsia="en-AU"/>
              </w:rPr>
            </w:pPr>
            <w:r w:rsidRPr="005B60C9">
              <w:rPr>
                <w:color w:val="FFFFFF" w:themeColor="background1"/>
                <w:sz w:val="20"/>
                <w:szCs w:val="20"/>
                <w:lang w:eastAsia="en-AU"/>
              </w:rPr>
              <w:t xml:space="preserve">22-23 </w:t>
            </w:r>
          </w:p>
        </w:tc>
        <w:tc>
          <w:tcPr>
            <w:tcW w:w="972" w:type="dxa"/>
            <w:tcBorders>
              <w:top w:val="nil"/>
              <w:left w:val="nil"/>
              <w:bottom w:val="single" w:color="auto" w:sz="4" w:space="0"/>
              <w:right w:val="nil"/>
            </w:tcBorders>
            <w:shd w:val="clear" w:color="auto" w:fill="008080"/>
            <w:vAlign w:val="center"/>
            <w:hideMark/>
          </w:tcPr>
          <w:p w:rsidRPr="005B60C9" w:rsidR="001D1CD1" w:rsidP="005B60C9" w:rsidRDefault="001D1CD1" w14:paraId="0D847DA8" w14:textId="77777777">
            <w:pPr>
              <w:pStyle w:val="NoSpacing"/>
              <w:rPr>
                <w:color w:val="FFFFFF" w:themeColor="background1"/>
                <w:sz w:val="20"/>
                <w:szCs w:val="20"/>
                <w:lang w:eastAsia="en-AU"/>
              </w:rPr>
            </w:pPr>
            <w:r w:rsidRPr="005B60C9">
              <w:rPr>
                <w:color w:val="FFFFFF" w:themeColor="background1"/>
                <w:sz w:val="20"/>
                <w:szCs w:val="20"/>
                <w:lang w:eastAsia="en-AU"/>
              </w:rPr>
              <w:t xml:space="preserve">23-24 </w:t>
            </w:r>
          </w:p>
        </w:tc>
        <w:tc>
          <w:tcPr>
            <w:tcW w:w="972" w:type="dxa"/>
            <w:tcBorders>
              <w:top w:val="nil"/>
              <w:left w:val="nil"/>
              <w:bottom w:val="single" w:color="auto" w:sz="4" w:space="0"/>
              <w:right w:val="nil"/>
            </w:tcBorders>
            <w:shd w:val="clear" w:color="auto" w:fill="008080"/>
            <w:vAlign w:val="center"/>
            <w:hideMark/>
          </w:tcPr>
          <w:p w:rsidRPr="005B60C9" w:rsidR="001D1CD1" w:rsidP="005B60C9" w:rsidRDefault="001D1CD1" w14:paraId="2ED5557F" w14:textId="77777777">
            <w:pPr>
              <w:pStyle w:val="NoSpacing"/>
              <w:rPr>
                <w:color w:val="FFFFFF" w:themeColor="background1"/>
                <w:sz w:val="20"/>
                <w:szCs w:val="20"/>
                <w:lang w:eastAsia="en-AU"/>
              </w:rPr>
            </w:pPr>
            <w:r w:rsidRPr="005B60C9">
              <w:rPr>
                <w:color w:val="FFFFFF" w:themeColor="background1"/>
                <w:sz w:val="20"/>
                <w:szCs w:val="20"/>
                <w:lang w:eastAsia="en-AU"/>
              </w:rPr>
              <w:t xml:space="preserve">24-25 </w:t>
            </w:r>
          </w:p>
        </w:tc>
        <w:tc>
          <w:tcPr>
            <w:tcW w:w="988" w:type="dxa"/>
            <w:tcBorders>
              <w:top w:val="nil"/>
              <w:left w:val="nil"/>
              <w:bottom w:val="single" w:color="auto" w:sz="4" w:space="0"/>
              <w:right w:val="nil"/>
            </w:tcBorders>
            <w:shd w:val="clear" w:color="auto" w:fill="008080"/>
            <w:vAlign w:val="center"/>
            <w:hideMark/>
          </w:tcPr>
          <w:p w:rsidRPr="005B60C9" w:rsidR="001D1CD1" w:rsidP="005B60C9" w:rsidRDefault="001D1CD1" w14:paraId="493DBD35" w14:textId="77777777">
            <w:pPr>
              <w:pStyle w:val="NoSpacing"/>
              <w:rPr>
                <w:color w:val="FFFFFF" w:themeColor="background1"/>
                <w:sz w:val="20"/>
                <w:szCs w:val="20"/>
                <w:lang w:eastAsia="en-AU"/>
              </w:rPr>
            </w:pPr>
            <w:r w:rsidRPr="005B60C9">
              <w:rPr>
                <w:color w:val="FFFFFF" w:themeColor="background1"/>
                <w:sz w:val="20"/>
                <w:szCs w:val="20"/>
                <w:lang w:eastAsia="en-AU"/>
              </w:rPr>
              <w:t xml:space="preserve">25-26 </w:t>
            </w:r>
          </w:p>
        </w:tc>
        <w:tc>
          <w:tcPr>
            <w:tcW w:w="972" w:type="dxa"/>
            <w:tcBorders>
              <w:top w:val="nil"/>
              <w:left w:val="nil"/>
              <w:bottom w:val="single" w:color="auto" w:sz="4" w:space="0"/>
              <w:right w:val="nil"/>
            </w:tcBorders>
            <w:shd w:val="clear" w:color="auto" w:fill="008080"/>
            <w:vAlign w:val="center"/>
            <w:hideMark/>
          </w:tcPr>
          <w:p w:rsidRPr="005B60C9" w:rsidR="001D1CD1" w:rsidP="005B60C9" w:rsidRDefault="001D1CD1" w14:paraId="60906C73" w14:textId="77777777">
            <w:pPr>
              <w:pStyle w:val="NoSpacing"/>
              <w:rPr>
                <w:color w:val="FFFFFF" w:themeColor="background1"/>
                <w:sz w:val="20"/>
                <w:szCs w:val="20"/>
                <w:lang w:eastAsia="en-AU"/>
              </w:rPr>
            </w:pPr>
            <w:r w:rsidRPr="005B60C9">
              <w:rPr>
                <w:color w:val="FFFFFF" w:themeColor="background1"/>
                <w:sz w:val="20"/>
                <w:szCs w:val="20"/>
                <w:lang w:eastAsia="en-AU"/>
              </w:rPr>
              <w:t xml:space="preserve">26-27 </w:t>
            </w:r>
          </w:p>
        </w:tc>
        <w:tc>
          <w:tcPr>
            <w:tcW w:w="972" w:type="dxa"/>
            <w:tcBorders>
              <w:top w:val="nil"/>
              <w:left w:val="nil"/>
              <w:bottom w:val="single" w:color="auto" w:sz="4" w:space="0"/>
              <w:right w:val="nil"/>
            </w:tcBorders>
            <w:shd w:val="clear" w:color="auto" w:fill="008080"/>
            <w:vAlign w:val="center"/>
            <w:hideMark/>
          </w:tcPr>
          <w:p w:rsidRPr="005B60C9" w:rsidR="001D1CD1" w:rsidP="005B60C9" w:rsidRDefault="001D1CD1" w14:paraId="1F9D5B96" w14:textId="77777777">
            <w:pPr>
              <w:pStyle w:val="NoSpacing"/>
              <w:rPr>
                <w:color w:val="FFFFFF" w:themeColor="background1"/>
                <w:sz w:val="20"/>
                <w:szCs w:val="20"/>
                <w:lang w:eastAsia="en-AU"/>
              </w:rPr>
            </w:pPr>
            <w:r w:rsidRPr="005B60C9">
              <w:rPr>
                <w:color w:val="FFFFFF" w:themeColor="background1"/>
                <w:sz w:val="20"/>
                <w:szCs w:val="20"/>
                <w:lang w:eastAsia="en-AU"/>
              </w:rPr>
              <w:t xml:space="preserve">27-28 </w:t>
            </w:r>
          </w:p>
        </w:tc>
        <w:tc>
          <w:tcPr>
            <w:tcW w:w="972" w:type="dxa"/>
            <w:tcBorders>
              <w:top w:val="nil"/>
              <w:left w:val="nil"/>
              <w:bottom w:val="single" w:color="auto" w:sz="4" w:space="0"/>
              <w:right w:val="nil"/>
            </w:tcBorders>
            <w:shd w:val="clear" w:color="auto" w:fill="008080"/>
            <w:vAlign w:val="center"/>
            <w:hideMark/>
          </w:tcPr>
          <w:p w:rsidRPr="005B60C9" w:rsidR="001D1CD1" w:rsidP="005B60C9" w:rsidRDefault="001D1CD1" w14:paraId="72CF3ADE" w14:textId="77777777">
            <w:pPr>
              <w:pStyle w:val="NoSpacing"/>
              <w:rPr>
                <w:color w:val="FFFFFF" w:themeColor="background1"/>
                <w:sz w:val="20"/>
                <w:szCs w:val="20"/>
                <w:lang w:eastAsia="en-AU"/>
              </w:rPr>
            </w:pPr>
            <w:r w:rsidRPr="005B60C9">
              <w:rPr>
                <w:color w:val="FFFFFF" w:themeColor="background1"/>
                <w:sz w:val="20"/>
                <w:szCs w:val="20"/>
                <w:lang w:eastAsia="en-AU"/>
              </w:rPr>
              <w:t xml:space="preserve">28-29 </w:t>
            </w:r>
          </w:p>
        </w:tc>
        <w:tc>
          <w:tcPr>
            <w:tcW w:w="972" w:type="dxa"/>
            <w:tcBorders>
              <w:top w:val="nil"/>
              <w:left w:val="nil"/>
              <w:bottom w:val="single" w:color="auto" w:sz="4" w:space="0"/>
              <w:right w:val="nil"/>
            </w:tcBorders>
            <w:shd w:val="clear" w:color="auto" w:fill="008080"/>
            <w:vAlign w:val="center"/>
            <w:hideMark/>
          </w:tcPr>
          <w:p w:rsidRPr="005B60C9" w:rsidR="001D1CD1" w:rsidP="005B60C9" w:rsidRDefault="001D1CD1" w14:paraId="13124B64" w14:textId="77777777">
            <w:pPr>
              <w:pStyle w:val="NoSpacing"/>
              <w:rPr>
                <w:color w:val="FFFFFF" w:themeColor="background1"/>
                <w:sz w:val="20"/>
                <w:szCs w:val="20"/>
                <w:lang w:eastAsia="en-AU"/>
              </w:rPr>
            </w:pPr>
            <w:r w:rsidRPr="005B60C9">
              <w:rPr>
                <w:color w:val="FFFFFF" w:themeColor="background1"/>
                <w:sz w:val="20"/>
                <w:szCs w:val="20"/>
                <w:lang w:eastAsia="en-AU"/>
              </w:rPr>
              <w:t xml:space="preserve">29-30 </w:t>
            </w:r>
          </w:p>
        </w:tc>
        <w:tc>
          <w:tcPr>
            <w:tcW w:w="972" w:type="dxa"/>
            <w:tcBorders>
              <w:top w:val="nil"/>
              <w:left w:val="nil"/>
              <w:bottom w:val="single" w:color="auto" w:sz="4" w:space="0"/>
              <w:right w:val="nil"/>
            </w:tcBorders>
            <w:shd w:val="clear" w:color="auto" w:fill="008080"/>
            <w:vAlign w:val="center"/>
            <w:hideMark/>
          </w:tcPr>
          <w:p w:rsidRPr="005B60C9" w:rsidR="001D1CD1" w:rsidP="005B60C9" w:rsidRDefault="001D1CD1" w14:paraId="3FE2EECE" w14:textId="77777777">
            <w:pPr>
              <w:pStyle w:val="NoSpacing"/>
              <w:rPr>
                <w:color w:val="FFFFFF" w:themeColor="background1"/>
                <w:sz w:val="20"/>
                <w:szCs w:val="20"/>
                <w:lang w:eastAsia="en-AU"/>
              </w:rPr>
            </w:pPr>
            <w:r w:rsidRPr="005B60C9">
              <w:rPr>
                <w:color w:val="FFFFFF" w:themeColor="background1"/>
                <w:sz w:val="20"/>
                <w:szCs w:val="20"/>
                <w:lang w:eastAsia="en-AU"/>
              </w:rPr>
              <w:t xml:space="preserve">30-31 </w:t>
            </w:r>
          </w:p>
        </w:tc>
      </w:tr>
      <w:tr w:rsidRPr="005B60C9" w:rsidR="001F633C" w:rsidTr="41F159E2" w14:paraId="0D7DAEF7" w14:textId="77777777">
        <w:trPr>
          <w:trHeight w:val="291"/>
        </w:trPr>
        <w:tc>
          <w:tcPr>
            <w:tcW w:w="4208" w:type="dxa"/>
            <w:tcBorders>
              <w:top w:val="nil"/>
              <w:left w:val="nil"/>
              <w:bottom w:val="nil"/>
              <w:right w:val="nil"/>
            </w:tcBorders>
            <w:shd w:val="clear" w:color="auto" w:fill="D9D9D9" w:themeFill="background1" w:themeFillShade="D9"/>
            <w:vAlign w:val="center"/>
            <w:hideMark/>
          </w:tcPr>
          <w:p w:rsidRPr="005B60C9" w:rsidR="00AE755F" w:rsidP="005B60C9" w:rsidRDefault="00AE755F" w14:paraId="73ECBC00" w14:textId="77777777">
            <w:pPr>
              <w:pStyle w:val="NoSpacing"/>
              <w:rPr>
                <w:sz w:val="20"/>
                <w:szCs w:val="20"/>
                <w:lang w:eastAsia="en-AU"/>
              </w:rPr>
            </w:pPr>
            <w:r w:rsidRPr="005B60C9">
              <w:rPr>
                <w:sz w:val="20"/>
                <w:szCs w:val="20"/>
                <w:lang w:eastAsia="en-AU"/>
              </w:rPr>
              <w:t>Arts, Culture and Heritage</w:t>
            </w:r>
          </w:p>
        </w:tc>
        <w:tc>
          <w:tcPr>
            <w:tcW w:w="1139" w:type="dxa"/>
            <w:gridSpan w:val="2"/>
            <w:tcBorders>
              <w:top w:val="nil"/>
              <w:left w:val="nil"/>
              <w:bottom w:val="nil"/>
              <w:right w:val="nil"/>
            </w:tcBorders>
            <w:shd w:val="clear" w:color="auto" w:fill="D9D9D9" w:themeFill="background1" w:themeFillShade="D9"/>
            <w:vAlign w:val="center"/>
            <w:hideMark/>
          </w:tcPr>
          <w:p w:rsidRPr="005B60C9" w:rsidR="00AE755F" w:rsidP="005B60C9" w:rsidRDefault="00AE755F" w14:paraId="5BF54BC0" w14:textId="77777777">
            <w:pPr>
              <w:pStyle w:val="NoSpacing"/>
              <w:rPr>
                <w:sz w:val="20"/>
                <w:szCs w:val="20"/>
                <w:lang w:eastAsia="en-AU"/>
              </w:rPr>
            </w:pPr>
            <w:r w:rsidRPr="005B60C9">
              <w:rPr>
                <w:sz w:val="20"/>
                <w:szCs w:val="20"/>
                <w:lang w:eastAsia="en-AU"/>
              </w:rPr>
              <w:t> </w:t>
            </w:r>
          </w:p>
        </w:tc>
        <w:tc>
          <w:tcPr>
            <w:tcW w:w="1125" w:type="dxa"/>
            <w:gridSpan w:val="2"/>
            <w:tcBorders>
              <w:top w:val="nil"/>
              <w:left w:val="nil"/>
              <w:bottom w:val="nil"/>
              <w:right w:val="nil"/>
            </w:tcBorders>
            <w:shd w:val="clear" w:color="auto" w:fill="D9D9D9" w:themeFill="background1" w:themeFillShade="D9"/>
            <w:vAlign w:val="center"/>
            <w:hideMark/>
          </w:tcPr>
          <w:p w:rsidRPr="005B60C9" w:rsidR="00AE755F" w:rsidP="005B60C9" w:rsidRDefault="00AE755F" w14:paraId="6C67F969" w14:textId="77777777">
            <w:pPr>
              <w:pStyle w:val="NoSpacing"/>
              <w:rPr>
                <w:sz w:val="20"/>
                <w:szCs w:val="20"/>
                <w:lang w:eastAsia="en-AU"/>
              </w:rPr>
            </w:pPr>
            <w:r w:rsidRPr="005B60C9">
              <w:rPr>
                <w:sz w:val="20"/>
                <w:szCs w:val="20"/>
                <w:lang w:eastAsia="en-AU"/>
              </w:rPr>
              <w:t> </w:t>
            </w:r>
          </w:p>
        </w:tc>
        <w:tc>
          <w:tcPr>
            <w:tcW w:w="972" w:type="dxa"/>
            <w:tcBorders>
              <w:top w:val="nil"/>
              <w:left w:val="nil"/>
              <w:bottom w:val="nil"/>
              <w:right w:val="nil"/>
            </w:tcBorders>
            <w:shd w:val="clear" w:color="auto" w:fill="D9D9D9" w:themeFill="background1" w:themeFillShade="D9"/>
            <w:vAlign w:val="center"/>
            <w:hideMark/>
          </w:tcPr>
          <w:p w:rsidRPr="005B60C9" w:rsidR="00AE755F" w:rsidP="005B60C9" w:rsidRDefault="00AE755F" w14:paraId="6BD82A3A" w14:textId="77777777">
            <w:pPr>
              <w:pStyle w:val="NoSpacing"/>
              <w:rPr>
                <w:sz w:val="20"/>
                <w:szCs w:val="20"/>
                <w:lang w:eastAsia="en-AU"/>
              </w:rPr>
            </w:pPr>
            <w:r w:rsidRPr="005B60C9">
              <w:rPr>
                <w:sz w:val="20"/>
                <w:szCs w:val="20"/>
                <w:lang w:eastAsia="en-AU"/>
              </w:rPr>
              <w:t> </w:t>
            </w:r>
          </w:p>
        </w:tc>
        <w:tc>
          <w:tcPr>
            <w:tcW w:w="972" w:type="dxa"/>
            <w:tcBorders>
              <w:top w:val="nil"/>
              <w:left w:val="nil"/>
              <w:bottom w:val="nil"/>
              <w:right w:val="nil"/>
            </w:tcBorders>
            <w:shd w:val="clear" w:color="auto" w:fill="D9D9D9" w:themeFill="background1" w:themeFillShade="D9"/>
            <w:vAlign w:val="center"/>
            <w:hideMark/>
          </w:tcPr>
          <w:p w:rsidRPr="005B60C9" w:rsidR="00AE755F" w:rsidP="005B60C9" w:rsidRDefault="00AE755F" w14:paraId="5ED8E14A" w14:textId="77777777">
            <w:pPr>
              <w:pStyle w:val="NoSpacing"/>
              <w:rPr>
                <w:sz w:val="20"/>
                <w:szCs w:val="20"/>
                <w:lang w:eastAsia="en-AU"/>
              </w:rPr>
            </w:pPr>
            <w:r w:rsidRPr="005B60C9">
              <w:rPr>
                <w:sz w:val="20"/>
                <w:szCs w:val="20"/>
                <w:lang w:eastAsia="en-AU"/>
              </w:rPr>
              <w:t> </w:t>
            </w:r>
          </w:p>
        </w:tc>
        <w:tc>
          <w:tcPr>
            <w:tcW w:w="988" w:type="dxa"/>
            <w:tcBorders>
              <w:top w:val="nil"/>
              <w:left w:val="nil"/>
              <w:bottom w:val="nil"/>
              <w:right w:val="nil"/>
            </w:tcBorders>
            <w:shd w:val="clear" w:color="auto" w:fill="D9D9D9" w:themeFill="background1" w:themeFillShade="D9"/>
            <w:vAlign w:val="center"/>
            <w:hideMark/>
          </w:tcPr>
          <w:p w:rsidRPr="005B60C9" w:rsidR="00AE755F" w:rsidP="005B60C9" w:rsidRDefault="00AE755F" w14:paraId="4147B537" w14:textId="77777777">
            <w:pPr>
              <w:pStyle w:val="NoSpacing"/>
              <w:rPr>
                <w:sz w:val="20"/>
                <w:szCs w:val="20"/>
                <w:lang w:eastAsia="en-AU"/>
              </w:rPr>
            </w:pPr>
            <w:r w:rsidRPr="005B60C9">
              <w:rPr>
                <w:sz w:val="20"/>
                <w:szCs w:val="20"/>
                <w:lang w:eastAsia="en-AU"/>
              </w:rPr>
              <w:t> </w:t>
            </w:r>
          </w:p>
        </w:tc>
        <w:tc>
          <w:tcPr>
            <w:tcW w:w="972" w:type="dxa"/>
            <w:tcBorders>
              <w:top w:val="nil"/>
              <w:left w:val="nil"/>
              <w:bottom w:val="nil"/>
              <w:right w:val="nil"/>
            </w:tcBorders>
            <w:shd w:val="clear" w:color="auto" w:fill="D9D9D9" w:themeFill="background1" w:themeFillShade="D9"/>
            <w:vAlign w:val="center"/>
            <w:hideMark/>
          </w:tcPr>
          <w:p w:rsidRPr="005B60C9" w:rsidR="00AE755F" w:rsidP="005B60C9" w:rsidRDefault="00AE755F" w14:paraId="76FFD6F1" w14:textId="77777777">
            <w:pPr>
              <w:pStyle w:val="NoSpacing"/>
              <w:rPr>
                <w:sz w:val="20"/>
                <w:szCs w:val="20"/>
                <w:lang w:eastAsia="en-AU"/>
              </w:rPr>
            </w:pPr>
            <w:r w:rsidRPr="005B60C9">
              <w:rPr>
                <w:sz w:val="20"/>
                <w:szCs w:val="20"/>
                <w:lang w:eastAsia="en-AU"/>
              </w:rPr>
              <w:t> </w:t>
            </w:r>
          </w:p>
        </w:tc>
        <w:tc>
          <w:tcPr>
            <w:tcW w:w="972" w:type="dxa"/>
            <w:tcBorders>
              <w:top w:val="nil"/>
              <w:left w:val="nil"/>
              <w:bottom w:val="nil"/>
              <w:right w:val="nil"/>
            </w:tcBorders>
            <w:shd w:val="clear" w:color="auto" w:fill="D9D9D9" w:themeFill="background1" w:themeFillShade="D9"/>
            <w:vAlign w:val="center"/>
            <w:hideMark/>
          </w:tcPr>
          <w:p w:rsidRPr="005B60C9" w:rsidR="00AE755F" w:rsidP="005B60C9" w:rsidRDefault="00AE755F" w14:paraId="4FE5E532" w14:textId="77777777">
            <w:pPr>
              <w:pStyle w:val="NoSpacing"/>
              <w:rPr>
                <w:sz w:val="20"/>
                <w:szCs w:val="20"/>
                <w:lang w:eastAsia="en-AU"/>
              </w:rPr>
            </w:pPr>
            <w:r w:rsidRPr="005B60C9">
              <w:rPr>
                <w:sz w:val="20"/>
                <w:szCs w:val="20"/>
                <w:lang w:eastAsia="en-AU"/>
              </w:rPr>
              <w:t> </w:t>
            </w:r>
          </w:p>
        </w:tc>
        <w:tc>
          <w:tcPr>
            <w:tcW w:w="972" w:type="dxa"/>
            <w:tcBorders>
              <w:top w:val="nil"/>
              <w:left w:val="nil"/>
              <w:bottom w:val="nil"/>
              <w:right w:val="nil"/>
            </w:tcBorders>
            <w:shd w:val="clear" w:color="auto" w:fill="D9D9D9" w:themeFill="background1" w:themeFillShade="D9"/>
            <w:vAlign w:val="center"/>
            <w:hideMark/>
          </w:tcPr>
          <w:p w:rsidRPr="005B60C9" w:rsidR="00AE755F" w:rsidP="005B60C9" w:rsidRDefault="00AE755F" w14:paraId="41967C91" w14:textId="77777777">
            <w:pPr>
              <w:pStyle w:val="NoSpacing"/>
              <w:rPr>
                <w:sz w:val="20"/>
                <w:szCs w:val="20"/>
                <w:lang w:eastAsia="en-AU"/>
              </w:rPr>
            </w:pPr>
            <w:r w:rsidRPr="005B60C9">
              <w:rPr>
                <w:sz w:val="20"/>
                <w:szCs w:val="20"/>
                <w:lang w:eastAsia="en-AU"/>
              </w:rPr>
              <w:t> </w:t>
            </w:r>
          </w:p>
        </w:tc>
        <w:tc>
          <w:tcPr>
            <w:tcW w:w="972" w:type="dxa"/>
            <w:tcBorders>
              <w:top w:val="nil"/>
              <w:left w:val="nil"/>
              <w:bottom w:val="nil"/>
              <w:right w:val="nil"/>
            </w:tcBorders>
            <w:shd w:val="clear" w:color="auto" w:fill="D9D9D9" w:themeFill="background1" w:themeFillShade="D9"/>
            <w:vAlign w:val="center"/>
            <w:hideMark/>
          </w:tcPr>
          <w:p w:rsidRPr="005B60C9" w:rsidR="00AE755F" w:rsidP="005B60C9" w:rsidRDefault="00AE755F" w14:paraId="45359281" w14:textId="77777777">
            <w:pPr>
              <w:pStyle w:val="NoSpacing"/>
              <w:rPr>
                <w:sz w:val="20"/>
                <w:szCs w:val="20"/>
                <w:lang w:eastAsia="en-AU"/>
              </w:rPr>
            </w:pPr>
            <w:r w:rsidRPr="005B60C9">
              <w:rPr>
                <w:sz w:val="20"/>
                <w:szCs w:val="20"/>
                <w:lang w:eastAsia="en-AU"/>
              </w:rPr>
              <w:t> </w:t>
            </w:r>
          </w:p>
        </w:tc>
        <w:tc>
          <w:tcPr>
            <w:tcW w:w="972" w:type="dxa"/>
            <w:tcBorders>
              <w:top w:val="nil"/>
              <w:left w:val="nil"/>
              <w:bottom w:val="nil"/>
              <w:right w:val="nil"/>
            </w:tcBorders>
            <w:shd w:val="clear" w:color="auto" w:fill="D9D9D9" w:themeFill="background1" w:themeFillShade="D9"/>
            <w:vAlign w:val="center"/>
            <w:hideMark/>
          </w:tcPr>
          <w:p w:rsidRPr="005B60C9" w:rsidR="00AE755F" w:rsidP="005B60C9" w:rsidRDefault="00AE755F" w14:paraId="334231CF" w14:textId="77777777">
            <w:pPr>
              <w:pStyle w:val="NoSpacing"/>
              <w:rPr>
                <w:sz w:val="20"/>
                <w:szCs w:val="20"/>
                <w:lang w:eastAsia="en-AU"/>
              </w:rPr>
            </w:pPr>
            <w:r w:rsidRPr="005B60C9">
              <w:rPr>
                <w:sz w:val="20"/>
                <w:szCs w:val="20"/>
                <w:lang w:eastAsia="en-AU"/>
              </w:rPr>
              <w:t> </w:t>
            </w:r>
          </w:p>
        </w:tc>
      </w:tr>
      <w:tr w:rsidRPr="005B60C9" w:rsidR="00AE755F" w:rsidTr="00BE19D8" w14:paraId="2B204426" w14:textId="77777777">
        <w:trPr>
          <w:trHeight w:val="291"/>
        </w:trPr>
        <w:tc>
          <w:tcPr>
            <w:tcW w:w="4208" w:type="dxa"/>
            <w:tcBorders>
              <w:top w:val="nil"/>
              <w:left w:val="nil"/>
              <w:bottom w:val="nil"/>
              <w:right w:val="nil"/>
            </w:tcBorders>
            <w:shd w:val="clear" w:color="auto" w:fill="auto"/>
            <w:vAlign w:val="center"/>
            <w:hideMark/>
          </w:tcPr>
          <w:p w:rsidRPr="005B60C9" w:rsidR="00AE755F" w:rsidP="005B60C9" w:rsidRDefault="00AE755F" w14:paraId="29ADE843" w14:textId="77777777">
            <w:pPr>
              <w:pStyle w:val="NoSpacing"/>
              <w:rPr>
                <w:sz w:val="20"/>
                <w:szCs w:val="20"/>
                <w:lang w:eastAsia="en-AU"/>
              </w:rPr>
            </w:pPr>
            <w:r w:rsidRPr="005B60C9">
              <w:rPr>
                <w:sz w:val="20"/>
                <w:szCs w:val="20"/>
                <w:lang w:eastAsia="en-AU"/>
              </w:rPr>
              <w:t>Art Acquisition, Preservation and Exhibition</w:t>
            </w:r>
          </w:p>
        </w:tc>
        <w:tc>
          <w:tcPr>
            <w:tcW w:w="1139" w:type="dxa"/>
            <w:gridSpan w:val="2"/>
            <w:tcBorders>
              <w:top w:val="nil"/>
              <w:left w:val="nil"/>
              <w:bottom w:val="nil"/>
              <w:right w:val="nil"/>
            </w:tcBorders>
            <w:shd w:val="clear" w:color="auto" w:fill="auto"/>
            <w:vAlign w:val="center"/>
            <w:hideMark/>
          </w:tcPr>
          <w:p w:rsidRPr="005B60C9" w:rsidR="00AE755F" w:rsidP="005B60C9" w:rsidRDefault="00AE755F" w14:paraId="0FB42477" w14:textId="0A4AD11E">
            <w:pPr>
              <w:pStyle w:val="NoSpacing"/>
              <w:rPr>
                <w:sz w:val="20"/>
                <w:szCs w:val="20"/>
                <w:lang w:eastAsia="en-AU"/>
              </w:rPr>
            </w:pPr>
            <w:r w:rsidRPr="005B60C9">
              <w:rPr>
                <w:sz w:val="20"/>
                <w:szCs w:val="20"/>
                <w:lang w:eastAsia="en-AU"/>
              </w:rPr>
              <w:t xml:space="preserve">  -</w:t>
            </w:r>
          </w:p>
        </w:tc>
        <w:tc>
          <w:tcPr>
            <w:tcW w:w="1125" w:type="dxa"/>
            <w:gridSpan w:val="2"/>
            <w:tcBorders>
              <w:top w:val="nil"/>
              <w:left w:val="nil"/>
              <w:bottom w:val="nil"/>
              <w:right w:val="nil"/>
            </w:tcBorders>
            <w:shd w:val="clear" w:color="auto" w:fill="auto"/>
            <w:vAlign w:val="center"/>
            <w:hideMark/>
          </w:tcPr>
          <w:p w:rsidRPr="005B60C9" w:rsidR="00AE755F" w:rsidP="005B60C9" w:rsidRDefault="00AE755F" w14:paraId="0CE79FB5" w14:textId="079E9C6F">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2CE69841" w14:textId="1AB2B364">
            <w:pPr>
              <w:pStyle w:val="NoSpacing"/>
              <w:rPr>
                <w:sz w:val="20"/>
                <w:szCs w:val="20"/>
                <w:lang w:eastAsia="en-AU"/>
              </w:rPr>
            </w:pPr>
            <w:r w:rsidRPr="005B60C9">
              <w:rPr>
                <w:sz w:val="20"/>
                <w:szCs w:val="20"/>
                <w:lang w:eastAsia="en-AU"/>
              </w:rPr>
              <w:t xml:space="preserve">30 </w:t>
            </w:r>
          </w:p>
        </w:tc>
        <w:tc>
          <w:tcPr>
            <w:tcW w:w="972" w:type="dxa"/>
            <w:tcBorders>
              <w:top w:val="nil"/>
              <w:left w:val="nil"/>
              <w:bottom w:val="nil"/>
              <w:right w:val="nil"/>
            </w:tcBorders>
            <w:shd w:val="clear" w:color="auto" w:fill="auto"/>
            <w:vAlign w:val="center"/>
            <w:hideMark/>
          </w:tcPr>
          <w:p w:rsidRPr="005B60C9" w:rsidR="00AE755F" w:rsidP="005B60C9" w:rsidRDefault="00AE755F" w14:paraId="256BC39E" w14:textId="385024A7">
            <w:pPr>
              <w:pStyle w:val="NoSpacing"/>
              <w:rPr>
                <w:sz w:val="20"/>
                <w:szCs w:val="20"/>
                <w:lang w:eastAsia="en-AU"/>
              </w:rPr>
            </w:pPr>
            <w:r w:rsidRPr="005B60C9">
              <w:rPr>
                <w:sz w:val="20"/>
                <w:szCs w:val="20"/>
                <w:lang w:eastAsia="en-AU"/>
              </w:rPr>
              <w:t xml:space="preserve"> -</w:t>
            </w:r>
          </w:p>
        </w:tc>
        <w:tc>
          <w:tcPr>
            <w:tcW w:w="988" w:type="dxa"/>
            <w:tcBorders>
              <w:top w:val="nil"/>
              <w:left w:val="nil"/>
              <w:bottom w:val="nil"/>
              <w:right w:val="nil"/>
            </w:tcBorders>
            <w:shd w:val="clear" w:color="auto" w:fill="auto"/>
            <w:vAlign w:val="center"/>
            <w:hideMark/>
          </w:tcPr>
          <w:p w:rsidRPr="005B60C9" w:rsidR="00AE755F" w:rsidP="005B60C9" w:rsidRDefault="00AE755F" w14:paraId="323C3B3F" w14:textId="139410A7">
            <w:pPr>
              <w:pStyle w:val="NoSpacing"/>
              <w:rPr>
                <w:sz w:val="20"/>
                <w:szCs w:val="20"/>
                <w:lang w:eastAsia="en-AU"/>
              </w:rPr>
            </w:pPr>
            <w:r w:rsidRPr="005B60C9">
              <w:rPr>
                <w:sz w:val="20"/>
                <w:szCs w:val="20"/>
                <w:lang w:eastAsia="en-AU"/>
              </w:rPr>
              <w:t xml:space="preserve">30 </w:t>
            </w:r>
          </w:p>
        </w:tc>
        <w:tc>
          <w:tcPr>
            <w:tcW w:w="972" w:type="dxa"/>
            <w:tcBorders>
              <w:top w:val="nil"/>
              <w:left w:val="nil"/>
              <w:bottom w:val="nil"/>
              <w:right w:val="nil"/>
            </w:tcBorders>
            <w:shd w:val="clear" w:color="auto" w:fill="auto"/>
            <w:vAlign w:val="center"/>
            <w:hideMark/>
          </w:tcPr>
          <w:p w:rsidRPr="005B60C9" w:rsidR="00AE755F" w:rsidP="005B60C9" w:rsidRDefault="00AE755F" w14:paraId="4BB9B83A" w14:textId="5CF71B4C">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2EDD68D4" w14:textId="35CC0C35">
            <w:pPr>
              <w:pStyle w:val="NoSpacing"/>
              <w:rPr>
                <w:sz w:val="20"/>
                <w:szCs w:val="20"/>
                <w:lang w:eastAsia="en-AU"/>
              </w:rPr>
            </w:pPr>
            <w:r w:rsidRPr="005B60C9">
              <w:rPr>
                <w:sz w:val="20"/>
                <w:szCs w:val="20"/>
                <w:lang w:eastAsia="en-AU"/>
              </w:rPr>
              <w:t xml:space="preserve">30 </w:t>
            </w:r>
          </w:p>
        </w:tc>
        <w:tc>
          <w:tcPr>
            <w:tcW w:w="972" w:type="dxa"/>
            <w:tcBorders>
              <w:top w:val="nil"/>
              <w:left w:val="nil"/>
              <w:bottom w:val="nil"/>
              <w:right w:val="nil"/>
            </w:tcBorders>
            <w:shd w:val="clear" w:color="auto" w:fill="auto"/>
            <w:vAlign w:val="center"/>
            <w:hideMark/>
          </w:tcPr>
          <w:p w:rsidRPr="005B60C9" w:rsidR="00AE755F" w:rsidP="005B60C9" w:rsidRDefault="00AE755F" w14:paraId="7F0B6C19" w14:textId="1AFA529E">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743EE82D" w14:textId="59F40C64">
            <w:pPr>
              <w:pStyle w:val="NoSpacing"/>
              <w:rPr>
                <w:sz w:val="20"/>
                <w:szCs w:val="20"/>
                <w:lang w:eastAsia="en-AU"/>
              </w:rPr>
            </w:pPr>
            <w:r w:rsidRPr="005B60C9">
              <w:rPr>
                <w:sz w:val="20"/>
                <w:szCs w:val="20"/>
                <w:lang w:eastAsia="en-AU"/>
              </w:rPr>
              <w:t xml:space="preserve">30 </w:t>
            </w:r>
          </w:p>
        </w:tc>
        <w:tc>
          <w:tcPr>
            <w:tcW w:w="972" w:type="dxa"/>
            <w:tcBorders>
              <w:top w:val="nil"/>
              <w:left w:val="nil"/>
              <w:bottom w:val="nil"/>
              <w:right w:val="nil"/>
            </w:tcBorders>
            <w:shd w:val="clear" w:color="auto" w:fill="auto"/>
            <w:vAlign w:val="center"/>
            <w:hideMark/>
          </w:tcPr>
          <w:p w:rsidRPr="005B60C9" w:rsidR="00AE755F" w:rsidP="005B60C9" w:rsidRDefault="00AE755F" w14:paraId="2C5DF22C" w14:textId="49B37AC5">
            <w:pPr>
              <w:pStyle w:val="NoSpacing"/>
              <w:rPr>
                <w:sz w:val="20"/>
                <w:szCs w:val="20"/>
                <w:lang w:eastAsia="en-AU"/>
              </w:rPr>
            </w:pPr>
            <w:r w:rsidRPr="005B60C9">
              <w:rPr>
                <w:sz w:val="20"/>
                <w:szCs w:val="20"/>
                <w:lang w:eastAsia="en-AU"/>
              </w:rPr>
              <w:t xml:space="preserve"> -</w:t>
            </w:r>
          </w:p>
        </w:tc>
      </w:tr>
      <w:tr w:rsidRPr="005B60C9" w:rsidR="00AE755F" w:rsidTr="00BE19D8" w14:paraId="33F50CD0" w14:textId="77777777">
        <w:trPr>
          <w:trHeight w:val="582"/>
        </w:trPr>
        <w:tc>
          <w:tcPr>
            <w:tcW w:w="4208" w:type="dxa"/>
            <w:tcBorders>
              <w:top w:val="nil"/>
              <w:left w:val="nil"/>
              <w:bottom w:val="nil"/>
              <w:right w:val="nil"/>
            </w:tcBorders>
            <w:shd w:val="clear" w:color="auto" w:fill="auto"/>
            <w:vAlign w:val="center"/>
            <w:hideMark/>
          </w:tcPr>
          <w:p w:rsidRPr="005B60C9" w:rsidR="00AE755F" w:rsidP="005B60C9" w:rsidRDefault="00AE755F" w14:paraId="0FE32832" w14:textId="77777777">
            <w:pPr>
              <w:pStyle w:val="NoSpacing"/>
              <w:rPr>
                <w:sz w:val="20"/>
                <w:szCs w:val="20"/>
                <w:lang w:eastAsia="en-AU"/>
              </w:rPr>
            </w:pPr>
            <w:r w:rsidRPr="005B60C9">
              <w:rPr>
                <w:sz w:val="20"/>
                <w:szCs w:val="20"/>
                <w:lang w:eastAsia="en-AU"/>
              </w:rPr>
              <w:t>Palais Theatre Backstage Concrete Spalling Rectification</w:t>
            </w:r>
          </w:p>
        </w:tc>
        <w:tc>
          <w:tcPr>
            <w:tcW w:w="1139" w:type="dxa"/>
            <w:gridSpan w:val="2"/>
            <w:tcBorders>
              <w:top w:val="nil"/>
              <w:left w:val="nil"/>
              <w:bottom w:val="nil"/>
              <w:right w:val="nil"/>
            </w:tcBorders>
            <w:shd w:val="clear" w:color="auto" w:fill="auto"/>
            <w:vAlign w:val="center"/>
            <w:hideMark/>
          </w:tcPr>
          <w:p w:rsidRPr="005B60C9" w:rsidR="00AE755F" w:rsidP="005B60C9" w:rsidRDefault="00AE755F" w14:paraId="1889B718" w14:textId="6523C026">
            <w:pPr>
              <w:pStyle w:val="NoSpacing"/>
              <w:rPr>
                <w:sz w:val="20"/>
                <w:szCs w:val="20"/>
                <w:lang w:eastAsia="en-AU"/>
              </w:rPr>
            </w:pPr>
            <w:r w:rsidRPr="005B60C9">
              <w:rPr>
                <w:sz w:val="20"/>
                <w:szCs w:val="20"/>
                <w:lang w:eastAsia="en-AU"/>
              </w:rPr>
              <w:t xml:space="preserve">  860 </w:t>
            </w:r>
          </w:p>
        </w:tc>
        <w:tc>
          <w:tcPr>
            <w:tcW w:w="1125" w:type="dxa"/>
            <w:gridSpan w:val="2"/>
            <w:tcBorders>
              <w:top w:val="nil"/>
              <w:left w:val="nil"/>
              <w:bottom w:val="nil"/>
              <w:right w:val="nil"/>
            </w:tcBorders>
            <w:shd w:val="clear" w:color="auto" w:fill="auto"/>
            <w:vAlign w:val="center"/>
            <w:hideMark/>
          </w:tcPr>
          <w:p w:rsidRPr="005B60C9" w:rsidR="00AE755F" w:rsidP="005B60C9" w:rsidRDefault="00AE755F" w14:paraId="7641DEA5" w14:textId="255C26A1">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5807525B" w14:textId="116D4C11">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2BEF54FC" w14:textId="74E56919">
            <w:pPr>
              <w:pStyle w:val="NoSpacing"/>
              <w:rPr>
                <w:sz w:val="20"/>
                <w:szCs w:val="20"/>
                <w:lang w:eastAsia="en-AU"/>
              </w:rPr>
            </w:pPr>
            <w:r w:rsidRPr="005B60C9">
              <w:rPr>
                <w:sz w:val="20"/>
                <w:szCs w:val="20"/>
                <w:lang w:eastAsia="en-AU"/>
              </w:rPr>
              <w:t xml:space="preserve"> -</w:t>
            </w:r>
          </w:p>
        </w:tc>
        <w:tc>
          <w:tcPr>
            <w:tcW w:w="988" w:type="dxa"/>
            <w:tcBorders>
              <w:top w:val="nil"/>
              <w:left w:val="nil"/>
              <w:bottom w:val="nil"/>
              <w:right w:val="nil"/>
            </w:tcBorders>
            <w:shd w:val="clear" w:color="auto" w:fill="auto"/>
            <w:vAlign w:val="center"/>
            <w:hideMark/>
          </w:tcPr>
          <w:p w:rsidRPr="005B60C9" w:rsidR="00AE755F" w:rsidP="005B60C9" w:rsidRDefault="00AE755F" w14:paraId="179C1EEB" w14:textId="695FBEB7">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5B5AC8E7" w14:textId="7EE9BD08">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44DA3436" w14:textId="7138CC28">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0211E3D9" w14:textId="4EEDC7E1">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035EA259" w14:textId="19F7BA70">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6086F1BF" w14:textId="33B098B1">
            <w:pPr>
              <w:pStyle w:val="NoSpacing"/>
              <w:rPr>
                <w:sz w:val="20"/>
                <w:szCs w:val="20"/>
                <w:lang w:eastAsia="en-AU"/>
              </w:rPr>
            </w:pPr>
            <w:r w:rsidRPr="005B60C9">
              <w:rPr>
                <w:sz w:val="20"/>
                <w:szCs w:val="20"/>
                <w:lang w:eastAsia="en-AU"/>
              </w:rPr>
              <w:t xml:space="preserve"> -</w:t>
            </w:r>
          </w:p>
        </w:tc>
      </w:tr>
      <w:tr w:rsidRPr="005B60C9" w:rsidR="00AE755F" w:rsidTr="00BE19D8" w14:paraId="2BDB284D" w14:textId="77777777">
        <w:trPr>
          <w:trHeight w:val="291"/>
        </w:trPr>
        <w:tc>
          <w:tcPr>
            <w:tcW w:w="4208" w:type="dxa"/>
            <w:tcBorders>
              <w:top w:val="nil"/>
              <w:left w:val="nil"/>
              <w:bottom w:val="nil"/>
              <w:right w:val="nil"/>
            </w:tcBorders>
            <w:shd w:val="clear" w:color="auto" w:fill="auto"/>
            <w:vAlign w:val="center"/>
            <w:hideMark/>
          </w:tcPr>
          <w:p w:rsidRPr="005B60C9" w:rsidR="00AE755F" w:rsidP="005B60C9" w:rsidRDefault="00AE755F" w14:paraId="5AF94959" w14:textId="77777777">
            <w:pPr>
              <w:pStyle w:val="NoSpacing"/>
              <w:rPr>
                <w:sz w:val="20"/>
                <w:szCs w:val="20"/>
                <w:lang w:eastAsia="en-AU"/>
              </w:rPr>
            </w:pPr>
            <w:r w:rsidRPr="005B60C9">
              <w:rPr>
                <w:sz w:val="20"/>
                <w:szCs w:val="20"/>
                <w:lang w:eastAsia="en-AU"/>
              </w:rPr>
              <w:t>Palais Theatre Tunnels Investigation</w:t>
            </w:r>
          </w:p>
        </w:tc>
        <w:tc>
          <w:tcPr>
            <w:tcW w:w="1139" w:type="dxa"/>
            <w:gridSpan w:val="2"/>
            <w:tcBorders>
              <w:top w:val="nil"/>
              <w:left w:val="nil"/>
              <w:bottom w:val="nil"/>
              <w:right w:val="nil"/>
            </w:tcBorders>
            <w:shd w:val="clear" w:color="auto" w:fill="auto"/>
            <w:vAlign w:val="center"/>
            <w:hideMark/>
          </w:tcPr>
          <w:p w:rsidRPr="005B60C9" w:rsidR="00AE755F" w:rsidP="005B60C9" w:rsidRDefault="00AE755F" w14:paraId="287FC79B" w14:textId="58C9ADAC">
            <w:pPr>
              <w:pStyle w:val="NoSpacing"/>
              <w:rPr>
                <w:sz w:val="20"/>
                <w:szCs w:val="20"/>
                <w:lang w:eastAsia="en-AU"/>
              </w:rPr>
            </w:pPr>
            <w:r w:rsidRPr="005B60C9">
              <w:rPr>
                <w:sz w:val="20"/>
                <w:szCs w:val="20"/>
                <w:lang w:eastAsia="en-AU"/>
              </w:rPr>
              <w:t xml:space="preserve">  165 </w:t>
            </w:r>
          </w:p>
        </w:tc>
        <w:tc>
          <w:tcPr>
            <w:tcW w:w="1125" w:type="dxa"/>
            <w:gridSpan w:val="2"/>
            <w:tcBorders>
              <w:top w:val="nil"/>
              <w:left w:val="nil"/>
              <w:bottom w:val="nil"/>
              <w:right w:val="nil"/>
            </w:tcBorders>
            <w:shd w:val="clear" w:color="auto" w:fill="auto"/>
            <w:vAlign w:val="center"/>
            <w:hideMark/>
          </w:tcPr>
          <w:p w:rsidRPr="005B60C9" w:rsidR="00AE755F" w:rsidP="005B60C9" w:rsidRDefault="00AE755F" w14:paraId="49194AD8" w14:textId="615DBD8C">
            <w:pPr>
              <w:pStyle w:val="NoSpacing"/>
              <w:rPr>
                <w:sz w:val="20"/>
                <w:szCs w:val="20"/>
                <w:lang w:eastAsia="en-AU"/>
              </w:rPr>
            </w:pPr>
            <w:r w:rsidRPr="005B60C9">
              <w:rPr>
                <w:sz w:val="20"/>
                <w:szCs w:val="20"/>
                <w:lang w:eastAsia="en-AU"/>
              </w:rPr>
              <w:t xml:space="preserve"> 1,455 </w:t>
            </w:r>
          </w:p>
        </w:tc>
        <w:tc>
          <w:tcPr>
            <w:tcW w:w="972" w:type="dxa"/>
            <w:tcBorders>
              <w:top w:val="nil"/>
              <w:left w:val="nil"/>
              <w:bottom w:val="nil"/>
              <w:right w:val="nil"/>
            </w:tcBorders>
            <w:shd w:val="clear" w:color="auto" w:fill="auto"/>
            <w:vAlign w:val="center"/>
            <w:hideMark/>
          </w:tcPr>
          <w:p w:rsidRPr="005B60C9" w:rsidR="00AE755F" w:rsidP="005B60C9" w:rsidRDefault="00AE755F" w14:paraId="6A590986" w14:textId="28B24952">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74CF3756" w14:textId="5924D0D9">
            <w:pPr>
              <w:pStyle w:val="NoSpacing"/>
              <w:rPr>
                <w:sz w:val="20"/>
                <w:szCs w:val="20"/>
                <w:lang w:eastAsia="en-AU"/>
              </w:rPr>
            </w:pPr>
            <w:r w:rsidRPr="005B60C9">
              <w:rPr>
                <w:sz w:val="20"/>
                <w:szCs w:val="20"/>
                <w:lang w:eastAsia="en-AU"/>
              </w:rPr>
              <w:t xml:space="preserve"> -</w:t>
            </w:r>
          </w:p>
        </w:tc>
        <w:tc>
          <w:tcPr>
            <w:tcW w:w="988" w:type="dxa"/>
            <w:tcBorders>
              <w:top w:val="nil"/>
              <w:left w:val="nil"/>
              <w:bottom w:val="nil"/>
              <w:right w:val="nil"/>
            </w:tcBorders>
            <w:shd w:val="clear" w:color="auto" w:fill="auto"/>
            <w:vAlign w:val="center"/>
            <w:hideMark/>
          </w:tcPr>
          <w:p w:rsidRPr="005B60C9" w:rsidR="00AE755F" w:rsidP="005B60C9" w:rsidRDefault="00AE755F" w14:paraId="4C8AE064" w14:textId="18D710FE">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06CF49CD" w14:textId="2AAA984A">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594EFF69" w14:textId="4D7065E2">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46A932FD" w14:textId="21C02FF9">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6415F790" w14:textId="0C8BA2BD">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39C73F7B" w14:textId="10E26405">
            <w:pPr>
              <w:pStyle w:val="NoSpacing"/>
              <w:rPr>
                <w:sz w:val="20"/>
                <w:szCs w:val="20"/>
                <w:lang w:eastAsia="en-AU"/>
              </w:rPr>
            </w:pPr>
            <w:r w:rsidRPr="005B60C9">
              <w:rPr>
                <w:sz w:val="20"/>
                <w:szCs w:val="20"/>
                <w:lang w:eastAsia="en-AU"/>
              </w:rPr>
              <w:t xml:space="preserve"> -</w:t>
            </w:r>
          </w:p>
        </w:tc>
      </w:tr>
      <w:tr w:rsidRPr="005B60C9" w:rsidR="00AE755F" w:rsidTr="00BE19D8" w14:paraId="7A7688AD" w14:textId="77777777">
        <w:trPr>
          <w:trHeight w:val="582"/>
        </w:trPr>
        <w:tc>
          <w:tcPr>
            <w:tcW w:w="4208" w:type="dxa"/>
            <w:tcBorders>
              <w:top w:val="nil"/>
              <w:left w:val="nil"/>
              <w:bottom w:val="nil"/>
              <w:right w:val="nil"/>
            </w:tcBorders>
            <w:shd w:val="clear" w:color="auto" w:fill="auto"/>
            <w:vAlign w:val="center"/>
            <w:hideMark/>
          </w:tcPr>
          <w:p w:rsidRPr="005B60C9" w:rsidR="00AE755F" w:rsidP="005B60C9" w:rsidRDefault="00AE755F" w14:paraId="11A5EAEA" w14:textId="77777777">
            <w:pPr>
              <w:pStyle w:val="NoSpacing"/>
              <w:rPr>
                <w:sz w:val="20"/>
                <w:szCs w:val="20"/>
                <w:lang w:eastAsia="en-AU"/>
              </w:rPr>
            </w:pPr>
            <w:r w:rsidRPr="005B60C9">
              <w:rPr>
                <w:sz w:val="20"/>
                <w:szCs w:val="20"/>
                <w:lang w:eastAsia="en-AU"/>
              </w:rPr>
              <w:t>South Melbourne Town Hall Renewal and Upgrade</w:t>
            </w:r>
          </w:p>
        </w:tc>
        <w:tc>
          <w:tcPr>
            <w:tcW w:w="1139" w:type="dxa"/>
            <w:gridSpan w:val="2"/>
            <w:tcBorders>
              <w:top w:val="nil"/>
              <w:left w:val="nil"/>
              <w:bottom w:val="nil"/>
              <w:right w:val="nil"/>
            </w:tcBorders>
            <w:shd w:val="clear" w:color="auto" w:fill="auto"/>
            <w:vAlign w:val="center"/>
            <w:hideMark/>
          </w:tcPr>
          <w:p w:rsidRPr="005B60C9" w:rsidR="00AE755F" w:rsidP="005B60C9" w:rsidRDefault="00AE755F" w14:paraId="2531DDCA" w14:textId="6DCCCEFF">
            <w:pPr>
              <w:pStyle w:val="NoSpacing"/>
              <w:rPr>
                <w:sz w:val="20"/>
                <w:szCs w:val="20"/>
                <w:lang w:eastAsia="en-AU"/>
              </w:rPr>
            </w:pPr>
            <w:r w:rsidRPr="005B60C9">
              <w:rPr>
                <w:sz w:val="20"/>
                <w:szCs w:val="20"/>
                <w:lang w:eastAsia="en-AU"/>
              </w:rPr>
              <w:t xml:space="preserve">  5,000 </w:t>
            </w:r>
          </w:p>
        </w:tc>
        <w:tc>
          <w:tcPr>
            <w:tcW w:w="1125" w:type="dxa"/>
            <w:gridSpan w:val="2"/>
            <w:tcBorders>
              <w:top w:val="nil"/>
              <w:left w:val="nil"/>
              <w:bottom w:val="nil"/>
              <w:right w:val="nil"/>
            </w:tcBorders>
            <w:shd w:val="clear" w:color="auto" w:fill="auto"/>
            <w:vAlign w:val="center"/>
            <w:hideMark/>
          </w:tcPr>
          <w:p w:rsidRPr="005B60C9" w:rsidR="00AE755F" w:rsidP="005B60C9" w:rsidRDefault="00AE755F" w14:paraId="05164C81" w14:textId="652DF995">
            <w:pPr>
              <w:pStyle w:val="NoSpacing"/>
              <w:rPr>
                <w:sz w:val="20"/>
                <w:szCs w:val="20"/>
                <w:lang w:eastAsia="en-AU"/>
              </w:rPr>
            </w:pPr>
            <w:r w:rsidRPr="005B60C9">
              <w:rPr>
                <w:sz w:val="20"/>
                <w:szCs w:val="20"/>
                <w:lang w:eastAsia="en-AU"/>
              </w:rPr>
              <w:t xml:space="preserve"> 10,000 </w:t>
            </w:r>
          </w:p>
        </w:tc>
        <w:tc>
          <w:tcPr>
            <w:tcW w:w="972" w:type="dxa"/>
            <w:tcBorders>
              <w:top w:val="nil"/>
              <w:left w:val="nil"/>
              <w:bottom w:val="nil"/>
              <w:right w:val="nil"/>
            </w:tcBorders>
            <w:shd w:val="clear" w:color="auto" w:fill="auto"/>
            <w:vAlign w:val="center"/>
            <w:hideMark/>
          </w:tcPr>
          <w:p w:rsidRPr="005B60C9" w:rsidR="00AE755F" w:rsidP="005B60C9" w:rsidRDefault="00AE755F" w14:paraId="4381943B" w14:textId="0A263FD6">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5D206B15" w14:textId="3771D322">
            <w:pPr>
              <w:pStyle w:val="NoSpacing"/>
              <w:rPr>
                <w:sz w:val="20"/>
                <w:szCs w:val="20"/>
                <w:lang w:eastAsia="en-AU"/>
              </w:rPr>
            </w:pPr>
            <w:r w:rsidRPr="005B60C9">
              <w:rPr>
                <w:sz w:val="20"/>
                <w:szCs w:val="20"/>
                <w:lang w:eastAsia="en-AU"/>
              </w:rPr>
              <w:t xml:space="preserve"> -</w:t>
            </w:r>
          </w:p>
        </w:tc>
        <w:tc>
          <w:tcPr>
            <w:tcW w:w="988" w:type="dxa"/>
            <w:tcBorders>
              <w:top w:val="nil"/>
              <w:left w:val="nil"/>
              <w:bottom w:val="nil"/>
              <w:right w:val="nil"/>
            </w:tcBorders>
            <w:shd w:val="clear" w:color="auto" w:fill="auto"/>
            <w:vAlign w:val="center"/>
            <w:hideMark/>
          </w:tcPr>
          <w:p w:rsidRPr="005B60C9" w:rsidR="00AE755F" w:rsidP="005B60C9" w:rsidRDefault="00AE755F" w14:paraId="3FB8E1B1" w14:textId="6EB30940">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32B70DB5" w14:textId="21332533">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33959A64" w14:textId="2CB8837A">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0D50CCAB" w14:textId="63AEEF34">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6FC86388" w14:textId="6A672808">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759F4713" w14:textId="2CEF2675">
            <w:pPr>
              <w:pStyle w:val="NoSpacing"/>
              <w:rPr>
                <w:sz w:val="20"/>
                <w:szCs w:val="20"/>
                <w:lang w:eastAsia="en-AU"/>
              </w:rPr>
            </w:pPr>
            <w:r w:rsidRPr="005B60C9">
              <w:rPr>
                <w:sz w:val="20"/>
                <w:szCs w:val="20"/>
                <w:lang w:eastAsia="en-AU"/>
              </w:rPr>
              <w:t xml:space="preserve"> -</w:t>
            </w:r>
          </w:p>
        </w:tc>
      </w:tr>
      <w:tr w:rsidRPr="005B60C9" w:rsidR="001F633C" w:rsidTr="41F159E2" w14:paraId="7A414E5C" w14:textId="77777777">
        <w:trPr>
          <w:trHeight w:val="291"/>
        </w:trPr>
        <w:tc>
          <w:tcPr>
            <w:tcW w:w="4208" w:type="dxa"/>
            <w:tcBorders>
              <w:top w:val="nil"/>
              <w:left w:val="nil"/>
              <w:bottom w:val="nil"/>
              <w:right w:val="nil"/>
            </w:tcBorders>
            <w:shd w:val="clear" w:color="auto" w:fill="D9D9D9" w:themeFill="background1" w:themeFillShade="D9"/>
            <w:vAlign w:val="center"/>
            <w:hideMark/>
          </w:tcPr>
          <w:p w:rsidRPr="005B60C9" w:rsidR="00AE755F" w:rsidP="005B60C9" w:rsidRDefault="00AE755F" w14:paraId="306660E4" w14:textId="77777777">
            <w:pPr>
              <w:pStyle w:val="NoSpacing"/>
              <w:rPr>
                <w:sz w:val="20"/>
                <w:szCs w:val="20"/>
                <w:lang w:eastAsia="en-AU"/>
              </w:rPr>
            </w:pPr>
            <w:r w:rsidRPr="005B60C9">
              <w:rPr>
                <w:sz w:val="20"/>
                <w:szCs w:val="20"/>
                <w:lang w:eastAsia="en-AU"/>
              </w:rPr>
              <w:t>Libraries</w:t>
            </w:r>
          </w:p>
        </w:tc>
        <w:tc>
          <w:tcPr>
            <w:tcW w:w="1139" w:type="dxa"/>
            <w:gridSpan w:val="2"/>
            <w:tcBorders>
              <w:top w:val="nil"/>
              <w:left w:val="nil"/>
              <w:bottom w:val="nil"/>
              <w:right w:val="nil"/>
            </w:tcBorders>
            <w:shd w:val="clear" w:color="auto" w:fill="D9D9D9" w:themeFill="background1" w:themeFillShade="D9"/>
            <w:vAlign w:val="center"/>
            <w:hideMark/>
          </w:tcPr>
          <w:p w:rsidRPr="005B60C9" w:rsidR="00AE755F" w:rsidP="005B60C9" w:rsidRDefault="00AE755F" w14:paraId="629FD109" w14:textId="77777777">
            <w:pPr>
              <w:pStyle w:val="NoSpacing"/>
              <w:rPr>
                <w:sz w:val="20"/>
                <w:szCs w:val="20"/>
                <w:lang w:eastAsia="en-AU"/>
              </w:rPr>
            </w:pPr>
            <w:r w:rsidRPr="005B60C9">
              <w:rPr>
                <w:sz w:val="20"/>
                <w:szCs w:val="20"/>
                <w:lang w:eastAsia="en-AU"/>
              </w:rPr>
              <w:t> </w:t>
            </w:r>
          </w:p>
        </w:tc>
        <w:tc>
          <w:tcPr>
            <w:tcW w:w="1125" w:type="dxa"/>
            <w:gridSpan w:val="2"/>
            <w:tcBorders>
              <w:top w:val="nil"/>
              <w:left w:val="nil"/>
              <w:bottom w:val="nil"/>
              <w:right w:val="nil"/>
            </w:tcBorders>
            <w:shd w:val="clear" w:color="auto" w:fill="D9D9D9" w:themeFill="background1" w:themeFillShade="D9"/>
            <w:vAlign w:val="center"/>
            <w:hideMark/>
          </w:tcPr>
          <w:p w:rsidRPr="005B60C9" w:rsidR="00AE755F" w:rsidP="005B60C9" w:rsidRDefault="00AE755F" w14:paraId="282327AE" w14:textId="77777777">
            <w:pPr>
              <w:pStyle w:val="NoSpacing"/>
              <w:rPr>
                <w:sz w:val="20"/>
                <w:szCs w:val="20"/>
                <w:lang w:eastAsia="en-AU"/>
              </w:rPr>
            </w:pPr>
            <w:r w:rsidRPr="005B60C9">
              <w:rPr>
                <w:sz w:val="20"/>
                <w:szCs w:val="20"/>
                <w:lang w:eastAsia="en-AU"/>
              </w:rPr>
              <w:t> </w:t>
            </w:r>
          </w:p>
        </w:tc>
        <w:tc>
          <w:tcPr>
            <w:tcW w:w="972" w:type="dxa"/>
            <w:tcBorders>
              <w:top w:val="nil"/>
              <w:left w:val="nil"/>
              <w:bottom w:val="nil"/>
              <w:right w:val="nil"/>
            </w:tcBorders>
            <w:shd w:val="clear" w:color="auto" w:fill="D9D9D9" w:themeFill="background1" w:themeFillShade="D9"/>
            <w:vAlign w:val="center"/>
            <w:hideMark/>
          </w:tcPr>
          <w:p w:rsidRPr="005B60C9" w:rsidR="00AE755F" w:rsidP="005B60C9" w:rsidRDefault="00AE755F" w14:paraId="67B5F6C8" w14:textId="77777777">
            <w:pPr>
              <w:pStyle w:val="NoSpacing"/>
              <w:rPr>
                <w:sz w:val="20"/>
                <w:szCs w:val="20"/>
                <w:lang w:eastAsia="en-AU"/>
              </w:rPr>
            </w:pPr>
            <w:r w:rsidRPr="005B60C9">
              <w:rPr>
                <w:sz w:val="20"/>
                <w:szCs w:val="20"/>
                <w:lang w:eastAsia="en-AU"/>
              </w:rPr>
              <w:t> </w:t>
            </w:r>
          </w:p>
        </w:tc>
        <w:tc>
          <w:tcPr>
            <w:tcW w:w="972" w:type="dxa"/>
            <w:tcBorders>
              <w:top w:val="nil"/>
              <w:left w:val="nil"/>
              <w:bottom w:val="nil"/>
              <w:right w:val="nil"/>
            </w:tcBorders>
            <w:shd w:val="clear" w:color="auto" w:fill="D9D9D9" w:themeFill="background1" w:themeFillShade="D9"/>
            <w:vAlign w:val="center"/>
            <w:hideMark/>
          </w:tcPr>
          <w:p w:rsidRPr="005B60C9" w:rsidR="00AE755F" w:rsidP="005B60C9" w:rsidRDefault="00AE755F" w14:paraId="4AC935D1" w14:textId="77777777">
            <w:pPr>
              <w:pStyle w:val="NoSpacing"/>
              <w:rPr>
                <w:sz w:val="20"/>
                <w:szCs w:val="20"/>
                <w:lang w:eastAsia="en-AU"/>
              </w:rPr>
            </w:pPr>
            <w:r w:rsidRPr="005B60C9">
              <w:rPr>
                <w:sz w:val="20"/>
                <w:szCs w:val="20"/>
                <w:lang w:eastAsia="en-AU"/>
              </w:rPr>
              <w:t> </w:t>
            </w:r>
          </w:p>
        </w:tc>
        <w:tc>
          <w:tcPr>
            <w:tcW w:w="988" w:type="dxa"/>
            <w:tcBorders>
              <w:top w:val="nil"/>
              <w:left w:val="nil"/>
              <w:bottom w:val="nil"/>
              <w:right w:val="nil"/>
            </w:tcBorders>
            <w:shd w:val="clear" w:color="auto" w:fill="D9D9D9" w:themeFill="background1" w:themeFillShade="D9"/>
            <w:vAlign w:val="center"/>
            <w:hideMark/>
          </w:tcPr>
          <w:p w:rsidRPr="005B60C9" w:rsidR="00AE755F" w:rsidP="005B60C9" w:rsidRDefault="00AE755F" w14:paraId="242260A1" w14:textId="77777777">
            <w:pPr>
              <w:pStyle w:val="NoSpacing"/>
              <w:rPr>
                <w:sz w:val="20"/>
                <w:szCs w:val="20"/>
                <w:lang w:eastAsia="en-AU"/>
              </w:rPr>
            </w:pPr>
            <w:r w:rsidRPr="005B60C9">
              <w:rPr>
                <w:sz w:val="20"/>
                <w:szCs w:val="20"/>
                <w:lang w:eastAsia="en-AU"/>
              </w:rPr>
              <w:t> </w:t>
            </w:r>
          </w:p>
        </w:tc>
        <w:tc>
          <w:tcPr>
            <w:tcW w:w="972" w:type="dxa"/>
            <w:tcBorders>
              <w:top w:val="nil"/>
              <w:left w:val="nil"/>
              <w:bottom w:val="nil"/>
              <w:right w:val="nil"/>
            </w:tcBorders>
            <w:shd w:val="clear" w:color="auto" w:fill="D9D9D9" w:themeFill="background1" w:themeFillShade="D9"/>
            <w:vAlign w:val="center"/>
            <w:hideMark/>
          </w:tcPr>
          <w:p w:rsidRPr="005B60C9" w:rsidR="00AE755F" w:rsidP="005B60C9" w:rsidRDefault="00AE755F" w14:paraId="55E1C1D3" w14:textId="77777777">
            <w:pPr>
              <w:pStyle w:val="NoSpacing"/>
              <w:rPr>
                <w:sz w:val="20"/>
                <w:szCs w:val="20"/>
                <w:lang w:eastAsia="en-AU"/>
              </w:rPr>
            </w:pPr>
            <w:r w:rsidRPr="005B60C9">
              <w:rPr>
                <w:sz w:val="20"/>
                <w:szCs w:val="20"/>
                <w:lang w:eastAsia="en-AU"/>
              </w:rPr>
              <w:t> </w:t>
            </w:r>
          </w:p>
        </w:tc>
        <w:tc>
          <w:tcPr>
            <w:tcW w:w="972" w:type="dxa"/>
            <w:tcBorders>
              <w:top w:val="nil"/>
              <w:left w:val="nil"/>
              <w:bottom w:val="nil"/>
              <w:right w:val="nil"/>
            </w:tcBorders>
            <w:shd w:val="clear" w:color="auto" w:fill="D9D9D9" w:themeFill="background1" w:themeFillShade="D9"/>
            <w:vAlign w:val="center"/>
            <w:hideMark/>
          </w:tcPr>
          <w:p w:rsidRPr="005B60C9" w:rsidR="00AE755F" w:rsidP="005B60C9" w:rsidRDefault="00AE755F" w14:paraId="50D5A47A" w14:textId="77777777">
            <w:pPr>
              <w:pStyle w:val="NoSpacing"/>
              <w:rPr>
                <w:sz w:val="20"/>
                <w:szCs w:val="20"/>
                <w:lang w:eastAsia="en-AU"/>
              </w:rPr>
            </w:pPr>
            <w:r w:rsidRPr="005B60C9">
              <w:rPr>
                <w:sz w:val="20"/>
                <w:szCs w:val="20"/>
                <w:lang w:eastAsia="en-AU"/>
              </w:rPr>
              <w:t> </w:t>
            </w:r>
          </w:p>
        </w:tc>
        <w:tc>
          <w:tcPr>
            <w:tcW w:w="972" w:type="dxa"/>
            <w:tcBorders>
              <w:top w:val="nil"/>
              <w:left w:val="nil"/>
              <w:bottom w:val="nil"/>
              <w:right w:val="nil"/>
            </w:tcBorders>
            <w:shd w:val="clear" w:color="auto" w:fill="D9D9D9" w:themeFill="background1" w:themeFillShade="D9"/>
            <w:vAlign w:val="center"/>
            <w:hideMark/>
          </w:tcPr>
          <w:p w:rsidRPr="005B60C9" w:rsidR="00AE755F" w:rsidP="005B60C9" w:rsidRDefault="00AE755F" w14:paraId="2F13BA95" w14:textId="77777777">
            <w:pPr>
              <w:pStyle w:val="NoSpacing"/>
              <w:rPr>
                <w:sz w:val="20"/>
                <w:szCs w:val="20"/>
                <w:lang w:eastAsia="en-AU"/>
              </w:rPr>
            </w:pPr>
            <w:r w:rsidRPr="005B60C9">
              <w:rPr>
                <w:sz w:val="20"/>
                <w:szCs w:val="20"/>
                <w:lang w:eastAsia="en-AU"/>
              </w:rPr>
              <w:t> </w:t>
            </w:r>
          </w:p>
        </w:tc>
        <w:tc>
          <w:tcPr>
            <w:tcW w:w="972" w:type="dxa"/>
            <w:tcBorders>
              <w:top w:val="nil"/>
              <w:left w:val="nil"/>
              <w:bottom w:val="nil"/>
              <w:right w:val="nil"/>
            </w:tcBorders>
            <w:shd w:val="clear" w:color="auto" w:fill="D9D9D9" w:themeFill="background1" w:themeFillShade="D9"/>
            <w:vAlign w:val="center"/>
            <w:hideMark/>
          </w:tcPr>
          <w:p w:rsidRPr="005B60C9" w:rsidR="00AE755F" w:rsidP="005B60C9" w:rsidRDefault="00AE755F" w14:paraId="22E9ACF0" w14:textId="77777777">
            <w:pPr>
              <w:pStyle w:val="NoSpacing"/>
              <w:rPr>
                <w:sz w:val="20"/>
                <w:szCs w:val="20"/>
                <w:lang w:eastAsia="en-AU"/>
              </w:rPr>
            </w:pPr>
            <w:r w:rsidRPr="005B60C9">
              <w:rPr>
                <w:sz w:val="20"/>
                <w:szCs w:val="20"/>
                <w:lang w:eastAsia="en-AU"/>
              </w:rPr>
              <w:t> </w:t>
            </w:r>
          </w:p>
        </w:tc>
        <w:tc>
          <w:tcPr>
            <w:tcW w:w="972" w:type="dxa"/>
            <w:tcBorders>
              <w:top w:val="nil"/>
              <w:left w:val="nil"/>
              <w:bottom w:val="nil"/>
              <w:right w:val="nil"/>
            </w:tcBorders>
            <w:shd w:val="clear" w:color="auto" w:fill="D9D9D9" w:themeFill="background1" w:themeFillShade="D9"/>
            <w:vAlign w:val="center"/>
            <w:hideMark/>
          </w:tcPr>
          <w:p w:rsidRPr="005B60C9" w:rsidR="00AE755F" w:rsidP="005B60C9" w:rsidRDefault="00AE755F" w14:paraId="799C3F9C" w14:textId="77777777">
            <w:pPr>
              <w:pStyle w:val="NoSpacing"/>
              <w:rPr>
                <w:sz w:val="20"/>
                <w:szCs w:val="20"/>
                <w:lang w:eastAsia="en-AU"/>
              </w:rPr>
            </w:pPr>
            <w:r w:rsidRPr="005B60C9">
              <w:rPr>
                <w:sz w:val="20"/>
                <w:szCs w:val="20"/>
                <w:lang w:eastAsia="en-AU"/>
              </w:rPr>
              <w:t> </w:t>
            </w:r>
          </w:p>
        </w:tc>
      </w:tr>
      <w:tr w:rsidRPr="005B60C9" w:rsidR="00AE755F" w:rsidTr="00BE19D8" w14:paraId="1A493205" w14:textId="77777777">
        <w:trPr>
          <w:trHeight w:val="291"/>
        </w:trPr>
        <w:tc>
          <w:tcPr>
            <w:tcW w:w="4208" w:type="dxa"/>
            <w:tcBorders>
              <w:top w:val="nil"/>
              <w:left w:val="nil"/>
              <w:bottom w:val="nil"/>
              <w:right w:val="nil"/>
            </w:tcBorders>
            <w:shd w:val="clear" w:color="auto" w:fill="auto"/>
            <w:vAlign w:val="center"/>
            <w:hideMark/>
          </w:tcPr>
          <w:p w:rsidRPr="005B60C9" w:rsidR="00AE755F" w:rsidP="005B60C9" w:rsidRDefault="00AE755F" w14:paraId="36682804" w14:textId="77777777">
            <w:pPr>
              <w:pStyle w:val="NoSpacing"/>
              <w:rPr>
                <w:sz w:val="20"/>
                <w:szCs w:val="20"/>
                <w:lang w:eastAsia="en-AU"/>
              </w:rPr>
            </w:pPr>
            <w:r w:rsidRPr="005B60C9">
              <w:rPr>
                <w:sz w:val="20"/>
                <w:szCs w:val="20"/>
                <w:lang w:eastAsia="en-AU"/>
              </w:rPr>
              <w:t>Library Collection Purchases</w:t>
            </w:r>
          </w:p>
        </w:tc>
        <w:tc>
          <w:tcPr>
            <w:tcW w:w="1139" w:type="dxa"/>
            <w:gridSpan w:val="2"/>
            <w:tcBorders>
              <w:top w:val="nil"/>
              <w:left w:val="nil"/>
              <w:bottom w:val="nil"/>
              <w:right w:val="nil"/>
            </w:tcBorders>
            <w:shd w:val="clear" w:color="auto" w:fill="auto"/>
            <w:vAlign w:val="center"/>
            <w:hideMark/>
          </w:tcPr>
          <w:p w:rsidRPr="005B60C9" w:rsidR="00AE755F" w:rsidP="005B60C9" w:rsidRDefault="00AE755F" w14:paraId="54D40063" w14:textId="6294584E">
            <w:pPr>
              <w:pStyle w:val="NoSpacing"/>
              <w:rPr>
                <w:sz w:val="20"/>
                <w:szCs w:val="20"/>
                <w:lang w:eastAsia="en-AU"/>
              </w:rPr>
            </w:pPr>
            <w:r w:rsidRPr="005B60C9">
              <w:rPr>
                <w:sz w:val="20"/>
                <w:szCs w:val="20"/>
                <w:lang w:eastAsia="en-AU"/>
              </w:rPr>
              <w:t xml:space="preserve">  952 </w:t>
            </w:r>
          </w:p>
        </w:tc>
        <w:tc>
          <w:tcPr>
            <w:tcW w:w="1125" w:type="dxa"/>
            <w:gridSpan w:val="2"/>
            <w:tcBorders>
              <w:top w:val="nil"/>
              <w:left w:val="nil"/>
              <w:bottom w:val="nil"/>
              <w:right w:val="nil"/>
            </w:tcBorders>
            <w:shd w:val="clear" w:color="auto" w:fill="auto"/>
            <w:vAlign w:val="center"/>
            <w:hideMark/>
          </w:tcPr>
          <w:p w:rsidRPr="005B60C9" w:rsidR="00AE755F" w:rsidP="005B60C9" w:rsidRDefault="00AE755F" w14:paraId="641FB51F" w14:textId="64787566">
            <w:pPr>
              <w:pStyle w:val="NoSpacing"/>
              <w:rPr>
                <w:sz w:val="20"/>
                <w:szCs w:val="20"/>
                <w:lang w:eastAsia="en-AU"/>
              </w:rPr>
            </w:pPr>
            <w:r w:rsidRPr="005B60C9">
              <w:rPr>
                <w:sz w:val="20"/>
                <w:szCs w:val="20"/>
                <w:lang w:eastAsia="en-AU"/>
              </w:rPr>
              <w:t xml:space="preserve"> 952 </w:t>
            </w:r>
          </w:p>
        </w:tc>
        <w:tc>
          <w:tcPr>
            <w:tcW w:w="972" w:type="dxa"/>
            <w:tcBorders>
              <w:top w:val="nil"/>
              <w:left w:val="nil"/>
              <w:bottom w:val="nil"/>
              <w:right w:val="nil"/>
            </w:tcBorders>
            <w:shd w:val="clear" w:color="auto" w:fill="auto"/>
            <w:vAlign w:val="center"/>
            <w:hideMark/>
          </w:tcPr>
          <w:p w:rsidRPr="005B60C9" w:rsidR="00AE755F" w:rsidP="005B60C9" w:rsidRDefault="00AE755F" w14:paraId="2F745A54" w14:textId="51487A16">
            <w:pPr>
              <w:pStyle w:val="NoSpacing"/>
              <w:rPr>
                <w:sz w:val="20"/>
                <w:szCs w:val="20"/>
                <w:lang w:eastAsia="en-AU"/>
              </w:rPr>
            </w:pPr>
            <w:r w:rsidRPr="005B60C9">
              <w:rPr>
                <w:sz w:val="20"/>
                <w:szCs w:val="20"/>
                <w:lang w:eastAsia="en-AU"/>
              </w:rPr>
              <w:t xml:space="preserve"> 852 </w:t>
            </w:r>
          </w:p>
        </w:tc>
        <w:tc>
          <w:tcPr>
            <w:tcW w:w="972" w:type="dxa"/>
            <w:tcBorders>
              <w:top w:val="nil"/>
              <w:left w:val="nil"/>
              <w:bottom w:val="nil"/>
              <w:right w:val="nil"/>
            </w:tcBorders>
            <w:shd w:val="clear" w:color="auto" w:fill="auto"/>
            <w:vAlign w:val="center"/>
            <w:hideMark/>
          </w:tcPr>
          <w:p w:rsidRPr="005B60C9" w:rsidR="00AE755F" w:rsidP="005B60C9" w:rsidRDefault="00AE755F" w14:paraId="1DBA09DB" w14:textId="6B4D9187">
            <w:pPr>
              <w:pStyle w:val="NoSpacing"/>
              <w:rPr>
                <w:sz w:val="20"/>
                <w:szCs w:val="20"/>
                <w:lang w:eastAsia="en-AU"/>
              </w:rPr>
            </w:pPr>
            <w:r w:rsidRPr="005B60C9">
              <w:rPr>
                <w:sz w:val="20"/>
                <w:szCs w:val="20"/>
                <w:lang w:eastAsia="en-AU"/>
              </w:rPr>
              <w:t xml:space="preserve"> 852 </w:t>
            </w:r>
          </w:p>
        </w:tc>
        <w:tc>
          <w:tcPr>
            <w:tcW w:w="988" w:type="dxa"/>
            <w:tcBorders>
              <w:top w:val="nil"/>
              <w:left w:val="nil"/>
              <w:bottom w:val="nil"/>
              <w:right w:val="nil"/>
            </w:tcBorders>
            <w:shd w:val="clear" w:color="auto" w:fill="auto"/>
            <w:vAlign w:val="center"/>
            <w:hideMark/>
          </w:tcPr>
          <w:p w:rsidRPr="005B60C9" w:rsidR="00AE755F" w:rsidP="005B60C9" w:rsidRDefault="00AE755F" w14:paraId="0518D906" w14:textId="67C15742">
            <w:pPr>
              <w:pStyle w:val="NoSpacing"/>
              <w:rPr>
                <w:sz w:val="20"/>
                <w:szCs w:val="20"/>
                <w:lang w:eastAsia="en-AU"/>
              </w:rPr>
            </w:pPr>
            <w:r w:rsidRPr="005B60C9">
              <w:rPr>
                <w:sz w:val="20"/>
                <w:szCs w:val="20"/>
                <w:lang w:eastAsia="en-AU"/>
              </w:rPr>
              <w:t xml:space="preserve"> 852 </w:t>
            </w:r>
          </w:p>
        </w:tc>
        <w:tc>
          <w:tcPr>
            <w:tcW w:w="972" w:type="dxa"/>
            <w:tcBorders>
              <w:top w:val="nil"/>
              <w:left w:val="nil"/>
              <w:bottom w:val="nil"/>
              <w:right w:val="nil"/>
            </w:tcBorders>
            <w:shd w:val="clear" w:color="auto" w:fill="auto"/>
            <w:vAlign w:val="center"/>
            <w:hideMark/>
          </w:tcPr>
          <w:p w:rsidRPr="005B60C9" w:rsidR="00AE755F" w:rsidP="005B60C9" w:rsidRDefault="00AE755F" w14:paraId="254A7314" w14:textId="17751F42">
            <w:pPr>
              <w:pStyle w:val="NoSpacing"/>
              <w:rPr>
                <w:sz w:val="20"/>
                <w:szCs w:val="20"/>
                <w:lang w:eastAsia="en-AU"/>
              </w:rPr>
            </w:pPr>
            <w:r w:rsidRPr="005B60C9">
              <w:rPr>
                <w:sz w:val="20"/>
                <w:szCs w:val="20"/>
                <w:lang w:eastAsia="en-AU"/>
              </w:rPr>
              <w:t xml:space="preserve"> 852 </w:t>
            </w:r>
          </w:p>
        </w:tc>
        <w:tc>
          <w:tcPr>
            <w:tcW w:w="972" w:type="dxa"/>
            <w:tcBorders>
              <w:top w:val="nil"/>
              <w:left w:val="nil"/>
              <w:bottom w:val="nil"/>
              <w:right w:val="nil"/>
            </w:tcBorders>
            <w:shd w:val="clear" w:color="auto" w:fill="auto"/>
            <w:vAlign w:val="center"/>
            <w:hideMark/>
          </w:tcPr>
          <w:p w:rsidRPr="005B60C9" w:rsidR="00AE755F" w:rsidP="005B60C9" w:rsidRDefault="00AE755F" w14:paraId="342D8D13" w14:textId="4ADAB137">
            <w:pPr>
              <w:pStyle w:val="NoSpacing"/>
              <w:rPr>
                <w:sz w:val="20"/>
                <w:szCs w:val="20"/>
                <w:lang w:eastAsia="en-AU"/>
              </w:rPr>
            </w:pPr>
            <w:r w:rsidRPr="005B60C9">
              <w:rPr>
                <w:sz w:val="20"/>
                <w:szCs w:val="20"/>
                <w:lang w:eastAsia="en-AU"/>
              </w:rPr>
              <w:t xml:space="preserve"> 852 </w:t>
            </w:r>
          </w:p>
        </w:tc>
        <w:tc>
          <w:tcPr>
            <w:tcW w:w="972" w:type="dxa"/>
            <w:tcBorders>
              <w:top w:val="nil"/>
              <w:left w:val="nil"/>
              <w:bottom w:val="nil"/>
              <w:right w:val="nil"/>
            </w:tcBorders>
            <w:shd w:val="clear" w:color="auto" w:fill="auto"/>
            <w:vAlign w:val="center"/>
            <w:hideMark/>
          </w:tcPr>
          <w:p w:rsidRPr="005B60C9" w:rsidR="00AE755F" w:rsidP="005B60C9" w:rsidRDefault="00AE755F" w14:paraId="5289DE54" w14:textId="40A02F65">
            <w:pPr>
              <w:pStyle w:val="NoSpacing"/>
              <w:rPr>
                <w:sz w:val="20"/>
                <w:szCs w:val="20"/>
                <w:lang w:eastAsia="en-AU"/>
              </w:rPr>
            </w:pPr>
            <w:r w:rsidRPr="005B60C9">
              <w:rPr>
                <w:sz w:val="20"/>
                <w:szCs w:val="20"/>
                <w:lang w:eastAsia="en-AU"/>
              </w:rPr>
              <w:t xml:space="preserve"> 852 </w:t>
            </w:r>
          </w:p>
        </w:tc>
        <w:tc>
          <w:tcPr>
            <w:tcW w:w="972" w:type="dxa"/>
            <w:tcBorders>
              <w:top w:val="nil"/>
              <w:left w:val="nil"/>
              <w:bottom w:val="nil"/>
              <w:right w:val="nil"/>
            </w:tcBorders>
            <w:shd w:val="clear" w:color="auto" w:fill="auto"/>
            <w:vAlign w:val="center"/>
            <w:hideMark/>
          </w:tcPr>
          <w:p w:rsidRPr="005B60C9" w:rsidR="00AE755F" w:rsidP="005B60C9" w:rsidRDefault="00AE755F" w14:paraId="0E2320D9" w14:textId="1A85DFBA">
            <w:pPr>
              <w:pStyle w:val="NoSpacing"/>
              <w:rPr>
                <w:sz w:val="20"/>
                <w:szCs w:val="20"/>
                <w:lang w:eastAsia="en-AU"/>
              </w:rPr>
            </w:pPr>
            <w:r w:rsidRPr="005B60C9">
              <w:rPr>
                <w:sz w:val="20"/>
                <w:szCs w:val="20"/>
                <w:lang w:eastAsia="en-AU"/>
              </w:rPr>
              <w:t xml:space="preserve"> 852 </w:t>
            </w:r>
          </w:p>
        </w:tc>
        <w:tc>
          <w:tcPr>
            <w:tcW w:w="972" w:type="dxa"/>
            <w:tcBorders>
              <w:top w:val="nil"/>
              <w:left w:val="nil"/>
              <w:bottom w:val="nil"/>
              <w:right w:val="nil"/>
            </w:tcBorders>
            <w:shd w:val="clear" w:color="auto" w:fill="auto"/>
            <w:vAlign w:val="center"/>
            <w:hideMark/>
          </w:tcPr>
          <w:p w:rsidRPr="005B60C9" w:rsidR="00AE755F" w:rsidP="005B60C9" w:rsidRDefault="00AE755F" w14:paraId="74AFE09F" w14:textId="64B410A6">
            <w:pPr>
              <w:pStyle w:val="NoSpacing"/>
              <w:rPr>
                <w:sz w:val="20"/>
                <w:szCs w:val="20"/>
                <w:lang w:eastAsia="en-AU"/>
              </w:rPr>
            </w:pPr>
            <w:r w:rsidRPr="005B60C9">
              <w:rPr>
                <w:sz w:val="20"/>
                <w:szCs w:val="20"/>
                <w:lang w:eastAsia="en-AU"/>
              </w:rPr>
              <w:t xml:space="preserve"> 852 </w:t>
            </w:r>
          </w:p>
        </w:tc>
      </w:tr>
      <w:tr w:rsidRPr="005B60C9" w:rsidR="00AE755F" w:rsidTr="00BE19D8" w14:paraId="08E55D63" w14:textId="77777777">
        <w:trPr>
          <w:trHeight w:val="291"/>
        </w:trPr>
        <w:tc>
          <w:tcPr>
            <w:tcW w:w="4208" w:type="dxa"/>
            <w:tcBorders>
              <w:top w:val="nil"/>
              <w:left w:val="nil"/>
              <w:bottom w:val="nil"/>
              <w:right w:val="nil"/>
            </w:tcBorders>
            <w:shd w:val="clear" w:color="auto" w:fill="auto"/>
            <w:vAlign w:val="center"/>
            <w:hideMark/>
          </w:tcPr>
          <w:p w:rsidRPr="005B60C9" w:rsidR="00AE755F" w:rsidP="005B60C9" w:rsidRDefault="00AE755F" w14:paraId="05109FD8" w14:textId="77777777">
            <w:pPr>
              <w:pStyle w:val="NoSpacing"/>
              <w:rPr>
                <w:sz w:val="20"/>
                <w:szCs w:val="20"/>
                <w:lang w:eastAsia="en-AU"/>
              </w:rPr>
            </w:pPr>
            <w:r w:rsidRPr="005B60C9">
              <w:rPr>
                <w:sz w:val="20"/>
                <w:szCs w:val="20"/>
                <w:lang w:eastAsia="en-AU"/>
              </w:rPr>
              <w:t>St Kilda Library Redevelopment</w:t>
            </w:r>
          </w:p>
        </w:tc>
        <w:tc>
          <w:tcPr>
            <w:tcW w:w="1139" w:type="dxa"/>
            <w:gridSpan w:val="2"/>
            <w:tcBorders>
              <w:top w:val="nil"/>
              <w:left w:val="nil"/>
              <w:bottom w:val="nil"/>
              <w:right w:val="nil"/>
            </w:tcBorders>
            <w:shd w:val="clear" w:color="auto" w:fill="auto"/>
            <w:vAlign w:val="center"/>
            <w:hideMark/>
          </w:tcPr>
          <w:p w:rsidRPr="005B60C9" w:rsidR="00AE755F" w:rsidP="005B60C9" w:rsidRDefault="00AE755F" w14:paraId="69D0D385" w14:textId="358CE1B1">
            <w:pPr>
              <w:pStyle w:val="NoSpacing"/>
              <w:rPr>
                <w:sz w:val="20"/>
                <w:szCs w:val="20"/>
                <w:lang w:eastAsia="en-AU"/>
              </w:rPr>
            </w:pPr>
            <w:r w:rsidRPr="005B60C9">
              <w:rPr>
                <w:sz w:val="20"/>
                <w:szCs w:val="20"/>
                <w:lang w:eastAsia="en-AU"/>
              </w:rPr>
              <w:t xml:space="preserve">  100 </w:t>
            </w:r>
          </w:p>
        </w:tc>
        <w:tc>
          <w:tcPr>
            <w:tcW w:w="1125" w:type="dxa"/>
            <w:gridSpan w:val="2"/>
            <w:tcBorders>
              <w:top w:val="nil"/>
              <w:left w:val="nil"/>
              <w:bottom w:val="nil"/>
              <w:right w:val="nil"/>
            </w:tcBorders>
            <w:shd w:val="clear" w:color="auto" w:fill="auto"/>
            <w:vAlign w:val="center"/>
            <w:hideMark/>
          </w:tcPr>
          <w:p w:rsidRPr="005B60C9" w:rsidR="00AE755F" w:rsidP="005B60C9" w:rsidRDefault="00AE755F" w14:paraId="0B4F7C0C" w14:textId="7E023E8E">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03568CF7" w14:textId="0235097E">
            <w:pPr>
              <w:pStyle w:val="NoSpacing"/>
              <w:rPr>
                <w:sz w:val="20"/>
                <w:szCs w:val="20"/>
                <w:lang w:eastAsia="en-AU"/>
              </w:rPr>
            </w:pPr>
            <w:r w:rsidRPr="005B60C9">
              <w:rPr>
                <w:sz w:val="20"/>
                <w:szCs w:val="20"/>
                <w:lang w:eastAsia="en-AU"/>
              </w:rPr>
              <w:t xml:space="preserve"> 600 </w:t>
            </w:r>
          </w:p>
        </w:tc>
        <w:tc>
          <w:tcPr>
            <w:tcW w:w="972" w:type="dxa"/>
            <w:tcBorders>
              <w:top w:val="nil"/>
              <w:left w:val="nil"/>
              <w:bottom w:val="nil"/>
              <w:right w:val="nil"/>
            </w:tcBorders>
            <w:shd w:val="clear" w:color="auto" w:fill="auto"/>
            <w:vAlign w:val="center"/>
            <w:hideMark/>
          </w:tcPr>
          <w:p w:rsidRPr="005B60C9" w:rsidR="00AE755F" w:rsidP="005B60C9" w:rsidRDefault="00AE755F" w14:paraId="2A6A807A" w14:textId="3D4A79B4">
            <w:pPr>
              <w:pStyle w:val="NoSpacing"/>
              <w:rPr>
                <w:sz w:val="20"/>
                <w:szCs w:val="20"/>
                <w:lang w:eastAsia="en-AU"/>
              </w:rPr>
            </w:pPr>
            <w:r w:rsidRPr="005B60C9">
              <w:rPr>
                <w:sz w:val="20"/>
                <w:szCs w:val="20"/>
                <w:lang w:eastAsia="en-AU"/>
              </w:rPr>
              <w:t xml:space="preserve"> 2,500 </w:t>
            </w:r>
          </w:p>
        </w:tc>
        <w:tc>
          <w:tcPr>
            <w:tcW w:w="988" w:type="dxa"/>
            <w:tcBorders>
              <w:top w:val="nil"/>
              <w:left w:val="nil"/>
              <w:bottom w:val="nil"/>
              <w:right w:val="nil"/>
            </w:tcBorders>
            <w:shd w:val="clear" w:color="auto" w:fill="auto"/>
            <w:vAlign w:val="center"/>
            <w:hideMark/>
          </w:tcPr>
          <w:p w:rsidRPr="005B60C9" w:rsidR="00AE755F" w:rsidP="005B60C9" w:rsidRDefault="00AE755F" w14:paraId="52CF8A42" w14:textId="449066E4">
            <w:pPr>
              <w:pStyle w:val="NoSpacing"/>
              <w:rPr>
                <w:sz w:val="20"/>
                <w:szCs w:val="20"/>
                <w:lang w:eastAsia="en-AU"/>
              </w:rPr>
            </w:pPr>
            <w:r w:rsidRPr="005B60C9">
              <w:rPr>
                <w:sz w:val="20"/>
                <w:szCs w:val="20"/>
                <w:lang w:eastAsia="en-AU"/>
              </w:rPr>
              <w:t xml:space="preserve"> 7,800 </w:t>
            </w:r>
          </w:p>
        </w:tc>
        <w:tc>
          <w:tcPr>
            <w:tcW w:w="972" w:type="dxa"/>
            <w:tcBorders>
              <w:top w:val="nil"/>
              <w:left w:val="nil"/>
              <w:bottom w:val="nil"/>
              <w:right w:val="nil"/>
            </w:tcBorders>
            <w:shd w:val="clear" w:color="auto" w:fill="auto"/>
            <w:vAlign w:val="center"/>
            <w:hideMark/>
          </w:tcPr>
          <w:p w:rsidRPr="005B60C9" w:rsidR="00AE755F" w:rsidP="005B60C9" w:rsidRDefault="00AE755F" w14:paraId="7EF7D9D1" w14:textId="747B8972">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056C30F3" w14:textId="4FCA29C6">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229E7DDF" w14:textId="001E372B">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354F9234" w14:textId="5ADD6A4D">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48A8A597" w14:textId="625369AA">
            <w:pPr>
              <w:pStyle w:val="NoSpacing"/>
              <w:rPr>
                <w:sz w:val="20"/>
                <w:szCs w:val="20"/>
                <w:lang w:eastAsia="en-AU"/>
              </w:rPr>
            </w:pPr>
            <w:r w:rsidRPr="005B60C9">
              <w:rPr>
                <w:sz w:val="20"/>
                <w:szCs w:val="20"/>
                <w:lang w:eastAsia="en-AU"/>
              </w:rPr>
              <w:t xml:space="preserve"> -</w:t>
            </w:r>
          </w:p>
        </w:tc>
      </w:tr>
      <w:tr w:rsidRPr="005B60C9" w:rsidR="001F633C" w:rsidTr="41F159E2" w14:paraId="285A3F9E" w14:textId="77777777">
        <w:trPr>
          <w:trHeight w:val="291"/>
        </w:trPr>
        <w:tc>
          <w:tcPr>
            <w:tcW w:w="4208" w:type="dxa"/>
            <w:tcBorders>
              <w:top w:val="nil"/>
              <w:left w:val="nil"/>
              <w:bottom w:val="nil"/>
              <w:right w:val="nil"/>
            </w:tcBorders>
            <w:shd w:val="clear" w:color="auto" w:fill="D9D9D9" w:themeFill="background1" w:themeFillShade="D9"/>
            <w:vAlign w:val="center"/>
            <w:hideMark/>
          </w:tcPr>
          <w:p w:rsidRPr="005B60C9" w:rsidR="00AE755F" w:rsidP="005B60C9" w:rsidRDefault="00AE755F" w14:paraId="623C5609" w14:textId="77777777">
            <w:pPr>
              <w:pStyle w:val="NoSpacing"/>
              <w:rPr>
                <w:sz w:val="20"/>
                <w:szCs w:val="20"/>
                <w:lang w:eastAsia="en-AU"/>
              </w:rPr>
            </w:pPr>
            <w:r w:rsidRPr="005B60C9">
              <w:rPr>
                <w:sz w:val="20"/>
                <w:szCs w:val="20"/>
                <w:lang w:eastAsia="en-AU"/>
              </w:rPr>
              <w:t>South Melbourne Market</w:t>
            </w:r>
          </w:p>
        </w:tc>
        <w:tc>
          <w:tcPr>
            <w:tcW w:w="1139" w:type="dxa"/>
            <w:gridSpan w:val="2"/>
            <w:tcBorders>
              <w:top w:val="nil"/>
              <w:left w:val="nil"/>
              <w:bottom w:val="nil"/>
              <w:right w:val="nil"/>
            </w:tcBorders>
            <w:shd w:val="clear" w:color="auto" w:fill="D9D9D9" w:themeFill="background1" w:themeFillShade="D9"/>
            <w:vAlign w:val="center"/>
            <w:hideMark/>
          </w:tcPr>
          <w:p w:rsidRPr="005B60C9" w:rsidR="00AE755F" w:rsidP="005B60C9" w:rsidRDefault="00AE755F" w14:paraId="3FBD8484" w14:textId="77777777">
            <w:pPr>
              <w:pStyle w:val="NoSpacing"/>
              <w:rPr>
                <w:sz w:val="20"/>
                <w:szCs w:val="20"/>
                <w:lang w:eastAsia="en-AU"/>
              </w:rPr>
            </w:pPr>
            <w:r w:rsidRPr="005B60C9">
              <w:rPr>
                <w:sz w:val="20"/>
                <w:szCs w:val="20"/>
                <w:lang w:eastAsia="en-AU"/>
              </w:rPr>
              <w:t> </w:t>
            </w:r>
          </w:p>
        </w:tc>
        <w:tc>
          <w:tcPr>
            <w:tcW w:w="1125" w:type="dxa"/>
            <w:gridSpan w:val="2"/>
            <w:tcBorders>
              <w:top w:val="nil"/>
              <w:left w:val="nil"/>
              <w:bottom w:val="nil"/>
              <w:right w:val="nil"/>
            </w:tcBorders>
            <w:shd w:val="clear" w:color="auto" w:fill="D9D9D9" w:themeFill="background1" w:themeFillShade="D9"/>
            <w:vAlign w:val="center"/>
            <w:hideMark/>
          </w:tcPr>
          <w:p w:rsidRPr="005B60C9" w:rsidR="00AE755F" w:rsidP="005B60C9" w:rsidRDefault="00AE755F" w14:paraId="64918F59" w14:textId="77777777">
            <w:pPr>
              <w:pStyle w:val="NoSpacing"/>
              <w:rPr>
                <w:sz w:val="20"/>
                <w:szCs w:val="20"/>
                <w:lang w:eastAsia="en-AU"/>
              </w:rPr>
            </w:pPr>
            <w:r w:rsidRPr="005B60C9">
              <w:rPr>
                <w:sz w:val="20"/>
                <w:szCs w:val="20"/>
                <w:lang w:eastAsia="en-AU"/>
              </w:rPr>
              <w:t> </w:t>
            </w:r>
          </w:p>
        </w:tc>
        <w:tc>
          <w:tcPr>
            <w:tcW w:w="972" w:type="dxa"/>
            <w:tcBorders>
              <w:top w:val="nil"/>
              <w:left w:val="nil"/>
              <w:bottom w:val="nil"/>
              <w:right w:val="nil"/>
            </w:tcBorders>
            <w:shd w:val="clear" w:color="auto" w:fill="D9D9D9" w:themeFill="background1" w:themeFillShade="D9"/>
            <w:vAlign w:val="center"/>
            <w:hideMark/>
          </w:tcPr>
          <w:p w:rsidRPr="005B60C9" w:rsidR="00AE755F" w:rsidP="005B60C9" w:rsidRDefault="00AE755F" w14:paraId="3F35298A" w14:textId="77777777">
            <w:pPr>
              <w:pStyle w:val="NoSpacing"/>
              <w:rPr>
                <w:sz w:val="20"/>
                <w:szCs w:val="20"/>
                <w:lang w:eastAsia="en-AU"/>
              </w:rPr>
            </w:pPr>
            <w:r w:rsidRPr="005B60C9">
              <w:rPr>
                <w:sz w:val="20"/>
                <w:szCs w:val="20"/>
                <w:lang w:eastAsia="en-AU"/>
              </w:rPr>
              <w:t> </w:t>
            </w:r>
          </w:p>
        </w:tc>
        <w:tc>
          <w:tcPr>
            <w:tcW w:w="972" w:type="dxa"/>
            <w:tcBorders>
              <w:top w:val="nil"/>
              <w:left w:val="nil"/>
              <w:bottom w:val="nil"/>
              <w:right w:val="nil"/>
            </w:tcBorders>
            <w:shd w:val="clear" w:color="auto" w:fill="D9D9D9" w:themeFill="background1" w:themeFillShade="D9"/>
            <w:vAlign w:val="center"/>
            <w:hideMark/>
          </w:tcPr>
          <w:p w:rsidRPr="005B60C9" w:rsidR="00AE755F" w:rsidP="005B60C9" w:rsidRDefault="00AE755F" w14:paraId="758775A9" w14:textId="77777777">
            <w:pPr>
              <w:pStyle w:val="NoSpacing"/>
              <w:rPr>
                <w:sz w:val="20"/>
                <w:szCs w:val="20"/>
                <w:lang w:eastAsia="en-AU"/>
              </w:rPr>
            </w:pPr>
            <w:r w:rsidRPr="005B60C9">
              <w:rPr>
                <w:sz w:val="20"/>
                <w:szCs w:val="20"/>
                <w:lang w:eastAsia="en-AU"/>
              </w:rPr>
              <w:t> </w:t>
            </w:r>
          </w:p>
        </w:tc>
        <w:tc>
          <w:tcPr>
            <w:tcW w:w="988" w:type="dxa"/>
            <w:tcBorders>
              <w:top w:val="nil"/>
              <w:left w:val="nil"/>
              <w:bottom w:val="nil"/>
              <w:right w:val="nil"/>
            </w:tcBorders>
            <w:shd w:val="clear" w:color="auto" w:fill="D9D9D9" w:themeFill="background1" w:themeFillShade="D9"/>
            <w:vAlign w:val="center"/>
            <w:hideMark/>
          </w:tcPr>
          <w:p w:rsidRPr="005B60C9" w:rsidR="00AE755F" w:rsidP="005B60C9" w:rsidRDefault="00AE755F" w14:paraId="68B9CF20" w14:textId="77777777">
            <w:pPr>
              <w:pStyle w:val="NoSpacing"/>
              <w:rPr>
                <w:sz w:val="20"/>
                <w:szCs w:val="20"/>
                <w:lang w:eastAsia="en-AU"/>
              </w:rPr>
            </w:pPr>
            <w:r w:rsidRPr="005B60C9">
              <w:rPr>
                <w:sz w:val="20"/>
                <w:szCs w:val="20"/>
                <w:lang w:eastAsia="en-AU"/>
              </w:rPr>
              <w:t> </w:t>
            </w:r>
          </w:p>
        </w:tc>
        <w:tc>
          <w:tcPr>
            <w:tcW w:w="972" w:type="dxa"/>
            <w:tcBorders>
              <w:top w:val="nil"/>
              <w:left w:val="nil"/>
              <w:bottom w:val="nil"/>
              <w:right w:val="nil"/>
            </w:tcBorders>
            <w:shd w:val="clear" w:color="auto" w:fill="D9D9D9" w:themeFill="background1" w:themeFillShade="D9"/>
            <w:vAlign w:val="center"/>
            <w:hideMark/>
          </w:tcPr>
          <w:p w:rsidRPr="005B60C9" w:rsidR="00AE755F" w:rsidP="005B60C9" w:rsidRDefault="00AE755F" w14:paraId="3B4BECD8" w14:textId="77777777">
            <w:pPr>
              <w:pStyle w:val="NoSpacing"/>
              <w:rPr>
                <w:sz w:val="20"/>
                <w:szCs w:val="20"/>
                <w:lang w:eastAsia="en-AU"/>
              </w:rPr>
            </w:pPr>
            <w:r w:rsidRPr="005B60C9">
              <w:rPr>
                <w:sz w:val="20"/>
                <w:szCs w:val="20"/>
                <w:lang w:eastAsia="en-AU"/>
              </w:rPr>
              <w:t> </w:t>
            </w:r>
          </w:p>
        </w:tc>
        <w:tc>
          <w:tcPr>
            <w:tcW w:w="972" w:type="dxa"/>
            <w:tcBorders>
              <w:top w:val="nil"/>
              <w:left w:val="nil"/>
              <w:bottom w:val="nil"/>
              <w:right w:val="nil"/>
            </w:tcBorders>
            <w:shd w:val="clear" w:color="auto" w:fill="D9D9D9" w:themeFill="background1" w:themeFillShade="D9"/>
            <w:vAlign w:val="center"/>
            <w:hideMark/>
          </w:tcPr>
          <w:p w:rsidRPr="005B60C9" w:rsidR="00AE755F" w:rsidP="005B60C9" w:rsidRDefault="00AE755F" w14:paraId="6AC9FBB9" w14:textId="77777777">
            <w:pPr>
              <w:pStyle w:val="NoSpacing"/>
              <w:rPr>
                <w:sz w:val="20"/>
                <w:szCs w:val="20"/>
                <w:lang w:eastAsia="en-AU"/>
              </w:rPr>
            </w:pPr>
            <w:r w:rsidRPr="005B60C9">
              <w:rPr>
                <w:sz w:val="20"/>
                <w:szCs w:val="20"/>
                <w:lang w:eastAsia="en-AU"/>
              </w:rPr>
              <w:t> </w:t>
            </w:r>
          </w:p>
        </w:tc>
        <w:tc>
          <w:tcPr>
            <w:tcW w:w="972" w:type="dxa"/>
            <w:tcBorders>
              <w:top w:val="nil"/>
              <w:left w:val="nil"/>
              <w:bottom w:val="nil"/>
              <w:right w:val="nil"/>
            </w:tcBorders>
            <w:shd w:val="clear" w:color="auto" w:fill="D9D9D9" w:themeFill="background1" w:themeFillShade="D9"/>
            <w:vAlign w:val="center"/>
            <w:hideMark/>
          </w:tcPr>
          <w:p w:rsidRPr="005B60C9" w:rsidR="00AE755F" w:rsidP="005B60C9" w:rsidRDefault="00AE755F" w14:paraId="61CADF91" w14:textId="77777777">
            <w:pPr>
              <w:pStyle w:val="NoSpacing"/>
              <w:rPr>
                <w:sz w:val="20"/>
                <w:szCs w:val="20"/>
                <w:lang w:eastAsia="en-AU"/>
              </w:rPr>
            </w:pPr>
            <w:r w:rsidRPr="005B60C9">
              <w:rPr>
                <w:sz w:val="20"/>
                <w:szCs w:val="20"/>
                <w:lang w:eastAsia="en-AU"/>
              </w:rPr>
              <w:t> </w:t>
            </w:r>
          </w:p>
        </w:tc>
        <w:tc>
          <w:tcPr>
            <w:tcW w:w="972" w:type="dxa"/>
            <w:tcBorders>
              <w:top w:val="nil"/>
              <w:left w:val="nil"/>
              <w:bottom w:val="nil"/>
              <w:right w:val="nil"/>
            </w:tcBorders>
            <w:shd w:val="clear" w:color="auto" w:fill="D9D9D9" w:themeFill="background1" w:themeFillShade="D9"/>
            <w:vAlign w:val="center"/>
            <w:hideMark/>
          </w:tcPr>
          <w:p w:rsidRPr="005B60C9" w:rsidR="00AE755F" w:rsidP="005B60C9" w:rsidRDefault="00AE755F" w14:paraId="3EEFA527" w14:textId="77777777">
            <w:pPr>
              <w:pStyle w:val="NoSpacing"/>
              <w:rPr>
                <w:sz w:val="20"/>
                <w:szCs w:val="20"/>
                <w:lang w:eastAsia="en-AU"/>
              </w:rPr>
            </w:pPr>
            <w:r w:rsidRPr="005B60C9">
              <w:rPr>
                <w:sz w:val="20"/>
                <w:szCs w:val="20"/>
                <w:lang w:eastAsia="en-AU"/>
              </w:rPr>
              <w:t> </w:t>
            </w:r>
          </w:p>
        </w:tc>
        <w:tc>
          <w:tcPr>
            <w:tcW w:w="972" w:type="dxa"/>
            <w:tcBorders>
              <w:top w:val="nil"/>
              <w:left w:val="nil"/>
              <w:bottom w:val="nil"/>
              <w:right w:val="nil"/>
            </w:tcBorders>
            <w:shd w:val="clear" w:color="auto" w:fill="D9D9D9" w:themeFill="background1" w:themeFillShade="D9"/>
            <w:vAlign w:val="center"/>
            <w:hideMark/>
          </w:tcPr>
          <w:p w:rsidRPr="005B60C9" w:rsidR="00AE755F" w:rsidP="005B60C9" w:rsidRDefault="00AE755F" w14:paraId="0A9F9D17" w14:textId="77777777">
            <w:pPr>
              <w:pStyle w:val="NoSpacing"/>
              <w:rPr>
                <w:sz w:val="20"/>
                <w:szCs w:val="20"/>
                <w:lang w:eastAsia="en-AU"/>
              </w:rPr>
            </w:pPr>
            <w:r w:rsidRPr="005B60C9">
              <w:rPr>
                <w:sz w:val="20"/>
                <w:szCs w:val="20"/>
                <w:lang w:eastAsia="en-AU"/>
              </w:rPr>
              <w:t> </w:t>
            </w:r>
          </w:p>
        </w:tc>
      </w:tr>
      <w:tr w:rsidRPr="005B60C9" w:rsidR="00AE755F" w:rsidTr="00BE19D8" w14:paraId="64A432D2" w14:textId="77777777">
        <w:trPr>
          <w:trHeight w:val="582"/>
        </w:trPr>
        <w:tc>
          <w:tcPr>
            <w:tcW w:w="4208" w:type="dxa"/>
            <w:tcBorders>
              <w:top w:val="nil"/>
              <w:left w:val="nil"/>
              <w:bottom w:val="nil"/>
              <w:right w:val="nil"/>
            </w:tcBorders>
            <w:shd w:val="clear" w:color="auto" w:fill="auto"/>
            <w:vAlign w:val="center"/>
            <w:hideMark/>
          </w:tcPr>
          <w:p w:rsidRPr="005B60C9" w:rsidR="00AE755F" w:rsidP="005B60C9" w:rsidRDefault="00AE755F" w14:paraId="29475615" w14:textId="2DA99159">
            <w:pPr>
              <w:pStyle w:val="NoSpacing"/>
              <w:rPr>
                <w:sz w:val="20"/>
                <w:szCs w:val="20"/>
                <w:lang w:eastAsia="en-AU"/>
              </w:rPr>
            </w:pPr>
            <w:r w:rsidRPr="005B60C9">
              <w:rPr>
                <w:sz w:val="20"/>
                <w:szCs w:val="20"/>
                <w:lang w:eastAsia="en-AU"/>
              </w:rPr>
              <w:t>South Melb</w:t>
            </w:r>
            <w:r w:rsidRPr="005B60C9" w:rsidR="00B46C6C">
              <w:rPr>
                <w:sz w:val="20"/>
                <w:szCs w:val="20"/>
                <w:lang w:eastAsia="en-AU"/>
              </w:rPr>
              <w:t>ourne</w:t>
            </w:r>
            <w:r w:rsidRPr="005B60C9">
              <w:rPr>
                <w:sz w:val="20"/>
                <w:szCs w:val="20"/>
                <w:lang w:eastAsia="en-AU"/>
              </w:rPr>
              <w:t xml:space="preserve"> Market Cecil Street Essential Services Connections</w:t>
            </w:r>
          </w:p>
        </w:tc>
        <w:tc>
          <w:tcPr>
            <w:tcW w:w="1139" w:type="dxa"/>
            <w:gridSpan w:val="2"/>
            <w:tcBorders>
              <w:top w:val="nil"/>
              <w:left w:val="nil"/>
              <w:bottom w:val="nil"/>
              <w:right w:val="nil"/>
            </w:tcBorders>
            <w:shd w:val="clear" w:color="auto" w:fill="auto"/>
            <w:vAlign w:val="center"/>
            <w:hideMark/>
          </w:tcPr>
          <w:p w:rsidRPr="005B60C9" w:rsidR="00AE755F" w:rsidP="005B60C9" w:rsidRDefault="00AE755F" w14:paraId="30BE3A9F" w14:textId="41E2FFEE">
            <w:pPr>
              <w:pStyle w:val="NoSpacing"/>
              <w:rPr>
                <w:sz w:val="20"/>
                <w:szCs w:val="20"/>
                <w:lang w:eastAsia="en-AU"/>
              </w:rPr>
            </w:pPr>
            <w:r w:rsidRPr="005B60C9">
              <w:rPr>
                <w:sz w:val="20"/>
                <w:szCs w:val="20"/>
                <w:lang w:eastAsia="en-AU"/>
              </w:rPr>
              <w:t xml:space="preserve">  100 </w:t>
            </w:r>
          </w:p>
        </w:tc>
        <w:tc>
          <w:tcPr>
            <w:tcW w:w="1125" w:type="dxa"/>
            <w:gridSpan w:val="2"/>
            <w:tcBorders>
              <w:top w:val="nil"/>
              <w:left w:val="nil"/>
              <w:bottom w:val="nil"/>
              <w:right w:val="nil"/>
            </w:tcBorders>
            <w:shd w:val="clear" w:color="auto" w:fill="auto"/>
            <w:vAlign w:val="center"/>
            <w:hideMark/>
          </w:tcPr>
          <w:p w:rsidRPr="005B60C9" w:rsidR="00AE755F" w:rsidP="005B60C9" w:rsidRDefault="00AE755F" w14:paraId="0CDBBB2F" w14:textId="076E94A8">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64A8B03F" w14:textId="3DF58D9A">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367E473D" w14:textId="0C81D813">
            <w:pPr>
              <w:pStyle w:val="NoSpacing"/>
              <w:rPr>
                <w:sz w:val="20"/>
                <w:szCs w:val="20"/>
                <w:lang w:eastAsia="en-AU"/>
              </w:rPr>
            </w:pPr>
            <w:r w:rsidRPr="005B60C9">
              <w:rPr>
                <w:sz w:val="20"/>
                <w:szCs w:val="20"/>
                <w:lang w:eastAsia="en-AU"/>
              </w:rPr>
              <w:t xml:space="preserve"> -</w:t>
            </w:r>
          </w:p>
        </w:tc>
        <w:tc>
          <w:tcPr>
            <w:tcW w:w="988" w:type="dxa"/>
            <w:tcBorders>
              <w:top w:val="nil"/>
              <w:left w:val="nil"/>
              <w:bottom w:val="nil"/>
              <w:right w:val="nil"/>
            </w:tcBorders>
            <w:shd w:val="clear" w:color="auto" w:fill="auto"/>
            <w:vAlign w:val="center"/>
            <w:hideMark/>
          </w:tcPr>
          <w:p w:rsidRPr="005B60C9" w:rsidR="00AE755F" w:rsidP="005B60C9" w:rsidRDefault="00AE755F" w14:paraId="257FCDA6" w14:textId="208B989E">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33010EA8" w14:textId="45F9C82A">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4A9C0318" w14:textId="3D01D66C">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5E2F952C" w14:textId="491C44DF">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627A9093" w14:textId="10292EAD">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13093E35" w14:textId="4099471F">
            <w:pPr>
              <w:pStyle w:val="NoSpacing"/>
              <w:rPr>
                <w:sz w:val="20"/>
                <w:szCs w:val="20"/>
                <w:lang w:eastAsia="en-AU"/>
              </w:rPr>
            </w:pPr>
            <w:r w:rsidRPr="005B60C9">
              <w:rPr>
                <w:sz w:val="20"/>
                <w:szCs w:val="20"/>
                <w:lang w:eastAsia="en-AU"/>
              </w:rPr>
              <w:t xml:space="preserve"> -</w:t>
            </w:r>
          </w:p>
        </w:tc>
      </w:tr>
      <w:tr w:rsidRPr="005B60C9" w:rsidR="00AE755F" w:rsidTr="00BE19D8" w14:paraId="0D271476" w14:textId="77777777">
        <w:trPr>
          <w:trHeight w:val="291"/>
        </w:trPr>
        <w:tc>
          <w:tcPr>
            <w:tcW w:w="4208" w:type="dxa"/>
            <w:tcBorders>
              <w:top w:val="nil"/>
              <w:left w:val="nil"/>
              <w:bottom w:val="nil"/>
              <w:right w:val="nil"/>
            </w:tcBorders>
            <w:shd w:val="clear" w:color="auto" w:fill="auto"/>
            <w:vAlign w:val="center"/>
            <w:hideMark/>
          </w:tcPr>
          <w:p w:rsidRPr="005B60C9" w:rsidR="00AE755F" w:rsidP="005B60C9" w:rsidRDefault="00AE755F" w14:paraId="0A3E8BA4" w14:textId="77777777">
            <w:pPr>
              <w:pStyle w:val="NoSpacing"/>
              <w:rPr>
                <w:sz w:val="20"/>
                <w:szCs w:val="20"/>
                <w:lang w:eastAsia="en-AU"/>
              </w:rPr>
            </w:pPr>
            <w:r w:rsidRPr="005B60C9">
              <w:rPr>
                <w:sz w:val="20"/>
                <w:szCs w:val="20"/>
                <w:lang w:eastAsia="en-AU"/>
              </w:rPr>
              <w:t>South Melbourne Market Compliance Works</w:t>
            </w:r>
          </w:p>
        </w:tc>
        <w:tc>
          <w:tcPr>
            <w:tcW w:w="1139" w:type="dxa"/>
            <w:gridSpan w:val="2"/>
            <w:tcBorders>
              <w:top w:val="nil"/>
              <w:left w:val="nil"/>
              <w:bottom w:val="nil"/>
              <w:right w:val="nil"/>
            </w:tcBorders>
            <w:shd w:val="clear" w:color="auto" w:fill="auto"/>
            <w:vAlign w:val="center"/>
            <w:hideMark/>
          </w:tcPr>
          <w:p w:rsidRPr="005B60C9" w:rsidR="00AE755F" w:rsidP="005B60C9" w:rsidRDefault="00AE755F" w14:paraId="1C7FD4E4" w14:textId="3BD0C112">
            <w:pPr>
              <w:pStyle w:val="NoSpacing"/>
              <w:rPr>
                <w:sz w:val="20"/>
                <w:szCs w:val="20"/>
                <w:lang w:eastAsia="en-AU"/>
              </w:rPr>
            </w:pPr>
            <w:r w:rsidRPr="005B60C9">
              <w:rPr>
                <w:sz w:val="20"/>
                <w:szCs w:val="20"/>
                <w:lang w:eastAsia="en-AU"/>
              </w:rPr>
              <w:t xml:space="preserve">  995 </w:t>
            </w:r>
          </w:p>
        </w:tc>
        <w:tc>
          <w:tcPr>
            <w:tcW w:w="1125" w:type="dxa"/>
            <w:gridSpan w:val="2"/>
            <w:tcBorders>
              <w:top w:val="nil"/>
              <w:left w:val="nil"/>
              <w:bottom w:val="nil"/>
              <w:right w:val="nil"/>
            </w:tcBorders>
            <w:shd w:val="clear" w:color="auto" w:fill="auto"/>
            <w:vAlign w:val="center"/>
            <w:hideMark/>
          </w:tcPr>
          <w:p w:rsidRPr="005B60C9" w:rsidR="00AE755F" w:rsidP="005B60C9" w:rsidRDefault="00AE755F" w14:paraId="6F16FF26" w14:textId="514CF2A9">
            <w:pPr>
              <w:pStyle w:val="NoSpacing"/>
              <w:rPr>
                <w:sz w:val="20"/>
                <w:szCs w:val="20"/>
                <w:lang w:eastAsia="en-AU"/>
              </w:rPr>
            </w:pPr>
            <w:r w:rsidRPr="005B60C9">
              <w:rPr>
                <w:sz w:val="20"/>
                <w:szCs w:val="20"/>
                <w:lang w:eastAsia="en-AU"/>
              </w:rPr>
              <w:t xml:space="preserve"> 2,500 </w:t>
            </w:r>
          </w:p>
        </w:tc>
        <w:tc>
          <w:tcPr>
            <w:tcW w:w="972" w:type="dxa"/>
            <w:tcBorders>
              <w:top w:val="nil"/>
              <w:left w:val="nil"/>
              <w:bottom w:val="nil"/>
              <w:right w:val="nil"/>
            </w:tcBorders>
            <w:shd w:val="clear" w:color="auto" w:fill="auto"/>
            <w:vAlign w:val="center"/>
            <w:hideMark/>
          </w:tcPr>
          <w:p w:rsidRPr="005B60C9" w:rsidR="00AE755F" w:rsidP="005B60C9" w:rsidRDefault="00AE755F" w14:paraId="60474A37" w14:textId="57F4E518">
            <w:pPr>
              <w:pStyle w:val="NoSpacing"/>
              <w:rPr>
                <w:sz w:val="20"/>
                <w:szCs w:val="20"/>
                <w:lang w:eastAsia="en-AU"/>
              </w:rPr>
            </w:pPr>
            <w:r w:rsidRPr="005B60C9">
              <w:rPr>
                <w:sz w:val="20"/>
                <w:szCs w:val="20"/>
                <w:lang w:eastAsia="en-AU"/>
              </w:rPr>
              <w:t xml:space="preserve"> 3,000 </w:t>
            </w:r>
          </w:p>
        </w:tc>
        <w:tc>
          <w:tcPr>
            <w:tcW w:w="972" w:type="dxa"/>
            <w:tcBorders>
              <w:top w:val="nil"/>
              <w:left w:val="nil"/>
              <w:bottom w:val="nil"/>
              <w:right w:val="nil"/>
            </w:tcBorders>
            <w:shd w:val="clear" w:color="auto" w:fill="auto"/>
            <w:vAlign w:val="center"/>
            <w:hideMark/>
          </w:tcPr>
          <w:p w:rsidRPr="005B60C9" w:rsidR="00AE755F" w:rsidP="005B60C9" w:rsidRDefault="00AE755F" w14:paraId="29F71219" w14:textId="180D1A60">
            <w:pPr>
              <w:pStyle w:val="NoSpacing"/>
              <w:rPr>
                <w:sz w:val="20"/>
                <w:szCs w:val="20"/>
                <w:lang w:eastAsia="en-AU"/>
              </w:rPr>
            </w:pPr>
            <w:r w:rsidRPr="005B60C9">
              <w:rPr>
                <w:sz w:val="20"/>
                <w:szCs w:val="20"/>
                <w:lang w:eastAsia="en-AU"/>
              </w:rPr>
              <w:t xml:space="preserve"> 2,750 </w:t>
            </w:r>
          </w:p>
        </w:tc>
        <w:tc>
          <w:tcPr>
            <w:tcW w:w="988" w:type="dxa"/>
            <w:tcBorders>
              <w:top w:val="nil"/>
              <w:left w:val="nil"/>
              <w:bottom w:val="nil"/>
              <w:right w:val="nil"/>
            </w:tcBorders>
            <w:shd w:val="clear" w:color="auto" w:fill="auto"/>
            <w:vAlign w:val="center"/>
            <w:hideMark/>
          </w:tcPr>
          <w:p w:rsidRPr="005B60C9" w:rsidR="00AE755F" w:rsidP="005B60C9" w:rsidRDefault="00AE755F" w14:paraId="067E1510" w14:textId="6E490F83">
            <w:pPr>
              <w:pStyle w:val="NoSpacing"/>
              <w:rPr>
                <w:sz w:val="20"/>
                <w:szCs w:val="20"/>
                <w:lang w:eastAsia="en-AU"/>
              </w:rPr>
            </w:pPr>
            <w:r w:rsidRPr="005B60C9">
              <w:rPr>
                <w:sz w:val="20"/>
                <w:szCs w:val="20"/>
                <w:lang w:eastAsia="en-AU"/>
              </w:rPr>
              <w:t xml:space="preserve"> 2,500 </w:t>
            </w:r>
          </w:p>
        </w:tc>
        <w:tc>
          <w:tcPr>
            <w:tcW w:w="972" w:type="dxa"/>
            <w:tcBorders>
              <w:top w:val="nil"/>
              <w:left w:val="nil"/>
              <w:bottom w:val="nil"/>
              <w:right w:val="nil"/>
            </w:tcBorders>
            <w:shd w:val="clear" w:color="auto" w:fill="auto"/>
            <w:vAlign w:val="center"/>
            <w:hideMark/>
          </w:tcPr>
          <w:p w:rsidRPr="005B60C9" w:rsidR="00AE755F" w:rsidP="005B60C9" w:rsidRDefault="00AE755F" w14:paraId="2DFAC155" w14:textId="024DD042">
            <w:pPr>
              <w:pStyle w:val="NoSpacing"/>
              <w:rPr>
                <w:sz w:val="20"/>
                <w:szCs w:val="20"/>
                <w:lang w:eastAsia="en-AU"/>
              </w:rPr>
            </w:pPr>
            <w:r w:rsidRPr="005B60C9">
              <w:rPr>
                <w:sz w:val="20"/>
                <w:szCs w:val="20"/>
                <w:lang w:eastAsia="en-AU"/>
              </w:rPr>
              <w:t xml:space="preserve"> 1,500 </w:t>
            </w:r>
          </w:p>
        </w:tc>
        <w:tc>
          <w:tcPr>
            <w:tcW w:w="972" w:type="dxa"/>
            <w:tcBorders>
              <w:top w:val="nil"/>
              <w:left w:val="nil"/>
              <w:bottom w:val="nil"/>
              <w:right w:val="nil"/>
            </w:tcBorders>
            <w:shd w:val="clear" w:color="auto" w:fill="auto"/>
            <w:vAlign w:val="center"/>
            <w:hideMark/>
          </w:tcPr>
          <w:p w:rsidRPr="005B60C9" w:rsidR="00AE755F" w:rsidP="005B60C9" w:rsidRDefault="00AE755F" w14:paraId="07D7AE67" w14:textId="3F25F626">
            <w:pPr>
              <w:pStyle w:val="NoSpacing"/>
              <w:rPr>
                <w:sz w:val="20"/>
                <w:szCs w:val="20"/>
                <w:lang w:eastAsia="en-AU"/>
              </w:rPr>
            </w:pPr>
            <w:r w:rsidRPr="005B60C9">
              <w:rPr>
                <w:sz w:val="20"/>
                <w:szCs w:val="20"/>
                <w:lang w:eastAsia="en-AU"/>
              </w:rPr>
              <w:t xml:space="preserve"> 1,500 </w:t>
            </w:r>
          </w:p>
        </w:tc>
        <w:tc>
          <w:tcPr>
            <w:tcW w:w="972" w:type="dxa"/>
            <w:tcBorders>
              <w:top w:val="nil"/>
              <w:left w:val="nil"/>
              <w:bottom w:val="nil"/>
              <w:right w:val="nil"/>
            </w:tcBorders>
            <w:shd w:val="clear" w:color="auto" w:fill="auto"/>
            <w:vAlign w:val="center"/>
            <w:hideMark/>
          </w:tcPr>
          <w:p w:rsidRPr="005B60C9" w:rsidR="00AE755F" w:rsidP="005B60C9" w:rsidRDefault="00AE755F" w14:paraId="784A54B2" w14:textId="592F16BF">
            <w:pPr>
              <w:pStyle w:val="NoSpacing"/>
              <w:rPr>
                <w:sz w:val="20"/>
                <w:szCs w:val="20"/>
                <w:lang w:eastAsia="en-AU"/>
              </w:rPr>
            </w:pPr>
            <w:r w:rsidRPr="005B60C9">
              <w:rPr>
                <w:sz w:val="20"/>
                <w:szCs w:val="20"/>
                <w:lang w:eastAsia="en-AU"/>
              </w:rPr>
              <w:t xml:space="preserve"> 1,200 </w:t>
            </w:r>
          </w:p>
        </w:tc>
        <w:tc>
          <w:tcPr>
            <w:tcW w:w="972" w:type="dxa"/>
            <w:tcBorders>
              <w:top w:val="nil"/>
              <w:left w:val="nil"/>
              <w:bottom w:val="nil"/>
              <w:right w:val="nil"/>
            </w:tcBorders>
            <w:shd w:val="clear" w:color="auto" w:fill="auto"/>
            <w:vAlign w:val="center"/>
            <w:hideMark/>
          </w:tcPr>
          <w:p w:rsidRPr="005B60C9" w:rsidR="00AE755F" w:rsidP="005B60C9" w:rsidRDefault="00AE755F" w14:paraId="56A0221B" w14:textId="283CB335">
            <w:pPr>
              <w:pStyle w:val="NoSpacing"/>
              <w:rPr>
                <w:sz w:val="20"/>
                <w:szCs w:val="20"/>
                <w:lang w:eastAsia="en-AU"/>
              </w:rPr>
            </w:pPr>
            <w:r w:rsidRPr="005B60C9">
              <w:rPr>
                <w:sz w:val="20"/>
                <w:szCs w:val="20"/>
                <w:lang w:eastAsia="en-AU"/>
              </w:rPr>
              <w:t xml:space="preserve"> 600 </w:t>
            </w:r>
          </w:p>
        </w:tc>
        <w:tc>
          <w:tcPr>
            <w:tcW w:w="972" w:type="dxa"/>
            <w:tcBorders>
              <w:top w:val="nil"/>
              <w:left w:val="nil"/>
              <w:bottom w:val="nil"/>
              <w:right w:val="nil"/>
            </w:tcBorders>
            <w:shd w:val="clear" w:color="auto" w:fill="auto"/>
            <w:vAlign w:val="center"/>
            <w:hideMark/>
          </w:tcPr>
          <w:p w:rsidRPr="005B60C9" w:rsidR="00AE755F" w:rsidP="005B60C9" w:rsidRDefault="00AE755F" w14:paraId="58493FF2" w14:textId="64B92166">
            <w:pPr>
              <w:pStyle w:val="NoSpacing"/>
              <w:rPr>
                <w:sz w:val="20"/>
                <w:szCs w:val="20"/>
                <w:lang w:eastAsia="en-AU"/>
              </w:rPr>
            </w:pPr>
            <w:r w:rsidRPr="005B60C9">
              <w:rPr>
                <w:sz w:val="20"/>
                <w:szCs w:val="20"/>
                <w:lang w:eastAsia="en-AU"/>
              </w:rPr>
              <w:t xml:space="preserve"> -</w:t>
            </w:r>
          </w:p>
        </w:tc>
      </w:tr>
      <w:tr w:rsidRPr="005B60C9" w:rsidR="00AE755F" w:rsidTr="00BE19D8" w14:paraId="22BAFEF7" w14:textId="77777777">
        <w:trPr>
          <w:trHeight w:val="582"/>
        </w:trPr>
        <w:tc>
          <w:tcPr>
            <w:tcW w:w="4208" w:type="dxa"/>
            <w:tcBorders>
              <w:top w:val="nil"/>
              <w:left w:val="nil"/>
              <w:bottom w:val="nil"/>
              <w:right w:val="nil"/>
            </w:tcBorders>
            <w:shd w:val="clear" w:color="auto" w:fill="auto"/>
            <w:vAlign w:val="center"/>
            <w:hideMark/>
          </w:tcPr>
          <w:p w:rsidRPr="005B60C9" w:rsidR="00AE755F" w:rsidP="005B60C9" w:rsidRDefault="00AE755F" w14:paraId="2F48BBC6" w14:textId="77777777">
            <w:pPr>
              <w:pStyle w:val="NoSpacing"/>
              <w:rPr>
                <w:sz w:val="20"/>
                <w:szCs w:val="20"/>
                <w:lang w:eastAsia="en-AU"/>
              </w:rPr>
            </w:pPr>
            <w:r w:rsidRPr="005B60C9">
              <w:rPr>
                <w:sz w:val="20"/>
                <w:szCs w:val="20"/>
                <w:lang w:eastAsia="en-AU"/>
              </w:rPr>
              <w:t>South Melbourne Market External Food Hall Upgrade</w:t>
            </w:r>
          </w:p>
        </w:tc>
        <w:tc>
          <w:tcPr>
            <w:tcW w:w="1139" w:type="dxa"/>
            <w:gridSpan w:val="2"/>
            <w:tcBorders>
              <w:top w:val="nil"/>
              <w:left w:val="nil"/>
              <w:bottom w:val="nil"/>
              <w:right w:val="nil"/>
            </w:tcBorders>
            <w:shd w:val="clear" w:color="auto" w:fill="auto"/>
            <w:vAlign w:val="center"/>
            <w:hideMark/>
          </w:tcPr>
          <w:p w:rsidRPr="005B60C9" w:rsidR="00AE755F" w:rsidP="005B60C9" w:rsidRDefault="00AE755F" w14:paraId="14586AA8" w14:textId="1144436B">
            <w:pPr>
              <w:pStyle w:val="NoSpacing"/>
              <w:rPr>
                <w:sz w:val="20"/>
                <w:szCs w:val="20"/>
                <w:lang w:eastAsia="en-AU"/>
              </w:rPr>
            </w:pPr>
            <w:r w:rsidRPr="005B60C9">
              <w:rPr>
                <w:sz w:val="20"/>
                <w:szCs w:val="20"/>
                <w:lang w:eastAsia="en-AU"/>
              </w:rPr>
              <w:t xml:space="preserve">  450 </w:t>
            </w:r>
          </w:p>
        </w:tc>
        <w:tc>
          <w:tcPr>
            <w:tcW w:w="1125" w:type="dxa"/>
            <w:gridSpan w:val="2"/>
            <w:tcBorders>
              <w:top w:val="nil"/>
              <w:left w:val="nil"/>
              <w:bottom w:val="nil"/>
              <w:right w:val="nil"/>
            </w:tcBorders>
            <w:shd w:val="clear" w:color="auto" w:fill="auto"/>
            <w:vAlign w:val="center"/>
            <w:hideMark/>
          </w:tcPr>
          <w:p w:rsidRPr="005B60C9" w:rsidR="00AE755F" w:rsidP="005B60C9" w:rsidRDefault="00AE755F" w14:paraId="1F006CB3" w14:textId="1D8A8192">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6E56D54F" w14:textId="1E87A671">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14422014" w14:textId="76C38085">
            <w:pPr>
              <w:pStyle w:val="NoSpacing"/>
              <w:rPr>
                <w:sz w:val="20"/>
                <w:szCs w:val="20"/>
                <w:lang w:eastAsia="en-AU"/>
              </w:rPr>
            </w:pPr>
            <w:r w:rsidRPr="005B60C9">
              <w:rPr>
                <w:sz w:val="20"/>
                <w:szCs w:val="20"/>
                <w:lang w:eastAsia="en-AU"/>
              </w:rPr>
              <w:t xml:space="preserve"> -</w:t>
            </w:r>
          </w:p>
        </w:tc>
        <w:tc>
          <w:tcPr>
            <w:tcW w:w="988" w:type="dxa"/>
            <w:tcBorders>
              <w:top w:val="nil"/>
              <w:left w:val="nil"/>
              <w:bottom w:val="nil"/>
              <w:right w:val="nil"/>
            </w:tcBorders>
            <w:shd w:val="clear" w:color="auto" w:fill="auto"/>
            <w:vAlign w:val="center"/>
            <w:hideMark/>
          </w:tcPr>
          <w:p w:rsidRPr="005B60C9" w:rsidR="00AE755F" w:rsidP="005B60C9" w:rsidRDefault="00AE755F" w14:paraId="47D553CA" w14:textId="115E0C45">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5DFC52E2" w14:textId="45010C98">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34049486" w14:textId="6C1CA36C">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2EC2AC27" w14:textId="5A6BCDF6">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7D5314FA" w14:textId="69C87782">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7758BF97" w14:textId="6078A36A">
            <w:pPr>
              <w:pStyle w:val="NoSpacing"/>
              <w:rPr>
                <w:sz w:val="20"/>
                <w:szCs w:val="20"/>
                <w:lang w:eastAsia="en-AU"/>
              </w:rPr>
            </w:pPr>
            <w:r w:rsidRPr="005B60C9">
              <w:rPr>
                <w:sz w:val="20"/>
                <w:szCs w:val="20"/>
                <w:lang w:eastAsia="en-AU"/>
              </w:rPr>
              <w:t xml:space="preserve"> -</w:t>
            </w:r>
          </w:p>
        </w:tc>
      </w:tr>
      <w:tr w:rsidRPr="005B60C9" w:rsidR="00AE755F" w:rsidTr="00BE19D8" w14:paraId="70E7DB62" w14:textId="77777777">
        <w:trPr>
          <w:trHeight w:val="582"/>
        </w:trPr>
        <w:tc>
          <w:tcPr>
            <w:tcW w:w="4208" w:type="dxa"/>
            <w:tcBorders>
              <w:top w:val="nil"/>
              <w:left w:val="nil"/>
              <w:bottom w:val="nil"/>
              <w:right w:val="nil"/>
            </w:tcBorders>
            <w:shd w:val="clear" w:color="auto" w:fill="auto"/>
            <w:vAlign w:val="center"/>
            <w:hideMark/>
          </w:tcPr>
          <w:p w:rsidRPr="005B60C9" w:rsidR="00AE755F" w:rsidP="005B60C9" w:rsidRDefault="00AE755F" w14:paraId="7AD40DFD" w14:textId="77777777">
            <w:pPr>
              <w:pStyle w:val="NoSpacing"/>
              <w:rPr>
                <w:sz w:val="20"/>
                <w:szCs w:val="20"/>
                <w:lang w:eastAsia="en-AU"/>
              </w:rPr>
            </w:pPr>
            <w:r w:rsidRPr="005B60C9">
              <w:rPr>
                <w:sz w:val="20"/>
                <w:szCs w:val="20"/>
                <w:lang w:eastAsia="en-AU"/>
              </w:rPr>
              <w:t>South Melbourne Market Public Safety Improvements</w:t>
            </w:r>
          </w:p>
        </w:tc>
        <w:tc>
          <w:tcPr>
            <w:tcW w:w="1139" w:type="dxa"/>
            <w:gridSpan w:val="2"/>
            <w:tcBorders>
              <w:top w:val="nil"/>
              <w:left w:val="nil"/>
              <w:bottom w:val="nil"/>
              <w:right w:val="nil"/>
            </w:tcBorders>
            <w:shd w:val="clear" w:color="auto" w:fill="auto"/>
            <w:vAlign w:val="center"/>
            <w:hideMark/>
          </w:tcPr>
          <w:p w:rsidRPr="005B60C9" w:rsidR="00AE755F" w:rsidP="005B60C9" w:rsidRDefault="00AE755F" w14:paraId="34298EF5" w14:textId="72455BF4">
            <w:pPr>
              <w:pStyle w:val="NoSpacing"/>
              <w:rPr>
                <w:sz w:val="20"/>
                <w:szCs w:val="20"/>
                <w:lang w:eastAsia="en-AU"/>
              </w:rPr>
            </w:pPr>
            <w:r w:rsidRPr="005B60C9">
              <w:rPr>
                <w:sz w:val="20"/>
                <w:szCs w:val="20"/>
                <w:lang w:eastAsia="en-AU"/>
              </w:rPr>
              <w:t xml:space="preserve">  360 </w:t>
            </w:r>
          </w:p>
        </w:tc>
        <w:tc>
          <w:tcPr>
            <w:tcW w:w="1125" w:type="dxa"/>
            <w:gridSpan w:val="2"/>
            <w:tcBorders>
              <w:top w:val="nil"/>
              <w:left w:val="nil"/>
              <w:bottom w:val="nil"/>
              <w:right w:val="nil"/>
            </w:tcBorders>
            <w:shd w:val="clear" w:color="auto" w:fill="auto"/>
            <w:vAlign w:val="center"/>
            <w:hideMark/>
          </w:tcPr>
          <w:p w:rsidRPr="005B60C9" w:rsidR="00AE755F" w:rsidP="005B60C9" w:rsidRDefault="00AE755F" w14:paraId="395E2425" w14:textId="7D86B5CB">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6B9D82CB" w14:textId="42A85F37">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14AFA068" w14:textId="149E004E">
            <w:pPr>
              <w:pStyle w:val="NoSpacing"/>
              <w:rPr>
                <w:sz w:val="20"/>
                <w:szCs w:val="20"/>
                <w:lang w:eastAsia="en-AU"/>
              </w:rPr>
            </w:pPr>
            <w:r w:rsidRPr="005B60C9">
              <w:rPr>
                <w:sz w:val="20"/>
                <w:szCs w:val="20"/>
                <w:lang w:eastAsia="en-AU"/>
              </w:rPr>
              <w:t xml:space="preserve"> -</w:t>
            </w:r>
          </w:p>
        </w:tc>
        <w:tc>
          <w:tcPr>
            <w:tcW w:w="988" w:type="dxa"/>
            <w:tcBorders>
              <w:top w:val="nil"/>
              <w:left w:val="nil"/>
              <w:bottom w:val="nil"/>
              <w:right w:val="nil"/>
            </w:tcBorders>
            <w:shd w:val="clear" w:color="auto" w:fill="auto"/>
            <w:vAlign w:val="center"/>
            <w:hideMark/>
          </w:tcPr>
          <w:p w:rsidRPr="005B60C9" w:rsidR="00AE755F" w:rsidP="005B60C9" w:rsidRDefault="00AE755F" w14:paraId="30A97698" w14:textId="7B592A00">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703783A0" w14:textId="40F52871">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1CC18C3C" w14:textId="4C26B320">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482D9E0E" w14:textId="12AF946D">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19156B23" w14:textId="7376F1B5">
            <w:pPr>
              <w:pStyle w:val="NoSpacing"/>
              <w:rPr>
                <w:sz w:val="20"/>
                <w:szCs w:val="20"/>
                <w:lang w:eastAsia="en-AU"/>
              </w:rPr>
            </w:pPr>
            <w:r w:rsidRPr="005B60C9">
              <w:rPr>
                <w:sz w:val="20"/>
                <w:szCs w:val="20"/>
                <w:lang w:eastAsia="en-AU"/>
              </w:rPr>
              <w:t xml:space="preserve"> -</w:t>
            </w:r>
          </w:p>
        </w:tc>
        <w:tc>
          <w:tcPr>
            <w:tcW w:w="972" w:type="dxa"/>
            <w:tcBorders>
              <w:top w:val="nil"/>
              <w:left w:val="nil"/>
              <w:bottom w:val="nil"/>
              <w:right w:val="nil"/>
            </w:tcBorders>
            <w:shd w:val="clear" w:color="auto" w:fill="auto"/>
            <w:vAlign w:val="center"/>
            <w:hideMark/>
          </w:tcPr>
          <w:p w:rsidRPr="005B60C9" w:rsidR="00AE755F" w:rsidP="005B60C9" w:rsidRDefault="00AE755F" w14:paraId="65BBCE57" w14:textId="13CA07F4">
            <w:pPr>
              <w:pStyle w:val="NoSpacing"/>
              <w:rPr>
                <w:sz w:val="20"/>
                <w:szCs w:val="20"/>
                <w:lang w:eastAsia="en-AU"/>
              </w:rPr>
            </w:pPr>
            <w:r w:rsidRPr="005B60C9">
              <w:rPr>
                <w:sz w:val="20"/>
                <w:szCs w:val="20"/>
                <w:lang w:eastAsia="en-AU"/>
              </w:rPr>
              <w:t xml:space="preserve"> -</w:t>
            </w:r>
          </w:p>
        </w:tc>
      </w:tr>
      <w:tr w:rsidRPr="005B60C9" w:rsidR="00AE755F" w:rsidTr="00BE19D8" w14:paraId="7751C849" w14:textId="77777777">
        <w:trPr>
          <w:trHeight w:val="291"/>
        </w:trPr>
        <w:tc>
          <w:tcPr>
            <w:tcW w:w="4208" w:type="dxa"/>
            <w:tcBorders>
              <w:top w:val="nil"/>
              <w:left w:val="nil"/>
              <w:bottom w:val="nil"/>
              <w:right w:val="nil"/>
            </w:tcBorders>
            <w:shd w:val="clear" w:color="auto" w:fill="auto"/>
            <w:vAlign w:val="center"/>
            <w:hideMark/>
          </w:tcPr>
          <w:p w:rsidRPr="005B60C9" w:rsidR="00AE755F" w:rsidP="005B60C9" w:rsidRDefault="00AE755F" w14:paraId="09D84181" w14:textId="77777777">
            <w:pPr>
              <w:pStyle w:val="NoSpacing"/>
              <w:rPr>
                <w:sz w:val="20"/>
                <w:szCs w:val="20"/>
                <w:lang w:eastAsia="en-AU"/>
              </w:rPr>
            </w:pPr>
            <w:r w:rsidRPr="005B60C9">
              <w:rPr>
                <w:sz w:val="20"/>
                <w:szCs w:val="20"/>
                <w:lang w:eastAsia="en-AU"/>
              </w:rPr>
              <w:t>South Melbourne Market Renewal Works</w:t>
            </w:r>
          </w:p>
        </w:tc>
        <w:tc>
          <w:tcPr>
            <w:tcW w:w="1139" w:type="dxa"/>
            <w:gridSpan w:val="2"/>
            <w:tcBorders>
              <w:top w:val="nil"/>
              <w:left w:val="nil"/>
              <w:bottom w:val="nil"/>
              <w:right w:val="nil"/>
            </w:tcBorders>
            <w:shd w:val="clear" w:color="auto" w:fill="auto"/>
            <w:vAlign w:val="center"/>
            <w:hideMark/>
          </w:tcPr>
          <w:p w:rsidRPr="005B60C9" w:rsidR="00AE755F" w:rsidP="005B60C9" w:rsidRDefault="00AE755F" w14:paraId="4855B1ED" w14:textId="4CDBE8A7">
            <w:pPr>
              <w:pStyle w:val="NoSpacing"/>
              <w:rPr>
                <w:sz w:val="20"/>
                <w:szCs w:val="20"/>
                <w:lang w:eastAsia="en-AU"/>
              </w:rPr>
            </w:pPr>
            <w:r w:rsidRPr="005B60C9">
              <w:rPr>
                <w:sz w:val="20"/>
                <w:szCs w:val="20"/>
                <w:lang w:eastAsia="en-AU"/>
              </w:rPr>
              <w:t xml:space="preserve">  200 </w:t>
            </w:r>
          </w:p>
        </w:tc>
        <w:tc>
          <w:tcPr>
            <w:tcW w:w="1125" w:type="dxa"/>
            <w:gridSpan w:val="2"/>
            <w:tcBorders>
              <w:top w:val="nil"/>
              <w:left w:val="nil"/>
              <w:bottom w:val="nil"/>
              <w:right w:val="nil"/>
            </w:tcBorders>
            <w:shd w:val="clear" w:color="auto" w:fill="auto"/>
            <w:vAlign w:val="center"/>
            <w:hideMark/>
          </w:tcPr>
          <w:p w:rsidRPr="005B60C9" w:rsidR="00AE755F" w:rsidP="005B60C9" w:rsidRDefault="00AE755F" w14:paraId="1A97B68E" w14:textId="15B26401">
            <w:pPr>
              <w:pStyle w:val="NoSpacing"/>
              <w:rPr>
                <w:sz w:val="20"/>
                <w:szCs w:val="20"/>
                <w:lang w:eastAsia="en-AU"/>
              </w:rPr>
            </w:pPr>
            <w:r w:rsidRPr="005B60C9">
              <w:rPr>
                <w:sz w:val="20"/>
                <w:szCs w:val="20"/>
                <w:lang w:eastAsia="en-AU"/>
              </w:rPr>
              <w:t xml:space="preserve"> 200 </w:t>
            </w:r>
          </w:p>
        </w:tc>
        <w:tc>
          <w:tcPr>
            <w:tcW w:w="972" w:type="dxa"/>
            <w:tcBorders>
              <w:top w:val="nil"/>
              <w:left w:val="nil"/>
              <w:bottom w:val="nil"/>
              <w:right w:val="nil"/>
            </w:tcBorders>
            <w:shd w:val="clear" w:color="auto" w:fill="auto"/>
            <w:vAlign w:val="center"/>
            <w:hideMark/>
          </w:tcPr>
          <w:p w:rsidRPr="005B60C9" w:rsidR="00AE755F" w:rsidP="005B60C9" w:rsidRDefault="00AE755F" w14:paraId="494316D0" w14:textId="29ADE408">
            <w:pPr>
              <w:pStyle w:val="NoSpacing"/>
              <w:rPr>
                <w:sz w:val="20"/>
                <w:szCs w:val="20"/>
                <w:lang w:eastAsia="en-AU"/>
              </w:rPr>
            </w:pPr>
            <w:r w:rsidRPr="005B60C9">
              <w:rPr>
                <w:sz w:val="20"/>
                <w:szCs w:val="20"/>
                <w:lang w:eastAsia="en-AU"/>
              </w:rPr>
              <w:t xml:space="preserve"> 200 </w:t>
            </w:r>
          </w:p>
        </w:tc>
        <w:tc>
          <w:tcPr>
            <w:tcW w:w="972" w:type="dxa"/>
            <w:tcBorders>
              <w:top w:val="nil"/>
              <w:left w:val="nil"/>
              <w:bottom w:val="nil"/>
              <w:right w:val="nil"/>
            </w:tcBorders>
            <w:shd w:val="clear" w:color="auto" w:fill="auto"/>
            <w:vAlign w:val="center"/>
            <w:hideMark/>
          </w:tcPr>
          <w:p w:rsidRPr="005B60C9" w:rsidR="00AE755F" w:rsidP="005B60C9" w:rsidRDefault="00AE755F" w14:paraId="2DCF105E" w14:textId="47E7975F">
            <w:pPr>
              <w:pStyle w:val="NoSpacing"/>
              <w:rPr>
                <w:sz w:val="20"/>
                <w:szCs w:val="20"/>
                <w:lang w:eastAsia="en-AU"/>
              </w:rPr>
            </w:pPr>
            <w:r w:rsidRPr="005B60C9">
              <w:rPr>
                <w:sz w:val="20"/>
                <w:szCs w:val="20"/>
                <w:lang w:eastAsia="en-AU"/>
              </w:rPr>
              <w:t xml:space="preserve"> 200 </w:t>
            </w:r>
          </w:p>
        </w:tc>
        <w:tc>
          <w:tcPr>
            <w:tcW w:w="988" w:type="dxa"/>
            <w:tcBorders>
              <w:top w:val="nil"/>
              <w:left w:val="nil"/>
              <w:bottom w:val="nil"/>
              <w:right w:val="nil"/>
            </w:tcBorders>
            <w:shd w:val="clear" w:color="auto" w:fill="auto"/>
            <w:vAlign w:val="center"/>
            <w:hideMark/>
          </w:tcPr>
          <w:p w:rsidRPr="005B60C9" w:rsidR="00AE755F" w:rsidP="005B60C9" w:rsidRDefault="00AE755F" w14:paraId="7BB3A1B7" w14:textId="48F4593C">
            <w:pPr>
              <w:pStyle w:val="NoSpacing"/>
              <w:rPr>
                <w:sz w:val="20"/>
                <w:szCs w:val="20"/>
                <w:lang w:eastAsia="en-AU"/>
              </w:rPr>
            </w:pPr>
            <w:r w:rsidRPr="005B60C9">
              <w:rPr>
                <w:sz w:val="20"/>
                <w:szCs w:val="20"/>
                <w:lang w:eastAsia="en-AU"/>
              </w:rPr>
              <w:t xml:space="preserve"> 200 </w:t>
            </w:r>
          </w:p>
        </w:tc>
        <w:tc>
          <w:tcPr>
            <w:tcW w:w="972" w:type="dxa"/>
            <w:tcBorders>
              <w:top w:val="nil"/>
              <w:left w:val="nil"/>
              <w:bottom w:val="nil"/>
              <w:right w:val="nil"/>
            </w:tcBorders>
            <w:shd w:val="clear" w:color="auto" w:fill="auto"/>
            <w:vAlign w:val="center"/>
            <w:hideMark/>
          </w:tcPr>
          <w:p w:rsidRPr="005B60C9" w:rsidR="00AE755F" w:rsidP="005B60C9" w:rsidRDefault="00AE755F" w14:paraId="354FD2D5" w14:textId="53618840">
            <w:pPr>
              <w:pStyle w:val="NoSpacing"/>
              <w:rPr>
                <w:sz w:val="20"/>
                <w:szCs w:val="20"/>
                <w:lang w:eastAsia="en-AU"/>
              </w:rPr>
            </w:pPr>
            <w:r w:rsidRPr="005B60C9">
              <w:rPr>
                <w:sz w:val="20"/>
                <w:szCs w:val="20"/>
                <w:lang w:eastAsia="en-AU"/>
              </w:rPr>
              <w:t xml:space="preserve"> 200 </w:t>
            </w:r>
          </w:p>
        </w:tc>
        <w:tc>
          <w:tcPr>
            <w:tcW w:w="972" w:type="dxa"/>
            <w:tcBorders>
              <w:top w:val="nil"/>
              <w:left w:val="nil"/>
              <w:bottom w:val="nil"/>
              <w:right w:val="nil"/>
            </w:tcBorders>
            <w:shd w:val="clear" w:color="auto" w:fill="auto"/>
            <w:vAlign w:val="center"/>
            <w:hideMark/>
          </w:tcPr>
          <w:p w:rsidRPr="005B60C9" w:rsidR="00AE755F" w:rsidP="005B60C9" w:rsidRDefault="00AE755F" w14:paraId="5257F7D7" w14:textId="5C370FD8">
            <w:pPr>
              <w:pStyle w:val="NoSpacing"/>
              <w:rPr>
                <w:sz w:val="20"/>
                <w:szCs w:val="20"/>
                <w:lang w:eastAsia="en-AU"/>
              </w:rPr>
            </w:pPr>
            <w:r w:rsidRPr="005B60C9">
              <w:rPr>
                <w:sz w:val="20"/>
                <w:szCs w:val="20"/>
                <w:lang w:eastAsia="en-AU"/>
              </w:rPr>
              <w:t xml:space="preserve"> 200 </w:t>
            </w:r>
          </w:p>
        </w:tc>
        <w:tc>
          <w:tcPr>
            <w:tcW w:w="972" w:type="dxa"/>
            <w:tcBorders>
              <w:top w:val="nil"/>
              <w:left w:val="nil"/>
              <w:bottom w:val="nil"/>
              <w:right w:val="nil"/>
            </w:tcBorders>
            <w:shd w:val="clear" w:color="auto" w:fill="auto"/>
            <w:vAlign w:val="center"/>
            <w:hideMark/>
          </w:tcPr>
          <w:p w:rsidRPr="005B60C9" w:rsidR="00AE755F" w:rsidP="005B60C9" w:rsidRDefault="00AE755F" w14:paraId="13CBD15E" w14:textId="32F7E463">
            <w:pPr>
              <w:pStyle w:val="NoSpacing"/>
              <w:rPr>
                <w:sz w:val="20"/>
                <w:szCs w:val="20"/>
                <w:lang w:eastAsia="en-AU"/>
              </w:rPr>
            </w:pPr>
            <w:r w:rsidRPr="005B60C9">
              <w:rPr>
                <w:sz w:val="20"/>
                <w:szCs w:val="20"/>
                <w:lang w:eastAsia="en-AU"/>
              </w:rPr>
              <w:t xml:space="preserve"> 200 </w:t>
            </w:r>
          </w:p>
        </w:tc>
        <w:tc>
          <w:tcPr>
            <w:tcW w:w="972" w:type="dxa"/>
            <w:tcBorders>
              <w:top w:val="nil"/>
              <w:left w:val="nil"/>
              <w:bottom w:val="nil"/>
              <w:right w:val="nil"/>
            </w:tcBorders>
            <w:shd w:val="clear" w:color="auto" w:fill="auto"/>
            <w:vAlign w:val="center"/>
            <w:hideMark/>
          </w:tcPr>
          <w:p w:rsidRPr="005B60C9" w:rsidR="00AE755F" w:rsidP="005B60C9" w:rsidRDefault="00AE755F" w14:paraId="0D2BC9F6" w14:textId="1A059424">
            <w:pPr>
              <w:pStyle w:val="NoSpacing"/>
              <w:rPr>
                <w:sz w:val="20"/>
                <w:szCs w:val="20"/>
                <w:lang w:eastAsia="en-AU"/>
              </w:rPr>
            </w:pPr>
            <w:r w:rsidRPr="005B60C9">
              <w:rPr>
                <w:sz w:val="20"/>
                <w:szCs w:val="20"/>
                <w:lang w:eastAsia="en-AU"/>
              </w:rPr>
              <w:t xml:space="preserve"> 200 </w:t>
            </w:r>
          </w:p>
        </w:tc>
        <w:tc>
          <w:tcPr>
            <w:tcW w:w="972" w:type="dxa"/>
            <w:tcBorders>
              <w:top w:val="nil"/>
              <w:left w:val="nil"/>
              <w:bottom w:val="nil"/>
              <w:right w:val="nil"/>
            </w:tcBorders>
            <w:shd w:val="clear" w:color="auto" w:fill="auto"/>
            <w:vAlign w:val="center"/>
            <w:hideMark/>
          </w:tcPr>
          <w:p w:rsidRPr="005B60C9" w:rsidR="00AE755F" w:rsidP="005B60C9" w:rsidRDefault="00AE755F" w14:paraId="63EF886E" w14:textId="25306EDE">
            <w:pPr>
              <w:pStyle w:val="NoSpacing"/>
              <w:rPr>
                <w:sz w:val="20"/>
                <w:szCs w:val="20"/>
                <w:lang w:eastAsia="en-AU"/>
              </w:rPr>
            </w:pPr>
            <w:r w:rsidRPr="005B60C9">
              <w:rPr>
                <w:sz w:val="20"/>
                <w:szCs w:val="20"/>
                <w:lang w:eastAsia="en-AU"/>
              </w:rPr>
              <w:t xml:space="preserve"> 200 </w:t>
            </w:r>
          </w:p>
        </w:tc>
      </w:tr>
      <w:tr w:rsidRPr="005B60C9" w:rsidR="00AE755F" w:rsidTr="00BE19D8" w14:paraId="5686C551" w14:textId="77777777">
        <w:trPr>
          <w:trHeight w:val="582"/>
        </w:trPr>
        <w:tc>
          <w:tcPr>
            <w:tcW w:w="4208" w:type="dxa"/>
            <w:tcBorders>
              <w:top w:val="nil"/>
              <w:left w:val="nil"/>
              <w:bottom w:val="single" w:color="auto" w:sz="4" w:space="0"/>
              <w:right w:val="nil"/>
            </w:tcBorders>
            <w:shd w:val="clear" w:color="auto" w:fill="auto"/>
            <w:vAlign w:val="center"/>
            <w:hideMark/>
          </w:tcPr>
          <w:p w:rsidRPr="005B60C9" w:rsidR="00AE755F" w:rsidP="005B60C9" w:rsidRDefault="00AE755F" w14:paraId="177DA10B" w14:textId="77777777">
            <w:pPr>
              <w:pStyle w:val="NoSpacing"/>
              <w:rPr>
                <w:sz w:val="20"/>
                <w:szCs w:val="20"/>
                <w:lang w:eastAsia="en-AU"/>
              </w:rPr>
            </w:pPr>
            <w:r w:rsidRPr="005B60C9">
              <w:rPr>
                <w:sz w:val="20"/>
                <w:szCs w:val="20"/>
                <w:lang w:eastAsia="en-AU"/>
              </w:rPr>
              <w:t>South Melbourne Market Stall Changeover Refits</w:t>
            </w:r>
          </w:p>
        </w:tc>
        <w:tc>
          <w:tcPr>
            <w:tcW w:w="1139" w:type="dxa"/>
            <w:gridSpan w:val="2"/>
            <w:tcBorders>
              <w:top w:val="nil"/>
              <w:left w:val="nil"/>
              <w:bottom w:val="single" w:color="auto" w:sz="4" w:space="0"/>
              <w:right w:val="nil"/>
            </w:tcBorders>
            <w:shd w:val="clear" w:color="auto" w:fill="auto"/>
            <w:vAlign w:val="center"/>
            <w:hideMark/>
          </w:tcPr>
          <w:p w:rsidRPr="005B60C9" w:rsidR="00AE755F" w:rsidP="005B60C9" w:rsidRDefault="00AE755F" w14:paraId="4997D4AC" w14:textId="6D78115F">
            <w:pPr>
              <w:pStyle w:val="NoSpacing"/>
              <w:rPr>
                <w:sz w:val="20"/>
                <w:szCs w:val="20"/>
                <w:lang w:eastAsia="en-AU"/>
              </w:rPr>
            </w:pPr>
            <w:r w:rsidRPr="005B60C9">
              <w:rPr>
                <w:sz w:val="20"/>
                <w:szCs w:val="20"/>
                <w:lang w:eastAsia="en-AU"/>
              </w:rPr>
              <w:t xml:space="preserve">  125 </w:t>
            </w:r>
          </w:p>
        </w:tc>
        <w:tc>
          <w:tcPr>
            <w:tcW w:w="1125" w:type="dxa"/>
            <w:gridSpan w:val="2"/>
            <w:tcBorders>
              <w:top w:val="nil"/>
              <w:left w:val="nil"/>
              <w:bottom w:val="single" w:color="auto" w:sz="4" w:space="0"/>
              <w:right w:val="nil"/>
            </w:tcBorders>
            <w:shd w:val="clear" w:color="auto" w:fill="auto"/>
            <w:vAlign w:val="center"/>
            <w:hideMark/>
          </w:tcPr>
          <w:p w:rsidRPr="005B60C9" w:rsidR="00AE755F" w:rsidP="005B60C9" w:rsidRDefault="00AE755F" w14:paraId="60C6B4BB" w14:textId="79932E62">
            <w:pPr>
              <w:pStyle w:val="NoSpacing"/>
              <w:rPr>
                <w:sz w:val="20"/>
                <w:szCs w:val="20"/>
                <w:lang w:eastAsia="en-AU"/>
              </w:rPr>
            </w:pPr>
            <w:r w:rsidRPr="005B60C9">
              <w:rPr>
                <w:sz w:val="20"/>
                <w:szCs w:val="20"/>
                <w:lang w:eastAsia="en-AU"/>
              </w:rPr>
              <w:t xml:space="preserve"> 125 </w:t>
            </w:r>
          </w:p>
        </w:tc>
        <w:tc>
          <w:tcPr>
            <w:tcW w:w="972" w:type="dxa"/>
            <w:tcBorders>
              <w:top w:val="nil"/>
              <w:left w:val="nil"/>
              <w:bottom w:val="single" w:color="auto" w:sz="4" w:space="0"/>
              <w:right w:val="nil"/>
            </w:tcBorders>
            <w:shd w:val="clear" w:color="auto" w:fill="auto"/>
            <w:vAlign w:val="center"/>
            <w:hideMark/>
          </w:tcPr>
          <w:p w:rsidRPr="005B60C9" w:rsidR="00AE755F" w:rsidP="005B60C9" w:rsidRDefault="00AE755F" w14:paraId="42105981" w14:textId="5F1CF191">
            <w:pPr>
              <w:pStyle w:val="NoSpacing"/>
              <w:rPr>
                <w:sz w:val="20"/>
                <w:szCs w:val="20"/>
                <w:lang w:eastAsia="en-AU"/>
              </w:rPr>
            </w:pPr>
            <w:r w:rsidRPr="005B60C9">
              <w:rPr>
                <w:sz w:val="20"/>
                <w:szCs w:val="20"/>
                <w:lang w:eastAsia="en-AU"/>
              </w:rPr>
              <w:t xml:space="preserve"> 125 </w:t>
            </w:r>
          </w:p>
        </w:tc>
        <w:tc>
          <w:tcPr>
            <w:tcW w:w="972" w:type="dxa"/>
            <w:tcBorders>
              <w:top w:val="nil"/>
              <w:left w:val="nil"/>
              <w:bottom w:val="single" w:color="auto" w:sz="4" w:space="0"/>
              <w:right w:val="nil"/>
            </w:tcBorders>
            <w:shd w:val="clear" w:color="auto" w:fill="auto"/>
            <w:vAlign w:val="center"/>
            <w:hideMark/>
          </w:tcPr>
          <w:p w:rsidRPr="005B60C9" w:rsidR="00AE755F" w:rsidP="005B60C9" w:rsidRDefault="00AE755F" w14:paraId="08466F1A" w14:textId="24AB151C">
            <w:pPr>
              <w:pStyle w:val="NoSpacing"/>
              <w:rPr>
                <w:sz w:val="20"/>
                <w:szCs w:val="20"/>
                <w:lang w:eastAsia="en-AU"/>
              </w:rPr>
            </w:pPr>
            <w:r w:rsidRPr="005B60C9">
              <w:rPr>
                <w:sz w:val="20"/>
                <w:szCs w:val="20"/>
                <w:lang w:eastAsia="en-AU"/>
              </w:rPr>
              <w:t xml:space="preserve"> 125 </w:t>
            </w:r>
          </w:p>
        </w:tc>
        <w:tc>
          <w:tcPr>
            <w:tcW w:w="988" w:type="dxa"/>
            <w:tcBorders>
              <w:top w:val="nil"/>
              <w:left w:val="nil"/>
              <w:bottom w:val="single" w:color="auto" w:sz="4" w:space="0"/>
              <w:right w:val="nil"/>
            </w:tcBorders>
            <w:shd w:val="clear" w:color="auto" w:fill="auto"/>
            <w:vAlign w:val="center"/>
            <w:hideMark/>
          </w:tcPr>
          <w:p w:rsidRPr="005B60C9" w:rsidR="00AE755F" w:rsidP="005B60C9" w:rsidRDefault="00AE755F" w14:paraId="1120E5A1" w14:textId="79C418E9">
            <w:pPr>
              <w:pStyle w:val="NoSpacing"/>
              <w:rPr>
                <w:sz w:val="20"/>
                <w:szCs w:val="20"/>
                <w:lang w:eastAsia="en-AU"/>
              </w:rPr>
            </w:pPr>
            <w:r w:rsidRPr="005B60C9">
              <w:rPr>
                <w:sz w:val="20"/>
                <w:szCs w:val="20"/>
                <w:lang w:eastAsia="en-AU"/>
              </w:rPr>
              <w:t xml:space="preserve"> 125 </w:t>
            </w:r>
          </w:p>
        </w:tc>
        <w:tc>
          <w:tcPr>
            <w:tcW w:w="972" w:type="dxa"/>
            <w:tcBorders>
              <w:top w:val="nil"/>
              <w:left w:val="nil"/>
              <w:bottom w:val="single" w:color="auto" w:sz="4" w:space="0"/>
              <w:right w:val="nil"/>
            </w:tcBorders>
            <w:shd w:val="clear" w:color="auto" w:fill="auto"/>
            <w:vAlign w:val="center"/>
            <w:hideMark/>
          </w:tcPr>
          <w:p w:rsidRPr="005B60C9" w:rsidR="00AE755F" w:rsidP="005B60C9" w:rsidRDefault="00AE755F" w14:paraId="36161945" w14:textId="27FFBDB9">
            <w:pPr>
              <w:pStyle w:val="NoSpacing"/>
              <w:rPr>
                <w:sz w:val="20"/>
                <w:szCs w:val="20"/>
                <w:lang w:eastAsia="en-AU"/>
              </w:rPr>
            </w:pPr>
            <w:r w:rsidRPr="005B60C9">
              <w:rPr>
                <w:sz w:val="20"/>
                <w:szCs w:val="20"/>
                <w:lang w:eastAsia="en-AU"/>
              </w:rPr>
              <w:t xml:space="preserve"> 125 </w:t>
            </w:r>
          </w:p>
        </w:tc>
        <w:tc>
          <w:tcPr>
            <w:tcW w:w="972" w:type="dxa"/>
            <w:tcBorders>
              <w:top w:val="nil"/>
              <w:left w:val="nil"/>
              <w:bottom w:val="single" w:color="auto" w:sz="4" w:space="0"/>
              <w:right w:val="nil"/>
            </w:tcBorders>
            <w:shd w:val="clear" w:color="auto" w:fill="auto"/>
            <w:vAlign w:val="center"/>
            <w:hideMark/>
          </w:tcPr>
          <w:p w:rsidRPr="005B60C9" w:rsidR="00AE755F" w:rsidP="005B60C9" w:rsidRDefault="00AE755F" w14:paraId="08D4465C" w14:textId="135FBE08">
            <w:pPr>
              <w:pStyle w:val="NoSpacing"/>
              <w:rPr>
                <w:sz w:val="20"/>
                <w:szCs w:val="20"/>
                <w:lang w:eastAsia="en-AU"/>
              </w:rPr>
            </w:pPr>
            <w:r w:rsidRPr="005B60C9">
              <w:rPr>
                <w:sz w:val="20"/>
                <w:szCs w:val="20"/>
                <w:lang w:eastAsia="en-AU"/>
              </w:rPr>
              <w:t xml:space="preserve"> 125 </w:t>
            </w:r>
          </w:p>
        </w:tc>
        <w:tc>
          <w:tcPr>
            <w:tcW w:w="972" w:type="dxa"/>
            <w:tcBorders>
              <w:top w:val="nil"/>
              <w:left w:val="nil"/>
              <w:bottom w:val="single" w:color="auto" w:sz="4" w:space="0"/>
              <w:right w:val="nil"/>
            </w:tcBorders>
            <w:shd w:val="clear" w:color="auto" w:fill="auto"/>
            <w:vAlign w:val="center"/>
            <w:hideMark/>
          </w:tcPr>
          <w:p w:rsidRPr="005B60C9" w:rsidR="00AE755F" w:rsidP="005B60C9" w:rsidRDefault="00AE755F" w14:paraId="529BE62D" w14:textId="030D1972">
            <w:pPr>
              <w:pStyle w:val="NoSpacing"/>
              <w:rPr>
                <w:sz w:val="20"/>
                <w:szCs w:val="20"/>
                <w:lang w:eastAsia="en-AU"/>
              </w:rPr>
            </w:pPr>
            <w:r w:rsidRPr="005B60C9">
              <w:rPr>
                <w:sz w:val="20"/>
                <w:szCs w:val="20"/>
                <w:lang w:eastAsia="en-AU"/>
              </w:rPr>
              <w:t xml:space="preserve"> 125 </w:t>
            </w:r>
          </w:p>
        </w:tc>
        <w:tc>
          <w:tcPr>
            <w:tcW w:w="972" w:type="dxa"/>
            <w:tcBorders>
              <w:top w:val="nil"/>
              <w:left w:val="nil"/>
              <w:bottom w:val="single" w:color="auto" w:sz="4" w:space="0"/>
              <w:right w:val="nil"/>
            </w:tcBorders>
            <w:shd w:val="clear" w:color="auto" w:fill="auto"/>
            <w:vAlign w:val="center"/>
            <w:hideMark/>
          </w:tcPr>
          <w:p w:rsidRPr="005B60C9" w:rsidR="00AE755F" w:rsidP="005B60C9" w:rsidRDefault="00AE755F" w14:paraId="41DA3360" w14:textId="1898DAF8">
            <w:pPr>
              <w:pStyle w:val="NoSpacing"/>
              <w:rPr>
                <w:sz w:val="20"/>
                <w:szCs w:val="20"/>
                <w:lang w:eastAsia="en-AU"/>
              </w:rPr>
            </w:pPr>
            <w:r w:rsidRPr="005B60C9">
              <w:rPr>
                <w:sz w:val="20"/>
                <w:szCs w:val="20"/>
                <w:lang w:eastAsia="en-AU"/>
              </w:rPr>
              <w:t xml:space="preserve"> 125 </w:t>
            </w:r>
          </w:p>
        </w:tc>
        <w:tc>
          <w:tcPr>
            <w:tcW w:w="972" w:type="dxa"/>
            <w:tcBorders>
              <w:top w:val="nil"/>
              <w:left w:val="nil"/>
              <w:bottom w:val="single" w:color="auto" w:sz="4" w:space="0"/>
              <w:right w:val="nil"/>
            </w:tcBorders>
            <w:shd w:val="clear" w:color="auto" w:fill="auto"/>
            <w:vAlign w:val="center"/>
            <w:hideMark/>
          </w:tcPr>
          <w:p w:rsidRPr="005B60C9" w:rsidR="00AE755F" w:rsidP="005B60C9" w:rsidRDefault="00AE755F" w14:paraId="6AF1BA58" w14:textId="2F624E19">
            <w:pPr>
              <w:pStyle w:val="NoSpacing"/>
              <w:rPr>
                <w:sz w:val="20"/>
                <w:szCs w:val="20"/>
                <w:lang w:eastAsia="en-AU"/>
              </w:rPr>
            </w:pPr>
            <w:r w:rsidRPr="005B60C9">
              <w:rPr>
                <w:sz w:val="20"/>
                <w:szCs w:val="20"/>
                <w:lang w:eastAsia="en-AU"/>
              </w:rPr>
              <w:t xml:space="preserve"> 125 </w:t>
            </w:r>
          </w:p>
        </w:tc>
      </w:tr>
      <w:tr w:rsidRPr="005B60C9" w:rsidR="00AE755F" w:rsidTr="00BE19D8" w14:paraId="324E497B" w14:textId="77777777">
        <w:trPr>
          <w:trHeight w:val="291"/>
        </w:trPr>
        <w:tc>
          <w:tcPr>
            <w:tcW w:w="4208" w:type="dxa"/>
            <w:tcBorders>
              <w:top w:val="single" w:color="auto" w:sz="4" w:space="0"/>
              <w:left w:val="nil"/>
              <w:bottom w:val="single" w:color="auto" w:sz="4" w:space="0"/>
              <w:right w:val="nil"/>
            </w:tcBorders>
            <w:shd w:val="clear" w:color="auto" w:fill="auto"/>
            <w:vAlign w:val="center"/>
            <w:hideMark/>
          </w:tcPr>
          <w:p w:rsidRPr="005B60C9" w:rsidR="00AE755F" w:rsidP="005B60C9" w:rsidRDefault="00AE755F" w14:paraId="0B4C9E4E" w14:textId="77777777">
            <w:pPr>
              <w:pStyle w:val="NoSpacing"/>
              <w:rPr>
                <w:sz w:val="20"/>
                <w:szCs w:val="20"/>
                <w:lang w:eastAsia="en-AU"/>
              </w:rPr>
            </w:pPr>
            <w:r w:rsidRPr="005B60C9">
              <w:rPr>
                <w:sz w:val="20"/>
                <w:szCs w:val="20"/>
                <w:lang w:eastAsia="en-AU"/>
              </w:rPr>
              <w:t>Total</w:t>
            </w:r>
          </w:p>
        </w:tc>
        <w:tc>
          <w:tcPr>
            <w:tcW w:w="1139" w:type="dxa"/>
            <w:gridSpan w:val="2"/>
            <w:tcBorders>
              <w:top w:val="single" w:color="auto" w:sz="4" w:space="0"/>
              <w:left w:val="nil"/>
              <w:bottom w:val="single" w:color="auto" w:sz="4" w:space="0"/>
              <w:right w:val="nil"/>
            </w:tcBorders>
            <w:shd w:val="clear" w:color="auto" w:fill="auto"/>
            <w:vAlign w:val="center"/>
            <w:hideMark/>
          </w:tcPr>
          <w:p w:rsidRPr="005B60C9" w:rsidR="00AE755F" w:rsidP="005B60C9" w:rsidRDefault="00AE755F" w14:paraId="1561BCB4" w14:textId="6041E8C4">
            <w:pPr>
              <w:pStyle w:val="NoSpacing"/>
              <w:rPr>
                <w:sz w:val="20"/>
                <w:szCs w:val="20"/>
                <w:lang w:eastAsia="en-AU"/>
              </w:rPr>
            </w:pPr>
            <w:r w:rsidRPr="005B60C9">
              <w:rPr>
                <w:sz w:val="20"/>
                <w:szCs w:val="20"/>
                <w:lang w:eastAsia="en-AU"/>
              </w:rPr>
              <w:t xml:space="preserve"> 9,307 </w:t>
            </w:r>
          </w:p>
        </w:tc>
        <w:tc>
          <w:tcPr>
            <w:tcW w:w="1125" w:type="dxa"/>
            <w:gridSpan w:val="2"/>
            <w:tcBorders>
              <w:top w:val="single" w:color="auto" w:sz="4" w:space="0"/>
              <w:left w:val="nil"/>
              <w:bottom w:val="single" w:color="auto" w:sz="4" w:space="0"/>
              <w:right w:val="nil"/>
            </w:tcBorders>
            <w:shd w:val="clear" w:color="auto" w:fill="auto"/>
            <w:vAlign w:val="center"/>
            <w:hideMark/>
          </w:tcPr>
          <w:p w:rsidRPr="005B60C9" w:rsidR="00AE755F" w:rsidP="005B60C9" w:rsidRDefault="00AE755F" w14:paraId="6190F8DD" w14:textId="5B8B9F03">
            <w:pPr>
              <w:pStyle w:val="NoSpacing"/>
              <w:rPr>
                <w:sz w:val="20"/>
                <w:szCs w:val="20"/>
                <w:lang w:eastAsia="en-AU"/>
              </w:rPr>
            </w:pPr>
            <w:r w:rsidRPr="005B60C9">
              <w:rPr>
                <w:sz w:val="20"/>
                <w:szCs w:val="20"/>
                <w:lang w:eastAsia="en-AU"/>
              </w:rPr>
              <w:t xml:space="preserve"> 15,232 </w:t>
            </w:r>
          </w:p>
        </w:tc>
        <w:tc>
          <w:tcPr>
            <w:tcW w:w="972" w:type="dxa"/>
            <w:tcBorders>
              <w:top w:val="single" w:color="auto" w:sz="4" w:space="0"/>
              <w:left w:val="nil"/>
              <w:bottom w:val="single" w:color="auto" w:sz="4" w:space="0"/>
              <w:right w:val="nil"/>
            </w:tcBorders>
            <w:shd w:val="clear" w:color="auto" w:fill="auto"/>
            <w:vAlign w:val="center"/>
            <w:hideMark/>
          </w:tcPr>
          <w:p w:rsidRPr="005B60C9" w:rsidR="00AE755F" w:rsidP="005B60C9" w:rsidRDefault="00AE755F" w14:paraId="11A82E53" w14:textId="00DC71C8">
            <w:pPr>
              <w:pStyle w:val="NoSpacing"/>
              <w:rPr>
                <w:sz w:val="20"/>
                <w:szCs w:val="20"/>
                <w:lang w:eastAsia="en-AU"/>
              </w:rPr>
            </w:pPr>
            <w:r w:rsidRPr="005B60C9">
              <w:rPr>
                <w:sz w:val="20"/>
                <w:szCs w:val="20"/>
                <w:lang w:eastAsia="en-AU"/>
              </w:rPr>
              <w:t xml:space="preserve">4,807 </w:t>
            </w:r>
          </w:p>
        </w:tc>
        <w:tc>
          <w:tcPr>
            <w:tcW w:w="972" w:type="dxa"/>
            <w:tcBorders>
              <w:top w:val="single" w:color="auto" w:sz="4" w:space="0"/>
              <w:left w:val="nil"/>
              <w:bottom w:val="single" w:color="auto" w:sz="4" w:space="0"/>
              <w:right w:val="nil"/>
            </w:tcBorders>
            <w:shd w:val="clear" w:color="auto" w:fill="auto"/>
            <w:vAlign w:val="center"/>
            <w:hideMark/>
          </w:tcPr>
          <w:p w:rsidRPr="005B60C9" w:rsidR="00AE755F" w:rsidP="005B60C9" w:rsidRDefault="00AE755F" w14:paraId="7C05D92D" w14:textId="08549948">
            <w:pPr>
              <w:pStyle w:val="NoSpacing"/>
              <w:rPr>
                <w:sz w:val="20"/>
                <w:szCs w:val="20"/>
                <w:lang w:eastAsia="en-AU"/>
              </w:rPr>
            </w:pPr>
            <w:r w:rsidRPr="005B60C9">
              <w:rPr>
                <w:sz w:val="20"/>
                <w:szCs w:val="20"/>
                <w:lang w:eastAsia="en-AU"/>
              </w:rPr>
              <w:t xml:space="preserve">6,427 </w:t>
            </w:r>
          </w:p>
        </w:tc>
        <w:tc>
          <w:tcPr>
            <w:tcW w:w="988" w:type="dxa"/>
            <w:tcBorders>
              <w:top w:val="single" w:color="auto" w:sz="4" w:space="0"/>
              <w:left w:val="nil"/>
              <w:bottom w:val="single" w:color="auto" w:sz="4" w:space="0"/>
              <w:right w:val="nil"/>
            </w:tcBorders>
            <w:shd w:val="clear" w:color="auto" w:fill="auto"/>
            <w:vAlign w:val="center"/>
            <w:hideMark/>
          </w:tcPr>
          <w:p w:rsidRPr="005B60C9" w:rsidR="00AE755F" w:rsidP="005B60C9" w:rsidRDefault="00AE755F" w14:paraId="076987F1" w14:textId="30891644">
            <w:pPr>
              <w:pStyle w:val="NoSpacing"/>
              <w:rPr>
                <w:sz w:val="20"/>
                <w:szCs w:val="20"/>
                <w:lang w:eastAsia="en-AU"/>
              </w:rPr>
            </w:pPr>
            <w:r w:rsidRPr="005B60C9">
              <w:rPr>
                <w:sz w:val="20"/>
                <w:szCs w:val="20"/>
                <w:lang w:eastAsia="en-AU"/>
              </w:rPr>
              <w:t xml:space="preserve"> 11,507 </w:t>
            </w:r>
          </w:p>
        </w:tc>
        <w:tc>
          <w:tcPr>
            <w:tcW w:w="972" w:type="dxa"/>
            <w:tcBorders>
              <w:top w:val="single" w:color="auto" w:sz="4" w:space="0"/>
              <w:left w:val="nil"/>
              <w:bottom w:val="single" w:color="auto" w:sz="4" w:space="0"/>
              <w:right w:val="nil"/>
            </w:tcBorders>
            <w:shd w:val="clear" w:color="auto" w:fill="auto"/>
            <w:vAlign w:val="center"/>
            <w:hideMark/>
          </w:tcPr>
          <w:p w:rsidRPr="005B60C9" w:rsidR="00AE755F" w:rsidP="005B60C9" w:rsidRDefault="00AE755F" w14:paraId="7690CDF0" w14:textId="196AD7C5">
            <w:pPr>
              <w:pStyle w:val="NoSpacing"/>
              <w:rPr>
                <w:sz w:val="20"/>
                <w:szCs w:val="20"/>
                <w:lang w:eastAsia="en-AU"/>
              </w:rPr>
            </w:pPr>
            <w:r w:rsidRPr="005B60C9">
              <w:rPr>
                <w:sz w:val="20"/>
                <w:szCs w:val="20"/>
                <w:lang w:eastAsia="en-AU"/>
              </w:rPr>
              <w:t xml:space="preserve">2,677 </w:t>
            </w:r>
          </w:p>
        </w:tc>
        <w:tc>
          <w:tcPr>
            <w:tcW w:w="972" w:type="dxa"/>
            <w:tcBorders>
              <w:top w:val="single" w:color="auto" w:sz="4" w:space="0"/>
              <w:left w:val="nil"/>
              <w:bottom w:val="single" w:color="auto" w:sz="4" w:space="0"/>
              <w:right w:val="nil"/>
            </w:tcBorders>
            <w:shd w:val="clear" w:color="auto" w:fill="auto"/>
            <w:vAlign w:val="center"/>
            <w:hideMark/>
          </w:tcPr>
          <w:p w:rsidRPr="005B60C9" w:rsidR="00AE755F" w:rsidP="005B60C9" w:rsidRDefault="00AE755F" w14:paraId="2C396288" w14:textId="7D748059">
            <w:pPr>
              <w:pStyle w:val="NoSpacing"/>
              <w:rPr>
                <w:sz w:val="20"/>
                <w:szCs w:val="20"/>
                <w:lang w:eastAsia="en-AU"/>
              </w:rPr>
            </w:pPr>
            <w:r w:rsidRPr="005B60C9">
              <w:rPr>
                <w:sz w:val="20"/>
                <w:szCs w:val="20"/>
                <w:lang w:eastAsia="en-AU"/>
              </w:rPr>
              <w:t xml:space="preserve">2,707 </w:t>
            </w:r>
          </w:p>
        </w:tc>
        <w:tc>
          <w:tcPr>
            <w:tcW w:w="972" w:type="dxa"/>
            <w:tcBorders>
              <w:top w:val="single" w:color="auto" w:sz="4" w:space="0"/>
              <w:left w:val="nil"/>
              <w:bottom w:val="single" w:color="auto" w:sz="4" w:space="0"/>
              <w:right w:val="nil"/>
            </w:tcBorders>
            <w:shd w:val="clear" w:color="auto" w:fill="auto"/>
            <w:vAlign w:val="center"/>
            <w:hideMark/>
          </w:tcPr>
          <w:p w:rsidRPr="005B60C9" w:rsidR="00AE755F" w:rsidP="005B60C9" w:rsidRDefault="00AE755F" w14:paraId="3085B614" w14:textId="5FF1E1AB">
            <w:pPr>
              <w:pStyle w:val="NoSpacing"/>
              <w:rPr>
                <w:sz w:val="20"/>
                <w:szCs w:val="20"/>
                <w:lang w:eastAsia="en-AU"/>
              </w:rPr>
            </w:pPr>
            <w:r w:rsidRPr="005B60C9">
              <w:rPr>
                <w:sz w:val="20"/>
                <w:szCs w:val="20"/>
                <w:lang w:eastAsia="en-AU"/>
              </w:rPr>
              <w:t xml:space="preserve">2,377 </w:t>
            </w:r>
          </w:p>
        </w:tc>
        <w:tc>
          <w:tcPr>
            <w:tcW w:w="972" w:type="dxa"/>
            <w:tcBorders>
              <w:top w:val="single" w:color="auto" w:sz="4" w:space="0"/>
              <w:left w:val="nil"/>
              <w:bottom w:val="single" w:color="auto" w:sz="4" w:space="0"/>
              <w:right w:val="nil"/>
            </w:tcBorders>
            <w:shd w:val="clear" w:color="auto" w:fill="auto"/>
            <w:vAlign w:val="center"/>
            <w:hideMark/>
          </w:tcPr>
          <w:p w:rsidRPr="005B60C9" w:rsidR="00AE755F" w:rsidP="005B60C9" w:rsidRDefault="00AE755F" w14:paraId="14A6D95C" w14:textId="77503435">
            <w:pPr>
              <w:pStyle w:val="NoSpacing"/>
              <w:rPr>
                <w:sz w:val="20"/>
                <w:szCs w:val="20"/>
                <w:lang w:eastAsia="en-AU"/>
              </w:rPr>
            </w:pPr>
            <w:r w:rsidRPr="005B60C9">
              <w:rPr>
                <w:sz w:val="20"/>
                <w:szCs w:val="20"/>
                <w:lang w:eastAsia="en-AU"/>
              </w:rPr>
              <w:t xml:space="preserve">1,807 </w:t>
            </w:r>
          </w:p>
        </w:tc>
        <w:tc>
          <w:tcPr>
            <w:tcW w:w="972" w:type="dxa"/>
            <w:tcBorders>
              <w:top w:val="single" w:color="auto" w:sz="4" w:space="0"/>
              <w:left w:val="nil"/>
              <w:bottom w:val="single" w:color="auto" w:sz="4" w:space="0"/>
              <w:right w:val="nil"/>
            </w:tcBorders>
            <w:shd w:val="clear" w:color="auto" w:fill="auto"/>
            <w:vAlign w:val="center"/>
            <w:hideMark/>
          </w:tcPr>
          <w:p w:rsidRPr="005B60C9" w:rsidR="00AE755F" w:rsidP="005B60C9" w:rsidRDefault="00AE755F" w14:paraId="5FED6BD2" w14:textId="3A33A569">
            <w:pPr>
              <w:pStyle w:val="NoSpacing"/>
              <w:rPr>
                <w:sz w:val="20"/>
                <w:szCs w:val="20"/>
                <w:lang w:eastAsia="en-AU"/>
              </w:rPr>
            </w:pPr>
            <w:r w:rsidRPr="005B60C9">
              <w:rPr>
                <w:sz w:val="20"/>
                <w:szCs w:val="20"/>
                <w:lang w:eastAsia="en-AU"/>
              </w:rPr>
              <w:t xml:space="preserve">1,177 </w:t>
            </w:r>
          </w:p>
        </w:tc>
      </w:tr>
    </w:tbl>
    <w:p w:rsidR="00C33A5E" w:rsidRDefault="00C33A5E" w14:paraId="5B61728D" w14:textId="77777777">
      <w:pPr>
        <w:rPr>
          <w:rFonts w:ascii="Calibri Light" w:hAnsi="Calibri Light" w:eastAsia="Calibri Light" w:cs="Calibri Light"/>
          <w:b/>
          <w:color w:val="007D8B"/>
          <w:sz w:val="28"/>
          <w:szCs w:val="28"/>
        </w:rPr>
      </w:pPr>
    </w:p>
    <w:p w:rsidR="004F0285" w:rsidRDefault="004F0285" w14:paraId="3FBD8F57" w14:textId="4FC9DA35">
      <w:pPr>
        <w:rPr>
          <w:rFonts w:ascii="Calibri Light" w:hAnsi="Calibri Light" w:eastAsia="Calibri Light" w:cs="Calibri Light"/>
          <w:b/>
          <w:color w:val="007D8B"/>
          <w:sz w:val="28"/>
          <w:szCs w:val="28"/>
        </w:rPr>
      </w:pPr>
      <w:r>
        <w:rPr>
          <w:rFonts w:ascii="Calibri Light" w:hAnsi="Calibri Light" w:eastAsia="Calibri Light" w:cs="Calibri Light"/>
          <w:b/>
          <w:color w:val="007D8B"/>
          <w:sz w:val="28"/>
          <w:szCs w:val="28"/>
        </w:rPr>
        <w:br w:type="page"/>
      </w:r>
    </w:p>
    <w:tbl>
      <w:tblPr>
        <w:tblW w:w="14180" w:type="dxa"/>
        <w:tblLook w:val="04A0" w:firstRow="1" w:lastRow="0" w:firstColumn="1" w:lastColumn="0" w:noHBand="0" w:noVBand="1"/>
      </w:tblPr>
      <w:tblGrid>
        <w:gridCol w:w="4512"/>
        <w:gridCol w:w="1197"/>
        <w:gridCol w:w="942"/>
        <w:gridCol w:w="942"/>
        <w:gridCol w:w="941"/>
        <w:gridCol w:w="941"/>
        <w:gridCol w:w="941"/>
        <w:gridCol w:w="941"/>
        <w:gridCol w:w="941"/>
        <w:gridCol w:w="941"/>
        <w:gridCol w:w="941"/>
      </w:tblGrid>
      <w:tr w:rsidRPr="005B60C9" w:rsidR="004F0285" w:rsidTr="004F0285" w14:paraId="7CB8190D" w14:textId="77777777">
        <w:trPr>
          <w:trHeight w:val="310"/>
        </w:trPr>
        <w:tc>
          <w:tcPr>
            <w:tcW w:w="5709" w:type="dxa"/>
            <w:gridSpan w:val="2"/>
            <w:tcBorders>
              <w:top w:val="nil"/>
              <w:left w:val="nil"/>
              <w:bottom w:val="nil"/>
              <w:right w:val="nil"/>
            </w:tcBorders>
            <w:shd w:val="clear" w:color="auto" w:fill="auto"/>
            <w:noWrap/>
            <w:vAlign w:val="center"/>
            <w:hideMark/>
          </w:tcPr>
          <w:p w:rsidRPr="005B60C9" w:rsidR="004F0285" w:rsidP="41F159E2" w:rsidRDefault="004F0285" w14:paraId="3F777CA2" w14:textId="41FC8B6F">
            <w:pPr>
              <w:pStyle w:val="Heading3"/>
              <w:rPr>
                <w:rFonts w:eastAsia="Yu Gothic Light" w:cs="Times New Roman"/>
                <w:szCs w:val="28"/>
                <w:lang w:eastAsia="en-AU"/>
              </w:rPr>
            </w:pPr>
            <w:r>
              <w:t>Strategic Direction 5: Well Governed Port Phillip</w:t>
            </w:r>
          </w:p>
        </w:tc>
        <w:tc>
          <w:tcPr>
            <w:tcW w:w="942" w:type="dxa"/>
            <w:tcBorders>
              <w:top w:val="nil"/>
              <w:left w:val="nil"/>
              <w:bottom w:val="nil"/>
              <w:right w:val="nil"/>
            </w:tcBorders>
            <w:shd w:val="clear" w:color="auto" w:fill="auto"/>
            <w:vAlign w:val="center"/>
            <w:hideMark/>
          </w:tcPr>
          <w:p w:rsidRPr="005B60C9" w:rsidR="004F0285" w:rsidP="005B60C9" w:rsidRDefault="004F0285" w14:paraId="65F539E0" w14:textId="77777777">
            <w:pPr>
              <w:pStyle w:val="NoSpacing"/>
              <w:rPr>
                <w:sz w:val="20"/>
                <w:szCs w:val="20"/>
                <w:lang w:eastAsia="en-AU"/>
              </w:rPr>
            </w:pPr>
          </w:p>
        </w:tc>
        <w:tc>
          <w:tcPr>
            <w:tcW w:w="942" w:type="dxa"/>
            <w:tcBorders>
              <w:top w:val="nil"/>
              <w:left w:val="nil"/>
              <w:bottom w:val="nil"/>
              <w:right w:val="nil"/>
            </w:tcBorders>
            <w:shd w:val="clear" w:color="auto" w:fill="auto"/>
            <w:vAlign w:val="center"/>
            <w:hideMark/>
          </w:tcPr>
          <w:p w:rsidRPr="005B60C9" w:rsidR="004F0285" w:rsidP="005B60C9" w:rsidRDefault="004F0285" w14:paraId="0BBA3D37" w14:textId="77777777">
            <w:pPr>
              <w:pStyle w:val="NoSpacing"/>
              <w:rPr>
                <w:rFonts w:eastAsia="Times New Roman" w:cs="Arial"/>
                <w:sz w:val="20"/>
                <w:szCs w:val="20"/>
                <w:lang w:eastAsia="en-AU"/>
              </w:rPr>
            </w:pPr>
          </w:p>
        </w:tc>
        <w:tc>
          <w:tcPr>
            <w:tcW w:w="941" w:type="dxa"/>
            <w:tcBorders>
              <w:top w:val="nil"/>
              <w:left w:val="nil"/>
              <w:bottom w:val="nil"/>
              <w:right w:val="nil"/>
            </w:tcBorders>
            <w:shd w:val="clear" w:color="auto" w:fill="auto"/>
            <w:vAlign w:val="center"/>
            <w:hideMark/>
          </w:tcPr>
          <w:p w:rsidRPr="005B60C9" w:rsidR="004F0285" w:rsidP="005B60C9" w:rsidRDefault="004F0285" w14:paraId="02CB1D9B" w14:textId="77777777">
            <w:pPr>
              <w:pStyle w:val="NoSpacing"/>
              <w:rPr>
                <w:rFonts w:eastAsia="Times New Roman" w:cs="Arial"/>
                <w:sz w:val="20"/>
                <w:szCs w:val="20"/>
                <w:lang w:eastAsia="en-AU"/>
              </w:rPr>
            </w:pPr>
          </w:p>
        </w:tc>
        <w:tc>
          <w:tcPr>
            <w:tcW w:w="941" w:type="dxa"/>
            <w:tcBorders>
              <w:top w:val="nil"/>
              <w:left w:val="nil"/>
              <w:bottom w:val="nil"/>
              <w:right w:val="nil"/>
            </w:tcBorders>
            <w:shd w:val="clear" w:color="auto" w:fill="auto"/>
            <w:vAlign w:val="center"/>
            <w:hideMark/>
          </w:tcPr>
          <w:p w:rsidRPr="005B60C9" w:rsidR="004F0285" w:rsidP="005B60C9" w:rsidRDefault="004F0285" w14:paraId="453B86BE" w14:textId="77777777">
            <w:pPr>
              <w:pStyle w:val="NoSpacing"/>
              <w:rPr>
                <w:rFonts w:eastAsia="Times New Roman" w:cs="Arial"/>
                <w:sz w:val="20"/>
                <w:szCs w:val="20"/>
                <w:lang w:eastAsia="en-AU"/>
              </w:rPr>
            </w:pPr>
          </w:p>
        </w:tc>
        <w:tc>
          <w:tcPr>
            <w:tcW w:w="941" w:type="dxa"/>
            <w:tcBorders>
              <w:top w:val="nil"/>
              <w:left w:val="nil"/>
              <w:bottom w:val="nil"/>
              <w:right w:val="nil"/>
            </w:tcBorders>
            <w:shd w:val="clear" w:color="auto" w:fill="auto"/>
            <w:vAlign w:val="center"/>
            <w:hideMark/>
          </w:tcPr>
          <w:p w:rsidRPr="005B60C9" w:rsidR="004F0285" w:rsidP="005B60C9" w:rsidRDefault="004F0285" w14:paraId="17AD1326" w14:textId="77777777">
            <w:pPr>
              <w:pStyle w:val="NoSpacing"/>
              <w:rPr>
                <w:rFonts w:eastAsia="Times New Roman" w:cs="Arial"/>
                <w:sz w:val="20"/>
                <w:szCs w:val="20"/>
                <w:lang w:eastAsia="en-AU"/>
              </w:rPr>
            </w:pPr>
          </w:p>
        </w:tc>
        <w:tc>
          <w:tcPr>
            <w:tcW w:w="941" w:type="dxa"/>
            <w:tcBorders>
              <w:top w:val="nil"/>
              <w:left w:val="nil"/>
              <w:bottom w:val="nil"/>
              <w:right w:val="nil"/>
            </w:tcBorders>
            <w:shd w:val="clear" w:color="auto" w:fill="auto"/>
            <w:vAlign w:val="center"/>
            <w:hideMark/>
          </w:tcPr>
          <w:p w:rsidRPr="005B60C9" w:rsidR="004F0285" w:rsidP="005B60C9" w:rsidRDefault="004F0285" w14:paraId="65C46767" w14:textId="77777777">
            <w:pPr>
              <w:pStyle w:val="NoSpacing"/>
              <w:rPr>
                <w:rFonts w:eastAsia="Times New Roman" w:cs="Arial"/>
                <w:sz w:val="20"/>
                <w:szCs w:val="20"/>
                <w:lang w:eastAsia="en-AU"/>
              </w:rPr>
            </w:pPr>
          </w:p>
        </w:tc>
        <w:tc>
          <w:tcPr>
            <w:tcW w:w="941" w:type="dxa"/>
            <w:tcBorders>
              <w:top w:val="nil"/>
              <w:left w:val="nil"/>
              <w:bottom w:val="nil"/>
              <w:right w:val="nil"/>
            </w:tcBorders>
            <w:shd w:val="clear" w:color="auto" w:fill="auto"/>
            <w:vAlign w:val="center"/>
            <w:hideMark/>
          </w:tcPr>
          <w:p w:rsidRPr="005B60C9" w:rsidR="004F0285" w:rsidP="005B60C9" w:rsidRDefault="004F0285" w14:paraId="3ABFC903" w14:textId="77777777">
            <w:pPr>
              <w:pStyle w:val="NoSpacing"/>
              <w:rPr>
                <w:rFonts w:eastAsia="Times New Roman" w:cs="Arial"/>
                <w:sz w:val="20"/>
                <w:szCs w:val="20"/>
                <w:lang w:eastAsia="en-AU"/>
              </w:rPr>
            </w:pPr>
          </w:p>
        </w:tc>
        <w:tc>
          <w:tcPr>
            <w:tcW w:w="941" w:type="dxa"/>
            <w:tcBorders>
              <w:top w:val="nil"/>
              <w:left w:val="nil"/>
              <w:bottom w:val="nil"/>
              <w:right w:val="nil"/>
            </w:tcBorders>
            <w:shd w:val="clear" w:color="auto" w:fill="auto"/>
            <w:vAlign w:val="center"/>
            <w:hideMark/>
          </w:tcPr>
          <w:p w:rsidRPr="005B60C9" w:rsidR="004F0285" w:rsidP="005B60C9" w:rsidRDefault="004F0285" w14:paraId="6A8F55D3" w14:textId="77777777">
            <w:pPr>
              <w:pStyle w:val="NoSpacing"/>
              <w:rPr>
                <w:rFonts w:eastAsia="Times New Roman" w:cs="Arial"/>
                <w:sz w:val="20"/>
                <w:szCs w:val="20"/>
                <w:lang w:eastAsia="en-AU"/>
              </w:rPr>
            </w:pPr>
          </w:p>
        </w:tc>
        <w:tc>
          <w:tcPr>
            <w:tcW w:w="941" w:type="dxa"/>
            <w:tcBorders>
              <w:top w:val="nil"/>
              <w:left w:val="nil"/>
              <w:bottom w:val="nil"/>
              <w:right w:val="nil"/>
            </w:tcBorders>
            <w:shd w:val="clear" w:color="auto" w:fill="auto"/>
            <w:vAlign w:val="center"/>
            <w:hideMark/>
          </w:tcPr>
          <w:p w:rsidRPr="005B60C9" w:rsidR="004F0285" w:rsidP="005B60C9" w:rsidRDefault="004F0285" w14:paraId="17DC6269" w14:textId="77777777">
            <w:pPr>
              <w:pStyle w:val="NoSpacing"/>
              <w:rPr>
                <w:rFonts w:eastAsia="Times New Roman" w:cs="Arial"/>
                <w:sz w:val="20"/>
                <w:szCs w:val="20"/>
                <w:lang w:eastAsia="en-AU"/>
              </w:rPr>
            </w:pPr>
          </w:p>
        </w:tc>
      </w:tr>
      <w:tr w:rsidRPr="005B60C9" w:rsidR="00240FE2" w:rsidTr="00240FE2" w14:paraId="623C59EB" w14:textId="77777777">
        <w:trPr>
          <w:trHeight w:val="290"/>
        </w:trPr>
        <w:tc>
          <w:tcPr>
            <w:tcW w:w="4512" w:type="dxa"/>
            <w:tcBorders>
              <w:top w:val="single" w:color="auto" w:sz="4" w:space="0"/>
              <w:left w:val="nil"/>
              <w:bottom w:val="single" w:color="auto" w:sz="4" w:space="0"/>
              <w:right w:val="nil"/>
            </w:tcBorders>
            <w:shd w:val="clear" w:color="auto" w:fill="008080"/>
            <w:vAlign w:val="center"/>
            <w:hideMark/>
          </w:tcPr>
          <w:p w:rsidRPr="005B60C9" w:rsidR="004F0285" w:rsidP="005B60C9" w:rsidRDefault="004F0285" w14:paraId="3DA60FCB" w14:textId="77777777">
            <w:pPr>
              <w:pStyle w:val="NoSpacing"/>
              <w:rPr>
                <w:color w:val="FFFFFF" w:themeColor="background1"/>
                <w:sz w:val="20"/>
                <w:szCs w:val="20"/>
                <w:lang w:eastAsia="en-AU"/>
              </w:rPr>
            </w:pPr>
            <w:r w:rsidRPr="005B60C9">
              <w:rPr>
                <w:color w:val="FFFFFF" w:themeColor="background1"/>
                <w:sz w:val="20"/>
                <w:szCs w:val="20"/>
                <w:lang w:eastAsia="en-AU"/>
              </w:rPr>
              <w:t>Project name</w:t>
            </w:r>
          </w:p>
        </w:tc>
        <w:tc>
          <w:tcPr>
            <w:tcW w:w="1197" w:type="dxa"/>
            <w:tcBorders>
              <w:top w:val="nil"/>
              <w:left w:val="nil"/>
              <w:bottom w:val="single" w:color="auto" w:sz="4" w:space="0"/>
              <w:right w:val="nil"/>
            </w:tcBorders>
            <w:shd w:val="clear" w:color="auto" w:fill="008080"/>
            <w:vAlign w:val="center"/>
            <w:hideMark/>
          </w:tcPr>
          <w:p w:rsidRPr="005B60C9" w:rsidR="004F0285" w:rsidP="005B60C9" w:rsidRDefault="004F0285" w14:paraId="26B8B331" w14:textId="77777777">
            <w:pPr>
              <w:pStyle w:val="NoSpacing"/>
              <w:rPr>
                <w:color w:val="FFFFFF" w:themeColor="background1"/>
                <w:sz w:val="20"/>
                <w:szCs w:val="20"/>
                <w:lang w:eastAsia="en-AU"/>
              </w:rPr>
            </w:pPr>
            <w:r w:rsidRPr="005B60C9">
              <w:rPr>
                <w:color w:val="FFFFFF" w:themeColor="background1"/>
                <w:sz w:val="20"/>
                <w:szCs w:val="20"/>
                <w:lang w:eastAsia="en-AU"/>
              </w:rPr>
              <w:t xml:space="preserve"> 2021-22 </w:t>
            </w:r>
          </w:p>
        </w:tc>
        <w:tc>
          <w:tcPr>
            <w:tcW w:w="942" w:type="dxa"/>
            <w:tcBorders>
              <w:top w:val="nil"/>
              <w:left w:val="nil"/>
              <w:bottom w:val="single" w:color="auto" w:sz="4" w:space="0"/>
              <w:right w:val="nil"/>
            </w:tcBorders>
            <w:shd w:val="clear" w:color="auto" w:fill="008080"/>
            <w:vAlign w:val="center"/>
            <w:hideMark/>
          </w:tcPr>
          <w:p w:rsidRPr="005B60C9" w:rsidR="004F0285" w:rsidP="005B60C9" w:rsidRDefault="00FA33CE" w14:paraId="16BF2D7A" w14:textId="300FBFB2">
            <w:pPr>
              <w:pStyle w:val="NoSpacing"/>
              <w:rPr>
                <w:color w:val="FFFFFF" w:themeColor="background1"/>
                <w:sz w:val="20"/>
                <w:szCs w:val="20"/>
                <w:lang w:eastAsia="en-AU"/>
              </w:rPr>
            </w:pPr>
            <w:r w:rsidRPr="005B60C9">
              <w:rPr>
                <w:color w:val="FFFFFF" w:themeColor="background1"/>
                <w:sz w:val="20"/>
                <w:szCs w:val="20"/>
                <w:lang w:eastAsia="en-AU"/>
              </w:rPr>
              <w:t>2</w:t>
            </w:r>
            <w:r w:rsidRPr="005B60C9" w:rsidR="004F0285">
              <w:rPr>
                <w:color w:val="FFFFFF" w:themeColor="background1"/>
                <w:sz w:val="20"/>
                <w:szCs w:val="20"/>
                <w:lang w:eastAsia="en-AU"/>
              </w:rPr>
              <w:t xml:space="preserve">2-23 </w:t>
            </w:r>
          </w:p>
        </w:tc>
        <w:tc>
          <w:tcPr>
            <w:tcW w:w="942" w:type="dxa"/>
            <w:tcBorders>
              <w:top w:val="nil"/>
              <w:left w:val="nil"/>
              <w:bottom w:val="single" w:color="auto" w:sz="4" w:space="0"/>
              <w:right w:val="nil"/>
            </w:tcBorders>
            <w:shd w:val="clear" w:color="auto" w:fill="008080"/>
            <w:vAlign w:val="center"/>
            <w:hideMark/>
          </w:tcPr>
          <w:p w:rsidRPr="005B60C9" w:rsidR="004F0285" w:rsidP="005B60C9" w:rsidRDefault="004F0285" w14:paraId="3F407085" w14:textId="05E5C1FB">
            <w:pPr>
              <w:pStyle w:val="NoSpacing"/>
              <w:rPr>
                <w:color w:val="FFFFFF" w:themeColor="background1"/>
                <w:sz w:val="20"/>
                <w:szCs w:val="20"/>
                <w:lang w:eastAsia="en-AU"/>
              </w:rPr>
            </w:pPr>
            <w:r w:rsidRPr="005B60C9">
              <w:rPr>
                <w:color w:val="FFFFFF" w:themeColor="background1"/>
                <w:sz w:val="20"/>
                <w:szCs w:val="20"/>
                <w:lang w:eastAsia="en-AU"/>
              </w:rPr>
              <w:t xml:space="preserve">23-24 </w:t>
            </w:r>
          </w:p>
        </w:tc>
        <w:tc>
          <w:tcPr>
            <w:tcW w:w="941" w:type="dxa"/>
            <w:tcBorders>
              <w:top w:val="nil"/>
              <w:left w:val="nil"/>
              <w:bottom w:val="single" w:color="auto" w:sz="4" w:space="0"/>
              <w:right w:val="nil"/>
            </w:tcBorders>
            <w:shd w:val="clear" w:color="auto" w:fill="008080"/>
            <w:vAlign w:val="center"/>
            <w:hideMark/>
          </w:tcPr>
          <w:p w:rsidRPr="005B60C9" w:rsidR="004F0285" w:rsidP="005B60C9" w:rsidRDefault="004F0285" w14:paraId="262977EF" w14:textId="1FE3CFA9">
            <w:pPr>
              <w:pStyle w:val="NoSpacing"/>
              <w:rPr>
                <w:color w:val="FFFFFF" w:themeColor="background1"/>
                <w:sz w:val="20"/>
                <w:szCs w:val="20"/>
                <w:lang w:eastAsia="en-AU"/>
              </w:rPr>
            </w:pPr>
            <w:r w:rsidRPr="005B60C9">
              <w:rPr>
                <w:color w:val="FFFFFF" w:themeColor="background1"/>
                <w:sz w:val="20"/>
                <w:szCs w:val="20"/>
                <w:lang w:eastAsia="en-AU"/>
              </w:rPr>
              <w:t xml:space="preserve">24-25 </w:t>
            </w:r>
          </w:p>
        </w:tc>
        <w:tc>
          <w:tcPr>
            <w:tcW w:w="941" w:type="dxa"/>
            <w:tcBorders>
              <w:top w:val="nil"/>
              <w:left w:val="nil"/>
              <w:bottom w:val="single" w:color="auto" w:sz="4" w:space="0"/>
              <w:right w:val="nil"/>
            </w:tcBorders>
            <w:shd w:val="clear" w:color="auto" w:fill="008080"/>
            <w:vAlign w:val="center"/>
            <w:hideMark/>
          </w:tcPr>
          <w:p w:rsidRPr="005B60C9" w:rsidR="004F0285" w:rsidP="005B60C9" w:rsidRDefault="004F0285" w14:paraId="1FEAC898" w14:textId="51BB3F63">
            <w:pPr>
              <w:pStyle w:val="NoSpacing"/>
              <w:rPr>
                <w:color w:val="FFFFFF" w:themeColor="background1"/>
                <w:sz w:val="20"/>
                <w:szCs w:val="20"/>
                <w:lang w:eastAsia="en-AU"/>
              </w:rPr>
            </w:pPr>
            <w:r w:rsidRPr="005B60C9">
              <w:rPr>
                <w:color w:val="FFFFFF" w:themeColor="background1"/>
                <w:sz w:val="20"/>
                <w:szCs w:val="20"/>
                <w:lang w:eastAsia="en-AU"/>
              </w:rPr>
              <w:t xml:space="preserve">25-26 </w:t>
            </w:r>
          </w:p>
        </w:tc>
        <w:tc>
          <w:tcPr>
            <w:tcW w:w="941" w:type="dxa"/>
            <w:tcBorders>
              <w:top w:val="nil"/>
              <w:left w:val="nil"/>
              <w:bottom w:val="single" w:color="auto" w:sz="4" w:space="0"/>
              <w:right w:val="nil"/>
            </w:tcBorders>
            <w:shd w:val="clear" w:color="auto" w:fill="008080"/>
            <w:vAlign w:val="center"/>
            <w:hideMark/>
          </w:tcPr>
          <w:p w:rsidRPr="005B60C9" w:rsidR="004F0285" w:rsidP="005B60C9" w:rsidRDefault="004F0285" w14:paraId="0D1E2E9D" w14:textId="32812FF1">
            <w:pPr>
              <w:pStyle w:val="NoSpacing"/>
              <w:rPr>
                <w:color w:val="FFFFFF" w:themeColor="background1"/>
                <w:sz w:val="20"/>
                <w:szCs w:val="20"/>
                <w:lang w:eastAsia="en-AU"/>
              </w:rPr>
            </w:pPr>
            <w:r w:rsidRPr="005B60C9">
              <w:rPr>
                <w:color w:val="FFFFFF" w:themeColor="background1"/>
                <w:sz w:val="20"/>
                <w:szCs w:val="20"/>
                <w:lang w:eastAsia="en-AU"/>
              </w:rPr>
              <w:t xml:space="preserve">26-27 </w:t>
            </w:r>
          </w:p>
        </w:tc>
        <w:tc>
          <w:tcPr>
            <w:tcW w:w="941" w:type="dxa"/>
            <w:tcBorders>
              <w:top w:val="nil"/>
              <w:left w:val="nil"/>
              <w:bottom w:val="single" w:color="auto" w:sz="4" w:space="0"/>
              <w:right w:val="nil"/>
            </w:tcBorders>
            <w:shd w:val="clear" w:color="auto" w:fill="008080"/>
            <w:vAlign w:val="center"/>
            <w:hideMark/>
          </w:tcPr>
          <w:p w:rsidRPr="005B60C9" w:rsidR="004F0285" w:rsidP="005B60C9" w:rsidRDefault="004F0285" w14:paraId="59EEE3C6" w14:textId="5A5F76C4">
            <w:pPr>
              <w:pStyle w:val="NoSpacing"/>
              <w:rPr>
                <w:color w:val="FFFFFF" w:themeColor="background1"/>
                <w:sz w:val="20"/>
                <w:szCs w:val="20"/>
                <w:lang w:eastAsia="en-AU"/>
              </w:rPr>
            </w:pPr>
            <w:r w:rsidRPr="005B60C9">
              <w:rPr>
                <w:color w:val="FFFFFF" w:themeColor="background1"/>
                <w:sz w:val="20"/>
                <w:szCs w:val="20"/>
                <w:lang w:eastAsia="en-AU"/>
              </w:rPr>
              <w:t xml:space="preserve">27-28 </w:t>
            </w:r>
          </w:p>
        </w:tc>
        <w:tc>
          <w:tcPr>
            <w:tcW w:w="941" w:type="dxa"/>
            <w:tcBorders>
              <w:top w:val="nil"/>
              <w:left w:val="nil"/>
              <w:bottom w:val="single" w:color="auto" w:sz="4" w:space="0"/>
              <w:right w:val="nil"/>
            </w:tcBorders>
            <w:shd w:val="clear" w:color="auto" w:fill="008080"/>
            <w:vAlign w:val="center"/>
            <w:hideMark/>
          </w:tcPr>
          <w:p w:rsidRPr="005B60C9" w:rsidR="004F0285" w:rsidP="005B60C9" w:rsidRDefault="004F0285" w14:paraId="3CA4F93F" w14:textId="22BA4957">
            <w:pPr>
              <w:pStyle w:val="NoSpacing"/>
              <w:rPr>
                <w:color w:val="FFFFFF" w:themeColor="background1"/>
                <w:sz w:val="20"/>
                <w:szCs w:val="20"/>
                <w:lang w:eastAsia="en-AU"/>
              </w:rPr>
            </w:pPr>
            <w:r w:rsidRPr="005B60C9">
              <w:rPr>
                <w:color w:val="FFFFFF" w:themeColor="background1"/>
                <w:sz w:val="20"/>
                <w:szCs w:val="20"/>
                <w:lang w:eastAsia="en-AU"/>
              </w:rPr>
              <w:t xml:space="preserve">28-29 </w:t>
            </w:r>
          </w:p>
        </w:tc>
        <w:tc>
          <w:tcPr>
            <w:tcW w:w="941" w:type="dxa"/>
            <w:tcBorders>
              <w:top w:val="nil"/>
              <w:left w:val="nil"/>
              <w:bottom w:val="single" w:color="auto" w:sz="4" w:space="0"/>
              <w:right w:val="nil"/>
            </w:tcBorders>
            <w:shd w:val="clear" w:color="auto" w:fill="008080"/>
            <w:vAlign w:val="center"/>
            <w:hideMark/>
          </w:tcPr>
          <w:p w:rsidRPr="005B60C9" w:rsidR="004F0285" w:rsidP="005B60C9" w:rsidRDefault="004F0285" w14:paraId="1FFAC952" w14:textId="61083876">
            <w:pPr>
              <w:pStyle w:val="NoSpacing"/>
              <w:rPr>
                <w:color w:val="FFFFFF" w:themeColor="background1"/>
                <w:sz w:val="20"/>
                <w:szCs w:val="20"/>
                <w:lang w:eastAsia="en-AU"/>
              </w:rPr>
            </w:pPr>
            <w:r w:rsidRPr="005B60C9">
              <w:rPr>
                <w:color w:val="FFFFFF" w:themeColor="background1"/>
                <w:sz w:val="20"/>
                <w:szCs w:val="20"/>
                <w:lang w:eastAsia="en-AU"/>
              </w:rPr>
              <w:t xml:space="preserve">29-30 </w:t>
            </w:r>
          </w:p>
        </w:tc>
        <w:tc>
          <w:tcPr>
            <w:tcW w:w="941" w:type="dxa"/>
            <w:tcBorders>
              <w:top w:val="nil"/>
              <w:left w:val="nil"/>
              <w:bottom w:val="single" w:color="auto" w:sz="4" w:space="0"/>
              <w:right w:val="nil"/>
            </w:tcBorders>
            <w:shd w:val="clear" w:color="auto" w:fill="008080"/>
            <w:vAlign w:val="center"/>
            <w:hideMark/>
          </w:tcPr>
          <w:p w:rsidRPr="005B60C9" w:rsidR="004F0285" w:rsidP="005B60C9" w:rsidRDefault="004F0285" w14:paraId="730A03B0" w14:textId="59861F6B">
            <w:pPr>
              <w:pStyle w:val="NoSpacing"/>
              <w:rPr>
                <w:color w:val="FFFFFF" w:themeColor="background1"/>
                <w:sz w:val="20"/>
                <w:szCs w:val="20"/>
                <w:lang w:eastAsia="en-AU"/>
              </w:rPr>
            </w:pPr>
            <w:r w:rsidRPr="005B60C9">
              <w:rPr>
                <w:color w:val="FFFFFF" w:themeColor="background1"/>
                <w:sz w:val="20"/>
                <w:szCs w:val="20"/>
                <w:lang w:eastAsia="en-AU"/>
              </w:rPr>
              <w:t xml:space="preserve">30-31 </w:t>
            </w:r>
          </w:p>
        </w:tc>
      </w:tr>
      <w:tr w:rsidRPr="005B60C9" w:rsidR="004F0285" w:rsidTr="41F159E2" w14:paraId="69A18485" w14:textId="77777777">
        <w:trPr>
          <w:trHeight w:val="290"/>
        </w:trPr>
        <w:tc>
          <w:tcPr>
            <w:tcW w:w="4512" w:type="dxa"/>
            <w:tcBorders>
              <w:top w:val="nil"/>
              <w:left w:val="nil"/>
              <w:bottom w:val="nil"/>
              <w:right w:val="nil"/>
            </w:tcBorders>
            <w:shd w:val="clear" w:color="auto" w:fill="D9D9D9" w:themeFill="background1" w:themeFillShade="D9"/>
            <w:vAlign w:val="center"/>
            <w:hideMark/>
          </w:tcPr>
          <w:p w:rsidRPr="005B60C9" w:rsidR="004F0285" w:rsidP="005B60C9" w:rsidRDefault="004F0285" w14:paraId="40526443" w14:textId="77777777">
            <w:pPr>
              <w:pStyle w:val="NoSpacing"/>
              <w:rPr>
                <w:sz w:val="20"/>
                <w:szCs w:val="20"/>
                <w:lang w:eastAsia="en-AU"/>
              </w:rPr>
            </w:pPr>
            <w:r w:rsidRPr="005B60C9">
              <w:rPr>
                <w:sz w:val="20"/>
                <w:szCs w:val="20"/>
                <w:lang w:eastAsia="en-AU"/>
              </w:rPr>
              <w:t>Asset Management</w:t>
            </w:r>
          </w:p>
        </w:tc>
        <w:tc>
          <w:tcPr>
            <w:tcW w:w="1197" w:type="dxa"/>
            <w:tcBorders>
              <w:top w:val="nil"/>
              <w:left w:val="nil"/>
              <w:bottom w:val="nil"/>
              <w:right w:val="nil"/>
            </w:tcBorders>
            <w:shd w:val="clear" w:color="auto" w:fill="D9D9D9" w:themeFill="background1" w:themeFillShade="D9"/>
            <w:vAlign w:val="center"/>
            <w:hideMark/>
          </w:tcPr>
          <w:p w:rsidRPr="005B60C9" w:rsidR="004F0285" w:rsidP="005B60C9" w:rsidRDefault="004F0285" w14:paraId="33DD3AA7" w14:textId="77777777">
            <w:pPr>
              <w:pStyle w:val="NoSpacing"/>
              <w:rPr>
                <w:sz w:val="20"/>
                <w:szCs w:val="20"/>
                <w:lang w:eastAsia="en-AU"/>
              </w:rPr>
            </w:pPr>
            <w:r w:rsidRPr="005B60C9">
              <w:rPr>
                <w:sz w:val="20"/>
                <w:szCs w:val="20"/>
                <w:lang w:eastAsia="en-AU"/>
              </w:rPr>
              <w:t> </w:t>
            </w:r>
          </w:p>
        </w:tc>
        <w:tc>
          <w:tcPr>
            <w:tcW w:w="942" w:type="dxa"/>
            <w:tcBorders>
              <w:top w:val="nil"/>
              <w:left w:val="nil"/>
              <w:bottom w:val="nil"/>
              <w:right w:val="nil"/>
            </w:tcBorders>
            <w:shd w:val="clear" w:color="auto" w:fill="D9D9D9" w:themeFill="background1" w:themeFillShade="D9"/>
            <w:vAlign w:val="center"/>
            <w:hideMark/>
          </w:tcPr>
          <w:p w:rsidRPr="005B60C9" w:rsidR="004F0285" w:rsidP="005B60C9" w:rsidRDefault="004F0285" w14:paraId="491FEA1D" w14:textId="77777777">
            <w:pPr>
              <w:pStyle w:val="NoSpacing"/>
              <w:rPr>
                <w:sz w:val="20"/>
                <w:szCs w:val="20"/>
                <w:lang w:eastAsia="en-AU"/>
              </w:rPr>
            </w:pPr>
            <w:r w:rsidRPr="005B60C9">
              <w:rPr>
                <w:sz w:val="20"/>
                <w:szCs w:val="20"/>
                <w:lang w:eastAsia="en-AU"/>
              </w:rPr>
              <w:t> </w:t>
            </w:r>
          </w:p>
        </w:tc>
        <w:tc>
          <w:tcPr>
            <w:tcW w:w="942" w:type="dxa"/>
            <w:tcBorders>
              <w:top w:val="nil"/>
              <w:left w:val="nil"/>
              <w:bottom w:val="nil"/>
              <w:right w:val="nil"/>
            </w:tcBorders>
            <w:shd w:val="clear" w:color="auto" w:fill="D9D9D9" w:themeFill="background1" w:themeFillShade="D9"/>
            <w:vAlign w:val="center"/>
            <w:hideMark/>
          </w:tcPr>
          <w:p w:rsidRPr="005B60C9" w:rsidR="004F0285" w:rsidP="005B60C9" w:rsidRDefault="004F0285" w14:paraId="68654561" w14:textId="77777777">
            <w:pPr>
              <w:pStyle w:val="NoSpacing"/>
              <w:rPr>
                <w:sz w:val="20"/>
                <w:szCs w:val="20"/>
                <w:lang w:eastAsia="en-AU"/>
              </w:rPr>
            </w:pPr>
            <w:r w:rsidRPr="005B60C9">
              <w:rPr>
                <w:sz w:val="20"/>
                <w:szCs w:val="20"/>
                <w:lang w:eastAsia="en-AU"/>
              </w:rPr>
              <w:t> </w:t>
            </w:r>
          </w:p>
        </w:tc>
        <w:tc>
          <w:tcPr>
            <w:tcW w:w="941" w:type="dxa"/>
            <w:tcBorders>
              <w:top w:val="nil"/>
              <w:left w:val="nil"/>
              <w:bottom w:val="nil"/>
              <w:right w:val="nil"/>
            </w:tcBorders>
            <w:shd w:val="clear" w:color="auto" w:fill="D9D9D9" w:themeFill="background1" w:themeFillShade="D9"/>
            <w:vAlign w:val="center"/>
            <w:hideMark/>
          </w:tcPr>
          <w:p w:rsidRPr="005B60C9" w:rsidR="004F0285" w:rsidP="005B60C9" w:rsidRDefault="004F0285" w14:paraId="10239B31" w14:textId="77777777">
            <w:pPr>
              <w:pStyle w:val="NoSpacing"/>
              <w:rPr>
                <w:sz w:val="20"/>
                <w:szCs w:val="20"/>
                <w:lang w:eastAsia="en-AU"/>
              </w:rPr>
            </w:pPr>
            <w:r w:rsidRPr="005B60C9">
              <w:rPr>
                <w:sz w:val="20"/>
                <w:szCs w:val="20"/>
                <w:lang w:eastAsia="en-AU"/>
              </w:rPr>
              <w:t> </w:t>
            </w:r>
          </w:p>
        </w:tc>
        <w:tc>
          <w:tcPr>
            <w:tcW w:w="941" w:type="dxa"/>
            <w:tcBorders>
              <w:top w:val="nil"/>
              <w:left w:val="nil"/>
              <w:bottom w:val="nil"/>
              <w:right w:val="nil"/>
            </w:tcBorders>
            <w:shd w:val="clear" w:color="auto" w:fill="D9D9D9" w:themeFill="background1" w:themeFillShade="D9"/>
            <w:vAlign w:val="center"/>
            <w:hideMark/>
          </w:tcPr>
          <w:p w:rsidRPr="005B60C9" w:rsidR="004F0285" w:rsidP="005B60C9" w:rsidRDefault="004F0285" w14:paraId="4105716E" w14:textId="77777777">
            <w:pPr>
              <w:pStyle w:val="NoSpacing"/>
              <w:rPr>
                <w:sz w:val="20"/>
                <w:szCs w:val="20"/>
                <w:lang w:eastAsia="en-AU"/>
              </w:rPr>
            </w:pPr>
            <w:r w:rsidRPr="005B60C9">
              <w:rPr>
                <w:sz w:val="20"/>
                <w:szCs w:val="20"/>
                <w:lang w:eastAsia="en-AU"/>
              </w:rPr>
              <w:t> </w:t>
            </w:r>
          </w:p>
        </w:tc>
        <w:tc>
          <w:tcPr>
            <w:tcW w:w="941" w:type="dxa"/>
            <w:tcBorders>
              <w:top w:val="nil"/>
              <w:left w:val="nil"/>
              <w:bottom w:val="nil"/>
              <w:right w:val="nil"/>
            </w:tcBorders>
            <w:shd w:val="clear" w:color="auto" w:fill="D9D9D9" w:themeFill="background1" w:themeFillShade="D9"/>
            <w:vAlign w:val="center"/>
            <w:hideMark/>
          </w:tcPr>
          <w:p w:rsidRPr="005B60C9" w:rsidR="004F0285" w:rsidP="005B60C9" w:rsidRDefault="004F0285" w14:paraId="08DD5F82" w14:textId="77777777">
            <w:pPr>
              <w:pStyle w:val="NoSpacing"/>
              <w:rPr>
                <w:sz w:val="20"/>
                <w:szCs w:val="20"/>
                <w:lang w:eastAsia="en-AU"/>
              </w:rPr>
            </w:pPr>
            <w:r w:rsidRPr="005B60C9">
              <w:rPr>
                <w:sz w:val="20"/>
                <w:szCs w:val="20"/>
                <w:lang w:eastAsia="en-AU"/>
              </w:rPr>
              <w:t> </w:t>
            </w:r>
          </w:p>
        </w:tc>
        <w:tc>
          <w:tcPr>
            <w:tcW w:w="941" w:type="dxa"/>
            <w:tcBorders>
              <w:top w:val="nil"/>
              <w:left w:val="nil"/>
              <w:bottom w:val="nil"/>
              <w:right w:val="nil"/>
            </w:tcBorders>
            <w:shd w:val="clear" w:color="auto" w:fill="D9D9D9" w:themeFill="background1" w:themeFillShade="D9"/>
            <w:vAlign w:val="center"/>
            <w:hideMark/>
          </w:tcPr>
          <w:p w:rsidRPr="005B60C9" w:rsidR="004F0285" w:rsidP="005B60C9" w:rsidRDefault="004F0285" w14:paraId="2FA5A9D6" w14:textId="77777777">
            <w:pPr>
              <w:pStyle w:val="NoSpacing"/>
              <w:rPr>
                <w:sz w:val="20"/>
                <w:szCs w:val="20"/>
                <w:lang w:eastAsia="en-AU"/>
              </w:rPr>
            </w:pPr>
            <w:r w:rsidRPr="005B60C9">
              <w:rPr>
                <w:sz w:val="20"/>
                <w:szCs w:val="20"/>
                <w:lang w:eastAsia="en-AU"/>
              </w:rPr>
              <w:t> </w:t>
            </w:r>
          </w:p>
        </w:tc>
        <w:tc>
          <w:tcPr>
            <w:tcW w:w="941" w:type="dxa"/>
            <w:tcBorders>
              <w:top w:val="nil"/>
              <w:left w:val="nil"/>
              <w:bottom w:val="nil"/>
              <w:right w:val="nil"/>
            </w:tcBorders>
            <w:shd w:val="clear" w:color="auto" w:fill="D9D9D9" w:themeFill="background1" w:themeFillShade="D9"/>
            <w:vAlign w:val="center"/>
            <w:hideMark/>
          </w:tcPr>
          <w:p w:rsidRPr="005B60C9" w:rsidR="004F0285" w:rsidP="005B60C9" w:rsidRDefault="004F0285" w14:paraId="017145A5" w14:textId="77777777">
            <w:pPr>
              <w:pStyle w:val="NoSpacing"/>
              <w:rPr>
                <w:sz w:val="20"/>
                <w:szCs w:val="20"/>
                <w:lang w:eastAsia="en-AU"/>
              </w:rPr>
            </w:pPr>
            <w:r w:rsidRPr="005B60C9">
              <w:rPr>
                <w:sz w:val="20"/>
                <w:szCs w:val="20"/>
                <w:lang w:eastAsia="en-AU"/>
              </w:rPr>
              <w:t> </w:t>
            </w:r>
          </w:p>
        </w:tc>
        <w:tc>
          <w:tcPr>
            <w:tcW w:w="941" w:type="dxa"/>
            <w:tcBorders>
              <w:top w:val="nil"/>
              <w:left w:val="nil"/>
              <w:bottom w:val="nil"/>
              <w:right w:val="nil"/>
            </w:tcBorders>
            <w:shd w:val="clear" w:color="auto" w:fill="D9D9D9" w:themeFill="background1" w:themeFillShade="D9"/>
            <w:vAlign w:val="center"/>
            <w:hideMark/>
          </w:tcPr>
          <w:p w:rsidRPr="005B60C9" w:rsidR="004F0285" w:rsidP="005B60C9" w:rsidRDefault="004F0285" w14:paraId="718988AE" w14:textId="77777777">
            <w:pPr>
              <w:pStyle w:val="NoSpacing"/>
              <w:rPr>
                <w:sz w:val="20"/>
                <w:szCs w:val="20"/>
                <w:lang w:eastAsia="en-AU"/>
              </w:rPr>
            </w:pPr>
            <w:r w:rsidRPr="005B60C9">
              <w:rPr>
                <w:sz w:val="20"/>
                <w:szCs w:val="20"/>
                <w:lang w:eastAsia="en-AU"/>
              </w:rPr>
              <w:t> </w:t>
            </w:r>
          </w:p>
        </w:tc>
        <w:tc>
          <w:tcPr>
            <w:tcW w:w="941" w:type="dxa"/>
            <w:tcBorders>
              <w:top w:val="nil"/>
              <w:left w:val="nil"/>
              <w:bottom w:val="nil"/>
              <w:right w:val="nil"/>
            </w:tcBorders>
            <w:shd w:val="clear" w:color="auto" w:fill="D9D9D9" w:themeFill="background1" w:themeFillShade="D9"/>
            <w:vAlign w:val="center"/>
            <w:hideMark/>
          </w:tcPr>
          <w:p w:rsidRPr="005B60C9" w:rsidR="004F0285" w:rsidP="005B60C9" w:rsidRDefault="004F0285" w14:paraId="444D6ED4" w14:textId="77777777">
            <w:pPr>
              <w:pStyle w:val="NoSpacing"/>
              <w:rPr>
                <w:sz w:val="20"/>
                <w:szCs w:val="20"/>
                <w:lang w:eastAsia="en-AU"/>
              </w:rPr>
            </w:pPr>
            <w:r w:rsidRPr="005B60C9">
              <w:rPr>
                <w:sz w:val="20"/>
                <w:szCs w:val="20"/>
                <w:lang w:eastAsia="en-AU"/>
              </w:rPr>
              <w:t> </w:t>
            </w:r>
          </w:p>
        </w:tc>
      </w:tr>
      <w:tr w:rsidRPr="005B60C9" w:rsidR="004F0285" w:rsidTr="00240FE2" w14:paraId="5A65C900" w14:textId="77777777">
        <w:trPr>
          <w:trHeight w:val="290"/>
        </w:trPr>
        <w:tc>
          <w:tcPr>
            <w:tcW w:w="4512" w:type="dxa"/>
            <w:tcBorders>
              <w:top w:val="nil"/>
              <w:left w:val="nil"/>
              <w:bottom w:val="nil"/>
              <w:right w:val="nil"/>
            </w:tcBorders>
            <w:shd w:val="clear" w:color="auto" w:fill="auto"/>
            <w:vAlign w:val="center"/>
            <w:hideMark/>
          </w:tcPr>
          <w:p w:rsidRPr="005B60C9" w:rsidR="004F0285" w:rsidP="005B60C9" w:rsidRDefault="004F0285" w14:paraId="7465C36C" w14:textId="77777777">
            <w:pPr>
              <w:pStyle w:val="NoSpacing"/>
              <w:rPr>
                <w:sz w:val="20"/>
                <w:szCs w:val="20"/>
                <w:lang w:eastAsia="en-AU"/>
              </w:rPr>
            </w:pPr>
            <w:r w:rsidRPr="005B60C9">
              <w:rPr>
                <w:sz w:val="20"/>
                <w:szCs w:val="20"/>
                <w:lang w:eastAsia="en-AU"/>
              </w:rPr>
              <w:t>Building Renewal and Upgrade Program</w:t>
            </w:r>
          </w:p>
        </w:tc>
        <w:tc>
          <w:tcPr>
            <w:tcW w:w="1197" w:type="dxa"/>
            <w:tcBorders>
              <w:top w:val="nil"/>
              <w:left w:val="nil"/>
              <w:bottom w:val="nil"/>
              <w:right w:val="nil"/>
            </w:tcBorders>
            <w:shd w:val="clear" w:color="auto" w:fill="auto"/>
            <w:hideMark/>
          </w:tcPr>
          <w:p w:rsidRPr="005B60C9" w:rsidR="004F0285" w:rsidP="005B60C9" w:rsidRDefault="004F0285" w14:paraId="7F06EFA8" w14:textId="222716AD">
            <w:pPr>
              <w:pStyle w:val="NoSpacing"/>
              <w:rPr>
                <w:sz w:val="20"/>
                <w:szCs w:val="20"/>
                <w:lang w:eastAsia="en-AU"/>
              </w:rPr>
            </w:pPr>
            <w:r w:rsidRPr="005B60C9">
              <w:rPr>
                <w:sz w:val="20"/>
                <w:szCs w:val="20"/>
                <w:lang w:eastAsia="en-AU"/>
              </w:rPr>
              <w:t xml:space="preserve">  1,600 </w:t>
            </w:r>
          </w:p>
        </w:tc>
        <w:tc>
          <w:tcPr>
            <w:tcW w:w="942" w:type="dxa"/>
            <w:tcBorders>
              <w:top w:val="nil"/>
              <w:left w:val="nil"/>
              <w:bottom w:val="nil"/>
              <w:right w:val="nil"/>
            </w:tcBorders>
            <w:shd w:val="clear" w:color="auto" w:fill="auto"/>
            <w:hideMark/>
          </w:tcPr>
          <w:p w:rsidRPr="005B60C9" w:rsidR="004F0285" w:rsidP="005B60C9" w:rsidRDefault="004F0285" w14:paraId="4824EFC0" w14:textId="2DE69EF2">
            <w:pPr>
              <w:pStyle w:val="NoSpacing"/>
              <w:rPr>
                <w:sz w:val="20"/>
                <w:szCs w:val="20"/>
                <w:lang w:eastAsia="en-AU"/>
              </w:rPr>
            </w:pPr>
            <w:r w:rsidRPr="005B60C9">
              <w:rPr>
                <w:sz w:val="20"/>
                <w:szCs w:val="20"/>
                <w:lang w:eastAsia="en-AU"/>
              </w:rPr>
              <w:t>2,785</w:t>
            </w:r>
          </w:p>
        </w:tc>
        <w:tc>
          <w:tcPr>
            <w:tcW w:w="942" w:type="dxa"/>
            <w:tcBorders>
              <w:top w:val="nil"/>
              <w:left w:val="nil"/>
              <w:bottom w:val="nil"/>
              <w:right w:val="nil"/>
            </w:tcBorders>
            <w:shd w:val="clear" w:color="auto" w:fill="auto"/>
            <w:hideMark/>
          </w:tcPr>
          <w:p w:rsidRPr="005B60C9" w:rsidR="004F0285" w:rsidP="005B60C9" w:rsidRDefault="004F0285" w14:paraId="4C0E6BFF" w14:textId="509DB420">
            <w:pPr>
              <w:pStyle w:val="NoSpacing"/>
              <w:rPr>
                <w:sz w:val="20"/>
                <w:szCs w:val="20"/>
                <w:lang w:eastAsia="en-AU"/>
              </w:rPr>
            </w:pPr>
            <w:r w:rsidRPr="005B60C9">
              <w:rPr>
                <w:sz w:val="20"/>
                <w:szCs w:val="20"/>
                <w:lang w:eastAsia="en-AU"/>
              </w:rPr>
              <w:t xml:space="preserve">2,480 </w:t>
            </w:r>
          </w:p>
        </w:tc>
        <w:tc>
          <w:tcPr>
            <w:tcW w:w="941" w:type="dxa"/>
            <w:tcBorders>
              <w:top w:val="nil"/>
              <w:left w:val="nil"/>
              <w:bottom w:val="nil"/>
              <w:right w:val="nil"/>
            </w:tcBorders>
            <w:shd w:val="clear" w:color="auto" w:fill="auto"/>
            <w:hideMark/>
          </w:tcPr>
          <w:p w:rsidRPr="005B60C9" w:rsidR="004F0285" w:rsidP="005B60C9" w:rsidRDefault="004F0285" w14:paraId="6051E7E8" w14:textId="4D142231">
            <w:pPr>
              <w:pStyle w:val="NoSpacing"/>
              <w:rPr>
                <w:sz w:val="20"/>
                <w:szCs w:val="20"/>
                <w:lang w:eastAsia="en-AU"/>
              </w:rPr>
            </w:pPr>
            <w:r w:rsidRPr="005B60C9">
              <w:rPr>
                <w:sz w:val="20"/>
                <w:szCs w:val="20"/>
                <w:lang w:eastAsia="en-AU"/>
              </w:rPr>
              <w:t xml:space="preserve"> 2,480 </w:t>
            </w:r>
          </w:p>
        </w:tc>
        <w:tc>
          <w:tcPr>
            <w:tcW w:w="941" w:type="dxa"/>
            <w:tcBorders>
              <w:top w:val="nil"/>
              <w:left w:val="nil"/>
              <w:bottom w:val="nil"/>
              <w:right w:val="nil"/>
            </w:tcBorders>
            <w:shd w:val="clear" w:color="auto" w:fill="auto"/>
            <w:hideMark/>
          </w:tcPr>
          <w:p w:rsidRPr="005B60C9" w:rsidR="004F0285" w:rsidP="005B60C9" w:rsidRDefault="004F0285" w14:paraId="413A9A0E" w14:textId="1870813A">
            <w:pPr>
              <w:pStyle w:val="NoSpacing"/>
              <w:rPr>
                <w:sz w:val="20"/>
                <w:szCs w:val="20"/>
                <w:lang w:eastAsia="en-AU"/>
              </w:rPr>
            </w:pPr>
            <w:r w:rsidRPr="005B60C9">
              <w:rPr>
                <w:sz w:val="20"/>
                <w:szCs w:val="20"/>
                <w:lang w:eastAsia="en-AU"/>
              </w:rPr>
              <w:t xml:space="preserve"> 2,480 </w:t>
            </w:r>
          </w:p>
        </w:tc>
        <w:tc>
          <w:tcPr>
            <w:tcW w:w="941" w:type="dxa"/>
            <w:tcBorders>
              <w:top w:val="nil"/>
              <w:left w:val="nil"/>
              <w:bottom w:val="nil"/>
              <w:right w:val="nil"/>
            </w:tcBorders>
            <w:shd w:val="clear" w:color="auto" w:fill="auto"/>
            <w:hideMark/>
          </w:tcPr>
          <w:p w:rsidRPr="005B60C9" w:rsidR="004F0285" w:rsidP="005B60C9" w:rsidRDefault="004F0285" w14:paraId="0034DEB6" w14:textId="2F1A563A">
            <w:pPr>
              <w:pStyle w:val="NoSpacing"/>
              <w:rPr>
                <w:sz w:val="20"/>
                <w:szCs w:val="20"/>
                <w:lang w:eastAsia="en-AU"/>
              </w:rPr>
            </w:pPr>
            <w:r w:rsidRPr="005B60C9">
              <w:rPr>
                <w:sz w:val="20"/>
                <w:szCs w:val="20"/>
                <w:lang w:eastAsia="en-AU"/>
              </w:rPr>
              <w:t xml:space="preserve"> 2,480 </w:t>
            </w:r>
          </w:p>
        </w:tc>
        <w:tc>
          <w:tcPr>
            <w:tcW w:w="941" w:type="dxa"/>
            <w:tcBorders>
              <w:top w:val="nil"/>
              <w:left w:val="nil"/>
              <w:bottom w:val="nil"/>
              <w:right w:val="nil"/>
            </w:tcBorders>
            <w:shd w:val="clear" w:color="auto" w:fill="auto"/>
            <w:hideMark/>
          </w:tcPr>
          <w:p w:rsidRPr="005B60C9" w:rsidR="004F0285" w:rsidP="005B60C9" w:rsidRDefault="004F0285" w14:paraId="07509482" w14:textId="206AC5D7">
            <w:pPr>
              <w:pStyle w:val="NoSpacing"/>
              <w:rPr>
                <w:sz w:val="20"/>
                <w:szCs w:val="20"/>
                <w:lang w:eastAsia="en-AU"/>
              </w:rPr>
            </w:pPr>
            <w:r w:rsidRPr="005B60C9">
              <w:rPr>
                <w:sz w:val="20"/>
                <w:szCs w:val="20"/>
                <w:lang w:eastAsia="en-AU"/>
              </w:rPr>
              <w:t xml:space="preserve"> 2,480 </w:t>
            </w:r>
          </w:p>
        </w:tc>
        <w:tc>
          <w:tcPr>
            <w:tcW w:w="941" w:type="dxa"/>
            <w:tcBorders>
              <w:top w:val="nil"/>
              <w:left w:val="nil"/>
              <w:bottom w:val="nil"/>
              <w:right w:val="nil"/>
            </w:tcBorders>
            <w:shd w:val="clear" w:color="auto" w:fill="auto"/>
            <w:hideMark/>
          </w:tcPr>
          <w:p w:rsidRPr="005B60C9" w:rsidR="004F0285" w:rsidP="005B60C9" w:rsidRDefault="004F0285" w14:paraId="395DEF08" w14:textId="3B34899F">
            <w:pPr>
              <w:pStyle w:val="NoSpacing"/>
              <w:rPr>
                <w:sz w:val="20"/>
                <w:szCs w:val="20"/>
                <w:lang w:eastAsia="en-AU"/>
              </w:rPr>
            </w:pPr>
            <w:r w:rsidRPr="005B60C9">
              <w:rPr>
                <w:sz w:val="20"/>
                <w:szCs w:val="20"/>
                <w:lang w:eastAsia="en-AU"/>
              </w:rPr>
              <w:t xml:space="preserve">2,480 </w:t>
            </w:r>
          </w:p>
        </w:tc>
        <w:tc>
          <w:tcPr>
            <w:tcW w:w="941" w:type="dxa"/>
            <w:tcBorders>
              <w:top w:val="nil"/>
              <w:left w:val="nil"/>
              <w:bottom w:val="nil"/>
              <w:right w:val="nil"/>
            </w:tcBorders>
            <w:shd w:val="clear" w:color="auto" w:fill="auto"/>
            <w:hideMark/>
          </w:tcPr>
          <w:p w:rsidRPr="005B60C9" w:rsidR="004F0285" w:rsidP="005B60C9" w:rsidRDefault="004F0285" w14:paraId="63A7E9C6" w14:textId="69905B4C">
            <w:pPr>
              <w:pStyle w:val="NoSpacing"/>
              <w:rPr>
                <w:sz w:val="20"/>
                <w:szCs w:val="20"/>
                <w:lang w:eastAsia="en-AU"/>
              </w:rPr>
            </w:pPr>
            <w:r w:rsidRPr="005B60C9">
              <w:rPr>
                <w:sz w:val="20"/>
                <w:szCs w:val="20"/>
                <w:lang w:eastAsia="en-AU"/>
              </w:rPr>
              <w:t xml:space="preserve"> 2,480 </w:t>
            </w:r>
          </w:p>
        </w:tc>
        <w:tc>
          <w:tcPr>
            <w:tcW w:w="941" w:type="dxa"/>
            <w:tcBorders>
              <w:top w:val="nil"/>
              <w:left w:val="nil"/>
              <w:bottom w:val="nil"/>
              <w:right w:val="nil"/>
            </w:tcBorders>
            <w:shd w:val="clear" w:color="auto" w:fill="auto"/>
            <w:hideMark/>
          </w:tcPr>
          <w:p w:rsidRPr="005B60C9" w:rsidR="004F0285" w:rsidP="005B60C9" w:rsidRDefault="004F0285" w14:paraId="3BC046B8" w14:textId="620B57D6">
            <w:pPr>
              <w:pStyle w:val="NoSpacing"/>
              <w:rPr>
                <w:sz w:val="20"/>
                <w:szCs w:val="20"/>
                <w:lang w:eastAsia="en-AU"/>
              </w:rPr>
            </w:pPr>
            <w:r w:rsidRPr="005B60C9">
              <w:rPr>
                <w:sz w:val="20"/>
                <w:szCs w:val="20"/>
                <w:lang w:eastAsia="en-AU"/>
              </w:rPr>
              <w:t xml:space="preserve"> 2,480 </w:t>
            </w:r>
          </w:p>
        </w:tc>
      </w:tr>
      <w:tr w:rsidRPr="005B60C9" w:rsidR="004F0285" w:rsidTr="00240FE2" w14:paraId="2F921B59" w14:textId="77777777">
        <w:trPr>
          <w:trHeight w:val="290"/>
        </w:trPr>
        <w:tc>
          <w:tcPr>
            <w:tcW w:w="4512" w:type="dxa"/>
            <w:tcBorders>
              <w:top w:val="nil"/>
              <w:left w:val="nil"/>
              <w:bottom w:val="nil"/>
              <w:right w:val="nil"/>
            </w:tcBorders>
            <w:shd w:val="clear" w:color="auto" w:fill="auto"/>
            <w:vAlign w:val="center"/>
            <w:hideMark/>
          </w:tcPr>
          <w:p w:rsidRPr="005B60C9" w:rsidR="004F0285" w:rsidP="005B60C9" w:rsidRDefault="004F0285" w14:paraId="0DDCDBC5" w14:textId="77777777">
            <w:pPr>
              <w:pStyle w:val="NoSpacing"/>
              <w:rPr>
                <w:sz w:val="20"/>
                <w:szCs w:val="20"/>
                <w:lang w:eastAsia="en-AU"/>
              </w:rPr>
            </w:pPr>
            <w:r w:rsidRPr="005B60C9">
              <w:rPr>
                <w:sz w:val="20"/>
                <w:szCs w:val="20"/>
                <w:lang w:eastAsia="en-AU"/>
              </w:rPr>
              <w:t>Building Safety and Accessibility Program</w:t>
            </w:r>
          </w:p>
        </w:tc>
        <w:tc>
          <w:tcPr>
            <w:tcW w:w="1197" w:type="dxa"/>
            <w:tcBorders>
              <w:top w:val="nil"/>
              <w:left w:val="nil"/>
              <w:bottom w:val="nil"/>
              <w:right w:val="nil"/>
            </w:tcBorders>
            <w:shd w:val="clear" w:color="auto" w:fill="auto"/>
            <w:hideMark/>
          </w:tcPr>
          <w:p w:rsidRPr="005B60C9" w:rsidR="004F0285" w:rsidP="005B60C9" w:rsidRDefault="004F0285" w14:paraId="6CE7D514" w14:textId="6AC0598C">
            <w:pPr>
              <w:pStyle w:val="NoSpacing"/>
              <w:rPr>
                <w:sz w:val="20"/>
                <w:szCs w:val="20"/>
                <w:lang w:eastAsia="en-AU"/>
              </w:rPr>
            </w:pPr>
            <w:r w:rsidRPr="005B60C9">
              <w:rPr>
                <w:sz w:val="20"/>
                <w:szCs w:val="20"/>
                <w:lang w:eastAsia="en-AU"/>
              </w:rPr>
              <w:t xml:space="preserve">  1,750 </w:t>
            </w:r>
          </w:p>
        </w:tc>
        <w:tc>
          <w:tcPr>
            <w:tcW w:w="942" w:type="dxa"/>
            <w:tcBorders>
              <w:top w:val="nil"/>
              <w:left w:val="nil"/>
              <w:bottom w:val="nil"/>
              <w:right w:val="nil"/>
            </w:tcBorders>
            <w:shd w:val="clear" w:color="auto" w:fill="auto"/>
            <w:hideMark/>
          </w:tcPr>
          <w:p w:rsidRPr="005B60C9" w:rsidR="004F0285" w:rsidP="005B60C9" w:rsidRDefault="004F0285" w14:paraId="14E6492B" w14:textId="703830AA">
            <w:pPr>
              <w:pStyle w:val="NoSpacing"/>
              <w:rPr>
                <w:sz w:val="20"/>
                <w:szCs w:val="20"/>
                <w:lang w:eastAsia="en-AU"/>
              </w:rPr>
            </w:pPr>
            <w:r w:rsidRPr="005B60C9">
              <w:rPr>
                <w:sz w:val="20"/>
                <w:szCs w:val="20"/>
                <w:lang w:eastAsia="en-AU"/>
              </w:rPr>
              <w:t xml:space="preserve"> 1,523 </w:t>
            </w:r>
          </w:p>
        </w:tc>
        <w:tc>
          <w:tcPr>
            <w:tcW w:w="942" w:type="dxa"/>
            <w:tcBorders>
              <w:top w:val="nil"/>
              <w:left w:val="nil"/>
              <w:bottom w:val="nil"/>
              <w:right w:val="nil"/>
            </w:tcBorders>
            <w:shd w:val="clear" w:color="auto" w:fill="auto"/>
            <w:hideMark/>
          </w:tcPr>
          <w:p w:rsidRPr="005B60C9" w:rsidR="004F0285" w:rsidP="005B60C9" w:rsidRDefault="004F0285" w14:paraId="6191B57C" w14:textId="36AFDDAC">
            <w:pPr>
              <w:pStyle w:val="NoSpacing"/>
              <w:rPr>
                <w:sz w:val="20"/>
                <w:szCs w:val="20"/>
                <w:lang w:eastAsia="en-AU"/>
              </w:rPr>
            </w:pPr>
            <w:r w:rsidRPr="005B60C9">
              <w:rPr>
                <w:sz w:val="20"/>
                <w:szCs w:val="20"/>
                <w:lang w:eastAsia="en-AU"/>
              </w:rPr>
              <w:t xml:space="preserve"> 1,500 </w:t>
            </w:r>
          </w:p>
        </w:tc>
        <w:tc>
          <w:tcPr>
            <w:tcW w:w="941" w:type="dxa"/>
            <w:tcBorders>
              <w:top w:val="nil"/>
              <w:left w:val="nil"/>
              <w:bottom w:val="nil"/>
              <w:right w:val="nil"/>
            </w:tcBorders>
            <w:shd w:val="clear" w:color="auto" w:fill="auto"/>
            <w:hideMark/>
          </w:tcPr>
          <w:p w:rsidRPr="005B60C9" w:rsidR="004F0285" w:rsidP="005B60C9" w:rsidRDefault="004F0285" w14:paraId="2DEC3F19" w14:textId="13D7E954">
            <w:pPr>
              <w:pStyle w:val="NoSpacing"/>
              <w:rPr>
                <w:sz w:val="20"/>
                <w:szCs w:val="20"/>
                <w:lang w:eastAsia="en-AU"/>
              </w:rPr>
            </w:pPr>
            <w:r w:rsidRPr="005B60C9">
              <w:rPr>
                <w:sz w:val="20"/>
                <w:szCs w:val="20"/>
                <w:lang w:eastAsia="en-AU"/>
              </w:rPr>
              <w:t xml:space="preserve"> 1,500 </w:t>
            </w:r>
          </w:p>
        </w:tc>
        <w:tc>
          <w:tcPr>
            <w:tcW w:w="941" w:type="dxa"/>
            <w:tcBorders>
              <w:top w:val="nil"/>
              <w:left w:val="nil"/>
              <w:bottom w:val="nil"/>
              <w:right w:val="nil"/>
            </w:tcBorders>
            <w:shd w:val="clear" w:color="auto" w:fill="auto"/>
            <w:hideMark/>
          </w:tcPr>
          <w:p w:rsidRPr="005B60C9" w:rsidR="004F0285" w:rsidP="005B60C9" w:rsidRDefault="004F0285" w14:paraId="5B3D6EE2" w14:textId="5D1EE6D3">
            <w:pPr>
              <w:pStyle w:val="NoSpacing"/>
              <w:rPr>
                <w:sz w:val="20"/>
                <w:szCs w:val="20"/>
                <w:lang w:eastAsia="en-AU"/>
              </w:rPr>
            </w:pPr>
            <w:r w:rsidRPr="005B60C9">
              <w:rPr>
                <w:sz w:val="20"/>
                <w:szCs w:val="20"/>
                <w:lang w:eastAsia="en-AU"/>
              </w:rPr>
              <w:t xml:space="preserve"> 1,500 </w:t>
            </w:r>
          </w:p>
        </w:tc>
        <w:tc>
          <w:tcPr>
            <w:tcW w:w="941" w:type="dxa"/>
            <w:tcBorders>
              <w:top w:val="nil"/>
              <w:left w:val="nil"/>
              <w:bottom w:val="nil"/>
              <w:right w:val="nil"/>
            </w:tcBorders>
            <w:shd w:val="clear" w:color="auto" w:fill="auto"/>
            <w:hideMark/>
          </w:tcPr>
          <w:p w:rsidRPr="005B60C9" w:rsidR="004F0285" w:rsidP="005B60C9" w:rsidRDefault="004F0285" w14:paraId="5ED3B4E8" w14:textId="058A060C">
            <w:pPr>
              <w:pStyle w:val="NoSpacing"/>
              <w:rPr>
                <w:sz w:val="20"/>
                <w:szCs w:val="20"/>
                <w:lang w:eastAsia="en-AU"/>
              </w:rPr>
            </w:pPr>
            <w:r w:rsidRPr="005B60C9">
              <w:rPr>
                <w:sz w:val="20"/>
                <w:szCs w:val="20"/>
                <w:lang w:eastAsia="en-AU"/>
              </w:rPr>
              <w:t xml:space="preserve"> 1,500 </w:t>
            </w:r>
          </w:p>
        </w:tc>
        <w:tc>
          <w:tcPr>
            <w:tcW w:w="941" w:type="dxa"/>
            <w:tcBorders>
              <w:top w:val="nil"/>
              <w:left w:val="nil"/>
              <w:bottom w:val="nil"/>
              <w:right w:val="nil"/>
            </w:tcBorders>
            <w:shd w:val="clear" w:color="auto" w:fill="auto"/>
            <w:hideMark/>
          </w:tcPr>
          <w:p w:rsidRPr="005B60C9" w:rsidR="004F0285" w:rsidP="005B60C9" w:rsidRDefault="004F0285" w14:paraId="7AD01C31" w14:textId="1B16A239">
            <w:pPr>
              <w:pStyle w:val="NoSpacing"/>
              <w:rPr>
                <w:sz w:val="20"/>
                <w:szCs w:val="20"/>
                <w:lang w:eastAsia="en-AU"/>
              </w:rPr>
            </w:pPr>
            <w:r w:rsidRPr="005B60C9">
              <w:rPr>
                <w:sz w:val="20"/>
                <w:szCs w:val="20"/>
                <w:lang w:eastAsia="en-AU"/>
              </w:rPr>
              <w:t xml:space="preserve"> 1,500 </w:t>
            </w:r>
          </w:p>
        </w:tc>
        <w:tc>
          <w:tcPr>
            <w:tcW w:w="941" w:type="dxa"/>
            <w:tcBorders>
              <w:top w:val="nil"/>
              <w:left w:val="nil"/>
              <w:bottom w:val="nil"/>
              <w:right w:val="nil"/>
            </w:tcBorders>
            <w:shd w:val="clear" w:color="auto" w:fill="auto"/>
            <w:hideMark/>
          </w:tcPr>
          <w:p w:rsidRPr="005B60C9" w:rsidR="004F0285" w:rsidP="005B60C9" w:rsidRDefault="004F0285" w14:paraId="1CD683EE" w14:textId="4E5A3076">
            <w:pPr>
              <w:pStyle w:val="NoSpacing"/>
              <w:rPr>
                <w:sz w:val="20"/>
                <w:szCs w:val="20"/>
                <w:lang w:eastAsia="en-AU"/>
              </w:rPr>
            </w:pPr>
            <w:r w:rsidRPr="005B60C9">
              <w:rPr>
                <w:sz w:val="20"/>
                <w:szCs w:val="20"/>
                <w:lang w:eastAsia="en-AU"/>
              </w:rPr>
              <w:t xml:space="preserve"> 1,500 </w:t>
            </w:r>
          </w:p>
        </w:tc>
        <w:tc>
          <w:tcPr>
            <w:tcW w:w="941" w:type="dxa"/>
            <w:tcBorders>
              <w:top w:val="nil"/>
              <w:left w:val="nil"/>
              <w:bottom w:val="nil"/>
              <w:right w:val="nil"/>
            </w:tcBorders>
            <w:shd w:val="clear" w:color="auto" w:fill="auto"/>
            <w:hideMark/>
          </w:tcPr>
          <w:p w:rsidRPr="005B60C9" w:rsidR="004F0285" w:rsidP="005B60C9" w:rsidRDefault="004F0285" w14:paraId="6C900C50" w14:textId="7501EAD7">
            <w:pPr>
              <w:pStyle w:val="NoSpacing"/>
              <w:rPr>
                <w:sz w:val="20"/>
                <w:szCs w:val="20"/>
                <w:lang w:eastAsia="en-AU"/>
              </w:rPr>
            </w:pPr>
            <w:r w:rsidRPr="005B60C9">
              <w:rPr>
                <w:sz w:val="20"/>
                <w:szCs w:val="20"/>
                <w:lang w:eastAsia="en-AU"/>
              </w:rPr>
              <w:t xml:space="preserve"> 1,500 </w:t>
            </w:r>
          </w:p>
        </w:tc>
        <w:tc>
          <w:tcPr>
            <w:tcW w:w="941" w:type="dxa"/>
            <w:tcBorders>
              <w:top w:val="nil"/>
              <w:left w:val="nil"/>
              <w:bottom w:val="nil"/>
              <w:right w:val="nil"/>
            </w:tcBorders>
            <w:shd w:val="clear" w:color="auto" w:fill="auto"/>
            <w:hideMark/>
          </w:tcPr>
          <w:p w:rsidRPr="005B60C9" w:rsidR="004F0285" w:rsidP="005B60C9" w:rsidRDefault="004F0285" w14:paraId="6D354482" w14:textId="659B4159">
            <w:pPr>
              <w:pStyle w:val="NoSpacing"/>
              <w:rPr>
                <w:sz w:val="20"/>
                <w:szCs w:val="20"/>
                <w:lang w:eastAsia="en-AU"/>
              </w:rPr>
            </w:pPr>
            <w:r w:rsidRPr="005B60C9">
              <w:rPr>
                <w:sz w:val="20"/>
                <w:szCs w:val="20"/>
                <w:lang w:eastAsia="en-AU"/>
              </w:rPr>
              <w:t xml:space="preserve"> 1,500 </w:t>
            </w:r>
          </w:p>
        </w:tc>
      </w:tr>
      <w:tr w:rsidRPr="005B60C9" w:rsidR="004F0285" w:rsidTr="00240FE2" w14:paraId="1A78027B" w14:textId="77777777">
        <w:trPr>
          <w:trHeight w:val="290"/>
        </w:trPr>
        <w:tc>
          <w:tcPr>
            <w:tcW w:w="4512" w:type="dxa"/>
            <w:tcBorders>
              <w:top w:val="nil"/>
              <w:left w:val="nil"/>
              <w:bottom w:val="nil"/>
              <w:right w:val="nil"/>
            </w:tcBorders>
            <w:shd w:val="clear" w:color="auto" w:fill="auto"/>
            <w:vAlign w:val="center"/>
            <w:hideMark/>
          </w:tcPr>
          <w:p w:rsidRPr="005B60C9" w:rsidR="004F0285" w:rsidP="005B60C9" w:rsidRDefault="004F0285" w14:paraId="1330035F" w14:textId="77777777">
            <w:pPr>
              <w:pStyle w:val="NoSpacing"/>
              <w:rPr>
                <w:sz w:val="20"/>
                <w:szCs w:val="20"/>
                <w:lang w:eastAsia="en-AU"/>
              </w:rPr>
            </w:pPr>
            <w:r w:rsidRPr="005B60C9">
              <w:rPr>
                <w:sz w:val="20"/>
                <w:szCs w:val="20"/>
                <w:lang w:eastAsia="en-AU"/>
              </w:rPr>
              <w:t>Council Fleet Renewal Program</w:t>
            </w:r>
          </w:p>
        </w:tc>
        <w:tc>
          <w:tcPr>
            <w:tcW w:w="1197" w:type="dxa"/>
            <w:tcBorders>
              <w:top w:val="nil"/>
              <w:left w:val="nil"/>
              <w:bottom w:val="nil"/>
              <w:right w:val="nil"/>
            </w:tcBorders>
            <w:shd w:val="clear" w:color="auto" w:fill="auto"/>
            <w:hideMark/>
          </w:tcPr>
          <w:p w:rsidRPr="005B60C9" w:rsidR="004F0285" w:rsidP="005B60C9" w:rsidRDefault="004F0285" w14:paraId="33FE056A" w14:textId="4090697F">
            <w:pPr>
              <w:pStyle w:val="NoSpacing"/>
              <w:rPr>
                <w:sz w:val="20"/>
                <w:szCs w:val="20"/>
                <w:lang w:eastAsia="en-AU"/>
              </w:rPr>
            </w:pPr>
            <w:r w:rsidRPr="005B60C9">
              <w:rPr>
                <w:sz w:val="20"/>
                <w:szCs w:val="20"/>
                <w:lang w:eastAsia="en-AU"/>
              </w:rPr>
              <w:t xml:space="preserve">  2,022 </w:t>
            </w:r>
          </w:p>
        </w:tc>
        <w:tc>
          <w:tcPr>
            <w:tcW w:w="942" w:type="dxa"/>
            <w:tcBorders>
              <w:top w:val="nil"/>
              <w:left w:val="nil"/>
              <w:bottom w:val="nil"/>
              <w:right w:val="nil"/>
            </w:tcBorders>
            <w:shd w:val="clear" w:color="auto" w:fill="auto"/>
            <w:hideMark/>
          </w:tcPr>
          <w:p w:rsidRPr="005B60C9" w:rsidR="004F0285" w:rsidP="005B60C9" w:rsidRDefault="004F0285" w14:paraId="33228C4D" w14:textId="7F2BF417">
            <w:pPr>
              <w:pStyle w:val="NoSpacing"/>
              <w:rPr>
                <w:sz w:val="20"/>
                <w:szCs w:val="20"/>
                <w:lang w:eastAsia="en-AU"/>
              </w:rPr>
            </w:pPr>
            <w:r w:rsidRPr="005B60C9">
              <w:rPr>
                <w:sz w:val="20"/>
                <w:szCs w:val="20"/>
                <w:lang w:eastAsia="en-AU"/>
              </w:rPr>
              <w:t xml:space="preserve"> 1,122 </w:t>
            </w:r>
          </w:p>
        </w:tc>
        <w:tc>
          <w:tcPr>
            <w:tcW w:w="942" w:type="dxa"/>
            <w:tcBorders>
              <w:top w:val="nil"/>
              <w:left w:val="nil"/>
              <w:bottom w:val="nil"/>
              <w:right w:val="nil"/>
            </w:tcBorders>
            <w:shd w:val="clear" w:color="auto" w:fill="auto"/>
            <w:hideMark/>
          </w:tcPr>
          <w:p w:rsidRPr="005B60C9" w:rsidR="004F0285" w:rsidP="005B60C9" w:rsidRDefault="004F0285" w14:paraId="4F6D22D0" w14:textId="54401715">
            <w:pPr>
              <w:pStyle w:val="NoSpacing"/>
              <w:rPr>
                <w:sz w:val="20"/>
                <w:szCs w:val="20"/>
                <w:lang w:eastAsia="en-AU"/>
              </w:rPr>
            </w:pPr>
            <w:r w:rsidRPr="005B60C9">
              <w:rPr>
                <w:sz w:val="20"/>
                <w:szCs w:val="20"/>
                <w:lang w:eastAsia="en-AU"/>
              </w:rPr>
              <w:t xml:space="preserve"> 1,404 </w:t>
            </w:r>
          </w:p>
        </w:tc>
        <w:tc>
          <w:tcPr>
            <w:tcW w:w="941" w:type="dxa"/>
            <w:tcBorders>
              <w:top w:val="nil"/>
              <w:left w:val="nil"/>
              <w:bottom w:val="nil"/>
              <w:right w:val="nil"/>
            </w:tcBorders>
            <w:shd w:val="clear" w:color="auto" w:fill="auto"/>
            <w:hideMark/>
          </w:tcPr>
          <w:p w:rsidRPr="005B60C9" w:rsidR="004F0285" w:rsidP="005B60C9" w:rsidRDefault="004F0285" w14:paraId="28DD7249" w14:textId="39C25CDE">
            <w:pPr>
              <w:pStyle w:val="NoSpacing"/>
              <w:rPr>
                <w:sz w:val="20"/>
                <w:szCs w:val="20"/>
                <w:lang w:eastAsia="en-AU"/>
              </w:rPr>
            </w:pPr>
            <w:r w:rsidRPr="005B60C9">
              <w:rPr>
                <w:sz w:val="20"/>
                <w:szCs w:val="20"/>
                <w:lang w:eastAsia="en-AU"/>
              </w:rPr>
              <w:t xml:space="preserve"> 1,604 </w:t>
            </w:r>
          </w:p>
        </w:tc>
        <w:tc>
          <w:tcPr>
            <w:tcW w:w="941" w:type="dxa"/>
            <w:tcBorders>
              <w:top w:val="nil"/>
              <w:left w:val="nil"/>
              <w:bottom w:val="nil"/>
              <w:right w:val="nil"/>
            </w:tcBorders>
            <w:shd w:val="clear" w:color="auto" w:fill="auto"/>
            <w:hideMark/>
          </w:tcPr>
          <w:p w:rsidRPr="005B60C9" w:rsidR="004F0285" w:rsidP="005B60C9" w:rsidRDefault="004F0285" w14:paraId="52762380" w14:textId="70717B20">
            <w:pPr>
              <w:pStyle w:val="NoSpacing"/>
              <w:rPr>
                <w:sz w:val="20"/>
                <w:szCs w:val="20"/>
                <w:lang w:eastAsia="en-AU"/>
              </w:rPr>
            </w:pPr>
            <w:r w:rsidRPr="005B60C9">
              <w:rPr>
                <w:sz w:val="20"/>
                <w:szCs w:val="20"/>
                <w:lang w:eastAsia="en-AU"/>
              </w:rPr>
              <w:t xml:space="preserve"> 1,482 </w:t>
            </w:r>
          </w:p>
        </w:tc>
        <w:tc>
          <w:tcPr>
            <w:tcW w:w="941" w:type="dxa"/>
            <w:tcBorders>
              <w:top w:val="nil"/>
              <w:left w:val="nil"/>
              <w:bottom w:val="nil"/>
              <w:right w:val="nil"/>
            </w:tcBorders>
            <w:shd w:val="clear" w:color="auto" w:fill="auto"/>
            <w:hideMark/>
          </w:tcPr>
          <w:p w:rsidRPr="005B60C9" w:rsidR="004F0285" w:rsidP="005B60C9" w:rsidRDefault="004F0285" w14:paraId="193CBC32" w14:textId="4C8D6998">
            <w:pPr>
              <w:pStyle w:val="NoSpacing"/>
              <w:rPr>
                <w:sz w:val="20"/>
                <w:szCs w:val="20"/>
                <w:lang w:eastAsia="en-AU"/>
              </w:rPr>
            </w:pPr>
            <w:r w:rsidRPr="005B60C9">
              <w:rPr>
                <w:sz w:val="20"/>
                <w:szCs w:val="20"/>
                <w:lang w:eastAsia="en-AU"/>
              </w:rPr>
              <w:t xml:space="preserve"> 1,062 </w:t>
            </w:r>
          </w:p>
        </w:tc>
        <w:tc>
          <w:tcPr>
            <w:tcW w:w="941" w:type="dxa"/>
            <w:tcBorders>
              <w:top w:val="nil"/>
              <w:left w:val="nil"/>
              <w:bottom w:val="nil"/>
              <w:right w:val="nil"/>
            </w:tcBorders>
            <w:shd w:val="clear" w:color="auto" w:fill="auto"/>
            <w:hideMark/>
          </w:tcPr>
          <w:p w:rsidRPr="005B60C9" w:rsidR="004F0285" w:rsidP="005B60C9" w:rsidRDefault="004F0285" w14:paraId="4A0C83B5" w14:textId="6818C681">
            <w:pPr>
              <w:pStyle w:val="NoSpacing"/>
              <w:rPr>
                <w:sz w:val="20"/>
                <w:szCs w:val="20"/>
                <w:lang w:eastAsia="en-AU"/>
              </w:rPr>
            </w:pPr>
            <w:r w:rsidRPr="005B60C9">
              <w:rPr>
                <w:sz w:val="20"/>
                <w:szCs w:val="20"/>
                <w:lang w:eastAsia="en-AU"/>
              </w:rPr>
              <w:t xml:space="preserve"> 1,122 </w:t>
            </w:r>
          </w:p>
        </w:tc>
        <w:tc>
          <w:tcPr>
            <w:tcW w:w="941" w:type="dxa"/>
            <w:tcBorders>
              <w:top w:val="nil"/>
              <w:left w:val="nil"/>
              <w:bottom w:val="nil"/>
              <w:right w:val="nil"/>
            </w:tcBorders>
            <w:shd w:val="clear" w:color="auto" w:fill="auto"/>
            <w:hideMark/>
          </w:tcPr>
          <w:p w:rsidRPr="005B60C9" w:rsidR="004F0285" w:rsidP="005B60C9" w:rsidRDefault="004F0285" w14:paraId="5D25A3C6" w14:textId="19843E59">
            <w:pPr>
              <w:pStyle w:val="NoSpacing"/>
              <w:rPr>
                <w:sz w:val="20"/>
                <w:szCs w:val="20"/>
                <w:lang w:eastAsia="en-AU"/>
              </w:rPr>
            </w:pPr>
            <w:r w:rsidRPr="005B60C9">
              <w:rPr>
                <w:sz w:val="20"/>
                <w:szCs w:val="20"/>
                <w:lang w:eastAsia="en-AU"/>
              </w:rPr>
              <w:t xml:space="preserve"> 1,482 </w:t>
            </w:r>
          </w:p>
        </w:tc>
        <w:tc>
          <w:tcPr>
            <w:tcW w:w="941" w:type="dxa"/>
            <w:tcBorders>
              <w:top w:val="nil"/>
              <w:left w:val="nil"/>
              <w:bottom w:val="nil"/>
              <w:right w:val="nil"/>
            </w:tcBorders>
            <w:shd w:val="clear" w:color="auto" w:fill="auto"/>
            <w:hideMark/>
          </w:tcPr>
          <w:p w:rsidRPr="005B60C9" w:rsidR="004F0285" w:rsidP="005B60C9" w:rsidRDefault="004F0285" w14:paraId="0808C7C9" w14:textId="01589D00">
            <w:pPr>
              <w:pStyle w:val="NoSpacing"/>
              <w:rPr>
                <w:sz w:val="20"/>
                <w:szCs w:val="20"/>
                <w:lang w:eastAsia="en-AU"/>
              </w:rPr>
            </w:pPr>
            <w:r w:rsidRPr="005B60C9">
              <w:rPr>
                <w:sz w:val="20"/>
                <w:szCs w:val="20"/>
                <w:lang w:eastAsia="en-AU"/>
              </w:rPr>
              <w:t xml:space="preserve"> 1,089 </w:t>
            </w:r>
          </w:p>
        </w:tc>
        <w:tc>
          <w:tcPr>
            <w:tcW w:w="941" w:type="dxa"/>
            <w:tcBorders>
              <w:top w:val="nil"/>
              <w:left w:val="nil"/>
              <w:bottom w:val="nil"/>
              <w:right w:val="nil"/>
            </w:tcBorders>
            <w:shd w:val="clear" w:color="auto" w:fill="auto"/>
            <w:hideMark/>
          </w:tcPr>
          <w:p w:rsidRPr="005B60C9" w:rsidR="004F0285" w:rsidP="005B60C9" w:rsidRDefault="004F0285" w14:paraId="53E5303A" w14:textId="3F8BB31C">
            <w:pPr>
              <w:pStyle w:val="NoSpacing"/>
              <w:rPr>
                <w:sz w:val="20"/>
                <w:szCs w:val="20"/>
                <w:lang w:eastAsia="en-AU"/>
              </w:rPr>
            </w:pPr>
            <w:r w:rsidRPr="005B60C9">
              <w:rPr>
                <w:sz w:val="20"/>
                <w:szCs w:val="20"/>
                <w:lang w:eastAsia="en-AU"/>
              </w:rPr>
              <w:t xml:space="preserve"> 1,000 </w:t>
            </w:r>
          </w:p>
        </w:tc>
      </w:tr>
      <w:tr w:rsidRPr="005B60C9" w:rsidR="004F0285" w:rsidTr="00240FE2" w14:paraId="09A3EFDB" w14:textId="77777777">
        <w:trPr>
          <w:trHeight w:val="290"/>
        </w:trPr>
        <w:tc>
          <w:tcPr>
            <w:tcW w:w="4512" w:type="dxa"/>
            <w:tcBorders>
              <w:top w:val="nil"/>
              <w:left w:val="nil"/>
              <w:bottom w:val="nil"/>
              <w:right w:val="nil"/>
            </w:tcBorders>
            <w:shd w:val="clear" w:color="auto" w:fill="auto"/>
            <w:vAlign w:val="center"/>
            <w:hideMark/>
          </w:tcPr>
          <w:p w:rsidRPr="005B60C9" w:rsidR="004F0285" w:rsidP="005B60C9" w:rsidRDefault="004F0285" w14:paraId="0903E142" w14:textId="77777777">
            <w:pPr>
              <w:pStyle w:val="NoSpacing"/>
              <w:rPr>
                <w:sz w:val="20"/>
                <w:szCs w:val="20"/>
                <w:lang w:eastAsia="en-AU"/>
              </w:rPr>
            </w:pPr>
            <w:r w:rsidRPr="005B60C9">
              <w:rPr>
                <w:sz w:val="20"/>
                <w:szCs w:val="20"/>
                <w:lang w:eastAsia="en-AU"/>
              </w:rPr>
              <w:t>Workplace Plan Implementation</w:t>
            </w:r>
          </w:p>
        </w:tc>
        <w:tc>
          <w:tcPr>
            <w:tcW w:w="1197" w:type="dxa"/>
            <w:tcBorders>
              <w:top w:val="nil"/>
              <w:left w:val="nil"/>
              <w:bottom w:val="nil"/>
              <w:right w:val="nil"/>
            </w:tcBorders>
            <w:shd w:val="clear" w:color="auto" w:fill="auto"/>
            <w:hideMark/>
          </w:tcPr>
          <w:p w:rsidRPr="005B60C9" w:rsidR="004F0285" w:rsidP="005B60C9" w:rsidRDefault="004F0285" w14:paraId="74E559C5" w14:textId="0D55F1CC">
            <w:pPr>
              <w:pStyle w:val="NoSpacing"/>
              <w:rPr>
                <w:sz w:val="20"/>
                <w:szCs w:val="20"/>
                <w:lang w:eastAsia="en-AU"/>
              </w:rPr>
            </w:pPr>
            <w:r w:rsidRPr="005B60C9">
              <w:rPr>
                <w:sz w:val="20"/>
                <w:szCs w:val="20"/>
                <w:lang w:eastAsia="en-AU"/>
              </w:rPr>
              <w:t xml:space="preserve">  1,300 </w:t>
            </w:r>
          </w:p>
        </w:tc>
        <w:tc>
          <w:tcPr>
            <w:tcW w:w="942" w:type="dxa"/>
            <w:tcBorders>
              <w:top w:val="nil"/>
              <w:left w:val="nil"/>
              <w:bottom w:val="nil"/>
              <w:right w:val="nil"/>
            </w:tcBorders>
            <w:shd w:val="clear" w:color="auto" w:fill="auto"/>
            <w:hideMark/>
          </w:tcPr>
          <w:p w:rsidRPr="005B60C9" w:rsidR="004F0285" w:rsidP="005B60C9" w:rsidRDefault="004F0285" w14:paraId="1DB1CEA2" w14:textId="3529DCED">
            <w:pPr>
              <w:pStyle w:val="NoSpacing"/>
              <w:rPr>
                <w:sz w:val="20"/>
                <w:szCs w:val="20"/>
                <w:lang w:eastAsia="en-AU"/>
              </w:rPr>
            </w:pPr>
            <w:r w:rsidRPr="005B60C9">
              <w:rPr>
                <w:sz w:val="20"/>
                <w:szCs w:val="20"/>
                <w:lang w:eastAsia="en-AU"/>
              </w:rPr>
              <w:t xml:space="preserve"> 1,050 </w:t>
            </w:r>
          </w:p>
        </w:tc>
        <w:tc>
          <w:tcPr>
            <w:tcW w:w="942" w:type="dxa"/>
            <w:tcBorders>
              <w:top w:val="nil"/>
              <w:left w:val="nil"/>
              <w:bottom w:val="nil"/>
              <w:right w:val="nil"/>
            </w:tcBorders>
            <w:shd w:val="clear" w:color="auto" w:fill="auto"/>
            <w:hideMark/>
          </w:tcPr>
          <w:p w:rsidRPr="005B60C9" w:rsidR="004F0285" w:rsidP="005B60C9" w:rsidRDefault="004F0285" w14:paraId="4950DE44" w14:textId="220D4452">
            <w:pPr>
              <w:pStyle w:val="NoSpacing"/>
              <w:rPr>
                <w:sz w:val="20"/>
                <w:szCs w:val="20"/>
                <w:lang w:eastAsia="en-AU"/>
              </w:rPr>
            </w:pPr>
            <w:r w:rsidRPr="005B60C9">
              <w:rPr>
                <w:sz w:val="20"/>
                <w:szCs w:val="20"/>
                <w:lang w:eastAsia="en-AU"/>
              </w:rPr>
              <w:t xml:space="preserve"> 1,390 </w:t>
            </w:r>
          </w:p>
        </w:tc>
        <w:tc>
          <w:tcPr>
            <w:tcW w:w="941" w:type="dxa"/>
            <w:tcBorders>
              <w:top w:val="nil"/>
              <w:left w:val="nil"/>
              <w:bottom w:val="nil"/>
              <w:right w:val="nil"/>
            </w:tcBorders>
            <w:shd w:val="clear" w:color="auto" w:fill="auto"/>
            <w:hideMark/>
          </w:tcPr>
          <w:p w:rsidRPr="005B60C9" w:rsidR="004F0285" w:rsidP="005B60C9" w:rsidRDefault="004F0285" w14:paraId="3E6BA022" w14:textId="6D48C482">
            <w:pPr>
              <w:pStyle w:val="NoSpacing"/>
              <w:rPr>
                <w:sz w:val="20"/>
                <w:szCs w:val="20"/>
                <w:lang w:eastAsia="en-AU"/>
              </w:rPr>
            </w:pPr>
            <w:r w:rsidRPr="005B60C9">
              <w:rPr>
                <w:sz w:val="20"/>
                <w:szCs w:val="20"/>
                <w:lang w:eastAsia="en-AU"/>
              </w:rPr>
              <w:t xml:space="preserve"> 140 </w:t>
            </w:r>
          </w:p>
        </w:tc>
        <w:tc>
          <w:tcPr>
            <w:tcW w:w="941" w:type="dxa"/>
            <w:tcBorders>
              <w:top w:val="nil"/>
              <w:left w:val="nil"/>
              <w:bottom w:val="nil"/>
              <w:right w:val="nil"/>
            </w:tcBorders>
            <w:shd w:val="clear" w:color="auto" w:fill="auto"/>
            <w:hideMark/>
          </w:tcPr>
          <w:p w:rsidRPr="005B60C9" w:rsidR="004F0285" w:rsidP="005B60C9" w:rsidRDefault="004F0285" w14:paraId="41EB127E" w14:textId="0AD3E2C8">
            <w:pPr>
              <w:pStyle w:val="NoSpacing"/>
              <w:rPr>
                <w:sz w:val="20"/>
                <w:szCs w:val="20"/>
                <w:lang w:eastAsia="en-AU"/>
              </w:rPr>
            </w:pPr>
            <w:r w:rsidRPr="005B60C9">
              <w:rPr>
                <w:sz w:val="20"/>
                <w:szCs w:val="20"/>
                <w:lang w:eastAsia="en-AU"/>
              </w:rPr>
              <w:t xml:space="preserve"> 140 </w:t>
            </w:r>
          </w:p>
        </w:tc>
        <w:tc>
          <w:tcPr>
            <w:tcW w:w="941" w:type="dxa"/>
            <w:tcBorders>
              <w:top w:val="nil"/>
              <w:left w:val="nil"/>
              <w:bottom w:val="nil"/>
              <w:right w:val="nil"/>
            </w:tcBorders>
            <w:shd w:val="clear" w:color="auto" w:fill="auto"/>
            <w:hideMark/>
          </w:tcPr>
          <w:p w:rsidRPr="005B60C9" w:rsidR="004F0285" w:rsidP="005B60C9" w:rsidRDefault="004F0285" w14:paraId="723132F4" w14:textId="5AACFF65">
            <w:pPr>
              <w:pStyle w:val="NoSpacing"/>
              <w:rPr>
                <w:sz w:val="20"/>
                <w:szCs w:val="20"/>
                <w:lang w:eastAsia="en-AU"/>
              </w:rPr>
            </w:pPr>
            <w:r w:rsidRPr="005B60C9">
              <w:rPr>
                <w:sz w:val="20"/>
                <w:szCs w:val="20"/>
                <w:lang w:eastAsia="en-AU"/>
              </w:rPr>
              <w:t xml:space="preserve"> 140 </w:t>
            </w:r>
          </w:p>
        </w:tc>
        <w:tc>
          <w:tcPr>
            <w:tcW w:w="941" w:type="dxa"/>
            <w:tcBorders>
              <w:top w:val="nil"/>
              <w:left w:val="nil"/>
              <w:bottom w:val="nil"/>
              <w:right w:val="nil"/>
            </w:tcBorders>
            <w:shd w:val="clear" w:color="auto" w:fill="auto"/>
            <w:hideMark/>
          </w:tcPr>
          <w:p w:rsidRPr="005B60C9" w:rsidR="004F0285" w:rsidP="005B60C9" w:rsidRDefault="004F0285" w14:paraId="647CA9E8" w14:textId="4771AE94">
            <w:pPr>
              <w:pStyle w:val="NoSpacing"/>
              <w:rPr>
                <w:sz w:val="20"/>
                <w:szCs w:val="20"/>
                <w:lang w:eastAsia="en-AU"/>
              </w:rPr>
            </w:pPr>
            <w:r w:rsidRPr="005B60C9">
              <w:rPr>
                <w:sz w:val="20"/>
                <w:szCs w:val="20"/>
                <w:lang w:eastAsia="en-AU"/>
              </w:rPr>
              <w:t xml:space="preserve"> 140 </w:t>
            </w:r>
          </w:p>
        </w:tc>
        <w:tc>
          <w:tcPr>
            <w:tcW w:w="941" w:type="dxa"/>
            <w:tcBorders>
              <w:top w:val="nil"/>
              <w:left w:val="nil"/>
              <w:bottom w:val="nil"/>
              <w:right w:val="nil"/>
            </w:tcBorders>
            <w:shd w:val="clear" w:color="auto" w:fill="auto"/>
            <w:hideMark/>
          </w:tcPr>
          <w:p w:rsidRPr="005B60C9" w:rsidR="004F0285" w:rsidP="005B60C9" w:rsidRDefault="004F0285" w14:paraId="1D8F1F72" w14:textId="003AC505">
            <w:pPr>
              <w:pStyle w:val="NoSpacing"/>
              <w:rPr>
                <w:sz w:val="20"/>
                <w:szCs w:val="20"/>
                <w:lang w:eastAsia="en-AU"/>
              </w:rPr>
            </w:pPr>
            <w:r w:rsidRPr="005B60C9">
              <w:rPr>
                <w:sz w:val="20"/>
                <w:szCs w:val="20"/>
                <w:lang w:eastAsia="en-AU"/>
              </w:rPr>
              <w:t xml:space="preserve"> 140 </w:t>
            </w:r>
          </w:p>
        </w:tc>
        <w:tc>
          <w:tcPr>
            <w:tcW w:w="941" w:type="dxa"/>
            <w:tcBorders>
              <w:top w:val="nil"/>
              <w:left w:val="nil"/>
              <w:bottom w:val="nil"/>
              <w:right w:val="nil"/>
            </w:tcBorders>
            <w:shd w:val="clear" w:color="auto" w:fill="auto"/>
            <w:hideMark/>
          </w:tcPr>
          <w:p w:rsidRPr="005B60C9" w:rsidR="004F0285" w:rsidP="005B60C9" w:rsidRDefault="004F0285" w14:paraId="16B61D0D" w14:textId="7C6E6E39">
            <w:pPr>
              <w:pStyle w:val="NoSpacing"/>
              <w:rPr>
                <w:sz w:val="20"/>
                <w:szCs w:val="20"/>
                <w:lang w:eastAsia="en-AU"/>
              </w:rPr>
            </w:pPr>
            <w:r w:rsidRPr="005B60C9">
              <w:rPr>
                <w:sz w:val="20"/>
                <w:szCs w:val="20"/>
                <w:lang w:eastAsia="en-AU"/>
              </w:rPr>
              <w:t xml:space="preserve"> 140 </w:t>
            </w:r>
          </w:p>
        </w:tc>
        <w:tc>
          <w:tcPr>
            <w:tcW w:w="941" w:type="dxa"/>
            <w:tcBorders>
              <w:top w:val="nil"/>
              <w:left w:val="nil"/>
              <w:bottom w:val="nil"/>
              <w:right w:val="nil"/>
            </w:tcBorders>
            <w:shd w:val="clear" w:color="auto" w:fill="auto"/>
            <w:hideMark/>
          </w:tcPr>
          <w:p w:rsidRPr="005B60C9" w:rsidR="004F0285" w:rsidP="005B60C9" w:rsidRDefault="004F0285" w14:paraId="63853DE2" w14:textId="716BF0C0">
            <w:pPr>
              <w:pStyle w:val="NoSpacing"/>
              <w:rPr>
                <w:sz w:val="20"/>
                <w:szCs w:val="20"/>
                <w:lang w:eastAsia="en-AU"/>
              </w:rPr>
            </w:pPr>
            <w:r w:rsidRPr="005B60C9">
              <w:rPr>
                <w:sz w:val="20"/>
                <w:szCs w:val="20"/>
                <w:lang w:eastAsia="en-AU"/>
              </w:rPr>
              <w:t xml:space="preserve"> 140 </w:t>
            </w:r>
          </w:p>
        </w:tc>
      </w:tr>
      <w:tr w:rsidRPr="005B60C9" w:rsidR="00980E5D" w:rsidTr="00240FE2" w14:paraId="7B61CD8F" w14:textId="77777777">
        <w:trPr>
          <w:trHeight w:val="290"/>
        </w:trPr>
        <w:tc>
          <w:tcPr>
            <w:tcW w:w="4512" w:type="dxa"/>
            <w:tcBorders>
              <w:top w:val="nil"/>
              <w:left w:val="nil"/>
              <w:bottom w:val="nil"/>
              <w:right w:val="nil"/>
            </w:tcBorders>
            <w:shd w:val="clear" w:color="auto" w:fill="auto"/>
            <w:vAlign w:val="center"/>
          </w:tcPr>
          <w:p w:rsidRPr="005B60C9" w:rsidR="00980E5D" w:rsidP="005B60C9" w:rsidRDefault="00980E5D" w14:paraId="7FFBB075" w14:textId="21EDC613">
            <w:pPr>
              <w:pStyle w:val="NoSpacing"/>
              <w:rPr>
                <w:sz w:val="20"/>
                <w:szCs w:val="20"/>
                <w:lang w:eastAsia="en-AU"/>
              </w:rPr>
            </w:pPr>
            <w:r w:rsidRPr="005B60C9">
              <w:rPr>
                <w:sz w:val="20"/>
                <w:szCs w:val="20"/>
                <w:lang w:eastAsia="en-AU"/>
              </w:rPr>
              <w:t>Furniture &amp; Fittings Program</w:t>
            </w:r>
          </w:p>
        </w:tc>
        <w:tc>
          <w:tcPr>
            <w:tcW w:w="1197" w:type="dxa"/>
            <w:tcBorders>
              <w:top w:val="nil"/>
              <w:left w:val="nil"/>
              <w:bottom w:val="nil"/>
              <w:right w:val="nil"/>
            </w:tcBorders>
            <w:shd w:val="clear" w:color="auto" w:fill="auto"/>
          </w:tcPr>
          <w:p w:rsidRPr="005B60C9" w:rsidR="00980E5D" w:rsidP="005B60C9" w:rsidRDefault="00980E5D" w14:paraId="75AD6F1D" w14:textId="7F907F9F">
            <w:pPr>
              <w:pStyle w:val="NoSpacing"/>
              <w:rPr>
                <w:sz w:val="20"/>
                <w:szCs w:val="20"/>
                <w:lang w:eastAsia="en-AU"/>
              </w:rPr>
            </w:pPr>
            <w:r w:rsidRPr="005B60C9">
              <w:rPr>
                <w:sz w:val="20"/>
                <w:szCs w:val="20"/>
                <w:lang w:eastAsia="en-AU"/>
              </w:rPr>
              <w:t xml:space="preserve"> -</w:t>
            </w:r>
          </w:p>
        </w:tc>
        <w:tc>
          <w:tcPr>
            <w:tcW w:w="942" w:type="dxa"/>
            <w:tcBorders>
              <w:top w:val="nil"/>
              <w:left w:val="nil"/>
              <w:bottom w:val="nil"/>
              <w:right w:val="nil"/>
            </w:tcBorders>
            <w:shd w:val="clear" w:color="auto" w:fill="auto"/>
          </w:tcPr>
          <w:p w:rsidRPr="005B60C9" w:rsidR="00980E5D" w:rsidP="005B60C9" w:rsidRDefault="00980E5D" w14:paraId="198C9A0F" w14:textId="29CC25B7">
            <w:pPr>
              <w:pStyle w:val="NoSpacing"/>
              <w:rPr>
                <w:sz w:val="20"/>
                <w:szCs w:val="20"/>
                <w:lang w:eastAsia="en-AU"/>
              </w:rPr>
            </w:pPr>
            <w:r w:rsidRPr="005B60C9">
              <w:rPr>
                <w:sz w:val="20"/>
                <w:szCs w:val="20"/>
                <w:lang w:eastAsia="en-AU"/>
              </w:rPr>
              <w:t xml:space="preserve">  -</w:t>
            </w:r>
          </w:p>
        </w:tc>
        <w:tc>
          <w:tcPr>
            <w:tcW w:w="942" w:type="dxa"/>
            <w:tcBorders>
              <w:top w:val="nil"/>
              <w:left w:val="nil"/>
              <w:bottom w:val="nil"/>
              <w:right w:val="nil"/>
            </w:tcBorders>
            <w:shd w:val="clear" w:color="auto" w:fill="auto"/>
          </w:tcPr>
          <w:p w:rsidRPr="005B60C9" w:rsidR="00980E5D" w:rsidP="005B60C9" w:rsidRDefault="00980E5D" w14:paraId="41FEE1EE" w14:textId="19B71094">
            <w:pPr>
              <w:pStyle w:val="NoSpacing"/>
              <w:rPr>
                <w:sz w:val="20"/>
                <w:szCs w:val="20"/>
                <w:lang w:eastAsia="en-AU"/>
              </w:rPr>
            </w:pPr>
            <w:r w:rsidRPr="005B60C9">
              <w:rPr>
                <w:sz w:val="20"/>
                <w:szCs w:val="20"/>
                <w:lang w:eastAsia="en-AU"/>
              </w:rPr>
              <w:t>-</w:t>
            </w:r>
          </w:p>
        </w:tc>
        <w:tc>
          <w:tcPr>
            <w:tcW w:w="941" w:type="dxa"/>
            <w:tcBorders>
              <w:top w:val="nil"/>
              <w:left w:val="nil"/>
              <w:bottom w:val="nil"/>
              <w:right w:val="nil"/>
            </w:tcBorders>
            <w:shd w:val="clear" w:color="auto" w:fill="auto"/>
          </w:tcPr>
          <w:p w:rsidRPr="005B60C9" w:rsidR="00980E5D" w:rsidP="005B60C9" w:rsidRDefault="00980E5D" w14:paraId="6A2E2EF1" w14:textId="1F03C6C0">
            <w:pPr>
              <w:pStyle w:val="NoSpacing"/>
              <w:rPr>
                <w:sz w:val="20"/>
                <w:szCs w:val="20"/>
                <w:lang w:eastAsia="en-AU"/>
              </w:rPr>
            </w:pPr>
            <w:r w:rsidRPr="005B60C9">
              <w:rPr>
                <w:sz w:val="20"/>
                <w:szCs w:val="20"/>
                <w:lang w:eastAsia="en-AU"/>
              </w:rPr>
              <w:t>-</w:t>
            </w:r>
          </w:p>
        </w:tc>
        <w:tc>
          <w:tcPr>
            <w:tcW w:w="941" w:type="dxa"/>
            <w:tcBorders>
              <w:top w:val="nil"/>
              <w:left w:val="nil"/>
              <w:bottom w:val="nil"/>
              <w:right w:val="nil"/>
            </w:tcBorders>
            <w:shd w:val="clear" w:color="auto" w:fill="auto"/>
          </w:tcPr>
          <w:p w:rsidRPr="005B60C9" w:rsidR="00980E5D" w:rsidP="005B60C9" w:rsidRDefault="00980E5D" w14:paraId="08CBB855" w14:textId="3745E817">
            <w:pPr>
              <w:pStyle w:val="NoSpacing"/>
              <w:rPr>
                <w:sz w:val="20"/>
                <w:szCs w:val="20"/>
                <w:lang w:eastAsia="en-AU"/>
              </w:rPr>
            </w:pPr>
            <w:r w:rsidRPr="005B60C9">
              <w:rPr>
                <w:sz w:val="20"/>
                <w:szCs w:val="20"/>
                <w:lang w:eastAsia="en-AU"/>
              </w:rPr>
              <w:t>50</w:t>
            </w:r>
          </w:p>
        </w:tc>
        <w:tc>
          <w:tcPr>
            <w:tcW w:w="941" w:type="dxa"/>
            <w:tcBorders>
              <w:top w:val="nil"/>
              <w:left w:val="nil"/>
              <w:bottom w:val="nil"/>
              <w:right w:val="nil"/>
            </w:tcBorders>
            <w:shd w:val="clear" w:color="auto" w:fill="auto"/>
          </w:tcPr>
          <w:p w:rsidRPr="005B60C9" w:rsidR="00980E5D" w:rsidP="005B60C9" w:rsidRDefault="00980E5D" w14:paraId="0A6B541F" w14:textId="04CE764B">
            <w:pPr>
              <w:pStyle w:val="NoSpacing"/>
              <w:rPr>
                <w:sz w:val="20"/>
                <w:szCs w:val="20"/>
                <w:lang w:eastAsia="en-AU"/>
              </w:rPr>
            </w:pPr>
            <w:r w:rsidRPr="005B60C9">
              <w:rPr>
                <w:sz w:val="20"/>
                <w:szCs w:val="20"/>
                <w:lang w:eastAsia="en-AU"/>
              </w:rPr>
              <w:t>50</w:t>
            </w:r>
          </w:p>
        </w:tc>
        <w:tc>
          <w:tcPr>
            <w:tcW w:w="941" w:type="dxa"/>
            <w:tcBorders>
              <w:top w:val="nil"/>
              <w:left w:val="nil"/>
              <w:bottom w:val="nil"/>
              <w:right w:val="nil"/>
            </w:tcBorders>
            <w:shd w:val="clear" w:color="auto" w:fill="auto"/>
          </w:tcPr>
          <w:p w:rsidRPr="005B60C9" w:rsidR="00980E5D" w:rsidP="005B60C9" w:rsidRDefault="00980E5D" w14:paraId="5286E86D" w14:textId="664DA918">
            <w:pPr>
              <w:pStyle w:val="NoSpacing"/>
              <w:rPr>
                <w:sz w:val="20"/>
                <w:szCs w:val="20"/>
                <w:lang w:eastAsia="en-AU"/>
              </w:rPr>
            </w:pPr>
            <w:r w:rsidRPr="005B60C9">
              <w:rPr>
                <w:sz w:val="20"/>
                <w:szCs w:val="20"/>
                <w:lang w:eastAsia="en-AU"/>
              </w:rPr>
              <w:t>50</w:t>
            </w:r>
          </w:p>
        </w:tc>
        <w:tc>
          <w:tcPr>
            <w:tcW w:w="941" w:type="dxa"/>
            <w:tcBorders>
              <w:top w:val="nil"/>
              <w:left w:val="nil"/>
              <w:bottom w:val="nil"/>
              <w:right w:val="nil"/>
            </w:tcBorders>
            <w:shd w:val="clear" w:color="auto" w:fill="auto"/>
          </w:tcPr>
          <w:p w:rsidRPr="005B60C9" w:rsidR="00980E5D" w:rsidP="005B60C9" w:rsidRDefault="00980E5D" w14:paraId="1C8F7C29" w14:textId="05CC80D6">
            <w:pPr>
              <w:pStyle w:val="NoSpacing"/>
              <w:rPr>
                <w:sz w:val="20"/>
                <w:szCs w:val="20"/>
                <w:lang w:eastAsia="en-AU"/>
              </w:rPr>
            </w:pPr>
            <w:r w:rsidRPr="005B60C9">
              <w:rPr>
                <w:sz w:val="20"/>
                <w:szCs w:val="20"/>
                <w:lang w:eastAsia="en-AU"/>
              </w:rPr>
              <w:t>50</w:t>
            </w:r>
          </w:p>
        </w:tc>
        <w:tc>
          <w:tcPr>
            <w:tcW w:w="941" w:type="dxa"/>
            <w:tcBorders>
              <w:top w:val="nil"/>
              <w:left w:val="nil"/>
              <w:bottom w:val="nil"/>
              <w:right w:val="nil"/>
            </w:tcBorders>
            <w:shd w:val="clear" w:color="auto" w:fill="auto"/>
          </w:tcPr>
          <w:p w:rsidRPr="005B60C9" w:rsidR="00980E5D" w:rsidP="005B60C9" w:rsidRDefault="00980E5D" w14:paraId="479AED36" w14:textId="4F443929">
            <w:pPr>
              <w:pStyle w:val="NoSpacing"/>
              <w:rPr>
                <w:sz w:val="20"/>
                <w:szCs w:val="20"/>
                <w:lang w:eastAsia="en-AU"/>
              </w:rPr>
            </w:pPr>
            <w:r w:rsidRPr="005B60C9">
              <w:rPr>
                <w:sz w:val="20"/>
                <w:szCs w:val="20"/>
                <w:lang w:eastAsia="en-AU"/>
              </w:rPr>
              <w:t>50</w:t>
            </w:r>
          </w:p>
        </w:tc>
        <w:tc>
          <w:tcPr>
            <w:tcW w:w="941" w:type="dxa"/>
            <w:tcBorders>
              <w:top w:val="nil"/>
              <w:left w:val="nil"/>
              <w:bottom w:val="nil"/>
              <w:right w:val="nil"/>
            </w:tcBorders>
            <w:shd w:val="clear" w:color="auto" w:fill="auto"/>
          </w:tcPr>
          <w:p w:rsidRPr="005B60C9" w:rsidR="00980E5D" w:rsidP="005B60C9" w:rsidRDefault="00980E5D" w14:paraId="1D8B12ED" w14:textId="32027AFF">
            <w:pPr>
              <w:pStyle w:val="NoSpacing"/>
              <w:rPr>
                <w:sz w:val="20"/>
                <w:szCs w:val="20"/>
                <w:lang w:eastAsia="en-AU"/>
              </w:rPr>
            </w:pPr>
            <w:r w:rsidRPr="005B60C9">
              <w:rPr>
                <w:sz w:val="20"/>
                <w:szCs w:val="20"/>
                <w:lang w:eastAsia="en-AU"/>
              </w:rPr>
              <w:t>50</w:t>
            </w:r>
          </w:p>
        </w:tc>
      </w:tr>
      <w:tr w:rsidRPr="005B60C9" w:rsidR="004F0285" w:rsidTr="41F159E2" w14:paraId="730D5ADD" w14:textId="77777777">
        <w:trPr>
          <w:trHeight w:val="290"/>
        </w:trPr>
        <w:tc>
          <w:tcPr>
            <w:tcW w:w="4512" w:type="dxa"/>
            <w:tcBorders>
              <w:top w:val="nil"/>
              <w:left w:val="nil"/>
              <w:bottom w:val="nil"/>
              <w:right w:val="nil"/>
            </w:tcBorders>
            <w:shd w:val="clear" w:color="auto" w:fill="D9D9D9" w:themeFill="background1" w:themeFillShade="D9"/>
            <w:vAlign w:val="center"/>
            <w:hideMark/>
          </w:tcPr>
          <w:p w:rsidRPr="005B60C9" w:rsidR="004F0285" w:rsidP="005B60C9" w:rsidRDefault="004F0285" w14:paraId="7135557C" w14:textId="77777777">
            <w:pPr>
              <w:pStyle w:val="NoSpacing"/>
              <w:rPr>
                <w:sz w:val="20"/>
                <w:szCs w:val="20"/>
                <w:lang w:eastAsia="en-AU"/>
              </w:rPr>
            </w:pPr>
            <w:r w:rsidRPr="005B60C9">
              <w:rPr>
                <w:sz w:val="20"/>
                <w:szCs w:val="20"/>
                <w:lang w:eastAsia="en-AU"/>
              </w:rPr>
              <w:t>Technology</w:t>
            </w:r>
          </w:p>
        </w:tc>
        <w:tc>
          <w:tcPr>
            <w:tcW w:w="1197" w:type="dxa"/>
            <w:tcBorders>
              <w:top w:val="nil"/>
              <w:left w:val="nil"/>
              <w:bottom w:val="nil"/>
              <w:right w:val="nil"/>
            </w:tcBorders>
            <w:shd w:val="clear" w:color="auto" w:fill="D9D9D9" w:themeFill="background1" w:themeFillShade="D9"/>
            <w:hideMark/>
          </w:tcPr>
          <w:p w:rsidRPr="005B60C9" w:rsidR="004F0285" w:rsidP="005B60C9" w:rsidRDefault="004F0285" w14:paraId="261D6757" w14:textId="77777777">
            <w:pPr>
              <w:pStyle w:val="NoSpacing"/>
              <w:rPr>
                <w:sz w:val="20"/>
                <w:szCs w:val="20"/>
                <w:lang w:eastAsia="en-AU"/>
              </w:rPr>
            </w:pPr>
            <w:r w:rsidRPr="005B60C9">
              <w:rPr>
                <w:sz w:val="20"/>
                <w:szCs w:val="20"/>
                <w:lang w:eastAsia="en-AU"/>
              </w:rPr>
              <w:t> </w:t>
            </w:r>
          </w:p>
        </w:tc>
        <w:tc>
          <w:tcPr>
            <w:tcW w:w="942" w:type="dxa"/>
            <w:tcBorders>
              <w:top w:val="nil"/>
              <w:left w:val="nil"/>
              <w:bottom w:val="nil"/>
              <w:right w:val="nil"/>
            </w:tcBorders>
            <w:shd w:val="clear" w:color="auto" w:fill="D9D9D9" w:themeFill="background1" w:themeFillShade="D9"/>
            <w:hideMark/>
          </w:tcPr>
          <w:p w:rsidRPr="005B60C9" w:rsidR="004F0285" w:rsidP="005B60C9" w:rsidRDefault="004F0285" w14:paraId="511240A8" w14:textId="77777777">
            <w:pPr>
              <w:pStyle w:val="NoSpacing"/>
              <w:rPr>
                <w:sz w:val="20"/>
                <w:szCs w:val="20"/>
                <w:lang w:eastAsia="en-AU"/>
              </w:rPr>
            </w:pPr>
            <w:r w:rsidRPr="005B60C9">
              <w:rPr>
                <w:sz w:val="20"/>
                <w:szCs w:val="20"/>
                <w:lang w:eastAsia="en-AU"/>
              </w:rPr>
              <w:t> </w:t>
            </w:r>
          </w:p>
        </w:tc>
        <w:tc>
          <w:tcPr>
            <w:tcW w:w="942" w:type="dxa"/>
            <w:tcBorders>
              <w:top w:val="nil"/>
              <w:left w:val="nil"/>
              <w:bottom w:val="nil"/>
              <w:right w:val="nil"/>
            </w:tcBorders>
            <w:shd w:val="clear" w:color="auto" w:fill="D9D9D9" w:themeFill="background1" w:themeFillShade="D9"/>
            <w:hideMark/>
          </w:tcPr>
          <w:p w:rsidRPr="005B60C9" w:rsidR="004F0285" w:rsidP="005B60C9" w:rsidRDefault="004F0285" w14:paraId="444754E2" w14:textId="77777777">
            <w:pPr>
              <w:pStyle w:val="NoSpacing"/>
              <w:rPr>
                <w:sz w:val="20"/>
                <w:szCs w:val="20"/>
                <w:lang w:eastAsia="en-AU"/>
              </w:rPr>
            </w:pPr>
            <w:r w:rsidRPr="005B60C9">
              <w:rPr>
                <w:sz w:val="20"/>
                <w:szCs w:val="20"/>
                <w:lang w:eastAsia="en-AU"/>
              </w:rPr>
              <w:t> </w:t>
            </w:r>
          </w:p>
        </w:tc>
        <w:tc>
          <w:tcPr>
            <w:tcW w:w="941" w:type="dxa"/>
            <w:tcBorders>
              <w:top w:val="nil"/>
              <w:left w:val="nil"/>
              <w:bottom w:val="nil"/>
              <w:right w:val="nil"/>
            </w:tcBorders>
            <w:shd w:val="clear" w:color="auto" w:fill="D9D9D9" w:themeFill="background1" w:themeFillShade="D9"/>
            <w:hideMark/>
          </w:tcPr>
          <w:p w:rsidRPr="005B60C9" w:rsidR="004F0285" w:rsidP="005B60C9" w:rsidRDefault="004F0285" w14:paraId="7F90327F" w14:textId="77777777">
            <w:pPr>
              <w:pStyle w:val="NoSpacing"/>
              <w:rPr>
                <w:sz w:val="20"/>
                <w:szCs w:val="20"/>
                <w:lang w:eastAsia="en-AU"/>
              </w:rPr>
            </w:pPr>
            <w:r w:rsidRPr="005B60C9">
              <w:rPr>
                <w:sz w:val="20"/>
                <w:szCs w:val="20"/>
                <w:lang w:eastAsia="en-AU"/>
              </w:rPr>
              <w:t> </w:t>
            </w:r>
          </w:p>
        </w:tc>
        <w:tc>
          <w:tcPr>
            <w:tcW w:w="941" w:type="dxa"/>
            <w:tcBorders>
              <w:top w:val="nil"/>
              <w:left w:val="nil"/>
              <w:bottom w:val="nil"/>
              <w:right w:val="nil"/>
            </w:tcBorders>
            <w:shd w:val="clear" w:color="auto" w:fill="D9D9D9" w:themeFill="background1" w:themeFillShade="D9"/>
            <w:hideMark/>
          </w:tcPr>
          <w:p w:rsidRPr="005B60C9" w:rsidR="004F0285" w:rsidP="005B60C9" w:rsidRDefault="004F0285" w14:paraId="59EE2E84" w14:textId="77777777">
            <w:pPr>
              <w:pStyle w:val="NoSpacing"/>
              <w:rPr>
                <w:sz w:val="20"/>
                <w:szCs w:val="20"/>
                <w:lang w:eastAsia="en-AU"/>
              </w:rPr>
            </w:pPr>
            <w:r w:rsidRPr="005B60C9">
              <w:rPr>
                <w:sz w:val="20"/>
                <w:szCs w:val="20"/>
                <w:lang w:eastAsia="en-AU"/>
              </w:rPr>
              <w:t> </w:t>
            </w:r>
          </w:p>
        </w:tc>
        <w:tc>
          <w:tcPr>
            <w:tcW w:w="941" w:type="dxa"/>
            <w:tcBorders>
              <w:top w:val="nil"/>
              <w:left w:val="nil"/>
              <w:bottom w:val="nil"/>
              <w:right w:val="nil"/>
            </w:tcBorders>
            <w:shd w:val="clear" w:color="auto" w:fill="D9D9D9" w:themeFill="background1" w:themeFillShade="D9"/>
            <w:hideMark/>
          </w:tcPr>
          <w:p w:rsidRPr="005B60C9" w:rsidR="004F0285" w:rsidP="005B60C9" w:rsidRDefault="004F0285" w14:paraId="217B6BE0" w14:textId="77777777">
            <w:pPr>
              <w:pStyle w:val="NoSpacing"/>
              <w:rPr>
                <w:sz w:val="20"/>
                <w:szCs w:val="20"/>
                <w:lang w:eastAsia="en-AU"/>
              </w:rPr>
            </w:pPr>
            <w:r w:rsidRPr="005B60C9">
              <w:rPr>
                <w:sz w:val="20"/>
                <w:szCs w:val="20"/>
                <w:lang w:eastAsia="en-AU"/>
              </w:rPr>
              <w:t> </w:t>
            </w:r>
          </w:p>
        </w:tc>
        <w:tc>
          <w:tcPr>
            <w:tcW w:w="941" w:type="dxa"/>
            <w:tcBorders>
              <w:top w:val="nil"/>
              <w:left w:val="nil"/>
              <w:bottom w:val="nil"/>
              <w:right w:val="nil"/>
            </w:tcBorders>
            <w:shd w:val="clear" w:color="auto" w:fill="D9D9D9" w:themeFill="background1" w:themeFillShade="D9"/>
            <w:hideMark/>
          </w:tcPr>
          <w:p w:rsidRPr="005B60C9" w:rsidR="004F0285" w:rsidP="005B60C9" w:rsidRDefault="004F0285" w14:paraId="16E635C3" w14:textId="77777777">
            <w:pPr>
              <w:pStyle w:val="NoSpacing"/>
              <w:rPr>
                <w:sz w:val="20"/>
                <w:szCs w:val="20"/>
                <w:lang w:eastAsia="en-AU"/>
              </w:rPr>
            </w:pPr>
            <w:r w:rsidRPr="005B60C9">
              <w:rPr>
                <w:sz w:val="20"/>
                <w:szCs w:val="20"/>
                <w:lang w:eastAsia="en-AU"/>
              </w:rPr>
              <w:t> </w:t>
            </w:r>
          </w:p>
        </w:tc>
        <w:tc>
          <w:tcPr>
            <w:tcW w:w="941" w:type="dxa"/>
            <w:tcBorders>
              <w:top w:val="nil"/>
              <w:left w:val="nil"/>
              <w:bottom w:val="nil"/>
              <w:right w:val="nil"/>
            </w:tcBorders>
            <w:shd w:val="clear" w:color="auto" w:fill="D9D9D9" w:themeFill="background1" w:themeFillShade="D9"/>
            <w:hideMark/>
          </w:tcPr>
          <w:p w:rsidRPr="005B60C9" w:rsidR="004F0285" w:rsidP="005B60C9" w:rsidRDefault="004F0285" w14:paraId="18A934F6" w14:textId="77777777">
            <w:pPr>
              <w:pStyle w:val="NoSpacing"/>
              <w:rPr>
                <w:sz w:val="20"/>
                <w:szCs w:val="20"/>
                <w:lang w:eastAsia="en-AU"/>
              </w:rPr>
            </w:pPr>
            <w:r w:rsidRPr="005B60C9">
              <w:rPr>
                <w:sz w:val="20"/>
                <w:szCs w:val="20"/>
                <w:lang w:eastAsia="en-AU"/>
              </w:rPr>
              <w:t> </w:t>
            </w:r>
          </w:p>
        </w:tc>
        <w:tc>
          <w:tcPr>
            <w:tcW w:w="941" w:type="dxa"/>
            <w:tcBorders>
              <w:top w:val="nil"/>
              <w:left w:val="nil"/>
              <w:bottom w:val="nil"/>
              <w:right w:val="nil"/>
            </w:tcBorders>
            <w:shd w:val="clear" w:color="auto" w:fill="D9D9D9" w:themeFill="background1" w:themeFillShade="D9"/>
            <w:hideMark/>
          </w:tcPr>
          <w:p w:rsidRPr="005B60C9" w:rsidR="004F0285" w:rsidP="005B60C9" w:rsidRDefault="004F0285" w14:paraId="2E6180E8" w14:textId="77777777">
            <w:pPr>
              <w:pStyle w:val="NoSpacing"/>
              <w:rPr>
                <w:sz w:val="20"/>
                <w:szCs w:val="20"/>
                <w:lang w:eastAsia="en-AU"/>
              </w:rPr>
            </w:pPr>
            <w:r w:rsidRPr="005B60C9">
              <w:rPr>
                <w:sz w:val="20"/>
                <w:szCs w:val="20"/>
                <w:lang w:eastAsia="en-AU"/>
              </w:rPr>
              <w:t> </w:t>
            </w:r>
          </w:p>
        </w:tc>
        <w:tc>
          <w:tcPr>
            <w:tcW w:w="941" w:type="dxa"/>
            <w:tcBorders>
              <w:top w:val="nil"/>
              <w:left w:val="nil"/>
              <w:bottom w:val="nil"/>
              <w:right w:val="nil"/>
            </w:tcBorders>
            <w:shd w:val="clear" w:color="auto" w:fill="D9D9D9" w:themeFill="background1" w:themeFillShade="D9"/>
            <w:hideMark/>
          </w:tcPr>
          <w:p w:rsidRPr="005B60C9" w:rsidR="004F0285" w:rsidP="005B60C9" w:rsidRDefault="004F0285" w14:paraId="6D9B1F51" w14:textId="77777777">
            <w:pPr>
              <w:pStyle w:val="NoSpacing"/>
              <w:rPr>
                <w:sz w:val="20"/>
                <w:szCs w:val="20"/>
                <w:lang w:eastAsia="en-AU"/>
              </w:rPr>
            </w:pPr>
            <w:r w:rsidRPr="005B60C9">
              <w:rPr>
                <w:sz w:val="20"/>
                <w:szCs w:val="20"/>
                <w:lang w:eastAsia="en-AU"/>
              </w:rPr>
              <w:t> </w:t>
            </w:r>
          </w:p>
        </w:tc>
      </w:tr>
      <w:tr w:rsidRPr="005B60C9" w:rsidR="004F0285" w:rsidTr="00240FE2" w14:paraId="5D7F9B66" w14:textId="77777777">
        <w:trPr>
          <w:trHeight w:val="290"/>
        </w:trPr>
        <w:tc>
          <w:tcPr>
            <w:tcW w:w="4512" w:type="dxa"/>
            <w:tcBorders>
              <w:top w:val="nil"/>
              <w:left w:val="nil"/>
              <w:bottom w:val="single" w:color="auto" w:sz="4" w:space="0"/>
              <w:right w:val="nil"/>
            </w:tcBorders>
            <w:shd w:val="clear" w:color="auto" w:fill="auto"/>
            <w:vAlign w:val="center"/>
            <w:hideMark/>
          </w:tcPr>
          <w:p w:rsidRPr="005B60C9" w:rsidR="004F0285" w:rsidP="005B60C9" w:rsidRDefault="004F0285" w14:paraId="6263B49D" w14:textId="77777777">
            <w:pPr>
              <w:pStyle w:val="NoSpacing"/>
              <w:rPr>
                <w:sz w:val="20"/>
                <w:szCs w:val="20"/>
                <w:lang w:eastAsia="en-AU"/>
              </w:rPr>
            </w:pPr>
            <w:r w:rsidRPr="005B60C9">
              <w:rPr>
                <w:sz w:val="20"/>
                <w:szCs w:val="20"/>
                <w:lang w:eastAsia="en-AU"/>
              </w:rPr>
              <w:t>Core IT Renewal and Upgrade</w:t>
            </w:r>
          </w:p>
        </w:tc>
        <w:tc>
          <w:tcPr>
            <w:tcW w:w="1197" w:type="dxa"/>
            <w:tcBorders>
              <w:top w:val="nil"/>
              <w:left w:val="nil"/>
              <w:bottom w:val="single" w:color="auto" w:sz="4" w:space="0"/>
              <w:right w:val="nil"/>
            </w:tcBorders>
            <w:shd w:val="clear" w:color="auto" w:fill="auto"/>
            <w:hideMark/>
          </w:tcPr>
          <w:p w:rsidRPr="005B60C9" w:rsidR="004F0285" w:rsidP="005B60C9" w:rsidRDefault="004F0285" w14:paraId="2614CD45" w14:textId="6F04AD30">
            <w:pPr>
              <w:pStyle w:val="NoSpacing"/>
              <w:rPr>
                <w:sz w:val="20"/>
                <w:szCs w:val="20"/>
                <w:lang w:eastAsia="en-AU"/>
              </w:rPr>
            </w:pPr>
            <w:r w:rsidRPr="005B60C9">
              <w:rPr>
                <w:sz w:val="20"/>
                <w:szCs w:val="20"/>
                <w:lang w:eastAsia="en-AU"/>
              </w:rPr>
              <w:t xml:space="preserve">  950 </w:t>
            </w:r>
          </w:p>
        </w:tc>
        <w:tc>
          <w:tcPr>
            <w:tcW w:w="942" w:type="dxa"/>
            <w:tcBorders>
              <w:top w:val="nil"/>
              <w:left w:val="nil"/>
              <w:bottom w:val="single" w:color="auto" w:sz="4" w:space="0"/>
              <w:right w:val="nil"/>
            </w:tcBorders>
            <w:shd w:val="clear" w:color="auto" w:fill="auto"/>
            <w:hideMark/>
          </w:tcPr>
          <w:p w:rsidRPr="005B60C9" w:rsidR="004F0285" w:rsidP="005B60C9" w:rsidRDefault="004F0285" w14:paraId="07138891" w14:textId="21C72BAB">
            <w:pPr>
              <w:pStyle w:val="NoSpacing"/>
              <w:rPr>
                <w:sz w:val="20"/>
                <w:szCs w:val="20"/>
                <w:lang w:eastAsia="en-AU"/>
              </w:rPr>
            </w:pPr>
            <w:r w:rsidRPr="005B60C9">
              <w:rPr>
                <w:sz w:val="20"/>
                <w:szCs w:val="20"/>
                <w:lang w:eastAsia="en-AU"/>
              </w:rPr>
              <w:t xml:space="preserve"> 800 </w:t>
            </w:r>
          </w:p>
        </w:tc>
        <w:tc>
          <w:tcPr>
            <w:tcW w:w="942" w:type="dxa"/>
            <w:tcBorders>
              <w:top w:val="nil"/>
              <w:left w:val="nil"/>
              <w:bottom w:val="single" w:color="auto" w:sz="4" w:space="0"/>
              <w:right w:val="nil"/>
            </w:tcBorders>
            <w:shd w:val="clear" w:color="auto" w:fill="auto"/>
            <w:hideMark/>
          </w:tcPr>
          <w:p w:rsidRPr="005B60C9" w:rsidR="004F0285" w:rsidP="005B60C9" w:rsidRDefault="004F0285" w14:paraId="136AD482" w14:textId="52A90DE4">
            <w:pPr>
              <w:pStyle w:val="NoSpacing"/>
              <w:rPr>
                <w:sz w:val="20"/>
                <w:szCs w:val="20"/>
                <w:lang w:eastAsia="en-AU"/>
              </w:rPr>
            </w:pPr>
            <w:r w:rsidRPr="005B60C9">
              <w:rPr>
                <w:sz w:val="20"/>
                <w:szCs w:val="20"/>
                <w:lang w:eastAsia="en-AU"/>
              </w:rPr>
              <w:t xml:space="preserve"> 800 </w:t>
            </w:r>
          </w:p>
        </w:tc>
        <w:tc>
          <w:tcPr>
            <w:tcW w:w="941" w:type="dxa"/>
            <w:tcBorders>
              <w:top w:val="nil"/>
              <w:left w:val="nil"/>
              <w:bottom w:val="single" w:color="auto" w:sz="4" w:space="0"/>
              <w:right w:val="nil"/>
            </w:tcBorders>
            <w:shd w:val="clear" w:color="auto" w:fill="auto"/>
            <w:hideMark/>
          </w:tcPr>
          <w:p w:rsidRPr="005B60C9" w:rsidR="004F0285" w:rsidP="005B60C9" w:rsidRDefault="004F0285" w14:paraId="04672AB0" w14:textId="62152D87">
            <w:pPr>
              <w:pStyle w:val="NoSpacing"/>
              <w:rPr>
                <w:sz w:val="20"/>
                <w:szCs w:val="20"/>
                <w:lang w:eastAsia="en-AU"/>
              </w:rPr>
            </w:pPr>
            <w:r w:rsidRPr="005B60C9">
              <w:rPr>
                <w:sz w:val="20"/>
                <w:szCs w:val="20"/>
                <w:lang w:eastAsia="en-AU"/>
              </w:rPr>
              <w:t xml:space="preserve"> 650</w:t>
            </w:r>
          </w:p>
        </w:tc>
        <w:tc>
          <w:tcPr>
            <w:tcW w:w="941" w:type="dxa"/>
            <w:tcBorders>
              <w:top w:val="nil"/>
              <w:left w:val="nil"/>
              <w:bottom w:val="single" w:color="auto" w:sz="4" w:space="0"/>
              <w:right w:val="nil"/>
            </w:tcBorders>
            <w:shd w:val="clear" w:color="auto" w:fill="auto"/>
            <w:hideMark/>
          </w:tcPr>
          <w:p w:rsidRPr="005B60C9" w:rsidR="004F0285" w:rsidP="005B60C9" w:rsidRDefault="004F0285" w14:paraId="04DD62E7" w14:textId="19432EE9">
            <w:pPr>
              <w:pStyle w:val="NoSpacing"/>
              <w:rPr>
                <w:sz w:val="20"/>
                <w:szCs w:val="20"/>
                <w:lang w:eastAsia="en-AU"/>
              </w:rPr>
            </w:pPr>
            <w:r w:rsidRPr="005B60C9">
              <w:rPr>
                <w:sz w:val="20"/>
                <w:szCs w:val="20"/>
                <w:lang w:eastAsia="en-AU"/>
              </w:rPr>
              <w:t xml:space="preserve"> 650 </w:t>
            </w:r>
          </w:p>
        </w:tc>
        <w:tc>
          <w:tcPr>
            <w:tcW w:w="941" w:type="dxa"/>
            <w:tcBorders>
              <w:top w:val="nil"/>
              <w:left w:val="nil"/>
              <w:bottom w:val="single" w:color="auto" w:sz="4" w:space="0"/>
              <w:right w:val="nil"/>
            </w:tcBorders>
            <w:shd w:val="clear" w:color="auto" w:fill="auto"/>
            <w:hideMark/>
          </w:tcPr>
          <w:p w:rsidRPr="005B60C9" w:rsidR="004F0285" w:rsidP="005B60C9" w:rsidRDefault="004F0285" w14:paraId="3C27FDE7" w14:textId="506C9991">
            <w:pPr>
              <w:pStyle w:val="NoSpacing"/>
              <w:rPr>
                <w:sz w:val="20"/>
                <w:szCs w:val="20"/>
                <w:lang w:eastAsia="en-AU"/>
              </w:rPr>
            </w:pPr>
            <w:r w:rsidRPr="005B60C9">
              <w:rPr>
                <w:sz w:val="20"/>
                <w:szCs w:val="20"/>
                <w:lang w:eastAsia="en-AU"/>
              </w:rPr>
              <w:t xml:space="preserve"> 990 </w:t>
            </w:r>
          </w:p>
        </w:tc>
        <w:tc>
          <w:tcPr>
            <w:tcW w:w="941" w:type="dxa"/>
            <w:tcBorders>
              <w:top w:val="nil"/>
              <w:left w:val="nil"/>
              <w:bottom w:val="single" w:color="auto" w:sz="4" w:space="0"/>
              <w:right w:val="nil"/>
            </w:tcBorders>
            <w:shd w:val="clear" w:color="auto" w:fill="auto"/>
            <w:hideMark/>
          </w:tcPr>
          <w:p w:rsidRPr="005B60C9" w:rsidR="004F0285" w:rsidP="005B60C9" w:rsidRDefault="004F0285" w14:paraId="6544536B" w14:textId="1373EC86">
            <w:pPr>
              <w:pStyle w:val="NoSpacing"/>
              <w:rPr>
                <w:sz w:val="20"/>
                <w:szCs w:val="20"/>
                <w:lang w:eastAsia="en-AU"/>
              </w:rPr>
            </w:pPr>
            <w:r w:rsidRPr="005B60C9">
              <w:rPr>
                <w:sz w:val="20"/>
                <w:szCs w:val="20"/>
                <w:lang w:eastAsia="en-AU"/>
              </w:rPr>
              <w:t xml:space="preserve"> 750 </w:t>
            </w:r>
          </w:p>
        </w:tc>
        <w:tc>
          <w:tcPr>
            <w:tcW w:w="941" w:type="dxa"/>
            <w:tcBorders>
              <w:top w:val="nil"/>
              <w:left w:val="nil"/>
              <w:bottom w:val="single" w:color="auto" w:sz="4" w:space="0"/>
              <w:right w:val="nil"/>
            </w:tcBorders>
            <w:shd w:val="clear" w:color="auto" w:fill="auto"/>
            <w:hideMark/>
          </w:tcPr>
          <w:p w:rsidRPr="005B60C9" w:rsidR="004F0285" w:rsidP="005B60C9" w:rsidRDefault="004F0285" w14:paraId="09411B2C" w14:textId="42A6C74F">
            <w:pPr>
              <w:pStyle w:val="NoSpacing"/>
              <w:rPr>
                <w:sz w:val="20"/>
                <w:szCs w:val="20"/>
                <w:lang w:eastAsia="en-AU"/>
              </w:rPr>
            </w:pPr>
            <w:r w:rsidRPr="005B60C9">
              <w:rPr>
                <w:sz w:val="20"/>
                <w:szCs w:val="20"/>
                <w:lang w:eastAsia="en-AU"/>
              </w:rPr>
              <w:t xml:space="preserve"> 650 </w:t>
            </w:r>
          </w:p>
        </w:tc>
        <w:tc>
          <w:tcPr>
            <w:tcW w:w="941" w:type="dxa"/>
            <w:tcBorders>
              <w:top w:val="nil"/>
              <w:left w:val="nil"/>
              <w:bottom w:val="single" w:color="auto" w:sz="4" w:space="0"/>
              <w:right w:val="nil"/>
            </w:tcBorders>
            <w:shd w:val="clear" w:color="auto" w:fill="auto"/>
            <w:hideMark/>
          </w:tcPr>
          <w:p w:rsidRPr="005B60C9" w:rsidR="004F0285" w:rsidP="005B60C9" w:rsidRDefault="004F0285" w14:paraId="21BC1EA9" w14:textId="09988B85">
            <w:pPr>
              <w:pStyle w:val="NoSpacing"/>
              <w:rPr>
                <w:sz w:val="20"/>
                <w:szCs w:val="20"/>
                <w:lang w:eastAsia="en-AU"/>
              </w:rPr>
            </w:pPr>
            <w:r w:rsidRPr="005B60C9">
              <w:rPr>
                <w:sz w:val="20"/>
                <w:szCs w:val="20"/>
                <w:lang w:eastAsia="en-AU"/>
              </w:rPr>
              <w:t xml:space="preserve"> 750 </w:t>
            </w:r>
          </w:p>
        </w:tc>
        <w:tc>
          <w:tcPr>
            <w:tcW w:w="941" w:type="dxa"/>
            <w:tcBorders>
              <w:top w:val="nil"/>
              <w:left w:val="nil"/>
              <w:bottom w:val="single" w:color="auto" w:sz="4" w:space="0"/>
              <w:right w:val="nil"/>
            </w:tcBorders>
            <w:shd w:val="clear" w:color="auto" w:fill="auto"/>
            <w:hideMark/>
          </w:tcPr>
          <w:p w:rsidRPr="005B60C9" w:rsidR="004F0285" w:rsidP="005B60C9" w:rsidRDefault="004F0285" w14:paraId="48F0EB4C" w14:textId="295E6848">
            <w:pPr>
              <w:pStyle w:val="NoSpacing"/>
              <w:rPr>
                <w:sz w:val="20"/>
                <w:szCs w:val="20"/>
                <w:lang w:eastAsia="en-AU"/>
              </w:rPr>
            </w:pPr>
            <w:r w:rsidRPr="005B60C9">
              <w:rPr>
                <w:sz w:val="20"/>
                <w:szCs w:val="20"/>
                <w:lang w:eastAsia="en-AU"/>
              </w:rPr>
              <w:t xml:space="preserve"> 700 </w:t>
            </w:r>
          </w:p>
        </w:tc>
      </w:tr>
      <w:tr w:rsidRPr="005B60C9" w:rsidR="004F0285" w:rsidTr="00240FE2" w14:paraId="7F7E8A32" w14:textId="77777777">
        <w:trPr>
          <w:trHeight w:val="290"/>
        </w:trPr>
        <w:tc>
          <w:tcPr>
            <w:tcW w:w="4512" w:type="dxa"/>
            <w:tcBorders>
              <w:top w:val="single" w:color="auto" w:sz="4" w:space="0"/>
              <w:left w:val="nil"/>
              <w:bottom w:val="single" w:color="auto" w:sz="4" w:space="0"/>
              <w:right w:val="nil"/>
            </w:tcBorders>
            <w:shd w:val="clear" w:color="auto" w:fill="auto"/>
            <w:vAlign w:val="center"/>
            <w:hideMark/>
          </w:tcPr>
          <w:p w:rsidRPr="005B60C9" w:rsidR="004F0285" w:rsidP="005B60C9" w:rsidRDefault="004F0285" w14:paraId="03797B44" w14:textId="77777777">
            <w:pPr>
              <w:pStyle w:val="NoSpacing"/>
              <w:rPr>
                <w:sz w:val="20"/>
                <w:szCs w:val="20"/>
                <w:lang w:eastAsia="en-AU"/>
              </w:rPr>
            </w:pPr>
            <w:r w:rsidRPr="005B60C9">
              <w:rPr>
                <w:sz w:val="20"/>
                <w:szCs w:val="20"/>
                <w:lang w:eastAsia="en-AU"/>
              </w:rPr>
              <w:t>Total</w:t>
            </w:r>
          </w:p>
        </w:tc>
        <w:tc>
          <w:tcPr>
            <w:tcW w:w="1197" w:type="dxa"/>
            <w:tcBorders>
              <w:top w:val="single" w:color="auto" w:sz="4" w:space="0"/>
              <w:left w:val="nil"/>
              <w:bottom w:val="single" w:color="auto" w:sz="4" w:space="0"/>
              <w:right w:val="nil"/>
            </w:tcBorders>
            <w:shd w:val="clear" w:color="auto" w:fill="auto"/>
            <w:hideMark/>
          </w:tcPr>
          <w:p w:rsidRPr="005B60C9" w:rsidR="004F0285" w:rsidP="005B60C9" w:rsidRDefault="004F0285" w14:paraId="667A7FB2" w14:textId="3AF42689">
            <w:pPr>
              <w:pStyle w:val="NoSpacing"/>
              <w:rPr>
                <w:sz w:val="20"/>
                <w:szCs w:val="20"/>
                <w:lang w:eastAsia="en-AU"/>
              </w:rPr>
            </w:pPr>
            <w:r w:rsidRPr="005B60C9">
              <w:rPr>
                <w:sz w:val="20"/>
                <w:szCs w:val="20"/>
                <w:lang w:eastAsia="en-AU"/>
              </w:rPr>
              <w:t xml:space="preserve"> 7,622 </w:t>
            </w:r>
          </w:p>
        </w:tc>
        <w:tc>
          <w:tcPr>
            <w:tcW w:w="942" w:type="dxa"/>
            <w:tcBorders>
              <w:top w:val="single" w:color="auto" w:sz="4" w:space="0"/>
              <w:left w:val="nil"/>
              <w:bottom w:val="single" w:color="auto" w:sz="4" w:space="0"/>
              <w:right w:val="nil"/>
            </w:tcBorders>
            <w:shd w:val="clear" w:color="auto" w:fill="auto"/>
            <w:hideMark/>
          </w:tcPr>
          <w:p w:rsidRPr="005B60C9" w:rsidR="004F0285" w:rsidP="005B60C9" w:rsidRDefault="004F0285" w14:paraId="0481BF03" w14:textId="4377166F">
            <w:pPr>
              <w:pStyle w:val="NoSpacing"/>
              <w:rPr>
                <w:sz w:val="20"/>
                <w:szCs w:val="20"/>
                <w:lang w:eastAsia="en-AU"/>
              </w:rPr>
            </w:pPr>
            <w:r w:rsidRPr="005B60C9">
              <w:rPr>
                <w:sz w:val="20"/>
                <w:szCs w:val="20"/>
                <w:lang w:eastAsia="en-AU"/>
              </w:rPr>
              <w:t xml:space="preserve">7,280 </w:t>
            </w:r>
          </w:p>
        </w:tc>
        <w:tc>
          <w:tcPr>
            <w:tcW w:w="942" w:type="dxa"/>
            <w:tcBorders>
              <w:top w:val="single" w:color="auto" w:sz="4" w:space="0"/>
              <w:left w:val="nil"/>
              <w:bottom w:val="single" w:color="auto" w:sz="4" w:space="0"/>
              <w:right w:val="nil"/>
            </w:tcBorders>
            <w:shd w:val="clear" w:color="auto" w:fill="auto"/>
            <w:hideMark/>
          </w:tcPr>
          <w:p w:rsidRPr="005B60C9" w:rsidR="004F0285" w:rsidP="005B60C9" w:rsidRDefault="004F0285" w14:paraId="0089866C" w14:textId="4AA470CC">
            <w:pPr>
              <w:pStyle w:val="NoSpacing"/>
              <w:rPr>
                <w:sz w:val="20"/>
                <w:szCs w:val="20"/>
                <w:lang w:eastAsia="en-AU"/>
              </w:rPr>
            </w:pPr>
            <w:r w:rsidRPr="005B60C9">
              <w:rPr>
                <w:sz w:val="20"/>
                <w:szCs w:val="20"/>
                <w:lang w:eastAsia="en-AU"/>
              </w:rPr>
              <w:t xml:space="preserve"> 7,574 </w:t>
            </w:r>
          </w:p>
        </w:tc>
        <w:tc>
          <w:tcPr>
            <w:tcW w:w="941" w:type="dxa"/>
            <w:tcBorders>
              <w:top w:val="single" w:color="auto" w:sz="4" w:space="0"/>
              <w:left w:val="nil"/>
              <w:bottom w:val="single" w:color="auto" w:sz="4" w:space="0"/>
              <w:right w:val="nil"/>
            </w:tcBorders>
            <w:shd w:val="clear" w:color="auto" w:fill="auto"/>
            <w:hideMark/>
          </w:tcPr>
          <w:p w:rsidRPr="005B60C9" w:rsidR="004F0285" w:rsidP="005B60C9" w:rsidRDefault="004F0285" w14:paraId="36F696C8" w14:textId="21881F19">
            <w:pPr>
              <w:pStyle w:val="NoSpacing"/>
              <w:rPr>
                <w:sz w:val="20"/>
                <w:szCs w:val="20"/>
                <w:lang w:eastAsia="en-AU"/>
              </w:rPr>
            </w:pPr>
            <w:r w:rsidRPr="005B60C9">
              <w:rPr>
                <w:sz w:val="20"/>
                <w:szCs w:val="20"/>
                <w:lang w:eastAsia="en-AU"/>
              </w:rPr>
              <w:t xml:space="preserve"> 6,374 </w:t>
            </w:r>
          </w:p>
        </w:tc>
        <w:tc>
          <w:tcPr>
            <w:tcW w:w="941" w:type="dxa"/>
            <w:tcBorders>
              <w:top w:val="single" w:color="auto" w:sz="4" w:space="0"/>
              <w:left w:val="nil"/>
              <w:bottom w:val="single" w:color="auto" w:sz="4" w:space="0"/>
              <w:right w:val="nil"/>
            </w:tcBorders>
            <w:shd w:val="clear" w:color="auto" w:fill="auto"/>
            <w:hideMark/>
          </w:tcPr>
          <w:p w:rsidRPr="005B60C9" w:rsidR="004F0285" w:rsidP="005B60C9" w:rsidRDefault="004F0285" w14:paraId="2D033D51" w14:textId="7E1DC584">
            <w:pPr>
              <w:pStyle w:val="NoSpacing"/>
              <w:rPr>
                <w:sz w:val="20"/>
                <w:szCs w:val="20"/>
                <w:lang w:eastAsia="en-AU"/>
              </w:rPr>
            </w:pPr>
            <w:r w:rsidRPr="005B60C9">
              <w:rPr>
                <w:sz w:val="20"/>
                <w:szCs w:val="20"/>
                <w:lang w:eastAsia="en-AU"/>
              </w:rPr>
              <w:t xml:space="preserve"> 6,</w:t>
            </w:r>
            <w:r w:rsidRPr="005B60C9" w:rsidR="00EF215D">
              <w:rPr>
                <w:sz w:val="20"/>
                <w:szCs w:val="20"/>
                <w:lang w:eastAsia="en-AU"/>
              </w:rPr>
              <w:t>30</w:t>
            </w:r>
            <w:r w:rsidRPr="005B60C9">
              <w:rPr>
                <w:sz w:val="20"/>
                <w:szCs w:val="20"/>
                <w:lang w:eastAsia="en-AU"/>
              </w:rPr>
              <w:t xml:space="preserve">2 </w:t>
            </w:r>
          </w:p>
        </w:tc>
        <w:tc>
          <w:tcPr>
            <w:tcW w:w="941" w:type="dxa"/>
            <w:tcBorders>
              <w:top w:val="single" w:color="auto" w:sz="4" w:space="0"/>
              <w:left w:val="nil"/>
              <w:bottom w:val="single" w:color="auto" w:sz="4" w:space="0"/>
              <w:right w:val="nil"/>
            </w:tcBorders>
            <w:shd w:val="clear" w:color="auto" w:fill="auto"/>
            <w:hideMark/>
          </w:tcPr>
          <w:p w:rsidRPr="005B60C9" w:rsidR="004F0285" w:rsidP="005B60C9" w:rsidRDefault="004F0285" w14:paraId="70541661" w14:textId="572F4513">
            <w:pPr>
              <w:pStyle w:val="NoSpacing"/>
              <w:rPr>
                <w:sz w:val="20"/>
                <w:szCs w:val="20"/>
                <w:lang w:eastAsia="en-AU"/>
              </w:rPr>
            </w:pPr>
            <w:r w:rsidRPr="005B60C9">
              <w:rPr>
                <w:sz w:val="20"/>
                <w:szCs w:val="20"/>
                <w:lang w:eastAsia="en-AU"/>
              </w:rPr>
              <w:t xml:space="preserve"> 6,</w:t>
            </w:r>
            <w:r w:rsidRPr="005B60C9" w:rsidR="00EF215D">
              <w:rPr>
                <w:sz w:val="20"/>
                <w:szCs w:val="20"/>
                <w:lang w:eastAsia="en-AU"/>
              </w:rPr>
              <w:t>22</w:t>
            </w:r>
            <w:r w:rsidRPr="005B60C9">
              <w:rPr>
                <w:sz w:val="20"/>
                <w:szCs w:val="20"/>
                <w:lang w:eastAsia="en-AU"/>
              </w:rPr>
              <w:t xml:space="preserve">2 </w:t>
            </w:r>
          </w:p>
        </w:tc>
        <w:tc>
          <w:tcPr>
            <w:tcW w:w="941" w:type="dxa"/>
            <w:tcBorders>
              <w:top w:val="single" w:color="auto" w:sz="4" w:space="0"/>
              <w:left w:val="nil"/>
              <w:bottom w:val="single" w:color="auto" w:sz="4" w:space="0"/>
              <w:right w:val="nil"/>
            </w:tcBorders>
            <w:shd w:val="clear" w:color="auto" w:fill="auto"/>
            <w:hideMark/>
          </w:tcPr>
          <w:p w:rsidRPr="005B60C9" w:rsidR="004F0285" w:rsidP="005B60C9" w:rsidRDefault="004F0285" w14:paraId="64EB6BCA" w14:textId="4B79C7F0">
            <w:pPr>
              <w:pStyle w:val="NoSpacing"/>
              <w:rPr>
                <w:sz w:val="20"/>
                <w:szCs w:val="20"/>
                <w:lang w:eastAsia="en-AU"/>
              </w:rPr>
            </w:pPr>
            <w:r w:rsidRPr="005B60C9">
              <w:rPr>
                <w:sz w:val="20"/>
                <w:szCs w:val="20"/>
                <w:lang w:eastAsia="en-AU"/>
              </w:rPr>
              <w:t xml:space="preserve"> </w:t>
            </w:r>
            <w:r w:rsidRPr="005B60C9" w:rsidR="00EF215D">
              <w:rPr>
                <w:sz w:val="20"/>
                <w:szCs w:val="20"/>
                <w:lang w:eastAsia="en-AU"/>
              </w:rPr>
              <w:t>6</w:t>
            </w:r>
            <w:r w:rsidRPr="005B60C9">
              <w:rPr>
                <w:sz w:val="20"/>
                <w:szCs w:val="20"/>
                <w:lang w:eastAsia="en-AU"/>
              </w:rPr>
              <w:t>,</w:t>
            </w:r>
            <w:r w:rsidRPr="005B60C9" w:rsidR="00EF215D">
              <w:rPr>
                <w:sz w:val="20"/>
                <w:szCs w:val="20"/>
                <w:lang w:eastAsia="en-AU"/>
              </w:rPr>
              <w:t>04</w:t>
            </w:r>
            <w:r w:rsidRPr="005B60C9">
              <w:rPr>
                <w:sz w:val="20"/>
                <w:szCs w:val="20"/>
                <w:lang w:eastAsia="en-AU"/>
              </w:rPr>
              <w:t xml:space="preserve">2 </w:t>
            </w:r>
          </w:p>
        </w:tc>
        <w:tc>
          <w:tcPr>
            <w:tcW w:w="941" w:type="dxa"/>
            <w:tcBorders>
              <w:top w:val="single" w:color="auto" w:sz="4" w:space="0"/>
              <w:left w:val="nil"/>
              <w:bottom w:val="single" w:color="auto" w:sz="4" w:space="0"/>
              <w:right w:val="nil"/>
            </w:tcBorders>
            <w:shd w:val="clear" w:color="auto" w:fill="auto"/>
            <w:hideMark/>
          </w:tcPr>
          <w:p w:rsidRPr="005B60C9" w:rsidR="004F0285" w:rsidP="005B60C9" w:rsidRDefault="004F0285" w14:paraId="36931B98" w14:textId="19F81A75">
            <w:pPr>
              <w:pStyle w:val="NoSpacing"/>
              <w:rPr>
                <w:sz w:val="20"/>
                <w:szCs w:val="20"/>
                <w:lang w:eastAsia="en-AU"/>
              </w:rPr>
            </w:pPr>
            <w:r w:rsidRPr="005B60C9">
              <w:rPr>
                <w:sz w:val="20"/>
                <w:szCs w:val="20"/>
                <w:lang w:eastAsia="en-AU"/>
              </w:rPr>
              <w:t>6,</w:t>
            </w:r>
            <w:r w:rsidRPr="005B60C9" w:rsidR="00EF215D">
              <w:rPr>
                <w:sz w:val="20"/>
                <w:szCs w:val="20"/>
                <w:lang w:eastAsia="en-AU"/>
              </w:rPr>
              <w:t>30</w:t>
            </w:r>
            <w:r w:rsidRPr="005B60C9">
              <w:rPr>
                <w:sz w:val="20"/>
                <w:szCs w:val="20"/>
                <w:lang w:eastAsia="en-AU"/>
              </w:rPr>
              <w:t xml:space="preserve">2 </w:t>
            </w:r>
          </w:p>
        </w:tc>
        <w:tc>
          <w:tcPr>
            <w:tcW w:w="941" w:type="dxa"/>
            <w:tcBorders>
              <w:top w:val="single" w:color="auto" w:sz="4" w:space="0"/>
              <w:left w:val="nil"/>
              <w:bottom w:val="single" w:color="auto" w:sz="4" w:space="0"/>
              <w:right w:val="nil"/>
            </w:tcBorders>
            <w:shd w:val="clear" w:color="auto" w:fill="auto"/>
            <w:hideMark/>
          </w:tcPr>
          <w:p w:rsidRPr="005B60C9" w:rsidR="004F0285" w:rsidP="005B60C9" w:rsidRDefault="00EF215D" w14:paraId="44966FAF" w14:textId="5E1BACEE">
            <w:pPr>
              <w:pStyle w:val="NoSpacing"/>
              <w:rPr>
                <w:sz w:val="20"/>
                <w:szCs w:val="20"/>
                <w:lang w:eastAsia="en-AU"/>
              </w:rPr>
            </w:pPr>
            <w:r w:rsidRPr="005B60C9">
              <w:rPr>
                <w:sz w:val="20"/>
                <w:szCs w:val="20"/>
                <w:lang w:eastAsia="en-AU"/>
              </w:rPr>
              <w:t>6</w:t>
            </w:r>
            <w:r w:rsidRPr="005B60C9" w:rsidR="004F0285">
              <w:rPr>
                <w:sz w:val="20"/>
                <w:szCs w:val="20"/>
                <w:lang w:eastAsia="en-AU"/>
              </w:rPr>
              <w:t>,</w:t>
            </w:r>
            <w:r w:rsidRPr="005B60C9">
              <w:rPr>
                <w:sz w:val="20"/>
                <w:szCs w:val="20"/>
                <w:lang w:eastAsia="en-AU"/>
              </w:rPr>
              <w:t>00</w:t>
            </w:r>
            <w:r w:rsidRPr="005B60C9" w:rsidR="004F0285">
              <w:rPr>
                <w:sz w:val="20"/>
                <w:szCs w:val="20"/>
                <w:lang w:eastAsia="en-AU"/>
              </w:rPr>
              <w:t xml:space="preserve">9 </w:t>
            </w:r>
          </w:p>
        </w:tc>
        <w:tc>
          <w:tcPr>
            <w:tcW w:w="941" w:type="dxa"/>
            <w:tcBorders>
              <w:top w:val="single" w:color="auto" w:sz="4" w:space="0"/>
              <w:left w:val="nil"/>
              <w:bottom w:val="single" w:color="auto" w:sz="4" w:space="0"/>
              <w:right w:val="nil"/>
            </w:tcBorders>
            <w:shd w:val="clear" w:color="auto" w:fill="auto"/>
            <w:hideMark/>
          </w:tcPr>
          <w:p w:rsidRPr="005B60C9" w:rsidR="004F0285" w:rsidP="005B60C9" w:rsidRDefault="004F0285" w14:paraId="5A4761C4" w14:textId="66C609AA">
            <w:pPr>
              <w:pStyle w:val="NoSpacing"/>
              <w:rPr>
                <w:sz w:val="20"/>
                <w:szCs w:val="20"/>
                <w:lang w:eastAsia="en-AU"/>
              </w:rPr>
            </w:pPr>
            <w:r w:rsidRPr="005B60C9">
              <w:rPr>
                <w:sz w:val="20"/>
                <w:szCs w:val="20"/>
                <w:lang w:eastAsia="en-AU"/>
              </w:rPr>
              <w:t>5,8</w:t>
            </w:r>
            <w:r w:rsidRPr="005B60C9" w:rsidR="00EF215D">
              <w:rPr>
                <w:sz w:val="20"/>
                <w:szCs w:val="20"/>
                <w:lang w:eastAsia="en-AU"/>
              </w:rPr>
              <w:t>7</w:t>
            </w:r>
            <w:r w:rsidRPr="005B60C9">
              <w:rPr>
                <w:sz w:val="20"/>
                <w:szCs w:val="20"/>
                <w:lang w:eastAsia="en-AU"/>
              </w:rPr>
              <w:t xml:space="preserve">0 </w:t>
            </w:r>
          </w:p>
        </w:tc>
      </w:tr>
      <w:tr w:rsidRPr="005B60C9" w:rsidR="004F0285" w:rsidTr="00E50AB0" w14:paraId="329A126E" w14:textId="77777777">
        <w:trPr>
          <w:trHeight w:val="290"/>
        </w:trPr>
        <w:tc>
          <w:tcPr>
            <w:tcW w:w="4512" w:type="dxa"/>
            <w:tcBorders>
              <w:top w:val="single" w:color="auto" w:sz="4" w:space="0"/>
              <w:left w:val="nil"/>
              <w:bottom w:val="single" w:color="000000" w:themeColor="text1" w:sz="4" w:space="0"/>
              <w:right w:val="nil"/>
            </w:tcBorders>
            <w:shd w:val="clear" w:color="auto" w:fill="auto"/>
            <w:vAlign w:val="center"/>
            <w:hideMark/>
          </w:tcPr>
          <w:p w:rsidRPr="005B60C9" w:rsidR="004F0285" w:rsidP="005B60C9" w:rsidRDefault="004F0285" w14:paraId="348892E1" w14:textId="77777777">
            <w:pPr>
              <w:pStyle w:val="NoSpacing"/>
              <w:rPr>
                <w:sz w:val="20"/>
                <w:szCs w:val="20"/>
                <w:lang w:eastAsia="en-AU"/>
              </w:rPr>
            </w:pPr>
          </w:p>
        </w:tc>
        <w:tc>
          <w:tcPr>
            <w:tcW w:w="1197" w:type="dxa"/>
            <w:tcBorders>
              <w:top w:val="single" w:color="auto" w:sz="4" w:space="0"/>
              <w:left w:val="nil"/>
              <w:bottom w:val="single" w:color="000000" w:themeColor="text1" w:sz="4" w:space="0"/>
              <w:right w:val="nil"/>
            </w:tcBorders>
            <w:shd w:val="clear" w:color="auto" w:fill="auto"/>
            <w:vAlign w:val="center"/>
            <w:hideMark/>
          </w:tcPr>
          <w:p w:rsidRPr="005B60C9" w:rsidR="004F0285" w:rsidP="005B60C9" w:rsidRDefault="004F0285" w14:paraId="76779F2C" w14:textId="77777777">
            <w:pPr>
              <w:pStyle w:val="NoSpacing"/>
              <w:rPr>
                <w:rFonts w:eastAsia="Times New Roman" w:cs="Arial"/>
                <w:sz w:val="20"/>
                <w:szCs w:val="20"/>
                <w:lang w:eastAsia="en-AU"/>
              </w:rPr>
            </w:pPr>
          </w:p>
        </w:tc>
        <w:tc>
          <w:tcPr>
            <w:tcW w:w="942" w:type="dxa"/>
            <w:tcBorders>
              <w:top w:val="single" w:color="auto" w:sz="4" w:space="0"/>
              <w:left w:val="nil"/>
              <w:bottom w:val="single" w:color="000000" w:themeColor="text1" w:sz="4" w:space="0"/>
              <w:right w:val="nil"/>
            </w:tcBorders>
            <w:shd w:val="clear" w:color="auto" w:fill="auto"/>
            <w:vAlign w:val="center"/>
            <w:hideMark/>
          </w:tcPr>
          <w:p w:rsidRPr="005B60C9" w:rsidR="004F0285" w:rsidP="005B60C9" w:rsidRDefault="004F0285" w14:paraId="6622483A" w14:textId="77777777">
            <w:pPr>
              <w:pStyle w:val="NoSpacing"/>
              <w:rPr>
                <w:rFonts w:eastAsia="Times New Roman" w:cs="Arial"/>
                <w:sz w:val="20"/>
                <w:szCs w:val="20"/>
                <w:lang w:eastAsia="en-AU"/>
              </w:rPr>
            </w:pPr>
          </w:p>
        </w:tc>
        <w:tc>
          <w:tcPr>
            <w:tcW w:w="942" w:type="dxa"/>
            <w:tcBorders>
              <w:top w:val="single" w:color="auto" w:sz="4" w:space="0"/>
              <w:left w:val="nil"/>
              <w:bottom w:val="single" w:color="000000" w:themeColor="text1" w:sz="4" w:space="0"/>
              <w:right w:val="nil"/>
            </w:tcBorders>
            <w:shd w:val="clear" w:color="auto" w:fill="auto"/>
            <w:vAlign w:val="center"/>
            <w:hideMark/>
          </w:tcPr>
          <w:p w:rsidRPr="005B60C9" w:rsidR="004F0285" w:rsidP="005B60C9" w:rsidRDefault="004F0285" w14:paraId="4C39D2FA" w14:textId="77777777">
            <w:pPr>
              <w:pStyle w:val="NoSpacing"/>
              <w:rPr>
                <w:rFonts w:eastAsia="Times New Roman" w:cs="Arial"/>
                <w:sz w:val="20"/>
                <w:szCs w:val="20"/>
                <w:lang w:eastAsia="en-AU"/>
              </w:rPr>
            </w:pPr>
          </w:p>
        </w:tc>
        <w:tc>
          <w:tcPr>
            <w:tcW w:w="941" w:type="dxa"/>
            <w:tcBorders>
              <w:top w:val="single" w:color="auto" w:sz="4" w:space="0"/>
              <w:left w:val="nil"/>
              <w:bottom w:val="single" w:color="000000" w:themeColor="text1" w:sz="4" w:space="0"/>
              <w:right w:val="nil"/>
            </w:tcBorders>
            <w:shd w:val="clear" w:color="auto" w:fill="auto"/>
            <w:vAlign w:val="center"/>
            <w:hideMark/>
          </w:tcPr>
          <w:p w:rsidRPr="005B60C9" w:rsidR="004F0285" w:rsidP="005B60C9" w:rsidRDefault="004F0285" w14:paraId="615FAEF7" w14:textId="77777777">
            <w:pPr>
              <w:pStyle w:val="NoSpacing"/>
              <w:rPr>
                <w:rFonts w:eastAsia="Times New Roman" w:cs="Arial"/>
                <w:sz w:val="20"/>
                <w:szCs w:val="20"/>
                <w:lang w:eastAsia="en-AU"/>
              </w:rPr>
            </w:pPr>
          </w:p>
        </w:tc>
        <w:tc>
          <w:tcPr>
            <w:tcW w:w="941" w:type="dxa"/>
            <w:tcBorders>
              <w:top w:val="single" w:color="auto" w:sz="4" w:space="0"/>
              <w:left w:val="nil"/>
              <w:bottom w:val="single" w:color="000000" w:themeColor="text1" w:sz="4" w:space="0"/>
              <w:right w:val="nil"/>
            </w:tcBorders>
            <w:shd w:val="clear" w:color="auto" w:fill="auto"/>
            <w:vAlign w:val="center"/>
            <w:hideMark/>
          </w:tcPr>
          <w:p w:rsidRPr="005B60C9" w:rsidR="004F0285" w:rsidP="005B60C9" w:rsidRDefault="004F0285" w14:paraId="2EC81405" w14:textId="77777777">
            <w:pPr>
              <w:pStyle w:val="NoSpacing"/>
              <w:rPr>
                <w:rFonts w:eastAsia="Times New Roman" w:cs="Arial"/>
                <w:sz w:val="20"/>
                <w:szCs w:val="20"/>
                <w:lang w:eastAsia="en-AU"/>
              </w:rPr>
            </w:pPr>
          </w:p>
        </w:tc>
        <w:tc>
          <w:tcPr>
            <w:tcW w:w="941" w:type="dxa"/>
            <w:tcBorders>
              <w:top w:val="single" w:color="auto" w:sz="4" w:space="0"/>
              <w:left w:val="nil"/>
              <w:bottom w:val="single" w:color="000000" w:themeColor="text1" w:sz="4" w:space="0"/>
              <w:right w:val="nil"/>
            </w:tcBorders>
            <w:shd w:val="clear" w:color="auto" w:fill="auto"/>
            <w:vAlign w:val="center"/>
            <w:hideMark/>
          </w:tcPr>
          <w:p w:rsidRPr="005B60C9" w:rsidR="004F0285" w:rsidP="005B60C9" w:rsidRDefault="004F0285" w14:paraId="4CB4D8EF" w14:textId="77777777">
            <w:pPr>
              <w:pStyle w:val="NoSpacing"/>
              <w:rPr>
                <w:rFonts w:eastAsia="Times New Roman" w:cs="Arial"/>
                <w:sz w:val="20"/>
                <w:szCs w:val="20"/>
                <w:lang w:eastAsia="en-AU"/>
              </w:rPr>
            </w:pPr>
          </w:p>
        </w:tc>
        <w:tc>
          <w:tcPr>
            <w:tcW w:w="941" w:type="dxa"/>
            <w:tcBorders>
              <w:top w:val="single" w:color="auto" w:sz="4" w:space="0"/>
              <w:left w:val="nil"/>
              <w:bottom w:val="single" w:color="000000" w:themeColor="text1" w:sz="4" w:space="0"/>
              <w:right w:val="nil"/>
            </w:tcBorders>
            <w:shd w:val="clear" w:color="auto" w:fill="auto"/>
            <w:vAlign w:val="center"/>
            <w:hideMark/>
          </w:tcPr>
          <w:p w:rsidRPr="005B60C9" w:rsidR="004F0285" w:rsidP="005B60C9" w:rsidRDefault="004F0285" w14:paraId="50F32FDA" w14:textId="77777777">
            <w:pPr>
              <w:pStyle w:val="NoSpacing"/>
              <w:rPr>
                <w:rFonts w:eastAsia="Times New Roman" w:cs="Arial"/>
                <w:sz w:val="20"/>
                <w:szCs w:val="20"/>
                <w:lang w:eastAsia="en-AU"/>
              </w:rPr>
            </w:pPr>
          </w:p>
        </w:tc>
        <w:tc>
          <w:tcPr>
            <w:tcW w:w="941" w:type="dxa"/>
            <w:tcBorders>
              <w:top w:val="single" w:color="auto" w:sz="4" w:space="0"/>
              <w:left w:val="nil"/>
              <w:bottom w:val="single" w:color="000000" w:themeColor="text1" w:sz="4" w:space="0"/>
              <w:right w:val="nil"/>
            </w:tcBorders>
            <w:shd w:val="clear" w:color="auto" w:fill="auto"/>
            <w:vAlign w:val="center"/>
            <w:hideMark/>
          </w:tcPr>
          <w:p w:rsidRPr="005B60C9" w:rsidR="004F0285" w:rsidP="005B60C9" w:rsidRDefault="004F0285" w14:paraId="1C7F8EAC" w14:textId="77777777">
            <w:pPr>
              <w:pStyle w:val="NoSpacing"/>
              <w:rPr>
                <w:rFonts w:eastAsia="Times New Roman" w:cs="Arial"/>
                <w:sz w:val="20"/>
                <w:szCs w:val="20"/>
                <w:lang w:eastAsia="en-AU"/>
              </w:rPr>
            </w:pPr>
          </w:p>
        </w:tc>
        <w:tc>
          <w:tcPr>
            <w:tcW w:w="941" w:type="dxa"/>
            <w:tcBorders>
              <w:top w:val="single" w:color="auto" w:sz="4" w:space="0"/>
              <w:left w:val="nil"/>
              <w:bottom w:val="single" w:color="000000" w:themeColor="text1" w:sz="4" w:space="0"/>
              <w:right w:val="nil"/>
            </w:tcBorders>
            <w:shd w:val="clear" w:color="auto" w:fill="auto"/>
            <w:vAlign w:val="center"/>
            <w:hideMark/>
          </w:tcPr>
          <w:p w:rsidRPr="005B60C9" w:rsidR="004F0285" w:rsidP="005B60C9" w:rsidRDefault="004F0285" w14:paraId="6491131B" w14:textId="77777777">
            <w:pPr>
              <w:pStyle w:val="NoSpacing"/>
              <w:rPr>
                <w:rFonts w:eastAsia="Times New Roman" w:cs="Arial"/>
                <w:sz w:val="20"/>
                <w:szCs w:val="20"/>
                <w:lang w:eastAsia="en-AU"/>
              </w:rPr>
            </w:pPr>
          </w:p>
        </w:tc>
        <w:tc>
          <w:tcPr>
            <w:tcW w:w="941" w:type="dxa"/>
            <w:tcBorders>
              <w:top w:val="single" w:color="auto" w:sz="4" w:space="0"/>
              <w:left w:val="nil"/>
              <w:bottom w:val="single" w:color="000000" w:themeColor="text1" w:sz="4" w:space="0"/>
              <w:right w:val="nil"/>
            </w:tcBorders>
            <w:shd w:val="clear" w:color="auto" w:fill="auto"/>
            <w:vAlign w:val="center"/>
            <w:hideMark/>
          </w:tcPr>
          <w:p w:rsidRPr="005B60C9" w:rsidR="004F0285" w:rsidP="005B60C9" w:rsidRDefault="004F0285" w14:paraId="2C96DC9C" w14:textId="77777777">
            <w:pPr>
              <w:pStyle w:val="NoSpacing"/>
              <w:rPr>
                <w:rFonts w:eastAsia="Times New Roman" w:cs="Arial"/>
                <w:sz w:val="20"/>
                <w:szCs w:val="20"/>
                <w:lang w:eastAsia="en-AU"/>
              </w:rPr>
            </w:pPr>
          </w:p>
        </w:tc>
      </w:tr>
      <w:tr w:rsidRPr="005B60C9" w:rsidR="004F0285" w:rsidTr="41F159E2" w14:paraId="4643CB6E" w14:textId="77777777">
        <w:trPr>
          <w:trHeight w:val="290"/>
        </w:trPr>
        <w:tc>
          <w:tcPr>
            <w:tcW w:w="4512" w:type="dxa"/>
            <w:tcBorders>
              <w:top w:val="single" w:color="000000" w:themeColor="text1" w:sz="4" w:space="0"/>
              <w:left w:val="nil"/>
              <w:bottom w:val="nil"/>
              <w:right w:val="nil"/>
            </w:tcBorders>
            <w:shd w:val="clear" w:color="auto" w:fill="D9E1F2"/>
            <w:vAlign w:val="center"/>
            <w:hideMark/>
          </w:tcPr>
          <w:p w:rsidRPr="005B60C9" w:rsidR="004F0285" w:rsidP="005B60C9" w:rsidRDefault="004F0285" w14:paraId="5BC1E3EB" w14:textId="77777777">
            <w:pPr>
              <w:pStyle w:val="NoSpacing"/>
              <w:rPr>
                <w:sz w:val="20"/>
                <w:szCs w:val="20"/>
                <w:lang w:eastAsia="en-AU"/>
              </w:rPr>
            </w:pPr>
            <w:r w:rsidRPr="005B60C9">
              <w:rPr>
                <w:sz w:val="20"/>
                <w:szCs w:val="20"/>
                <w:lang w:eastAsia="en-AU"/>
              </w:rPr>
              <w:t>Total Capital Projects</w:t>
            </w:r>
          </w:p>
        </w:tc>
        <w:tc>
          <w:tcPr>
            <w:tcW w:w="1197" w:type="dxa"/>
            <w:tcBorders>
              <w:top w:val="single" w:color="000000" w:themeColor="text1" w:sz="4" w:space="0"/>
              <w:left w:val="nil"/>
              <w:bottom w:val="nil"/>
              <w:right w:val="nil"/>
            </w:tcBorders>
            <w:shd w:val="clear" w:color="auto" w:fill="D9E1F2"/>
            <w:vAlign w:val="center"/>
            <w:hideMark/>
          </w:tcPr>
          <w:p w:rsidRPr="005B60C9" w:rsidR="004F0285" w:rsidP="005B60C9" w:rsidRDefault="004F0285" w14:paraId="3851A608" w14:textId="566DAB7A">
            <w:pPr>
              <w:pStyle w:val="NoSpacing"/>
              <w:rPr>
                <w:sz w:val="20"/>
                <w:szCs w:val="20"/>
                <w:lang w:eastAsia="en-AU"/>
              </w:rPr>
            </w:pPr>
            <w:r w:rsidRPr="005B60C9">
              <w:rPr>
                <w:sz w:val="20"/>
                <w:szCs w:val="20"/>
                <w:lang w:eastAsia="en-AU"/>
              </w:rPr>
              <w:t xml:space="preserve">  46,237 </w:t>
            </w:r>
          </w:p>
        </w:tc>
        <w:tc>
          <w:tcPr>
            <w:tcW w:w="942" w:type="dxa"/>
            <w:tcBorders>
              <w:top w:val="single" w:color="000000" w:themeColor="text1" w:sz="4" w:space="0"/>
              <w:left w:val="nil"/>
              <w:bottom w:val="nil"/>
              <w:right w:val="nil"/>
            </w:tcBorders>
            <w:shd w:val="clear" w:color="auto" w:fill="D9E1F2"/>
            <w:vAlign w:val="center"/>
            <w:hideMark/>
          </w:tcPr>
          <w:p w:rsidRPr="005B60C9" w:rsidR="004F0285" w:rsidP="005B60C9" w:rsidRDefault="004F0285" w14:paraId="2F5B5DD2" w14:textId="485856AA">
            <w:pPr>
              <w:pStyle w:val="NoSpacing"/>
              <w:rPr>
                <w:sz w:val="20"/>
                <w:szCs w:val="20"/>
                <w:lang w:eastAsia="en-AU"/>
              </w:rPr>
            </w:pPr>
            <w:r w:rsidRPr="005B60C9">
              <w:rPr>
                <w:sz w:val="20"/>
                <w:szCs w:val="20"/>
                <w:lang w:eastAsia="en-AU"/>
              </w:rPr>
              <w:t xml:space="preserve"> 63,205 </w:t>
            </w:r>
          </w:p>
        </w:tc>
        <w:tc>
          <w:tcPr>
            <w:tcW w:w="942" w:type="dxa"/>
            <w:tcBorders>
              <w:top w:val="single" w:color="000000" w:themeColor="text1" w:sz="4" w:space="0"/>
              <w:left w:val="nil"/>
              <w:bottom w:val="nil"/>
              <w:right w:val="nil"/>
            </w:tcBorders>
            <w:shd w:val="clear" w:color="auto" w:fill="D9E1F2"/>
            <w:vAlign w:val="center"/>
            <w:hideMark/>
          </w:tcPr>
          <w:p w:rsidRPr="005B60C9" w:rsidR="004F0285" w:rsidP="005B60C9" w:rsidRDefault="004F0285" w14:paraId="5F2AFDC1" w14:textId="00018E74">
            <w:pPr>
              <w:pStyle w:val="NoSpacing"/>
              <w:rPr>
                <w:sz w:val="20"/>
                <w:szCs w:val="20"/>
                <w:lang w:eastAsia="en-AU"/>
              </w:rPr>
            </w:pPr>
            <w:r w:rsidRPr="005B60C9">
              <w:rPr>
                <w:sz w:val="20"/>
                <w:szCs w:val="20"/>
                <w:lang w:eastAsia="en-AU"/>
              </w:rPr>
              <w:t xml:space="preserve"> 46,034 </w:t>
            </w:r>
          </w:p>
        </w:tc>
        <w:tc>
          <w:tcPr>
            <w:tcW w:w="941" w:type="dxa"/>
            <w:tcBorders>
              <w:top w:val="single" w:color="000000" w:themeColor="text1" w:sz="4" w:space="0"/>
              <w:left w:val="nil"/>
              <w:bottom w:val="nil"/>
              <w:right w:val="nil"/>
            </w:tcBorders>
            <w:shd w:val="clear" w:color="auto" w:fill="D9E1F2"/>
            <w:vAlign w:val="center"/>
            <w:hideMark/>
          </w:tcPr>
          <w:p w:rsidRPr="005B60C9" w:rsidR="004F0285" w:rsidP="005B60C9" w:rsidRDefault="004F0285" w14:paraId="0F55C55C" w14:textId="56C2B1AF">
            <w:pPr>
              <w:pStyle w:val="NoSpacing"/>
              <w:rPr>
                <w:sz w:val="20"/>
                <w:szCs w:val="20"/>
                <w:lang w:eastAsia="en-AU"/>
              </w:rPr>
            </w:pPr>
            <w:r w:rsidRPr="005B60C9">
              <w:rPr>
                <w:sz w:val="20"/>
                <w:szCs w:val="20"/>
                <w:lang w:eastAsia="en-AU"/>
              </w:rPr>
              <w:t xml:space="preserve"> 40,526 </w:t>
            </w:r>
          </w:p>
        </w:tc>
        <w:tc>
          <w:tcPr>
            <w:tcW w:w="941" w:type="dxa"/>
            <w:tcBorders>
              <w:top w:val="single" w:color="000000" w:themeColor="text1" w:sz="4" w:space="0"/>
              <w:left w:val="nil"/>
              <w:bottom w:val="nil"/>
              <w:right w:val="nil"/>
            </w:tcBorders>
            <w:shd w:val="clear" w:color="auto" w:fill="D9E1F2"/>
            <w:vAlign w:val="center"/>
            <w:hideMark/>
          </w:tcPr>
          <w:p w:rsidRPr="005B60C9" w:rsidR="004F0285" w:rsidP="005B60C9" w:rsidRDefault="004F0285" w14:paraId="688111A4" w14:textId="664ED5E2">
            <w:pPr>
              <w:pStyle w:val="NoSpacing"/>
              <w:rPr>
                <w:sz w:val="20"/>
                <w:szCs w:val="20"/>
                <w:lang w:eastAsia="en-AU"/>
              </w:rPr>
            </w:pPr>
            <w:r w:rsidRPr="005B60C9">
              <w:rPr>
                <w:sz w:val="20"/>
                <w:szCs w:val="20"/>
                <w:lang w:eastAsia="en-AU"/>
              </w:rPr>
              <w:t xml:space="preserve"> 40,</w:t>
            </w:r>
            <w:r w:rsidRPr="005B60C9" w:rsidR="008019B8">
              <w:rPr>
                <w:sz w:val="20"/>
                <w:szCs w:val="20"/>
                <w:lang w:eastAsia="en-AU"/>
              </w:rPr>
              <w:t>13</w:t>
            </w:r>
            <w:r w:rsidRPr="005B60C9">
              <w:rPr>
                <w:sz w:val="20"/>
                <w:szCs w:val="20"/>
                <w:lang w:eastAsia="en-AU"/>
              </w:rPr>
              <w:t xml:space="preserve">4 </w:t>
            </w:r>
          </w:p>
        </w:tc>
        <w:tc>
          <w:tcPr>
            <w:tcW w:w="941" w:type="dxa"/>
            <w:tcBorders>
              <w:top w:val="single" w:color="000000" w:themeColor="text1" w:sz="4" w:space="0"/>
              <w:left w:val="nil"/>
              <w:bottom w:val="nil"/>
              <w:right w:val="nil"/>
            </w:tcBorders>
            <w:shd w:val="clear" w:color="auto" w:fill="D9E1F2"/>
            <w:vAlign w:val="center"/>
            <w:hideMark/>
          </w:tcPr>
          <w:p w:rsidRPr="005B60C9" w:rsidR="004F0285" w:rsidP="005B60C9" w:rsidRDefault="004F0285" w14:paraId="3A8EBBC3" w14:textId="328A80EF">
            <w:pPr>
              <w:pStyle w:val="NoSpacing"/>
              <w:rPr>
                <w:sz w:val="20"/>
                <w:szCs w:val="20"/>
                <w:lang w:eastAsia="en-AU"/>
              </w:rPr>
            </w:pPr>
            <w:r w:rsidRPr="005B60C9">
              <w:rPr>
                <w:sz w:val="20"/>
                <w:szCs w:val="20"/>
                <w:lang w:eastAsia="en-AU"/>
              </w:rPr>
              <w:t xml:space="preserve"> 2</w:t>
            </w:r>
            <w:r w:rsidRPr="005B60C9" w:rsidR="00EF215D">
              <w:rPr>
                <w:sz w:val="20"/>
                <w:szCs w:val="20"/>
                <w:lang w:eastAsia="en-AU"/>
              </w:rPr>
              <w:t>7</w:t>
            </w:r>
            <w:r w:rsidRPr="005B60C9">
              <w:rPr>
                <w:sz w:val="20"/>
                <w:szCs w:val="20"/>
                <w:lang w:eastAsia="en-AU"/>
              </w:rPr>
              <w:t>,</w:t>
            </w:r>
            <w:r w:rsidRPr="005B60C9" w:rsidR="00EF215D">
              <w:rPr>
                <w:sz w:val="20"/>
                <w:szCs w:val="20"/>
                <w:lang w:eastAsia="en-AU"/>
              </w:rPr>
              <w:t>02</w:t>
            </w:r>
            <w:r w:rsidRPr="005B60C9">
              <w:rPr>
                <w:sz w:val="20"/>
                <w:szCs w:val="20"/>
                <w:lang w:eastAsia="en-AU"/>
              </w:rPr>
              <w:t xml:space="preserve">4 </w:t>
            </w:r>
          </w:p>
        </w:tc>
        <w:tc>
          <w:tcPr>
            <w:tcW w:w="941" w:type="dxa"/>
            <w:tcBorders>
              <w:top w:val="single" w:color="000000" w:themeColor="text1" w:sz="4" w:space="0"/>
              <w:left w:val="nil"/>
              <w:bottom w:val="nil"/>
              <w:right w:val="nil"/>
            </w:tcBorders>
            <w:shd w:val="clear" w:color="auto" w:fill="D9E1F2"/>
            <w:vAlign w:val="center"/>
            <w:hideMark/>
          </w:tcPr>
          <w:p w:rsidRPr="005B60C9" w:rsidR="004F0285" w:rsidP="005B60C9" w:rsidRDefault="004F0285" w14:paraId="10C5F2FF" w14:textId="06812E30">
            <w:pPr>
              <w:pStyle w:val="NoSpacing"/>
              <w:rPr>
                <w:sz w:val="20"/>
                <w:szCs w:val="20"/>
                <w:lang w:eastAsia="en-AU"/>
              </w:rPr>
            </w:pPr>
            <w:r w:rsidRPr="005B60C9">
              <w:rPr>
                <w:sz w:val="20"/>
                <w:szCs w:val="20"/>
                <w:lang w:eastAsia="en-AU"/>
              </w:rPr>
              <w:t xml:space="preserve"> 25,</w:t>
            </w:r>
            <w:r w:rsidRPr="005B60C9" w:rsidR="00EF215D">
              <w:rPr>
                <w:sz w:val="20"/>
                <w:szCs w:val="20"/>
                <w:lang w:eastAsia="en-AU"/>
              </w:rPr>
              <w:t>62</w:t>
            </w:r>
            <w:r w:rsidRPr="005B60C9">
              <w:rPr>
                <w:sz w:val="20"/>
                <w:szCs w:val="20"/>
                <w:lang w:eastAsia="en-AU"/>
              </w:rPr>
              <w:t xml:space="preserve">4 </w:t>
            </w:r>
          </w:p>
        </w:tc>
        <w:tc>
          <w:tcPr>
            <w:tcW w:w="941" w:type="dxa"/>
            <w:tcBorders>
              <w:top w:val="single" w:color="000000" w:themeColor="text1" w:sz="4" w:space="0"/>
              <w:left w:val="nil"/>
              <w:bottom w:val="nil"/>
              <w:right w:val="nil"/>
            </w:tcBorders>
            <w:shd w:val="clear" w:color="auto" w:fill="D9E1F2"/>
            <w:vAlign w:val="center"/>
            <w:hideMark/>
          </w:tcPr>
          <w:p w:rsidRPr="005B60C9" w:rsidR="004F0285" w:rsidP="005B60C9" w:rsidRDefault="004F0285" w14:paraId="1507DB3C" w14:textId="24D5A75A">
            <w:pPr>
              <w:pStyle w:val="NoSpacing"/>
              <w:rPr>
                <w:sz w:val="20"/>
                <w:szCs w:val="20"/>
                <w:lang w:eastAsia="en-AU"/>
              </w:rPr>
            </w:pPr>
            <w:r w:rsidRPr="005B60C9">
              <w:rPr>
                <w:sz w:val="20"/>
                <w:szCs w:val="20"/>
                <w:lang w:eastAsia="en-AU"/>
              </w:rPr>
              <w:t xml:space="preserve"> 24,</w:t>
            </w:r>
            <w:r w:rsidRPr="005B60C9" w:rsidR="00EF215D">
              <w:rPr>
                <w:sz w:val="20"/>
                <w:szCs w:val="20"/>
                <w:lang w:eastAsia="en-AU"/>
              </w:rPr>
              <w:t>80</w:t>
            </w:r>
            <w:r w:rsidRPr="005B60C9">
              <w:rPr>
                <w:sz w:val="20"/>
                <w:szCs w:val="20"/>
                <w:lang w:eastAsia="en-AU"/>
              </w:rPr>
              <w:t xml:space="preserve">4 </w:t>
            </w:r>
          </w:p>
        </w:tc>
        <w:tc>
          <w:tcPr>
            <w:tcW w:w="941" w:type="dxa"/>
            <w:tcBorders>
              <w:top w:val="single" w:color="000000" w:themeColor="text1" w:sz="4" w:space="0"/>
              <w:left w:val="nil"/>
              <w:bottom w:val="nil"/>
              <w:right w:val="nil"/>
            </w:tcBorders>
            <w:shd w:val="clear" w:color="auto" w:fill="D9E1F2"/>
            <w:vAlign w:val="center"/>
            <w:hideMark/>
          </w:tcPr>
          <w:p w:rsidRPr="005B60C9" w:rsidR="004F0285" w:rsidP="005B60C9" w:rsidRDefault="004F0285" w14:paraId="697241EB" w14:textId="3381FF36">
            <w:pPr>
              <w:pStyle w:val="NoSpacing"/>
              <w:rPr>
                <w:sz w:val="20"/>
                <w:szCs w:val="20"/>
                <w:lang w:eastAsia="en-AU"/>
              </w:rPr>
            </w:pPr>
            <w:r w:rsidRPr="005B60C9">
              <w:rPr>
                <w:sz w:val="20"/>
                <w:szCs w:val="20"/>
                <w:lang w:eastAsia="en-AU"/>
              </w:rPr>
              <w:t xml:space="preserve"> 27,1</w:t>
            </w:r>
            <w:r w:rsidRPr="005B60C9" w:rsidR="00EF215D">
              <w:rPr>
                <w:sz w:val="20"/>
                <w:szCs w:val="20"/>
                <w:lang w:eastAsia="en-AU"/>
              </w:rPr>
              <w:t>9</w:t>
            </w:r>
            <w:r w:rsidRPr="005B60C9">
              <w:rPr>
                <w:sz w:val="20"/>
                <w:szCs w:val="20"/>
                <w:lang w:eastAsia="en-AU"/>
              </w:rPr>
              <w:t xml:space="preserve">1 </w:t>
            </w:r>
          </w:p>
        </w:tc>
        <w:tc>
          <w:tcPr>
            <w:tcW w:w="941" w:type="dxa"/>
            <w:tcBorders>
              <w:top w:val="single" w:color="000000" w:themeColor="text1" w:sz="4" w:space="0"/>
              <w:left w:val="nil"/>
              <w:bottom w:val="nil"/>
              <w:right w:val="nil"/>
            </w:tcBorders>
            <w:shd w:val="clear" w:color="auto" w:fill="D9E1F2"/>
            <w:vAlign w:val="center"/>
            <w:hideMark/>
          </w:tcPr>
          <w:p w:rsidRPr="005B60C9" w:rsidR="004F0285" w:rsidP="005B60C9" w:rsidRDefault="004F0285" w14:paraId="5F57CC41" w14:textId="1D289A74">
            <w:pPr>
              <w:pStyle w:val="NoSpacing"/>
              <w:rPr>
                <w:sz w:val="20"/>
                <w:szCs w:val="20"/>
                <w:lang w:eastAsia="en-AU"/>
              </w:rPr>
            </w:pPr>
            <w:r w:rsidRPr="005B60C9">
              <w:rPr>
                <w:sz w:val="20"/>
                <w:szCs w:val="20"/>
                <w:lang w:eastAsia="en-AU"/>
              </w:rPr>
              <w:t xml:space="preserve"> 25,6</w:t>
            </w:r>
            <w:r w:rsidRPr="005B60C9" w:rsidR="00EF215D">
              <w:rPr>
                <w:sz w:val="20"/>
                <w:szCs w:val="20"/>
                <w:lang w:eastAsia="en-AU"/>
              </w:rPr>
              <w:t>7</w:t>
            </w:r>
            <w:r w:rsidRPr="005B60C9">
              <w:rPr>
                <w:sz w:val="20"/>
                <w:szCs w:val="20"/>
                <w:lang w:eastAsia="en-AU"/>
              </w:rPr>
              <w:t xml:space="preserve">2 </w:t>
            </w:r>
          </w:p>
        </w:tc>
      </w:tr>
      <w:tr w:rsidRPr="005B60C9" w:rsidR="004F0285" w:rsidTr="004F0285" w14:paraId="26B3B0B4" w14:textId="77777777">
        <w:trPr>
          <w:trHeight w:val="290"/>
        </w:trPr>
        <w:tc>
          <w:tcPr>
            <w:tcW w:w="4512" w:type="dxa"/>
            <w:tcBorders>
              <w:top w:val="nil"/>
              <w:left w:val="nil"/>
              <w:bottom w:val="nil"/>
              <w:right w:val="nil"/>
            </w:tcBorders>
            <w:shd w:val="clear" w:color="auto" w:fill="auto"/>
            <w:vAlign w:val="center"/>
            <w:hideMark/>
          </w:tcPr>
          <w:p w:rsidRPr="005B60C9" w:rsidR="004F0285" w:rsidP="005B60C9" w:rsidRDefault="004F0285" w14:paraId="31E0116E" w14:textId="77777777">
            <w:pPr>
              <w:pStyle w:val="NoSpacing"/>
              <w:rPr>
                <w:sz w:val="20"/>
                <w:szCs w:val="20"/>
                <w:lang w:eastAsia="en-AU"/>
              </w:rPr>
            </w:pPr>
          </w:p>
        </w:tc>
        <w:tc>
          <w:tcPr>
            <w:tcW w:w="1197" w:type="dxa"/>
            <w:tcBorders>
              <w:top w:val="nil"/>
              <w:left w:val="nil"/>
              <w:bottom w:val="nil"/>
              <w:right w:val="nil"/>
            </w:tcBorders>
            <w:shd w:val="clear" w:color="auto" w:fill="auto"/>
            <w:vAlign w:val="center"/>
            <w:hideMark/>
          </w:tcPr>
          <w:p w:rsidRPr="005B60C9" w:rsidR="004F0285" w:rsidP="005B60C9" w:rsidRDefault="004F0285" w14:paraId="7C0973F6" w14:textId="77777777">
            <w:pPr>
              <w:pStyle w:val="NoSpacing"/>
              <w:rPr>
                <w:rFonts w:eastAsia="Times New Roman" w:cs="Arial"/>
                <w:sz w:val="20"/>
                <w:szCs w:val="20"/>
                <w:lang w:eastAsia="en-AU"/>
              </w:rPr>
            </w:pPr>
          </w:p>
        </w:tc>
        <w:tc>
          <w:tcPr>
            <w:tcW w:w="942" w:type="dxa"/>
            <w:tcBorders>
              <w:top w:val="nil"/>
              <w:left w:val="nil"/>
              <w:bottom w:val="nil"/>
              <w:right w:val="nil"/>
            </w:tcBorders>
            <w:shd w:val="clear" w:color="auto" w:fill="auto"/>
            <w:vAlign w:val="center"/>
            <w:hideMark/>
          </w:tcPr>
          <w:p w:rsidRPr="005B60C9" w:rsidR="004F0285" w:rsidP="005B60C9" w:rsidRDefault="004F0285" w14:paraId="11B29DC1" w14:textId="77777777">
            <w:pPr>
              <w:pStyle w:val="NoSpacing"/>
              <w:rPr>
                <w:rFonts w:eastAsia="Times New Roman" w:cs="Arial"/>
                <w:sz w:val="20"/>
                <w:szCs w:val="20"/>
                <w:lang w:eastAsia="en-AU"/>
              </w:rPr>
            </w:pPr>
          </w:p>
        </w:tc>
        <w:tc>
          <w:tcPr>
            <w:tcW w:w="942" w:type="dxa"/>
            <w:tcBorders>
              <w:top w:val="nil"/>
              <w:left w:val="nil"/>
              <w:bottom w:val="nil"/>
              <w:right w:val="nil"/>
            </w:tcBorders>
            <w:shd w:val="clear" w:color="auto" w:fill="auto"/>
            <w:vAlign w:val="center"/>
            <w:hideMark/>
          </w:tcPr>
          <w:p w:rsidRPr="005B60C9" w:rsidR="004F0285" w:rsidP="005B60C9" w:rsidRDefault="004F0285" w14:paraId="0C5AB27C" w14:textId="77777777">
            <w:pPr>
              <w:pStyle w:val="NoSpacing"/>
              <w:rPr>
                <w:rFonts w:eastAsia="Times New Roman" w:cs="Arial"/>
                <w:sz w:val="20"/>
                <w:szCs w:val="20"/>
                <w:lang w:eastAsia="en-AU"/>
              </w:rPr>
            </w:pPr>
          </w:p>
        </w:tc>
        <w:tc>
          <w:tcPr>
            <w:tcW w:w="941" w:type="dxa"/>
            <w:tcBorders>
              <w:top w:val="nil"/>
              <w:left w:val="nil"/>
              <w:bottom w:val="nil"/>
              <w:right w:val="nil"/>
            </w:tcBorders>
            <w:shd w:val="clear" w:color="auto" w:fill="auto"/>
            <w:vAlign w:val="center"/>
            <w:hideMark/>
          </w:tcPr>
          <w:p w:rsidRPr="005B60C9" w:rsidR="004F0285" w:rsidP="005B60C9" w:rsidRDefault="004F0285" w14:paraId="0E7DE976" w14:textId="77777777">
            <w:pPr>
              <w:pStyle w:val="NoSpacing"/>
              <w:rPr>
                <w:rFonts w:eastAsia="Times New Roman" w:cs="Arial"/>
                <w:sz w:val="20"/>
                <w:szCs w:val="20"/>
                <w:lang w:eastAsia="en-AU"/>
              </w:rPr>
            </w:pPr>
          </w:p>
        </w:tc>
        <w:tc>
          <w:tcPr>
            <w:tcW w:w="941" w:type="dxa"/>
            <w:tcBorders>
              <w:top w:val="nil"/>
              <w:left w:val="nil"/>
              <w:bottom w:val="nil"/>
              <w:right w:val="nil"/>
            </w:tcBorders>
            <w:shd w:val="clear" w:color="auto" w:fill="auto"/>
            <w:vAlign w:val="center"/>
            <w:hideMark/>
          </w:tcPr>
          <w:p w:rsidRPr="005B60C9" w:rsidR="004F0285" w:rsidP="005B60C9" w:rsidRDefault="004F0285" w14:paraId="0F720001" w14:textId="77777777">
            <w:pPr>
              <w:pStyle w:val="NoSpacing"/>
              <w:rPr>
                <w:rFonts w:eastAsia="Times New Roman" w:cs="Arial"/>
                <w:sz w:val="20"/>
                <w:szCs w:val="20"/>
                <w:lang w:eastAsia="en-AU"/>
              </w:rPr>
            </w:pPr>
          </w:p>
        </w:tc>
        <w:tc>
          <w:tcPr>
            <w:tcW w:w="941" w:type="dxa"/>
            <w:tcBorders>
              <w:top w:val="nil"/>
              <w:left w:val="nil"/>
              <w:bottom w:val="nil"/>
              <w:right w:val="nil"/>
            </w:tcBorders>
            <w:shd w:val="clear" w:color="auto" w:fill="auto"/>
            <w:vAlign w:val="center"/>
            <w:hideMark/>
          </w:tcPr>
          <w:p w:rsidRPr="005B60C9" w:rsidR="004F0285" w:rsidP="005B60C9" w:rsidRDefault="004F0285" w14:paraId="2376D951" w14:textId="77777777">
            <w:pPr>
              <w:pStyle w:val="NoSpacing"/>
              <w:rPr>
                <w:rFonts w:eastAsia="Times New Roman" w:cs="Arial"/>
                <w:sz w:val="20"/>
                <w:szCs w:val="20"/>
                <w:lang w:eastAsia="en-AU"/>
              </w:rPr>
            </w:pPr>
          </w:p>
        </w:tc>
        <w:tc>
          <w:tcPr>
            <w:tcW w:w="941" w:type="dxa"/>
            <w:tcBorders>
              <w:top w:val="nil"/>
              <w:left w:val="nil"/>
              <w:bottom w:val="nil"/>
              <w:right w:val="nil"/>
            </w:tcBorders>
            <w:shd w:val="clear" w:color="auto" w:fill="auto"/>
            <w:vAlign w:val="center"/>
            <w:hideMark/>
          </w:tcPr>
          <w:p w:rsidRPr="005B60C9" w:rsidR="004F0285" w:rsidP="005B60C9" w:rsidRDefault="004F0285" w14:paraId="217BBFAF" w14:textId="77777777">
            <w:pPr>
              <w:pStyle w:val="NoSpacing"/>
              <w:rPr>
                <w:rFonts w:eastAsia="Times New Roman" w:cs="Arial"/>
                <w:sz w:val="20"/>
                <w:szCs w:val="20"/>
                <w:lang w:eastAsia="en-AU"/>
              </w:rPr>
            </w:pPr>
          </w:p>
        </w:tc>
        <w:tc>
          <w:tcPr>
            <w:tcW w:w="941" w:type="dxa"/>
            <w:tcBorders>
              <w:top w:val="nil"/>
              <w:left w:val="nil"/>
              <w:bottom w:val="nil"/>
              <w:right w:val="nil"/>
            </w:tcBorders>
            <w:shd w:val="clear" w:color="auto" w:fill="auto"/>
            <w:vAlign w:val="center"/>
            <w:hideMark/>
          </w:tcPr>
          <w:p w:rsidRPr="005B60C9" w:rsidR="004F0285" w:rsidP="005B60C9" w:rsidRDefault="004F0285" w14:paraId="23756C73" w14:textId="77777777">
            <w:pPr>
              <w:pStyle w:val="NoSpacing"/>
              <w:rPr>
                <w:rFonts w:eastAsia="Times New Roman" w:cs="Arial"/>
                <w:sz w:val="20"/>
                <w:szCs w:val="20"/>
                <w:lang w:eastAsia="en-AU"/>
              </w:rPr>
            </w:pPr>
          </w:p>
        </w:tc>
        <w:tc>
          <w:tcPr>
            <w:tcW w:w="941" w:type="dxa"/>
            <w:tcBorders>
              <w:top w:val="nil"/>
              <w:left w:val="nil"/>
              <w:bottom w:val="nil"/>
              <w:right w:val="nil"/>
            </w:tcBorders>
            <w:shd w:val="clear" w:color="auto" w:fill="auto"/>
            <w:vAlign w:val="center"/>
            <w:hideMark/>
          </w:tcPr>
          <w:p w:rsidRPr="005B60C9" w:rsidR="004F0285" w:rsidP="005B60C9" w:rsidRDefault="004F0285" w14:paraId="6ACE4361" w14:textId="77777777">
            <w:pPr>
              <w:pStyle w:val="NoSpacing"/>
              <w:rPr>
                <w:rFonts w:eastAsia="Times New Roman" w:cs="Arial"/>
                <w:sz w:val="20"/>
                <w:szCs w:val="20"/>
                <w:lang w:eastAsia="en-AU"/>
              </w:rPr>
            </w:pPr>
          </w:p>
        </w:tc>
        <w:tc>
          <w:tcPr>
            <w:tcW w:w="941" w:type="dxa"/>
            <w:tcBorders>
              <w:top w:val="nil"/>
              <w:left w:val="nil"/>
              <w:bottom w:val="nil"/>
              <w:right w:val="nil"/>
            </w:tcBorders>
            <w:shd w:val="clear" w:color="auto" w:fill="auto"/>
            <w:vAlign w:val="center"/>
            <w:hideMark/>
          </w:tcPr>
          <w:p w:rsidRPr="005B60C9" w:rsidR="004F0285" w:rsidP="005B60C9" w:rsidRDefault="004F0285" w14:paraId="05FBC4A5" w14:textId="77777777">
            <w:pPr>
              <w:pStyle w:val="NoSpacing"/>
              <w:rPr>
                <w:rFonts w:eastAsia="Times New Roman" w:cs="Arial"/>
                <w:sz w:val="20"/>
                <w:szCs w:val="20"/>
                <w:lang w:eastAsia="en-AU"/>
              </w:rPr>
            </w:pPr>
          </w:p>
        </w:tc>
      </w:tr>
      <w:tr w:rsidRPr="005B60C9" w:rsidR="004F0285" w:rsidTr="004F0285" w14:paraId="0D51C12F" w14:textId="77777777">
        <w:trPr>
          <w:trHeight w:val="290"/>
        </w:trPr>
        <w:tc>
          <w:tcPr>
            <w:tcW w:w="4512" w:type="dxa"/>
            <w:tcBorders>
              <w:top w:val="nil"/>
              <w:left w:val="nil"/>
              <w:bottom w:val="nil"/>
              <w:right w:val="nil"/>
            </w:tcBorders>
            <w:shd w:val="clear" w:color="auto" w:fill="auto"/>
            <w:vAlign w:val="center"/>
            <w:hideMark/>
          </w:tcPr>
          <w:p w:rsidRPr="005B60C9" w:rsidR="004F0285" w:rsidP="005B60C9" w:rsidRDefault="004F0285" w14:paraId="568EBD29" w14:textId="77777777">
            <w:pPr>
              <w:pStyle w:val="NoSpacing"/>
              <w:rPr>
                <w:rFonts w:eastAsia="Times New Roman" w:cs="Arial"/>
                <w:sz w:val="20"/>
                <w:szCs w:val="20"/>
                <w:lang w:eastAsia="en-AU"/>
              </w:rPr>
            </w:pPr>
          </w:p>
        </w:tc>
        <w:tc>
          <w:tcPr>
            <w:tcW w:w="1197" w:type="dxa"/>
            <w:tcBorders>
              <w:top w:val="nil"/>
              <w:left w:val="nil"/>
              <w:bottom w:val="nil"/>
              <w:right w:val="nil"/>
            </w:tcBorders>
            <w:shd w:val="clear" w:color="auto" w:fill="auto"/>
            <w:vAlign w:val="center"/>
            <w:hideMark/>
          </w:tcPr>
          <w:p w:rsidRPr="005B60C9" w:rsidR="004F0285" w:rsidP="005B60C9" w:rsidRDefault="004F0285" w14:paraId="3CFBAA95" w14:textId="77777777">
            <w:pPr>
              <w:pStyle w:val="NoSpacing"/>
              <w:rPr>
                <w:rFonts w:eastAsia="Times New Roman" w:cs="Arial"/>
                <w:sz w:val="20"/>
                <w:szCs w:val="20"/>
                <w:lang w:eastAsia="en-AU"/>
              </w:rPr>
            </w:pPr>
          </w:p>
        </w:tc>
        <w:tc>
          <w:tcPr>
            <w:tcW w:w="942" w:type="dxa"/>
            <w:tcBorders>
              <w:top w:val="nil"/>
              <w:left w:val="nil"/>
              <w:bottom w:val="nil"/>
              <w:right w:val="nil"/>
            </w:tcBorders>
            <w:shd w:val="clear" w:color="auto" w:fill="auto"/>
            <w:vAlign w:val="center"/>
            <w:hideMark/>
          </w:tcPr>
          <w:p w:rsidRPr="005B60C9" w:rsidR="004F0285" w:rsidP="005B60C9" w:rsidRDefault="004F0285" w14:paraId="1DCBE40F" w14:textId="77777777">
            <w:pPr>
              <w:pStyle w:val="NoSpacing"/>
              <w:rPr>
                <w:rFonts w:eastAsia="Times New Roman" w:cs="Arial"/>
                <w:sz w:val="20"/>
                <w:szCs w:val="20"/>
                <w:lang w:eastAsia="en-AU"/>
              </w:rPr>
            </w:pPr>
          </w:p>
        </w:tc>
        <w:tc>
          <w:tcPr>
            <w:tcW w:w="942" w:type="dxa"/>
            <w:tcBorders>
              <w:top w:val="nil"/>
              <w:left w:val="nil"/>
              <w:bottom w:val="nil"/>
              <w:right w:val="nil"/>
            </w:tcBorders>
            <w:shd w:val="clear" w:color="auto" w:fill="auto"/>
            <w:vAlign w:val="center"/>
            <w:hideMark/>
          </w:tcPr>
          <w:p w:rsidRPr="005B60C9" w:rsidR="004F0285" w:rsidP="005B60C9" w:rsidRDefault="004F0285" w14:paraId="31F8C354" w14:textId="77777777">
            <w:pPr>
              <w:pStyle w:val="NoSpacing"/>
              <w:rPr>
                <w:rFonts w:eastAsia="Times New Roman" w:cs="Arial"/>
                <w:sz w:val="20"/>
                <w:szCs w:val="20"/>
                <w:lang w:eastAsia="en-AU"/>
              </w:rPr>
            </w:pPr>
          </w:p>
        </w:tc>
        <w:tc>
          <w:tcPr>
            <w:tcW w:w="941" w:type="dxa"/>
            <w:tcBorders>
              <w:top w:val="nil"/>
              <w:left w:val="nil"/>
              <w:bottom w:val="nil"/>
              <w:right w:val="nil"/>
            </w:tcBorders>
            <w:shd w:val="clear" w:color="auto" w:fill="auto"/>
            <w:vAlign w:val="center"/>
            <w:hideMark/>
          </w:tcPr>
          <w:p w:rsidRPr="005B60C9" w:rsidR="004F0285" w:rsidP="005B60C9" w:rsidRDefault="004F0285" w14:paraId="2F6A49FA" w14:textId="77777777">
            <w:pPr>
              <w:pStyle w:val="NoSpacing"/>
              <w:rPr>
                <w:rFonts w:eastAsia="Times New Roman" w:cs="Arial"/>
                <w:sz w:val="20"/>
                <w:szCs w:val="20"/>
                <w:lang w:eastAsia="en-AU"/>
              </w:rPr>
            </w:pPr>
          </w:p>
        </w:tc>
        <w:tc>
          <w:tcPr>
            <w:tcW w:w="941" w:type="dxa"/>
            <w:tcBorders>
              <w:top w:val="nil"/>
              <w:left w:val="nil"/>
              <w:bottom w:val="nil"/>
              <w:right w:val="nil"/>
            </w:tcBorders>
            <w:shd w:val="clear" w:color="auto" w:fill="auto"/>
            <w:vAlign w:val="center"/>
            <w:hideMark/>
          </w:tcPr>
          <w:p w:rsidRPr="005B60C9" w:rsidR="004F0285" w:rsidP="005B60C9" w:rsidRDefault="004F0285" w14:paraId="1BA4DB35" w14:textId="77777777">
            <w:pPr>
              <w:pStyle w:val="NoSpacing"/>
              <w:rPr>
                <w:rFonts w:eastAsia="Times New Roman" w:cs="Arial"/>
                <w:sz w:val="20"/>
                <w:szCs w:val="20"/>
                <w:lang w:eastAsia="en-AU"/>
              </w:rPr>
            </w:pPr>
          </w:p>
        </w:tc>
        <w:tc>
          <w:tcPr>
            <w:tcW w:w="941" w:type="dxa"/>
            <w:tcBorders>
              <w:top w:val="nil"/>
              <w:left w:val="nil"/>
              <w:bottom w:val="nil"/>
              <w:right w:val="nil"/>
            </w:tcBorders>
            <w:shd w:val="clear" w:color="auto" w:fill="auto"/>
            <w:vAlign w:val="center"/>
            <w:hideMark/>
          </w:tcPr>
          <w:p w:rsidRPr="005B60C9" w:rsidR="004F0285" w:rsidP="005B60C9" w:rsidRDefault="004F0285" w14:paraId="1E7A3C80" w14:textId="77777777">
            <w:pPr>
              <w:pStyle w:val="NoSpacing"/>
              <w:rPr>
                <w:rFonts w:eastAsia="Times New Roman" w:cs="Arial"/>
                <w:sz w:val="20"/>
                <w:szCs w:val="20"/>
                <w:lang w:eastAsia="en-AU"/>
              </w:rPr>
            </w:pPr>
          </w:p>
        </w:tc>
        <w:tc>
          <w:tcPr>
            <w:tcW w:w="941" w:type="dxa"/>
            <w:tcBorders>
              <w:top w:val="nil"/>
              <w:left w:val="nil"/>
              <w:bottom w:val="nil"/>
              <w:right w:val="nil"/>
            </w:tcBorders>
            <w:shd w:val="clear" w:color="auto" w:fill="auto"/>
            <w:vAlign w:val="center"/>
            <w:hideMark/>
          </w:tcPr>
          <w:p w:rsidRPr="005B60C9" w:rsidR="004F0285" w:rsidP="005B60C9" w:rsidRDefault="004F0285" w14:paraId="526FAF79" w14:textId="77777777">
            <w:pPr>
              <w:pStyle w:val="NoSpacing"/>
              <w:rPr>
                <w:rFonts w:eastAsia="Times New Roman" w:cs="Arial"/>
                <w:sz w:val="20"/>
                <w:szCs w:val="20"/>
                <w:lang w:eastAsia="en-AU"/>
              </w:rPr>
            </w:pPr>
          </w:p>
        </w:tc>
        <w:tc>
          <w:tcPr>
            <w:tcW w:w="941" w:type="dxa"/>
            <w:tcBorders>
              <w:top w:val="nil"/>
              <w:left w:val="nil"/>
              <w:bottom w:val="nil"/>
              <w:right w:val="nil"/>
            </w:tcBorders>
            <w:shd w:val="clear" w:color="auto" w:fill="auto"/>
            <w:vAlign w:val="center"/>
            <w:hideMark/>
          </w:tcPr>
          <w:p w:rsidRPr="005B60C9" w:rsidR="004F0285" w:rsidP="005B60C9" w:rsidRDefault="004F0285" w14:paraId="21AB9EE8" w14:textId="77777777">
            <w:pPr>
              <w:pStyle w:val="NoSpacing"/>
              <w:rPr>
                <w:rFonts w:eastAsia="Times New Roman" w:cs="Arial"/>
                <w:sz w:val="20"/>
                <w:szCs w:val="20"/>
                <w:lang w:eastAsia="en-AU"/>
              </w:rPr>
            </w:pPr>
          </w:p>
        </w:tc>
        <w:tc>
          <w:tcPr>
            <w:tcW w:w="941" w:type="dxa"/>
            <w:tcBorders>
              <w:top w:val="nil"/>
              <w:left w:val="nil"/>
              <w:bottom w:val="nil"/>
              <w:right w:val="nil"/>
            </w:tcBorders>
            <w:shd w:val="clear" w:color="auto" w:fill="auto"/>
            <w:vAlign w:val="center"/>
            <w:hideMark/>
          </w:tcPr>
          <w:p w:rsidRPr="005B60C9" w:rsidR="004F0285" w:rsidP="005B60C9" w:rsidRDefault="004F0285" w14:paraId="4FFBFDFA" w14:textId="77777777">
            <w:pPr>
              <w:pStyle w:val="NoSpacing"/>
              <w:rPr>
                <w:rFonts w:eastAsia="Times New Roman" w:cs="Arial"/>
                <w:sz w:val="20"/>
                <w:szCs w:val="20"/>
                <w:lang w:eastAsia="en-AU"/>
              </w:rPr>
            </w:pPr>
          </w:p>
        </w:tc>
        <w:tc>
          <w:tcPr>
            <w:tcW w:w="941" w:type="dxa"/>
            <w:tcBorders>
              <w:top w:val="nil"/>
              <w:left w:val="nil"/>
              <w:bottom w:val="nil"/>
              <w:right w:val="nil"/>
            </w:tcBorders>
            <w:shd w:val="clear" w:color="auto" w:fill="auto"/>
            <w:vAlign w:val="center"/>
            <w:hideMark/>
          </w:tcPr>
          <w:p w:rsidRPr="005B60C9" w:rsidR="004F0285" w:rsidP="005B60C9" w:rsidRDefault="004F0285" w14:paraId="114B358B" w14:textId="77777777">
            <w:pPr>
              <w:pStyle w:val="NoSpacing"/>
              <w:rPr>
                <w:rFonts w:eastAsia="Times New Roman" w:cs="Arial"/>
                <w:sz w:val="20"/>
                <w:szCs w:val="20"/>
                <w:lang w:eastAsia="en-AU"/>
              </w:rPr>
            </w:pPr>
          </w:p>
        </w:tc>
      </w:tr>
      <w:tr w:rsidRPr="005B60C9" w:rsidR="00240FE2" w:rsidTr="00240FE2" w14:paraId="0F4A4DBC" w14:textId="77777777">
        <w:trPr>
          <w:trHeight w:val="290"/>
        </w:trPr>
        <w:tc>
          <w:tcPr>
            <w:tcW w:w="4512" w:type="dxa"/>
            <w:tcBorders>
              <w:top w:val="single" w:color="auto" w:sz="4" w:space="0"/>
              <w:left w:val="nil"/>
              <w:bottom w:val="single" w:color="auto" w:sz="4" w:space="0"/>
              <w:right w:val="nil"/>
            </w:tcBorders>
            <w:shd w:val="clear" w:color="auto" w:fill="008080"/>
            <w:vAlign w:val="center"/>
            <w:hideMark/>
          </w:tcPr>
          <w:p w:rsidRPr="005B60C9" w:rsidR="004F0285" w:rsidP="005B60C9" w:rsidRDefault="004F0285" w14:paraId="146CD795" w14:textId="77777777">
            <w:pPr>
              <w:pStyle w:val="NoSpacing"/>
              <w:rPr>
                <w:color w:val="FFFFFF" w:themeColor="background1"/>
                <w:sz w:val="20"/>
                <w:szCs w:val="20"/>
                <w:lang w:eastAsia="en-AU"/>
              </w:rPr>
            </w:pPr>
            <w:r w:rsidRPr="005B60C9">
              <w:rPr>
                <w:color w:val="FFFFFF" w:themeColor="background1"/>
                <w:sz w:val="20"/>
                <w:szCs w:val="20"/>
                <w:lang w:eastAsia="en-AU"/>
              </w:rPr>
              <w:t>Project name</w:t>
            </w:r>
          </w:p>
        </w:tc>
        <w:tc>
          <w:tcPr>
            <w:tcW w:w="1197" w:type="dxa"/>
            <w:tcBorders>
              <w:top w:val="nil"/>
              <w:left w:val="nil"/>
              <w:bottom w:val="single" w:color="auto" w:sz="4" w:space="0"/>
              <w:right w:val="nil"/>
            </w:tcBorders>
            <w:shd w:val="clear" w:color="auto" w:fill="008080"/>
            <w:vAlign w:val="center"/>
            <w:hideMark/>
          </w:tcPr>
          <w:p w:rsidRPr="005B60C9" w:rsidR="004F0285" w:rsidP="005B60C9" w:rsidRDefault="004F0285" w14:paraId="2E9728C0" w14:textId="77777777">
            <w:pPr>
              <w:pStyle w:val="NoSpacing"/>
              <w:rPr>
                <w:color w:val="FFFFFF" w:themeColor="background1"/>
                <w:sz w:val="20"/>
                <w:szCs w:val="20"/>
                <w:lang w:eastAsia="en-AU"/>
              </w:rPr>
            </w:pPr>
            <w:r w:rsidRPr="005B60C9">
              <w:rPr>
                <w:color w:val="FFFFFF" w:themeColor="background1"/>
                <w:sz w:val="20"/>
                <w:szCs w:val="20"/>
                <w:lang w:eastAsia="en-AU"/>
              </w:rPr>
              <w:t xml:space="preserve"> 2021-22 </w:t>
            </w:r>
          </w:p>
        </w:tc>
        <w:tc>
          <w:tcPr>
            <w:tcW w:w="942" w:type="dxa"/>
            <w:tcBorders>
              <w:top w:val="nil"/>
              <w:left w:val="nil"/>
              <w:bottom w:val="single" w:color="auto" w:sz="4" w:space="0"/>
              <w:right w:val="nil"/>
            </w:tcBorders>
            <w:shd w:val="clear" w:color="auto" w:fill="008080"/>
            <w:vAlign w:val="center"/>
            <w:hideMark/>
          </w:tcPr>
          <w:p w:rsidRPr="005B60C9" w:rsidR="004F0285" w:rsidP="005B60C9" w:rsidRDefault="004F0285" w14:paraId="78031B5F" w14:textId="2F232374">
            <w:pPr>
              <w:pStyle w:val="NoSpacing"/>
              <w:rPr>
                <w:color w:val="FFFFFF" w:themeColor="background1"/>
                <w:sz w:val="20"/>
                <w:szCs w:val="20"/>
                <w:lang w:eastAsia="en-AU"/>
              </w:rPr>
            </w:pPr>
            <w:r w:rsidRPr="005B60C9">
              <w:rPr>
                <w:color w:val="FFFFFF" w:themeColor="background1"/>
                <w:sz w:val="20"/>
                <w:szCs w:val="20"/>
                <w:lang w:eastAsia="en-AU"/>
              </w:rPr>
              <w:t xml:space="preserve"> 22-23 </w:t>
            </w:r>
          </w:p>
        </w:tc>
        <w:tc>
          <w:tcPr>
            <w:tcW w:w="942" w:type="dxa"/>
            <w:tcBorders>
              <w:top w:val="nil"/>
              <w:left w:val="nil"/>
              <w:bottom w:val="single" w:color="auto" w:sz="4" w:space="0"/>
              <w:right w:val="nil"/>
            </w:tcBorders>
            <w:shd w:val="clear" w:color="auto" w:fill="008080"/>
            <w:vAlign w:val="center"/>
            <w:hideMark/>
          </w:tcPr>
          <w:p w:rsidRPr="005B60C9" w:rsidR="004F0285" w:rsidP="005B60C9" w:rsidRDefault="004F0285" w14:paraId="2A3E129C" w14:textId="03859D3A">
            <w:pPr>
              <w:pStyle w:val="NoSpacing"/>
              <w:rPr>
                <w:color w:val="FFFFFF" w:themeColor="background1"/>
                <w:sz w:val="20"/>
                <w:szCs w:val="20"/>
                <w:lang w:eastAsia="en-AU"/>
              </w:rPr>
            </w:pPr>
            <w:r w:rsidRPr="005B60C9">
              <w:rPr>
                <w:color w:val="FFFFFF" w:themeColor="background1"/>
                <w:sz w:val="20"/>
                <w:szCs w:val="20"/>
                <w:lang w:eastAsia="en-AU"/>
              </w:rPr>
              <w:t xml:space="preserve">23-24 </w:t>
            </w:r>
          </w:p>
        </w:tc>
        <w:tc>
          <w:tcPr>
            <w:tcW w:w="941" w:type="dxa"/>
            <w:tcBorders>
              <w:top w:val="nil"/>
              <w:left w:val="nil"/>
              <w:bottom w:val="single" w:color="auto" w:sz="4" w:space="0"/>
              <w:right w:val="nil"/>
            </w:tcBorders>
            <w:shd w:val="clear" w:color="auto" w:fill="008080"/>
            <w:vAlign w:val="center"/>
            <w:hideMark/>
          </w:tcPr>
          <w:p w:rsidRPr="005B60C9" w:rsidR="004F0285" w:rsidP="005B60C9" w:rsidRDefault="004F0285" w14:paraId="2A5CB155" w14:textId="50EDFFC6">
            <w:pPr>
              <w:pStyle w:val="NoSpacing"/>
              <w:rPr>
                <w:color w:val="FFFFFF" w:themeColor="background1"/>
                <w:sz w:val="20"/>
                <w:szCs w:val="20"/>
                <w:lang w:eastAsia="en-AU"/>
              </w:rPr>
            </w:pPr>
            <w:r w:rsidRPr="005B60C9">
              <w:rPr>
                <w:color w:val="FFFFFF" w:themeColor="background1"/>
                <w:sz w:val="20"/>
                <w:szCs w:val="20"/>
                <w:lang w:eastAsia="en-AU"/>
              </w:rPr>
              <w:t xml:space="preserve">24-25 </w:t>
            </w:r>
          </w:p>
        </w:tc>
        <w:tc>
          <w:tcPr>
            <w:tcW w:w="941" w:type="dxa"/>
            <w:tcBorders>
              <w:top w:val="nil"/>
              <w:left w:val="nil"/>
              <w:bottom w:val="single" w:color="auto" w:sz="4" w:space="0"/>
              <w:right w:val="nil"/>
            </w:tcBorders>
            <w:shd w:val="clear" w:color="auto" w:fill="008080"/>
            <w:vAlign w:val="center"/>
            <w:hideMark/>
          </w:tcPr>
          <w:p w:rsidRPr="005B60C9" w:rsidR="004F0285" w:rsidP="005B60C9" w:rsidRDefault="004F0285" w14:paraId="410BC85F" w14:textId="09C9B858">
            <w:pPr>
              <w:pStyle w:val="NoSpacing"/>
              <w:rPr>
                <w:color w:val="FFFFFF" w:themeColor="background1"/>
                <w:sz w:val="20"/>
                <w:szCs w:val="20"/>
                <w:lang w:eastAsia="en-AU"/>
              </w:rPr>
            </w:pPr>
            <w:r w:rsidRPr="005B60C9">
              <w:rPr>
                <w:color w:val="FFFFFF" w:themeColor="background1"/>
                <w:sz w:val="20"/>
                <w:szCs w:val="20"/>
                <w:lang w:eastAsia="en-AU"/>
              </w:rPr>
              <w:t xml:space="preserve">25-26 </w:t>
            </w:r>
          </w:p>
        </w:tc>
        <w:tc>
          <w:tcPr>
            <w:tcW w:w="941" w:type="dxa"/>
            <w:tcBorders>
              <w:top w:val="nil"/>
              <w:left w:val="nil"/>
              <w:bottom w:val="single" w:color="auto" w:sz="4" w:space="0"/>
              <w:right w:val="nil"/>
            </w:tcBorders>
            <w:shd w:val="clear" w:color="auto" w:fill="008080"/>
            <w:vAlign w:val="center"/>
            <w:hideMark/>
          </w:tcPr>
          <w:p w:rsidRPr="005B60C9" w:rsidR="004F0285" w:rsidP="005B60C9" w:rsidRDefault="004F0285" w14:paraId="7C12AAB7" w14:textId="6759CD3E">
            <w:pPr>
              <w:pStyle w:val="NoSpacing"/>
              <w:rPr>
                <w:color w:val="FFFFFF" w:themeColor="background1"/>
                <w:sz w:val="20"/>
                <w:szCs w:val="20"/>
                <w:lang w:eastAsia="en-AU"/>
              </w:rPr>
            </w:pPr>
            <w:r w:rsidRPr="005B60C9">
              <w:rPr>
                <w:color w:val="FFFFFF" w:themeColor="background1"/>
                <w:sz w:val="20"/>
                <w:szCs w:val="20"/>
                <w:lang w:eastAsia="en-AU"/>
              </w:rPr>
              <w:t xml:space="preserve">26-27 </w:t>
            </w:r>
          </w:p>
        </w:tc>
        <w:tc>
          <w:tcPr>
            <w:tcW w:w="941" w:type="dxa"/>
            <w:tcBorders>
              <w:top w:val="nil"/>
              <w:left w:val="nil"/>
              <w:bottom w:val="single" w:color="auto" w:sz="4" w:space="0"/>
              <w:right w:val="nil"/>
            </w:tcBorders>
            <w:shd w:val="clear" w:color="auto" w:fill="008080"/>
            <w:vAlign w:val="center"/>
            <w:hideMark/>
          </w:tcPr>
          <w:p w:rsidRPr="005B60C9" w:rsidR="004F0285" w:rsidP="005B60C9" w:rsidRDefault="004F0285" w14:paraId="732C363F" w14:textId="5761384F">
            <w:pPr>
              <w:pStyle w:val="NoSpacing"/>
              <w:rPr>
                <w:color w:val="FFFFFF" w:themeColor="background1"/>
                <w:sz w:val="20"/>
                <w:szCs w:val="20"/>
                <w:lang w:eastAsia="en-AU"/>
              </w:rPr>
            </w:pPr>
            <w:r w:rsidRPr="005B60C9">
              <w:rPr>
                <w:color w:val="FFFFFF" w:themeColor="background1"/>
                <w:sz w:val="20"/>
                <w:szCs w:val="20"/>
                <w:lang w:eastAsia="en-AU"/>
              </w:rPr>
              <w:t xml:space="preserve">27-28 </w:t>
            </w:r>
          </w:p>
        </w:tc>
        <w:tc>
          <w:tcPr>
            <w:tcW w:w="941" w:type="dxa"/>
            <w:tcBorders>
              <w:top w:val="nil"/>
              <w:left w:val="nil"/>
              <w:bottom w:val="single" w:color="auto" w:sz="4" w:space="0"/>
              <w:right w:val="nil"/>
            </w:tcBorders>
            <w:shd w:val="clear" w:color="auto" w:fill="008080"/>
            <w:vAlign w:val="center"/>
            <w:hideMark/>
          </w:tcPr>
          <w:p w:rsidRPr="005B60C9" w:rsidR="004F0285" w:rsidP="005B60C9" w:rsidRDefault="004F0285" w14:paraId="022A1430" w14:textId="3D7C1B16">
            <w:pPr>
              <w:pStyle w:val="NoSpacing"/>
              <w:rPr>
                <w:color w:val="FFFFFF" w:themeColor="background1"/>
                <w:sz w:val="20"/>
                <w:szCs w:val="20"/>
                <w:lang w:eastAsia="en-AU"/>
              </w:rPr>
            </w:pPr>
            <w:r w:rsidRPr="005B60C9">
              <w:rPr>
                <w:color w:val="FFFFFF" w:themeColor="background1"/>
                <w:sz w:val="20"/>
                <w:szCs w:val="20"/>
                <w:lang w:eastAsia="en-AU"/>
              </w:rPr>
              <w:t xml:space="preserve">28-29 </w:t>
            </w:r>
          </w:p>
        </w:tc>
        <w:tc>
          <w:tcPr>
            <w:tcW w:w="941" w:type="dxa"/>
            <w:tcBorders>
              <w:top w:val="nil"/>
              <w:left w:val="nil"/>
              <w:bottom w:val="single" w:color="auto" w:sz="4" w:space="0"/>
              <w:right w:val="nil"/>
            </w:tcBorders>
            <w:shd w:val="clear" w:color="auto" w:fill="008080"/>
            <w:vAlign w:val="center"/>
            <w:hideMark/>
          </w:tcPr>
          <w:p w:rsidRPr="005B60C9" w:rsidR="004F0285" w:rsidP="005B60C9" w:rsidRDefault="004F0285" w14:paraId="23552E4F" w14:textId="6BDCC35A">
            <w:pPr>
              <w:pStyle w:val="NoSpacing"/>
              <w:rPr>
                <w:color w:val="FFFFFF" w:themeColor="background1"/>
                <w:sz w:val="20"/>
                <w:szCs w:val="20"/>
                <w:lang w:eastAsia="en-AU"/>
              </w:rPr>
            </w:pPr>
            <w:r w:rsidRPr="005B60C9">
              <w:rPr>
                <w:color w:val="FFFFFF" w:themeColor="background1"/>
                <w:sz w:val="20"/>
                <w:szCs w:val="20"/>
                <w:lang w:eastAsia="en-AU"/>
              </w:rPr>
              <w:t xml:space="preserve">29-30 </w:t>
            </w:r>
          </w:p>
        </w:tc>
        <w:tc>
          <w:tcPr>
            <w:tcW w:w="941" w:type="dxa"/>
            <w:tcBorders>
              <w:top w:val="nil"/>
              <w:left w:val="nil"/>
              <w:bottom w:val="single" w:color="auto" w:sz="4" w:space="0"/>
              <w:right w:val="nil"/>
            </w:tcBorders>
            <w:shd w:val="clear" w:color="auto" w:fill="008080"/>
            <w:vAlign w:val="center"/>
            <w:hideMark/>
          </w:tcPr>
          <w:p w:rsidRPr="005B60C9" w:rsidR="004F0285" w:rsidP="005B60C9" w:rsidRDefault="004F0285" w14:paraId="15DE6160" w14:textId="2ECB0422">
            <w:pPr>
              <w:pStyle w:val="NoSpacing"/>
              <w:rPr>
                <w:color w:val="FFFFFF" w:themeColor="background1"/>
                <w:sz w:val="20"/>
                <w:szCs w:val="20"/>
                <w:lang w:eastAsia="en-AU"/>
              </w:rPr>
            </w:pPr>
            <w:r w:rsidRPr="005B60C9">
              <w:rPr>
                <w:color w:val="FFFFFF" w:themeColor="background1"/>
                <w:sz w:val="20"/>
                <w:szCs w:val="20"/>
                <w:lang w:eastAsia="en-AU"/>
              </w:rPr>
              <w:t>30-31</w:t>
            </w:r>
          </w:p>
        </w:tc>
      </w:tr>
      <w:tr w:rsidRPr="005B60C9" w:rsidR="004F0285" w:rsidTr="00165585" w14:paraId="482E9282" w14:textId="77777777">
        <w:trPr>
          <w:trHeight w:val="290"/>
        </w:trPr>
        <w:tc>
          <w:tcPr>
            <w:tcW w:w="4512" w:type="dxa"/>
            <w:tcBorders>
              <w:top w:val="nil"/>
              <w:left w:val="nil"/>
              <w:bottom w:val="nil"/>
              <w:right w:val="nil"/>
            </w:tcBorders>
            <w:shd w:val="clear" w:color="auto" w:fill="auto"/>
            <w:vAlign w:val="center"/>
            <w:hideMark/>
          </w:tcPr>
          <w:p w:rsidRPr="005B60C9" w:rsidR="004F0285" w:rsidP="005B60C9" w:rsidRDefault="004F0285" w14:paraId="3094DF11" w14:textId="77777777">
            <w:pPr>
              <w:pStyle w:val="NoSpacing"/>
              <w:rPr>
                <w:sz w:val="20"/>
                <w:szCs w:val="20"/>
                <w:lang w:eastAsia="en-AU"/>
              </w:rPr>
            </w:pPr>
            <w:r w:rsidRPr="005B60C9">
              <w:rPr>
                <w:sz w:val="20"/>
                <w:szCs w:val="20"/>
                <w:lang w:eastAsia="en-AU"/>
              </w:rPr>
              <w:t>Budget indexation for inflation</w:t>
            </w:r>
          </w:p>
        </w:tc>
        <w:tc>
          <w:tcPr>
            <w:tcW w:w="1197" w:type="dxa"/>
            <w:tcBorders>
              <w:top w:val="nil"/>
              <w:left w:val="nil"/>
              <w:bottom w:val="nil"/>
              <w:right w:val="nil"/>
            </w:tcBorders>
            <w:shd w:val="clear" w:color="auto" w:fill="auto"/>
            <w:vAlign w:val="center"/>
          </w:tcPr>
          <w:p w:rsidRPr="005B60C9" w:rsidR="004F0285" w:rsidP="005B60C9" w:rsidRDefault="006E678F" w14:paraId="5A3E6ABD" w14:textId="36CFAD02">
            <w:pPr>
              <w:pStyle w:val="NoSpacing"/>
              <w:rPr>
                <w:rFonts w:eastAsia="Times New Roman" w:cs="Arial"/>
                <w:sz w:val="20"/>
                <w:szCs w:val="20"/>
                <w:lang w:eastAsia="en-AU"/>
              </w:rPr>
            </w:pPr>
            <w:r w:rsidRPr="005B60C9">
              <w:rPr>
                <w:rFonts w:eastAsia="Times New Roman" w:cs="Arial"/>
                <w:sz w:val="20"/>
                <w:szCs w:val="20"/>
                <w:lang w:eastAsia="en-AU"/>
              </w:rPr>
              <w:t>-</w:t>
            </w:r>
          </w:p>
        </w:tc>
        <w:tc>
          <w:tcPr>
            <w:tcW w:w="942" w:type="dxa"/>
            <w:tcBorders>
              <w:top w:val="nil"/>
              <w:left w:val="nil"/>
              <w:bottom w:val="nil"/>
              <w:right w:val="nil"/>
            </w:tcBorders>
            <w:shd w:val="clear" w:color="auto" w:fill="auto"/>
            <w:vAlign w:val="center"/>
          </w:tcPr>
          <w:p w:rsidRPr="005B60C9" w:rsidR="004F0285" w:rsidP="005B60C9" w:rsidRDefault="006E678F" w14:paraId="2791AD27" w14:textId="582CFFA4">
            <w:pPr>
              <w:pStyle w:val="NoSpacing"/>
              <w:rPr>
                <w:rFonts w:eastAsia="Times New Roman" w:cs="Arial"/>
                <w:sz w:val="20"/>
                <w:szCs w:val="20"/>
                <w:lang w:eastAsia="en-AU"/>
              </w:rPr>
            </w:pPr>
            <w:r w:rsidRPr="005B60C9">
              <w:rPr>
                <w:rFonts w:eastAsia="Times New Roman" w:cs="Arial"/>
                <w:sz w:val="20"/>
                <w:szCs w:val="20"/>
                <w:lang w:eastAsia="en-AU"/>
              </w:rPr>
              <w:t>-</w:t>
            </w:r>
          </w:p>
        </w:tc>
        <w:tc>
          <w:tcPr>
            <w:tcW w:w="942" w:type="dxa"/>
            <w:tcBorders>
              <w:top w:val="nil"/>
              <w:left w:val="nil"/>
              <w:bottom w:val="nil"/>
              <w:right w:val="nil"/>
            </w:tcBorders>
            <w:shd w:val="clear" w:color="auto" w:fill="auto"/>
            <w:vAlign w:val="center"/>
          </w:tcPr>
          <w:p w:rsidRPr="005B60C9" w:rsidR="004F0285" w:rsidP="005B60C9" w:rsidRDefault="006E678F" w14:paraId="1AAC7881" w14:textId="51580F38">
            <w:pPr>
              <w:pStyle w:val="NoSpacing"/>
              <w:rPr>
                <w:rFonts w:eastAsia="Times New Roman" w:cs="Arial"/>
                <w:sz w:val="20"/>
                <w:szCs w:val="20"/>
                <w:lang w:eastAsia="en-AU"/>
              </w:rPr>
            </w:pPr>
            <w:r w:rsidRPr="005B60C9">
              <w:rPr>
                <w:rFonts w:eastAsia="Times New Roman" w:cs="Arial"/>
                <w:sz w:val="20"/>
                <w:szCs w:val="20"/>
                <w:lang w:eastAsia="en-AU"/>
              </w:rPr>
              <w:t>-</w:t>
            </w:r>
          </w:p>
        </w:tc>
        <w:tc>
          <w:tcPr>
            <w:tcW w:w="941" w:type="dxa"/>
            <w:tcBorders>
              <w:top w:val="nil"/>
              <w:left w:val="nil"/>
              <w:bottom w:val="nil"/>
              <w:right w:val="nil"/>
            </w:tcBorders>
            <w:shd w:val="clear" w:color="auto" w:fill="auto"/>
            <w:vAlign w:val="center"/>
            <w:hideMark/>
          </w:tcPr>
          <w:p w:rsidRPr="005B60C9" w:rsidR="004F0285" w:rsidP="005B60C9" w:rsidRDefault="004F0285" w14:paraId="65979D57" w14:textId="329794FE">
            <w:pPr>
              <w:pStyle w:val="NoSpacing"/>
              <w:rPr>
                <w:rFonts w:eastAsia="Times New Roman" w:cs="Arial"/>
                <w:sz w:val="20"/>
                <w:szCs w:val="20"/>
                <w:lang w:eastAsia="en-AU"/>
              </w:rPr>
            </w:pPr>
            <w:r w:rsidRPr="005B60C9">
              <w:rPr>
                <w:rFonts w:eastAsia="Times New Roman" w:cs="Arial"/>
                <w:sz w:val="20"/>
                <w:szCs w:val="20"/>
                <w:lang w:eastAsia="en-AU"/>
              </w:rPr>
              <w:t xml:space="preserve"> 776 </w:t>
            </w:r>
          </w:p>
        </w:tc>
        <w:tc>
          <w:tcPr>
            <w:tcW w:w="941" w:type="dxa"/>
            <w:tcBorders>
              <w:top w:val="nil"/>
              <w:left w:val="nil"/>
              <w:bottom w:val="nil"/>
              <w:right w:val="nil"/>
            </w:tcBorders>
            <w:shd w:val="clear" w:color="auto" w:fill="auto"/>
            <w:vAlign w:val="center"/>
            <w:hideMark/>
          </w:tcPr>
          <w:p w:rsidRPr="005B60C9" w:rsidR="004F0285" w:rsidP="005B60C9" w:rsidRDefault="004F0285" w14:paraId="047C0074" w14:textId="1593E2BD">
            <w:pPr>
              <w:pStyle w:val="NoSpacing"/>
              <w:rPr>
                <w:rFonts w:eastAsia="Times New Roman" w:cs="Arial"/>
                <w:sz w:val="20"/>
                <w:szCs w:val="20"/>
                <w:lang w:eastAsia="en-AU"/>
              </w:rPr>
            </w:pPr>
            <w:r w:rsidRPr="005B60C9">
              <w:rPr>
                <w:rFonts w:eastAsia="Times New Roman" w:cs="Arial"/>
                <w:sz w:val="20"/>
                <w:szCs w:val="20"/>
                <w:lang w:eastAsia="en-AU"/>
              </w:rPr>
              <w:t xml:space="preserve"> 829 </w:t>
            </w:r>
          </w:p>
        </w:tc>
        <w:tc>
          <w:tcPr>
            <w:tcW w:w="941" w:type="dxa"/>
            <w:tcBorders>
              <w:top w:val="nil"/>
              <w:left w:val="nil"/>
              <w:bottom w:val="nil"/>
              <w:right w:val="nil"/>
            </w:tcBorders>
            <w:shd w:val="clear" w:color="auto" w:fill="auto"/>
            <w:vAlign w:val="center"/>
            <w:hideMark/>
          </w:tcPr>
          <w:p w:rsidRPr="005B60C9" w:rsidR="004F0285" w:rsidP="005B60C9" w:rsidRDefault="004F0285" w14:paraId="242A208F" w14:textId="50B083E6">
            <w:pPr>
              <w:pStyle w:val="NoSpacing"/>
              <w:rPr>
                <w:rFonts w:eastAsia="Times New Roman" w:cs="Arial"/>
                <w:sz w:val="20"/>
                <w:szCs w:val="20"/>
                <w:lang w:eastAsia="en-AU"/>
              </w:rPr>
            </w:pPr>
            <w:r w:rsidRPr="005B60C9">
              <w:rPr>
                <w:rFonts w:eastAsia="Times New Roman" w:cs="Arial"/>
                <w:sz w:val="20"/>
                <w:szCs w:val="20"/>
                <w:lang w:eastAsia="en-AU"/>
              </w:rPr>
              <w:t xml:space="preserve"> 886 </w:t>
            </w:r>
          </w:p>
        </w:tc>
        <w:tc>
          <w:tcPr>
            <w:tcW w:w="941" w:type="dxa"/>
            <w:tcBorders>
              <w:top w:val="nil"/>
              <w:left w:val="nil"/>
              <w:bottom w:val="nil"/>
              <w:right w:val="nil"/>
            </w:tcBorders>
            <w:shd w:val="clear" w:color="auto" w:fill="auto"/>
            <w:vAlign w:val="center"/>
            <w:hideMark/>
          </w:tcPr>
          <w:p w:rsidRPr="005B60C9" w:rsidR="004F0285" w:rsidP="005B60C9" w:rsidRDefault="004F0285" w14:paraId="7F2FCD2F" w14:textId="69D3FA08">
            <w:pPr>
              <w:pStyle w:val="NoSpacing"/>
              <w:rPr>
                <w:rFonts w:eastAsia="Times New Roman" w:cs="Arial"/>
                <w:sz w:val="20"/>
                <w:szCs w:val="20"/>
                <w:lang w:eastAsia="en-AU"/>
              </w:rPr>
            </w:pPr>
            <w:r w:rsidRPr="005B60C9">
              <w:rPr>
                <w:rFonts w:eastAsia="Times New Roman" w:cs="Arial"/>
                <w:sz w:val="20"/>
                <w:szCs w:val="20"/>
                <w:lang w:eastAsia="en-AU"/>
              </w:rPr>
              <w:t xml:space="preserve"> 950 </w:t>
            </w:r>
          </w:p>
        </w:tc>
        <w:tc>
          <w:tcPr>
            <w:tcW w:w="941" w:type="dxa"/>
            <w:tcBorders>
              <w:top w:val="nil"/>
              <w:left w:val="nil"/>
              <w:bottom w:val="nil"/>
              <w:right w:val="nil"/>
            </w:tcBorders>
            <w:shd w:val="clear" w:color="auto" w:fill="auto"/>
            <w:vAlign w:val="center"/>
            <w:hideMark/>
          </w:tcPr>
          <w:p w:rsidRPr="005B60C9" w:rsidR="004F0285" w:rsidP="005B60C9" w:rsidRDefault="004F0285" w14:paraId="67DF8FF7" w14:textId="042C0736">
            <w:pPr>
              <w:pStyle w:val="NoSpacing"/>
              <w:rPr>
                <w:rFonts w:eastAsia="Times New Roman" w:cs="Arial"/>
                <w:sz w:val="20"/>
                <w:szCs w:val="20"/>
                <w:lang w:eastAsia="en-AU"/>
              </w:rPr>
            </w:pPr>
            <w:r w:rsidRPr="005B60C9">
              <w:rPr>
                <w:rFonts w:eastAsia="Times New Roman" w:cs="Arial"/>
                <w:sz w:val="20"/>
                <w:szCs w:val="20"/>
                <w:lang w:eastAsia="en-AU"/>
              </w:rPr>
              <w:t xml:space="preserve"> 1,023 </w:t>
            </w:r>
          </w:p>
        </w:tc>
        <w:tc>
          <w:tcPr>
            <w:tcW w:w="941" w:type="dxa"/>
            <w:tcBorders>
              <w:top w:val="nil"/>
              <w:left w:val="nil"/>
              <w:bottom w:val="nil"/>
              <w:right w:val="nil"/>
            </w:tcBorders>
            <w:shd w:val="clear" w:color="auto" w:fill="auto"/>
            <w:vAlign w:val="center"/>
            <w:hideMark/>
          </w:tcPr>
          <w:p w:rsidRPr="005B60C9" w:rsidR="004F0285" w:rsidP="005B60C9" w:rsidRDefault="004F0285" w14:paraId="06A2D55E" w14:textId="281D5139">
            <w:pPr>
              <w:pStyle w:val="NoSpacing"/>
              <w:rPr>
                <w:rFonts w:eastAsia="Times New Roman" w:cs="Arial"/>
                <w:sz w:val="20"/>
                <w:szCs w:val="20"/>
                <w:lang w:eastAsia="en-AU"/>
              </w:rPr>
            </w:pPr>
            <w:r w:rsidRPr="005B60C9">
              <w:rPr>
                <w:rFonts w:eastAsia="Times New Roman" w:cs="Arial"/>
                <w:sz w:val="20"/>
                <w:szCs w:val="20"/>
                <w:lang w:eastAsia="en-AU"/>
              </w:rPr>
              <w:t xml:space="preserve"> 1,097 </w:t>
            </w:r>
          </w:p>
        </w:tc>
        <w:tc>
          <w:tcPr>
            <w:tcW w:w="941" w:type="dxa"/>
            <w:tcBorders>
              <w:top w:val="nil"/>
              <w:left w:val="nil"/>
              <w:bottom w:val="nil"/>
              <w:right w:val="nil"/>
            </w:tcBorders>
            <w:shd w:val="clear" w:color="auto" w:fill="auto"/>
            <w:vAlign w:val="center"/>
            <w:hideMark/>
          </w:tcPr>
          <w:p w:rsidRPr="005B60C9" w:rsidR="004F0285" w:rsidP="005B60C9" w:rsidRDefault="004F0285" w14:paraId="2FE03A6F" w14:textId="07C1D0CD">
            <w:pPr>
              <w:pStyle w:val="NoSpacing"/>
              <w:rPr>
                <w:rFonts w:eastAsia="Times New Roman" w:cs="Arial"/>
                <w:sz w:val="20"/>
                <w:szCs w:val="20"/>
                <w:lang w:eastAsia="en-AU"/>
              </w:rPr>
            </w:pPr>
            <w:r w:rsidRPr="005B60C9">
              <w:rPr>
                <w:rFonts w:eastAsia="Times New Roman" w:cs="Arial"/>
                <w:sz w:val="20"/>
                <w:szCs w:val="20"/>
                <w:lang w:eastAsia="en-AU"/>
              </w:rPr>
              <w:t xml:space="preserve"> 1,174 </w:t>
            </w:r>
          </w:p>
        </w:tc>
      </w:tr>
      <w:tr w:rsidRPr="005B60C9" w:rsidR="004F0285" w:rsidTr="00165585" w14:paraId="659BDCA6" w14:textId="77777777">
        <w:trPr>
          <w:trHeight w:val="290"/>
        </w:trPr>
        <w:tc>
          <w:tcPr>
            <w:tcW w:w="4512" w:type="dxa"/>
            <w:tcBorders>
              <w:top w:val="nil"/>
              <w:left w:val="nil"/>
              <w:bottom w:val="nil"/>
              <w:right w:val="nil"/>
            </w:tcBorders>
            <w:shd w:val="clear" w:color="auto" w:fill="auto"/>
            <w:vAlign w:val="center"/>
            <w:hideMark/>
          </w:tcPr>
          <w:p w:rsidRPr="005B60C9" w:rsidR="004F0285" w:rsidP="005B60C9" w:rsidRDefault="004F0285" w14:paraId="3DB76B6E" w14:textId="77777777">
            <w:pPr>
              <w:pStyle w:val="NoSpacing"/>
              <w:rPr>
                <w:sz w:val="20"/>
                <w:szCs w:val="20"/>
                <w:lang w:eastAsia="en-AU"/>
              </w:rPr>
            </w:pPr>
            <w:r w:rsidRPr="005B60C9">
              <w:rPr>
                <w:sz w:val="20"/>
                <w:szCs w:val="20"/>
                <w:lang w:eastAsia="en-AU"/>
              </w:rPr>
              <w:t>Budget Capacity</w:t>
            </w:r>
          </w:p>
        </w:tc>
        <w:tc>
          <w:tcPr>
            <w:tcW w:w="1197" w:type="dxa"/>
            <w:tcBorders>
              <w:top w:val="nil"/>
              <w:left w:val="nil"/>
              <w:bottom w:val="nil"/>
              <w:right w:val="nil"/>
            </w:tcBorders>
            <w:shd w:val="clear" w:color="auto" w:fill="auto"/>
            <w:vAlign w:val="center"/>
          </w:tcPr>
          <w:p w:rsidRPr="005B60C9" w:rsidR="004F0285" w:rsidP="005B60C9" w:rsidRDefault="006E678F" w14:paraId="40A12B82" w14:textId="3A4CAC9D">
            <w:pPr>
              <w:pStyle w:val="NoSpacing"/>
              <w:rPr>
                <w:rFonts w:eastAsia="Times New Roman" w:cs="Arial"/>
                <w:sz w:val="20"/>
                <w:szCs w:val="20"/>
                <w:lang w:eastAsia="en-AU"/>
              </w:rPr>
            </w:pPr>
            <w:r w:rsidRPr="005B60C9">
              <w:rPr>
                <w:rFonts w:eastAsia="Times New Roman" w:cs="Arial"/>
                <w:sz w:val="20"/>
                <w:szCs w:val="20"/>
                <w:lang w:eastAsia="en-AU"/>
              </w:rPr>
              <w:t>-</w:t>
            </w:r>
          </w:p>
        </w:tc>
        <w:tc>
          <w:tcPr>
            <w:tcW w:w="942" w:type="dxa"/>
            <w:tcBorders>
              <w:top w:val="nil"/>
              <w:left w:val="nil"/>
              <w:bottom w:val="nil"/>
              <w:right w:val="nil"/>
            </w:tcBorders>
            <w:shd w:val="clear" w:color="auto" w:fill="auto"/>
            <w:vAlign w:val="center"/>
          </w:tcPr>
          <w:p w:rsidRPr="005B60C9" w:rsidR="004F0285" w:rsidP="005B60C9" w:rsidRDefault="006E678F" w14:paraId="020EFE2F" w14:textId="2A86D1A3">
            <w:pPr>
              <w:pStyle w:val="NoSpacing"/>
              <w:rPr>
                <w:rFonts w:eastAsia="Times New Roman" w:cs="Arial"/>
                <w:sz w:val="20"/>
                <w:szCs w:val="20"/>
                <w:lang w:eastAsia="en-AU"/>
              </w:rPr>
            </w:pPr>
            <w:r w:rsidRPr="005B60C9">
              <w:rPr>
                <w:rFonts w:eastAsia="Times New Roman" w:cs="Arial"/>
                <w:sz w:val="20"/>
                <w:szCs w:val="20"/>
                <w:lang w:eastAsia="en-AU"/>
              </w:rPr>
              <w:t>-</w:t>
            </w:r>
          </w:p>
        </w:tc>
        <w:tc>
          <w:tcPr>
            <w:tcW w:w="942" w:type="dxa"/>
            <w:tcBorders>
              <w:top w:val="nil"/>
              <w:left w:val="nil"/>
              <w:bottom w:val="nil"/>
              <w:right w:val="nil"/>
            </w:tcBorders>
            <w:shd w:val="clear" w:color="auto" w:fill="auto"/>
            <w:vAlign w:val="center"/>
          </w:tcPr>
          <w:p w:rsidRPr="005B60C9" w:rsidR="004F0285" w:rsidP="005B60C9" w:rsidRDefault="006E678F" w14:paraId="143A1064" w14:textId="11252273">
            <w:pPr>
              <w:pStyle w:val="NoSpacing"/>
              <w:rPr>
                <w:rFonts w:eastAsia="Times New Roman" w:cs="Arial"/>
                <w:sz w:val="20"/>
                <w:szCs w:val="20"/>
                <w:lang w:eastAsia="en-AU"/>
              </w:rPr>
            </w:pPr>
            <w:r w:rsidRPr="005B60C9">
              <w:rPr>
                <w:rFonts w:eastAsia="Times New Roman" w:cs="Arial"/>
                <w:sz w:val="20"/>
                <w:szCs w:val="20"/>
                <w:lang w:eastAsia="en-AU"/>
              </w:rPr>
              <w:t>-</w:t>
            </w:r>
          </w:p>
        </w:tc>
        <w:tc>
          <w:tcPr>
            <w:tcW w:w="941" w:type="dxa"/>
            <w:tcBorders>
              <w:top w:val="nil"/>
              <w:left w:val="nil"/>
              <w:bottom w:val="nil"/>
              <w:right w:val="nil"/>
            </w:tcBorders>
            <w:shd w:val="clear" w:color="auto" w:fill="auto"/>
            <w:vAlign w:val="center"/>
            <w:hideMark/>
          </w:tcPr>
          <w:p w:rsidRPr="005B60C9" w:rsidR="004F0285" w:rsidP="005B60C9" w:rsidRDefault="004F0285" w14:paraId="12939277" w14:textId="3173FAD3">
            <w:pPr>
              <w:pStyle w:val="NoSpacing"/>
              <w:rPr>
                <w:rFonts w:eastAsia="Times New Roman" w:cs="Arial"/>
                <w:sz w:val="20"/>
                <w:szCs w:val="20"/>
                <w:lang w:eastAsia="en-AU"/>
              </w:rPr>
            </w:pPr>
            <w:r w:rsidRPr="005B60C9">
              <w:rPr>
                <w:rFonts w:eastAsia="Times New Roman" w:cs="Arial"/>
                <w:sz w:val="20"/>
                <w:szCs w:val="20"/>
                <w:lang w:eastAsia="en-AU"/>
              </w:rPr>
              <w:t xml:space="preserve"> 3,816 </w:t>
            </w:r>
          </w:p>
        </w:tc>
        <w:tc>
          <w:tcPr>
            <w:tcW w:w="941" w:type="dxa"/>
            <w:tcBorders>
              <w:top w:val="nil"/>
              <w:left w:val="nil"/>
              <w:bottom w:val="nil"/>
              <w:right w:val="nil"/>
            </w:tcBorders>
            <w:shd w:val="clear" w:color="auto" w:fill="auto"/>
            <w:vAlign w:val="center"/>
            <w:hideMark/>
          </w:tcPr>
          <w:p w:rsidRPr="005B60C9" w:rsidR="004F0285" w:rsidP="005B60C9" w:rsidRDefault="004F0285" w14:paraId="4266AA4F" w14:textId="3DDE6DAE">
            <w:pPr>
              <w:pStyle w:val="NoSpacing"/>
              <w:rPr>
                <w:rFonts w:eastAsia="Times New Roman" w:cs="Arial"/>
                <w:sz w:val="20"/>
                <w:szCs w:val="20"/>
                <w:lang w:eastAsia="en-AU"/>
              </w:rPr>
            </w:pPr>
            <w:r w:rsidRPr="005B60C9">
              <w:rPr>
                <w:rFonts w:eastAsia="Times New Roman" w:cs="Arial"/>
                <w:sz w:val="20"/>
                <w:szCs w:val="20"/>
                <w:lang w:eastAsia="en-AU"/>
              </w:rPr>
              <w:t xml:space="preserve"> 5,</w:t>
            </w:r>
            <w:r w:rsidRPr="005B60C9" w:rsidR="00D85CA5">
              <w:rPr>
                <w:rFonts w:eastAsia="Times New Roman" w:cs="Arial"/>
                <w:sz w:val="20"/>
                <w:szCs w:val="20"/>
                <w:lang w:eastAsia="en-AU"/>
              </w:rPr>
              <w:t>90</w:t>
            </w:r>
            <w:r w:rsidRPr="005B60C9">
              <w:rPr>
                <w:rFonts w:eastAsia="Times New Roman" w:cs="Arial"/>
                <w:sz w:val="20"/>
                <w:szCs w:val="20"/>
                <w:lang w:eastAsia="en-AU"/>
              </w:rPr>
              <w:t xml:space="preserve">8 </w:t>
            </w:r>
          </w:p>
        </w:tc>
        <w:tc>
          <w:tcPr>
            <w:tcW w:w="941" w:type="dxa"/>
            <w:tcBorders>
              <w:top w:val="nil"/>
              <w:left w:val="nil"/>
              <w:bottom w:val="nil"/>
              <w:right w:val="nil"/>
            </w:tcBorders>
            <w:shd w:val="clear" w:color="auto" w:fill="auto"/>
            <w:vAlign w:val="center"/>
            <w:hideMark/>
          </w:tcPr>
          <w:p w:rsidRPr="005B60C9" w:rsidR="004F0285" w:rsidP="005B60C9" w:rsidRDefault="004F0285" w14:paraId="77A072AF" w14:textId="4C3BAC8E">
            <w:pPr>
              <w:pStyle w:val="NoSpacing"/>
              <w:rPr>
                <w:rFonts w:eastAsia="Times New Roman" w:cs="Arial"/>
                <w:sz w:val="20"/>
                <w:szCs w:val="20"/>
                <w:lang w:eastAsia="en-AU"/>
              </w:rPr>
            </w:pPr>
            <w:r w:rsidRPr="005B60C9">
              <w:rPr>
                <w:rFonts w:eastAsia="Times New Roman" w:cs="Arial"/>
                <w:sz w:val="20"/>
                <w:szCs w:val="20"/>
                <w:lang w:eastAsia="en-AU"/>
              </w:rPr>
              <w:t xml:space="preserve">  20,</w:t>
            </w:r>
            <w:r w:rsidRPr="005B60C9" w:rsidR="00EF215D">
              <w:rPr>
                <w:rFonts w:eastAsia="Times New Roman" w:cs="Arial"/>
                <w:sz w:val="20"/>
                <w:szCs w:val="20"/>
                <w:lang w:eastAsia="en-AU"/>
              </w:rPr>
              <w:t>78</w:t>
            </w:r>
            <w:r w:rsidRPr="005B60C9">
              <w:rPr>
                <w:rFonts w:eastAsia="Times New Roman" w:cs="Arial"/>
                <w:sz w:val="20"/>
                <w:szCs w:val="20"/>
                <w:lang w:eastAsia="en-AU"/>
              </w:rPr>
              <w:t xml:space="preserve">2 </w:t>
            </w:r>
          </w:p>
        </w:tc>
        <w:tc>
          <w:tcPr>
            <w:tcW w:w="941" w:type="dxa"/>
            <w:tcBorders>
              <w:top w:val="nil"/>
              <w:left w:val="nil"/>
              <w:bottom w:val="nil"/>
              <w:right w:val="nil"/>
            </w:tcBorders>
            <w:shd w:val="clear" w:color="auto" w:fill="auto"/>
            <w:vAlign w:val="center"/>
            <w:hideMark/>
          </w:tcPr>
          <w:p w:rsidRPr="005B60C9" w:rsidR="004F0285" w:rsidP="005B60C9" w:rsidRDefault="004F0285" w14:paraId="615CA98B" w14:textId="447E6D6D">
            <w:pPr>
              <w:pStyle w:val="NoSpacing"/>
              <w:rPr>
                <w:rFonts w:eastAsia="Times New Roman" w:cs="Arial"/>
                <w:sz w:val="20"/>
                <w:szCs w:val="20"/>
                <w:lang w:eastAsia="en-AU"/>
              </w:rPr>
            </w:pPr>
            <w:r w:rsidRPr="005B60C9">
              <w:rPr>
                <w:rFonts w:eastAsia="Times New Roman" w:cs="Arial"/>
                <w:sz w:val="20"/>
                <w:szCs w:val="20"/>
                <w:lang w:eastAsia="en-AU"/>
              </w:rPr>
              <w:t xml:space="preserve">  24,1</w:t>
            </w:r>
            <w:r w:rsidRPr="005B60C9" w:rsidR="00EF215D">
              <w:rPr>
                <w:rFonts w:eastAsia="Times New Roman" w:cs="Arial"/>
                <w:sz w:val="20"/>
                <w:szCs w:val="20"/>
                <w:lang w:eastAsia="en-AU"/>
              </w:rPr>
              <w:t>0</w:t>
            </w:r>
            <w:r w:rsidRPr="005B60C9">
              <w:rPr>
                <w:rFonts w:eastAsia="Times New Roman" w:cs="Arial"/>
                <w:sz w:val="20"/>
                <w:szCs w:val="20"/>
                <w:lang w:eastAsia="en-AU"/>
              </w:rPr>
              <w:t xml:space="preserve">8 </w:t>
            </w:r>
          </w:p>
        </w:tc>
        <w:tc>
          <w:tcPr>
            <w:tcW w:w="941" w:type="dxa"/>
            <w:tcBorders>
              <w:top w:val="nil"/>
              <w:left w:val="nil"/>
              <w:bottom w:val="nil"/>
              <w:right w:val="nil"/>
            </w:tcBorders>
            <w:shd w:val="clear" w:color="auto" w:fill="auto"/>
            <w:vAlign w:val="center"/>
            <w:hideMark/>
          </w:tcPr>
          <w:p w:rsidRPr="005B60C9" w:rsidR="004F0285" w:rsidP="005B60C9" w:rsidRDefault="004F0285" w14:paraId="3AE13102" w14:textId="38465B31">
            <w:pPr>
              <w:pStyle w:val="NoSpacing"/>
              <w:rPr>
                <w:rFonts w:eastAsia="Times New Roman" w:cs="Arial"/>
                <w:sz w:val="20"/>
                <w:szCs w:val="20"/>
                <w:lang w:eastAsia="en-AU"/>
              </w:rPr>
            </w:pPr>
            <w:r w:rsidRPr="005B60C9">
              <w:rPr>
                <w:rFonts w:eastAsia="Times New Roman" w:cs="Arial"/>
                <w:sz w:val="20"/>
                <w:szCs w:val="20"/>
                <w:lang w:eastAsia="en-AU"/>
              </w:rPr>
              <w:t xml:space="preserve">  27,0</w:t>
            </w:r>
            <w:r w:rsidRPr="005B60C9" w:rsidR="00EF215D">
              <w:rPr>
                <w:rFonts w:eastAsia="Times New Roman" w:cs="Arial"/>
                <w:sz w:val="20"/>
                <w:szCs w:val="20"/>
                <w:lang w:eastAsia="en-AU"/>
              </w:rPr>
              <w:t>3</w:t>
            </w:r>
            <w:r w:rsidRPr="005B60C9">
              <w:rPr>
                <w:rFonts w:eastAsia="Times New Roman" w:cs="Arial"/>
                <w:sz w:val="20"/>
                <w:szCs w:val="20"/>
                <w:lang w:eastAsia="en-AU"/>
              </w:rPr>
              <w:t xml:space="preserve">1 </w:t>
            </w:r>
          </w:p>
        </w:tc>
        <w:tc>
          <w:tcPr>
            <w:tcW w:w="941" w:type="dxa"/>
            <w:tcBorders>
              <w:top w:val="nil"/>
              <w:left w:val="nil"/>
              <w:bottom w:val="nil"/>
              <w:right w:val="nil"/>
            </w:tcBorders>
            <w:shd w:val="clear" w:color="auto" w:fill="auto"/>
            <w:vAlign w:val="center"/>
            <w:hideMark/>
          </w:tcPr>
          <w:p w:rsidRPr="005B60C9" w:rsidR="004F0285" w:rsidP="005B60C9" w:rsidRDefault="004F0285" w14:paraId="6C21E8B3" w14:textId="73F47EDB">
            <w:pPr>
              <w:pStyle w:val="NoSpacing"/>
              <w:rPr>
                <w:rFonts w:eastAsia="Times New Roman" w:cs="Arial"/>
                <w:sz w:val="20"/>
                <w:szCs w:val="20"/>
                <w:lang w:eastAsia="en-AU"/>
              </w:rPr>
            </w:pPr>
            <w:r w:rsidRPr="005B60C9">
              <w:rPr>
                <w:rFonts w:eastAsia="Times New Roman" w:cs="Arial"/>
                <w:sz w:val="20"/>
                <w:szCs w:val="20"/>
                <w:lang w:eastAsia="en-AU"/>
              </w:rPr>
              <w:t xml:space="preserve">  26,7</w:t>
            </w:r>
            <w:r w:rsidRPr="005B60C9" w:rsidR="00EF215D">
              <w:rPr>
                <w:rFonts w:eastAsia="Times New Roman" w:cs="Arial"/>
                <w:sz w:val="20"/>
                <w:szCs w:val="20"/>
                <w:lang w:eastAsia="en-AU"/>
              </w:rPr>
              <w:t>3</w:t>
            </w:r>
            <w:r w:rsidRPr="005B60C9">
              <w:rPr>
                <w:rFonts w:eastAsia="Times New Roman" w:cs="Arial"/>
                <w:sz w:val="20"/>
                <w:szCs w:val="20"/>
                <w:lang w:eastAsia="en-AU"/>
              </w:rPr>
              <w:t xml:space="preserve">0 </w:t>
            </w:r>
          </w:p>
        </w:tc>
        <w:tc>
          <w:tcPr>
            <w:tcW w:w="941" w:type="dxa"/>
            <w:tcBorders>
              <w:top w:val="nil"/>
              <w:left w:val="nil"/>
              <w:bottom w:val="nil"/>
              <w:right w:val="nil"/>
            </w:tcBorders>
            <w:shd w:val="clear" w:color="auto" w:fill="auto"/>
            <w:vAlign w:val="center"/>
            <w:hideMark/>
          </w:tcPr>
          <w:p w:rsidRPr="005B60C9" w:rsidR="004F0285" w:rsidP="005B60C9" w:rsidRDefault="004F0285" w14:paraId="6BE90619" w14:textId="518D96BB">
            <w:pPr>
              <w:pStyle w:val="NoSpacing"/>
              <w:rPr>
                <w:rFonts w:eastAsia="Times New Roman" w:cs="Arial"/>
                <w:sz w:val="20"/>
                <w:szCs w:val="20"/>
                <w:lang w:eastAsia="en-AU"/>
              </w:rPr>
            </w:pPr>
            <w:r w:rsidRPr="005B60C9">
              <w:rPr>
                <w:rFonts w:eastAsia="Times New Roman" w:cs="Arial"/>
                <w:sz w:val="20"/>
                <w:szCs w:val="20"/>
                <w:lang w:eastAsia="en-AU"/>
              </w:rPr>
              <w:t xml:space="preserve">  30,</w:t>
            </w:r>
            <w:r w:rsidRPr="005B60C9" w:rsidR="00EF215D">
              <w:rPr>
                <w:rFonts w:eastAsia="Times New Roman" w:cs="Arial"/>
                <w:sz w:val="20"/>
                <w:szCs w:val="20"/>
                <w:lang w:eastAsia="en-AU"/>
              </w:rPr>
              <w:t>36</w:t>
            </w:r>
            <w:r w:rsidRPr="005B60C9">
              <w:rPr>
                <w:rFonts w:eastAsia="Times New Roman" w:cs="Arial"/>
                <w:sz w:val="20"/>
                <w:szCs w:val="20"/>
                <w:lang w:eastAsia="en-AU"/>
              </w:rPr>
              <w:t xml:space="preserve">6 </w:t>
            </w:r>
          </w:p>
        </w:tc>
      </w:tr>
      <w:tr w:rsidRPr="005B60C9" w:rsidR="004F0285" w:rsidTr="41F159E2" w14:paraId="11D85F36" w14:textId="77777777">
        <w:trPr>
          <w:trHeight w:val="290"/>
        </w:trPr>
        <w:tc>
          <w:tcPr>
            <w:tcW w:w="4512" w:type="dxa"/>
            <w:tcBorders>
              <w:top w:val="single" w:color="auto" w:sz="4" w:space="0"/>
              <w:left w:val="nil"/>
              <w:bottom w:val="single" w:color="auto" w:sz="4" w:space="0"/>
              <w:right w:val="nil"/>
            </w:tcBorders>
            <w:shd w:val="clear" w:color="auto" w:fill="FFFFFF" w:themeFill="background1"/>
            <w:vAlign w:val="center"/>
            <w:hideMark/>
          </w:tcPr>
          <w:p w:rsidRPr="005B60C9" w:rsidR="004F0285" w:rsidP="005B60C9" w:rsidRDefault="004F0285" w14:paraId="276CB7FA" w14:textId="77777777">
            <w:pPr>
              <w:pStyle w:val="NoSpacing"/>
              <w:rPr>
                <w:sz w:val="20"/>
                <w:szCs w:val="20"/>
                <w:lang w:eastAsia="en-AU"/>
              </w:rPr>
            </w:pPr>
            <w:r w:rsidRPr="005B60C9">
              <w:rPr>
                <w:sz w:val="20"/>
                <w:szCs w:val="20"/>
                <w:lang w:eastAsia="en-AU"/>
              </w:rPr>
              <w:t>Grand total</w:t>
            </w:r>
          </w:p>
        </w:tc>
        <w:tc>
          <w:tcPr>
            <w:tcW w:w="1197" w:type="dxa"/>
            <w:tcBorders>
              <w:top w:val="single" w:color="auto" w:sz="4" w:space="0"/>
              <w:left w:val="nil"/>
              <w:bottom w:val="single" w:color="auto" w:sz="4" w:space="0"/>
              <w:right w:val="nil"/>
            </w:tcBorders>
            <w:shd w:val="clear" w:color="auto" w:fill="auto"/>
            <w:vAlign w:val="center"/>
            <w:hideMark/>
          </w:tcPr>
          <w:p w:rsidRPr="005B60C9" w:rsidR="004F0285" w:rsidP="005B60C9" w:rsidRDefault="004F0285" w14:paraId="10DACC56" w14:textId="0E14914F">
            <w:pPr>
              <w:pStyle w:val="NoSpacing"/>
              <w:rPr>
                <w:sz w:val="20"/>
                <w:szCs w:val="20"/>
                <w:lang w:eastAsia="en-AU"/>
              </w:rPr>
            </w:pPr>
            <w:r w:rsidRPr="005B60C9">
              <w:rPr>
                <w:sz w:val="20"/>
                <w:szCs w:val="20"/>
                <w:lang w:eastAsia="en-AU"/>
              </w:rPr>
              <w:t xml:space="preserve">  46,237 </w:t>
            </w:r>
          </w:p>
        </w:tc>
        <w:tc>
          <w:tcPr>
            <w:tcW w:w="942" w:type="dxa"/>
            <w:tcBorders>
              <w:top w:val="single" w:color="auto" w:sz="4" w:space="0"/>
              <w:left w:val="nil"/>
              <w:bottom w:val="single" w:color="auto" w:sz="4" w:space="0"/>
              <w:right w:val="nil"/>
            </w:tcBorders>
            <w:shd w:val="clear" w:color="auto" w:fill="auto"/>
            <w:vAlign w:val="center"/>
            <w:hideMark/>
          </w:tcPr>
          <w:p w:rsidRPr="005B60C9" w:rsidR="004F0285" w:rsidP="005B60C9" w:rsidRDefault="004F0285" w14:paraId="34DDC2E7" w14:textId="03F7E741">
            <w:pPr>
              <w:pStyle w:val="NoSpacing"/>
              <w:rPr>
                <w:sz w:val="20"/>
                <w:szCs w:val="20"/>
                <w:lang w:eastAsia="en-AU"/>
              </w:rPr>
            </w:pPr>
            <w:r w:rsidRPr="005B60C9">
              <w:rPr>
                <w:sz w:val="20"/>
                <w:szCs w:val="20"/>
                <w:lang w:eastAsia="en-AU"/>
              </w:rPr>
              <w:t xml:space="preserve">  63,205 </w:t>
            </w:r>
          </w:p>
        </w:tc>
        <w:tc>
          <w:tcPr>
            <w:tcW w:w="942" w:type="dxa"/>
            <w:tcBorders>
              <w:top w:val="single" w:color="auto" w:sz="4" w:space="0"/>
              <w:left w:val="nil"/>
              <w:bottom w:val="single" w:color="auto" w:sz="4" w:space="0"/>
              <w:right w:val="nil"/>
            </w:tcBorders>
            <w:shd w:val="clear" w:color="auto" w:fill="auto"/>
            <w:vAlign w:val="center"/>
            <w:hideMark/>
          </w:tcPr>
          <w:p w:rsidRPr="005B60C9" w:rsidR="004F0285" w:rsidP="005B60C9" w:rsidRDefault="004F0285" w14:paraId="3A8AF295" w14:textId="40722F74">
            <w:pPr>
              <w:pStyle w:val="NoSpacing"/>
              <w:rPr>
                <w:sz w:val="20"/>
                <w:szCs w:val="20"/>
                <w:lang w:eastAsia="en-AU"/>
              </w:rPr>
            </w:pPr>
            <w:r w:rsidRPr="005B60C9">
              <w:rPr>
                <w:sz w:val="20"/>
                <w:szCs w:val="20"/>
                <w:lang w:eastAsia="en-AU"/>
              </w:rPr>
              <w:t xml:space="preserve">  46,034 </w:t>
            </w:r>
          </w:p>
        </w:tc>
        <w:tc>
          <w:tcPr>
            <w:tcW w:w="941" w:type="dxa"/>
            <w:tcBorders>
              <w:top w:val="single" w:color="auto" w:sz="4" w:space="0"/>
              <w:left w:val="nil"/>
              <w:bottom w:val="single" w:color="auto" w:sz="4" w:space="0"/>
              <w:right w:val="nil"/>
            </w:tcBorders>
            <w:shd w:val="clear" w:color="auto" w:fill="auto"/>
            <w:vAlign w:val="center"/>
            <w:hideMark/>
          </w:tcPr>
          <w:p w:rsidRPr="005B60C9" w:rsidR="004F0285" w:rsidP="005B60C9" w:rsidRDefault="004F0285" w14:paraId="7F890FB9" w14:textId="69D0DEC6">
            <w:pPr>
              <w:pStyle w:val="NoSpacing"/>
              <w:rPr>
                <w:sz w:val="20"/>
                <w:szCs w:val="20"/>
                <w:lang w:eastAsia="en-AU"/>
              </w:rPr>
            </w:pPr>
            <w:r w:rsidRPr="005B60C9">
              <w:rPr>
                <w:sz w:val="20"/>
                <w:szCs w:val="20"/>
                <w:lang w:eastAsia="en-AU"/>
              </w:rPr>
              <w:t xml:space="preserve">  45,118 </w:t>
            </w:r>
          </w:p>
        </w:tc>
        <w:tc>
          <w:tcPr>
            <w:tcW w:w="941" w:type="dxa"/>
            <w:tcBorders>
              <w:top w:val="single" w:color="auto" w:sz="4" w:space="0"/>
              <w:left w:val="nil"/>
              <w:bottom w:val="single" w:color="auto" w:sz="4" w:space="0"/>
              <w:right w:val="nil"/>
            </w:tcBorders>
            <w:shd w:val="clear" w:color="auto" w:fill="auto"/>
            <w:vAlign w:val="center"/>
            <w:hideMark/>
          </w:tcPr>
          <w:p w:rsidRPr="005B60C9" w:rsidR="004F0285" w:rsidP="005B60C9" w:rsidRDefault="004F0285" w14:paraId="482D24FE" w14:textId="39A877E7">
            <w:pPr>
              <w:pStyle w:val="NoSpacing"/>
              <w:rPr>
                <w:sz w:val="20"/>
                <w:szCs w:val="20"/>
                <w:lang w:eastAsia="en-AU"/>
              </w:rPr>
            </w:pPr>
            <w:r w:rsidRPr="005B60C9">
              <w:rPr>
                <w:sz w:val="20"/>
                <w:szCs w:val="20"/>
                <w:lang w:eastAsia="en-AU"/>
              </w:rPr>
              <w:t xml:space="preserve">  46,871 </w:t>
            </w:r>
          </w:p>
        </w:tc>
        <w:tc>
          <w:tcPr>
            <w:tcW w:w="941" w:type="dxa"/>
            <w:tcBorders>
              <w:top w:val="single" w:color="auto" w:sz="4" w:space="0"/>
              <w:left w:val="nil"/>
              <w:bottom w:val="single" w:color="auto" w:sz="4" w:space="0"/>
              <w:right w:val="nil"/>
            </w:tcBorders>
            <w:shd w:val="clear" w:color="auto" w:fill="auto"/>
            <w:vAlign w:val="center"/>
            <w:hideMark/>
          </w:tcPr>
          <w:p w:rsidRPr="005B60C9" w:rsidR="004F0285" w:rsidP="005B60C9" w:rsidRDefault="004F0285" w14:paraId="06F0F6A0" w14:textId="7669002E">
            <w:pPr>
              <w:pStyle w:val="NoSpacing"/>
              <w:rPr>
                <w:sz w:val="20"/>
                <w:szCs w:val="20"/>
                <w:lang w:eastAsia="en-AU"/>
              </w:rPr>
            </w:pPr>
            <w:r w:rsidRPr="005B60C9">
              <w:rPr>
                <w:sz w:val="20"/>
                <w:szCs w:val="20"/>
                <w:lang w:eastAsia="en-AU"/>
              </w:rPr>
              <w:t xml:space="preserve">  48,692 </w:t>
            </w:r>
          </w:p>
        </w:tc>
        <w:tc>
          <w:tcPr>
            <w:tcW w:w="941" w:type="dxa"/>
            <w:tcBorders>
              <w:top w:val="single" w:color="auto" w:sz="4" w:space="0"/>
              <w:left w:val="nil"/>
              <w:bottom w:val="single" w:color="auto" w:sz="4" w:space="0"/>
              <w:right w:val="nil"/>
            </w:tcBorders>
            <w:shd w:val="clear" w:color="auto" w:fill="auto"/>
            <w:vAlign w:val="center"/>
            <w:hideMark/>
          </w:tcPr>
          <w:p w:rsidRPr="005B60C9" w:rsidR="004F0285" w:rsidP="005B60C9" w:rsidRDefault="004F0285" w14:paraId="6531FD23" w14:textId="5F2C1F5C">
            <w:pPr>
              <w:pStyle w:val="NoSpacing"/>
              <w:rPr>
                <w:sz w:val="20"/>
                <w:szCs w:val="20"/>
                <w:lang w:eastAsia="en-AU"/>
              </w:rPr>
            </w:pPr>
            <w:r w:rsidRPr="005B60C9">
              <w:rPr>
                <w:sz w:val="20"/>
                <w:szCs w:val="20"/>
                <w:lang w:eastAsia="en-AU"/>
              </w:rPr>
              <w:t xml:space="preserve">  50,682 </w:t>
            </w:r>
          </w:p>
        </w:tc>
        <w:tc>
          <w:tcPr>
            <w:tcW w:w="941" w:type="dxa"/>
            <w:tcBorders>
              <w:top w:val="single" w:color="auto" w:sz="4" w:space="0"/>
              <w:left w:val="nil"/>
              <w:bottom w:val="single" w:color="auto" w:sz="4" w:space="0"/>
              <w:right w:val="nil"/>
            </w:tcBorders>
            <w:shd w:val="clear" w:color="auto" w:fill="auto"/>
            <w:vAlign w:val="center"/>
            <w:hideMark/>
          </w:tcPr>
          <w:p w:rsidRPr="005B60C9" w:rsidR="004F0285" w:rsidP="005B60C9" w:rsidRDefault="004F0285" w14:paraId="49C91D94" w14:textId="5AAA8E64">
            <w:pPr>
              <w:pStyle w:val="NoSpacing"/>
              <w:rPr>
                <w:sz w:val="20"/>
                <w:szCs w:val="20"/>
                <w:lang w:eastAsia="en-AU"/>
              </w:rPr>
            </w:pPr>
            <w:r w:rsidRPr="005B60C9">
              <w:rPr>
                <w:sz w:val="20"/>
                <w:szCs w:val="20"/>
                <w:lang w:eastAsia="en-AU"/>
              </w:rPr>
              <w:t xml:space="preserve">  52,858 </w:t>
            </w:r>
          </w:p>
        </w:tc>
        <w:tc>
          <w:tcPr>
            <w:tcW w:w="941" w:type="dxa"/>
            <w:tcBorders>
              <w:top w:val="single" w:color="auto" w:sz="4" w:space="0"/>
              <w:left w:val="nil"/>
              <w:bottom w:val="single" w:color="auto" w:sz="4" w:space="0"/>
              <w:right w:val="nil"/>
            </w:tcBorders>
            <w:shd w:val="clear" w:color="auto" w:fill="auto"/>
            <w:vAlign w:val="center"/>
            <w:hideMark/>
          </w:tcPr>
          <w:p w:rsidRPr="005B60C9" w:rsidR="004F0285" w:rsidP="005B60C9" w:rsidRDefault="004F0285" w14:paraId="438085E4" w14:textId="25628063">
            <w:pPr>
              <w:pStyle w:val="NoSpacing"/>
              <w:rPr>
                <w:sz w:val="20"/>
                <w:szCs w:val="20"/>
                <w:lang w:eastAsia="en-AU"/>
              </w:rPr>
            </w:pPr>
            <w:r w:rsidRPr="005B60C9">
              <w:rPr>
                <w:sz w:val="20"/>
                <w:szCs w:val="20"/>
                <w:lang w:eastAsia="en-AU"/>
              </w:rPr>
              <w:t xml:space="preserve">  55,019 </w:t>
            </w:r>
          </w:p>
        </w:tc>
        <w:tc>
          <w:tcPr>
            <w:tcW w:w="941" w:type="dxa"/>
            <w:tcBorders>
              <w:top w:val="single" w:color="auto" w:sz="4" w:space="0"/>
              <w:left w:val="nil"/>
              <w:bottom w:val="single" w:color="auto" w:sz="4" w:space="0"/>
              <w:right w:val="nil"/>
            </w:tcBorders>
            <w:shd w:val="clear" w:color="auto" w:fill="auto"/>
            <w:vAlign w:val="center"/>
            <w:hideMark/>
          </w:tcPr>
          <w:p w:rsidRPr="005B60C9" w:rsidR="004F0285" w:rsidP="005B60C9" w:rsidRDefault="004F0285" w14:paraId="349D4E7A" w14:textId="1F19D0E7">
            <w:pPr>
              <w:pStyle w:val="NoSpacing"/>
              <w:rPr>
                <w:sz w:val="20"/>
                <w:szCs w:val="20"/>
                <w:lang w:eastAsia="en-AU"/>
              </w:rPr>
            </w:pPr>
            <w:r w:rsidRPr="005B60C9">
              <w:rPr>
                <w:sz w:val="20"/>
                <w:szCs w:val="20"/>
                <w:lang w:eastAsia="en-AU"/>
              </w:rPr>
              <w:t xml:space="preserve">  57,212 </w:t>
            </w:r>
          </w:p>
        </w:tc>
      </w:tr>
    </w:tbl>
    <w:p w:rsidR="00F83007" w:rsidRDefault="00F83007" w14:paraId="0DC4F3E2" w14:textId="77777777">
      <w:pPr>
        <w:rPr>
          <w:rFonts w:ascii="Calibri Light" w:hAnsi="Calibri Light" w:eastAsia="Calibri Light" w:cs="Calibri Light"/>
          <w:b/>
          <w:color w:val="007D8B"/>
          <w:sz w:val="28"/>
          <w:szCs w:val="28"/>
        </w:rPr>
      </w:pPr>
    </w:p>
    <w:p w:rsidR="004F0285" w:rsidRDefault="004F0285" w14:paraId="5F93A3F0" w14:textId="77777777">
      <w:pPr>
        <w:rPr>
          <w:rFonts w:ascii="Calibri Light" w:hAnsi="Calibri Light" w:eastAsia="Calibri Light" w:cs="Calibri Light"/>
          <w:b/>
          <w:color w:val="007D8B"/>
          <w:sz w:val="28"/>
          <w:szCs w:val="28"/>
        </w:rPr>
      </w:pPr>
      <w:r>
        <w:rPr>
          <w:rFonts w:ascii="Calibri Light" w:hAnsi="Calibri Light" w:eastAsia="Calibri Light" w:cs="Calibri Light"/>
          <w:b/>
          <w:color w:val="007D8B"/>
          <w:sz w:val="28"/>
          <w:szCs w:val="28"/>
        </w:rPr>
        <w:br w:type="page"/>
      </w:r>
    </w:p>
    <w:p w:rsidR="00AD3804" w:rsidP="00035242" w:rsidRDefault="00AD3804" w14:paraId="348CAEC2" w14:textId="77777777">
      <w:pPr>
        <w:pStyle w:val="Heading3"/>
        <w:spacing w:before="120" w:line="240" w:lineRule="auto"/>
        <w:rPr>
          <w:rFonts w:ascii="Calibri Light" w:hAnsi="Calibri Light" w:eastAsia="Calibri Light" w:cs="Calibri Light"/>
          <w:b w:val="0"/>
          <w:color w:val="007D8B"/>
          <w:szCs w:val="28"/>
        </w:rPr>
        <w:sectPr w:rsidR="00AD3804" w:rsidSect="00C73151">
          <w:pgSz w:w="16838" w:h="11906" w:orient="landscape"/>
          <w:pgMar w:top="1440" w:right="1440" w:bottom="1440" w:left="1440" w:header="709" w:footer="709" w:gutter="0"/>
          <w:cols w:space="708"/>
          <w:docGrid w:linePitch="360"/>
        </w:sectPr>
      </w:pPr>
    </w:p>
    <w:p w:rsidRPr="0049096F" w:rsidR="00035242" w:rsidP="00B4543A" w:rsidRDefault="00035242" w14:paraId="7344AF20" w14:textId="7C6F9427">
      <w:pPr>
        <w:pStyle w:val="Heading2"/>
        <w:rPr>
          <w:rFonts w:ascii="Akrobat Bold" w:hAnsi="Akrobat Bold" w:eastAsia="Calibri Light" w:cs="Calibri Light"/>
          <w:color w:val="007D8B"/>
          <w:sz w:val="28"/>
          <w:szCs w:val="28"/>
        </w:rPr>
      </w:pPr>
      <w:r w:rsidRPr="0049096F">
        <w:t>2021-25 operating projects</w:t>
      </w:r>
    </w:p>
    <w:tbl>
      <w:tblPr>
        <w:tblW w:w="10148" w:type="dxa"/>
        <w:tblLook w:val="04A0" w:firstRow="1" w:lastRow="0" w:firstColumn="1" w:lastColumn="0" w:noHBand="0" w:noVBand="1"/>
      </w:tblPr>
      <w:tblGrid>
        <w:gridCol w:w="6440"/>
        <w:gridCol w:w="927"/>
        <w:gridCol w:w="927"/>
        <w:gridCol w:w="927"/>
        <w:gridCol w:w="927"/>
      </w:tblGrid>
      <w:tr w:rsidRPr="00923BCC" w:rsidR="004E331F" w:rsidTr="00C761C4" w14:paraId="35AAECB3" w14:textId="77777777">
        <w:trPr>
          <w:trHeight w:val="312"/>
        </w:trPr>
        <w:tc>
          <w:tcPr>
            <w:tcW w:w="6440" w:type="dxa"/>
            <w:tcBorders>
              <w:top w:val="nil"/>
              <w:left w:val="nil"/>
              <w:bottom w:val="nil"/>
              <w:right w:val="nil"/>
            </w:tcBorders>
            <w:shd w:val="clear" w:color="auto" w:fill="auto"/>
            <w:vAlign w:val="center"/>
            <w:hideMark/>
          </w:tcPr>
          <w:p w:rsidRPr="00923BCC" w:rsidR="004E331F" w:rsidP="41F159E2" w:rsidRDefault="004E331F" w14:paraId="61A000F4" w14:textId="77777777">
            <w:pPr>
              <w:pStyle w:val="Heading3"/>
              <w:rPr>
                <w:rFonts w:eastAsia="Times New Roman" w:cs="Arial"/>
                <w:b w:val="0"/>
                <w:bCs/>
                <w:color w:val="000000"/>
                <w:sz w:val="20"/>
                <w:szCs w:val="20"/>
                <w:lang w:eastAsia="en-AU"/>
              </w:rPr>
            </w:pPr>
            <w:r>
              <w:t>Strategy 1: Inclusive Port Phillip</w:t>
            </w:r>
          </w:p>
        </w:tc>
        <w:tc>
          <w:tcPr>
            <w:tcW w:w="927" w:type="dxa"/>
            <w:tcBorders>
              <w:top w:val="nil"/>
              <w:left w:val="nil"/>
              <w:bottom w:val="nil"/>
              <w:right w:val="nil"/>
            </w:tcBorders>
            <w:shd w:val="clear" w:color="auto" w:fill="auto"/>
            <w:vAlign w:val="center"/>
            <w:hideMark/>
          </w:tcPr>
          <w:p w:rsidRPr="00923BCC" w:rsidR="004E331F" w:rsidP="004E331F" w:rsidRDefault="004E331F" w14:paraId="52518D52" w14:textId="77777777">
            <w:pPr>
              <w:spacing w:after="0" w:line="240" w:lineRule="auto"/>
              <w:rPr>
                <w:rFonts w:eastAsia="Times New Roman" w:cs="Arial"/>
                <w:b/>
                <w:bCs/>
                <w:color w:val="000000"/>
                <w:sz w:val="20"/>
                <w:szCs w:val="20"/>
                <w:lang w:eastAsia="en-AU"/>
              </w:rPr>
            </w:pPr>
          </w:p>
        </w:tc>
        <w:tc>
          <w:tcPr>
            <w:tcW w:w="927" w:type="dxa"/>
            <w:tcBorders>
              <w:top w:val="nil"/>
              <w:left w:val="nil"/>
              <w:bottom w:val="nil"/>
              <w:right w:val="nil"/>
            </w:tcBorders>
            <w:shd w:val="clear" w:color="auto" w:fill="auto"/>
            <w:vAlign w:val="center"/>
            <w:hideMark/>
          </w:tcPr>
          <w:p w:rsidRPr="00923BCC" w:rsidR="004E331F" w:rsidP="004E331F" w:rsidRDefault="004E331F" w14:paraId="1DA76639" w14:textId="77777777">
            <w:pPr>
              <w:spacing w:after="0" w:line="240" w:lineRule="auto"/>
              <w:rPr>
                <w:rFonts w:eastAsia="Times New Roman" w:cs="Arial"/>
                <w:sz w:val="20"/>
                <w:szCs w:val="20"/>
                <w:lang w:eastAsia="en-AU"/>
              </w:rPr>
            </w:pPr>
          </w:p>
        </w:tc>
        <w:tc>
          <w:tcPr>
            <w:tcW w:w="927" w:type="dxa"/>
            <w:tcBorders>
              <w:top w:val="nil"/>
              <w:left w:val="nil"/>
              <w:bottom w:val="nil"/>
              <w:right w:val="nil"/>
            </w:tcBorders>
            <w:shd w:val="clear" w:color="auto" w:fill="auto"/>
            <w:vAlign w:val="center"/>
            <w:hideMark/>
          </w:tcPr>
          <w:p w:rsidRPr="00923BCC" w:rsidR="004E331F" w:rsidP="004E331F" w:rsidRDefault="004E331F" w14:paraId="3A094D9B" w14:textId="77777777">
            <w:pPr>
              <w:spacing w:after="0" w:line="240" w:lineRule="auto"/>
              <w:rPr>
                <w:rFonts w:eastAsia="Times New Roman" w:cs="Arial"/>
                <w:sz w:val="20"/>
                <w:szCs w:val="20"/>
                <w:lang w:eastAsia="en-AU"/>
              </w:rPr>
            </w:pPr>
          </w:p>
        </w:tc>
        <w:tc>
          <w:tcPr>
            <w:tcW w:w="927" w:type="dxa"/>
            <w:tcBorders>
              <w:top w:val="nil"/>
              <w:left w:val="nil"/>
              <w:bottom w:val="nil"/>
              <w:right w:val="nil"/>
            </w:tcBorders>
            <w:shd w:val="clear" w:color="auto" w:fill="auto"/>
            <w:vAlign w:val="center"/>
            <w:hideMark/>
          </w:tcPr>
          <w:p w:rsidRPr="00923BCC" w:rsidR="004E331F" w:rsidP="004E331F" w:rsidRDefault="004E331F" w14:paraId="11F3164B" w14:textId="77777777">
            <w:pPr>
              <w:spacing w:after="0" w:line="240" w:lineRule="auto"/>
              <w:rPr>
                <w:rFonts w:eastAsia="Times New Roman" w:cs="Arial"/>
                <w:sz w:val="20"/>
                <w:szCs w:val="20"/>
                <w:lang w:eastAsia="en-AU"/>
              </w:rPr>
            </w:pPr>
          </w:p>
        </w:tc>
      </w:tr>
      <w:tr w:rsidRPr="00923BCC" w:rsidR="004E331F" w:rsidTr="41F159E2" w14:paraId="49001B8D" w14:textId="77777777">
        <w:trPr>
          <w:trHeight w:val="271"/>
        </w:trPr>
        <w:tc>
          <w:tcPr>
            <w:tcW w:w="6440" w:type="dxa"/>
            <w:tcBorders>
              <w:top w:val="single" w:color="auto" w:sz="4" w:space="0"/>
              <w:left w:val="nil"/>
              <w:bottom w:val="single" w:color="auto" w:sz="4" w:space="0"/>
              <w:right w:val="nil"/>
            </w:tcBorders>
            <w:shd w:val="clear" w:color="auto" w:fill="008080"/>
            <w:vAlign w:val="center"/>
            <w:hideMark/>
          </w:tcPr>
          <w:p w:rsidRPr="00923BCC" w:rsidR="004E331F" w:rsidP="004E331F" w:rsidRDefault="004E331F" w14:paraId="7947645E" w14:textId="77777777">
            <w:pPr>
              <w:spacing w:after="0" w:line="240" w:lineRule="auto"/>
              <w:rPr>
                <w:rFonts w:eastAsia="Times New Roman" w:cs="Arial"/>
                <w:b/>
                <w:bCs/>
                <w:color w:val="FFFFFF"/>
                <w:sz w:val="20"/>
                <w:szCs w:val="20"/>
                <w:lang w:eastAsia="en-AU"/>
              </w:rPr>
            </w:pPr>
            <w:r w:rsidRPr="00923BCC">
              <w:rPr>
                <w:rFonts w:eastAsia="Times New Roman" w:cs="Arial"/>
                <w:b/>
                <w:bCs/>
                <w:color w:val="FFFFFF"/>
                <w:sz w:val="20"/>
                <w:szCs w:val="20"/>
                <w:lang w:eastAsia="en-AU"/>
              </w:rPr>
              <w:t>Project name</w:t>
            </w:r>
          </w:p>
        </w:tc>
        <w:tc>
          <w:tcPr>
            <w:tcW w:w="927" w:type="dxa"/>
            <w:tcBorders>
              <w:top w:val="single" w:color="auto" w:sz="4" w:space="0"/>
              <w:left w:val="nil"/>
              <w:bottom w:val="single" w:color="auto" w:sz="4" w:space="0"/>
              <w:right w:val="nil"/>
            </w:tcBorders>
            <w:shd w:val="clear" w:color="auto" w:fill="008080"/>
            <w:vAlign w:val="center"/>
            <w:hideMark/>
          </w:tcPr>
          <w:p w:rsidRPr="00923BCC" w:rsidR="004E331F" w:rsidP="004E331F" w:rsidRDefault="004E331F" w14:paraId="42E26614" w14:textId="77777777">
            <w:pPr>
              <w:spacing w:after="0" w:line="240" w:lineRule="auto"/>
              <w:jc w:val="center"/>
              <w:rPr>
                <w:rFonts w:eastAsia="Times New Roman" w:cs="Arial"/>
                <w:b/>
                <w:bCs/>
                <w:color w:val="FFFFFF"/>
                <w:sz w:val="20"/>
                <w:szCs w:val="20"/>
                <w:lang w:eastAsia="en-AU"/>
              </w:rPr>
            </w:pPr>
            <w:r w:rsidRPr="00923BCC">
              <w:rPr>
                <w:rFonts w:eastAsia="Times New Roman" w:cs="Arial"/>
                <w:b/>
                <w:bCs/>
                <w:color w:val="FFFFFF"/>
                <w:sz w:val="20"/>
                <w:szCs w:val="20"/>
                <w:lang w:eastAsia="en-AU"/>
              </w:rPr>
              <w:t xml:space="preserve"> 2021-22 </w:t>
            </w:r>
          </w:p>
        </w:tc>
        <w:tc>
          <w:tcPr>
            <w:tcW w:w="927" w:type="dxa"/>
            <w:tcBorders>
              <w:top w:val="single" w:color="auto" w:sz="4" w:space="0"/>
              <w:left w:val="nil"/>
              <w:bottom w:val="single" w:color="auto" w:sz="4" w:space="0"/>
              <w:right w:val="nil"/>
            </w:tcBorders>
            <w:shd w:val="clear" w:color="auto" w:fill="008080"/>
            <w:vAlign w:val="center"/>
            <w:hideMark/>
          </w:tcPr>
          <w:p w:rsidRPr="00923BCC" w:rsidR="004E331F" w:rsidP="004E331F" w:rsidRDefault="004E331F" w14:paraId="0272F7E5" w14:textId="77777777">
            <w:pPr>
              <w:spacing w:after="0" w:line="240" w:lineRule="auto"/>
              <w:jc w:val="center"/>
              <w:rPr>
                <w:rFonts w:eastAsia="Times New Roman" w:cs="Arial"/>
                <w:b/>
                <w:bCs/>
                <w:color w:val="FFFFFF"/>
                <w:sz w:val="20"/>
                <w:szCs w:val="20"/>
                <w:lang w:eastAsia="en-AU"/>
              </w:rPr>
            </w:pPr>
            <w:r w:rsidRPr="00923BCC">
              <w:rPr>
                <w:rFonts w:eastAsia="Times New Roman" w:cs="Arial"/>
                <w:b/>
                <w:bCs/>
                <w:color w:val="FFFFFF"/>
                <w:sz w:val="20"/>
                <w:szCs w:val="20"/>
                <w:lang w:eastAsia="en-AU"/>
              </w:rPr>
              <w:t xml:space="preserve"> 2022-23 </w:t>
            </w:r>
          </w:p>
        </w:tc>
        <w:tc>
          <w:tcPr>
            <w:tcW w:w="927" w:type="dxa"/>
            <w:tcBorders>
              <w:top w:val="single" w:color="auto" w:sz="4" w:space="0"/>
              <w:left w:val="nil"/>
              <w:bottom w:val="single" w:color="auto" w:sz="4" w:space="0"/>
              <w:right w:val="nil"/>
            </w:tcBorders>
            <w:shd w:val="clear" w:color="auto" w:fill="008080"/>
            <w:vAlign w:val="center"/>
            <w:hideMark/>
          </w:tcPr>
          <w:p w:rsidRPr="00923BCC" w:rsidR="004E331F" w:rsidP="004E331F" w:rsidRDefault="004E331F" w14:paraId="0F9CAB84" w14:textId="77777777">
            <w:pPr>
              <w:spacing w:after="0" w:line="240" w:lineRule="auto"/>
              <w:jc w:val="center"/>
              <w:rPr>
                <w:rFonts w:eastAsia="Times New Roman" w:cs="Arial"/>
                <w:b/>
                <w:bCs/>
                <w:color w:val="FFFFFF"/>
                <w:sz w:val="20"/>
                <w:szCs w:val="20"/>
                <w:lang w:eastAsia="en-AU"/>
              </w:rPr>
            </w:pPr>
            <w:r w:rsidRPr="00923BCC">
              <w:rPr>
                <w:rFonts w:eastAsia="Times New Roman" w:cs="Arial"/>
                <w:b/>
                <w:bCs/>
                <w:color w:val="FFFFFF"/>
                <w:sz w:val="20"/>
                <w:szCs w:val="20"/>
                <w:lang w:eastAsia="en-AU"/>
              </w:rPr>
              <w:t xml:space="preserve"> 2023-24 </w:t>
            </w:r>
          </w:p>
        </w:tc>
        <w:tc>
          <w:tcPr>
            <w:tcW w:w="927" w:type="dxa"/>
            <w:tcBorders>
              <w:top w:val="single" w:color="auto" w:sz="4" w:space="0"/>
              <w:left w:val="nil"/>
              <w:bottom w:val="single" w:color="auto" w:sz="4" w:space="0"/>
              <w:right w:val="nil"/>
            </w:tcBorders>
            <w:shd w:val="clear" w:color="auto" w:fill="008080"/>
            <w:vAlign w:val="center"/>
            <w:hideMark/>
          </w:tcPr>
          <w:p w:rsidRPr="00923BCC" w:rsidR="004E331F" w:rsidP="004E331F" w:rsidRDefault="004E331F" w14:paraId="086C9796" w14:textId="77777777">
            <w:pPr>
              <w:spacing w:after="0" w:line="240" w:lineRule="auto"/>
              <w:jc w:val="center"/>
              <w:rPr>
                <w:rFonts w:eastAsia="Times New Roman" w:cs="Arial"/>
                <w:b/>
                <w:bCs/>
                <w:color w:val="FFFFFF"/>
                <w:sz w:val="20"/>
                <w:szCs w:val="20"/>
                <w:lang w:eastAsia="en-AU"/>
              </w:rPr>
            </w:pPr>
            <w:r w:rsidRPr="00923BCC">
              <w:rPr>
                <w:rFonts w:eastAsia="Times New Roman" w:cs="Arial"/>
                <w:b/>
                <w:bCs/>
                <w:color w:val="FFFFFF"/>
                <w:sz w:val="20"/>
                <w:szCs w:val="20"/>
                <w:lang w:eastAsia="en-AU"/>
              </w:rPr>
              <w:t xml:space="preserve"> 2024-25 </w:t>
            </w:r>
          </w:p>
        </w:tc>
      </w:tr>
      <w:tr w:rsidRPr="00923BCC" w:rsidR="004E331F" w:rsidTr="41F159E2" w14:paraId="590F9A44" w14:textId="77777777">
        <w:trPr>
          <w:trHeight w:val="271"/>
        </w:trPr>
        <w:tc>
          <w:tcPr>
            <w:tcW w:w="6440" w:type="dxa"/>
            <w:tcBorders>
              <w:top w:val="nil"/>
              <w:left w:val="nil"/>
              <w:bottom w:val="nil"/>
              <w:right w:val="nil"/>
            </w:tcBorders>
            <w:shd w:val="clear" w:color="auto" w:fill="D9D9D9" w:themeFill="background1" w:themeFillShade="D9"/>
            <w:vAlign w:val="center"/>
            <w:hideMark/>
          </w:tcPr>
          <w:p w:rsidRPr="00923BCC" w:rsidR="004E331F" w:rsidP="004E331F" w:rsidRDefault="004E331F" w14:paraId="242DC3B2" w14:textId="77777777">
            <w:pPr>
              <w:spacing w:after="0" w:line="240" w:lineRule="auto"/>
              <w:rPr>
                <w:rFonts w:eastAsia="Times New Roman" w:cs="Arial"/>
                <w:b/>
                <w:bCs/>
                <w:color w:val="000000"/>
                <w:sz w:val="20"/>
                <w:szCs w:val="20"/>
                <w:lang w:eastAsia="en-AU"/>
              </w:rPr>
            </w:pPr>
            <w:r w:rsidRPr="00923BCC">
              <w:rPr>
                <w:rFonts w:eastAsia="Times New Roman" w:cs="Arial"/>
                <w:b/>
                <w:bCs/>
                <w:color w:val="000000"/>
                <w:sz w:val="20"/>
                <w:szCs w:val="20"/>
                <w:lang w:eastAsia="en-AU"/>
              </w:rPr>
              <w:t>Affordable housing and homelessness</w:t>
            </w:r>
          </w:p>
        </w:tc>
        <w:tc>
          <w:tcPr>
            <w:tcW w:w="927" w:type="dxa"/>
            <w:tcBorders>
              <w:top w:val="nil"/>
              <w:left w:val="nil"/>
              <w:right w:val="nil"/>
            </w:tcBorders>
            <w:shd w:val="clear" w:color="auto" w:fill="D9D9D9" w:themeFill="background1" w:themeFillShade="D9"/>
            <w:vAlign w:val="center"/>
            <w:hideMark/>
          </w:tcPr>
          <w:p w:rsidRPr="00923BCC" w:rsidR="004E331F" w:rsidP="004E331F" w:rsidRDefault="004E331F" w14:paraId="0AB9447B" w14:textId="77777777">
            <w:pPr>
              <w:spacing w:after="0" w:line="240" w:lineRule="auto"/>
              <w:rPr>
                <w:rFonts w:eastAsia="Times New Roman" w:cs="Arial"/>
                <w:b/>
                <w:bCs/>
                <w:color w:val="000000"/>
                <w:sz w:val="20"/>
                <w:szCs w:val="20"/>
                <w:lang w:eastAsia="en-AU"/>
              </w:rPr>
            </w:pPr>
            <w:r w:rsidRPr="00923BCC">
              <w:rPr>
                <w:rFonts w:eastAsia="Times New Roman" w:cs="Arial"/>
                <w:b/>
                <w:bCs/>
                <w:color w:val="000000"/>
                <w:sz w:val="20"/>
                <w:szCs w:val="20"/>
                <w:lang w:eastAsia="en-AU"/>
              </w:rPr>
              <w:t> </w:t>
            </w:r>
          </w:p>
        </w:tc>
        <w:tc>
          <w:tcPr>
            <w:tcW w:w="927" w:type="dxa"/>
            <w:tcBorders>
              <w:top w:val="nil"/>
              <w:left w:val="nil"/>
              <w:right w:val="nil"/>
            </w:tcBorders>
            <w:shd w:val="clear" w:color="auto" w:fill="D9D9D9" w:themeFill="background1" w:themeFillShade="D9"/>
            <w:vAlign w:val="center"/>
            <w:hideMark/>
          </w:tcPr>
          <w:p w:rsidRPr="00923BCC" w:rsidR="004E331F" w:rsidP="004E331F" w:rsidRDefault="004E331F" w14:paraId="0084DABC" w14:textId="77777777">
            <w:pPr>
              <w:spacing w:after="0" w:line="240" w:lineRule="auto"/>
              <w:rPr>
                <w:rFonts w:eastAsia="Times New Roman" w:cs="Arial"/>
                <w:b/>
                <w:bCs/>
                <w:color w:val="000000"/>
                <w:sz w:val="20"/>
                <w:szCs w:val="20"/>
                <w:lang w:eastAsia="en-AU"/>
              </w:rPr>
            </w:pPr>
            <w:r w:rsidRPr="00923BCC">
              <w:rPr>
                <w:rFonts w:eastAsia="Times New Roman" w:cs="Arial"/>
                <w:b/>
                <w:bCs/>
                <w:color w:val="000000"/>
                <w:sz w:val="20"/>
                <w:szCs w:val="20"/>
                <w:lang w:eastAsia="en-AU"/>
              </w:rPr>
              <w:t> </w:t>
            </w:r>
          </w:p>
        </w:tc>
        <w:tc>
          <w:tcPr>
            <w:tcW w:w="927" w:type="dxa"/>
            <w:tcBorders>
              <w:top w:val="nil"/>
              <w:left w:val="nil"/>
              <w:right w:val="nil"/>
            </w:tcBorders>
            <w:shd w:val="clear" w:color="auto" w:fill="D9D9D9" w:themeFill="background1" w:themeFillShade="D9"/>
            <w:vAlign w:val="center"/>
            <w:hideMark/>
          </w:tcPr>
          <w:p w:rsidRPr="00923BCC" w:rsidR="004E331F" w:rsidP="004E331F" w:rsidRDefault="004E331F" w14:paraId="03C80CAE" w14:textId="77777777">
            <w:pPr>
              <w:spacing w:after="0" w:line="240" w:lineRule="auto"/>
              <w:rPr>
                <w:rFonts w:eastAsia="Times New Roman" w:cs="Arial"/>
                <w:b/>
                <w:bCs/>
                <w:color w:val="000000"/>
                <w:sz w:val="20"/>
                <w:szCs w:val="20"/>
                <w:lang w:eastAsia="en-AU"/>
              </w:rPr>
            </w:pPr>
            <w:r w:rsidRPr="00923BCC">
              <w:rPr>
                <w:rFonts w:eastAsia="Times New Roman" w:cs="Arial"/>
                <w:b/>
                <w:bCs/>
                <w:color w:val="000000"/>
                <w:sz w:val="20"/>
                <w:szCs w:val="20"/>
                <w:lang w:eastAsia="en-AU"/>
              </w:rPr>
              <w:t> </w:t>
            </w:r>
          </w:p>
        </w:tc>
        <w:tc>
          <w:tcPr>
            <w:tcW w:w="927" w:type="dxa"/>
            <w:tcBorders>
              <w:top w:val="nil"/>
              <w:left w:val="nil"/>
              <w:right w:val="nil"/>
            </w:tcBorders>
            <w:shd w:val="clear" w:color="auto" w:fill="D9D9D9" w:themeFill="background1" w:themeFillShade="D9"/>
            <w:vAlign w:val="center"/>
            <w:hideMark/>
          </w:tcPr>
          <w:p w:rsidRPr="00923BCC" w:rsidR="004E331F" w:rsidP="004E331F" w:rsidRDefault="004E331F" w14:paraId="2C9B3366" w14:textId="77777777">
            <w:pPr>
              <w:spacing w:after="0" w:line="240" w:lineRule="auto"/>
              <w:rPr>
                <w:rFonts w:eastAsia="Times New Roman" w:cs="Arial"/>
                <w:b/>
                <w:bCs/>
                <w:color w:val="000000"/>
                <w:sz w:val="20"/>
                <w:szCs w:val="20"/>
                <w:lang w:eastAsia="en-AU"/>
              </w:rPr>
            </w:pPr>
            <w:r w:rsidRPr="00923BCC">
              <w:rPr>
                <w:rFonts w:eastAsia="Times New Roman" w:cs="Arial"/>
                <w:b/>
                <w:bCs/>
                <w:color w:val="000000"/>
                <w:sz w:val="20"/>
                <w:szCs w:val="20"/>
                <w:lang w:eastAsia="en-AU"/>
              </w:rPr>
              <w:t> </w:t>
            </w:r>
          </w:p>
        </w:tc>
      </w:tr>
      <w:tr w:rsidRPr="00923BCC" w:rsidR="004E331F" w:rsidTr="00B20A65" w14:paraId="71624B2A" w14:textId="77777777">
        <w:trPr>
          <w:trHeight w:val="271"/>
        </w:trPr>
        <w:tc>
          <w:tcPr>
            <w:tcW w:w="6440" w:type="dxa"/>
            <w:tcBorders>
              <w:top w:val="nil"/>
              <w:left w:val="nil"/>
              <w:bottom w:val="nil"/>
              <w:right w:val="nil"/>
            </w:tcBorders>
            <w:shd w:val="clear" w:color="auto" w:fill="auto"/>
            <w:vAlign w:val="center"/>
            <w:hideMark/>
          </w:tcPr>
          <w:p w:rsidRPr="00923BCC" w:rsidR="004E331F" w:rsidP="004E331F" w:rsidRDefault="004E331F" w14:paraId="469E04D2" w14:textId="77777777">
            <w:pPr>
              <w:spacing w:after="0" w:line="240" w:lineRule="auto"/>
              <w:rPr>
                <w:rFonts w:eastAsia="Times New Roman" w:cs="Arial"/>
                <w:color w:val="000000"/>
                <w:sz w:val="20"/>
                <w:szCs w:val="20"/>
                <w:lang w:eastAsia="en-AU"/>
              </w:rPr>
            </w:pPr>
            <w:r w:rsidRPr="00923BCC">
              <w:rPr>
                <w:rFonts w:eastAsia="Times New Roman" w:cs="Arial"/>
                <w:color w:val="000000"/>
                <w:sz w:val="20"/>
                <w:szCs w:val="20"/>
                <w:lang w:eastAsia="en-AU"/>
              </w:rPr>
              <w:t>In Our Backyard Strategy Implementation</w:t>
            </w:r>
          </w:p>
        </w:tc>
        <w:tc>
          <w:tcPr>
            <w:tcW w:w="927" w:type="dxa"/>
            <w:tcBorders>
              <w:left w:val="nil"/>
              <w:bottom w:val="nil"/>
              <w:right w:val="nil"/>
            </w:tcBorders>
            <w:shd w:val="clear" w:color="auto" w:fill="auto"/>
            <w:vAlign w:val="center"/>
            <w:hideMark/>
          </w:tcPr>
          <w:p w:rsidRPr="00923BCC" w:rsidR="004E331F" w:rsidP="00923BCC" w:rsidRDefault="004E331F" w14:paraId="372BD3D7" w14:textId="06EEBD60">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  50 </w:t>
            </w:r>
          </w:p>
        </w:tc>
        <w:tc>
          <w:tcPr>
            <w:tcW w:w="927" w:type="dxa"/>
            <w:tcBorders>
              <w:left w:val="nil"/>
              <w:bottom w:val="nil"/>
              <w:right w:val="nil"/>
            </w:tcBorders>
            <w:shd w:val="clear" w:color="auto" w:fill="auto"/>
            <w:vAlign w:val="center"/>
            <w:hideMark/>
          </w:tcPr>
          <w:p w:rsidRPr="00923BCC" w:rsidR="004E331F" w:rsidP="00923BCC" w:rsidRDefault="004E331F" w14:paraId="276AB9FF" w14:textId="7C28A732">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 -</w:t>
            </w:r>
          </w:p>
        </w:tc>
        <w:tc>
          <w:tcPr>
            <w:tcW w:w="927" w:type="dxa"/>
            <w:tcBorders>
              <w:left w:val="nil"/>
              <w:bottom w:val="nil"/>
              <w:right w:val="nil"/>
            </w:tcBorders>
            <w:shd w:val="clear" w:color="auto" w:fill="auto"/>
            <w:vAlign w:val="center"/>
            <w:hideMark/>
          </w:tcPr>
          <w:p w:rsidRPr="00923BCC" w:rsidR="004E331F" w:rsidP="00923BCC" w:rsidRDefault="004E331F" w14:paraId="446E2BC7" w14:textId="3363691F">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 -</w:t>
            </w:r>
          </w:p>
        </w:tc>
        <w:tc>
          <w:tcPr>
            <w:tcW w:w="927" w:type="dxa"/>
            <w:tcBorders>
              <w:left w:val="nil"/>
              <w:bottom w:val="nil"/>
              <w:right w:val="nil"/>
            </w:tcBorders>
            <w:shd w:val="clear" w:color="auto" w:fill="auto"/>
            <w:vAlign w:val="center"/>
            <w:hideMark/>
          </w:tcPr>
          <w:p w:rsidRPr="00923BCC" w:rsidR="004E331F" w:rsidP="00923BCC" w:rsidRDefault="004E331F" w14:paraId="5192375A" w14:textId="714A16B9">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 -</w:t>
            </w:r>
          </w:p>
        </w:tc>
      </w:tr>
      <w:tr w:rsidRPr="00923BCC" w:rsidR="004E331F" w:rsidTr="00C761C4" w14:paraId="519658DD" w14:textId="77777777">
        <w:trPr>
          <w:trHeight w:val="271"/>
        </w:trPr>
        <w:tc>
          <w:tcPr>
            <w:tcW w:w="6440" w:type="dxa"/>
            <w:tcBorders>
              <w:top w:val="nil"/>
              <w:left w:val="nil"/>
              <w:bottom w:val="nil"/>
              <w:right w:val="nil"/>
            </w:tcBorders>
            <w:shd w:val="clear" w:color="auto" w:fill="auto"/>
            <w:vAlign w:val="center"/>
            <w:hideMark/>
          </w:tcPr>
          <w:p w:rsidRPr="00923BCC" w:rsidR="004E331F" w:rsidP="004E331F" w:rsidRDefault="004E331F" w14:paraId="62EA716F" w14:textId="77777777">
            <w:pPr>
              <w:spacing w:after="0" w:line="240" w:lineRule="auto"/>
              <w:rPr>
                <w:rFonts w:eastAsia="Times New Roman" w:cs="Arial"/>
                <w:color w:val="000000"/>
                <w:sz w:val="20"/>
                <w:szCs w:val="20"/>
                <w:lang w:eastAsia="en-AU"/>
              </w:rPr>
            </w:pPr>
            <w:r w:rsidRPr="00923BCC">
              <w:rPr>
                <w:rFonts w:eastAsia="Times New Roman" w:cs="Arial"/>
                <w:color w:val="000000"/>
                <w:sz w:val="20"/>
                <w:szCs w:val="20"/>
                <w:lang w:eastAsia="en-AU"/>
              </w:rPr>
              <w:t>Rough Sleeping Assertive Outreach</w:t>
            </w:r>
          </w:p>
        </w:tc>
        <w:tc>
          <w:tcPr>
            <w:tcW w:w="927" w:type="dxa"/>
            <w:tcBorders>
              <w:top w:val="nil"/>
              <w:left w:val="nil"/>
              <w:bottom w:val="nil"/>
              <w:right w:val="nil"/>
            </w:tcBorders>
            <w:shd w:val="clear" w:color="auto" w:fill="auto"/>
            <w:vAlign w:val="center"/>
            <w:hideMark/>
          </w:tcPr>
          <w:p w:rsidRPr="00923BCC" w:rsidR="004E331F" w:rsidP="00923BCC" w:rsidRDefault="004E331F" w14:paraId="570E8DCF" w14:textId="118B028E">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110 </w:t>
            </w:r>
          </w:p>
        </w:tc>
        <w:tc>
          <w:tcPr>
            <w:tcW w:w="927" w:type="dxa"/>
            <w:tcBorders>
              <w:top w:val="nil"/>
              <w:left w:val="nil"/>
              <w:bottom w:val="nil"/>
              <w:right w:val="nil"/>
            </w:tcBorders>
            <w:shd w:val="clear" w:color="auto" w:fill="auto"/>
            <w:vAlign w:val="center"/>
            <w:hideMark/>
          </w:tcPr>
          <w:p w:rsidRPr="00923BCC" w:rsidR="004E331F" w:rsidP="00923BCC" w:rsidRDefault="004E331F" w14:paraId="646319E9" w14:textId="6861804C">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110 </w:t>
            </w:r>
          </w:p>
        </w:tc>
        <w:tc>
          <w:tcPr>
            <w:tcW w:w="927" w:type="dxa"/>
            <w:tcBorders>
              <w:top w:val="nil"/>
              <w:left w:val="nil"/>
              <w:bottom w:val="nil"/>
              <w:right w:val="nil"/>
            </w:tcBorders>
            <w:shd w:val="clear" w:color="auto" w:fill="auto"/>
            <w:vAlign w:val="center"/>
            <w:hideMark/>
          </w:tcPr>
          <w:p w:rsidRPr="00923BCC" w:rsidR="004E331F" w:rsidP="00923BCC" w:rsidRDefault="004E331F" w14:paraId="48E5E612" w14:textId="39FA1432">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 -</w:t>
            </w:r>
          </w:p>
        </w:tc>
        <w:tc>
          <w:tcPr>
            <w:tcW w:w="927" w:type="dxa"/>
            <w:tcBorders>
              <w:top w:val="nil"/>
              <w:left w:val="nil"/>
              <w:bottom w:val="nil"/>
              <w:right w:val="nil"/>
            </w:tcBorders>
            <w:shd w:val="clear" w:color="auto" w:fill="auto"/>
            <w:vAlign w:val="center"/>
            <w:hideMark/>
          </w:tcPr>
          <w:p w:rsidRPr="00923BCC" w:rsidR="004E331F" w:rsidP="00923BCC" w:rsidRDefault="004E331F" w14:paraId="36B825FE" w14:textId="07F1CC53">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 -</w:t>
            </w:r>
          </w:p>
        </w:tc>
      </w:tr>
      <w:tr w:rsidRPr="00923BCC" w:rsidR="004E331F" w:rsidTr="41F159E2" w14:paraId="532ED950" w14:textId="77777777">
        <w:trPr>
          <w:trHeight w:val="271"/>
        </w:trPr>
        <w:tc>
          <w:tcPr>
            <w:tcW w:w="6440" w:type="dxa"/>
            <w:tcBorders>
              <w:top w:val="nil"/>
              <w:left w:val="nil"/>
              <w:bottom w:val="nil"/>
              <w:right w:val="nil"/>
            </w:tcBorders>
            <w:shd w:val="clear" w:color="auto" w:fill="D9D9D9" w:themeFill="background1" w:themeFillShade="D9"/>
            <w:vAlign w:val="center"/>
            <w:hideMark/>
          </w:tcPr>
          <w:p w:rsidRPr="00923BCC" w:rsidR="004E331F" w:rsidP="004E331F" w:rsidRDefault="004E331F" w14:paraId="0FDBFD17" w14:textId="77777777">
            <w:pPr>
              <w:spacing w:after="0" w:line="240" w:lineRule="auto"/>
              <w:rPr>
                <w:rFonts w:eastAsia="Times New Roman" w:cs="Arial"/>
                <w:b/>
                <w:bCs/>
                <w:color w:val="000000"/>
                <w:sz w:val="20"/>
                <w:szCs w:val="20"/>
                <w:lang w:eastAsia="en-AU"/>
              </w:rPr>
            </w:pPr>
            <w:r w:rsidRPr="00923BCC">
              <w:rPr>
                <w:rFonts w:eastAsia="Times New Roman" w:cs="Arial"/>
                <w:b/>
                <w:bCs/>
                <w:color w:val="000000"/>
                <w:sz w:val="20"/>
                <w:szCs w:val="20"/>
                <w:lang w:eastAsia="en-AU"/>
              </w:rPr>
              <w:t>Ageing and accessibility</w:t>
            </w:r>
          </w:p>
        </w:tc>
        <w:tc>
          <w:tcPr>
            <w:tcW w:w="927" w:type="dxa"/>
            <w:tcBorders>
              <w:top w:val="nil"/>
              <w:left w:val="nil"/>
              <w:bottom w:val="single" w:color="auto" w:sz="4" w:space="0"/>
              <w:right w:val="nil"/>
            </w:tcBorders>
            <w:shd w:val="clear" w:color="auto" w:fill="D9D9D9" w:themeFill="background1" w:themeFillShade="D9"/>
            <w:vAlign w:val="center"/>
            <w:hideMark/>
          </w:tcPr>
          <w:p w:rsidRPr="00923BCC" w:rsidR="004E331F" w:rsidP="00923BCC" w:rsidRDefault="004E331F" w14:paraId="058916ED" w14:textId="77777777">
            <w:pPr>
              <w:spacing w:after="0" w:line="240" w:lineRule="auto"/>
              <w:jc w:val="right"/>
              <w:rPr>
                <w:rFonts w:eastAsia="Times New Roman" w:cs="Arial"/>
                <w:b/>
                <w:bCs/>
                <w:color w:val="000000"/>
                <w:sz w:val="20"/>
                <w:szCs w:val="20"/>
                <w:lang w:eastAsia="en-AU"/>
              </w:rPr>
            </w:pPr>
            <w:r w:rsidRPr="00923BCC">
              <w:rPr>
                <w:rFonts w:eastAsia="Times New Roman" w:cs="Arial"/>
                <w:b/>
                <w:bCs/>
                <w:color w:val="000000"/>
                <w:sz w:val="20"/>
                <w:szCs w:val="20"/>
                <w:lang w:eastAsia="en-AU"/>
              </w:rPr>
              <w:t> </w:t>
            </w:r>
          </w:p>
        </w:tc>
        <w:tc>
          <w:tcPr>
            <w:tcW w:w="927" w:type="dxa"/>
            <w:tcBorders>
              <w:top w:val="nil"/>
              <w:left w:val="nil"/>
              <w:bottom w:val="single" w:color="auto" w:sz="4" w:space="0"/>
              <w:right w:val="nil"/>
            </w:tcBorders>
            <w:shd w:val="clear" w:color="auto" w:fill="D9D9D9" w:themeFill="background1" w:themeFillShade="D9"/>
            <w:vAlign w:val="center"/>
            <w:hideMark/>
          </w:tcPr>
          <w:p w:rsidRPr="00923BCC" w:rsidR="004E331F" w:rsidP="00923BCC" w:rsidRDefault="004E331F" w14:paraId="77414515" w14:textId="77777777">
            <w:pPr>
              <w:spacing w:after="0" w:line="240" w:lineRule="auto"/>
              <w:jc w:val="right"/>
              <w:rPr>
                <w:rFonts w:eastAsia="Times New Roman" w:cs="Arial"/>
                <w:b/>
                <w:bCs/>
                <w:color w:val="000000"/>
                <w:sz w:val="20"/>
                <w:szCs w:val="20"/>
                <w:lang w:eastAsia="en-AU"/>
              </w:rPr>
            </w:pPr>
            <w:r w:rsidRPr="00923BCC">
              <w:rPr>
                <w:rFonts w:eastAsia="Times New Roman" w:cs="Arial"/>
                <w:b/>
                <w:bCs/>
                <w:color w:val="000000"/>
                <w:sz w:val="20"/>
                <w:szCs w:val="20"/>
                <w:lang w:eastAsia="en-AU"/>
              </w:rPr>
              <w:t> </w:t>
            </w:r>
          </w:p>
        </w:tc>
        <w:tc>
          <w:tcPr>
            <w:tcW w:w="927" w:type="dxa"/>
            <w:tcBorders>
              <w:top w:val="nil"/>
              <w:left w:val="nil"/>
              <w:bottom w:val="single" w:color="auto" w:sz="4" w:space="0"/>
              <w:right w:val="nil"/>
            </w:tcBorders>
            <w:shd w:val="clear" w:color="auto" w:fill="D9D9D9" w:themeFill="background1" w:themeFillShade="D9"/>
            <w:vAlign w:val="center"/>
            <w:hideMark/>
          </w:tcPr>
          <w:p w:rsidRPr="00923BCC" w:rsidR="004E331F" w:rsidP="00923BCC" w:rsidRDefault="004E331F" w14:paraId="1E041F4E" w14:textId="77777777">
            <w:pPr>
              <w:spacing w:after="0" w:line="240" w:lineRule="auto"/>
              <w:jc w:val="right"/>
              <w:rPr>
                <w:rFonts w:eastAsia="Times New Roman" w:cs="Arial"/>
                <w:b/>
                <w:bCs/>
                <w:color w:val="000000"/>
                <w:sz w:val="20"/>
                <w:szCs w:val="20"/>
                <w:lang w:eastAsia="en-AU"/>
              </w:rPr>
            </w:pPr>
            <w:r w:rsidRPr="00923BCC">
              <w:rPr>
                <w:rFonts w:eastAsia="Times New Roman" w:cs="Arial"/>
                <w:b/>
                <w:bCs/>
                <w:color w:val="000000"/>
                <w:sz w:val="20"/>
                <w:szCs w:val="20"/>
                <w:lang w:eastAsia="en-AU"/>
              </w:rPr>
              <w:t> </w:t>
            </w:r>
          </w:p>
        </w:tc>
        <w:tc>
          <w:tcPr>
            <w:tcW w:w="927" w:type="dxa"/>
            <w:tcBorders>
              <w:top w:val="nil"/>
              <w:left w:val="nil"/>
              <w:bottom w:val="single" w:color="auto" w:sz="4" w:space="0"/>
              <w:right w:val="nil"/>
            </w:tcBorders>
            <w:shd w:val="clear" w:color="auto" w:fill="D9D9D9" w:themeFill="background1" w:themeFillShade="D9"/>
            <w:vAlign w:val="center"/>
            <w:hideMark/>
          </w:tcPr>
          <w:p w:rsidRPr="00923BCC" w:rsidR="004E331F" w:rsidP="00923BCC" w:rsidRDefault="004E331F" w14:paraId="1F31C3BC" w14:textId="77777777">
            <w:pPr>
              <w:spacing w:after="0" w:line="240" w:lineRule="auto"/>
              <w:jc w:val="right"/>
              <w:rPr>
                <w:rFonts w:eastAsia="Times New Roman" w:cs="Arial"/>
                <w:b/>
                <w:bCs/>
                <w:color w:val="000000"/>
                <w:sz w:val="20"/>
                <w:szCs w:val="20"/>
                <w:lang w:eastAsia="en-AU"/>
              </w:rPr>
            </w:pPr>
            <w:r w:rsidRPr="00923BCC">
              <w:rPr>
                <w:rFonts w:eastAsia="Times New Roman" w:cs="Arial"/>
                <w:b/>
                <w:bCs/>
                <w:color w:val="000000"/>
                <w:sz w:val="20"/>
                <w:szCs w:val="20"/>
                <w:lang w:eastAsia="en-AU"/>
              </w:rPr>
              <w:t> </w:t>
            </w:r>
          </w:p>
        </w:tc>
      </w:tr>
      <w:tr w:rsidRPr="00923BCC" w:rsidR="004E331F" w:rsidTr="004E4C8B" w14:paraId="0F6632AE" w14:textId="77777777">
        <w:trPr>
          <w:trHeight w:val="271"/>
        </w:trPr>
        <w:tc>
          <w:tcPr>
            <w:tcW w:w="6440" w:type="dxa"/>
            <w:tcBorders>
              <w:top w:val="nil"/>
              <w:left w:val="nil"/>
              <w:bottom w:val="nil"/>
              <w:right w:val="nil"/>
            </w:tcBorders>
            <w:shd w:val="clear" w:color="auto" w:fill="auto"/>
            <w:vAlign w:val="center"/>
            <w:hideMark/>
          </w:tcPr>
          <w:p w:rsidRPr="00923BCC" w:rsidR="004E331F" w:rsidP="004E331F" w:rsidRDefault="004E331F" w14:paraId="4753BFFB" w14:textId="77777777">
            <w:pPr>
              <w:spacing w:after="0" w:line="240" w:lineRule="auto"/>
              <w:rPr>
                <w:rFonts w:eastAsia="Times New Roman" w:cs="Arial"/>
                <w:color w:val="000000"/>
                <w:sz w:val="20"/>
                <w:szCs w:val="20"/>
                <w:lang w:eastAsia="en-AU"/>
              </w:rPr>
            </w:pPr>
            <w:r w:rsidRPr="00923BCC">
              <w:rPr>
                <w:rFonts w:eastAsia="Times New Roman" w:cs="Arial"/>
                <w:color w:val="000000"/>
                <w:sz w:val="20"/>
                <w:szCs w:val="20"/>
                <w:lang w:eastAsia="en-AU"/>
              </w:rPr>
              <w:t>Older Person's Policy</w:t>
            </w:r>
          </w:p>
        </w:tc>
        <w:tc>
          <w:tcPr>
            <w:tcW w:w="927" w:type="dxa"/>
            <w:tcBorders>
              <w:top w:val="single" w:color="auto" w:sz="4" w:space="0"/>
              <w:left w:val="nil"/>
              <w:bottom w:val="single" w:color="auto" w:sz="4" w:space="0"/>
              <w:right w:val="nil"/>
            </w:tcBorders>
            <w:shd w:val="clear" w:color="auto" w:fill="auto"/>
            <w:vAlign w:val="center"/>
            <w:hideMark/>
          </w:tcPr>
          <w:p w:rsidRPr="00923BCC" w:rsidR="004E331F" w:rsidP="00923BCC" w:rsidRDefault="004E331F" w14:paraId="72F8EBED" w14:textId="221BFE9A">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  60 </w:t>
            </w:r>
          </w:p>
        </w:tc>
        <w:tc>
          <w:tcPr>
            <w:tcW w:w="927" w:type="dxa"/>
            <w:tcBorders>
              <w:top w:val="single" w:color="auto" w:sz="4" w:space="0"/>
              <w:left w:val="nil"/>
              <w:bottom w:val="single" w:color="auto" w:sz="4" w:space="0"/>
              <w:right w:val="nil"/>
            </w:tcBorders>
            <w:shd w:val="clear" w:color="auto" w:fill="auto"/>
            <w:vAlign w:val="center"/>
            <w:hideMark/>
          </w:tcPr>
          <w:p w:rsidRPr="00923BCC" w:rsidR="004E331F" w:rsidP="00923BCC" w:rsidRDefault="004E331F" w14:paraId="527FEAF1" w14:textId="156E04E3">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 -</w:t>
            </w:r>
          </w:p>
        </w:tc>
        <w:tc>
          <w:tcPr>
            <w:tcW w:w="927" w:type="dxa"/>
            <w:tcBorders>
              <w:top w:val="single" w:color="auto" w:sz="4" w:space="0"/>
              <w:left w:val="nil"/>
              <w:bottom w:val="single" w:color="auto" w:sz="4" w:space="0"/>
              <w:right w:val="nil"/>
            </w:tcBorders>
            <w:shd w:val="clear" w:color="auto" w:fill="auto"/>
            <w:vAlign w:val="center"/>
            <w:hideMark/>
          </w:tcPr>
          <w:p w:rsidRPr="00923BCC" w:rsidR="004E331F" w:rsidP="00923BCC" w:rsidRDefault="004E331F" w14:paraId="10650588" w14:textId="1D5AAFBD">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 -</w:t>
            </w:r>
          </w:p>
        </w:tc>
        <w:tc>
          <w:tcPr>
            <w:tcW w:w="927" w:type="dxa"/>
            <w:tcBorders>
              <w:top w:val="single" w:color="auto" w:sz="4" w:space="0"/>
              <w:left w:val="nil"/>
              <w:bottom w:val="single" w:color="auto" w:sz="4" w:space="0"/>
              <w:right w:val="nil"/>
            </w:tcBorders>
            <w:shd w:val="clear" w:color="auto" w:fill="auto"/>
            <w:vAlign w:val="center"/>
            <w:hideMark/>
          </w:tcPr>
          <w:p w:rsidRPr="00923BCC" w:rsidR="004E331F" w:rsidP="00923BCC" w:rsidRDefault="004E331F" w14:paraId="0E91EE0D" w14:textId="4243F68A">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 -</w:t>
            </w:r>
          </w:p>
        </w:tc>
      </w:tr>
      <w:tr w:rsidRPr="00923BCC" w:rsidR="004E331F" w:rsidTr="00C761C4" w14:paraId="2A8567B7" w14:textId="77777777">
        <w:trPr>
          <w:trHeight w:val="271"/>
        </w:trPr>
        <w:tc>
          <w:tcPr>
            <w:tcW w:w="6440" w:type="dxa"/>
            <w:tcBorders>
              <w:top w:val="nil"/>
              <w:left w:val="nil"/>
              <w:bottom w:val="nil"/>
              <w:right w:val="nil"/>
            </w:tcBorders>
            <w:shd w:val="clear" w:color="auto" w:fill="auto"/>
            <w:vAlign w:val="center"/>
            <w:hideMark/>
          </w:tcPr>
          <w:p w:rsidRPr="00923BCC" w:rsidR="004E331F" w:rsidP="004E331F" w:rsidRDefault="004E331F" w14:paraId="5EB2FB66" w14:textId="77777777">
            <w:pPr>
              <w:spacing w:after="0" w:line="240" w:lineRule="auto"/>
              <w:jc w:val="right"/>
              <w:rPr>
                <w:rFonts w:eastAsia="Times New Roman" w:cs="Arial"/>
                <w:b/>
                <w:bCs/>
                <w:color w:val="000000"/>
                <w:sz w:val="20"/>
                <w:szCs w:val="20"/>
                <w:lang w:eastAsia="en-AU"/>
              </w:rPr>
            </w:pPr>
            <w:r w:rsidRPr="00923BCC">
              <w:rPr>
                <w:rFonts w:eastAsia="Times New Roman" w:cs="Arial"/>
                <w:b/>
                <w:bCs/>
                <w:color w:val="000000"/>
                <w:sz w:val="20"/>
                <w:szCs w:val="20"/>
                <w:lang w:eastAsia="en-AU"/>
              </w:rPr>
              <w:t>Total</w:t>
            </w:r>
          </w:p>
        </w:tc>
        <w:tc>
          <w:tcPr>
            <w:tcW w:w="927" w:type="dxa"/>
            <w:tcBorders>
              <w:top w:val="single" w:color="auto" w:sz="4" w:space="0"/>
              <w:left w:val="nil"/>
              <w:bottom w:val="nil"/>
              <w:right w:val="nil"/>
            </w:tcBorders>
            <w:shd w:val="clear" w:color="auto" w:fill="auto"/>
            <w:vAlign w:val="center"/>
            <w:hideMark/>
          </w:tcPr>
          <w:p w:rsidRPr="00923BCC" w:rsidR="004E331F" w:rsidP="00923BCC" w:rsidRDefault="004E331F" w14:paraId="13636F1E" w14:textId="2B81945E">
            <w:pPr>
              <w:spacing w:after="0" w:line="240" w:lineRule="auto"/>
              <w:jc w:val="right"/>
              <w:rPr>
                <w:rFonts w:eastAsia="Times New Roman" w:cs="Arial"/>
                <w:b/>
                <w:bCs/>
                <w:color w:val="000000"/>
                <w:sz w:val="20"/>
                <w:szCs w:val="20"/>
                <w:lang w:eastAsia="en-AU"/>
              </w:rPr>
            </w:pPr>
            <w:r w:rsidRPr="00923BCC">
              <w:rPr>
                <w:rFonts w:eastAsia="Times New Roman" w:cs="Arial"/>
                <w:b/>
                <w:bCs/>
                <w:color w:val="000000"/>
                <w:sz w:val="20"/>
                <w:szCs w:val="20"/>
                <w:lang w:eastAsia="en-AU"/>
              </w:rPr>
              <w:t xml:space="preserve">220 </w:t>
            </w:r>
          </w:p>
        </w:tc>
        <w:tc>
          <w:tcPr>
            <w:tcW w:w="927" w:type="dxa"/>
            <w:tcBorders>
              <w:top w:val="single" w:color="auto" w:sz="4" w:space="0"/>
              <w:left w:val="nil"/>
              <w:bottom w:val="nil"/>
              <w:right w:val="nil"/>
            </w:tcBorders>
            <w:shd w:val="clear" w:color="auto" w:fill="auto"/>
            <w:vAlign w:val="center"/>
            <w:hideMark/>
          </w:tcPr>
          <w:p w:rsidRPr="00923BCC" w:rsidR="004E331F" w:rsidP="00923BCC" w:rsidRDefault="004E331F" w14:paraId="68AA9D6D" w14:textId="3023BD5B">
            <w:pPr>
              <w:spacing w:after="0" w:line="240" w:lineRule="auto"/>
              <w:jc w:val="right"/>
              <w:rPr>
                <w:rFonts w:eastAsia="Times New Roman" w:cs="Arial"/>
                <w:b/>
                <w:bCs/>
                <w:color w:val="000000"/>
                <w:sz w:val="20"/>
                <w:szCs w:val="20"/>
                <w:lang w:eastAsia="en-AU"/>
              </w:rPr>
            </w:pPr>
            <w:r w:rsidRPr="00923BCC">
              <w:rPr>
                <w:rFonts w:eastAsia="Times New Roman" w:cs="Arial"/>
                <w:b/>
                <w:bCs/>
                <w:color w:val="000000"/>
                <w:sz w:val="20"/>
                <w:szCs w:val="20"/>
                <w:lang w:eastAsia="en-AU"/>
              </w:rPr>
              <w:t xml:space="preserve">110 </w:t>
            </w:r>
          </w:p>
        </w:tc>
        <w:tc>
          <w:tcPr>
            <w:tcW w:w="927" w:type="dxa"/>
            <w:tcBorders>
              <w:top w:val="single" w:color="auto" w:sz="4" w:space="0"/>
              <w:left w:val="nil"/>
              <w:bottom w:val="nil"/>
              <w:right w:val="nil"/>
            </w:tcBorders>
            <w:shd w:val="clear" w:color="auto" w:fill="auto"/>
            <w:vAlign w:val="center"/>
            <w:hideMark/>
          </w:tcPr>
          <w:p w:rsidRPr="00923BCC" w:rsidR="004E331F" w:rsidP="00923BCC" w:rsidRDefault="004E331F" w14:paraId="74663C08" w14:textId="79B74897">
            <w:pPr>
              <w:spacing w:after="0" w:line="240" w:lineRule="auto"/>
              <w:jc w:val="right"/>
              <w:rPr>
                <w:rFonts w:eastAsia="Times New Roman" w:cs="Arial"/>
                <w:b/>
                <w:bCs/>
                <w:color w:val="000000"/>
                <w:sz w:val="20"/>
                <w:szCs w:val="20"/>
                <w:lang w:eastAsia="en-AU"/>
              </w:rPr>
            </w:pPr>
            <w:r w:rsidRPr="00923BCC">
              <w:rPr>
                <w:rFonts w:eastAsia="Times New Roman" w:cs="Arial"/>
                <w:b/>
                <w:bCs/>
                <w:color w:val="000000"/>
                <w:sz w:val="20"/>
                <w:szCs w:val="20"/>
                <w:lang w:eastAsia="en-AU"/>
              </w:rPr>
              <w:t xml:space="preserve"> -</w:t>
            </w:r>
          </w:p>
        </w:tc>
        <w:tc>
          <w:tcPr>
            <w:tcW w:w="927" w:type="dxa"/>
            <w:tcBorders>
              <w:top w:val="single" w:color="auto" w:sz="4" w:space="0"/>
              <w:left w:val="nil"/>
              <w:bottom w:val="nil"/>
              <w:right w:val="nil"/>
            </w:tcBorders>
            <w:shd w:val="clear" w:color="auto" w:fill="auto"/>
            <w:vAlign w:val="center"/>
            <w:hideMark/>
          </w:tcPr>
          <w:p w:rsidRPr="00923BCC" w:rsidR="004E331F" w:rsidP="00923BCC" w:rsidRDefault="004E331F" w14:paraId="1119EC28" w14:textId="35DCD2E5">
            <w:pPr>
              <w:spacing w:after="0" w:line="240" w:lineRule="auto"/>
              <w:jc w:val="right"/>
              <w:rPr>
                <w:rFonts w:eastAsia="Times New Roman" w:cs="Arial"/>
                <w:b/>
                <w:bCs/>
                <w:color w:val="000000"/>
                <w:sz w:val="20"/>
                <w:szCs w:val="20"/>
                <w:lang w:eastAsia="en-AU"/>
              </w:rPr>
            </w:pPr>
            <w:r w:rsidRPr="00923BCC">
              <w:rPr>
                <w:rFonts w:eastAsia="Times New Roman" w:cs="Arial"/>
                <w:b/>
                <w:bCs/>
                <w:color w:val="000000"/>
                <w:sz w:val="20"/>
                <w:szCs w:val="20"/>
                <w:lang w:eastAsia="en-AU"/>
              </w:rPr>
              <w:t xml:space="preserve"> -</w:t>
            </w:r>
          </w:p>
        </w:tc>
      </w:tr>
      <w:tr w:rsidRPr="00923BCC" w:rsidR="004E331F" w:rsidTr="00C761C4" w14:paraId="18775978" w14:textId="77777777">
        <w:trPr>
          <w:trHeight w:val="271"/>
        </w:trPr>
        <w:tc>
          <w:tcPr>
            <w:tcW w:w="6440" w:type="dxa"/>
            <w:tcBorders>
              <w:top w:val="nil"/>
              <w:left w:val="nil"/>
              <w:bottom w:val="nil"/>
              <w:right w:val="nil"/>
            </w:tcBorders>
            <w:shd w:val="clear" w:color="auto" w:fill="auto"/>
            <w:vAlign w:val="center"/>
            <w:hideMark/>
          </w:tcPr>
          <w:p w:rsidRPr="00923BCC" w:rsidR="004E331F" w:rsidP="004E331F" w:rsidRDefault="004E331F" w14:paraId="5AE89F43" w14:textId="77777777">
            <w:pPr>
              <w:spacing w:after="0" w:line="240" w:lineRule="auto"/>
              <w:rPr>
                <w:rFonts w:eastAsia="Times New Roman" w:cs="Arial"/>
                <w:b/>
                <w:bCs/>
                <w:color w:val="000000"/>
                <w:sz w:val="20"/>
                <w:szCs w:val="20"/>
                <w:lang w:eastAsia="en-AU"/>
              </w:rPr>
            </w:pPr>
          </w:p>
        </w:tc>
        <w:tc>
          <w:tcPr>
            <w:tcW w:w="927" w:type="dxa"/>
            <w:tcBorders>
              <w:top w:val="nil"/>
              <w:left w:val="nil"/>
              <w:bottom w:val="nil"/>
              <w:right w:val="nil"/>
            </w:tcBorders>
            <w:shd w:val="clear" w:color="auto" w:fill="auto"/>
            <w:vAlign w:val="center"/>
            <w:hideMark/>
          </w:tcPr>
          <w:p w:rsidRPr="00923BCC" w:rsidR="004E331F" w:rsidP="00923BCC" w:rsidRDefault="004E331F" w14:paraId="2932A7A1" w14:textId="77777777">
            <w:pPr>
              <w:spacing w:after="0" w:line="240" w:lineRule="auto"/>
              <w:jc w:val="right"/>
              <w:rPr>
                <w:rFonts w:eastAsia="Times New Roman" w:cs="Arial"/>
                <w:sz w:val="20"/>
                <w:szCs w:val="20"/>
                <w:lang w:eastAsia="en-AU"/>
              </w:rPr>
            </w:pPr>
          </w:p>
        </w:tc>
        <w:tc>
          <w:tcPr>
            <w:tcW w:w="927" w:type="dxa"/>
            <w:tcBorders>
              <w:top w:val="nil"/>
              <w:left w:val="nil"/>
              <w:bottom w:val="nil"/>
              <w:right w:val="nil"/>
            </w:tcBorders>
            <w:shd w:val="clear" w:color="auto" w:fill="auto"/>
            <w:vAlign w:val="center"/>
            <w:hideMark/>
          </w:tcPr>
          <w:p w:rsidRPr="00923BCC" w:rsidR="004E331F" w:rsidP="00923BCC" w:rsidRDefault="004E331F" w14:paraId="1755A09C" w14:textId="77777777">
            <w:pPr>
              <w:spacing w:after="0" w:line="240" w:lineRule="auto"/>
              <w:jc w:val="right"/>
              <w:rPr>
                <w:rFonts w:eastAsia="Times New Roman" w:cs="Arial"/>
                <w:sz w:val="20"/>
                <w:szCs w:val="20"/>
                <w:lang w:eastAsia="en-AU"/>
              </w:rPr>
            </w:pPr>
          </w:p>
        </w:tc>
        <w:tc>
          <w:tcPr>
            <w:tcW w:w="927" w:type="dxa"/>
            <w:tcBorders>
              <w:top w:val="nil"/>
              <w:left w:val="nil"/>
              <w:bottom w:val="nil"/>
              <w:right w:val="nil"/>
            </w:tcBorders>
            <w:shd w:val="clear" w:color="auto" w:fill="auto"/>
            <w:vAlign w:val="center"/>
            <w:hideMark/>
          </w:tcPr>
          <w:p w:rsidRPr="00923BCC" w:rsidR="004E331F" w:rsidP="00923BCC" w:rsidRDefault="004E331F" w14:paraId="4AFF4156" w14:textId="77777777">
            <w:pPr>
              <w:spacing w:after="0" w:line="240" w:lineRule="auto"/>
              <w:jc w:val="right"/>
              <w:rPr>
                <w:rFonts w:eastAsia="Times New Roman" w:cs="Arial"/>
                <w:sz w:val="20"/>
                <w:szCs w:val="20"/>
                <w:lang w:eastAsia="en-AU"/>
              </w:rPr>
            </w:pPr>
          </w:p>
        </w:tc>
        <w:tc>
          <w:tcPr>
            <w:tcW w:w="927" w:type="dxa"/>
            <w:tcBorders>
              <w:top w:val="nil"/>
              <w:left w:val="nil"/>
              <w:bottom w:val="nil"/>
              <w:right w:val="nil"/>
            </w:tcBorders>
            <w:shd w:val="clear" w:color="auto" w:fill="auto"/>
            <w:vAlign w:val="center"/>
            <w:hideMark/>
          </w:tcPr>
          <w:p w:rsidRPr="00923BCC" w:rsidR="004E331F" w:rsidP="00923BCC" w:rsidRDefault="004E331F" w14:paraId="3D7A50B7" w14:textId="77777777">
            <w:pPr>
              <w:spacing w:after="0" w:line="240" w:lineRule="auto"/>
              <w:jc w:val="right"/>
              <w:rPr>
                <w:rFonts w:eastAsia="Times New Roman" w:cs="Arial"/>
                <w:sz w:val="20"/>
                <w:szCs w:val="20"/>
                <w:lang w:eastAsia="en-AU"/>
              </w:rPr>
            </w:pPr>
          </w:p>
        </w:tc>
      </w:tr>
      <w:tr w:rsidRPr="00923BCC" w:rsidR="004E331F" w:rsidTr="00C761C4" w14:paraId="679E9CBD" w14:textId="77777777">
        <w:trPr>
          <w:trHeight w:val="312"/>
        </w:trPr>
        <w:tc>
          <w:tcPr>
            <w:tcW w:w="6440" w:type="dxa"/>
            <w:tcBorders>
              <w:top w:val="nil"/>
              <w:left w:val="nil"/>
              <w:bottom w:val="nil"/>
              <w:right w:val="nil"/>
            </w:tcBorders>
            <w:shd w:val="clear" w:color="auto" w:fill="auto"/>
            <w:vAlign w:val="center"/>
            <w:hideMark/>
          </w:tcPr>
          <w:p w:rsidRPr="00923BCC" w:rsidR="004E331F" w:rsidP="41F159E2" w:rsidRDefault="004E331F" w14:paraId="35B01408" w14:textId="77777777">
            <w:pPr>
              <w:pStyle w:val="Heading3"/>
              <w:rPr>
                <w:rFonts w:eastAsia="Times New Roman" w:cs="Arial"/>
                <w:b w:val="0"/>
                <w:bCs/>
                <w:color w:val="000000"/>
                <w:sz w:val="20"/>
                <w:szCs w:val="20"/>
                <w:lang w:eastAsia="en-AU"/>
              </w:rPr>
            </w:pPr>
            <w:r>
              <w:t>Strategy 2: Liveable Port Phillip</w:t>
            </w:r>
          </w:p>
        </w:tc>
        <w:tc>
          <w:tcPr>
            <w:tcW w:w="927" w:type="dxa"/>
            <w:tcBorders>
              <w:top w:val="nil"/>
              <w:left w:val="nil"/>
              <w:bottom w:val="nil"/>
              <w:right w:val="nil"/>
            </w:tcBorders>
            <w:shd w:val="clear" w:color="auto" w:fill="auto"/>
            <w:vAlign w:val="center"/>
            <w:hideMark/>
          </w:tcPr>
          <w:p w:rsidRPr="00923BCC" w:rsidR="004E331F" w:rsidP="00923BCC" w:rsidRDefault="004E331F" w14:paraId="3EFD3CAA" w14:textId="77777777">
            <w:pPr>
              <w:spacing w:after="0" w:line="240" w:lineRule="auto"/>
              <w:jc w:val="right"/>
              <w:rPr>
                <w:rFonts w:eastAsia="Times New Roman" w:cs="Arial"/>
                <w:b/>
                <w:bCs/>
                <w:color w:val="000000"/>
                <w:sz w:val="20"/>
                <w:szCs w:val="20"/>
                <w:lang w:eastAsia="en-AU"/>
              </w:rPr>
            </w:pPr>
          </w:p>
        </w:tc>
        <w:tc>
          <w:tcPr>
            <w:tcW w:w="927" w:type="dxa"/>
            <w:tcBorders>
              <w:top w:val="nil"/>
              <w:left w:val="nil"/>
              <w:bottom w:val="nil"/>
              <w:right w:val="nil"/>
            </w:tcBorders>
            <w:shd w:val="clear" w:color="auto" w:fill="auto"/>
            <w:vAlign w:val="center"/>
            <w:hideMark/>
          </w:tcPr>
          <w:p w:rsidRPr="00923BCC" w:rsidR="004E331F" w:rsidP="00923BCC" w:rsidRDefault="004E331F" w14:paraId="140D23B9" w14:textId="77777777">
            <w:pPr>
              <w:spacing w:after="0" w:line="240" w:lineRule="auto"/>
              <w:jc w:val="right"/>
              <w:rPr>
                <w:rFonts w:eastAsia="Times New Roman" w:cs="Arial"/>
                <w:sz w:val="20"/>
                <w:szCs w:val="20"/>
                <w:lang w:eastAsia="en-AU"/>
              </w:rPr>
            </w:pPr>
          </w:p>
        </w:tc>
        <w:tc>
          <w:tcPr>
            <w:tcW w:w="927" w:type="dxa"/>
            <w:tcBorders>
              <w:top w:val="nil"/>
              <w:left w:val="nil"/>
              <w:bottom w:val="nil"/>
              <w:right w:val="nil"/>
            </w:tcBorders>
            <w:shd w:val="clear" w:color="auto" w:fill="auto"/>
            <w:vAlign w:val="center"/>
            <w:hideMark/>
          </w:tcPr>
          <w:p w:rsidRPr="00923BCC" w:rsidR="004E331F" w:rsidP="00923BCC" w:rsidRDefault="004E331F" w14:paraId="57201B24" w14:textId="77777777">
            <w:pPr>
              <w:spacing w:after="0" w:line="240" w:lineRule="auto"/>
              <w:jc w:val="right"/>
              <w:rPr>
                <w:rFonts w:eastAsia="Times New Roman" w:cs="Arial"/>
                <w:sz w:val="20"/>
                <w:szCs w:val="20"/>
                <w:lang w:eastAsia="en-AU"/>
              </w:rPr>
            </w:pPr>
          </w:p>
        </w:tc>
        <w:tc>
          <w:tcPr>
            <w:tcW w:w="927" w:type="dxa"/>
            <w:tcBorders>
              <w:top w:val="nil"/>
              <w:left w:val="nil"/>
              <w:bottom w:val="nil"/>
              <w:right w:val="nil"/>
            </w:tcBorders>
            <w:shd w:val="clear" w:color="auto" w:fill="auto"/>
            <w:vAlign w:val="center"/>
            <w:hideMark/>
          </w:tcPr>
          <w:p w:rsidRPr="00923BCC" w:rsidR="004E331F" w:rsidP="00923BCC" w:rsidRDefault="004E331F" w14:paraId="05BE10FE" w14:textId="77777777">
            <w:pPr>
              <w:spacing w:after="0" w:line="240" w:lineRule="auto"/>
              <w:jc w:val="right"/>
              <w:rPr>
                <w:rFonts w:eastAsia="Times New Roman" w:cs="Arial"/>
                <w:sz w:val="20"/>
                <w:szCs w:val="20"/>
                <w:lang w:eastAsia="en-AU"/>
              </w:rPr>
            </w:pPr>
          </w:p>
        </w:tc>
      </w:tr>
      <w:tr w:rsidRPr="00923BCC" w:rsidR="004E331F" w:rsidTr="41F159E2" w14:paraId="16D588AF" w14:textId="77777777">
        <w:trPr>
          <w:trHeight w:val="271"/>
        </w:trPr>
        <w:tc>
          <w:tcPr>
            <w:tcW w:w="6440" w:type="dxa"/>
            <w:tcBorders>
              <w:top w:val="nil"/>
              <w:left w:val="nil"/>
              <w:bottom w:val="nil"/>
              <w:right w:val="nil"/>
            </w:tcBorders>
            <w:shd w:val="clear" w:color="auto" w:fill="D9D9D9" w:themeFill="background1" w:themeFillShade="D9"/>
            <w:vAlign w:val="center"/>
            <w:hideMark/>
          </w:tcPr>
          <w:p w:rsidRPr="00923BCC" w:rsidR="004E331F" w:rsidP="004E331F" w:rsidRDefault="004E331F" w14:paraId="4AEFEEE7" w14:textId="77777777">
            <w:pPr>
              <w:spacing w:after="0" w:line="240" w:lineRule="auto"/>
              <w:rPr>
                <w:rFonts w:eastAsia="Times New Roman" w:cs="Arial"/>
                <w:b/>
                <w:bCs/>
                <w:color w:val="000000"/>
                <w:sz w:val="20"/>
                <w:szCs w:val="20"/>
                <w:lang w:eastAsia="en-AU"/>
              </w:rPr>
            </w:pPr>
            <w:r w:rsidRPr="00923BCC">
              <w:rPr>
                <w:rFonts w:eastAsia="Times New Roman" w:cs="Arial"/>
                <w:b/>
                <w:bCs/>
                <w:color w:val="000000"/>
                <w:sz w:val="20"/>
                <w:szCs w:val="20"/>
                <w:lang w:eastAsia="en-AU"/>
              </w:rPr>
              <w:t>Public Space</w:t>
            </w:r>
          </w:p>
        </w:tc>
        <w:tc>
          <w:tcPr>
            <w:tcW w:w="927" w:type="dxa"/>
            <w:tcBorders>
              <w:top w:val="nil"/>
              <w:left w:val="nil"/>
              <w:right w:val="nil"/>
            </w:tcBorders>
            <w:shd w:val="clear" w:color="auto" w:fill="D9D9D9" w:themeFill="background1" w:themeFillShade="D9"/>
            <w:vAlign w:val="center"/>
            <w:hideMark/>
          </w:tcPr>
          <w:p w:rsidRPr="00923BCC" w:rsidR="004E331F" w:rsidP="00923BCC" w:rsidRDefault="004E331F" w14:paraId="71ACF180" w14:textId="77777777">
            <w:pPr>
              <w:spacing w:after="0" w:line="240" w:lineRule="auto"/>
              <w:jc w:val="right"/>
              <w:rPr>
                <w:rFonts w:eastAsia="Times New Roman" w:cs="Arial"/>
                <w:b/>
                <w:bCs/>
                <w:color w:val="000000"/>
                <w:sz w:val="20"/>
                <w:szCs w:val="20"/>
                <w:lang w:eastAsia="en-AU"/>
              </w:rPr>
            </w:pPr>
            <w:r w:rsidRPr="00923BCC">
              <w:rPr>
                <w:rFonts w:eastAsia="Times New Roman" w:cs="Arial"/>
                <w:b/>
                <w:bCs/>
                <w:color w:val="000000"/>
                <w:sz w:val="20"/>
                <w:szCs w:val="20"/>
                <w:lang w:eastAsia="en-AU"/>
              </w:rPr>
              <w:t> </w:t>
            </w:r>
          </w:p>
        </w:tc>
        <w:tc>
          <w:tcPr>
            <w:tcW w:w="927" w:type="dxa"/>
            <w:tcBorders>
              <w:top w:val="nil"/>
              <w:left w:val="nil"/>
              <w:right w:val="nil"/>
            </w:tcBorders>
            <w:shd w:val="clear" w:color="auto" w:fill="D9D9D9" w:themeFill="background1" w:themeFillShade="D9"/>
            <w:vAlign w:val="center"/>
            <w:hideMark/>
          </w:tcPr>
          <w:p w:rsidRPr="00923BCC" w:rsidR="004E331F" w:rsidP="00923BCC" w:rsidRDefault="004E331F" w14:paraId="12B9B6AF" w14:textId="77777777">
            <w:pPr>
              <w:spacing w:after="0" w:line="240" w:lineRule="auto"/>
              <w:jc w:val="right"/>
              <w:rPr>
                <w:rFonts w:eastAsia="Times New Roman" w:cs="Arial"/>
                <w:b/>
                <w:bCs/>
                <w:color w:val="000000"/>
                <w:sz w:val="20"/>
                <w:szCs w:val="20"/>
                <w:lang w:eastAsia="en-AU"/>
              </w:rPr>
            </w:pPr>
            <w:r w:rsidRPr="00923BCC">
              <w:rPr>
                <w:rFonts w:eastAsia="Times New Roman" w:cs="Arial"/>
                <w:b/>
                <w:bCs/>
                <w:color w:val="000000"/>
                <w:sz w:val="20"/>
                <w:szCs w:val="20"/>
                <w:lang w:eastAsia="en-AU"/>
              </w:rPr>
              <w:t> </w:t>
            </w:r>
          </w:p>
        </w:tc>
        <w:tc>
          <w:tcPr>
            <w:tcW w:w="927" w:type="dxa"/>
            <w:tcBorders>
              <w:top w:val="nil"/>
              <w:left w:val="nil"/>
              <w:right w:val="nil"/>
            </w:tcBorders>
            <w:shd w:val="clear" w:color="auto" w:fill="D9D9D9" w:themeFill="background1" w:themeFillShade="D9"/>
            <w:vAlign w:val="center"/>
            <w:hideMark/>
          </w:tcPr>
          <w:p w:rsidRPr="00923BCC" w:rsidR="004E331F" w:rsidP="00923BCC" w:rsidRDefault="004E331F" w14:paraId="79A222B9" w14:textId="77777777">
            <w:pPr>
              <w:spacing w:after="0" w:line="240" w:lineRule="auto"/>
              <w:jc w:val="right"/>
              <w:rPr>
                <w:rFonts w:eastAsia="Times New Roman" w:cs="Arial"/>
                <w:b/>
                <w:bCs/>
                <w:color w:val="000000"/>
                <w:sz w:val="20"/>
                <w:szCs w:val="20"/>
                <w:lang w:eastAsia="en-AU"/>
              </w:rPr>
            </w:pPr>
            <w:r w:rsidRPr="00923BCC">
              <w:rPr>
                <w:rFonts w:eastAsia="Times New Roman" w:cs="Arial"/>
                <w:b/>
                <w:bCs/>
                <w:color w:val="000000"/>
                <w:sz w:val="20"/>
                <w:szCs w:val="20"/>
                <w:lang w:eastAsia="en-AU"/>
              </w:rPr>
              <w:t> </w:t>
            </w:r>
          </w:p>
        </w:tc>
        <w:tc>
          <w:tcPr>
            <w:tcW w:w="927" w:type="dxa"/>
            <w:tcBorders>
              <w:top w:val="nil"/>
              <w:left w:val="nil"/>
              <w:right w:val="nil"/>
            </w:tcBorders>
            <w:shd w:val="clear" w:color="auto" w:fill="D9D9D9" w:themeFill="background1" w:themeFillShade="D9"/>
            <w:vAlign w:val="center"/>
            <w:hideMark/>
          </w:tcPr>
          <w:p w:rsidRPr="00923BCC" w:rsidR="004E331F" w:rsidP="00923BCC" w:rsidRDefault="004E331F" w14:paraId="5C1B1A87" w14:textId="77777777">
            <w:pPr>
              <w:spacing w:after="0" w:line="240" w:lineRule="auto"/>
              <w:jc w:val="right"/>
              <w:rPr>
                <w:rFonts w:eastAsia="Times New Roman" w:cs="Arial"/>
                <w:b/>
                <w:bCs/>
                <w:color w:val="000000"/>
                <w:sz w:val="20"/>
                <w:szCs w:val="20"/>
                <w:lang w:eastAsia="en-AU"/>
              </w:rPr>
            </w:pPr>
            <w:r w:rsidRPr="00923BCC">
              <w:rPr>
                <w:rFonts w:eastAsia="Times New Roman" w:cs="Arial"/>
                <w:b/>
                <w:bCs/>
                <w:color w:val="000000"/>
                <w:sz w:val="20"/>
                <w:szCs w:val="20"/>
                <w:lang w:eastAsia="en-AU"/>
              </w:rPr>
              <w:t> </w:t>
            </w:r>
          </w:p>
        </w:tc>
      </w:tr>
      <w:tr w:rsidRPr="00923BCC" w:rsidR="004E331F" w:rsidTr="00C761C4" w14:paraId="19A0D807" w14:textId="77777777">
        <w:trPr>
          <w:trHeight w:val="271"/>
        </w:trPr>
        <w:tc>
          <w:tcPr>
            <w:tcW w:w="6440" w:type="dxa"/>
            <w:tcBorders>
              <w:top w:val="nil"/>
              <w:left w:val="nil"/>
              <w:bottom w:val="nil"/>
              <w:right w:val="nil"/>
            </w:tcBorders>
            <w:shd w:val="clear" w:color="auto" w:fill="auto"/>
            <w:vAlign w:val="center"/>
            <w:hideMark/>
          </w:tcPr>
          <w:p w:rsidRPr="00923BCC" w:rsidR="004E331F" w:rsidP="004E331F" w:rsidRDefault="004E331F" w14:paraId="18E95AAC" w14:textId="77777777">
            <w:pPr>
              <w:spacing w:after="0" w:line="240" w:lineRule="auto"/>
              <w:rPr>
                <w:rFonts w:eastAsia="Times New Roman" w:cs="Arial"/>
                <w:color w:val="000000"/>
                <w:sz w:val="20"/>
                <w:szCs w:val="20"/>
                <w:lang w:eastAsia="en-AU"/>
              </w:rPr>
            </w:pPr>
            <w:r w:rsidRPr="00923BCC">
              <w:rPr>
                <w:rFonts w:eastAsia="Times New Roman" w:cs="Arial"/>
                <w:color w:val="000000"/>
                <w:sz w:val="20"/>
                <w:szCs w:val="20"/>
                <w:lang w:eastAsia="en-AU"/>
              </w:rPr>
              <w:t>Albert Park Bowls Club - Feasibility study</w:t>
            </w:r>
          </w:p>
        </w:tc>
        <w:tc>
          <w:tcPr>
            <w:tcW w:w="927" w:type="dxa"/>
            <w:tcBorders>
              <w:top w:val="nil"/>
              <w:left w:val="nil"/>
              <w:bottom w:val="nil"/>
              <w:right w:val="nil"/>
            </w:tcBorders>
            <w:shd w:val="clear" w:color="auto" w:fill="auto"/>
            <w:vAlign w:val="center"/>
            <w:hideMark/>
          </w:tcPr>
          <w:p w:rsidRPr="00923BCC" w:rsidR="004E331F" w:rsidP="00923BCC" w:rsidRDefault="004E331F" w14:paraId="4B483BB2" w14:textId="7AD26784">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  20 </w:t>
            </w:r>
          </w:p>
        </w:tc>
        <w:tc>
          <w:tcPr>
            <w:tcW w:w="927" w:type="dxa"/>
            <w:tcBorders>
              <w:top w:val="nil"/>
              <w:left w:val="nil"/>
              <w:bottom w:val="nil"/>
              <w:right w:val="nil"/>
            </w:tcBorders>
            <w:shd w:val="clear" w:color="auto" w:fill="auto"/>
            <w:vAlign w:val="center"/>
            <w:hideMark/>
          </w:tcPr>
          <w:p w:rsidRPr="00923BCC" w:rsidR="004E331F" w:rsidP="00923BCC" w:rsidRDefault="004E331F" w14:paraId="2D26F2E2" w14:textId="6DD8DBDA">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 -</w:t>
            </w:r>
          </w:p>
        </w:tc>
        <w:tc>
          <w:tcPr>
            <w:tcW w:w="927" w:type="dxa"/>
            <w:tcBorders>
              <w:top w:val="nil"/>
              <w:left w:val="nil"/>
              <w:bottom w:val="nil"/>
              <w:right w:val="nil"/>
            </w:tcBorders>
            <w:shd w:val="clear" w:color="auto" w:fill="auto"/>
            <w:vAlign w:val="center"/>
            <w:hideMark/>
          </w:tcPr>
          <w:p w:rsidRPr="00923BCC" w:rsidR="004E331F" w:rsidP="00923BCC" w:rsidRDefault="004E331F" w14:paraId="4A408C10" w14:textId="17CA99BD">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 -</w:t>
            </w:r>
          </w:p>
        </w:tc>
        <w:tc>
          <w:tcPr>
            <w:tcW w:w="927" w:type="dxa"/>
            <w:tcBorders>
              <w:top w:val="nil"/>
              <w:left w:val="nil"/>
              <w:bottom w:val="nil"/>
              <w:right w:val="nil"/>
            </w:tcBorders>
            <w:shd w:val="clear" w:color="auto" w:fill="auto"/>
            <w:vAlign w:val="center"/>
            <w:hideMark/>
          </w:tcPr>
          <w:p w:rsidRPr="00923BCC" w:rsidR="004E331F" w:rsidP="00923BCC" w:rsidRDefault="004E331F" w14:paraId="294A11FD" w14:textId="59B51DBC">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 -</w:t>
            </w:r>
          </w:p>
        </w:tc>
      </w:tr>
      <w:tr w:rsidRPr="00923BCC" w:rsidR="004E331F" w:rsidTr="00C761C4" w14:paraId="37B3ABCF" w14:textId="77777777">
        <w:trPr>
          <w:trHeight w:val="271"/>
        </w:trPr>
        <w:tc>
          <w:tcPr>
            <w:tcW w:w="6440" w:type="dxa"/>
            <w:tcBorders>
              <w:top w:val="nil"/>
              <w:left w:val="nil"/>
              <w:bottom w:val="nil"/>
              <w:right w:val="nil"/>
            </w:tcBorders>
            <w:shd w:val="clear" w:color="auto" w:fill="auto"/>
            <w:vAlign w:val="center"/>
            <w:hideMark/>
          </w:tcPr>
          <w:p w:rsidRPr="00923BCC" w:rsidR="004E331F" w:rsidP="004E331F" w:rsidRDefault="004E331F" w14:paraId="4A8C3219" w14:textId="77777777">
            <w:pPr>
              <w:spacing w:after="0" w:line="240" w:lineRule="auto"/>
              <w:rPr>
                <w:rFonts w:eastAsia="Times New Roman" w:cs="Arial"/>
                <w:color w:val="000000"/>
                <w:sz w:val="20"/>
                <w:szCs w:val="20"/>
                <w:lang w:eastAsia="en-AU"/>
              </w:rPr>
            </w:pPr>
            <w:r w:rsidRPr="00923BCC">
              <w:rPr>
                <w:rFonts w:eastAsia="Times New Roman" w:cs="Arial"/>
                <w:color w:val="000000"/>
                <w:sz w:val="20"/>
                <w:szCs w:val="20"/>
                <w:lang w:eastAsia="en-AU"/>
              </w:rPr>
              <w:t>Foreshore Vegetation Upgrade Program</w:t>
            </w:r>
          </w:p>
        </w:tc>
        <w:tc>
          <w:tcPr>
            <w:tcW w:w="927" w:type="dxa"/>
            <w:tcBorders>
              <w:top w:val="nil"/>
              <w:left w:val="nil"/>
              <w:bottom w:val="nil"/>
              <w:right w:val="nil"/>
            </w:tcBorders>
            <w:shd w:val="clear" w:color="auto" w:fill="auto"/>
            <w:vAlign w:val="center"/>
            <w:hideMark/>
          </w:tcPr>
          <w:p w:rsidRPr="00923BCC" w:rsidR="004E331F" w:rsidP="00923BCC" w:rsidRDefault="004E331F" w14:paraId="7F6AD3B4" w14:textId="5A1510E4">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150 </w:t>
            </w:r>
          </w:p>
        </w:tc>
        <w:tc>
          <w:tcPr>
            <w:tcW w:w="927" w:type="dxa"/>
            <w:tcBorders>
              <w:top w:val="nil"/>
              <w:left w:val="nil"/>
              <w:bottom w:val="nil"/>
              <w:right w:val="nil"/>
            </w:tcBorders>
            <w:shd w:val="clear" w:color="auto" w:fill="auto"/>
            <w:vAlign w:val="center"/>
            <w:hideMark/>
          </w:tcPr>
          <w:p w:rsidRPr="00923BCC" w:rsidR="004E331F" w:rsidP="00923BCC" w:rsidRDefault="004E331F" w14:paraId="40488C70" w14:textId="30C72C48">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150 </w:t>
            </w:r>
          </w:p>
        </w:tc>
        <w:tc>
          <w:tcPr>
            <w:tcW w:w="927" w:type="dxa"/>
            <w:tcBorders>
              <w:top w:val="nil"/>
              <w:left w:val="nil"/>
              <w:bottom w:val="nil"/>
              <w:right w:val="nil"/>
            </w:tcBorders>
            <w:shd w:val="clear" w:color="auto" w:fill="auto"/>
            <w:vAlign w:val="center"/>
            <w:hideMark/>
          </w:tcPr>
          <w:p w:rsidRPr="00923BCC" w:rsidR="004E331F" w:rsidP="00923BCC" w:rsidRDefault="004E331F" w14:paraId="3A407BD4" w14:textId="1E046BE7">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150 </w:t>
            </w:r>
          </w:p>
        </w:tc>
        <w:tc>
          <w:tcPr>
            <w:tcW w:w="927" w:type="dxa"/>
            <w:tcBorders>
              <w:top w:val="nil"/>
              <w:left w:val="nil"/>
              <w:bottom w:val="nil"/>
              <w:right w:val="nil"/>
            </w:tcBorders>
            <w:shd w:val="clear" w:color="auto" w:fill="auto"/>
            <w:vAlign w:val="center"/>
            <w:hideMark/>
          </w:tcPr>
          <w:p w:rsidRPr="00923BCC" w:rsidR="004E331F" w:rsidP="00923BCC" w:rsidRDefault="004E331F" w14:paraId="56DB575F" w14:textId="2B1FA07C">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150 </w:t>
            </w:r>
          </w:p>
        </w:tc>
      </w:tr>
      <w:tr w:rsidRPr="00923BCC" w:rsidR="004E331F" w:rsidTr="00C761C4" w14:paraId="10F254EF" w14:textId="77777777">
        <w:trPr>
          <w:trHeight w:val="271"/>
        </w:trPr>
        <w:tc>
          <w:tcPr>
            <w:tcW w:w="6440" w:type="dxa"/>
            <w:tcBorders>
              <w:top w:val="nil"/>
              <w:left w:val="nil"/>
              <w:bottom w:val="nil"/>
              <w:right w:val="nil"/>
            </w:tcBorders>
            <w:shd w:val="clear" w:color="auto" w:fill="auto"/>
            <w:vAlign w:val="center"/>
            <w:hideMark/>
          </w:tcPr>
          <w:p w:rsidRPr="00923BCC" w:rsidR="004E331F" w:rsidP="004E331F" w:rsidRDefault="004E331F" w14:paraId="02D2E4F1" w14:textId="77777777">
            <w:pPr>
              <w:spacing w:after="0" w:line="240" w:lineRule="auto"/>
              <w:rPr>
                <w:rFonts w:eastAsia="Times New Roman" w:cs="Arial"/>
                <w:color w:val="000000"/>
                <w:sz w:val="20"/>
                <w:szCs w:val="20"/>
                <w:lang w:eastAsia="en-AU"/>
              </w:rPr>
            </w:pPr>
            <w:r w:rsidRPr="00923BCC">
              <w:rPr>
                <w:rFonts w:eastAsia="Times New Roman" w:cs="Arial"/>
                <w:color w:val="000000"/>
                <w:sz w:val="20"/>
                <w:szCs w:val="20"/>
                <w:lang w:eastAsia="en-AU"/>
              </w:rPr>
              <w:t>Site Contamination Management Program</w:t>
            </w:r>
          </w:p>
        </w:tc>
        <w:tc>
          <w:tcPr>
            <w:tcW w:w="927" w:type="dxa"/>
            <w:tcBorders>
              <w:top w:val="nil"/>
              <w:left w:val="nil"/>
              <w:bottom w:val="nil"/>
              <w:right w:val="nil"/>
            </w:tcBorders>
            <w:shd w:val="clear" w:color="auto" w:fill="auto"/>
            <w:vAlign w:val="center"/>
            <w:hideMark/>
          </w:tcPr>
          <w:p w:rsidRPr="00923BCC" w:rsidR="004E331F" w:rsidP="00923BCC" w:rsidRDefault="004E331F" w14:paraId="6FA5A2A0" w14:textId="33897BA8">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330 </w:t>
            </w:r>
          </w:p>
        </w:tc>
        <w:tc>
          <w:tcPr>
            <w:tcW w:w="927" w:type="dxa"/>
            <w:tcBorders>
              <w:top w:val="nil"/>
              <w:left w:val="nil"/>
              <w:bottom w:val="nil"/>
              <w:right w:val="nil"/>
            </w:tcBorders>
            <w:shd w:val="clear" w:color="auto" w:fill="auto"/>
            <w:vAlign w:val="center"/>
            <w:hideMark/>
          </w:tcPr>
          <w:p w:rsidRPr="00923BCC" w:rsidR="004E331F" w:rsidP="00923BCC" w:rsidRDefault="004E331F" w14:paraId="405CD35B" w14:textId="57F68571">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  50 </w:t>
            </w:r>
          </w:p>
        </w:tc>
        <w:tc>
          <w:tcPr>
            <w:tcW w:w="927" w:type="dxa"/>
            <w:tcBorders>
              <w:top w:val="nil"/>
              <w:left w:val="nil"/>
              <w:bottom w:val="nil"/>
              <w:right w:val="nil"/>
            </w:tcBorders>
            <w:shd w:val="clear" w:color="auto" w:fill="auto"/>
            <w:vAlign w:val="center"/>
            <w:hideMark/>
          </w:tcPr>
          <w:p w:rsidRPr="00923BCC" w:rsidR="004E331F" w:rsidP="00923BCC" w:rsidRDefault="004E331F" w14:paraId="442524F2" w14:textId="2EEE34CA">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  50 </w:t>
            </w:r>
          </w:p>
        </w:tc>
        <w:tc>
          <w:tcPr>
            <w:tcW w:w="927" w:type="dxa"/>
            <w:tcBorders>
              <w:top w:val="nil"/>
              <w:left w:val="nil"/>
              <w:bottom w:val="nil"/>
              <w:right w:val="nil"/>
            </w:tcBorders>
            <w:shd w:val="clear" w:color="auto" w:fill="auto"/>
            <w:vAlign w:val="center"/>
            <w:hideMark/>
          </w:tcPr>
          <w:p w:rsidRPr="00923BCC" w:rsidR="004E331F" w:rsidP="00923BCC" w:rsidRDefault="004E331F" w14:paraId="60073E6A" w14:textId="62936A11">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  50 </w:t>
            </w:r>
          </w:p>
        </w:tc>
      </w:tr>
      <w:tr w:rsidRPr="00923BCC" w:rsidR="004E331F" w:rsidTr="00C761C4" w14:paraId="49BDD91D" w14:textId="77777777">
        <w:trPr>
          <w:trHeight w:val="271"/>
        </w:trPr>
        <w:tc>
          <w:tcPr>
            <w:tcW w:w="6440" w:type="dxa"/>
            <w:tcBorders>
              <w:top w:val="nil"/>
              <w:left w:val="nil"/>
              <w:bottom w:val="nil"/>
              <w:right w:val="nil"/>
            </w:tcBorders>
            <w:shd w:val="clear" w:color="auto" w:fill="auto"/>
            <w:vAlign w:val="center"/>
            <w:hideMark/>
          </w:tcPr>
          <w:p w:rsidRPr="00923BCC" w:rsidR="004E331F" w:rsidP="004E331F" w:rsidRDefault="004E331F" w14:paraId="3BB101EF" w14:textId="77777777">
            <w:pPr>
              <w:spacing w:after="0" w:line="240" w:lineRule="auto"/>
              <w:rPr>
                <w:rFonts w:eastAsia="Times New Roman" w:cs="Arial"/>
                <w:color w:val="000000"/>
                <w:sz w:val="20"/>
                <w:szCs w:val="20"/>
                <w:lang w:eastAsia="en-AU"/>
              </w:rPr>
            </w:pPr>
            <w:r w:rsidRPr="00923BCC">
              <w:rPr>
                <w:rFonts w:eastAsia="Times New Roman" w:cs="Arial"/>
                <w:color w:val="000000"/>
                <w:sz w:val="20"/>
                <w:szCs w:val="20"/>
                <w:lang w:eastAsia="en-AU"/>
              </w:rPr>
              <w:t>St Kilda Marina Project</w:t>
            </w:r>
          </w:p>
        </w:tc>
        <w:tc>
          <w:tcPr>
            <w:tcW w:w="927" w:type="dxa"/>
            <w:tcBorders>
              <w:top w:val="nil"/>
              <w:left w:val="nil"/>
              <w:bottom w:val="nil"/>
              <w:right w:val="nil"/>
            </w:tcBorders>
            <w:shd w:val="clear" w:color="auto" w:fill="auto"/>
            <w:vAlign w:val="center"/>
            <w:hideMark/>
          </w:tcPr>
          <w:p w:rsidRPr="00923BCC" w:rsidR="004E331F" w:rsidP="00923BCC" w:rsidRDefault="004E331F" w14:paraId="10A3EEA4" w14:textId="0B3F6251">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260 </w:t>
            </w:r>
          </w:p>
        </w:tc>
        <w:tc>
          <w:tcPr>
            <w:tcW w:w="927" w:type="dxa"/>
            <w:tcBorders>
              <w:top w:val="nil"/>
              <w:left w:val="nil"/>
              <w:bottom w:val="nil"/>
              <w:right w:val="nil"/>
            </w:tcBorders>
            <w:shd w:val="clear" w:color="auto" w:fill="auto"/>
            <w:vAlign w:val="center"/>
            <w:hideMark/>
          </w:tcPr>
          <w:p w:rsidRPr="00923BCC" w:rsidR="004E331F" w:rsidP="00923BCC" w:rsidRDefault="004E331F" w14:paraId="7C06C19F" w14:textId="50B3AA8B">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 -</w:t>
            </w:r>
          </w:p>
        </w:tc>
        <w:tc>
          <w:tcPr>
            <w:tcW w:w="927" w:type="dxa"/>
            <w:tcBorders>
              <w:top w:val="nil"/>
              <w:left w:val="nil"/>
              <w:bottom w:val="nil"/>
              <w:right w:val="nil"/>
            </w:tcBorders>
            <w:shd w:val="clear" w:color="auto" w:fill="auto"/>
            <w:vAlign w:val="center"/>
            <w:hideMark/>
          </w:tcPr>
          <w:p w:rsidRPr="00923BCC" w:rsidR="004E331F" w:rsidP="00923BCC" w:rsidRDefault="004E331F" w14:paraId="2A3EEBDF" w14:textId="5413D46E">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 -</w:t>
            </w:r>
          </w:p>
        </w:tc>
        <w:tc>
          <w:tcPr>
            <w:tcW w:w="927" w:type="dxa"/>
            <w:tcBorders>
              <w:top w:val="nil"/>
              <w:left w:val="nil"/>
              <w:bottom w:val="nil"/>
              <w:right w:val="nil"/>
            </w:tcBorders>
            <w:shd w:val="clear" w:color="auto" w:fill="auto"/>
            <w:vAlign w:val="center"/>
            <w:hideMark/>
          </w:tcPr>
          <w:p w:rsidRPr="00923BCC" w:rsidR="004E331F" w:rsidP="00923BCC" w:rsidRDefault="004E331F" w14:paraId="4AEB8E45" w14:textId="1C95A98C">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 -</w:t>
            </w:r>
          </w:p>
        </w:tc>
      </w:tr>
      <w:tr w:rsidRPr="00923BCC" w:rsidR="004E331F" w:rsidTr="41F159E2" w14:paraId="0A7BA433" w14:textId="77777777">
        <w:trPr>
          <w:trHeight w:val="271"/>
        </w:trPr>
        <w:tc>
          <w:tcPr>
            <w:tcW w:w="6440" w:type="dxa"/>
            <w:tcBorders>
              <w:top w:val="nil"/>
              <w:left w:val="nil"/>
              <w:bottom w:val="nil"/>
              <w:right w:val="nil"/>
            </w:tcBorders>
            <w:shd w:val="clear" w:color="auto" w:fill="D9D9D9" w:themeFill="background1" w:themeFillShade="D9"/>
            <w:vAlign w:val="center"/>
            <w:hideMark/>
          </w:tcPr>
          <w:p w:rsidRPr="00923BCC" w:rsidR="004E331F" w:rsidP="004E331F" w:rsidRDefault="004E331F" w14:paraId="133F0488" w14:textId="77777777">
            <w:pPr>
              <w:spacing w:after="0" w:line="240" w:lineRule="auto"/>
              <w:rPr>
                <w:rFonts w:eastAsia="Times New Roman" w:cs="Arial"/>
                <w:b/>
                <w:bCs/>
                <w:color w:val="000000"/>
                <w:sz w:val="20"/>
                <w:szCs w:val="20"/>
                <w:lang w:eastAsia="en-AU"/>
              </w:rPr>
            </w:pPr>
            <w:r w:rsidRPr="00923BCC">
              <w:rPr>
                <w:rFonts w:eastAsia="Times New Roman" w:cs="Arial"/>
                <w:b/>
                <w:bCs/>
                <w:color w:val="000000"/>
                <w:sz w:val="20"/>
                <w:szCs w:val="20"/>
                <w:lang w:eastAsia="en-AU"/>
              </w:rPr>
              <w:t>City Planning and Urban Design</w:t>
            </w:r>
          </w:p>
        </w:tc>
        <w:tc>
          <w:tcPr>
            <w:tcW w:w="927" w:type="dxa"/>
            <w:tcBorders>
              <w:top w:val="nil"/>
              <w:left w:val="nil"/>
              <w:right w:val="nil"/>
            </w:tcBorders>
            <w:shd w:val="clear" w:color="auto" w:fill="D9D9D9" w:themeFill="background1" w:themeFillShade="D9"/>
            <w:vAlign w:val="center"/>
            <w:hideMark/>
          </w:tcPr>
          <w:p w:rsidRPr="00923BCC" w:rsidR="004E331F" w:rsidP="00923BCC" w:rsidRDefault="004E331F" w14:paraId="739D8475" w14:textId="77777777">
            <w:pPr>
              <w:spacing w:after="0" w:line="240" w:lineRule="auto"/>
              <w:jc w:val="right"/>
              <w:rPr>
                <w:rFonts w:eastAsia="Times New Roman" w:cs="Arial"/>
                <w:b/>
                <w:bCs/>
                <w:color w:val="000000"/>
                <w:sz w:val="20"/>
                <w:szCs w:val="20"/>
                <w:lang w:eastAsia="en-AU"/>
              </w:rPr>
            </w:pPr>
            <w:r w:rsidRPr="00923BCC">
              <w:rPr>
                <w:rFonts w:eastAsia="Times New Roman" w:cs="Arial"/>
                <w:b/>
                <w:bCs/>
                <w:color w:val="000000"/>
                <w:sz w:val="20"/>
                <w:szCs w:val="20"/>
                <w:lang w:eastAsia="en-AU"/>
              </w:rPr>
              <w:t> </w:t>
            </w:r>
          </w:p>
        </w:tc>
        <w:tc>
          <w:tcPr>
            <w:tcW w:w="927" w:type="dxa"/>
            <w:tcBorders>
              <w:top w:val="nil"/>
              <w:left w:val="nil"/>
              <w:right w:val="nil"/>
            </w:tcBorders>
            <w:shd w:val="clear" w:color="auto" w:fill="D9D9D9" w:themeFill="background1" w:themeFillShade="D9"/>
            <w:vAlign w:val="center"/>
            <w:hideMark/>
          </w:tcPr>
          <w:p w:rsidRPr="00923BCC" w:rsidR="004E331F" w:rsidP="00923BCC" w:rsidRDefault="004E331F" w14:paraId="7CEF7F66" w14:textId="77777777">
            <w:pPr>
              <w:spacing w:after="0" w:line="240" w:lineRule="auto"/>
              <w:jc w:val="right"/>
              <w:rPr>
                <w:rFonts w:eastAsia="Times New Roman" w:cs="Arial"/>
                <w:b/>
                <w:bCs/>
                <w:color w:val="000000"/>
                <w:sz w:val="20"/>
                <w:szCs w:val="20"/>
                <w:lang w:eastAsia="en-AU"/>
              </w:rPr>
            </w:pPr>
            <w:r w:rsidRPr="00923BCC">
              <w:rPr>
                <w:rFonts w:eastAsia="Times New Roman" w:cs="Arial"/>
                <w:b/>
                <w:bCs/>
                <w:color w:val="000000"/>
                <w:sz w:val="20"/>
                <w:szCs w:val="20"/>
                <w:lang w:eastAsia="en-AU"/>
              </w:rPr>
              <w:t> </w:t>
            </w:r>
          </w:p>
        </w:tc>
        <w:tc>
          <w:tcPr>
            <w:tcW w:w="927" w:type="dxa"/>
            <w:tcBorders>
              <w:top w:val="nil"/>
              <w:left w:val="nil"/>
              <w:right w:val="nil"/>
            </w:tcBorders>
            <w:shd w:val="clear" w:color="auto" w:fill="D9D9D9" w:themeFill="background1" w:themeFillShade="D9"/>
            <w:vAlign w:val="center"/>
            <w:hideMark/>
          </w:tcPr>
          <w:p w:rsidRPr="00923BCC" w:rsidR="004E331F" w:rsidP="00923BCC" w:rsidRDefault="004E331F" w14:paraId="0AF778D9" w14:textId="77777777">
            <w:pPr>
              <w:spacing w:after="0" w:line="240" w:lineRule="auto"/>
              <w:jc w:val="right"/>
              <w:rPr>
                <w:rFonts w:eastAsia="Times New Roman" w:cs="Arial"/>
                <w:b/>
                <w:bCs/>
                <w:color w:val="000000"/>
                <w:sz w:val="20"/>
                <w:szCs w:val="20"/>
                <w:lang w:eastAsia="en-AU"/>
              </w:rPr>
            </w:pPr>
            <w:r w:rsidRPr="00923BCC">
              <w:rPr>
                <w:rFonts w:eastAsia="Times New Roman" w:cs="Arial"/>
                <w:b/>
                <w:bCs/>
                <w:color w:val="000000"/>
                <w:sz w:val="20"/>
                <w:szCs w:val="20"/>
                <w:lang w:eastAsia="en-AU"/>
              </w:rPr>
              <w:t> </w:t>
            </w:r>
          </w:p>
        </w:tc>
        <w:tc>
          <w:tcPr>
            <w:tcW w:w="927" w:type="dxa"/>
            <w:tcBorders>
              <w:top w:val="nil"/>
              <w:left w:val="nil"/>
              <w:right w:val="nil"/>
            </w:tcBorders>
            <w:shd w:val="clear" w:color="auto" w:fill="D9D9D9" w:themeFill="background1" w:themeFillShade="D9"/>
            <w:vAlign w:val="center"/>
            <w:hideMark/>
          </w:tcPr>
          <w:p w:rsidRPr="00923BCC" w:rsidR="004E331F" w:rsidP="00923BCC" w:rsidRDefault="004E331F" w14:paraId="52E3DBFF" w14:textId="77777777">
            <w:pPr>
              <w:spacing w:after="0" w:line="240" w:lineRule="auto"/>
              <w:jc w:val="right"/>
              <w:rPr>
                <w:rFonts w:eastAsia="Times New Roman" w:cs="Arial"/>
                <w:b/>
                <w:bCs/>
                <w:color w:val="000000"/>
                <w:sz w:val="20"/>
                <w:szCs w:val="20"/>
                <w:lang w:eastAsia="en-AU"/>
              </w:rPr>
            </w:pPr>
            <w:r w:rsidRPr="00923BCC">
              <w:rPr>
                <w:rFonts w:eastAsia="Times New Roman" w:cs="Arial"/>
                <w:b/>
                <w:bCs/>
                <w:color w:val="000000"/>
                <w:sz w:val="20"/>
                <w:szCs w:val="20"/>
                <w:lang w:eastAsia="en-AU"/>
              </w:rPr>
              <w:t> </w:t>
            </w:r>
          </w:p>
        </w:tc>
      </w:tr>
      <w:tr w:rsidRPr="00923BCC" w:rsidR="004E331F" w:rsidTr="00C761C4" w14:paraId="7FF604E3" w14:textId="77777777">
        <w:trPr>
          <w:trHeight w:val="271"/>
        </w:trPr>
        <w:tc>
          <w:tcPr>
            <w:tcW w:w="6440" w:type="dxa"/>
            <w:tcBorders>
              <w:top w:val="nil"/>
              <w:left w:val="nil"/>
              <w:bottom w:val="nil"/>
              <w:right w:val="nil"/>
            </w:tcBorders>
            <w:shd w:val="clear" w:color="auto" w:fill="auto"/>
            <w:vAlign w:val="center"/>
            <w:hideMark/>
          </w:tcPr>
          <w:p w:rsidRPr="00923BCC" w:rsidR="004E331F" w:rsidP="004E331F" w:rsidRDefault="004E331F" w14:paraId="4456F4D8" w14:textId="77777777">
            <w:pPr>
              <w:spacing w:after="0" w:line="240" w:lineRule="auto"/>
              <w:rPr>
                <w:rFonts w:eastAsia="Times New Roman" w:cs="Arial"/>
                <w:color w:val="000000"/>
                <w:sz w:val="20"/>
                <w:szCs w:val="20"/>
                <w:lang w:eastAsia="en-AU"/>
              </w:rPr>
            </w:pPr>
            <w:r w:rsidRPr="00923BCC">
              <w:rPr>
                <w:rFonts w:eastAsia="Times New Roman" w:cs="Arial"/>
                <w:color w:val="000000"/>
                <w:sz w:val="20"/>
                <w:szCs w:val="20"/>
                <w:lang w:eastAsia="en-AU"/>
              </w:rPr>
              <w:t>Housing Strategy</w:t>
            </w:r>
          </w:p>
        </w:tc>
        <w:tc>
          <w:tcPr>
            <w:tcW w:w="927" w:type="dxa"/>
            <w:tcBorders>
              <w:top w:val="nil"/>
              <w:left w:val="nil"/>
              <w:bottom w:val="nil"/>
              <w:right w:val="nil"/>
            </w:tcBorders>
            <w:shd w:val="clear" w:color="auto" w:fill="auto"/>
            <w:vAlign w:val="center"/>
            <w:hideMark/>
          </w:tcPr>
          <w:p w:rsidRPr="00923BCC" w:rsidR="004E331F" w:rsidP="00923BCC" w:rsidRDefault="004E331F" w14:paraId="56FBE4C6" w14:textId="7EDD7FFA">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100 </w:t>
            </w:r>
          </w:p>
        </w:tc>
        <w:tc>
          <w:tcPr>
            <w:tcW w:w="927" w:type="dxa"/>
            <w:tcBorders>
              <w:top w:val="nil"/>
              <w:left w:val="nil"/>
              <w:bottom w:val="nil"/>
              <w:right w:val="nil"/>
            </w:tcBorders>
            <w:shd w:val="clear" w:color="auto" w:fill="auto"/>
            <w:vAlign w:val="center"/>
            <w:hideMark/>
          </w:tcPr>
          <w:p w:rsidRPr="00923BCC" w:rsidR="004E331F" w:rsidP="00923BCC" w:rsidRDefault="004E331F" w14:paraId="188465C3" w14:textId="5C7C7827">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200 </w:t>
            </w:r>
          </w:p>
        </w:tc>
        <w:tc>
          <w:tcPr>
            <w:tcW w:w="927" w:type="dxa"/>
            <w:tcBorders>
              <w:top w:val="nil"/>
              <w:left w:val="nil"/>
              <w:bottom w:val="nil"/>
              <w:right w:val="nil"/>
            </w:tcBorders>
            <w:shd w:val="clear" w:color="auto" w:fill="auto"/>
            <w:vAlign w:val="center"/>
            <w:hideMark/>
          </w:tcPr>
          <w:p w:rsidRPr="00923BCC" w:rsidR="004E331F" w:rsidP="00923BCC" w:rsidRDefault="004E331F" w14:paraId="2A40978C" w14:textId="4181E14E">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  75 </w:t>
            </w:r>
          </w:p>
        </w:tc>
        <w:tc>
          <w:tcPr>
            <w:tcW w:w="927" w:type="dxa"/>
            <w:tcBorders>
              <w:top w:val="nil"/>
              <w:left w:val="nil"/>
              <w:bottom w:val="nil"/>
              <w:right w:val="nil"/>
            </w:tcBorders>
            <w:shd w:val="clear" w:color="auto" w:fill="auto"/>
            <w:vAlign w:val="center"/>
            <w:hideMark/>
          </w:tcPr>
          <w:p w:rsidRPr="00923BCC" w:rsidR="004E331F" w:rsidP="00923BCC" w:rsidRDefault="004E331F" w14:paraId="0B02A80F" w14:textId="2E9C1C83">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w:t>
            </w:r>
          </w:p>
        </w:tc>
      </w:tr>
      <w:tr w:rsidRPr="00923BCC" w:rsidR="004E331F" w:rsidTr="00C761C4" w14:paraId="3842C54D" w14:textId="77777777">
        <w:trPr>
          <w:trHeight w:val="271"/>
        </w:trPr>
        <w:tc>
          <w:tcPr>
            <w:tcW w:w="6440" w:type="dxa"/>
            <w:tcBorders>
              <w:top w:val="nil"/>
              <w:left w:val="nil"/>
              <w:bottom w:val="nil"/>
              <w:right w:val="nil"/>
            </w:tcBorders>
            <w:shd w:val="clear" w:color="auto" w:fill="auto"/>
            <w:vAlign w:val="center"/>
            <w:hideMark/>
          </w:tcPr>
          <w:p w:rsidRPr="00923BCC" w:rsidR="004E331F" w:rsidP="004E331F" w:rsidRDefault="004E331F" w14:paraId="1C267692" w14:textId="3D22C067">
            <w:pPr>
              <w:spacing w:after="0" w:line="240" w:lineRule="auto"/>
              <w:rPr>
                <w:rFonts w:eastAsia="Times New Roman" w:cs="Arial"/>
                <w:color w:val="000000"/>
                <w:sz w:val="20"/>
                <w:szCs w:val="20"/>
                <w:lang w:eastAsia="en-AU"/>
              </w:rPr>
            </w:pPr>
            <w:proofErr w:type="spellStart"/>
            <w:r w:rsidRPr="00923BCC">
              <w:rPr>
                <w:rFonts w:eastAsia="Times New Roman" w:cs="Arial"/>
                <w:color w:val="000000"/>
                <w:sz w:val="20"/>
                <w:szCs w:val="20"/>
                <w:lang w:eastAsia="en-AU"/>
              </w:rPr>
              <w:t>Fishermans</w:t>
            </w:r>
            <w:proofErr w:type="spellEnd"/>
            <w:r w:rsidRPr="00923BCC">
              <w:rPr>
                <w:rFonts w:eastAsia="Times New Roman" w:cs="Arial"/>
                <w:color w:val="000000"/>
                <w:sz w:val="20"/>
                <w:szCs w:val="20"/>
                <w:lang w:eastAsia="en-AU"/>
              </w:rPr>
              <w:t xml:space="preserve"> Bend Program</w:t>
            </w:r>
          </w:p>
        </w:tc>
        <w:tc>
          <w:tcPr>
            <w:tcW w:w="927" w:type="dxa"/>
            <w:tcBorders>
              <w:top w:val="nil"/>
              <w:left w:val="nil"/>
              <w:bottom w:val="nil"/>
              <w:right w:val="nil"/>
            </w:tcBorders>
            <w:shd w:val="clear" w:color="auto" w:fill="auto"/>
            <w:vAlign w:val="center"/>
            <w:hideMark/>
          </w:tcPr>
          <w:p w:rsidRPr="00923BCC" w:rsidR="004E331F" w:rsidP="00923BCC" w:rsidRDefault="004E331F" w14:paraId="0A9F8D7E" w14:textId="0481231D">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270 </w:t>
            </w:r>
          </w:p>
        </w:tc>
        <w:tc>
          <w:tcPr>
            <w:tcW w:w="927" w:type="dxa"/>
            <w:tcBorders>
              <w:top w:val="nil"/>
              <w:left w:val="nil"/>
              <w:bottom w:val="nil"/>
              <w:right w:val="nil"/>
            </w:tcBorders>
            <w:shd w:val="clear" w:color="auto" w:fill="auto"/>
            <w:vAlign w:val="center"/>
            <w:hideMark/>
          </w:tcPr>
          <w:p w:rsidRPr="00923BCC" w:rsidR="004E331F" w:rsidP="00923BCC" w:rsidRDefault="004E331F" w14:paraId="2603D512" w14:textId="73791052">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300 </w:t>
            </w:r>
          </w:p>
        </w:tc>
        <w:tc>
          <w:tcPr>
            <w:tcW w:w="927" w:type="dxa"/>
            <w:tcBorders>
              <w:top w:val="nil"/>
              <w:left w:val="nil"/>
              <w:bottom w:val="nil"/>
              <w:right w:val="nil"/>
            </w:tcBorders>
            <w:shd w:val="clear" w:color="auto" w:fill="auto"/>
            <w:vAlign w:val="center"/>
            <w:hideMark/>
          </w:tcPr>
          <w:p w:rsidRPr="00923BCC" w:rsidR="004E331F" w:rsidP="00923BCC" w:rsidRDefault="004E331F" w14:paraId="7C11D326" w14:textId="2F7A9292">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300 </w:t>
            </w:r>
          </w:p>
        </w:tc>
        <w:tc>
          <w:tcPr>
            <w:tcW w:w="927" w:type="dxa"/>
            <w:tcBorders>
              <w:top w:val="nil"/>
              <w:left w:val="nil"/>
              <w:bottom w:val="nil"/>
              <w:right w:val="nil"/>
            </w:tcBorders>
            <w:shd w:val="clear" w:color="auto" w:fill="auto"/>
            <w:vAlign w:val="center"/>
            <w:hideMark/>
          </w:tcPr>
          <w:p w:rsidRPr="00923BCC" w:rsidR="004E331F" w:rsidP="00923BCC" w:rsidRDefault="004E331F" w14:paraId="52DE612C" w14:textId="4F15F870">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300 </w:t>
            </w:r>
          </w:p>
        </w:tc>
      </w:tr>
      <w:tr w:rsidRPr="00923BCC" w:rsidR="004E331F" w:rsidTr="00C761C4" w14:paraId="0F9E0965" w14:textId="77777777">
        <w:trPr>
          <w:trHeight w:val="271"/>
        </w:trPr>
        <w:tc>
          <w:tcPr>
            <w:tcW w:w="6440" w:type="dxa"/>
            <w:tcBorders>
              <w:top w:val="nil"/>
              <w:left w:val="nil"/>
              <w:bottom w:val="nil"/>
              <w:right w:val="nil"/>
            </w:tcBorders>
            <w:shd w:val="clear" w:color="auto" w:fill="auto"/>
            <w:vAlign w:val="center"/>
            <w:hideMark/>
          </w:tcPr>
          <w:p w:rsidRPr="00923BCC" w:rsidR="004E331F" w:rsidP="004E331F" w:rsidRDefault="004E331F" w14:paraId="7497FF86" w14:textId="77777777">
            <w:pPr>
              <w:spacing w:after="0" w:line="240" w:lineRule="auto"/>
              <w:rPr>
                <w:rFonts w:eastAsia="Times New Roman" w:cs="Arial"/>
                <w:color w:val="000000"/>
                <w:sz w:val="20"/>
                <w:szCs w:val="20"/>
                <w:lang w:eastAsia="en-AU"/>
              </w:rPr>
            </w:pPr>
            <w:r w:rsidRPr="00923BCC">
              <w:rPr>
                <w:rFonts w:eastAsia="Times New Roman" w:cs="Arial"/>
                <w:color w:val="000000"/>
                <w:sz w:val="20"/>
                <w:szCs w:val="20"/>
                <w:lang w:eastAsia="en-AU"/>
              </w:rPr>
              <w:t>Heritage Program Implementation</w:t>
            </w:r>
          </w:p>
        </w:tc>
        <w:tc>
          <w:tcPr>
            <w:tcW w:w="927" w:type="dxa"/>
            <w:tcBorders>
              <w:top w:val="nil"/>
              <w:left w:val="nil"/>
              <w:bottom w:val="nil"/>
              <w:right w:val="nil"/>
            </w:tcBorders>
            <w:shd w:val="clear" w:color="auto" w:fill="auto"/>
            <w:vAlign w:val="center"/>
            <w:hideMark/>
          </w:tcPr>
          <w:p w:rsidRPr="00923BCC" w:rsidR="004E331F" w:rsidP="00923BCC" w:rsidRDefault="004E331F" w14:paraId="0632AEBF" w14:textId="35CF619E">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260 </w:t>
            </w:r>
          </w:p>
        </w:tc>
        <w:tc>
          <w:tcPr>
            <w:tcW w:w="927" w:type="dxa"/>
            <w:tcBorders>
              <w:top w:val="nil"/>
              <w:left w:val="nil"/>
              <w:bottom w:val="nil"/>
              <w:right w:val="nil"/>
            </w:tcBorders>
            <w:shd w:val="clear" w:color="auto" w:fill="auto"/>
            <w:vAlign w:val="center"/>
            <w:hideMark/>
          </w:tcPr>
          <w:p w:rsidRPr="00923BCC" w:rsidR="004E331F" w:rsidP="00923BCC" w:rsidRDefault="004E331F" w14:paraId="61667AA0" w14:textId="1BC9D5DD">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  80 </w:t>
            </w:r>
          </w:p>
        </w:tc>
        <w:tc>
          <w:tcPr>
            <w:tcW w:w="927" w:type="dxa"/>
            <w:tcBorders>
              <w:top w:val="nil"/>
              <w:left w:val="nil"/>
              <w:bottom w:val="nil"/>
              <w:right w:val="nil"/>
            </w:tcBorders>
            <w:shd w:val="clear" w:color="auto" w:fill="auto"/>
            <w:vAlign w:val="center"/>
            <w:hideMark/>
          </w:tcPr>
          <w:p w:rsidRPr="00923BCC" w:rsidR="004E331F" w:rsidP="00923BCC" w:rsidRDefault="004E331F" w14:paraId="337B3088" w14:textId="067175CF">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115 </w:t>
            </w:r>
          </w:p>
        </w:tc>
        <w:tc>
          <w:tcPr>
            <w:tcW w:w="927" w:type="dxa"/>
            <w:tcBorders>
              <w:top w:val="nil"/>
              <w:left w:val="nil"/>
              <w:bottom w:val="nil"/>
              <w:right w:val="nil"/>
            </w:tcBorders>
            <w:shd w:val="clear" w:color="auto" w:fill="auto"/>
            <w:vAlign w:val="center"/>
            <w:hideMark/>
          </w:tcPr>
          <w:p w:rsidRPr="00923BCC" w:rsidR="004E331F" w:rsidP="00923BCC" w:rsidRDefault="004E331F" w14:paraId="1801942C" w14:textId="152A6F62">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  90 </w:t>
            </w:r>
          </w:p>
        </w:tc>
      </w:tr>
      <w:tr w:rsidRPr="00923BCC" w:rsidR="004E331F" w:rsidTr="00C761C4" w14:paraId="3D8F9E42" w14:textId="77777777">
        <w:trPr>
          <w:trHeight w:val="271"/>
        </w:trPr>
        <w:tc>
          <w:tcPr>
            <w:tcW w:w="6440" w:type="dxa"/>
            <w:tcBorders>
              <w:top w:val="nil"/>
              <w:left w:val="nil"/>
              <w:bottom w:val="nil"/>
              <w:right w:val="nil"/>
            </w:tcBorders>
            <w:shd w:val="clear" w:color="auto" w:fill="auto"/>
            <w:vAlign w:val="center"/>
            <w:hideMark/>
          </w:tcPr>
          <w:p w:rsidRPr="00923BCC" w:rsidR="004E331F" w:rsidP="004E331F" w:rsidRDefault="004E331F" w14:paraId="3CDB1E04" w14:textId="77777777">
            <w:pPr>
              <w:spacing w:after="0" w:line="240" w:lineRule="auto"/>
              <w:rPr>
                <w:rFonts w:eastAsia="Times New Roman" w:cs="Arial"/>
                <w:color w:val="000000"/>
                <w:sz w:val="20"/>
                <w:szCs w:val="20"/>
                <w:lang w:eastAsia="en-AU"/>
              </w:rPr>
            </w:pPr>
            <w:r w:rsidRPr="00923BCC">
              <w:rPr>
                <w:rFonts w:eastAsia="Times New Roman" w:cs="Arial"/>
                <w:color w:val="000000"/>
                <w:sz w:val="20"/>
                <w:szCs w:val="20"/>
                <w:lang w:eastAsia="en-AU"/>
              </w:rPr>
              <w:t>Planning Scheme Amendments</w:t>
            </w:r>
          </w:p>
        </w:tc>
        <w:tc>
          <w:tcPr>
            <w:tcW w:w="927" w:type="dxa"/>
            <w:tcBorders>
              <w:top w:val="nil"/>
              <w:left w:val="nil"/>
              <w:bottom w:val="nil"/>
              <w:right w:val="nil"/>
            </w:tcBorders>
            <w:shd w:val="clear" w:color="auto" w:fill="auto"/>
            <w:vAlign w:val="center"/>
            <w:hideMark/>
          </w:tcPr>
          <w:p w:rsidRPr="00923BCC" w:rsidR="004E331F" w:rsidP="00923BCC" w:rsidRDefault="004E331F" w14:paraId="3D1B4D61" w14:textId="4B238A78">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210 </w:t>
            </w:r>
          </w:p>
        </w:tc>
        <w:tc>
          <w:tcPr>
            <w:tcW w:w="927" w:type="dxa"/>
            <w:tcBorders>
              <w:top w:val="nil"/>
              <w:left w:val="nil"/>
              <w:bottom w:val="nil"/>
              <w:right w:val="nil"/>
            </w:tcBorders>
            <w:shd w:val="clear" w:color="auto" w:fill="auto"/>
            <w:vAlign w:val="center"/>
            <w:hideMark/>
          </w:tcPr>
          <w:p w:rsidRPr="00923BCC" w:rsidR="004E331F" w:rsidP="00923BCC" w:rsidRDefault="004E331F" w14:paraId="5B74587B" w14:textId="38F7C32C">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260 </w:t>
            </w:r>
          </w:p>
        </w:tc>
        <w:tc>
          <w:tcPr>
            <w:tcW w:w="927" w:type="dxa"/>
            <w:tcBorders>
              <w:top w:val="nil"/>
              <w:left w:val="nil"/>
              <w:bottom w:val="nil"/>
              <w:right w:val="nil"/>
            </w:tcBorders>
            <w:shd w:val="clear" w:color="auto" w:fill="auto"/>
            <w:vAlign w:val="center"/>
            <w:hideMark/>
          </w:tcPr>
          <w:p w:rsidRPr="00923BCC" w:rsidR="004E331F" w:rsidP="00923BCC" w:rsidRDefault="004E331F" w14:paraId="19734326" w14:textId="750BE922">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260 </w:t>
            </w:r>
          </w:p>
        </w:tc>
        <w:tc>
          <w:tcPr>
            <w:tcW w:w="927" w:type="dxa"/>
            <w:tcBorders>
              <w:top w:val="nil"/>
              <w:left w:val="nil"/>
              <w:bottom w:val="nil"/>
              <w:right w:val="nil"/>
            </w:tcBorders>
            <w:shd w:val="clear" w:color="auto" w:fill="auto"/>
            <w:vAlign w:val="center"/>
            <w:hideMark/>
          </w:tcPr>
          <w:p w:rsidRPr="00923BCC" w:rsidR="004E331F" w:rsidP="00923BCC" w:rsidRDefault="004E331F" w14:paraId="75E3C1D2" w14:textId="285EC570">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260 </w:t>
            </w:r>
          </w:p>
        </w:tc>
      </w:tr>
      <w:tr w:rsidRPr="00923BCC" w:rsidR="004E331F" w:rsidTr="00C761C4" w14:paraId="2B40D3B3" w14:textId="77777777">
        <w:trPr>
          <w:trHeight w:val="271"/>
        </w:trPr>
        <w:tc>
          <w:tcPr>
            <w:tcW w:w="6440" w:type="dxa"/>
            <w:tcBorders>
              <w:top w:val="nil"/>
              <w:left w:val="nil"/>
              <w:bottom w:val="nil"/>
              <w:right w:val="nil"/>
            </w:tcBorders>
            <w:shd w:val="clear" w:color="auto" w:fill="auto"/>
            <w:vAlign w:val="center"/>
            <w:hideMark/>
          </w:tcPr>
          <w:p w:rsidRPr="00923BCC" w:rsidR="004E331F" w:rsidP="004E331F" w:rsidRDefault="004E331F" w14:paraId="49B72550" w14:textId="77777777">
            <w:pPr>
              <w:spacing w:after="0" w:line="240" w:lineRule="auto"/>
              <w:rPr>
                <w:rFonts w:eastAsia="Times New Roman" w:cs="Arial"/>
                <w:color w:val="000000"/>
                <w:sz w:val="20"/>
                <w:szCs w:val="20"/>
                <w:lang w:eastAsia="en-AU"/>
              </w:rPr>
            </w:pPr>
            <w:r w:rsidRPr="00923BCC">
              <w:rPr>
                <w:rFonts w:eastAsia="Times New Roman" w:cs="Arial"/>
                <w:color w:val="000000"/>
                <w:sz w:val="20"/>
                <w:szCs w:val="20"/>
                <w:lang w:eastAsia="en-AU"/>
              </w:rPr>
              <w:t>South Melbourne Structure Plan</w:t>
            </w:r>
          </w:p>
        </w:tc>
        <w:tc>
          <w:tcPr>
            <w:tcW w:w="927" w:type="dxa"/>
            <w:tcBorders>
              <w:top w:val="nil"/>
              <w:left w:val="nil"/>
              <w:bottom w:val="nil"/>
              <w:right w:val="nil"/>
            </w:tcBorders>
            <w:shd w:val="clear" w:color="auto" w:fill="auto"/>
            <w:vAlign w:val="center"/>
            <w:hideMark/>
          </w:tcPr>
          <w:p w:rsidRPr="00923BCC" w:rsidR="004E331F" w:rsidP="00923BCC" w:rsidRDefault="004E331F" w14:paraId="121F5804" w14:textId="7E57C465">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265 </w:t>
            </w:r>
          </w:p>
        </w:tc>
        <w:tc>
          <w:tcPr>
            <w:tcW w:w="927" w:type="dxa"/>
            <w:tcBorders>
              <w:top w:val="nil"/>
              <w:left w:val="nil"/>
              <w:bottom w:val="nil"/>
              <w:right w:val="nil"/>
            </w:tcBorders>
            <w:shd w:val="clear" w:color="auto" w:fill="auto"/>
            <w:vAlign w:val="center"/>
            <w:hideMark/>
          </w:tcPr>
          <w:p w:rsidRPr="00923BCC" w:rsidR="004E331F" w:rsidP="00923BCC" w:rsidRDefault="004E331F" w14:paraId="57803EC9" w14:textId="5B2D4B14">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  65 </w:t>
            </w:r>
          </w:p>
        </w:tc>
        <w:tc>
          <w:tcPr>
            <w:tcW w:w="927" w:type="dxa"/>
            <w:tcBorders>
              <w:top w:val="nil"/>
              <w:left w:val="nil"/>
              <w:bottom w:val="nil"/>
              <w:right w:val="nil"/>
            </w:tcBorders>
            <w:shd w:val="clear" w:color="auto" w:fill="auto"/>
            <w:vAlign w:val="center"/>
            <w:hideMark/>
          </w:tcPr>
          <w:p w:rsidRPr="00923BCC" w:rsidR="004E331F" w:rsidP="00923BCC" w:rsidRDefault="004E331F" w14:paraId="6DF57ABC" w14:textId="1EF4CD46">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 -</w:t>
            </w:r>
          </w:p>
        </w:tc>
        <w:tc>
          <w:tcPr>
            <w:tcW w:w="927" w:type="dxa"/>
            <w:tcBorders>
              <w:top w:val="nil"/>
              <w:left w:val="nil"/>
              <w:bottom w:val="nil"/>
              <w:right w:val="nil"/>
            </w:tcBorders>
            <w:shd w:val="clear" w:color="auto" w:fill="auto"/>
            <w:vAlign w:val="center"/>
            <w:hideMark/>
          </w:tcPr>
          <w:p w:rsidRPr="00923BCC" w:rsidR="004E331F" w:rsidP="00923BCC" w:rsidRDefault="004E331F" w14:paraId="7D7276B4" w14:textId="00C7E3D8">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 -</w:t>
            </w:r>
          </w:p>
        </w:tc>
      </w:tr>
      <w:tr w:rsidRPr="00923BCC" w:rsidR="004E331F" w:rsidTr="41F159E2" w14:paraId="0519311D" w14:textId="77777777">
        <w:trPr>
          <w:trHeight w:val="271"/>
        </w:trPr>
        <w:tc>
          <w:tcPr>
            <w:tcW w:w="6440" w:type="dxa"/>
            <w:tcBorders>
              <w:top w:val="nil"/>
              <w:left w:val="nil"/>
              <w:bottom w:val="nil"/>
              <w:right w:val="nil"/>
            </w:tcBorders>
            <w:shd w:val="clear" w:color="auto" w:fill="D9D9D9" w:themeFill="background1" w:themeFillShade="D9"/>
            <w:vAlign w:val="center"/>
            <w:hideMark/>
          </w:tcPr>
          <w:p w:rsidRPr="00923BCC" w:rsidR="004E331F" w:rsidP="004E331F" w:rsidRDefault="004E331F" w14:paraId="71063AB0" w14:textId="77777777">
            <w:pPr>
              <w:spacing w:after="0" w:line="240" w:lineRule="auto"/>
              <w:rPr>
                <w:rFonts w:eastAsia="Times New Roman" w:cs="Arial"/>
                <w:b/>
                <w:bCs/>
                <w:color w:val="000000"/>
                <w:sz w:val="20"/>
                <w:szCs w:val="20"/>
                <w:lang w:eastAsia="en-AU"/>
              </w:rPr>
            </w:pPr>
            <w:r w:rsidRPr="00923BCC">
              <w:rPr>
                <w:rFonts w:eastAsia="Times New Roman" w:cs="Arial"/>
                <w:b/>
                <w:bCs/>
                <w:color w:val="000000"/>
                <w:sz w:val="20"/>
                <w:szCs w:val="20"/>
                <w:lang w:eastAsia="en-AU"/>
              </w:rPr>
              <w:t>Transport &amp; Parking</w:t>
            </w:r>
          </w:p>
        </w:tc>
        <w:tc>
          <w:tcPr>
            <w:tcW w:w="927" w:type="dxa"/>
            <w:tcBorders>
              <w:top w:val="nil"/>
              <w:left w:val="nil"/>
              <w:right w:val="nil"/>
            </w:tcBorders>
            <w:shd w:val="clear" w:color="auto" w:fill="D9D9D9" w:themeFill="background1" w:themeFillShade="D9"/>
            <w:vAlign w:val="center"/>
            <w:hideMark/>
          </w:tcPr>
          <w:p w:rsidRPr="00923BCC" w:rsidR="004E331F" w:rsidP="004E331F" w:rsidRDefault="004E331F" w14:paraId="170668C7" w14:textId="77777777">
            <w:pPr>
              <w:spacing w:after="0" w:line="240" w:lineRule="auto"/>
              <w:rPr>
                <w:rFonts w:eastAsia="Times New Roman" w:cs="Arial"/>
                <w:b/>
                <w:bCs/>
                <w:color w:val="000000"/>
                <w:sz w:val="20"/>
                <w:szCs w:val="20"/>
                <w:lang w:eastAsia="en-AU"/>
              </w:rPr>
            </w:pPr>
            <w:r w:rsidRPr="00923BCC">
              <w:rPr>
                <w:rFonts w:eastAsia="Times New Roman" w:cs="Arial"/>
                <w:b/>
                <w:bCs/>
                <w:color w:val="000000"/>
                <w:sz w:val="20"/>
                <w:szCs w:val="20"/>
                <w:lang w:eastAsia="en-AU"/>
              </w:rPr>
              <w:t> </w:t>
            </w:r>
          </w:p>
        </w:tc>
        <w:tc>
          <w:tcPr>
            <w:tcW w:w="927" w:type="dxa"/>
            <w:tcBorders>
              <w:top w:val="nil"/>
              <w:left w:val="nil"/>
              <w:right w:val="nil"/>
            </w:tcBorders>
            <w:shd w:val="clear" w:color="auto" w:fill="D9D9D9" w:themeFill="background1" w:themeFillShade="D9"/>
            <w:vAlign w:val="center"/>
            <w:hideMark/>
          </w:tcPr>
          <w:p w:rsidRPr="00923BCC" w:rsidR="004E331F" w:rsidP="004E331F" w:rsidRDefault="004E331F" w14:paraId="6BEE5110" w14:textId="77777777">
            <w:pPr>
              <w:spacing w:after="0" w:line="240" w:lineRule="auto"/>
              <w:rPr>
                <w:rFonts w:eastAsia="Times New Roman" w:cs="Arial"/>
                <w:b/>
                <w:bCs/>
                <w:color w:val="000000"/>
                <w:sz w:val="20"/>
                <w:szCs w:val="20"/>
                <w:lang w:eastAsia="en-AU"/>
              </w:rPr>
            </w:pPr>
            <w:r w:rsidRPr="00923BCC">
              <w:rPr>
                <w:rFonts w:eastAsia="Times New Roman" w:cs="Arial"/>
                <w:b/>
                <w:bCs/>
                <w:color w:val="000000"/>
                <w:sz w:val="20"/>
                <w:szCs w:val="20"/>
                <w:lang w:eastAsia="en-AU"/>
              </w:rPr>
              <w:t> </w:t>
            </w:r>
          </w:p>
        </w:tc>
        <w:tc>
          <w:tcPr>
            <w:tcW w:w="927" w:type="dxa"/>
            <w:tcBorders>
              <w:top w:val="nil"/>
              <w:left w:val="nil"/>
              <w:right w:val="nil"/>
            </w:tcBorders>
            <w:shd w:val="clear" w:color="auto" w:fill="D9D9D9" w:themeFill="background1" w:themeFillShade="D9"/>
            <w:vAlign w:val="center"/>
            <w:hideMark/>
          </w:tcPr>
          <w:p w:rsidRPr="00923BCC" w:rsidR="004E331F" w:rsidP="004E331F" w:rsidRDefault="004E331F" w14:paraId="30A8CA8D" w14:textId="77777777">
            <w:pPr>
              <w:spacing w:after="0" w:line="240" w:lineRule="auto"/>
              <w:rPr>
                <w:rFonts w:eastAsia="Times New Roman" w:cs="Arial"/>
                <w:b/>
                <w:bCs/>
                <w:color w:val="000000"/>
                <w:sz w:val="20"/>
                <w:szCs w:val="20"/>
                <w:lang w:eastAsia="en-AU"/>
              </w:rPr>
            </w:pPr>
            <w:r w:rsidRPr="00923BCC">
              <w:rPr>
                <w:rFonts w:eastAsia="Times New Roman" w:cs="Arial"/>
                <w:b/>
                <w:bCs/>
                <w:color w:val="000000"/>
                <w:sz w:val="20"/>
                <w:szCs w:val="20"/>
                <w:lang w:eastAsia="en-AU"/>
              </w:rPr>
              <w:t> </w:t>
            </w:r>
          </w:p>
        </w:tc>
        <w:tc>
          <w:tcPr>
            <w:tcW w:w="927" w:type="dxa"/>
            <w:tcBorders>
              <w:top w:val="nil"/>
              <w:left w:val="nil"/>
              <w:right w:val="nil"/>
            </w:tcBorders>
            <w:shd w:val="clear" w:color="auto" w:fill="D9D9D9" w:themeFill="background1" w:themeFillShade="D9"/>
            <w:vAlign w:val="center"/>
            <w:hideMark/>
          </w:tcPr>
          <w:p w:rsidRPr="00923BCC" w:rsidR="004E331F" w:rsidP="004E331F" w:rsidRDefault="004E331F" w14:paraId="566F40E3" w14:textId="77777777">
            <w:pPr>
              <w:spacing w:after="0" w:line="240" w:lineRule="auto"/>
              <w:rPr>
                <w:rFonts w:eastAsia="Times New Roman" w:cs="Arial"/>
                <w:b/>
                <w:bCs/>
                <w:color w:val="000000"/>
                <w:sz w:val="20"/>
                <w:szCs w:val="20"/>
                <w:lang w:eastAsia="en-AU"/>
              </w:rPr>
            </w:pPr>
            <w:r w:rsidRPr="00923BCC">
              <w:rPr>
                <w:rFonts w:eastAsia="Times New Roman" w:cs="Arial"/>
                <w:b/>
                <w:bCs/>
                <w:color w:val="000000"/>
                <w:sz w:val="20"/>
                <w:szCs w:val="20"/>
                <w:lang w:eastAsia="en-AU"/>
              </w:rPr>
              <w:t> </w:t>
            </w:r>
          </w:p>
        </w:tc>
      </w:tr>
      <w:tr w:rsidRPr="00923BCC" w:rsidR="004E331F" w:rsidTr="00C761C4" w14:paraId="27CA8460" w14:textId="77777777">
        <w:trPr>
          <w:trHeight w:val="271"/>
        </w:trPr>
        <w:tc>
          <w:tcPr>
            <w:tcW w:w="6440" w:type="dxa"/>
            <w:tcBorders>
              <w:top w:val="nil"/>
              <w:left w:val="nil"/>
              <w:bottom w:val="nil"/>
              <w:right w:val="nil"/>
            </w:tcBorders>
            <w:shd w:val="clear" w:color="auto" w:fill="auto"/>
            <w:vAlign w:val="center"/>
            <w:hideMark/>
          </w:tcPr>
          <w:p w:rsidRPr="00923BCC" w:rsidR="004E331F" w:rsidP="004E331F" w:rsidRDefault="004E331F" w14:paraId="327DE78C" w14:textId="77777777">
            <w:pPr>
              <w:spacing w:after="0" w:line="240" w:lineRule="auto"/>
              <w:rPr>
                <w:rFonts w:eastAsia="Times New Roman" w:cs="Arial"/>
                <w:color w:val="000000"/>
                <w:sz w:val="20"/>
                <w:szCs w:val="20"/>
                <w:lang w:eastAsia="en-AU"/>
              </w:rPr>
            </w:pPr>
            <w:r w:rsidRPr="00923BCC">
              <w:rPr>
                <w:rFonts w:eastAsia="Times New Roman" w:cs="Arial"/>
                <w:color w:val="000000"/>
                <w:sz w:val="20"/>
                <w:szCs w:val="20"/>
                <w:lang w:eastAsia="en-AU"/>
              </w:rPr>
              <w:t>Domain Precinct - Metro Tunnel Project</w:t>
            </w:r>
          </w:p>
        </w:tc>
        <w:tc>
          <w:tcPr>
            <w:tcW w:w="927" w:type="dxa"/>
            <w:tcBorders>
              <w:top w:val="nil"/>
              <w:left w:val="nil"/>
              <w:bottom w:val="nil"/>
              <w:right w:val="nil"/>
            </w:tcBorders>
            <w:shd w:val="clear" w:color="auto" w:fill="auto"/>
            <w:vAlign w:val="center"/>
            <w:hideMark/>
          </w:tcPr>
          <w:p w:rsidRPr="00923BCC" w:rsidR="004E331F" w:rsidP="00923BCC" w:rsidRDefault="004E331F" w14:paraId="2328C0AD" w14:textId="39A3E64F">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595 </w:t>
            </w:r>
          </w:p>
        </w:tc>
        <w:tc>
          <w:tcPr>
            <w:tcW w:w="927" w:type="dxa"/>
            <w:tcBorders>
              <w:top w:val="nil"/>
              <w:left w:val="nil"/>
              <w:bottom w:val="nil"/>
              <w:right w:val="nil"/>
            </w:tcBorders>
            <w:shd w:val="clear" w:color="auto" w:fill="auto"/>
            <w:vAlign w:val="center"/>
            <w:hideMark/>
          </w:tcPr>
          <w:p w:rsidRPr="00923BCC" w:rsidR="004E331F" w:rsidP="00923BCC" w:rsidRDefault="004E331F" w14:paraId="6D746604" w14:textId="79709902">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490 </w:t>
            </w:r>
          </w:p>
        </w:tc>
        <w:tc>
          <w:tcPr>
            <w:tcW w:w="927" w:type="dxa"/>
            <w:tcBorders>
              <w:top w:val="nil"/>
              <w:left w:val="nil"/>
              <w:bottom w:val="nil"/>
              <w:right w:val="nil"/>
            </w:tcBorders>
            <w:shd w:val="clear" w:color="auto" w:fill="auto"/>
            <w:vAlign w:val="center"/>
            <w:hideMark/>
          </w:tcPr>
          <w:p w:rsidRPr="00923BCC" w:rsidR="004E331F" w:rsidP="00923BCC" w:rsidRDefault="004E331F" w14:paraId="257A97FF" w14:textId="0800CC5A">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490 </w:t>
            </w:r>
          </w:p>
        </w:tc>
        <w:tc>
          <w:tcPr>
            <w:tcW w:w="927" w:type="dxa"/>
            <w:tcBorders>
              <w:top w:val="nil"/>
              <w:left w:val="nil"/>
              <w:bottom w:val="nil"/>
              <w:right w:val="nil"/>
            </w:tcBorders>
            <w:shd w:val="clear" w:color="auto" w:fill="auto"/>
            <w:vAlign w:val="center"/>
            <w:hideMark/>
          </w:tcPr>
          <w:p w:rsidRPr="00923BCC" w:rsidR="004E331F" w:rsidP="00923BCC" w:rsidRDefault="004E331F" w14:paraId="6B25E4E1" w14:textId="690C5FC2">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 -</w:t>
            </w:r>
          </w:p>
        </w:tc>
      </w:tr>
      <w:tr w:rsidRPr="00923BCC" w:rsidR="004E331F" w:rsidTr="00C761C4" w14:paraId="622038FE" w14:textId="77777777">
        <w:trPr>
          <w:trHeight w:val="271"/>
        </w:trPr>
        <w:tc>
          <w:tcPr>
            <w:tcW w:w="6440" w:type="dxa"/>
            <w:tcBorders>
              <w:top w:val="nil"/>
              <w:left w:val="nil"/>
              <w:bottom w:val="nil"/>
              <w:right w:val="nil"/>
            </w:tcBorders>
            <w:shd w:val="clear" w:color="auto" w:fill="auto"/>
            <w:vAlign w:val="center"/>
            <w:hideMark/>
          </w:tcPr>
          <w:p w:rsidRPr="00923BCC" w:rsidR="004E331F" w:rsidP="004E331F" w:rsidRDefault="004E331F" w14:paraId="1F451B70" w14:textId="77777777">
            <w:pPr>
              <w:spacing w:after="0" w:line="240" w:lineRule="auto"/>
              <w:rPr>
                <w:rFonts w:eastAsia="Times New Roman" w:cs="Arial"/>
                <w:color w:val="000000"/>
                <w:sz w:val="20"/>
                <w:szCs w:val="20"/>
                <w:lang w:eastAsia="en-AU"/>
              </w:rPr>
            </w:pPr>
            <w:r w:rsidRPr="00923BCC">
              <w:rPr>
                <w:rFonts w:eastAsia="Times New Roman" w:cs="Arial"/>
                <w:color w:val="000000"/>
                <w:sz w:val="20"/>
                <w:szCs w:val="20"/>
                <w:lang w:eastAsia="en-AU"/>
              </w:rPr>
              <w:t>Integrated Transport Strategy Implementation Program</w:t>
            </w:r>
          </w:p>
        </w:tc>
        <w:tc>
          <w:tcPr>
            <w:tcW w:w="927" w:type="dxa"/>
            <w:tcBorders>
              <w:top w:val="nil"/>
              <w:left w:val="nil"/>
              <w:bottom w:val="nil"/>
              <w:right w:val="nil"/>
            </w:tcBorders>
            <w:shd w:val="clear" w:color="auto" w:fill="auto"/>
            <w:vAlign w:val="center"/>
            <w:hideMark/>
          </w:tcPr>
          <w:p w:rsidRPr="00923BCC" w:rsidR="004E331F" w:rsidP="00923BCC" w:rsidRDefault="004E331F" w14:paraId="393A52E2" w14:textId="3218325F">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660 </w:t>
            </w:r>
          </w:p>
        </w:tc>
        <w:tc>
          <w:tcPr>
            <w:tcW w:w="927" w:type="dxa"/>
            <w:tcBorders>
              <w:top w:val="nil"/>
              <w:left w:val="nil"/>
              <w:bottom w:val="nil"/>
              <w:right w:val="nil"/>
            </w:tcBorders>
            <w:shd w:val="clear" w:color="auto" w:fill="auto"/>
            <w:vAlign w:val="center"/>
            <w:hideMark/>
          </w:tcPr>
          <w:p w:rsidRPr="00923BCC" w:rsidR="004E331F" w:rsidP="00923BCC" w:rsidRDefault="004E331F" w14:paraId="0D8A6E9D" w14:textId="78C8523E">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300 </w:t>
            </w:r>
          </w:p>
        </w:tc>
        <w:tc>
          <w:tcPr>
            <w:tcW w:w="927" w:type="dxa"/>
            <w:tcBorders>
              <w:top w:val="nil"/>
              <w:left w:val="nil"/>
              <w:bottom w:val="nil"/>
              <w:right w:val="nil"/>
            </w:tcBorders>
            <w:shd w:val="clear" w:color="auto" w:fill="auto"/>
            <w:vAlign w:val="center"/>
            <w:hideMark/>
          </w:tcPr>
          <w:p w:rsidRPr="00923BCC" w:rsidR="004E331F" w:rsidP="00923BCC" w:rsidRDefault="004E331F" w14:paraId="12C22D97" w14:textId="2A46675A">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170 </w:t>
            </w:r>
          </w:p>
        </w:tc>
        <w:tc>
          <w:tcPr>
            <w:tcW w:w="927" w:type="dxa"/>
            <w:tcBorders>
              <w:top w:val="nil"/>
              <w:left w:val="nil"/>
              <w:bottom w:val="nil"/>
              <w:right w:val="nil"/>
            </w:tcBorders>
            <w:shd w:val="clear" w:color="auto" w:fill="auto"/>
            <w:vAlign w:val="center"/>
            <w:hideMark/>
          </w:tcPr>
          <w:p w:rsidRPr="00923BCC" w:rsidR="004E331F" w:rsidP="00923BCC" w:rsidRDefault="004E331F" w14:paraId="3E5BC84E" w14:textId="5E4D3305">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170 </w:t>
            </w:r>
          </w:p>
        </w:tc>
      </w:tr>
      <w:tr w:rsidRPr="00923BCC" w:rsidR="004E331F" w:rsidTr="00C761C4" w14:paraId="177DCCB3" w14:textId="77777777">
        <w:trPr>
          <w:trHeight w:val="271"/>
        </w:trPr>
        <w:tc>
          <w:tcPr>
            <w:tcW w:w="6440" w:type="dxa"/>
            <w:tcBorders>
              <w:top w:val="nil"/>
              <w:left w:val="nil"/>
              <w:bottom w:val="nil"/>
              <w:right w:val="nil"/>
            </w:tcBorders>
            <w:shd w:val="clear" w:color="auto" w:fill="auto"/>
            <w:vAlign w:val="center"/>
            <w:hideMark/>
          </w:tcPr>
          <w:p w:rsidRPr="00923BCC" w:rsidR="004E331F" w:rsidP="004E331F" w:rsidRDefault="004E331F" w14:paraId="09374E41" w14:textId="77777777">
            <w:pPr>
              <w:spacing w:after="0" w:line="240" w:lineRule="auto"/>
              <w:rPr>
                <w:rFonts w:eastAsia="Times New Roman" w:cs="Arial"/>
                <w:color w:val="000000"/>
                <w:sz w:val="20"/>
                <w:szCs w:val="20"/>
                <w:lang w:eastAsia="en-AU"/>
              </w:rPr>
            </w:pPr>
            <w:r w:rsidRPr="00923BCC">
              <w:rPr>
                <w:rFonts w:eastAsia="Times New Roman" w:cs="Arial"/>
                <w:color w:val="000000"/>
                <w:sz w:val="20"/>
                <w:szCs w:val="20"/>
                <w:lang w:eastAsia="en-AU"/>
              </w:rPr>
              <w:t>Park Street Temporary Bike Lane- Moray Street to Kings Way</w:t>
            </w:r>
          </w:p>
        </w:tc>
        <w:tc>
          <w:tcPr>
            <w:tcW w:w="927" w:type="dxa"/>
            <w:tcBorders>
              <w:top w:val="nil"/>
              <w:left w:val="nil"/>
              <w:bottom w:val="nil"/>
              <w:right w:val="nil"/>
            </w:tcBorders>
            <w:shd w:val="clear" w:color="auto" w:fill="auto"/>
            <w:vAlign w:val="center"/>
            <w:hideMark/>
          </w:tcPr>
          <w:p w:rsidRPr="00923BCC" w:rsidR="004E331F" w:rsidP="00923BCC" w:rsidRDefault="004E331F" w14:paraId="29C1CF42" w14:textId="0E40CE78">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150 </w:t>
            </w:r>
          </w:p>
        </w:tc>
        <w:tc>
          <w:tcPr>
            <w:tcW w:w="927" w:type="dxa"/>
            <w:tcBorders>
              <w:top w:val="nil"/>
              <w:left w:val="nil"/>
              <w:bottom w:val="nil"/>
              <w:right w:val="nil"/>
            </w:tcBorders>
            <w:shd w:val="clear" w:color="auto" w:fill="auto"/>
            <w:vAlign w:val="center"/>
            <w:hideMark/>
          </w:tcPr>
          <w:p w:rsidRPr="00923BCC" w:rsidR="004E331F" w:rsidP="00923BCC" w:rsidRDefault="004E331F" w14:paraId="0B38E0EF" w14:textId="68F40CA3">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 -</w:t>
            </w:r>
          </w:p>
        </w:tc>
        <w:tc>
          <w:tcPr>
            <w:tcW w:w="927" w:type="dxa"/>
            <w:tcBorders>
              <w:top w:val="nil"/>
              <w:left w:val="nil"/>
              <w:bottom w:val="nil"/>
              <w:right w:val="nil"/>
            </w:tcBorders>
            <w:shd w:val="clear" w:color="auto" w:fill="auto"/>
            <w:vAlign w:val="center"/>
            <w:hideMark/>
          </w:tcPr>
          <w:p w:rsidRPr="00923BCC" w:rsidR="004E331F" w:rsidP="00923BCC" w:rsidRDefault="004E331F" w14:paraId="2019EF04" w14:textId="338CD3E8">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 -</w:t>
            </w:r>
          </w:p>
        </w:tc>
        <w:tc>
          <w:tcPr>
            <w:tcW w:w="927" w:type="dxa"/>
            <w:tcBorders>
              <w:top w:val="nil"/>
              <w:left w:val="nil"/>
              <w:bottom w:val="nil"/>
              <w:right w:val="nil"/>
            </w:tcBorders>
            <w:shd w:val="clear" w:color="auto" w:fill="auto"/>
            <w:vAlign w:val="center"/>
            <w:hideMark/>
          </w:tcPr>
          <w:p w:rsidRPr="00923BCC" w:rsidR="004E331F" w:rsidP="00923BCC" w:rsidRDefault="004E331F" w14:paraId="1DF33D27" w14:textId="5E935021">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 -</w:t>
            </w:r>
          </w:p>
        </w:tc>
      </w:tr>
      <w:tr w:rsidRPr="00923BCC" w:rsidR="004E331F" w:rsidTr="00C761C4" w14:paraId="449DADF1" w14:textId="77777777">
        <w:trPr>
          <w:trHeight w:val="271"/>
        </w:trPr>
        <w:tc>
          <w:tcPr>
            <w:tcW w:w="6440" w:type="dxa"/>
            <w:tcBorders>
              <w:top w:val="nil"/>
              <w:left w:val="nil"/>
              <w:bottom w:val="nil"/>
              <w:right w:val="nil"/>
            </w:tcBorders>
            <w:shd w:val="clear" w:color="auto" w:fill="auto"/>
            <w:vAlign w:val="center"/>
            <w:hideMark/>
          </w:tcPr>
          <w:p w:rsidRPr="00923BCC" w:rsidR="004E331F" w:rsidP="004E331F" w:rsidRDefault="004E331F" w14:paraId="5022A619" w14:textId="77777777">
            <w:pPr>
              <w:spacing w:after="0" w:line="240" w:lineRule="auto"/>
              <w:rPr>
                <w:rFonts w:eastAsia="Times New Roman" w:cs="Arial"/>
                <w:color w:val="000000"/>
                <w:sz w:val="20"/>
                <w:szCs w:val="20"/>
                <w:lang w:eastAsia="en-AU"/>
              </w:rPr>
            </w:pPr>
            <w:r w:rsidRPr="00923BCC">
              <w:rPr>
                <w:rFonts w:eastAsia="Times New Roman" w:cs="Arial"/>
                <w:color w:val="000000"/>
                <w:sz w:val="20"/>
                <w:szCs w:val="20"/>
                <w:lang w:eastAsia="en-AU"/>
              </w:rPr>
              <w:t>Shimmy Routes</w:t>
            </w:r>
          </w:p>
        </w:tc>
        <w:tc>
          <w:tcPr>
            <w:tcW w:w="927" w:type="dxa"/>
            <w:tcBorders>
              <w:top w:val="nil"/>
              <w:left w:val="nil"/>
              <w:bottom w:val="nil"/>
              <w:right w:val="nil"/>
            </w:tcBorders>
            <w:shd w:val="clear" w:color="auto" w:fill="auto"/>
            <w:vAlign w:val="center"/>
            <w:hideMark/>
          </w:tcPr>
          <w:p w:rsidRPr="00923BCC" w:rsidR="004E331F" w:rsidP="00923BCC" w:rsidRDefault="004E331F" w14:paraId="5C4AFA53" w14:textId="4D3F0EFB">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150 </w:t>
            </w:r>
          </w:p>
        </w:tc>
        <w:tc>
          <w:tcPr>
            <w:tcW w:w="927" w:type="dxa"/>
            <w:tcBorders>
              <w:top w:val="nil"/>
              <w:left w:val="nil"/>
              <w:bottom w:val="nil"/>
              <w:right w:val="nil"/>
            </w:tcBorders>
            <w:shd w:val="clear" w:color="auto" w:fill="auto"/>
            <w:vAlign w:val="center"/>
            <w:hideMark/>
          </w:tcPr>
          <w:p w:rsidRPr="00923BCC" w:rsidR="004E331F" w:rsidP="00923BCC" w:rsidRDefault="004E331F" w14:paraId="43723BE9" w14:textId="7AF8B5B1">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 -</w:t>
            </w:r>
          </w:p>
        </w:tc>
        <w:tc>
          <w:tcPr>
            <w:tcW w:w="927" w:type="dxa"/>
            <w:tcBorders>
              <w:top w:val="nil"/>
              <w:left w:val="nil"/>
              <w:bottom w:val="nil"/>
              <w:right w:val="nil"/>
            </w:tcBorders>
            <w:shd w:val="clear" w:color="auto" w:fill="auto"/>
            <w:vAlign w:val="center"/>
            <w:hideMark/>
          </w:tcPr>
          <w:p w:rsidRPr="00923BCC" w:rsidR="004E331F" w:rsidP="00923BCC" w:rsidRDefault="004E331F" w14:paraId="107139DB" w14:textId="2B7B684B">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 -</w:t>
            </w:r>
          </w:p>
        </w:tc>
        <w:tc>
          <w:tcPr>
            <w:tcW w:w="927" w:type="dxa"/>
            <w:tcBorders>
              <w:top w:val="nil"/>
              <w:left w:val="nil"/>
              <w:bottom w:val="nil"/>
              <w:right w:val="nil"/>
            </w:tcBorders>
            <w:shd w:val="clear" w:color="auto" w:fill="auto"/>
            <w:vAlign w:val="center"/>
            <w:hideMark/>
          </w:tcPr>
          <w:p w:rsidRPr="00923BCC" w:rsidR="004E331F" w:rsidP="00923BCC" w:rsidRDefault="004E331F" w14:paraId="62C542B9" w14:textId="763CC95E">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 -</w:t>
            </w:r>
          </w:p>
        </w:tc>
      </w:tr>
      <w:tr w:rsidRPr="00923BCC" w:rsidR="004E331F" w:rsidTr="00C761C4" w14:paraId="49A11239" w14:textId="77777777">
        <w:trPr>
          <w:trHeight w:val="271"/>
        </w:trPr>
        <w:tc>
          <w:tcPr>
            <w:tcW w:w="6440" w:type="dxa"/>
            <w:tcBorders>
              <w:top w:val="nil"/>
              <w:left w:val="nil"/>
              <w:bottom w:val="nil"/>
              <w:right w:val="nil"/>
            </w:tcBorders>
            <w:shd w:val="clear" w:color="auto" w:fill="auto"/>
            <w:vAlign w:val="center"/>
            <w:hideMark/>
          </w:tcPr>
          <w:p w:rsidRPr="00923BCC" w:rsidR="004E331F" w:rsidP="004E331F" w:rsidRDefault="004E331F" w14:paraId="7026BE41" w14:textId="77777777">
            <w:pPr>
              <w:spacing w:after="0" w:line="240" w:lineRule="auto"/>
              <w:jc w:val="right"/>
              <w:rPr>
                <w:rFonts w:eastAsia="Times New Roman" w:cs="Arial"/>
                <w:b/>
                <w:bCs/>
                <w:color w:val="000000"/>
                <w:sz w:val="20"/>
                <w:szCs w:val="20"/>
                <w:lang w:eastAsia="en-AU"/>
              </w:rPr>
            </w:pPr>
            <w:r w:rsidRPr="00923BCC">
              <w:rPr>
                <w:rFonts w:eastAsia="Times New Roman" w:cs="Arial"/>
                <w:b/>
                <w:bCs/>
                <w:color w:val="000000"/>
                <w:sz w:val="20"/>
                <w:szCs w:val="20"/>
                <w:lang w:eastAsia="en-AU"/>
              </w:rPr>
              <w:t>Total</w:t>
            </w:r>
          </w:p>
        </w:tc>
        <w:tc>
          <w:tcPr>
            <w:tcW w:w="927" w:type="dxa"/>
            <w:tcBorders>
              <w:top w:val="single" w:color="auto" w:sz="4" w:space="0"/>
              <w:left w:val="nil"/>
              <w:bottom w:val="nil"/>
              <w:right w:val="nil"/>
            </w:tcBorders>
            <w:shd w:val="clear" w:color="auto" w:fill="auto"/>
            <w:vAlign w:val="center"/>
            <w:hideMark/>
          </w:tcPr>
          <w:p w:rsidRPr="00923BCC" w:rsidR="004E331F" w:rsidP="00923BCC" w:rsidRDefault="004E331F" w14:paraId="195DBD4D" w14:textId="15061356">
            <w:pPr>
              <w:spacing w:after="0" w:line="240" w:lineRule="auto"/>
              <w:jc w:val="right"/>
              <w:rPr>
                <w:rFonts w:eastAsia="Times New Roman" w:cs="Arial"/>
                <w:b/>
                <w:bCs/>
                <w:color w:val="000000"/>
                <w:sz w:val="20"/>
                <w:szCs w:val="20"/>
                <w:lang w:eastAsia="en-AU"/>
              </w:rPr>
            </w:pPr>
            <w:r w:rsidRPr="00923BCC">
              <w:rPr>
                <w:rFonts w:eastAsia="Times New Roman" w:cs="Arial"/>
                <w:b/>
                <w:bCs/>
                <w:color w:val="000000"/>
                <w:sz w:val="20"/>
                <w:szCs w:val="20"/>
                <w:lang w:eastAsia="en-AU"/>
              </w:rPr>
              <w:t xml:space="preserve">3,420 </w:t>
            </w:r>
          </w:p>
        </w:tc>
        <w:tc>
          <w:tcPr>
            <w:tcW w:w="927" w:type="dxa"/>
            <w:tcBorders>
              <w:top w:val="single" w:color="auto" w:sz="4" w:space="0"/>
              <w:left w:val="nil"/>
              <w:bottom w:val="nil"/>
              <w:right w:val="nil"/>
            </w:tcBorders>
            <w:shd w:val="clear" w:color="auto" w:fill="auto"/>
            <w:vAlign w:val="center"/>
            <w:hideMark/>
          </w:tcPr>
          <w:p w:rsidRPr="00923BCC" w:rsidR="004E331F" w:rsidP="00923BCC" w:rsidRDefault="004E331F" w14:paraId="3C33E5D9" w14:textId="25208B35">
            <w:pPr>
              <w:spacing w:after="0" w:line="240" w:lineRule="auto"/>
              <w:jc w:val="right"/>
              <w:rPr>
                <w:rFonts w:eastAsia="Times New Roman" w:cs="Arial"/>
                <w:b/>
                <w:bCs/>
                <w:color w:val="000000"/>
                <w:sz w:val="20"/>
                <w:szCs w:val="20"/>
                <w:lang w:eastAsia="en-AU"/>
              </w:rPr>
            </w:pPr>
            <w:r w:rsidRPr="00923BCC">
              <w:rPr>
                <w:rFonts w:eastAsia="Times New Roman" w:cs="Arial"/>
                <w:b/>
                <w:bCs/>
                <w:color w:val="000000"/>
                <w:sz w:val="20"/>
                <w:szCs w:val="20"/>
                <w:lang w:eastAsia="en-AU"/>
              </w:rPr>
              <w:t xml:space="preserve">1,895 </w:t>
            </w:r>
          </w:p>
        </w:tc>
        <w:tc>
          <w:tcPr>
            <w:tcW w:w="927" w:type="dxa"/>
            <w:tcBorders>
              <w:top w:val="single" w:color="auto" w:sz="4" w:space="0"/>
              <w:left w:val="nil"/>
              <w:bottom w:val="nil"/>
              <w:right w:val="nil"/>
            </w:tcBorders>
            <w:shd w:val="clear" w:color="auto" w:fill="auto"/>
            <w:vAlign w:val="center"/>
            <w:hideMark/>
          </w:tcPr>
          <w:p w:rsidRPr="00923BCC" w:rsidR="004E331F" w:rsidP="00923BCC" w:rsidRDefault="004E331F" w14:paraId="2E059C7C" w14:textId="6C89363C">
            <w:pPr>
              <w:spacing w:after="0" w:line="240" w:lineRule="auto"/>
              <w:jc w:val="right"/>
              <w:rPr>
                <w:rFonts w:eastAsia="Times New Roman" w:cs="Arial"/>
                <w:b/>
                <w:bCs/>
                <w:color w:val="000000"/>
                <w:sz w:val="20"/>
                <w:szCs w:val="20"/>
                <w:lang w:eastAsia="en-AU"/>
              </w:rPr>
            </w:pPr>
            <w:r w:rsidRPr="00923BCC">
              <w:rPr>
                <w:rFonts w:eastAsia="Times New Roman" w:cs="Arial"/>
                <w:b/>
                <w:bCs/>
                <w:color w:val="000000"/>
                <w:sz w:val="20"/>
                <w:szCs w:val="20"/>
                <w:lang w:eastAsia="en-AU"/>
              </w:rPr>
              <w:t xml:space="preserve">1,610 </w:t>
            </w:r>
          </w:p>
        </w:tc>
        <w:tc>
          <w:tcPr>
            <w:tcW w:w="927" w:type="dxa"/>
            <w:tcBorders>
              <w:top w:val="single" w:color="auto" w:sz="4" w:space="0"/>
              <w:left w:val="nil"/>
              <w:bottom w:val="nil"/>
              <w:right w:val="nil"/>
            </w:tcBorders>
            <w:shd w:val="clear" w:color="auto" w:fill="auto"/>
            <w:vAlign w:val="center"/>
            <w:hideMark/>
          </w:tcPr>
          <w:p w:rsidRPr="00923BCC" w:rsidR="004E331F" w:rsidP="00923BCC" w:rsidRDefault="004E331F" w14:paraId="2851150B" w14:textId="66F28EA9">
            <w:pPr>
              <w:spacing w:after="0" w:line="240" w:lineRule="auto"/>
              <w:jc w:val="right"/>
              <w:rPr>
                <w:rFonts w:eastAsia="Times New Roman" w:cs="Arial"/>
                <w:b/>
                <w:bCs/>
                <w:color w:val="000000"/>
                <w:sz w:val="20"/>
                <w:szCs w:val="20"/>
                <w:lang w:eastAsia="en-AU"/>
              </w:rPr>
            </w:pPr>
            <w:r w:rsidRPr="00923BCC">
              <w:rPr>
                <w:rFonts w:eastAsia="Times New Roman" w:cs="Arial"/>
                <w:b/>
                <w:bCs/>
                <w:color w:val="000000"/>
                <w:sz w:val="20"/>
                <w:szCs w:val="20"/>
                <w:lang w:eastAsia="en-AU"/>
              </w:rPr>
              <w:t xml:space="preserve">1,020 </w:t>
            </w:r>
          </w:p>
        </w:tc>
      </w:tr>
      <w:tr w:rsidRPr="00923BCC" w:rsidR="004E331F" w:rsidTr="00C761C4" w14:paraId="1D9CBF07" w14:textId="77777777">
        <w:trPr>
          <w:trHeight w:val="271"/>
        </w:trPr>
        <w:tc>
          <w:tcPr>
            <w:tcW w:w="6440" w:type="dxa"/>
            <w:tcBorders>
              <w:top w:val="nil"/>
              <w:left w:val="nil"/>
              <w:bottom w:val="nil"/>
              <w:right w:val="nil"/>
            </w:tcBorders>
            <w:shd w:val="clear" w:color="auto" w:fill="auto"/>
            <w:vAlign w:val="center"/>
            <w:hideMark/>
          </w:tcPr>
          <w:p w:rsidRPr="00923BCC" w:rsidR="004E331F" w:rsidP="004E331F" w:rsidRDefault="004E331F" w14:paraId="4344FCA2" w14:textId="77777777">
            <w:pPr>
              <w:spacing w:after="0" w:line="240" w:lineRule="auto"/>
              <w:rPr>
                <w:rFonts w:eastAsia="Times New Roman" w:cs="Arial"/>
                <w:b/>
                <w:bCs/>
                <w:color w:val="000000"/>
                <w:sz w:val="20"/>
                <w:szCs w:val="20"/>
                <w:lang w:eastAsia="en-AU"/>
              </w:rPr>
            </w:pPr>
          </w:p>
        </w:tc>
        <w:tc>
          <w:tcPr>
            <w:tcW w:w="927" w:type="dxa"/>
            <w:tcBorders>
              <w:top w:val="nil"/>
              <w:left w:val="nil"/>
              <w:bottom w:val="nil"/>
              <w:right w:val="nil"/>
            </w:tcBorders>
            <w:shd w:val="clear" w:color="auto" w:fill="auto"/>
            <w:vAlign w:val="center"/>
            <w:hideMark/>
          </w:tcPr>
          <w:p w:rsidRPr="00923BCC" w:rsidR="004E331F" w:rsidP="00923BCC" w:rsidRDefault="004E331F" w14:paraId="489CAA38" w14:textId="77777777">
            <w:pPr>
              <w:spacing w:after="0" w:line="240" w:lineRule="auto"/>
              <w:jc w:val="right"/>
              <w:rPr>
                <w:rFonts w:eastAsia="Times New Roman" w:cs="Arial"/>
                <w:sz w:val="20"/>
                <w:szCs w:val="20"/>
                <w:lang w:eastAsia="en-AU"/>
              </w:rPr>
            </w:pPr>
          </w:p>
        </w:tc>
        <w:tc>
          <w:tcPr>
            <w:tcW w:w="927" w:type="dxa"/>
            <w:tcBorders>
              <w:top w:val="nil"/>
              <w:left w:val="nil"/>
              <w:bottom w:val="nil"/>
              <w:right w:val="nil"/>
            </w:tcBorders>
            <w:shd w:val="clear" w:color="auto" w:fill="auto"/>
            <w:vAlign w:val="center"/>
            <w:hideMark/>
          </w:tcPr>
          <w:p w:rsidRPr="00923BCC" w:rsidR="004E331F" w:rsidP="00923BCC" w:rsidRDefault="004E331F" w14:paraId="3D3AF83E" w14:textId="77777777">
            <w:pPr>
              <w:spacing w:after="0" w:line="240" w:lineRule="auto"/>
              <w:jc w:val="right"/>
              <w:rPr>
                <w:rFonts w:eastAsia="Times New Roman" w:cs="Arial"/>
                <w:sz w:val="20"/>
                <w:szCs w:val="20"/>
                <w:lang w:eastAsia="en-AU"/>
              </w:rPr>
            </w:pPr>
          </w:p>
        </w:tc>
        <w:tc>
          <w:tcPr>
            <w:tcW w:w="927" w:type="dxa"/>
            <w:tcBorders>
              <w:top w:val="nil"/>
              <w:left w:val="nil"/>
              <w:bottom w:val="nil"/>
              <w:right w:val="nil"/>
            </w:tcBorders>
            <w:shd w:val="clear" w:color="auto" w:fill="auto"/>
            <w:vAlign w:val="center"/>
            <w:hideMark/>
          </w:tcPr>
          <w:p w:rsidRPr="00923BCC" w:rsidR="004E331F" w:rsidP="00923BCC" w:rsidRDefault="004E331F" w14:paraId="1A522A75" w14:textId="77777777">
            <w:pPr>
              <w:spacing w:after="0" w:line="240" w:lineRule="auto"/>
              <w:jc w:val="right"/>
              <w:rPr>
                <w:rFonts w:eastAsia="Times New Roman" w:cs="Arial"/>
                <w:sz w:val="20"/>
                <w:szCs w:val="20"/>
                <w:lang w:eastAsia="en-AU"/>
              </w:rPr>
            </w:pPr>
          </w:p>
        </w:tc>
        <w:tc>
          <w:tcPr>
            <w:tcW w:w="927" w:type="dxa"/>
            <w:tcBorders>
              <w:top w:val="nil"/>
              <w:left w:val="nil"/>
              <w:bottom w:val="nil"/>
              <w:right w:val="nil"/>
            </w:tcBorders>
            <w:shd w:val="clear" w:color="auto" w:fill="auto"/>
            <w:vAlign w:val="center"/>
            <w:hideMark/>
          </w:tcPr>
          <w:p w:rsidRPr="00923BCC" w:rsidR="004E331F" w:rsidP="00923BCC" w:rsidRDefault="004E331F" w14:paraId="5D338C5D" w14:textId="77777777">
            <w:pPr>
              <w:spacing w:after="0" w:line="240" w:lineRule="auto"/>
              <w:jc w:val="right"/>
              <w:rPr>
                <w:rFonts w:eastAsia="Times New Roman" w:cs="Arial"/>
                <w:sz w:val="20"/>
                <w:szCs w:val="20"/>
                <w:lang w:eastAsia="en-AU"/>
              </w:rPr>
            </w:pPr>
          </w:p>
        </w:tc>
      </w:tr>
      <w:tr w:rsidRPr="00923BCC" w:rsidR="004E331F" w:rsidTr="00C761C4" w14:paraId="4D92131F" w14:textId="77777777">
        <w:trPr>
          <w:trHeight w:val="312"/>
        </w:trPr>
        <w:tc>
          <w:tcPr>
            <w:tcW w:w="6440" w:type="dxa"/>
            <w:tcBorders>
              <w:top w:val="nil"/>
              <w:left w:val="nil"/>
              <w:bottom w:val="nil"/>
              <w:right w:val="nil"/>
            </w:tcBorders>
            <w:shd w:val="clear" w:color="auto" w:fill="auto"/>
            <w:vAlign w:val="center"/>
            <w:hideMark/>
          </w:tcPr>
          <w:p w:rsidRPr="00923BCC" w:rsidR="004E331F" w:rsidP="41F159E2" w:rsidRDefault="004E331F" w14:paraId="215930F5" w14:textId="77777777">
            <w:pPr>
              <w:pStyle w:val="Heading3"/>
              <w:rPr>
                <w:rFonts w:eastAsia="Times New Roman" w:cs="Arial"/>
                <w:b w:val="0"/>
                <w:bCs/>
                <w:color w:val="000000"/>
                <w:sz w:val="20"/>
                <w:szCs w:val="20"/>
                <w:lang w:eastAsia="en-AU"/>
              </w:rPr>
            </w:pPr>
            <w:r>
              <w:t xml:space="preserve">Strategy 3: Sustainable Port </w:t>
            </w:r>
            <w:r w:rsidRPr="00923BCC">
              <w:rPr>
                <w:rFonts w:eastAsia="Times New Roman" w:cs="Arial"/>
                <w:bCs/>
                <w:color w:val="000000"/>
                <w:sz w:val="20"/>
                <w:szCs w:val="20"/>
                <w:lang w:eastAsia="en-AU"/>
              </w:rPr>
              <w:t>Phillip</w:t>
            </w:r>
          </w:p>
        </w:tc>
        <w:tc>
          <w:tcPr>
            <w:tcW w:w="927" w:type="dxa"/>
            <w:tcBorders>
              <w:top w:val="nil"/>
              <w:left w:val="nil"/>
              <w:bottom w:val="nil"/>
              <w:right w:val="nil"/>
            </w:tcBorders>
            <w:shd w:val="clear" w:color="auto" w:fill="auto"/>
            <w:vAlign w:val="center"/>
            <w:hideMark/>
          </w:tcPr>
          <w:p w:rsidRPr="00923BCC" w:rsidR="004E331F" w:rsidP="00923BCC" w:rsidRDefault="004E331F" w14:paraId="75B7F06E" w14:textId="77777777">
            <w:pPr>
              <w:spacing w:after="0" w:line="240" w:lineRule="auto"/>
              <w:jc w:val="right"/>
              <w:rPr>
                <w:rFonts w:eastAsia="Times New Roman" w:cs="Arial"/>
                <w:b/>
                <w:bCs/>
                <w:color w:val="000000"/>
                <w:sz w:val="20"/>
                <w:szCs w:val="20"/>
                <w:lang w:eastAsia="en-AU"/>
              </w:rPr>
            </w:pPr>
          </w:p>
        </w:tc>
        <w:tc>
          <w:tcPr>
            <w:tcW w:w="927" w:type="dxa"/>
            <w:tcBorders>
              <w:top w:val="nil"/>
              <w:left w:val="nil"/>
              <w:bottom w:val="nil"/>
              <w:right w:val="nil"/>
            </w:tcBorders>
            <w:shd w:val="clear" w:color="auto" w:fill="auto"/>
            <w:vAlign w:val="center"/>
            <w:hideMark/>
          </w:tcPr>
          <w:p w:rsidRPr="00923BCC" w:rsidR="004E331F" w:rsidP="00923BCC" w:rsidRDefault="004E331F" w14:paraId="2C8FAC77" w14:textId="77777777">
            <w:pPr>
              <w:spacing w:after="0" w:line="240" w:lineRule="auto"/>
              <w:jc w:val="right"/>
              <w:rPr>
                <w:rFonts w:eastAsia="Times New Roman" w:cs="Arial"/>
                <w:sz w:val="20"/>
                <w:szCs w:val="20"/>
                <w:lang w:eastAsia="en-AU"/>
              </w:rPr>
            </w:pPr>
          </w:p>
        </w:tc>
        <w:tc>
          <w:tcPr>
            <w:tcW w:w="927" w:type="dxa"/>
            <w:tcBorders>
              <w:top w:val="nil"/>
              <w:left w:val="nil"/>
              <w:bottom w:val="nil"/>
              <w:right w:val="nil"/>
            </w:tcBorders>
            <w:shd w:val="clear" w:color="auto" w:fill="auto"/>
            <w:vAlign w:val="center"/>
            <w:hideMark/>
          </w:tcPr>
          <w:p w:rsidRPr="00923BCC" w:rsidR="004E331F" w:rsidP="00923BCC" w:rsidRDefault="004E331F" w14:paraId="1ED8187D" w14:textId="77777777">
            <w:pPr>
              <w:spacing w:after="0" w:line="240" w:lineRule="auto"/>
              <w:jc w:val="right"/>
              <w:rPr>
                <w:rFonts w:eastAsia="Times New Roman" w:cs="Arial"/>
                <w:sz w:val="20"/>
                <w:szCs w:val="20"/>
                <w:lang w:eastAsia="en-AU"/>
              </w:rPr>
            </w:pPr>
          </w:p>
        </w:tc>
        <w:tc>
          <w:tcPr>
            <w:tcW w:w="927" w:type="dxa"/>
            <w:tcBorders>
              <w:top w:val="nil"/>
              <w:left w:val="nil"/>
              <w:bottom w:val="nil"/>
              <w:right w:val="nil"/>
            </w:tcBorders>
            <w:shd w:val="clear" w:color="auto" w:fill="auto"/>
            <w:vAlign w:val="center"/>
            <w:hideMark/>
          </w:tcPr>
          <w:p w:rsidRPr="00923BCC" w:rsidR="004E331F" w:rsidP="00923BCC" w:rsidRDefault="004E331F" w14:paraId="63304348" w14:textId="77777777">
            <w:pPr>
              <w:spacing w:after="0" w:line="240" w:lineRule="auto"/>
              <w:jc w:val="right"/>
              <w:rPr>
                <w:rFonts w:eastAsia="Times New Roman" w:cs="Arial"/>
                <w:sz w:val="20"/>
                <w:szCs w:val="20"/>
                <w:lang w:eastAsia="en-AU"/>
              </w:rPr>
            </w:pPr>
          </w:p>
        </w:tc>
      </w:tr>
      <w:tr w:rsidRPr="00923BCC" w:rsidR="004E331F" w:rsidTr="41F159E2" w14:paraId="372B26FA" w14:textId="77777777">
        <w:trPr>
          <w:trHeight w:val="271"/>
        </w:trPr>
        <w:tc>
          <w:tcPr>
            <w:tcW w:w="6440" w:type="dxa"/>
            <w:tcBorders>
              <w:top w:val="nil"/>
              <w:left w:val="nil"/>
              <w:bottom w:val="nil"/>
              <w:right w:val="nil"/>
            </w:tcBorders>
            <w:shd w:val="clear" w:color="auto" w:fill="D9D9D9" w:themeFill="background1" w:themeFillShade="D9"/>
            <w:vAlign w:val="center"/>
            <w:hideMark/>
          </w:tcPr>
          <w:p w:rsidRPr="00923BCC" w:rsidR="004E331F" w:rsidP="004E331F" w:rsidRDefault="004E331F" w14:paraId="77F470AA" w14:textId="77777777">
            <w:pPr>
              <w:spacing w:after="0" w:line="240" w:lineRule="auto"/>
              <w:rPr>
                <w:rFonts w:eastAsia="Times New Roman" w:cs="Arial"/>
                <w:b/>
                <w:bCs/>
                <w:color w:val="000000"/>
                <w:sz w:val="20"/>
                <w:szCs w:val="20"/>
                <w:lang w:eastAsia="en-AU"/>
              </w:rPr>
            </w:pPr>
            <w:r w:rsidRPr="00923BCC">
              <w:rPr>
                <w:rFonts w:eastAsia="Times New Roman" w:cs="Arial"/>
                <w:b/>
                <w:bCs/>
                <w:color w:val="000000"/>
                <w:sz w:val="20"/>
                <w:szCs w:val="20"/>
                <w:lang w:eastAsia="en-AU"/>
              </w:rPr>
              <w:t>Sustainability</w:t>
            </w:r>
          </w:p>
        </w:tc>
        <w:tc>
          <w:tcPr>
            <w:tcW w:w="927" w:type="dxa"/>
            <w:tcBorders>
              <w:top w:val="nil"/>
              <w:left w:val="nil"/>
              <w:right w:val="nil"/>
            </w:tcBorders>
            <w:shd w:val="clear" w:color="auto" w:fill="D9D9D9" w:themeFill="background1" w:themeFillShade="D9"/>
            <w:vAlign w:val="center"/>
            <w:hideMark/>
          </w:tcPr>
          <w:p w:rsidRPr="00923BCC" w:rsidR="004E331F" w:rsidP="00923BCC" w:rsidRDefault="004E331F" w14:paraId="779312E1" w14:textId="77777777">
            <w:pPr>
              <w:spacing w:after="0" w:line="240" w:lineRule="auto"/>
              <w:jc w:val="right"/>
              <w:rPr>
                <w:rFonts w:eastAsia="Times New Roman" w:cs="Arial"/>
                <w:b/>
                <w:bCs/>
                <w:color w:val="000000"/>
                <w:sz w:val="20"/>
                <w:szCs w:val="20"/>
                <w:lang w:eastAsia="en-AU"/>
              </w:rPr>
            </w:pPr>
            <w:r w:rsidRPr="00923BCC">
              <w:rPr>
                <w:rFonts w:eastAsia="Times New Roman" w:cs="Arial"/>
                <w:b/>
                <w:bCs/>
                <w:color w:val="000000"/>
                <w:sz w:val="20"/>
                <w:szCs w:val="20"/>
                <w:lang w:eastAsia="en-AU"/>
              </w:rPr>
              <w:t> </w:t>
            </w:r>
          </w:p>
        </w:tc>
        <w:tc>
          <w:tcPr>
            <w:tcW w:w="927" w:type="dxa"/>
            <w:tcBorders>
              <w:top w:val="nil"/>
              <w:left w:val="nil"/>
              <w:right w:val="nil"/>
            </w:tcBorders>
            <w:shd w:val="clear" w:color="auto" w:fill="D9D9D9" w:themeFill="background1" w:themeFillShade="D9"/>
            <w:vAlign w:val="center"/>
            <w:hideMark/>
          </w:tcPr>
          <w:p w:rsidRPr="00923BCC" w:rsidR="004E331F" w:rsidP="00923BCC" w:rsidRDefault="004E331F" w14:paraId="60483BF2" w14:textId="77777777">
            <w:pPr>
              <w:spacing w:after="0" w:line="240" w:lineRule="auto"/>
              <w:jc w:val="right"/>
              <w:rPr>
                <w:rFonts w:eastAsia="Times New Roman" w:cs="Arial"/>
                <w:b/>
                <w:bCs/>
                <w:color w:val="000000"/>
                <w:sz w:val="20"/>
                <w:szCs w:val="20"/>
                <w:lang w:eastAsia="en-AU"/>
              </w:rPr>
            </w:pPr>
            <w:r w:rsidRPr="00923BCC">
              <w:rPr>
                <w:rFonts w:eastAsia="Times New Roman" w:cs="Arial"/>
                <w:b/>
                <w:bCs/>
                <w:color w:val="000000"/>
                <w:sz w:val="20"/>
                <w:szCs w:val="20"/>
                <w:lang w:eastAsia="en-AU"/>
              </w:rPr>
              <w:t> </w:t>
            </w:r>
          </w:p>
        </w:tc>
        <w:tc>
          <w:tcPr>
            <w:tcW w:w="927" w:type="dxa"/>
            <w:tcBorders>
              <w:top w:val="nil"/>
              <w:left w:val="nil"/>
              <w:right w:val="nil"/>
            </w:tcBorders>
            <w:shd w:val="clear" w:color="auto" w:fill="D9D9D9" w:themeFill="background1" w:themeFillShade="D9"/>
            <w:vAlign w:val="center"/>
            <w:hideMark/>
          </w:tcPr>
          <w:p w:rsidRPr="00923BCC" w:rsidR="004E331F" w:rsidP="00923BCC" w:rsidRDefault="004E331F" w14:paraId="4E3096A5" w14:textId="77777777">
            <w:pPr>
              <w:spacing w:after="0" w:line="240" w:lineRule="auto"/>
              <w:jc w:val="right"/>
              <w:rPr>
                <w:rFonts w:eastAsia="Times New Roman" w:cs="Arial"/>
                <w:b/>
                <w:bCs/>
                <w:color w:val="000000"/>
                <w:sz w:val="20"/>
                <w:szCs w:val="20"/>
                <w:lang w:eastAsia="en-AU"/>
              </w:rPr>
            </w:pPr>
            <w:r w:rsidRPr="00923BCC">
              <w:rPr>
                <w:rFonts w:eastAsia="Times New Roman" w:cs="Arial"/>
                <w:b/>
                <w:bCs/>
                <w:color w:val="000000"/>
                <w:sz w:val="20"/>
                <w:szCs w:val="20"/>
                <w:lang w:eastAsia="en-AU"/>
              </w:rPr>
              <w:t> </w:t>
            </w:r>
          </w:p>
        </w:tc>
        <w:tc>
          <w:tcPr>
            <w:tcW w:w="927" w:type="dxa"/>
            <w:tcBorders>
              <w:top w:val="nil"/>
              <w:left w:val="nil"/>
              <w:right w:val="nil"/>
            </w:tcBorders>
            <w:shd w:val="clear" w:color="auto" w:fill="D9D9D9" w:themeFill="background1" w:themeFillShade="D9"/>
            <w:vAlign w:val="center"/>
            <w:hideMark/>
          </w:tcPr>
          <w:p w:rsidRPr="00923BCC" w:rsidR="004E331F" w:rsidP="00923BCC" w:rsidRDefault="004E331F" w14:paraId="391008B7" w14:textId="77777777">
            <w:pPr>
              <w:spacing w:after="0" w:line="240" w:lineRule="auto"/>
              <w:jc w:val="right"/>
              <w:rPr>
                <w:rFonts w:eastAsia="Times New Roman" w:cs="Arial"/>
                <w:b/>
                <w:bCs/>
                <w:color w:val="000000"/>
                <w:sz w:val="20"/>
                <w:szCs w:val="20"/>
                <w:lang w:eastAsia="en-AU"/>
              </w:rPr>
            </w:pPr>
            <w:r w:rsidRPr="00923BCC">
              <w:rPr>
                <w:rFonts w:eastAsia="Times New Roman" w:cs="Arial"/>
                <w:b/>
                <w:bCs/>
                <w:color w:val="000000"/>
                <w:sz w:val="20"/>
                <w:szCs w:val="20"/>
                <w:lang w:eastAsia="en-AU"/>
              </w:rPr>
              <w:t> </w:t>
            </w:r>
          </w:p>
        </w:tc>
      </w:tr>
      <w:tr w:rsidRPr="00923BCC" w:rsidR="004E331F" w:rsidTr="00C761C4" w14:paraId="4BE272E6" w14:textId="77777777">
        <w:trPr>
          <w:trHeight w:val="271"/>
        </w:trPr>
        <w:tc>
          <w:tcPr>
            <w:tcW w:w="6440" w:type="dxa"/>
            <w:tcBorders>
              <w:top w:val="nil"/>
              <w:left w:val="nil"/>
              <w:bottom w:val="nil"/>
              <w:right w:val="nil"/>
            </w:tcBorders>
            <w:shd w:val="clear" w:color="auto" w:fill="auto"/>
            <w:vAlign w:val="center"/>
            <w:hideMark/>
          </w:tcPr>
          <w:p w:rsidRPr="00923BCC" w:rsidR="004E331F" w:rsidP="004E331F" w:rsidRDefault="004E331F" w14:paraId="0D831E23" w14:textId="77777777">
            <w:pPr>
              <w:spacing w:after="0" w:line="240" w:lineRule="auto"/>
              <w:rPr>
                <w:rFonts w:eastAsia="Times New Roman" w:cs="Arial"/>
                <w:color w:val="000000"/>
                <w:sz w:val="20"/>
                <w:szCs w:val="20"/>
                <w:lang w:eastAsia="en-AU"/>
              </w:rPr>
            </w:pPr>
            <w:r w:rsidRPr="00923BCC">
              <w:rPr>
                <w:rFonts w:eastAsia="Times New Roman" w:cs="Arial"/>
                <w:color w:val="000000"/>
                <w:sz w:val="20"/>
                <w:szCs w:val="20"/>
                <w:lang w:eastAsia="en-AU"/>
              </w:rPr>
              <w:t>Energy Efficient Street Lighting Upgrade - Major Road Lighting</w:t>
            </w:r>
          </w:p>
        </w:tc>
        <w:tc>
          <w:tcPr>
            <w:tcW w:w="927" w:type="dxa"/>
            <w:tcBorders>
              <w:top w:val="nil"/>
              <w:left w:val="nil"/>
              <w:bottom w:val="nil"/>
              <w:right w:val="nil"/>
            </w:tcBorders>
            <w:shd w:val="clear" w:color="auto" w:fill="auto"/>
            <w:vAlign w:val="center"/>
            <w:hideMark/>
          </w:tcPr>
          <w:p w:rsidRPr="00923BCC" w:rsidR="004E331F" w:rsidP="00923BCC" w:rsidRDefault="004E331F" w14:paraId="7A27EBF8" w14:textId="7E8A4834">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443 </w:t>
            </w:r>
          </w:p>
        </w:tc>
        <w:tc>
          <w:tcPr>
            <w:tcW w:w="927" w:type="dxa"/>
            <w:tcBorders>
              <w:top w:val="nil"/>
              <w:left w:val="nil"/>
              <w:bottom w:val="nil"/>
              <w:right w:val="nil"/>
            </w:tcBorders>
            <w:shd w:val="clear" w:color="auto" w:fill="auto"/>
            <w:vAlign w:val="center"/>
            <w:hideMark/>
          </w:tcPr>
          <w:p w:rsidRPr="00923BCC" w:rsidR="004E331F" w:rsidP="00923BCC" w:rsidRDefault="004E331F" w14:paraId="68947F54" w14:textId="1A00ED67">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1,443 </w:t>
            </w:r>
          </w:p>
        </w:tc>
        <w:tc>
          <w:tcPr>
            <w:tcW w:w="927" w:type="dxa"/>
            <w:tcBorders>
              <w:top w:val="nil"/>
              <w:left w:val="nil"/>
              <w:bottom w:val="nil"/>
              <w:right w:val="nil"/>
            </w:tcBorders>
            <w:shd w:val="clear" w:color="auto" w:fill="auto"/>
            <w:vAlign w:val="center"/>
            <w:hideMark/>
          </w:tcPr>
          <w:p w:rsidRPr="00923BCC" w:rsidR="004E331F" w:rsidP="00923BCC" w:rsidRDefault="004E331F" w14:paraId="23E5ABA2" w14:textId="68ADAB7F">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 -</w:t>
            </w:r>
          </w:p>
        </w:tc>
        <w:tc>
          <w:tcPr>
            <w:tcW w:w="927" w:type="dxa"/>
            <w:tcBorders>
              <w:top w:val="nil"/>
              <w:left w:val="nil"/>
              <w:bottom w:val="nil"/>
              <w:right w:val="nil"/>
            </w:tcBorders>
            <w:shd w:val="clear" w:color="auto" w:fill="auto"/>
            <w:vAlign w:val="center"/>
            <w:hideMark/>
          </w:tcPr>
          <w:p w:rsidRPr="00923BCC" w:rsidR="004E331F" w:rsidP="00923BCC" w:rsidRDefault="004E331F" w14:paraId="3CF631D4" w14:textId="49500D47">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 -</w:t>
            </w:r>
          </w:p>
        </w:tc>
      </w:tr>
      <w:tr w:rsidRPr="00923BCC" w:rsidR="004E331F" w:rsidTr="00C761C4" w14:paraId="4AF70F27" w14:textId="77777777">
        <w:trPr>
          <w:trHeight w:val="271"/>
        </w:trPr>
        <w:tc>
          <w:tcPr>
            <w:tcW w:w="6440" w:type="dxa"/>
            <w:tcBorders>
              <w:top w:val="nil"/>
              <w:left w:val="nil"/>
              <w:bottom w:val="nil"/>
              <w:right w:val="nil"/>
            </w:tcBorders>
            <w:shd w:val="clear" w:color="auto" w:fill="auto"/>
            <w:vAlign w:val="center"/>
            <w:hideMark/>
          </w:tcPr>
          <w:p w:rsidRPr="00923BCC" w:rsidR="004E331F" w:rsidP="004E331F" w:rsidRDefault="004E331F" w14:paraId="495EB613" w14:textId="77777777">
            <w:pPr>
              <w:spacing w:after="0" w:line="240" w:lineRule="auto"/>
              <w:rPr>
                <w:rFonts w:eastAsia="Times New Roman" w:cs="Arial"/>
                <w:color w:val="000000"/>
                <w:sz w:val="20"/>
                <w:szCs w:val="20"/>
                <w:lang w:eastAsia="en-AU"/>
              </w:rPr>
            </w:pPr>
            <w:r w:rsidRPr="00923BCC">
              <w:rPr>
                <w:rFonts w:eastAsia="Times New Roman" w:cs="Arial"/>
                <w:color w:val="000000"/>
                <w:sz w:val="20"/>
                <w:szCs w:val="20"/>
                <w:lang w:eastAsia="en-AU"/>
              </w:rPr>
              <w:t>Greening Port Phillip Strategy Implementation Program</w:t>
            </w:r>
          </w:p>
        </w:tc>
        <w:tc>
          <w:tcPr>
            <w:tcW w:w="927" w:type="dxa"/>
            <w:tcBorders>
              <w:top w:val="nil"/>
              <w:left w:val="nil"/>
              <w:bottom w:val="nil"/>
              <w:right w:val="nil"/>
            </w:tcBorders>
            <w:shd w:val="clear" w:color="auto" w:fill="auto"/>
            <w:vAlign w:val="center"/>
            <w:hideMark/>
          </w:tcPr>
          <w:p w:rsidRPr="00923BCC" w:rsidR="004E331F" w:rsidP="00923BCC" w:rsidRDefault="004E331F" w14:paraId="517BCC8B" w14:textId="496450E8">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740 </w:t>
            </w:r>
          </w:p>
        </w:tc>
        <w:tc>
          <w:tcPr>
            <w:tcW w:w="927" w:type="dxa"/>
            <w:tcBorders>
              <w:top w:val="nil"/>
              <w:left w:val="nil"/>
              <w:bottom w:val="nil"/>
              <w:right w:val="nil"/>
            </w:tcBorders>
            <w:shd w:val="clear" w:color="auto" w:fill="auto"/>
            <w:vAlign w:val="center"/>
            <w:hideMark/>
          </w:tcPr>
          <w:p w:rsidRPr="00923BCC" w:rsidR="004E331F" w:rsidP="00923BCC" w:rsidRDefault="004E331F" w14:paraId="1562E1F1" w14:textId="6B14F366">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740 </w:t>
            </w:r>
          </w:p>
        </w:tc>
        <w:tc>
          <w:tcPr>
            <w:tcW w:w="927" w:type="dxa"/>
            <w:tcBorders>
              <w:top w:val="nil"/>
              <w:left w:val="nil"/>
              <w:bottom w:val="nil"/>
              <w:right w:val="nil"/>
            </w:tcBorders>
            <w:shd w:val="clear" w:color="auto" w:fill="auto"/>
            <w:vAlign w:val="center"/>
            <w:hideMark/>
          </w:tcPr>
          <w:p w:rsidRPr="00923BCC" w:rsidR="004E331F" w:rsidP="00923BCC" w:rsidRDefault="004E331F" w14:paraId="0D828E2E" w14:textId="7B5E3024">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640 </w:t>
            </w:r>
          </w:p>
        </w:tc>
        <w:tc>
          <w:tcPr>
            <w:tcW w:w="927" w:type="dxa"/>
            <w:tcBorders>
              <w:top w:val="nil"/>
              <w:left w:val="nil"/>
              <w:bottom w:val="nil"/>
              <w:right w:val="nil"/>
            </w:tcBorders>
            <w:shd w:val="clear" w:color="auto" w:fill="auto"/>
            <w:vAlign w:val="center"/>
            <w:hideMark/>
          </w:tcPr>
          <w:p w:rsidRPr="00923BCC" w:rsidR="004E331F" w:rsidP="00923BCC" w:rsidRDefault="004E331F" w14:paraId="649533F4" w14:textId="5EBB446C">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640 </w:t>
            </w:r>
          </w:p>
        </w:tc>
      </w:tr>
      <w:tr w:rsidRPr="00923BCC" w:rsidR="004E331F" w:rsidTr="00C761C4" w14:paraId="3D95C6DB" w14:textId="77777777">
        <w:trPr>
          <w:trHeight w:val="271"/>
        </w:trPr>
        <w:tc>
          <w:tcPr>
            <w:tcW w:w="6440" w:type="dxa"/>
            <w:tcBorders>
              <w:top w:val="nil"/>
              <w:left w:val="nil"/>
              <w:bottom w:val="nil"/>
              <w:right w:val="nil"/>
            </w:tcBorders>
            <w:shd w:val="clear" w:color="auto" w:fill="auto"/>
            <w:vAlign w:val="center"/>
            <w:hideMark/>
          </w:tcPr>
          <w:p w:rsidRPr="00923BCC" w:rsidR="004E331F" w:rsidP="004E331F" w:rsidRDefault="004E331F" w14:paraId="030D1A25" w14:textId="77777777">
            <w:pPr>
              <w:spacing w:after="0" w:line="240" w:lineRule="auto"/>
              <w:rPr>
                <w:rFonts w:eastAsia="Times New Roman" w:cs="Arial"/>
                <w:color w:val="000000"/>
                <w:sz w:val="20"/>
                <w:szCs w:val="20"/>
                <w:lang w:eastAsia="en-AU"/>
              </w:rPr>
            </w:pPr>
            <w:r w:rsidRPr="00923BCC">
              <w:rPr>
                <w:rFonts w:eastAsia="Times New Roman" w:cs="Arial"/>
                <w:color w:val="000000"/>
                <w:sz w:val="20"/>
                <w:szCs w:val="20"/>
                <w:lang w:eastAsia="en-AU"/>
              </w:rPr>
              <w:t>Community Electric Vehicle Charging Program</w:t>
            </w:r>
          </w:p>
        </w:tc>
        <w:tc>
          <w:tcPr>
            <w:tcW w:w="927" w:type="dxa"/>
            <w:tcBorders>
              <w:top w:val="nil"/>
              <w:left w:val="nil"/>
              <w:bottom w:val="nil"/>
              <w:right w:val="nil"/>
            </w:tcBorders>
            <w:shd w:val="clear" w:color="auto" w:fill="auto"/>
            <w:vAlign w:val="center"/>
            <w:hideMark/>
          </w:tcPr>
          <w:p w:rsidRPr="00923BCC" w:rsidR="004E331F" w:rsidP="00923BCC" w:rsidRDefault="004E331F" w14:paraId="28B0C227" w14:textId="22D7EBF2">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  70 </w:t>
            </w:r>
          </w:p>
        </w:tc>
        <w:tc>
          <w:tcPr>
            <w:tcW w:w="927" w:type="dxa"/>
            <w:tcBorders>
              <w:top w:val="nil"/>
              <w:left w:val="nil"/>
              <w:bottom w:val="nil"/>
              <w:right w:val="nil"/>
            </w:tcBorders>
            <w:shd w:val="clear" w:color="auto" w:fill="auto"/>
            <w:vAlign w:val="center"/>
            <w:hideMark/>
          </w:tcPr>
          <w:p w:rsidRPr="00923BCC" w:rsidR="004E331F" w:rsidP="00923BCC" w:rsidRDefault="004E331F" w14:paraId="20151B4D" w14:textId="5D5340EF">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100 </w:t>
            </w:r>
          </w:p>
        </w:tc>
        <w:tc>
          <w:tcPr>
            <w:tcW w:w="927" w:type="dxa"/>
            <w:tcBorders>
              <w:top w:val="nil"/>
              <w:left w:val="nil"/>
              <w:bottom w:val="nil"/>
              <w:right w:val="nil"/>
            </w:tcBorders>
            <w:shd w:val="clear" w:color="auto" w:fill="auto"/>
            <w:vAlign w:val="center"/>
            <w:hideMark/>
          </w:tcPr>
          <w:p w:rsidRPr="00923BCC" w:rsidR="004E331F" w:rsidP="00923BCC" w:rsidRDefault="004E331F" w14:paraId="64C52E3D" w14:textId="32EC5F13">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100 </w:t>
            </w:r>
          </w:p>
        </w:tc>
        <w:tc>
          <w:tcPr>
            <w:tcW w:w="927" w:type="dxa"/>
            <w:tcBorders>
              <w:top w:val="nil"/>
              <w:left w:val="nil"/>
              <w:bottom w:val="nil"/>
              <w:right w:val="nil"/>
            </w:tcBorders>
            <w:shd w:val="clear" w:color="auto" w:fill="auto"/>
            <w:vAlign w:val="center"/>
            <w:hideMark/>
          </w:tcPr>
          <w:p w:rsidRPr="00923BCC" w:rsidR="004E331F" w:rsidP="00923BCC" w:rsidRDefault="004E331F" w14:paraId="7B8BCF1F" w14:textId="2361676E">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100 </w:t>
            </w:r>
          </w:p>
        </w:tc>
      </w:tr>
      <w:tr w:rsidRPr="00923BCC" w:rsidR="004E331F" w:rsidTr="00C761C4" w14:paraId="3D1C7792" w14:textId="77777777">
        <w:trPr>
          <w:trHeight w:val="543"/>
        </w:trPr>
        <w:tc>
          <w:tcPr>
            <w:tcW w:w="6440" w:type="dxa"/>
            <w:tcBorders>
              <w:top w:val="nil"/>
              <w:left w:val="nil"/>
              <w:bottom w:val="nil"/>
              <w:right w:val="nil"/>
            </w:tcBorders>
            <w:shd w:val="clear" w:color="auto" w:fill="auto"/>
            <w:vAlign w:val="center"/>
            <w:hideMark/>
          </w:tcPr>
          <w:p w:rsidRPr="00923BCC" w:rsidR="004E331F" w:rsidP="004E331F" w:rsidRDefault="004E331F" w14:paraId="35FA9D4B" w14:textId="77777777">
            <w:pPr>
              <w:spacing w:after="0" w:line="240" w:lineRule="auto"/>
              <w:rPr>
                <w:rFonts w:eastAsia="Times New Roman" w:cs="Arial"/>
                <w:color w:val="000000"/>
                <w:sz w:val="20"/>
                <w:szCs w:val="20"/>
                <w:lang w:eastAsia="en-AU"/>
              </w:rPr>
            </w:pPr>
            <w:proofErr w:type="spellStart"/>
            <w:r w:rsidRPr="00923BCC">
              <w:rPr>
                <w:rFonts w:eastAsia="Times New Roman" w:cs="Arial"/>
                <w:color w:val="000000"/>
                <w:sz w:val="20"/>
                <w:szCs w:val="20"/>
                <w:lang w:eastAsia="en-AU"/>
              </w:rPr>
              <w:t>Elster</w:t>
            </w:r>
            <w:proofErr w:type="spellEnd"/>
            <w:r w:rsidRPr="00923BCC">
              <w:rPr>
                <w:rFonts w:eastAsia="Times New Roman" w:cs="Arial"/>
                <w:color w:val="000000"/>
                <w:sz w:val="20"/>
                <w:szCs w:val="20"/>
                <w:lang w:eastAsia="en-AU"/>
              </w:rPr>
              <w:t xml:space="preserve"> Creek Catchment Partnership and Elsternwick Park Nature Reserve</w:t>
            </w:r>
          </w:p>
        </w:tc>
        <w:tc>
          <w:tcPr>
            <w:tcW w:w="927" w:type="dxa"/>
            <w:tcBorders>
              <w:top w:val="nil"/>
              <w:left w:val="nil"/>
              <w:bottom w:val="nil"/>
              <w:right w:val="nil"/>
            </w:tcBorders>
            <w:shd w:val="clear" w:color="auto" w:fill="auto"/>
            <w:vAlign w:val="center"/>
            <w:hideMark/>
          </w:tcPr>
          <w:p w:rsidRPr="00923BCC" w:rsidR="004E331F" w:rsidP="00923BCC" w:rsidRDefault="004E331F" w14:paraId="6A712900" w14:textId="55C30F00">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  60 </w:t>
            </w:r>
          </w:p>
        </w:tc>
        <w:tc>
          <w:tcPr>
            <w:tcW w:w="927" w:type="dxa"/>
            <w:tcBorders>
              <w:top w:val="nil"/>
              <w:left w:val="nil"/>
              <w:bottom w:val="nil"/>
              <w:right w:val="nil"/>
            </w:tcBorders>
            <w:shd w:val="clear" w:color="auto" w:fill="auto"/>
            <w:vAlign w:val="center"/>
            <w:hideMark/>
          </w:tcPr>
          <w:p w:rsidRPr="00923BCC" w:rsidR="004E331F" w:rsidP="00923BCC" w:rsidRDefault="004E331F" w14:paraId="123ECE47" w14:textId="63C2BDAF">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  60 </w:t>
            </w:r>
          </w:p>
        </w:tc>
        <w:tc>
          <w:tcPr>
            <w:tcW w:w="927" w:type="dxa"/>
            <w:tcBorders>
              <w:top w:val="nil"/>
              <w:left w:val="nil"/>
              <w:bottom w:val="nil"/>
              <w:right w:val="nil"/>
            </w:tcBorders>
            <w:shd w:val="clear" w:color="auto" w:fill="auto"/>
            <w:vAlign w:val="center"/>
            <w:hideMark/>
          </w:tcPr>
          <w:p w:rsidRPr="00923BCC" w:rsidR="004E331F" w:rsidP="00923BCC" w:rsidRDefault="004E331F" w14:paraId="0E7C3524" w14:textId="6583D2A8">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950 </w:t>
            </w:r>
          </w:p>
        </w:tc>
        <w:tc>
          <w:tcPr>
            <w:tcW w:w="927" w:type="dxa"/>
            <w:tcBorders>
              <w:top w:val="nil"/>
              <w:left w:val="nil"/>
              <w:bottom w:val="nil"/>
              <w:right w:val="nil"/>
            </w:tcBorders>
            <w:shd w:val="clear" w:color="auto" w:fill="auto"/>
            <w:vAlign w:val="center"/>
            <w:hideMark/>
          </w:tcPr>
          <w:p w:rsidRPr="00923BCC" w:rsidR="004E331F" w:rsidP="00923BCC" w:rsidRDefault="004E331F" w14:paraId="4E0F5429" w14:textId="04073A35">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 -</w:t>
            </w:r>
          </w:p>
        </w:tc>
      </w:tr>
      <w:tr w:rsidRPr="00923BCC" w:rsidR="004E331F" w:rsidTr="00C761C4" w14:paraId="66727568" w14:textId="77777777">
        <w:trPr>
          <w:trHeight w:val="271"/>
        </w:trPr>
        <w:tc>
          <w:tcPr>
            <w:tcW w:w="6440" w:type="dxa"/>
            <w:tcBorders>
              <w:top w:val="nil"/>
              <w:left w:val="nil"/>
              <w:bottom w:val="nil"/>
              <w:right w:val="nil"/>
            </w:tcBorders>
            <w:shd w:val="clear" w:color="auto" w:fill="auto"/>
            <w:vAlign w:val="center"/>
            <w:hideMark/>
          </w:tcPr>
          <w:p w:rsidRPr="00923BCC" w:rsidR="004E331F" w:rsidP="004E331F" w:rsidRDefault="004E331F" w14:paraId="0823EB3E" w14:textId="77777777">
            <w:pPr>
              <w:spacing w:after="0" w:line="240" w:lineRule="auto"/>
              <w:rPr>
                <w:rFonts w:eastAsia="Times New Roman" w:cs="Arial"/>
                <w:color w:val="000000"/>
                <w:sz w:val="20"/>
                <w:szCs w:val="20"/>
                <w:lang w:eastAsia="en-AU"/>
              </w:rPr>
            </w:pPr>
            <w:r w:rsidRPr="00923BCC">
              <w:rPr>
                <w:rFonts w:eastAsia="Times New Roman" w:cs="Arial"/>
                <w:color w:val="000000"/>
                <w:sz w:val="20"/>
                <w:szCs w:val="20"/>
                <w:lang w:eastAsia="en-AU"/>
              </w:rPr>
              <w:t>Sustainable Environment Strategy</w:t>
            </w:r>
          </w:p>
        </w:tc>
        <w:tc>
          <w:tcPr>
            <w:tcW w:w="927" w:type="dxa"/>
            <w:tcBorders>
              <w:top w:val="nil"/>
              <w:left w:val="nil"/>
              <w:bottom w:val="nil"/>
              <w:right w:val="nil"/>
            </w:tcBorders>
            <w:shd w:val="clear" w:color="auto" w:fill="auto"/>
            <w:vAlign w:val="center"/>
            <w:hideMark/>
          </w:tcPr>
          <w:p w:rsidRPr="00923BCC" w:rsidR="004E331F" w:rsidP="00923BCC" w:rsidRDefault="004E331F" w14:paraId="65045CC6" w14:textId="49A11D09">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350 </w:t>
            </w:r>
          </w:p>
        </w:tc>
        <w:tc>
          <w:tcPr>
            <w:tcW w:w="927" w:type="dxa"/>
            <w:tcBorders>
              <w:top w:val="nil"/>
              <w:left w:val="nil"/>
              <w:bottom w:val="nil"/>
              <w:right w:val="nil"/>
            </w:tcBorders>
            <w:shd w:val="clear" w:color="auto" w:fill="auto"/>
            <w:vAlign w:val="center"/>
            <w:hideMark/>
          </w:tcPr>
          <w:p w:rsidRPr="00923BCC" w:rsidR="004E331F" w:rsidP="00923BCC" w:rsidRDefault="004E331F" w14:paraId="7367FB0F" w14:textId="6D476BC7">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100 </w:t>
            </w:r>
          </w:p>
        </w:tc>
        <w:tc>
          <w:tcPr>
            <w:tcW w:w="927" w:type="dxa"/>
            <w:tcBorders>
              <w:top w:val="nil"/>
              <w:left w:val="nil"/>
              <w:bottom w:val="nil"/>
              <w:right w:val="nil"/>
            </w:tcBorders>
            <w:shd w:val="clear" w:color="auto" w:fill="auto"/>
            <w:vAlign w:val="center"/>
            <w:hideMark/>
          </w:tcPr>
          <w:p w:rsidRPr="00923BCC" w:rsidR="004E331F" w:rsidP="00923BCC" w:rsidRDefault="004E331F" w14:paraId="77175433" w14:textId="2C461C6D">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  90 </w:t>
            </w:r>
          </w:p>
        </w:tc>
        <w:tc>
          <w:tcPr>
            <w:tcW w:w="927" w:type="dxa"/>
            <w:tcBorders>
              <w:top w:val="nil"/>
              <w:left w:val="nil"/>
              <w:bottom w:val="nil"/>
              <w:right w:val="nil"/>
            </w:tcBorders>
            <w:shd w:val="clear" w:color="auto" w:fill="auto"/>
            <w:vAlign w:val="center"/>
            <w:hideMark/>
          </w:tcPr>
          <w:p w:rsidRPr="00923BCC" w:rsidR="004E331F" w:rsidP="00923BCC" w:rsidRDefault="004E331F" w14:paraId="55061C24" w14:textId="03122FAF">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 -</w:t>
            </w:r>
          </w:p>
        </w:tc>
      </w:tr>
      <w:tr w:rsidRPr="00923BCC" w:rsidR="004E331F" w:rsidTr="00C761C4" w14:paraId="434E7ED2" w14:textId="77777777">
        <w:trPr>
          <w:trHeight w:val="271"/>
        </w:trPr>
        <w:tc>
          <w:tcPr>
            <w:tcW w:w="6440" w:type="dxa"/>
            <w:tcBorders>
              <w:top w:val="nil"/>
              <w:left w:val="nil"/>
              <w:bottom w:val="nil"/>
              <w:right w:val="nil"/>
            </w:tcBorders>
            <w:shd w:val="clear" w:color="auto" w:fill="auto"/>
            <w:vAlign w:val="center"/>
            <w:hideMark/>
          </w:tcPr>
          <w:p w:rsidRPr="00923BCC" w:rsidR="004E331F" w:rsidP="004E331F" w:rsidRDefault="004E331F" w14:paraId="500EF8F0" w14:textId="77777777">
            <w:pPr>
              <w:spacing w:after="0" w:line="240" w:lineRule="auto"/>
              <w:rPr>
                <w:rFonts w:eastAsia="Times New Roman" w:cs="Arial"/>
                <w:color w:val="000000"/>
                <w:sz w:val="20"/>
                <w:szCs w:val="20"/>
                <w:lang w:eastAsia="en-AU"/>
              </w:rPr>
            </w:pPr>
            <w:r w:rsidRPr="00923BCC">
              <w:rPr>
                <w:rFonts w:eastAsia="Times New Roman" w:cs="Arial"/>
                <w:color w:val="000000"/>
                <w:sz w:val="20"/>
                <w:szCs w:val="20"/>
                <w:lang w:eastAsia="en-AU"/>
              </w:rPr>
              <w:t>Waste Strategy Implementation Program</w:t>
            </w:r>
          </w:p>
        </w:tc>
        <w:tc>
          <w:tcPr>
            <w:tcW w:w="927" w:type="dxa"/>
            <w:tcBorders>
              <w:top w:val="nil"/>
              <w:left w:val="nil"/>
              <w:bottom w:val="nil"/>
              <w:right w:val="nil"/>
            </w:tcBorders>
            <w:shd w:val="clear" w:color="auto" w:fill="auto"/>
            <w:vAlign w:val="center"/>
            <w:hideMark/>
          </w:tcPr>
          <w:p w:rsidRPr="00923BCC" w:rsidR="004E331F" w:rsidP="00923BCC" w:rsidRDefault="004E331F" w14:paraId="6970E714" w14:textId="28D607D1">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180 </w:t>
            </w:r>
          </w:p>
        </w:tc>
        <w:tc>
          <w:tcPr>
            <w:tcW w:w="927" w:type="dxa"/>
            <w:tcBorders>
              <w:top w:val="nil"/>
              <w:left w:val="nil"/>
              <w:bottom w:val="nil"/>
              <w:right w:val="nil"/>
            </w:tcBorders>
            <w:shd w:val="clear" w:color="auto" w:fill="auto"/>
            <w:vAlign w:val="center"/>
            <w:hideMark/>
          </w:tcPr>
          <w:p w:rsidRPr="00923BCC" w:rsidR="004E331F" w:rsidP="00923BCC" w:rsidRDefault="004E331F" w14:paraId="2B5DC694" w14:textId="75137D9C">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 -</w:t>
            </w:r>
          </w:p>
        </w:tc>
        <w:tc>
          <w:tcPr>
            <w:tcW w:w="927" w:type="dxa"/>
            <w:tcBorders>
              <w:top w:val="nil"/>
              <w:left w:val="nil"/>
              <w:bottom w:val="nil"/>
              <w:right w:val="nil"/>
            </w:tcBorders>
            <w:shd w:val="clear" w:color="auto" w:fill="auto"/>
            <w:vAlign w:val="center"/>
            <w:hideMark/>
          </w:tcPr>
          <w:p w:rsidRPr="00923BCC" w:rsidR="004E331F" w:rsidP="00923BCC" w:rsidRDefault="004E331F" w14:paraId="4797ED36" w14:textId="45AC01EE">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 -</w:t>
            </w:r>
          </w:p>
        </w:tc>
        <w:tc>
          <w:tcPr>
            <w:tcW w:w="927" w:type="dxa"/>
            <w:tcBorders>
              <w:top w:val="nil"/>
              <w:left w:val="nil"/>
              <w:bottom w:val="nil"/>
              <w:right w:val="nil"/>
            </w:tcBorders>
            <w:shd w:val="clear" w:color="auto" w:fill="auto"/>
            <w:vAlign w:val="center"/>
            <w:hideMark/>
          </w:tcPr>
          <w:p w:rsidRPr="00923BCC" w:rsidR="004E331F" w:rsidP="00923BCC" w:rsidRDefault="004E331F" w14:paraId="2A741B77" w14:textId="2F85EB8B">
            <w:pPr>
              <w:spacing w:after="0" w:line="240" w:lineRule="auto"/>
              <w:jc w:val="right"/>
              <w:rPr>
                <w:rFonts w:eastAsia="Times New Roman" w:cs="Arial"/>
                <w:color w:val="000000"/>
                <w:sz w:val="20"/>
                <w:szCs w:val="20"/>
                <w:lang w:eastAsia="en-AU"/>
              </w:rPr>
            </w:pPr>
            <w:r w:rsidRPr="00923BCC">
              <w:rPr>
                <w:rFonts w:eastAsia="Times New Roman" w:cs="Arial"/>
                <w:color w:val="000000"/>
                <w:sz w:val="20"/>
                <w:szCs w:val="20"/>
                <w:lang w:eastAsia="en-AU"/>
              </w:rPr>
              <w:t xml:space="preserve"> -</w:t>
            </w:r>
          </w:p>
        </w:tc>
      </w:tr>
      <w:tr w:rsidRPr="00923BCC" w:rsidR="004E331F" w:rsidTr="00C761C4" w14:paraId="2B15798D" w14:textId="77777777">
        <w:trPr>
          <w:trHeight w:val="271"/>
        </w:trPr>
        <w:tc>
          <w:tcPr>
            <w:tcW w:w="6440" w:type="dxa"/>
            <w:tcBorders>
              <w:top w:val="nil"/>
              <w:left w:val="nil"/>
              <w:bottom w:val="nil"/>
              <w:right w:val="nil"/>
            </w:tcBorders>
            <w:shd w:val="clear" w:color="auto" w:fill="auto"/>
            <w:vAlign w:val="center"/>
            <w:hideMark/>
          </w:tcPr>
          <w:p w:rsidRPr="00923BCC" w:rsidR="004E331F" w:rsidP="004E331F" w:rsidRDefault="004E331F" w14:paraId="356408EB" w14:textId="77777777">
            <w:pPr>
              <w:spacing w:after="0" w:line="240" w:lineRule="auto"/>
              <w:jc w:val="right"/>
              <w:rPr>
                <w:rFonts w:eastAsia="Times New Roman" w:cs="Arial"/>
                <w:b/>
                <w:bCs/>
                <w:color w:val="000000"/>
                <w:sz w:val="20"/>
                <w:szCs w:val="20"/>
                <w:lang w:eastAsia="en-AU"/>
              </w:rPr>
            </w:pPr>
            <w:r w:rsidRPr="00923BCC">
              <w:rPr>
                <w:rFonts w:eastAsia="Times New Roman" w:cs="Arial"/>
                <w:b/>
                <w:bCs/>
                <w:color w:val="000000"/>
                <w:sz w:val="20"/>
                <w:szCs w:val="20"/>
                <w:lang w:eastAsia="en-AU"/>
              </w:rPr>
              <w:t>Total</w:t>
            </w:r>
          </w:p>
        </w:tc>
        <w:tc>
          <w:tcPr>
            <w:tcW w:w="927" w:type="dxa"/>
            <w:tcBorders>
              <w:top w:val="single" w:color="auto" w:sz="4" w:space="0"/>
              <w:left w:val="nil"/>
              <w:bottom w:val="nil"/>
              <w:right w:val="nil"/>
            </w:tcBorders>
            <w:shd w:val="clear" w:color="auto" w:fill="auto"/>
            <w:vAlign w:val="center"/>
            <w:hideMark/>
          </w:tcPr>
          <w:p w:rsidRPr="00923BCC" w:rsidR="004E331F" w:rsidP="00923BCC" w:rsidRDefault="004E331F" w14:paraId="59B6F5E9" w14:textId="3FA9FBF4">
            <w:pPr>
              <w:spacing w:after="0" w:line="240" w:lineRule="auto"/>
              <w:jc w:val="right"/>
              <w:rPr>
                <w:rFonts w:eastAsia="Times New Roman" w:cs="Arial"/>
                <w:b/>
                <w:bCs/>
                <w:color w:val="000000"/>
                <w:sz w:val="20"/>
                <w:szCs w:val="20"/>
                <w:lang w:eastAsia="en-AU"/>
              </w:rPr>
            </w:pPr>
            <w:r w:rsidRPr="00923BCC">
              <w:rPr>
                <w:rFonts w:eastAsia="Times New Roman" w:cs="Arial"/>
                <w:b/>
                <w:bCs/>
                <w:color w:val="000000"/>
                <w:sz w:val="20"/>
                <w:szCs w:val="20"/>
                <w:lang w:eastAsia="en-AU"/>
              </w:rPr>
              <w:t xml:space="preserve">1,843 </w:t>
            </w:r>
          </w:p>
        </w:tc>
        <w:tc>
          <w:tcPr>
            <w:tcW w:w="927" w:type="dxa"/>
            <w:tcBorders>
              <w:top w:val="single" w:color="auto" w:sz="4" w:space="0"/>
              <w:left w:val="nil"/>
              <w:bottom w:val="nil"/>
              <w:right w:val="nil"/>
            </w:tcBorders>
            <w:shd w:val="clear" w:color="auto" w:fill="auto"/>
            <w:vAlign w:val="center"/>
            <w:hideMark/>
          </w:tcPr>
          <w:p w:rsidRPr="00923BCC" w:rsidR="004E331F" w:rsidP="00923BCC" w:rsidRDefault="004E331F" w14:paraId="5B04E3FA" w14:textId="77338BEA">
            <w:pPr>
              <w:spacing w:after="0" w:line="240" w:lineRule="auto"/>
              <w:jc w:val="right"/>
              <w:rPr>
                <w:rFonts w:eastAsia="Times New Roman" w:cs="Arial"/>
                <w:b/>
                <w:bCs/>
                <w:color w:val="000000"/>
                <w:sz w:val="20"/>
                <w:szCs w:val="20"/>
                <w:lang w:eastAsia="en-AU"/>
              </w:rPr>
            </w:pPr>
            <w:r w:rsidRPr="00923BCC">
              <w:rPr>
                <w:rFonts w:eastAsia="Times New Roman" w:cs="Arial"/>
                <w:b/>
                <w:bCs/>
                <w:color w:val="000000"/>
                <w:sz w:val="20"/>
                <w:szCs w:val="20"/>
                <w:lang w:eastAsia="en-AU"/>
              </w:rPr>
              <w:t xml:space="preserve">2,443 </w:t>
            </w:r>
          </w:p>
        </w:tc>
        <w:tc>
          <w:tcPr>
            <w:tcW w:w="927" w:type="dxa"/>
            <w:tcBorders>
              <w:top w:val="single" w:color="auto" w:sz="4" w:space="0"/>
              <w:left w:val="nil"/>
              <w:bottom w:val="nil"/>
              <w:right w:val="nil"/>
            </w:tcBorders>
            <w:shd w:val="clear" w:color="auto" w:fill="auto"/>
            <w:vAlign w:val="center"/>
            <w:hideMark/>
          </w:tcPr>
          <w:p w:rsidRPr="00923BCC" w:rsidR="004E331F" w:rsidP="00923BCC" w:rsidRDefault="004E331F" w14:paraId="65AAE315" w14:textId="0F8B8CC4">
            <w:pPr>
              <w:spacing w:after="0" w:line="240" w:lineRule="auto"/>
              <w:jc w:val="right"/>
              <w:rPr>
                <w:rFonts w:eastAsia="Times New Roman" w:cs="Arial"/>
                <w:b/>
                <w:bCs/>
                <w:color w:val="000000"/>
                <w:sz w:val="20"/>
                <w:szCs w:val="20"/>
                <w:lang w:eastAsia="en-AU"/>
              </w:rPr>
            </w:pPr>
            <w:r w:rsidRPr="00923BCC">
              <w:rPr>
                <w:rFonts w:eastAsia="Times New Roman" w:cs="Arial"/>
                <w:b/>
                <w:bCs/>
                <w:color w:val="000000"/>
                <w:sz w:val="20"/>
                <w:szCs w:val="20"/>
                <w:lang w:eastAsia="en-AU"/>
              </w:rPr>
              <w:t xml:space="preserve">1,780 </w:t>
            </w:r>
          </w:p>
        </w:tc>
        <w:tc>
          <w:tcPr>
            <w:tcW w:w="927" w:type="dxa"/>
            <w:tcBorders>
              <w:top w:val="single" w:color="auto" w:sz="4" w:space="0"/>
              <w:left w:val="nil"/>
              <w:bottom w:val="nil"/>
              <w:right w:val="nil"/>
            </w:tcBorders>
            <w:shd w:val="clear" w:color="auto" w:fill="auto"/>
            <w:vAlign w:val="center"/>
            <w:hideMark/>
          </w:tcPr>
          <w:p w:rsidRPr="00923BCC" w:rsidR="004E331F" w:rsidP="00923BCC" w:rsidRDefault="004E331F" w14:paraId="67D680BB" w14:textId="69867E2C">
            <w:pPr>
              <w:spacing w:after="0" w:line="240" w:lineRule="auto"/>
              <w:jc w:val="right"/>
              <w:rPr>
                <w:rFonts w:eastAsia="Times New Roman" w:cs="Arial"/>
                <w:b/>
                <w:bCs/>
                <w:color w:val="000000"/>
                <w:sz w:val="20"/>
                <w:szCs w:val="20"/>
                <w:lang w:eastAsia="en-AU"/>
              </w:rPr>
            </w:pPr>
            <w:r w:rsidRPr="00923BCC">
              <w:rPr>
                <w:rFonts w:eastAsia="Times New Roman" w:cs="Arial"/>
                <w:b/>
                <w:bCs/>
                <w:color w:val="000000"/>
                <w:sz w:val="20"/>
                <w:szCs w:val="20"/>
                <w:lang w:eastAsia="en-AU"/>
              </w:rPr>
              <w:t xml:space="preserve">740 </w:t>
            </w:r>
          </w:p>
        </w:tc>
      </w:tr>
    </w:tbl>
    <w:p w:rsidR="00035242" w:rsidP="00035242" w:rsidRDefault="00035242" w14:paraId="393B1F71" w14:textId="77777777"/>
    <w:p w:rsidR="00F13128" w:rsidP="00035242" w:rsidRDefault="00F13128" w14:paraId="6086158A" w14:textId="77777777"/>
    <w:p w:rsidR="00035242" w:rsidP="41F159E2" w:rsidRDefault="004E331F" w14:paraId="146F98FD" w14:textId="1E899C7E">
      <w:pPr>
        <w:pStyle w:val="Heading3"/>
      </w:pPr>
      <w:r>
        <w:br w:type="page"/>
      </w:r>
    </w:p>
    <w:tbl>
      <w:tblPr>
        <w:tblW w:w="10165" w:type="dxa"/>
        <w:tblLook w:val="04A0" w:firstRow="1" w:lastRow="0" w:firstColumn="1" w:lastColumn="0" w:noHBand="0" w:noVBand="1"/>
      </w:tblPr>
      <w:tblGrid>
        <w:gridCol w:w="6449"/>
        <w:gridCol w:w="929"/>
        <w:gridCol w:w="929"/>
        <w:gridCol w:w="929"/>
        <w:gridCol w:w="929"/>
      </w:tblGrid>
      <w:tr w:rsidRPr="00C761C4" w:rsidR="00C761C4" w:rsidTr="00685C24" w14:paraId="3B617F75" w14:textId="77777777">
        <w:trPr>
          <w:trHeight w:val="305"/>
        </w:trPr>
        <w:tc>
          <w:tcPr>
            <w:tcW w:w="6449" w:type="dxa"/>
            <w:tcBorders>
              <w:top w:val="nil"/>
              <w:left w:val="nil"/>
              <w:bottom w:val="nil"/>
              <w:right w:val="nil"/>
            </w:tcBorders>
            <w:shd w:val="clear" w:color="auto" w:fill="auto"/>
            <w:vAlign w:val="center"/>
            <w:hideMark/>
          </w:tcPr>
          <w:p w:rsidRPr="00C761C4" w:rsidR="00C761C4" w:rsidP="41F159E2" w:rsidRDefault="00C761C4" w14:paraId="14EF24E0" w14:textId="77777777">
            <w:pPr>
              <w:pStyle w:val="Heading3"/>
              <w:rPr>
                <w:rFonts w:eastAsia="Times New Roman" w:cs="Arial"/>
                <w:b w:val="0"/>
                <w:bCs/>
                <w:color w:val="000000"/>
                <w:sz w:val="18"/>
                <w:szCs w:val="18"/>
                <w:lang w:eastAsia="en-AU"/>
              </w:rPr>
            </w:pPr>
            <w:r>
              <w:t>Strategy 4: Vibrant Port Phillip</w:t>
            </w:r>
          </w:p>
        </w:tc>
        <w:tc>
          <w:tcPr>
            <w:tcW w:w="929" w:type="dxa"/>
            <w:tcBorders>
              <w:top w:val="nil"/>
              <w:left w:val="nil"/>
              <w:bottom w:val="nil"/>
              <w:right w:val="nil"/>
            </w:tcBorders>
            <w:shd w:val="clear" w:color="auto" w:fill="auto"/>
            <w:vAlign w:val="center"/>
            <w:hideMark/>
          </w:tcPr>
          <w:p w:rsidRPr="00C761C4" w:rsidR="00C761C4" w:rsidP="41F159E2" w:rsidRDefault="00C761C4" w14:paraId="35666CB5" w14:textId="77777777">
            <w:pPr>
              <w:pStyle w:val="Heading3"/>
              <w:rPr>
                <w:rFonts w:eastAsia="Yu Gothic Light" w:cs="Times New Roman"/>
                <w:szCs w:val="28"/>
              </w:rPr>
            </w:pPr>
          </w:p>
        </w:tc>
        <w:tc>
          <w:tcPr>
            <w:tcW w:w="929" w:type="dxa"/>
            <w:tcBorders>
              <w:top w:val="nil"/>
              <w:left w:val="nil"/>
              <w:bottom w:val="nil"/>
              <w:right w:val="nil"/>
            </w:tcBorders>
            <w:shd w:val="clear" w:color="auto" w:fill="auto"/>
            <w:vAlign w:val="center"/>
            <w:hideMark/>
          </w:tcPr>
          <w:p w:rsidRPr="00C761C4" w:rsidR="00C761C4" w:rsidP="41F159E2" w:rsidRDefault="00C761C4" w14:paraId="35653299" w14:textId="77777777">
            <w:pPr>
              <w:pStyle w:val="Heading3"/>
              <w:rPr>
                <w:rFonts w:eastAsia="Yu Gothic Light" w:cs="Times New Roman"/>
                <w:szCs w:val="28"/>
              </w:rPr>
            </w:pPr>
          </w:p>
        </w:tc>
        <w:tc>
          <w:tcPr>
            <w:tcW w:w="929" w:type="dxa"/>
            <w:tcBorders>
              <w:top w:val="nil"/>
              <w:left w:val="nil"/>
              <w:bottom w:val="nil"/>
              <w:right w:val="nil"/>
            </w:tcBorders>
            <w:shd w:val="clear" w:color="auto" w:fill="auto"/>
            <w:vAlign w:val="center"/>
            <w:hideMark/>
          </w:tcPr>
          <w:p w:rsidRPr="00C761C4" w:rsidR="00C761C4" w:rsidP="41F159E2" w:rsidRDefault="00C761C4" w14:paraId="0652DF11" w14:textId="77777777">
            <w:pPr>
              <w:pStyle w:val="Heading3"/>
              <w:rPr>
                <w:rFonts w:eastAsia="Yu Gothic Light" w:cs="Times New Roman"/>
                <w:szCs w:val="28"/>
              </w:rPr>
            </w:pPr>
          </w:p>
        </w:tc>
        <w:tc>
          <w:tcPr>
            <w:tcW w:w="929" w:type="dxa"/>
            <w:tcBorders>
              <w:top w:val="nil"/>
              <w:left w:val="nil"/>
              <w:bottom w:val="nil"/>
              <w:right w:val="nil"/>
            </w:tcBorders>
            <w:shd w:val="clear" w:color="auto" w:fill="auto"/>
            <w:vAlign w:val="center"/>
            <w:hideMark/>
          </w:tcPr>
          <w:p w:rsidRPr="00C761C4" w:rsidR="00C761C4" w:rsidP="41F159E2" w:rsidRDefault="00C761C4" w14:paraId="34444D98" w14:textId="77777777">
            <w:pPr>
              <w:pStyle w:val="Heading3"/>
              <w:rPr>
                <w:rFonts w:eastAsia="Yu Gothic Light" w:cs="Times New Roman"/>
                <w:szCs w:val="28"/>
              </w:rPr>
            </w:pPr>
          </w:p>
        </w:tc>
      </w:tr>
      <w:tr w:rsidRPr="00C761C4" w:rsidR="00C761C4" w:rsidTr="41F159E2" w14:paraId="158BCCE2" w14:textId="77777777">
        <w:trPr>
          <w:trHeight w:val="265"/>
        </w:trPr>
        <w:tc>
          <w:tcPr>
            <w:tcW w:w="6449" w:type="dxa"/>
            <w:tcBorders>
              <w:top w:val="single" w:color="auto" w:sz="4" w:space="0"/>
              <w:left w:val="nil"/>
              <w:bottom w:val="single" w:color="auto" w:sz="4" w:space="0"/>
              <w:right w:val="nil"/>
            </w:tcBorders>
            <w:shd w:val="clear" w:color="auto" w:fill="008080"/>
            <w:vAlign w:val="center"/>
            <w:hideMark/>
          </w:tcPr>
          <w:p w:rsidRPr="00C761C4" w:rsidR="00C761C4" w:rsidP="00C761C4" w:rsidRDefault="00C761C4" w14:paraId="26639109" w14:textId="77777777">
            <w:pPr>
              <w:spacing w:after="0" w:line="240" w:lineRule="auto"/>
              <w:rPr>
                <w:rFonts w:eastAsia="Times New Roman" w:cs="Arial"/>
                <w:b/>
                <w:bCs/>
                <w:color w:val="FFFFFF"/>
                <w:sz w:val="18"/>
                <w:szCs w:val="18"/>
                <w:lang w:eastAsia="en-AU"/>
              </w:rPr>
            </w:pPr>
            <w:r w:rsidRPr="00C761C4">
              <w:rPr>
                <w:rFonts w:eastAsia="Times New Roman" w:cs="Arial"/>
                <w:b/>
                <w:bCs/>
                <w:color w:val="FFFFFF"/>
                <w:sz w:val="18"/>
                <w:szCs w:val="18"/>
                <w:lang w:eastAsia="en-AU"/>
              </w:rPr>
              <w:t>Project name</w:t>
            </w:r>
          </w:p>
        </w:tc>
        <w:tc>
          <w:tcPr>
            <w:tcW w:w="929" w:type="dxa"/>
            <w:tcBorders>
              <w:top w:val="single" w:color="auto" w:sz="4" w:space="0"/>
              <w:left w:val="nil"/>
              <w:bottom w:val="single" w:color="auto" w:sz="4" w:space="0"/>
              <w:right w:val="nil"/>
            </w:tcBorders>
            <w:shd w:val="clear" w:color="auto" w:fill="008080"/>
            <w:vAlign w:val="center"/>
            <w:hideMark/>
          </w:tcPr>
          <w:p w:rsidRPr="00C761C4" w:rsidR="00C761C4" w:rsidP="00C761C4" w:rsidRDefault="00C761C4" w14:paraId="54BFBE77" w14:textId="77777777">
            <w:pPr>
              <w:spacing w:after="0" w:line="240" w:lineRule="auto"/>
              <w:jc w:val="center"/>
              <w:rPr>
                <w:rFonts w:eastAsia="Times New Roman" w:cs="Arial"/>
                <w:b/>
                <w:bCs/>
                <w:color w:val="FFFFFF"/>
                <w:sz w:val="18"/>
                <w:szCs w:val="18"/>
                <w:lang w:eastAsia="en-AU"/>
              </w:rPr>
            </w:pPr>
            <w:r w:rsidRPr="00C761C4">
              <w:rPr>
                <w:rFonts w:eastAsia="Times New Roman" w:cs="Arial"/>
                <w:b/>
                <w:bCs/>
                <w:color w:val="FFFFFF"/>
                <w:sz w:val="18"/>
                <w:szCs w:val="18"/>
                <w:lang w:eastAsia="en-AU"/>
              </w:rPr>
              <w:t xml:space="preserve"> 2021-22 </w:t>
            </w:r>
          </w:p>
        </w:tc>
        <w:tc>
          <w:tcPr>
            <w:tcW w:w="929" w:type="dxa"/>
            <w:tcBorders>
              <w:top w:val="single" w:color="auto" w:sz="4" w:space="0"/>
              <w:left w:val="nil"/>
              <w:bottom w:val="single" w:color="auto" w:sz="4" w:space="0"/>
              <w:right w:val="nil"/>
            </w:tcBorders>
            <w:shd w:val="clear" w:color="auto" w:fill="008080"/>
            <w:vAlign w:val="center"/>
            <w:hideMark/>
          </w:tcPr>
          <w:p w:rsidRPr="00C761C4" w:rsidR="00C761C4" w:rsidP="00C761C4" w:rsidRDefault="00C761C4" w14:paraId="5AFABDE9" w14:textId="77777777">
            <w:pPr>
              <w:spacing w:after="0" w:line="240" w:lineRule="auto"/>
              <w:jc w:val="center"/>
              <w:rPr>
                <w:rFonts w:eastAsia="Times New Roman" w:cs="Arial"/>
                <w:b/>
                <w:bCs/>
                <w:color w:val="FFFFFF"/>
                <w:sz w:val="18"/>
                <w:szCs w:val="18"/>
                <w:lang w:eastAsia="en-AU"/>
              </w:rPr>
            </w:pPr>
            <w:r w:rsidRPr="00C761C4">
              <w:rPr>
                <w:rFonts w:eastAsia="Times New Roman" w:cs="Arial"/>
                <w:b/>
                <w:bCs/>
                <w:color w:val="FFFFFF"/>
                <w:sz w:val="18"/>
                <w:szCs w:val="18"/>
                <w:lang w:eastAsia="en-AU"/>
              </w:rPr>
              <w:t xml:space="preserve"> 2022-23 </w:t>
            </w:r>
          </w:p>
        </w:tc>
        <w:tc>
          <w:tcPr>
            <w:tcW w:w="929" w:type="dxa"/>
            <w:tcBorders>
              <w:top w:val="single" w:color="auto" w:sz="4" w:space="0"/>
              <w:left w:val="nil"/>
              <w:bottom w:val="single" w:color="auto" w:sz="4" w:space="0"/>
              <w:right w:val="nil"/>
            </w:tcBorders>
            <w:shd w:val="clear" w:color="auto" w:fill="008080"/>
            <w:vAlign w:val="center"/>
            <w:hideMark/>
          </w:tcPr>
          <w:p w:rsidRPr="00C761C4" w:rsidR="00C761C4" w:rsidP="00C761C4" w:rsidRDefault="00C761C4" w14:paraId="605475F3" w14:textId="77777777">
            <w:pPr>
              <w:spacing w:after="0" w:line="240" w:lineRule="auto"/>
              <w:jc w:val="center"/>
              <w:rPr>
                <w:rFonts w:eastAsia="Times New Roman" w:cs="Arial"/>
                <w:b/>
                <w:bCs/>
                <w:color w:val="FFFFFF"/>
                <w:sz w:val="18"/>
                <w:szCs w:val="18"/>
                <w:lang w:eastAsia="en-AU"/>
              </w:rPr>
            </w:pPr>
            <w:r w:rsidRPr="00C761C4">
              <w:rPr>
                <w:rFonts w:eastAsia="Times New Roman" w:cs="Arial"/>
                <w:b/>
                <w:bCs/>
                <w:color w:val="FFFFFF"/>
                <w:sz w:val="18"/>
                <w:szCs w:val="18"/>
                <w:lang w:eastAsia="en-AU"/>
              </w:rPr>
              <w:t xml:space="preserve"> 2023-24 </w:t>
            </w:r>
          </w:p>
        </w:tc>
        <w:tc>
          <w:tcPr>
            <w:tcW w:w="929" w:type="dxa"/>
            <w:tcBorders>
              <w:top w:val="single" w:color="auto" w:sz="4" w:space="0"/>
              <w:left w:val="nil"/>
              <w:bottom w:val="single" w:color="auto" w:sz="4" w:space="0"/>
              <w:right w:val="nil"/>
            </w:tcBorders>
            <w:shd w:val="clear" w:color="auto" w:fill="008080"/>
            <w:vAlign w:val="center"/>
            <w:hideMark/>
          </w:tcPr>
          <w:p w:rsidRPr="00C761C4" w:rsidR="00C761C4" w:rsidP="00C761C4" w:rsidRDefault="00C761C4" w14:paraId="233DD11B" w14:textId="77777777">
            <w:pPr>
              <w:spacing w:after="0" w:line="240" w:lineRule="auto"/>
              <w:jc w:val="center"/>
              <w:rPr>
                <w:rFonts w:eastAsia="Times New Roman" w:cs="Arial"/>
                <w:b/>
                <w:bCs/>
                <w:color w:val="FFFFFF"/>
                <w:sz w:val="18"/>
                <w:szCs w:val="18"/>
                <w:lang w:eastAsia="en-AU"/>
              </w:rPr>
            </w:pPr>
            <w:r w:rsidRPr="00C761C4">
              <w:rPr>
                <w:rFonts w:eastAsia="Times New Roman" w:cs="Arial"/>
                <w:b/>
                <w:bCs/>
                <w:color w:val="FFFFFF"/>
                <w:sz w:val="18"/>
                <w:szCs w:val="18"/>
                <w:lang w:eastAsia="en-AU"/>
              </w:rPr>
              <w:t xml:space="preserve"> 2024-25 </w:t>
            </w:r>
          </w:p>
        </w:tc>
      </w:tr>
      <w:tr w:rsidRPr="00C761C4" w:rsidR="00C761C4" w:rsidTr="41F159E2" w14:paraId="14A1AE91" w14:textId="77777777">
        <w:trPr>
          <w:trHeight w:val="265"/>
        </w:trPr>
        <w:tc>
          <w:tcPr>
            <w:tcW w:w="6449" w:type="dxa"/>
            <w:tcBorders>
              <w:top w:val="nil"/>
              <w:left w:val="nil"/>
              <w:bottom w:val="nil"/>
              <w:right w:val="nil"/>
            </w:tcBorders>
            <w:shd w:val="clear" w:color="auto" w:fill="D9D9D9" w:themeFill="background1" w:themeFillShade="D9"/>
            <w:vAlign w:val="center"/>
            <w:hideMark/>
          </w:tcPr>
          <w:p w:rsidRPr="00C761C4" w:rsidR="00C761C4" w:rsidP="00C761C4" w:rsidRDefault="00C761C4" w14:paraId="2F3FA5F0" w14:textId="77777777">
            <w:pPr>
              <w:spacing w:after="0" w:line="240" w:lineRule="auto"/>
              <w:rPr>
                <w:rFonts w:eastAsia="Times New Roman" w:cs="Arial"/>
                <w:b/>
                <w:bCs/>
                <w:color w:val="000000"/>
                <w:sz w:val="18"/>
                <w:szCs w:val="18"/>
                <w:lang w:eastAsia="en-AU"/>
              </w:rPr>
            </w:pPr>
            <w:r w:rsidRPr="00C761C4">
              <w:rPr>
                <w:rFonts w:eastAsia="Times New Roman" w:cs="Arial"/>
                <w:b/>
                <w:bCs/>
                <w:color w:val="000000"/>
                <w:sz w:val="18"/>
                <w:szCs w:val="18"/>
                <w:lang w:eastAsia="en-AU"/>
              </w:rPr>
              <w:t>Economic Development &amp; Tourism</w:t>
            </w:r>
          </w:p>
        </w:tc>
        <w:tc>
          <w:tcPr>
            <w:tcW w:w="929" w:type="dxa"/>
            <w:tcBorders>
              <w:top w:val="nil"/>
              <w:left w:val="nil"/>
              <w:right w:val="nil"/>
            </w:tcBorders>
            <w:shd w:val="clear" w:color="auto" w:fill="D9D9D9" w:themeFill="background1" w:themeFillShade="D9"/>
            <w:hideMark/>
          </w:tcPr>
          <w:p w:rsidRPr="00C761C4" w:rsidR="00C761C4" w:rsidP="00E313A0" w:rsidRDefault="00C761C4" w14:paraId="37CDA5A1" w14:textId="77777777">
            <w:pPr>
              <w:spacing w:after="0" w:line="240" w:lineRule="auto"/>
              <w:jc w:val="right"/>
              <w:rPr>
                <w:rFonts w:eastAsia="Times New Roman" w:cs="Arial"/>
                <w:b/>
                <w:bCs/>
                <w:color w:val="000000"/>
                <w:sz w:val="18"/>
                <w:szCs w:val="18"/>
                <w:lang w:eastAsia="en-AU"/>
              </w:rPr>
            </w:pPr>
            <w:r w:rsidRPr="00C761C4">
              <w:rPr>
                <w:rFonts w:eastAsia="Times New Roman" w:cs="Arial"/>
                <w:b/>
                <w:bCs/>
                <w:color w:val="000000"/>
                <w:sz w:val="18"/>
                <w:szCs w:val="18"/>
                <w:lang w:eastAsia="en-AU"/>
              </w:rPr>
              <w:t> </w:t>
            </w:r>
          </w:p>
        </w:tc>
        <w:tc>
          <w:tcPr>
            <w:tcW w:w="929" w:type="dxa"/>
            <w:tcBorders>
              <w:top w:val="nil"/>
              <w:left w:val="nil"/>
              <w:right w:val="nil"/>
            </w:tcBorders>
            <w:shd w:val="clear" w:color="auto" w:fill="D9D9D9" w:themeFill="background1" w:themeFillShade="D9"/>
            <w:hideMark/>
          </w:tcPr>
          <w:p w:rsidRPr="00C761C4" w:rsidR="00C761C4" w:rsidP="00E313A0" w:rsidRDefault="00C761C4" w14:paraId="6757E93A" w14:textId="77777777">
            <w:pPr>
              <w:spacing w:after="0" w:line="240" w:lineRule="auto"/>
              <w:jc w:val="right"/>
              <w:rPr>
                <w:rFonts w:eastAsia="Times New Roman" w:cs="Arial"/>
                <w:b/>
                <w:bCs/>
                <w:color w:val="000000"/>
                <w:sz w:val="18"/>
                <w:szCs w:val="18"/>
                <w:lang w:eastAsia="en-AU"/>
              </w:rPr>
            </w:pPr>
            <w:r w:rsidRPr="00C761C4">
              <w:rPr>
                <w:rFonts w:eastAsia="Times New Roman" w:cs="Arial"/>
                <w:b/>
                <w:bCs/>
                <w:color w:val="000000"/>
                <w:sz w:val="18"/>
                <w:szCs w:val="18"/>
                <w:lang w:eastAsia="en-AU"/>
              </w:rPr>
              <w:t> </w:t>
            </w:r>
          </w:p>
        </w:tc>
        <w:tc>
          <w:tcPr>
            <w:tcW w:w="929" w:type="dxa"/>
            <w:tcBorders>
              <w:top w:val="nil"/>
              <w:left w:val="nil"/>
              <w:right w:val="nil"/>
            </w:tcBorders>
            <w:shd w:val="clear" w:color="auto" w:fill="D9D9D9" w:themeFill="background1" w:themeFillShade="D9"/>
            <w:hideMark/>
          </w:tcPr>
          <w:p w:rsidRPr="00C761C4" w:rsidR="00C761C4" w:rsidP="00E313A0" w:rsidRDefault="00C761C4" w14:paraId="329B4ACF" w14:textId="77777777">
            <w:pPr>
              <w:spacing w:after="0" w:line="240" w:lineRule="auto"/>
              <w:jc w:val="right"/>
              <w:rPr>
                <w:rFonts w:eastAsia="Times New Roman" w:cs="Arial"/>
                <w:b/>
                <w:bCs/>
                <w:color w:val="000000"/>
                <w:sz w:val="18"/>
                <w:szCs w:val="18"/>
                <w:lang w:eastAsia="en-AU"/>
              </w:rPr>
            </w:pPr>
            <w:r w:rsidRPr="00C761C4">
              <w:rPr>
                <w:rFonts w:eastAsia="Times New Roman" w:cs="Arial"/>
                <w:b/>
                <w:bCs/>
                <w:color w:val="000000"/>
                <w:sz w:val="18"/>
                <w:szCs w:val="18"/>
                <w:lang w:eastAsia="en-AU"/>
              </w:rPr>
              <w:t> </w:t>
            </w:r>
          </w:p>
        </w:tc>
        <w:tc>
          <w:tcPr>
            <w:tcW w:w="929" w:type="dxa"/>
            <w:tcBorders>
              <w:top w:val="nil"/>
              <w:left w:val="nil"/>
              <w:right w:val="nil"/>
            </w:tcBorders>
            <w:shd w:val="clear" w:color="auto" w:fill="D9D9D9" w:themeFill="background1" w:themeFillShade="D9"/>
            <w:hideMark/>
          </w:tcPr>
          <w:p w:rsidRPr="00C761C4" w:rsidR="00C761C4" w:rsidP="00E313A0" w:rsidRDefault="00C761C4" w14:paraId="0A91C0E4" w14:textId="77777777">
            <w:pPr>
              <w:spacing w:after="0" w:line="240" w:lineRule="auto"/>
              <w:jc w:val="right"/>
              <w:rPr>
                <w:rFonts w:eastAsia="Times New Roman" w:cs="Arial"/>
                <w:b/>
                <w:bCs/>
                <w:color w:val="000000"/>
                <w:sz w:val="18"/>
                <w:szCs w:val="18"/>
                <w:lang w:eastAsia="en-AU"/>
              </w:rPr>
            </w:pPr>
            <w:r w:rsidRPr="00C761C4">
              <w:rPr>
                <w:rFonts w:eastAsia="Times New Roman" w:cs="Arial"/>
                <w:b/>
                <w:bCs/>
                <w:color w:val="000000"/>
                <w:sz w:val="18"/>
                <w:szCs w:val="18"/>
                <w:lang w:eastAsia="en-AU"/>
              </w:rPr>
              <w:t> </w:t>
            </w:r>
          </w:p>
        </w:tc>
      </w:tr>
      <w:tr w:rsidRPr="00C761C4" w:rsidR="00C761C4" w:rsidTr="00E313A0" w14:paraId="29A10925" w14:textId="77777777">
        <w:trPr>
          <w:trHeight w:val="265"/>
        </w:trPr>
        <w:tc>
          <w:tcPr>
            <w:tcW w:w="6449" w:type="dxa"/>
            <w:tcBorders>
              <w:top w:val="nil"/>
              <w:left w:val="nil"/>
              <w:bottom w:val="nil"/>
              <w:right w:val="nil"/>
            </w:tcBorders>
            <w:shd w:val="clear" w:color="auto" w:fill="auto"/>
            <w:vAlign w:val="center"/>
            <w:hideMark/>
          </w:tcPr>
          <w:p w:rsidRPr="00C761C4" w:rsidR="00C761C4" w:rsidP="00C761C4" w:rsidRDefault="00C761C4" w14:paraId="19B2ABF2" w14:textId="77777777">
            <w:pPr>
              <w:spacing w:after="0" w:line="240" w:lineRule="auto"/>
              <w:rPr>
                <w:rFonts w:eastAsia="Times New Roman" w:cs="Arial"/>
                <w:color w:val="000000"/>
                <w:sz w:val="18"/>
                <w:szCs w:val="18"/>
                <w:lang w:eastAsia="en-AU"/>
              </w:rPr>
            </w:pPr>
            <w:r w:rsidRPr="00C761C4">
              <w:rPr>
                <w:rFonts w:eastAsia="Times New Roman" w:cs="Arial"/>
                <w:color w:val="000000"/>
                <w:sz w:val="18"/>
                <w:szCs w:val="18"/>
                <w:lang w:eastAsia="en-AU"/>
              </w:rPr>
              <w:t>Activation of Public Space</w:t>
            </w:r>
          </w:p>
        </w:tc>
        <w:tc>
          <w:tcPr>
            <w:tcW w:w="929" w:type="dxa"/>
            <w:tcBorders>
              <w:top w:val="nil"/>
              <w:left w:val="nil"/>
              <w:bottom w:val="nil"/>
              <w:right w:val="nil"/>
            </w:tcBorders>
            <w:shd w:val="clear" w:color="auto" w:fill="auto"/>
            <w:hideMark/>
          </w:tcPr>
          <w:p w:rsidRPr="00C761C4" w:rsidR="00C761C4" w:rsidP="00E313A0" w:rsidRDefault="00C761C4" w14:paraId="767B3063" w14:textId="7C706202">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290 </w:t>
            </w:r>
          </w:p>
        </w:tc>
        <w:tc>
          <w:tcPr>
            <w:tcW w:w="929" w:type="dxa"/>
            <w:tcBorders>
              <w:top w:val="nil"/>
              <w:left w:val="nil"/>
              <w:bottom w:val="nil"/>
              <w:right w:val="nil"/>
            </w:tcBorders>
            <w:shd w:val="clear" w:color="auto" w:fill="auto"/>
            <w:hideMark/>
          </w:tcPr>
          <w:p w:rsidRPr="00C761C4" w:rsidR="00C761C4" w:rsidP="00E313A0" w:rsidRDefault="00C761C4" w14:paraId="6EFC3F1F" w14:textId="7BEBB25E">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w:t>
            </w:r>
          </w:p>
        </w:tc>
        <w:tc>
          <w:tcPr>
            <w:tcW w:w="929" w:type="dxa"/>
            <w:tcBorders>
              <w:top w:val="nil"/>
              <w:left w:val="nil"/>
              <w:bottom w:val="nil"/>
              <w:right w:val="nil"/>
            </w:tcBorders>
            <w:shd w:val="clear" w:color="auto" w:fill="auto"/>
            <w:hideMark/>
          </w:tcPr>
          <w:p w:rsidRPr="00C761C4" w:rsidR="00C761C4" w:rsidP="00E313A0" w:rsidRDefault="00C761C4" w14:paraId="5E0E7D86" w14:textId="38D9CDE3">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w:t>
            </w:r>
          </w:p>
        </w:tc>
        <w:tc>
          <w:tcPr>
            <w:tcW w:w="929" w:type="dxa"/>
            <w:tcBorders>
              <w:top w:val="nil"/>
              <w:left w:val="nil"/>
              <w:bottom w:val="nil"/>
              <w:right w:val="nil"/>
            </w:tcBorders>
            <w:shd w:val="clear" w:color="auto" w:fill="auto"/>
            <w:hideMark/>
          </w:tcPr>
          <w:p w:rsidRPr="00C761C4" w:rsidR="00C761C4" w:rsidP="00E313A0" w:rsidRDefault="00C761C4" w14:paraId="6CF261DB" w14:textId="635CFED5">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w:t>
            </w:r>
          </w:p>
        </w:tc>
      </w:tr>
      <w:tr w:rsidRPr="00C761C4" w:rsidR="00C761C4" w:rsidTr="00E313A0" w14:paraId="070D0799" w14:textId="77777777">
        <w:trPr>
          <w:trHeight w:val="265"/>
        </w:trPr>
        <w:tc>
          <w:tcPr>
            <w:tcW w:w="6449" w:type="dxa"/>
            <w:tcBorders>
              <w:top w:val="nil"/>
              <w:left w:val="nil"/>
              <w:bottom w:val="nil"/>
              <w:right w:val="nil"/>
            </w:tcBorders>
            <w:shd w:val="clear" w:color="auto" w:fill="auto"/>
            <w:vAlign w:val="center"/>
            <w:hideMark/>
          </w:tcPr>
          <w:p w:rsidRPr="00C761C4" w:rsidR="00C761C4" w:rsidP="00C761C4" w:rsidRDefault="00C761C4" w14:paraId="21E88A37" w14:textId="77777777">
            <w:pPr>
              <w:spacing w:after="0" w:line="240" w:lineRule="auto"/>
              <w:rPr>
                <w:rFonts w:eastAsia="Times New Roman" w:cs="Arial"/>
                <w:color w:val="000000"/>
                <w:sz w:val="18"/>
                <w:szCs w:val="18"/>
                <w:lang w:eastAsia="en-AU"/>
              </w:rPr>
            </w:pPr>
            <w:r w:rsidRPr="00C761C4">
              <w:rPr>
                <w:rFonts w:eastAsia="Times New Roman" w:cs="Arial"/>
                <w:color w:val="000000"/>
                <w:sz w:val="18"/>
                <w:szCs w:val="18"/>
                <w:lang w:eastAsia="en-AU"/>
              </w:rPr>
              <w:t>Renew Fitzroy St</w:t>
            </w:r>
          </w:p>
        </w:tc>
        <w:tc>
          <w:tcPr>
            <w:tcW w:w="929" w:type="dxa"/>
            <w:tcBorders>
              <w:top w:val="nil"/>
              <w:left w:val="nil"/>
              <w:bottom w:val="nil"/>
              <w:right w:val="nil"/>
            </w:tcBorders>
            <w:shd w:val="clear" w:color="auto" w:fill="auto"/>
            <w:hideMark/>
          </w:tcPr>
          <w:p w:rsidRPr="00C761C4" w:rsidR="00C761C4" w:rsidP="00E313A0" w:rsidRDefault="00C761C4" w14:paraId="710B152D" w14:textId="1E933D22">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75 </w:t>
            </w:r>
          </w:p>
        </w:tc>
        <w:tc>
          <w:tcPr>
            <w:tcW w:w="929" w:type="dxa"/>
            <w:tcBorders>
              <w:top w:val="nil"/>
              <w:left w:val="nil"/>
              <w:bottom w:val="nil"/>
              <w:right w:val="nil"/>
            </w:tcBorders>
            <w:shd w:val="clear" w:color="auto" w:fill="auto"/>
            <w:hideMark/>
          </w:tcPr>
          <w:p w:rsidRPr="00C761C4" w:rsidR="00C761C4" w:rsidP="00E313A0" w:rsidRDefault="00C761C4" w14:paraId="51385E33" w14:textId="39181EE0">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w:t>
            </w:r>
          </w:p>
        </w:tc>
        <w:tc>
          <w:tcPr>
            <w:tcW w:w="929" w:type="dxa"/>
            <w:tcBorders>
              <w:top w:val="nil"/>
              <w:left w:val="nil"/>
              <w:bottom w:val="nil"/>
              <w:right w:val="nil"/>
            </w:tcBorders>
            <w:shd w:val="clear" w:color="auto" w:fill="auto"/>
            <w:hideMark/>
          </w:tcPr>
          <w:p w:rsidRPr="00C761C4" w:rsidR="00C761C4" w:rsidP="00E313A0" w:rsidRDefault="00C761C4" w14:paraId="7A82B84B" w14:textId="4E5954F2">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w:t>
            </w:r>
          </w:p>
        </w:tc>
        <w:tc>
          <w:tcPr>
            <w:tcW w:w="929" w:type="dxa"/>
            <w:tcBorders>
              <w:top w:val="nil"/>
              <w:left w:val="nil"/>
              <w:bottom w:val="nil"/>
              <w:right w:val="nil"/>
            </w:tcBorders>
            <w:shd w:val="clear" w:color="auto" w:fill="auto"/>
            <w:hideMark/>
          </w:tcPr>
          <w:p w:rsidRPr="00C761C4" w:rsidR="00C761C4" w:rsidP="00E313A0" w:rsidRDefault="00C761C4" w14:paraId="03E5196C" w14:textId="42F3C4C7">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w:t>
            </w:r>
          </w:p>
        </w:tc>
      </w:tr>
      <w:tr w:rsidRPr="00C761C4" w:rsidR="00C761C4" w:rsidTr="00E313A0" w14:paraId="0C1839EB" w14:textId="77777777">
        <w:trPr>
          <w:trHeight w:val="265"/>
        </w:trPr>
        <w:tc>
          <w:tcPr>
            <w:tcW w:w="6449" w:type="dxa"/>
            <w:tcBorders>
              <w:top w:val="nil"/>
              <w:left w:val="nil"/>
              <w:bottom w:val="nil"/>
              <w:right w:val="nil"/>
            </w:tcBorders>
            <w:shd w:val="clear" w:color="auto" w:fill="auto"/>
            <w:vAlign w:val="center"/>
            <w:hideMark/>
          </w:tcPr>
          <w:p w:rsidRPr="00C761C4" w:rsidR="00C761C4" w:rsidP="00C761C4" w:rsidRDefault="00C761C4" w14:paraId="19E93760" w14:textId="77777777">
            <w:pPr>
              <w:spacing w:after="0" w:line="240" w:lineRule="auto"/>
              <w:rPr>
                <w:rFonts w:eastAsia="Times New Roman" w:cs="Arial"/>
                <w:color w:val="000000"/>
                <w:sz w:val="18"/>
                <w:szCs w:val="18"/>
                <w:lang w:eastAsia="en-AU"/>
              </w:rPr>
            </w:pPr>
            <w:r w:rsidRPr="00C761C4">
              <w:rPr>
                <w:rFonts w:eastAsia="Times New Roman" w:cs="Arial"/>
                <w:color w:val="000000"/>
                <w:sz w:val="18"/>
                <w:szCs w:val="18"/>
                <w:lang w:eastAsia="en-AU"/>
              </w:rPr>
              <w:t>Carlisle Street Carparks Strategy Implementation</w:t>
            </w:r>
          </w:p>
        </w:tc>
        <w:tc>
          <w:tcPr>
            <w:tcW w:w="929" w:type="dxa"/>
            <w:tcBorders>
              <w:top w:val="nil"/>
              <w:left w:val="nil"/>
              <w:bottom w:val="nil"/>
              <w:right w:val="nil"/>
            </w:tcBorders>
            <w:shd w:val="clear" w:color="auto" w:fill="auto"/>
            <w:hideMark/>
          </w:tcPr>
          <w:p w:rsidRPr="00C761C4" w:rsidR="00C761C4" w:rsidP="00E313A0" w:rsidRDefault="00C761C4" w14:paraId="22FE1998" w14:textId="130B3759">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100 </w:t>
            </w:r>
          </w:p>
        </w:tc>
        <w:tc>
          <w:tcPr>
            <w:tcW w:w="929" w:type="dxa"/>
            <w:tcBorders>
              <w:top w:val="nil"/>
              <w:left w:val="nil"/>
              <w:bottom w:val="nil"/>
              <w:right w:val="nil"/>
            </w:tcBorders>
            <w:shd w:val="clear" w:color="auto" w:fill="auto"/>
            <w:hideMark/>
          </w:tcPr>
          <w:p w:rsidRPr="00C761C4" w:rsidR="00C761C4" w:rsidP="00E313A0" w:rsidRDefault="00C761C4" w14:paraId="0928AD25" w14:textId="474B811E">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w:t>
            </w:r>
          </w:p>
        </w:tc>
        <w:tc>
          <w:tcPr>
            <w:tcW w:w="929" w:type="dxa"/>
            <w:tcBorders>
              <w:top w:val="nil"/>
              <w:left w:val="nil"/>
              <w:bottom w:val="nil"/>
              <w:right w:val="nil"/>
            </w:tcBorders>
            <w:shd w:val="clear" w:color="auto" w:fill="auto"/>
            <w:hideMark/>
          </w:tcPr>
          <w:p w:rsidRPr="00C761C4" w:rsidR="00C761C4" w:rsidP="00E313A0" w:rsidRDefault="00C761C4" w14:paraId="78871E82" w14:textId="24B6B050">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w:t>
            </w:r>
          </w:p>
        </w:tc>
        <w:tc>
          <w:tcPr>
            <w:tcW w:w="929" w:type="dxa"/>
            <w:tcBorders>
              <w:top w:val="nil"/>
              <w:left w:val="nil"/>
              <w:bottom w:val="nil"/>
              <w:right w:val="nil"/>
            </w:tcBorders>
            <w:shd w:val="clear" w:color="auto" w:fill="auto"/>
            <w:hideMark/>
          </w:tcPr>
          <w:p w:rsidRPr="00C761C4" w:rsidR="00C761C4" w:rsidP="00E313A0" w:rsidRDefault="00C761C4" w14:paraId="72AA58A9" w14:textId="1E6945D6">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w:t>
            </w:r>
          </w:p>
        </w:tc>
      </w:tr>
      <w:tr w:rsidRPr="00C761C4" w:rsidR="00C761C4" w:rsidTr="00E313A0" w14:paraId="09AA2268" w14:textId="77777777">
        <w:trPr>
          <w:trHeight w:val="265"/>
        </w:trPr>
        <w:tc>
          <w:tcPr>
            <w:tcW w:w="6449" w:type="dxa"/>
            <w:tcBorders>
              <w:top w:val="nil"/>
              <w:left w:val="nil"/>
              <w:bottom w:val="nil"/>
              <w:right w:val="nil"/>
            </w:tcBorders>
            <w:shd w:val="clear" w:color="auto" w:fill="auto"/>
            <w:vAlign w:val="center"/>
            <w:hideMark/>
          </w:tcPr>
          <w:p w:rsidRPr="00C761C4" w:rsidR="00C761C4" w:rsidP="00C761C4" w:rsidRDefault="00C761C4" w14:paraId="18729CDA" w14:textId="77777777">
            <w:pPr>
              <w:spacing w:after="0" w:line="240" w:lineRule="auto"/>
              <w:rPr>
                <w:rFonts w:eastAsia="Times New Roman" w:cs="Arial"/>
                <w:color w:val="000000"/>
                <w:sz w:val="18"/>
                <w:szCs w:val="18"/>
                <w:lang w:eastAsia="en-AU"/>
              </w:rPr>
            </w:pPr>
            <w:r w:rsidRPr="00C761C4">
              <w:rPr>
                <w:rFonts w:eastAsia="Times New Roman" w:cs="Arial"/>
                <w:color w:val="000000"/>
                <w:sz w:val="18"/>
                <w:szCs w:val="18"/>
                <w:lang w:eastAsia="en-AU"/>
              </w:rPr>
              <w:t>Creative and Prosperous City Strategy</w:t>
            </w:r>
          </w:p>
        </w:tc>
        <w:tc>
          <w:tcPr>
            <w:tcW w:w="929" w:type="dxa"/>
            <w:tcBorders>
              <w:top w:val="nil"/>
              <w:left w:val="nil"/>
              <w:bottom w:val="nil"/>
              <w:right w:val="nil"/>
            </w:tcBorders>
            <w:shd w:val="clear" w:color="auto" w:fill="auto"/>
            <w:hideMark/>
          </w:tcPr>
          <w:p w:rsidRPr="00C761C4" w:rsidR="00C761C4" w:rsidP="00E313A0" w:rsidRDefault="00C761C4" w14:paraId="7FF81EAC" w14:textId="3764E385">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405 </w:t>
            </w:r>
          </w:p>
        </w:tc>
        <w:tc>
          <w:tcPr>
            <w:tcW w:w="929" w:type="dxa"/>
            <w:tcBorders>
              <w:top w:val="nil"/>
              <w:left w:val="nil"/>
              <w:bottom w:val="nil"/>
              <w:right w:val="nil"/>
            </w:tcBorders>
            <w:shd w:val="clear" w:color="auto" w:fill="auto"/>
            <w:hideMark/>
          </w:tcPr>
          <w:p w:rsidRPr="00C761C4" w:rsidR="00C761C4" w:rsidP="00E313A0" w:rsidRDefault="00C761C4" w14:paraId="6CBDB7A0" w14:textId="28C6A6BC">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150 </w:t>
            </w:r>
          </w:p>
        </w:tc>
        <w:tc>
          <w:tcPr>
            <w:tcW w:w="929" w:type="dxa"/>
            <w:tcBorders>
              <w:top w:val="nil"/>
              <w:left w:val="nil"/>
              <w:bottom w:val="nil"/>
              <w:right w:val="nil"/>
            </w:tcBorders>
            <w:shd w:val="clear" w:color="auto" w:fill="auto"/>
            <w:hideMark/>
          </w:tcPr>
          <w:p w:rsidRPr="00C761C4" w:rsidR="00C761C4" w:rsidP="00E313A0" w:rsidRDefault="00C761C4" w14:paraId="453A5ACD" w14:textId="11D768C4">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150 </w:t>
            </w:r>
          </w:p>
        </w:tc>
        <w:tc>
          <w:tcPr>
            <w:tcW w:w="929" w:type="dxa"/>
            <w:tcBorders>
              <w:top w:val="nil"/>
              <w:left w:val="nil"/>
              <w:bottom w:val="nil"/>
              <w:right w:val="nil"/>
            </w:tcBorders>
            <w:shd w:val="clear" w:color="auto" w:fill="auto"/>
            <w:hideMark/>
          </w:tcPr>
          <w:p w:rsidRPr="00C761C4" w:rsidR="00C761C4" w:rsidP="00E313A0" w:rsidRDefault="00C761C4" w14:paraId="6ABA570B" w14:textId="4820B44C">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w:t>
            </w:r>
          </w:p>
        </w:tc>
      </w:tr>
      <w:tr w:rsidRPr="00C761C4" w:rsidR="00C761C4" w:rsidTr="41F159E2" w14:paraId="5B9B56BE" w14:textId="77777777">
        <w:trPr>
          <w:trHeight w:val="265"/>
        </w:trPr>
        <w:tc>
          <w:tcPr>
            <w:tcW w:w="6449" w:type="dxa"/>
            <w:tcBorders>
              <w:top w:val="nil"/>
              <w:left w:val="nil"/>
              <w:bottom w:val="nil"/>
              <w:right w:val="nil"/>
            </w:tcBorders>
            <w:shd w:val="clear" w:color="auto" w:fill="D9D9D9" w:themeFill="background1" w:themeFillShade="D9"/>
            <w:vAlign w:val="center"/>
            <w:hideMark/>
          </w:tcPr>
          <w:p w:rsidRPr="00C761C4" w:rsidR="00C761C4" w:rsidP="00C761C4" w:rsidRDefault="00C761C4" w14:paraId="5EF6A85A" w14:textId="77777777">
            <w:pPr>
              <w:spacing w:after="0" w:line="240" w:lineRule="auto"/>
              <w:rPr>
                <w:rFonts w:eastAsia="Times New Roman" w:cs="Arial"/>
                <w:b/>
                <w:bCs/>
                <w:color w:val="000000"/>
                <w:sz w:val="18"/>
                <w:szCs w:val="18"/>
                <w:lang w:eastAsia="en-AU"/>
              </w:rPr>
            </w:pPr>
            <w:r w:rsidRPr="00C761C4">
              <w:rPr>
                <w:rFonts w:eastAsia="Times New Roman" w:cs="Arial"/>
                <w:b/>
                <w:bCs/>
                <w:color w:val="000000"/>
                <w:sz w:val="18"/>
                <w:szCs w:val="18"/>
                <w:lang w:eastAsia="en-AU"/>
              </w:rPr>
              <w:t>Libraries</w:t>
            </w:r>
          </w:p>
        </w:tc>
        <w:tc>
          <w:tcPr>
            <w:tcW w:w="929" w:type="dxa"/>
            <w:tcBorders>
              <w:top w:val="nil"/>
              <w:left w:val="nil"/>
              <w:right w:val="nil"/>
            </w:tcBorders>
            <w:shd w:val="clear" w:color="auto" w:fill="D9D9D9" w:themeFill="background1" w:themeFillShade="D9"/>
            <w:hideMark/>
          </w:tcPr>
          <w:p w:rsidRPr="00C761C4" w:rsidR="00C761C4" w:rsidP="00E313A0" w:rsidRDefault="00C761C4" w14:paraId="37A563DB" w14:textId="77777777">
            <w:pPr>
              <w:spacing w:after="0" w:line="240" w:lineRule="auto"/>
              <w:jc w:val="right"/>
              <w:rPr>
                <w:rFonts w:eastAsia="Times New Roman" w:cs="Arial"/>
                <w:b/>
                <w:bCs/>
                <w:color w:val="000000"/>
                <w:sz w:val="18"/>
                <w:szCs w:val="18"/>
                <w:lang w:eastAsia="en-AU"/>
              </w:rPr>
            </w:pPr>
            <w:r w:rsidRPr="00C761C4">
              <w:rPr>
                <w:rFonts w:eastAsia="Times New Roman" w:cs="Arial"/>
                <w:b/>
                <w:bCs/>
                <w:color w:val="000000"/>
                <w:sz w:val="18"/>
                <w:szCs w:val="18"/>
                <w:lang w:eastAsia="en-AU"/>
              </w:rPr>
              <w:t> </w:t>
            </w:r>
          </w:p>
        </w:tc>
        <w:tc>
          <w:tcPr>
            <w:tcW w:w="929" w:type="dxa"/>
            <w:tcBorders>
              <w:top w:val="nil"/>
              <w:left w:val="nil"/>
              <w:right w:val="nil"/>
            </w:tcBorders>
            <w:shd w:val="clear" w:color="auto" w:fill="D9D9D9" w:themeFill="background1" w:themeFillShade="D9"/>
            <w:hideMark/>
          </w:tcPr>
          <w:p w:rsidRPr="00C761C4" w:rsidR="00C761C4" w:rsidP="00E313A0" w:rsidRDefault="00C761C4" w14:paraId="5EF49642" w14:textId="77777777">
            <w:pPr>
              <w:spacing w:after="0" w:line="240" w:lineRule="auto"/>
              <w:jc w:val="right"/>
              <w:rPr>
                <w:rFonts w:eastAsia="Times New Roman" w:cs="Arial"/>
                <w:b/>
                <w:bCs/>
                <w:color w:val="000000"/>
                <w:sz w:val="18"/>
                <w:szCs w:val="18"/>
                <w:lang w:eastAsia="en-AU"/>
              </w:rPr>
            </w:pPr>
            <w:r w:rsidRPr="00C761C4">
              <w:rPr>
                <w:rFonts w:eastAsia="Times New Roman" w:cs="Arial"/>
                <w:b/>
                <w:bCs/>
                <w:color w:val="000000"/>
                <w:sz w:val="18"/>
                <w:szCs w:val="18"/>
                <w:lang w:eastAsia="en-AU"/>
              </w:rPr>
              <w:t> </w:t>
            </w:r>
          </w:p>
        </w:tc>
        <w:tc>
          <w:tcPr>
            <w:tcW w:w="929" w:type="dxa"/>
            <w:tcBorders>
              <w:top w:val="nil"/>
              <w:left w:val="nil"/>
              <w:right w:val="nil"/>
            </w:tcBorders>
            <w:shd w:val="clear" w:color="auto" w:fill="D9D9D9" w:themeFill="background1" w:themeFillShade="D9"/>
            <w:hideMark/>
          </w:tcPr>
          <w:p w:rsidRPr="00C761C4" w:rsidR="00C761C4" w:rsidP="00E313A0" w:rsidRDefault="00C761C4" w14:paraId="683549AD" w14:textId="77777777">
            <w:pPr>
              <w:spacing w:after="0" w:line="240" w:lineRule="auto"/>
              <w:jc w:val="right"/>
              <w:rPr>
                <w:rFonts w:eastAsia="Times New Roman" w:cs="Arial"/>
                <w:b/>
                <w:bCs/>
                <w:color w:val="000000"/>
                <w:sz w:val="18"/>
                <w:szCs w:val="18"/>
                <w:lang w:eastAsia="en-AU"/>
              </w:rPr>
            </w:pPr>
            <w:r w:rsidRPr="00C761C4">
              <w:rPr>
                <w:rFonts w:eastAsia="Times New Roman" w:cs="Arial"/>
                <w:b/>
                <w:bCs/>
                <w:color w:val="000000"/>
                <w:sz w:val="18"/>
                <w:szCs w:val="18"/>
                <w:lang w:eastAsia="en-AU"/>
              </w:rPr>
              <w:t> </w:t>
            </w:r>
          </w:p>
        </w:tc>
        <w:tc>
          <w:tcPr>
            <w:tcW w:w="929" w:type="dxa"/>
            <w:tcBorders>
              <w:top w:val="nil"/>
              <w:left w:val="nil"/>
              <w:right w:val="nil"/>
            </w:tcBorders>
            <w:shd w:val="clear" w:color="auto" w:fill="D9D9D9" w:themeFill="background1" w:themeFillShade="D9"/>
            <w:hideMark/>
          </w:tcPr>
          <w:p w:rsidRPr="00C761C4" w:rsidR="00C761C4" w:rsidP="00E313A0" w:rsidRDefault="00C761C4" w14:paraId="5F585AAC" w14:textId="77777777">
            <w:pPr>
              <w:spacing w:after="0" w:line="240" w:lineRule="auto"/>
              <w:jc w:val="right"/>
              <w:rPr>
                <w:rFonts w:eastAsia="Times New Roman" w:cs="Arial"/>
                <w:b/>
                <w:bCs/>
                <w:color w:val="000000"/>
                <w:sz w:val="18"/>
                <w:szCs w:val="18"/>
                <w:lang w:eastAsia="en-AU"/>
              </w:rPr>
            </w:pPr>
            <w:r w:rsidRPr="00C761C4">
              <w:rPr>
                <w:rFonts w:eastAsia="Times New Roman" w:cs="Arial"/>
                <w:b/>
                <w:bCs/>
                <w:color w:val="000000"/>
                <w:sz w:val="18"/>
                <w:szCs w:val="18"/>
                <w:lang w:eastAsia="en-AU"/>
              </w:rPr>
              <w:t> </w:t>
            </w:r>
          </w:p>
        </w:tc>
      </w:tr>
      <w:tr w:rsidRPr="00C761C4" w:rsidR="00C761C4" w:rsidTr="00E313A0" w14:paraId="17CE8B35" w14:textId="77777777">
        <w:trPr>
          <w:trHeight w:val="265"/>
        </w:trPr>
        <w:tc>
          <w:tcPr>
            <w:tcW w:w="6449" w:type="dxa"/>
            <w:tcBorders>
              <w:top w:val="nil"/>
              <w:left w:val="nil"/>
              <w:bottom w:val="nil"/>
              <w:right w:val="nil"/>
            </w:tcBorders>
            <w:shd w:val="clear" w:color="auto" w:fill="auto"/>
            <w:vAlign w:val="center"/>
            <w:hideMark/>
          </w:tcPr>
          <w:p w:rsidRPr="00C761C4" w:rsidR="00C761C4" w:rsidP="00C761C4" w:rsidRDefault="00C761C4" w14:paraId="715BA431" w14:textId="77777777">
            <w:pPr>
              <w:spacing w:after="0" w:line="240" w:lineRule="auto"/>
              <w:rPr>
                <w:rFonts w:eastAsia="Times New Roman" w:cs="Arial"/>
                <w:color w:val="000000"/>
                <w:sz w:val="18"/>
                <w:szCs w:val="18"/>
                <w:lang w:eastAsia="en-AU"/>
              </w:rPr>
            </w:pPr>
            <w:r w:rsidRPr="00C761C4">
              <w:rPr>
                <w:rFonts w:eastAsia="Times New Roman" w:cs="Arial"/>
                <w:color w:val="000000"/>
                <w:sz w:val="18"/>
                <w:szCs w:val="18"/>
                <w:lang w:eastAsia="en-AU"/>
              </w:rPr>
              <w:t>Library Management System Implementation</w:t>
            </w:r>
          </w:p>
        </w:tc>
        <w:tc>
          <w:tcPr>
            <w:tcW w:w="929" w:type="dxa"/>
            <w:tcBorders>
              <w:top w:val="nil"/>
              <w:left w:val="nil"/>
              <w:bottom w:val="nil"/>
              <w:right w:val="nil"/>
            </w:tcBorders>
            <w:shd w:val="clear" w:color="auto" w:fill="auto"/>
            <w:hideMark/>
          </w:tcPr>
          <w:p w:rsidRPr="00C761C4" w:rsidR="00C761C4" w:rsidP="00E313A0" w:rsidRDefault="00C761C4" w14:paraId="63B6DE97" w14:textId="71C7AA50">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85 </w:t>
            </w:r>
          </w:p>
        </w:tc>
        <w:tc>
          <w:tcPr>
            <w:tcW w:w="929" w:type="dxa"/>
            <w:tcBorders>
              <w:top w:val="nil"/>
              <w:left w:val="nil"/>
              <w:bottom w:val="nil"/>
              <w:right w:val="nil"/>
            </w:tcBorders>
            <w:shd w:val="clear" w:color="auto" w:fill="auto"/>
            <w:hideMark/>
          </w:tcPr>
          <w:p w:rsidRPr="00C761C4" w:rsidR="00C761C4" w:rsidP="00E313A0" w:rsidRDefault="00C761C4" w14:paraId="79862B2E" w14:textId="004F86A7">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w:t>
            </w:r>
          </w:p>
        </w:tc>
        <w:tc>
          <w:tcPr>
            <w:tcW w:w="929" w:type="dxa"/>
            <w:tcBorders>
              <w:top w:val="nil"/>
              <w:left w:val="nil"/>
              <w:bottom w:val="nil"/>
              <w:right w:val="nil"/>
            </w:tcBorders>
            <w:shd w:val="clear" w:color="auto" w:fill="auto"/>
            <w:hideMark/>
          </w:tcPr>
          <w:p w:rsidRPr="00C761C4" w:rsidR="00C761C4" w:rsidP="00E313A0" w:rsidRDefault="00C761C4" w14:paraId="2B338C3B" w14:textId="257AC3E0">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w:t>
            </w:r>
          </w:p>
        </w:tc>
        <w:tc>
          <w:tcPr>
            <w:tcW w:w="929" w:type="dxa"/>
            <w:tcBorders>
              <w:top w:val="nil"/>
              <w:left w:val="nil"/>
              <w:bottom w:val="nil"/>
              <w:right w:val="nil"/>
            </w:tcBorders>
            <w:shd w:val="clear" w:color="auto" w:fill="auto"/>
            <w:hideMark/>
          </w:tcPr>
          <w:p w:rsidRPr="00C761C4" w:rsidR="00C761C4" w:rsidP="00E313A0" w:rsidRDefault="00C761C4" w14:paraId="73978B79" w14:textId="055E792F">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w:t>
            </w:r>
          </w:p>
        </w:tc>
      </w:tr>
      <w:tr w:rsidRPr="00C761C4" w:rsidR="00C761C4" w:rsidTr="00E313A0" w14:paraId="7A4BADCE" w14:textId="77777777">
        <w:trPr>
          <w:trHeight w:val="265"/>
        </w:trPr>
        <w:tc>
          <w:tcPr>
            <w:tcW w:w="6449" w:type="dxa"/>
            <w:tcBorders>
              <w:top w:val="nil"/>
              <w:left w:val="nil"/>
              <w:bottom w:val="nil"/>
              <w:right w:val="nil"/>
            </w:tcBorders>
            <w:shd w:val="clear" w:color="auto" w:fill="auto"/>
            <w:vAlign w:val="center"/>
            <w:hideMark/>
          </w:tcPr>
          <w:p w:rsidRPr="00C761C4" w:rsidR="00C761C4" w:rsidP="00C761C4" w:rsidRDefault="00C761C4" w14:paraId="69BF399B" w14:textId="77777777">
            <w:pPr>
              <w:spacing w:after="0" w:line="240" w:lineRule="auto"/>
              <w:rPr>
                <w:rFonts w:eastAsia="Times New Roman" w:cs="Arial"/>
                <w:color w:val="000000"/>
                <w:sz w:val="18"/>
                <w:szCs w:val="18"/>
                <w:lang w:eastAsia="en-AU"/>
              </w:rPr>
            </w:pPr>
            <w:r w:rsidRPr="00C761C4">
              <w:rPr>
                <w:rFonts w:eastAsia="Times New Roman" w:cs="Arial"/>
                <w:color w:val="000000"/>
                <w:sz w:val="18"/>
                <w:szCs w:val="18"/>
                <w:lang w:eastAsia="en-AU"/>
              </w:rPr>
              <w:t>Library Public Printing Upgrade</w:t>
            </w:r>
          </w:p>
        </w:tc>
        <w:tc>
          <w:tcPr>
            <w:tcW w:w="929" w:type="dxa"/>
            <w:tcBorders>
              <w:top w:val="nil"/>
              <w:left w:val="nil"/>
              <w:bottom w:val="nil"/>
              <w:right w:val="nil"/>
            </w:tcBorders>
            <w:shd w:val="clear" w:color="auto" w:fill="auto"/>
            <w:hideMark/>
          </w:tcPr>
          <w:p w:rsidRPr="00C761C4" w:rsidR="00C761C4" w:rsidP="00E313A0" w:rsidRDefault="00C761C4" w14:paraId="6811E8D7" w14:textId="24CB05F6">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55 </w:t>
            </w:r>
          </w:p>
        </w:tc>
        <w:tc>
          <w:tcPr>
            <w:tcW w:w="929" w:type="dxa"/>
            <w:tcBorders>
              <w:top w:val="nil"/>
              <w:left w:val="nil"/>
              <w:bottom w:val="nil"/>
              <w:right w:val="nil"/>
            </w:tcBorders>
            <w:shd w:val="clear" w:color="auto" w:fill="auto"/>
            <w:hideMark/>
          </w:tcPr>
          <w:p w:rsidRPr="00C761C4" w:rsidR="00C761C4" w:rsidP="00E313A0" w:rsidRDefault="00C761C4" w14:paraId="121E71C6" w14:textId="1E0D2E9C">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w:t>
            </w:r>
          </w:p>
        </w:tc>
        <w:tc>
          <w:tcPr>
            <w:tcW w:w="929" w:type="dxa"/>
            <w:tcBorders>
              <w:top w:val="nil"/>
              <w:left w:val="nil"/>
              <w:bottom w:val="nil"/>
              <w:right w:val="nil"/>
            </w:tcBorders>
            <w:shd w:val="clear" w:color="auto" w:fill="auto"/>
            <w:hideMark/>
          </w:tcPr>
          <w:p w:rsidRPr="00C761C4" w:rsidR="00C761C4" w:rsidP="00E313A0" w:rsidRDefault="00C761C4" w14:paraId="34FF8176" w14:textId="22103F28">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w:t>
            </w:r>
          </w:p>
        </w:tc>
        <w:tc>
          <w:tcPr>
            <w:tcW w:w="929" w:type="dxa"/>
            <w:tcBorders>
              <w:top w:val="nil"/>
              <w:left w:val="nil"/>
              <w:bottom w:val="nil"/>
              <w:right w:val="nil"/>
            </w:tcBorders>
            <w:shd w:val="clear" w:color="auto" w:fill="auto"/>
            <w:hideMark/>
          </w:tcPr>
          <w:p w:rsidRPr="00C761C4" w:rsidR="00C761C4" w:rsidP="00E313A0" w:rsidRDefault="00C761C4" w14:paraId="49165F1D" w14:textId="5B006144">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w:t>
            </w:r>
          </w:p>
        </w:tc>
      </w:tr>
      <w:tr w:rsidRPr="00C761C4" w:rsidR="00C761C4" w:rsidTr="00E313A0" w14:paraId="52E6C663" w14:textId="77777777">
        <w:trPr>
          <w:trHeight w:val="265"/>
        </w:trPr>
        <w:tc>
          <w:tcPr>
            <w:tcW w:w="6449" w:type="dxa"/>
            <w:tcBorders>
              <w:top w:val="nil"/>
              <w:left w:val="nil"/>
              <w:bottom w:val="nil"/>
              <w:right w:val="nil"/>
            </w:tcBorders>
            <w:shd w:val="clear" w:color="auto" w:fill="auto"/>
            <w:vAlign w:val="center"/>
            <w:hideMark/>
          </w:tcPr>
          <w:p w:rsidRPr="00C761C4" w:rsidR="00C761C4" w:rsidP="00C761C4" w:rsidRDefault="00C761C4" w14:paraId="4457A29C" w14:textId="77777777">
            <w:pPr>
              <w:spacing w:after="0" w:line="240" w:lineRule="auto"/>
              <w:rPr>
                <w:rFonts w:eastAsia="Times New Roman" w:cs="Arial"/>
                <w:color w:val="000000"/>
                <w:sz w:val="18"/>
                <w:szCs w:val="18"/>
                <w:lang w:eastAsia="en-AU"/>
              </w:rPr>
            </w:pPr>
            <w:r w:rsidRPr="00C761C4">
              <w:rPr>
                <w:rFonts w:eastAsia="Times New Roman" w:cs="Arial"/>
                <w:color w:val="000000"/>
                <w:sz w:val="18"/>
                <w:szCs w:val="18"/>
                <w:lang w:eastAsia="en-AU"/>
              </w:rPr>
              <w:t xml:space="preserve">Library Action Plan Implementation </w:t>
            </w:r>
          </w:p>
        </w:tc>
        <w:tc>
          <w:tcPr>
            <w:tcW w:w="929" w:type="dxa"/>
            <w:tcBorders>
              <w:top w:val="nil"/>
              <w:left w:val="nil"/>
              <w:bottom w:val="nil"/>
              <w:right w:val="nil"/>
            </w:tcBorders>
            <w:shd w:val="clear" w:color="auto" w:fill="auto"/>
            <w:hideMark/>
          </w:tcPr>
          <w:p w:rsidRPr="00C761C4" w:rsidR="00C761C4" w:rsidP="00E313A0" w:rsidRDefault="00C761C4" w14:paraId="71060E5D" w14:textId="2454A3A0">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50 </w:t>
            </w:r>
          </w:p>
        </w:tc>
        <w:tc>
          <w:tcPr>
            <w:tcW w:w="929" w:type="dxa"/>
            <w:tcBorders>
              <w:top w:val="nil"/>
              <w:left w:val="nil"/>
              <w:bottom w:val="nil"/>
              <w:right w:val="nil"/>
            </w:tcBorders>
            <w:shd w:val="clear" w:color="auto" w:fill="auto"/>
            <w:hideMark/>
          </w:tcPr>
          <w:p w:rsidRPr="00C761C4" w:rsidR="00C761C4" w:rsidP="00E313A0" w:rsidRDefault="00C761C4" w14:paraId="106201DF" w14:textId="0985437F">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w:t>
            </w:r>
          </w:p>
        </w:tc>
        <w:tc>
          <w:tcPr>
            <w:tcW w:w="929" w:type="dxa"/>
            <w:tcBorders>
              <w:top w:val="nil"/>
              <w:left w:val="nil"/>
              <w:bottom w:val="nil"/>
              <w:right w:val="nil"/>
            </w:tcBorders>
            <w:shd w:val="clear" w:color="auto" w:fill="auto"/>
            <w:hideMark/>
          </w:tcPr>
          <w:p w:rsidRPr="00C761C4" w:rsidR="00C761C4" w:rsidP="00E313A0" w:rsidRDefault="00C761C4" w14:paraId="1AEE73B3" w14:textId="1DDF9B6F">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w:t>
            </w:r>
          </w:p>
        </w:tc>
        <w:tc>
          <w:tcPr>
            <w:tcW w:w="929" w:type="dxa"/>
            <w:tcBorders>
              <w:top w:val="nil"/>
              <w:left w:val="nil"/>
              <w:bottom w:val="nil"/>
              <w:right w:val="nil"/>
            </w:tcBorders>
            <w:shd w:val="clear" w:color="auto" w:fill="auto"/>
            <w:hideMark/>
          </w:tcPr>
          <w:p w:rsidRPr="00C761C4" w:rsidR="00C761C4" w:rsidP="00E313A0" w:rsidRDefault="00C761C4" w14:paraId="48D94988" w14:textId="3E5C5123">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w:t>
            </w:r>
          </w:p>
        </w:tc>
      </w:tr>
      <w:tr w:rsidRPr="00C761C4" w:rsidR="00C761C4" w:rsidTr="00E313A0" w14:paraId="453BDB44" w14:textId="77777777">
        <w:trPr>
          <w:trHeight w:val="265"/>
        </w:trPr>
        <w:tc>
          <w:tcPr>
            <w:tcW w:w="6449" w:type="dxa"/>
            <w:tcBorders>
              <w:top w:val="nil"/>
              <w:left w:val="nil"/>
              <w:bottom w:val="nil"/>
              <w:right w:val="nil"/>
            </w:tcBorders>
            <w:shd w:val="clear" w:color="auto" w:fill="auto"/>
            <w:vAlign w:val="center"/>
            <w:hideMark/>
          </w:tcPr>
          <w:p w:rsidRPr="00C761C4" w:rsidR="00C761C4" w:rsidP="00C761C4" w:rsidRDefault="00C761C4" w14:paraId="7A55B7F3" w14:textId="77777777">
            <w:pPr>
              <w:spacing w:after="0" w:line="240" w:lineRule="auto"/>
              <w:jc w:val="right"/>
              <w:rPr>
                <w:rFonts w:eastAsia="Times New Roman" w:cs="Arial"/>
                <w:b/>
                <w:bCs/>
                <w:color w:val="000000"/>
                <w:sz w:val="18"/>
                <w:szCs w:val="18"/>
                <w:lang w:eastAsia="en-AU"/>
              </w:rPr>
            </w:pPr>
            <w:r w:rsidRPr="00C761C4">
              <w:rPr>
                <w:rFonts w:eastAsia="Times New Roman" w:cs="Arial"/>
                <w:b/>
                <w:bCs/>
                <w:color w:val="000000"/>
                <w:sz w:val="18"/>
                <w:szCs w:val="18"/>
                <w:lang w:eastAsia="en-AU"/>
              </w:rPr>
              <w:t>Total</w:t>
            </w:r>
          </w:p>
        </w:tc>
        <w:tc>
          <w:tcPr>
            <w:tcW w:w="929" w:type="dxa"/>
            <w:tcBorders>
              <w:top w:val="single" w:color="auto" w:sz="4" w:space="0"/>
              <w:left w:val="nil"/>
              <w:bottom w:val="nil"/>
              <w:right w:val="nil"/>
            </w:tcBorders>
            <w:shd w:val="clear" w:color="auto" w:fill="auto"/>
            <w:hideMark/>
          </w:tcPr>
          <w:p w:rsidRPr="00C761C4" w:rsidR="00C761C4" w:rsidP="00E313A0" w:rsidRDefault="00C761C4" w14:paraId="457EEC60" w14:textId="76A179F9">
            <w:pPr>
              <w:spacing w:after="0" w:line="240" w:lineRule="auto"/>
              <w:jc w:val="right"/>
              <w:rPr>
                <w:rFonts w:eastAsia="Times New Roman" w:cs="Arial"/>
                <w:b/>
                <w:bCs/>
                <w:color w:val="000000"/>
                <w:sz w:val="18"/>
                <w:szCs w:val="18"/>
                <w:lang w:eastAsia="en-AU"/>
              </w:rPr>
            </w:pPr>
            <w:r w:rsidRPr="00C761C4">
              <w:rPr>
                <w:rFonts w:eastAsia="Times New Roman" w:cs="Arial"/>
                <w:b/>
                <w:bCs/>
                <w:color w:val="000000"/>
                <w:sz w:val="18"/>
                <w:szCs w:val="18"/>
                <w:lang w:eastAsia="en-AU"/>
              </w:rPr>
              <w:t xml:space="preserve"> 1,060 </w:t>
            </w:r>
          </w:p>
        </w:tc>
        <w:tc>
          <w:tcPr>
            <w:tcW w:w="929" w:type="dxa"/>
            <w:tcBorders>
              <w:top w:val="single" w:color="auto" w:sz="4" w:space="0"/>
              <w:left w:val="nil"/>
              <w:bottom w:val="nil"/>
              <w:right w:val="nil"/>
            </w:tcBorders>
            <w:shd w:val="clear" w:color="auto" w:fill="auto"/>
            <w:hideMark/>
          </w:tcPr>
          <w:p w:rsidRPr="00C761C4" w:rsidR="00C761C4" w:rsidP="00E313A0" w:rsidRDefault="00C761C4" w14:paraId="313EE589" w14:textId="17B4C759">
            <w:pPr>
              <w:spacing w:after="0" w:line="240" w:lineRule="auto"/>
              <w:jc w:val="right"/>
              <w:rPr>
                <w:rFonts w:eastAsia="Times New Roman" w:cs="Arial"/>
                <w:b/>
                <w:bCs/>
                <w:color w:val="000000"/>
                <w:sz w:val="18"/>
                <w:szCs w:val="18"/>
                <w:lang w:eastAsia="en-AU"/>
              </w:rPr>
            </w:pPr>
            <w:r w:rsidRPr="00C761C4">
              <w:rPr>
                <w:rFonts w:eastAsia="Times New Roman" w:cs="Arial"/>
                <w:b/>
                <w:bCs/>
                <w:color w:val="000000"/>
                <w:sz w:val="18"/>
                <w:szCs w:val="18"/>
                <w:lang w:eastAsia="en-AU"/>
              </w:rPr>
              <w:t xml:space="preserve"> 150 </w:t>
            </w:r>
          </w:p>
        </w:tc>
        <w:tc>
          <w:tcPr>
            <w:tcW w:w="929" w:type="dxa"/>
            <w:tcBorders>
              <w:top w:val="single" w:color="auto" w:sz="4" w:space="0"/>
              <w:left w:val="nil"/>
              <w:bottom w:val="nil"/>
              <w:right w:val="nil"/>
            </w:tcBorders>
            <w:shd w:val="clear" w:color="auto" w:fill="auto"/>
            <w:hideMark/>
          </w:tcPr>
          <w:p w:rsidRPr="00C761C4" w:rsidR="00C761C4" w:rsidP="00E313A0" w:rsidRDefault="00C761C4" w14:paraId="54F87742" w14:textId="5DCF7B00">
            <w:pPr>
              <w:spacing w:after="0" w:line="240" w:lineRule="auto"/>
              <w:jc w:val="right"/>
              <w:rPr>
                <w:rFonts w:eastAsia="Times New Roman" w:cs="Arial"/>
                <w:b/>
                <w:bCs/>
                <w:color w:val="000000"/>
                <w:sz w:val="18"/>
                <w:szCs w:val="18"/>
                <w:lang w:eastAsia="en-AU"/>
              </w:rPr>
            </w:pPr>
            <w:r w:rsidRPr="00C761C4">
              <w:rPr>
                <w:rFonts w:eastAsia="Times New Roman" w:cs="Arial"/>
                <w:b/>
                <w:bCs/>
                <w:color w:val="000000"/>
                <w:sz w:val="18"/>
                <w:szCs w:val="18"/>
                <w:lang w:eastAsia="en-AU"/>
              </w:rPr>
              <w:t xml:space="preserve"> 150 </w:t>
            </w:r>
          </w:p>
        </w:tc>
        <w:tc>
          <w:tcPr>
            <w:tcW w:w="929" w:type="dxa"/>
            <w:tcBorders>
              <w:top w:val="single" w:color="auto" w:sz="4" w:space="0"/>
              <w:left w:val="nil"/>
              <w:bottom w:val="nil"/>
              <w:right w:val="nil"/>
            </w:tcBorders>
            <w:shd w:val="clear" w:color="auto" w:fill="auto"/>
            <w:hideMark/>
          </w:tcPr>
          <w:p w:rsidRPr="00C761C4" w:rsidR="00C761C4" w:rsidP="00E313A0" w:rsidRDefault="00C761C4" w14:paraId="5B040B8C" w14:textId="1A5119AF">
            <w:pPr>
              <w:spacing w:after="0" w:line="240" w:lineRule="auto"/>
              <w:jc w:val="right"/>
              <w:rPr>
                <w:rFonts w:eastAsia="Times New Roman" w:cs="Arial"/>
                <w:b/>
                <w:bCs/>
                <w:color w:val="000000"/>
                <w:sz w:val="18"/>
                <w:szCs w:val="18"/>
                <w:lang w:eastAsia="en-AU"/>
              </w:rPr>
            </w:pPr>
            <w:r w:rsidRPr="00C761C4">
              <w:rPr>
                <w:rFonts w:eastAsia="Times New Roman" w:cs="Arial"/>
                <w:b/>
                <w:bCs/>
                <w:color w:val="000000"/>
                <w:sz w:val="18"/>
                <w:szCs w:val="18"/>
                <w:lang w:eastAsia="en-AU"/>
              </w:rPr>
              <w:t xml:space="preserve"> -</w:t>
            </w:r>
          </w:p>
        </w:tc>
      </w:tr>
      <w:tr w:rsidRPr="00C761C4" w:rsidR="00C761C4" w:rsidTr="00E313A0" w14:paraId="39DAF467" w14:textId="77777777">
        <w:trPr>
          <w:trHeight w:val="265"/>
        </w:trPr>
        <w:tc>
          <w:tcPr>
            <w:tcW w:w="6449" w:type="dxa"/>
            <w:tcBorders>
              <w:top w:val="nil"/>
              <w:left w:val="nil"/>
              <w:bottom w:val="nil"/>
              <w:right w:val="nil"/>
            </w:tcBorders>
            <w:shd w:val="clear" w:color="auto" w:fill="auto"/>
            <w:vAlign w:val="center"/>
            <w:hideMark/>
          </w:tcPr>
          <w:p w:rsidRPr="00C761C4" w:rsidR="00C761C4" w:rsidP="00C761C4" w:rsidRDefault="00C761C4" w14:paraId="24579EA4" w14:textId="77777777">
            <w:pPr>
              <w:spacing w:after="0" w:line="240" w:lineRule="auto"/>
              <w:rPr>
                <w:rFonts w:eastAsia="Times New Roman" w:cs="Arial"/>
                <w:b/>
                <w:bCs/>
                <w:color w:val="000000"/>
                <w:sz w:val="18"/>
                <w:szCs w:val="18"/>
                <w:lang w:eastAsia="en-AU"/>
              </w:rPr>
            </w:pPr>
          </w:p>
        </w:tc>
        <w:tc>
          <w:tcPr>
            <w:tcW w:w="929" w:type="dxa"/>
            <w:tcBorders>
              <w:top w:val="nil"/>
              <w:left w:val="nil"/>
              <w:bottom w:val="nil"/>
              <w:right w:val="nil"/>
            </w:tcBorders>
            <w:shd w:val="clear" w:color="auto" w:fill="auto"/>
            <w:hideMark/>
          </w:tcPr>
          <w:p w:rsidRPr="00C761C4" w:rsidR="00C761C4" w:rsidP="00E313A0" w:rsidRDefault="00C761C4" w14:paraId="506DB260" w14:textId="77777777">
            <w:pPr>
              <w:spacing w:after="0" w:line="240" w:lineRule="auto"/>
              <w:jc w:val="right"/>
              <w:rPr>
                <w:rFonts w:ascii="Times New Roman" w:hAnsi="Times New Roman" w:eastAsia="Times New Roman" w:cs="Times New Roman"/>
                <w:sz w:val="18"/>
                <w:szCs w:val="18"/>
                <w:lang w:eastAsia="en-AU"/>
              </w:rPr>
            </w:pPr>
          </w:p>
        </w:tc>
        <w:tc>
          <w:tcPr>
            <w:tcW w:w="929" w:type="dxa"/>
            <w:tcBorders>
              <w:top w:val="nil"/>
              <w:left w:val="nil"/>
              <w:bottom w:val="nil"/>
              <w:right w:val="nil"/>
            </w:tcBorders>
            <w:shd w:val="clear" w:color="auto" w:fill="auto"/>
            <w:hideMark/>
          </w:tcPr>
          <w:p w:rsidRPr="00C761C4" w:rsidR="00C761C4" w:rsidP="00E313A0" w:rsidRDefault="00C761C4" w14:paraId="1B60DA94" w14:textId="77777777">
            <w:pPr>
              <w:spacing w:after="0" w:line="240" w:lineRule="auto"/>
              <w:jc w:val="right"/>
              <w:rPr>
                <w:rFonts w:ascii="Times New Roman" w:hAnsi="Times New Roman" w:eastAsia="Times New Roman" w:cs="Times New Roman"/>
                <w:sz w:val="18"/>
                <w:szCs w:val="18"/>
                <w:lang w:eastAsia="en-AU"/>
              </w:rPr>
            </w:pPr>
          </w:p>
        </w:tc>
        <w:tc>
          <w:tcPr>
            <w:tcW w:w="929" w:type="dxa"/>
            <w:tcBorders>
              <w:top w:val="nil"/>
              <w:left w:val="nil"/>
              <w:bottom w:val="nil"/>
              <w:right w:val="nil"/>
            </w:tcBorders>
            <w:shd w:val="clear" w:color="auto" w:fill="auto"/>
            <w:hideMark/>
          </w:tcPr>
          <w:p w:rsidRPr="00C761C4" w:rsidR="00C761C4" w:rsidP="00E313A0" w:rsidRDefault="00C761C4" w14:paraId="6DAE211A" w14:textId="77777777">
            <w:pPr>
              <w:spacing w:after="0" w:line="240" w:lineRule="auto"/>
              <w:jc w:val="right"/>
              <w:rPr>
                <w:rFonts w:ascii="Times New Roman" w:hAnsi="Times New Roman" w:eastAsia="Times New Roman" w:cs="Times New Roman"/>
                <w:sz w:val="18"/>
                <w:szCs w:val="18"/>
                <w:lang w:eastAsia="en-AU"/>
              </w:rPr>
            </w:pPr>
          </w:p>
        </w:tc>
        <w:tc>
          <w:tcPr>
            <w:tcW w:w="929" w:type="dxa"/>
            <w:tcBorders>
              <w:top w:val="nil"/>
              <w:left w:val="nil"/>
              <w:bottom w:val="nil"/>
              <w:right w:val="nil"/>
            </w:tcBorders>
            <w:shd w:val="clear" w:color="auto" w:fill="auto"/>
            <w:hideMark/>
          </w:tcPr>
          <w:p w:rsidRPr="00C761C4" w:rsidR="00C761C4" w:rsidP="00E313A0" w:rsidRDefault="00C761C4" w14:paraId="4C38CB45" w14:textId="77777777">
            <w:pPr>
              <w:spacing w:after="0" w:line="240" w:lineRule="auto"/>
              <w:jc w:val="right"/>
              <w:rPr>
                <w:rFonts w:ascii="Times New Roman" w:hAnsi="Times New Roman" w:eastAsia="Times New Roman" w:cs="Times New Roman"/>
                <w:sz w:val="18"/>
                <w:szCs w:val="18"/>
                <w:lang w:eastAsia="en-AU"/>
              </w:rPr>
            </w:pPr>
          </w:p>
        </w:tc>
      </w:tr>
      <w:tr w:rsidRPr="00C761C4" w:rsidR="00C761C4" w:rsidTr="00E313A0" w14:paraId="1185FF2C" w14:textId="77777777">
        <w:trPr>
          <w:trHeight w:val="305"/>
        </w:trPr>
        <w:tc>
          <w:tcPr>
            <w:tcW w:w="6449" w:type="dxa"/>
            <w:tcBorders>
              <w:top w:val="nil"/>
              <w:left w:val="nil"/>
              <w:bottom w:val="nil"/>
              <w:right w:val="nil"/>
            </w:tcBorders>
            <w:shd w:val="clear" w:color="auto" w:fill="auto"/>
            <w:vAlign w:val="center"/>
            <w:hideMark/>
          </w:tcPr>
          <w:p w:rsidRPr="00C761C4" w:rsidR="00C761C4" w:rsidP="41F159E2" w:rsidRDefault="00C761C4" w14:paraId="1FDEE132" w14:textId="77777777">
            <w:pPr>
              <w:pStyle w:val="Heading3"/>
              <w:rPr>
                <w:rFonts w:eastAsia="Times New Roman" w:cs="Arial"/>
                <w:b w:val="0"/>
                <w:bCs/>
                <w:color w:val="000000"/>
                <w:sz w:val="18"/>
                <w:szCs w:val="18"/>
                <w:lang w:eastAsia="en-AU"/>
              </w:rPr>
            </w:pPr>
            <w:r>
              <w:t>Strategy 5: Well Governed Port Phillip</w:t>
            </w:r>
          </w:p>
        </w:tc>
        <w:tc>
          <w:tcPr>
            <w:tcW w:w="929" w:type="dxa"/>
            <w:tcBorders>
              <w:top w:val="nil"/>
              <w:left w:val="nil"/>
              <w:bottom w:val="nil"/>
              <w:right w:val="nil"/>
            </w:tcBorders>
            <w:shd w:val="clear" w:color="auto" w:fill="auto"/>
            <w:hideMark/>
          </w:tcPr>
          <w:p w:rsidRPr="00C761C4" w:rsidR="00C761C4" w:rsidP="00E313A0" w:rsidRDefault="00C761C4" w14:paraId="44720378" w14:textId="77777777">
            <w:pPr>
              <w:spacing w:after="0" w:line="240" w:lineRule="auto"/>
              <w:jc w:val="right"/>
              <w:rPr>
                <w:rFonts w:eastAsia="Times New Roman" w:cs="Arial"/>
                <w:b/>
                <w:bCs/>
                <w:color w:val="000000"/>
                <w:sz w:val="18"/>
                <w:szCs w:val="18"/>
                <w:lang w:eastAsia="en-AU"/>
              </w:rPr>
            </w:pPr>
          </w:p>
        </w:tc>
        <w:tc>
          <w:tcPr>
            <w:tcW w:w="929" w:type="dxa"/>
            <w:tcBorders>
              <w:top w:val="nil"/>
              <w:left w:val="nil"/>
              <w:bottom w:val="nil"/>
              <w:right w:val="nil"/>
            </w:tcBorders>
            <w:shd w:val="clear" w:color="auto" w:fill="auto"/>
            <w:hideMark/>
          </w:tcPr>
          <w:p w:rsidRPr="00C761C4" w:rsidR="00C761C4" w:rsidP="00E313A0" w:rsidRDefault="00C761C4" w14:paraId="64FBF74C" w14:textId="77777777">
            <w:pPr>
              <w:spacing w:after="0" w:line="240" w:lineRule="auto"/>
              <w:jc w:val="right"/>
              <w:rPr>
                <w:rFonts w:ascii="Times New Roman" w:hAnsi="Times New Roman" w:eastAsia="Times New Roman" w:cs="Times New Roman"/>
                <w:sz w:val="18"/>
                <w:szCs w:val="18"/>
                <w:lang w:eastAsia="en-AU"/>
              </w:rPr>
            </w:pPr>
          </w:p>
        </w:tc>
        <w:tc>
          <w:tcPr>
            <w:tcW w:w="929" w:type="dxa"/>
            <w:tcBorders>
              <w:top w:val="nil"/>
              <w:left w:val="nil"/>
              <w:bottom w:val="nil"/>
              <w:right w:val="nil"/>
            </w:tcBorders>
            <w:shd w:val="clear" w:color="auto" w:fill="auto"/>
            <w:hideMark/>
          </w:tcPr>
          <w:p w:rsidRPr="00C761C4" w:rsidR="00C761C4" w:rsidP="00E313A0" w:rsidRDefault="00C761C4" w14:paraId="314AFD3F" w14:textId="77777777">
            <w:pPr>
              <w:spacing w:after="0" w:line="240" w:lineRule="auto"/>
              <w:jc w:val="right"/>
              <w:rPr>
                <w:rFonts w:ascii="Times New Roman" w:hAnsi="Times New Roman" w:eastAsia="Times New Roman" w:cs="Times New Roman"/>
                <w:sz w:val="18"/>
                <w:szCs w:val="18"/>
                <w:lang w:eastAsia="en-AU"/>
              </w:rPr>
            </w:pPr>
          </w:p>
        </w:tc>
        <w:tc>
          <w:tcPr>
            <w:tcW w:w="929" w:type="dxa"/>
            <w:tcBorders>
              <w:top w:val="nil"/>
              <w:left w:val="nil"/>
              <w:bottom w:val="nil"/>
              <w:right w:val="nil"/>
            </w:tcBorders>
            <w:shd w:val="clear" w:color="auto" w:fill="auto"/>
            <w:hideMark/>
          </w:tcPr>
          <w:p w:rsidRPr="00C761C4" w:rsidR="00C761C4" w:rsidP="00E313A0" w:rsidRDefault="00C761C4" w14:paraId="24E21D2D" w14:textId="77777777">
            <w:pPr>
              <w:spacing w:after="0" w:line="240" w:lineRule="auto"/>
              <w:jc w:val="right"/>
              <w:rPr>
                <w:rFonts w:ascii="Times New Roman" w:hAnsi="Times New Roman" w:eastAsia="Times New Roman" w:cs="Times New Roman"/>
                <w:sz w:val="18"/>
                <w:szCs w:val="18"/>
                <w:lang w:eastAsia="en-AU"/>
              </w:rPr>
            </w:pPr>
          </w:p>
        </w:tc>
      </w:tr>
      <w:tr w:rsidRPr="00C761C4" w:rsidR="00C761C4" w:rsidTr="41F159E2" w14:paraId="14067FD0" w14:textId="77777777">
        <w:trPr>
          <w:trHeight w:val="265"/>
        </w:trPr>
        <w:tc>
          <w:tcPr>
            <w:tcW w:w="6449" w:type="dxa"/>
            <w:tcBorders>
              <w:top w:val="nil"/>
              <w:left w:val="nil"/>
              <w:bottom w:val="nil"/>
              <w:right w:val="nil"/>
            </w:tcBorders>
            <w:shd w:val="clear" w:color="auto" w:fill="D9D9D9" w:themeFill="background1" w:themeFillShade="D9"/>
            <w:vAlign w:val="center"/>
            <w:hideMark/>
          </w:tcPr>
          <w:p w:rsidRPr="00C761C4" w:rsidR="00C761C4" w:rsidP="00C761C4" w:rsidRDefault="00C761C4" w14:paraId="5C9AFAD2" w14:textId="77777777">
            <w:pPr>
              <w:spacing w:after="0" w:line="240" w:lineRule="auto"/>
              <w:rPr>
                <w:rFonts w:eastAsia="Times New Roman" w:cs="Arial"/>
                <w:b/>
                <w:bCs/>
                <w:color w:val="000000"/>
                <w:sz w:val="18"/>
                <w:szCs w:val="18"/>
                <w:lang w:eastAsia="en-AU"/>
              </w:rPr>
            </w:pPr>
            <w:r w:rsidRPr="00C761C4">
              <w:rPr>
                <w:rFonts w:eastAsia="Times New Roman" w:cs="Arial"/>
                <w:b/>
                <w:bCs/>
                <w:color w:val="000000"/>
                <w:sz w:val="18"/>
                <w:szCs w:val="18"/>
                <w:lang w:eastAsia="en-AU"/>
              </w:rPr>
              <w:t>Asset Management</w:t>
            </w:r>
          </w:p>
        </w:tc>
        <w:tc>
          <w:tcPr>
            <w:tcW w:w="929" w:type="dxa"/>
            <w:tcBorders>
              <w:top w:val="nil"/>
              <w:left w:val="nil"/>
              <w:right w:val="nil"/>
            </w:tcBorders>
            <w:shd w:val="clear" w:color="auto" w:fill="D9D9D9" w:themeFill="background1" w:themeFillShade="D9"/>
            <w:hideMark/>
          </w:tcPr>
          <w:p w:rsidRPr="00C761C4" w:rsidR="00C761C4" w:rsidP="00E313A0" w:rsidRDefault="00C761C4" w14:paraId="40954133" w14:textId="77777777">
            <w:pPr>
              <w:spacing w:after="0" w:line="240" w:lineRule="auto"/>
              <w:jc w:val="right"/>
              <w:rPr>
                <w:rFonts w:eastAsia="Times New Roman" w:cs="Arial"/>
                <w:b/>
                <w:bCs/>
                <w:color w:val="000000"/>
                <w:sz w:val="18"/>
                <w:szCs w:val="18"/>
                <w:lang w:eastAsia="en-AU"/>
              </w:rPr>
            </w:pPr>
            <w:r w:rsidRPr="00C761C4">
              <w:rPr>
                <w:rFonts w:eastAsia="Times New Roman" w:cs="Arial"/>
                <w:b/>
                <w:bCs/>
                <w:color w:val="000000"/>
                <w:sz w:val="18"/>
                <w:szCs w:val="18"/>
                <w:lang w:eastAsia="en-AU"/>
              </w:rPr>
              <w:t> </w:t>
            </w:r>
          </w:p>
        </w:tc>
        <w:tc>
          <w:tcPr>
            <w:tcW w:w="929" w:type="dxa"/>
            <w:tcBorders>
              <w:top w:val="nil"/>
              <w:left w:val="nil"/>
              <w:right w:val="nil"/>
            </w:tcBorders>
            <w:shd w:val="clear" w:color="auto" w:fill="D9D9D9" w:themeFill="background1" w:themeFillShade="D9"/>
            <w:hideMark/>
          </w:tcPr>
          <w:p w:rsidRPr="00C761C4" w:rsidR="00C761C4" w:rsidP="00E313A0" w:rsidRDefault="00C761C4" w14:paraId="38F3257C" w14:textId="77777777">
            <w:pPr>
              <w:spacing w:after="0" w:line="240" w:lineRule="auto"/>
              <w:jc w:val="right"/>
              <w:rPr>
                <w:rFonts w:eastAsia="Times New Roman" w:cs="Arial"/>
                <w:b/>
                <w:bCs/>
                <w:color w:val="000000"/>
                <w:sz w:val="18"/>
                <w:szCs w:val="18"/>
                <w:lang w:eastAsia="en-AU"/>
              </w:rPr>
            </w:pPr>
            <w:r w:rsidRPr="00C761C4">
              <w:rPr>
                <w:rFonts w:eastAsia="Times New Roman" w:cs="Arial"/>
                <w:b/>
                <w:bCs/>
                <w:color w:val="000000"/>
                <w:sz w:val="18"/>
                <w:szCs w:val="18"/>
                <w:lang w:eastAsia="en-AU"/>
              </w:rPr>
              <w:t> </w:t>
            </w:r>
          </w:p>
        </w:tc>
        <w:tc>
          <w:tcPr>
            <w:tcW w:w="929" w:type="dxa"/>
            <w:tcBorders>
              <w:top w:val="nil"/>
              <w:left w:val="nil"/>
              <w:right w:val="nil"/>
            </w:tcBorders>
            <w:shd w:val="clear" w:color="auto" w:fill="D9D9D9" w:themeFill="background1" w:themeFillShade="D9"/>
            <w:hideMark/>
          </w:tcPr>
          <w:p w:rsidRPr="00C761C4" w:rsidR="00C761C4" w:rsidP="00E313A0" w:rsidRDefault="00C761C4" w14:paraId="62F1C55C" w14:textId="77777777">
            <w:pPr>
              <w:spacing w:after="0" w:line="240" w:lineRule="auto"/>
              <w:jc w:val="right"/>
              <w:rPr>
                <w:rFonts w:eastAsia="Times New Roman" w:cs="Arial"/>
                <w:b/>
                <w:bCs/>
                <w:color w:val="000000"/>
                <w:sz w:val="18"/>
                <w:szCs w:val="18"/>
                <w:lang w:eastAsia="en-AU"/>
              </w:rPr>
            </w:pPr>
            <w:r w:rsidRPr="00C761C4">
              <w:rPr>
                <w:rFonts w:eastAsia="Times New Roman" w:cs="Arial"/>
                <w:b/>
                <w:bCs/>
                <w:color w:val="000000"/>
                <w:sz w:val="18"/>
                <w:szCs w:val="18"/>
                <w:lang w:eastAsia="en-AU"/>
              </w:rPr>
              <w:t> </w:t>
            </w:r>
          </w:p>
        </w:tc>
        <w:tc>
          <w:tcPr>
            <w:tcW w:w="929" w:type="dxa"/>
            <w:tcBorders>
              <w:top w:val="nil"/>
              <w:left w:val="nil"/>
              <w:right w:val="nil"/>
            </w:tcBorders>
            <w:shd w:val="clear" w:color="auto" w:fill="D9D9D9" w:themeFill="background1" w:themeFillShade="D9"/>
            <w:hideMark/>
          </w:tcPr>
          <w:p w:rsidRPr="00C761C4" w:rsidR="00C761C4" w:rsidP="00E313A0" w:rsidRDefault="00C761C4" w14:paraId="702D46EA" w14:textId="77777777">
            <w:pPr>
              <w:spacing w:after="0" w:line="240" w:lineRule="auto"/>
              <w:jc w:val="right"/>
              <w:rPr>
                <w:rFonts w:eastAsia="Times New Roman" w:cs="Arial"/>
                <w:b/>
                <w:bCs/>
                <w:color w:val="000000"/>
                <w:sz w:val="18"/>
                <w:szCs w:val="18"/>
                <w:lang w:eastAsia="en-AU"/>
              </w:rPr>
            </w:pPr>
            <w:r w:rsidRPr="00C761C4">
              <w:rPr>
                <w:rFonts w:eastAsia="Times New Roman" w:cs="Arial"/>
                <w:b/>
                <w:bCs/>
                <w:color w:val="000000"/>
                <w:sz w:val="18"/>
                <w:szCs w:val="18"/>
                <w:lang w:eastAsia="en-AU"/>
              </w:rPr>
              <w:t> </w:t>
            </w:r>
          </w:p>
        </w:tc>
      </w:tr>
      <w:tr w:rsidRPr="00C761C4" w:rsidR="00C761C4" w:rsidTr="00E313A0" w14:paraId="27EB98AA" w14:textId="77777777">
        <w:trPr>
          <w:trHeight w:val="265"/>
        </w:trPr>
        <w:tc>
          <w:tcPr>
            <w:tcW w:w="6449" w:type="dxa"/>
            <w:tcBorders>
              <w:top w:val="nil"/>
              <w:left w:val="nil"/>
              <w:bottom w:val="nil"/>
              <w:right w:val="nil"/>
            </w:tcBorders>
            <w:shd w:val="clear" w:color="auto" w:fill="auto"/>
            <w:vAlign w:val="center"/>
            <w:hideMark/>
          </w:tcPr>
          <w:p w:rsidRPr="00C761C4" w:rsidR="00C761C4" w:rsidP="00C761C4" w:rsidRDefault="00C761C4" w14:paraId="58620B54" w14:textId="6C23DCDF">
            <w:pPr>
              <w:spacing w:after="0" w:line="240" w:lineRule="auto"/>
              <w:rPr>
                <w:rFonts w:eastAsia="Times New Roman" w:cs="Arial"/>
                <w:color w:val="000000"/>
                <w:sz w:val="18"/>
                <w:szCs w:val="18"/>
                <w:lang w:eastAsia="en-AU"/>
              </w:rPr>
            </w:pPr>
            <w:r w:rsidRPr="00C761C4">
              <w:rPr>
                <w:rFonts w:eastAsia="Times New Roman" w:cs="Arial"/>
                <w:color w:val="000000"/>
                <w:sz w:val="18"/>
                <w:szCs w:val="18"/>
                <w:lang w:eastAsia="en-AU"/>
              </w:rPr>
              <w:t xml:space="preserve">Standard Drawings and Designs - Clever City and </w:t>
            </w:r>
            <w:r w:rsidRPr="00C761C4" w:rsidR="00685C24">
              <w:rPr>
                <w:rFonts w:eastAsia="Times New Roman" w:cs="Arial"/>
                <w:color w:val="000000"/>
                <w:sz w:val="18"/>
                <w:szCs w:val="18"/>
                <w:lang w:eastAsia="en-AU"/>
              </w:rPr>
              <w:t>Fisherman’s</w:t>
            </w:r>
            <w:r w:rsidRPr="00C761C4">
              <w:rPr>
                <w:rFonts w:eastAsia="Times New Roman" w:cs="Arial"/>
                <w:color w:val="000000"/>
                <w:sz w:val="18"/>
                <w:szCs w:val="18"/>
                <w:lang w:eastAsia="en-AU"/>
              </w:rPr>
              <w:t xml:space="preserve"> Bend</w:t>
            </w:r>
          </w:p>
        </w:tc>
        <w:tc>
          <w:tcPr>
            <w:tcW w:w="929" w:type="dxa"/>
            <w:tcBorders>
              <w:top w:val="nil"/>
              <w:left w:val="nil"/>
              <w:bottom w:val="nil"/>
              <w:right w:val="nil"/>
            </w:tcBorders>
            <w:shd w:val="clear" w:color="auto" w:fill="auto"/>
            <w:hideMark/>
          </w:tcPr>
          <w:p w:rsidRPr="00C761C4" w:rsidR="00C761C4" w:rsidP="00E313A0" w:rsidRDefault="00C761C4" w14:paraId="44597B45" w14:textId="70B6108E">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100 </w:t>
            </w:r>
          </w:p>
        </w:tc>
        <w:tc>
          <w:tcPr>
            <w:tcW w:w="929" w:type="dxa"/>
            <w:tcBorders>
              <w:top w:val="nil"/>
              <w:left w:val="nil"/>
              <w:bottom w:val="nil"/>
              <w:right w:val="nil"/>
            </w:tcBorders>
            <w:shd w:val="clear" w:color="auto" w:fill="auto"/>
            <w:hideMark/>
          </w:tcPr>
          <w:p w:rsidRPr="00C761C4" w:rsidR="00C761C4" w:rsidP="00E313A0" w:rsidRDefault="00C761C4" w14:paraId="37DAD32B" w14:textId="384A5E08">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w:t>
            </w:r>
          </w:p>
        </w:tc>
        <w:tc>
          <w:tcPr>
            <w:tcW w:w="929" w:type="dxa"/>
            <w:tcBorders>
              <w:top w:val="nil"/>
              <w:left w:val="nil"/>
              <w:bottom w:val="nil"/>
              <w:right w:val="nil"/>
            </w:tcBorders>
            <w:shd w:val="clear" w:color="auto" w:fill="auto"/>
            <w:hideMark/>
          </w:tcPr>
          <w:p w:rsidRPr="00C761C4" w:rsidR="00C761C4" w:rsidP="00E313A0" w:rsidRDefault="00C761C4" w14:paraId="60E3EEF0" w14:textId="447C8053">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w:t>
            </w:r>
          </w:p>
        </w:tc>
        <w:tc>
          <w:tcPr>
            <w:tcW w:w="929" w:type="dxa"/>
            <w:tcBorders>
              <w:top w:val="nil"/>
              <w:left w:val="nil"/>
              <w:bottom w:val="nil"/>
              <w:right w:val="nil"/>
            </w:tcBorders>
            <w:shd w:val="clear" w:color="auto" w:fill="auto"/>
            <w:hideMark/>
          </w:tcPr>
          <w:p w:rsidRPr="00C761C4" w:rsidR="00C761C4" w:rsidP="00E313A0" w:rsidRDefault="00C761C4" w14:paraId="2352509F" w14:textId="74F5CB88">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w:t>
            </w:r>
          </w:p>
        </w:tc>
      </w:tr>
      <w:tr w:rsidRPr="00C761C4" w:rsidR="00C761C4" w:rsidTr="00E313A0" w14:paraId="4DF75FE1" w14:textId="77777777">
        <w:trPr>
          <w:trHeight w:val="531"/>
        </w:trPr>
        <w:tc>
          <w:tcPr>
            <w:tcW w:w="6449" w:type="dxa"/>
            <w:tcBorders>
              <w:top w:val="nil"/>
              <w:left w:val="nil"/>
              <w:bottom w:val="nil"/>
              <w:right w:val="nil"/>
            </w:tcBorders>
            <w:shd w:val="clear" w:color="auto" w:fill="auto"/>
            <w:vAlign w:val="center"/>
            <w:hideMark/>
          </w:tcPr>
          <w:p w:rsidRPr="00C761C4" w:rsidR="00C761C4" w:rsidP="00C761C4" w:rsidRDefault="00C761C4" w14:paraId="144C6E61" w14:textId="77777777">
            <w:pPr>
              <w:spacing w:after="0" w:line="240" w:lineRule="auto"/>
              <w:rPr>
                <w:rFonts w:eastAsia="Times New Roman" w:cs="Arial"/>
                <w:color w:val="000000"/>
                <w:sz w:val="18"/>
                <w:szCs w:val="18"/>
                <w:lang w:eastAsia="en-AU"/>
              </w:rPr>
            </w:pPr>
            <w:r w:rsidRPr="00C761C4">
              <w:rPr>
                <w:rFonts w:eastAsia="Times New Roman" w:cs="Arial"/>
                <w:color w:val="000000"/>
                <w:sz w:val="18"/>
                <w:szCs w:val="18"/>
                <w:lang w:eastAsia="en-AU"/>
              </w:rPr>
              <w:t>Standard Drawings and Designs - Fleet and Plant, Maritime, Technology, Buildings</w:t>
            </w:r>
          </w:p>
        </w:tc>
        <w:tc>
          <w:tcPr>
            <w:tcW w:w="929" w:type="dxa"/>
            <w:tcBorders>
              <w:top w:val="nil"/>
              <w:left w:val="nil"/>
              <w:bottom w:val="nil"/>
              <w:right w:val="nil"/>
            </w:tcBorders>
            <w:shd w:val="clear" w:color="auto" w:fill="auto"/>
            <w:hideMark/>
          </w:tcPr>
          <w:p w:rsidRPr="00C761C4" w:rsidR="00C761C4" w:rsidP="00E313A0" w:rsidRDefault="00C761C4" w14:paraId="533330B1" w14:textId="052E136B">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w:t>
            </w:r>
          </w:p>
        </w:tc>
        <w:tc>
          <w:tcPr>
            <w:tcW w:w="929" w:type="dxa"/>
            <w:tcBorders>
              <w:top w:val="nil"/>
              <w:left w:val="nil"/>
              <w:bottom w:val="nil"/>
              <w:right w:val="nil"/>
            </w:tcBorders>
            <w:shd w:val="clear" w:color="auto" w:fill="auto"/>
            <w:hideMark/>
          </w:tcPr>
          <w:p w:rsidRPr="00C761C4" w:rsidR="00C761C4" w:rsidP="00E313A0" w:rsidRDefault="00C761C4" w14:paraId="6DDFCBA4" w14:textId="78E5F32D">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150 </w:t>
            </w:r>
          </w:p>
        </w:tc>
        <w:tc>
          <w:tcPr>
            <w:tcW w:w="929" w:type="dxa"/>
            <w:tcBorders>
              <w:top w:val="nil"/>
              <w:left w:val="nil"/>
              <w:bottom w:val="nil"/>
              <w:right w:val="nil"/>
            </w:tcBorders>
            <w:shd w:val="clear" w:color="auto" w:fill="auto"/>
            <w:hideMark/>
          </w:tcPr>
          <w:p w:rsidRPr="00C761C4" w:rsidR="00C761C4" w:rsidP="00E313A0" w:rsidRDefault="00C761C4" w14:paraId="3D944E83" w14:textId="4EAB2EE2">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w:t>
            </w:r>
          </w:p>
        </w:tc>
        <w:tc>
          <w:tcPr>
            <w:tcW w:w="929" w:type="dxa"/>
            <w:tcBorders>
              <w:top w:val="nil"/>
              <w:left w:val="nil"/>
              <w:bottom w:val="nil"/>
              <w:right w:val="nil"/>
            </w:tcBorders>
            <w:shd w:val="clear" w:color="auto" w:fill="auto"/>
            <w:hideMark/>
          </w:tcPr>
          <w:p w:rsidRPr="00C761C4" w:rsidR="00C761C4" w:rsidP="00E313A0" w:rsidRDefault="00C761C4" w14:paraId="7D94BBD9" w14:textId="6BA1151F">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w:t>
            </w:r>
          </w:p>
        </w:tc>
      </w:tr>
      <w:tr w:rsidRPr="00C761C4" w:rsidR="00C761C4" w:rsidTr="41F159E2" w14:paraId="07F04964" w14:textId="77777777">
        <w:trPr>
          <w:trHeight w:val="265"/>
        </w:trPr>
        <w:tc>
          <w:tcPr>
            <w:tcW w:w="6449" w:type="dxa"/>
            <w:tcBorders>
              <w:top w:val="nil"/>
              <w:left w:val="nil"/>
              <w:bottom w:val="nil"/>
              <w:right w:val="nil"/>
            </w:tcBorders>
            <w:shd w:val="clear" w:color="auto" w:fill="D9D9D9" w:themeFill="background1" w:themeFillShade="D9"/>
            <w:vAlign w:val="center"/>
            <w:hideMark/>
          </w:tcPr>
          <w:p w:rsidRPr="00C761C4" w:rsidR="00C761C4" w:rsidP="00C761C4" w:rsidRDefault="00C761C4" w14:paraId="262611E2" w14:textId="77777777">
            <w:pPr>
              <w:spacing w:after="0" w:line="240" w:lineRule="auto"/>
              <w:rPr>
                <w:rFonts w:eastAsia="Times New Roman" w:cs="Arial"/>
                <w:b/>
                <w:bCs/>
                <w:color w:val="000000"/>
                <w:sz w:val="18"/>
                <w:szCs w:val="18"/>
                <w:lang w:eastAsia="en-AU"/>
              </w:rPr>
            </w:pPr>
            <w:r w:rsidRPr="00C761C4">
              <w:rPr>
                <w:rFonts w:eastAsia="Times New Roman" w:cs="Arial"/>
                <w:b/>
                <w:bCs/>
                <w:color w:val="000000"/>
                <w:sz w:val="18"/>
                <w:szCs w:val="18"/>
                <w:lang w:eastAsia="en-AU"/>
              </w:rPr>
              <w:t>Customer Experience</w:t>
            </w:r>
          </w:p>
        </w:tc>
        <w:tc>
          <w:tcPr>
            <w:tcW w:w="929" w:type="dxa"/>
            <w:tcBorders>
              <w:top w:val="nil"/>
              <w:left w:val="nil"/>
              <w:right w:val="nil"/>
            </w:tcBorders>
            <w:shd w:val="clear" w:color="auto" w:fill="D9D9D9" w:themeFill="background1" w:themeFillShade="D9"/>
            <w:hideMark/>
          </w:tcPr>
          <w:p w:rsidRPr="00C761C4" w:rsidR="00C761C4" w:rsidP="00E313A0" w:rsidRDefault="00C761C4" w14:paraId="1D88C818" w14:textId="77777777">
            <w:pPr>
              <w:spacing w:after="0" w:line="240" w:lineRule="auto"/>
              <w:jc w:val="right"/>
              <w:rPr>
                <w:rFonts w:eastAsia="Times New Roman" w:cs="Arial"/>
                <w:b/>
                <w:bCs/>
                <w:color w:val="000000"/>
                <w:sz w:val="18"/>
                <w:szCs w:val="18"/>
                <w:lang w:eastAsia="en-AU"/>
              </w:rPr>
            </w:pPr>
            <w:r w:rsidRPr="00C761C4">
              <w:rPr>
                <w:rFonts w:eastAsia="Times New Roman" w:cs="Arial"/>
                <w:b/>
                <w:bCs/>
                <w:color w:val="000000"/>
                <w:sz w:val="18"/>
                <w:szCs w:val="18"/>
                <w:lang w:eastAsia="en-AU"/>
              </w:rPr>
              <w:t> </w:t>
            </w:r>
          </w:p>
        </w:tc>
        <w:tc>
          <w:tcPr>
            <w:tcW w:w="929" w:type="dxa"/>
            <w:tcBorders>
              <w:top w:val="nil"/>
              <w:left w:val="nil"/>
              <w:right w:val="nil"/>
            </w:tcBorders>
            <w:shd w:val="clear" w:color="auto" w:fill="D9D9D9" w:themeFill="background1" w:themeFillShade="D9"/>
            <w:hideMark/>
          </w:tcPr>
          <w:p w:rsidRPr="00C761C4" w:rsidR="00C761C4" w:rsidP="00E313A0" w:rsidRDefault="00C761C4" w14:paraId="23711504" w14:textId="77777777">
            <w:pPr>
              <w:spacing w:after="0" w:line="240" w:lineRule="auto"/>
              <w:jc w:val="right"/>
              <w:rPr>
                <w:rFonts w:eastAsia="Times New Roman" w:cs="Arial"/>
                <w:b/>
                <w:bCs/>
                <w:color w:val="000000"/>
                <w:sz w:val="18"/>
                <w:szCs w:val="18"/>
                <w:lang w:eastAsia="en-AU"/>
              </w:rPr>
            </w:pPr>
            <w:r w:rsidRPr="00C761C4">
              <w:rPr>
                <w:rFonts w:eastAsia="Times New Roman" w:cs="Arial"/>
                <w:b/>
                <w:bCs/>
                <w:color w:val="000000"/>
                <w:sz w:val="18"/>
                <w:szCs w:val="18"/>
                <w:lang w:eastAsia="en-AU"/>
              </w:rPr>
              <w:t> </w:t>
            </w:r>
          </w:p>
        </w:tc>
        <w:tc>
          <w:tcPr>
            <w:tcW w:w="929" w:type="dxa"/>
            <w:tcBorders>
              <w:top w:val="nil"/>
              <w:left w:val="nil"/>
              <w:right w:val="nil"/>
            </w:tcBorders>
            <w:shd w:val="clear" w:color="auto" w:fill="D9D9D9" w:themeFill="background1" w:themeFillShade="D9"/>
            <w:hideMark/>
          </w:tcPr>
          <w:p w:rsidRPr="00C761C4" w:rsidR="00C761C4" w:rsidP="00E313A0" w:rsidRDefault="00C761C4" w14:paraId="443FFB31" w14:textId="77777777">
            <w:pPr>
              <w:spacing w:after="0" w:line="240" w:lineRule="auto"/>
              <w:jc w:val="right"/>
              <w:rPr>
                <w:rFonts w:eastAsia="Times New Roman" w:cs="Arial"/>
                <w:b/>
                <w:bCs/>
                <w:color w:val="000000"/>
                <w:sz w:val="18"/>
                <w:szCs w:val="18"/>
                <w:lang w:eastAsia="en-AU"/>
              </w:rPr>
            </w:pPr>
            <w:r w:rsidRPr="00C761C4">
              <w:rPr>
                <w:rFonts w:eastAsia="Times New Roman" w:cs="Arial"/>
                <w:b/>
                <w:bCs/>
                <w:color w:val="000000"/>
                <w:sz w:val="18"/>
                <w:szCs w:val="18"/>
                <w:lang w:eastAsia="en-AU"/>
              </w:rPr>
              <w:t> </w:t>
            </w:r>
          </w:p>
        </w:tc>
        <w:tc>
          <w:tcPr>
            <w:tcW w:w="929" w:type="dxa"/>
            <w:tcBorders>
              <w:top w:val="nil"/>
              <w:left w:val="nil"/>
              <w:right w:val="nil"/>
            </w:tcBorders>
            <w:shd w:val="clear" w:color="auto" w:fill="D9D9D9" w:themeFill="background1" w:themeFillShade="D9"/>
            <w:hideMark/>
          </w:tcPr>
          <w:p w:rsidRPr="00C761C4" w:rsidR="00C761C4" w:rsidP="00E313A0" w:rsidRDefault="00C761C4" w14:paraId="65945E3D" w14:textId="77777777">
            <w:pPr>
              <w:spacing w:after="0" w:line="240" w:lineRule="auto"/>
              <w:jc w:val="right"/>
              <w:rPr>
                <w:rFonts w:eastAsia="Times New Roman" w:cs="Arial"/>
                <w:b/>
                <w:bCs/>
                <w:color w:val="000000"/>
                <w:sz w:val="18"/>
                <w:szCs w:val="18"/>
                <w:lang w:eastAsia="en-AU"/>
              </w:rPr>
            </w:pPr>
            <w:r w:rsidRPr="00C761C4">
              <w:rPr>
                <w:rFonts w:eastAsia="Times New Roman" w:cs="Arial"/>
                <w:b/>
                <w:bCs/>
                <w:color w:val="000000"/>
                <w:sz w:val="18"/>
                <w:szCs w:val="18"/>
                <w:lang w:eastAsia="en-AU"/>
              </w:rPr>
              <w:t> </w:t>
            </w:r>
          </w:p>
        </w:tc>
      </w:tr>
      <w:tr w:rsidRPr="00C761C4" w:rsidR="00C761C4" w:rsidTr="00E313A0" w14:paraId="2CF91952" w14:textId="77777777">
        <w:trPr>
          <w:trHeight w:val="265"/>
        </w:trPr>
        <w:tc>
          <w:tcPr>
            <w:tcW w:w="6449" w:type="dxa"/>
            <w:tcBorders>
              <w:top w:val="nil"/>
              <w:left w:val="nil"/>
              <w:bottom w:val="nil"/>
              <w:right w:val="nil"/>
            </w:tcBorders>
            <w:shd w:val="clear" w:color="auto" w:fill="auto"/>
            <w:vAlign w:val="center"/>
            <w:hideMark/>
          </w:tcPr>
          <w:p w:rsidRPr="00C761C4" w:rsidR="00C761C4" w:rsidP="00C761C4" w:rsidRDefault="00C761C4" w14:paraId="283C4524" w14:textId="77777777">
            <w:pPr>
              <w:spacing w:after="0" w:line="240" w:lineRule="auto"/>
              <w:rPr>
                <w:rFonts w:eastAsia="Times New Roman" w:cs="Arial"/>
                <w:color w:val="000000"/>
                <w:sz w:val="18"/>
                <w:szCs w:val="18"/>
                <w:lang w:eastAsia="en-AU"/>
              </w:rPr>
            </w:pPr>
            <w:r w:rsidRPr="00C761C4">
              <w:rPr>
                <w:rFonts w:eastAsia="Times New Roman" w:cs="Arial"/>
                <w:color w:val="000000"/>
                <w:sz w:val="18"/>
                <w:szCs w:val="18"/>
                <w:lang w:eastAsia="en-AU"/>
              </w:rPr>
              <w:t>Customer Experience Program - Phase 1</w:t>
            </w:r>
          </w:p>
        </w:tc>
        <w:tc>
          <w:tcPr>
            <w:tcW w:w="929" w:type="dxa"/>
            <w:tcBorders>
              <w:top w:val="nil"/>
              <w:left w:val="nil"/>
              <w:bottom w:val="nil"/>
              <w:right w:val="nil"/>
            </w:tcBorders>
            <w:shd w:val="clear" w:color="auto" w:fill="auto"/>
            <w:hideMark/>
          </w:tcPr>
          <w:p w:rsidRPr="00C761C4" w:rsidR="00C761C4" w:rsidP="00E313A0" w:rsidRDefault="00C761C4" w14:paraId="2B353851" w14:textId="1DB4354F">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1,120 </w:t>
            </w:r>
          </w:p>
        </w:tc>
        <w:tc>
          <w:tcPr>
            <w:tcW w:w="929" w:type="dxa"/>
            <w:tcBorders>
              <w:top w:val="nil"/>
              <w:left w:val="nil"/>
              <w:bottom w:val="nil"/>
              <w:right w:val="nil"/>
            </w:tcBorders>
            <w:shd w:val="clear" w:color="auto" w:fill="auto"/>
            <w:hideMark/>
          </w:tcPr>
          <w:p w:rsidRPr="00C761C4" w:rsidR="00C761C4" w:rsidP="00E313A0" w:rsidRDefault="00C761C4" w14:paraId="33BE44C8" w14:textId="33F3AFC2">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w:t>
            </w:r>
          </w:p>
        </w:tc>
        <w:tc>
          <w:tcPr>
            <w:tcW w:w="929" w:type="dxa"/>
            <w:tcBorders>
              <w:top w:val="nil"/>
              <w:left w:val="nil"/>
              <w:bottom w:val="nil"/>
              <w:right w:val="nil"/>
            </w:tcBorders>
            <w:shd w:val="clear" w:color="auto" w:fill="auto"/>
            <w:hideMark/>
          </w:tcPr>
          <w:p w:rsidRPr="00C761C4" w:rsidR="00C761C4" w:rsidP="00E313A0" w:rsidRDefault="00C761C4" w14:paraId="25617FD4" w14:textId="63E03694">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w:t>
            </w:r>
          </w:p>
        </w:tc>
        <w:tc>
          <w:tcPr>
            <w:tcW w:w="929" w:type="dxa"/>
            <w:tcBorders>
              <w:top w:val="nil"/>
              <w:left w:val="nil"/>
              <w:bottom w:val="nil"/>
              <w:right w:val="nil"/>
            </w:tcBorders>
            <w:shd w:val="clear" w:color="auto" w:fill="auto"/>
            <w:hideMark/>
          </w:tcPr>
          <w:p w:rsidRPr="00C761C4" w:rsidR="00C761C4" w:rsidP="00E313A0" w:rsidRDefault="00C761C4" w14:paraId="2871B352" w14:textId="187DD3C2">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w:t>
            </w:r>
          </w:p>
        </w:tc>
      </w:tr>
      <w:tr w:rsidRPr="00C761C4" w:rsidR="00C761C4" w:rsidTr="00E313A0" w14:paraId="6B4F3EB1" w14:textId="77777777">
        <w:trPr>
          <w:trHeight w:val="265"/>
        </w:trPr>
        <w:tc>
          <w:tcPr>
            <w:tcW w:w="6449" w:type="dxa"/>
            <w:tcBorders>
              <w:top w:val="nil"/>
              <w:left w:val="nil"/>
              <w:bottom w:val="nil"/>
              <w:right w:val="nil"/>
            </w:tcBorders>
            <w:shd w:val="clear" w:color="auto" w:fill="auto"/>
            <w:vAlign w:val="center"/>
            <w:hideMark/>
          </w:tcPr>
          <w:p w:rsidRPr="00C761C4" w:rsidR="00C761C4" w:rsidP="00C761C4" w:rsidRDefault="00C761C4" w14:paraId="6B4D3208" w14:textId="77777777">
            <w:pPr>
              <w:spacing w:after="0" w:line="240" w:lineRule="auto"/>
              <w:rPr>
                <w:rFonts w:eastAsia="Times New Roman" w:cs="Arial"/>
                <w:color w:val="000000"/>
                <w:sz w:val="18"/>
                <w:szCs w:val="18"/>
                <w:lang w:eastAsia="en-AU"/>
              </w:rPr>
            </w:pPr>
            <w:r w:rsidRPr="00C761C4">
              <w:rPr>
                <w:rFonts w:eastAsia="Times New Roman" w:cs="Arial"/>
                <w:color w:val="000000"/>
                <w:sz w:val="18"/>
                <w:szCs w:val="18"/>
                <w:lang w:eastAsia="en-AU"/>
              </w:rPr>
              <w:t>Customer Experience Program - Phase 2</w:t>
            </w:r>
          </w:p>
        </w:tc>
        <w:tc>
          <w:tcPr>
            <w:tcW w:w="929" w:type="dxa"/>
            <w:tcBorders>
              <w:top w:val="nil"/>
              <w:left w:val="nil"/>
              <w:bottom w:val="nil"/>
              <w:right w:val="nil"/>
            </w:tcBorders>
            <w:shd w:val="clear" w:color="auto" w:fill="auto"/>
            <w:hideMark/>
          </w:tcPr>
          <w:p w:rsidRPr="00C761C4" w:rsidR="00C761C4" w:rsidP="00E313A0" w:rsidRDefault="00C761C4" w14:paraId="0B85558B" w14:textId="2E318B3A">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1,350 </w:t>
            </w:r>
          </w:p>
        </w:tc>
        <w:tc>
          <w:tcPr>
            <w:tcW w:w="929" w:type="dxa"/>
            <w:tcBorders>
              <w:top w:val="nil"/>
              <w:left w:val="nil"/>
              <w:bottom w:val="nil"/>
              <w:right w:val="nil"/>
            </w:tcBorders>
            <w:shd w:val="clear" w:color="auto" w:fill="auto"/>
            <w:hideMark/>
          </w:tcPr>
          <w:p w:rsidRPr="00C761C4" w:rsidR="00C761C4" w:rsidP="00E313A0" w:rsidRDefault="00C761C4" w14:paraId="152F7A0F" w14:textId="3DB6EA11">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1,300 </w:t>
            </w:r>
          </w:p>
        </w:tc>
        <w:tc>
          <w:tcPr>
            <w:tcW w:w="929" w:type="dxa"/>
            <w:tcBorders>
              <w:top w:val="nil"/>
              <w:left w:val="nil"/>
              <w:bottom w:val="nil"/>
              <w:right w:val="nil"/>
            </w:tcBorders>
            <w:shd w:val="clear" w:color="auto" w:fill="auto"/>
            <w:hideMark/>
          </w:tcPr>
          <w:p w:rsidRPr="00C761C4" w:rsidR="00C761C4" w:rsidP="00E313A0" w:rsidRDefault="00C761C4" w14:paraId="596A4CA4" w14:textId="2D3E5848">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1,300 </w:t>
            </w:r>
          </w:p>
        </w:tc>
        <w:tc>
          <w:tcPr>
            <w:tcW w:w="929" w:type="dxa"/>
            <w:tcBorders>
              <w:top w:val="nil"/>
              <w:left w:val="nil"/>
              <w:bottom w:val="nil"/>
              <w:right w:val="nil"/>
            </w:tcBorders>
            <w:shd w:val="clear" w:color="auto" w:fill="auto"/>
            <w:hideMark/>
          </w:tcPr>
          <w:p w:rsidRPr="00C761C4" w:rsidR="00C761C4" w:rsidP="00E313A0" w:rsidRDefault="00C761C4" w14:paraId="5E0B1C73" w14:textId="4BCD8E48">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1,300 </w:t>
            </w:r>
          </w:p>
        </w:tc>
      </w:tr>
      <w:tr w:rsidRPr="00C761C4" w:rsidR="00C761C4" w:rsidTr="41F159E2" w14:paraId="516E6205" w14:textId="77777777">
        <w:trPr>
          <w:trHeight w:val="265"/>
        </w:trPr>
        <w:tc>
          <w:tcPr>
            <w:tcW w:w="6449" w:type="dxa"/>
            <w:tcBorders>
              <w:top w:val="nil"/>
              <w:left w:val="nil"/>
              <w:bottom w:val="nil"/>
              <w:right w:val="nil"/>
            </w:tcBorders>
            <w:shd w:val="clear" w:color="auto" w:fill="D9D9D9" w:themeFill="background1" w:themeFillShade="D9"/>
            <w:vAlign w:val="center"/>
            <w:hideMark/>
          </w:tcPr>
          <w:p w:rsidRPr="00C761C4" w:rsidR="00C761C4" w:rsidP="00C761C4" w:rsidRDefault="00C761C4" w14:paraId="5A25011D" w14:textId="77777777">
            <w:pPr>
              <w:spacing w:after="0" w:line="240" w:lineRule="auto"/>
              <w:rPr>
                <w:rFonts w:eastAsia="Times New Roman" w:cs="Arial"/>
                <w:b/>
                <w:bCs/>
                <w:color w:val="000000"/>
                <w:sz w:val="18"/>
                <w:szCs w:val="18"/>
                <w:lang w:eastAsia="en-AU"/>
              </w:rPr>
            </w:pPr>
            <w:r w:rsidRPr="00C761C4">
              <w:rPr>
                <w:rFonts w:eastAsia="Times New Roman" w:cs="Arial"/>
                <w:b/>
                <w:bCs/>
                <w:color w:val="000000"/>
                <w:sz w:val="18"/>
                <w:szCs w:val="18"/>
                <w:lang w:eastAsia="en-AU"/>
              </w:rPr>
              <w:t>Governance, Risk and Policy</w:t>
            </w:r>
          </w:p>
        </w:tc>
        <w:tc>
          <w:tcPr>
            <w:tcW w:w="929" w:type="dxa"/>
            <w:tcBorders>
              <w:top w:val="nil"/>
              <w:left w:val="nil"/>
              <w:right w:val="nil"/>
            </w:tcBorders>
            <w:shd w:val="clear" w:color="auto" w:fill="D9D9D9" w:themeFill="background1" w:themeFillShade="D9"/>
            <w:hideMark/>
          </w:tcPr>
          <w:p w:rsidRPr="00C761C4" w:rsidR="00C761C4" w:rsidP="00E313A0" w:rsidRDefault="00C761C4" w14:paraId="58A89644" w14:textId="77777777">
            <w:pPr>
              <w:spacing w:after="0" w:line="240" w:lineRule="auto"/>
              <w:jc w:val="right"/>
              <w:rPr>
                <w:rFonts w:eastAsia="Times New Roman" w:cs="Arial"/>
                <w:b/>
                <w:bCs/>
                <w:color w:val="000000"/>
                <w:sz w:val="18"/>
                <w:szCs w:val="18"/>
                <w:lang w:eastAsia="en-AU"/>
              </w:rPr>
            </w:pPr>
            <w:r w:rsidRPr="00C761C4">
              <w:rPr>
                <w:rFonts w:eastAsia="Times New Roman" w:cs="Arial"/>
                <w:b/>
                <w:bCs/>
                <w:color w:val="000000"/>
                <w:sz w:val="18"/>
                <w:szCs w:val="18"/>
                <w:lang w:eastAsia="en-AU"/>
              </w:rPr>
              <w:t> </w:t>
            </w:r>
          </w:p>
        </w:tc>
        <w:tc>
          <w:tcPr>
            <w:tcW w:w="929" w:type="dxa"/>
            <w:tcBorders>
              <w:top w:val="nil"/>
              <w:left w:val="nil"/>
              <w:right w:val="nil"/>
            </w:tcBorders>
            <w:shd w:val="clear" w:color="auto" w:fill="D9D9D9" w:themeFill="background1" w:themeFillShade="D9"/>
            <w:hideMark/>
          </w:tcPr>
          <w:p w:rsidRPr="00C761C4" w:rsidR="00C761C4" w:rsidP="00E313A0" w:rsidRDefault="00C761C4" w14:paraId="56999BA6" w14:textId="77777777">
            <w:pPr>
              <w:spacing w:after="0" w:line="240" w:lineRule="auto"/>
              <w:jc w:val="right"/>
              <w:rPr>
                <w:rFonts w:eastAsia="Times New Roman" w:cs="Arial"/>
                <w:b/>
                <w:bCs/>
                <w:color w:val="000000"/>
                <w:sz w:val="18"/>
                <w:szCs w:val="18"/>
                <w:lang w:eastAsia="en-AU"/>
              </w:rPr>
            </w:pPr>
            <w:r w:rsidRPr="00C761C4">
              <w:rPr>
                <w:rFonts w:eastAsia="Times New Roman" w:cs="Arial"/>
                <w:b/>
                <w:bCs/>
                <w:color w:val="000000"/>
                <w:sz w:val="18"/>
                <w:szCs w:val="18"/>
                <w:lang w:eastAsia="en-AU"/>
              </w:rPr>
              <w:t> </w:t>
            </w:r>
          </w:p>
        </w:tc>
        <w:tc>
          <w:tcPr>
            <w:tcW w:w="929" w:type="dxa"/>
            <w:tcBorders>
              <w:top w:val="nil"/>
              <w:left w:val="nil"/>
              <w:right w:val="nil"/>
            </w:tcBorders>
            <w:shd w:val="clear" w:color="auto" w:fill="D9D9D9" w:themeFill="background1" w:themeFillShade="D9"/>
            <w:hideMark/>
          </w:tcPr>
          <w:p w:rsidRPr="00C761C4" w:rsidR="00C761C4" w:rsidP="00E313A0" w:rsidRDefault="00C761C4" w14:paraId="5DF50D30" w14:textId="77777777">
            <w:pPr>
              <w:spacing w:after="0" w:line="240" w:lineRule="auto"/>
              <w:jc w:val="right"/>
              <w:rPr>
                <w:rFonts w:eastAsia="Times New Roman" w:cs="Arial"/>
                <w:b/>
                <w:bCs/>
                <w:color w:val="000000"/>
                <w:sz w:val="18"/>
                <w:szCs w:val="18"/>
                <w:lang w:eastAsia="en-AU"/>
              </w:rPr>
            </w:pPr>
            <w:r w:rsidRPr="00C761C4">
              <w:rPr>
                <w:rFonts w:eastAsia="Times New Roman" w:cs="Arial"/>
                <w:b/>
                <w:bCs/>
                <w:color w:val="000000"/>
                <w:sz w:val="18"/>
                <w:szCs w:val="18"/>
                <w:lang w:eastAsia="en-AU"/>
              </w:rPr>
              <w:t> </w:t>
            </w:r>
          </w:p>
        </w:tc>
        <w:tc>
          <w:tcPr>
            <w:tcW w:w="929" w:type="dxa"/>
            <w:tcBorders>
              <w:top w:val="nil"/>
              <w:left w:val="nil"/>
              <w:right w:val="nil"/>
            </w:tcBorders>
            <w:shd w:val="clear" w:color="auto" w:fill="D9D9D9" w:themeFill="background1" w:themeFillShade="D9"/>
            <w:hideMark/>
          </w:tcPr>
          <w:p w:rsidRPr="00C761C4" w:rsidR="00C761C4" w:rsidP="00E313A0" w:rsidRDefault="00C761C4" w14:paraId="1D07DB22" w14:textId="77777777">
            <w:pPr>
              <w:spacing w:after="0" w:line="240" w:lineRule="auto"/>
              <w:jc w:val="right"/>
              <w:rPr>
                <w:rFonts w:eastAsia="Times New Roman" w:cs="Arial"/>
                <w:b/>
                <w:bCs/>
                <w:color w:val="000000"/>
                <w:sz w:val="18"/>
                <w:szCs w:val="18"/>
                <w:lang w:eastAsia="en-AU"/>
              </w:rPr>
            </w:pPr>
            <w:r w:rsidRPr="00C761C4">
              <w:rPr>
                <w:rFonts w:eastAsia="Times New Roman" w:cs="Arial"/>
                <w:b/>
                <w:bCs/>
                <w:color w:val="000000"/>
                <w:sz w:val="18"/>
                <w:szCs w:val="18"/>
                <w:lang w:eastAsia="en-AU"/>
              </w:rPr>
              <w:t> </w:t>
            </w:r>
          </w:p>
        </w:tc>
      </w:tr>
      <w:tr w:rsidRPr="00C761C4" w:rsidR="00C761C4" w:rsidTr="00E313A0" w14:paraId="130B71EE" w14:textId="77777777">
        <w:trPr>
          <w:trHeight w:val="265"/>
        </w:trPr>
        <w:tc>
          <w:tcPr>
            <w:tcW w:w="6449" w:type="dxa"/>
            <w:tcBorders>
              <w:top w:val="nil"/>
              <w:left w:val="nil"/>
              <w:bottom w:val="nil"/>
              <w:right w:val="nil"/>
            </w:tcBorders>
            <w:shd w:val="clear" w:color="auto" w:fill="auto"/>
            <w:vAlign w:val="center"/>
            <w:hideMark/>
          </w:tcPr>
          <w:p w:rsidRPr="00C761C4" w:rsidR="00C761C4" w:rsidP="00C761C4" w:rsidRDefault="00C761C4" w14:paraId="12B33C46" w14:textId="77777777">
            <w:pPr>
              <w:spacing w:after="0" w:line="240" w:lineRule="auto"/>
              <w:rPr>
                <w:rFonts w:eastAsia="Times New Roman" w:cs="Arial"/>
                <w:color w:val="000000"/>
                <w:sz w:val="18"/>
                <w:szCs w:val="18"/>
                <w:lang w:eastAsia="en-AU"/>
              </w:rPr>
            </w:pPr>
            <w:r w:rsidRPr="00C761C4">
              <w:rPr>
                <w:rFonts w:eastAsia="Times New Roman" w:cs="Arial"/>
                <w:color w:val="000000"/>
                <w:sz w:val="18"/>
                <w:szCs w:val="18"/>
                <w:lang w:eastAsia="en-AU"/>
              </w:rPr>
              <w:t>Implementation of the Local Government Act 2020</w:t>
            </w:r>
          </w:p>
        </w:tc>
        <w:tc>
          <w:tcPr>
            <w:tcW w:w="929" w:type="dxa"/>
            <w:tcBorders>
              <w:top w:val="nil"/>
              <w:left w:val="nil"/>
              <w:bottom w:val="nil"/>
              <w:right w:val="nil"/>
            </w:tcBorders>
            <w:shd w:val="clear" w:color="auto" w:fill="auto"/>
            <w:hideMark/>
          </w:tcPr>
          <w:p w:rsidRPr="00C761C4" w:rsidR="00C761C4" w:rsidP="00E313A0" w:rsidRDefault="00C761C4" w14:paraId="011C16D6" w14:textId="1EB02A7A">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30 </w:t>
            </w:r>
          </w:p>
        </w:tc>
        <w:tc>
          <w:tcPr>
            <w:tcW w:w="929" w:type="dxa"/>
            <w:tcBorders>
              <w:top w:val="nil"/>
              <w:left w:val="nil"/>
              <w:bottom w:val="nil"/>
              <w:right w:val="nil"/>
            </w:tcBorders>
            <w:shd w:val="clear" w:color="auto" w:fill="auto"/>
            <w:hideMark/>
          </w:tcPr>
          <w:p w:rsidRPr="00C761C4" w:rsidR="00C761C4" w:rsidP="00E313A0" w:rsidRDefault="00C761C4" w14:paraId="2DA4B535" w14:textId="333D0D66">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w:t>
            </w:r>
          </w:p>
        </w:tc>
        <w:tc>
          <w:tcPr>
            <w:tcW w:w="929" w:type="dxa"/>
            <w:tcBorders>
              <w:top w:val="nil"/>
              <w:left w:val="nil"/>
              <w:bottom w:val="nil"/>
              <w:right w:val="nil"/>
            </w:tcBorders>
            <w:shd w:val="clear" w:color="auto" w:fill="auto"/>
            <w:hideMark/>
          </w:tcPr>
          <w:p w:rsidRPr="00C761C4" w:rsidR="00C761C4" w:rsidP="00E313A0" w:rsidRDefault="00C761C4" w14:paraId="22C88534" w14:textId="0BF17B26">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w:t>
            </w:r>
          </w:p>
        </w:tc>
        <w:tc>
          <w:tcPr>
            <w:tcW w:w="929" w:type="dxa"/>
            <w:tcBorders>
              <w:top w:val="nil"/>
              <w:left w:val="nil"/>
              <w:bottom w:val="nil"/>
              <w:right w:val="nil"/>
            </w:tcBorders>
            <w:shd w:val="clear" w:color="auto" w:fill="auto"/>
            <w:hideMark/>
          </w:tcPr>
          <w:p w:rsidRPr="00C761C4" w:rsidR="00C761C4" w:rsidP="00E313A0" w:rsidRDefault="00C761C4" w14:paraId="01AADDCB" w14:textId="1A04B433">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w:t>
            </w:r>
          </w:p>
        </w:tc>
      </w:tr>
      <w:tr w:rsidRPr="00C761C4" w:rsidR="00C761C4" w:rsidTr="00E313A0" w14:paraId="5276D7FE" w14:textId="77777777">
        <w:trPr>
          <w:trHeight w:val="265"/>
        </w:trPr>
        <w:tc>
          <w:tcPr>
            <w:tcW w:w="6449" w:type="dxa"/>
            <w:tcBorders>
              <w:top w:val="nil"/>
              <w:left w:val="nil"/>
              <w:bottom w:val="nil"/>
              <w:right w:val="nil"/>
            </w:tcBorders>
            <w:shd w:val="clear" w:color="auto" w:fill="auto"/>
            <w:vAlign w:val="center"/>
            <w:hideMark/>
          </w:tcPr>
          <w:p w:rsidRPr="00C761C4" w:rsidR="00C761C4" w:rsidP="00C761C4" w:rsidRDefault="00C761C4" w14:paraId="391E63A2" w14:textId="77777777">
            <w:pPr>
              <w:spacing w:after="0" w:line="240" w:lineRule="auto"/>
              <w:rPr>
                <w:rFonts w:eastAsia="Times New Roman" w:cs="Arial"/>
                <w:color w:val="000000"/>
                <w:sz w:val="18"/>
                <w:szCs w:val="18"/>
                <w:lang w:eastAsia="en-AU"/>
              </w:rPr>
            </w:pPr>
            <w:r w:rsidRPr="00C761C4">
              <w:rPr>
                <w:rFonts w:eastAsia="Times New Roman" w:cs="Arial"/>
                <w:color w:val="000000"/>
                <w:sz w:val="18"/>
                <w:szCs w:val="18"/>
                <w:lang w:eastAsia="en-AU"/>
              </w:rPr>
              <w:t>Council Plan 2021-31 development and community engagement</w:t>
            </w:r>
          </w:p>
        </w:tc>
        <w:tc>
          <w:tcPr>
            <w:tcW w:w="929" w:type="dxa"/>
            <w:tcBorders>
              <w:top w:val="nil"/>
              <w:left w:val="nil"/>
              <w:bottom w:val="nil"/>
              <w:right w:val="nil"/>
            </w:tcBorders>
            <w:shd w:val="clear" w:color="auto" w:fill="auto"/>
            <w:hideMark/>
          </w:tcPr>
          <w:p w:rsidRPr="00C761C4" w:rsidR="00C761C4" w:rsidP="00E313A0" w:rsidRDefault="00C761C4" w14:paraId="5DE11E78" w14:textId="7F2684DA">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70 </w:t>
            </w:r>
          </w:p>
        </w:tc>
        <w:tc>
          <w:tcPr>
            <w:tcW w:w="929" w:type="dxa"/>
            <w:tcBorders>
              <w:top w:val="nil"/>
              <w:left w:val="nil"/>
              <w:bottom w:val="nil"/>
              <w:right w:val="nil"/>
            </w:tcBorders>
            <w:shd w:val="clear" w:color="auto" w:fill="auto"/>
            <w:hideMark/>
          </w:tcPr>
          <w:p w:rsidRPr="00C761C4" w:rsidR="00C761C4" w:rsidP="00E313A0" w:rsidRDefault="00C761C4" w14:paraId="205AD73C" w14:textId="69E558CC">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w:t>
            </w:r>
          </w:p>
        </w:tc>
        <w:tc>
          <w:tcPr>
            <w:tcW w:w="929" w:type="dxa"/>
            <w:tcBorders>
              <w:top w:val="nil"/>
              <w:left w:val="nil"/>
              <w:bottom w:val="nil"/>
              <w:right w:val="nil"/>
            </w:tcBorders>
            <w:shd w:val="clear" w:color="auto" w:fill="auto"/>
            <w:hideMark/>
          </w:tcPr>
          <w:p w:rsidRPr="00C761C4" w:rsidR="00C761C4" w:rsidP="00E313A0" w:rsidRDefault="00C761C4" w14:paraId="57FFD304" w14:textId="4FC095F2">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w:t>
            </w:r>
          </w:p>
        </w:tc>
        <w:tc>
          <w:tcPr>
            <w:tcW w:w="929" w:type="dxa"/>
            <w:tcBorders>
              <w:top w:val="nil"/>
              <w:left w:val="nil"/>
              <w:bottom w:val="nil"/>
              <w:right w:val="nil"/>
            </w:tcBorders>
            <w:shd w:val="clear" w:color="auto" w:fill="auto"/>
            <w:hideMark/>
          </w:tcPr>
          <w:p w:rsidRPr="00C761C4" w:rsidR="00C761C4" w:rsidP="00E313A0" w:rsidRDefault="00C761C4" w14:paraId="0C4F1F77" w14:textId="2F34FFCE">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w:t>
            </w:r>
          </w:p>
        </w:tc>
      </w:tr>
      <w:tr w:rsidRPr="00C761C4" w:rsidR="00C761C4" w:rsidTr="00E313A0" w14:paraId="29441641" w14:textId="77777777">
        <w:trPr>
          <w:trHeight w:val="265"/>
        </w:trPr>
        <w:tc>
          <w:tcPr>
            <w:tcW w:w="6449" w:type="dxa"/>
            <w:tcBorders>
              <w:top w:val="nil"/>
              <w:left w:val="nil"/>
              <w:bottom w:val="nil"/>
              <w:right w:val="nil"/>
            </w:tcBorders>
            <w:shd w:val="clear" w:color="auto" w:fill="auto"/>
            <w:vAlign w:val="center"/>
            <w:hideMark/>
          </w:tcPr>
          <w:p w:rsidRPr="00C761C4" w:rsidR="00C761C4" w:rsidP="00C761C4" w:rsidRDefault="00C761C4" w14:paraId="34491B38" w14:textId="77777777">
            <w:pPr>
              <w:spacing w:after="0" w:line="240" w:lineRule="auto"/>
              <w:rPr>
                <w:rFonts w:eastAsia="Times New Roman" w:cs="Arial"/>
                <w:color w:val="000000"/>
                <w:sz w:val="18"/>
                <w:szCs w:val="18"/>
                <w:lang w:eastAsia="en-AU"/>
              </w:rPr>
            </w:pPr>
            <w:r w:rsidRPr="00C761C4">
              <w:rPr>
                <w:rFonts w:eastAsia="Times New Roman" w:cs="Arial"/>
                <w:color w:val="000000"/>
                <w:sz w:val="18"/>
                <w:szCs w:val="18"/>
                <w:lang w:eastAsia="en-AU"/>
              </w:rPr>
              <w:t>Health and Safety Improvement Plan</w:t>
            </w:r>
          </w:p>
        </w:tc>
        <w:tc>
          <w:tcPr>
            <w:tcW w:w="929" w:type="dxa"/>
            <w:tcBorders>
              <w:top w:val="nil"/>
              <w:left w:val="nil"/>
              <w:bottom w:val="nil"/>
              <w:right w:val="nil"/>
            </w:tcBorders>
            <w:shd w:val="clear" w:color="auto" w:fill="auto"/>
            <w:hideMark/>
          </w:tcPr>
          <w:p w:rsidRPr="00C761C4" w:rsidR="00C761C4" w:rsidP="00E313A0" w:rsidRDefault="00C761C4" w14:paraId="73A5F50E" w14:textId="3AD0FAF3">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80 </w:t>
            </w:r>
          </w:p>
        </w:tc>
        <w:tc>
          <w:tcPr>
            <w:tcW w:w="929" w:type="dxa"/>
            <w:tcBorders>
              <w:top w:val="nil"/>
              <w:left w:val="nil"/>
              <w:bottom w:val="nil"/>
              <w:right w:val="nil"/>
            </w:tcBorders>
            <w:shd w:val="clear" w:color="auto" w:fill="auto"/>
            <w:hideMark/>
          </w:tcPr>
          <w:p w:rsidRPr="00C761C4" w:rsidR="00C761C4" w:rsidP="00E313A0" w:rsidRDefault="00C761C4" w14:paraId="40B6FF64" w14:textId="7D9E46F0">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w:t>
            </w:r>
          </w:p>
        </w:tc>
        <w:tc>
          <w:tcPr>
            <w:tcW w:w="929" w:type="dxa"/>
            <w:tcBorders>
              <w:top w:val="nil"/>
              <w:left w:val="nil"/>
              <w:bottom w:val="nil"/>
              <w:right w:val="nil"/>
            </w:tcBorders>
            <w:shd w:val="clear" w:color="auto" w:fill="auto"/>
            <w:hideMark/>
          </w:tcPr>
          <w:p w:rsidRPr="00C761C4" w:rsidR="00C761C4" w:rsidP="00E313A0" w:rsidRDefault="00C761C4" w14:paraId="477068FC" w14:textId="09C5571F">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w:t>
            </w:r>
          </w:p>
        </w:tc>
        <w:tc>
          <w:tcPr>
            <w:tcW w:w="929" w:type="dxa"/>
            <w:tcBorders>
              <w:top w:val="nil"/>
              <w:left w:val="nil"/>
              <w:bottom w:val="nil"/>
              <w:right w:val="nil"/>
            </w:tcBorders>
            <w:shd w:val="clear" w:color="auto" w:fill="auto"/>
            <w:hideMark/>
          </w:tcPr>
          <w:p w:rsidRPr="00C761C4" w:rsidR="00C761C4" w:rsidP="00E313A0" w:rsidRDefault="00C761C4" w14:paraId="3E78543A" w14:textId="472CE82C">
            <w:pPr>
              <w:spacing w:after="0" w:line="240" w:lineRule="auto"/>
              <w:jc w:val="right"/>
              <w:rPr>
                <w:rFonts w:eastAsia="Times New Roman" w:cs="Arial"/>
                <w:color w:val="000000"/>
                <w:sz w:val="18"/>
                <w:szCs w:val="18"/>
                <w:lang w:eastAsia="en-AU"/>
              </w:rPr>
            </w:pPr>
            <w:r w:rsidRPr="00C761C4">
              <w:rPr>
                <w:rFonts w:eastAsia="Times New Roman" w:cs="Arial"/>
                <w:color w:val="000000"/>
                <w:sz w:val="18"/>
                <w:szCs w:val="18"/>
                <w:lang w:eastAsia="en-AU"/>
              </w:rPr>
              <w:t xml:space="preserve"> -</w:t>
            </w:r>
          </w:p>
        </w:tc>
      </w:tr>
      <w:tr w:rsidRPr="00C761C4" w:rsidR="00C761C4" w:rsidTr="00E313A0" w14:paraId="08945C24" w14:textId="77777777">
        <w:trPr>
          <w:trHeight w:val="265"/>
        </w:trPr>
        <w:tc>
          <w:tcPr>
            <w:tcW w:w="6449" w:type="dxa"/>
            <w:tcBorders>
              <w:top w:val="nil"/>
              <w:left w:val="nil"/>
              <w:bottom w:val="nil"/>
              <w:right w:val="nil"/>
            </w:tcBorders>
            <w:shd w:val="clear" w:color="auto" w:fill="auto"/>
            <w:vAlign w:val="center"/>
            <w:hideMark/>
          </w:tcPr>
          <w:p w:rsidRPr="00C761C4" w:rsidR="00C761C4" w:rsidP="00C761C4" w:rsidRDefault="00C761C4" w14:paraId="341685A5" w14:textId="77777777">
            <w:pPr>
              <w:spacing w:after="0" w:line="240" w:lineRule="auto"/>
              <w:jc w:val="right"/>
              <w:rPr>
                <w:rFonts w:eastAsia="Times New Roman" w:cs="Arial"/>
                <w:b/>
                <w:bCs/>
                <w:color w:val="000000"/>
                <w:sz w:val="18"/>
                <w:szCs w:val="18"/>
                <w:lang w:eastAsia="en-AU"/>
              </w:rPr>
            </w:pPr>
            <w:r w:rsidRPr="00C761C4">
              <w:rPr>
                <w:rFonts w:eastAsia="Times New Roman" w:cs="Arial"/>
                <w:b/>
                <w:bCs/>
                <w:color w:val="000000"/>
                <w:sz w:val="18"/>
                <w:szCs w:val="18"/>
                <w:lang w:eastAsia="en-AU"/>
              </w:rPr>
              <w:t>Total</w:t>
            </w:r>
          </w:p>
        </w:tc>
        <w:tc>
          <w:tcPr>
            <w:tcW w:w="929" w:type="dxa"/>
            <w:tcBorders>
              <w:top w:val="single" w:color="auto" w:sz="4" w:space="0"/>
              <w:left w:val="nil"/>
              <w:bottom w:val="nil"/>
              <w:right w:val="nil"/>
            </w:tcBorders>
            <w:shd w:val="clear" w:color="auto" w:fill="auto"/>
            <w:hideMark/>
          </w:tcPr>
          <w:p w:rsidRPr="00C761C4" w:rsidR="00C761C4" w:rsidP="00E313A0" w:rsidRDefault="00C761C4" w14:paraId="5F11D019" w14:textId="20D3B46E">
            <w:pPr>
              <w:spacing w:after="0" w:line="240" w:lineRule="auto"/>
              <w:jc w:val="right"/>
              <w:rPr>
                <w:rFonts w:eastAsia="Times New Roman" w:cs="Arial"/>
                <w:b/>
                <w:bCs/>
                <w:color w:val="000000"/>
                <w:sz w:val="18"/>
                <w:szCs w:val="18"/>
                <w:lang w:eastAsia="en-AU"/>
              </w:rPr>
            </w:pPr>
            <w:r w:rsidRPr="00C761C4">
              <w:rPr>
                <w:rFonts w:eastAsia="Times New Roman" w:cs="Arial"/>
                <w:b/>
                <w:bCs/>
                <w:color w:val="000000"/>
                <w:sz w:val="18"/>
                <w:szCs w:val="18"/>
                <w:lang w:eastAsia="en-AU"/>
              </w:rPr>
              <w:t xml:space="preserve"> 2,750 </w:t>
            </w:r>
          </w:p>
        </w:tc>
        <w:tc>
          <w:tcPr>
            <w:tcW w:w="929" w:type="dxa"/>
            <w:tcBorders>
              <w:top w:val="single" w:color="auto" w:sz="4" w:space="0"/>
              <w:left w:val="nil"/>
              <w:bottom w:val="nil"/>
              <w:right w:val="nil"/>
            </w:tcBorders>
            <w:shd w:val="clear" w:color="auto" w:fill="auto"/>
            <w:hideMark/>
          </w:tcPr>
          <w:p w:rsidRPr="00C761C4" w:rsidR="00C761C4" w:rsidP="00E313A0" w:rsidRDefault="00C761C4" w14:paraId="49694206" w14:textId="74BDAEA2">
            <w:pPr>
              <w:spacing w:after="0" w:line="240" w:lineRule="auto"/>
              <w:jc w:val="right"/>
              <w:rPr>
                <w:rFonts w:eastAsia="Times New Roman" w:cs="Arial"/>
                <w:b/>
                <w:bCs/>
                <w:color w:val="000000"/>
                <w:sz w:val="18"/>
                <w:szCs w:val="18"/>
                <w:lang w:eastAsia="en-AU"/>
              </w:rPr>
            </w:pPr>
            <w:r w:rsidRPr="00C761C4">
              <w:rPr>
                <w:rFonts w:eastAsia="Times New Roman" w:cs="Arial"/>
                <w:b/>
                <w:bCs/>
                <w:color w:val="000000"/>
                <w:sz w:val="18"/>
                <w:szCs w:val="18"/>
                <w:lang w:eastAsia="en-AU"/>
              </w:rPr>
              <w:t xml:space="preserve"> 1,450 </w:t>
            </w:r>
          </w:p>
        </w:tc>
        <w:tc>
          <w:tcPr>
            <w:tcW w:w="929" w:type="dxa"/>
            <w:tcBorders>
              <w:top w:val="single" w:color="auto" w:sz="4" w:space="0"/>
              <w:left w:val="nil"/>
              <w:bottom w:val="nil"/>
              <w:right w:val="nil"/>
            </w:tcBorders>
            <w:shd w:val="clear" w:color="auto" w:fill="auto"/>
            <w:hideMark/>
          </w:tcPr>
          <w:p w:rsidRPr="00C761C4" w:rsidR="00C761C4" w:rsidP="00E313A0" w:rsidRDefault="00C761C4" w14:paraId="6616AC14" w14:textId="2BE1726A">
            <w:pPr>
              <w:spacing w:after="0" w:line="240" w:lineRule="auto"/>
              <w:jc w:val="right"/>
              <w:rPr>
                <w:rFonts w:eastAsia="Times New Roman" w:cs="Arial"/>
                <w:b/>
                <w:bCs/>
                <w:color w:val="000000"/>
                <w:sz w:val="18"/>
                <w:szCs w:val="18"/>
                <w:lang w:eastAsia="en-AU"/>
              </w:rPr>
            </w:pPr>
            <w:r w:rsidRPr="00C761C4">
              <w:rPr>
                <w:rFonts w:eastAsia="Times New Roman" w:cs="Arial"/>
                <w:b/>
                <w:bCs/>
                <w:color w:val="000000"/>
                <w:sz w:val="18"/>
                <w:szCs w:val="18"/>
                <w:lang w:eastAsia="en-AU"/>
              </w:rPr>
              <w:t xml:space="preserve"> 1,300 </w:t>
            </w:r>
          </w:p>
        </w:tc>
        <w:tc>
          <w:tcPr>
            <w:tcW w:w="929" w:type="dxa"/>
            <w:tcBorders>
              <w:top w:val="single" w:color="auto" w:sz="4" w:space="0"/>
              <w:left w:val="nil"/>
              <w:bottom w:val="nil"/>
              <w:right w:val="nil"/>
            </w:tcBorders>
            <w:shd w:val="clear" w:color="auto" w:fill="auto"/>
            <w:hideMark/>
          </w:tcPr>
          <w:p w:rsidRPr="00C761C4" w:rsidR="00C761C4" w:rsidP="00E313A0" w:rsidRDefault="00C761C4" w14:paraId="0ED47B8C" w14:textId="02EF2633">
            <w:pPr>
              <w:spacing w:after="0" w:line="240" w:lineRule="auto"/>
              <w:jc w:val="right"/>
              <w:rPr>
                <w:rFonts w:eastAsia="Times New Roman" w:cs="Arial"/>
                <w:b/>
                <w:bCs/>
                <w:color w:val="000000"/>
                <w:sz w:val="18"/>
                <w:szCs w:val="18"/>
                <w:lang w:eastAsia="en-AU"/>
              </w:rPr>
            </w:pPr>
            <w:r w:rsidRPr="00C761C4">
              <w:rPr>
                <w:rFonts w:eastAsia="Times New Roman" w:cs="Arial"/>
                <w:b/>
                <w:bCs/>
                <w:color w:val="000000"/>
                <w:sz w:val="18"/>
                <w:szCs w:val="18"/>
                <w:lang w:eastAsia="en-AU"/>
              </w:rPr>
              <w:t xml:space="preserve"> 1,300 </w:t>
            </w:r>
          </w:p>
        </w:tc>
      </w:tr>
      <w:tr w:rsidRPr="00C761C4" w:rsidR="00C761C4" w:rsidTr="00E50AB0" w14:paraId="6288032C" w14:textId="77777777">
        <w:trPr>
          <w:trHeight w:val="265"/>
        </w:trPr>
        <w:tc>
          <w:tcPr>
            <w:tcW w:w="6449" w:type="dxa"/>
            <w:tcBorders>
              <w:top w:val="nil"/>
              <w:left w:val="nil"/>
              <w:bottom w:val="single" w:color="000000" w:themeColor="text1" w:sz="4" w:space="0"/>
              <w:right w:val="nil"/>
            </w:tcBorders>
            <w:shd w:val="clear" w:color="auto" w:fill="auto"/>
            <w:vAlign w:val="center"/>
            <w:hideMark/>
          </w:tcPr>
          <w:p w:rsidRPr="00C761C4" w:rsidR="00C761C4" w:rsidP="00C761C4" w:rsidRDefault="00C761C4" w14:paraId="3E9F7FFC" w14:textId="77777777">
            <w:pPr>
              <w:spacing w:after="0" w:line="240" w:lineRule="auto"/>
              <w:rPr>
                <w:rFonts w:eastAsia="Times New Roman" w:cs="Arial"/>
                <w:b/>
                <w:bCs/>
                <w:color w:val="000000"/>
                <w:sz w:val="18"/>
                <w:szCs w:val="18"/>
                <w:lang w:eastAsia="en-AU"/>
              </w:rPr>
            </w:pPr>
          </w:p>
        </w:tc>
        <w:tc>
          <w:tcPr>
            <w:tcW w:w="929" w:type="dxa"/>
            <w:tcBorders>
              <w:top w:val="nil"/>
              <w:left w:val="nil"/>
              <w:bottom w:val="single" w:color="000000" w:themeColor="text1" w:sz="4" w:space="0"/>
              <w:right w:val="nil"/>
            </w:tcBorders>
            <w:shd w:val="clear" w:color="auto" w:fill="auto"/>
            <w:hideMark/>
          </w:tcPr>
          <w:p w:rsidRPr="00C761C4" w:rsidR="00C761C4" w:rsidP="00E313A0" w:rsidRDefault="00C761C4" w14:paraId="07FDB527" w14:textId="77777777">
            <w:pPr>
              <w:spacing w:after="0" w:line="240" w:lineRule="auto"/>
              <w:jc w:val="right"/>
              <w:rPr>
                <w:rFonts w:ascii="Times New Roman" w:hAnsi="Times New Roman" w:eastAsia="Times New Roman" w:cs="Times New Roman"/>
                <w:sz w:val="18"/>
                <w:szCs w:val="18"/>
                <w:lang w:eastAsia="en-AU"/>
              </w:rPr>
            </w:pPr>
          </w:p>
        </w:tc>
        <w:tc>
          <w:tcPr>
            <w:tcW w:w="929" w:type="dxa"/>
            <w:tcBorders>
              <w:top w:val="nil"/>
              <w:left w:val="nil"/>
              <w:bottom w:val="single" w:color="000000" w:themeColor="text1" w:sz="4" w:space="0"/>
              <w:right w:val="nil"/>
            </w:tcBorders>
            <w:shd w:val="clear" w:color="auto" w:fill="auto"/>
            <w:hideMark/>
          </w:tcPr>
          <w:p w:rsidRPr="00C761C4" w:rsidR="00C761C4" w:rsidP="00E313A0" w:rsidRDefault="00C761C4" w14:paraId="2B1B3B0A" w14:textId="77777777">
            <w:pPr>
              <w:spacing w:after="0" w:line="240" w:lineRule="auto"/>
              <w:jc w:val="right"/>
              <w:rPr>
                <w:rFonts w:ascii="Times New Roman" w:hAnsi="Times New Roman" w:eastAsia="Times New Roman" w:cs="Times New Roman"/>
                <w:sz w:val="18"/>
                <w:szCs w:val="18"/>
                <w:lang w:eastAsia="en-AU"/>
              </w:rPr>
            </w:pPr>
          </w:p>
        </w:tc>
        <w:tc>
          <w:tcPr>
            <w:tcW w:w="929" w:type="dxa"/>
            <w:tcBorders>
              <w:top w:val="nil"/>
              <w:left w:val="nil"/>
              <w:bottom w:val="single" w:color="000000" w:themeColor="text1" w:sz="4" w:space="0"/>
              <w:right w:val="nil"/>
            </w:tcBorders>
            <w:shd w:val="clear" w:color="auto" w:fill="auto"/>
            <w:hideMark/>
          </w:tcPr>
          <w:p w:rsidRPr="00C761C4" w:rsidR="00C761C4" w:rsidP="00E313A0" w:rsidRDefault="00C761C4" w14:paraId="4EB4A601" w14:textId="77777777">
            <w:pPr>
              <w:spacing w:after="0" w:line="240" w:lineRule="auto"/>
              <w:jc w:val="right"/>
              <w:rPr>
                <w:rFonts w:ascii="Times New Roman" w:hAnsi="Times New Roman" w:eastAsia="Times New Roman" w:cs="Times New Roman"/>
                <w:sz w:val="18"/>
                <w:szCs w:val="18"/>
                <w:lang w:eastAsia="en-AU"/>
              </w:rPr>
            </w:pPr>
          </w:p>
        </w:tc>
        <w:tc>
          <w:tcPr>
            <w:tcW w:w="929" w:type="dxa"/>
            <w:tcBorders>
              <w:top w:val="nil"/>
              <w:left w:val="nil"/>
              <w:bottom w:val="single" w:color="000000" w:themeColor="text1" w:sz="4" w:space="0"/>
              <w:right w:val="nil"/>
            </w:tcBorders>
            <w:shd w:val="clear" w:color="auto" w:fill="auto"/>
            <w:hideMark/>
          </w:tcPr>
          <w:p w:rsidRPr="00C761C4" w:rsidR="00C761C4" w:rsidP="00E313A0" w:rsidRDefault="00C761C4" w14:paraId="0351571F" w14:textId="77777777">
            <w:pPr>
              <w:spacing w:after="0" w:line="240" w:lineRule="auto"/>
              <w:jc w:val="right"/>
              <w:rPr>
                <w:rFonts w:ascii="Times New Roman" w:hAnsi="Times New Roman" w:eastAsia="Times New Roman" w:cs="Times New Roman"/>
                <w:sz w:val="18"/>
                <w:szCs w:val="18"/>
                <w:lang w:eastAsia="en-AU"/>
              </w:rPr>
            </w:pPr>
          </w:p>
        </w:tc>
      </w:tr>
      <w:tr w:rsidRPr="00C761C4" w:rsidR="00C761C4" w:rsidTr="41F159E2" w14:paraId="7BE94BCD" w14:textId="77777777">
        <w:trPr>
          <w:trHeight w:val="265"/>
        </w:trPr>
        <w:tc>
          <w:tcPr>
            <w:tcW w:w="6449" w:type="dxa"/>
            <w:tcBorders>
              <w:top w:val="single" w:color="000000" w:themeColor="text1" w:sz="4" w:space="0"/>
              <w:left w:val="nil"/>
              <w:bottom w:val="single" w:color="000000" w:themeColor="text1" w:sz="4" w:space="0"/>
              <w:right w:val="nil"/>
            </w:tcBorders>
            <w:shd w:val="clear" w:color="auto" w:fill="D9E1F2"/>
            <w:vAlign w:val="center"/>
            <w:hideMark/>
          </w:tcPr>
          <w:p w:rsidRPr="00C761C4" w:rsidR="00C761C4" w:rsidP="00C761C4" w:rsidRDefault="00C761C4" w14:paraId="16EE90B2" w14:textId="77777777">
            <w:pPr>
              <w:spacing w:after="0" w:line="240" w:lineRule="auto"/>
              <w:rPr>
                <w:rFonts w:eastAsia="Times New Roman" w:cs="Arial"/>
                <w:b/>
                <w:bCs/>
                <w:color w:val="000000"/>
                <w:sz w:val="18"/>
                <w:szCs w:val="18"/>
                <w:lang w:eastAsia="en-AU"/>
              </w:rPr>
            </w:pPr>
            <w:r w:rsidRPr="00C761C4">
              <w:rPr>
                <w:rFonts w:eastAsia="Times New Roman" w:cs="Arial"/>
                <w:b/>
                <w:bCs/>
                <w:color w:val="000000"/>
                <w:sz w:val="18"/>
                <w:szCs w:val="18"/>
                <w:lang w:eastAsia="en-AU"/>
              </w:rPr>
              <w:t>Grand Total</w:t>
            </w:r>
          </w:p>
        </w:tc>
        <w:tc>
          <w:tcPr>
            <w:tcW w:w="929" w:type="dxa"/>
            <w:tcBorders>
              <w:top w:val="single" w:color="000000" w:themeColor="text1" w:sz="4" w:space="0"/>
              <w:left w:val="nil"/>
              <w:bottom w:val="single" w:color="000000" w:themeColor="text1" w:sz="4" w:space="0"/>
              <w:right w:val="nil"/>
            </w:tcBorders>
            <w:shd w:val="clear" w:color="auto" w:fill="D9E1F2"/>
            <w:hideMark/>
          </w:tcPr>
          <w:p w:rsidRPr="00C761C4" w:rsidR="00C761C4" w:rsidP="00E313A0" w:rsidRDefault="00C761C4" w14:paraId="5931C1BF" w14:textId="2B993644">
            <w:pPr>
              <w:spacing w:after="0" w:line="240" w:lineRule="auto"/>
              <w:jc w:val="right"/>
              <w:rPr>
                <w:rFonts w:eastAsia="Times New Roman" w:cs="Arial"/>
                <w:b/>
                <w:bCs/>
                <w:color w:val="000000"/>
                <w:sz w:val="18"/>
                <w:szCs w:val="18"/>
                <w:lang w:eastAsia="en-AU"/>
              </w:rPr>
            </w:pPr>
            <w:r w:rsidRPr="00C761C4">
              <w:rPr>
                <w:rFonts w:eastAsia="Times New Roman" w:cs="Arial"/>
                <w:b/>
                <w:bCs/>
                <w:color w:val="000000"/>
                <w:sz w:val="18"/>
                <w:szCs w:val="18"/>
                <w:lang w:eastAsia="en-AU"/>
              </w:rPr>
              <w:t xml:space="preserve"> 9,293 </w:t>
            </w:r>
          </w:p>
        </w:tc>
        <w:tc>
          <w:tcPr>
            <w:tcW w:w="929" w:type="dxa"/>
            <w:tcBorders>
              <w:top w:val="single" w:color="000000" w:themeColor="text1" w:sz="4" w:space="0"/>
              <w:left w:val="nil"/>
              <w:bottom w:val="single" w:color="000000" w:themeColor="text1" w:sz="4" w:space="0"/>
              <w:right w:val="nil"/>
            </w:tcBorders>
            <w:shd w:val="clear" w:color="auto" w:fill="D9E1F2"/>
            <w:hideMark/>
          </w:tcPr>
          <w:p w:rsidRPr="00C761C4" w:rsidR="00C761C4" w:rsidP="00E313A0" w:rsidRDefault="00C761C4" w14:paraId="64E2A85B" w14:textId="2FC389FA">
            <w:pPr>
              <w:spacing w:after="0" w:line="240" w:lineRule="auto"/>
              <w:jc w:val="right"/>
              <w:rPr>
                <w:rFonts w:eastAsia="Times New Roman" w:cs="Arial"/>
                <w:b/>
                <w:bCs/>
                <w:color w:val="000000"/>
                <w:sz w:val="18"/>
                <w:szCs w:val="18"/>
                <w:lang w:eastAsia="en-AU"/>
              </w:rPr>
            </w:pPr>
            <w:r w:rsidRPr="00C761C4">
              <w:rPr>
                <w:rFonts w:eastAsia="Times New Roman" w:cs="Arial"/>
                <w:b/>
                <w:bCs/>
                <w:color w:val="000000"/>
                <w:sz w:val="18"/>
                <w:szCs w:val="18"/>
                <w:lang w:eastAsia="en-AU"/>
              </w:rPr>
              <w:t xml:space="preserve"> 6,048 </w:t>
            </w:r>
          </w:p>
        </w:tc>
        <w:tc>
          <w:tcPr>
            <w:tcW w:w="929" w:type="dxa"/>
            <w:tcBorders>
              <w:top w:val="single" w:color="000000" w:themeColor="text1" w:sz="4" w:space="0"/>
              <w:left w:val="nil"/>
              <w:bottom w:val="single" w:color="000000" w:themeColor="text1" w:sz="4" w:space="0"/>
              <w:right w:val="nil"/>
            </w:tcBorders>
            <w:shd w:val="clear" w:color="auto" w:fill="D9E1F2"/>
            <w:hideMark/>
          </w:tcPr>
          <w:p w:rsidRPr="00C761C4" w:rsidR="00C761C4" w:rsidP="00E313A0" w:rsidRDefault="00C761C4" w14:paraId="6661A171" w14:textId="7B90F9EF">
            <w:pPr>
              <w:spacing w:after="0" w:line="240" w:lineRule="auto"/>
              <w:jc w:val="right"/>
              <w:rPr>
                <w:rFonts w:eastAsia="Times New Roman" w:cs="Arial"/>
                <w:b/>
                <w:bCs/>
                <w:color w:val="000000"/>
                <w:sz w:val="18"/>
                <w:szCs w:val="18"/>
                <w:lang w:eastAsia="en-AU"/>
              </w:rPr>
            </w:pPr>
            <w:r w:rsidRPr="00C761C4">
              <w:rPr>
                <w:rFonts w:eastAsia="Times New Roman" w:cs="Arial"/>
                <w:b/>
                <w:bCs/>
                <w:color w:val="000000"/>
                <w:sz w:val="18"/>
                <w:szCs w:val="18"/>
                <w:lang w:eastAsia="en-AU"/>
              </w:rPr>
              <w:t xml:space="preserve"> 4,840 </w:t>
            </w:r>
          </w:p>
        </w:tc>
        <w:tc>
          <w:tcPr>
            <w:tcW w:w="929" w:type="dxa"/>
            <w:tcBorders>
              <w:top w:val="single" w:color="000000" w:themeColor="text1" w:sz="4" w:space="0"/>
              <w:left w:val="nil"/>
              <w:bottom w:val="single" w:color="000000" w:themeColor="text1" w:sz="4" w:space="0"/>
              <w:right w:val="nil"/>
            </w:tcBorders>
            <w:shd w:val="clear" w:color="auto" w:fill="D9E1F2"/>
            <w:hideMark/>
          </w:tcPr>
          <w:p w:rsidRPr="00C761C4" w:rsidR="00C761C4" w:rsidP="00E313A0" w:rsidRDefault="00C761C4" w14:paraId="4A7B6BF4" w14:textId="03D135EC">
            <w:pPr>
              <w:spacing w:after="0" w:line="240" w:lineRule="auto"/>
              <w:jc w:val="right"/>
              <w:rPr>
                <w:rFonts w:eastAsia="Times New Roman" w:cs="Arial"/>
                <w:b/>
                <w:bCs/>
                <w:color w:val="000000"/>
                <w:sz w:val="18"/>
                <w:szCs w:val="18"/>
                <w:lang w:eastAsia="en-AU"/>
              </w:rPr>
            </w:pPr>
            <w:r w:rsidRPr="00C761C4">
              <w:rPr>
                <w:rFonts w:eastAsia="Times New Roman" w:cs="Arial"/>
                <w:b/>
                <w:bCs/>
                <w:color w:val="000000"/>
                <w:sz w:val="18"/>
                <w:szCs w:val="18"/>
                <w:lang w:eastAsia="en-AU"/>
              </w:rPr>
              <w:t xml:space="preserve"> 3,060 </w:t>
            </w:r>
          </w:p>
        </w:tc>
      </w:tr>
      <w:tr w:rsidRPr="00C761C4" w:rsidR="00C761C4" w:rsidTr="00E50AB0" w14:paraId="705A4169" w14:textId="77777777">
        <w:trPr>
          <w:trHeight w:val="265"/>
        </w:trPr>
        <w:tc>
          <w:tcPr>
            <w:tcW w:w="6449" w:type="dxa"/>
            <w:tcBorders>
              <w:top w:val="single" w:color="000000" w:themeColor="text1" w:sz="4" w:space="0"/>
              <w:left w:val="nil"/>
              <w:bottom w:val="nil"/>
              <w:right w:val="nil"/>
            </w:tcBorders>
            <w:shd w:val="clear" w:color="auto" w:fill="auto"/>
            <w:vAlign w:val="center"/>
            <w:hideMark/>
          </w:tcPr>
          <w:p w:rsidRPr="00C761C4" w:rsidR="00C761C4" w:rsidP="00C761C4" w:rsidRDefault="00C761C4" w14:paraId="400DE159" w14:textId="77777777">
            <w:pPr>
              <w:spacing w:after="0" w:line="240" w:lineRule="auto"/>
              <w:rPr>
                <w:rFonts w:eastAsia="Times New Roman" w:cs="Arial"/>
                <w:b/>
                <w:bCs/>
                <w:color w:val="000000"/>
                <w:sz w:val="18"/>
                <w:szCs w:val="18"/>
                <w:lang w:eastAsia="en-AU"/>
              </w:rPr>
            </w:pPr>
          </w:p>
        </w:tc>
        <w:tc>
          <w:tcPr>
            <w:tcW w:w="929" w:type="dxa"/>
            <w:tcBorders>
              <w:top w:val="single" w:color="000000" w:themeColor="text1" w:sz="4" w:space="0"/>
              <w:left w:val="nil"/>
              <w:bottom w:val="nil"/>
              <w:right w:val="nil"/>
            </w:tcBorders>
            <w:shd w:val="clear" w:color="auto" w:fill="auto"/>
            <w:vAlign w:val="center"/>
            <w:hideMark/>
          </w:tcPr>
          <w:p w:rsidRPr="00C761C4" w:rsidR="00C761C4" w:rsidP="00C761C4" w:rsidRDefault="00C761C4" w14:paraId="6F8AE022" w14:textId="77777777">
            <w:pPr>
              <w:spacing w:after="0" w:line="240" w:lineRule="auto"/>
              <w:rPr>
                <w:rFonts w:ascii="Times New Roman" w:hAnsi="Times New Roman" w:eastAsia="Times New Roman" w:cs="Times New Roman"/>
                <w:sz w:val="18"/>
                <w:szCs w:val="18"/>
                <w:lang w:eastAsia="en-AU"/>
              </w:rPr>
            </w:pPr>
          </w:p>
        </w:tc>
        <w:tc>
          <w:tcPr>
            <w:tcW w:w="929" w:type="dxa"/>
            <w:tcBorders>
              <w:top w:val="single" w:color="000000" w:themeColor="text1" w:sz="4" w:space="0"/>
              <w:left w:val="nil"/>
              <w:bottom w:val="nil"/>
              <w:right w:val="nil"/>
            </w:tcBorders>
            <w:shd w:val="clear" w:color="auto" w:fill="auto"/>
            <w:vAlign w:val="center"/>
            <w:hideMark/>
          </w:tcPr>
          <w:p w:rsidRPr="00C761C4" w:rsidR="00C761C4" w:rsidP="00C761C4" w:rsidRDefault="00C761C4" w14:paraId="3DC55929" w14:textId="77777777">
            <w:pPr>
              <w:spacing w:after="0" w:line="240" w:lineRule="auto"/>
              <w:rPr>
                <w:rFonts w:ascii="Times New Roman" w:hAnsi="Times New Roman" w:eastAsia="Times New Roman" w:cs="Times New Roman"/>
                <w:sz w:val="18"/>
                <w:szCs w:val="18"/>
                <w:lang w:eastAsia="en-AU"/>
              </w:rPr>
            </w:pPr>
          </w:p>
        </w:tc>
        <w:tc>
          <w:tcPr>
            <w:tcW w:w="929" w:type="dxa"/>
            <w:tcBorders>
              <w:top w:val="single" w:color="000000" w:themeColor="text1" w:sz="4" w:space="0"/>
              <w:left w:val="nil"/>
              <w:bottom w:val="nil"/>
              <w:right w:val="nil"/>
            </w:tcBorders>
            <w:shd w:val="clear" w:color="auto" w:fill="auto"/>
            <w:vAlign w:val="center"/>
            <w:hideMark/>
          </w:tcPr>
          <w:p w:rsidRPr="00C761C4" w:rsidR="00C761C4" w:rsidP="00C761C4" w:rsidRDefault="00C761C4" w14:paraId="56FA4772" w14:textId="77777777">
            <w:pPr>
              <w:spacing w:after="0" w:line="240" w:lineRule="auto"/>
              <w:rPr>
                <w:rFonts w:ascii="Times New Roman" w:hAnsi="Times New Roman" w:eastAsia="Times New Roman" w:cs="Times New Roman"/>
                <w:sz w:val="18"/>
                <w:szCs w:val="18"/>
                <w:lang w:eastAsia="en-AU"/>
              </w:rPr>
            </w:pPr>
          </w:p>
        </w:tc>
        <w:tc>
          <w:tcPr>
            <w:tcW w:w="929" w:type="dxa"/>
            <w:tcBorders>
              <w:top w:val="single" w:color="000000" w:themeColor="text1" w:sz="4" w:space="0"/>
              <w:left w:val="nil"/>
              <w:bottom w:val="nil"/>
              <w:right w:val="nil"/>
            </w:tcBorders>
            <w:shd w:val="clear" w:color="auto" w:fill="auto"/>
            <w:vAlign w:val="center"/>
            <w:hideMark/>
          </w:tcPr>
          <w:p w:rsidRPr="00C761C4" w:rsidR="00C761C4" w:rsidP="00C761C4" w:rsidRDefault="00C761C4" w14:paraId="5A93BA2D" w14:textId="77777777">
            <w:pPr>
              <w:spacing w:after="0" w:line="240" w:lineRule="auto"/>
              <w:rPr>
                <w:rFonts w:ascii="Times New Roman" w:hAnsi="Times New Roman" w:eastAsia="Times New Roman" w:cs="Times New Roman"/>
                <w:sz w:val="18"/>
                <w:szCs w:val="18"/>
                <w:lang w:eastAsia="en-AU"/>
              </w:rPr>
            </w:pPr>
          </w:p>
        </w:tc>
      </w:tr>
    </w:tbl>
    <w:p w:rsidR="00C761C4" w:rsidP="00035242" w:rsidRDefault="00C761C4" w14:paraId="67420450" w14:textId="77777777"/>
    <w:p w:rsidR="00AD3804" w:rsidP="00035242" w:rsidRDefault="00AD3804" w14:paraId="3DEDB73A" w14:textId="77777777"/>
    <w:p w:rsidR="00173370" w:rsidRDefault="00173370" w14:paraId="762C2F8F" w14:textId="77777777">
      <w:pPr>
        <w:rPr>
          <w:rFonts w:ascii="Calibri Light" w:hAnsi="Calibri Light" w:eastAsia="Calibri Light" w:cs="Calibri Light"/>
          <w:b/>
          <w:color w:val="007D8B"/>
          <w:sz w:val="28"/>
          <w:szCs w:val="28"/>
        </w:rPr>
      </w:pPr>
      <w:r>
        <w:rPr>
          <w:rFonts w:ascii="Calibri Light" w:hAnsi="Calibri Light" w:eastAsia="Calibri Light" w:cs="Calibri Light"/>
          <w:b/>
          <w:color w:val="007D8B"/>
          <w:sz w:val="28"/>
          <w:szCs w:val="28"/>
        </w:rPr>
        <w:br w:type="page"/>
      </w:r>
    </w:p>
    <w:p w:rsidR="00AD3804" w:rsidP="00035242" w:rsidRDefault="00AD3804" w14:paraId="23CA8927" w14:textId="77777777">
      <w:pPr>
        <w:pStyle w:val="Heading3"/>
        <w:spacing w:before="120" w:line="240" w:lineRule="auto"/>
        <w:rPr>
          <w:rFonts w:ascii="Calibri Light" w:hAnsi="Calibri Light" w:eastAsia="Calibri Light" w:cs="Calibri Light"/>
          <w:b w:val="0"/>
          <w:color w:val="007D8B"/>
          <w:szCs w:val="28"/>
        </w:rPr>
        <w:sectPr w:rsidR="00AD3804" w:rsidSect="001205FD">
          <w:pgSz w:w="11906" w:h="16838"/>
          <w:pgMar w:top="1440" w:right="1440" w:bottom="1440" w:left="1440" w:header="709" w:footer="709" w:gutter="0"/>
          <w:cols w:space="708"/>
          <w:docGrid w:linePitch="360"/>
        </w:sectPr>
      </w:pPr>
    </w:p>
    <w:p w:rsidRPr="003D03D4" w:rsidR="00035242" w:rsidP="003D03D4" w:rsidRDefault="00035242" w14:paraId="5EC91D22" w14:textId="7B2FDC87">
      <w:pPr>
        <w:pStyle w:val="Heading2"/>
      </w:pPr>
      <w:r w:rsidRPr="003D03D4">
        <w:t>Schedule of reserve movements</w:t>
      </w:r>
    </w:p>
    <w:p w:rsidR="00857D3E" w:rsidP="00F4061E" w:rsidRDefault="002F5CA9" w14:paraId="5F07CB5F" w14:textId="1CDC7517">
      <w:pPr>
        <w:spacing w:after="0"/>
      </w:pPr>
      <w:r w:rsidRPr="002F5CA9">
        <w:rPr>
          <w:noProof/>
          <w:color w:val="2B579A"/>
          <w:shd w:val="clear" w:color="auto" w:fill="E6E6E6"/>
        </w:rPr>
        <w:drawing>
          <wp:inline distT="0" distB="0" distL="0" distR="0" wp14:anchorId="42614E26" wp14:editId="49EFE902">
            <wp:extent cx="6925901" cy="522336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43579" cy="5236692"/>
                    </a:xfrm>
                    <a:prstGeom prst="rect">
                      <a:avLst/>
                    </a:prstGeom>
                    <a:noFill/>
                    <a:ln>
                      <a:noFill/>
                    </a:ln>
                  </pic:spPr>
                </pic:pic>
              </a:graphicData>
            </a:graphic>
          </wp:inline>
        </w:drawing>
      </w:r>
    </w:p>
    <w:p w:rsidR="00556237" w:rsidP="00035242" w:rsidRDefault="00BA2334" w14:paraId="63B53CFF" w14:textId="00059023">
      <w:r w:rsidRPr="00CF5364">
        <w:rPr>
          <w:noProof/>
          <w:color w:val="2B579A"/>
          <w:shd w:val="clear" w:color="auto" w:fill="E6E6E6"/>
        </w:rPr>
        <w:drawing>
          <wp:inline distT="0" distB="0" distL="0" distR="0" wp14:anchorId="719D1729" wp14:editId="1A505F0D">
            <wp:extent cx="7599680" cy="5731510"/>
            <wp:effectExtent l="0" t="0" r="127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99680" cy="5731510"/>
                    </a:xfrm>
                    <a:prstGeom prst="rect">
                      <a:avLst/>
                    </a:prstGeom>
                    <a:noFill/>
                    <a:ln>
                      <a:noFill/>
                    </a:ln>
                  </pic:spPr>
                </pic:pic>
              </a:graphicData>
            </a:graphic>
          </wp:inline>
        </w:drawing>
      </w:r>
    </w:p>
    <w:p w:rsidR="00BA2334" w:rsidP="00035242" w:rsidRDefault="00BA2334" w14:paraId="70774A81" w14:textId="38779D68">
      <w:r w:rsidRPr="00BA2334">
        <w:rPr>
          <w:noProof/>
          <w:color w:val="2B579A"/>
          <w:shd w:val="clear" w:color="auto" w:fill="E6E6E6"/>
        </w:rPr>
        <w:drawing>
          <wp:inline distT="0" distB="0" distL="0" distR="0" wp14:anchorId="221085B8" wp14:editId="56A2A3ED">
            <wp:extent cx="7599680" cy="5731510"/>
            <wp:effectExtent l="0" t="0" r="127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599680" cy="5731510"/>
                    </a:xfrm>
                    <a:prstGeom prst="rect">
                      <a:avLst/>
                    </a:prstGeom>
                    <a:noFill/>
                    <a:ln>
                      <a:noFill/>
                    </a:ln>
                  </pic:spPr>
                </pic:pic>
              </a:graphicData>
            </a:graphic>
          </wp:inline>
        </w:drawing>
      </w:r>
    </w:p>
    <w:p w:rsidR="005A64FE" w:rsidP="00035242" w:rsidRDefault="0092344D" w14:paraId="1EC3E4F2" w14:textId="5C7DD238">
      <w:r w:rsidRPr="0092344D">
        <w:rPr>
          <w:noProof/>
          <w:color w:val="2B579A"/>
          <w:shd w:val="clear" w:color="auto" w:fill="E6E6E6"/>
        </w:rPr>
        <w:drawing>
          <wp:inline distT="0" distB="0" distL="0" distR="0" wp14:anchorId="482F8354" wp14:editId="4B38C8D8">
            <wp:extent cx="7599680" cy="5731510"/>
            <wp:effectExtent l="0" t="0" r="127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599680" cy="5731510"/>
                    </a:xfrm>
                    <a:prstGeom prst="rect">
                      <a:avLst/>
                    </a:prstGeom>
                    <a:noFill/>
                    <a:ln>
                      <a:noFill/>
                    </a:ln>
                  </pic:spPr>
                </pic:pic>
              </a:graphicData>
            </a:graphic>
          </wp:inline>
        </w:drawing>
      </w:r>
    </w:p>
    <w:p w:rsidR="00035242" w:rsidP="00035242" w:rsidRDefault="0092344D" w14:paraId="1A75C299" w14:textId="7DF23A7E">
      <w:r w:rsidRPr="0092344D">
        <w:rPr>
          <w:noProof/>
          <w:color w:val="2B579A"/>
          <w:shd w:val="clear" w:color="auto" w:fill="E6E6E6"/>
        </w:rPr>
        <w:drawing>
          <wp:inline distT="0" distB="0" distL="0" distR="0" wp14:anchorId="3FEC68D7" wp14:editId="1614DBD2">
            <wp:extent cx="7599680" cy="5731510"/>
            <wp:effectExtent l="0" t="0" r="127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599680" cy="5731510"/>
                    </a:xfrm>
                    <a:prstGeom prst="rect">
                      <a:avLst/>
                    </a:prstGeom>
                    <a:noFill/>
                    <a:ln>
                      <a:noFill/>
                    </a:ln>
                  </pic:spPr>
                </pic:pic>
              </a:graphicData>
            </a:graphic>
          </wp:inline>
        </w:drawing>
      </w:r>
    </w:p>
    <w:p w:rsidR="00C73151" w:rsidP="00035242" w:rsidRDefault="00C73151" w14:paraId="3E6E37A9" w14:textId="77777777">
      <w:pPr>
        <w:pStyle w:val="Heading3"/>
        <w:spacing w:before="120" w:line="240" w:lineRule="auto"/>
        <w:rPr>
          <w:rFonts w:ascii="Calibri Light" w:hAnsi="Calibri Light" w:eastAsia="Calibri Light" w:cs="Calibri Light"/>
          <w:b w:val="0"/>
          <w:color w:val="007D8B"/>
          <w:szCs w:val="28"/>
        </w:rPr>
        <w:sectPr w:rsidR="00C73151" w:rsidSect="00C73151">
          <w:pgSz w:w="16838" w:h="11906" w:orient="landscape"/>
          <w:pgMar w:top="1440" w:right="1440" w:bottom="1440" w:left="1440" w:header="709" w:footer="709" w:gutter="0"/>
          <w:cols w:space="708"/>
          <w:docGrid w:linePitch="360"/>
        </w:sectPr>
      </w:pPr>
    </w:p>
    <w:p w:rsidRPr="0049096F" w:rsidR="00035242" w:rsidP="00B4543A" w:rsidRDefault="00035242" w14:paraId="530F312E" w14:textId="741E0337">
      <w:pPr>
        <w:pStyle w:val="Heading2"/>
        <w:rPr>
          <w:rFonts w:ascii="Akrobat Bold" w:hAnsi="Akrobat Bold" w:eastAsia="Calibri Light" w:cs="Calibri Light"/>
          <w:color w:val="007D8B"/>
          <w:sz w:val="28"/>
          <w:szCs w:val="28"/>
        </w:rPr>
      </w:pPr>
      <w:r w:rsidRPr="0049096F">
        <w:t>Statement of human resources</w:t>
      </w:r>
    </w:p>
    <w:tbl>
      <w:tblPr>
        <w:tblW w:w="14180" w:type="dxa"/>
        <w:tblLook w:val="04A0" w:firstRow="1" w:lastRow="0" w:firstColumn="1" w:lastColumn="0" w:noHBand="0" w:noVBand="1"/>
      </w:tblPr>
      <w:tblGrid>
        <w:gridCol w:w="4280"/>
        <w:gridCol w:w="939"/>
        <w:gridCol w:w="939"/>
        <w:gridCol w:w="939"/>
        <w:gridCol w:w="939"/>
        <w:gridCol w:w="939"/>
        <w:gridCol w:w="939"/>
        <w:gridCol w:w="939"/>
        <w:gridCol w:w="939"/>
        <w:gridCol w:w="939"/>
        <w:gridCol w:w="939"/>
        <w:gridCol w:w="939"/>
      </w:tblGrid>
      <w:tr w:rsidRPr="00CF2F30" w:rsidR="00CF2F30" w:rsidTr="002B32D3" w14:paraId="52BBB36E" w14:textId="77777777">
        <w:trPr>
          <w:trHeight w:val="284" w:hRule="exact"/>
        </w:trPr>
        <w:tc>
          <w:tcPr>
            <w:tcW w:w="4280" w:type="dxa"/>
            <w:tcBorders>
              <w:top w:val="nil"/>
              <w:left w:val="nil"/>
              <w:bottom w:val="nil"/>
              <w:right w:val="nil"/>
            </w:tcBorders>
            <w:shd w:val="clear" w:color="000000" w:fill="008080"/>
            <w:vAlign w:val="center"/>
            <w:hideMark/>
          </w:tcPr>
          <w:p w:rsidRPr="00CF2F30" w:rsidR="00CF2F30" w:rsidP="00CF2F30" w:rsidRDefault="00CF2F30" w14:paraId="251F77FB" w14:textId="77777777">
            <w:pPr>
              <w:spacing w:after="0" w:line="240" w:lineRule="auto"/>
              <w:jc w:val="center"/>
              <w:rPr>
                <w:rFonts w:eastAsia="Times New Roman" w:cs="Arial"/>
                <w:b/>
                <w:bCs/>
                <w:color w:val="FFFFFF"/>
                <w:sz w:val="32"/>
                <w:szCs w:val="32"/>
                <w:lang w:eastAsia="en-AU"/>
              </w:rPr>
            </w:pPr>
            <w:r w:rsidRPr="00CF2F30">
              <w:rPr>
                <w:rFonts w:eastAsia="Times New Roman" w:cs="Arial"/>
                <w:b/>
                <w:bCs/>
                <w:color w:val="FFFFFF"/>
                <w:sz w:val="32"/>
                <w:szCs w:val="32"/>
                <w:lang w:eastAsia="en-AU"/>
              </w:rPr>
              <w:t> </w:t>
            </w:r>
          </w:p>
        </w:tc>
        <w:tc>
          <w:tcPr>
            <w:tcW w:w="900" w:type="dxa"/>
            <w:tcBorders>
              <w:top w:val="nil"/>
              <w:left w:val="nil"/>
              <w:bottom w:val="single" w:color="auto" w:sz="4" w:space="0"/>
              <w:right w:val="nil"/>
            </w:tcBorders>
            <w:shd w:val="clear" w:color="000000" w:fill="008080"/>
            <w:vAlign w:val="bottom"/>
            <w:hideMark/>
          </w:tcPr>
          <w:p w:rsidRPr="00CF2F30" w:rsidR="00CF2F30" w:rsidP="00CF2F30" w:rsidRDefault="00CF2F30" w14:paraId="434A9F71" w14:textId="77777777">
            <w:pPr>
              <w:spacing w:after="0" w:line="240" w:lineRule="auto"/>
              <w:jc w:val="right"/>
              <w:rPr>
                <w:rFonts w:eastAsia="Times New Roman" w:cs="Arial"/>
                <w:b/>
                <w:bCs/>
                <w:color w:val="FFFFFF"/>
                <w:sz w:val="20"/>
                <w:szCs w:val="20"/>
                <w:lang w:eastAsia="en-AU"/>
              </w:rPr>
            </w:pPr>
            <w:r w:rsidRPr="00CF2F30">
              <w:rPr>
                <w:rFonts w:eastAsia="Times New Roman" w:cs="Arial"/>
                <w:b/>
                <w:bCs/>
                <w:color w:val="FFFFFF"/>
                <w:sz w:val="20"/>
                <w:szCs w:val="20"/>
                <w:lang w:eastAsia="en-AU"/>
              </w:rPr>
              <w:t>Budget</w:t>
            </w:r>
          </w:p>
        </w:tc>
        <w:tc>
          <w:tcPr>
            <w:tcW w:w="900" w:type="dxa"/>
            <w:tcBorders>
              <w:top w:val="nil"/>
              <w:left w:val="nil"/>
              <w:bottom w:val="single" w:color="auto" w:sz="4" w:space="0"/>
              <w:right w:val="nil"/>
            </w:tcBorders>
            <w:shd w:val="clear" w:color="000000" w:fill="008080"/>
            <w:vAlign w:val="bottom"/>
            <w:hideMark/>
          </w:tcPr>
          <w:p w:rsidRPr="00CF2F30" w:rsidR="00CF2F30" w:rsidP="00CF2F30" w:rsidRDefault="00CF2F30" w14:paraId="20D381ED" w14:textId="77777777">
            <w:pPr>
              <w:spacing w:after="0" w:line="240" w:lineRule="auto"/>
              <w:jc w:val="center"/>
              <w:rPr>
                <w:rFonts w:eastAsia="Times New Roman" w:cs="Arial"/>
                <w:b/>
                <w:bCs/>
                <w:color w:val="FFFFFF"/>
                <w:sz w:val="20"/>
                <w:szCs w:val="20"/>
                <w:lang w:eastAsia="en-AU"/>
              </w:rPr>
            </w:pPr>
            <w:r w:rsidRPr="00CF2F30">
              <w:rPr>
                <w:rFonts w:eastAsia="Times New Roman" w:cs="Arial"/>
                <w:b/>
                <w:bCs/>
                <w:color w:val="FFFFFF"/>
                <w:sz w:val="20"/>
                <w:szCs w:val="20"/>
                <w:lang w:eastAsia="en-AU"/>
              </w:rPr>
              <w:t>Budget</w:t>
            </w:r>
          </w:p>
        </w:tc>
        <w:tc>
          <w:tcPr>
            <w:tcW w:w="8100" w:type="dxa"/>
            <w:gridSpan w:val="9"/>
            <w:tcBorders>
              <w:top w:val="nil"/>
              <w:left w:val="nil"/>
              <w:bottom w:val="single" w:color="auto" w:sz="4" w:space="0"/>
              <w:right w:val="nil"/>
            </w:tcBorders>
            <w:shd w:val="clear" w:color="000000" w:fill="008080"/>
            <w:noWrap/>
            <w:vAlign w:val="bottom"/>
            <w:hideMark/>
          </w:tcPr>
          <w:p w:rsidRPr="00CF2F30" w:rsidR="00CF2F30" w:rsidP="00CF2F30" w:rsidRDefault="00CF2F30" w14:paraId="6D2C2CB3" w14:textId="77777777">
            <w:pPr>
              <w:spacing w:after="0" w:line="240" w:lineRule="auto"/>
              <w:rPr>
                <w:rFonts w:eastAsia="Times New Roman" w:cs="Arial"/>
                <w:b/>
                <w:bCs/>
                <w:color w:val="FFFFFF"/>
                <w:sz w:val="20"/>
                <w:szCs w:val="20"/>
                <w:lang w:eastAsia="en-AU"/>
              </w:rPr>
            </w:pPr>
            <w:r w:rsidRPr="00CF2F30">
              <w:rPr>
                <w:rFonts w:eastAsia="Times New Roman" w:cs="Arial"/>
                <w:b/>
                <w:bCs/>
                <w:color w:val="FFFFFF"/>
                <w:sz w:val="20"/>
                <w:szCs w:val="20"/>
                <w:lang w:eastAsia="en-AU"/>
              </w:rPr>
              <w:t>Projections</w:t>
            </w:r>
          </w:p>
        </w:tc>
      </w:tr>
      <w:tr w:rsidRPr="00CF2F30" w:rsidR="00CF2F30" w:rsidTr="002B32D3" w14:paraId="353A5B4F" w14:textId="77777777">
        <w:trPr>
          <w:trHeight w:val="284" w:hRule="exact"/>
        </w:trPr>
        <w:tc>
          <w:tcPr>
            <w:tcW w:w="4280" w:type="dxa"/>
            <w:tcBorders>
              <w:top w:val="nil"/>
              <w:left w:val="nil"/>
              <w:bottom w:val="nil"/>
              <w:right w:val="nil"/>
            </w:tcBorders>
            <w:shd w:val="clear" w:color="000000" w:fill="008080"/>
            <w:vAlign w:val="center"/>
            <w:hideMark/>
          </w:tcPr>
          <w:p w:rsidRPr="00CF2F30" w:rsidR="00CF2F30" w:rsidP="00CF2F30" w:rsidRDefault="00CF2F30" w14:paraId="05DF6C17" w14:textId="77777777">
            <w:pPr>
              <w:spacing w:after="0" w:line="240" w:lineRule="auto"/>
              <w:jc w:val="center"/>
              <w:rPr>
                <w:rFonts w:eastAsia="Times New Roman" w:cs="Arial"/>
                <w:b/>
                <w:bCs/>
                <w:color w:val="FFFFFF"/>
                <w:sz w:val="32"/>
                <w:szCs w:val="32"/>
                <w:lang w:eastAsia="en-AU"/>
              </w:rPr>
            </w:pPr>
            <w:r w:rsidRPr="00CF2F30">
              <w:rPr>
                <w:rFonts w:eastAsia="Times New Roman" w:cs="Arial"/>
                <w:b/>
                <w:bCs/>
                <w:color w:val="FFFFFF"/>
                <w:sz w:val="32"/>
                <w:szCs w:val="32"/>
                <w:lang w:eastAsia="en-AU"/>
              </w:rPr>
              <w:t> </w:t>
            </w:r>
          </w:p>
        </w:tc>
        <w:tc>
          <w:tcPr>
            <w:tcW w:w="900" w:type="dxa"/>
            <w:tcBorders>
              <w:top w:val="nil"/>
              <w:left w:val="nil"/>
              <w:bottom w:val="nil"/>
              <w:right w:val="nil"/>
            </w:tcBorders>
            <w:shd w:val="clear" w:color="000000" w:fill="008080"/>
            <w:vAlign w:val="bottom"/>
            <w:hideMark/>
          </w:tcPr>
          <w:p w:rsidRPr="00CF2F30" w:rsidR="00CF2F30" w:rsidP="00CF2F30" w:rsidRDefault="00CF2F30" w14:paraId="67425BC3" w14:textId="77777777">
            <w:pPr>
              <w:spacing w:after="0" w:line="240" w:lineRule="auto"/>
              <w:jc w:val="center"/>
              <w:rPr>
                <w:rFonts w:eastAsia="Times New Roman" w:cs="Arial"/>
                <w:b/>
                <w:bCs/>
                <w:color w:val="FFFFFF"/>
                <w:sz w:val="20"/>
                <w:szCs w:val="20"/>
                <w:lang w:eastAsia="en-AU"/>
              </w:rPr>
            </w:pPr>
            <w:r w:rsidRPr="00CF2F30">
              <w:rPr>
                <w:rFonts w:eastAsia="Times New Roman" w:cs="Arial"/>
                <w:b/>
                <w:bCs/>
                <w:color w:val="FFFFFF"/>
                <w:sz w:val="20"/>
                <w:szCs w:val="20"/>
                <w:lang w:eastAsia="en-AU"/>
              </w:rPr>
              <w:t>2020/21</w:t>
            </w:r>
          </w:p>
        </w:tc>
        <w:tc>
          <w:tcPr>
            <w:tcW w:w="900" w:type="dxa"/>
            <w:tcBorders>
              <w:top w:val="nil"/>
              <w:left w:val="nil"/>
              <w:bottom w:val="nil"/>
              <w:right w:val="nil"/>
            </w:tcBorders>
            <w:shd w:val="clear" w:color="000000" w:fill="008080"/>
            <w:vAlign w:val="bottom"/>
            <w:hideMark/>
          </w:tcPr>
          <w:p w:rsidRPr="00CF2F30" w:rsidR="00CF2F30" w:rsidP="00CF2F30" w:rsidRDefault="00CF2F30" w14:paraId="77C72486" w14:textId="77777777">
            <w:pPr>
              <w:spacing w:after="0" w:line="240" w:lineRule="auto"/>
              <w:jc w:val="center"/>
              <w:rPr>
                <w:rFonts w:eastAsia="Times New Roman" w:cs="Arial"/>
                <w:b/>
                <w:bCs/>
                <w:color w:val="FFFFFF"/>
                <w:sz w:val="20"/>
                <w:szCs w:val="20"/>
                <w:lang w:eastAsia="en-AU"/>
              </w:rPr>
            </w:pPr>
            <w:r w:rsidRPr="00CF2F30">
              <w:rPr>
                <w:rFonts w:eastAsia="Times New Roman" w:cs="Arial"/>
                <w:b/>
                <w:bCs/>
                <w:color w:val="FFFFFF"/>
                <w:sz w:val="20"/>
                <w:szCs w:val="20"/>
                <w:lang w:eastAsia="en-AU"/>
              </w:rPr>
              <w:t>2021/22</w:t>
            </w:r>
          </w:p>
        </w:tc>
        <w:tc>
          <w:tcPr>
            <w:tcW w:w="900" w:type="dxa"/>
            <w:tcBorders>
              <w:top w:val="nil"/>
              <w:left w:val="nil"/>
              <w:bottom w:val="nil"/>
              <w:right w:val="nil"/>
            </w:tcBorders>
            <w:shd w:val="clear" w:color="000000" w:fill="008080"/>
            <w:vAlign w:val="bottom"/>
            <w:hideMark/>
          </w:tcPr>
          <w:p w:rsidRPr="00CF2F30" w:rsidR="00CF2F30" w:rsidP="00CF2F30" w:rsidRDefault="00CF2F30" w14:paraId="2DD11CF8" w14:textId="77777777">
            <w:pPr>
              <w:spacing w:after="0" w:line="240" w:lineRule="auto"/>
              <w:jc w:val="center"/>
              <w:rPr>
                <w:rFonts w:eastAsia="Times New Roman" w:cs="Arial"/>
                <w:b/>
                <w:bCs/>
                <w:color w:val="FFFFFF"/>
                <w:sz w:val="20"/>
                <w:szCs w:val="20"/>
                <w:lang w:eastAsia="en-AU"/>
              </w:rPr>
            </w:pPr>
            <w:r w:rsidRPr="00CF2F30">
              <w:rPr>
                <w:rFonts w:eastAsia="Times New Roman" w:cs="Arial"/>
                <w:b/>
                <w:bCs/>
                <w:color w:val="FFFFFF"/>
                <w:sz w:val="20"/>
                <w:szCs w:val="20"/>
                <w:lang w:eastAsia="en-AU"/>
              </w:rPr>
              <w:t>2022/23</w:t>
            </w:r>
          </w:p>
        </w:tc>
        <w:tc>
          <w:tcPr>
            <w:tcW w:w="900" w:type="dxa"/>
            <w:tcBorders>
              <w:top w:val="nil"/>
              <w:left w:val="nil"/>
              <w:bottom w:val="nil"/>
              <w:right w:val="nil"/>
            </w:tcBorders>
            <w:shd w:val="clear" w:color="000000" w:fill="008080"/>
            <w:vAlign w:val="bottom"/>
            <w:hideMark/>
          </w:tcPr>
          <w:p w:rsidRPr="00CF2F30" w:rsidR="00CF2F30" w:rsidP="00CF2F30" w:rsidRDefault="00CF2F30" w14:paraId="4A512C56" w14:textId="77777777">
            <w:pPr>
              <w:spacing w:after="0" w:line="240" w:lineRule="auto"/>
              <w:jc w:val="center"/>
              <w:rPr>
                <w:rFonts w:eastAsia="Times New Roman" w:cs="Arial"/>
                <w:b/>
                <w:bCs/>
                <w:color w:val="FFFFFF"/>
                <w:sz w:val="20"/>
                <w:szCs w:val="20"/>
                <w:lang w:eastAsia="en-AU"/>
              </w:rPr>
            </w:pPr>
            <w:r w:rsidRPr="00CF2F30">
              <w:rPr>
                <w:rFonts w:eastAsia="Times New Roman" w:cs="Arial"/>
                <w:b/>
                <w:bCs/>
                <w:color w:val="FFFFFF"/>
                <w:sz w:val="20"/>
                <w:szCs w:val="20"/>
                <w:lang w:eastAsia="en-AU"/>
              </w:rPr>
              <w:t>2023/24</w:t>
            </w:r>
          </w:p>
        </w:tc>
        <w:tc>
          <w:tcPr>
            <w:tcW w:w="900" w:type="dxa"/>
            <w:tcBorders>
              <w:top w:val="nil"/>
              <w:left w:val="nil"/>
              <w:bottom w:val="nil"/>
              <w:right w:val="nil"/>
            </w:tcBorders>
            <w:shd w:val="clear" w:color="000000" w:fill="008080"/>
            <w:vAlign w:val="bottom"/>
            <w:hideMark/>
          </w:tcPr>
          <w:p w:rsidRPr="00CF2F30" w:rsidR="00CF2F30" w:rsidP="00CF2F30" w:rsidRDefault="00CF2F30" w14:paraId="271EBBB5" w14:textId="77777777">
            <w:pPr>
              <w:spacing w:after="0" w:line="240" w:lineRule="auto"/>
              <w:jc w:val="center"/>
              <w:rPr>
                <w:rFonts w:eastAsia="Times New Roman" w:cs="Arial"/>
                <w:b/>
                <w:bCs/>
                <w:color w:val="FFFFFF"/>
                <w:sz w:val="20"/>
                <w:szCs w:val="20"/>
                <w:lang w:eastAsia="en-AU"/>
              </w:rPr>
            </w:pPr>
            <w:r w:rsidRPr="00CF2F30">
              <w:rPr>
                <w:rFonts w:eastAsia="Times New Roman" w:cs="Arial"/>
                <w:b/>
                <w:bCs/>
                <w:color w:val="FFFFFF"/>
                <w:sz w:val="20"/>
                <w:szCs w:val="20"/>
                <w:lang w:eastAsia="en-AU"/>
              </w:rPr>
              <w:t>2024/25</w:t>
            </w:r>
          </w:p>
        </w:tc>
        <w:tc>
          <w:tcPr>
            <w:tcW w:w="900" w:type="dxa"/>
            <w:tcBorders>
              <w:top w:val="nil"/>
              <w:left w:val="nil"/>
              <w:bottom w:val="nil"/>
              <w:right w:val="nil"/>
            </w:tcBorders>
            <w:shd w:val="clear" w:color="000000" w:fill="008080"/>
            <w:vAlign w:val="bottom"/>
            <w:hideMark/>
          </w:tcPr>
          <w:p w:rsidRPr="00CF2F30" w:rsidR="00CF2F30" w:rsidP="00CF2F30" w:rsidRDefault="00CF2F30" w14:paraId="6113C7C6" w14:textId="77777777">
            <w:pPr>
              <w:spacing w:after="0" w:line="240" w:lineRule="auto"/>
              <w:jc w:val="center"/>
              <w:rPr>
                <w:rFonts w:eastAsia="Times New Roman" w:cs="Arial"/>
                <w:b/>
                <w:bCs/>
                <w:color w:val="FFFFFF"/>
                <w:sz w:val="20"/>
                <w:szCs w:val="20"/>
                <w:lang w:eastAsia="en-AU"/>
              </w:rPr>
            </w:pPr>
            <w:r w:rsidRPr="00CF2F30">
              <w:rPr>
                <w:rFonts w:eastAsia="Times New Roman" w:cs="Arial"/>
                <w:b/>
                <w:bCs/>
                <w:color w:val="FFFFFF"/>
                <w:sz w:val="20"/>
                <w:szCs w:val="20"/>
                <w:lang w:eastAsia="en-AU"/>
              </w:rPr>
              <w:t>2025/26</w:t>
            </w:r>
          </w:p>
        </w:tc>
        <w:tc>
          <w:tcPr>
            <w:tcW w:w="900" w:type="dxa"/>
            <w:tcBorders>
              <w:top w:val="nil"/>
              <w:left w:val="nil"/>
              <w:bottom w:val="nil"/>
              <w:right w:val="nil"/>
            </w:tcBorders>
            <w:shd w:val="clear" w:color="000000" w:fill="008080"/>
            <w:vAlign w:val="bottom"/>
            <w:hideMark/>
          </w:tcPr>
          <w:p w:rsidRPr="00CF2F30" w:rsidR="00CF2F30" w:rsidP="00CF2F30" w:rsidRDefault="00CF2F30" w14:paraId="4EE3D989" w14:textId="77777777">
            <w:pPr>
              <w:spacing w:after="0" w:line="240" w:lineRule="auto"/>
              <w:jc w:val="center"/>
              <w:rPr>
                <w:rFonts w:eastAsia="Times New Roman" w:cs="Arial"/>
                <w:b/>
                <w:bCs/>
                <w:color w:val="FFFFFF"/>
                <w:sz w:val="20"/>
                <w:szCs w:val="20"/>
                <w:lang w:eastAsia="en-AU"/>
              </w:rPr>
            </w:pPr>
            <w:r w:rsidRPr="00CF2F30">
              <w:rPr>
                <w:rFonts w:eastAsia="Times New Roman" w:cs="Arial"/>
                <w:b/>
                <w:bCs/>
                <w:color w:val="FFFFFF"/>
                <w:sz w:val="20"/>
                <w:szCs w:val="20"/>
                <w:lang w:eastAsia="en-AU"/>
              </w:rPr>
              <w:t>2026/27</w:t>
            </w:r>
          </w:p>
        </w:tc>
        <w:tc>
          <w:tcPr>
            <w:tcW w:w="900" w:type="dxa"/>
            <w:tcBorders>
              <w:top w:val="nil"/>
              <w:left w:val="nil"/>
              <w:bottom w:val="nil"/>
              <w:right w:val="nil"/>
            </w:tcBorders>
            <w:shd w:val="clear" w:color="000000" w:fill="008080"/>
            <w:vAlign w:val="bottom"/>
            <w:hideMark/>
          </w:tcPr>
          <w:p w:rsidRPr="00CF2F30" w:rsidR="00CF2F30" w:rsidP="00CF2F30" w:rsidRDefault="00CF2F30" w14:paraId="161D381C" w14:textId="77777777">
            <w:pPr>
              <w:spacing w:after="0" w:line="240" w:lineRule="auto"/>
              <w:jc w:val="center"/>
              <w:rPr>
                <w:rFonts w:eastAsia="Times New Roman" w:cs="Arial"/>
                <w:b/>
                <w:bCs/>
                <w:color w:val="FFFFFF"/>
                <w:sz w:val="20"/>
                <w:szCs w:val="20"/>
                <w:lang w:eastAsia="en-AU"/>
              </w:rPr>
            </w:pPr>
            <w:r w:rsidRPr="00CF2F30">
              <w:rPr>
                <w:rFonts w:eastAsia="Times New Roman" w:cs="Arial"/>
                <w:b/>
                <w:bCs/>
                <w:color w:val="FFFFFF"/>
                <w:sz w:val="20"/>
                <w:szCs w:val="20"/>
                <w:lang w:eastAsia="en-AU"/>
              </w:rPr>
              <w:t>2027/28</w:t>
            </w:r>
          </w:p>
        </w:tc>
        <w:tc>
          <w:tcPr>
            <w:tcW w:w="900" w:type="dxa"/>
            <w:tcBorders>
              <w:top w:val="nil"/>
              <w:left w:val="nil"/>
              <w:bottom w:val="nil"/>
              <w:right w:val="nil"/>
            </w:tcBorders>
            <w:shd w:val="clear" w:color="000000" w:fill="008080"/>
            <w:vAlign w:val="bottom"/>
            <w:hideMark/>
          </w:tcPr>
          <w:p w:rsidRPr="00CF2F30" w:rsidR="00CF2F30" w:rsidP="00CF2F30" w:rsidRDefault="00CF2F30" w14:paraId="79FE4DC1" w14:textId="77777777">
            <w:pPr>
              <w:spacing w:after="0" w:line="240" w:lineRule="auto"/>
              <w:jc w:val="center"/>
              <w:rPr>
                <w:rFonts w:eastAsia="Times New Roman" w:cs="Arial"/>
                <w:b/>
                <w:bCs/>
                <w:color w:val="FFFFFF"/>
                <w:sz w:val="20"/>
                <w:szCs w:val="20"/>
                <w:lang w:eastAsia="en-AU"/>
              </w:rPr>
            </w:pPr>
            <w:r w:rsidRPr="00CF2F30">
              <w:rPr>
                <w:rFonts w:eastAsia="Times New Roman" w:cs="Arial"/>
                <w:b/>
                <w:bCs/>
                <w:color w:val="FFFFFF"/>
                <w:sz w:val="20"/>
                <w:szCs w:val="20"/>
                <w:lang w:eastAsia="en-AU"/>
              </w:rPr>
              <w:t>2028/29</w:t>
            </w:r>
          </w:p>
        </w:tc>
        <w:tc>
          <w:tcPr>
            <w:tcW w:w="900" w:type="dxa"/>
            <w:tcBorders>
              <w:top w:val="nil"/>
              <w:left w:val="nil"/>
              <w:bottom w:val="nil"/>
              <w:right w:val="nil"/>
            </w:tcBorders>
            <w:shd w:val="clear" w:color="000000" w:fill="008080"/>
            <w:vAlign w:val="bottom"/>
            <w:hideMark/>
          </w:tcPr>
          <w:p w:rsidRPr="00CF2F30" w:rsidR="00CF2F30" w:rsidP="00CF2F30" w:rsidRDefault="00CF2F30" w14:paraId="2BF9DF2C" w14:textId="77777777">
            <w:pPr>
              <w:spacing w:after="0" w:line="240" w:lineRule="auto"/>
              <w:jc w:val="center"/>
              <w:rPr>
                <w:rFonts w:eastAsia="Times New Roman" w:cs="Arial"/>
                <w:b/>
                <w:bCs/>
                <w:color w:val="FFFFFF"/>
                <w:sz w:val="20"/>
                <w:szCs w:val="20"/>
                <w:lang w:eastAsia="en-AU"/>
              </w:rPr>
            </w:pPr>
            <w:r w:rsidRPr="00CF2F30">
              <w:rPr>
                <w:rFonts w:eastAsia="Times New Roman" w:cs="Arial"/>
                <w:b/>
                <w:bCs/>
                <w:color w:val="FFFFFF"/>
                <w:sz w:val="20"/>
                <w:szCs w:val="20"/>
                <w:lang w:eastAsia="en-AU"/>
              </w:rPr>
              <w:t>2029/30</w:t>
            </w:r>
          </w:p>
        </w:tc>
        <w:tc>
          <w:tcPr>
            <w:tcW w:w="900" w:type="dxa"/>
            <w:tcBorders>
              <w:top w:val="nil"/>
              <w:left w:val="nil"/>
              <w:bottom w:val="nil"/>
              <w:right w:val="nil"/>
            </w:tcBorders>
            <w:shd w:val="clear" w:color="000000" w:fill="008080"/>
            <w:vAlign w:val="bottom"/>
            <w:hideMark/>
          </w:tcPr>
          <w:p w:rsidRPr="00CF2F30" w:rsidR="00CF2F30" w:rsidP="00CF2F30" w:rsidRDefault="00CF2F30" w14:paraId="2BF370C7" w14:textId="77777777">
            <w:pPr>
              <w:spacing w:after="0" w:line="240" w:lineRule="auto"/>
              <w:jc w:val="center"/>
              <w:rPr>
                <w:rFonts w:eastAsia="Times New Roman" w:cs="Arial"/>
                <w:b/>
                <w:bCs/>
                <w:color w:val="FFFFFF"/>
                <w:sz w:val="20"/>
                <w:szCs w:val="20"/>
                <w:lang w:eastAsia="en-AU"/>
              </w:rPr>
            </w:pPr>
            <w:r w:rsidRPr="00CF2F30">
              <w:rPr>
                <w:rFonts w:eastAsia="Times New Roman" w:cs="Arial"/>
                <w:b/>
                <w:bCs/>
                <w:color w:val="FFFFFF"/>
                <w:sz w:val="20"/>
                <w:szCs w:val="20"/>
                <w:lang w:eastAsia="en-AU"/>
              </w:rPr>
              <w:t>2030/31</w:t>
            </w:r>
          </w:p>
        </w:tc>
      </w:tr>
      <w:tr w:rsidRPr="00CF2F30" w:rsidR="00CF2F30" w:rsidTr="002B32D3" w14:paraId="2E1C9742" w14:textId="77777777">
        <w:trPr>
          <w:trHeight w:val="284" w:hRule="exact"/>
        </w:trPr>
        <w:tc>
          <w:tcPr>
            <w:tcW w:w="4280" w:type="dxa"/>
            <w:tcBorders>
              <w:top w:val="nil"/>
              <w:left w:val="nil"/>
              <w:bottom w:val="single" w:color="auto" w:sz="4" w:space="0"/>
              <w:right w:val="nil"/>
            </w:tcBorders>
            <w:shd w:val="clear" w:color="000000" w:fill="008080"/>
            <w:vAlign w:val="center"/>
            <w:hideMark/>
          </w:tcPr>
          <w:p w:rsidRPr="00CF2F30" w:rsidR="00CF2F30" w:rsidP="00CF2F30" w:rsidRDefault="00CF2F30" w14:paraId="1ACDB773" w14:textId="77777777">
            <w:pPr>
              <w:spacing w:after="0" w:line="240" w:lineRule="auto"/>
              <w:jc w:val="center"/>
              <w:rPr>
                <w:rFonts w:eastAsia="Times New Roman" w:cs="Arial"/>
                <w:b/>
                <w:bCs/>
                <w:color w:val="FFFFFF"/>
                <w:sz w:val="32"/>
                <w:szCs w:val="32"/>
                <w:lang w:eastAsia="en-AU"/>
              </w:rPr>
            </w:pPr>
            <w:r w:rsidRPr="00CF2F30">
              <w:rPr>
                <w:rFonts w:eastAsia="Times New Roman" w:cs="Arial"/>
                <w:b/>
                <w:bCs/>
                <w:color w:val="FFFFFF"/>
                <w:sz w:val="32"/>
                <w:szCs w:val="32"/>
                <w:lang w:eastAsia="en-AU"/>
              </w:rPr>
              <w:t> </w:t>
            </w:r>
          </w:p>
        </w:tc>
        <w:tc>
          <w:tcPr>
            <w:tcW w:w="900" w:type="dxa"/>
            <w:tcBorders>
              <w:top w:val="nil"/>
              <w:left w:val="nil"/>
              <w:bottom w:val="single" w:color="auto" w:sz="4" w:space="0"/>
              <w:right w:val="nil"/>
            </w:tcBorders>
            <w:shd w:val="clear" w:color="000000" w:fill="008080"/>
            <w:vAlign w:val="bottom"/>
            <w:hideMark/>
          </w:tcPr>
          <w:p w:rsidRPr="00CF2F30" w:rsidR="00CF2F30" w:rsidP="00CF2F30" w:rsidRDefault="00CF2F30" w14:paraId="610370C5" w14:textId="77777777">
            <w:pPr>
              <w:spacing w:after="0" w:line="240" w:lineRule="auto"/>
              <w:jc w:val="center"/>
              <w:rPr>
                <w:rFonts w:eastAsia="Times New Roman" w:cs="Arial"/>
                <w:b/>
                <w:bCs/>
                <w:color w:val="FFFFFF"/>
                <w:sz w:val="20"/>
                <w:szCs w:val="20"/>
                <w:lang w:eastAsia="en-AU"/>
              </w:rPr>
            </w:pPr>
            <w:r w:rsidRPr="00CF2F30">
              <w:rPr>
                <w:rFonts w:eastAsia="Times New Roman" w:cs="Arial"/>
                <w:b/>
                <w:bCs/>
                <w:color w:val="FFFFFF"/>
                <w:sz w:val="20"/>
                <w:szCs w:val="20"/>
                <w:lang w:eastAsia="en-AU"/>
              </w:rPr>
              <w:t>$'000</w:t>
            </w:r>
          </w:p>
        </w:tc>
        <w:tc>
          <w:tcPr>
            <w:tcW w:w="900" w:type="dxa"/>
            <w:tcBorders>
              <w:top w:val="nil"/>
              <w:left w:val="nil"/>
              <w:bottom w:val="single" w:color="auto" w:sz="4" w:space="0"/>
              <w:right w:val="nil"/>
            </w:tcBorders>
            <w:shd w:val="clear" w:color="000000" w:fill="008080"/>
            <w:vAlign w:val="bottom"/>
            <w:hideMark/>
          </w:tcPr>
          <w:p w:rsidRPr="00CF2F30" w:rsidR="00CF2F30" w:rsidP="00CF2F30" w:rsidRDefault="00CF2F30" w14:paraId="5C0A2608" w14:textId="77777777">
            <w:pPr>
              <w:spacing w:after="0" w:line="240" w:lineRule="auto"/>
              <w:jc w:val="center"/>
              <w:rPr>
                <w:rFonts w:eastAsia="Times New Roman" w:cs="Arial"/>
                <w:b/>
                <w:bCs/>
                <w:color w:val="FFFFFF"/>
                <w:sz w:val="20"/>
                <w:szCs w:val="20"/>
                <w:lang w:eastAsia="en-AU"/>
              </w:rPr>
            </w:pPr>
            <w:r w:rsidRPr="00CF2F30">
              <w:rPr>
                <w:rFonts w:eastAsia="Times New Roman" w:cs="Arial"/>
                <w:b/>
                <w:bCs/>
                <w:color w:val="FFFFFF"/>
                <w:sz w:val="20"/>
                <w:szCs w:val="20"/>
                <w:lang w:eastAsia="en-AU"/>
              </w:rPr>
              <w:t>$'000</w:t>
            </w:r>
          </w:p>
        </w:tc>
        <w:tc>
          <w:tcPr>
            <w:tcW w:w="900" w:type="dxa"/>
            <w:tcBorders>
              <w:top w:val="nil"/>
              <w:left w:val="nil"/>
              <w:bottom w:val="single" w:color="auto" w:sz="4" w:space="0"/>
              <w:right w:val="nil"/>
            </w:tcBorders>
            <w:shd w:val="clear" w:color="000000" w:fill="008080"/>
            <w:vAlign w:val="bottom"/>
            <w:hideMark/>
          </w:tcPr>
          <w:p w:rsidRPr="00CF2F30" w:rsidR="00CF2F30" w:rsidP="00CF2F30" w:rsidRDefault="00CF2F30" w14:paraId="0C61F366" w14:textId="77777777">
            <w:pPr>
              <w:spacing w:after="0" w:line="240" w:lineRule="auto"/>
              <w:jc w:val="center"/>
              <w:rPr>
                <w:rFonts w:eastAsia="Times New Roman" w:cs="Arial"/>
                <w:b/>
                <w:bCs/>
                <w:color w:val="FFFFFF"/>
                <w:sz w:val="20"/>
                <w:szCs w:val="20"/>
                <w:lang w:eastAsia="en-AU"/>
              </w:rPr>
            </w:pPr>
            <w:r w:rsidRPr="00CF2F30">
              <w:rPr>
                <w:rFonts w:eastAsia="Times New Roman" w:cs="Arial"/>
                <w:b/>
                <w:bCs/>
                <w:color w:val="FFFFFF"/>
                <w:sz w:val="20"/>
                <w:szCs w:val="20"/>
                <w:lang w:eastAsia="en-AU"/>
              </w:rPr>
              <w:t>$'000</w:t>
            </w:r>
          </w:p>
        </w:tc>
        <w:tc>
          <w:tcPr>
            <w:tcW w:w="900" w:type="dxa"/>
            <w:tcBorders>
              <w:top w:val="nil"/>
              <w:left w:val="nil"/>
              <w:bottom w:val="single" w:color="auto" w:sz="4" w:space="0"/>
              <w:right w:val="nil"/>
            </w:tcBorders>
            <w:shd w:val="clear" w:color="000000" w:fill="008080"/>
            <w:vAlign w:val="bottom"/>
            <w:hideMark/>
          </w:tcPr>
          <w:p w:rsidRPr="00CF2F30" w:rsidR="00CF2F30" w:rsidP="00CF2F30" w:rsidRDefault="00CF2F30" w14:paraId="24C35883" w14:textId="77777777">
            <w:pPr>
              <w:spacing w:after="0" w:line="240" w:lineRule="auto"/>
              <w:jc w:val="center"/>
              <w:rPr>
                <w:rFonts w:eastAsia="Times New Roman" w:cs="Arial"/>
                <w:b/>
                <w:bCs/>
                <w:color w:val="FFFFFF"/>
                <w:sz w:val="20"/>
                <w:szCs w:val="20"/>
                <w:lang w:eastAsia="en-AU"/>
              </w:rPr>
            </w:pPr>
            <w:r w:rsidRPr="00CF2F30">
              <w:rPr>
                <w:rFonts w:eastAsia="Times New Roman" w:cs="Arial"/>
                <w:b/>
                <w:bCs/>
                <w:color w:val="FFFFFF"/>
                <w:sz w:val="20"/>
                <w:szCs w:val="20"/>
                <w:lang w:eastAsia="en-AU"/>
              </w:rPr>
              <w:t>$'000</w:t>
            </w:r>
          </w:p>
        </w:tc>
        <w:tc>
          <w:tcPr>
            <w:tcW w:w="900" w:type="dxa"/>
            <w:tcBorders>
              <w:top w:val="nil"/>
              <w:left w:val="nil"/>
              <w:bottom w:val="single" w:color="auto" w:sz="4" w:space="0"/>
              <w:right w:val="nil"/>
            </w:tcBorders>
            <w:shd w:val="clear" w:color="000000" w:fill="008080"/>
            <w:vAlign w:val="bottom"/>
            <w:hideMark/>
          </w:tcPr>
          <w:p w:rsidRPr="00CF2F30" w:rsidR="00CF2F30" w:rsidP="00CF2F30" w:rsidRDefault="00CF2F30" w14:paraId="752765DD" w14:textId="77777777">
            <w:pPr>
              <w:spacing w:after="0" w:line="240" w:lineRule="auto"/>
              <w:jc w:val="center"/>
              <w:rPr>
                <w:rFonts w:eastAsia="Times New Roman" w:cs="Arial"/>
                <w:b/>
                <w:bCs/>
                <w:color w:val="FFFFFF"/>
                <w:sz w:val="20"/>
                <w:szCs w:val="20"/>
                <w:lang w:eastAsia="en-AU"/>
              </w:rPr>
            </w:pPr>
            <w:r w:rsidRPr="00CF2F30">
              <w:rPr>
                <w:rFonts w:eastAsia="Times New Roman" w:cs="Arial"/>
                <w:b/>
                <w:bCs/>
                <w:color w:val="FFFFFF"/>
                <w:sz w:val="20"/>
                <w:szCs w:val="20"/>
                <w:lang w:eastAsia="en-AU"/>
              </w:rPr>
              <w:t>$'000</w:t>
            </w:r>
          </w:p>
        </w:tc>
        <w:tc>
          <w:tcPr>
            <w:tcW w:w="900" w:type="dxa"/>
            <w:tcBorders>
              <w:top w:val="nil"/>
              <w:left w:val="nil"/>
              <w:bottom w:val="single" w:color="auto" w:sz="4" w:space="0"/>
              <w:right w:val="nil"/>
            </w:tcBorders>
            <w:shd w:val="clear" w:color="000000" w:fill="008080"/>
            <w:vAlign w:val="bottom"/>
            <w:hideMark/>
          </w:tcPr>
          <w:p w:rsidRPr="00CF2F30" w:rsidR="00CF2F30" w:rsidP="00CF2F30" w:rsidRDefault="00CF2F30" w14:paraId="037BCC0B" w14:textId="77777777">
            <w:pPr>
              <w:spacing w:after="0" w:line="240" w:lineRule="auto"/>
              <w:jc w:val="center"/>
              <w:rPr>
                <w:rFonts w:eastAsia="Times New Roman" w:cs="Arial"/>
                <w:b/>
                <w:bCs/>
                <w:color w:val="FFFFFF"/>
                <w:sz w:val="20"/>
                <w:szCs w:val="20"/>
                <w:lang w:eastAsia="en-AU"/>
              </w:rPr>
            </w:pPr>
            <w:r w:rsidRPr="00CF2F30">
              <w:rPr>
                <w:rFonts w:eastAsia="Times New Roman" w:cs="Arial"/>
                <w:b/>
                <w:bCs/>
                <w:color w:val="FFFFFF"/>
                <w:sz w:val="20"/>
                <w:szCs w:val="20"/>
                <w:lang w:eastAsia="en-AU"/>
              </w:rPr>
              <w:t>$'000</w:t>
            </w:r>
          </w:p>
        </w:tc>
        <w:tc>
          <w:tcPr>
            <w:tcW w:w="900" w:type="dxa"/>
            <w:tcBorders>
              <w:top w:val="nil"/>
              <w:left w:val="nil"/>
              <w:bottom w:val="single" w:color="auto" w:sz="4" w:space="0"/>
              <w:right w:val="nil"/>
            </w:tcBorders>
            <w:shd w:val="clear" w:color="000000" w:fill="008080"/>
            <w:vAlign w:val="bottom"/>
            <w:hideMark/>
          </w:tcPr>
          <w:p w:rsidRPr="00CF2F30" w:rsidR="00CF2F30" w:rsidP="00CF2F30" w:rsidRDefault="00CF2F30" w14:paraId="3F4F861B" w14:textId="77777777">
            <w:pPr>
              <w:spacing w:after="0" w:line="240" w:lineRule="auto"/>
              <w:jc w:val="center"/>
              <w:rPr>
                <w:rFonts w:eastAsia="Times New Roman" w:cs="Arial"/>
                <w:b/>
                <w:bCs/>
                <w:color w:val="FFFFFF"/>
                <w:sz w:val="20"/>
                <w:szCs w:val="20"/>
                <w:lang w:eastAsia="en-AU"/>
              </w:rPr>
            </w:pPr>
            <w:r w:rsidRPr="00CF2F30">
              <w:rPr>
                <w:rFonts w:eastAsia="Times New Roman" w:cs="Arial"/>
                <w:b/>
                <w:bCs/>
                <w:color w:val="FFFFFF"/>
                <w:sz w:val="20"/>
                <w:szCs w:val="20"/>
                <w:lang w:eastAsia="en-AU"/>
              </w:rPr>
              <w:t>$'000</w:t>
            </w:r>
          </w:p>
        </w:tc>
        <w:tc>
          <w:tcPr>
            <w:tcW w:w="900" w:type="dxa"/>
            <w:tcBorders>
              <w:top w:val="nil"/>
              <w:left w:val="nil"/>
              <w:bottom w:val="single" w:color="auto" w:sz="4" w:space="0"/>
              <w:right w:val="nil"/>
            </w:tcBorders>
            <w:shd w:val="clear" w:color="000000" w:fill="008080"/>
            <w:vAlign w:val="bottom"/>
            <w:hideMark/>
          </w:tcPr>
          <w:p w:rsidRPr="00CF2F30" w:rsidR="00CF2F30" w:rsidP="00CF2F30" w:rsidRDefault="00CF2F30" w14:paraId="68D897EB" w14:textId="77777777">
            <w:pPr>
              <w:spacing w:after="0" w:line="240" w:lineRule="auto"/>
              <w:jc w:val="center"/>
              <w:rPr>
                <w:rFonts w:eastAsia="Times New Roman" w:cs="Arial"/>
                <w:b/>
                <w:bCs/>
                <w:color w:val="FFFFFF"/>
                <w:sz w:val="20"/>
                <w:szCs w:val="20"/>
                <w:lang w:eastAsia="en-AU"/>
              </w:rPr>
            </w:pPr>
            <w:r w:rsidRPr="00CF2F30">
              <w:rPr>
                <w:rFonts w:eastAsia="Times New Roman" w:cs="Arial"/>
                <w:b/>
                <w:bCs/>
                <w:color w:val="FFFFFF"/>
                <w:sz w:val="20"/>
                <w:szCs w:val="20"/>
                <w:lang w:eastAsia="en-AU"/>
              </w:rPr>
              <w:t>$'000</w:t>
            </w:r>
          </w:p>
        </w:tc>
        <w:tc>
          <w:tcPr>
            <w:tcW w:w="900" w:type="dxa"/>
            <w:tcBorders>
              <w:top w:val="nil"/>
              <w:left w:val="nil"/>
              <w:bottom w:val="single" w:color="auto" w:sz="4" w:space="0"/>
              <w:right w:val="nil"/>
            </w:tcBorders>
            <w:shd w:val="clear" w:color="000000" w:fill="008080"/>
            <w:vAlign w:val="bottom"/>
            <w:hideMark/>
          </w:tcPr>
          <w:p w:rsidRPr="00CF2F30" w:rsidR="00CF2F30" w:rsidP="00CF2F30" w:rsidRDefault="00CF2F30" w14:paraId="5848F19B" w14:textId="77777777">
            <w:pPr>
              <w:spacing w:after="0" w:line="240" w:lineRule="auto"/>
              <w:jc w:val="center"/>
              <w:rPr>
                <w:rFonts w:eastAsia="Times New Roman" w:cs="Arial"/>
                <w:b/>
                <w:bCs/>
                <w:color w:val="FFFFFF"/>
                <w:sz w:val="20"/>
                <w:szCs w:val="20"/>
                <w:lang w:eastAsia="en-AU"/>
              </w:rPr>
            </w:pPr>
            <w:r w:rsidRPr="00CF2F30">
              <w:rPr>
                <w:rFonts w:eastAsia="Times New Roman" w:cs="Arial"/>
                <w:b/>
                <w:bCs/>
                <w:color w:val="FFFFFF"/>
                <w:sz w:val="20"/>
                <w:szCs w:val="20"/>
                <w:lang w:eastAsia="en-AU"/>
              </w:rPr>
              <w:t>$'000</w:t>
            </w:r>
          </w:p>
        </w:tc>
        <w:tc>
          <w:tcPr>
            <w:tcW w:w="900" w:type="dxa"/>
            <w:tcBorders>
              <w:top w:val="nil"/>
              <w:left w:val="nil"/>
              <w:bottom w:val="single" w:color="auto" w:sz="4" w:space="0"/>
              <w:right w:val="nil"/>
            </w:tcBorders>
            <w:shd w:val="clear" w:color="000000" w:fill="008080"/>
            <w:vAlign w:val="bottom"/>
            <w:hideMark/>
          </w:tcPr>
          <w:p w:rsidRPr="00CF2F30" w:rsidR="00CF2F30" w:rsidP="00CF2F30" w:rsidRDefault="00CF2F30" w14:paraId="01699BFB" w14:textId="77777777">
            <w:pPr>
              <w:spacing w:after="0" w:line="240" w:lineRule="auto"/>
              <w:jc w:val="center"/>
              <w:rPr>
                <w:rFonts w:eastAsia="Times New Roman" w:cs="Arial"/>
                <w:b/>
                <w:bCs/>
                <w:color w:val="FFFFFF"/>
                <w:sz w:val="20"/>
                <w:szCs w:val="20"/>
                <w:lang w:eastAsia="en-AU"/>
              </w:rPr>
            </w:pPr>
            <w:r w:rsidRPr="00CF2F30">
              <w:rPr>
                <w:rFonts w:eastAsia="Times New Roman" w:cs="Arial"/>
                <w:b/>
                <w:bCs/>
                <w:color w:val="FFFFFF"/>
                <w:sz w:val="20"/>
                <w:szCs w:val="20"/>
                <w:lang w:eastAsia="en-AU"/>
              </w:rPr>
              <w:t>$'000</w:t>
            </w:r>
          </w:p>
        </w:tc>
        <w:tc>
          <w:tcPr>
            <w:tcW w:w="900" w:type="dxa"/>
            <w:tcBorders>
              <w:top w:val="nil"/>
              <w:left w:val="nil"/>
              <w:bottom w:val="single" w:color="auto" w:sz="4" w:space="0"/>
              <w:right w:val="nil"/>
            </w:tcBorders>
            <w:shd w:val="clear" w:color="000000" w:fill="008080"/>
            <w:vAlign w:val="bottom"/>
            <w:hideMark/>
          </w:tcPr>
          <w:p w:rsidRPr="00CF2F30" w:rsidR="00CF2F30" w:rsidP="00CF2F30" w:rsidRDefault="00CF2F30" w14:paraId="4B91A966" w14:textId="77777777">
            <w:pPr>
              <w:spacing w:after="0" w:line="240" w:lineRule="auto"/>
              <w:jc w:val="center"/>
              <w:rPr>
                <w:rFonts w:eastAsia="Times New Roman" w:cs="Arial"/>
                <w:b/>
                <w:bCs/>
                <w:color w:val="FFFFFF"/>
                <w:sz w:val="20"/>
                <w:szCs w:val="20"/>
                <w:lang w:eastAsia="en-AU"/>
              </w:rPr>
            </w:pPr>
            <w:r w:rsidRPr="00CF2F30">
              <w:rPr>
                <w:rFonts w:eastAsia="Times New Roman" w:cs="Arial"/>
                <w:b/>
                <w:bCs/>
                <w:color w:val="FFFFFF"/>
                <w:sz w:val="20"/>
                <w:szCs w:val="20"/>
                <w:lang w:eastAsia="en-AU"/>
              </w:rPr>
              <w:t>$'000</w:t>
            </w:r>
          </w:p>
        </w:tc>
      </w:tr>
      <w:tr w:rsidRPr="00CF2F30" w:rsidR="00CF2F30" w:rsidTr="00CF2F30" w14:paraId="16916D7F" w14:textId="77777777">
        <w:trPr>
          <w:trHeight w:val="343"/>
        </w:trPr>
        <w:tc>
          <w:tcPr>
            <w:tcW w:w="4280" w:type="dxa"/>
            <w:tcBorders>
              <w:top w:val="nil"/>
              <w:left w:val="nil"/>
              <w:bottom w:val="nil"/>
              <w:right w:val="nil"/>
            </w:tcBorders>
            <w:shd w:val="clear" w:color="auto" w:fill="auto"/>
            <w:noWrap/>
            <w:vAlign w:val="bottom"/>
            <w:hideMark/>
          </w:tcPr>
          <w:p w:rsidRPr="00CF2F30" w:rsidR="00CF2F30" w:rsidP="00CF2F30" w:rsidRDefault="00CF2F30" w14:paraId="19E37ED1" w14:textId="77777777">
            <w:pPr>
              <w:spacing w:after="0" w:line="240" w:lineRule="auto"/>
              <w:rPr>
                <w:rFonts w:eastAsia="Times New Roman" w:cs="Arial"/>
                <w:b/>
                <w:bCs/>
                <w:sz w:val="20"/>
                <w:szCs w:val="20"/>
                <w:lang w:eastAsia="en-AU"/>
              </w:rPr>
            </w:pPr>
            <w:r w:rsidRPr="00CF2F30">
              <w:rPr>
                <w:rFonts w:eastAsia="Times New Roman" w:cs="Arial"/>
                <w:b/>
                <w:bCs/>
                <w:sz w:val="20"/>
                <w:szCs w:val="20"/>
                <w:lang w:eastAsia="en-AU"/>
              </w:rPr>
              <w:t>Staff expenditure</w:t>
            </w:r>
          </w:p>
        </w:tc>
        <w:tc>
          <w:tcPr>
            <w:tcW w:w="900" w:type="dxa"/>
            <w:tcBorders>
              <w:top w:val="nil"/>
              <w:left w:val="nil"/>
              <w:bottom w:val="nil"/>
              <w:right w:val="nil"/>
            </w:tcBorders>
            <w:shd w:val="clear" w:color="auto" w:fill="auto"/>
            <w:noWrap/>
            <w:vAlign w:val="bottom"/>
            <w:hideMark/>
          </w:tcPr>
          <w:p w:rsidRPr="00CF2F30" w:rsidR="00CF2F30" w:rsidP="00CF2F30" w:rsidRDefault="00CF2F30" w14:paraId="4784E879" w14:textId="77777777">
            <w:pPr>
              <w:spacing w:after="0" w:line="240" w:lineRule="auto"/>
              <w:rPr>
                <w:rFonts w:eastAsia="Times New Roman" w:cs="Arial"/>
                <w:b/>
                <w:bCs/>
                <w:sz w:val="20"/>
                <w:szCs w:val="20"/>
                <w:lang w:eastAsia="en-AU"/>
              </w:rPr>
            </w:pPr>
          </w:p>
        </w:tc>
        <w:tc>
          <w:tcPr>
            <w:tcW w:w="900" w:type="dxa"/>
            <w:tcBorders>
              <w:top w:val="nil"/>
              <w:left w:val="nil"/>
              <w:bottom w:val="nil"/>
              <w:right w:val="nil"/>
            </w:tcBorders>
            <w:shd w:val="clear" w:color="000000" w:fill="9BBB59"/>
            <w:noWrap/>
            <w:vAlign w:val="bottom"/>
            <w:hideMark/>
          </w:tcPr>
          <w:p w:rsidRPr="00CF2F30" w:rsidR="00CF2F30" w:rsidP="00CF2F30" w:rsidRDefault="00CF2F30" w14:paraId="50D74DE9" w14:textId="77777777">
            <w:pPr>
              <w:spacing w:after="0" w:line="240" w:lineRule="auto"/>
              <w:rPr>
                <w:rFonts w:eastAsia="Times New Roman" w:cs="Arial"/>
                <w:color w:val="000000"/>
                <w:sz w:val="20"/>
                <w:szCs w:val="20"/>
                <w:lang w:eastAsia="en-AU"/>
              </w:rPr>
            </w:pPr>
            <w:r w:rsidRPr="00CF2F30">
              <w:rPr>
                <w:rFonts w:eastAsia="Times New Roman" w:cs="Arial"/>
                <w:color w:val="000000"/>
                <w:sz w:val="20"/>
                <w:szCs w:val="20"/>
                <w:lang w:eastAsia="en-AU"/>
              </w:rPr>
              <w:t> </w:t>
            </w:r>
          </w:p>
        </w:tc>
        <w:tc>
          <w:tcPr>
            <w:tcW w:w="900" w:type="dxa"/>
            <w:tcBorders>
              <w:top w:val="nil"/>
              <w:left w:val="nil"/>
              <w:bottom w:val="nil"/>
              <w:right w:val="nil"/>
            </w:tcBorders>
            <w:shd w:val="clear" w:color="auto" w:fill="auto"/>
            <w:noWrap/>
            <w:vAlign w:val="bottom"/>
            <w:hideMark/>
          </w:tcPr>
          <w:p w:rsidRPr="00CF2F30" w:rsidR="00CF2F30" w:rsidP="00CF2F30" w:rsidRDefault="00CF2F30" w14:paraId="6ED4C952" w14:textId="77777777">
            <w:pPr>
              <w:spacing w:after="0" w:line="240" w:lineRule="auto"/>
              <w:rPr>
                <w:rFonts w:eastAsia="Times New Roman" w:cs="Arial"/>
                <w:color w:val="000000"/>
                <w:sz w:val="20"/>
                <w:szCs w:val="20"/>
                <w:lang w:eastAsia="en-AU"/>
              </w:rPr>
            </w:pPr>
          </w:p>
        </w:tc>
        <w:tc>
          <w:tcPr>
            <w:tcW w:w="900" w:type="dxa"/>
            <w:tcBorders>
              <w:top w:val="nil"/>
              <w:left w:val="nil"/>
              <w:bottom w:val="nil"/>
              <w:right w:val="nil"/>
            </w:tcBorders>
            <w:shd w:val="clear" w:color="auto" w:fill="auto"/>
            <w:noWrap/>
            <w:vAlign w:val="bottom"/>
            <w:hideMark/>
          </w:tcPr>
          <w:p w:rsidRPr="00CF2F30" w:rsidR="00CF2F30" w:rsidP="00CF2F30" w:rsidRDefault="00CF2F30" w14:paraId="743C3B48"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CF2F30" w:rsidR="00CF2F30" w:rsidP="00CF2F30" w:rsidRDefault="00CF2F30" w14:paraId="45BB39F5"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CF2F30" w:rsidR="00CF2F30" w:rsidP="00CF2F30" w:rsidRDefault="00CF2F30" w14:paraId="3AAB4F22"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CF2F30" w:rsidR="00CF2F30" w:rsidP="00CF2F30" w:rsidRDefault="00CF2F30" w14:paraId="5907B11A"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CF2F30" w:rsidR="00CF2F30" w:rsidP="00CF2F30" w:rsidRDefault="00CF2F30" w14:paraId="172225EA"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CF2F30" w:rsidR="00CF2F30" w:rsidP="00CF2F30" w:rsidRDefault="00CF2F30" w14:paraId="141531F7"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CF2F30" w:rsidR="00CF2F30" w:rsidP="00CF2F30" w:rsidRDefault="00CF2F30" w14:paraId="0C2A8DCD"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CF2F30" w:rsidR="00CF2F30" w:rsidP="00CF2F30" w:rsidRDefault="00CF2F30" w14:paraId="578EA65F" w14:textId="77777777">
            <w:pPr>
              <w:spacing w:after="0" w:line="240" w:lineRule="auto"/>
              <w:rPr>
                <w:rFonts w:ascii="Times New Roman" w:hAnsi="Times New Roman" w:eastAsia="Times New Roman" w:cs="Times New Roman"/>
                <w:sz w:val="20"/>
                <w:szCs w:val="20"/>
                <w:lang w:eastAsia="en-AU"/>
              </w:rPr>
            </w:pPr>
          </w:p>
        </w:tc>
      </w:tr>
      <w:tr w:rsidRPr="00CF2F30" w:rsidR="00CF2F30" w:rsidTr="00CF2F30" w14:paraId="238C9F6A" w14:textId="77777777">
        <w:trPr>
          <w:trHeight w:val="343"/>
        </w:trPr>
        <w:tc>
          <w:tcPr>
            <w:tcW w:w="4280" w:type="dxa"/>
            <w:tcBorders>
              <w:top w:val="nil"/>
              <w:left w:val="nil"/>
              <w:bottom w:val="nil"/>
              <w:right w:val="nil"/>
            </w:tcBorders>
            <w:shd w:val="clear" w:color="auto" w:fill="auto"/>
            <w:noWrap/>
            <w:vAlign w:val="bottom"/>
            <w:hideMark/>
          </w:tcPr>
          <w:p w:rsidRPr="00CF2F30" w:rsidR="00CF2F30" w:rsidP="00CF2F30" w:rsidRDefault="00CF2F30" w14:paraId="64225296" w14:textId="77777777">
            <w:pPr>
              <w:spacing w:after="0" w:line="240" w:lineRule="auto"/>
              <w:ind w:firstLine="200" w:firstLineChars="100"/>
              <w:rPr>
                <w:rFonts w:eastAsia="Times New Roman" w:cs="Arial"/>
                <w:sz w:val="20"/>
                <w:szCs w:val="20"/>
                <w:lang w:eastAsia="en-AU"/>
              </w:rPr>
            </w:pPr>
            <w:r w:rsidRPr="00CF2F30">
              <w:rPr>
                <w:rFonts w:eastAsia="Times New Roman" w:cs="Arial"/>
                <w:sz w:val="20"/>
                <w:szCs w:val="20"/>
                <w:lang w:eastAsia="en-AU"/>
              </w:rPr>
              <w:t>Employee costs - operating</w:t>
            </w:r>
          </w:p>
        </w:tc>
        <w:tc>
          <w:tcPr>
            <w:tcW w:w="900" w:type="dxa"/>
            <w:tcBorders>
              <w:top w:val="nil"/>
              <w:left w:val="nil"/>
              <w:bottom w:val="nil"/>
              <w:right w:val="nil"/>
            </w:tcBorders>
            <w:shd w:val="clear" w:color="auto" w:fill="auto"/>
            <w:noWrap/>
            <w:vAlign w:val="bottom"/>
            <w:hideMark/>
          </w:tcPr>
          <w:p w:rsidRPr="00CF2F30" w:rsidR="00CF2F30" w:rsidP="00CF2F30" w:rsidRDefault="00CF2F30" w14:paraId="13C74034" w14:textId="77777777">
            <w:pPr>
              <w:spacing w:after="0" w:line="240" w:lineRule="auto"/>
              <w:jc w:val="right"/>
              <w:rPr>
                <w:rFonts w:eastAsia="Times New Roman" w:cs="Arial"/>
                <w:color w:val="000000"/>
                <w:sz w:val="20"/>
                <w:szCs w:val="20"/>
                <w:lang w:eastAsia="en-AU"/>
              </w:rPr>
            </w:pPr>
            <w:r w:rsidRPr="00CF2F30">
              <w:rPr>
                <w:rFonts w:eastAsia="Times New Roman" w:cs="Arial"/>
                <w:color w:val="000000"/>
                <w:sz w:val="20"/>
                <w:szCs w:val="20"/>
                <w:lang w:eastAsia="en-AU"/>
              </w:rPr>
              <w:t>91,046</w:t>
            </w:r>
          </w:p>
        </w:tc>
        <w:tc>
          <w:tcPr>
            <w:tcW w:w="900" w:type="dxa"/>
            <w:tcBorders>
              <w:top w:val="nil"/>
              <w:left w:val="nil"/>
              <w:bottom w:val="nil"/>
              <w:right w:val="nil"/>
            </w:tcBorders>
            <w:shd w:val="clear" w:color="000000" w:fill="9BBB59"/>
            <w:noWrap/>
            <w:vAlign w:val="bottom"/>
            <w:hideMark/>
          </w:tcPr>
          <w:p w:rsidRPr="00CF2F30" w:rsidR="00CF2F30" w:rsidP="00CF2F30" w:rsidRDefault="00CF2F30" w14:paraId="5DF6BA18" w14:textId="77777777">
            <w:pPr>
              <w:spacing w:after="0" w:line="240" w:lineRule="auto"/>
              <w:jc w:val="right"/>
              <w:rPr>
                <w:rFonts w:eastAsia="Times New Roman" w:cs="Arial"/>
                <w:color w:val="000000"/>
                <w:sz w:val="20"/>
                <w:szCs w:val="20"/>
                <w:lang w:eastAsia="en-AU"/>
              </w:rPr>
            </w:pPr>
            <w:r w:rsidRPr="00CF2F30">
              <w:rPr>
                <w:rFonts w:eastAsia="Times New Roman" w:cs="Arial"/>
                <w:color w:val="000000"/>
                <w:sz w:val="20"/>
                <w:szCs w:val="20"/>
                <w:lang w:eastAsia="en-AU"/>
              </w:rPr>
              <w:t>94,054</w:t>
            </w:r>
          </w:p>
        </w:tc>
        <w:tc>
          <w:tcPr>
            <w:tcW w:w="900" w:type="dxa"/>
            <w:tcBorders>
              <w:top w:val="nil"/>
              <w:left w:val="nil"/>
              <w:bottom w:val="nil"/>
              <w:right w:val="nil"/>
            </w:tcBorders>
            <w:shd w:val="clear" w:color="auto" w:fill="auto"/>
            <w:noWrap/>
            <w:vAlign w:val="bottom"/>
            <w:hideMark/>
          </w:tcPr>
          <w:p w:rsidRPr="00CF2F30" w:rsidR="00CF2F30" w:rsidP="00CF2F30" w:rsidRDefault="00CF2F30" w14:paraId="5D4E1531" w14:textId="77777777">
            <w:pPr>
              <w:spacing w:after="0" w:line="240" w:lineRule="auto"/>
              <w:jc w:val="right"/>
              <w:rPr>
                <w:rFonts w:eastAsia="Times New Roman" w:cs="Arial"/>
                <w:color w:val="000000"/>
                <w:sz w:val="20"/>
                <w:szCs w:val="20"/>
                <w:lang w:eastAsia="en-AU"/>
              </w:rPr>
            </w:pPr>
            <w:r w:rsidRPr="00CF2F30">
              <w:rPr>
                <w:rFonts w:eastAsia="Times New Roman" w:cs="Arial"/>
                <w:color w:val="000000"/>
                <w:sz w:val="20"/>
                <w:szCs w:val="20"/>
                <w:lang w:eastAsia="en-AU"/>
              </w:rPr>
              <w:t>95,714</w:t>
            </w:r>
          </w:p>
        </w:tc>
        <w:tc>
          <w:tcPr>
            <w:tcW w:w="900" w:type="dxa"/>
            <w:tcBorders>
              <w:top w:val="nil"/>
              <w:left w:val="nil"/>
              <w:bottom w:val="nil"/>
              <w:right w:val="nil"/>
            </w:tcBorders>
            <w:shd w:val="clear" w:color="auto" w:fill="auto"/>
            <w:noWrap/>
            <w:vAlign w:val="bottom"/>
            <w:hideMark/>
          </w:tcPr>
          <w:p w:rsidRPr="00CF2F30" w:rsidR="00CF2F30" w:rsidP="00CF2F30" w:rsidRDefault="00CF2F30" w14:paraId="178FD6EA" w14:textId="77777777">
            <w:pPr>
              <w:spacing w:after="0" w:line="240" w:lineRule="auto"/>
              <w:jc w:val="right"/>
              <w:rPr>
                <w:rFonts w:eastAsia="Times New Roman" w:cs="Arial"/>
                <w:color w:val="000000"/>
                <w:sz w:val="20"/>
                <w:szCs w:val="20"/>
                <w:lang w:eastAsia="en-AU"/>
              </w:rPr>
            </w:pPr>
            <w:r w:rsidRPr="00CF2F30">
              <w:rPr>
                <w:rFonts w:eastAsia="Times New Roman" w:cs="Arial"/>
                <w:color w:val="000000"/>
                <w:sz w:val="20"/>
                <w:szCs w:val="20"/>
                <w:lang w:eastAsia="en-AU"/>
              </w:rPr>
              <w:t>97,781</w:t>
            </w:r>
          </w:p>
        </w:tc>
        <w:tc>
          <w:tcPr>
            <w:tcW w:w="900" w:type="dxa"/>
            <w:tcBorders>
              <w:top w:val="nil"/>
              <w:left w:val="nil"/>
              <w:bottom w:val="nil"/>
              <w:right w:val="nil"/>
            </w:tcBorders>
            <w:shd w:val="clear" w:color="auto" w:fill="auto"/>
            <w:noWrap/>
            <w:vAlign w:val="bottom"/>
            <w:hideMark/>
          </w:tcPr>
          <w:p w:rsidRPr="00CF2F30" w:rsidR="00CF2F30" w:rsidP="00CF2F30" w:rsidRDefault="00CF2F30" w14:paraId="043487E2" w14:textId="77777777">
            <w:pPr>
              <w:spacing w:after="0" w:line="240" w:lineRule="auto"/>
              <w:jc w:val="right"/>
              <w:rPr>
                <w:rFonts w:eastAsia="Times New Roman" w:cs="Arial"/>
                <w:color w:val="000000"/>
                <w:sz w:val="20"/>
                <w:szCs w:val="20"/>
                <w:lang w:eastAsia="en-AU"/>
              </w:rPr>
            </w:pPr>
            <w:r w:rsidRPr="00CF2F30">
              <w:rPr>
                <w:rFonts w:eastAsia="Times New Roman" w:cs="Arial"/>
                <w:color w:val="000000"/>
                <w:sz w:val="20"/>
                <w:szCs w:val="20"/>
                <w:lang w:eastAsia="en-AU"/>
              </w:rPr>
              <w:t>100,619</w:t>
            </w:r>
          </w:p>
        </w:tc>
        <w:tc>
          <w:tcPr>
            <w:tcW w:w="900" w:type="dxa"/>
            <w:tcBorders>
              <w:top w:val="nil"/>
              <w:left w:val="nil"/>
              <w:bottom w:val="nil"/>
              <w:right w:val="nil"/>
            </w:tcBorders>
            <w:shd w:val="clear" w:color="auto" w:fill="auto"/>
            <w:noWrap/>
            <w:vAlign w:val="bottom"/>
            <w:hideMark/>
          </w:tcPr>
          <w:p w:rsidRPr="00CF2F30" w:rsidR="00CF2F30" w:rsidP="00CF2F30" w:rsidRDefault="00CF2F30" w14:paraId="6E4D9768" w14:textId="77777777">
            <w:pPr>
              <w:spacing w:after="0" w:line="240" w:lineRule="auto"/>
              <w:jc w:val="right"/>
              <w:rPr>
                <w:rFonts w:eastAsia="Times New Roman" w:cs="Arial"/>
                <w:color w:val="000000"/>
                <w:sz w:val="20"/>
                <w:szCs w:val="20"/>
                <w:lang w:eastAsia="en-AU"/>
              </w:rPr>
            </w:pPr>
            <w:r w:rsidRPr="00CF2F30">
              <w:rPr>
                <w:rFonts w:eastAsia="Times New Roman" w:cs="Arial"/>
                <w:color w:val="000000"/>
                <w:sz w:val="20"/>
                <w:szCs w:val="20"/>
                <w:lang w:eastAsia="en-AU"/>
              </w:rPr>
              <w:t>103,694</w:t>
            </w:r>
          </w:p>
        </w:tc>
        <w:tc>
          <w:tcPr>
            <w:tcW w:w="900" w:type="dxa"/>
            <w:tcBorders>
              <w:top w:val="nil"/>
              <w:left w:val="nil"/>
              <w:bottom w:val="nil"/>
              <w:right w:val="nil"/>
            </w:tcBorders>
            <w:shd w:val="clear" w:color="auto" w:fill="auto"/>
            <w:noWrap/>
            <w:vAlign w:val="bottom"/>
            <w:hideMark/>
          </w:tcPr>
          <w:p w:rsidRPr="00CF2F30" w:rsidR="00CF2F30" w:rsidP="00CF2F30" w:rsidRDefault="00CF2F30" w14:paraId="31B6545D" w14:textId="77777777">
            <w:pPr>
              <w:spacing w:after="0" w:line="240" w:lineRule="auto"/>
              <w:jc w:val="right"/>
              <w:rPr>
                <w:rFonts w:eastAsia="Times New Roman" w:cs="Arial"/>
                <w:color w:val="000000"/>
                <w:sz w:val="20"/>
                <w:szCs w:val="20"/>
                <w:lang w:eastAsia="en-AU"/>
              </w:rPr>
            </w:pPr>
            <w:r w:rsidRPr="00CF2F30">
              <w:rPr>
                <w:rFonts w:eastAsia="Times New Roman" w:cs="Arial"/>
                <w:color w:val="000000"/>
                <w:sz w:val="20"/>
                <w:szCs w:val="20"/>
                <w:lang w:eastAsia="en-AU"/>
              </w:rPr>
              <w:t>106,754</w:t>
            </w:r>
          </w:p>
        </w:tc>
        <w:tc>
          <w:tcPr>
            <w:tcW w:w="900" w:type="dxa"/>
            <w:tcBorders>
              <w:top w:val="nil"/>
              <w:left w:val="nil"/>
              <w:bottom w:val="nil"/>
              <w:right w:val="nil"/>
            </w:tcBorders>
            <w:shd w:val="clear" w:color="auto" w:fill="auto"/>
            <w:noWrap/>
            <w:vAlign w:val="bottom"/>
            <w:hideMark/>
          </w:tcPr>
          <w:p w:rsidRPr="00CF2F30" w:rsidR="00CF2F30" w:rsidP="00CF2F30" w:rsidRDefault="00CF2F30" w14:paraId="3ACF36B2" w14:textId="77777777">
            <w:pPr>
              <w:spacing w:after="0" w:line="240" w:lineRule="auto"/>
              <w:jc w:val="right"/>
              <w:rPr>
                <w:rFonts w:eastAsia="Times New Roman" w:cs="Arial"/>
                <w:color w:val="000000"/>
                <w:sz w:val="20"/>
                <w:szCs w:val="20"/>
                <w:lang w:eastAsia="en-AU"/>
              </w:rPr>
            </w:pPr>
            <w:r w:rsidRPr="00CF2F30">
              <w:rPr>
                <w:rFonts w:eastAsia="Times New Roman" w:cs="Arial"/>
                <w:color w:val="000000"/>
                <w:sz w:val="20"/>
                <w:szCs w:val="20"/>
                <w:lang w:eastAsia="en-AU"/>
              </w:rPr>
              <w:t>110,125</w:t>
            </w:r>
          </w:p>
        </w:tc>
        <w:tc>
          <w:tcPr>
            <w:tcW w:w="900" w:type="dxa"/>
            <w:tcBorders>
              <w:top w:val="nil"/>
              <w:left w:val="nil"/>
              <w:bottom w:val="nil"/>
              <w:right w:val="nil"/>
            </w:tcBorders>
            <w:shd w:val="clear" w:color="auto" w:fill="auto"/>
            <w:noWrap/>
            <w:vAlign w:val="bottom"/>
            <w:hideMark/>
          </w:tcPr>
          <w:p w:rsidRPr="00CF2F30" w:rsidR="00CF2F30" w:rsidP="00CF2F30" w:rsidRDefault="00CF2F30" w14:paraId="3A722C5F" w14:textId="77777777">
            <w:pPr>
              <w:spacing w:after="0" w:line="240" w:lineRule="auto"/>
              <w:jc w:val="right"/>
              <w:rPr>
                <w:rFonts w:eastAsia="Times New Roman" w:cs="Arial"/>
                <w:color w:val="000000"/>
                <w:sz w:val="20"/>
                <w:szCs w:val="20"/>
                <w:lang w:eastAsia="en-AU"/>
              </w:rPr>
            </w:pPr>
            <w:r w:rsidRPr="00CF2F30">
              <w:rPr>
                <w:rFonts w:eastAsia="Times New Roman" w:cs="Arial"/>
                <w:color w:val="000000"/>
                <w:sz w:val="20"/>
                <w:szCs w:val="20"/>
                <w:lang w:eastAsia="en-AU"/>
              </w:rPr>
              <w:t>113,922</w:t>
            </w:r>
          </w:p>
        </w:tc>
        <w:tc>
          <w:tcPr>
            <w:tcW w:w="900" w:type="dxa"/>
            <w:tcBorders>
              <w:top w:val="nil"/>
              <w:left w:val="nil"/>
              <w:bottom w:val="nil"/>
              <w:right w:val="nil"/>
            </w:tcBorders>
            <w:shd w:val="clear" w:color="auto" w:fill="auto"/>
            <w:noWrap/>
            <w:vAlign w:val="bottom"/>
            <w:hideMark/>
          </w:tcPr>
          <w:p w:rsidRPr="00CF2F30" w:rsidR="00CF2F30" w:rsidP="00CF2F30" w:rsidRDefault="00CF2F30" w14:paraId="491D0CF5" w14:textId="77777777">
            <w:pPr>
              <w:spacing w:after="0" w:line="240" w:lineRule="auto"/>
              <w:jc w:val="right"/>
              <w:rPr>
                <w:rFonts w:eastAsia="Times New Roman" w:cs="Arial"/>
                <w:color w:val="000000"/>
                <w:sz w:val="20"/>
                <w:szCs w:val="20"/>
                <w:lang w:eastAsia="en-AU"/>
              </w:rPr>
            </w:pPr>
            <w:r w:rsidRPr="00CF2F30">
              <w:rPr>
                <w:rFonts w:eastAsia="Times New Roman" w:cs="Arial"/>
                <w:color w:val="000000"/>
                <w:sz w:val="20"/>
                <w:szCs w:val="20"/>
                <w:lang w:eastAsia="en-AU"/>
              </w:rPr>
              <w:t>117,537</w:t>
            </w:r>
          </w:p>
        </w:tc>
        <w:tc>
          <w:tcPr>
            <w:tcW w:w="900" w:type="dxa"/>
            <w:tcBorders>
              <w:top w:val="nil"/>
              <w:left w:val="nil"/>
              <w:bottom w:val="nil"/>
              <w:right w:val="nil"/>
            </w:tcBorders>
            <w:shd w:val="clear" w:color="auto" w:fill="auto"/>
            <w:noWrap/>
            <w:vAlign w:val="bottom"/>
            <w:hideMark/>
          </w:tcPr>
          <w:p w:rsidRPr="00CF2F30" w:rsidR="00CF2F30" w:rsidP="00CF2F30" w:rsidRDefault="00CF2F30" w14:paraId="7A86E1AD" w14:textId="77777777">
            <w:pPr>
              <w:spacing w:after="0" w:line="240" w:lineRule="auto"/>
              <w:jc w:val="right"/>
              <w:rPr>
                <w:rFonts w:eastAsia="Times New Roman" w:cs="Arial"/>
                <w:color w:val="000000"/>
                <w:sz w:val="20"/>
                <w:szCs w:val="20"/>
                <w:lang w:eastAsia="en-AU"/>
              </w:rPr>
            </w:pPr>
            <w:r w:rsidRPr="00CF2F30">
              <w:rPr>
                <w:rFonts w:eastAsia="Times New Roman" w:cs="Arial"/>
                <w:color w:val="000000"/>
                <w:sz w:val="20"/>
                <w:szCs w:val="20"/>
                <w:lang w:eastAsia="en-AU"/>
              </w:rPr>
              <w:t>121,159</w:t>
            </w:r>
          </w:p>
        </w:tc>
      </w:tr>
      <w:tr w:rsidRPr="00CF2F30" w:rsidR="00CF2F30" w:rsidTr="00CF2F30" w14:paraId="1EEB8EAF" w14:textId="77777777">
        <w:trPr>
          <w:trHeight w:val="343"/>
        </w:trPr>
        <w:tc>
          <w:tcPr>
            <w:tcW w:w="4280" w:type="dxa"/>
            <w:tcBorders>
              <w:top w:val="nil"/>
              <w:left w:val="nil"/>
              <w:bottom w:val="nil"/>
              <w:right w:val="nil"/>
            </w:tcBorders>
            <w:shd w:val="clear" w:color="auto" w:fill="auto"/>
            <w:noWrap/>
            <w:vAlign w:val="bottom"/>
            <w:hideMark/>
          </w:tcPr>
          <w:p w:rsidRPr="00CF2F30" w:rsidR="00CF2F30" w:rsidP="00CF2F30" w:rsidRDefault="00CF2F30" w14:paraId="64CC58D5" w14:textId="77777777">
            <w:pPr>
              <w:spacing w:after="0" w:line="240" w:lineRule="auto"/>
              <w:ind w:firstLine="200" w:firstLineChars="100"/>
              <w:rPr>
                <w:rFonts w:eastAsia="Times New Roman" w:cs="Arial"/>
                <w:sz w:val="20"/>
                <w:szCs w:val="20"/>
                <w:lang w:eastAsia="en-AU"/>
              </w:rPr>
            </w:pPr>
            <w:r w:rsidRPr="00CF2F30">
              <w:rPr>
                <w:rFonts w:eastAsia="Times New Roman" w:cs="Arial"/>
                <w:sz w:val="20"/>
                <w:szCs w:val="20"/>
                <w:lang w:eastAsia="en-AU"/>
              </w:rPr>
              <w:t>Employee costs - capital</w:t>
            </w:r>
          </w:p>
        </w:tc>
        <w:tc>
          <w:tcPr>
            <w:tcW w:w="900" w:type="dxa"/>
            <w:tcBorders>
              <w:top w:val="nil"/>
              <w:left w:val="nil"/>
              <w:bottom w:val="nil"/>
              <w:right w:val="nil"/>
            </w:tcBorders>
            <w:shd w:val="clear" w:color="auto" w:fill="auto"/>
            <w:noWrap/>
            <w:vAlign w:val="bottom"/>
            <w:hideMark/>
          </w:tcPr>
          <w:p w:rsidRPr="00CF2F30" w:rsidR="00CF2F30" w:rsidP="00CF2F30" w:rsidRDefault="00CF2F30" w14:paraId="0E78CD7B" w14:textId="77777777">
            <w:pPr>
              <w:spacing w:after="0" w:line="240" w:lineRule="auto"/>
              <w:jc w:val="right"/>
              <w:rPr>
                <w:rFonts w:eastAsia="Times New Roman" w:cs="Arial"/>
                <w:color w:val="000000"/>
                <w:sz w:val="20"/>
                <w:szCs w:val="20"/>
                <w:lang w:eastAsia="en-AU"/>
              </w:rPr>
            </w:pPr>
            <w:r w:rsidRPr="00CF2F30">
              <w:rPr>
                <w:rFonts w:eastAsia="Times New Roman" w:cs="Arial"/>
                <w:color w:val="000000"/>
                <w:sz w:val="20"/>
                <w:szCs w:val="20"/>
                <w:lang w:eastAsia="en-AU"/>
              </w:rPr>
              <w:t>1,321</w:t>
            </w:r>
          </w:p>
        </w:tc>
        <w:tc>
          <w:tcPr>
            <w:tcW w:w="900" w:type="dxa"/>
            <w:tcBorders>
              <w:top w:val="nil"/>
              <w:left w:val="nil"/>
              <w:bottom w:val="nil"/>
              <w:right w:val="nil"/>
            </w:tcBorders>
            <w:shd w:val="clear" w:color="000000" w:fill="9BBB59"/>
            <w:noWrap/>
            <w:vAlign w:val="bottom"/>
            <w:hideMark/>
          </w:tcPr>
          <w:p w:rsidRPr="00CF2F30" w:rsidR="00CF2F30" w:rsidP="00CF2F30" w:rsidRDefault="00CF2F30" w14:paraId="4B6FA2F4" w14:textId="77777777">
            <w:pPr>
              <w:spacing w:after="0" w:line="240" w:lineRule="auto"/>
              <w:jc w:val="right"/>
              <w:rPr>
                <w:rFonts w:eastAsia="Times New Roman" w:cs="Arial"/>
                <w:color w:val="000000"/>
                <w:sz w:val="20"/>
                <w:szCs w:val="20"/>
                <w:lang w:eastAsia="en-AU"/>
              </w:rPr>
            </w:pPr>
            <w:r w:rsidRPr="00CF2F30">
              <w:rPr>
                <w:rFonts w:eastAsia="Times New Roman" w:cs="Arial"/>
                <w:color w:val="000000"/>
                <w:sz w:val="20"/>
                <w:szCs w:val="20"/>
                <w:lang w:eastAsia="en-AU"/>
              </w:rPr>
              <w:t>2,250</w:t>
            </w:r>
          </w:p>
        </w:tc>
        <w:tc>
          <w:tcPr>
            <w:tcW w:w="900" w:type="dxa"/>
            <w:tcBorders>
              <w:top w:val="nil"/>
              <w:left w:val="nil"/>
              <w:bottom w:val="nil"/>
              <w:right w:val="nil"/>
            </w:tcBorders>
            <w:shd w:val="clear" w:color="auto" w:fill="auto"/>
            <w:noWrap/>
            <w:vAlign w:val="bottom"/>
            <w:hideMark/>
          </w:tcPr>
          <w:p w:rsidRPr="00CF2F30" w:rsidR="00CF2F30" w:rsidP="00CF2F30" w:rsidRDefault="00CF2F30" w14:paraId="14CB381F" w14:textId="77777777">
            <w:pPr>
              <w:spacing w:after="0" w:line="240" w:lineRule="auto"/>
              <w:jc w:val="right"/>
              <w:rPr>
                <w:rFonts w:eastAsia="Times New Roman" w:cs="Arial"/>
                <w:color w:val="000000"/>
                <w:sz w:val="20"/>
                <w:szCs w:val="20"/>
                <w:lang w:eastAsia="en-AU"/>
              </w:rPr>
            </w:pPr>
            <w:r w:rsidRPr="00CF2F30">
              <w:rPr>
                <w:rFonts w:eastAsia="Times New Roman" w:cs="Arial"/>
                <w:color w:val="000000"/>
                <w:sz w:val="20"/>
                <w:szCs w:val="20"/>
                <w:lang w:eastAsia="en-AU"/>
              </w:rPr>
              <w:t>2,988</w:t>
            </w:r>
          </w:p>
        </w:tc>
        <w:tc>
          <w:tcPr>
            <w:tcW w:w="900" w:type="dxa"/>
            <w:tcBorders>
              <w:top w:val="nil"/>
              <w:left w:val="nil"/>
              <w:bottom w:val="nil"/>
              <w:right w:val="nil"/>
            </w:tcBorders>
            <w:shd w:val="clear" w:color="auto" w:fill="auto"/>
            <w:noWrap/>
            <w:vAlign w:val="bottom"/>
            <w:hideMark/>
          </w:tcPr>
          <w:p w:rsidRPr="00CF2F30" w:rsidR="00CF2F30" w:rsidP="00CF2F30" w:rsidRDefault="00CF2F30" w14:paraId="5334A9B1" w14:textId="77777777">
            <w:pPr>
              <w:spacing w:after="0" w:line="240" w:lineRule="auto"/>
              <w:jc w:val="right"/>
              <w:rPr>
                <w:rFonts w:eastAsia="Times New Roman" w:cs="Arial"/>
                <w:color w:val="000000"/>
                <w:sz w:val="20"/>
                <w:szCs w:val="20"/>
                <w:lang w:eastAsia="en-AU"/>
              </w:rPr>
            </w:pPr>
            <w:r w:rsidRPr="00CF2F30">
              <w:rPr>
                <w:rFonts w:eastAsia="Times New Roman" w:cs="Arial"/>
                <w:color w:val="000000"/>
                <w:sz w:val="20"/>
                <w:szCs w:val="20"/>
                <w:lang w:eastAsia="en-AU"/>
              </w:rPr>
              <w:t>3,063</w:t>
            </w:r>
          </w:p>
        </w:tc>
        <w:tc>
          <w:tcPr>
            <w:tcW w:w="900" w:type="dxa"/>
            <w:tcBorders>
              <w:top w:val="nil"/>
              <w:left w:val="nil"/>
              <w:bottom w:val="nil"/>
              <w:right w:val="nil"/>
            </w:tcBorders>
            <w:shd w:val="clear" w:color="auto" w:fill="auto"/>
            <w:noWrap/>
            <w:vAlign w:val="bottom"/>
            <w:hideMark/>
          </w:tcPr>
          <w:p w:rsidRPr="00CF2F30" w:rsidR="00CF2F30" w:rsidP="00CF2F30" w:rsidRDefault="00CF2F30" w14:paraId="265EE07E" w14:textId="77777777">
            <w:pPr>
              <w:spacing w:after="0" w:line="240" w:lineRule="auto"/>
              <w:jc w:val="right"/>
              <w:rPr>
                <w:rFonts w:eastAsia="Times New Roman" w:cs="Arial"/>
                <w:color w:val="000000"/>
                <w:sz w:val="20"/>
                <w:szCs w:val="20"/>
                <w:lang w:eastAsia="en-AU"/>
              </w:rPr>
            </w:pPr>
            <w:r w:rsidRPr="00CF2F30">
              <w:rPr>
                <w:rFonts w:eastAsia="Times New Roman" w:cs="Arial"/>
                <w:color w:val="000000"/>
                <w:sz w:val="20"/>
                <w:szCs w:val="20"/>
                <w:lang w:eastAsia="en-AU"/>
              </w:rPr>
              <w:t>3,240</w:t>
            </w:r>
          </w:p>
        </w:tc>
        <w:tc>
          <w:tcPr>
            <w:tcW w:w="900" w:type="dxa"/>
            <w:tcBorders>
              <w:top w:val="nil"/>
              <w:left w:val="nil"/>
              <w:bottom w:val="nil"/>
              <w:right w:val="nil"/>
            </w:tcBorders>
            <w:shd w:val="clear" w:color="auto" w:fill="auto"/>
            <w:noWrap/>
            <w:vAlign w:val="bottom"/>
            <w:hideMark/>
          </w:tcPr>
          <w:p w:rsidRPr="00CF2F30" w:rsidR="00CF2F30" w:rsidP="00CF2F30" w:rsidRDefault="00CF2F30" w14:paraId="20D6F88C" w14:textId="77777777">
            <w:pPr>
              <w:spacing w:after="0" w:line="240" w:lineRule="auto"/>
              <w:jc w:val="right"/>
              <w:rPr>
                <w:rFonts w:eastAsia="Times New Roman" w:cs="Arial"/>
                <w:color w:val="000000"/>
                <w:sz w:val="20"/>
                <w:szCs w:val="20"/>
                <w:lang w:eastAsia="en-AU"/>
              </w:rPr>
            </w:pPr>
            <w:r w:rsidRPr="00CF2F30">
              <w:rPr>
                <w:rFonts w:eastAsia="Times New Roman" w:cs="Arial"/>
                <w:color w:val="000000"/>
                <w:sz w:val="20"/>
                <w:szCs w:val="20"/>
                <w:lang w:eastAsia="en-AU"/>
              </w:rPr>
              <w:t>3,318</w:t>
            </w:r>
          </w:p>
        </w:tc>
        <w:tc>
          <w:tcPr>
            <w:tcW w:w="900" w:type="dxa"/>
            <w:tcBorders>
              <w:top w:val="nil"/>
              <w:left w:val="nil"/>
              <w:bottom w:val="nil"/>
              <w:right w:val="nil"/>
            </w:tcBorders>
            <w:shd w:val="clear" w:color="auto" w:fill="auto"/>
            <w:noWrap/>
            <w:vAlign w:val="bottom"/>
            <w:hideMark/>
          </w:tcPr>
          <w:p w:rsidRPr="00CF2F30" w:rsidR="00CF2F30" w:rsidP="00CF2F30" w:rsidRDefault="00CF2F30" w14:paraId="7209E43B" w14:textId="77777777">
            <w:pPr>
              <w:spacing w:after="0" w:line="240" w:lineRule="auto"/>
              <w:jc w:val="right"/>
              <w:rPr>
                <w:rFonts w:eastAsia="Times New Roman" w:cs="Arial"/>
                <w:color w:val="000000"/>
                <w:sz w:val="20"/>
                <w:szCs w:val="20"/>
                <w:lang w:eastAsia="en-AU"/>
              </w:rPr>
            </w:pPr>
            <w:r w:rsidRPr="00CF2F30">
              <w:rPr>
                <w:rFonts w:eastAsia="Times New Roman" w:cs="Arial"/>
                <w:color w:val="000000"/>
                <w:sz w:val="20"/>
                <w:szCs w:val="20"/>
                <w:lang w:eastAsia="en-AU"/>
              </w:rPr>
              <w:t>3,398</w:t>
            </w:r>
          </w:p>
        </w:tc>
        <w:tc>
          <w:tcPr>
            <w:tcW w:w="900" w:type="dxa"/>
            <w:tcBorders>
              <w:top w:val="nil"/>
              <w:left w:val="nil"/>
              <w:bottom w:val="nil"/>
              <w:right w:val="nil"/>
            </w:tcBorders>
            <w:shd w:val="clear" w:color="auto" w:fill="auto"/>
            <w:noWrap/>
            <w:vAlign w:val="bottom"/>
            <w:hideMark/>
          </w:tcPr>
          <w:p w:rsidRPr="00CF2F30" w:rsidR="00CF2F30" w:rsidP="00CF2F30" w:rsidRDefault="00CF2F30" w14:paraId="00858F51" w14:textId="77777777">
            <w:pPr>
              <w:spacing w:after="0" w:line="240" w:lineRule="auto"/>
              <w:jc w:val="right"/>
              <w:rPr>
                <w:rFonts w:eastAsia="Times New Roman" w:cs="Arial"/>
                <w:color w:val="000000"/>
                <w:sz w:val="20"/>
                <w:szCs w:val="20"/>
                <w:lang w:eastAsia="en-AU"/>
              </w:rPr>
            </w:pPr>
            <w:r w:rsidRPr="00CF2F30">
              <w:rPr>
                <w:rFonts w:eastAsia="Times New Roman" w:cs="Arial"/>
                <w:color w:val="000000"/>
                <w:sz w:val="20"/>
                <w:szCs w:val="20"/>
                <w:lang w:eastAsia="en-AU"/>
              </w:rPr>
              <w:t>3,486</w:t>
            </w:r>
          </w:p>
        </w:tc>
        <w:tc>
          <w:tcPr>
            <w:tcW w:w="900" w:type="dxa"/>
            <w:tcBorders>
              <w:top w:val="nil"/>
              <w:left w:val="nil"/>
              <w:bottom w:val="nil"/>
              <w:right w:val="nil"/>
            </w:tcBorders>
            <w:shd w:val="clear" w:color="auto" w:fill="auto"/>
            <w:noWrap/>
            <w:vAlign w:val="bottom"/>
            <w:hideMark/>
          </w:tcPr>
          <w:p w:rsidRPr="00CF2F30" w:rsidR="00CF2F30" w:rsidP="00CF2F30" w:rsidRDefault="00CF2F30" w14:paraId="1ED7CED9" w14:textId="77777777">
            <w:pPr>
              <w:spacing w:after="0" w:line="240" w:lineRule="auto"/>
              <w:jc w:val="right"/>
              <w:rPr>
                <w:rFonts w:eastAsia="Times New Roman" w:cs="Arial"/>
                <w:color w:val="000000"/>
                <w:sz w:val="20"/>
                <w:szCs w:val="20"/>
                <w:lang w:eastAsia="en-AU"/>
              </w:rPr>
            </w:pPr>
            <w:r w:rsidRPr="00CF2F30">
              <w:rPr>
                <w:rFonts w:eastAsia="Times New Roman" w:cs="Arial"/>
                <w:color w:val="000000"/>
                <w:sz w:val="20"/>
                <w:szCs w:val="20"/>
                <w:lang w:eastAsia="en-AU"/>
              </w:rPr>
              <w:t>3,684</w:t>
            </w:r>
          </w:p>
        </w:tc>
        <w:tc>
          <w:tcPr>
            <w:tcW w:w="900" w:type="dxa"/>
            <w:tcBorders>
              <w:top w:val="nil"/>
              <w:left w:val="nil"/>
              <w:bottom w:val="nil"/>
              <w:right w:val="nil"/>
            </w:tcBorders>
            <w:shd w:val="clear" w:color="auto" w:fill="auto"/>
            <w:noWrap/>
            <w:vAlign w:val="bottom"/>
            <w:hideMark/>
          </w:tcPr>
          <w:p w:rsidRPr="00CF2F30" w:rsidR="00CF2F30" w:rsidP="00CF2F30" w:rsidRDefault="00CF2F30" w14:paraId="58272C0E" w14:textId="77777777">
            <w:pPr>
              <w:spacing w:after="0" w:line="240" w:lineRule="auto"/>
              <w:jc w:val="right"/>
              <w:rPr>
                <w:rFonts w:eastAsia="Times New Roman" w:cs="Arial"/>
                <w:color w:val="000000"/>
                <w:sz w:val="20"/>
                <w:szCs w:val="20"/>
                <w:lang w:eastAsia="en-AU"/>
              </w:rPr>
            </w:pPr>
            <w:r w:rsidRPr="00CF2F30">
              <w:rPr>
                <w:rFonts w:eastAsia="Times New Roman" w:cs="Arial"/>
                <w:color w:val="000000"/>
                <w:sz w:val="20"/>
                <w:szCs w:val="20"/>
                <w:lang w:eastAsia="en-AU"/>
              </w:rPr>
              <w:t>3,780</w:t>
            </w:r>
          </w:p>
        </w:tc>
        <w:tc>
          <w:tcPr>
            <w:tcW w:w="900" w:type="dxa"/>
            <w:tcBorders>
              <w:top w:val="nil"/>
              <w:left w:val="nil"/>
              <w:bottom w:val="nil"/>
              <w:right w:val="nil"/>
            </w:tcBorders>
            <w:shd w:val="clear" w:color="auto" w:fill="auto"/>
            <w:noWrap/>
            <w:vAlign w:val="bottom"/>
            <w:hideMark/>
          </w:tcPr>
          <w:p w:rsidRPr="00CF2F30" w:rsidR="00CF2F30" w:rsidP="00CF2F30" w:rsidRDefault="00CF2F30" w14:paraId="71D1F687" w14:textId="77777777">
            <w:pPr>
              <w:spacing w:after="0" w:line="240" w:lineRule="auto"/>
              <w:jc w:val="right"/>
              <w:rPr>
                <w:rFonts w:eastAsia="Times New Roman" w:cs="Arial"/>
                <w:color w:val="000000"/>
                <w:sz w:val="20"/>
                <w:szCs w:val="20"/>
                <w:lang w:eastAsia="en-AU"/>
              </w:rPr>
            </w:pPr>
            <w:r w:rsidRPr="00CF2F30">
              <w:rPr>
                <w:rFonts w:eastAsia="Times New Roman" w:cs="Arial"/>
                <w:color w:val="000000"/>
                <w:sz w:val="20"/>
                <w:szCs w:val="20"/>
                <w:lang w:eastAsia="en-AU"/>
              </w:rPr>
              <w:t>3,875</w:t>
            </w:r>
          </w:p>
        </w:tc>
      </w:tr>
      <w:tr w:rsidRPr="00CF2F30" w:rsidR="00CF2F30" w:rsidTr="00CF2F30" w14:paraId="771BF9B4" w14:textId="77777777">
        <w:trPr>
          <w:trHeight w:val="270"/>
        </w:trPr>
        <w:tc>
          <w:tcPr>
            <w:tcW w:w="4280" w:type="dxa"/>
            <w:tcBorders>
              <w:top w:val="nil"/>
              <w:left w:val="nil"/>
              <w:bottom w:val="nil"/>
              <w:right w:val="nil"/>
            </w:tcBorders>
            <w:shd w:val="clear" w:color="auto" w:fill="auto"/>
            <w:noWrap/>
            <w:vAlign w:val="bottom"/>
            <w:hideMark/>
          </w:tcPr>
          <w:p w:rsidRPr="00CF2F30" w:rsidR="00CF2F30" w:rsidP="00CF2F30" w:rsidRDefault="00CF2F30" w14:paraId="4DCD89F1" w14:textId="77777777">
            <w:pPr>
              <w:spacing w:after="0" w:line="240" w:lineRule="auto"/>
              <w:rPr>
                <w:rFonts w:eastAsia="Times New Roman" w:cs="Arial"/>
                <w:b/>
                <w:bCs/>
                <w:sz w:val="20"/>
                <w:szCs w:val="20"/>
                <w:lang w:eastAsia="en-AU"/>
              </w:rPr>
            </w:pPr>
            <w:r w:rsidRPr="00CF2F30">
              <w:rPr>
                <w:rFonts w:eastAsia="Times New Roman" w:cs="Arial"/>
                <w:b/>
                <w:bCs/>
                <w:sz w:val="20"/>
                <w:szCs w:val="20"/>
                <w:lang w:eastAsia="en-AU"/>
              </w:rPr>
              <w:t xml:space="preserve">Total staff expenditure </w:t>
            </w:r>
          </w:p>
        </w:tc>
        <w:tc>
          <w:tcPr>
            <w:tcW w:w="900" w:type="dxa"/>
            <w:tcBorders>
              <w:top w:val="single" w:color="auto" w:sz="4" w:space="0"/>
              <w:left w:val="nil"/>
              <w:bottom w:val="double" w:color="auto" w:sz="6" w:space="0"/>
              <w:right w:val="nil"/>
            </w:tcBorders>
            <w:shd w:val="clear" w:color="auto" w:fill="auto"/>
            <w:noWrap/>
            <w:vAlign w:val="bottom"/>
            <w:hideMark/>
          </w:tcPr>
          <w:p w:rsidRPr="00CF2F30" w:rsidR="00CF2F30" w:rsidP="00CF2F30" w:rsidRDefault="00CF2F30" w14:paraId="6131CF7F" w14:textId="77777777">
            <w:pPr>
              <w:spacing w:after="0" w:line="240" w:lineRule="auto"/>
              <w:jc w:val="right"/>
              <w:rPr>
                <w:rFonts w:eastAsia="Times New Roman" w:cs="Arial"/>
                <w:b/>
                <w:bCs/>
                <w:color w:val="000000"/>
                <w:sz w:val="20"/>
                <w:szCs w:val="20"/>
                <w:lang w:eastAsia="en-AU"/>
              </w:rPr>
            </w:pPr>
            <w:r w:rsidRPr="00CF2F30">
              <w:rPr>
                <w:rFonts w:eastAsia="Times New Roman" w:cs="Arial"/>
                <w:b/>
                <w:bCs/>
                <w:color w:val="000000"/>
                <w:sz w:val="20"/>
                <w:szCs w:val="20"/>
                <w:lang w:eastAsia="en-AU"/>
              </w:rPr>
              <w:t>92,367</w:t>
            </w:r>
          </w:p>
        </w:tc>
        <w:tc>
          <w:tcPr>
            <w:tcW w:w="900" w:type="dxa"/>
            <w:tcBorders>
              <w:top w:val="single" w:color="auto" w:sz="4" w:space="0"/>
              <w:left w:val="nil"/>
              <w:bottom w:val="double" w:color="auto" w:sz="6" w:space="0"/>
              <w:right w:val="nil"/>
            </w:tcBorders>
            <w:shd w:val="clear" w:color="000000" w:fill="9BBB59"/>
            <w:noWrap/>
            <w:vAlign w:val="bottom"/>
            <w:hideMark/>
          </w:tcPr>
          <w:p w:rsidRPr="00CF2F30" w:rsidR="00CF2F30" w:rsidP="00CF2F30" w:rsidRDefault="00CF2F30" w14:paraId="4EF21905" w14:textId="77777777">
            <w:pPr>
              <w:spacing w:after="0" w:line="240" w:lineRule="auto"/>
              <w:jc w:val="right"/>
              <w:rPr>
                <w:rFonts w:eastAsia="Times New Roman" w:cs="Arial"/>
                <w:b/>
                <w:bCs/>
                <w:color w:val="000000"/>
                <w:sz w:val="20"/>
                <w:szCs w:val="20"/>
                <w:lang w:eastAsia="en-AU"/>
              </w:rPr>
            </w:pPr>
            <w:r w:rsidRPr="00CF2F30">
              <w:rPr>
                <w:rFonts w:eastAsia="Times New Roman" w:cs="Arial"/>
                <w:b/>
                <w:bCs/>
                <w:color w:val="000000"/>
                <w:sz w:val="20"/>
                <w:szCs w:val="20"/>
                <w:lang w:eastAsia="en-AU"/>
              </w:rPr>
              <w:t>96,304</w:t>
            </w:r>
          </w:p>
        </w:tc>
        <w:tc>
          <w:tcPr>
            <w:tcW w:w="900" w:type="dxa"/>
            <w:tcBorders>
              <w:top w:val="single" w:color="auto" w:sz="4" w:space="0"/>
              <w:left w:val="nil"/>
              <w:bottom w:val="double" w:color="auto" w:sz="6" w:space="0"/>
              <w:right w:val="nil"/>
            </w:tcBorders>
            <w:shd w:val="clear" w:color="auto" w:fill="auto"/>
            <w:noWrap/>
            <w:vAlign w:val="bottom"/>
            <w:hideMark/>
          </w:tcPr>
          <w:p w:rsidRPr="00CF2F30" w:rsidR="00CF2F30" w:rsidP="00CF2F30" w:rsidRDefault="00CF2F30" w14:paraId="38B6C582" w14:textId="77777777">
            <w:pPr>
              <w:spacing w:after="0" w:line="240" w:lineRule="auto"/>
              <w:jc w:val="right"/>
              <w:rPr>
                <w:rFonts w:eastAsia="Times New Roman" w:cs="Arial"/>
                <w:b/>
                <w:bCs/>
                <w:color w:val="000000"/>
                <w:sz w:val="20"/>
                <w:szCs w:val="20"/>
                <w:lang w:eastAsia="en-AU"/>
              </w:rPr>
            </w:pPr>
            <w:r w:rsidRPr="00CF2F30">
              <w:rPr>
                <w:rFonts w:eastAsia="Times New Roman" w:cs="Arial"/>
                <w:b/>
                <w:bCs/>
                <w:color w:val="000000"/>
                <w:sz w:val="20"/>
                <w:szCs w:val="20"/>
                <w:lang w:eastAsia="en-AU"/>
              </w:rPr>
              <w:t>98,702</w:t>
            </w:r>
          </w:p>
        </w:tc>
        <w:tc>
          <w:tcPr>
            <w:tcW w:w="900" w:type="dxa"/>
            <w:tcBorders>
              <w:top w:val="single" w:color="auto" w:sz="4" w:space="0"/>
              <w:left w:val="nil"/>
              <w:bottom w:val="double" w:color="auto" w:sz="6" w:space="0"/>
              <w:right w:val="nil"/>
            </w:tcBorders>
            <w:shd w:val="clear" w:color="auto" w:fill="auto"/>
            <w:noWrap/>
            <w:vAlign w:val="bottom"/>
            <w:hideMark/>
          </w:tcPr>
          <w:p w:rsidRPr="00CF2F30" w:rsidR="00CF2F30" w:rsidP="00CF2F30" w:rsidRDefault="00CF2F30" w14:paraId="56C3ED42" w14:textId="77777777">
            <w:pPr>
              <w:spacing w:after="0" w:line="240" w:lineRule="auto"/>
              <w:jc w:val="right"/>
              <w:rPr>
                <w:rFonts w:eastAsia="Times New Roman" w:cs="Arial"/>
                <w:b/>
                <w:bCs/>
                <w:color w:val="000000"/>
                <w:sz w:val="20"/>
                <w:szCs w:val="20"/>
                <w:lang w:eastAsia="en-AU"/>
              </w:rPr>
            </w:pPr>
            <w:r w:rsidRPr="00CF2F30">
              <w:rPr>
                <w:rFonts w:eastAsia="Times New Roman" w:cs="Arial"/>
                <w:b/>
                <w:bCs/>
                <w:color w:val="000000"/>
                <w:sz w:val="20"/>
                <w:szCs w:val="20"/>
                <w:lang w:eastAsia="en-AU"/>
              </w:rPr>
              <w:t>100,844</w:t>
            </w:r>
          </w:p>
        </w:tc>
        <w:tc>
          <w:tcPr>
            <w:tcW w:w="900" w:type="dxa"/>
            <w:tcBorders>
              <w:top w:val="single" w:color="auto" w:sz="4" w:space="0"/>
              <w:left w:val="nil"/>
              <w:bottom w:val="double" w:color="auto" w:sz="6" w:space="0"/>
              <w:right w:val="nil"/>
            </w:tcBorders>
            <w:shd w:val="clear" w:color="auto" w:fill="auto"/>
            <w:noWrap/>
            <w:vAlign w:val="bottom"/>
            <w:hideMark/>
          </w:tcPr>
          <w:p w:rsidRPr="00CF2F30" w:rsidR="00CF2F30" w:rsidP="00CF2F30" w:rsidRDefault="00CF2F30" w14:paraId="3571DF6F" w14:textId="77777777">
            <w:pPr>
              <w:spacing w:after="0" w:line="240" w:lineRule="auto"/>
              <w:jc w:val="right"/>
              <w:rPr>
                <w:rFonts w:eastAsia="Times New Roman" w:cs="Arial"/>
                <w:b/>
                <w:bCs/>
                <w:color w:val="000000"/>
                <w:sz w:val="20"/>
                <w:szCs w:val="20"/>
                <w:lang w:eastAsia="en-AU"/>
              </w:rPr>
            </w:pPr>
            <w:r w:rsidRPr="00CF2F30">
              <w:rPr>
                <w:rFonts w:eastAsia="Times New Roman" w:cs="Arial"/>
                <w:b/>
                <w:bCs/>
                <w:color w:val="000000"/>
                <w:sz w:val="20"/>
                <w:szCs w:val="20"/>
                <w:lang w:eastAsia="en-AU"/>
              </w:rPr>
              <w:t>103,858</w:t>
            </w:r>
          </w:p>
        </w:tc>
        <w:tc>
          <w:tcPr>
            <w:tcW w:w="900" w:type="dxa"/>
            <w:tcBorders>
              <w:top w:val="single" w:color="auto" w:sz="4" w:space="0"/>
              <w:left w:val="nil"/>
              <w:bottom w:val="double" w:color="auto" w:sz="6" w:space="0"/>
              <w:right w:val="nil"/>
            </w:tcBorders>
            <w:shd w:val="clear" w:color="auto" w:fill="auto"/>
            <w:noWrap/>
            <w:vAlign w:val="bottom"/>
            <w:hideMark/>
          </w:tcPr>
          <w:p w:rsidRPr="00CF2F30" w:rsidR="00CF2F30" w:rsidP="00CF2F30" w:rsidRDefault="00CF2F30" w14:paraId="6C9572B9" w14:textId="77777777">
            <w:pPr>
              <w:spacing w:after="0" w:line="240" w:lineRule="auto"/>
              <w:jc w:val="right"/>
              <w:rPr>
                <w:rFonts w:eastAsia="Times New Roman" w:cs="Arial"/>
                <w:b/>
                <w:bCs/>
                <w:color w:val="000000"/>
                <w:sz w:val="20"/>
                <w:szCs w:val="20"/>
                <w:lang w:eastAsia="en-AU"/>
              </w:rPr>
            </w:pPr>
            <w:r w:rsidRPr="00CF2F30">
              <w:rPr>
                <w:rFonts w:eastAsia="Times New Roman" w:cs="Arial"/>
                <w:b/>
                <w:bCs/>
                <w:color w:val="000000"/>
                <w:sz w:val="20"/>
                <w:szCs w:val="20"/>
                <w:lang w:eastAsia="en-AU"/>
              </w:rPr>
              <w:t>107,012</w:t>
            </w:r>
          </w:p>
        </w:tc>
        <w:tc>
          <w:tcPr>
            <w:tcW w:w="900" w:type="dxa"/>
            <w:tcBorders>
              <w:top w:val="single" w:color="auto" w:sz="4" w:space="0"/>
              <w:left w:val="nil"/>
              <w:bottom w:val="double" w:color="auto" w:sz="6" w:space="0"/>
              <w:right w:val="nil"/>
            </w:tcBorders>
            <w:shd w:val="clear" w:color="auto" w:fill="auto"/>
            <w:noWrap/>
            <w:vAlign w:val="bottom"/>
            <w:hideMark/>
          </w:tcPr>
          <w:p w:rsidRPr="00CF2F30" w:rsidR="00CF2F30" w:rsidP="00CF2F30" w:rsidRDefault="00CF2F30" w14:paraId="3C5F1566" w14:textId="77777777">
            <w:pPr>
              <w:spacing w:after="0" w:line="240" w:lineRule="auto"/>
              <w:jc w:val="right"/>
              <w:rPr>
                <w:rFonts w:eastAsia="Times New Roman" w:cs="Arial"/>
                <w:b/>
                <w:bCs/>
                <w:color w:val="000000"/>
                <w:sz w:val="20"/>
                <w:szCs w:val="20"/>
                <w:lang w:eastAsia="en-AU"/>
              </w:rPr>
            </w:pPr>
            <w:r w:rsidRPr="00CF2F30">
              <w:rPr>
                <w:rFonts w:eastAsia="Times New Roman" w:cs="Arial"/>
                <w:b/>
                <w:bCs/>
                <w:color w:val="000000"/>
                <w:sz w:val="20"/>
                <w:szCs w:val="20"/>
                <w:lang w:eastAsia="en-AU"/>
              </w:rPr>
              <w:t>110,152</w:t>
            </w:r>
          </w:p>
        </w:tc>
        <w:tc>
          <w:tcPr>
            <w:tcW w:w="900" w:type="dxa"/>
            <w:tcBorders>
              <w:top w:val="single" w:color="auto" w:sz="4" w:space="0"/>
              <w:left w:val="nil"/>
              <w:bottom w:val="double" w:color="auto" w:sz="6" w:space="0"/>
              <w:right w:val="nil"/>
            </w:tcBorders>
            <w:shd w:val="clear" w:color="auto" w:fill="auto"/>
            <w:noWrap/>
            <w:vAlign w:val="bottom"/>
            <w:hideMark/>
          </w:tcPr>
          <w:p w:rsidRPr="00CF2F30" w:rsidR="00CF2F30" w:rsidP="00CF2F30" w:rsidRDefault="00CF2F30" w14:paraId="26C4BD01" w14:textId="77777777">
            <w:pPr>
              <w:spacing w:after="0" w:line="240" w:lineRule="auto"/>
              <w:jc w:val="right"/>
              <w:rPr>
                <w:rFonts w:eastAsia="Times New Roman" w:cs="Arial"/>
                <w:b/>
                <w:bCs/>
                <w:color w:val="000000"/>
                <w:sz w:val="20"/>
                <w:szCs w:val="20"/>
                <w:lang w:eastAsia="en-AU"/>
              </w:rPr>
            </w:pPr>
            <w:r w:rsidRPr="00CF2F30">
              <w:rPr>
                <w:rFonts w:eastAsia="Times New Roman" w:cs="Arial"/>
                <w:b/>
                <w:bCs/>
                <w:color w:val="000000"/>
                <w:sz w:val="20"/>
                <w:szCs w:val="20"/>
                <w:lang w:eastAsia="en-AU"/>
              </w:rPr>
              <w:t>113,611</w:t>
            </w:r>
          </w:p>
        </w:tc>
        <w:tc>
          <w:tcPr>
            <w:tcW w:w="900" w:type="dxa"/>
            <w:tcBorders>
              <w:top w:val="single" w:color="auto" w:sz="4" w:space="0"/>
              <w:left w:val="nil"/>
              <w:bottom w:val="double" w:color="auto" w:sz="6" w:space="0"/>
              <w:right w:val="nil"/>
            </w:tcBorders>
            <w:shd w:val="clear" w:color="auto" w:fill="auto"/>
            <w:noWrap/>
            <w:vAlign w:val="bottom"/>
            <w:hideMark/>
          </w:tcPr>
          <w:p w:rsidRPr="00CF2F30" w:rsidR="00CF2F30" w:rsidP="00CF2F30" w:rsidRDefault="00CF2F30" w14:paraId="649385C2" w14:textId="77777777">
            <w:pPr>
              <w:spacing w:after="0" w:line="240" w:lineRule="auto"/>
              <w:jc w:val="right"/>
              <w:rPr>
                <w:rFonts w:eastAsia="Times New Roman" w:cs="Arial"/>
                <w:b/>
                <w:bCs/>
                <w:color w:val="000000"/>
                <w:sz w:val="20"/>
                <w:szCs w:val="20"/>
                <w:lang w:eastAsia="en-AU"/>
              </w:rPr>
            </w:pPr>
            <w:r w:rsidRPr="00CF2F30">
              <w:rPr>
                <w:rFonts w:eastAsia="Times New Roman" w:cs="Arial"/>
                <w:b/>
                <w:bCs/>
                <w:color w:val="000000"/>
                <w:sz w:val="20"/>
                <w:szCs w:val="20"/>
                <w:lang w:eastAsia="en-AU"/>
              </w:rPr>
              <w:t>117,606</w:t>
            </w:r>
          </w:p>
        </w:tc>
        <w:tc>
          <w:tcPr>
            <w:tcW w:w="900" w:type="dxa"/>
            <w:tcBorders>
              <w:top w:val="single" w:color="auto" w:sz="4" w:space="0"/>
              <w:left w:val="nil"/>
              <w:bottom w:val="double" w:color="auto" w:sz="6" w:space="0"/>
              <w:right w:val="nil"/>
            </w:tcBorders>
            <w:shd w:val="clear" w:color="auto" w:fill="auto"/>
            <w:noWrap/>
            <w:vAlign w:val="bottom"/>
            <w:hideMark/>
          </w:tcPr>
          <w:p w:rsidRPr="00CF2F30" w:rsidR="00CF2F30" w:rsidP="00CF2F30" w:rsidRDefault="00CF2F30" w14:paraId="0A7F5EBD" w14:textId="77777777">
            <w:pPr>
              <w:spacing w:after="0" w:line="240" w:lineRule="auto"/>
              <w:jc w:val="right"/>
              <w:rPr>
                <w:rFonts w:eastAsia="Times New Roman" w:cs="Arial"/>
                <w:b/>
                <w:bCs/>
                <w:color w:val="000000"/>
                <w:sz w:val="20"/>
                <w:szCs w:val="20"/>
                <w:lang w:eastAsia="en-AU"/>
              </w:rPr>
            </w:pPr>
            <w:r w:rsidRPr="00CF2F30">
              <w:rPr>
                <w:rFonts w:eastAsia="Times New Roman" w:cs="Arial"/>
                <w:b/>
                <w:bCs/>
                <w:color w:val="000000"/>
                <w:sz w:val="20"/>
                <w:szCs w:val="20"/>
                <w:lang w:eastAsia="en-AU"/>
              </w:rPr>
              <w:t>121,317</w:t>
            </w:r>
          </w:p>
        </w:tc>
        <w:tc>
          <w:tcPr>
            <w:tcW w:w="900" w:type="dxa"/>
            <w:tcBorders>
              <w:top w:val="single" w:color="auto" w:sz="4" w:space="0"/>
              <w:left w:val="nil"/>
              <w:bottom w:val="double" w:color="auto" w:sz="6" w:space="0"/>
              <w:right w:val="nil"/>
            </w:tcBorders>
            <w:shd w:val="clear" w:color="auto" w:fill="auto"/>
            <w:noWrap/>
            <w:vAlign w:val="bottom"/>
            <w:hideMark/>
          </w:tcPr>
          <w:p w:rsidRPr="00CF2F30" w:rsidR="00CF2F30" w:rsidP="00CF2F30" w:rsidRDefault="00CF2F30" w14:paraId="5362246B" w14:textId="77777777">
            <w:pPr>
              <w:spacing w:after="0" w:line="240" w:lineRule="auto"/>
              <w:jc w:val="right"/>
              <w:rPr>
                <w:rFonts w:eastAsia="Times New Roman" w:cs="Arial"/>
                <w:b/>
                <w:bCs/>
                <w:color w:val="000000"/>
                <w:sz w:val="20"/>
                <w:szCs w:val="20"/>
                <w:lang w:eastAsia="en-AU"/>
              </w:rPr>
            </w:pPr>
            <w:r w:rsidRPr="00CF2F30">
              <w:rPr>
                <w:rFonts w:eastAsia="Times New Roman" w:cs="Arial"/>
                <w:b/>
                <w:bCs/>
                <w:color w:val="000000"/>
                <w:sz w:val="20"/>
                <w:szCs w:val="20"/>
                <w:lang w:eastAsia="en-AU"/>
              </w:rPr>
              <w:t>125,034</w:t>
            </w:r>
          </w:p>
        </w:tc>
      </w:tr>
      <w:tr w:rsidRPr="00CF2F30" w:rsidR="00CF2F30" w:rsidTr="002B32D3" w14:paraId="426DEDB4" w14:textId="77777777">
        <w:trPr>
          <w:trHeight w:val="170"/>
        </w:trPr>
        <w:tc>
          <w:tcPr>
            <w:tcW w:w="4280" w:type="dxa"/>
            <w:tcBorders>
              <w:top w:val="nil"/>
              <w:left w:val="nil"/>
              <w:bottom w:val="nil"/>
              <w:right w:val="nil"/>
            </w:tcBorders>
            <w:shd w:val="clear" w:color="auto" w:fill="auto"/>
            <w:noWrap/>
            <w:vAlign w:val="bottom"/>
            <w:hideMark/>
          </w:tcPr>
          <w:p w:rsidRPr="00CF2F30" w:rsidR="00CF2F30" w:rsidP="00CF2F30" w:rsidRDefault="00CF2F30" w14:paraId="0747709F" w14:textId="77777777">
            <w:pPr>
              <w:spacing w:after="0" w:line="240" w:lineRule="auto"/>
              <w:jc w:val="right"/>
              <w:rPr>
                <w:rFonts w:eastAsia="Times New Roman" w:cs="Arial"/>
                <w:b/>
                <w:bCs/>
                <w:color w:val="000000"/>
                <w:sz w:val="20"/>
                <w:szCs w:val="20"/>
                <w:lang w:eastAsia="en-AU"/>
              </w:rPr>
            </w:pPr>
          </w:p>
        </w:tc>
        <w:tc>
          <w:tcPr>
            <w:tcW w:w="900" w:type="dxa"/>
            <w:tcBorders>
              <w:top w:val="nil"/>
              <w:left w:val="nil"/>
              <w:bottom w:val="nil"/>
              <w:right w:val="nil"/>
            </w:tcBorders>
            <w:shd w:val="clear" w:color="auto" w:fill="auto"/>
            <w:noWrap/>
            <w:vAlign w:val="bottom"/>
            <w:hideMark/>
          </w:tcPr>
          <w:p w:rsidRPr="00CF2F30" w:rsidR="00CF2F30" w:rsidP="00CF2F30" w:rsidRDefault="00CF2F30" w14:paraId="5AB82B8C" w14:textId="77777777">
            <w:pPr>
              <w:spacing w:after="0" w:line="240" w:lineRule="auto"/>
              <w:ind w:firstLine="200" w:firstLineChars="100"/>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000000" w:fill="9BBB59"/>
            <w:noWrap/>
            <w:vAlign w:val="bottom"/>
            <w:hideMark/>
          </w:tcPr>
          <w:p w:rsidRPr="00CF2F30" w:rsidR="00CF2F30" w:rsidP="00CF2F30" w:rsidRDefault="00CF2F30" w14:paraId="666B8501" w14:textId="77777777">
            <w:pPr>
              <w:spacing w:after="0" w:line="240" w:lineRule="auto"/>
              <w:rPr>
                <w:rFonts w:eastAsia="Times New Roman" w:cs="Arial"/>
                <w:color w:val="000000"/>
                <w:sz w:val="20"/>
                <w:szCs w:val="20"/>
                <w:lang w:eastAsia="en-AU"/>
              </w:rPr>
            </w:pPr>
            <w:r w:rsidRPr="00CF2F30">
              <w:rPr>
                <w:rFonts w:eastAsia="Times New Roman" w:cs="Arial"/>
                <w:color w:val="000000"/>
                <w:sz w:val="20"/>
                <w:szCs w:val="20"/>
                <w:lang w:eastAsia="en-AU"/>
              </w:rPr>
              <w:t> </w:t>
            </w:r>
          </w:p>
        </w:tc>
        <w:tc>
          <w:tcPr>
            <w:tcW w:w="900" w:type="dxa"/>
            <w:tcBorders>
              <w:top w:val="nil"/>
              <w:left w:val="nil"/>
              <w:bottom w:val="nil"/>
              <w:right w:val="nil"/>
            </w:tcBorders>
            <w:shd w:val="clear" w:color="auto" w:fill="auto"/>
            <w:noWrap/>
            <w:vAlign w:val="bottom"/>
            <w:hideMark/>
          </w:tcPr>
          <w:p w:rsidRPr="00CF2F30" w:rsidR="00CF2F30" w:rsidP="00CF2F30" w:rsidRDefault="00CF2F30" w14:paraId="45DA6DD3" w14:textId="77777777">
            <w:pPr>
              <w:spacing w:after="0" w:line="240" w:lineRule="auto"/>
              <w:rPr>
                <w:rFonts w:eastAsia="Times New Roman" w:cs="Arial"/>
                <w:color w:val="000000"/>
                <w:sz w:val="20"/>
                <w:szCs w:val="20"/>
                <w:lang w:eastAsia="en-AU"/>
              </w:rPr>
            </w:pPr>
          </w:p>
        </w:tc>
        <w:tc>
          <w:tcPr>
            <w:tcW w:w="900" w:type="dxa"/>
            <w:tcBorders>
              <w:top w:val="nil"/>
              <w:left w:val="nil"/>
              <w:bottom w:val="nil"/>
              <w:right w:val="nil"/>
            </w:tcBorders>
            <w:shd w:val="clear" w:color="auto" w:fill="auto"/>
            <w:noWrap/>
            <w:vAlign w:val="bottom"/>
            <w:hideMark/>
          </w:tcPr>
          <w:p w:rsidRPr="00CF2F30" w:rsidR="00CF2F30" w:rsidP="00CF2F30" w:rsidRDefault="00CF2F30" w14:paraId="67B41828"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CF2F30" w:rsidR="00CF2F30" w:rsidP="00CF2F30" w:rsidRDefault="00CF2F30" w14:paraId="030FB4F0"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CF2F30" w:rsidR="00CF2F30" w:rsidP="00CF2F30" w:rsidRDefault="00CF2F30" w14:paraId="0C9D1F13"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CF2F30" w:rsidR="00CF2F30" w:rsidP="00CF2F30" w:rsidRDefault="00CF2F30" w14:paraId="02BDE51D"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CF2F30" w:rsidR="00CF2F30" w:rsidP="00CF2F30" w:rsidRDefault="00CF2F30" w14:paraId="4A0B3F66"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CF2F30" w:rsidR="00CF2F30" w:rsidP="00CF2F30" w:rsidRDefault="00CF2F30" w14:paraId="2C8C0DA5"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CF2F30" w:rsidR="00CF2F30" w:rsidP="00CF2F30" w:rsidRDefault="00CF2F30" w14:paraId="13F43182"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CF2F30" w:rsidR="00CF2F30" w:rsidP="00CF2F30" w:rsidRDefault="00CF2F30" w14:paraId="1A1C1568" w14:textId="77777777">
            <w:pPr>
              <w:spacing w:after="0" w:line="240" w:lineRule="auto"/>
              <w:rPr>
                <w:rFonts w:ascii="Times New Roman" w:hAnsi="Times New Roman" w:eastAsia="Times New Roman" w:cs="Times New Roman"/>
                <w:sz w:val="20"/>
                <w:szCs w:val="20"/>
                <w:lang w:eastAsia="en-AU"/>
              </w:rPr>
            </w:pPr>
          </w:p>
        </w:tc>
      </w:tr>
      <w:tr w:rsidRPr="00CF2F30" w:rsidR="00CF2F30" w:rsidTr="002B32D3" w14:paraId="2D4F6A0D" w14:textId="77777777">
        <w:trPr>
          <w:trHeight w:val="283"/>
        </w:trPr>
        <w:tc>
          <w:tcPr>
            <w:tcW w:w="4280" w:type="dxa"/>
            <w:tcBorders>
              <w:top w:val="nil"/>
              <w:left w:val="nil"/>
              <w:bottom w:val="nil"/>
              <w:right w:val="nil"/>
            </w:tcBorders>
            <w:shd w:val="clear" w:color="auto" w:fill="auto"/>
            <w:noWrap/>
            <w:vAlign w:val="bottom"/>
            <w:hideMark/>
          </w:tcPr>
          <w:p w:rsidRPr="00CF2F30" w:rsidR="00CF2F30" w:rsidP="00CF2F30" w:rsidRDefault="00CF2F30" w14:paraId="0E44F1B4"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single" w:color="auto" w:sz="8" w:space="0"/>
              <w:right w:val="nil"/>
            </w:tcBorders>
            <w:shd w:val="clear" w:color="auto" w:fill="auto"/>
            <w:noWrap/>
            <w:vAlign w:val="bottom"/>
            <w:hideMark/>
          </w:tcPr>
          <w:p w:rsidRPr="00CF2F30" w:rsidR="00CF2F30" w:rsidP="00CF2F30" w:rsidRDefault="00CF2F30" w14:paraId="05F93BAB" w14:textId="77777777">
            <w:pPr>
              <w:spacing w:after="0" w:line="240" w:lineRule="auto"/>
              <w:jc w:val="center"/>
              <w:rPr>
                <w:rFonts w:eastAsia="Times New Roman" w:cs="Arial"/>
                <w:b/>
                <w:bCs/>
                <w:color w:val="000000"/>
                <w:sz w:val="20"/>
                <w:szCs w:val="20"/>
                <w:lang w:eastAsia="en-AU"/>
              </w:rPr>
            </w:pPr>
            <w:r w:rsidRPr="00CF2F30">
              <w:rPr>
                <w:rFonts w:eastAsia="Times New Roman" w:cs="Arial"/>
                <w:b/>
                <w:bCs/>
                <w:color w:val="000000"/>
                <w:sz w:val="20"/>
                <w:szCs w:val="20"/>
                <w:lang w:eastAsia="en-AU"/>
              </w:rPr>
              <w:t>FTE</w:t>
            </w:r>
          </w:p>
        </w:tc>
        <w:tc>
          <w:tcPr>
            <w:tcW w:w="900" w:type="dxa"/>
            <w:tcBorders>
              <w:top w:val="nil"/>
              <w:left w:val="nil"/>
              <w:bottom w:val="single" w:color="auto" w:sz="8" w:space="0"/>
              <w:right w:val="nil"/>
            </w:tcBorders>
            <w:shd w:val="clear" w:color="000000" w:fill="9BBB59"/>
            <w:noWrap/>
            <w:vAlign w:val="bottom"/>
            <w:hideMark/>
          </w:tcPr>
          <w:p w:rsidRPr="00CF2F30" w:rsidR="00CF2F30" w:rsidP="00CF2F30" w:rsidRDefault="00CF2F30" w14:paraId="4572C837" w14:textId="77777777">
            <w:pPr>
              <w:spacing w:after="0" w:line="240" w:lineRule="auto"/>
              <w:jc w:val="center"/>
              <w:rPr>
                <w:rFonts w:eastAsia="Times New Roman" w:cs="Arial"/>
                <w:b/>
                <w:bCs/>
                <w:color w:val="000000"/>
                <w:sz w:val="20"/>
                <w:szCs w:val="20"/>
                <w:lang w:eastAsia="en-AU"/>
              </w:rPr>
            </w:pPr>
            <w:r w:rsidRPr="00CF2F30">
              <w:rPr>
                <w:rFonts w:eastAsia="Times New Roman" w:cs="Arial"/>
                <w:b/>
                <w:bCs/>
                <w:color w:val="000000"/>
                <w:sz w:val="20"/>
                <w:szCs w:val="20"/>
                <w:lang w:eastAsia="en-AU"/>
              </w:rPr>
              <w:t>FTE</w:t>
            </w:r>
          </w:p>
        </w:tc>
        <w:tc>
          <w:tcPr>
            <w:tcW w:w="900" w:type="dxa"/>
            <w:tcBorders>
              <w:top w:val="nil"/>
              <w:left w:val="nil"/>
              <w:bottom w:val="single" w:color="auto" w:sz="8" w:space="0"/>
              <w:right w:val="nil"/>
            </w:tcBorders>
            <w:shd w:val="clear" w:color="auto" w:fill="auto"/>
            <w:noWrap/>
            <w:vAlign w:val="bottom"/>
            <w:hideMark/>
          </w:tcPr>
          <w:p w:rsidRPr="00CF2F30" w:rsidR="00CF2F30" w:rsidP="00CF2F30" w:rsidRDefault="00CF2F30" w14:paraId="5F77CF8E" w14:textId="77777777">
            <w:pPr>
              <w:spacing w:after="0" w:line="240" w:lineRule="auto"/>
              <w:jc w:val="center"/>
              <w:rPr>
                <w:rFonts w:eastAsia="Times New Roman" w:cs="Arial"/>
                <w:b/>
                <w:bCs/>
                <w:color w:val="000000"/>
                <w:sz w:val="20"/>
                <w:szCs w:val="20"/>
                <w:lang w:eastAsia="en-AU"/>
              </w:rPr>
            </w:pPr>
            <w:r w:rsidRPr="00CF2F30">
              <w:rPr>
                <w:rFonts w:eastAsia="Times New Roman" w:cs="Arial"/>
                <w:b/>
                <w:bCs/>
                <w:color w:val="000000"/>
                <w:sz w:val="20"/>
                <w:szCs w:val="20"/>
                <w:lang w:eastAsia="en-AU"/>
              </w:rPr>
              <w:t>FTE</w:t>
            </w:r>
          </w:p>
        </w:tc>
        <w:tc>
          <w:tcPr>
            <w:tcW w:w="900" w:type="dxa"/>
            <w:tcBorders>
              <w:top w:val="nil"/>
              <w:left w:val="nil"/>
              <w:bottom w:val="single" w:color="auto" w:sz="8" w:space="0"/>
              <w:right w:val="nil"/>
            </w:tcBorders>
            <w:shd w:val="clear" w:color="auto" w:fill="auto"/>
            <w:noWrap/>
            <w:vAlign w:val="bottom"/>
            <w:hideMark/>
          </w:tcPr>
          <w:p w:rsidRPr="00CF2F30" w:rsidR="00CF2F30" w:rsidP="00CF2F30" w:rsidRDefault="00CF2F30" w14:paraId="126251CE" w14:textId="77777777">
            <w:pPr>
              <w:spacing w:after="0" w:line="240" w:lineRule="auto"/>
              <w:jc w:val="center"/>
              <w:rPr>
                <w:rFonts w:eastAsia="Times New Roman" w:cs="Arial"/>
                <w:b/>
                <w:bCs/>
                <w:color w:val="000000"/>
                <w:sz w:val="20"/>
                <w:szCs w:val="20"/>
                <w:lang w:eastAsia="en-AU"/>
              </w:rPr>
            </w:pPr>
            <w:r w:rsidRPr="00CF2F30">
              <w:rPr>
                <w:rFonts w:eastAsia="Times New Roman" w:cs="Arial"/>
                <w:b/>
                <w:bCs/>
                <w:color w:val="000000"/>
                <w:sz w:val="20"/>
                <w:szCs w:val="20"/>
                <w:lang w:eastAsia="en-AU"/>
              </w:rPr>
              <w:t>FTE</w:t>
            </w:r>
          </w:p>
        </w:tc>
        <w:tc>
          <w:tcPr>
            <w:tcW w:w="900" w:type="dxa"/>
            <w:tcBorders>
              <w:top w:val="nil"/>
              <w:left w:val="nil"/>
              <w:bottom w:val="single" w:color="auto" w:sz="8" w:space="0"/>
              <w:right w:val="nil"/>
            </w:tcBorders>
            <w:shd w:val="clear" w:color="auto" w:fill="auto"/>
            <w:noWrap/>
            <w:vAlign w:val="bottom"/>
            <w:hideMark/>
          </w:tcPr>
          <w:p w:rsidRPr="00CF2F30" w:rsidR="00CF2F30" w:rsidP="00CF2F30" w:rsidRDefault="00CF2F30" w14:paraId="60E90FCB" w14:textId="77777777">
            <w:pPr>
              <w:spacing w:after="0" w:line="240" w:lineRule="auto"/>
              <w:jc w:val="center"/>
              <w:rPr>
                <w:rFonts w:eastAsia="Times New Roman" w:cs="Arial"/>
                <w:b/>
                <w:bCs/>
                <w:color w:val="000000"/>
                <w:sz w:val="20"/>
                <w:szCs w:val="20"/>
                <w:lang w:eastAsia="en-AU"/>
              </w:rPr>
            </w:pPr>
            <w:r w:rsidRPr="00CF2F30">
              <w:rPr>
                <w:rFonts w:eastAsia="Times New Roman" w:cs="Arial"/>
                <w:b/>
                <w:bCs/>
                <w:color w:val="000000"/>
                <w:sz w:val="20"/>
                <w:szCs w:val="20"/>
                <w:lang w:eastAsia="en-AU"/>
              </w:rPr>
              <w:t>FTE</w:t>
            </w:r>
          </w:p>
        </w:tc>
        <w:tc>
          <w:tcPr>
            <w:tcW w:w="900" w:type="dxa"/>
            <w:tcBorders>
              <w:top w:val="nil"/>
              <w:left w:val="nil"/>
              <w:bottom w:val="single" w:color="auto" w:sz="8" w:space="0"/>
              <w:right w:val="nil"/>
            </w:tcBorders>
            <w:shd w:val="clear" w:color="auto" w:fill="auto"/>
            <w:noWrap/>
            <w:vAlign w:val="bottom"/>
            <w:hideMark/>
          </w:tcPr>
          <w:p w:rsidRPr="00CF2F30" w:rsidR="00CF2F30" w:rsidP="00CF2F30" w:rsidRDefault="00CF2F30" w14:paraId="680FD548" w14:textId="77777777">
            <w:pPr>
              <w:spacing w:after="0" w:line="240" w:lineRule="auto"/>
              <w:jc w:val="center"/>
              <w:rPr>
                <w:rFonts w:eastAsia="Times New Roman" w:cs="Arial"/>
                <w:b/>
                <w:bCs/>
                <w:color w:val="000000"/>
                <w:sz w:val="20"/>
                <w:szCs w:val="20"/>
                <w:lang w:eastAsia="en-AU"/>
              </w:rPr>
            </w:pPr>
            <w:r w:rsidRPr="00CF2F30">
              <w:rPr>
                <w:rFonts w:eastAsia="Times New Roman" w:cs="Arial"/>
                <w:b/>
                <w:bCs/>
                <w:color w:val="000000"/>
                <w:sz w:val="20"/>
                <w:szCs w:val="20"/>
                <w:lang w:eastAsia="en-AU"/>
              </w:rPr>
              <w:t>FTE</w:t>
            </w:r>
          </w:p>
        </w:tc>
        <w:tc>
          <w:tcPr>
            <w:tcW w:w="900" w:type="dxa"/>
            <w:tcBorders>
              <w:top w:val="nil"/>
              <w:left w:val="nil"/>
              <w:bottom w:val="single" w:color="auto" w:sz="8" w:space="0"/>
              <w:right w:val="nil"/>
            </w:tcBorders>
            <w:shd w:val="clear" w:color="auto" w:fill="auto"/>
            <w:noWrap/>
            <w:vAlign w:val="bottom"/>
            <w:hideMark/>
          </w:tcPr>
          <w:p w:rsidRPr="00CF2F30" w:rsidR="00CF2F30" w:rsidP="00CF2F30" w:rsidRDefault="00CF2F30" w14:paraId="427612A2" w14:textId="77777777">
            <w:pPr>
              <w:spacing w:after="0" w:line="240" w:lineRule="auto"/>
              <w:jc w:val="center"/>
              <w:rPr>
                <w:rFonts w:eastAsia="Times New Roman" w:cs="Arial"/>
                <w:b/>
                <w:bCs/>
                <w:color w:val="000000"/>
                <w:sz w:val="20"/>
                <w:szCs w:val="20"/>
                <w:lang w:eastAsia="en-AU"/>
              </w:rPr>
            </w:pPr>
            <w:r w:rsidRPr="00CF2F30">
              <w:rPr>
                <w:rFonts w:eastAsia="Times New Roman" w:cs="Arial"/>
                <w:b/>
                <w:bCs/>
                <w:color w:val="000000"/>
                <w:sz w:val="20"/>
                <w:szCs w:val="20"/>
                <w:lang w:eastAsia="en-AU"/>
              </w:rPr>
              <w:t>FTE</w:t>
            </w:r>
          </w:p>
        </w:tc>
        <w:tc>
          <w:tcPr>
            <w:tcW w:w="900" w:type="dxa"/>
            <w:tcBorders>
              <w:top w:val="nil"/>
              <w:left w:val="nil"/>
              <w:bottom w:val="single" w:color="auto" w:sz="8" w:space="0"/>
              <w:right w:val="nil"/>
            </w:tcBorders>
            <w:shd w:val="clear" w:color="auto" w:fill="auto"/>
            <w:noWrap/>
            <w:vAlign w:val="bottom"/>
            <w:hideMark/>
          </w:tcPr>
          <w:p w:rsidRPr="00CF2F30" w:rsidR="00CF2F30" w:rsidP="00CF2F30" w:rsidRDefault="00CF2F30" w14:paraId="46B5A4C5" w14:textId="77777777">
            <w:pPr>
              <w:spacing w:after="0" w:line="240" w:lineRule="auto"/>
              <w:jc w:val="center"/>
              <w:rPr>
                <w:rFonts w:eastAsia="Times New Roman" w:cs="Arial"/>
                <w:b/>
                <w:bCs/>
                <w:color w:val="000000"/>
                <w:sz w:val="20"/>
                <w:szCs w:val="20"/>
                <w:lang w:eastAsia="en-AU"/>
              </w:rPr>
            </w:pPr>
            <w:r w:rsidRPr="00CF2F30">
              <w:rPr>
                <w:rFonts w:eastAsia="Times New Roman" w:cs="Arial"/>
                <w:b/>
                <w:bCs/>
                <w:color w:val="000000"/>
                <w:sz w:val="20"/>
                <w:szCs w:val="20"/>
                <w:lang w:eastAsia="en-AU"/>
              </w:rPr>
              <w:t>FTE</w:t>
            </w:r>
          </w:p>
        </w:tc>
        <w:tc>
          <w:tcPr>
            <w:tcW w:w="900" w:type="dxa"/>
            <w:tcBorders>
              <w:top w:val="nil"/>
              <w:left w:val="nil"/>
              <w:bottom w:val="single" w:color="auto" w:sz="8" w:space="0"/>
              <w:right w:val="nil"/>
            </w:tcBorders>
            <w:shd w:val="clear" w:color="auto" w:fill="auto"/>
            <w:noWrap/>
            <w:vAlign w:val="bottom"/>
            <w:hideMark/>
          </w:tcPr>
          <w:p w:rsidRPr="00CF2F30" w:rsidR="00CF2F30" w:rsidP="00CF2F30" w:rsidRDefault="00CF2F30" w14:paraId="417F0431" w14:textId="77777777">
            <w:pPr>
              <w:spacing w:after="0" w:line="240" w:lineRule="auto"/>
              <w:jc w:val="center"/>
              <w:rPr>
                <w:rFonts w:eastAsia="Times New Roman" w:cs="Arial"/>
                <w:b/>
                <w:bCs/>
                <w:color w:val="000000"/>
                <w:sz w:val="20"/>
                <w:szCs w:val="20"/>
                <w:lang w:eastAsia="en-AU"/>
              </w:rPr>
            </w:pPr>
            <w:r w:rsidRPr="00CF2F30">
              <w:rPr>
                <w:rFonts w:eastAsia="Times New Roman" w:cs="Arial"/>
                <w:b/>
                <w:bCs/>
                <w:color w:val="000000"/>
                <w:sz w:val="20"/>
                <w:szCs w:val="20"/>
                <w:lang w:eastAsia="en-AU"/>
              </w:rPr>
              <w:t>FTE</w:t>
            </w:r>
          </w:p>
        </w:tc>
        <w:tc>
          <w:tcPr>
            <w:tcW w:w="900" w:type="dxa"/>
            <w:tcBorders>
              <w:top w:val="nil"/>
              <w:left w:val="nil"/>
              <w:bottom w:val="single" w:color="auto" w:sz="8" w:space="0"/>
              <w:right w:val="nil"/>
            </w:tcBorders>
            <w:shd w:val="clear" w:color="auto" w:fill="auto"/>
            <w:noWrap/>
            <w:vAlign w:val="bottom"/>
            <w:hideMark/>
          </w:tcPr>
          <w:p w:rsidRPr="00CF2F30" w:rsidR="00CF2F30" w:rsidP="00CF2F30" w:rsidRDefault="00CF2F30" w14:paraId="40D0917C" w14:textId="77777777">
            <w:pPr>
              <w:spacing w:after="0" w:line="240" w:lineRule="auto"/>
              <w:jc w:val="center"/>
              <w:rPr>
                <w:rFonts w:eastAsia="Times New Roman" w:cs="Arial"/>
                <w:b/>
                <w:bCs/>
                <w:color w:val="000000"/>
                <w:sz w:val="20"/>
                <w:szCs w:val="20"/>
                <w:lang w:eastAsia="en-AU"/>
              </w:rPr>
            </w:pPr>
            <w:r w:rsidRPr="00CF2F30">
              <w:rPr>
                <w:rFonts w:eastAsia="Times New Roman" w:cs="Arial"/>
                <w:b/>
                <w:bCs/>
                <w:color w:val="000000"/>
                <w:sz w:val="20"/>
                <w:szCs w:val="20"/>
                <w:lang w:eastAsia="en-AU"/>
              </w:rPr>
              <w:t>FTE</w:t>
            </w:r>
          </w:p>
        </w:tc>
        <w:tc>
          <w:tcPr>
            <w:tcW w:w="900" w:type="dxa"/>
            <w:tcBorders>
              <w:top w:val="nil"/>
              <w:left w:val="nil"/>
              <w:bottom w:val="single" w:color="auto" w:sz="8" w:space="0"/>
              <w:right w:val="nil"/>
            </w:tcBorders>
            <w:shd w:val="clear" w:color="auto" w:fill="auto"/>
            <w:noWrap/>
            <w:vAlign w:val="bottom"/>
            <w:hideMark/>
          </w:tcPr>
          <w:p w:rsidRPr="00CF2F30" w:rsidR="00CF2F30" w:rsidP="00CF2F30" w:rsidRDefault="00CF2F30" w14:paraId="1C6A190B" w14:textId="77777777">
            <w:pPr>
              <w:spacing w:after="0" w:line="240" w:lineRule="auto"/>
              <w:jc w:val="center"/>
              <w:rPr>
                <w:rFonts w:eastAsia="Times New Roman" w:cs="Arial"/>
                <w:b/>
                <w:bCs/>
                <w:color w:val="000000"/>
                <w:sz w:val="20"/>
                <w:szCs w:val="20"/>
                <w:lang w:eastAsia="en-AU"/>
              </w:rPr>
            </w:pPr>
            <w:r w:rsidRPr="00CF2F30">
              <w:rPr>
                <w:rFonts w:eastAsia="Times New Roman" w:cs="Arial"/>
                <w:b/>
                <w:bCs/>
                <w:color w:val="000000"/>
                <w:sz w:val="20"/>
                <w:szCs w:val="20"/>
                <w:lang w:eastAsia="en-AU"/>
              </w:rPr>
              <w:t>FTE</w:t>
            </w:r>
          </w:p>
        </w:tc>
      </w:tr>
      <w:tr w:rsidRPr="00CF2F30" w:rsidR="00CF2F30" w:rsidTr="002B32D3" w14:paraId="677F0F04" w14:textId="77777777">
        <w:trPr>
          <w:trHeight w:val="283"/>
        </w:trPr>
        <w:tc>
          <w:tcPr>
            <w:tcW w:w="4280" w:type="dxa"/>
            <w:tcBorders>
              <w:top w:val="nil"/>
              <w:left w:val="nil"/>
              <w:bottom w:val="nil"/>
              <w:right w:val="nil"/>
            </w:tcBorders>
            <w:shd w:val="clear" w:color="auto" w:fill="auto"/>
            <w:noWrap/>
            <w:vAlign w:val="bottom"/>
            <w:hideMark/>
          </w:tcPr>
          <w:p w:rsidRPr="00CF2F30" w:rsidR="00CF2F30" w:rsidP="00CF2F30" w:rsidRDefault="00CF2F30" w14:paraId="5AA45142" w14:textId="77777777">
            <w:pPr>
              <w:spacing w:after="0" w:line="240" w:lineRule="auto"/>
              <w:rPr>
                <w:rFonts w:eastAsia="Times New Roman" w:cs="Arial"/>
                <w:b/>
                <w:bCs/>
                <w:sz w:val="20"/>
                <w:szCs w:val="20"/>
                <w:lang w:eastAsia="en-AU"/>
              </w:rPr>
            </w:pPr>
            <w:r w:rsidRPr="00CF2F30">
              <w:rPr>
                <w:rFonts w:eastAsia="Times New Roman" w:cs="Arial"/>
                <w:b/>
                <w:bCs/>
                <w:sz w:val="20"/>
                <w:szCs w:val="20"/>
                <w:lang w:eastAsia="en-AU"/>
              </w:rPr>
              <w:t>Staff numbers</w:t>
            </w:r>
          </w:p>
        </w:tc>
        <w:tc>
          <w:tcPr>
            <w:tcW w:w="900" w:type="dxa"/>
            <w:tcBorders>
              <w:top w:val="nil"/>
              <w:left w:val="nil"/>
              <w:bottom w:val="nil"/>
              <w:right w:val="nil"/>
            </w:tcBorders>
            <w:shd w:val="clear" w:color="auto" w:fill="auto"/>
            <w:noWrap/>
            <w:vAlign w:val="bottom"/>
            <w:hideMark/>
          </w:tcPr>
          <w:p w:rsidRPr="00CF2F30" w:rsidR="00CF2F30" w:rsidP="00CF2F30" w:rsidRDefault="00CF2F30" w14:paraId="6CCE3754" w14:textId="77777777">
            <w:pPr>
              <w:spacing w:after="0" w:line="240" w:lineRule="auto"/>
              <w:rPr>
                <w:rFonts w:eastAsia="Times New Roman" w:cs="Arial"/>
                <w:b/>
                <w:bCs/>
                <w:sz w:val="20"/>
                <w:szCs w:val="20"/>
                <w:lang w:eastAsia="en-AU"/>
              </w:rPr>
            </w:pPr>
          </w:p>
        </w:tc>
        <w:tc>
          <w:tcPr>
            <w:tcW w:w="900" w:type="dxa"/>
            <w:tcBorders>
              <w:top w:val="nil"/>
              <w:left w:val="nil"/>
              <w:bottom w:val="nil"/>
              <w:right w:val="nil"/>
            </w:tcBorders>
            <w:shd w:val="clear" w:color="000000" w:fill="9BBB59"/>
            <w:noWrap/>
            <w:vAlign w:val="bottom"/>
            <w:hideMark/>
          </w:tcPr>
          <w:p w:rsidRPr="00CF2F30" w:rsidR="00CF2F30" w:rsidP="00CF2F30" w:rsidRDefault="00CF2F30" w14:paraId="3E2D7000" w14:textId="77777777">
            <w:pPr>
              <w:spacing w:after="0" w:line="240" w:lineRule="auto"/>
              <w:rPr>
                <w:rFonts w:eastAsia="Times New Roman" w:cs="Arial"/>
                <w:color w:val="000000"/>
                <w:sz w:val="20"/>
                <w:szCs w:val="20"/>
                <w:lang w:eastAsia="en-AU"/>
              </w:rPr>
            </w:pPr>
            <w:r w:rsidRPr="00CF2F30">
              <w:rPr>
                <w:rFonts w:eastAsia="Times New Roman" w:cs="Arial"/>
                <w:color w:val="000000"/>
                <w:sz w:val="20"/>
                <w:szCs w:val="20"/>
                <w:lang w:eastAsia="en-AU"/>
              </w:rPr>
              <w:t> </w:t>
            </w:r>
          </w:p>
        </w:tc>
        <w:tc>
          <w:tcPr>
            <w:tcW w:w="900" w:type="dxa"/>
            <w:tcBorders>
              <w:top w:val="nil"/>
              <w:left w:val="nil"/>
              <w:bottom w:val="nil"/>
              <w:right w:val="nil"/>
            </w:tcBorders>
            <w:shd w:val="clear" w:color="auto" w:fill="auto"/>
            <w:noWrap/>
            <w:vAlign w:val="bottom"/>
            <w:hideMark/>
          </w:tcPr>
          <w:p w:rsidRPr="00CF2F30" w:rsidR="00CF2F30" w:rsidP="00CF2F30" w:rsidRDefault="00CF2F30" w14:paraId="702E8BC9" w14:textId="77777777">
            <w:pPr>
              <w:spacing w:after="0" w:line="240" w:lineRule="auto"/>
              <w:rPr>
                <w:rFonts w:eastAsia="Times New Roman" w:cs="Arial"/>
                <w:color w:val="000000"/>
                <w:sz w:val="20"/>
                <w:szCs w:val="20"/>
                <w:lang w:eastAsia="en-AU"/>
              </w:rPr>
            </w:pPr>
          </w:p>
        </w:tc>
        <w:tc>
          <w:tcPr>
            <w:tcW w:w="900" w:type="dxa"/>
            <w:tcBorders>
              <w:top w:val="nil"/>
              <w:left w:val="nil"/>
              <w:bottom w:val="nil"/>
              <w:right w:val="nil"/>
            </w:tcBorders>
            <w:shd w:val="clear" w:color="auto" w:fill="auto"/>
            <w:noWrap/>
            <w:vAlign w:val="bottom"/>
            <w:hideMark/>
          </w:tcPr>
          <w:p w:rsidRPr="00CF2F30" w:rsidR="00CF2F30" w:rsidP="00CF2F30" w:rsidRDefault="00CF2F30" w14:paraId="44B58B6A"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CF2F30" w:rsidR="00CF2F30" w:rsidP="00CF2F30" w:rsidRDefault="00CF2F30" w14:paraId="03B242D8"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CF2F30" w:rsidR="00CF2F30" w:rsidP="00CF2F30" w:rsidRDefault="00CF2F30" w14:paraId="68BB0A12"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CF2F30" w:rsidR="00CF2F30" w:rsidP="00CF2F30" w:rsidRDefault="00CF2F30" w14:paraId="6A7E37D1"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CF2F30" w:rsidR="00CF2F30" w:rsidP="00CF2F30" w:rsidRDefault="00CF2F30" w14:paraId="0730409E"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CF2F30" w:rsidR="00CF2F30" w:rsidP="00CF2F30" w:rsidRDefault="00CF2F30" w14:paraId="612BB241"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CF2F30" w:rsidR="00CF2F30" w:rsidP="00CF2F30" w:rsidRDefault="00CF2F30" w14:paraId="6462650B"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CF2F30" w:rsidR="00CF2F30" w:rsidP="00CF2F30" w:rsidRDefault="00CF2F30" w14:paraId="2DCB3362" w14:textId="77777777">
            <w:pPr>
              <w:spacing w:after="0" w:line="240" w:lineRule="auto"/>
              <w:rPr>
                <w:rFonts w:ascii="Times New Roman" w:hAnsi="Times New Roman" w:eastAsia="Times New Roman" w:cs="Times New Roman"/>
                <w:sz w:val="20"/>
                <w:szCs w:val="20"/>
                <w:lang w:eastAsia="en-AU"/>
              </w:rPr>
            </w:pPr>
          </w:p>
        </w:tc>
      </w:tr>
      <w:tr w:rsidRPr="00CF2F30" w:rsidR="00CF2F30" w:rsidTr="00CF2F30" w14:paraId="5F56A5B5" w14:textId="77777777">
        <w:trPr>
          <w:trHeight w:val="343"/>
        </w:trPr>
        <w:tc>
          <w:tcPr>
            <w:tcW w:w="4280" w:type="dxa"/>
            <w:tcBorders>
              <w:top w:val="nil"/>
              <w:left w:val="nil"/>
              <w:bottom w:val="nil"/>
              <w:right w:val="nil"/>
            </w:tcBorders>
            <w:shd w:val="clear" w:color="auto" w:fill="auto"/>
            <w:noWrap/>
            <w:vAlign w:val="bottom"/>
            <w:hideMark/>
          </w:tcPr>
          <w:p w:rsidRPr="00CF2F30" w:rsidR="00CF2F30" w:rsidP="00CF2F30" w:rsidRDefault="00CF2F30" w14:paraId="106FF32F" w14:textId="77777777">
            <w:pPr>
              <w:spacing w:after="0" w:line="240" w:lineRule="auto"/>
              <w:ind w:firstLine="200" w:firstLineChars="100"/>
              <w:rPr>
                <w:rFonts w:eastAsia="Times New Roman" w:cs="Arial"/>
                <w:sz w:val="20"/>
                <w:szCs w:val="20"/>
                <w:lang w:eastAsia="en-AU"/>
              </w:rPr>
            </w:pPr>
            <w:r w:rsidRPr="00CF2F30">
              <w:rPr>
                <w:rFonts w:eastAsia="Times New Roman" w:cs="Arial"/>
                <w:sz w:val="20"/>
                <w:szCs w:val="20"/>
                <w:lang w:eastAsia="en-AU"/>
              </w:rPr>
              <w:t>Employees</w:t>
            </w:r>
          </w:p>
        </w:tc>
        <w:tc>
          <w:tcPr>
            <w:tcW w:w="900" w:type="dxa"/>
            <w:tcBorders>
              <w:top w:val="nil"/>
              <w:left w:val="nil"/>
              <w:bottom w:val="nil"/>
              <w:right w:val="nil"/>
            </w:tcBorders>
            <w:shd w:val="clear" w:color="auto" w:fill="auto"/>
            <w:noWrap/>
            <w:vAlign w:val="bottom"/>
            <w:hideMark/>
          </w:tcPr>
          <w:p w:rsidRPr="00CF2F30" w:rsidR="00CF2F30" w:rsidP="00CF2F30" w:rsidRDefault="00CF2F30" w14:paraId="31D106AD" w14:textId="77777777">
            <w:pPr>
              <w:spacing w:after="0" w:line="240" w:lineRule="auto"/>
              <w:jc w:val="right"/>
              <w:rPr>
                <w:rFonts w:eastAsia="Times New Roman" w:cs="Arial"/>
                <w:color w:val="000000"/>
                <w:sz w:val="20"/>
                <w:szCs w:val="20"/>
                <w:lang w:eastAsia="en-AU"/>
              </w:rPr>
            </w:pPr>
            <w:r w:rsidRPr="00CF2F30">
              <w:rPr>
                <w:rFonts w:eastAsia="Times New Roman" w:cs="Arial"/>
                <w:color w:val="000000"/>
                <w:sz w:val="20"/>
                <w:szCs w:val="20"/>
                <w:lang w:eastAsia="en-AU"/>
              </w:rPr>
              <w:t>818</w:t>
            </w:r>
          </w:p>
        </w:tc>
        <w:tc>
          <w:tcPr>
            <w:tcW w:w="900" w:type="dxa"/>
            <w:tcBorders>
              <w:top w:val="nil"/>
              <w:left w:val="nil"/>
              <w:bottom w:val="nil"/>
              <w:right w:val="nil"/>
            </w:tcBorders>
            <w:shd w:val="clear" w:color="000000" w:fill="9BBB59"/>
            <w:noWrap/>
            <w:vAlign w:val="bottom"/>
            <w:hideMark/>
          </w:tcPr>
          <w:p w:rsidRPr="00CF2F30" w:rsidR="00CF2F30" w:rsidP="00CF2F30" w:rsidRDefault="00CF2F30" w14:paraId="3AF9E1F5" w14:textId="77777777">
            <w:pPr>
              <w:spacing w:after="0" w:line="240" w:lineRule="auto"/>
              <w:jc w:val="right"/>
              <w:rPr>
                <w:rFonts w:eastAsia="Times New Roman" w:cs="Arial"/>
                <w:color w:val="000000"/>
                <w:sz w:val="20"/>
                <w:szCs w:val="20"/>
                <w:lang w:eastAsia="en-AU"/>
              </w:rPr>
            </w:pPr>
            <w:r w:rsidRPr="00CF2F30">
              <w:rPr>
                <w:rFonts w:eastAsia="Times New Roman" w:cs="Arial"/>
                <w:color w:val="000000"/>
                <w:sz w:val="20"/>
                <w:szCs w:val="20"/>
                <w:lang w:eastAsia="en-AU"/>
              </w:rPr>
              <w:t>824</w:t>
            </w:r>
          </w:p>
        </w:tc>
        <w:tc>
          <w:tcPr>
            <w:tcW w:w="900" w:type="dxa"/>
            <w:tcBorders>
              <w:top w:val="nil"/>
              <w:left w:val="nil"/>
              <w:bottom w:val="nil"/>
              <w:right w:val="nil"/>
            </w:tcBorders>
            <w:shd w:val="clear" w:color="auto" w:fill="auto"/>
            <w:noWrap/>
            <w:vAlign w:val="bottom"/>
            <w:hideMark/>
          </w:tcPr>
          <w:p w:rsidRPr="00CF2F30" w:rsidR="00CF2F30" w:rsidP="00CF2F30" w:rsidRDefault="00CF2F30" w14:paraId="1F5E35F1" w14:textId="77777777">
            <w:pPr>
              <w:spacing w:after="0" w:line="240" w:lineRule="auto"/>
              <w:jc w:val="right"/>
              <w:rPr>
                <w:rFonts w:eastAsia="Times New Roman" w:cs="Arial"/>
                <w:color w:val="000000"/>
                <w:sz w:val="20"/>
                <w:szCs w:val="20"/>
                <w:lang w:eastAsia="en-AU"/>
              </w:rPr>
            </w:pPr>
            <w:r w:rsidRPr="00CF2F30">
              <w:rPr>
                <w:rFonts w:eastAsia="Times New Roman" w:cs="Arial"/>
                <w:color w:val="000000"/>
                <w:sz w:val="20"/>
                <w:szCs w:val="20"/>
                <w:lang w:eastAsia="en-AU"/>
              </w:rPr>
              <w:t>825</w:t>
            </w:r>
          </w:p>
        </w:tc>
        <w:tc>
          <w:tcPr>
            <w:tcW w:w="900" w:type="dxa"/>
            <w:tcBorders>
              <w:top w:val="nil"/>
              <w:left w:val="nil"/>
              <w:bottom w:val="nil"/>
              <w:right w:val="nil"/>
            </w:tcBorders>
            <w:shd w:val="clear" w:color="auto" w:fill="auto"/>
            <w:noWrap/>
            <w:vAlign w:val="bottom"/>
            <w:hideMark/>
          </w:tcPr>
          <w:p w:rsidRPr="00CF2F30" w:rsidR="00CF2F30" w:rsidP="00CF2F30" w:rsidRDefault="00CF2F30" w14:paraId="7C483264" w14:textId="77777777">
            <w:pPr>
              <w:spacing w:after="0" w:line="240" w:lineRule="auto"/>
              <w:jc w:val="right"/>
              <w:rPr>
                <w:rFonts w:eastAsia="Times New Roman" w:cs="Arial"/>
                <w:color w:val="000000"/>
                <w:sz w:val="20"/>
                <w:szCs w:val="20"/>
                <w:lang w:eastAsia="en-AU"/>
              </w:rPr>
            </w:pPr>
            <w:r w:rsidRPr="00CF2F30">
              <w:rPr>
                <w:rFonts w:eastAsia="Times New Roman" w:cs="Arial"/>
                <w:color w:val="000000"/>
                <w:sz w:val="20"/>
                <w:szCs w:val="20"/>
                <w:lang w:eastAsia="en-AU"/>
              </w:rPr>
              <w:t>825</w:t>
            </w:r>
          </w:p>
        </w:tc>
        <w:tc>
          <w:tcPr>
            <w:tcW w:w="900" w:type="dxa"/>
            <w:tcBorders>
              <w:top w:val="nil"/>
              <w:left w:val="nil"/>
              <w:bottom w:val="nil"/>
              <w:right w:val="nil"/>
            </w:tcBorders>
            <w:shd w:val="clear" w:color="auto" w:fill="auto"/>
            <w:noWrap/>
            <w:vAlign w:val="bottom"/>
            <w:hideMark/>
          </w:tcPr>
          <w:p w:rsidRPr="00CF2F30" w:rsidR="00CF2F30" w:rsidP="00CF2F30" w:rsidRDefault="00CF2F30" w14:paraId="78C23058" w14:textId="77777777">
            <w:pPr>
              <w:spacing w:after="0" w:line="240" w:lineRule="auto"/>
              <w:jc w:val="right"/>
              <w:rPr>
                <w:rFonts w:eastAsia="Times New Roman" w:cs="Arial"/>
                <w:color w:val="000000"/>
                <w:sz w:val="20"/>
                <w:szCs w:val="20"/>
                <w:lang w:eastAsia="en-AU"/>
              </w:rPr>
            </w:pPr>
            <w:r w:rsidRPr="00CF2F30">
              <w:rPr>
                <w:rFonts w:eastAsia="Times New Roman" w:cs="Arial"/>
                <w:color w:val="000000"/>
                <w:sz w:val="20"/>
                <w:szCs w:val="20"/>
                <w:lang w:eastAsia="en-AU"/>
              </w:rPr>
              <w:t>824</w:t>
            </w:r>
          </w:p>
        </w:tc>
        <w:tc>
          <w:tcPr>
            <w:tcW w:w="900" w:type="dxa"/>
            <w:tcBorders>
              <w:top w:val="nil"/>
              <w:left w:val="nil"/>
              <w:bottom w:val="nil"/>
              <w:right w:val="nil"/>
            </w:tcBorders>
            <w:shd w:val="clear" w:color="auto" w:fill="auto"/>
            <w:noWrap/>
            <w:vAlign w:val="bottom"/>
            <w:hideMark/>
          </w:tcPr>
          <w:p w:rsidRPr="00CF2F30" w:rsidR="00CF2F30" w:rsidP="00CF2F30" w:rsidRDefault="00CF2F30" w14:paraId="4CC59049" w14:textId="77777777">
            <w:pPr>
              <w:spacing w:after="0" w:line="240" w:lineRule="auto"/>
              <w:jc w:val="right"/>
              <w:rPr>
                <w:rFonts w:eastAsia="Times New Roman" w:cs="Arial"/>
                <w:color w:val="000000"/>
                <w:sz w:val="20"/>
                <w:szCs w:val="20"/>
                <w:lang w:eastAsia="en-AU"/>
              </w:rPr>
            </w:pPr>
            <w:r w:rsidRPr="00CF2F30">
              <w:rPr>
                <w:rFonts w:eastAsia="Times New Roman" w:cs="Arial"/>
                <w:color w:val="000000"/>
                <w:sz w:val="20"/>
                <w:szCs w:val="20"/>
                <w:lang w:eastAsia="en-AU"/>
              </w:rPr>
              <w:t>826</w:t>
            </w:r>
          </w:p>
        </w:tc>
        <w:tc>
          <w:tcPr>
            <w:tcW w:w="900" w:type="dxa"/>
            <w:tcBorders>
              <w:top w:val="nil"/>
              <w:left w:val="nil"/>
              <w:bottom w:val="nil"/>
              <w:right w:val="nil"/>
            </w:tcBorders>
            <w:shd w:val="clear" w:color="auto" w:fill="auto"/>
            <w:noWrap/>
            <w:vAlign w:val="bottom"/>
            <w:hideMark/>
          </w:tcPr>
          <w:p w:rsidRPr="00CF2F30" w:rsidR="00CF2F30" w:rsidP="00CF2F30" w:rsidRDefault="00CF2F30" w14:paraId="523D2526" w14:textId="77777777">
            <w:pPr>
              <w:spacing w:after="0" w:line="240" w:lineRule="auto"/>
              <w:jc w:val="right"/>
              <w:rPr>
                <w:rFonts w:eastAsia="Times New Roman" w:cs="Arial"/>
                <w:color w:val="000000"/>
                <w:sz w:val="20"/>
                <w:szCs w:val="20"/>
                <w:lang w:eastAsia="en-AU"/>
              </w:rPr>
            </w:pPr>
            <w:r w:rsidRPr="00CF2F30">
              <w:rPr>
                <w:rFonts w:eastAsia="Times New Roman" w:cs="Arial"/>
                <w:color w:val="000000"/>
                <w:sz w:val="20"/>
                <w:szCs w:val="20"/>
                <w:lang w:eastAsia="en-AU"/>
              </w:rPr>
              <w:t>830</w:t>
            </w:r>
          </w:p>
        </w:tc>
        <w:tc>
          <w:tcPr>
            <w:tcW w:w="900" w:type="dxa"/>
            <w:tcBorders>
              <w:top w:val="nil"/>
              <w:left w:val="nil"/>
              <w:bottom w:val="nil"/>
              <w:right w:val="nil"/>
            </w:tcBorders>
            <w:shd w:val="clear" w:color="auto" w:fill="auto"/>
            <w:noWrap/>
            <w:vAlign w:val="bottom"/>
            <w:hideMark/>
          </w:tcPr>
          <w:p w:rsidRPr="00CF2F30" w:rsidR="00CF2F30" w:rsidP="00CF2F30" w:rsidRDefault="00CF2F30" w14:paraId="0EC6FA79" w14:textId="77777777">
            <w:pPr>
              <w:spacing w:after="0" w:line="240" w:lineRule="auto"/>
              <w:jc w:val="right"/>
              <w:rPr>
                <w:rFonts w:eastAsia="Times New Roman" w:cs="Arial"/>
                <w:color w:val="000000"/>
                <w:sz w:val="20"/>
                <w:szCs w:val="20"/>
                <w:lang w:eastAsia="en-AU"/>
              </w:rPr>
            </w:pPr>
            <w:r w:rsidRPr="00CF2F30">
              <w:rPr>
                <w:rFonts w:eastAsia="Times New Roman" w:cs="Arial"/>
                <w:color w:val="000000"/>
                <w:sz w:val="20"/>
                <w:szCs w:val="20"/>
                <w:lang w:eastAsia="en-AU"/>
              </w:rPr>
              <w:t>835</w:t>
            </w:r>
          </w:p>
        </w:tc>
        <w:tc>
          <w:tcPr>
            <w:tcW w:w="900" w:type="dxa"/>
            <w:tcBorders>
              <w:top w:val="nil"/>
              <w:left w:val="nil"/>
              <w:bottom w:val="nil"/>
              <w:right w:val="nil"/>
            </w:tcBorders>
            <w:shd w:val="clear" w:color="auto" w:fill="auto"/>
            <w:noWrap/>
            <w:vAlign w:val="bottom"/>
            <w:hideMark/>
          </w:tcPr>
          <w:p w:rsidRPr="00CF2F30" w:rsidR="00CF2F30" w:rsidP="00CF2F30" w:rsidRDefault="00CF2F30" w14:paraId="0283BB5E" w14:textId="77777777">
            <w:pPr>
              <w:spacing w:after="0" w:line="240" w:lineRule="auto"/>
              <w:jc w:val="right"/>
              <w:rPr>
                <w:rFonts w:eastAsia="Times New Roman" w:cs="Arial"/>
                <w:color w:val="000000"/>
                <w:sz w:val="20"/>
                <w:szCs w:val="20"/>
                <w:lang w:eastAsia="en-AU"/>
              </w:rPr>
            </w:pPr>
            <w:r w:rsidRPr="00CF2F30">
              <w:rPr>
                <w:rFonts w:eastAsia="Times New Roman" w:cs="Arial"/>
                <w:color w:val="000000"/>
                <w:sz w:val="20"/>
                <w:szCs w:val="20"/>
                <w:lang w:eastAsia="en-AU"/>
              </w:rPr>
              <w:t>839</w:t>
            </w:r>
          </w:p>
        </w:tc>
        <w:tc>
          <w:tcPr>
            <w:tcW w:w="900" w:type="dxa"/>
            <w:tcBorders>
              <w:top w:val="nil"/>
              <w:left w:val="nil"/>
              <w:bottom w:val="nil"/>
              <w:right w:val="nil"/>
            </w:tcBorders>
            <w:shd w:val="clear" w:color="auto" w:fill="auto"/>
            <w:noWrap/>
            <w:vAlign w:val="bottom"/>
            <w:hideMark/>
          </w:tcPr>
          <w:p w:rsidRPr="00CF2F30" w:rsidR="00CF2F30" w:rsidP="00CF2F30" w:rsidRDefault="00CF2F30" w14:paraId="12B7BC99" w14:textId="77777777">
            <w:pPr>
              <w:spacing w:after="0" w:line="240" w:lineRule="auto"/>
              <w:jc w:val="right"/>
              <w:rPr>
                <w:rFonts w:eastAsia="Times New Roman" w:cs="Arial"/>
                <w:color w:val="000000"/>
                <w:sz w:val="20"/>
                <w:szCs w:val="20"/>
                <w:lang w:eastAsia="en-AU"/>
              </w:rPr>
            </w:pPr>
            <w:r w:rsidRPr="00CF2F30">
              <w:rPr>
                <w:rFonts w:eastAsia="Times New Roman" w:cs="Arial"/>
                <w:color w:val="000000"/>
                <w:sz w:val="20"/>
                <w:szCs w:val="20"/>
                <w:lang w:eastAsia="en-AU"/>
              </w:rPr>
              <w:t>844</w:t>
            </w:r>
          </w:p>
        </w:tc>
        <w:tc>
          <w:tcPr>
            <w:tcW w:w="900" w:type="dxa"/>
            <w:tcBorders>
              <w:top w:val="nil"/>
              <w:left w:val="nil"/>
              <w:bottom w:val="nil"/>
              <w:right w:val="nil"/>
            </w:tcBorders>
            <w:shd w:val="clear" w:color="auto" w:fill="auto"/>
            <w:noWrap/>
            <w:vAlign w:val="bottom"/>
            <w:hideMark/>
          </w:tcPr>
          <w:p w:rsidRPr="00CF2F30" w:rsidR="00CF2F30" w:rsidP="00CF2F30" w:rsidRDefault="00CF2F30" w14:paraId="2DCAFCF2" w14:textId="77777777">
            <w:pPr>
              <w:spacing w:after="0" w:line="240" w:lineRule="auto"/>
              <w:jc w:val="right"/>
              <w:rPr>
                <w:rFonts w:eastAsia="Times New Roman" w:cs="Arial"/>
                <w:color w:val="000000"/>
                <w:sz w:val="20"/>
                <w:szCs w:val="20"/>
                <w:lang w:eastAsia="en-AU"/>
              </w:rPr>
            </w:pPr>
            <w:r w:rsidRPr="00CF2F30">
              <w:rPr>
                <w:rFonts w:eastAsia="Times New Roman" w:cs="Arial"/>
                <w:color w:val="000000"/>
                <w:sz w:val="20"/>
                <w:szCs w:val="20"/>
                <w:lang w:eastAsia="en-AU"/>
              </w:rPr>
              <w:t>849</w:t>
            </w:r>
          </w:p>
        </w:tc>
      </w:tr>
      <w:tr w:rsidRPr="00CF2F30" w:rsidR="00CF2F30" w:rsidTr="00CF2F30" w14:paraId="40E3E5EE" w14:textId="77777777">
        <w:trPr>
          <w:trHeight w:val="270"/>
        </w:trPr>
        <w:tc>
          <w:tcPr>
            <w:tcW w:w="4280" w:type="dxa"/>
            <w:tcBorders>
              <w:top w:val="nil"/>
              <w:left w:val="nil"/>
              <w:bottom w:val="nil"/>
              <w:right w:val="nil"/>
            </w:tcBorders>
            <w:shd w:val="clear" w:color="auto" w:fill="auto"/>
            <w:noWrap/>
            <w:vAlign w:val="bottom"/>
            <w:hideMark/>
          </w:tcPr>
          <w:p w:rsidRPr="00CF2F30" w:rsidR="00CF2F30" w:rsidP="00CF2F30" w:rsidRDefault="00CF2F30" w14:paraId="1A1FE9C5" w14:textId="77777777">
            <w:pPr>
              <w:spacing w:after="0" w:line="240" w:lineRule="auto"/>
              <w:rPr>
                <w:rFonts w:eastAsia="Times New Roman" w:cs="Arial"/>
                <w:b/>
                <w:bCs/>
                <w:sz w:val="20"/>
                <w:szCs w:val="20"/>
                <w:lang w:eastAsia="en-AU"/>
              </w:rPr>
            </w:pPr>
            <w:r w:rsidRPr="00CF2F30">
              <w:rPr>
                <w:rFonts w:eastAsia="Times New Roman" w:cs="Arial"/>
                <w:b/>
                <w:bCs/>
                <w:sz w:val="20"/>
                <w:szCs w:val="20"/>
                <w:lang w:eastAsia="en-AU"/>
              </w:rPr>
              <w:t>Total staff numbers</w:t>
            </w:r>
          </w:p>
        </w:tc>
        <w:tc>
          <w:tcPr>
            <w:tcW w:w="900" w:type="dxa"/>
            <w:tcBorders>
              <w:top w:val="single" w:color="auto" w:sz="4" w:space="0"/>
              <w:left w:val="nil"/>
              <w:bottom w:val="double" w:color="auto" w:sz="6" w:space="0"/>
              <w:right w:val="nil"/>
            </w:tcBorders>
            <w:shd w:val="clear" w:color="auto" w:fill="auto"/>
            <w:noWrap/>
            <w:vAlign w:val="bottom"/>
            <w:hideMark/>
          </w:tcPr>
          <w:p w:rsidRPr="00CF2F30" w:rsidR="00CF2F30" w:rsidP="00CF2F30" w:rsidRDefault="00CF2F30" w14:paraId="5557FC50" w14:textId="77777777">
            <w:pPr>
              <w:spacing w:after="0" w:line="240" w:lineRule="auto"/>
              <w:jc w:val="right"/>
              <w:rPr>
                <w:rFonts w:eastAsia="Times New Roman" w:cs="Arial"/>
                <w:b/>
                <w:bCs/>
                <w:color w:val="000000"/>
                <w:sz w:val="20"/>
                <w:szCs w:val="20"/>
                <w:lang w:eastAsia="en-AU"/>
              </w:rPr>
            </w:pPr>
            <w:r w:rsidRPr="00CF2F30">
              <w:rPr>
                <w:rFonts w:eastAsia="Times New Roman" w:cs="Arial"/>
                <w:b/>
                <w:bCs/>
                <w:color w:val="000000"/>
                <w:sz w:val="20"/>
                <w:szCs w:val="20"/>
                <w:lang w:eastAsia="en-AU"/>
              </w:rPr>
              <w:t>818</w:t>
            </w:r>
          </w:p>
        </w:tc>
        <w:tc>
          <w:tcPr>
            <w:tcW w:w="900" w:type="dxa"/>
            <w:tcBorders>
              <w:top w:val="single" w:color="auto" w:sz="4" w:space="0"/>
              <w:left w:val="nil"/>
              <w:bottom w:val="double" w:color="auto" w:sz="6" w:space="0"/>
              <w:right w:val="nil"/>
            </w:tcBorders>
            <w:shd w:val="clear" w:color="000000" w:fill="9BBB59"/>
            <w:noWrap/>
            <w:vAlign w:val="bottom"/>
            <w:hideMark/>
          </w:tcPr>
          <w:p w:rsidRPr="00CF2F30" w:rsidR="00CF2F30" w:rsidP="00CF2F30" w:rsidRDefault="00CF2F30" w14:paraId="2B77696C" w14:textId="77777777">
            <w:pPr>
              <w:spacing w:after="0" w:line="240" w:lineRule="auto"/>
              <w:jc w:val="right"/>
              <w:rPr>
                <w:rFonts w:eastAsia="Times New Roman" w:cs="Arial"/>
                <w:b/>
                <w:bCs/>
                <w:color w:val="000000"/>
                <w:sz w:val="20"/>
                <w:szCs w:val="20"/>
                <w:lang w:eastAsia="en-AU"/>
              </w:rPr>
            </w:pPr>
            <w:r w:rsidRPr="00CF2F30">
              <w:rPr>
                <w:rFonts w:eastAsia="Times New Roman" w:cs="Arial"/>
                <w:b/>
                <w:bCs/>
                <w:color w:val="000000"/>
                <w:sz w:val="20"/>
                <w:szCs w:val="20"/>
                <w:lang w:eastAsia="en-AU"/>
              </w:rPr>
              <w:t>824</w:t>
            </w:r>
          </w:p>
        </w:tc>
        <w:tc>
          <w:tcPr>
            <w:tcW w:w="900" w:type="dxa"/>
            <w:tcBorders>
              <w:top w:val="single" w:color="auto" w:sz="4" w:space="0"/>
              <w:left w:val="nil"/>
              <w:bottom w:val="double" w:color="auto" w:sz="6" w:space="0"/>
              <w:right w:val="nil"/>
            </w:tcBorders>
            <w:shd w:val="clear" w:color="auto" w:fill="auto"/>
            <w:noWrap/>
            <w:vAlign w:val="bottom"/>
            <w:hideMark/>
          </w:tcPr>
          <w:p w:rsidRPr="00CF2F30" w:rsidR="00CF2F30" w:rsidP="00CF2F30" w:rsidRDefault="00CF2F30" w14:paraId="1F141E57" w14:textId="77777777">
            <w:pPr>
              <w:spacing w:after="0" w:line="240" w:lineRule="auto"/>
              <w:jc w:val="right"/>
              <w:rPr>
                <w:rFonts w:eastAsia="Times New Roman" w:cs="Arial"/>
                <w:b/>
                <w:bCs/>
                <w:color w:val="000000"/>
                <w:sz w:val="20"/>
                <w:szCs w:val="20"/>
                <w:lang w:eastAsia="en-AU"/>
              </w:rPr>
            </w:pPr>
            <w:r w:rsidRPr="00CF2F30">
              <w:rPr>
                <w:rFonts w:eastAsia="Times New Roman" w:cs="Arial"/>
                <w:b/>
                <w:bCs/>
                <w:color w:val="000000"/>
                <w:sz w:val="20"/>
                <w:szCs w:val="20"/>
                <w:lang w:eastAsia="en-AU"/>
              </w:rPr>
              <w:t>825</w:t>
            </w:r>
          </w:p>
        </w:tc>
        <w:tc>
          <w:tcPr>
            <w:tcW w:w="900" w:type="dxa"/>
            <w:tcBorders>
              <w:top w:val="single" w:color="auto" w:sz="4" w:space="0"/>
              <w:left w:val="nil"/>
              <w:bottom w:val="double" w:color="auto" w:sz="6" w:space="0"/>
              <w:right w:val="nil"/>
            </w:tcBorders>
            <w:shd w:val="clear" w:color="auto" w:fill="auto"/>
            <w:noWrap/>
            <w:vAlign w:val="bottom"/>
            <w:hideMark/>
          </w:tcPr>
          <w:p w:rsidRPr="00CF2F30" w:rsidR="00CF2F30" w:rsidP="00CF2F30" w:rsidRDefault="00CF2F30" w14:paraId="61DCBBBB" w14:textId="77777777">
            <w:pPr>
              <w:spacing w:after="0" w:line="240" w:lineRule="auto"/>
              <w:jc w:val="right"/>
              <w:rPr>
                <w:rFonts w:eastAsia="Times New Roman" w:cs="Arial"/>
                <w:b/>
                <w:bCs/>
                <w:color w:val="000000"/>
                <w:sz w:val="20"/>
                <w:szCs w:val="20"/>
                <w:lang w:eastAsia="en-AU"/>
              </w:rPr>
            </w:pPr>
            <w:r w:rsidRPr="00CF2F30">
              <w:rPr>
                <w:rFonts w:eastAsia="Times New Roman" w:cs="Arial"/>
                <w:b/>
                <w:bCs/>
                <w:color w:val="000000"/>
                <w:sz w:val="20"/>
                <w:szCs w:val="20"/>
                <w:lang w:eastAsia="en-AU"/>
              </w:rPr>
              <w:t>825</w:t>
            </w:r>
          </w:p>
        </w:tc>
        <w:tc>
          <w:tcPr>
            <w:tcW w:w="900" w:type="dxa"/>
            <w:tcBorders>
              <w:top w:val="single" w:color="auto" w:sz="4" w:space="0"/>
              <w:left w:val="nil"/>
              <w:bottom w:val="double" w:color="auto" w:sz="6" w:space="0"/>
              <w:right w:val="nil"/>
            </w:tcBorders>
            <w:shd w:val="clear" w:color="auto" w:fill="auto"/>
            <w:noWrap/>
            <w:vAlign w:val="bottom"/>
            <w:hideMark/>
          </w:tcPr>
          <w:p w:rsidRPr="00CF2F30" w:rsidR="00CF2F30" w:rsidP="00CF2F30" w:rsidRDefault="00CF2F30" w14:paraId="6C1AE3C0" w14:textId="77777777">
            <w:pPr>
              <w:spacing w:after="0" w:line="240" w:lineRule="auto"/>
              <w:jc w:val="right"/>
              <w:rPr>
                <w:rFonts w:eastAsia="Times New Roman" w:cs="Arial"/>
                <w:b/>
                <w:bCs/>
                <w:color w:val="000000"/>
                <w:sz w:val="20"/>
                <w:szCs w:val="20"/>
                <w:lang w:eastAsia="en-AU"/>
              </w:rPr>
            </w:pPr>
            <w:r w:rsidRPr="00CF2F30">
              <w:rPr>
                <w:rFonts w:eastAsia="Times New Roman" w:cs="Arial"/>
                <w:b/>
                <w:bCs/>
                <w:color w:val="000000"/>
                <w:sz w:val="20"/>
                <w:szCs w:val="20"/>
                <w:lang w:eastAsia="en-AU"/>
              </w:rPr>
              <w:t>824</w:t>
            </w:r>
          </w:p>
        </w:tc>
        <w:tc>
          <w:tcPr>
            <w:tcW w:w="900" w:type="dxa"/>
            <w:tcBorders>
              <w:top w:val="single" w:color="auto" w:sz="4" w:space="0"/>
              <w:left w:val="nil"/>
              <w:bottom w:val="double" w:color="auto" w:sz="6" w:space="0"/>
              <w:right w:val="nil"/>
            </w:tcBorders>
            <w:shd w:val="clear" w:color="auto" w:fill="auto"/>
            <w:noWrap/>
            <w:vAlign w:val="bottom"/>
            <w:hideMark/>
          </w:tcPr>
          <w:p w:rsidRPr="00CF2F30" w:rsidR="00CF2F30" w:rsidP="00CF2F30" w:rsidRDefault="00CF2F30" w14:paraId="5EA02F64" w14:textId="77777777">
            <w:pPr>
              <w:spacing w:after="0" w:line="240" w:lineRule="auto"/>
              <w:jc w:val="right"/>
              <w:rPr>
                <w:rFonts w:eastAsia="Times New Roman" w:cs="Arial"/>
                <w:b/>
                <w:bCs/>
                <w:color w:val="000000"/>
                <w:sz w:val="20"/>
                <w:szCs w:val="20"/>
                <w:lang w:eastAsia="en-AU"/>
              </w:rPr>
            </w:pPr>
            <w:r w:rsidRPr="00CF2F30">
              <w:rPr>
                <w:rFonts w:eastAsia="Times New Roman" w:cs="Arial"/>
                <w:b/>
                <w:bCs/>
                <w:color w:val="000000"/>
                <w:sz w:val="20"/>
                <w:szCs w:val="20"/>
                <w:lang w:eastAsia="en-AU"/>
              </w:rPr>
              <w:t>826</w:t>
            </w:r>
          </w:p>
        </w:tc>
        <w:tc>
          <w:tcPr>
            <w:tcW w:w="900" w:type="dxa"/>
            <w:tcBorders>
              <w:top w:val="single" w:color="auto" w:sz="4" w:space="0"/>
              <w:left w:val="nil"/>
              <w:bottom w:val="double" w:color="auto" w:sz="6" w:space="0"/>
              <w:right w:val="nil"/>
            </w:tcBorders>
            <w:shd w:val="clear" w:color="auto" w:fill="auto"/>
            <w:noWrap/>
            <w:vAlign w:val="bottom"/>
            <w:hideMark/>
          </w:tcPr>
          <w:p w:rsidRPr="00CF2F30" w:rsidR="00CF2F30" w:rsidP="00CF2F30" w:rsidRDefault="00CF2F30" w14:paraId="4246E5DF" w14:textId="77777777">
            <w:pPr>
              <w:spacing w:after="0" w:line="240" w:lineRule="auto"/>
              <w:jc w:val="right"/>
              <w:rPr>
                <w:rFonts w:eastAsia="Times New Roman" w:cs="Arial"/>
                <w:b/>
                <w:bCs/>
                <w:color w:val="000000"/>
                <w:sz w:val="20"/>
                <w:szCs w:val="20"/>
                <w:lang w:eastAsia="en-AU"/>
              </w:rPr>
            </w:pPr>
            <w:r w:rsidRPr="00CF2F30">
              <w:rPr>
                <w:rFonts w:eastAsia="Times New Roman" w:cs="Arial"/>
                <w:b/>
                <w:bCs/>
                <w:color w:val="000000"/>
                <w:sz w:val="20"/>
                <w:szCs w:val="20"/>
                <w:lang w:eastAsia="en-AU"/>
              </w:rPr>
              <w:t>830</w:t>
            </w:r>
          </w:p>
        </w:tc>
        <w:tc>
          <w:tcPr>
            <w:tcW w:w="900" w:type="dxa"/>
            <w:tcBorders>
              <w:top w:val="single" w:color="auto" w:sz="4" w:space="0"/>
              <w:left w:val="nil"/>
              <w:bottom w:val="double" w:color="auto" w:sz="6" w:space="0"/>
              <w:right w:val="nil"/>
            </w:tcBorders>
            <w:shd w:val="clear" w:color="auto" w:fill="auto"/>
            <w:noWrap/>
            <w:vAlign w:val="bottom"/>
            <w:hideMark/>
          </w:tcPr>
          <w:p w:rsidRPr="00CF2F30" w:rsidR="00CF2F30" w:rsidP="00CF2F30" w:rsidRDefault="00CF2F30" w14:paraId="34ED6DFC" w14:textId="77777777">
            <w:pPr>
              <w:spacing w:after="0" w:line="240" w:lineRule="auto"/>
              <w:jc w:val="right"/>
              <w:rPr>
                <w:rFonts w:eastAsia="Times New Roman" w:cs="Arial"/>
                <w:b/>
                <w:bCs/>
                <w:color w:val="000000"/>
                <w:sz w:val="20"/>
                <w:szCs w:val="20"/>
                <w:lang w:eastAsia="en-AU"/>
              </w:rPr>
            </w:pPr>
            <w:r w:rsidRPr="00CF2F30">
              <w:rPr>
                <w:rFonts w:eastAsia="Times New Roman" w:cs="Arial"/>
                <w:b/>
                <w:bCs/>
                <w:color w:val="000000"/>
                <w:sz w:val="20"/>
                <w:szCs w:val="20"/>
                <w:lang w:eastAsia="en-AU"/>
              </w:rPr>
              <w:t>835</w:t>
            </w:r>
          </w:p>
        </w:tc>
        <w:tc>
          <w:tcPr>
            <w:tcW w:w="900" w:type="dxa"/>
            <w:tcBorders>
              <w:top w:val="single" w:color="auto" w:sz="4" w:space="0"/>
              <w:left w:val="nil"/>
              <w:bottom w:val="double" w:color="auto" w:sz="6" w:space="0"/>
              <w:right w:val="nil"/>
            </w:tcBorders>
            <w:shd w:val="clear" w:color="auto" w:fill="auto"/>
            <w:noWrap/>
            <w:vAlign w:val="bottom"/>
            <w:hideMark/>
          </w:tcPr>
          <w:p w:rsidRPr="00CF2F30" w:rsidR="00CF2F30" w:rsidP="00CF2F30" w:rsidRDefault="00CF2F30" w14:paraId="13A12B73" w14:textId="77777777">
            <w:pPr>
              <w:spacing w:after="0" w:line="240" w:lineRule="auto"/>
              <w:jc w:val="right"/>
              <w:rPr>
                <w:rFonts w:eastAsia="Times New Roman" w:cs="Arial"/>
                <w:b/>
                <w:bCs/>
                <w:color w:val="000000"/>
                <w:sz w:val="20"/>
                <w:szCs w:val="20"/>
                <w:lang w:eastAsia="en-AU"/>
              </w:rPr>
            </w:pPr>
            <w:r w:rsidRPr="00CF2F30">
              <w:rPr>
                <w:rFonts w:eastAsia="Times New Roman" w:cs="Arial"/>
                <w:b/>
                <w:bCs/>
                <w:color w:val="000000"/>
                <w:sz w:val="20"/>
                <w:szCs w:val="20"/>
                <w:lang w:eastAsia="en-AU"/>
              </w:rPr>
              <w:t>839</w:t>
            </w:r>
          </w:p>
        </w:tc>
        <w:tc>
          <w:tcPr>
            <w:tcW w:w="900" w:type="dxa"/>
            <w:tcBorders>
              <w:top w:val="single" w:color="auto" w:sz="4" w:space="0"/>
              <w:left w:val="nil"/>
              <w:bottom w:val="double" w:color="auto" w:sz="6" w:space="0"/>
              <w:right w:val="nil"/>
            </w:tcBorders>
            <w:shd w:val="clear" w:color="auto" w:fill="auto"/>
            <w:noWrap/>
            <w:vAlign w:val="bottom"/>
            <w:hideMark/>
          </w:tcPr>
          <w:p w:rsidRPr="00CF2F30" w:rsidR="00CF2F30" w:rsidP="00CF2F30" w:rsidRDefault="00CF2F30" w14:paraId="290C9885" w14:textId="77777777">
            <w:pPr>
              <w:spacing w:after="0" w:line="240" w:lineRule="auto"/>
              <w:jc w:val="right"/>
              <w:rPr>
                <w:rFonts w:eastAsia="Times New Roman" w:cs="Arial"/>
                <w:b/>
                <w:bCs/>
                <w:color w:val="000000"/>
                <w:sz w:val="20"/>
                <w:szCs w:val="20"/>
                <w:lang w:eastAsia="en-AU"/>
              </w:rPr>
            </w:pPr>
            <w:r w:rsidRPr="00CF2F30">
              <w:rPr>
                <w:rFonts w:eastAsia="Times New Roman" w:cs="Arial"/>
                <w:b/>
                <w:bCs/>
                <w:color w:val="000000"/>
                <w:sz w:val="20"/>
                <w:szCs w:val="20"/>
                <w:lang w:eastAsia="en-AU"/>
              </w:rPr>
              <w:t>844</w:t>
            </w:r>
          </w:p>
        </w:tc>
        <w:tc>
          <w:tcPr>
            <w:tcW w:w="900" w:type="dxa"/>
            <w:tcBorders>
              <w:top w:val="single" w:color="auto" w:sz="4" w:space="0"/>
              <w:left w:val="nil"/>
              <w:bottom w:val="double" w:color="auto" w:sz="6" w:space="0"/>
              <w:right w:val="nil"/>
            </w:tcBorders>
            <w:shd w:val="clear" w:color="auto" w:fill="auto"/>
            <w:noWrap/>
            <w:vAlign w:val="bottom"/>
            <w:hideMark/>
          </w:tcPr>
          <w:p w:rsidRPr="00CF2F30" w:rsidR="00CF2F30" w:rsidP="00CF2F30" w:rsidRDefault="00CF2F30" w14:paraId="6343F391" w14:textId="77777777">
            <w:pPr>
              <w:spacing w:after="0" w:line="240" w:lineRule="auto"/>
              <w:jc w:val="right"/>
              <w:rPr>
                <w:rFonts w:eastAsia="Times New Roman" w:cs="Arial"/>
                <w:b/>
                <w:bCs/>
                <w:color w:val="000000"/>
                <w:sz w:val="20"/>
                <w:szCs w:val="20"/>
                <w:lang w:eastAsia="en-AU"/>
              </w:rPr>
            </w:pPr>
            <w:r w:rsidRPr="00CF2F30">
              <w:rPr>
                <w:rFonts w:eastAsia="Times New Roman" w:cs="Arial"/>
                <w:b/>
                <w:bCs/>
                <w:color w:val="000000"/>
                <w:sz w:val="20"/>
                <w:szCs w:val="20"/>
                <w:lang w:eastAsia="en-AU"/>
              </w:rPr>
              <w:t>849</w:t>
            </w:r>
          </w:p>
        </w:tc>
      </w:tr>
      <w:tr w:rsidRPr="00CF2F30" w:rsidR="00CF2F30" w:rsidTr="00CF2F30" w14:paraId="13E05212" w14:textId="77777777">
        <w:trPr>
          <w:trHeight w:val="120"/>
        </w:trPr>
        <w:tc>
          <w:tcPr>
            <w:tcW w:w="4280" w:type="dxa"/>
            <w:tcBorders>
              <w:top w:val="nil"/>
              <w:left w:val="nil"/>
              <w:bottom w:val="nil"/>
              <w:right w:val="nil"/>
            </w:tcBorders>
            <w:shd w:val="clear" w:color="auto" w:fill="auto"/>
            <w:noWrap/>
            <w:vAlign w:val="bottom"/>
            <w:hideMark/>
          </w:tcPr>
          <w:p w:rsidRPr="00CF2F30" w:rsidR="00CF2F30" w:rsidP="00CF2F30" w:rsidRDefault="00CF2F30" w14:paraId="01F8B6A7" w14:textId="77777777">
            <w:pPr>
              <w:spacing w:after="0" w:line="240" w:lineRule="auto"/>
              <w:jc w:val="right"/>
              <w:rPr>
                <w:rFonts w:eastAsia="Times New Roman" w:cs="Arial"/>
                <w:b/>
                <w:bCs/>
                <w:color w:val="000000"/>
                <w:sz w:val="20"/>
                <w:szCs w:val="20"/>
                <w:lang w:eastAsia="en-AU"/>
              </w:rPr>
            </w:pPr>
          </w:p>
        </w:tc>
        <w:tc>
          <w:tcPr>
            <w:tcW w:w="900" w:type="dxa"/>
            <w:tcBorders>
              <w:top w:val="nil"/>
              <w:left w:val="nil"/>
              <w:bottom w:val="nil"/>
              <w:right w:val="nil"/>
            </w:tcBorders>
            <w:shd w:val="clear" w:color="auto" w:fill="auto"/>
            <w:noWrap/>
            <w:vAlign w:val="bottom"/>
            <w:hideMark/>
          </w:tcPr>
          <w:p w:rsidRPr="00CF2F30" w:rsidR="00CF2F30" w:rsidP="00CF2F30" w:rsidRDefault="00CF2F30" w14:paraId="3D83DA51"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CF2F30" w:rsidR="00CF2F30" w:rsidP="00CF2F30" w:rsidRDefault="00CF2F30" w14:paraId="065B315E"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CF2F30" w:rsidR="00CF2F30" w:rsidP="00CF2F30" w:rsidRDefault="00CF2F30" w14:paraId="7381A8C1"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CF2F30" w:rsidR="00CF2F30" w:rsidP="00CF2F30" w:rsidRDefault="00CF2F30" w14:paraId="5033EA80"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CF2F30" w:rsidR="00CF2F30" w:rsidP="00CF2F30" w:rsidRDefault="00CF2F30" w14:paraId="72B80A09"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CF2F30" w:rsidR="00CF2F30" w:rsidP="00CF2F30" w:rsidRDefault="00CF2F30" w14:paraId="1965FDCC"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CF2F30" w:rsidR="00CF2F30" w:rsidP="00CF2F30" w:rsidRDefault="00CF2F30" w14:paraId="78C63EC4"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CF2F30" w:rsidR="00CF2F30" w:rsidP="00CF2F30" w:rsidRDefault="00CF2F30" w14:paraId="6862E63A"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CF2F30" w:rsidR="00CF2F30" w:rsidP="00CF2F30" w:rsidRDefault="00CF2F30" w14:paraId="3527372E"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CF2F30" w:rsidR="00CF2F30" w:rsidP="00CF2F30" w:rsidRDefault="00CF2F30" w14:paraId="3C7CC012"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CF2F30" w:rsidR="00CF2F30" w:rsidP="00CF2F30" w:rsidRDefault="00CF2F30" w14:paraId="18E13CA5" w14:textId="77777777">
            <w:pPr>
              <w:spacing w:after="0" w:line="240" w:lineRule="auto"/>
              <w:rPr>
                <w:rFonts w:ascii="Times New Roman" w:hAnsi="Times New Roman" w:eastAsia="Times New Roman" w:cs="Times New Roman"/>
                <w:sz w:val="20"/>
                <w:szCs w:val="20"/>
                <w:lang w:eastAsia="en-AU"/>
              </w:rPr>
            </w:pPr>
          </w:p>
        </w:tc>
      </w:tr>
    </w:tbl>
    <w:p w:rsidRPr="00B121B9" w:rsidR="00035242" w:rsidP="00035242" w:rsidRDefault="00035242" w14:paraId="5EAF0323" w14:textId="77777777">
      <w:pPr>
        <w:rPr>
          <w:sz w:val="4"/>
          <w:szCs w:val="2"/>
        </w:rPr>
      </w:pPr>
    </w:p>
    <w:tbl>
      <w:tblPr>
        <w:tblW w:w="15038" w:type="dxa"/>
        <w:tblLook w:val="04A0" w:firstRow="1" w:lastRow="0" w:firstColumn="1" w:lastColumn="0" w:noHBand="0" w:noVBand="1"/>
      </w:tblPr>
      <w:tblGrid>
        <w:gridCol w:w="4280"/>
        <w:gridCol w:w="971"/>
        <w:gridCol w:w="988"/>
        <w:gridCol w:w="980"/>
        <w:gridCol w:w="980"/>
        <w:gridCol w:w="979"/>
        <w:gridCol w:w="980"/>
        <w:gridCol w:w="980"/>
        <w:gridCol w:w="980"/>
        <w:gridCol w:w="979"/>
        <w:gridCol w:w="980"/>
        <w:gridCol w:w="961"/>
      </w:tblGrid>
      <w:tr w:rsidRPr="00247B59" w:rsidR="00995D1E" w:rsidTr="003D34D7" w14:paraId="2BF24EFF" w14:textId="77777777">
        <w:trPr>
          <w:trHeight w:val="300"/>
        </w:trPr>
        <w:tc>
          <w:tcPr>
            <w:tcW w:w="4280" w:type="dxa"/>
            <w:tcBorders>
              <w:top w:val="nil"/>
              <w:left w:val="nil"/>
              <w:bottom w:val="nil"/>
              <w:right w:val="nil"/>
            </w:tcBorders>
            <w:shd w:val="clear" w:color="000000" w:fill="008080"/>
            <w:vAlign w:val="center"/>
            <w:hideMark/>
          </w:tcPr>
          <w:p w:rsidRPr="00247B59" w:rsidR="00247B59" w:rsidP="00247B59" w:rsidRDefault="00247B59" w14:paraId="1A1D1F2B" w14:textId="77777777">
            <w:pPr>
              <w:spacing w:after="0" w:line="240" w:lineRule="auto"/>
              <w:jc w:val="center"/>
              <w:rPr>
                <w:rFonts w:eastAsia="Times New Roman" w:cs="Arial"/>
                <w:b/>
                <w:bCs/>
                <w:color w:val="FFFFFF"/>
                <w:sz w:val="32"/>
                <w:szCs w:val="32"/>
                <w:lang w:eastAsia="en-AU"/>
              </w:rPr>
            </w:pPr>
            <w:r w:rsidRPr="00247B59">
              <w:rPr>
                <w:rFonts w:eastAsia="Times New Roman" w:cs="Arial"/>
                <w:b/>
                <w:bCs/>
                <w:color w:val="FFFFFF"/>
                <w:sz w:val="32"/>
                <w:szCs w:val="32"/>
                <w:lang w:eastAsia="en-AU"/>
              </w:rPr>
              <w:t> </w:t>
            </w:r>
          </w:p>
        </w:tc>
        <w:tc>
          <w:tcPr>
            <w:tcW w:w="971" w:type="dxa"/>
            <w:tcBorders>
              <w:top w:val="nil"/>
              <w:left w:val="nil"/>
              <w:bottom w:val="single" w:color="auto" w:sz="4" w:space="0"/>
              <w:right w:val="nil"/>
            </w:tcBorders>
            <w:shd w:val="clear" w:color="000000" w:fill="008080"/>
            <w:vAlign w:val="bottom"/>
            <w:hideMark/>
          </w:tcPr>
          <w:p w:rsidRPr="00247B59" w:rsidR="00247B59" w:rsidP="00247B59" w:rsidRDefault="00247B59" w14:paraId="6A417A3A" w14:textId="77777777">
            <w:pPr>
              <w:spacing w:after="0" w:line="240" w:lineRule="auto"/>
              <w:jc w:val="right"/>
              <w:rPr>
                <w:rFonts w:eastAsia="Times New Roman" w:cs="Arial"/>
                <w:b/>
                <w:bCs/>
                <w:color w:val="FFFFFF"/>
                <w:sz w:val="20"/>
                <w:szCs w:val="20"/>
                <w:lang w:eastAsia="en-AU"/>
              </w:rPr>
            </w:pPr>
            <w:r w:rsidRPr="00247B59">
              <w:rPr>
                <w:rFonts w:eastAsia="Times New Roman" w:cs="Arial"/>
                <w:b/>
                <w:bCs/>
                <w:color w:val="FFFFFF"/>
                <w:sz w:val="20"/>
                <w:szCs w:val="20"/>
                <w:lang w:eastAsia="en-AU"/>
              </w:rPr>
              <w:t>Budget</w:t>
            </w:r>
          </w:p>
        </w:tc>
        <w:tc>
          <w:tcPr>
            <w:tcW w:w="988" w:type="dxa"/>
            <w:tcBorders>
              <w:top w:val="nil"/>
              <w:left w:val="nil"/>
              <w:bottom w:val="single" w:color="auto" w:sz="4" w:space="0"/>
              <w:right w:val="nil"/>
            </w:tcBorders>
            <w:shd w:val="clear" w:color="000000" w:fill="008080"/>
            <w:vAlign w:val="bottom"/>
            <w:hideMark/>
          </w:tcPr>
          <w:p w:rsidRPr="00247B59" w:rsidR="00247B59" w:rsidP="00247B59" w:rsidRDefault="00247B59" w14:paraId="6CFAF974" w14:textId="77777777">
            <w:pPr>
              <w:spacing w:after="0" w:line="240" w:lineRule="auto"/>
              <w:jc w:val="center"/>
              <w:rPr>
                <w:rFonts w:eastAsia="Times New Roman" w:cs="Arial"/>
                <w:b/>
                <w:bCs/>
                <w:color w:val="FFFFFF"/>
                <w:sz w:val="20"/>
                <w:szCs w:val="20"/>
                <w:lang w:eastAsia="en-AU"/>
              </w:rPr>
            </w:pPr>
            <w:r w:rsidRPr="00247B59">
              <w:rPr>
                <w:rFonts w:eastAsia="Times New Roman" w:cs="Arial"/>
                <w:b/>
                <w:bCs/>
                <w:color w:val="FFFFFF"/>
                <w:sz w:val="20"/>
                <w:szCs w:val="20"/>
                <w:lang w:eastAsia="en-AU"/>
              </w:rPr>
              <w:t>Budget</w:t>
            </w:r>
          </w:p>
        </w:tc>
        <w:tc>
          <w:tcPr>
            <w:tcW w:w="2939" w:type="dxa"/>
            <w:gridSpan w:val="3"/>
            <w:tcBorders>
              <w:top w:val="nil"/>
              <w:left w:val="nil"/>
              <w:bottom w:val="single" w:color="auto" w:sz="4" w:space="0"/>
              <w:right w:val="nil"/>
            </w:tcBorders>
            <w:shd w:val="clear" w:color="000000" w:fill="008080"/>
            <w:vAlign w:val="bottom"/>
            <w:hideMark/>
          </w:tcPr>
          <w:p w:rsidRPr="00247B59" w:rsidR="00247B59" w:rsidP="00247B59" w:rsidRDefault="00247B59" w14:paraId="7340D70A" w14:textId="77777777">
            <w:pPr>
              <w:spacing w:after="0" w:line="240" w:lineRule="auto"/>
              <w:rPr>
                <w:rFonts w:eastAsia="Times New Roman" w:cs="Arial"/>
                <w:b/>
                <w:bCs/>
                <w:color w:val="FFFFFF"/>
                <w:sz w:val="20"/>
                <w:szCs w:val="20"/>
                <w:lang w:eastAsia="en-AU"/>
              </w:rPr>
            </w:pPr>
            <w:r w:rsidRPr="00247B59">
              <w:rPr>
                <w:rFonts w:eastAsia="Times New Roman" w:cs="Arial"/>
                <w:b/>
                <w:bCs/>
                <w:color w:val="FFFFFF"/>
                <w:sz w:val="20"/>
                <w:szCs w:val="20"/>
                <w:lang w:eastAsia="en-AU"/>
              </w:rPr>
              <w:t>Projections</w:t>
            </w:r>
          </w:p>
        </w:tc>
        <w:tc>
          <w:tcPr>
            <w:tcW w:w="980" w:type="dxa"/>
            <w:tcBorders>
              <w:top w:val="nil"/>
              <w:left w:val="nil"/>
              <w:bottom w:val="single" w:color="auto" w:sz="4" w:space="0"/>
              <w:right w:val="nil"/>
            </w:tcBorders>
            <w:shd w:val="clear" w:color="000000" w:fill="008080"/>
            <w:vAlign w:val="bottom"/>
            <w:hideMark/>
          </w:tcPr>
          <w:p w:rsidRPr="00247B59" w:rsidR="00247B59" w:rsidP="00247B59" w:rsidRDefault="00247B59" w14:paraId="19869D3C" w14:textId="77777777">
            <w:pPr>
              <w:spacing w:after="0" w:line="240" w:lineRule="auto"/>
              <w:jc w:val="right"/>
              <w:rPr>
                <w:rFonts w:eastAsia="Times New Roman" w:cs="Arial"/>
                <w:b/>
                <w:bCs/>
                <w:color w:val="FFFFFF"/>
                <w:sz w:val="22"/>
                <w:lang w:eastAsia="en-AU"/>
              </w:rPr>
            </w:pPr>
            <w:r w:rsidRPr="00247B59">
              <w:rPr>
                <w:rFonts w:eastAsia="Times New Roman" w:cs="Arial"/>
                <w:b/>
                <w:bCs/>
                <w:color w:val="FFFFFF"/>
                <w:sz w:val="22"/>
                <w:lang w:eastAsia="en-AU"/>
              </w:rPr>
              <w:t> </w:t>
            </w:r>
          </w:p>
        </w:tc>
        <w:tc>
          <w:tcPr>
            <w:tcW w:w="980" w:type="dxa"/>
            <w:tcBorders>
              <w:top w:val="nil"/>
              <w:left w:val="nil"/>
              <w:bottom w:val="single" w:color="auto" w:sz="4" w:space="0"/>
              <w:right w:val="nil"/>
            </w:tcBorders>
            <w:shd w:val="clear" w:color="000000" w:fill="008080"/>
            <w:vAlign w:val="bottom"/>
            <w:hideMark/>
          </w:tcPr>
          <w:p w:rsidRPr="00247B59" w:rsidR="00247B59" w:rsidP="00247B59" w:rsidRDefault="00247B59" w14:paraId="5C4AD159" w14:textId="77777777">
            <w:pPr>
              <w:spacing w:after="0" w:line="240" w:lineRule="auto"/>
              <w:jc w:val="right"/>
              <w:rPr>
                <w:rFonts w:eastAsia="Times New Roman" w:cs="Arial"/>
                <w:b/>
                <w:bCs/>
                <w:color w:val="FFFFFF"/>
                <w:sz w:val="22"/>
                <w:lang w:eastAsia="en-AU"/>
              </w:rPr>
            </w:pPr>
            <w:r w:rsidRPr="00247B59">
              <w:rPr>
                <w:rFonts w:eastAsia="Times New Roman" w:cs="Arial"/>
                <w:b/>
                <w:bCs/>
                <w:color w:val="FFFFFF"/>
                <w:sz w:val="22"/>
                <w:lang w:eastAsia="en-AU"/>
              </w:rPr>
              <w:t> </w:t>
            </w:r>
          </w:p>
        </w:tc>
        <w:tc>
          <w:tcPr>
            <w:tcW w:w="980" w:type="dxa"/>
            <w:tcBorders>
              <w:top w:val="nil"/>
              <w:left w:val="nil"/>
              <w:bottom w:val="single" w:color="auto" w:sz="4" w:space="0"/>
              <w:right w:val="nil"/>
            </w:tcBorders>
            <w:shd w:val="clear" w:color="000000" w:fill="008080"/>
            <w:vAlign w:val="bottom"/>
            <w:hideMark/>
          </w:tcPr>
          <w:p w:rsidRPr="00247B59" w:rsidR="00247B59" w:rsidP="00247B59" w:rsidRDefault="00247B59" w14:paraId="3D4E3945" w14:textId="77777777">
            <w:pPr>
              <w:spacing w:after="0" w:line="240" w:lineRule="auto"/>
              <w:jc w:val="right"/>
              <w:rPr>
                <w:rFonts w:eastAsia="Times New Roman" w:cs="Arial"/>
                <w:b/>
                <w:bCs/>
                <w:color w:val="FFFFFF"/>
                <w:sz w:val="22"/>
                <w:lang w:eastAsia="en-AU"/>
              </w:rPr>
            </w:pPr>
            <w:r w:rsidRPr="00247B59">
              <w:rPr>
                <w:rFonts w:eastAsia="Times New Roman" w:cs="Arial"/>
                <w:b/>
                <w:bCs/>
                <w:color w:val="FFFFFF"/>
                <w:sz w:val="22"/>
                <w:lang w:eastAsia="en-AU"/>
              </w:rPr>
              <w:t> </w:t>
            </w:r>
          </w:p>
        </w:tc>
        <w:tc>
          <w:tcPr>
            <w:tcW w:w="979" w:type="dxa"/>
            <w:tcBorders>
              <w:top w:val="nil"/>
              <w:left w:val="nil"/>
              <w:bottom w:val="single" w:color="auto" w:sz="4" w:space="0"/>
              <w:right w:val="nil"/>
            </w:tcBorders>
            <w:shd w:val="clear" w:color="000000" w:fill="008080"/>
            <w:vAlign w:val="bottom"/>
            <w:hideMark/>
          </w:tcPr>
          <w:p w:rsidRPr="00247B59" w:rsidR="00247B59" w:rsidP="00247B59" w:rsidRDefault="00247B59" w14:paraId="7CF7E228" w14:textId="77777777">
            <w:pPr>
              <w:spacing w:after="0" w:line="240" w:lineRule="auto"/>
              <w:jc w:val="right"/>
              <w:rPr>
                <w:rFonts w:eastAsia="Times New Roman" w:cs="Arial"/>
                <w:b/>
                <w:bCs/>
                <w:color w:val="FFFFFF"/>
                <w:sz w:val="22"/>
                <w:lang w:eastAsia="en-AU"/>
              </w:rPr>
            </w:pPr>
            <w:r w:rsidRPr="00247B59">
              <w:rPr>
                <w:rFonts w:eastAsia="Times New Roman" w:cs="Arial"/>
                <w:b/>
                <w:bCs/>
                <w:color w:val="FFFFFF"/>
                <w:sz w:val="22"/>
                <w:lang w:eastAsia="en-AU"/>
              </w:rPr>
              <w:t> </w:t>
            </w:r>
          </w:p>
        </w:tc>
        <w:tc>
          <w:tcPr>
            <w:tcW w:w="980" w:type="dxa"/>
            <w:tcBorders>
              <w:top w:val="nil"/>
              <w:left w:val="nil"/>
              <w:bottom w:val="single" w:color="auto" w:sz="4" w:space="0"/>
              <w:right w:val="nil"/>
            </w:tcBorders>
            <w:shd w:val="clear" w:color="000000" w:fill="008080"/>
            <w:vAlign w:val="bottom"/>
            <w:hideMark/>
          </w:tcPr>
          <w:p w:rsidRPr="00247B59" w:rsidR="00247B59" w:rsidP="00247B59" w:rsidRDefault="00247B59" w14:paraId="4CAC0D6B" w14:textId="77777777">
            <w:pPr>
              <w:spacing w:after="0" w:line="240" w:lineRule="auto"/>
              <w:jc w:val="right"/>
              <w:rPr>
                <w:rFonts w:eastAsia="Times New Roman" w:cs="Arial"/>
                <w:b/>
                <w:bCs/>
                <w:color w:val="FFFFFF"/>
                <w:sz w:val="22"/>
                <w:lang w:eastAsia="en-AU"/>
              </w:rPr>
            </w:pPr>
            <w:r w:rsidRPr="00247B59">
              <w:rPr>
                <w:rFonts w:eastAsia="Times New Roman" w:cs="Arial"/>
                <w:b/>
                <w:bCs/>
                <w:color w:val="FFFFFF"/>
                <w:sz w:val="22"/>
                <w:lang w:eastAsia="en-AU"/>
              </w:rPr>
              <w:t> </w:t>
            </w:r>
          </w:p>
        </w:tc>
        <w:tc>
          <w:tcPr>
            <w:tcW w:w="961" w:type="dxa"/>
            <w:tcBorders>
              <w:top w:val="nil"/>
              <w:left w:val="nil"/>
              <w:bottom w:val="single" w:color="auto" w:sz="4" w:space="0"/>
              <w:right w:val="nil"/>
            </w:tcBorders>
            <w:shd w:val="clear" w:color="000000" w:fill="008080"/>
            <w:vAlign w:val="bottom"/>
            <w:hideMark/>
          </w:tcPr>
          <w:p w:rsidRPr="00247B59" w:rsidR="00247B59" w:rsidP="00247B59" w:rsidRDefault="00247B59" w14:paraId="7F8BA97E" w14:textId="77777777">
            <w:pPr>
              <w:spacing w:after="0" w:line="240" w:lineRule="auto"/>
              <w:jc w:val="right"/>
              <w:rPr>
                <w:rFonts w:eastAsia="Times New Roman" w:cs="Arial"/>
                <w:b/>
                <w:bCs/>
                <w:color w:val="FFFFFF"/>
                <w:sz w:val="22"/>
                <w:lang w:eastAsia="en-AU"/>
              </w:rPr>
            </w:pPr>
            <w:r w:rsidRPr="00247B59">
              <w:rPr>
                <w:rFonts w:eastAsia="Times New Roman" w:cs="Arial"/>
                <w:b/>
                <w:bCs/>
                <w:color w:val="FFFFFF"/>
                <w:sz w:val="22"/>
                <w:lang w:eastAsia="en-AU"/>
              </w:rPr>
              <w:t> </w:t>
            </w:r>
          </w:p>
        </w:tc>
      </w:tr>
      <w:tr w:rsidRPr="00247B59" w:rsidR="00995D1E" w:rsidTr="003D34D7" w14:paraId="5B5CDFE1" w14:textId="77777777">
        <w:trPr>
          <w:trHeight w:val="300"/>
        </w:trPr>
        <w:tc>
          <w:tcPr>
            <w:tcW w:w="4280" w:type="dxa"/>
            <w:tcBorders>
              <w:top w:val="nil"/>
              <w:left w:val="nil"/>
              <w:bottom w:val="nil"/>
              <w:right w:val="nil"/>
            </w:tcBorders>
            <w:shd w:val="clear" w:color="000000" w:fill="008080"/>
            <w:vAlign w:val="center"/>
            <w:hideMark/>
          </w:tcPr>
          <w:p w:rsidRPr="00247B59" w:rsidR="00247B59" w:rsidP="00247B59" w:rsidRDefault="00247B59" w14:paraId="09CD48CF" w14:textId="77777777">
            <w:pPr>
              <w:spacing w:after="0" w:line="240" w:lineRule="auto"/>
              <w:jc w:val="center"/>
              <w:rPr>
                <w:rFonts w:eastAsia="Times New Roman" w:cs="Arial"/>
                <w:b/>
                <w:bCs/>
                <w:color w:val="FFFFFF"/>
                <w:sz w:val="32"/>
                <w:szCs w:val="32"/>
                <w:lang w:eastAsia="en-AU"/>
              </w:rPr>
            </w:pPr>
            <w:r w:rsidRPr="00247B59">
              <w:rPr>
                <w:rFonts w:eastAsia="Times New Roman" w:cs="Arial"/>
                <w:b/>
                <w:bCs/>
                <w:color w:val="FFFFFF"/>
                <w:sz w:val="32"/>
                <w:szCs w:val="32"/>
                <w:lang w:eastAsia="en-AU"/>
              </w:rPr>
              <w:t> </w:t>
            </w:r>
          </w:p>
        </w:tc>
        <w:tc>
          <w:tcPr>
            <w:tcW w:w="971" w:type="dxa"/>
            <w:tcBorders>
              <w:top w:val="nil"/>
              <w:left w:val="nil"/>
              <w:bottom w:val="nil"/>
              <w:right w:val="nil"/>
            </w:tcBorders>
            <w:shd w:val="clear" w:color="000000" w:fill="008080"/>
            <w:vAlign w:val="bottom"/>
            <w:hideMark/>
          </w:tcPr>
          <w:p w:rsidRPr="00247B59" w:rsidR="00247B59" w:rsidP="00247B59" w:rsidRDefault="00247B59" w14:paraId="236EDB35" w14:textId="77777777">
            <w:pPr>
              <w:spacing w:after="0" w:line="240" w:lineRule="auto"/>
              <w:jc w:val="center"/>
              <w:rPr>
                <w:rFonts w:eastAsia="Times New Roman" w:cs="Arial"/>
                <w:b/>
                <w:bCs/>
                <w:color w:val="FFFFFF"/>
                <w:sz w:val="20"/>
                <w:szCs w:val="20"/>
                <w:lang w:eastAsia="en-AU"/>
              </w:rPr>
            </w:pPr>
            <w:r w:rsidRPr="00247B59">
              <w:rPr>
                <w:rFonts w:eastAsia="Times New Roman" w:cs="Arial"/>
                <w:b/>
                <w:bCs/>
                <w:color w:val="FFFFFF"/>
                <w:sz w:val="20"/>
                <w:szCs w:val="20"/>
                <w:lang w:eastAsia="en-AU"/>
              </w:rPr>
              <w:t>2020/21</w:t>
            </w:r>
          </w:p>
        </w:tc>
        <w:tc>
          <w:tcPr>
            <w:tcW w:w="988" w:type="dxa"/>
            <w:tcBorders>
              <w:top w:val="nil"/>
              <w:left w:val="nil"/>
              <w:bottom w:val="nil"/>
              <w:right w:val="nil"/>
            </w:tcBorders>
            <w:shd w:val="clear" w:color="000000" w:fill="008080"/>
            <w:vAlign w:val="bottom"/>
            <w:hideMark/>
          </w:tcPr>
          <w:p w:rsidRPr="00247B59" w:rsidR="00247B59" w:rsidP="00247B59" w:rsidRDefault="00247B59" w14:paraId="6EDC47F5" w14:textId="77777777">
            <w:pPr>
              <w:spacing w:after="0" w:line="240" w:lineRule="auto"/>
              <w:jc w:val="center"/>
              <w:rPr>
                <w:rFonts w:eastAsia="Times New Roman" w:cs="Arial"/>
                <w:b/>
                <w:bCs/>
                <w:color w:val="FFFFFF"/>
                <w:sz w:val="20"/>
                <w:szCs w:val="20"/>
                <w:lang w:eastAsia="en-AU"/>
              </w:rPr>
            </w:pPr>
            <w:r w:rsidRPr="00247B59">
              <w:rPr>
                <w:rFonts w:eastAsia="Times New Roman" w:cs="Arial"/>
                <w:b/>
                <w:bCs/>
                <w:color w:val="FFFFFF"/>
                <w:sz w:val="20"/>
                <w:szCs w:val="20"/>
                <w:lang w:eastAsia="en-AU"/>
              </w:rPr>
              <w:t>2021/22</w:t>
            </w:r>
          </w:p>
        </w:tc>
        <w:tc>
          <w:tcPr>
            <w:tcW w:w="980" w:type="dxa"/>
            <w:tcBorders>
              <w:top w:val="nil"/>
              <w:left w:val="nil"/>
              <w:bottom w:val="nil"/>
              <w:right w:val="nil"/>
            </w:tcBorders>
            <w:shd w:val="clear" w:color="000000" w:fill="008080"/>
            <w:vAlign w:val="bottom"/>
            <w:hideMark/>
          </w:tcPr>
          <w:p w:rsidRPr="00247B59" w:rsidR="00247B59" w:rsidP="00247B59" w:rsidRDefault="00247B59" w14:paraId="13C17BB1" w14:textId="77777777">
            <w:pPr>
              <w:spacing w:after="0" w:line="240" w:lineRule="auto"/>
              <w:jc w:val="center"/>
              <w:rPr>
                <w:rFonts w:eastAsia="Times New Roman" w:cs="Arial"/>
                <w:b/>
                <w:bCs/>
                <w:color w:val="FFFFFF"/>
                <w:sz w:val="20"/>
                <w:szCs w:val="20"/>
                <w:lang w:eastAsia="en-AU"/>
              </w:rPr>
            </w:pPr>
            <w:r w:rsidRPr="00247B59">
              <w:rPr>
                <w:rFonts w:eastAsia="Times New Roman" w:cs="Arial"/>
                <w:b/>
                <w:bCs/>
                <w:color w:val="FFFFFF"/>
                <w:sz w:val="20"/>
                <w:szCs w:val="20"/>
                <w:lang w:eastAsia="en-AU"/>
              </w:rPr>
              <w:t>2022/23</w:t>
            </w:r>
          </w:p>
        </w:tc>
        <w:tc>
          <w:tcPr>
            <w:tcW w:w="980" w:type="dxa"/>
            <w:tcBorders>
              <w:top w:val="nil"/>
              <w:left w:val="nil"/>
              <w:bottom w:val="nil"/>
              <w:right w:val="nil"/>
            </w:tcBorders>
            <w:shd w:val="clear" w:color="000000" w:fill="008080"/>
            <w:vAlign w:val="bottom"/>
            <w:hideMark/>
          </w:tcPr>
          <w:p w:rsidRPr="00247B59" w:rsidR="00247B59" w:rsidP="00247B59" w:rsidRDefault="00247B59" w14:paraId="00B2E82E" w14:textId="77777777">
            <w:pPr>
              <w:spacing w:after="0" w:line="240" w:lineRule="auto"/>
              <w:jc w:val="center"/>
              <w:rPr>
                <w:rFonts w:eastAsia="Times New Roman" w:cs="Arial"/>
                <w:b/>
                <w:bCs/>
                <w:color w:val="FFFFFF"/>
                <w:sz w:val="20"/>
                <w:szCs w:val="20"/>
                <w:lang w:eastAsia="en-AU"/>
              </w:rPr>
            </w:pPr>
            <w:r w:rsidRPr="00247B59">
              <w:rPr>
                <w:rFonts w:eastAsia="Times New Roman" w:cs="Arial"/>
                <w:b/>
                <w:bCs/>
                <w:color w:val="FFFFFF"/>
                <w:sz w:val="20"/>
                <w:szCs w:val="20"/>
                <w:lang w:eastAsia="en-AU"/>
              </w:rPr>
              <w:t>2023/24</w:t>
            </w:r>
          </w:p>
        </w:tc>
        <w:tc>
          <w:tcPr>
            <w:tcW w:w="979" w:type="dxa"/>
            <w:tcBorders>
              <w:top w:val="nil"/>
              <w:left w:val="nil"/>
              <w:bottom w:val="nil"/>
              <w:right w:val="nil"/>
            </w:tcBorders>
            <w:shd w:val="clear" w:color="000000" w:fill="008080"/>
            <w:vAlign w:val="bottom"/>
            <w:hideMark/>
          </w:tcPr>
          <w:p w:rsidRPr="00247B59" w:rsidR="00247B59" w:rsidP="00247B59" w:rsidRDefault="00247B59" w14:paraId="6A81ECFF" w14:textId="77777777">
            <w:pPr>
              <w:spacing w:after="0" w:line="240" w:lineRule="auto"/>
              <w:jc w:val="center"/>
              <w:rPr>
                <w:rFonts w:eastAsia="Times New Roman" w:cs="Arial"/>
                <w:b/>
                <w:bCs/>
                <w:color w:val="FFFFFF"/>
                <w:sz w:val="20"/>
                <w:szCs w:val="20"/>
                <w:lang w:eastAsia="en-AU"/>
              </w:rPr>
            </w:pPr>
            <w:r w:rsidRPr="00247B59">
              <w:rPr>
                <w:rFonts w:eastAsia="Times New Roman" w:cs="Arial"/>
                <w:b/>
                <w:bCs/>
                <w:color w:val="FFFFFF"/>
                <w:sz w:val="20"/>
                <w:szCs w:val="20"/>
                <w:lang w:eastAsia="en-AU"/>
              </w:rPr>
              <w:t>2024/25</w:t>
            </w:r>
          </w:p>
        </w:tc>
        <w:tc>
          <w:tcPr>
            <w:tcW w:w="980" w:type="dxa"/>
            <w:tcBorders>
              <w:top w:val="nil"/>
              <w:left w:val="nil"/>
              <w:bottom w:val="nil"/>
              <w:right w:val="nil"/>
            </w:tcBorders>
            <w:shd w:val="clear" w:color="000000" w:fill="008080"/>
            <w:vAlign w:val="bottom"/>
            <w:hideMark/>
          </w:tcPr>
          <w:p w:rsidRPr="00247B59" w:rsidR="00247B59" w:rsidP="00247B59" w:rsidRDefault="00247B59" w14:paraId="156DED00" w14:textId="77777777">
            <w:pPr>
              <w:spacing w:after="0" w:line="240" w:lineRule="auto"/>
              <w:jc w:val="center"/>
              <w:rPr>
                <w:rFonts w:eastAsia="Times New Roman" w:cs="Arial"/>
                <w:b/>
                <w:bCs/>
                <w:color w:val="FFFFFF"/>
                <w:sz w:val="20"/>
                <w:szCs w:val="20"/>
                <w:lang w:eastAsia="en-AU"/>
              </w:rPr>
            </w:pPr>
            <w:r w:rsidRPr="00247B59">
              <w:rPr>
                <w:rFonts w:eastAsia="Times New Roman" w:cs="Arial"/>
                <w:b/>
                <w:bCs/>
                <w:color w:val="FFFFFF"/>
                <w:sz w:val="20"/>
                <w:szCs w:val="20"/>
                <w:lang w:eastAsia="en-AU"/>
              </w:rPr>
              <w:t>2025/26</w:t>
            </w:r>
          </w:p>
        </w:tc>
        <w:tc>
          <w:tcPr>
            <w:tcW w:w="980" w:type="dxa"/>
            <w:tcBorders>
              <w:top w:val="nil"/>
              <w:left w:val="nil"/>
              <w:bottom w:val="nil"/>
              <w:right w:val="nil"/>
            </w:tcBorders>
            <w:shd w:val="clear" w:color="000000" w:fill="008080"/>
            <w:vAlign w:val="bottom"/>
            <w:hideMark/>
          </w:tcPr>
          <w:p w:rsidRPr="00247B59" w:rsidR="00247B59" w:rsidP="00247B59" w:rsidRDefault="00247B59" w14:paraId="3529C954" w14:textId="77777777">
            <w:pPr>
              <w:spacing w:after="0" w:line="240" w:lineRule="auto"/>
              <w:jc w:val="center"/>
              <w:rPr>
                <w:rFonts w:eastAsia="Times New Roman" w:cs="Arial"/>
                <w:b/>
                <w:bCs/>
                <w:color w:val="FFFFFF"/>
                <w:sz w:val="20"/>
                <w:szCs w:val="20"/>
                <w:lang w:eastAsia="en-AU"/>
              </w:rPr>
            </w:pPr>
            <w:r w:rsidRPr="00247B59">
              <w:rPr>
                <w:rFonts w:eastAsia="Times New Roman" w:cs="Arial"/>
                <w:b/>
                <w:bCs/>
                <w:color w:val="FFFFFF"/>
                <w:sz w:val="20"/>
                <w:szCs w:val="20"/>
                <w:lang w:eastAsia="en-AU"/>
              </w:rPr>
              <w:t>2026/27</w:t>
            </w:r>
          </w:p>
        </w:tc>
        <w:tc>
          <w:tcPr>
            <w:tcW w:w="980" w:type="dxa"/>
            <w:tcBorders>
              <w:top w:val="nil"/>
              <w:left w:val="nil"/>
              <w:bottom w:val="nil"/>
              <w:right w:val="nil"/>
            </w:tcBorders>
            <w:shd w:val="clear" w:color="000000" w:fill="008080"/>
            <w:vAlign w:val="bottom"/>
            <w:hideMark/>
          </w:tcPr>
          <w:p w:rsidRPr="00247B59" w:rsidR="00247B59" w:rsidP="00247B59" w:rsidRDefault="00247B59" w14:paraId="1F1D7B6D" w14:textId="77777777">
            <w:pPr>
              <w:spacing w:after="0" w:line="240" w:lineRule="auto"/>
              <w:jc w:val="center"/>
              <w:rPr>
                <w:rFonts w:eastAsia="Times New Roman" w:cs="Arial"/>
                <w:b/>
                <w:bCs/>
                <w:color w:val="FFFFFF"/>
                <w:sz w:val="20"/>
                <w:szCs w:val="20"/>
                <w:lang w:eastAsia="en-AU"/>
              </w:rPr>
            </w:pPr>
            <w:r w:rsidRPr="00247B59">
              <w:rPr>
                <w:rFonts w:eastAsia="Times New Roman" w:cs="Arial"/>
                <w:b/>
                <w:bCs/>
                <w:color w:val="FFFFFF"/>
                <w:sz w:val="20"/>
                <w:szCs w:val="20"/>
                <w:lang w:eastAsia="en-AU"/>
              </w:rPr>
              <w:t>2027/28</w:t>
            </w:r>
          </w:p>
        </w:tc>
        <w:tc>
          <w:tcPr>
            <w:tcW w:w="979" w:type="dxa"/>
            <w:tcBorders>
              <w:top w:val="nil"/>
              <w:left w:val="nil"/>
              <w:bottom w:val="nil"/>
              <w:right w:val="nil"/>
            </w:tcBorders>
            <w:shd w:val="clear" w:color="000000" w:fill="008080"/>
            <w:vAlign w:val="bottom"/>
            <w:hideMark/>
          </w:tcPr>
          <w:p w:rsidRPr="00247B59" w:rsidR="00247B59" w:rsidP="00247B59" w:rsidRDefault="00247B59" w14:paraId="4914CB41" w14:textId="77777777">
            <w:pPr>
              <w:spacing w:after="0" w:line="240" w:lineRule="auto"/>
              <w:jc w:val="center"/>
              <w:rPr>
                <w:rFonts w:eastAsia="Times New Roman" w:cs="Arial"/>
                <w:b/>
                <w:bCs/>
                <w:color w:val="FFFFFF"/>
                <w:sz w:val="20"/>
                <w:szCs w:val="20"/>
                <w:lang w:eastAsia="en-AU"/>
              </w:rPr>
            </w:pPr>
            <w:r w:rsidRPr="00247B59">
              <w:rPr>
                <w:rFonts w:eastAsia="Times New Roman" w:cs="Arial"/>
                <w:b/>
                <w:bCs/>
                <w:color w:val="FFFFFF"/>
                <w:sz w:val="20"/>
                <w:szCs w:val="20"/>
                <w:lang w:eastAsia="en-AU"/>
              </w:rPr>
              <w:t>2028/29</w:t>
            </w:r>
          </w:p>
        </w:tc>
        <w:tc>
          <w:tcPr>
            <w:tcW w:w="980" w:type="dxa"/>
            <w:tcBorders>
              <w:top w:val="nil"/>
              <w:left w:val="nil"/>
              <w:bottom w:val="nil"/>
              <w:right w:val="nil"/>
            </w:tcBorders>
            <w:shd w:val="clear" w:color="000000" w:fill="008080"/>
            <w:vAlign w:val="bottom"/>
            <w:hideMark/>
          </w:tcPr>
          <w:p w:rsidRPr="00247B59" w:rsidR="00247B59" w:rsidP="00247B59" w:rsidRDefault="00247B59" w14:paraId="3DC66178" w14:textId="77777777">
            <w:pPr>
              <w:spacing w:after="0" w:line="240" w:lineRule="auto"/>
              <w:jc w:val="center"/>
              <w:rPr>
                <w:rFonts w:eastAsia="Times New Roman" w:cs="Arial"/>
                <w:b/>
                <w:bCs/>
                <w:color w:val="FFFFFF"/>
                <w:sz w:val="20"/>
                <w:szCs w:val="20"/>
                <w:lang w:eastAsia="en-AU"/>
              </w:rPr>
            </w:pPr>
            <w:r w:rsidRPr="00247B59">
              <w:rPr>
                <w:rFonts w:eastAsia="Times New Roman" w:cs="Arial"/>
                <w:b/>
                <w:bCs/>
                <w:color w:val="FFFFFF"/>
                <w:sz w:val="20"/>
                <w:szCs w:val="20"/>
                <w:lang w:eastAsia="en-AU"/>
              </w:rPr>
              <w:t>2029/30</w:t>
            </w:r>
          </w:p>
        </w:tc>
        <w:tc>
          <w:tcPr>
            <w:tcW w:w="961" w:type="dxa"/>
            <w:tcBorders>
              <w:top w:val="nil"/>
              <w:left w:val="nil"/>
              <w:bottom w:val="nil"/>
              <w:right w:val="nil"/>
            </w:tcBorders>
            <w:shd w:val="clear" w:color="000000" w:fill="008080"/>
            <w:vAlign w:val="bottom"/>
            <w:hideMark/>
          </w:tcPr>
          <w:p w:rsidRPr="00247B59" w:rsidR="00247B59" w:rsidP="00247B59" w:rsidRDefault="00247B59" w14:paraId="7E95FECC" w14:textId="77777777">
            <w:pPr>
              <w:spacing w:after="0" w:line="240" w:lineRule="auto"/>
              <w:jc w:val="center"/>
              <w:rPr>
                <w:rFonts w:eastAsia="Times New Roman" w:cs="Arial"/>
                <w:b/>
                <w:bCs/>
                <w:color w:val="FFFFFF"/>
                <w:sz w:val="20"/>
                <w:szCs w:val="20"/>
                <w:lang w:eastAsia="en-AU"/>
              </w:rPr>
            </w:pPr>
            <w:r w:rsidRPr="00247B59">
              <w:rPr>
                <w:rFonts w:eastAsia="Times New Roman" w:cs="Arial"/>
                <w:b/>
                <w:bCs/>
                <w:color w:val="FFFFFF"/>
                <w:sz w:val="20"/>
                <w:szCs w:val="20"/>
                <w:lang w:eastAsia="en-AU"/>
              </w:rPr>
              <w:t>2030/31</w:t>
            </w:r>
          </w:p>
        </w:tc>
      </w:tr>
      <w:tr w:rsidRPr="00247B59" w:rsidR="00995D1E" w:rsidTr="003D34D7" w14:paraId="5164CEDF" w14:textId="77777777">
        <w:trPr>
          <w:trHeight w:val="300"/>
        </w:trPr>
        <w:tc>
          <w:tcPr>
            <w:tcW w:w="4280" w:type="dxa"/>
            <w:tcBorders>
              <w:top w:val="nil"/>
              <w:left w:val="nil"/>
              <w:bottom w:val="single" w:color="auto" w:sz="4" w:space="0"/>
              <w:right w:val="nil"/>
            </w:tcBorders>
            <w:shd w:val="clear" w:color="000000" w:fill="008080"/>
            <w:vAlign w:val="center"/>
            <w:hideMark/>
          </w:tcPr>
          <w:p w:rsidRPr="00247B59" w:rsidR="00247B59" w:rsidP="00247B59" w:rsidRDefault="00247B59" w14:paraId="150599AD" w14:textId="77777777">
            <w:pPr>
              <w:spacing w:after="0" w:line="240" w:lineRule="auto"/>
              <w:jc w:val="center"/>
              <w:rPr>
                <w:rFonts w:eastAsia="Times New Roman" w:cs="Arial"/>
                <w:b/>
                <w:bCs/>
                <w:color w:val="FFFFFF"/>
                <w:sz w:val="32"/>
                <w:szCs w:val="32"/>
                <w:lang w:eastAsia="en-AU"/>
              </w:rPr>
            </w:pPr>
            <w:r w:rsidRPr="00247B59">
              <w:rPr>
                <w:rFonts w:eastAsia="Times New Roman" w:cs="Arial"/>
                <w:b/>
                <w:bCs/>
                <w:color w:val="FFFFFF"/>
                <w:sz w:val="32"/>
                <w:szCs w:val="32"/>
                <w:lang w:eastAsia="en-AU"/>
              </w:rPr>
              <w:t> </w:t>
            </w:r>
          </w:p>
        </w:tc>
        <w:tc>
          <w:tcPr>
            <w:tcW w:w="971" w:type="dxa"/>
            <w:tcBorders>
              <w:top w:val="nil"/>
              <w:left w:val="nil"/>
              <w:bottom w:val="single" w:color="auto" w:sz="4" w:space="0"/>
              <w:right w:val="nil"/>
            </w:tcBorders>
            <w:shd w:val="clear" w:color="000000" w:fill="008080"/>
            <w:vAlign w:val="bottom"/>
            <w:hideMark/>
          </w:tcPr>
          <w:p w:rsidRPr="00247B59" w:rsidR="00247B59" w:rsidP="00247B59" w:rsidRDefault="00247B59" w14:paraId="12E53AA5" w14:textId="77777777">
            <w:pPr>
              <w:spacing w:after="0" w:line="240" w:lineRule="auto"/>
              <w:jc w:val="center"/>
              <w:rPr>
                <w:rFonts w:eastAsia="Times New Roman" w:cs="Arial"/>
                <w:b/>
                <w:bCs/>
                <w:color w:val="FFFFFF"/>
                <w:sz w:val="20"/>
                <w:szCs w:val="20"/>
                <w:lang w:eastAsia="en-AU"/>
              </w:rPr>
            </w:pPr>
            <w:r w:rsidRPr="00247B59">
              <w:rPr>
                <w:rFonts w:eastAsia="Times New Roman" w:cs="Arial"/>
                <w:b/>
                <w:bCs/>
                <w:color w:val="FFFFFF"/>
                <w:sz w:val="20"/>
                <w:szCs w:val="20"/>
                <w:lang w:eastAsia="en-AU"/>
              </w:rPr>
              <w:t>$'000</w:t>
            </w:r>
          </w:p>
        </w:tc>
        <w:tc>
          <w:tcPr>
            <w:tcW w:w="988" w:type="dxa"/>
            <w:tcBorders>
              <w:top w:val="nil"/>
              <w:left w:val="nil"/>
              <w:bottom w:val="single" w:color="auto" w:sz="4" w:space="0"/>
              <w:right w:val="nil"/>
            </w:tcBorders>
            <w:shd w:val="clear" w:color="000000" w:fill="008080"/>
            <w:vAlign w:val="bottom"/>
            <w:hideMark/>
          </w:tcPr>
          <w:p w:rsidRPr="00247B59" w:rsidR="00247B59" w:rsidP="00247B59" w:rsidRDefault="00247B59" w14:paraId="7F0799A3" w14:textId="77777777">
            <w:pPr>
              <w:spacing w:after="0" w:line="240" w:lineRule="auto"/>
              <w:jc w:val="center"/>
              <w:rPr>
                <w:rFonts w:eastAsia="Times New Roman" w:cs="Arial"/>
                <w:b/>
                <w:bCs/>
                <w:color w:val="FFFFFF"/>
                <w:sz w:val="20"/>
                <w:szCs w:val="20"/>
                <w:lang w:eastAsia="en-AU"/>
              </w:rPr>
            </w:pPr>
            <w:r w:rsidRPr="00247B59">
              <w:rPr>
                <w:rFonts w:eastAsia="Times New Roman" w:cs="Arial"/>
                <w:b/>
                <w:bCs/>
                <w:color w:val="FFFFFF"/>
                <w:sz w:val="20"/>
                <w:szCs w:val="20"/>
                <w:lang w:eastAsia="en-AU"/>
              </w:rPr>
              <w:t>$'000</w:t>
            </w:r>
          </w:p>
        </w:tc>
        <w:tc>
          <w:tcPr>
            <w:tcW w:w="980" w:type="dxa"/>
            <w:tcBorders>
              <w:top w:val="nil"/>
              <w:left w:val="nil"/>
              <w:bottom w:val="single" w:color="auto" w:sz="4" w:space="0"/>
              <w:right w:val="nil"/>
            </w:tcBorders>
            <w:shd w:val="clear" w:color="000000" w:fill="008080"/>
            <w:vAlign w:val="bottom"/>
            <w:hideMark/>
          </w:tcPr>
          <w:p w:rsidRPr="00247B59" w:rsidR="00247B59" w:rsidP="00247B59" w:rsidRDefault="00247B59" w14:paraId="619E1047" w14:textId="77777777">
            <w:pPr>
              <w:spacing w:after="0" w:line="240" w:lineRule="auto"/>
              <w:jc w:val="center"/>
              <w:rPr>
                <w:rFonts w:eastAsia="Times New Roman" w:cs="Arial"/>
                <w:b/>
                <w:bCs/>
                <w:color w:val="FFFFFF"/>
                <w:sz w:val="20"/>
                <w:szCs w:val="20"/>
                <w:lang w:eastAsia="en-AU"/>
              </w:rPr>
            </w:pPr>
            <w:r w:rsidRPr="00247B59">
              <w:rPr>
                <w:rFonts w:eastAsia="Times New Roman" w:cs="Arial"/>
                <w:b/>
                <w:bCs/>
                <w:color w:val="FFFFFF"/>
                <w:sz w:val="20"/>
                <w:szCs w:val="20"/>
                <w:lang w:eastAsia="en-AU"/>
              </w:rPr>
              <w:t>$'000</w:t>
            </w:r>
          </w:p>
        </w:tc>
        <w:tc>
          <w:tcPr>
            <w:tcW w:w="980" w:type="dxa"/>
            <w:tcBorders>
              <w:top w:val="nil"/>
              <w:left w:val="nil"/>
              <w:bottom w:val="single" w:color="auto" w:sz="4" w:space="0"/>
              <w:right w:val="nil"/>
            </w:tcBorders>
            <w:shd w:val="clear" w:color="000000" w:fill="008080"/>
            <w:vAlign w:val="bottom"/>
            <w:hideMark/>
          </w:tcPr>
          <w:p w:rsidRPr="00247B59" w:rsidR="00247B59" w:rsidP="00247B59" w:rsidRDefault="00247B59" w14:paraId="07E35C9F" w14:textId="77777777">
            <w:pPr>
              <w:spacing w:after="0" w:line="240" w:lineRule="auto"/>
              <w:jc w:val="center"/>
              <w:rPr>
                <w:rFonts w:eastAsia="Times New Roman" w:cs="Arial"/>
                <w:b/>
                <w:bCs/>
                <w:color w:val="FFFFFF"/>
                <w:sz w:val="20"/>
                <w:szCs w:val="20"/>
                <w:lang w:eastAsia="en-AU"/>
              </w:rPr>
            </w:pPr>
            <w:r w:rsidRPr="00247B59">
              <w:rPr>
                <w:rFonts w:eastAsia="Times New Roman" w:cs="Arial"/>
                <w:b/>
                <w:bCs/>
                <w:color w:val="FFFFFF"/>
                <w:sz w:val="20"/>
                <w:szCs w:val="20"/>
                <w:lang w:eastAsia="en-AU"/>
              </w:rPr>
              <w:t>$'000</w:t>
            </w:r>
          </w:p>
        </w:tc>
        <w:tc>
          <w:tcPr>
            <w:tcW w:w="979" w:type="dxa"/>
            <w:tcBorders>
              <w:top w:val="nil"/>
              <w:left w:val="nil"/>
              <w:bottom w:val="single" w:color="auto" w:sz="4" w:space="0"/>
              <w:right w:val="nil"/>
            </w:tcBorders>
            <w:shd w:val="clear" w:color="000000" w:fill="008080"/>
            <w:vAlign w:val="bottom"/>
            <w:hideMark/>
          </w:tcPr>
          <w:p w:rsidRPr="00247B59" w:rsidR="00247B59" w:rsidP="00247B59" w:rsidRDefault="00247B59" w14:paraId="3864F7A9" w14:textId="77777777">
            <w:pPr>
              <w:spacing w:after="0" w:line="240" w:lineRule="auto"/>
              <w:jc w:val="center"/>
              <w:rPr>
                <w:rFonts w:eastAsia="Times New Roman" w:cs="Arial"/>
                <w:b/>
                <w:bCs/>
                <w:color w:val="FFFFFF"/>
                <w:sz w:val="20"/>
                <w:szCs w:val="20"/>
                <w:lang w:eastAsia="en-AU"/>
              </w:rPr>
            </w:pPr>
            <w:r w:rsidRPr="00247B59">
              <w:rPr>
                <w:rFonts w:eastAsia="Times New Roman" w:cs="Arial"/>
                <w:b/>
                <w:bCs/>
                <w:color w:val="FFFFFF"/>
                <w:sz w:val="20"/>
                <w:szCs w:val="20"/>
                <w:lang w:eastAsia="en-AU"/>
              </w:rPr>
              <w:t>$'000</w:t>
            </w:r>
          </w:p>
        </w:tc>
        <w:tc>
          <w:tcPr>
            <w:tcW w:w="980" w:type="dxa"/>
            <w:tcBorders>
              <w:top w:val="nil"/>
              <w:left w:val="nil"/>
              <w:bottom w:val="single" w:color="auto" w:sz="4" w:space="0"/>
              <w:right w:val="nil"/>
            </w:tcBorders>
            <w:shd w:val="clear" w:color="000000" w:fill="008080"/>
            <w:vAlign w:val="bottom"/>
            <w:hideMark/>
          </w:tcPr>
          <w:p w:rsidRPr="00247B59" w:rsidR="00247B59" w:rsidP="00247B59" w:rsidRDefault="00247B59" w14:paraId="147DD534" w14:textId="77777777">
            <w:pPr>
              <w:spacing w:after="0" w:line="240" w:lineRule="auto"/>
              <w:jc w:val="center"/>
              <w:rPr>
                <w:rFonts w:eastAsia="Times New Roman" w:cs="Arial"/>
                <w:b/>
                <w:bCs/>
                <w:color w:val="FFFFFF"/>
                <w:sz w:val="20"/>
                <w:szCs w:val="20"/>
                <w:lang w:eastAsia="en-AU"/>
              </w:rPr>
            </w:pPr>
            <w:r w:rsidRPr="00247B59">
              <w:rPr>
                <w:rFonts w:eastAsia="Times New Roman" w:cs="Arial"/>
                <w:b/>
                <w:bCs/>
                <w:color w:val="FFFFFF"/>
                <w:sz w:val="20"/>
                <w:szCs w:val="20"/>
                <w:lang w:eastAsia="en-AU"/>
              </w:rPr>
              <w:t>$'000</w:t>
            </w:r>
          </w:p>
        </w:tc>
        <w:tc>
          <w:tcPr>
            <w:tcW w:w="980" w:type="dxa"/>
            <w:tcBorders>
              <w:top w:val="nil"/>
              <w:left w:val="nil"/>
              <w:bottom w:val="single" w:color="auto" w:sz="4" w:space="0"/>
              <w:right w:val="nil"/>
            </w:tcBorders>
            <w:shd w:val="clear" w:color="000000" w:fill="008080"/>
            <w:vAlign w:val="bottom"/>
            <w:hideMark/>
          </w:tcPr>
          <w:p w:rsidRPr="00247B59" w:rsidR="00247B59" w:rsidP="00247B59" w:rsidRDefault="00247B59" w14:paraId="3A68F851" w14:textId="77777777">
            <w:pPr>
              <w:spacing w:after="0" w:line="240" w:lineRule="auto"/>
              <w:jc w:val="center"/>
              <w:rPr>
                <w:rFonts w:eastAsia="Times New Roman" w:cs="Arial"/>
                <w:b/>
                <w:bCs/>
                <w:color w:val="FFFFFF"/>
                <w:sz w:val="20"/>
                <w:szCs w:val="20"/>
                <w:lang w:eastAsia="en-AU"/>
              </w:rPr>
            </w:pPr>
            <w:r w:rsidRPr="00247B59">
              <w:rPr>
                <w:rFonts w:eastAsia="Times New Roman" w:cs="Arial"/>
                <w:b/>
                <w:bCs/>
                <w:color w:val="FFFFFF"/>
                <w:sz w:val="20"/>
                <w:szCs w:val="20"/>
                <w:lang w:eastAsia="en-AU"/>
              </w:rPr>
              <w:t>$'000</w:t>
            </w:r>
          </w:p>
        </w:tc>
        <w:tc>
          <w:tcPr>
            <w:tcW w:w="980" w:type="dxa"/>
            <w:tcBorders>
              <w:top w:val="nil"/>
              <w:left w:val="nil"/>
              <w:bottom w:val="single" w:color="auto" w:sz="4" w:space="0"/>
              <w:right w:val="nil"/>
            </w:tcBorders>
            <w:shd w:val="clear" w:color="000000" w:fill="008080"/>
            <w:vAlign w:val="bottom"/>
            <w:hideMark/>
          </w:tcPr>
          <w:p w:rsidRPr="00247B59" w:rsidR="00247B59" w:rsidP="00247B59" w:rsidRDefault="00247B59" w14:paraId="680B1FC1" w14:textId="77777777">
            <w:pPr>
              <w:spacing w:after="0" w:line="240" w:lineRule="auto"/>
              <w:jc w:val="center"/>
              <w:rPr>
                <w:rFonts w:eastAsia="Times New Roman" w:cs="Arial"/>
                <w:b/>
                <w:bCs/>
                <w:color w:val="FFFFFF"/>
                <w:sz w:val="20"/>
                <w:szCs w:val="20"/>
                <w:lang w:eastAsia="en-AU"/>
              </w:rPr>
            </w:pPr>
            <w:r w:rsidRPr="00247B59">
              <w:rPr>
                <w:rFonts w:eastAsia="Times New Roman" w:cs="Arial"/>
                <w:b/>
                <w:bCs/>
                <w:color w:val="FFFFFF"/>
                <w:sz w:val="20"/>
                <w:szCs w:val="20"/>
                <w:lang w:eastAsia="en-AU"/>
              </w:rPr>
              <w:t>$'000</w:t>
            </w:r>
          </w:p>
        </w:tc>
        <w:tc>
          <w:tcPr>
            <w:tcW w:w="979" w:type="dxa"/>
            <w:tcBorders>
              <w:top w:val="nil"/>
              <w:left w:val="nil"/>
              <w:bottom w:val="single" w:color="auto" w:sz="4" w:space="0"/>
              <w:right w:val="nil"/>
            </w:tcBorders>
            <w:shd w:val="clear" w:color="000000" w:fill="008080"/>
            <w:vAlign w:val="bottom"/>
            <w:hideMark/>
          </w:tcPr>
          <w:p w:rsidRPr="00247B59" w:rsidR="00247B59" w:rsidP="00247B59" w:rsidRDefault="00247B59" w14:paraId="0DCE1146" w14:textId="77777777">
            <w:pPr>
              <w:spacing w:after="0" w:line="240" w:lineRule="auto"/>
              <w:jc w:val="center"/>
              <w:rPr>
                <w:rFonts w:eastAsia="Times New Roman" w:cs="Arial"/>
                <w:b/>
                <w:bCs/>
                <w:color w:val="FFFFFF"/>
                <w:sz w:val="20"/>
                <w:szCs w:val="20"/>
                <w:lang w:eastAsia="en-AU"/>
              </w:rPr>
            </w:pPr>
            <w:r w:rsidRPr="00247B59">
              <w:rPr>
                <w:rFonts w:eastAsia="Times New Roman" w:cs="Arial"/>
                <w:b/>
                <w:bCs/>
                <w:color w:val="FFFFFF"/>
                <w:sz w:val="20"/>
                <w:szCs w:val="20"/>
                <w:lang w:eastAsia="en-AU"/>
              </w:rPr>
              <w:t>$'000</w:t>
            </w:r>
          </w:p>
        </w:tc>
        <w:tc>
          <w:tcPr>
            <w:tcW w:w="980" w:type="dxa"/>
            <w:tcBorders>
              <w:top w:val="nil"/>
              <w:left w:val="nil"/>
              <w:bottom w:val="single" w:color="auto" w:sz="4" w:space="0"/>
              <w:right w:val="nil"/>
            </w:tcBorders>
            <w:shd w:val="clear" w:color="000000" w:fill="008080"/>
            <w:vAlign w:val="bottom"/>
            <w:hideMark/>
          </w:tcPr>
          <w:p w:rsidRPr="00247B59" w:rsidR="00247B59" w:rsidP="00247B59" w:rsidRDefault="00247B59" w14:paraId="35795BF5" w14:textId="77777777">
            <w:pPr>
              <w:spacing w:after="0" w:line="240" w:lineRule="auto"/>
              <w:jc w:val="center"/>
              <w:rPr>
                <w:rFonts w:eastAsia="Times New Roman" w:cs="Arial"/>
                <w:b/>
                <w:bCs/>
                <w:color w:val="FFFFFF"/>
                <w:sz w:val="20"/>
                <w:szCs w:val="20"/>
                <w:lang w:eastAsia="en-AU"/>
              </w:rPr>
            </w:pPr>
            <w:r w:rsidRPr="00247B59">
              <w:rPr>
                <w:rFonts w:eastAsia="Times New Roman" w:cs="Arial"/>
                <w:b/>
                <w:bCs/>
                <w:color w:val="FFFFFF"/>
                <w:sz w:val="20"/>
                <w:szCs w:val="20"/>
                <w:lang w:eastAsia="en-AU"/>
              </w:rPr>
              <w:t>$'000</w:t>
            </w:r>
          </w:p>
        </w:tc>
        <w:tc>
          <w:tcPr>
            <w:tcW w:w="961" w:type="dxa"/>
            <w:tcBorders>
              <w:top w:val="nil"/>
              <w:left w:val="nil"/>
              <w:bottom w:val="single" w:color="auto" w:sz="4" w:space="0"/>
              <w:right w:val="nil"/>
            </w:tcBorders>
            <w:shd w:val="clear" w:color="000000" w:fill="008080"/>
            <w:vAlign w:val="bottom"/>
            <w:hideMark/>
          </w:tcPr>
          <w:p w:rsidRPr="00247B59" w:rsidR="00247B59" w:rsidP="00247B59" w:rsidRDefault="00247B59" w14:paraId="0BC9A252" w14:textId="77777777">
            <w:pPr>
              <w:spacing w:after="0" w:line="240" w:lineRule="auto"/>
              <w:jc w:val="center"/>
              <w:rPr>
                <w:rFonts w:eastAsia="Times New Roman" w:cs="Arial"/>
                <w:b/>
                <w:bCs/>
                <w:color w:val="FFFFFF"/>
                <w:sz w:val="20"/>
                <w:szCs w:val="20"/>
                <w:lang w:eastAsia="en-AU"/>
              </w:rPr>
            </w:pPr>
            <w:r w:rsidRPr="00247B59">
              <w:rPr>
                <w:rFonts w:eastAsia="Times New Roman" w:cs="Arial"/>
                <w:b/>
                <w:bCs/>
                <w:color w:val="FFFFFF"/>
                <w:sz w:val="20"/>
                <w:szCs w:val="20"/>
                <w:lang w:eastAsia="en-AU"/>
              </w:rPr>
              <w:t>$'000</w:t>
            </w:r>
          </w:p>
        </w:tc>
      </w:tr>
      <w:tr w:rsidRPr="00247B59" w:rsidR="00247B59" w:rsidTr="003D34D7" w14:paraId="622D7F99" w14:textId="77777777">
        <w:trPr>
          <w:trHeight w:val="260"/>
        </w:trPr>
        <w:tc>
          <w:tcPr>
            <w:tcW w:w="4280" w:type="dxa"/>
            <w:tcBorders>
              <w:top w:val="nil"/>
              <w:left w:val="nil"/>
              <w:bottom w:val="nil"/>
              <w:right w:val="nil"/>
            </w:tcBorders>
            <w:shd w:val="clear" w:color="auto" w:fill="auto"/>
            <w:noWrap/>
            <w:vAlign w:val="bottom"/>
            <w:hideMark/>
          </w:tcPr>
          <w:p w:rsidRPr="00247B59" w:rsidR="00247B59" w:rsidP="00247B59" w:rsidRDefault="00247B59" w14:paraId="23612BDD" w14:textId="77777777">
            <w:pPr>
              <w:spacing w:after="0" w:line="240" w:lineRule="auto"/>
              <w:rPr>
                <w:rFonts w:eastAsia="Times New Roman" w:cs="Arial"/>
                <w:b/>
                <w:bCs/>
                <w:sz w:val="20"/>
                <w:szCs w:val="20"/>
                <w:lang w:eastAsia="en-AU"/>
              </w:rPr>
            </w:pPr>
            <w:r w:rsidRPr="00247B59">
              <w:rPr>
                <w:rFonts w:eastAsia="Times New Roman" w:cs="Arial"/>
                <w:b/>
                <w:bCs/>
                <w:sz w:val="20"/>
                <w:szCs w:val="20"/>
                <w:lang w:eastAsia="en-AU"/>
              </w:rPr>
              <w:t>Staff expenditure</w:t>
            </w:r>
          </w:p>
        </w:tc>
        <w:tc>
          <w:tcPr>
            <w:tcW w:w="971" w:type="dxa"/>
            <w:tcBorders>
              <w:top w:val="nil"/>
              <w:left w:val="nil"/>
              <w:bottom w:val="nil"/>
              <w:right w:val="nil"/>
            </w:tcBorders>
            <w:shd w:val="clear" w:color="auto" w:fill="auto"/>
            <w:noWrap/>
            <w:vAlign w:val="bottom"/>
            <w:hideMark/>
          </w:tcPr>
          <w:p w:rsidRPr="00247B59" w:rsidR="00247B59" w:rsidP="00247B59" w:rsidRDefault="00247B59" w14:paraId="61DC7182" w14:textId="77777777">
            <w:pPr>
              <w:spacing w:after="0" w:line="240" w:lineRule="auto"/>
              <w:rPr>
                <w:rFonts w:eastAsia="Times New Roman" w:cs="Arial"/>
                <w:b/>
                <w:bCs/>
                <w:sz w:val="20"/>
                <w:szCs w:val="20"/>
                <w:lang w:eastAsia="en-AU"/>
              </w:rPr>
            </w:pPr>
          </w:p>
        </w:tc>
        <w:tc>
          <w:tcPr>
            <w:tcW w:w="988" w:type="dxa"/>
            <w:tcBorders>
              <w:top w:val="nil"/>
              <w:left w:val="nil"/>
              <w:bottom w:val="nil"/>
              <w:right w:val="nil"/>
            </w:tcBorders>
            <w:shd w:val="clear" w:color="000000" w:fill="9BBB59"/>
            <w:noWrap/>
            <w:vAlign w:val="bottom"/>
            <w:hideMark/>
          </w:tcPr>
          <w:p w:rsidRPr="00247B59" w:rsidR="00247B59" w:rsidP="00247B59" w:rsidRDefault="00247B59" w14:paraId="60FB7937" w14:textId="77777777">
            <w:pPr>
              <w:spacing w:after="0" w:line="240" w:lineRule="auto"/>
              <w:rPr>
                <w:rFonts w:eastAsia="Times New Roman" w:cs="Arial"/>
                <w:color w:val="000000"/>
                <w:sz w:val="20"/>
                <w:szCs w:val="20"/>
                <w:lang w:eastAsia="en-AU"/>
              </w:rPr>
            </w:pPr>
            <w:r w:rsidRPr="00247B59">
              <w:rPr>
                <w:rFonts w:eastAsia="Times New Roman" w:cs="Arial"/>
                <w:color w:val="000000"/>
                <w:sz w:val="20"/>
                <w:szCs w:val="20"/>
                <w:lang w:eastAsia="en-AU"/>
              </w:rPr>
              <w:t> </w:t>
            </w:r>
          </w:p>
        </w:tc>
        <w:tc>
          <w:tcPr>
            <w:tcW w:w="980" w:type="dxa"/>
            <w:tcBorders>
              <w:top w:val="nil"/>
              <w:left w:val="nil"/>
              <w:bottom w:val="nil"/>
              <w:right w:val="nil"/>
            </w:tcBorders>
            <w:shd w:val="clear" w:color="auto" w:fill="auto"/>
            <w:noWrap/>
            <w:vAlign w:val="bottom"/>
            <w:hideMark/>
          </w:tcPr>
          <w:p w:rsidRPr="00247B59" w:rsidR="00247B59" w:rsidP="00247B59" w:rsidRDefault="00247B59" w14:paraId="2A662FE3" w14:textId="77777777">
            <w:pPr>
              <w:spacing w:after="0" w:line="240" w:lineRule="auto"/>
              <w:rPr>
                <w:rFonts w:eastAsia="Times New Roman" w:cs="Arial"/>
                <w:color w:val="000000"/>
                <w:sz w:val="20"/>
                <w:szCs w:val="20"/>
                <w:lang w:eastAsia="en-AU"/>
              </w:rPr>
            </w:pPr>
          </w:p>
        </w:tc>
        <w:tc>
          <w:tcPr>
            <w:tcW w:w="980" w:type="dxa"/>
            <w:tcBorders>
              <w:top w:val="nil"/>
              <w:left w:val="nil"/>
              <w:bottom w:val="nil"/>
              <w:right w:val="nil"/>
            </w:tcBorders>
            <w:shd w:val="clear" w:color="auto" w:fill="auto"/>
            <w:noWrap/>
            <w:vAlign w:val="bottom"/>
            <w:hideMark/>
          </w:tcPr>
          <w:p w:rsidRPr="00247B59" w:rsidR="00247B59" w:rsidP="00247B59" w:rsidRDefault="00247B59" w14:paraId="2D47E970" w14:textId="77777777">
            <w:pPr>
              <w:spacing w:after="0" w:line="240" w:lineRule="auto"/>
              <w:rPr>
                <w:rFonts w:ascii="Times New Roman" w:hAnsi="Times New Roman" w:eastAsia="Times New Roman" w:cs="Times New Roman"/>
                <w:sz w:val="20"/>
                <w:szCs w:val="20"/>
                <w:lang w:eastAsia="en-AU"/>
              </w:rPr>
            </w:pPr>
          </w:p>
        </w:tc>
        <w:tc>
          <w:tcPr>
            <w:tcW w:w="979" w:type="dxa"/>
            <w:tcBorders>
              <w:top w:val="nil"/>
              <w:left w:val="nil"/>
              <w:bottom w:val="nil"/>
              <w:right w:val="nil"/>
            </w:tcBorders>
            <w:shd w:val="clear" w:color="auto" w:fill="auto"/>
            <w:noWrap/>
            <w:vAlign w:val="bottom"/>
            <w:hideMark/>
          </w:tcPr>
          <w:p w:rsidRPr="00247B59" w:rsidR="00247B59" w:rsidP="00247B59" w:rsidRDefault="00247B59" w14:paraId="3AD33C96" w14:textId="77777777">
            <w:pPr>
              <w:spacing w:after="0" w:line="240" w:lineRule="auto"/>
              <w:rPr>
                <w:rFonts w:ascii="Times New Roman" w:hAnsi="Times New Roman" w:eastAsia="Times New Roman" w:cs="Times New Roman"/>
                <w:sz w:val="20"/>
                <w:szCs w:val="20"/>
                <w:lang w:eastAsia="en-AU"/>
              </w:rPr>
            </w:pPr>
          </w:p>
        </w:tc>
        <w:tc>
          <w:tcPr>
            <w:tcW w:w="980" w:type="dxa"/>
            <w:tcBorders>
              <w:top w:val="nil"/>
              <w:left w:val="nil"/>
              <w:bottom w:val="nil"/>
              <w:right w:val="nil"/>
            </w:tcBorders>
            <w:shd w:val="clear" w:color="auto" w:fill="auto"/>
            <w:noWrap/>
            <w:vAlign w:val="bottom"/>
            <w:hideMark/>
          </w:tcPr>
          <w:p w:rsidRPr="00247B59" w:rsidR="00247B59" w:rsidP="00247B59" w:rsidRDefault="00247B59" w14:paraId="54C82A98" w14:textId="77777777">
            <w:pPr>
              <w:spacing w:after="0" w:line="240" w:lineRule="auto"/>
              <w:rPr>
                <w:rFonts w:ascii="Times New Roman" w:hAnsi="Times New Roman" w:eastAsia="Times New Roman" w:cs="Times New Roman"/>
                <w:sz w:val="20"/>
                <w:szCs w:val="20"/>
                <w:lang w:eastAsia="en-AU"/>
              </w:rPr>
            </w:pPr>
          </w:p>
        </w:tc>
        <w:tc>
          <w:tcPr>
            <w:tcW w:w="980" w:type="dxa"/>
            <w:tcBorders>
              <w:top w:val="nil"/>
              <w:left w:val="nil"/>
              <w:bottom w:val="nil"/>
              <w:right w:val="nil"/>
            </w:tcBorders>
            <w:shd w:val="clear" w:color="auto" w:fill="auto"/>
            <w:noWrap/>
            <w:vAlign w:val="bottom"/>
            <w:hideMark/>
          </w:tcPr>
          <w:p w:rsidRPr="00247B59" w:rsidR="00247B59" w:rsidP="00247B59" w:rsidRDefault="00247B59" w14:paraId="1E16FCD6" w14:textId="77777777">
            <w:pPr>
              <w:spacing w:after="0" w:line="240" w:lineRule="auto"/>
              <w:rPr>
                <w:rFonts w:ascii="Times New Roman" w:hAnsi="Times New Roman" w:eastAsia="Times New Roman" w:cs="Times New Roman"/>
                <w:sz w:val="20"/>
                <w:szCs w:val="20"/>
                <w:lang w:eastAsia="en-AU"/>
              </w:rPr>
            </w:pPr>
          </w:p>
        </w:tc>
        <w:tc>
          <w:tcPr>
            <w:tcW w:w="980" w:type="dxa"/>
            <w:tcBorders>
              <w:top w:val="nil"/>
              <w:left w:val="nil"/>
              <w:bottom w:val="nil"/>
              <w:right w:val="nil"/>
            </w:tcBorders>
            <w:shd w:val="clear" w:color="auto" w:fill="auto"/>
            <w:noWrap/>
            <w:vAlign w:val="bottom"/>
            <w:hideMark/>
          </w:tcPr>
          <w:p w:rsidRPr="00247B59" w:rsidR="00247B59" w:rsidP="00247B59" w:rsidRDefault="00247B59" w14:paraId="72EE5BA1" w14:textId="77777777">
            <w:pPr>
              <w:spacing w:after="0" w:line="240" w:lineRule="auto"/>
              <w:rPr>
                <w:rFonts w:ascii="Times New Roman" w:hAnsi="Times New Roman" w:eastAsia="Times New Roman" w:cs="Times New Roman"/>
                <w:sz w:val="20"/>
                <w:szCs w:val="20"/>
                <w:lang w:eastAsia="en-AU"/>
              </w:rPr>
            </w:pPr>
          </w:p>
        </w:tc>
        <w:tc>
          <w:tcPr>
            <w:tcW w:w="979" w:type="dxa"/>
            <w:tcBorders>
              <w:top w:val="nil"/>
              <w:left w:val="nil"/>
              <w:bottom w:val="nil"/>
              <w:right w:val="nil"/>
            </w:tcBorders>
            <w:shd w:val="clear" w:color="auto" w:fill="auto"/>
            <w:noWrap/>
            <w:vAlign w:val="bottom"/>
            <w:hideMark/>
          </w:tcPr>
          <w:p w:rsidRPr="00247B59" w:rsidR="00247B59" w:rsidP="00247B59" w:rsidRDefault="00247B59" w14:paraId="3D3E310A" w14:textId="77777777">
            <w:pPr>
              <w:spacing w:after="0" w:line="240" w:lineRule="auto"/>
              <w:rPr>
                <w:rFonts w:ascii="Times New Roman" w:hAnsi="Times New Roman" w:eastAsia="Times New Roman" w:cs="Times New Roman"/>
                <w:sz w:val="20"/>
                <w:szCs w:val="20"/>
                <w:lang w:eastAsia="en-AU"/>
              </w:rPr>
            </w:pPr>
          </w:p>
        </w:tc>
        <w:tc>
          <w:tcPr>
            <w:tcW w:w="980" w:type="dxa"/>
            <w:tcBorders>
              <w:top w:val="nil"/>
              <w:left w:val="nil"/>
              <w:bottom w:val="nil"/>
              <w:right w:val="nil"/>
            </w:tcBorders>
            <w:shd w:val="clear" w:color="auto" w:fill="auto"/>
            <w:noWrap/>
            <w:vAlign w:val="bottom"/>
            <w:hideMark/>
          </w:tcPr>
          <w:p w:rsidRPr="00247B59" w:rsidR="00247B59" w:rsidP="00247B59" w:rsidRDefault="00247B59" w14:paraId="15EC28B9" w14:textId="77777777">
            <w:pPr>
              <w:spacing w:after="0" w:line="240" w:lineRule="auto"/>
              <w:rPr>
                <w:rFonts w:ascii="Times New Roman" w:hAnsi="Times New Roman" w:eastAsia="Times New Roman" w:cs="Times New Roman"/>
                <w:sz w:val="20"/>
                <w:szCs w:val="20"/>
                <w:lang w:eastAsia="en-AU"/>
              </w:rPr>
            </w:pPr>
          </w:p>
        </w:tc>
        <w:tc>
          <w:tcPr>
            <w:tcW w:w="961" w:type="dxa"/>
            <w:tcBorders>
              <w:top w:val="nil"/>
              <w:left w:val="nil"/>
              <w:bottom w:val="nil"/>
              <w:right w:val="nil"/>
            </w:tcBorders>
            <w:shd w:val="clear" w:color="auto" w:fill="auto"/>
            <w:noWrap/>
            <w:vAlign w:val="bottom"/>
            <w:hideMark/>
          </w:tcPr>
          <w:p w:rsidRPr="00247B59" w:rsidR="00247B59" w:rsidP="00247B59" w:rsidRDefault="00247B59" w14:paraId="1FE2FDC0" w14:textId="77777777">
            <w:pPr>
              <w:spacing w:after="0" w:line="240" w:lineRule="auto"/>
              <w:rPr>
                <w:rFonts w:ascii="Times New Roman" w:hAnsi="Times New Roman" w:eastAsia="Times New Roman" w:cs="Times New Roman"/>
                <w:sz w:val="20"/>
                <w:szCs w:val="20"/>
                <w:lang w:eastAsia="en-AU"/>
              </w:rPr>
            </w:pPr>
          </w:p>
        </w:tc>
      </w:tr>
      <w:tr w:rsidRPr="00247B59" w:rsidR="00247B59" w:rsidTr="003D34D7" w14:paraId="1AEA405D" w14:textId="77777777">
        <w:trPr>
          <w:trHeight w:val="250"/>
        </w:trPr>
        <w:tc>
          <w:tcPr>
            <w:tcW w:w="4280" w:type="dxa"/>
            <w:tcBorders>
              <w:top w:val="nil"/>
              <w:left w:val="nil"/>
              <w:bottom w:val="nil"/>
              <w:right w:val="nil"/>
            </w:tcBorders>
            <w:shd w:val="clear" w:color="auto" w:fill="auto"/>
            <w:noWrap/>
            <w:vAlign w:val="bottom"/>
            <w:hideMark/>
          </w:tcPr>
          <w:p w:rsidRPr="00247B59" w:rsidR="00247B59" w:rsidP="00247B59" w:rsidRDefault="00247B59" w14:paraId="0684EA0D" w14:textId="77777777">
            <w:pPr>
              <w:spacing w:after="0" w:line="240" w:lineRule="auto"/>
              <w:ind w:firstLine="200" w:firstLineChars="100"/>
              <w:rPr>
                <w:rFonts w:eastAsia="Times New Roman" w:cs="Arial"/>
                <w:sz w:val="20"/>
                <w:szCs w:val="20"/>
                <w:lang w:eastAsia="en-AU"/>
              </w:rPr>
            </w:pPr>
            <w:r w:rsidRPr="00247B59">
              <w:rPr>
                <w:rFonts w:eastAsia="Times New Roman" w:cs="Arial"/>
                <w:sz w:val="20"/>
                <w:szCs w:val="20"/>
                <w:lang w:eastAsia="en-AU"/>
              </w:rPr>
              <w:t>City, Growth and Organisational Capability</w:t>
            </w:r>
          </w:p>
        </w:tc>
        <w:tc>
          <w:tcPr>
            <w:tcW w:w="971" w:type="dxa"/>
            <w:tcBorders>
              <w:top w:val="nil"/>
              <w:left w:val="nil"/>
              <w:bottom w:val="nil"/>
              <w:right w:val="nil"/>
            </w:tcBorders>
            <w:shd w:val="clear" w:color="auto" w:fill="auto"/>
            <w:noWrap/>
            <w:vAlign w:val="bottom"/>
            <w:hideMark/>
          </w:tcPr>
          <w:p w:rsidRPr="00247B59" w:rsidR="00247B59" w:rsidP="00247B59" w:rsidRDefault="00247B59" w14:paraId="3413A38E"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16,775</w:t>
            </w:r>
          </w:p>
        </w:tc>
        <w:tc>
          <w:tcPr>
            <w:tcW w:w="988" w:type="dxa"/>
            <w:tcBorders>
              <w:top w:val="nil"/>
              <w:left w:val="nil"/>
              <w:bottom w:val="nil"/>
              <w:right w:val="nil"/>
            </w:tcBorders>
            <w:shd w:val="clear" w:color="000000" w:fill="9BBB59"/>
            <w:noWrap/>
            <w:vAlign w:val="bottom"/>
            <w:hideMark/>
          </w:tcPr>
          <w:p w:rsidRPr="00247B59" w:rsidR="00247B59" w:rsidP="00247B59" w:rsidRDefault="00247B59" w14:paraId="70764637"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17,280</w:t>
            </w:r>
          </w:p>
        </w:tc>
        <w:tc>
          <w:tcPr>
            <w:tcW w:w="980" w:type="dxa"/>
            <w:tcBorders>
              <w:top w:val="nil"/>
              <w:left w:val="nil"/>
              <w:bottom w:val="nil"/>
              <w:right w:val="nil"/>
            </w:tcBorders>
            <w:shd w:val="clear" w:color="auto" w:fill="auto"/>
            <w:noWrap/>
            <w:vAlign w:val="bottom"/>
            <w:hideMark/>
          </w:tcPr>
          <w:p w:rsidRPr="00247B59" w:rsidR="00247B59" w:rsidP="00247B59" w:rsidRDefault="00247B59" w14:paraId="04709EB3"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17,642</w:t>
            </w:r>
          </w:p>
        </w:tc>
        <w:tc>
          <w:tcPr>
            <w:tcW w:w="980" w:type="dxa"/>
            <w:tcBorders>
              <w:top w:val="nil"/>
              <w:left w:val="nil"/>
              <w:bottom w:val="nil"/>
              <w:right w:val="nil"/>
            </w:tcBorders>
            <w:shd w:val="clear" w:color="auto" w:fill="auto"/>
            <w:noWrap/>
            <w:vAlign w:val="bottom"/>
            <w:hideMark/>
          </w:tcPr>
          <w:p w:rsidRPr="00247B59" w:rsidR="00247B59" w:rsidP="00247B59" w:rsidRDefault="00247B59" w14:paraId="6F84F019"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18,080</w:t>
            </w:r>
          </w:p>
        </w:tc>
        <w:tc>
          <w:tcPr>
            <w:tcW w:w="979" w:type="dxa"/>
            <w:tcBorders>
              <w:top w:val="nil"/>
              <w:left w:val="nil"/>
              <w:bottom w:val="nil"/>
              <w:right w:val="nil"/>
            </w:tcBorders>
            <w:shd w:val="clear" w:color="auto" w:fill="auto"/>
            <w:noWrap/>
            <w:vAlign w:val="bottom"/>
            <w:hideMark/>
          </w:tcPr>
          <w:p w:rsidRPr="00247B59" w:rsidR="00247B59" w:rsidP="00247B59" w:rsidRDefault="00247B59" w14:paraId="59FBDC54"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18,521</w:t>
            </w:r>
          </w:p>
        </w:tc>
        <w:tc>
          <w:tcPr>
            <w:tcW w:w="980" w:type="dxa"/>
            <w:tcBorders>
              <w:top w:val="nil"/>
              <w:left w:val="nil"/>
              <w:bottom w:val="nil"/>
              <w:right w:val="nil"/>
            </w:tcBorders>
            <w:shd w:val="clear" w:color="auto" w:fill="auto"/>
            <w:noWrap/>
            <w:vAlign w:val="bottom"/>
            <w:hideMark/>
          </w:tcPr>
          <w:p w:rsidRPr="00247B59" w:rsidR="00247B59" w:rsidP="00247B59" w:rsidRDefault="00247B59" w14:paraId="2E405610"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18,999</w:t>
            </w:r>
          </w:p>
        </w:tc>
        <w:tc>
          <w:tcPr>
            <w:tcW w:w="980" w:type="dxa"/>
            <w:tcBorders>
              <w:top w:val="nil"/>
              <w:left w:val="nil"/>
              <w:bottom w:val="nil"/>
              <w:right w:val="nil"/>
            </w:tcBorders>
            <w:shd w:val="clear" w:color="auto" w:fill="auto"/>
            <w:noWrap/>
            <w:vAlign w:val="bottom"/>
            <w:hideMark/>
          </w:tcPr>
          <w:p w:rsidRPr="00247B59" w:rsidR="00247B59" w:rsidP="00247B59" w:rsidRDefault="00247B59" w14:paraId="75326B97"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19,531</w:t>
            </w:r>
          </w:p>
        </w:tc>
        <w:tc>
          <w:tcPr>
            <w:tcW w:w="980" w:type="dxa"/>
            <w:tcBorders>
              <w:top w:val="nil"/>
              <w:left w:val="nil"/>
              <w:bottom w:val="nil"/>
              <w:right w:val="nil"/>
            </w:tcBorders>
            <w:shd w:val="clear" w:color="auto" w:fill="auto"/>
            <w:noWrap/>
            <w:vAlign w:val="bottom"/>
            <w:hideMark/>
          </w:tcPr>
          <w:p w:rsidRPr="00247B59" w:rsidR="00247B59" w:rsidP="00247B59" w:rsidRDefault="00247B59" w14:paraId="2A568082"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20,118</w:t>
            </w:r>
          </w:p>
        </w:tc>
        <w:tc>
          <w:tcPr>
            <w:tcW w:w="979" w:type="dxa"/>
            <w:tcBorders>
              <w:top w:val="nil"/>
              <w:left w:val="nil"/>
              <w:bottom w:val="nil"/>
              <w:right w:val="nil"/>
            </w:tcBorders>
            <w:shd w:val="clear" w:color="auto" w:fill="auto"/>
            <w:noWrap/>
            <w:vAlign w:val="bottom"/>
            <w:hideMark/>
          </w:tcPr>
          <w:p w:rsidRPr="00247B59" w:rsidR="00247B59" w:rsidP="00247B59" w:rsidRDefault="00247B59" w14:paraId="538CD06B"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20,765</w:t>
            </w:r>
          </w:p>
        </w:tc>
        <w:tc>
          <w:tcPr>
            <w:tcW w:w="980" w:type="dxa"/>
            <w:tcBorders>
              <w:top w:val="nil"/>
              <w:left w:val="nil"/>
              <w:bottom w:val="nil"/>
              <w:right w:val="nil"/>
            </w:tcBorders>
            <w:shd w:val="clear" w:color="auto" w:fill="auto"/>
            <w:noWrap/>
            <w:vAlign w:val="bottom"/>
            <w:hideMark/>
          </w:tcPr>
          <w:p w:rsidRPr="00247B59" w:rsidR="00247B59" w:rsidP="00247B59" w:rsidRDefault="00247B59" w14:paraId="5C2486DD"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21,392</w:t>
            </w:r>
          </w:p>
        </w:tc>
        <w:tc>
          <w:tcPr>
            <w:tcW w:w="961" w:type="dxa"/>
            <w:tcBorders>
              <w:top w:val="nil"/>
              <w:left w:val="nil"/>
              <w:bottom w:val="nil"/>
              <w:right w:val="nil"/>
            </w:tcBorders>
            <w:shd w:val="clear" w:color="auto" w:fill="auto"/>
            <w:noWrap/>
            <w:vAlign w:val="bottom"/>
            <w:hideMark/>
          </w:tcPr>
          <w:p w:rsidRPr="00247B59" w:rsidR="00247B59" w:rsidP="00247B59" w:rsidRDefault="00247B59" w14:paraId="0056BF01"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22,018</w:t>
            </w:r>
          </w:p>
        </w:tc>
      </w:tr>
      <w:tr w:rsidRPr="00247B59" w:rsidR="00247B59" w:rsidTr="003D34D7" w14:paraId="304E35B8" w14:textId="77777777">
        <w:trPr>
          <w:trHeight w:val="250"/>
        </w:trPr>
        <w:tc>
          <w:tcPr>
            <w:tcW w:w="4280" w:type="dxa"/>
            <w:tcBorders>
              <w:top w:val="nil"/>
              <w:left w:val="nil"/>
              <w:bottom w:val="nil"/>
              <w:right w:val="nil"/>
            </w:tcBorders>
            <w:shd w:val="clear" w:color="auto" w:fill="auto"/>
            <w:noWrap/>
            <w:vAlign w:val="bottom"/>
            <w:hideMark/>
          </w:tcPr>
          <w:p w:rsidRPr="00247B59" w:rsidR="00247B59" w:rsidP="00247B59" w:rsidRDefault="00247B59" w14:paraId="27B3EFB4" w14:textId="77777777">
            <w:pPr>
              <w:spacing w:after="0" w:line="240" w:lineRule="auto"/>
              <w:ind w:firstLine="200" w:firstLineChars="100"/>
              <w:rPr>
                <w:rFonts w:eastAsia="Times New Roman" w:cs="Arial"/>
                <w:sz w:val="20"/>
                <w:szCs w:val="20"/>
                <w:lang w:eastAsia="en-AU"/>
              </w:rPr>
            </w:pPr>
            <w:r w:rsidRPr="00247B59">
              <w:rPr>
                <w:rFonts w:eastAsia="Times New Roman" w:cs="Arial"/>
                <w:sz w:val="20"/>
                <w:szCs w:val="20"/>
                <w:lang w:eastAsia="en-AU"/>
              </w:rPr>
              <w:t>Community Wellbeing and Inclusion</w:t>
            </w:r>
          </w:p>
        </w:tc>
        <w:tc>
          <w:tcPr>
            <w:tcW w:w="971" w:type="dxa"/>
            <w:tcBorders>
              <w:top w:val="nil"/>
              <w:left w:val="nil"/>
              <w:bottom w:val="nil"/>
              <w:right w:val="nil"/>
            </w:tcBorders>
            <w:shd w:val="clear" w:color="auto" w:fill="auto"/>
            <w:noWrap/>
            <w:vAlign w:val="bottom"/>
            <w:hideMark/>
          </w:tcPr>
          <w:p w:rsidRPr="00247B59" w:rsidR="00247B59" w:rsidP="00247B59" w:rsidRDefault="00247B59" w14:paraId="3CFF8BEE"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25,030</w:t>
            </w:r>
          </w:p>
        </w:tc>
        <w:tc>
          <w:tcPr>
            <w:tcW w:w="988" w:type="dxa"/>
            <w:tcBorders>
              <w:top w:val="nil"/>
              <w:left w:val="nil"/>
              <w:bottom w:val="nil"/>
              <w:right w:val="nil"/>
            </w:tcBorders>
            <w:shd w:val="clear" w:color="000000" w:fill="9BBB59"/>
            <w:noWrap/>
            <w:vAlign w:val="bottom"/>
            <w:hideMark/>
          </w:tcPr>
          <w:p w:rsidRPr="00247B59" w:rsidR="00247B59" w:rsidP="00247B59" w:rsidRDefault="00247B59" w14:paraId="32A80480"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25,631</w:t>
            </w:r>
          </w:p>
        </w:tc>
        <w:tc>
          <w:tcPr>
            <w:tcW w:w="980" w:type="dxa"/>
            <w:tcBorders>
              <w:top w:val="nil"/>
              <w:left w:val="nil"/>
              <w:bottom w:val="nil"/>
              <w:right w:val="nil"/>
            </w:tcBorders>
            <w:shd w:val="clear" w:color="auto" w:fill="auto"/>
            <w:noWrap/>
            <w:vAlign w:val="bottom"/>
            <w:hideMark/>
          </w:tcPr>
          <w:p w:rsidRPr="00247B59" w:rsidR="00247B59" w:rsidP="00247B59" w:rsidRDefault="00247B59" w14:paraId="72C17093"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26,183</w:t>
            </w:r>
          </w:p>
        </w:tc>
        <w:tc>
          <w:tcPr>
            <w:tcW w:w="980" w:type="dxa"/>
            <w:tcBorders>
              <w:top w:val="nil"/>
              <w:left w:val="nil"/>
              <w:bottom w:val="nil"/>
              <w:right w:val="nil"/>
            </w:tcBorders>
            <w:shd w:val="clear" w:color="auto" w:fill="auto"/>
            <w:noWrap/>
            <w:vAlign w:val="bottom"/>
            <w:hideMark/>
          </w:tcPr>
          <w:p w:rsidRPr="00247B59" w:rsidR="00247B59" w:rsidP="00247B59" w:rsidRDefault="00247B59" w14:paraId="02089B96"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26,827</w:t>
            </w:r>
          </w:p>
        </w:tc>
        <w:tc>
          <w:tcPr>
            <w:tcW w:w="979" w:type="dxa"/>
            <w:tcBorders>
              <w:top w:val="nil"/>
              <w:left w:val="nil"/>
              <w:bottom w:val="nil"/>
              <w:right w:val="nil"/>
            </w:tcBorders>
            <w:shd w:val="clear" w:color="auto" w:fill="auto"/>
            <w:noWrap/>
            <w:vAlign w:val="bottom"/>
            <w:hideMark/>
          </w:tcPr>
          <w:p w:rsidRPr="00247B59" w:rsidR="00247B59" w:rsidP="00247B59" w:rsidRDefault="00247B59" w14:paraId="1F45776D"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27,472</w:t>
            </w:r>
          </w:p>
        </w:tc>
        <w:tc>
          <w:tcPr>
            <w:tcW w:w="980" w:type="dxa"/>
            <w:tcBorders>
              <w:top w:val="nil"/>
              <w:left w:val="nil"/>
              <w:bottom w:val="nil"/>
              <w:right w:val="nil"/>
            </w:tcBorders>
            <w:shd w:val="clear" w:color="auto" w:fill="auto"/>
            <w:noWrap/>
            <w:vAlign w:val="bottom"/>
            <w:hideMark/>
          </w:tcPr>
          <w:p w:rsidRPr="00247B59" w:rsidR="00247B59" w:rsidP="00247B59" w:rsidRDefault="00247B59" w14:paraId="47035157"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28,207</w:t>
            </w:r>
          </w:p>
        </w:tc>
        <w:tc>
          <w:tcPr>
            <w:tcW w:w="980" w:type="dxa"/>
            <w:tcBorders>
              <w:top w:val="nil"/>
              <w:left w:val="nil"/>
              <w:bottom w:val="nil"/>
              <w:right w:val="nil"/>
            </w:tcBorders>
            <w:shd w:val="clear" w:color="auto" w:fill="auto"/>
            <w:noWrap/>
            <w:vAlign w:val="bottom"/>
            <w:hideMark/>
          </w:tcPr>
          <w:p w:rsidRPr="00247B59" w:rsidR="00247B59" w:rsidP="00247B59" w:rsidRDefault="00247B59" w14:paraId="65543EAF"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29,061</w:t>
            </w:r>
          </w:p>
        </w:tc>
        <w:tc>
          <w:tcPr>
            <w:tcW w:w="980" w:type="dxa"/>
            <w:tcBorders>
              <w:top w:val="nil"/>
              <w:left w:val="nil"/>
              <w:bottom w:val="nil"/>
              <w:right w:val="nil"/>
            </w:tcBorders>
            <w:shd w:val="clear" w:color="auto" w:fill="auto"/>
            <w:noWrap/>
            <w:vAlign w:val="bottom"/>
            <w:hideMark/>
          </w:tcPr>
          <w:p w:rsidRPr="00247B59" w:rsidR="00247B59" w:rsidP="00247B59" w:rsidRDefault="00247B59" w14:paraId="6BF5B5BC"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30,002</w:t>
            </w:r>
          </w:p>
        </w:tc>
        <w:tc>
          <w:tcPr>
            <w:tcW w:w="979" w:type="dxa"/>
            <w:tcBorders>
              <w:top w:val="nil"/>
              <w:left w:val="nil"/>
              <w:bottom w:val="nil"/>
              <w:right w:val="nil"/>
            </w:tcBorders>
            <w:shd w:val="clear" w:color="auto" w:fill="auto"/>
            <w:noWrap/>
            <w:vAlign w:val="bottom"/>
            <w:hideMark/>
          </w:tcPr>
          <w:p w:rsidRPr="00247B59" w:rsidR="00247B59" w:rsidP="00247B59" w:rsidRDefault="00247B59" w14:paraId="4C49D84B"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31,035</w:t>
            </w:r>
          </w:p>
        </w:tc>
        <w:tc>
          <w:tcPr>
            <w:tcW w:w="980" w:type="dxa"/>
            <w:tcBorders>
              <w:top w:val="nil"/>
              <w:left w:val="nil"/>
              <w:bottom w:val="nil"/>
              <w:right w:val="nil"/>
            </w:tcBorders>
            <w:shd w:val="clear" w:color="auto" w:fill="auto"/>
            <w:noWrap/>
            <w:vAlign w:val="bottom"/>
            <w:hideMark/>
          </w:tcPr>
          <w:p w:rsidRPr="00247B59" w:rsidR="00247B59" w:rsidP="00247B59" w:rsidRDefault="00247B59" w14:paraId="47FB9DC5"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32,044</w:t>
            </w:r>
          </w:p>
        </w:tc>
        <w:tc>
          <w:tcPr>
            <w:tcW w:w="961" w:type="dxa"/>
            <w:tcBorders>
              <w:top w:val="nil"/>
              <w:left w:val="nil"/>
              <w:bottom w:val="nil"/>
              <w:right w:val="nil"/>
            </w:tcBorders>
            <w:shd w:val="clear" w:color="auto" w:fill="auto"/>
            <w:noWrap/>
            <w:vAlign w:val="bottom"/>
            <w:hideMark/>
          </w:tcPr>
          <w:p w:rsidRPr="00247B59" w:rsidR="00247B59" w:rsidP="00247B59" w:rsidRDefault="00247B59" w14:paraId="1AE07752"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33,057</w:t>
            </w:r>
          </w:p>
        </w:tc>
      </w:tr>
      <w:tr w:rsidRPr="00247B59" w:rsidR="00247B59" w:rsidTr="003D34D7" w14:paraId="03DC72A1" w14:textId="77777777">
        <w:trPr>
          <w:trHeight w:val="250"/>
        </w:trPr>
        <w:tc>
          <w:tcPr>
            <w:tcW w:w="4280" w:type="dxa"/>
            <w:tcBorders>
              <w:top w:val="nil"/>
              <w:left w:val="nil"/>
              <w:bottom w:val="nil"/>
              <w:right w:val="nil"/>
            </w:tcBorders>
            <w:shd w:val="clear" w:color="auto" w:fill="auto"/>
            <w:noWrap/>
            <w:vAlign w:val="bottom"/>
            <w:hideMark/>
          </w:tcPr>
          <w:p w:rsidRPr="00247B59" w:rsidR="00247B59" w:rsidP="00247B59" w:rsidRDefault="00247B59" w14:paraId="436F9EC6" w14:textId="77777777">
            <w:pPr>
              <w:spacing w:after="0" w:line="240" w:lineRule="auto"/>
              <w:ind w:firstLine="200" w:firstLineChars="100"/>
              <w:rPr>
                <w:rFonts w:eastAsia="Times New Roman" w:cs="Arial"/>
                <w:sz w:val="20"/>
                <w:szCs w:val="20"/>
                <w:lang w:eastAsia="en-AU"/>
              </w:rPr>
            </w:pPr>
            <w:r w:rsidRPr="00247B59">
              <w:rPr>
                <w:rFonts w:eastAsia="Times New Roman" w:cs="Arial"/>
                <w:sz w:val="20"/>
                <w:szCs w:val="20"/>
                <w:lang w:eastAsia="en-AU"/>
              </w:rPr>
              <w:t>Customer Operations and Infrastructure</w:t>
            </w:r>
          </w:p>
        </w:tc>
        <w:tc>
          <w:tcPr>
            <w:tcW w:w="971" w:type="dxa"/>
            <w:tcBorders>
              <w:top w:val="nil"/>
              <w:left w:val="nil"/>
              <w:bottom w:val="nil"/>
              <w:right w:val="nil"/>
            </w:tcBorders>
            <w:shd w:val="clear" w:color="auto" w:fill="auto"/>
            <w:noWrap/>
            <w:vAlign w:val="bottom"/>
            <w:hideMark/>
          </w:tcPr>
          <w:p w:rsidRPr="00247B59" w:rsidR="00247B59" w:rsidP="00247B59" w:rsidRDefault="00247B59" w14:paraId="2C2ADDFC"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28,142</w:t>
            </w:r>
          </w:p>
        </w:tc>
        <w:tc>
          <w:tcPr>
            <w:tcW w:w="988" w:type="dxa"/>
            <w:tcBorders>
              <w:top w:val="nil"/>
              <w:left w:val="nil"/>
              <w:bottom w:val="nil"/>
              <w:right w:val="nil"/>
            </w:tcBorders>
            <w:shd w:val="clear" w:color="000000" w:fill="9BBB59"/>
            <w:noWrap/>
            <w:vAlign w:val="bottom"/>
            <w:hideMark/>
          </w:tcPr>
          <w:p w:rsidRPr="00247B59" w:rsidR="00247B59" w:rsidP="00247B59" w:rsidRDefault="00247B59" w14:paraId="0392CE0A"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28,554</w:t>
            </w:r>
          </w:p>
        </w:tc>
        <w:tc>
          <w:tcPr>
            <w:tcW w:w="980" w:type="dxa"/>
            <w:tcBorders>
              <w:top w:val="nil"/>
              <w:left w:val="nil"/>
              <w:bottom w:val="nil"/>
              <w:right w:val="nil"/>
            </w:tcBorders>
            <w:shd w:val="clear" w:color="auto" w:fill="auto"/>
            <w:noWrap/>
            <w:vAlign w:val="bottom"/>
            <w:hideMark/>
          </w:tcPr>
          <w:p w:rsidRPr="00247B59" w:rsidR="00247B59" w:rsidP="00247B59" w:rsidRDefault="00247B59" w14:paraId="31F6FFAB"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29,165</w:t>
            </w:r>
          </w:p>
        </w:tc>
        <w:tc>
          <w:tcPr>
            <w:tcW w:w="980" w:type="dxa"/>
            <w:tcBorders>
              <w:top w:val="nil"/>
              <w:left w:val="nil"/>
              <w:bottom w:val="nil"/>
              <w:right w:val="nil"/>
            </w:tcBorders>
            <w:shd w:val="clear" w:color="auto" w:fill="auto"/>
            <w:noWrap/>
            <w:vAlign w:val="bottom"/>
            <w:hideMark/>
          </w:tcPr>
          <w:p w:rsidRPr="00247B59" w:rsidR="00247B59" w:rsidP="00247B59" w:rsidRDefault="00247B59" w14:paraId="6BBB1923"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29,884</w:t>
            </w:r>
          </w:p>
        </w:tc>
        <w:tc>
          <w:tcPr>
            <w:tcW w:w="979" w:type="dxa"/>
            <w:tcBorders>
              <w:top w:val="nil"/>
              <w:left w:val="nil"/>
              <w:bottom w:val="nil"/>
              <w:right w:val="nil"/>
            </w:tcBorders>
            <w:shd w:val="clear" w:color="auto" w:fill="auto"/>
            <w:noWrap/>
            <w:vAlign w:val="bottom"/>
            <w:hideMark/>
          </w:tcPr>
          <w:p w:rsidRPr="00247B59" w:rsidR="00247B59" w:rsidP="00247B59" w:rsidRDefault="00247B59" w14:paraId="03C041A3"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30,605</w:t>
            </w:r>
          </w:p>
        </w:tc>
        <w:tc>
          <w:tcPr>
            <w:tcW w:w="980" w:type="dxa"/>
            <w:tcBorders>
              <w:top w:val="nil"/>
              <w:left w:val="nil"/>
              <w:bottom w:val="nil"/>
              <w:right w:val="nil"/>
            </w:tcBorders>
            <w:shd w:val="clear" w:color="auto" w:fill="auto"/>
            <w:noWrap/>
            <w:vAlign w:val="bottom"/>
            <w:hideMark/>
          </w:tcPr>
          <w:p w:rsidRPr="00247B59" w:rsidR="00247B59" w:rsidP="00247B59" w:rsidRDefault="00247B59" w14:paraId="01A2CFAD"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31,415</w:t>
            </w:r>
          </w:p>
        </w:tc>
        <w:tc>
          <w:tcPr>
            <w:tcW w:w="980" w:type="dxa"/>
            <w:tcBorders>
              <w:top w:val="nil"/>
              <w:left w:val="nil"/>
              <w:bottom w:val="nil"/>
              <w:right w:val="nil"/>
            </w:tcBorders>
            <w:shd w:val="clear" w:color="auto" w:fill="auto"/>
            <w:noWrap/>
            <w:vAlign w:val="bottom"/>
            <w:hideMark/>
          </w:tcPr>
          <w:p w:rsidRPr="00247B59" w:rsidR="00247B59" w:rsidP="00247B59" w:rsidRDefault="00247B59" w14:paraId="5E05E1EF"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32,347</w:t>
            </w:r>
          </w:p>
        </w:tc>
        <w:tc>
          <w:tcPr>
            <w:tcW w:w="980" w:type="dxa"/>
            <w:tcBorders>
              <w:top w:val="nil"/>
              <w:left w:val="nil"/>
              <w:bottom w:val="nil"/>
              <w:right w:val="nil"/>
            </w:tcBorders>
            <w:shd w:val="clear" w:color="auto" w:fill="auto"/>
            <w:noWrap/>
            <w:vAlign w:val="bottom"/>
            <w:hideMark/>
          </w:tcPr>
          <w:p w:rsidRPr="00247B59" w:rsidR="00247B59" w:rsidP="00247B59" w:rsidRDefault="00247B59" w14:paraId="22B96F9C"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33,373</w:t>
            </w:r>
          </w:p>
        </w:tc>
        <w:tc>
          <w:tcPr>
            <w:tcW w:w="979" w:type="dxa"/>
            <w:tcBorders>
              <w:top w:val="nil"/>
              <w:left w:val="nil"/>
              <w:bottom w:val="nil"/>
              <w:right w:val="nil"/>
            </w:tcBorders>
            <w:shd w:val="clear" w:color="auto" w:fill="auto"/>
            <w:noWrap/>
            <w:vAlign w:val="bottom"/>
            <w:hideMark/>
          </w:tcPr>
          <w:p w:rsidRPr="00247B59" w:rsidR="00247B59" w:rsidP="00247B59" w:rsidRDefault="00247B59" w14:paraId="3EFB742F"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34,501</w:t>
            </w:r>
          </w:p>
        </w:tc>
        <w:tc>
          <w:tcPr>
            <w:tcW w:w="980" w:type="dxa"/>
            <w:tcBorders>
              <w:top w:val="nil"/>
              <w:left w:val="nil"/>
              <w:bottom w:val="nil"/>
              <w:right w:val="nil"/>
            </w:tcBorders>
            <w:shd w:val="clear" w:color="auto" w:fill="auto"/>
            <w:noWrap/>
            <w:vAlign w:val="bottom"/>
            <w:hideMark/>
          </w:tcPr>
          <w:p w:rsidRPr="00247B59" w:rsidR="00247B59" w:rsidP="00247B59" w:rsidRDefault="00247B59" w14:paraId="4FA517F9"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35,601</w:t>
            </w:r>
          </w:p>
        </w:tc>
        <w:tc>
          <w:tcPr>
            <w:tcW w:w="961" w:type="dxa"/>
            <w:tcBorders>
              <w:top w:val="nil"/>
              <w:left w:val="nil"/>
              <w:bottom w:val="nil"/>
              <w:right w:val="nil"/>
            </w:tcBorders>
            <w:shd w:val="clear" w:color="auto" w:fill="auto"/>
            <w:noWrap/>
            <w:vAlign w:val="bottom"/>
            <w:hideMark/>
          </w:tcPr>
          <w:p w:rsidRPr="00247B59" w:rsidR="00247B59" w:rsidP="00247B59" w:rsidRDefault="00247B59" w14:paraId="0B9590B0"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36,702</w:t>
            </w:r>
          </w:p>
        </w:tc>
      </w:tr>
      <w:tr w:rsidRPr="00247B59" w:rsidR="00247B59" w:rsidTr="003D34D7" w14:paraId="522B318B" w14:textId="77777777">
        <w:trPr>
          <w:trHeight w:val="250"/>
        </w:trPr>
        <w:tc>
          <w:tcPr>
            <w:tcW w:w="4280" w:type="dxa"/>
            <w:tcBorders>
              <w:top w:val="nil"/>
              <w:left w:val="nil"/>
              <w:bottom w:val="nil"/>
              <w:right w:val="nil"/>
            </w:tcBorders>
            <w:shd w:val="clear" w:color="auto" w:fill="auto"/>
            <w:noWrap/>
            <w:vAlign w:val="bottom"/>
            <w:hideMark/>
          </w:tcPr>
          <w:p w:rsidRPr="00247B59" w:rsidR="00247B59" w:rsidP="00247B59" w:rsidRDefault="00247B59" w14:paraId="3B2630ED" w14:textId="77777777">
            <w:pPr>
              <w:spacing w:after="0" w:line="240" w:lineRule="auto"/>
              <w:ind w:firstLine="200" w:firstLineChars="100"/>
              <w:rPr>
                <w:rFonts w:eastAsia="Times New Roman" w:cs="Arial"/>
                <w:sz w:val="20"/>
                <w:szCs w:val="20"/>
                <w:lang w:eastAsia="en-AU"/>
              </w:rPr>
            </w:pPr>
            <w:r w:rsidRPr="00247B59">
              <w:rPr>
                <w:rFonts w:eastAsia="Times New Roman" w:cs="Arial"/>
                <w:sz w:val="20"/>
                <w:szCs w:val="20"/>
                <w:lang w:eastAsia="en-AU"/>
              </w:rPr>
              <w:t>Development, Transport and City Amenity</w:t>
            </w:r>
          </w:p>
        </w:tc>
        <w:tc>
          <w:tcPr>
            <w:tcW w:w="971" w:type="dxa"/>
            <w:tcBorders>
              <w:top w:val="nil"/>
              <w:left w:val="nil"/>
              <w:bottom w:val="single" w:color="auto" w:sz="4" w:space="0"/>
              <w:right w:val="nil"/>
            </w:tcBorders>
            <w:shd w:val="clear" w:color="auto" w:fill="auto"/>
            <w:noWrap/>
            <w:vAlign w:val="bottom"/>
            <w:hideMark/>
          </w:tcPr>
          <w:p w:rsidRPr="00247B59" w:rsidR="00247B59" w:rsidP="00247B59" w:rsidRDefault="00247B59" w14:paraId="432FD4E8"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16,691</w:t>
            </w:r>
          </w:p>
        </w:tc>
        <w:tc>
          <w:tcPr>
            <w:tcW w:w="988" w:type="dxa"/>
            <w:tcBorders>
              <w:top w:val="nil"/>
              <w:left w:val="nil"/>
              <w:bottom w:val="single" w:color="auto" w:sz="4" w:space="0"/>
              <w:right w:val="nil"/>
            </w:tcBorders>
            <w:shd w:val="clear" w:color="000000" w:fill="9BBB59"/>
            <w:noWrap/>
            <w:vAlign w:val="bottom"/>
            <w:hideMark/>
          </w:tcPr>
          <w:p w:rsidRPr="00247B59" w:rsidR="00247B59" w:rsidP="00247B59" w:rsidRDefault="00247B59" w14:paraId="1D0795D6"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16,787</w:t>
            </w:r>
          </w:p>
        </w:tc>
        <w:tc>
          <w:tcPr>
            <w:tcW w:w="980" w:type="dxa"/>
            <w:tcBorders>
              <w:top w:val="nil"/>
              <w:left w:val="nil"/>
              <w:bottom w:val="single" w:color="auto" w:sz="4" w:space="0"/>
              <w:right w:val="nil"/>
            </w:tcBorders>
            <w:shd w:val="clear" w:color="auto" w:fill="auto"/>
            <w:noWrap/>
            <w:vAlign w:val="bottom"/>
            <w:hideMark/>
          </w:tcPr>
          <w:p w:rsidRPr="00247B59" w:rsidR="00247B59" w:rsidP="00247B59" w:rsidRDefault="00247B59" w14:paraId="470BE625"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17,140</w:t>
            </w:r>
          </w:p>
        </w:tc>
        <w:tc>
          <w:tcPr>
            <w:tcW w:w="980" w:type="dxa"/>
            <w:tcBorders>
              <w:top w:val="nil"/>
              <w:left w:val="nil"/>
              <w:bottom w:val="single" w:color="auto" w:sz="4" w:space="0"/>
              <w:right w:val="nil"/>
            </w:tcBorders>
            <w:shd w:val="clear" w:color="auto" w:fill="auto"/>
            <w:noWrap/>
            <w:vAlign w:val="bottom"/>
            <w:hideMark/>
          </w:tcPr>
          <w:p w:rsidRPr="00247B59" w:rsidR="00247B59" w:rsidP="00247B59" w:rsidRDefault="00247B59" w14:paraId="2E88E425"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17,564</w:t>
            </w:r>
          </w:p>
        </w:tc>
        <w:tc>
          <w:tcPr>
            <w:tcW w:w="979" w:type="dxa"/>
            <w:tcBorders>
              <w:top w:val="nil"/>
              <w:left w:val="nil"/>
              <w:bottom w:val="single" w:color="auto" w:sz="4" w:space="0"/>
              <w:right w:val="nil"/>
            </w:tcBorders>
            <w:shd w:val="clear" w:color="auto" w:fill="auto"/>
            <w:noWrap/>
            <w:vAlign w:val="bottom"/>
            <w:hideMark/>
          </w:tcPr>
          <w:p w:rsidRPr="00247B59" w:rsidR="00247B59" w:rsidP="00247B59" w:rsidRDefault="00247B59" w14:paraId="54A53CF3"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17,992</w:t>
            </w:r>
          </w:p>
        </w:tc>
        <w:tc>
          <w:tcPr>
            <w:tcW w:w="980" w:type="dxa"/>
            <w:tcBorders>
              <w:top w:val="nil"/>
              <w:left w:val="nil"/>
              <w:bottom w:val="single" w:color="auto" w:sz="4" w:space="0"/>
              <w:right w:val="nil"/>
            </w:tcBorders>
            <w:shd w:val="clear" w:color="auto" w:fill="auto"/>
            <w:noWrap/>
            <w:vAlign w:val="bottom"/>
            <w:hideMark/>
          </w:tcPr>
          <w:p w:rsidRPr="00247B59" w:rsidR="00247B59" w:rsidP="00247B59" w:rsidRDefault="00247B59" w14:paraId="62202A7D"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18,457</w:t>
            </w:r>
          </w:p>
        </w:tc>
        <w:tc>
          <w:tcPr>
            <w:tcW w:w="980" w:type="dxa"/>
            <w:tcBorders>
              <w:top w:val="nil"/>
              <w:left w:val="nil"/>
              <w:bottom w:val="single" w:color="auto" w:sz="4" w:space="0"/>
              <w:right w:val="nil"/>
            </w:tcBorders>
            <w:shd w:val="clear" w:color="auto" w:fill="auto"/>
            <w:noWrap/>
            <w:vAlign w:val="bottom"/>
            <w:hideMark/>
          </w:tcPr>
          <w:p w:rsidRPr="00247B59" w:rsidR="00247B59" w:rsidP="00247B59" w:rsidRDefault="00247B59" w14:paraId="070AF30D"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18,977</w:t>
            </w:r>
          </w:p>
        </w:tc>
        <w:tc>
          <w:tcPr>
            <w:tcW w:w="980" w:type="dxa"/>
            <w:tcBorders>
              <w:top w:val="nil"/>
              <w:left w:val="nil"/>
              <w:bottom w:val="single" w:color="auto" w:sz="4" w:space="0"/>
              <w:right w:val="nil"/>
            </w:tcBorders>
            <w:shd w:val="clear" w:color="auto" w:fill="auto"/>
            <w:noWrap/>
            <w:vAlign w:val="bottom"/>
            <w:hideMark/>
          </w:tcPr>
          <w:p w:rsidRPr="00247B59" w:rsidR="00247B59" w:rsidP="00247B59" w:rsidRDefault="00247B59" w14:paraId="4A1AF3F1"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19,549</w:t>
            </w:r>
          </w:p>
        </w:tc>
        <w:tc>
          <w:tcPr>
            <w:tcW w:w="979" w:type="dxa"/>
            <w:tcBorders>
              <w:top w:val="nil"/>
              <w:left w:val="nil"/>
              <w:bottom w:val="single" w:color="auto" w:sz="4" w:space="0"/>
              <w:right w:val="nil"/>
            </w:tcBorders>
            <w:shd w:val="clear" w:color="auto" w:fill="auto"/>
            <w:noWrap/>
            <w:vAlign w:val="bottom"/>
            <w:hideMark/>
          </w:tcPr>
          <w:p w:rsidRPr="00247B59" w:rsidR="00247B59" w:rsidP="00247B59" w:rsidRDefault="00247B59" w14:paraId="070D4390"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20,180</w:t>
            </w:r>
          </w:p>
        </w:tc>
        <w:tc>
          <w:tcPr>
            <w:tcW w:w="980" w:type="dxa"/>
            <w:tcBorders>
              <w:top w:val="nil"/>
              <w:left w:val="nil"/>
              <w:bottom w:val="single" w:color="auto" w:sz="4" w:space="0"/>
              <w:right w:val="nil"/>
            </w:tcBorders>
            <w:shd w:val="clear" w:color="auto" w:fill="auto"/>
            <w:noWrap/>
            <w:vAlign w:val="bottom"/>
            <w:hideMark/>
          </w:tcPr>
          <w:p w:rsidRPr="00247B59" w:rsidR="00247B59" w:rsidP="00247B59" w:rsidRDefault="00247B59" w14:paraId="22E5AB14"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20,792</w:t>
            </w:r>
          </w:p>
        </w:tc>
        <w:tc>
          <w:tcPr>
            <w:tcW w:w="961" w:type="dxa"/>
            <w:tcBorders>
              <w:top w:val="nil"/>
              <w:left w:val="nil"/>
              <w:bottom w:val="single" w:color="auto" w:sz="4" w:space="0"/>
              <w:right w:val="nil"/>
            </w:tcBorders>
            <w:shd w:val="clear" w:color="auto" w:fill="auto"/>
            <w:noWrap/>
            <w:vAlign w:val="bottom"/>
            <w:hideMark/>
          </w:tcPr>
          <w:p w:rsidRPr="00247B59" w:rsidR="00247B59" w:rsidP="00247B59" w:rsidRDefault="00247B59" w14:paraId="5FE0E7D8"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21,403</w:t>
            </w:r>
          </w:p>
        </w:tc>
      </w:tr>
      <w:tr w:rsidRPr="00247B59" w:rsidR="00247B59" w:rsidTr="003D34D7" w14:paraId="6E423C8C" w14:textId="77777777">
        <w:trPr>
          <w:trHeight w:val="260"/>
        </w:trPr>
        <w:tc>
          <w:tcPr>
            <w:tcW w:w="4280" w:type="dxa"/>
            <w:tcBorders>
              <w:top w:val="nil"/>
              <w:left w:val="nil"/>
              <w:bottom w:val="nil"/>
              <w:right w:val="nil"/>
            </w:tcBorders>
            <w:shd w:val="clear" w:color="auto" w:fill="auto"/>
            <w:vAlign w:val="bottom"/>
            <w:hideMark/>
          </w:tcPr>
          <w:p w:rsidRPr="00247B59" w:rsidR="00247B59" w:rsidP="00247B59" w:rsidRDefault="00247B59" w14:paraId="5E1886CC" w14:textId="77777777">
            <w:pPr>
              <w:spacing w:after="0" w:line="240" w:lineRule="auto"/>
              <w:rPr>
                <w:rFonts w:eastAsia="Times New Roman" w:cs="Arial"/>
                <w:b/>
                <w:bCs/>
                <w:sz w:val="20"/>
                <w:szCs w:val="20"/>
                <w:lang w:eastAsia="en-AU"/>
              </w:rPr>
            </w:pPr>
            <w:r w:rsidRPr="00247B59">
              <w:rPr>
                <w:rFonts w:eastAsia="Times New Roman" w:cs="Arial"/>
                <w:b/>
                <w:bCs/>
                <w:sz w:val="20"/>
                <w:szCs w:val="20"/>
                <w:lang w:eastAsia="en-AU"/>
              </w:rPr>
              <w:t>Total permanent operating staff expenditure</w:t>
            </w:r>
          </w:p>
        </w:tc>
        <w:tc>
          <w:tcPr>
            <w:tcW w:w="971" w:type="dxa"/>
            <w:tcBorders>
              <w:top w:val="nil"/>
              <w:left w:val="nil"/>
              <w:bottom w:val="nil"/>
              <w:right w:val="nil"/>
            </w:tcBorders>
            <w:shd w:val="clear" w:color="auto" w:fill="auto"/>
            <w:noWrap/>
            <w:vAlign w:val="bottom"/>
            <w:hideMark/>
          </w:tcPr>
          <w:p w:rsidRPr="00247B59" w:rsidR="00247B59" w:rsidP="00247B59" w:rsidRDefault="00247B59" w14:paraId="6DF83020" w14:textId="77777777">
            <w:pPr>
              <w:spacing w:after="0" w:line="240" w:lineRule="auto"/>
              <w:jc w:val="right"/>
              <w:rPr>
                <w:rFonts w:eastAsia="Times New Roman" w:cs="Arial"/>
                <w:b/>
                <w:bCs/>
                <w:color w:val="000000"/>
                <w:sz w:val="20"/>
                <w:szCs w:val="20"/>
                <w:lang w:eastAsia="en-AU"/>
              </w:rPr>
            </w:pPr>
            <w:r w:rsidRPr="00247B59">
              <w:rPr>
                <w:rFonts w:eastAsia="Times New Roman" w:cs="Arial"/>
                <w:b/>
                <w:bCs/>
                <w:color w:val="000000"/>
                <w:sz w:val="20"/>
                <w:szCs w:val="20"/>
                <w:lang w:eastAsia="en-AU"/>
              </w:rPr>
              <w:t>86,638</w:t>
            </w:r>
          </w:p>
        </w:tc>
        <w:tc>
          <w:tcPr>
            <w:tcW w:w="988" w:type="dxa"/>
            <w:tcBorders>
              <w:top w:val="nil"/>
              <w:left w:val="nil"/>
              <w:bottom w:val="nil"/>
              <w:right w:val="nil"/>
            </w:tcBorders>
            <w:shd w:val="clear" w:color="000000" w:fill="9BBB59"/>
            <w:noWrap/>
            <w:hideMark/>
          </w:tcPr>
          <w:p w:rsidRPr="00247B59" w:rsidR="00247B59" w:rsidP="00247B59" w:rsidRDefault="00247B59" w14:paraId="655B2AAB" w14:textId="77777777">
            <w:pPr>
              <w:spacing w:after="0" w:line="240" w:lineRule="auto"/>
              <w:jc w:val="right"/>
              <w:rPr>
                <w:rFonts w:eastAsia="Times New Roman" w:cs="Arial"/>
                <w:b/>
                <w:bCs/>
                <w:color w:val="000000"/>
                <w:sz w:val="20"/>
                <w:szCs w:val="20"/>
                <w:lang w:eastAsia="en-AU"/>
              </w:rPr>
            </w:pPr>
            <w:r w:rsidRPr="00247B59">
              <w:rPr>
                <w:rFonts w:eastAsia="Times New Roman" w:cs="Arial"/>
                <w:b/>
                <w:bCs/>
                <w:color w:val="000000"/>
                <w:sz w:val="20"/>
                <w:szCs w:val="20"/>
                <w:lang w:eastAsia="en-AU"/>
              </w:rPr>
              <w:t>88,252</w:t>
            </w:r>
          </w:p>
        </w:tc>
        <w:tc>
          <w:tcPr>
            <w:tcW w:w="980" w:type="dxa"/>
            <w:tcBorders>
              <w:top w:val="nil"/>
              <w:left w:val="nil"/>
              <w:bottom w:val="nil"/>
              <w:right w:val="nil"/>
            </w:tcBorders>
            <w:shd w:val="clear" w:color="auto" w:fill="auto"/>
            <w:noWrap/>
            <w:hideMark/>
          </w:tcPr>
          <w:p w:rsidRPr="00247B59" w:rsidR="00247B59" w:rsidP="00247B59" w:rsidRDefault="00247B59" w14:paraId="7580C373" w14:textId="77777777">
            <w:pPr>
              <w:spacing w:after="0" w:line="240" w:lineRule="auto"/>
              <w:jc w:val="right"/>
              <w:rPr>
                <w:rFonts w:eastAsia="Times New Roman" w:cs="Arial"/>
                <w:b/>
                <w:bCs/>
                <w:color w:val="000000"/>
                <w:sz w:val="20"/>
                <w:szCs w:val="20"/>
                <w:lang w:eastAsia="en-AU"/>
              </w:rPr>
            </w:pPr>
            <w:r w:rsidRPr="00247B59">
              <w:rPr>
                <w:rFonts w:eastAsia="Times New Roman" w:cs="Arial"/>
                <w:b/>
                <w:bCs/>
                <w:color w:val="000000"/>
                <w:sz w:val="20"/>
                <w:szCs w:val="20"/>
                <w:lang w:eastAsia="en-AU"/>
              </w:rPr>
              <w:t>90,130</w:t>
            </w:r>
          </w:p>
        </w:tc>
        <w:tc>
          <w:tcPr>
            <w:tcW w:w="980" w:type="dxa"/>
            <w:tcBorders>
              <w:top w:val="nil"/>
              <w:left w:val="nil"/>
              <w:bottom w:val="nil"/>
              <w:right w:val="nil"/>
            </w:tcBorders>
            <w:shd w:val="clear" w:color="auto" w:fill="auto"/>
            <w:noWrap/>
            <w:hideMark/>
          </w:tcPr>
          <w:p w:rsidRPr="00247B59" w:rsidR="00247B59" w:rsidP="00247B59" w:rsidRDefault="00247B59" w14:paraId="67D7111B" w14:textId="77777777">
            <w:pPr>
              <w:spacing w:after="0" w:line="240" w:lineRule="auto"/>
              <w:jc w:val="right"/>
              <w:rPr>
                <w:rFonts w:eastAsia="Times New Roman" w:cs="Arial"/>
                <w:b/>
                <w:bCs/>
                <w:color w:val="000000"/>
                <w:sz w:val="20"/>
                <w:szCs w:val="20"/>
                <w:lang w:eastAsia="en-AU"/>
              </w:rPr>
            </w:pPr>
            <w:r w:rsidRPr="00247B59">
              <w:rPr>
                <w:rFonts w:eastAsia="Times New Roman" w:cs="Arial"/>
                <w:b/>
                <w:bCs/>
                <w:color w:val="000000"/>
                <w:sz w:val="20"/>
                <w:szCs w:val="20"/>
                <w:lang w:eastAsia="en-AU"/>
              </w:rPr>
              <w:t>92,355</w:t>
            </w:r>
          </w:p>
        </w:tc>
        <w:tc>
          <w:tcPr>
            <w:tcW w:w="979" w:type="dxa"/>
            <w:tcBorders>
              <w:top w:val="nil"/>
              <w:left w:val="nil"/>
              <w:bottom w:val="nil"/>
              <w:right w:val="nil"/>
            </w:tcBorders>
            <w:shd w:val="clear" w:color="auto" w:fill="auto"/>
            <w:noWrap/>
            <w:hideMark/>
          </w:tcPr>
          <w:p w:rsidRPr="00247B59" w:rsidR="00247B59" w:rsidP="00247B59" w:rsidRDefault="00247B59" w14:paraId="40B81C3D" w14:textId="77777777">
            <w:pPr>
              <w:spacing w:after="0" w:line="240" w:lineRule="auto"/>
              <w:jc w:val="right"/>
              <w:rPr>
                <w:rFonts w:eastAsia="Times New Roman" w:cs="Arial"/>
                <w:b/>
                <w:bCs/>
                <w:color w:val="000000"/>
                <w:sz w:val="20"/>
                <w:szCs w:val="20"/>
                <w:lang w:eastAsia="en-AU"/>
              </w:rPr>
            </w:pPr>
            <w:r w:rsidRPr="00247B59">
              <w:rPr>
                <w:rFonts w:eastAsia="Times New Roman" w:cs="Arial"/>
                <w:b/>
                <w:bCs/>
                <w:color w:val="000000"/>
                <w:sz w:val="20"/>
                <w:szCs w:val="20"/>
                <w:lang w:eastAsia="en-AU"/>
              </w:rPr>
              <w:t>94,590</w:t>
            </w:r>
          </w:p>
        </w:tc>
        <w:tc>
          <w:tcPr>
            <w:tcW w:w="980" w:type="dxa"/>
            <w:tcBorders>
              <w:top w:val="nil"/>
              <w:left w:val="nil"/>
              <w:bottom w:val="nil"/>
              <w:right w:val="nil"/>
            </w:tcBorders>
            <w:shd w:val="clear" w:color="auto" w:fill="auto"/>
            <w:noWrap/>
            <w:hideMark/>
          </w:tcPr>
          <w:p w:rsidRPr="00247B59" w:rsidR="00247B59" w:rsidP="00247B59" w:rsidRDefault="00247B59" w14:paraId="72202B6C" w14:textId="77777777">
            <w:pPr>
              <w:spacing w:after="0" w:line="240" w:lineRule="auto"/>
              <w:jc w:val="right"/>
              <w:rPr>
                <w:rFonts w:eastAsia="Times New Roman" w:cs="Arial"/>
                <w:b/>
                <w:bCs/>
                <w:color w:val="000000"/>
                <w:sz w:val="20"/>
                <w:szCs w:val="20"/>
                <w:lang w:eastAsia="en-AU"/>
              </w:rPr>
            </w:pPr>
            <w:r w:rsidRPr="00247B59">
              <w:rPr>
                <w:rFonts w:eastAsia="Times New Roman" w:cs="Arial"/>
                <w:b/>
                <w:bCs/>
                <w:color w:val="000000"/>
                <w:sz w:val="20"/>
                <w:szCs w:val="20"/>
                <w:lang w:eastAsia="en-AU"/>
              </w:rPr>
              <w:t>97,078</w:t>
            </w:r>
          </w:p>
        </w:tc>
        <w:tc>
          <w:tcPr>
            <w:tcW w:w="980" w:type="dxa"/>
            <w:tcBorders>
              <w:top w:val="nil"/>
              <w:left w:val="nil"/>
              <w:bottom w:val="nil"/>
              <w:right w:val="nil"/>
            </w:tcBorders>
            <w:shd w:val="clear" w:color="auto" w:fill="auto"/>
            <w:noWrap/>
            <w:hideMark/>
          </w:tcPr>
          <w:p w:rsidRPr="00247B59" w:rsidR="00247B59" w:rsidP="00247B59" w:rsidRDefault="00247B59" w14:paraId="572EB137" w14:textId="77777777">
            <w:pPr>
              <w:spacing w:after="0" w:line="240" w:lineRule="auto"/>
              <w:jc w:val="right"/>
              <w:rPr>
                <w:rFonts w:eastAsia="Times New Roman" w:cs="Arial"/>
                <w:b/>
                <w:bCs/>
                <w:color w:val="000000"/>
                <w:sz w:val="20"/>
                <w:szCs w:val="20"/>
                <w:lang w:eastAsia="en-AU"/>
              </w:rPr>
            </w:pPr>
            <w:r w:rsidRPr="00247B59">
              <w:rPr>
                <w:rFonts w:eastAsia="Times New Roman" w:cs="Arial"/>
                <w:b/>
                <w:bCs/>
                <w:color w:val="000000"/>
                <w:sz w:val="20"/>
                <w:szCs w:val="20"/>
                <w:lang w:eastAsia="en-AU"/>
              </w:rPr>
              <w:t>99,916</w:t>
            </w:r>
          </w:p>
        </w:tc>
        <w:tc>
          <w:tcPr>
            <w:tcW w:w="980" w:type="dxa"/>
            <w:tcBorders>
              <w:top w:val="nil"/>
              <w:left w:val="nil"/>
              <w:bottom w:val="nil"/>
              <w:right w:val="nil"/>
            </w:tcBorders>
            <w:shd w:val="clear" w:color="auto" w:fill="auto"/>
            <w:noWrap/>
            <w:hideMark/>
          </w:tcPr>
          <w:p w:rsidRPr="00247B59" w:rsidR="00247B59" w:rsidP="00247B59" w:rsidRDefault="00247B59" w14:paraId="355162DF" w14:textId="77777777">
            <w:pPr>
              <w:spacing w:after="0" w:line="240" w:lineRule="auto"/>
              <w:jc w:val="right"/>
              <w:rPr>
                <w:rFonts w:eastAsia="Times New Roman" w:cs="Arial"/>
                <w:b/>
                <w:bCs/>
                <w:color w:val="000000"/>
                <w:sz w:val="20"/>
                <w:szCs w:val="20"/>
                <w:lang w:eastAsia="en-AU"/>
              </w:rPr>
            </w:pPr>
            <w:r w:rsidRPr="00247B59">
              <w:rPr>
                <w:rFonts w:eastAsia="Times New Roman" w:cs="Arial"/>
                <w:b/>
                <w:bCs/>
                <w:color w:val="000000"/>
                <w:sz w:val="20"/>
                <w:szCs w:val="20"/>
                <w:lang w:eastAsia="en-AU"/>
              </w:rPr>
              <w:t>103,042</w:t>
            </w:r>
          </w:p>
        </w:tc>
        <w:tc>
          <w:tcPr>
            <w:tcW w:w="979" w:type="dxa"/>
            <w:tcBorders>
              <w:top w:val="nil"/>
              <w:left w:val="nil"/>
              <w:bottom w:val="nil"/>
              <w:right w:val="nil"/>
            </w:tcBorders>
            <w:shd w:val="clear" w:color="auto" w:fill="auto"/>
            <w:noWrap/>
            <w:hideMark/>
          </w:tcPr>
          <w:p w:rsidRPr="00247B59" w:rsidR="00247B59" w:rsidP="00247B59" w:rsidRDefault="00247B59" w14:paraId="0E4AE154" w14:textId="77777777">
            <w:pPr>
              <w:spacing w:after="0" w:line="240" w:lineRule="auto"/>
              <w:jc w:val="right"/>
              <w:rPr>
                <w:rFonts w:eastAsia="Times New Roman" w:cs="Arial"/>
                <w:b/>
                <w:bCs/>
                <w:color w:val="000000"/>
                <w:sz w:val="20"/>
                <w:szCs w:val="20"/>
                <w:lang w:eastAsia="en-AU"/>
              </w:rPr>
            </w:pPr>
            <w:r w:rsidRPr="00247B59">
              <w:rPr>
                <w:rFonts w:eastAsia="Times New Roman" w:cs="Arial"/>
                <w:b/>
                <w:bCs/>
                <w:color w:val="000000"/>
                <w:sz w:val="20"/>
                <w:szCs w:val="20"/>
                <w:lang w:eastAsia="en-AU"/>
              </w:rPr>
              <w:t>106,481</w:t>
            </w:r>
          </w:p>
        </w:tc>
        <w:tc>
          <w:tcPr>
            <w:tcW w:w="980" w:type="dxa"/>
            <w:tcBorders>
              <w:top w:val="nil"/>
              <w:left w:val="nil"/>
              <w:bottom w:val="nil"/>
              <w:right w:val="nil"/>
            </w:tcBorders>
            <w:shd w:val="clear" w:color="auto" w:fill="auto"/>
            <w:noWrap/>
            <w:hideMark/>
          </w:tcPr>
          <w:p w:rsidRPr="00247B59" w:rsidR="00247B59" w:rsidP="00247B59" w:rsidRDefault="00247B59" w14:paraId="69B2FE99" w14:textId="77777777">
            <w:pPr>
              <w:spacing w:after="0" w:line="240" w:lineRule="auto"/>
              <w:jc w:val="right"/>
              <w:rPr>
                <w:rFonts w:eastAsia="Times New Roman" w:cs="Arial"/>
                <w:b/>
                <w:bCs/>
                <w:color w:val="000000"/>
                <w:sz w:val="20"/>
                <w:szCs w:val="20"/>
                <w:lang w:eastAsia="en-AU"/>
              </w:rPr>
            </w:pPr>
            <w:r w:rsidRPr="00247B59">
              <w:rPr>
                <w:rFonts w:eastAsia="Times New Roman" w:cs="Arial"/>
                <w:b/>
                <w:bCs/>
                <w:color w:val="000000"/>
                <w:sz w:val="20"/>
                <w:szCs w:val="20"/>
                <w:lang w:eastAsia="en-AU"/>
              </w:rPr>
              <w:t>109,829</w:t>
            </w:r>
          </w:p>
        </w:tc>
        <w:tc>
          <w:tcPr>
            <w:tcW w:w="961" w:type="dxa"/>
            <w:tcBorders>
              <w:top w:val="nil"/>
              <w:left w:val="nil"/>
              <w:bottom w:val="nil"/>
              <w:right w:val="nil"/>
            </w:tcBorders>
            <w:shd w:val="clear" w:color="auto" w:fill="auto"/>
            <w:noWrap/>
            <w:hideMark/>
          </w:tcPr>
          <w:p w:rsidRPr="00247B59" w:rsidR="00247B59" w:rsidP="00247B59" w:rsidRDefault="00247B59" w14:paraId="12DE1E6F" w14:textId="77777777">
            <w:pPr>
              <w:spacing w:after="0" w:line="240" w:lineRule="auto"/>
              <w:jc w:val="right"/>
              <w:rPr>
                <w:rFonts w:eastAsia="Times New Roman" w:cs="Arial"/>
                <w:b/>
                <w:bCs/>
                <w:color w:val="000000"/>
                <w:sz w:val="20"/>
                <w:szCs w:val="20"/>
                <w:lang w:eastAsia="en-AU"/>
              </w:rPr>
            </w:pPr>
            <w:r w:rsidRPr="00247B59">
              <w:rPr>
                <w:rFonts w:eastAsia="Times New Roman" w:cs="Arial"/>
                <w:b/>
                <w:bCs/>
                <w:color w:val="000000"/>
                <w:sz w:val="20"/>
                <w:szCs w:val="20"/>
                <w:lang w:eastAsia="en-AU"/>
              </w:rPr>
              <w:t>113,180</w:t>
            </w:r>
          </w:p>
        </w:tc>
      </w:tr>
      <w:tr w:rsidRPr="00247B59" w:rsidR="00247B59" w:rsidTr="003D34D7" w14:paraId="32271445" w14:textId="77777777">
        <w:trPr>
          <w:trHeight w:val="250"/>
        </w:trPr>
        <w:tc>
          <w:tcPr>
            <w:tcW w:w="4280" w:type="dxa"/>
            <w:tcBorders>
              <w:top w:val="nil"/>
              <w:left w:val="nil"/>
              <w:bottom w:val="nil"/>
              <w:right w:val="nil"/>
            </w:tcBorders>
            <w:shd w:val="clear" w:color="auto" w:fill="auto"/>
            <w:vAlign w:val="bottom"/>
            <w:hideMark/>
          </w:tcPr>
          <w:p w:rsidRPr="00247B59" w:rsidR="00247B59" w:rsidP="00247B59" w:rsidRDefault="00247B59" w14:paraId="7E19B7D9" w14:textId="77777777">
            <w:pPr>
              <w:spacing w:after="0" w:line="240" w:lineRule="auto"/>
              <w:ind w:firstLine="200" w:firstLineChars="100"/>
              <w:rPr>
                <w:rFonts w:eastAsia="Times New Roman" w:cs="Arial"/>
                <w:sz w:val="20"/>
                <w:szCs w:val="20"/>
                <w:lang w:eastAsia="en-AU"/>
              </w:rPr>
            </w:pPr>
            <w:r w:rsidRPr="00247B59">
              <w:rPr>
                <w:rFonts w:eastAsia="Times New Roman" w:cs="Arial"/>
                <w:sz w:val="20"/>
                <w:szCs w:val="20"/>
                <w:lang w:eastAsia="en-AU"/>
              </w:rPr>
              <w:t>Casual labour</w:t>
            </w:r>
          </w:p>
        </w:tc>
        <w:tc>
          <w:tcPr>
            <w:tcW w:w="971" w:type="dxa"/>
            <w:tcBorders>
              <w:top w:val="nil"/>
              <w:left w:val="nil"/>
              <w:bottom w:val="nil"/>
              <w:right w:val="nil"/>
            </w:tcBorders>
            <w:shd w:val="clear" w:color="auto" w:fill="auto"/>
            <w:noWrap/>
            <w:vAlign w:val="bottom"/>
            <w:hideMark/>
          </w:tcPr>
          <w:p w:rsidRPr="00247B59" w:rsidR="00247B59" w:rsidP="00247B59" w:rsidRDefault="00247B59" w14:paraId="3BAEFCBD"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766</w:t>
            </w:r>
          </w:p>
        </w:tc>
        <w:tc>
          <w:tcPr>
            <w:tcW w:w="988" w:type="dxa"/>
            <w:tcBorders>
              <w:top w:val="nil"/>
              <w:left w:val="nil"/>
              <w:bottom w:val="nil"/>
              <w:right w:val="nil"/>
            </w:tcBorders>
            <w:shd w:val="clear" w:color="000000" w:fill="9BBB59"/>
            <w:noWrap/>
            <w:vAlign w:val="bottom"/>
            <w:hideMark/>
          </w:tcPr>
          <w:p w:rsidRPr="00247B59" w:rsidR="00247B59" w:rsidP="00247B59" w:rsidRDefault="00247B59" w14:paraId="4322B0B5"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810</w:t>
            </w:r>
          </w:p>
        </w:tc>
        <w:tc>
          <w:tcPr>
            <w:tcW w:w="980" w:type="dxa"/>
            <w:tcBorders>
              <w:top w:val="nil"/>
              <w:left w:val="nil"/>
              <w:bottom w:val="nil"/>
              <w:right w:val="nil"/>
            </w:tcBorders>
            <w:shd w:val="clear" w:color="auto" w:fill="auto"/>
            <w:noWrap/>
            <w:vAlign w:val="bottom"/>
            <w:hideMark/>
          </w:tcPr>
          <w:p w:rsidRPr="00247B59" w:rsidR="00247B59" w:rsidP="00247B59" w:rsidRDefault="00247B59" w14:paraId="24E1E5A0"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826</w:t>
            </w:r>
          </w:p>
        </w:tc>
        <w:tc>
          <w:tcPr>
            <w:tcW w:w="980" w:type="dxa"/>
            <w:tcBorders>
              <w:top w:val="nil"/>
              <w:left w:val="nil"/>
              <w:bottom w:val="nil"/>
              <w:right w:val="nil"/>
            </w:tcBorders>
            <w:shd w:val="clear" w:color="auto" w:fill="auto"/>
            <w:noWrap/>
            <w:vAlign w:val="bottom"/>
            <w:hideMark/>
          </w:tcPr>
          <w:p w:rsidRPr="00247B59" w:rsidR="00247B59" w:rsidP="00247B59" w:rsidRDefault="00247B59" w14:paraId="0932E4C0"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847</w:t>
            </w:r>
          </w:p>
        </w:tc>
        <w:tc>
          <w:tcPr>
            <w:tcW w:w="979" w:type="dxa"/>
            <w:tcBorders>
              <w:top w:val="nil"/>
              <w:left w:val="nil"/>
              <w:bottom w:val="nil"/>
              <w:right w:val="nil"/>
            </w:tcBorders>
            <w:shd w:val="clear" w:color="auto" w:fill="auto"/>
            <w:noWrap/>
            <w:vAlign w:val="bottom"/>
            <w:hideMark/>
          </w:tcPr>
          <w:p w:rsidRPr="00247B59" w:rsidR="00247B59" w:rsidP="00247B59" w:rsidRDefault="00247B59" w14:paraId="007E4104"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868</w:t>
            </w:r>
          </w:p>
        </w:tc>
        <w:tc>
          <w:tcPr>
            <w:tcW w:w="980" w:type="dxa"/>
            <w:tcBorders>
              <w:top w:val="nil"/>
              <w:left w:val="nil"/>
              <w:bottom w:val="nil"/>
              <w:right w:val="nil"/>
            </w:tcBorders>
            <w:shd w:val="clear" w:color="auto" w:fill="auto"/>
            <w:noWrap/>
            <w:vAlign w:val="bottom"/>
            <w:hideMark/>
          </w:tcPr>
          <w:p w:rsidRPr="00247B59" w:rsidR="00247B59" w:rsidP="00247B59" w:rsidRDefault="00247B59" w14:paraId="0690F0D3"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889</w:t>
            </w:r>
          </w:p>
        </w:tc>
        <w:tc>
          <w:tcPr>
            <w:tcW w:w="980" w:type="dxa"/>
            <w:tcBorders>
              <w:top w:val="nil"/>
              <w:left w:val="nil"/>
              <w:bottom w:val="nil"/>
              <w:right w:val="nil"/>
            </w:tcBorders>
            <w:shd w:val="clear" w:color="auto" w:fill="auto"/>
            <w:noWrap/>
            <w:vAlign w:val="bottom"/>
            <w:hideMark/>
          </w:tcPr>
          <w:p w:rsidRPr="00247B59" w:rsidR="00247B59" w:rsidP="00247B59" w:rsidRDefault="00247B59" w14:paraId="0173953D"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910</w:t>
            </w:r>
          </w:p>
        </w:tc>
        <w:tc>
          <w:tcPr>
            <w:tcW w:w="980" w:type="dxa"/>
            <w:tcBorders>
              <w:top w:val="nil"/>
              <w:left w:val="nil"/>
              <w:bottom w:val="nil"/>
              <w:right w:val="nil"/>
            </w:tcBorders>
            <w:shd w:val="clear" w:color="auto" w:fill="auto"/>
            <w:noWrap/>
            <w:vAlign w:val="bottom"/>
            <w:hideMark/>
          </w:tcPr>
          <w:p w:rsidRPr="00247B59" w:rsidR="00247B59" w:rsidP="00247B59" w:rsidRDefault="00247B59" w14:paraId="4A31082E"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934</w:t>
            </w:r>
          </w:p>
        </w:tc>
        <w:tc>
          <w:tcPr>
            <w:tcW w:w="979" w:type="dxa"/>
            <w:tcBorders>
              <w:top w:val="nil"/>
              <w:left w:val="nil"/>
              <w:bottom w:val="nil"/>
              <w:right w:val="nil"/>
            </w:tcBorders>
            <w:shd w:val="clear" w:color="auto" w:fill="auto"/>
            <w:noWrap/>
            <w:vAlign w:val="bottom"/>
            <w:hideMark/>
          </w:tcPr>
          <w:p w:rsidRPr="00247B59" w:rsidR="00247B59" w:rsidP="00247B59" w:rsidRDefault="00247B59" w14:paraId="56139E0F"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960</w:t>
            </w:r>
          </w:p>
        </w:tc>
        <w:tc>
          <w:tcPr>
            <w:tcW w:w="980" w:type="dxa"/>
            <w:tcBorders>
              <w:top w:val="nil"/>
              <w:left w:val="nil"/>
              <w:bottom w:val="nil"/>
              <w:right w:val="nil"/>
            </w:tcBorders>
            <w:shd w:val="clear" w:color="auto" w:fill="auto"/>
            <w:noWrap/>
            <w:vAlign w:val="bottom"/>
            <w:hideMark/>
          </w:tcPr>
          <w:p w:rsidRPr="00247B59" w:rsidR="00247B59" w:rsidP="00247B59" w:rsidRDefault="00247B59" w14:paraId="49A39504"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985</w:t>
            </w:r>
          </w:p>
        </w:tc>
        <w:tc>
          <w:tcPr>
            <w:tcW w:w="961" w:type="dxa"/>
            <w:tcBorders>
              <w:top w:val="nil"/>
              <w:left w:val="nil"/>
              <w:bottom w:val="nil"/>
              <w:right w:val="nil"/>
            </w:tcBorders>
            <w:shd w:val="clear" w:color="auto" w:fill="auto"/>
            <w:noWrap/>
            <w:vAlign w:val="bottom"/>
            <w:hideMark/>
          </w:tcPr>
          <w:p w:rsidRPr="00247B59" w:rsidR="00247B59" w:rsidP="00247B59" w:rsidRDefault="00247B59" w14:paraId="2398A60D"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1,010</w:t>
            </w:r>
          </w:p>
        </w:tc>
      </w:tr>
      <w:tr w:rsidRPr="00247B59" w:rsidR="00247B59" w:rsidTr="003D34D7" w14:paraId="797A041B" w14:textId="77777777">
        <w:trPr>
          <w:trHeight w:val="250"/>
        </w:trPr>
        <w:tc>
          <w:tcPr>
            <w:tcW w:w="4280" w:type="dxa"/>
            <w:tcBorders>
              <w:top w:val="nil"/>
              <w:left w:val="nil"/>
              <w:bottom w:val="nil"/>
              <w:right w:val="nil"/>
            </w:tcBorders>
            <w:shd w:val="clear" w:color="auto" w:fill="auto"/>
            <w:vAlign w:val="bottom"/>
            <w:hideMark/>
          </w:tcPr>
          <w:p w:rsidRPr="00247B59" w:rsidR="00247B59" w:rsidP="00247B59" w:rsidRDefault="00247B59" w14:paraId="204162DA" w14:textId="77777777">
            <w:pPr>
              <w:spacing w:after="0" w:line="240" w:lineRule="auto"/>
              <w:ind w:firstLine="200" w:firstLineChars="100"/>
              <w:rPr>
                <w:rFonts w:eastAsia="Times New Roman" w:cs="Arial"/>
                <w:sz w:val="20"/>
                <w:szCs w:val="20"/>
                <w:lang w:eastAsia="en-AU"/>
              </w:rPr>
            </w:pPr>
            <w:r w:rsidRPr="00247B59">
              <w:rPr>
                <w:rFonts w:eastAsia="Times New Roman" w:cs="Arial"/>
                <w:sz w:val="20"/>
                <w:szCs w:val="20"/>
                <w:lang w:eastAsia="en-AU"/>
              </w:rPr>
              <w:t>External contractors and other expenditure</w:t>
            </w:r>
          </w:p>
        </w:tc>
        <w:tc>
          <w:tcPr>
            <w:tcW w:w="971" w:type="dxa"/>
            <w:tcBorders>
              <w:top w:val="nil"/>
              <w:left w:val="nil"/>
              <w:bottom w:val="nil"/>
              <w:right w:val="nil"/>
            </w:tcBorders>
            <w:shd w:val="clear" w:color="auto" w:fill="auto"/>
            <w:noWrap/>
            <w:vAlign w:val="bottom"/>
            <w:hideMark/>
          </w:tcPr>
          <w:p w:rsidRPr="00247B59" w:rsidR="00247B59" w:rsidP="00247B59" w:rsidRDefault="00247B59" w14:paraId="0779F920"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3,642</w:t>
            </w:r>
          </w:p>
        </w:tc>
        <w:tc>
          <w:tcPr>
            <w:tcW w:w="988" w:type="dxa"/>
            <w:tcBorders>
              <w:top w:val="nil"/>
              <w:left w:val="nil"/>
              <w:bottom w:val="nil"/>
              <w:right w:val="nil"/>
            </w:tcBorders>
            <w:shd w:val="clear" w:color="000000" w:fill="9BBB59"/>
            <w:noWrap/>
            <w:vAlign w:val="bottom"/>
            <w:hideMark/>
          </w:tcPr>
          <w:p w:rsidRPr="00247B59" w:rsidR="00247B59" w:rsidP="00247B59" w:rsidRDefault="00247B59" w14:paraId="6D56EF61"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4,992</w:t>
            </w:r>
          </w:p>
        </w:tc>
        <w:tc>
          <w:tcPr>
            <w:tcW w:w="980" w:type="dxa"/>
            <w:tcBorders>
              <w:top w:val="nil"/>
              <w:left w:val="nil"/>
              <w:bottom w:val="nil"/>
              <w:right w:val="nil"/>
            </w:tcBorders>
            <w:shd w:val="clear" w:color="auto" w:fill="auto"/>
            <w:noWrap/>
            <w:hideMark/>
          </w:tcPr>
          <w:p w:rsidRPr="00247B59" w:rsidR="00247B59" w:rsidP="00247B59" w:rsidRDefault="00247B59" w14:paraId="3B2A4344"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4,758</w:t>
            </w:r>
          </w:p>
        </w:tc>
        <w:tc>
          <w:tcPr>
            <w:tcW w:w="980" w:type="dxa"/>
            <w:tcBorders>
              <w:top w:val="nil"/>
              <w:left w:val="nil"/>
              <w:bottom w:val="nil"/>
              <w:right w:val="nil"/>
            </w:tcBorders>
            <w:shd w:val="clear" w:color="auto" w:fill="auto"/>
            <w:noWrap/>
            <w:hideMark/>
          </w:tcPr>
          <w:p w:rsidRPr="00247B59" w:rsidR="00247B59" w:rsidP="00247B59" w:rsidRDefault="00247B59" w14:paraId="5F635840"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4,579</w:t>
            </w:r>
          </w:p>
        </w:tc>
        <w:tc>
          <w:tcPr>
            <w:tcW w:w="979" w:type="dxa"/>
            <w:tcBorders>
              <w:top w:val="nil"/>
              <w:left w:val="nil"/>
              <w:bottom w:val="nil"/>
              <w:right w:val="nil"/>
            </w:tcBorders>
            <w:shd w:val="clear" w:color="auto" w:fill="auto"/>
            <w:noWrap/>
            <w:hideMark/>
          </w:tcPr>
          <w:p w:rsidRPr="00247B59" w:rsidR="00247B59" w:rsidP="00247B59" w:rsidRDefault="00247B59" w14:paraId="013D7335"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5,161</w:t>
            </w:r>
          </w:p>
        </w:tc>
        <w:tc>
          <w:tcPr>
            <w:tcW w:w="980" w:type="dxa"/>
            <w:tcBorders>
              <w:top w:val="nil"/>
              <w:left w:val="nil"/>
              <w:bottom w:val="nil"/>
              <w:right w:val="nil"/>
            </w:tcBorders>
            <w:shd w:val="clear" w:color="auto" w:fill="auto"/>
            <w:noWrap/>
            <w:hideMark/>
          </w:tcPr>
          <w:p w:rsidRPr="00247B59" w:rsidR="00247B59" w:rsidP="00247B59" w:rsidRDefault="00247B59" w14:paraId="2D797792"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5,727</w:t>
            </w:r>
          </w:p>
        </w:tc>
        <w:tc>
          <w:tcPr>
            <w:tcW w:w="980" w:type="dxa"/>
            <w:tcBorders>
              <w:top w:val="nil"/>
              <w:left w:val="nil"/>
              <w:bottom w:val="nil"/>
              <w:right w:val="nil"/>
            </w:tcBorders>
            <w:shd w:val="clear" w:color="auto" w:fill="auto"/>
            <w:noWrap/>
            <w:hideMark/>
          </w:tcPr>
          <w:p w:rsidRPr="00247B59" w:rsidR="00247B59" w:rsidP="00247B59" w:rsidRDefault="00247B59" w14:paraId="27ECE22D"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5,928</w:t>
            </w:r>
          </w:p>
        </w:tc>
        <w:tc>
          <w:tcPr>
            <w:tcW w:w="980" w:type="dxa"/>
            <w:tcBorders>
              <w:top w:val="nil"/>
              <w:left w:val="nil"/>
              <w:bottom w:val="nil"/>
              <w:right w:val="nil"/>
            </w:tcBorders>
            <w:shd w:val="clear" w:color="auto" w:fill="auto"/>
            <w:noWrap/>
            <w:hideMark/>
          </w:tcPr>
          <w:p w:rsidRPr="00247B59" w:rsidR="00247B59" w:rsidP="00247B59" w:rsidRDefault="00247B59" w14:paraId="45AD97ED"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6,148</w:t>
            </w:r>
          </w:p>
        </w:tc>
        <w:tc>
          <w:tcPr>
            <w:tcW w:w="979" w:type="dxa"/>
            <w:tcBorders>
              <w:top w:val="nil"/>
              <w:left w:val="nil"/>
              <w:bottom w:val="nil"/>
              <w:right w:val="nil"/>
            </w:tcBorders>
            <w:shd w:val="clear" w:color="auto" w:fill="auto"/>
            <w:noWrap/>
            <w:hideMark/>
          </w:tcPr>
          <w:p w:rsidRPr="00247B59" w:rsidR="00247B59" w:rsidP="00247B59" w:rsidRDefault="00247B59" w14:paraId="2FAA2A70"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6,480</w:t>
            </w:r>
          </w:p>
        </w:tc>
        <w:tc>
          <w:tcPr>
            <w:tcW w:w="980" w:type="dxa"/>
            <w:tcBorders>
              <w:top w:val="nil"/>
              <w:left w:val="nil"/>
              <w:bottom w:val="nil"/>
              <w:right w:val="nil"/>
            </w:tcBorders>
            <w:shd w:val="clear" w:color="auto" w:fill="auto"/>
            <w:noWrap/>
            <w:hideMark/>
          </w:tcPr>
          <w:p w:rsidRPr="00247B59" w:rsidR="00247B59" w:rsidP="00247B59" w:rsidRDefault="00247B59" w14:paraId="2E2AE9D9"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6,722</w:t>
            </w:r>
          </w:p>
        </w:tc>
        <w:tc>
          <w:tcPr>
            <w:tcW w:w="961" w:type="dxa"/>
            <w:tcBorders>
              <w:top w:val="nil"/>
              <w:left w:val="nil"/>
              <w:bottom w:val="nil"/>
              <w:right w:val="nil"/>
            </w:tcBorders>
            <w:shd w:val="clear" w:color="auto" w:fill="auto"/>
            <w:noWrap/>
            <w:hideMark/>
          </w:tcPr>
          <w:p w:rsidRPr="00247B59" w:rsidR="00247B59" w:rsidP="00247B59" w:rsidRDefault="00247B59" w14:paraId="3F59F788"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6,969</w:t>
            </w:r>
          </w:p>
        </w:tc>
      </w:tr>
      <w:tr w:rsidRPr="00247B59" w:rsidR="00247B59" w:rsidTr="003D34D7" w14:paraId="317496F8" w14:textId="77777777">
        <w:trPr>
          <w:trHeight w:val="250"/>
        </w:trPr>
        <w:tc>
          <w:tcPr>
            <w:tcW w:w="4280" w:type="dxa"/>
            <w:tcBorders>
              <w:top w:val="nil"/>
              <w:left w:val="nil"/>
              <w:bottom w:val="nil"/>
              <w:right w:val="nil"/>
            </w:tcBorders>
            <w:shd w:val="clear" w:color="auto" w:fill="auto"/>
            <w:vAlign w:val="bottom"/>
            <w:hideMark/>
          </w:tcPr>
          <w:p w:rsidRPr="00247B59" w:rsidR="00247B59" w:rsidP="00247B59" w:rsidRDefault="00247B59" w14:paraId="58FC68A2" w14:textId="77777777">
            <w:pPr>
              <w:spacing w:after="0" w:line="240" w:lineRule="auto"/>
              <w:ind w:firstLine="200" w:firstLineChars="100"/>
              <w:rPr>
                <w:rFonts w:eastAsia="Times New Roman" w:cs="Arial"/>
                <w:sz w:val="20"/>
                <w:szCs w:val="20"/>
                <w:lang w:eastAsia="en-AU"/>
              </w:rPr>
            </w:pPr>
            <w:r w:rsidRPr="00247B59">
              <w:rPr>
                <w:rFonts w:eastAsia="Times New Roman" w:cs="Arial"/>
                <w:sz w:val="20"/>
                <w:szCs w:val="20"/>
                <w:lang w:eastAsia="en-AU"/>
              </w:rPr>
              <w:t>Capital employee costs</w:t>
            </w:r>
          </w:p>
        </w:tc>
        <w:tc>
          <w:tcPr>
            <w:tcW w:w="971" w:type="dxa"/>
            <w:tcBorders>
              <w:top w:val="nil"/>
              <w:left w:val="nil"/>
              <w:bottom w:val="nil"/>
              <w:right w:val="nil"/>
            </w:tcBorders>
            <w:shd w:val="clear" w:color="auto" w:fill="auto"/>
            <w:noWrap/>
            <w:vAlign w:val="bottom"/>
            <w:hideMark/>
          </w:tcPr>
          <w:p w:rsidRPr="00247B59" w:rsidR="00247B59" w:rsidP="00247B59" w:rsidRDefault="00247B59" w14:paraId="6646ED2F"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1,321</w:t>
            </w:r>
          </w:p>
        </w:tc>
        <w:tc>
          <w:tcPr>
            <w:tcW w:w="988" w:type="dxa"/>
            <w:tcBorders>
              <w:top w:val="nil"/>
              <w:left w:val="nil"/>
              <w:bottom w:val="nil"/>
              <w:right w:val="nil"/>
            </w:tcBorders>
            <w:shd w:val="clear" w:color="000000" w:fill="9BBB59"/>
            <w:noWrap/>
            <w:vAlign w:val="bottom"/>
            <w:hideMark/>
          </w:tcPr>
          <w:p w:rsidRPr="00247B59" w:rsidR="00247B59" w:rsidP="00247B59" w:rsidRDefault="00247B59" w14:paraId="4A061836"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2,250</w:t>
            </w:r>
          </w:p>
        </w:tc>
        <w:tc>
          <w:tcPr>
            <w:tcW w:w="980" w:type="dxa"/>
            <w:tcBorders>
              <w:top w:val="nil"/>
              <w:left w:val="nil"/>
              <w:bottom w:val="nil"/>
              <w:right w:val="nil"/>
            </w:tcBorders>
            <w:shd w:val="clear" w:color="auto" w:fill="auto"/>
            <w:noWrap/>
            <w:vAlign w:val="bottom"/>
            <w:hideMark/>
          </w:tcPr>
          <w:p w:rsidRPr="00247B59" w:rsidR="00247B59" w:rsidP="00247B59" w:rsidRDefault="00247B59" w14:paraId="66DBBE49"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2,988</w:t>
            </w:r>
          </w:p>
        </w:tc>
        <w:tc>
          <w:tcPr>
            <w:tcW w:w="980" w:type="dxa"/>
            <w:tcBorders>
              <w:top w:val="nil"/>
              <w:left w:val="nil"/>
              <w:bottom w:val="nil"/>
              <w:right w:val="nil"/>
            </w:tcBorders>
            <w:shd w:val="clear" w:color="auto" w:fill="auto"/>
            <w:noWrap/>
            <w:vAlign w:val="bottom"/>
            <w:hideMark/>
          </w:tcPr>
          <w:p w:rsidRPr="00247B59" w:rsidR="00247B59" w:rsidP="00247B59" w:rsidRDefault="00247B59" w14:paraId="171FDB3A"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3,063</w:t>
            </w:r>
          </w:p>
        </w:tc>
        <w:tc>
          <w:tcPr>
            <w:tcW w:w="979" w:type="dxa"/>
            <w:tcBorders>
              <w:top w:val="nil"/>
              <w:left w:val="nil"/>
              <w:bottom w:val="nil"/>
              <w:right w:val="nil"/>
            </w:tcBorders>
            <w:shd w:val="clear" w:color="auto" w:fill="auto"/>
            <w:noWrap/>
            <w:vAlign w:val="bottom"/>
            <w:hideMark/>
          </w:tcPr>
          <w:p w:rsidRPr="00247B59" w:rsidR="00247B59" w:rsidP="00247B59" w:rsidRDefault="00247B59" w14:paraId="3C29F858"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3,240</w:t>
            </w:r>
          </w:p>
        </w:tc>
        <w:tc>
          <w:tcPr>
            <w:tcW w:w="980" w:type="dxa"/>
            <w:tcBorders>
              <w:top w:val="nil"/>
              <w:left w:val="nil"/>
              <w:bottom w:val="nil"/>
              <w:right w:val="nil"/>
            </w:tcBorders>
            <w:shd w:val="clear" w:color="auto" w:fill="auto"/>
            <w:noWrap/>
            <w:vAlign w:val="bottom"/>
            <w:hideMark/>
          </w:tcPr>
          <w:p w:rsidRPr="00247B59" w:rsidR="00247B59" w:rsidP="00247B59" w:rsidRDefault="00247B59" w14:paraId="31290B41"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3,318</w:t>
            </w:r>
          </w:p>
        </w:tc>
        <w:tc>
          <w:tcPr>
            <w:tcW w:w="980" w:type="dxa"/>
            <w:tcBorders>
              <w:top w:val="nil"/>
              <w:left w:val="nil"/>
              <w:bottom w:val="nil"/>
              <w:right w:val="nil"/>
            </w:tcBorders>
            <w:shd w:val="clear" w:color="auto" w:fill="auto"/>
            <w:noWrap/>
            <w:vAlign w:val="bottom"/>
            <w:hideMark/>
          </w:tcPr>
          <w:p w:rsidRPr="00247B59" w:rsidR="00247B59" w:rsidP="00247B59" w:rsidRDefault="00247B59" w14:paraId="0EA19ACD"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3,398</w:t>
            </w:r>
          </w:p>
        </w:tc>
        <w:tc>
          <w:tcPr>
            <w:tcW w:w="980" w:type="dxa"/>
            <w:tcBorders>
              <w:top w:val="nil"/>
              <w:left w:val="nil"/>
              <w:bottom w:val="nil"/>
              <w:right w:val="nil"/>
            </w:tcBorders>
            <w:shd w:val="clear" w:color="auto" w:fill="auto"/>
            <w:noWrap/>
            <w:vAlign w:val="bottom"/>
            <w:hideMark/>
          </w:tcPr>
          <w:p w:rsidRPr="00247B59" w:rsidR="00247B59" w:rsidP="00247B59" w:rsidRDefault="00247B59" w14:paraId="68BC6A4F"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3,486</w:t>
            </w:r>
          </w:p>
        </w:tc>
        <w:tc>
          <w:tcPr>
            <w:tcW w:w="979" w:type="dxa"/>
            <w:tcBorders>
              <w:top w:val="nil"/>
              <w:left w:val="nil"/>
              <w:bottom w:val="nil"/>
              <w:right w:val="nil"/>
            </w:tcBorders>
            <w:shd w:val="clear" w:color="auto" w:fill="auto"/>
            <w:noWrap/>
            <w:vAlign w:val="bottom"/>
            <w:hideMark/>
          </w:tcPr>
          <w:p w:rsidRPr="00247B59" w:rsidR="00247B59" w:rsidP="00247B59" w:rsidRDefault="00247B59" w14:paraId="1F474F9D"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3,684</w:t>
            </w:r>
          </w:p>
        </w:tc>
        <w:tc>
          <w:tcPr>
            <w:tcW w:w="980" w:type="dxa"/>
            <w:tcBorders>
              <w:top w:val="nil"/>
              <w:left w:val="nil"/>
              <w:bottom w:val="nil"/>
              <w:right w:val="nil"/>
            </w:tcBorders>
            <w:shd w:val="clear" w:color="auto" w:fill="auto"/>
            <w:noWrap/>
            <w:vAlign w:val="bottom"/>
            <w:hideMark/>
          </w:tcPr>
          <w:p w:rsidRPr="00247B59" w:rsidR="00247B59" w:rsidP="00247B59" w:rsidRDefault="00247B59" w14:paraId="0DC5F7A1"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3,780</w:t>
            </w:r>
          </w:p>
        </w:tc>
        <w:tc>
          <w:tcPr>
            <w:tcW w:w="961" w:type="dxa"/>
            <w:tcBorders>
              <w:top w:val="nil"/>
              <w:left w:val="nil"/>
              <w:bottom w:val="nil"/>
              <w:right w:val="nil"/>
            </w:tcBorders>
            <w:shd w:val="clear" w:color="auto" w:fill="auto"/>
            <w:noWrap/>
            <w:vAlign w:val="bottom"/>
            <w:hideMark/>
          </w:tcPr>
          <w:p w:rsidRPr="00247B59" w:rsidR="00247B59" w:rsidP="00247B59" w:rsidRDefault="00247B59" w14:paraId="7EB99ACD" w14:textId="77777777">
            <w:pPr>
              <w:spacing w:after="0" w:line="240" w:lineRule="auto"/>
              <w:jc w:val="right"/>
              <w:rPr>
                <w:rFonts w:eastAsia="Times New Roman" w:cs="Arial"/>
                <w:color w:val="000000"/>
                <w:sz w:val="20"/>
                <w:szCs w:val="20"/>
                <w:lang w:eastAsia="en-AU"/>
              </w:rPr>
            </w:pPr>
            <w:r w:rsidRPr="00247B59">
              <w:rPr>
                <w:rFonts w:eastAsia="Times New Roman" w:cs="Arial"/>
                <w:color w:val="000000"/>
                <w:sz w:val="20"/>
                <w:szCs w:val="20"/>
                <w:lang w:eastAsia="en-AU"/>
              </w:rPr>
              <w:t>3,875</w:t>
            </w:r>
          </w:p>
        </w:tc>
      </w:tr>
      <w:tr w:rsidRPr="00247B59" w:rsidR="00247B59" w:rsidTr="003D34D7" w14:paraId="2B8A547B" w14:textId="77777777">
        <w:trPr>
          <w:trHeight w:val="270"/>
        </w:trPr>
        <w:tc>
          <w:tcPr>
            <w:tcW w:w="4280" w:type="dxa"/>
            <w:tcBorders>
              <w:top w:val="nil"/>
              <w:left w:val="nil"/>
              <w:bottom w:val="nil"/>
              <w:right w:val="nil"/>
            </w:tcBorders>
            <w:shd w:val="clear" w:color="auto" w:fill="auto"/>
            <w:vAlign w:val="bottom"/>
            <w:hideMark/>
          </w:tcPr>
          <w:p w:rsidRPr="00247B59" w:rsidR="00247B59" w:rsidP="00247B59" w:rsidRDefault="00247B59" w14:paraId="60D08288" w14:textId="77777777">
            <w:pPr>
              <w:spacing w:after="0" w:line="240" w:lineRule="auto"/>
              <w:rPr>
                <w:rFonts w:eastAsia="Times New Roman" w:cs="Arial"/>
                <w:b/>
                <w:bCs/>
                <w:sz w:val="20"/>
                <w:szCs w:val="20"/>
                <w:lang w:eastAsia="en-AU"/>
              </w:rPr>
            </w:pPr>
            <w:r w:rsidRPr="00247B59">
              <w:rPr>
                <w:rFonts w:eastAsia="Times New Roman" w:cs="Arial"/>
                <w:b/>
                <w:bCs/>
                <w:sz w:val="20"/>
                <w:szCs w:val="20"/>
                <w:lang w:eastAsia="en-AU"/>
              </w:rPr>
              <w:t xml:space="preserve">Total staff expenditure </w:t>
            </w:r>
          </w:p>
        </w:tc>
        <w:tc>
          <w:tcPr>
            <w:tcW w:w="971" w:type="dxa"/>
            <w:tcBorders>
              <w:top w:val="single" w:color="auto" w:sz="4" w:space="0"/>
              <w:left w:val="nil"/>
              <w:bottom w:val="double" w:color="auto" w:sz="6" w:space="0"/>
              <w:right w:val="nil"/>
            </w:tcBorders>
            <w:shd w:val="clear" w:color="auto" w:fill="auto"/>
            <w:noWrap/>
            <w:vAlign w:val="bottom"/>
            <w:hideMark/>
          </w:tcPr>
          <w:p w:rsidRPr="00247B59" w:rsidR="00247B59" w:rsidP="00247B59" w:rsidRDefault="00247B59" w14:paraId="3A2C7E76" w14:textId="77777777">
            <w:pPr>
              <w:spacing w:after="0" w:line="240" w:lineRule="auto"/>
              <w:jc w:val="right"/>
              <w:rPr>
                <w:rFonts w:eastAsia="Times New Roman" w:cs="Arial"/>
                <w:b/>
                <w:bCs/>
                <w:color w:val="000000"/>
                <w:sz w:val="20"/>
                <w:szCs w:val="20"/>
                <w:lang w:eastAsia="en-AU"/>
              </w:rPr>
            </w:pPr>
            <w:r w:rsidRPr="00247B59">
              <w:rPr>
                <w:rFonts w:eastAsia="Times New Roman" w:cs="Arial"/>
                <w:b/>
                <w:bCs/>
                <w:color w:val="000000"/>
                <w:sz w:val="20"/>
                <w:szCs w:val="20"/>
                <w:lang w:eastAsia="en-AU"/>
              </w:rPr>
              <w:t>92,367</w:t>
            </w:r>
          </w:p>
        </w:tc>
        <w:tc>
          <w:tcPr>
            <w:tcW w:w="988" w:type="dxa"/>
            <w:tcBorders>
              <w:top w:val="single" w:color="auto" w:sz="4" w:space="0"/>
              <w:left w:val="nil"/>
              <w:bottom w:val="double" w:color="auto" w:sz="6" w:space="0"/>
              <w:right w:val="nil"/>
            </w:tcBorders>
            <w:shd w:val="clear" w:color="000000" w:fill="9BBB59"/>
            <w:noWrap/>
            <w:vAlign w:val="bottom"/>
            <w:hideMark/>
          </w:tcPr>
          <w:p w:rsidRPr="00247B59" w:rsidR="00247B59" w:rsidP="00247B59" w:rsidRDefault="00247B59" w14:paraId="57FC53A6" w14:textId="77777777">
            <w:pPr>
              <w:spacing w:after="0" w:line="240" w:lineRule="auto"/>
              <w:jc w:val="right"/>
              <w:rPr>
                <w:rFonts w:eastAsia="Times New Roman" w:cs="Arial"/>
                <w:b/>
                <w:bCs/>
                <w:color w:val="000000"/>
                <w:sz w:val="20"/>
                <w:szCs w:val="20"/>
                <w:lang w:eastAsia="en-AU"/>
              </w:rPr>
            </w:pPr>
            <w:r w:rsidRPr="00247B59">
              <w:rPr>
                <w:rFonts w:eastAsia="Times New Roman" w:cs="Arial"/>
                <w:b/>
                <w:bCs/>
                <w:color w:val="000000"/>
                <w:sz w:val="20"/>
                <w:szCs w:val="20"/>
                <w:lang w:eastAsia="en-AU"/>
              </w:rPr>
              <w:t>96,304</w:t>
            </w:r>
          </w:p>
        </w:tc>
        <w:tc>
          <w:tcPr>
            <w:tcW w:w="980" w:type="dxa"/>
            <w:tcBorders>
              <w:top w:val="single" w:color="auto" w:sz="4" w:space="0"/>
              <w:left w:val="nil"/>
              <w:bottom w:val="double" w:color="auto" w:sz="6" w:space="0"/>
              <w:right w:val="nil"/>
            </w:tcBorders>
            <w:shd w:val="clear" w:color="auto" w:fill="auto"/>
            <w:noWrap/>
            <w:vAlign w:val="bottom"/>
            <w:hideMark/>
          </w:tcPr>
          <w:p w:rsidRPr="00247B59" w:rsidR="00247B59" w:rsidP="00247B59" w:rsidRDefault="00247B59" w14:paraId="0621FEE5" w14:textId="77777777">
            <w:pPr>
              <w:spacing w:after="0" w:line="240" w:lineRule="auto"/>
              <w:jc w:val="right"/>
              <w:rPr>
                <w:rFonts w:eastAsia="Times New Roman" w:cs="Arial"/>
                <w:b/>
                <w:bCs/>
                <w:color w:val="000000"/>
                <w:sz w:val="20"/>
                <w:szCs w:val="20"/>
                <w:lang w:eastAsia="en-AU"/>
              </w:rPr>
            </w:pPr>
            <w:r w:rsidRPr="00247B59">
              <w:rPr>
                <w:rFonts w:eastAsia="Times New Roman" w:cs="Arial"/>
                <w:b/>
                <w:bCs/>
                <w:color w:val="000000"/>
                <w:sz w:val="20"/>
                <w:szCs w:val="20"/>
                <w:lang w:eastAsia="en-AU"/>
              </w:rPr>
              <w:t>98,702</w:t>
            </w:r>
          </w:p>
        </w:tc>
        <w:tc>
          <w:tcPr>
            <w:tcW w:w="980" w:type="dxa"/>
            <w:tcBorders>
              <w:top w:val="single" w:color="auto" w:sz="4" w:space="0"/>
              <w:left w:val="nil"/>
              <w:bottom w:val="double" w:color="auto" w:sz="6" w:space="0"/>
              <w:right w:val="nil"/>
            </w:tcBorders>
            <w:shd w:val="clear" w:color="auto" w:fill="auto"/>
            <w:noWrap/>
            <w:vAlign w:val="bottom"/>
            <w:hideMark/>
          </w:tcPr>
          <w:p w:rsidRPr="00247B59" w:rsidR="00247B59" w:rsidP="00247B59" w:rsidRDefault="00247B59" w14:paraId="613C46C5" w14:textId="77777777">
            <w:pPr>
              <w:spacing w:after="0" w:line="240" w:lineRule="auto"/>
              <w:jc w:val="right"/>
              <w:rPr>
                <w:rFonts w:eastAsia="Times New Roman" w:cs="Arial"/>
                <w:b/>
                <w:bCs/>
                <w:color w:val="000000"/>
                <w:sz w:val="20"/>
                <w:szCs w:val="20"/>
                <w:lang w:eastAsia="en-AU"/>
              </w:rPr>
            </w:pPr>
            <w:r w:rsidRPr="00247B59">
              <w:rPr>
                <w:rFonts w:eastAsia="Times New Roman" w:cs="Arial"/>
                <w:b/>
                <w:bCs/>
                <w:color w:val="000000"/>
                <w:sz w:val="20"/>
                <w:szCs w:val="20"/>
                <w:lang w:eastAsia="en-AU"/>
              </w:rPr>
              <w:t>100,844</w:t>
            </w:r>
          </w:p>
        </w:tc>
        <w:tc>
          <w:tcPr>
            <w:tcW w:w="979" w:type="dxa"/>
            <w:tcBorders>
              <w:top w:val="single" w:color="auto" w:sz="4" w:space="0"/>
              <w:left w:val="nil"/>
              <w:bottom w:val="double" w:color="auto" w:sz="6" w:space="0"/>
              <w:right w:val="nil"/>
            </w:tcBorders>
            <w:shd w:val="clear" w:color="auto" w:fill="auto"/>
            <w:noWrap/>
            <w:vAlign w:val="bottom"/>
            <w:hideMark/>
          </w:tcPr>
          <w:p w:rsidRPr="00247B59" w:rsidR="00247B59" w:rsidP="00247B59" w:rsidRDefault="00247B59" w14:paraId="6073DA84" w14:textId="77777777">
            <w:pPr>
              <w:spacing w:after="0" w:line="240" w:lineRule="auto"/>
              <w:jc w:val="right"/>
              <w:rPr>
                <w:rFonts w:eastAsia="Times New Roman" w:cs="Arial"/>
                <w:b/>
                <w:bCs/>
                <w:color w:val="000000"/>
                <w:sz w:val="20"/>
                <w:szCs w:val="20"/>
                <w:lang w:eastAsia="en-AU"/>
              </w:rPr>
            </w:pPr>
            <w:r w:rsidRPr="00247B59">
              <w:rPr>
                <w:rFonts w:eastAsia="Times New Roman" w:cs="Arial"/>
                <w:b/>
                <w:bCs/>
                <w:color w:val="000000"/>
                <w:sz w:val="20"/>
                <w:szCs w:val="20"/>
                <w:lang w:eastAsia="en-AU"/>
              </w:rPr>
              <w:t>103,858</w:t>
            </w:r>
          </w:p>
        </w:tc>
        <w:tc>
          <w:tcPr>
            <w:tcW w:w="980" w:type="dxa"/>
            <w:tcBorders>
              <w:top w:val="single" w:color="auto" w:sz="4" w:space="0"/>
              <w:left w:val="nil"/>
              <w:bottom w:val="double" w:color="auto" w:sz="6" w:space="0"/>
              <w:right w:val="nil"/>
            </w:tcBorders>
            <w:shd w:val="clear" w:color="auto" w:fill="auto"/>
            <w:noWrap/>
            <w:vAlign w:val="bottom"/>
            <w:hideMark/>
          </w:tcPr>
          <w:p w:rsidRPr="00247B59" w:rsidR="00247B59" w:rsidP="00247B59" w:rsidRDefault="00247B59" w14:paraId="5792E9D2" w14:textId="77777777">
            <w:pPr>
              <w:spacing w:after="0" w:line="240" w:lineRule="auto"/>
              <w:jc w:val="right"/>
              <w:rPr>
                <w:rFonts w:eastAsia="Times New Roman" w:cs="Arial"/>
                <w:b/>
                <w:bCs/>
                <w:color w:val="000000"/>
                <w:sz w:val="20"/>
                <w:szCs w:val="20"/>
                <w:lang w:eastAsia="en-AU"/>
              </w:rPr>
            </w:pPr>
            <w:r w:rsidRPr="00247B59">
              <w:rPr>
                <w:rFonts w:eastAsia="Times New Roman" w:cs="Arial"/>
                <w:b/>
                <w:bCs/>
                <w:color w:val="000000"/>
                <w:sz w:val="20"/>
                <w:szCs w:val="20"/>
                <w:lang w:eastAsia="en-AU"/>
              </w:rPr>
              <w:t>107,012</w:t>
            </w:r>
          </w:p>
        </w:tc>
        <w:tc>
          <w:tcPr>
            <w:tcW w:w="980" w:type="dxa"/>
            <w:tcBorders>
              <w:top w:val="single" w:color="auto" w:sz="4" w:space="0"/>
              <w:left w:val="nil"/>
              <w:bottom w:val="double" w:color="auto" w:sz="6" w:space="0"/>
              <w:right w:val="nil"/>
            </w:tcBorders>
            <w:shd w:val="clear" w:color="auto" w:fill="auto"/>
            <w:noWrap/>
            <w:vAlign w:val="bottom"/>
            <w:hideMark/>
          </w:tcPr>
          <w:p w:rsidRPr="00247B59" w:rsidR="00247B59" w:rsidP="00247B59" w:rsidRDefault="00247B59" w14:paraId="3A20FE66" w14:textId="77777777">
            <w:pPr>
              <w:spacing w:after="0" w:line="240" w:lineRule="auto"/>
              <w:jc w:val="right"/>
              <w:rPr>
                <w:rFonts w:eastAsia="Times New Roman" w:cs="Arial"/>
                <w:b/>
                <w:bCs/>
                <w:color w:val="000000"/>
                <w:sz w:val="20"/>
                <w:szCs w:val="20"/>
                <w:lang w:eastAsia="en-AU"/>
              </w:rPr>
            </w:pPr>
            <w:r w:rsidRPr="00247B59">
              <w:rPr>
                <w:rFonts w:eastAsia="Times New Roman" w:cs="Arial"/>
                <w:b/>
                <w:bCs/>
                <w:color w:val="000000"/>
                <w:sz w:val="20"/>
                <w:szCs w:val="20"/>
                <w:lang w:eastAsia="en-AU"/>
              </w:rPr>
              <w:t>110,152</w:t>
            </w:r>
          </w:p>
        </w:tc>
        <w:tc>
          <w:tcPr>
            <w:tcW w:w="980" w:type="dxa"/>
            <w:tcBorders>
              <w:top w:val="single" w:color="auto" w:sz="4" w:space="0"/>
              <w:left w:val="nil"/>
              <w:bottom w:val="double" w:color="auto" w:sz="6" w:space="0"/>
              <w:right w:val="nil"/>
            </w:tcBorders>
            <w:shd w:val="clear" w:color="auto" w:fill="auto"/>
            <w:noWrap/>
            <w:vAlign w:val="bottom"/>
            <w:hideMark/>
          </w:tcPr>
          <w:p w:rsidRPr="00247B59" w:rsidR="00247B59" w:rsidP="00247B59" w:rsidRDefault="00247B59" w14:paraId="1ECC521E" w14:textId="77777777">
            <w:pPr>
              <w:spacing w:after="0" w:line="240" w:lineRule="auto"/>
              <w:jc w:val="right"/>
              <w:rPr>
                <w:rFonts w:eastAsia="Times New Roman" w:cs="Arial"/>
                <w:b/>
                <w:bCs/>
                <w:color w:val="000000"/>
                <w:sz w:val="20"/>
                <w:szCs w:val="20"/>
                <w:lang w:eastAsia="en-AU"/>
              </w:rPr>
            </w:pPr>
            <w:r w:rsidRPr="00247B59">
              <w:rPr>
                <w:rFonts w:eastAsia="Times New Roman" w:cs="Arial"/>
                <w:b/>
                <w:bCs/>
                <w:color w:val="000000"/>
                <w:sz w:val="20"/>
                <w:szCs w:val="20"/>
                <w:lang w:eastAsia="en-AU"/>
              </w:rPr>
              <w:t>113,611</w:t>
            </w:r>
          </w:p>
        </w:tc>
        <w:tc>
          <w:tcPr>
            <w:tcW w:w="979" w:type="dxa"/>
            <w:tcBorders>
              <w:top w:val="single" w:color="auto" w:sz="4" w:space="0"/>
              <w:left w:val="nil"/>
              <w:bottom w:val="double" w:color="auto" w:sz="6" w:space="0"/>
              <w:right w:val="nil"/>
            </w:tcBorders>
            <w:shd w:val="clear" w:color="auto" w:fill="auto"/>
            <w:noWrap/>
            <w:vAlign w:val="bottom"/>
            <w:hideMark/>
          </w:tcPr>
          <w:p w:rsidRPr="00247B59" w:rsidR="00247B59" w:rsidP="00247B59" w:rsidRDefault="00247B59" w14:paraId="1F77122E" w14:textId="77777777">
            <w:pPr>
              <w:spacing w:after="0" w:line="240" w:lineRule="auto"/>
              <w:jc w:val="right"/>
              <w:rPr>
                <w:rFonts w:eastAsia="Times New Roman" w:cs="Arial"/>
                <w:b/>
                <w:bCs/>
                <w:color w:val="000000"/>
                <w:sz w:val="20"/>
                <w:szCs w:val="20"/>
                <w:lang w:eastAsia="en-AU"/>
              </w:rPr>
            </w:pPr>
            <w:r w:rsidRPr="00247B59">
              <w:rPr>
                <w:rFonts w:eastAsia="Times New Roman" w:cs="Arial"/>
                <w:b/>
                <w:bCs/>
                <w:color w:val="000000"/>
                <w:sz w:val="20"/>
                <w:szCs w:val="20"/>
                <w:lang w:eastAsia="en-AU"/>
              </w:rPr>
              <w:t>117,606</w:t>
            </w:r>
          </w:p>
        </w:tc>
        <w:tc>
          <w:tcPr>
            <w:tcW w:w="980" w:type="dxa"/>
            <w:tcBorders>
              <w:top w:val="single" w:color="auto" w:sz="4" w:space="0"/>
              <w:left w:val="nil"/>
              <w:bottom w:val="double" w:color="auto" w:sz="6" w:space="0"/>
              <w:right w:val="nil"/>
            </w:tcBorders>
            <w:shd w:val="clear" w:color="auto" w:fill="auto"/>
            <w:noWrap/>
            <w:vAlign w:val="bottom"/>
            <w:hideMark/>
          </w:tcPr>
          <w:p w:rsidRPr="00247B59" w:rsidR="00247B59" w:rsidP="00247B59" w:rsidRDefault="00247B59" w14:paraId="36013AEA" w14:textId="77777777">
            <w:pPr>
              <w:spacing w:after="0" w:line="240" w:lineRule="auto"/>
              <w:jc w:val="right"/>
              <w:rPr>
                <w:rFonts w:eastAsia="Times New Roman" w:cs="Arial"/>
                <w:b/>
                <w:bCs/>
                <w:color w:val="000000"/>
                <w:sz w:val="20"/>
                <w:szCs w:val="20"/>
                <w:lang w:eastAsia="en-AU"/>
              </w:rPr>
            </w:pPr>
            <w:r w:rsidRPr="00247B59">
              <w:rPr>
                <w:rFonts w:eastAsia="Times New Roman" w:cs="Arial"/>
                <w:b/>
                <w:bCs/>
                <w:color w:val="000000"/>
                <w:sz w:val="20"/>
                <w:szCs w:val="20"/>
                <w:lang w:eastAsia="en-AU"/>
              </w:rPr>
              <w:t>121,317</w:t>
            </w:r>
          </w:p>
        </w:tc>
        <w:tc>
          <w:tcPr>
            <w:tcW w:w="961" w:type="dxa"/>
            <w:tcBorders>
              <w:top w:val="single" w:color="auto" w:sz="4" w:space="0"/>
              <w:left w:val="nil"/>
              <w:bottom w:val="double" w:color="auto" w:sz="6" w:space="0"/>
              <w:right w:val="nil"/>
            </w:tcBorders>
            <w:shd w:val="clear" w:color="auto" w:fill="auto"/>
            <w:noWrap/>
            <w:vAlign w:val="bottom"/>
            <w:hideMark/>
          </w:tcPr>
          <w:p w:rsidRPr="00247B59" w:rsidR="00247B59" w:rsidP="00247B59" w:rsidRDefault="00247B59" w14:paraId="683DF26E" w14:textId="77777777">
            <w:pPr>
              <w:spacing w:after="0" w:line="240" w:lineRule="auto"/>
              <w:jc w:val="right"/>
              <w:rPr>
                <w:rFonts w:eastAsia="Times New Roman" w:cs="Arial"/>
                <w:b/>
                <w:bCs/>
                <w:color w:val="000000"/>
                <w:sz w:val="20"/>
                <w:szCs w:val="20"/>
                <w:lang w:eastAsia="en-AU"/>
              </w:rPr>
            </w:pPr>
            <w:r w:rsidRPr="00247B59">
              <w:rPr>
                <w:rFonts w:eastAsia="Times New Roman" w:cs="Arial"/>
                <w:b/>
                <w:bCs/>
                <w:color w:val="000000"/>
                <w:sz w:val="20"/>
                <w:szCs w:val="20"/>
                <w:lang w:eastAsia="en-AU"/>
              </w:rPr>
              <w:t>125,034</w:t>
            </w:r>
          </w:p>
        </w:tc>
      </w:tr>
    </w:tbl>
    <w:p w:rsidR="002B32D3" w:rsidRDefault="002B32D3" w14:paraId="096F0B45" w14:textId="7AC16165"/>
    <w:tbl>
      <w:tblPr>
        <w:tblW w:w="14609" w:type="dxa"/>
        <w:tblLook w:val="04A0" w:firstRow="1" w:lastRow="0" w:firstColumn="1" w:lastColumn="0" w:noHBand="0" w:noVBand="1"/>
      </w:tblPr>
      <w:tblGrid>
        <w:gridCol w:w="4280"/>
        <w:gridCol w:w="939"/>
        <w:gridCol w:w="939"/>
        <w:gridCol w:w="939"/>
        <w:gridCol w:w="939"/>
        <w:gridCol w:w="939"/>
        <w:gridCol w:w="939"/>
        <w:gridCol w:w="939"/>
        <w:gridCol w:w="939"/>
        <w:gridCol w:w="939"/>
        <w:gridCol w:w="939"/>
        <w:gridCol w:w="939"/>
      </w:tblGrid>
      <w:tr w:rsidRPr="00943A51" w:rsidR="003D34D7" w:rsidTr="00B4543A" w14:paraId="3535BD22" w14:textId="77777777">
        <w:trPr>
          <w:trHeight w:val="284" w:hRule="exact"/>
        </w:trPr>
        <w:tc>
          <w:tcPr>
            <w:tcW w:w="4280" w:type="dxa"/>
            <w:tcBorders>
              <w:top w:val="nil"/>
              <w:left w:val="nil"/>
              <w:bottom w:val="nil"/>
              <w:right w:val="nil"/>
            </w:tcBorders>
            <w:shd w:val="clear" w:color="000000" w:fill="008080"/>
            <w:vAlign w:val="center"/>
            <w:hideMark/>
          </w:tcPr>
          <w:p w:rsidRPr="00943A51" w:rsidR="00943A51" w:rsidP="00943A51" w:rsidRDefault="00943A51" w14:paraId="40BE03D1" w14:textId="77777777">
            <w:pPr>
              <w:spacing w:after="0" w:line="240" w:lineRule="auto"/>
              <w:jc w:val="center"/>
              <w:rPr>
                <w:rFonts w:eastAsia="Times New Roman" w:cs="Arial"/>
                <w:b/>
                <w:bCs/>
                <w:color w:val="FFFFFF"/>
                <w:sz w:val="32"/>
                <w:szCs w:val="32"/>
                <w:lang w:eastAsia="en-AU"/>
              </w:rPr>
            </w:pPr>
            <w:r w:rsidRPr="00943A51">
              <w:rPr>
                <w:rFonts w:eastAsia="Times New Roman" w:cs="Arial"/>
                <w:b/>
                <w:bCs/>
                <w:color w:val="FFFFFF"/>
                <w:sz w:val="32"/>
                <w:szCs w:val="32"/>
                <w:lang w:eastAsia="en-AU"/>
              </w:rPr>
              <w:t> </w:t>
            </w:r>
          </w:p>
        </w:tc>
        <w:tc>
          <w:tcPr>
            <w:tcW w:w="939" w:type="dxa"/>
            <w:tcBorders>
              <w:top w:val="nil"/>
              <w:left w:val="nil"/>
              <w:bottom w:val="single" w:color="auto" w:sz="4" w:space="0"/>
              <w:right w:val="nil"/>
            </w:tcBorders>
            <w:shd w:val="clear" w:color="000000" w:fill="008080"/>
            <w:vAlign w:val="bottom"/>
            <w:hideMark/>
          </w:tcPr>
          <w:p w:rsidRPr="00943A51" w:rsidR="00943A51" w:rsidP="00943A51" w:rsidRDefault="00943A51" w14:paraId="54A54CA8" w14:textId="77777777">
            <w:pPr>
              <w:spacing w:after="0" w:line="240" w:lineRule="auto"/>
              <w:jc w:val="right"/>
              <w:rPr>
                <w:rFonts w:eastAsia="Times New Roman" w:cs="Arial"/>
                <w:b/>
                <w:bCs/>
                <w:color w:val="FFFFFF"/>
                <w:sz w:val="20"/>
                <w:szCs w:val="20"/>
                <w:lang w:eastAsia="en-AU"/>
              </w:rPr>
            </w:pPr>
            <w:r w:rsidRPr="00943A51">
              <w:rPr>
                <w:rFonts w:eastAsia="Times New Roman" w:cs="Arial"/>
                <w:b/>
                <w:bCs/>
                <w:color w:val="FFFFFF"/>
                <w:sz w:val="20"/>
                <w:szCs w:val="20"/>
                <w:lang w:eastAsia="en-AU"/>
              </w:rPr>
              <w:t>Budget</w:t>
            </w:r>
          </w:p>
        </w:tc>
        <w:tc>
          <w:tcPr>
            <w:tcW w:w="939" w:type="dxa"/>
            <w:tcBorders>
              <w:top w:val="nil"/>
              <w:left w:val="nil"/>
              <w:bottom w:val="single" w:color="auto" w:sz="4" w:space="0"/>
              <w:right w:val="nil"/>
            </w:tcBorders>
            <w:shd w:val="clear" w:color="000000" w:fill="008080"/>
            <w:vAlign w:val="bottom"/>
            <w:hideMark/>
          </w:tcPr>
          <w:p w:rsidRPr="00943A51" w:rsidR="00943A51" w:rsidP="00943A51" w:rsidRDefault="00943A51" w14:paraId="647A99CD" w14:textId="77777777">
            <w:pPr>
              <w:spacing w:after="0" w:line="240" w:lineRule="auto"/>
              <w:jc w:val="center"/>
              <w:rPr>
                <w:rFonts w:eastAsia="Times New Roman" w:cs="Arial"/>
                <w:b/>
                <w:bCs/>
                <w:color w:val="FFFFFF"/>
                <w:sz w:val="20"/>
                <w:szCs w:val="20"/>
                <w:lang w:eastAsia="en-AU"/>
              </w:rPr>
            </w:pPr>
            <w:r w:rsidRPr="00943A51">
              <w:rPr>
                <w:rFonts w:eastAsia="Times New Roman" w:cs="Arial"/>
                <w:b/>
                <w:bCs/>
                <w:color w:val="FFFFFF"/>
                <w:sz w:val="20"/>
                <w:szCs w:val="20"/>
                <w:lang w:eastAsia="en-AU"/>
              </w:rPr>
              <w:t>Budget</w:t>
            </w:r>
          </w:p>
        </w:tc>
        <w:tc>
          <w:tcPr>
            <w:tcW w:w="2817" w:type="dxa"/>
            <w:gridSpan w:val="3"/>
            <w:tcBorders>
              <w:top w:val="nil"/>
              <w:left w:val="nil"/>
              <w:bottom w:val="single" w:color="auto" w:sz="4" w:space="0"/>
              <w:right w:val="nil"/>
            </w:tcBorders>
            <w:shd w:val="clear" w:color="000000" w:fill="008080"/>
            <w:vAlign w:val="bottom"/>
            <w:hideMark/>
          </w:tcPr>
          <w:p w:rsidRPr="00943A51" w:rsidR="00943A51" w:rsidP="00943A51" w:rsidRDefault="00943A51" w14:paraId="4E6B4655" w14:textId="77777777">
            <w:pPr>
              <w:spacing w:after="0" w:line="240" w:lineRule="auto"/>
              <w:rPr>
                <w:rFonts w:eastAsia="Times New Roman" w:cs="Arial"/>
                <w:b/>
                <w:bCs/>
                <w:color w:val="FFFFFF"/>
                <w:sz w:val="20"/>
                <w:szCs w:val="20"/>
                <w:lang w:eastAsia="en-AU"/>
              </w:rPr>
            </w:pPr>
            <w:r w:rsidRPr="00943A51">
              <w:rPr>
                <w:rFonts w:eastAsia="Times New Roman" w:cs="Arial"/>
                <w:b/>
                <w:bCs/>
                <w:color w:val="FFFFFF"/>
                <w:sz w:val="20"/>
                <w:szCs w:val="20"/>
                <w:lang w:eastAsia="en-AU"/>
              </w:rPr>
              <w:t>Projections</w:t>
            </w:r>
          </w:p>
        </w:tc>
        <w:tc>
          <w:tcPr>
            <w:tcW w:w="939" w:type="dxa"/>
            <w:tcBorders>
              <w:top w:val="nil"/>
              <w:left w:val="nil"/>
              <w:bottom w:val="single" w:color="auto" w:sz="4" w:space="0"/>
              <w:right w:val="nil"/>
            </w:tcBorders>
            <w:shd w:val="clear" w:color="000000" w:fill="008080"/>
            <w:vAlign w:val="bottom"/>
            <w:hideMark/>
          </w:tcPr>
          <w:p w:rsidRPr="00943A51" w:rsidR="00943A51" w:rsidP="00943A51" w:rsidRDefault="00943A51" w14:paraId="04760433" w14:textId="77777777">
            <w:pPr>
              <w:spacing w:after="0" w:line="240" w:lineRule="auto"/>
              <w:jc w:val="right"/>
              <w:rPr>
                <w:rFonts w:eastAsia="Times New Roman" w:cs="Arial"/>
                <w:b/>
                <w:bCs/>
                <w:color w:val="FFFFFF"/>
                <w:sz w:val="22"/>
                <w:lang w:eastAsia="en-AU"/>
              </w:rPr>
            </w:pPr>
            <w:r w:rsidRPr="00943A51">
              <w:rPr>
                <w:rFonts w:eastAsia="Times New Roman" w:cs="Arial"/>
                <w:b/>
                <w:bCs/>
                <w:color w:val="FFFFFF"/>
                <w:sz w:val="22"/>
                <w:lang w:eastAsia="en-AU"/>
              </w:rPr>
              <w:t> </w:t>
            </w:r>
          </w:p>
        </w:tc>
        <w:tc>
          <w:tcPr>
            <w:tcW w:w="939" w:type="dxa"/>
            <w:tcBorders>
              <w:top w:val="nil"/>
              <w:left w:val="nil"/>
              <w:bottom w:val="single" w:color="auto" w:sz="4" w:space="0"/>
              <w:right w:val="nil"/>
            </w:tcBorders>
            <w:shd w:val="clear" w:color="000000" w:fill="008080"/>
            <w:vAlign w:val="bottom"/>
            <w:hideMark/>
          </w:tcPr>
          <w:p w:rsidRPr="00943A51" w:rsidR="00943A51" w:rsidP="00943A51" w:rsidRDefault="00943A51" w14:paraId="3E8BB96C" w14:textId="77777777">
            <w:pPr>
              <w:spacing w:after="0" w:line="240" w:lineRule="auto"/>
              <w:jc w:val="right"/>
              <w:rPr>
                <w:rFonts w:eastAsia="Times New Roman" w:cs="Arial"/>
                <w:b/>
                <w:bCs/>
                <w:color w:val="FFFFFF"/>
                <w:sz w:val="22"/>
                <w:lang w:eastAsia="en-AU"/>
              </w:rPr>
            </w:pPr>
            <w:r w:rsidRPr="00943A51">
              <w:rPr>
                <w:rFonts w:eastAsia="Times New Roman" w:cs="Arial"/>
                <w:b/>
                <w:bCs/>
                <w:color w:val="FFFFFF"/>
                <w:sz w:val="22"/>
                <w:lang w:eastAsia="en-AU"/>
              </w:rPr>
              <w:t> </w:t>
            </w:r>
          </w:p>
        </w:tc>
        <w:tc>
          <w:tcPr>
            <w:tcW w:w="939" w:type="dxa"/>
            <w:tcBorders>
              <w:top w:val="nil"/>
              <w:left w:val="nil"/>
              <w:bottom w:val="single" w:color="auto" w:sz="4" w:space="0"/>
              <w:right w:val="nil"/>
            </w:tcBorders>
            <w:shd w:val="clear" w:color="000000" w:fill="008080"/>
            <w:vAlign w:val="bottom"/>
            <w:hideMark/>
          </w:tcPr>
          <w:p w:rsidRPr="00943A51" w:rsidR="00943A51" w:rsidP="00943A51" w:rsidRDefault="00943A51" w14:paraId="1155341C" w14:textId="77777777">
            <w:pPr>
              <w:spacing w:after="0" w:line="240" w:lineRule="auto"/>
              <w:jc w:val="right"/>
              <w:rPr>
                <w:rFonts w:eastAsia="Times New Roman" w:cs="Arial"/>
                <w:b/>
                <w:bCs/>
                <w:color w:val="FFFFFF"/>
                <w:sz w:val="22"/>
                <w:lang w:eastAsia="en-AU"/>
              </w:rPr>
            </w:pPr>
            <w:r w:rsidRPr="00943A51">
              <w:rPr>
                <w:rFonts w:eastAsia="Times New Roman" w:cs="Arial"/>
                <w:b/>
                <w:bCs/>
                <w:color w:val="FFFFFF"/>
                <w:sz w:val="22"/>
                <w:lang w:eastAsia="en-AU"/>
              </w:rPr>
              <w:t> </w:t>
            </w:r>
          </w:p>
        </w:tc>
        <w:tc>
          <w:tcPr>
            <w:tcW w:w="939" w:type="dxa"/>
            <w:tcBorders>
              <w:top w:val="nil"/>
              <w:left w:val="nil"/>
              <w:bottom w:val="single" w:color="auto" w:sz="4" w:space="0"/>
              <w:right w:val="nil"/>
            </w:tcBorders>
            <w:shd w:val="clear" w:color="000000" w:fill="008080"/>
            <w:vAlign w:val="bottom"/>
            <w:hideMark/>
          </w:tcPr>
          <w:p w:rsidRPr="00943A51" w:rsidR="00943A51" w:rsidP="00943A51" w:rsidRDefault="00943A51" w14:paraId="0CBCE1C7" w14:textId="77777777">
            <w:pPr>
              <w:spacing w:after="0" w:line="240" w:lineRule="auto"/>
              <w:jc w:val="right"/>
              <w:rPr>
                <w:rFonts w:eastAsia="Times New Roman" w:cs="Arial"/>
                <w:b/>
                <w:bCs/>
                <w:color w:val="FFFFFF"/>
                <w:sz w:val="22"/>
                <w:lang w:eastAsia="en-AU"/>
              </w:rPr>
            </w:pPr>
            <w:r w:rsidRPr="00943A51">
              <w:rPr>
                <w:rFonts w:eastAsia="Times New Roman" w:cs="Arial"/>
                <w:b/>
                <w:bCs/>
                <w:color w:val="FFFFFF"/>
                <w:sz w:val="22"/>
                <w:lang w:eastAsia="en-AU"/>
              </w:rPr>
              <w:t> </w:t>
            </w:r>
          </w:p>
        </w:tc>
        <w:tc>
          <w:tcPr>
            <w:tcW w:w="939" w:type="dxa"/>
            <w:tcBorders>
              <w:top w:val="nil"/>
              <w:left w:val="nil"/>
              <w:bottom w:val="single" w:color="auto" w:sz="4" w:space="0"/>
              <w:right w:val="nil"/>
            </w:tcBorders>
            <w:shd w:val="clear" w:color="000000" w:fill="008080"/>
            <w:vAlign w:val="bottom"/>
            <w:hideMark/>
          </w:tcPr>
          <w:p w:rsidRPr="00943A51" w:rsidR="00943A51" w:rsidP="00943A51" w:rsidRDefault="00943A51" w14:paraId="452E4D55" w14:textId="77777777">
            <w:pPr>
              <w:spacing w:after="0" w:line="240" w:lineRule="auto"/>
              <w:jc w:val="right"/>
              <w:rPr>
                <w:rFonts w:eastAsia="Times New Roman" w:cs="Arial"/>
                <w:b/>
                <w:bCs/>
                <w:color w:val="FFFFFF"/>
                <w:sz w:val="22"/>
                <w:lang w:eastAsia="en-AU"/>
              </w:rPr>
            </w:pPr>
            <w:r w:rsidRPr="00943A51">
              <w:rPr>
                <w:rFonts w:eastAsia="Times New Roman" w:cs="Arial"/>
                <w:b/>
                <w:bCs/>
                <w:color w:val="FFFFFF"/>
                <w:sz w:val="22"/>
                <w:lang w:eastAsia="en-AU"/>
              </w:rPr>
              <w:t> </w:t>
            </w:r>
          </w:p>
        </w:tc>
        <w:tc>
          <w:tcPr>
            <w:tcW w:w="939" w:type="dxa"/>
            <w:tcBorders>
              <w:top w:val="nil"/>
              <w:left w:val="nil"/>
              <w:bottom w:val="single" w:color="auto" w:sz="4" w:space="0"/>
              <w:right w:val="nil"/>
            </w:tcBorders>
            <w:shd w:val="clear" w:color="000000" w:fill="008080"/>
            <w:vAlign w:val="bottom"/>
            <w:hideMark/>
          </w:tcPr>
          <w:p w:rsidRPr="00943A51" w:rsidR="00943A51" w:rsidP="00943A51" w:rsidRDefault="00943A51" w14:paraId="1C599F01" w14:textId="77777777">
            <w:pPr>
              <w:spacing w:after="0" w:line="240" w:lineRule="auto"/>
              <w:jc w:val="right"/>
              <w:rPr>
                <w:rFonts w:eastAsia="Times New Roman" w:cs="Arial"/>
                <w:b/>
                <w:bCs/>
                <w:color w:val="FFFFFF"/>
                <w:sz w:val="22"/>
                <w:lang w:eastAsia="en-AU"/>
              </w:rPr>
            </w:pPr>
            <w:r w:rsidRPr="00943A51">
              <w:rPr>
                <w:rFonts w:eastAsia="Times New Roman" w:cs="Arial"/>
                <w:b/>
                <w:bCs/>
                <w:color w:val="FFFFFF"/>
                <w:sz w:val="22"/>
                <w:lang w:eastAsia="en-AU"/>
              </w:rPr>
              <w:t> </w:t>
            </w:r>
          </w:p>
        </w:tc>
      </w:tr>
      <w:tr w:rsidRPr="00943A51" w:rsidR="00943A51" w:rsidTr="00B4543A" w14:paraId="0FE62DB0" w14:textId="77777777">
        <w:trPr>
          <w:trHeight w:val="284" w:hRule="exact"/>
        </w:trPr>
        <w:tc>
          <w:tcPr>
            <w:tcW w:w="4280" w:type="dxa"/>
            <w:tcBorders>
              <w:top w:val="nil"/>
              <w:left w:val="nil"/>
              <w:bottom w:val="nil"/>
              <w:right w:val="nil"/>
            </w:tcBorders>
            <w:shd w:val="clear" w:color="000000" w:fill="008080"/>
            <w:vAlign w:val="center"/>
            <w:hideMark/>
          </w:tcPr>
          <w:p w:rsidRPr="00943A51" w:rsidR="00943A51" w:rsidP="00943A51" w:rsidRDefault="00943A51" w14:paraId="69A59E09" w14:textId="77777777">
            <w:pPr>
              <w:spacing w:after="0" w:line="240" w:lineRule="auto"/>
              <w:jc w:val="center"/>
              <w:rPr>
                <w:rFonts w:eastAsia="Times New Roman" w:cs="Arial"/>
                <w:b/>
                <w:bCs/>
                <w:color w:val="FFFFFF"/>
                <w:sz w:val="32"/>
                <w:szCs w:val="32"/>
                <w:lang w:eastAsia="en-AU"/>
              </w:rPr>
            </w:pPr>
            <w:r w:rsidRPr="00943A51">
              <w:rPr>
                <w:rFonts w:eastAsia="Times New Roman" w:cs="Arial"/>
                <w:b/>
                <w:bCs/>
                <w:color w:val="FFFFFF"/>
                <w:sz w:val="32"/>
                <w:szCs w:val="32"/>
                <w:lang w:eastAsia="en-AU"/>
              </w:rPr>
              <w:t> </w:t>
            </w:r>
          </w:p>
        </w:tc>
        <w:tc>
          <w:tcPr>
            <w:tcW w:w="939" w:type="dxa"/>
            <w:tcBorders>
              <w:top w:val="nil"/>
              <w:left w:val="nil"/>
              <w:bottom w:val="nil"/>
              <w:right w:val="nil"/>
            </w:tcBorders>
            <w:shd w:val="clear" w:color="000000" w:fill="008080"/>
            <w:vAlign w:val="bottom"/>
            <w:hideMark/>
          </w:tcPr>
          <w:p w:rsidRPr="00943A51" w:rsidR="00943A51" w:rsidP="00943A51" w:rsidRDefault="00943A51" w14:paraId="11ACB390" w14:textId="77777777">
            <w:pPr>
              <w:spacing w:after="0" w:line="240" w:lineRule="auto"/>
              <w:jc w:val="center"/>
              <w:rPr>
                <w:rFonts w:eastAsia="Times New Roman" w:cs="Arial"/>
                <w:b/>
                <w:bCs/>
                <w:color w:val="FFFFFF"/>
                <w:sz w:val="20"/>
                <w:szCs w:val="20"/>
                <w:lang w:eastAsia="en-AU"/>
              </w:rPr>
            </w:pPr>
            <w:r w:rsidRPr="00943A51">
              <w:rPr>
                <w:rFonts w:eastAsia="Times New Roman" w:cs="Arial"/>
                <w:b/>
                <w:bCs/>
                <w:color w:val="FFFFFF"/>
                <w:sz w:val="20"/>
                <w:szCs w:val="20"/>
                <w:lang w:eastAsia="en-AU"/>
              </w:rPr>
              <w:t>2020/21</w:t>
            </w:r>
          </w:p>
        </w:tc>
        <w:tc>
          <w:tcPr>
            <w:tcW w:w="939" w:type="dxa"/>
            <w:tcBorders>
              <w:top w:val="nil"/>
              <w:left w:val="nil"/>
              <w:bottom w:val="nil"/>
              <w:right w:val="nil"/>
            </w:tcBorders>
            <w:shd w:val="clear" w:color="000000" w:fill="008080"/>
            <w:vAlign w:val="bottom"/>
            <w:hideMark/>
          </w:tcPr>
          <w:p w:rsidRPr="00943A51" w:rsidR="00943A51" w:rsidP="00943A51" w:rsidRDefault="00943A51" w14:paraId="29714B32" w14:textId="77777777">
            <w:pPr>
              <w:spacing w:after="0" w:line="240" w:lineRule="auto"/>
              <w:jc w:val="center"/>
              <w:rPr>
                <w:rFonts w:eastAsia="Times New Roman" w:cs="Arial"/>
                <w:b/>
                <w:bCs/>
                <w:color w:val="FFFFFF"/>
                <w:sz w:val="20"/>
                <w:szCs w:val="20"/>
                <w:lang w:eastAsia="en-AU"/>
              </w:rPr>
            </w:pPr>
            <w:r w:rsidRPr="00943A51">
              <w:rPr>
                <w:rFonts w:eastAsia="Times New Roman" w:cs="Arial"/>
                <w:b/>
                <w:bCs/>
                <w:color w:val="FFFFFF"/>
                <w:sz w:val="20"/>
                <w:szCs w:val="20"/>
                <w:lang w:eastAsia="en-AU"/>
              </w:rPr>
              <w:t>2021/22</w:t>
            </w:r>
          </w:p>
        </w:tc>
        <w:tc>
          <w:tcPr>
            <w:tcW w:w="939" w:type="dxa"/>
            <w:tcBorders>
              <w:top w:val="nil"/>
              <w:left w:val="nil"/>
              <w:bottom w:val="nil"/>
              <w:right w:val="nil"/>
            </w:tcBorders>
            <w:shd w:val="clear" w:color="000000" w:fill="008080"/>
            <w:vAlign w:val="bottom"/>
            <w:hideMark/>
          </w:tcPr>
          <w:p w:rsidRPr="00943A51" w:rsidR="00943A51" w:rsidP="00943A51" w:rsidRDefault="00943A51" w14:paraId="7A5E7342" w14:textId="77777777">
            <w:pPr>
              <w:spacing w:after="0" w:line="240" w:lineRule="auto"/>
              <w:jc w:val="center"/>
              <w:rPr>
                <w:rFonts w:eastAsia="Times New Roman" w:cs="Arial"/>
                <w:b/>
                <w:bCs/>
                <w:color w:val="FFFFFF"/>
                <w:sz w:val="20"/>
                <w:szCs w:val="20"/>
                <w:lang w:eastAsia="en-AU"/>
              </w:rPr>
            </w:pPr>
            <w:r w:rsidRPr="00943A51">
              <w:rPr>
                <w:rFonts w:eastAsia="Times New Roman" w:cs="Arial"/>
                <w:b/>
                <w:bCs/>
                <w:color w:val="FFFFFF"/>
                <w:sz w:val="20"/>
                <w:szCs w:val="20"/>
                <w:lang w:eastAsia="en-AU"/>
              </w:rPr>
              <w:t>2022/23</w:t>
            </w:r>
          </w:p>
        </w:tc>
        <w:tc>
          <w:tcPr>
            <w:tcW w:w="939" w:type="dxa"/>
            <w:tcBorders>
              <w:top w:val="nil"/>
              <w:left w:val="nil"/>
              <w:bottom w:val="nil"/>
              <w:right w:val="nil"/>
            </w:tcBorders>
            <w:shd w:val="clear" w:color="000000" w:fill="008080"/>
            <w:vAlign w:val="bottom"/>
            <w:hideMark/>
          </w:tcPr>
          <w:p w:rsidRPr="00943A51" w:rsidR="00943A51" w:rsidP="00943A51" w:rsidRDefault="00943A51" w14:paraId="1478B0BA" w14:textId="77777777">
            <w:pPr>
              <w:spacing w:after="0" w:line="240" w:lineRule="auto"/>
              <w:jc w:val="center"/>
              <w:rPr>
                <w:rFonts w:eastAsia="Times New Roman" w:cs="Arial"/>
                <w:b/>
                <w:bCs/>
                <w:color w:val="FFFFFF"/>
                <w:sz w:val="20"/>
                <w:szCs w:val="20"/>
                <w:lang w:eastAsia="en-AU"/>
              </w:rPr>
            </w:pPr>
            <w:r w:rsidRPr="00943A51">
              <w:rPr>
                <w:rFonts w:eastAsia="Times New Roman" w:cs="Arial"/>
                <w:b/>
                <w:bCs/>
                <w:color w:val="FFFFFF"/>
                <w:sz w:val="20"/>
                <w:szCs w:val="20"/>
                <w:lang w:eastAsia="en-AU"/>
              </w:rPr>
              <w:t>2023/24</w:t>
            </w:r>
          </w:p>
        </w:tc>
        <w:tc>
          <w:tcPr>
            <w:tcW w:w="939" w:type="dxa"/>
            <w:tcBorders>
              <w:top w:val="nil"/>
              <w:left w:val="nil"/>
              <w:bottom w:val="nil"/>
              <w:right w:val="nil"/>
            </w:tcBorders>
            <w:shd w:val="clear" w:color="000000" w:fill="008080"/>
            <w:vAlign w:val="bottom"/>
            <w:hideMark/>
          </w:tcPr>
          <w:p w:rsidRPr="00943A51" w:rsidR="00943A51" w:rsidP="00943A51" w:rsidRDefault="00943A51" w14:paraId="75208BE2" w14:textId="77777777">
            <w:pPr>
              <w:spacing w:after="0" w:line="240" w:lineRule="auto"/>
              <w:jc w:val="center"/>
              <w:rPr>
                <w:rFonts w:eastAsia="Times New Roman" w:cs="Arial"/>
                <w:b/>
                <w:bCs/>
                <w:color w:val="FFFFFF"/>
                <w:sz w:val="20"/>
                <w:szCs w:val="20"/>
                <w:lang w:eastAsia="en-AU"/>
              </w:rPr>
            </w:pPr>
            <w:r w:rsidRPr="00943A51">
              <w:rPr>
                <w:rFonts w:eastAsia="Times New Roman" w:cs="Arial"/>
                <w:b/>
                <w:bCs/>
                <w:color w:val="FFFFFF"/>
                <w:sz w:val="20"/>
                <w:szCs w:val="20"/>
                <w:lang w:eastAsia="en-AU"/>
              </w:rPr>
              <w:t>2024/25</w:t>
            </w:r>
          </w:p>
        </w:tc>
        <w:tc>
          <w:tcPr>
            <w:tcW w:w="939" w:type="dxa"/>
            <w:tcBorders>
              <w:top w:val="nil"/>
              <w:left w:val="nil"/>
              <w:bottom w:val="nil"/>
              <w:right w:val="nil"/>
            </w:tcBorders>
            <w:shd w:val="clear" w:color="000000" w:fill="008080"/>
            <w:vAlign w:val="bottom"/>
            <w:hideMark/>
          </w:tcPr>
          <w:p w:rsidRPr="00943A51" w:rsidR="00943A51" w:rsidP="00943A51" w:rsidRDefault="00943A51" w14:paraId="7CA365C4" w14:textId="77777777">
            <w:pPr>
              <w:spacing w:after="0" w:line="240" w:lineRule="auto"/>
              <w:jc w:val="center"/>
              <w:rPr>
                <w:rFonts w:eastAsia="Times New Roman" w:cs="Arial"/>
                <w:b/>
                <w:bCs/>
                <w:color w:val="FFFFFF"/>
                <w:sz w:val="20"/>
                <w:szCs w:val="20"/>
                <w:lang w:eastAsia="en-AU"/>
              </w:rPr>
            </w:pPr>
            <w:r w:rsidRPr="00943A51">
              <w:rPr>
                <w:rFonts w:eastAsia="Times New Roman" w:cs="Arial"/>
                <w:b/>
                <w:bCs/>
                <w:color w:val="FFFFFF"/>
                <w:sz w:val="20"/>
                <w:szCs w:val="20"/>
                <w:lang w:eastAsia="en-AU"/>
              </w:rPr>
              <w:t>2025/26</w:t>
            </w:r>
          </w:p>
        </w:tc>
        <w:tc>
          <w:tcPr>
            <w:tcW w:w="939" w:type="dxa"/>
            <w:tcBorders>
              <w:top w:val="nil"/>
              <w:left w:val="nil"/>
              <w:bottom w:val="nil"/>
              <w:right w:val="nil"/>
            </w:tcBorders>
            <w:shd w:val="clear" w:color="000000" w:fill="008080"/>
            <w:vAlign w:val="bottom"/>
            <w:hideMark/>
          </w:tcPr>
          <w:p w:rsidRPr="00943A51" w:rsidR="00943A51" w:rsidP="00943A51" w:rsidRDefault="00943A51" w14:paraId="23841C65" w14:textId="77777777">
            <w:pPr>
              <w:spacing w:after="0" w:line="240" w:lineRule="auto"/>
              <w:jc w:val="center"/>
              <w:rPr>
                <w:rFonts w:eastAsia="Times New Roman" w:cs="Arial"/>
                <w:b/>
                <w:bCs/>
                <w:color w:val="FFFFFF"/>
                <w:sz w:val="20"/>
                <w:szCs w:val="20"/>
                <w:lang w:eastAsia="en-AU"/>
              </w:rPr>
            </w:pPr>
            <w:r w:rsidRPr="00943A51">
              <w:rPr>
                <w:rFonts w:eastAsia="Times New Roman" w:cs="Arial"/>
                <w:b/>
                <w:bCs/>
                <w:color w:val="FFFFFF"/>
                <w:sz w:val="20"/>
                <w:szCs w:val="20"/>
                <w:lang w:eastAsia="en-AU"/>
              </w:rPr>
              <w:t>2026/27</w:t>
            </w:r>
          </w:p>
        </w:tc>
        <w:tc>
          <w:tcPr>
            <w:tcW w:w="939" w:type="dxa"/>
            <w:tcBorders>
              <w:top w:val="nil"/>
              <w:left w:val="nil"/>
              <w:bottom w:val="nil"/>
              <w:right w:val="nil"/>
            </w:tcBorders>
            <w:shd w:val="clear" w:color="000000" w:fill="008080"/>
            <w:vAlign w:val="bottom"/>
            <w:hideMark/>
          </w:tcPr>
          <w:p w:rsidRPr="00943A51" w:rsidR="00943A51" w:rsidP="00943A51" w:rsidRDefault="00943A51" w14:paraId="1E4222D7" w14:textId="77777777">
            <w:pPr>
              <w:spacing w:after="0" w:line="240" w:lineRule="auto"/>
              <w:jc w:val="center"/>
              <w:rPr>
                <w:rFonts w:eastAsia="Times New Roman" w:cs="Arial"/>
                <w:b/>
                <w:bCs/>
                <w:color w:val="FFFFFF"/>
                <w:sz w:val="20"/>
                <w:szCs w:val="20"/>
                <w:lang w:eastAsia="en-AU"/>
              </w:rPr>
            </w:pPr>
            <w:r w:rsidRPr="00943A51">
              <w:rPr>
                <w:rFonts w:eastAsia="Times New Roman" w:cs="Arial"/>
                <w:b/>
                <w:bCs/>
                <w:color w:val="FFFFFF"/>
                <w:sz w:val="20"/>
                <w:szCs w:val="20"/>
                <w:lang w:eastAsia="en-AU"/>
              </w:rPr>
              <w:t>2027/28</w:t>
            </w:r>
          </w:p>
        </w:tc>
        <w:tc>
          <w:tcPr>
            <w:tcW w:w="939" w:type="dxa"/>
            <w:tcBorders>
              <w:top w:val="nil"/>
              <w:left w:val="nil"/>
              <w:bottom w:val="nil"/>
              <w:right w:val="nil"/>
            </w:tcBorders>
            <w:shd w:val="clear" w:color="000000" w:fill="008080"/>
            <w:vAlign w:val="bottom"/>
            <w:hideMark/>
          </w:tcPr>
          <w:p w:rsidRPr="00943A51" w:rsidR="00943A51" w:rsidP="00943A51" w:rsidRDefault="00943A51" w14:paraId="6A3F44E8" w14:textId="77777777">
            <w:pPr>
              <w:spacing w:after="0" w:line="240" w:lineRule="auto"/>
              <w:jc w:val="center"/>
              <w:rPr>
                <w:rFonts w:eastAsia="Times New Roman" w:cs="Arial"/>
                <w:b/>
                <w:bCs/>
                <w:color w:val="FFFFFF"/>
                <w:sz w:val="20"/>
                <w:szCs w:val="20"/>
                <w:lang w:eastAsia="en-AU"/>
              </w:rPr>
            </w:pPr>
            <w:r w:rsidRPr="00943A51">
              <w:rPr>
                <w:rFonts w:eastAsia="Times New Roman" w:cs="Arial"/>
                <w:b/>
                <w:bCs/>
                <w:color w:val="FFFFFF"/>
                <w:sz w:val="20"/>
                <w:szCs w:val="20"/>
                <w:lang w:eastAsia="en-AU"/>
              </w:rPr>
              <w:t>2028/29</w:t>
            </w:r>
          </w:p>
        </w:tc>
        <w:tc>
          <w:tcPr>
            <w:tcW w:w="939" w:type="dxa"/>
            <w:tcBorders>
              <w:top w:val="nil"/>
              <w:left w:val="nil"/>
              <w:bottom w:val="nil"/>
              <w:right w:val="nil"/>
            </w:tcBorders>
            <w:shd w:val="clear" w:color="000000" w:fill="008080"/>
            <w:vAlign w:val="bottom"/>
            <w:hideMark/>
          </w:tcPr>
          <w:p w:rsidRPr="00943A51" w:rsidR="00943A51" w:rsidP="00943A51" w:rsidRDefault="00943A51" w14:paraId="184357F8" w14:textId="77777777">
            <w:pPr>
              <w:spacing w:after="0" w:line="240" w:lineRule="auto"/>
              <w:jc w:val="center"/>
              <w:rPr>
                <w:rFonts w:eastAsia="Times New Roman" w:cs="Arial"/>
                <w:b/>
                <w:bCs/>
                <w:color w:val="FFFFFF"/>
                <w:sz w:val="20"/>
                <w:szCs w:val="20"/>
                <w:lang w:eastAsia="en-AU"/>
              </w:rPr>
            </w:pPr>
            <w:r w:rsidRPr="00943A51">
              <w:rPr>
                <w:rFonts w:eastAsia="Times New Roman" w:cs="Arial"/>
                <w:b/>
                <w:bCs/>
                <w:color w:val="FFFFFF"/>
                <w:sz w:val="20"/>
                <w:szCs w:val="20"/>
                <w:lang w:eastAsia="en-AU"/>
              </w:rPr>
              <w:t>2029/30</w:t>
            </w:r>
          </w:p>
        </w:tc>
        <w:tc>
          <w:tcPr>
            <w:tcW w:w="939" w:type="dxa"/>
            <w:tcBorders>
              <w:top w:val="nil"/>
              <w:left w:val="nil"/>
              <w:bottom w:val="nil"/>
              <w:right w:val="nil"/>
            </w:tcBorders>
            <w:shd w:val="clear" w:color="000000" w:fill="008080"/>
            <w:vAlign w:val="bottom"/>
            <w:hideMark/>
          </w:tcPr>
          <w:p w:rsidRPr="00943A51" w:rsidR="00943A51" w:rsidP="00943A51" w:rsidRDefault="00943A51" w14:paraId="6A9276D8" w14:textId="77777777">
            <w:pPr>
              <w:spacing w:after="0" w:line="240" w:lineRule="auto"/>
              <w:jc w:val="center"/>
              <w:rPr>
                <w:rFonts w:eastAsia="Times New Roman" w:cs="Arial"/>
                <w:b/>
                <w:bCs/>
                <w:color w:val="FFFFFF"/>
                <w:sz w:val="20"/>
                <w:szCs w:val="20"/>
                <w:lang w:eastAsia="en-AU"/>
              </w:rPr>
            </w:pPr>
            <w:r w:rsidRPr="00943A51">
              <w:rPr>
                <w:rFonts w:eastAsia="Times New Roman" w:cs="Arial"/>
                <w:b/>
                <w:bCs/>
                <w:color w:val="FFFFFF"/>
                <w:sz w:val="20"/>
                <w:szCs w:val="20"/>
                <w:lang w:eastAsia="en-AU"/>
              </w:rPr>
              <w:t>2030/31</w:t>
            </w:r>
          </w:p>
        </w:tc>
      </w:tr>
      <w:tr w:rsidRPr="00943A51" w:rsidR="00943A51" w:rsidTr="00B4543A" w14:paraId="52BAE8BF" w14:textId="77777777">
        <w:trPr>
          <w:trHeight w:val="284" w:hRule="exact"/>
        </w:trPr>
        <w:tc>
          <w:tcPr>
            <w:tcW w:w="4280" w:type="dxa"/>
            <w:tcBorders>
              <w:top w:val="nil"/>
              <w:left w:val="nil"/>
              <w:bottom w:val="nil"/>
              <w:right w:val="nil"/>
            </w:tcBorders>
            <w:shd w:val="clear" w:color="000000" w:fill="008080"/>
            <w:vAlign w:val="center"/>
            <w:hideMark/>
          </w:tcPr>
          <w:p w:rsidRPr="00943A51" w:rsidR="00943A51" w:rsidP="00943A51" w:rsidRDefault="00943A51" w14:paraId="0C737E06" w14:textId="77777777">
            <w:pPr>
              <w:spacing w:after="0" w:line="240" w:lineRule="auto"/>
              <w:jc w:val="center"/>
              <w:rPr>
                <w:rFonts w:eastAsia="Times New Roman" w:cs="Arial"/>
                <w:b/>
                <w:bCs/>
                <w:color w:val="FFFFFF"/>
                <w:sz w:val="32"/>
                <w:szCs w:val="32"/>
                <w:lang w:eastAsia="en-AU"/>
              </w:rPr>
            </w:pPr>
            <w:r w:rsidRPr="00943A51">
              <w:rPr>
                <w:rFonts w:eastAsia="Times New Roman" w:cs="Arial"/>
                <w:b/>
                <w:bCs/>
                <w:color w:val="FFFFFF"/>
                <w:sz w:val="32"/>
                <w:szCs w:val="32"/>
                <w:lang w:eastAsia="en-AU"/>
              </w:rPr>
              <w:t> </w:t>
            </w:r>
          </w:p>
        </w:tc>
        <w:tc>
          <w:tcPr>
            <w:tcW w:w="939" w:type="dxa"/>
            <w:tcBorders>
              <w:top w:val="nil"/>
              <w:left w:val="nil"/>
              <w:bottom w:val="single" w:color="auto" w:sz="4" w:space="0"/>
              <w:right w:val="nil"/>
            </w:tcBorders>
            <w:shd w:val="clear" w:color="000000" w:fill="008080"/>
            <w:vAlign w:val="bottom"/>
            <w:hideMark/>
          </w:tcPr>
          <w:p w:rsidRPr="00943A51" w:rsidR="00943A51" w:rsidP="00943A51" w:rsidRDefault="00943A51" w14:paraId="45B671CA" w14:textId="77777777">
            <w:pPr>
              <w:spacing w:after="0" w:line="240" w:lineRule="auto"/>
              <w:jc w:val="center"/>
              <w:rPr>
                <w:rFonts w:eastAsia="Times New Roman" w:cs="Arial"/>
                <w:b/>
                <w:bCs/>
                <w:color w:val="FFFFFF"/>
                <w:sz w:val="20"/>
                <w:szCs w:val="20"/>
                <w:lang w:eastAsia="en-AU"/>
              </w:rPr>
            </w:pPr>
            <w:r w:rsidRPr="00943A51">
              <w:rPr>
                <w:rFonts w:eastAsia="Times New Roman" w:cs="Arial"/>
                <w:b/>
                <w:bCs/>
                <w:color w:val="FFFFFF"/>
                <w:sz w:val="20"/>
                <w:szCs w:val="20"/>
                <w:lang w:eastAsia="en-AU"/>
              </w:rPr>
              <w:t>$'000</w:t>
            </w:r>
          </w:p>
        </w:tc>
        <w:tc>
          <w:tcPr>
            <w:tcW w:w="939" w:type="dxa"/>
            <w:tcBorders>
              <w:top w:val="nil"/>
              <w:left w:val="nil"/>
              <w:bottom w:val="single" w:color="auto" w:sz="4" w:space="0"/>
              <w:right w:val="nil"/>
            </w:tcBorders>
            <w:shd w:val="clear" w:color="000000" w:fill="008080"/>
            <w:vAlign w:val="bottom"/>
            <w:hideMark/>
          </w:tcPr>
          <w:p w:rsidRPr="00943A51" w:rsidR="00943A51" w:rsidP="00943A51" w:rsidRDefault="00943A51" w14:paraId="03382269" w14:textId="77777777">
            <w:pPr>
              <w:spacing w:after="0" w:line="240" w:lineRule="auto"/>
              <w:jc w:val="center"/>
              <w:rPr>
                <w:rFonts w:eastAsia="Times New Roman" w:cs="Arial"/>
                <w:b/>
                <w:bCs/>
                <w:color w:val="FFFFFF"/>
                <w:sz w:val="20"/>
                <w:szCs w:val="20"/>
                <w:lang w:eastAsia="en-AU"/>
              </w:rPr>
            </w:pPr>
            <w:r w:rsidRPr="00943A51">
              <w:rPr>
                <w:rFonts w:eastAsia="Times New Roman" w:cs="Arial"/>
                <w:b/>
                <w:bCs/>
                <w:color w:val="FFFFFF"/>
                <w:sz w:val="20"/>
                <w:szCs w:val="20"/>
                <w:lang w:eastAsia="en-AU"/>
              </w:rPr>
              <w:t>$'000</w:t>
            </w:r>
          </w:p>
        </w:tc>
        <w:tc>
          <w:tcPr>
            <w:tcW w:w="939" w:type="dxa"/>
            <w:tcBorders>
              <w:top w:val="nil"/>
              <w:left w:val="nil"/>
              <w:bottom w:val="single" w:color="auto" w:sz="4" w:space="0"/>
              <w:right w:val="nil"/>
            </w:tcBorders>
            <w:shd w:val="clear" w:color="000000" w:fill="008080"/>
            <w:vAlign w:val="bottom"/>
            <w:hideMark/>
          </w:tcPr>
          <w:p w:rsidRPr="00943A51" w:rsidR="00943A51" w:rsidP="00943A51" w:rsidRDefault="00943A51" w14:paraId="1B8CC953" w14:textId="77777777">
            <w:pPr>
              <w:spacing w:after="0" w:line="240" w:lineRule="auto"/>
              <w:jc w:val="center"/>
              <w:rPr>
                <w:rFonts w:eastAsia="Times New Roman" w:cs="Arial"/>
                <w:b/>
                <w:bCs/>
                <w:color w:val="FFFFFF"/>
                <w:sz w:val="20"/>
                <w:szCs w:val="20"/>
                <w:lang w:eastAsia="en-AU"/>
              </w:rPr>
            </w:pPr>
            <w:r w:rsidRPr="00943A51">
              <w:rPr>
                <w:rFonts w:eastAsia="Times New Roman" w:cs="Arial"/>
                <w:b/>
                <w:bCs/>
                <w:color w:val="FFFFFF"/>
                <w:sz w:val="20"/>
                <w:szCs w:val="20"/>
                <w:lang w:eastAsia="en-AU"/>
              </w:rPr>
              <w:t>$'000</w:t>
            </w:r>
          </w:p>
        </w:tc>
        <w:tc>
          <w:tcPr>
            <w:tcW w:w="939" w:type="dxa"/>
            <w:tcBorders>
              <w:top w:val="nil"/>
              <w:left w:val="nil"/>
              <w:bottom w:val="single" w:color="auto" w:sz="4" w:space="0"/>
              <w:right w:val="nil"/>
            </w:tcBorders>
            <w:shd w:val="clear" w:color="000000" w:fill="008080"/>
            <w:vAlign w:val="bottom"/>
            <w:hideMark/>
          </w:tcPr>
          <w:p w:rsidRPr="00943A51" w:rsidR="00943A51" w:rsidP="00943A51" w:rsidRDefault="00943A51" w14:paraId="03142AF5" w14:textId="77777777">
            <w:pPr>
              <w:spacing w:after="0" w:line="240" w:lineRule="auto"/>
              <w:jc w:val="center"/>
              <w:rPr>
                <w:rFonts w:eastAsia="Times New Roman" w:cs="Arial"/>
                <w:b/>
                <w:bCs/>
                <w:color w:val="FFFFFF"/>
                <w:sz w:val="20"/>
                <w:szCs w:val="20"/>
                <w:lang w:eastAsia="en-AU"/>
              </w:rPr>
            </w:pPr>
            <w:r w:rsidRPr="00943A51">
              <w:rPr>
                <w:rFonts w:eastAsia="Times New Roman" w:cs="Arial"/>
                <w:b/>
                <w:bCs/>
                <w:color w:val="FFFFFF"/>
                <w:sz w:val="20"/>
                <w:szCs w:val="20"/>
                <w:lang w:eastAsia="en-AU"/>
              </w:rPr>
              <w:t>$'000</w:t>
            </w:r>
          </w:p>
        </w:tc>
        <w:tc>
          <w:tcPr>
            <w:tcW w:w="939" w:type="dxa"/>
            <w:tcBorders>
              <w:top w:val="nil"/>
              <w:left w:val="nil"/>
              <w:bottom w:val="single" w:color="auto" w:sz="4" w:space="0"/>
              <w:right w:val="nil"/>
            </w:tcBorders>
            <w:shd w:val="clear" w:color="000000" w:fill="008080"/>
            <w:vAlign w:val="bottom"/>
            <w:hideMark/>
          </w:tcPr>
          <w:p w:rsidRPr="00943A51" w:rsidR="00943A51" w:rsidP="00943A51" w:rsidRDefault="00943A51" w14:paraId="37C0AD28" w14:textId="77777777">
            <w:pPr>
              <w:spacing w:after="0" w:line="240" w:lineRule="auto"/>
              <w:jc w:val="center"/>
              <w:rPr>
                <w:rFonts w:eastAsia="Times New Roman" w:cs="Arial"/>
                <w:b/>
                <w:bCs/>
                <w:color w:val="FFFFFF"/>
                <w:sz w:val="20"/>
                <w:szCs w:val="20"/>
                <w:lang w:eastAsia="en-AU"/>
              </w:rPr>
            </w:pPr>
            <w:r w:rsidRPr="00943A51">
              <w:rPr>
                <w:rFonts w:eastAsia="Times New Roman" w:cs="Arial"/>
                <w:b/>
                <w:bCs/>
                <w:color w:val="FFFFFF"/>
                <w:sz w:val="20"/>
                <w:szCs w:val="20"/>
                <w:lang w:eastAsia="en-AU"/>
              </w:rPr>
              <w:t>$'000</w:t>
            </w:r>
          </w:p>
        </w:tc>
        <w:tc>
          <w:tcPr>
            <w:tcW w:w="939" w:type="dxa"/>
            <w:tcBorders>
              <w:top w:val="nil"/>
              <w:left w:val="nil"/>
              <w:bottom w:val="single" w:color="auto" w:sz="4" w:space="0"/>
              <w:right w:val="nil"/>
            </w:tcBorders>
            <w:shd w:val="clear" w:color="000000" w:fill="008080"/>
            <w:vAlign w:val="bottom"/>
            <w:hideMark/>
          </w:tcPr>
          <w:p w:rsidRPr="00943A51" w:rsidR="00943A51" w:rsidP="00943A51" w:rsidRDefault="00943A51" w14:paraId="75BF9B31" w14:textId="77777777">
            <w:pPr>
              <w:spacing w:after="0" w:line="240" w:lineRule="auto"/>
              <w:jc w:val="center"/>
              <w:rPr>
                <w:rFonts w:eastAsia="Times New Roman" w:cs="Arial"/>
                <w:b/>
                <w:bCs/>
                <w:color w:val="FFFFFF"/>
                <w:sz w:val="20"/>
                <w:szCs w:val="20"/>
                <w:lang w:eastAsia="en-AU"/>
              </w:rPr>
            </w:pPr>
            <w:r w:rsidRPr="00943A51">
              <w:rPr>
                <w:rFonts w:eastAsia="Times New Roman" w:cs="Arial"/>
                <w:b/>
                <w:bCs/>
                <w:color w:val="FFFFFF"/>
                <w:sz w:val="20"/>
                <w:szCs w:val="20"/>
                <w:lang w:eastAsia="en-AU"/>
              </w:rPr>
              <w:t>$'000</w:t>
            </w:r>
          </w:p>
        </w:tc>
        <w:tc>
          <w:tcPr>
            <w:tcW w:w="939" w:type="dxa"/>
            <w:tcBorders>
              <w:top w:val="nil"/>
              <w:left w:val="nil"/>
              <w:bottom w:val="single" w:color="auto" w:sz="4" w:space="0"/>
              <w:right w:val="nil"/>
            </w:tcBorders>
            <w:shd w:val="clear" w:color="000000" w:fill="008080"/>
            <w:vAlign w:val="bottom"/>
            <w:hideMark/>
          </w:tcPr>
          <w:p w:rsidRPr="00943A51" w:rsidR="00943A51" w:rsidP="00943A51" w:rsidRDefault="00943A51" w14:paraId="52B19877" w14:textId="77777777">
            <w:pPr>
              <w:spacing w:after="0" w:line="240" w:lineRule="auto"/>
              <w:jc w:val="center"/>
              <w:rPr>
                <w:rFonts w:eastAsia="Times New Roman" w:cs="Arial"/>
                <w:b/>
                <w:bCs/>
                <w:color w:val="FFFFFF"/>
                <w:sz w:val="20"/>
                <w:szCs w:val="20"/>
                <w:lang w:eastAsia="en-AU"/>
              </w:rPr>
            </w:pPr>
            <w:r w:rsidRPr="00943A51">
              <w:rPr>
                <w:rFonts w:eastAsia="Times New Roman" w:cs="Arial"/>
                <w:b/>
                <w:bCs/>
                <w:color w:val="FFFFFF"/>
                <w:sz w:val="20"/>
                <w:szCs w:val="20"/>
                <w:lang w:eastAsia="en-AU"/>
              </w:rPr>
              <w:t>$'000</w:t>
            </w:r>
          </w:p>
        </w:tc>
        <w:tc>
          <w:tcPr>
            <w:tcW w:w="939" w:type="dxa"/>
            <w:tcBorders>
              <w:top w:val="nil"/>
              <w:left w:val="nil"/>
              <w:bottom w:val="single" w:color="auto" w:sz="4" w:space="0"/>
              <w:right w:val="nil"/>
            </w:tcBorders>
            <w:shd w:val="clear" w:color="000000" w:fill="008080"/>
            <w:vAlign w:val="bottom"/>
            <w:hideMark/>
          </w:tcPr>
          <w:p w:rsidRPr="00943A51" w:rsidR="00943A51" w:rsidP="00943A51" w:rsidRDefault="00943A51" w14:paraId="0232FC34" w14:textId="77777777">
            <w:pPr>
              <w:spacing w:after="0" w:line="240" w:lineRule="auto"/>
              <w:jc w:val="center"/>
              <w:rPr>
                <w:rFonts w:eastAsia="Times New Roman" w:cs="Arial"/>
                <w:b/>
                <w:bCs/>
                <w:color w:val="FFFFFF"/>
                <w:sz w:val="20"/>
                <w:szCs w:val="20"/>
                <w:lang w:eastAsia="en-AU"/>
              </w:rPr>
            </w:pPr>
            <w:r w:rsidRPr="00943A51">
              <w:rPr>
                <w:rFonts w:eastAsia="Times New Roman" w:cs="Arial"/>
                <w:b/>
                <w:bCs/>
                <w:color w:val="FFFFFF"/>
                <w:sz w:val="20"/>
                <w:szCs w:val="20"/>
                <w:lang w:eastAsia="en-AU"/>
              </w:rPr>
              <w:t>$'000</w:t>
            </w:r>
          </w:p>
        </w:tc>
        <w:tc>
          <w:tcPr>
            <w:tcW w:w="939" w:type="dxa"/>
            <w:tcBorders>
              <w:top w:val="nil"/>
              <w:left w:val="nil"/>
              <w:bottom w:val="single" w:color="auto" w:sz="4" w:space="0"/>
              <w:right w:val="nil"/>
            </w:tcBorders>
            <w:shd w:val="clear" w:color="000000" w:fill="008080"/>
            <w:vAlign w:val="bottom"/>
            <w:hideMark/>
          </w:tcPr>
          <w:p w:rsidRPr="00943A51" w:rsidR="00943A51" w:rsidP="00943A51" w:rsidRDefault="00943A51" w14:paraId="79020ABD" w14:textId="77777777">
            <w:pPr>
              <w:spacing w:after="0" w:line="240" w:lineRule="auto"/>
              <w:jc w:val="center"/>
              <w:rPr>
                <w:rFonts w:eastAsia="Times New Roman" w:cs="Arial"/>
                <w:b/>
                <w:bCs/>
                <w:color w:val="FFFFFF"/>
                <w:sz w:val="20"/>
                <w:szCs w:val="20"/>
                <w:lang w:eastAsia="en-AU"/>
              </w:rPr>
            </w:pPr>
            <w:r w:rsidRPr="00943A51">
              <w:rPr>
                <w:rFonts w:eastAsia="Times New Roman" w:cs="Arial"/>
                <w:b/>
                <w:bCs/>
                <w:color w:val="FFFFFF"/>
                <w:sz w:val="20"/>
                <w:szCs w:val="20"/>
                <w:lang w:eastAsia="en-AU"/>
              </w:rPr>
              <w:t>$'000</w:t>
            </w:r>
          </w:p>
        </w:tc>
        <w:tc>
          <w:tcPr>
            <w:tcW w:w="939" w:type="dxa"/>
            <w:tcBorders>
              <w:top w:val="nil"/>
              <w:left w:val="nil"/>
              <w:bottom w:val="single" w:color="auto" w:sz="4" w:space="0"/>
              <w:right w:val="nil"/>
            </w:tcBorders>
            <w:shd w:val="clear" w:color="000000" w:fill="008080"/>
            <w:vAlign w:val="bottom"/>
            <w:hideMark/>
          </w:tcPr>
          <w:p w:rsidRPr="00943A51" w:rsidR="00943A51" w:rsidP="00943A51" w:rsidRDefault="00943A51" w14:paraId="5E62E92D" w14:textId="77777777">
            <w:pPr>
              <w:spacing w:after="0" w:line="240" w:lineRule="auto"/>
              <w:jc w:val="center"/>
              <w:rPr>
                <w:rFonts w:eastAsia="Times New Roman" w:cs="Arial"/>
                <w:b/>
                <w:bCs/>
                <w:color w:val="FFFFFF"/>
                <w:sz w:val="20"/>
                <w:szCs w:val="20"/>
                <w:lang w:eastAsia="en-AU"/>
              </w:rPr>
            </w:pPr>
            <w:r w:rsidRPr="00943A51">
              <w:rPr>
                <w:rFonts w:eastAsia="Times New Roman" w:cs="Arial"/>
                <w:b/>
                <w:bCs/>
                <w:color w:val="FFFFFF"/>
                <w:sz w:val="20"/>
                <w:szCs w:val="20"/>
                <w:lang w:eastAsia="en-AU"/>
              </w:rPr>
              <w:t>$'000</w:t>
            </w:r>
          </w:p>
        </w:tc>
        <w:tc>
          <w:tcPr>
            <w:tcW w:w="939" w:type="dxa"/>
            <w:tcBorders>
              <w:top w:val="nil"/>
              <w:left w:val="nil"/>
              <w:bottom w:val="single" w:color="auto" w:sz="4" w:space="0"/>
              <w:right w:val="nil"/>
            </w:tcBorders>
            <w:shd w:val="clear" w:color="000000" w:fill="008080"/>
            <w:vAlign w:val="bottom"/>
            <w:hideMark/>
          </w:tcPr>
          <w:p w:rsidRPr="00943A51" w:rsidR="00943A51" w:rsidP="00943A51" w:rsidRDefault="00943A51" w14:paraId="13983F23" w14:textId="77777777">
            <w:pPr>
              <w:spacing w:after="0" w:line="240" w:lineRule="auto"/>
              <w:jc w:val="center"/>
              <w:rPr>
                <w:rFonts w:eastAsia="Times New Roman" w:cs="Arial"/>
                <w:b/>
                <w:bCs/>
                <w:color w:val="FFFFFF"/>
                <w:sz w:val="20"/>
                <w:szCs w:val="20"/>
                <w:lang w:eastAsia="en-AU"/>
              </w:rPr>
            </w:pPr>
            <w:r w:rsidRPr="00943A51">
              <w:rPr>
                <w:rFonts w:eastAsia="Times New Roman" w:cs="Arial"/>
                <w:b/>
                <w:bCs/>
                <w:color w:val="FFFFFF"/>
                <w:sz w:val="20"/>
                <w:szCs w:val="20"/>
                <w:lang w:eastAsia="en-AU"/>
              </w:rPr>
              <w:t>$'000</w:t>
            </w:r>
          </w:p>
        </w:tc>
      </w:tr>
      <w:tr w:rsidRPr="00943A51" w:rsidR="00943A51" w:rsidTr="00B4543A" w14:paraId="06AA59A4" w14:textId="77777777">
        <w:trPr>
          <w:trHeight w:val="300"/>
        </w:trPr>
        <w:tc>
          <w:tcPr>
            <w:tcW w:w="4280" w:type="dxa"/>
            <w:tcBorders>
              <w:top w:val="nil"/>
              <w:left w:val="nil"/>
              <w:bottom w:val="nil"/>
              <w:right w:val="nil"/>
            </w:tcBorders>
            <w:shd w:val="clear" w:color="auto" w:fill="auto"/>
            <w:noWrap/>
            <w:vAlign w:val="bottom"/>
            <w:hideMark/>
          </w:tcPr>
          <w:p w:rsidRPr="00943A51" w:rsidR="00943A51" w:rsidP="00943A51" w:rsidRDefault="00943A51" w14:paraId="677FC8B7" w14:textId="77777777">
            <w:pPr>
              <w:spacing w:after="0" w:line="240" w:lineRule="auto"/>
              <w:rPr>
                <w:rFonts w:eastAsia="Times New Roman" w:cs="Arial"/>
                <w:b/>
                <w:bCs/>
                <w:sz w:val="20"/>
                <w:szCs w:val="20"/>
                <w:lang w:eastAsia="en-AU"/>
              </w:rPr>
            </w:pPr>
            <w:r w:rsidRPr="00943A51">
              <w:rPr>
                <w:rFonts w:eastAsia="Times New Roman" w:cs="Arial"/>
                <w:b/>
                <w:bCs/>
                <w:sz w:val="20"/>
                <w:szCs w:val="20"/>
                <w:lang w:eastAsia="en-AU"/>
              </w:rPr>
              <w:t>Staff Expenditure</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2C4412D0" w14:textId="77777777">
            <w:pPr>
              <w:spacing w:after="0" w:line="240" w:lineRule="auto"/>
              <w:rPr>
                <w:rFonts w:eastAsia="Times New Roman" w:cs="Arial"/>
                <w:b/>
                <w:bCs/>
                <w:sz w:val="20"/>
                <w:szCs w:val="20"/>
                <w:lang w:eastAsia="en-AU"/>
              </w:rPr>
            </w:pPr>
          </w:p>
        </w:tc>
        <w:tc>
          <w:tcPr>
            <w:tcW w:w="939" w:type="dxa"/>
            <w:tcBorders>
              <w:top w:val="single" w:color="auto" w:sz="4" w:space="0"/>
              <w:left w:val="nil"/>
              <w:bottom w:val="nil"/>
              <w:right w:val="nil"/>
            </w:tcBorders>
            <w:shd w:val="clear" w:color="000000" w:fill="9BBB59"/>
            <w:noWrap/>
            <w:vAlign w:val="bottom"/>
            <w:hideMark/>
          </w:tcPr>
          <w:p w:rsidRPr="00943A51" w:rsidR="00943A51" w:rsidP="00943A51" w:rsidRDefault="00943A51" w14:paraId="4A92727B" w14:textId="77777777">
            <w:pPr>
              <w:spacing w:after="0" w:line="240" w:lineRule="auto"/>
              <w:jc w:val="center"/>
              <w:rPr>
                <w:rFonts w:eastAsia="Times New Roman" w:cs="Arial"/>
                <w:b/>
                <w:bCs/>
                <w:color w:val="000000"/>
                <w:sz w:val="20"/>
                <w:szCs w:val="20"/>
                <w:lang w:eastAsia="en-AU"/>
              </w:rPr>
            </w:pPr>
            <w:r w:rsidRPr="00943A51">
              <w:rPr>
                <w:rFonts w:eastAsia="Times New Roman" w:cs="Arial"/>
                <w:b/>
                <w:bCs/>
                <w:color w:val="000000"/>
                <w:sz w:val="20"/>
                <w:szCs w:val="20"/>
                <w:lang w:eastAsia="en-AU"/>
              </w:rPr>
              <w:t> </w:t>
            </w:r>
          </w:p>
        </w:tc>
        <w:tc>
          <w:tcPr>
            <w:tcW w:w="939" w:type="dxa"/>
            <w:tcBorders>
              <w:top w:val="single" w:color="auto" w:sz="4" w:space="0"/>
              <w:left w:val="nil"/>
              <w:bottom w:val="nil"/>
              <w:right w:val="nil"/>
            </w:tcBorders>
            <w:shd w:val="clear" w:color="auto" w:fill="auto"/>
            <w:noWrap/>
            <w:vAlign w:val="bottom"/>
            <w:hideMark/>
          </w:tcPr>
          <w:p w:rsidRPr="00943A51" w:rsidR="00943A51" w:rsidP="00943A51" w:rsidRDefault="00943A51" w14:paraId="6F3EA602" w14:textId="77777777">
            <w:pPr>
              <w:spacing w:after="0" w:line="240" w:lineRule="auto"/>
              <w:jc w:val="center"/>
              <w:rPr>
                <w:rFonts w:eastAsia="Times New Roman" w:cs="Arial"/>
                <w:b/>
                <w:bCs/>
                <w:color w:val="000000"/>
                <w:sz w:val="20"/>
                <w:szCs w:val="20"/>
                <w:lang w:eastAsia="en-AU"/>
              </w:rPr>
            </w:pPr>
            <w:r w:rsidRPr="00943A51">
              <w:rPr>
                <w:rFonts w:eastAsia="Times New Roman" w:cs="Arial"/>
                <w:b/>
                <w:bCs/>
                <w:color w:val="000000"/>
                <w:sz w:val="20"/>
                <w:szCs w:val="20"/>
                <w:lang w:eastAsia="en-AU"/>
              </w:rPr>
              <w:t> </w:t>
            </w:r>
          </w:p>
        </w:tc>
        <w:tc>
          <w:tcPr>
            <w:tcW w:w="939" w:type="dxa"/>
            <w:tcBorders>
              <w:top w:val="single" w:color="auto" w:sz="4" w:space="0"/>
              <w:left w:val="nil"/>
              <w:bottom w:val="nil"/>
              <w:right w:val="nil"/>
            </w:tcBorders>
            <w:shd w:val="clear" w:color="auto" w:fill="auto"/>
            <w:noWrap/>
            <w:vAlign w:val="bottom"/>
            <w:hideMark/>
          </w:tcPr>
          <w:p w:rsidRPr="00943A51" w:rsidR="00943A51" w:rsidP="00943A51" w:rsidRDefault="00943A51" w14:paraId="517385F3" w14:textId="77777777">
            <w:pPr>
              <w:spacing w:after="0" w:line="240" w:lineRule="auto"/>
              <w:jc w:val="center"/>
              <w:rPr>
                <w:rFonts w:eastAsia="Times New Roman" w:cs="Arial"/>
                <w:b/>
                <w:bCs/>
                <w:color w:val="000000"/>
                <w:sz w:val="20"/>
                <w:szCs w:val="20"/>
                <w:lang w:eastAsia="en-AU"/>
              </w:rPr>
            </w:pPr>
            <w:r w:rsidRPr="00943A51">
              <w:rPr>
                <w:rFonts w:eastAsia="Times New Roman" w:cs="Arial"/>
                <w:b/>
                <w:bCs/>
                <w:color w:val="000000"/>
                <w:sz w:val="20"/>
                <w:szCs w:val="20"/>
                <w:lang w:eastAsia="en-AU"/>
              </w:rPr>
              <w:t> </w:t>
            </w:r>
          </w:p>
        </w:tc>
        <w:tc>
          <w:tcPr>
            <w:tcW w:w="939" w:type="dxa"/>
            <w:tcBorders>
              <w:top w:val="single" w:color="auto" w:sz="4" w:space="0"/>
              <w:left w:val="nil"/>
              <w:bottom w:val="nil"/>
              <w:right w:val="nil"/>
            </w:tcBorders>
            <w:shd w:val="clear" w:color="auto" w:fill="auto"/>
            <w:noWrap/>
            <w:vAlign w:val="bottom"/>
            <w:hideMark/>
          </w:tcPr>
          <w:p w:rsidRPr="00943A51" w:rsidR="00943A51" w:rsidP="00943A51" w:rsidRDefault="00943A51" w14:paraId="57E6926B" w14:textId="77777777">
            <w:pPr>
              <w:spacing w:after="0" w:line="240" w:lineRule="auto"/>
              <w:jc w:val="center"/>
              <w:rPr>
                <w:rFonts w:eastAsia="Times New Roman" w:cs="Arial"/>
                <w:b/>
                <w:bCs/>
                <w:color w:val="000000"/>
                <w:sz w:val="20"/>
                <w:szCs w:val="20"/>
                <w:lang w:eastAsia="en-AU"/>
              </w:rPr>
            </w:pPr>
            <w:r w:rsidRPr="00943A51">
              <w:rPr>
                <w:rFonts w:eastAsia="Times New Roman" w:cs="Arial"/>
                <w:b/>
                <w:bCs/>
                <w:color w:val="000000"/>
                <w:sz w:val="20"/>
                <w:szCs w:val="20"/>
                <w:lang w:eastAsia="en-AU"/>
              </w:rPr>
              <w:t> </w:t>
            </w:r>
          </w:p>
        </w:tc>
        <w:tc>
          <w:tcPr>
            <w:tcW w:w="939" w:type="dxa"/>
            <w:tcBorders>
              <w:top w:val="single" w:color="auto" w:sz="4" w:space="0"/>
              <w:left w:val="nil"/>
              <w:bottom w:val="nil"/>
              <w:right w:val="nil"/>
            </w:tcBorders>
            <w:shd w:val="clear" w:color="auto" w:fill="auto"/>
            <w:noWrap/>
            <w:vAlign w:val="bottom"/>
            <w:hideMark/>
          </w:tcPr>
          <w:p w:rsidRPr="00943A51" w:rsidR="00943A51" w:rsidP="00943A51" w:rsidRDefault="00943A51" w14:paraId="438BF63A" w14:textId="77777777">
            <w:pPr>
              <w:spacing w:after="0" w:line="240" w:lineRule="auto"/>
              <w:jc w:val="center"/>
              <w:rPr>
                <w:rFonts w:eastAsia="Times New Roman" w:cs="Arial"/>
                <w:b/>
                <w:bCs/>
                <w:color w:val="000000"/>
                <w:sz w:val="20"/>
                <w:szCs w:val="20"/>
                <w:lang w:eastAsia="en-AU"/>
              </w:rPr>
            </w:pPr>
            <w:r w:rsidRPr="00943A51">
              <w:rPr>
                <w:rFonts w:eastAsia="Times New Roman" w:cs="Arial"/>
                <w:b/>
                <w:bCs/>
                <w:color w:val="000000"/>
                <w:sz w:val="20"/>
                <w:szCs w:val="20"/>
                <w:lang w:eastAsia="en-AU"/>
              </w:rPr>
              <w:t> </w:t>
            </w:r>
          </w:p>
        </w:tc>
        <w:tc>
          <w:tcPr>
            <w:tcW w:w="939" w:type="dxa"/>
            <w:tcBorders>
              <w:top w:val="single" w:color="auto" w:sz="4" w:space="0"/>
              <w:left w:val="nil"/>
              <w:bottom w:val="nil"/>
              <w:right w:val="nil"/>
            </w:tcBorders>
            <w:shd w:val="clear" w:color="auto" w:fill="auto"/>
            <w:noWrap/>
            <w:vAlign w:val="bottom"/>
            <w:hideMark/>
          </w:tcPr>
          <w:p w:rsidRPr="00943A51" w:rsidR="00943A51" w:rsidP="00943A51" w:rsidRDefault="00943A51" w14:paraId="6B71E35D" w14:textId="77777777">
            <w:pPr>
              <w:spacing w:after="0" w:line="240" w:lineRule="auto"/>
              <w:jc w:val="center"/>
              <w:rPr>
                <w:rFonts w:eastAsia="Times New Roman" w:cs="Arial"/>
                <w:b/>
                <w:bCs/>
                <w:color w:val="000000"/>
                <w:sz w:val="20"/>
                <w:szCs w:val="20"/>
                <w:lang w:eastAsia="en-AU"/>
              </w:rPr>
            </w:pPr>
            <w:r w:rsidRPr="00943A51">
              <w:rPr>
                <w:rFonts w:eastAsia="Times New Roman" w:cs="Arial"/>
                <w:b/>
                <w:bCs/>
                <w:color w:val="000000"/>
                <w:sz w:val="20"/>
                <w:szCs w:val="20"/>
                <w:lang w:eastAsia="en-AU"/>
              </w:rPr>
              <w:t> </w:t>
            </w:r>
          </w:p>
        </w:tc>
        <w:tc>
          <w:tcPr>
            <w:tcW w:w="939" w:type="dxa"/>
            <w:tcBorders>
              <w:top w:val="single" w:color="auto" w:sz="4" w:space="0"/>
              <w:left w:val="nil"/>
              <w:bottom w:val="nil"/>
              <w:right w:val="nil"/>
            </w:tcBorders>
            <w:shd w:val="clear" w:color="auto" w:fill="auto"/>
            <w:noWrap/>
            <w:vAlign w:val="bottom"/>
            <w:hideMark/>
          </w:tcPr>
          <w:p w:rsidRPr="00943A51" w:rsidR="00943A51" w:rsidP="00943A51" w:rsidRDefault="00943A51" w14:paraId="0B2C4DE4" w14:textId="77777777">
            <w:pPr>
              <w:spacing w:after="0" w:line="240" w:lineRule="auto"/>
              <w:jc w:val="center"/>
              <w:rPr>
                <w:rFonts w:eastAsia="Times New Roman" w:cs="Arial"/>
                <w:b/>
                <w:bCs/>
                <w:color w:val="000000"/>
                <w:sz w:val="20"/>
                <w:szCs w:val="20"/>
                <w:lang w:eastAsia="en-AU"/>
              </w:rPr>
            </w:pPr>
            <w:r w:rsidRPr="00943A51">
              <w:rPr>
                <w:rFonts w:eastAsia="Times New Roman" w:cs="Arial"/>
                <w:b/>
                <w:bCs/>
                <w:color w:val="000000"/>
                <w:sz w:val="20"/>
                <w:szCs w:val="20"/>
                <w:lang w:eastAsia="en-AU"/>
              </w:rPr>
              <w:t> </w:t>
            </w:r>
          </w:p>
        </w:tc>
        <w:tc>
          <w:tcPr>
            <w:tcW w:w="939" w:type="dxa"/>
            <w:tcBorders>
              <w:top w:val="single" w:color="auto" w:sz="4" w:space="0"/>
              <w:left w:val="nil"/>
              <w:bottom w:val="nil"/>
              <w:right w:val="nil"/>
            </w:tcBorders>
            <w:shd w:val="clear" w:color="auto" w:fill="auto"/>
            <w:noWrap/>
            <w:vAlign w:val="bottom"/>
            <w:hideMark/>
          </w:tcPr>
          <w:p w:rsidRPr="00943A51" w:rsidR="00943A51" w:rsidP="00943A51" w:rsidRDefault="00943A51" w14:paraId="3DB4D4E8" w14:textId="77777777">
            <w:pPr>
              <w:spacing w:after="0" w:line="240" w:lineRule="auto"/>
              <w:jc w:val="center"/>
              <w:rPr>
                <w:rFonts w:eastAsia="Times New Roman" w:cs="Arial"/>
                <w:b/>
                <w:bCs/>
                <w:color w:val="000000"/>
                <w:sz w:val="20"/>
                <w:szCs w:val="20"/>
                <w:lang w:eastAsia="en-AU"/>
              </w:rPr>
            </w:pPr>
            <w:r w:rsidRPr="00943A51">
              <w:rPr>
                <w:rFonts w:eastAsia="Times New Roman" w:cs="Arial"/>
                <w:b/>
                <w:bCs/>
                <w:color w:val="000000"/>
                <w:sz w:val="20"/>
                <w:szCs w:val="20"/>
                <w:lang w:eastAsia="en-AU"/>
              </w:rPr>
              <w:t> </w:t>
            </w:r>
          </w:p>
        </w:tc>
        <w:tc>
          <w:tcPr>
            <w:tcW w:w="939" w:type="dxa"/>
            <w:tcBorders>
              <w:top w:val="single" w:color="auto" w:sz="4" w:space="0"/>
              <w:left w:val="nil"/>
              <w:bottom w:val="nil"/>
              <w:right w:val="nil"/>
            </w:tcBorders>
            <w:shd w:val="clear" w:color="auto" w:fill="auto"/>
            <w:noWrap/>
            <w:vAlign w:val="bottom"/>
            <w:hideMark/>
          </w:tcPr>
          <w:p w:rsidRPr="00943A51" w:rsidR="00943A51" w:rsidP="00943A51" w:rsidRDefault="00943A51" w14:paraId="5D58A125" w14:textId="77777777">
            <w:pPr>
              <w:spacing w:after="0" w:line="240" w:lineRule="auto"/>
              <w:jc w:val="center"/>
              <w:rPr>
                <w:rFonts w:eastAsia="Times New Roman" w:cs="Arial"/>
                <w:b/>
                <w:bCs/>
                <w:color w:val="000000"/>
                <w:sz w:val="20"/>
                <w:szCs w:val="20"/>
                <w:lang w:eastAsia="en-AU"/>
              </w:rPr>
            </w:pPr>
            <w:r w:rsidRPr="00943A51">
              <w:rPr>
                <w:rFonts w:eastAsia="Times New Roman" w:cs="Arial"/>
                <w:b/>
                <w:bCs/>
                <w:color w:val="000000"/>
                <w:sz w:val="20"/>
                <w:szCs w:val="20"/>
                <w:lang w:eastAsia="en-AU"/>
              </w:rPr>
              <w:t> </w:t>
            </w:r>
          </w:p>
        </w:tc>
        <w:tc>
          <w:tcPr>
            <w:tcW w:w="939" w:type="dxa"/>
            <w:tcBorders>
              <w:top w:val="single" w:color="auto" w:sz="4" w:space="0"/>
              <w:left w:val="nil"/>
              <w:bottom w:val="nil"/>
              <w:right w:val="nil"/>
            </w:tcBorders>
            <w:shd w:val="clear" w:color="auto" w:fill="auto"/>
            <w:noWrap/>
            <w:vAlign w:val="bottom"/>
            <w:hideMark/>
          </w:tcPr>
          <w:p w:rsidRPr="00943A51" w:rsidR="00943A51" w:rsidP="00943A51" w:rsidRDefault="00943A51" w14:paraId="2C2AF29E" w14:textId="77777777">
            <w:pPr>
              <w:spacing w:after="0" w:line="240" w:lineRule="auto"/>
              <w:jc w:val="center"/>
              <w:rPr>
                <w:rFonts w:eastAsia="Times New Roman" w:cs="Arial"/>
                <w:b/>
                <w:bCs/>
                <w:color w:val="000000"/>
                <w:sz w:val="20"/>
                <w:szCs w:val="20"/>
                <w:lang w:eastAsia="en-AU"/>
              </w:rPr>
            </w:pPr>
            <w:r w:rsidRPr="00943A51">
              <w:rPr>
                <w:rFonts w:eastAsia="Times New Roman" w:cs="Arial"/>
                <w:b/>
                <w:bCs/>
                <w:color w:val="000000"/>
                <w:sz w:val="20"/>
                <w:szCs w:val="20"/>
                <w:lang w:eastAsia="en-AU"/>
              </w:rPr>
              <w:t> </w:t>
            </w:r>
          </w:p>
        </w:tc>
      </w:tr>
      <w:tr w:rsidRPr="00943A51" w:rsidR="00AB2159" w:rsidTr="00B4543A" w14:paraId="3F4AFB8F" w14:textId="77777777">
        <w:trPr>
          <w:trHeight w:val="240"/>
        </w:trPr>
        <w:tc>
          <w:tcPr>
            <w:tcW w:w="5219" w:type="dxa"/>
            <w:gridSpan w:val="2"/>
            <w:tcBorders>
              <w:top w:val="nil"/>
              <w:left w:val="nil"/>
              <w:bottom w:val="nil"/>
              <w:right w:val="nil"/>
            </w:tcBorders>
            <w:shd w:val="clear" w:color="auto" w:fill="auto"/>
            <w:noWrap/>
            <w:vAlign w:val="bottom"/>
            <w:hideMark/>
          </w:tcPr>
          <w:p w:rsidRPr="00943A51" w:rsidR="00AB2159" w:rsidP="00943A51" w:rsidRDefault="00AB2159" w14:paraId="64203335" w14:textId="3023C88F">
            <w:pPr>
              <w:spacing w:after="0" w:line="240" w:lineRule="auto"/>
              <w:rPr>
                <w:rFonts w:eastAsia="Times New Roman" w:cs="Arial"/>
                <w:b/>
                <w:bCs/>
                <w:sz w:val="20"/>
                <w:szCs w:val="20"/>
                <w:lang w:eastAsia="en-AU"/>
              </w:rPr>
            </w:pPr>
            <w:r w:rsidRPr="00943A51">
              <w:rPr>
                <w:rFonts w:eastAsia="Times New Roman" w:cs="Arial"/>
                <w:b/>
                <w:bCs/>
                <w:sz w:val="20"/>
                <w:szCs w:val="20"/>
                <w:lang w:eastAsia="en-AU"/>
              </w:rPr>
              <w:t>City, Growth and Organisational Capability</w:t>
            </w:r>
          </w:p>
        </w:tc>
        <w:tc>
          <w:tcPr>
            <w:tcW w:w="939" w:type="dxa"/>
            <w:tcBorders>
              <w:top w:val="nil"/>
              <w:left w:val="nil"/>
              <w:bottom w:val="nil"/>
              <w:right w:val="nil"/>
            </w:tcBorders>
            <w:shd w:val="clear" w:color="000000" w:fill="9BBB59"/>
            <w:noWrap/>
            <w:vAlign w:val="bottom"/>
            <w:hideMark/>
          </w:tcPr>
          <w:p w:rsidRPr="00943A51" w:rsidR="00AB2159" w:rsidP="00943A51" w:rsidRDefault="00AB2159" w14:paraId="425969EC" w14:textId="77777777">
            <w:pPr>
              <w:spacing w:after="0" w:line="240" w:lineRule="auto"/>
              <w:rPr>
                <w:rFonts w:eastAsia="Times New Roman" w:cs="Arial"/>
                <w:color w:val="000000"/>
                <w:sz w:val="20"/>
                <w:szCs w:val="20"/>
                <w:lang w:eastAsia="en-AU"/>
              </w:rPr>
            </w:pPr>
            <w:r w:rsidRPr="00943A51">
              <w:rPr>
                <w:rFonts w:eastAsia="Times New Roman" w:cs="Arial"/>
                <w:color w:val="000000"/>
                <w:sz w:val="20"/>
                <w:szCs w:val="20"/>
                <w:lang w:eastAsia="en-AU"/>
              </w:rPr>
              <w:t> </w:t>
            </w:r>
          </w:p>
        </w:tc>
        <w:tc>
          <w:tcPr>
            <w:tcW w:w="939" w:type="dxa"/>
            <w:tcBorders>
              <w:top w:val="nil"/>
              <w:left w:val="nil"/>
              <w:bottom w:val="nil"/>
              <w:right w:val="nil"/>
            </w:tcBorders>
            <w:shd w:val="clear" w:color="auto" w:fill="auto"/>
            <w:noWrap/>
            <w:vAlign w:val="bottom"/>
            <w:hideMark/>
          </w:tcPr>
          <w:p w:rsidRPr="00943A51" w:rsidR="00AB2159" w:rsidP="00943A51" w:rsidRDefault="00AB2159" w14:paraId="7B414B43" w14:textId="77777777">
            <w:pPr>
              <w:spacing w:after="0" w:line="240" w:lineRule="auto"/>
              <w:rPr>
                <w:rFonts w:eastAsia="Times New Roman" w:cs="Arial"/>
                <w:color w:val="000000"/>
                <w:sz w:val="20"/>
                <w:szCs w:val="20"/>
                <w:lang w:eastAsia="en-AU"/>
              </w:rPr>
            </w:pPr>
          </w:p>
        </w:tc>
        <w:tc>
          <w:tcPr>
            <w:tcW w:w="939" w:type="dxa"/>
            <w:tcBorders>
              <w:top w:val="nil"/>
              <w:left w:val="nil"/>
              <w:bottom w:val="nil"/>
              <w:right w:val="nil"/>
            </w:tcBorders>
            <w:shd w:val="clear" w:color="auto" w:fill="auto"/>
            <w:noWrap/>
            <w:vAlign w:val="bottom"/>
            <w:hideMark/>
          </w:tcPr>
          <w:p w:rsidRPr="00943A51" w:rsidR="00AB2159" w:rsidP="00943A51" w:rsidRDefault="00AB2159" w14:paraId="12F142F4"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943A51" w:rsidR="00AB2159" w:rsidP="00943A51" w:rsidRDefault="00AB2159" w14:paraId="4CA236A0"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943A51" w:rsidR="00AB2159" w:rsidP="00943A51" w:rsidRDefault="00AB2159" w14:paraId="06166382"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943A51" w:rsidR="00AB2159" w:rsidP="00943A51" w:rsidRDefault="00AB2159" w14:paraId="23F41B5D"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943A51" w:rsidR="00AB2159" w:rsidP="00943A51" w:rsidRDefault="00AB2159" w14:paraId="66CA8DE8"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943A51" w:rsidR="00AB2159" w:rsidP="00943A51" w:rsidRDefault="00AB2159" w14:paraId="03B2F64B"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943A51" w:rsidR="00AB2159" w:rsidP="00943A51" w:rsidRDefault="00AB2159" w14:paraId="039F5C23"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943A51" w:rsidR="00AB2159" w:rsidP="00943A51" w:rsidRDefault="00AB2159" w14:paraId="139E69BC" w14:textId="77777777">
            <w:pPr>
              <w:spacing w:after="0" w:line="240" w:lineRule="auto"/>
              <w:rPr>
                <w:rFonts w:ascii="Times New Roman" w:hAnsi="Times New Roman" w:eastAsia="Times New Roman" w:cs="Times New Roman"/>
                <w:sz w:val="20"/>
                <w:szCs w:val="20"/>
                <w:lang w:eastAsia="en-AU"/>
              </w:rPr>
            </w:pPr>
          </w:p>
        </w:tc>
      </w:tr>
      <w:tr w:rsidRPr="00943A51" w:rsidR="00943A51" w:rsidTr="00B4543A" w14:paraId="4021EBC8" w14:textId="77777777">
        <w:trPr>
          <w:trHeight w:val="240"/>
        </w:trPr>
        <w:tc>
          <w:tcPr>
            <w:tcW w:w="4280" w:type="dxa"/>
            <w:tcBorders>
              <w:top w:val="nil"/>
              <w:left w:val="nil"/>
              <w:bottom w:val="nil"/>
              <w:right w:val="nil"/>
            </w:tcBorders>
            <w:shd w:val="clear" w:color="auto" w:fill="auto"/>
            <w:noWrap/>
            <w:vAlign w:val="bottom"/>
            <w:hideMark/>
          </w:tcPr>
          <w:p w:rsidRPr="00943A51" w:rsidR="00943A51" w:rsidP="00943A51" w:rsidRDefault="00943A51" w14:paraId="3AA16182" w14:textId="77777777">
            <w:pPr>
              <w:spacing w:after="0" w:line="240" w:lineRule="auto"/>
              <w:ind w:firstLine="200" w:firstLineChars="100"/>
              <w:rPr>
                <w:rFonts w:eastAsia="Times New Roman" w:cs="Arial"/>
                <w:sz w:val="20"/>
                <w:szCs w:val="20"/>
                <w:lang w:eastAsia="en-AU"/>
              </w:rPr>
            </w:pPr>
            <w:r w:rsidRPr="00943A51">
              <w:rPr>
                <w:rFonts w:eastAsia="Times New Roman" w:cs="Arial"/>
                <w:sz w:val="20"/>
                <w:szCs w:val="20"/>
                <w:lang w:eastAsia="en-AU"/>
              </w:rPr>
              <w:t>Permanent Full Time</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5C2699C8"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14,219</w:t>
            </w:r>
          </w:p>
        </w:tc>
        <w:tc>
          <w:tcPr>
            <w:tcW w:w="939" w:type="dxa"/>
            <w:tcBorders>
              <w:top w:val="nil"/>
              <w:left w:val="nil"/>
              <w:bottom w:val="nil"/>
              <w:right w:val="nil"/>
            </w:tcBorders>
            <w:shd w:val="clear" w:color="000000" w:fill="9BBB59"/>
            <w:noWrap/>
            <w:vAlign w:val="bottom"/>
            <w:hideMark/>
          </w:tcPr>
          <w:p w:rsidRPr="00943A51" w:rsidR="00943A51" w:rsidP="00943A51" w:rsidRDefault="00943A51" w14:paraId="4FE67A87"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14,515</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57F763F5"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14,822</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48C2A2D1"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15,189</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6DED0C95"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15,557</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3A08961B"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15,964</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76736BE3"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16,423</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44FEDAC0"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16,929</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001AD830"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17,486</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20E45426"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18,028</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727CFDCF"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18,570</w:t>
            </w:r>
          </w:p>
        </w:tc>
      </w:tr>
      <w:tr w:rsidRPr="00943A51" w:rsidR="00943A51" w:rsidTr="00B4543A" w14:paraId="00BE415C" w14:textId="77777777">
        <w:trPr>
          <w:trHeight w:val="240"/>
        </w:trPr>
        <w:tc>
          <w:tcPr>
            <w:tcW w:w="4280" w:type="dxa"/>
            <w:tcBorders>
              <w:top w:val="nil"/>
              <w:left w:val="nil"/>
              <w:bottom w:val="nil"/>
              <w:right w:val="nil"/>
            </w:tcBorders>
            <w:shd w:val="clear" w:color="auto" w:fill="auto"/>
            <w:noWrap/>
            <w:vAlign w:val="bottom"/>
            <w:hideMark/>
          </w:tcPr>
          <w:p w:rsidRPr="00943A51" w:rsidR="00943A51" w:rsidP="00943A51" w:rsidRDefault="00943A51" w14:paraId="705F1B9D" w14:textId="77777777">
            <w:pPr>
              <w:spacing w:after="0" w:line="240" w:lineRule="auto"/>
              <w:ind w:firstLine="400" w:firstLineChars="200"/>
              <w:rPr>
                <w:rFonts w:eastAsia="Times New Roman" w:cs="Arial"/>
                <w:sz w:val="20"/>
                <w:szCs w:val="20"/>
                <w:lang w:eastAsia="en-AU"/>
              </w:rPr>
            </w:pPr>
            <w:r w:rsidRPr="00943A51">
              <w:rPr>
                <w:rFonts w:eastAsia="Times New Roman" w:cs="Arial"/>
                <w:sz w:val="20"/>
                <w:szCs w:val="20"/>
                <w:lang w:eastAsia="en-AU"/>
              </w:rPr>
              <w:t>• Female</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0BB34C93"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9,825</w:t>
            </w:r>
          </w:p>
        </w:tc>
        <w:tc>
          <w:tcPr>
            <w:tcW w:w="939" w:type="dxa"/>
            <w:tcBorders>
              <w:top w:val="nil"/>
              <w:left w:val="nil"/>
              <w:bottom w:val="nil"/>
              <w:right w:val="nil"/>
            </w:tcBorders>
            <w:shd w:val="clear" w:color="000000" w:fill="9BBB59"/>
            <w:noWrap/>
            <w:vAlign w:val="bottom"/>
            <w:hideMark/>
          </w:tcPr>
          <w:p w:rsidRPr="00943A51" w:rsidR="00943A51" w:rsidP="00943A51" w:rsidRDefault="00943A51" w14:paraId="788D64A9"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10,022</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635BAF9D"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10,239</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4F6CFC91"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10,491</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23221B0C"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10,742</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6E746310"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11,032</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02095680"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11,372</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3B481F60"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11,747</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58E88C87"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12,159</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6C64020A"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12,562</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53AF2228"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12,967</w:t>
            </w:r>
          </w:p>
        </w:tc>
      </w:tr>
      <w:tr w:rsidRPr="00943A51" w:rsidR="00943A51" w:rsidTr="00B4543A" w14:paraId="23427663" w14:textId="77777777">
        <w:trPr>
          <w:trHeight w:val="240"/>
        </w:trPr>
        <w:tc>
          <w:tcPr>
            <w:tcW w:w="4280" w:type="dxa"/>
            <w:tcBorders>
              <w:top w:val="nil"/>
              <w:left w:val="nil"/>
              <w:bottom w:val="nil"/>
              <w:right w:val="nil"/>
            </w:tcBorders>
            <w:shd w:val="clear" w:color="auto" w:fill="auto"/>
            <w:noWrap/>
            <w:vAlign w:val="bottom"/>
            <w:hideMark/>
          </w:tcPr>
          <w:p w:rsidRPr="00943A51" w:rsidR="00943A51" w:rsidP="00943A51" w:rsidRDefault="00943A51" w14:paraId="1DDE1E52" w14:textId="77777777">
            <w:pPr>
              <w:spacing w:after="0" w:line="240" w:lineRule="auto"/>
              <w:ind w:firstLine="400" w:firstLineChars="200"/>
              <w:rPr>
                <w:rFonts w:eastAsia="Times New Roman" w:cs="Arial"/>
                <w:sz w:val="20"/>
                <w:szCs w:val="20"/>
                <w:lang w:eastAsia="en-AU"/>
              </w:rPr>
            </w:pPr>
            <w:r w:rsidRPr="00943A51">
              <w:rPr>
                <w:rFonts w:eastAsia="Times New Roman" w:cs="Arial"/>
                <w:sz w:val="20"/>
                <w:szCs w:val="20"/>
                <w:lang w:eastAsia="en-AU"/>
              </w:rPr>
              <w:t>• Male</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6D3DF698"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4,394</w:t>
            </w:r>
          </w:p>
        </w:tc>
        <w:tc>
          <w:tcPr>
            <w:tcW w:w="939" w:type="dxa"/>
            <w:tcBorders>
              <w:top w:val="nil"/>
              <w:left w:val="nil"/>
              <w:bottom w:val="nil"/>
              <w:right w:val="nil"/>
            </w:tcBorders>
            <w:shd w:val="clear" w:color="000000" w:fill="9BBB59"/>
            <w:noWrap/>
            <w:vAlign w:val="bottom"/>
            <w:hideMark/>
          </w:tcPr>
          <w:p w:rsidRPr="00943A51" w:rsidR="00943A51" w:rsidP="00943A51" w:rsidRDefault="00943A51" w14:paraId="7D2A2382"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4,493</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54A1253E"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4,583</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451E8E78"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4,698</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404C6E5B"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4,816</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4F326DF4"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4,932</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5CB0FBC3"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5,050</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0CB744AE"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5,182</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6DD27CB5"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5,327</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3F07201E"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5,466</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0F67FC30"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5,603</w:t>
            </w:r>
          </w:p>
        </w:tc>
      </w:tr>
      <w:tr w:rsidRPr="00943A51" w:rsidR="00943A51" w:rsidTr="00B4543A" w14:paraId="66B07525" w14:textId="77777777">
        <w:trPr>
          <w:trHeight w:val="240"/>
        </w:trPr>
        <w:tc>
          <w:tcPr>
            <w:tcW w:w="4280" w:type="dxa"/>
            <w:tcBorders>
              <w:top w:val="nil"/>
              <w:left w:val="nil"/>
              <w:bottom w:val="nil"/>
              <w:right w:val="nil"/>
            </w:tcBorders>
            <w:shd w:val="clear" w:color="auto" w:fill="auto"/>
            <w:noWrap/>
            <w:vAlign w:val="bottom"/>
            <w:hideMark/>
          </w:tcPr>
          <w:p w:rsidRPr="00943A51" w:rsidR="00943A51" w:rsidP="00943A51" w:rsidRDefault="00943A51" w14:paraId="47C4693D" w14:textId="77777777">
            <w:pPr>
              <w:spacing w:after="0" w:line="240" w:lineRule="auto"/>
              <w:ind w:firstLine="400" w:firstLineChars="200"/>
              <w:rPr>
                <w:rFonts w:eastAsia="Times New Roman" w:cs="Arial"/>
                <w:sz w:val="20"/>
                <w:szCs w:val="20"/>
                <w:lang w:eastAsia="en-AU"/>
              </w:rPr>
            </w:pPr>
            <w:r w:rsidRPr="00943A51">
              <w:rPr>
                <w:rFonts w:eastAsia="Times New Roman" w:cs="Arial"/>
                <w:sz w:val="20"/>
                <w:szCs w:val="20"/>
                <w:lang w:eastAsia="en-AU"/>
              </w:rPr>
              <w:t>• Self-described gender</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5506289E"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000000" w:fill="9BBB59"/>
            <w:noWrap/>
            <w:vAlign w:val="bottom"/>
            <w:hideMark/>
          </w:tcPr>
          <w:p w:rsidRPr="00943A51" w:rsidR="00943A51" w:rsidP="00943A51" w:rsidRDefault="00943A51" w14:paraId="68511EF8"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0B1E0DAD"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1AFF69CF"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538AFA5F"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15B3F5FE"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33F0BED5"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35D5B5A4"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62A61A42"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194A5356"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536BB94C"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r>
      <w:tr w:rsidRPr="00943A51" w:rsidR="00943A51" w:rsidTr="00B4543A" w14:paraId="3E2852DA" w14:textId="77777777">
        <w:trPr>
          <w:trHeight w:val="240"/>
        </w:trPr>
        <w:tc>
          <w:tcPr>
            <w:tcW w:w="4280" w:type="dxa"/>
            <w:tcBorders>
              <w:top w:val="nil"/>
              <w:left w:val="nil"/>
              <w:bottom w:val="nil"/>
              <w:right w:val="nil"/>
            </w:tcBorders>
            <w:shd w:val="clear" w:color="auto" w:fill="auto"/>
            <w:noWrap/>
            <w:vAlign w:val="bottom"/>
            <w:hideMark/>
          </w:tcPr>
          <w:p w:rsidRPr="00943A51" w:rsidR="00943A51" w:rsidP="00943A51" w:rsidRDefault="00943A51" w14:paraId="1A8AF2CC" w14:textId="77777777">
            <w:pPr>
              <w:spacing w:after="0" w:line="240" w:lineRule="auto"/>
              <w:ind w:firstLine="200" w:firstLineChars="100"/>
              <w:rPr>
                <w:rFonts w:eastAsia="Times New Roman" w:cs="Arial"/>
                <w:sz w:val="20"/>
                <w:szCs w:val="20"/>
                <w:lang w:eastAsia="en-AU"/>
              </w:rPr>
            </w:pPr>
            <w:r w:rsidRPr="00943A51">
              <w:rPr>
                <w:rFonts w:eastAsia="Times New Roman" w:cs="Arial"/>
                <w:sz w:val="20"/>
                <w:szCs w:val="20"/>
                <w:lang w:eastAsia="en-AU"/>
              </w:rPr>
              <w:t>Permanent Part Time</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5F91343B"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2,711</w:t>
            </w:r>
          </w:p>
        </w:tc>
        <w:tc>
          <w:tcPr>
            <w:tcW w:w="939" w:type="dxa"/>
            <w:tcBorders>
              <w:top w:val="nil"/>
              <w:left w:val="nil"/>
              <w:bottom w:val="nil"/>
              <w:right w:val="nil"/>
            </w:tcBorders>
            <w:shd w:val="clear" w:color="000000" w:fill="9BBB59"/>
            <w:noWrap/>
            <w:vAlign w:val="bottom"/>
            <w:hideMark/>
          </w:tcPr>
          <w:p w:rsidRPr="00943A51" w:rsidR="00943A51" w:rsidP="00943A51" w:rsidRDefault="00943A51" w14:paraId="608D9725"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2,765</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32EC4CDF"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2,820</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2E4DC61A"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2,891</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78B5AB09"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2,964</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6C6F5F12"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3,035</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079F1779"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3,108</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7D544004"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3,189</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2428C919"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3,279</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4BB7906F"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3,364</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5C2CCFAF"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3,448</w:t>
            </w:r>
          </w:p>
        </w:tc>
      </w:tr>
      <w:tr w:rsidRPr="00943A51" w:rsidR="00943A51" w:rsidTr="00B4543A" w14:paraId="19BEDF2C" w14:textId="77777777">
        <w:trPr>
          <w:trHeight w:val="240"/>
        </w:trPr>
        <w:tc>
          <w:tcPr>
            <w:tcW w:w="4280" w:type="dxa"/>
            <w:tcBorders>
              <w:top w:val="nil"/>
              <w:left w:val="nil"/>
              <w:bottom w:val="nil"/>
              <w:right w:val="nil"/>
            </w:tcBorders>
            <w:shd w:val="clear" w:color="auto" w:fill="auto"/>
            <w:noWrap/>
            <w:vAlign w:val="bottom"/>
            <w:hideMark/>
          </w:tcPr>
          <w:p w:rsidRPr="00943A51" w:rsidR="00943A51" w:rsidP="00943A51" w:rsidRDefault="00943A51" w14:paraId="2BFF4CB7" w14:textId="77777777">
            <w:pPr>
              <w:spacing w:after="0" w:line="240" w:lineRule="auto"/>
              <w:ind w:firstLine="400" w:firstLineChars="200"/>
              <w:rPr>
                <w:rFonts w:eastAsia="Times New Roman" w:cs="Arial"/>
                <w:sz w:val="20"/>
                <w:szCs w:val="20"/>
                <w:lang w:eastAsia="en-AU"/>
              </w:rPr>
            </w:pPr>
            <w:r w:rsidRPr="00943A51">
              <w:rPr>
                <w:rFonts w:eastAsia="Times New Roman" w:cs="Arial"/>
                <w:sz w:val="20"/>
                <w:szCs w:val="20"/>
                <w:lang w:eastAsia="en-AU"/>
              </w:rPr>
              <w:t>• Female</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7C2EC1F2"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2,232</w:t>
            </w:r>
          </w:p>
        </w:tc>
        <w:tc>
          <w:tcPr>
            <w:tcW w:w="939" w:type="dxa"/>
            <w:tcBorders>
              <w:top w:val="nil"/>
              <w:left w:val="nil"/>
              <w:bottom w:val="nil"/>
              <w:right w:val="nil"/>
            </w:tcBorders>
            <w:shd w:val="clear" w:color="000000" w:fill="9BBB59"/>
            <w:noWrap/>
            <w:vAlign w:val="bottom"/>
            <w:hideMark/>
          </w:tcPr>
          <w:p w:rsidRPr="00943A51" w:rsidR="00943A51" w:rsidP="00943A51" w:rsidRDefault="00943A51" w14:paraId="28D36D55"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2,277</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521618A4"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2,323</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34BC1F59"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2,381</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300B7605"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2,441</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42BB6BBE"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2,499</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2B212E44"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2,559</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32F8C32A"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2,626</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0C6401A5"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2,700</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739FD32E"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2,770</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55758D69"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2,840</w:t>
            </w:r>
          </w:p>
        </w:tc>
      </w:tr>
      <w:tr w:rsidRPr="00943A51" w:rsidR="00943A51" w:rsidTr="00B4543A" w14:paraId="1702EB08" w14:textId="77777777">
        <w:trPr>
          <w:trHeight w:val="240"/>
        </w:trPr>
        <w:tc>
          <w:tcPr>
            <w:tcW w:w="4280" w:type="dxa"/>
            <w:tcBorders>
              <w:top w:val="nil"/>
              <w:left w:val="nil"/>
              <w:bottom w:val="nil"/>
              <w:right w:val="nil"/>
            </w:tcBorders>
            <w:shd w:val="clear" w:color="auto" w:fill="auto"/>
            <w:noWrap/>
            <w:vAlign w:val="bottom"/>
            <w:hideMark/>
          </w:tcPr>
          <w:p w:rsidRPr="00943A51" w:rsidR="00943A51" w:rsidP="00943A51" w:rsidRDefault="00943A51" w14:paraId="4A844F49" w14:textId="77777777">
            <w:pPr>
              <w:spacing w:after="0" w:line="240" w:lineRule="auto"/>
              <w:ind w:firstLine="400" w:firstLineChars="200"/>
              <w:rPr>
                <w:rFonts w:eastAsia="Times New Roman" w:cs="Arial"/>
                <w:sz w:val="20"/>
                <w:szCs w:val="20"/>
                <w:lang w:eastAsia="en-AU"/>
              </w:rPr>
            </w:pPr>
            <w:r w:rsidRPr="00943A51">
              <w:rPr>
                <w:rFonts w:eastAsia="Times New Roman" w:cs="Arial"/>
                <w:sz w:val="20"/>
                <w:szCs w:val="20"/>
                <w:lang w:eastAsia="en-AU"/>
              </w:rPr>
              <w:t>• Male</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50E2751E"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478</w:t>
            </w:r>
          </w:p>
        </w:tc>
        <w:tc>
          <w:tcPr>
            <w:tcW w:w="939" w:type="dxa"/>
            <w:tcBorders>
              <w:top w:val="nil"/>
              <w:left w:val="nil"/>
              <w:bottom w:val="nil"/>
              <w:right w:val="nil"/>
            </w:tcBorders>
            <w:shd w:val="clear" w:color="000000" w:fill="9BBB59"/>
            <w:noWrap/>
            <w:vAlign w:val="bottom"/>
            <w:hideMark/>
          </w:tcPr>
          <w:p w:rsidRPr="00943A51" w:rsidR="00943A51" w:rsidP="00943A51" w:rsidRDefault="00943A51" w14:paraId="1AB3D252"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488</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7F986622"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498</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14931818"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510</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6A10205E"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523</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07B69337"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536</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023A4906"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549</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11102CD2"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563</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34942C44"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579</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3372EB1F"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594</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5AB2C380"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609</w:t>
            </w:r>
          </w:p>
        </w:tc>
      </w:tr>
      <w:tr w:rsidRPr="00943A51" w:rsidR="00943A51" w:rsidTr="00B4543A" w14:paraId="49B8A47D" w14:textId="77777777">
        <w:trPr>
          <w:trHeight w:val="240"/>
        </w:trPr>
        <w:tc>
          <w:tcPr>
            <w:tcW w:w="4280" w:type="dxa"/>
            <w:tcBorders>
              <w:top w:val="nil"/>
              <w:left w:val="nil"/>
              <w:bottom w:val="nil"/>
              <w:right w:val="nil"/>
            </w:tcBorders>
            <w:shd w:val="clear" w:color="auto" w:fill="auto"/>
            <w:noWrap/>
            <w:vAlign w:val="bottom"/>
            <w:hideMark/>
          </w:tcPr>
          <w:p w:rsidRPr="00943A51" w:rsidR="00943A51" w:rsidP="00943A51" w:rsidRDefault="00943A51" w14:paraId="65FF4A1A" w14:textId="77777777">
            <w:pPr>
              <w:spacing w:after="0" w:line="240" w:lineRule="auto"/>
              <w:ind w:firstLine="400" w:firstLineChars="200"/>
              <w:rPr>
                <w:rFonts w:eastAsia="Times New Roman" w:cs="Arial"/>
                <w:sz w:val="20"/>
                <w:szCs w:val="20"/>
                <w:lang w:eastAsia="en-AU"/>
              </w:rPr>
            </w:pPr>
            <w:r w:rsidRPr="00943A51">
              <w:rPr>
                <w:rFonts w:eastAsia="Times New Roman" w:cs="Arial"/>
                <w:sz w:val="20"/>
                <w:szCs w:val="20"/>
                <w:lang w:eastAsia="en-AU"/>
              </w:rPr>
              <w:t>• Self-described gender</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0DCAAA21"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000000" w:fill="9BBB59"/>
            <w:noWrap/>
            <w:vAlign w:val="bottom"/>
            <w:hideMark/>
          </w:tcPr>
          <w:p w:rsidRPr="00943A51" w:rsidR="00943A51" w:rsidP="00943A51" w:rsidRDefault="00943A51" w14:paraId="32ED6FEF"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59EBE34A"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497B61F4"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1D699FD7"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7825B88B"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5A25AA99"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720EA464"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36C5975A"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554C1775"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632CD372"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r>
      <w:tr w:rsidRPr="00943A51" w:rsidR="00943A51" w:rsidTr="00B4543A" w14:paraId="7DD65A47" w14:textId="77777777">
        <w:trPr>
          <w:trHeight w:val="397"/>
        </w:trPr>
        <w:tc>
          <w:tcPr>
            <w:tcW w:w="4280" w:type="dxa"/>
            <w:tcBorders>
              <w:top w:val="nil"/>
              <w:left w:val="nil"/>
              <w:bottom w:val="nil"/>
              <w:right w:val="nil"/>
            </w:tcBorders>
            <w:shd w:val="clear" w:color="auto" w:fill="auto"/>
            <w:vAlign w:val="bottom"/>
            <w:hideMark/>
          </w:tcPr>
          <w:p w:rsidRPr="00943A51" w:rsidR="00943A51" w:rsidP="00943A51" w:rsidRDefault="00943A51" w14:paraId="4B8B34B6" w14:textId="77777777">
            <w:pPr>
              <w:spacing w:after="0" w:line="240" w:lineRule="auto"/>
              <w:rPr>
                <w:rFonts w:eastAsia="Times New Roman" w:cs="Arial"/>
                <w:b/>
                <w:bCs/>
                <w:sz w:val="20"/>
                <w:szCs w:val="20"/>
                <w:lang w:eastAsia="en-AU"/>
              </w:rPr>
            </w:pPr>
            <w:r w:rsidRPr="00943A51">
              <w:rPr>
                <w:rFonts w:eastAsia="Times New Roman" w:cs="Arial"/>
                <w:b/>
                <w:bCs/>
                <w:sz w:val="20"/>
                <w:szCs w:val="20"/>
                <w:lang w:eastAsia="en-AU"/>
              </w:rPr>
              <w:t>Total City, Growth and Organisational Capability</w:t>
            </w:r>
          </w:p>
        </w:tc>
        <w:tc>
          <w:tcPr>
            <w:tcW w:w="939" w:type="dxa"/>
            <w:tcBorders>
              <w:top w:val="single" w:color="auto" w:sz="4" w:space="0"/>
              <w:left w:val="nil"/>
              <w:bottom w:val="single" w:color="auto" w:sz="4" w:space="0"/>
              <w:right w:val="nil"/>
            </w:tcBorders>
            <w:shd w:val="clear" w:color="auto" w:fill="auto"/>
            <w:noWrap/>
            <w:vAlign w:val="bottom"/>
            <w:hideMark/>
          </w:tcPr>
          <w:p w:rsidRPr="00943A51" w:rsidR="00943A51" w:rsidP="00943A51" w:rsidRDefault="00943A51" w14:paraId="36721A23" w14:textId="77777777">
            <w:pPr>
              <w:spacing w:after="0" w:line="240" w:lineRule="auto"/>
              <w:jc w:val="right"/>
              <w:rPr>
                <w:rFonts w:eastAsia="Times New Roman" w:cs="Arial"/>
                <w:b/>
                <w:bCs/>
                <w:color w:val="000000"/>
                <w:sz w:val="20"/>
                <w:szCs w:val="20"/>
                <w:lang w:eastAsia="en-AU"/>
              </w:rPr>
            </w:pPr>
            <w:r w:rsidRPr="00943A51">
              <w:rPr>
                <w:rFonts w:eastAsia="Times New Roman" w:cs="Arial"/>
                <w:b/>
                <w:bCs/>
                <w:color w:val="000000"/>
                <w:sz w:val="20"/>
                <w:szCs w:val="20"/>
                <w:lang w:eastAsia="en-AU"/>
              </w:rPr>
              <w:t>16,930</w:t>
            </w:r>
          </w:p>
        </w:tc>
        <w:tc>
          <w:tcPr>
            <w:tcW w:w="939" w:type="dxa"/>
            <w:tcBorders>
              <w:top w:val="single" w:color="auto" w:sz="4" w:space="0"/>
              <w:left w:val="nil"/>
              <w:bottom w:val="single" w:color="auto" w:sz="4" w:space="0"/>
              <w:right w:val="nil"/>
            </w:tcBorders>
            <w:shd w:val="clear" w:color="000000" w:fill="9BBB59"/>
            <w:noWrap/>
            <w:vAlign w:val="bottom"/>
            <w:hideMark/>
          </w:tcPr>
          <w:p w:rsidRPr="00943A51" w:rsidR="00943A51" w:rsidP="00943A51" w:rsidRDefault="00943A51" w14:paraId="52617965" w14:textId="77777777">
            <w:pPr>
              <w:spacing w:after="0" w:line="240" w:lineRule="auto"/>
              <w:jc w:val="right"/>
              <w:rPr>
                <w:rFonts w:eastAsia="Times New Roman" w:cs="Arial"/>
                <w:b/>
                <w:bCs/>
                <w:color w:val="000000"/>
                <w:sz w:val="20"/>
                <w:szCs w:val="20"/>
                <w:lang w:eastAsia="en-AU"/>
              </w:rPr>
            </w:pPr>
            <w:r w:rsidRPr="00943A51">
              <w:rPr>
                <w:rFonts w:eastAsia="Times New Roman" w:cs="Arial"/>
                <w:b/>
                <w:bCs/>
                <w:color w:val="000000"/>
                <w:sz w:val="20"/>
                <w:szCs w:val="20"/>
                <w:lang w:eastAsia="en-AU"/>
              </w:rPr>
              <w:t>17,280</w:t>
            </w:r>
          </w:p>
        </w:tc>
        <w:tc>
          <w:tcPr>
            <w:tcW w:w="939" w:type="dxa"/>
            <w:tcBorders>
              <w:top w:val="single" w:color="auto" w:sz="4" w:space="0"/>
              <w:left w:val="nil"/>
              <w:bottom w:val="single" w:color="auto" w:sz="4" w:space="0"/>
              <w:right w:val="nil"/>
            </w:tcBorders>
            <w:shd w:val="clear" w:color="auto" w:fill="auto"/>
            <w:noWrap/>
            <w:vAlign w:val="bottom"/>
            <w:hideMark/>
          </w:tcPr>
          <w:p w:rsidRPr="00943A51" w:rsidR="00943A51" w:rsidP="00943A51" w:rsidRDefault="00943A51" w14:paraId="007AF8E1" w14:textId="77777777">
            <w:pPr>
              <w:spacing w:after="0" w:line="240" w:lineRule="auto"/>
              <w:jc w:val="right"/>
              <w:rPr>
                <w:rFonts w:eastAsia="Times New Roman" w:cs="Arial"/>
                <w:b/>
                <w:bCs/>
                <w:color w:val="000000"/>
                <w:sz w:val="20"/>
                <w:szCs w:val="20"/>
                <w:lang w:eastAsia="en-AU"/>
              </w:rPr>
            </w:pPr>
            <w:r w:rsidRPr="00943A51">
              <w:rPr>
                <w:rFonts w:eastAsia="Times New Roman" w:cs="Arial"/>
                <w:b/>
                <w:bCs/>
                <w:color w:val="000000"/>
                <w:sz w:val="20"/>
                <w:szCs w:val="20"/>
                <w:lang w:eastAsia="en-AU"/>
              </w:rPr>
              <w:t>17,642</w:t>
            </w:r>
          </w:p>
        </w:tc>
        <w:tc>
          <w:tcPr>
            <w:tcW w:w="939" w:type="dxa"/>
            <w:tcBorders>
              <w:top w:val="single" w:color="auto" w:sz="4" w:space="0"/>
              <w:left w:val="nil"/>
              <w:bottom w:val="single" w:color="auto" w:sz="4" w:space="0"/>
              <w:right w:val="nil"/>
            </w:tcBorders>
            <w:shd w:val="clear" w:color="auto" w:fill="auto"/>
            <w:noWrap/>
            <w:vAlign w:val="bottom"/>
            <w:hideMark/>
          </w:tcPr>
          <w:p w:rsidRPr="00943A51" w:rsidR="00943A51" w:rsidP="00943A51" w:rsidRDefault="00943A51" w14:paraId="08AA7368" w14:textId="77777777">
            <w:pPr>
              <w:spacing w:after="0" w:line="240" w:lineRule="auto"/>
              <w:jc w:val="right"/>
              <w:rPr>
                <w:rFonts w:eastAsia="Times New Roman" w:cs="Arial"/>
                <w:b/>
                <w:bCs/>
                <w:color w:val="000000"/>
                <w:sz w:val="20"/>
                <w:szCs w:val="20"/>
                <w:lang w:eastAsia="en-AU"/>
              </w:rPr>
            </w:pPr>
            <w:r w:rsidRPr="00943A51">
              <w:rPr>
                <w:rFonts w:eastAsia="Times New Roman" w:cs="Arial"/>
                <w:b/>
                <w:bCs/>
                <w:color w:val="000000"/>
                <w:sz w:val="20"/>
                <w:szCs w:val="20"/>
                <w:lang w:eastAsia="en-AU"/>
              </w:rPr>
              <w:t>18,080</w:t>
            </w:r>
          </w:p>
        </w:tc>
        <w:tc>
          <w:tcPr>
            <w:tcW w:w="939" w:type="dxa"/>
            <w:tcBorders>
              <w:top w:val="single" w:color="auto" w:sz="4" w:space="0"/>
              <w:left w:val="nil"/>
              <w:bottom w:val="single" w:color="auto" w:sz="4" w:space="0"/>
              <w:right w:val="nil"/>
            </w:tcBorders>
            <w:shd w:val="clear" w:color="auto" w:fill="auto"/>
            <w:noWrap/>
            <w:vAlign w:val="bottom"/>
            <w:hideMark/>
          </w:tcPr>
          <w:p w:rsidRPr="00943A51" w:rsidR="00943A51" w:rsidP="00943A51" w:rsidRDefault="00943A51" w14:paraId="0E1A21F2" w14:textId="77777777">
            <w:pPr>
              <w:spacing w:after="0" w:line="240" w:lineRule="auto"/>
              <w:jc w:val="right"/>
              <w:rPr>
                <w:rFonts w:eastAsia="Times New Roman" w:cs="Arial"/>
                <w:b/>
                <w:bCs/>
                <w:color w:val="000000"/>
                <w:sz w:val="20"/>
                <w:szCs w:val="20"/>
                <w:lang w:eastAsia="en-AU"/>
              </w:rPr>
            </w:pPr>
            <w:r w:rsidRPr="00943A51">
              <w:rPr>
                <w:rFonts w:eastAsia="Times New Roman" w:cs="Arial"/>
                <w:b/>
                <w:bCs/>
                <w:color w:val="000000"/>
                <w:sz w:val="20"/>
                <w:szCs w:val="20"/>
                <w:lang w:eastAsia="en-AU"/>
              </w:rPr>
              <w:t>18,521</w:t>
            </w:r>
          </w:p>
        </w:tc>
        <w:tc>
          <w:tcPr>
            <w:tcW w:w="939" w:type="dxa"/>
            <w:tcBorders>
              <w:top w:val="single" w:color="auto" w:sz="4" w:space="0"/>
              <w:left w:val="nil"/>
              <w:bottom w:val="single" w:color="auto" w:sz="4" w:space="0"/>
              <w:right w:val="nil"/>
            </w:tcBorders>
            <w:shd w:val="clear" w:color="auto" w:fill="auto"/>
            <w:noWrap/>
            <w:vAlign w:val="bottom"/>
            <w:hideMark/>
          </w:tcPr>
          <w:p w:rsidRPr="00943A51" w:rsidR="00943A51" w:rsidP="00943A51" w:rsidRDefault="00943A51" w14:paraId="1B94F2A2" w14:textId="77777777">
            <w:pPr>
              <w:spacing w:after="0" w:line="240" w:lineRule="auto"/>
              <w:jc w:val="right"/>
              <w:rPr>
                <w:rFonts w:eastAsia="Times New Roman" w:cs="Arial"/>
                <w:b/>
                <w:bCs/>
                <w:color w:val="000000"/>
                <w:sz w:val="20"/>
                <w:szCs w:val="20"/>
                <w:lang w:eastAsia="en-AU"/>
              </w:rPr>
            </w:pPr>
            <w:r w:rsidRPr="00943A51">
              <w:rPr>
                <w:rFonts w:eastAsia="Times New Roman" w:cs="Arial"/>
                <w:b/>
                <w:bCs/>
                <w:color w:val="000000"/>
                <w:sz w:val="20"/>
                <w:szCs w:val="20"/>
                <w:lang w:eastAsia="en-AU"/>
              </w:rPr>
              <w:t>18,999</w:t>
            </w:r>
          </w:p>
        </w:tc>
        <w:tc>
          <w:tcPr>
            <w:tcW w:w="939" w:type="dxa"/>
            <w:tcBorders>
              <w:top w:val="single" w:color="auto" w:sz="4" w:space="0"/>
              <w:left w:val="nil"/>
              <w:bottom w:val="single" w:color="auto" w:sz="4" w:space="0"/>
              <w:right w:val="nil"/>
            </w:tcBorders>
            <w:shd w:val="clear" w:color="auto" w:fill="auto"/>
            <w:noWrap/>
            <w:vAlign w:val="bottom"/>
            <w:hideMark/>
          </w:tcPr>
          <w:p w:rsidRPr="00943A51" w:rsidR="00943A51" w:rsidP="00943A51" w:rsidRDefault="00943A51" w14:paraId="3C2CE50A" w14:textId="77777777">
            <w:pPr>
              <w:spacing w:after="0" w:line="240" w:lineRule="auto"/>
              <w:jc w:val="right"/>
              <w:rPr>
                <w:rFonts w:eastAsia="Times New Roman" w:cs="Arial"/>
                <w:b/>
                <w:bCs/>
                <w:color w:val="000000"/>
                <w:sz w:val="20"/>
                <w:szCs w:val="20"/>
                <w:lang w:eastAsia="en-AU"/>
              </w:rPr>
            </w:pPr>
            <w:r w:rsidRPr="00943A51">
              <w:rPr>
                <w:rFonts w:eastAsia="Times New Roman" w:cs="Arial"/>
                <w:b/>
                <w:bCs/>
                <w:color w:val="000000"/>
                <w:sz w:val="20"/>
                <w:szCs w:val="20"/>
                <w:lang w:eastAsia="en-AU"/>
              </w:rPr>
              <w:t>19,531</w:t>
            </w:r>
          </w:p>
        </w:tc>
        <w:tc>
          <w:tcPr>
            <w:tcW w:w="939" w:type="dxa"/>
            <w:tcBorders>
              <w:top w:val="single" w:color="auto" w:sz="4" w:space="0"/>
              <w:left w:val="nil"/>
              <w:bottom w:val="single" w:color="auto" w:sz="4" w:space="0"/>
              <w:right w:val="nil"/>
            </w:tcBorders>
            <w:shd w:val="clear" w:color="auto" w:fill="auto"/>
            <w:noWrap/>
            <w:vAlign w:val="bottom"/>
            <w:hideMark/>
          </w:tcPr>
          <w:p w:rsidRPr="00943A51" w:rsidR="00943A51" w:rsidP="00943A51" w:rsidRDefault="00943A51" w14:paraId="215B8AF6" w14:textId="77777777">
            <w:pPr>
              <w:spacing w:after="0" w:line="240" w:lineRule="auto"/>
              <w:jc w:val="right"/>
              <w:rPr>
                <w:rFonts w:eastAsia="Times New Roman" w:cs="Arial"/>
                <w:b/>
                <w:bCs/>
                <w:color w:val="000000"/>
                <w:sz w:val="20"/>
                <w:szCs w:val="20"/>
                <w:lang w:eastAsia="en-AU"/>
              </w:rPr>
            </w:pPr>
            <w:r w:rsidRPr="00943A51">
              <w:rPr>
                <w:rFonts w:eastAsia="Times New Roman" w:cs="Arial"/>
                <w:b/>
                <w:bCs/>
                <w:color w:val="000000"/>
                <w:sz w:val="20"/>
                <w:szCs w:val="20"/>
                <w:lang w:eastAsia="en-AU"/>
              </w:rPr>
              <w:t>20,118</w:t>
            </w:r>
          </w:p>
        </w:tc>
        <w:tc>
          <w:tcPr>
            <w:tcW w:w="939" w:type="dxa"/>
            <w:tcBorders>
              <w:top w:val="single" w:color="auto" w:sz="4" w:space="0"/>
              <w:left w:val="nil"/>
              <w:bottom w:val="single" w:color="auto" w:sz="4" w:space="0"/>
              <w:right w:val="nil"/>
            </w:tcBorders>
            <w:shd w:val="clear" w:color="auto" w:fill="auto"/>
            <w:noWrap/>
            <w:vAlign w:val="bottom"/>
            <w:hideMark/>
          </w:tcPr>
          <w:p w:rsidRPr="00943A51" w:rsidR="00943A51" w:rsidP="00943A51" w:rsidRDefault="00943A51" w14:paraId="4FEEC4C0" w14:textId="77777777">
            <w:pPr>
              <w:spacing w:after="0" w:line="240" w:lineRule="auto"/>
              <w:jc w:val="right"/>
              <w:rPr>
                <w:rFonts w:eastAsia="Times New Roman" w:cs="Arial"/>
                <w:b/>
                <w:bCs/>
                <w:color w:val="000000"/>
                <w:sz w:val="20"/>
                <w:szCs w:val="20"/>
                <w:lang w:eastAsia="en-AU"/>
              </w:rPr>
            </w:pPr>
            <w:r w:rsidRPr="00943A51">
              <w:rPr>
                <w:rFonts w:eastAsia="Times New Roman" w:cs="Arial"/>
                <w:b/>
                <w:bCs/>
                <w:color w:val="000000"/>
                <w:sz w:val="20"/>
                <w:szCs w:val="20"/>
                <w:lang w:eastAsia="en-AU"/>
              </w:rPr>
              <w:t>20,765</w:t>
            </w:r>
          </w:p>
        </w:tc>
        <w:tc>
          <w:tcPr>
            <w:tcW w:w="939" w:type="dxa"/>
            <w:tcBorders>
              <w:top w:val="single" w:color="auto" w:sz="4" w:space="0"/>
              <w:left w:val="nil"/>
              <w:bottom w:val="single" w:color="auto" w:sz="4" w:space="0"/>
              <w:right w:val="nil"/>
            </w:tcBorders>
            <w:shd w:val="clear" w:color="auto" w:fill="auto"/>
            <w:noWrap/>
            <w:vAlign w:val="bottom"/>
            <w:hideMark/>
          </w:tcPr>
          <w:p w:rsidRPr="00943A51" w:rsidR="00943A51" w:rsidP="00943A51" w:rsidRDefault="00943A51" w14:paraId="15FEDB3C" w14:textId="77777777">
            <w:pPr>
              <w:spacing w:after="0" w:line="240" w:lineRule="auto"/>
              <w:jc w:val="right"/>
              <w:rPr>
                <w:rFonts w:eastAsia="Times New Roman" w:cs="Arial"/>
                <w:b/>
                <w:bCs/>
                <w:color w:val="000000"/>
                <w:sz w:val="20"/>
                <w:szCs w:val="20"/>
                <w:lang w:eastAsia="en-AU"/>
              </w:rPr>
            </w:pPr>
            <w:r w:rsidRPr="00943A51">
              <w:rPr>
                <w:rFonts w:eastAsia="Times New Roman" w:cs="Arial"/>
                <w:b/>
                <w:bCs/>
                <w:color w:val="000000"/>
                <w:sz w:val="20"/>
                <w:szCs w:val="20"/>
                <w:lang w:eastAsia="en-AU"/>
              </w:rPr>
              <w:t>21,392</w:t>
            </w:r>
          </w:p>
        </w:tc>
        <w:tc>
          <w:tcPr>
            <w:tcW w:w="939" w:type="dxa"/>
            <w:tcBorders>
              <w:top w:val="single" w:color="auto" w:sz="4" w:space="0"/>
              <w:left w:val="nil"/>
              <w:bottom w:val="single" w:color="auto" w:sz="4" w:space="0"/>
              <w:right w:val="nil"/>
            </w:tcBorders>
            <w:shd w:val="clear" w:color="auto" w:fill="auto"/>
            <w:noWrap/>
            <w:vAlign w:val="bottom"/>
            <w:hideMark/>
          </w:tcPr>
          <w:p w:rsidRPr="00943A51" w:rsidR="00943A51" w:rsidP="00943A51" w:rsidRDefault="00943A51" w14:paraId="6D2D4C55" w14:textId="77777777">
            <w:pPr>
              <w:spacing w:after="0" w:line="240" w:lineRule="auto"/>
              <w:jc w:val="right"/>
              <w:rPr>
                <w:rFonts w:eastAsia="Times New Roman" w:cs="Arial"/>
                <w:b/>
                <w:bCs/>
                <w:color w:val="000000"/>
                <w:sz w:val="20"/>
                <w:szCs w:val="20"/>
                <w:lang w:eastAsia="en-AU"/>
              </w:rPr>
            </w:pPr>
            <w:r w:rsidRPr="00943A51">
              <w:rPr>
                <w:rFonts w:eastAsia="Times New Roman" w:cs="Arial"/>
                <w:b/>
                <w:bCs/>
                <w:color w:val="000000"/>
                <w:sz w:val="20"/>
                <w:szCs w:val="20"/>
                <w:lang w:eastAsia="en-AU"/>
              </w:rPr>
              <w:t>22,018</w:t>
            </w:r>
          </w:p>
        </w:tc>
      </w:tr>
      <w:tr w:rsidRPr="00943A51" w:rsidR="00943A51" w:rsidTr="00B4543A" w14:paraId="5BE1AE76" w14:textId="77777777">
        <w:trPr>
          <w:trHeight w:val="57" w:hRule="exact"/>
        </w:trPr>
        <w:tc>
          <w:tcPr>
            <w:tcW w:w="4280" w:type="dxa"/>
            <w:tcBorders>
              <w:top w:val="nil"/>
              <w:left w:val="nil"/>
              <w:bottom w:val="nil"/>
              <w:right w:val="nil"/>
            </w:tcBorders>
            <w:shd w:val="clear" w:color="auto" w:fill="auto"/>
            <w:noWrap/>
            <w:vAlign w:val="bottom"/>
            <w:hideMark/>
          </w:tcPr>
          <w:p w:rsidRPr="00943A51" w:rsidR="00943A51" w:rsidP="00943A51" w:rsidRDefault="00943A51" w14:paraId="23524A4F" w14:textId="77777777">
            <w:pPr>
              <w:spacing w:after="0" w:line="240" w:lineRule="auto"/>
              <w:jc w:val="right"/>
              <w:rPr>
                <w:rFonts w:eastAsia="Times New Roman" w:cs="Arial"/>
                <w:b/>
                <w:bCs/>
                <w:color w:val="000000"/>
                <w:sz w:val="20"/>
                <w:szCs w:val="20"/>
                <w:lang w:eastAsia="en-AU"/>
              </w:rPr>
            </w:pPr>
          </w:p>
        </w:tc>
        <w:tc>
          <w:tcPr>
            <w:tcW w:w="939" w:type="dxa"/>
            <w:tcBorders>
              <w:top w:val="nil"/>
              <w:left w:val="nil"/>
              <w:bottom w:val="nil"/>
              <w:right w:val="nil"/>
            </w:tcBorders>
            <w:shd w:val="clear" w:color="auto" w:fill="auto"/>
            <w:noWrap/>
            <w:vAlign w:val="bottom"/>
            <w:hideMark/>
          </w:tcPr>
          <w:p w:rsidRPr="00943A51" w:rsidR="00943A51" w:rsidP="00943A51" w:rsidRDefault="00943A51" w14:paraId="26F97D8F" w14:textId="14642318">
            <w:pPr>
              <w:spacing w:after="0" w:line="240" w:lineRule="auto"/>
              <w:jc w:val="right"/>
              <w:rPr>
                <w:rFonts w:eastAsia="Times New Roman" w:cs="Arial"/>
                <w:color w:val="000000"/>
                <w:sz w:val="20"/>
                <w:szCs w:val="20"/>
                <w:lang w:eastAsia="en-AU"/>
              </w:rPr>
            </w:pPr>
          </w:p>
        </w:tc>
        <w:tc>
          <w:tcPr>
            <w:tcW w:w="939" w:type="dxa"/>
            <w:tcBorders>
              <w:top w:val="nil"/>
              <w:left w:val="nil"/>
              <w:bottom w:val="nil"/>
              <w:right w:val="nil"/>
            </w:tcBorders>
            <w:shd w:val="clear" w:color="000000" w:fill="9BBB59"/>
            <w:noWrap/>
            <w:vAlign w:val="bottom"/>
            <w:hideMark/>
          </w:tcPr>
          <w:p w:rsidRPr="00943A51" w:rsidR="00943A51" w:rsidP="00943A51" w:rsidRDefault="00943A51" w14:paraId="4C52AE04" w14:textId="77777777">
            <w:pPr>
              <w:spacing w:after="0" w:line="240" w:lineRule="auto"/>
              <w:rPr>
                <w:rFonts w:eastAsia="Times New Roman" w:cs="Arial"/>
                <w:color w:val="000000"/>
                <w:sz w:val="20"/>
                <w:szCs w:val="20"/>
                <w:lang w:eastAsia="en-AU"/>
              </w:rPr>
            </w:pPr>
            <w:r w:rsidRPr="00943A51">
              <w:rPr>
                <w:rFonts w:eastAsia="Times New Roman" w:cs="Arial"/>
                <w:color w:val="000000"/>
                <w:sz w:val="20"/>
                <w:szCs w:val="20"/>
                <w:lang w:eastAsia="en-AU"/>
              </w:rPr>
              <w:t>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1AEAABD8" w14:textId="77777777">
            <w:pPr>
              <w:spacing w:after="0" w:line="240" w:lineRule="auto"/>
              <w:rPr>
                <w:rFonts w:eastAsia="Times New Roman" w:cs="Arial"/>
                <w:color w:val="000000"/>
                <w:sz w:val="20"/>
                <w:szCs w:val="20"/>
                <w:lang w:eastAsia="en-AU"/>
              </w:rPr>
            </w:pPr>
          </w:p>
        </w:tc>
        <w:tc>
          <w:tcPr>
            <w:tcW w:w="939" w:type="dxa"/>
            <w:tcBorders>
              <w:top w:val="nil"/>
              <w:left w:val="nil"/>
              <w:bottom w:val="nil"/>
              <w:right w:val="nil"/>
            </w:tcBorders>
            <w:shd w:val="clear" w:color="auto" w:fill="auto"/>
            <w:noWrap/>
            <w:vAlign w:val="bottom"/>
            <w:hideMark/>
          </w:tcPr>
          <w:p w:rsidRPr="00943A51" w:rsidR="00943A51" w:rsidP="00943A51" w:rsidRDefault="00943A51" w14:paraId="37CF2F86"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943A51" w:rsidR="00943A51" w:rsidP="00943A51" w:rsidRDefault="00943A51" w14:paraId="225EE80C"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943A51" w:rsidR="00943A51" w:rsidP="00943A51" w:rsidRDefault="00943A51" w14:paraId="2DF8C8F6"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943A51" w:rsidR="00943A51" w:rsidP="00943A51" w:rsidRDefault="00943A51" w14:paraId="3C424C7A"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943A51" w:rsidR="00943A51" w:rsidP="00943A51" w:rsidRDefault="00943A51" w14:paraId="567CA642"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943A51" w:rsidR="00943A51" w:rsidP="00943A51" w:rsidRDefault="00943A51" w14:paraId="070305D3"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943A51" w:rsidR="00943A51" w:rsidP="00943A51" w:rsidRDefault="00943A51" w14:paraId="1A032CF2"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943A51" w:rsidR="00943A51" w:rsidP="00943A51" w:rsidRDefault="00943A51" w14:paraId="06E009B9" w14:textId="77777777">
            <w:pPr>
              <w:spacing w:after="0" w:line="240" w:lineRule="auto"/>
              <w:rPr>
                <w:rFonts w:ascii="Times New Roman" w:hAnsi="Times New Roman" w:eastAsia="Times New Roman" w:cs="Times New Roman"/>
                <w:sz w:val="20"/>
                <w:szCs w:val="20"/>
                <w:lang w:eastAsia="en-AU"/>
              </w:rPr>
            </w:pPr>
          </w:p>
        </w:tc>
      </w:tr>
      <w:tr w:rsidRPr="00943A51" w:rsidR="00943A51" w:rsidTr="00B4543A" w14:paraId="47CE340A" w14:textId="77777777">
        <w:trPr>
          <w:trHeight w:val="240"/>
        </w:trPr>
        <w:tc>
          <w:tcPr>
            <w:tcW w:w="4280" w:type="dxa"/>
            <w:tcBorders>
              <w:top w:val="nil"/>
              <w:left w:val="nil"/>
              <w:bottom w:val="nil"/>
              <w:right w:val="nil"/>
            </w:tcBorders>
            <w:shd w:val="clear" w:color="auto" w:fill="auto"/>
            <w:noWrap/>
            <w:vAlign w:val="bottom"/>
            <w:hideMark/>
          </w:tcPr>
          <w:p w:rsidRPr="00943A51" w:rsidR="00943A51" w:rsidP="00943A51" w:rsidRDefault="00943A51" w14:paraId="7BEEBDCE" w14:textId="77777777">
            <w:pPr>
              <w:spacing w:after="0" w:line="240" w:lineRule="auto"/>
              <w:rPr>
                <w:rFonts w:eastAsia="Times New Roman" w:cs="Arial"/>
                <w:b/>
                <w:bCs/>
                <w:sz w:val="20"/>
                <w:szCs w:val="20"/>
                <w:lang w:eastAsia="en-AU"/>
              </w:rPr>
            </w:pPr>
            <w:r w:rsidRPr="00943A51">
              <w:rPr>
                <w:rFonts w:eastAsia="Times New Roman" w:cs="Arial"/>
                <w:b/>
                <w:bCs/>
                <w:sz w:val="20"/>
                <w:szCs w:val="20"/>
                <w:lang w:eastAsia="en-AU"/>
              </w:rPr>
              <w:t>Community Wellbeing and Inclusion</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10F478FB" w14:textId="77777777">
            <w:pPr>
              <w:spacing w:after="0" w:line="240" w:lineRule="auto"/>
              <w:rPr>
                <w:rFonts w:eastAsia="Times New Roman" w:cs="Arial"/>
                <w:b/>
                <w:bCs/>
                <w:sz w:val="20"/>
                <w:szCs w:val="20"/>
                <w:lang w:eastAsia="en-AU"/>
              </w:rPr>
            </w:pPr>
          </w:p>
        </w:tc>
        <w:tc>
          <w:tcPr>
            <w:tcW w:w="939" w:type="dxa"/>
            <w:tcBorders>
              <w:top w:val="nil"/>
              <w:left w:val="nil"/>
              <w:bottom w:val="nil"/>
              <w:right w:val="nil"/>
            </w:tcBorders>
            <w:shd w:val="clear" w:color="000000" w:fill="9BBB59"/>
            <w:noWrap/>
            <w:vAlign w:val="bottom"/>
            <w:hideMark/>
          </w:tcPr>
          <w:p w:rsidRPr="00943A51" w:rsidR="00943A51" w:rsidP="00943A51" w:rsidRDefault="00943A51" w14:paraId="0DD1F374" w14:textId="77777777">
            <w:pPr>
              <w:spacing w:after="0" w:line="240" w:lineRule="auto"/>
              <w:rPr>
                <w:rFonts w:eastAsia="Times New Roman" w:cs="Arial"/>
                <w:color w:val="000000"/>
                <w:sz w:val="20"/>
                <w:szCs w:val="20"/>
                <w:lang w:eastAsia="en-AU"/>
              </w:rPr>
            </w:pPr>
            <w:r w:rsidRPr="00943A51">
              <w:rPr>
                <w:rFonts w:eastAsia="Times New Roman" w:cs="Arial"/>
                <w:color w:val="000000"/>
                <w:sz w:val="20"/>
                <w:szCs w:val="20"/>
                <w:lang w:eastAsia="en-AU"/>
              </w:rPr>
              <w:t>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4A755A71" w14:textId="77777777">
            <w:pPr>
              <w:spacing w:after="0" w:line="240" w:lineRule="auto"/>
              <w:rPr>
                <w:rFonts w:eastAsia="Times New Roman" w:cs="Arial"/>
                <w:color w:val="000000"/>
                <w:sz w:val="20"/>
                <w:szCs w:val="20"/>
                <w:lang w:eastAsia="en-AU"/>
              </w:rPr>
            </w:pPr>
          </w:p>
        </w:tc>
        <w:tc>
          <w:tcPr>
            <w:tcW w:w="939" w:type="dxa"/>
            <w:tcBorders>
              <w:top w:val="nil"/>
              <w:left w:val="nil"/>
              <w:bottom w:val="nil"/>
              <w:right w:val="nil"/>
            </w:tcBorders>
            <w:shd w:val="clear" w:color="auto" w:fill="auto"/>
            <w:noWrap/>
            <w:vAlign w:val="bottom"/>
            <w:hideMark/>
          </w:tcPr>
          <w:p w:rsidRPr="00943A51" w:rsidR="00943A51" w:rsidP="00943A51" w:rsidRDefault="00943A51" w14:paraId="131B8ED3"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943A51" w:rsidR="00943A51" w:rsidP="00943A51" w:rsidRDefault="00943A51" w14:paraId="2342EC1A"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943A51" w:rsidR="00943A51" w:rsidP="00943A51" w:rsidRDefault="00943A51" w14:paraId="596864CE"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943A51" w:rsidR="00943A51" w:rsidP="00943A51" w:rsidRDefault="00943A51" w14:paraId="14F017FE"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943A51" w:rsidR="00943A51" w:rsidP="00943A51" w:rsidRDefault="00943A51" w14:paraId="59D526FD"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943A51" w:rsidR="00943A51" w:rsidP="00943A51" w:rsidRDefault="00943A51" w14:paraId="6145AF32"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943A51" w:rsidR="00943A51" w:rsidP="00943A51" w:rsidRDefault="00943A51" w14:paraId="495EF199"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943A51" w:rsidR="00943A51" w:rsidP="00943A51" w:rsidRDefault="00943A51" w14:paraId="5A674BA7" w14:textId="77777777">
            <w:pPr>
              <w:spacing w:after="0" w:line="240" w:lineRule="auto"/>
              <w:rPr>
                <w:rFonts w:ascii="Times New Roman" w:hAnsi="Times New Roman" w:eastAsia="Times New Roman" w:cs="Times New Roman"/>
                <w:sz w:val="20"/>
                <w:szCs w:val="20"/>
                <w:lang w:eastAsia="en-AU"/>
              </w:rPr>
            </w:pPr>
          </w:p>
        </w:tc>
      </w:tr>
      <w:tr w:rsidRPr="00943A51" w:rsidR="00943A51" w:rsidTr="00B4543A" w14:paraId="4CC0FDD2" w14:textId="77777777">
        <w:trPr>
          <w:trHeight w:val="240"/>
        </w:trPr>
        <w:tc>
          <w:tcPr>
            <w:tcW w:w="4280" w:type="dxa"/>
            <w:tcBorders>
              <w:top w:val="nil"/>
              <w:left w:val="nil"/>
              <w:bottom w:val="nil"/>
              <w:right w:val="nil"/>
            </w:tcBorders>
            <w:shd w:val="clear" w:color="auto" w:fill="auto"/>
            <w:noWrap/>
            <w:vAlign w:val="bottom"/>
            <w:hideMark/>
          </w:tcPr>
          <w:p w:rsidRPr="00943A51" w:rsidR="00943A51" w:rsidP="00943A51" w:rsidRDefault="00943A51" w14:paraId="4CAF2C76" w14:textId="77777777">
            <w:pPr>
              <w:spacing w:after="0" w:line="240" w:lineRule="auto"/>
              <w:ind w:firstLine="200" w:firstLineChars="100"/>
              <w:rPr>
                <w:rFonts w:eastAsia="Times New Roman" w:cs="Arial"/>
                <w:sz w:val="20"/>
                <w:szCs w:val="20"/>
                <w:lang w:eastAsia="en-AU"/>
              </w:rPr>
            </w:pPr>
            <w:r w:rsidRPr="00943A51">
              <w:rPr>
                <w:rFonts w:eastAsia="Times New Roman" w:cs="Arial"/>
                <w:sz w:val="20"/>
                <w:szCs w:val="20"/>
                <w:lang w:eastAsia="en-AU"/>
              </w:rPr>
              <w:t>Permanent Full Time</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774999FC"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16,022</w:t>
            </w:r>
          </w:p>
        </w:tc>
        <w:tc>
          <w:tcPr>
            <w:tcW w:w="939" w:type="dxa"/>
            <w:tcBorders>
              <w:top w:val="nil"/>
              <w:left w:val="nil"/>
              <w:bottom w:val="nil"/>
              <w:right w:val="nil"/>
            </w:tcBorders>
            <w:shd w:val="clear" w:color="000000" w:fill="9BBB59"/>
            <w:noWrap/>
            <w:vAlign w:val="bottom"/>
            <w:hideMark/>
          </w:tcPr>
          <w:p w:rsidRPr="00943A51" w:rsidR="00943A51" w:rsidP="00943A51" w:rsidRDefault="00943A51" w14:paraId="5DA540B2"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16,036</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27AFD916"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16,396</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2027F477"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16,795</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37DA3A0B"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17,187</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49F19668"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17,675</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5423E886"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18,276</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009C473B"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18,936</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06656127"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19,658</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7A4CC9EA"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20,371</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6EEB1CE9"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21,091</w:t>
            </w:r>
          </w:p>
        </w:tc>
      </w:tr>
      <w:tr w:rsidRPr="00943A51" w:rsidR="00943A51" w:rsidTr="00B4543A" w14:paraId="22EEFC0D" w14:textId="77777777">
        <w:trPr>
          <w:trHeight w:val="240"/>
        </w:trPr>
        <w:tc>
          <w:tcPr>
            <w:tcW w:w="4280" w:type="dxa"/>
            <w:tcBorders>
              <w:top w:val="nil"/>
              <w:left w:val="nil"/>
              <w:bottom w:val="nil"/>
              <w:right w:val="nil"/>
            </w:tcBorders>
            <w:shd w:val="clear" w:color="auto" w:fill="auto"/>
            <w:noWrap/>
            <w:vAlign w:val="bottom"/>
            <w:hideMark/>
          </w:tcPr>
          <w:p w:rsidRPr="00943A51" w:rsidR="00943A51" w:rsidP="00943A51" w:rsidRDefault="00943A51" w14:paraId="22D63FC7" w14:textId="77777777">
            <w:pPr>
              <w:spacing w:after="0" w:line="240" w:lineRule="auto"/>
              <w:ind w:firstLine="400" w:firstLineChars="200"/>
              <w:rPr>
                <w:rFonts w:eastAsia="Times New Roman" w:cs="Arial"/>
                <w:sz w:val="20"/>
                <w:szCs w:val="20"/>
                <w:lang w:eastAsia="en-AU"/>
              </w:rPr>
            </w:pPr>
            <w:r w:rsidRPr="00943A51">
              <w:rPr>
                <w:rFonts w:eastAsia="Times New Roman" w:cs="Arial"/>
                <w:sz w:val="20"/>
                <w:szCs w:val="20"/>
                <w:lang w:eastAsia="en-AU"/>
              </w:rPr>
              <w:t>• Female</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10596AA5"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12,535</w:t>
            </w:r>
          </w:p>
        </w:tc>
        <w:tc>
          <w:tcPr>
            <w:tcW w:w="939" w:type="dxa"/>
            <w:tcBorders>
              <w:top w:val="nil"/>
              <w:left w:val="nil"/>
              <w:bottom w:val="nil"/>
              <w:right w:val="nil"/>
            </w:tcBorders>
            <w:shd w:val="clear" w:color="000000" w:fill="9BBB59"/>
            <w:noWrap/>
            <w:vAlign w:val="bottom"/>
            <w:hideMark/>
          </w:tcPr>
          <w:p w:rsidRPr="00943A51" w:rsidR="00943A51" w:rsidP="00943A51" w:rsidRDefault="00943A51" w14:paraId="515CFC01"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12,582</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773C97D0"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12,872</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6A990484"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13,183</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0B4F22D5"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13,485</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75F807EA"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13,884</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4754813C"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14,394</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0FEEC3ED"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14,952</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55DF0881"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15,563</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6856198C"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16,169</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4A1F0426"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16,783</w:t>
            </w:r>
          </w:p>
        </w:tc>
      </w:tr>
      <w:tr w:rsidRPr="00943A51" w:rsidR="00943A51" w:rsidTr="00B4543A" w14:paraId="389E0AAC" w14:textId="77777777">
        <w:trPr>
          <w:trHeight w:val="240"/>
        </w:trPr>
        <w:tc>
          <w:tcPr>
            <w:tcW w:w="4280" w:type="dxa"/>
            <w:tcBorders>
              <w:top w:val="nil"/>
              <w:left w:val="nil"/>
              <w:bottom w:val="nil"/>
              <w:right w:val="nil"/>
            </w:tcBorders>
            <w:shd w:val="clear" w:color="auto" w:fill="auto"/>
            <w:noWrap/>
            <w:vAlign w:val="bottom"/>
            <w:hideMark/>
          </w:tcPr>
          <w:p w:rsidRPr="00943A51" w:rsidR="00943A51" w:rsidP="00943A51" w:rsidRDefault="00943A51" w14:paraId="454834D2" w14:textId="77777777">
            <w:pPr>
              <w:spacing w:after="0" w:line="240" w:lineRule="auto"/>
              <w:ind w:firstLine="400" w:firstLineChars="200"/>
              <w:rPr>
                <w:rFonts w:eastAsia="Times New Roman" w:cs="Arial"/>
                <w:sz w:val="20"/>
                <w:szCs w:val="20"/>
                <w:lang w:eastAsia="en-AU"/>
              </w:rPr>
            </w:pPr>
            <w:r w:rsidRPr="00943A51">
              <w:rPr>
                <w:rFonts w:eastAsia="Times New Roman" w:cs="Arial"/>
                <w:sz w:val="20"/>
                <w:szCs w:val="20"/>
                <w:lang w:eastAsia="en-AU"/>
              </w:rPr>
              <w:t>• Male</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7E1F3BAB"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3,486</w:t>
            </w:r>
          </w:p>
        </w:tc>
        <w:tc>
          <w:tcPr>
            <w:tcW w:w="939" w:type="dxa"/>
            <w:tcBorders>
              <w:top w:val="nil"/>
              <w:left w:val="nil"/>
              <w:bottom w:val="nil"/>
              <w:right w:val="nil"/>
            </w:tcBorders>
            <w:shd w:val="clear" w:color="000000" w:fill="9BBB59"/>
            <w:noWrap/>
            <w:vAlign w:val="bottom"/>
            <w:hideMark/>
          </w:tcPr>
          <w:p w:rsidRPr="00943A51" w:rsidR="00943A51" w:rsidP="00943A51" w:rsidRDefault="00943A51" w14:paraId="0F411818"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3,454</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4F4605B1"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3,523</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4C554140"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3,612</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7DB507F1"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3,702</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24FEA4A2"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3,791</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57FEACE6"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3,882</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603BC96C"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3,984</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70AB1437"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4,095</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6E3375F8"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4,202</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47418BD3"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4,308</w:t>
            </w:r>
          </w:p>
        </w:tc>
      </w:tr>
      <w:tr w:rsidRPr="00943A51" w:rsidR="00943A51" w:rsidTr="00B4543A" w14:paraId="4F24ED1C" w14:textId="77777777">
        <w:trPr>
          <w:trHeight w:val="240"/>
        </w:trPr>
        <w:tc>
          <w:tcPr>
            <w:tcW w:w="4280" w:type="dxa"/>
            <w:tcBorders>
              <w:top w:val="nil"/>
              <w:left w:val="nil"/>
              <w:bottom w:val="nil"/>
              <w:right w:val="nil"/>
            </w:tcBorders>
            <w:shd w:val="clear" w:color="auto" w:fill="auto"/>
            <w:noWrap/>
            <w:vAlign w:val="bottom"/>
            <w:hideMark/>
          </w:tcPr>
          <w:p w:rsidRPr="00943A51" w:rsidR="00943A51" w:rsidP="00943A51" w:rsidRDefault="00943A51" w14:paraId="220C4D57" w14:textId="77777777">
            <w:pPr>
              <w:spacing w:after="0" w:line="240" w:lineRule="auto"/>
              <w:ind w:firstLine="400" w:firstLineChars="200"/>
              <w:rPr>
                <w:rFonts w:eastAsia="Times New Roman" w:cs="Arial"/>
                <w:sz w:val="20"/>
                <w:szCs w:val="20"/>
                <w:lang w:eastAsia="en-AU"/>
              </w:rPr>
            </w:pPr>
            <w:r w:rsidRPr="00943A51">
              <w:rPr>
                <w:rFonts w:eastAsia="Times New Roman" w:cs="Arial"/>
                <w:sz w:val="20"/>
                <w:szCs w:val="20"/>
                <w:lang w:eastAsia="en-AU"/>
              </w:rPr>
              <w:t>• Self-described gender</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4CFFC8D0"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000000" w:fill="9BBB59"/>
            <w:noWrap/>
            <w:vAlign w:val="bottom"/>
            <w:hideMark/>
          </w:tcPr>
          <w:p w:rsidRPr="00943A51" w:rsidR="00943A51" w:rsidP="00943A51" w:rsidRDefault="00943A51" w14:paraId="0BC7B4F9"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07766D08"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654184B3"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1D8CBB18"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3AF2490F"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7BE986E8"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48E976E7"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3F83693D"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2F692386"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6F84A7C4"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r>
      <w:tr w:rsidRPr="00943A51" w:rsidR="00943A51" w:rsidTr="00B4543A" w14:paraId="75AB4023" w14:textId="77777777">
        <w:trPr>
          <w:trHeight w:val="240"/>
        </w:trPr>
        <w:tc>
          <w:tcPr>
            <w:tcW w:w="4280" w:type="dxa"/>
            <w:tcBorders>
              <w:top w:val="nil"/>
              <w:left w:val="nil"/>
              <w:bottom w:val="nil"/>
              <w:right w:val="nil"/>
            </w:tcBorders>
            <w:shd w:val="clear" w:color="auto" w:fill="auto"/>
            <w:noWrap/>
            <w:vAlign w:val="bottom"/>
            <w:hideMark/>
          </w:tcPr>
          <w:p w:rsidRPr="00943A51" w:rsidR="00943A51" w:rsidP="00943A51" w:rsidRDefault="00943A51" w14:paraId="56A91C05" w14:textId="77777777">
            <w:pPr>
              <w:spacing w:after="0" w:line="240" w:lineRule="auto"/>
              <w:ind w:firstLine="200" w:firstLineChars="100"/>
              <w:rPr>
                <w:rFonts w:eastAsia="Times New Roman" w:cs="Arial"/>
                <w:sz w:val="20"/>
                <w:szCs w:val="20"/>
                <w:lang w:eastAsia="en-AU"/>
              </w:rPr>
            </w:pPr>
            <w:r w:rsidRPr="00943A51">
              <w:rPr>
                <w:rFonts w:eastAsia="Times New Roman" w:cs="Arial"/>
                <w:sz w:val="20"/>
                <w:szCs w:val="20"/>
                <w:lang w:eastAsia="en-AU"/>
              </w:rPr>
              <w:t>Permanent Part Time</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30A4C548"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9,541</w:t>
            </w:r>
          </w:p>
        </w:tc>
        <w:tc>
          <w:tcPr>
            <w:tcW w:w="939" w:type="dxa"/>
            <w:tcBorders>
              <w:top w:val="nil"/>
              <w:left w:val="nil"/>
              <w:bottom w:val="nil"/>
              <w:right w:val="nil"/>
            </w:tcBorders>
            <w:shd w:val="clear" w:color="000000" w:fill="9BBB59"/>
            <w:noWrap/>
            <w:vAlign w:val="bottom"/>
            <w:hideMark/>
          </w:tcPr>
          <w:p w:rsidRPr="00943A51" w:rsidR="00943A51" w:rsidP="00943A51" w:rsidRDefault="00943A51" w14:paraId="3C31305A"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9,595</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4618B454"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9,787</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3CCAC6DE"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10,033</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4A3C1002"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10,284</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7D3F0300"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10,532</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756314E0"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10,785</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7524DB92"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11,066</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2208562B"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11,377</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34DE7947"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11,674</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55DF6179"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11,966</w:t>
            </w:r>
          </w:p>
        </w:tc>
      </w:tr>
      <w:tr w:rsidRPr="00943A51" w:rsidR="00943A51" w:rsidTr="00B4543A" w14:paraId="6A14DBEB" w14:textId="77777777">
        <w:trPr>
          <w:trHeight w:val="240"/>
        </w:trPr>
        <w:tc>
          <w:tcPr>
            <w:tcW w:w="4280" w:type="dxa"/>
            <w:tcBorders>
              <w:top w:val="nil"/>
              <w:left w:val="nil"/>
              <w:bottom w:val="nil"/>
              <w:right w:val="nil"/>
            </w:tcBorders>
            <w:shd w:val="clear" w:color="auto" w:fill="auto"/>
            <w:noWrap/>
            <w:vAlign w:val="bottom"/>
            <w:hideMark/>
          </w:tcPr>
          <w:p w:rsidRPr="00943A51" w:rsidR="00943A51" w:rsidP="00943A51" w:rsidRDefault="00943A51" w14:paraId="45C86F1B" w14:textId="77777777">
            <w:pPr>
              <w:spacing w:after="0" w:line="240" w:lineRule="auto"/>
              <w:ind w:firstLine="400" w:firstLineChars="200"/>
              <w:rPr>
                <w:rFonts w:eastAsia="Times New Roman" w:cs="Arial"/>
                <w:sz w:val="20"/>
                <w:szCs w:val="20"/>
                <w:lang w:eastAsia="en-AU"/>
              </w:rPr>
            </w:pPr>
            <w:r w:rsidRPr="00943A51">
              <w:rPr>
                <w:rFonts w:eastAsia="Times New Roman" w:cs="Arial"/>
                <w:sz w:val="20"/>
                <w:szCs w:val="20"/>
                <w:lang w:eastAsia="en-AU"/>
              </w:rPr>
              <w:t>• Female</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355B4A55"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7,320</w:t>
            </w:r>
          </w:p>
        </w:tc>
        <w:tc>
          <w:tcPr>
            <w:tcW w:w="939" w:type="dxa"/>
            <w:tcBorders>
              <w:top w:val="nil"/>
              <w:left w:val="nil"/>
              <w:bottom w:val="nil"/>
              <w:right w:val="nil"/>
            </w:tcBorders>
            <w:shd w:val="clear" w:color="000000" w:fill="9BBB59"/>
            <w:noWrap/>
            <w:vAlign w:val="bottom"/>
            <w:hideMark/>
          </w:tcPr>
          <w:p w:rsidRPr="00943A51" w:rsidR="00943A51" w:rsidP="00943A51" w:rsidRDefault="00943A51" w14:paraId="0A3F6B76"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7,400</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3E0A3368"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7,548</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2862F6B2"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7,738</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779EE34D"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7,932</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2582FC9B"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8,122</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2D21950F"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8,318</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7C60369D"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8,535</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121C20E5"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8,774</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5C26AE68"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9,003</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52FDB4FB"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9,229</w:t>
            </w:r>
          </w:p>
        </w:tc>
      </w:tr>
      <w:tr w:rsidRPr="00943A51" w:rsidR="00943A51" w:rsidTr="00B4543A" w14:paraId="7F9A11EB" w14:textId="77777777">
        <w:trPr>
          <w:trHeight w:val="240"/>
        </w:trPr>
        <w:tc>
          <w:tcPr>
            <w:tcW w:w="4280" w:type="dxa"/>
            <w:tcBorders>
              <w:top w:val="nil"/>
              <w:left w:val="nil"/>
              <w:bottom w:val="nil"/>
              <w:right w:val="nil"/>
            </w:tcBorders>
            <w:shd w:val="clear" w:color="auto" w:fill="auto"/>
            <w:noWrap/>
            <w:vAlign w:val="bottom"/>
            <w:hideMark/>
          </w:tcPr>
          <w:p w:rsidRPr="00943A51" w:rsidR="00943A51" w:rsidP="00943A51" w:rsidRDefault="00943A51" w14:paraId="3D45C54D" w14:textId="77777777">
            <w:pPr>
              <w:spacing w:after="0" w:line="240" w:lineRule="auto"/>
              <w:ind w:firstLine="400" w:firstLineChars="200"/>
              <w:rPr>
                <w:rFonts w:eastAsia="Times New Roman" w:cs="Arial"/>
                <w:sz w:val="20"/>
                <w:szCs w:val="20"/>
                <w:lang w:eastAsia="en-AU"/>
              </w:rPr>
            </w:pPr>
            <w:r w:rsidRPr="00943A51">
              <w:rPr>
                <w:rFonts w:eastAsia="Times New Roman" w:cs="Arial"/>
                <w:sz w:val="20"/>
                <w:szCs w:val="20"/>
                <w:lang w:eastAsia="en-AU"/>
              </w:rPr>
              <w:t>• Male</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38AEE946"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2,221</w:t>
            </w:r>
          </w:p>
        </w:tc>
        <w:tc>
          <w:tcPr>
            <w:tcW w:w="939" w:type="dxa"/>
            <w:tcBorders>
              <w:top w:val="nil"/>
              <w:left w:val="nil"/>
              <w:bottom w:val="nil"/>
              <w:right w:val="nil"/>
            </w:tcBorders>
            <w:shd w:val="clear" w:color="000000" w:fill="9BBB59"/>
            <w:noWrap/>
            <w:vAlign w:val="bottom"/>
            <w:hideMark/>
          </w:tcPr>
          <w:p w:rsidRPr="00943A51" w:rsidR="00943A51" w:rsidP="00943A51" w:rsidRDefault="00943A51" w14:paraId="2937F527"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2,195</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62C4A106"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2,239</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2C624470"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2,295</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50E84DAF"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2,353</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7AF919F9"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2,409</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416658C6"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2,467</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0E686C64"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2,532</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5712DE3E"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2,603</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09E4C6EB"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2,670</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28AFE968"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2,737</w:t>
            </w:r>
          </w:p>
        </w:tc>
      </w:tr>
      <w:tr w:rsidRPr="00943A51" w:rsidR="00943A51" w:rsidTr="00B4543A" w14:paraId="5194A18C" w14:textId="77777777">
        <w:trPr>
          <w:trHeight w:val="240"/>
        </w:trPr>
        <w:tc>
          <w:tcPr>
            <w:tcW w:w="4280" w:type="dxa"/>
            <w:tcBorders>
              <w:top w:val="nil"/>
              <w:left w:val="nil"/>
              <w:bottom w:val="nil"/>
              <w:right w:val="nil"/>
            </w:tcBorders>
            <w:shd w:val="clear" w:color="auto" w:fill="auto"/>
            <w:noWrap/>
            <w:vAlign w:val="bottom"/>
            <w:hideMark/>
          </w:tcPr>
          <w:p w:rsidRPr="00943A51" w:rsidR="00943A51" w:rsidP="00943A51" w:rsidRDefault="00943A51" w14:paraId="54AE6E17" w14:textId="77777777">
            <w:pPr>
              <w:spacing w:after="0" w:line="240" w:lineRule="auto"/>
              <w:ind w:firstLine="400" w:firstLineChars="200"/>
              <w:rPr>
                <w:rFonts w:eastAsia="Times New Roman" w:cs="Arial"/>
                <w:sz w:val="20"/>
                <w:szCs w:val="20"/>
                <w:lang w:eastAsia="en-AU"/>
              </w:rPr>
            </w:pPr>
            <w:r w:rsidRPr="00943A51">
              <w:rPr>
                <w:rFonts w:eastAsia="Times New Roman" w:cs="Arial"/>
                <w:sz w:val="20"/>
                <w:szCs w:val="20"/>
                <w:lang w:eastAsia="en-AU"/>
              </w:rPr>
              <w:t>• Self-described gender</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42C23CCD"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000000" w:fill="9BBB59"/>
            <w:noWrap/>
            <w:vAlign w:val="bottom"/>
            <w:hideMark/>
          </w:tcPr>
          <w:p w:rsidRPr="00943A51" w:rsidR="00943A51" w:rsidP="00943A51" w:rsidRDefault="00943A51" w14:paraId="30A35326"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04B9A802"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616F07FA"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7B91E4F2"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27092408"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24B81429"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44EA26C9"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65DEC835"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2EB37544"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35A68DA4"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r>
      <w:tr w:rsidRPr="00943A51" w:rsidR="00943A51" w:rsidTr="00B4543A" w14:paraId="70AFD1ED" w14:textId="77777777">
        <w:trPr>
          <w:trHeight w:val="240"/>
        </w:trPr>
        <w:tc>
          <w:tcPr>
            <w:tcW w:w="4280" w:type="dxa"/>
            <w:tcBorders>
              <w:top w:val="nil"/>
              <w:left w:val="nil"/>
              <w:bottom w:val="nil"/>
              <w:right w:val="nil"/>
            </w:tcBorders>
            <w:shd w:val="clear" w:color="auto" w:fill="auto"/>
            <w:noWrap/>
            <w:vAlign w:val="bottom"/>
            <w:hideMark/>
          </w:tcPr>
          <w:p w:rsidRPr="00943A51" w:rsidR="00943A51" w:rsidP="00943A51" w:rsidRDefault="00943A51" w14:paraId="4E0650F3" w14:textId="77777777">
            <w:pPr>
              <w:spacing w:after="0" w:line="240" w:lineRule="auto"/>
              <w:rPr>
                <w:rFonts w:eastAsia="Times New Roman" w:cs="Arial"/>
                <w:b/>
                <w:bCs/>
                <w:sz w:val="20"/>
                <w:szCs w:val="20"/>
                <w:lang w:eastAsia="en-AU"/>
              </w:rPr>
            </w:pPr>
            <w:r w:rsidRPr="00943A51">
              <w:rPr>
                <w:rFonts w:eastAsia="Times New Roman" w:cs="Arial"/>
                <w:b/>
                <w:bCs/>
                <w:sz w:val="20"/>
                <w:szCs w:val="20"/>
                <w:lang w:eastAsia="en-AU"/>
              </w:rPr>
              <w:t>Total Community Wellbeing and Inclusion</w:t>
            </w:r>
          </w:p>
        </w:tc>
        <w:tc>
          <w:tcPr>
            <w:tcW w:w="939" w:type="dxa"/>
            <w:tcBorders>
              <w:top w:val="single" w:color="auto" w:sz="4" w:space="0"/>
              <w:left w:val="nil"/>
              <w:bottom w:val="single" w:color="auto" w:sz="4" w:space="0"/>
              <w:right w:val="nil"/>
            </w:tcBorders>
            <w:shd w:val="clear" w:color="auto" w:fill="auto"/>
            <w:noWrap/>
            <w:vAlign w:val="bottom"/>
            <w:hideMark/>
          </w:tcPr>
          <w:p w:rsidRPr="00943A51" w:rsidR="00943A51" w:rsidP="00943A51" w:rsidRDefault="00943A51" w14:paraId="635C52FE" w14:textId="77777777">
            <w:pPr>
              <w:spacing w:after="0" w:line="240" w:lineRule="auto"/>
              <w:jc w:val="right"/>
              <w:rPr>
                <w:rFonts w:eastAsia="Times New Roman" w:cs="Arial"/>
                <w:b/>
                <w:bCs/>
                <w:color w:val="000000"/>
                <w:sz w:val="20"/>
                <w:szCs w:val="20"/>
                <w:lang w:eastAsia="en-AU"/>
              </w:rPr>
            </w:pPr>
            <w:r w:rsidRPr="00943A51">
              <w:rPr>
                <w:rFonts w:eastAsia="Times New Roman" w:cs="Arial"/>
                <w:b/>
                <w:bCs/>
                <w:color w:val="000000"/>
                <w:sz w:val="20"/>
                <w:szCs w:val="20"/>
                <w:lang w:eastAsia="en-AU"/>
              </w:rPr>
              <w:t>25,562</w:t>
            </w:r>
          </w:p>
        </w:tc>
        <w:tc>
          <w:tcPr>
            <w:tcW w:w="939" w:type="dxa"/>
            <w:tcBorders>
              <w:top w:val="single" w:color="auto" w:sz="4" w:space="0"/>
              <w:left w:val="nil"/>
              <w:bottom w:val="single" w:color="auto" w:sz="4" w:space="0"/>
              <w:right w:val="nil"/>
            </w:tcBorders>
            <w:shd w:val="clear" w:color="000000" w:fill="9BBB59"/>
            <w:noWrap/>
            <w:vAlign w:val="bottom"/>
            <w:hideMark/>
          </w:tcPr>
          <w:p w:rsidRPr="00943A51" w:rsidR="00943A51" w:rsidP="00943A51" w:rsidRDefault="00943A51" w14:paraId="67E8B682" w14:textId="77777777">
            <w:pPr>
              <w:spacing w:after="0" w:line="240" w:lineRule="auto"/>
              <w:jc w:val="right"/>
              <w:rPr>
                <w:rFonts w:eastAsia="Times New Roman" w:cs="Arial"/>
                <w:b/>
                <w:bCs/>
                <w:color w:val="000000"/>
                <w:sz w:val="20"/>
                <w:szCs w:val="20"/>
                <w:lang w:eastAsia="en-AU"/>
              </w:rPr>
            </w:pPr>
            <w:r w:rsidRPr="00943A51">
              <w:rPr>
                <w:rFonts w:eastAsia="Times New Roman" w:cs="Arial"/>
                <w:b/>
                <w:bCs/>
                <w:color w:val="000000"/>
                <w:sz w:val="20"/>
                <w:szCs w:val="20"/>
                <w:lang w:eastAsia="en-AU"/>
              </w:rPr>
              <w:t>25,631</w:t>
            </w:r>
          </w:p>
        </w:tc>
        <w:tc>
          <w:tcPr>
            <w:tcW w:w="939" w:type="dxa"/>
            <w:tcBorders>
              <w:top w:val="single" w:color="auto" w:sz="4" w:space="0"/>
              <w:left w:val="nil"/>
              <w:bottom w:val="single" w:color="auto" w:sz="4" w:space="0"/>
              <w:right w:val="nil"/>
            </w:tcBorders>
            <w:shd w:val="clear" w:color="auto" w:fill="auto"/>
            <w:noWrap/>
            <w:vAlign w:val="bottom"/>
            <w:hideMark/>
          </w:tcPr>
          <w:p w:rsidRPr="00943A51" w:rsidR="00943A51" w:rsidP="00943A51" w:rsidRDefault="00943A51" w14:paraId="65AE8A11" w14:textId="77777777">
            <w:pPr>
              <w:spacing w:after="0" w:line="240" w:lineRule="auto"/>
              <w:jc w:val="right"/>
              <w:rPr>
                <w:rFonts w:eastAsia="Times New Roman" w:cs="Arial"/>
                <w:b/>
                <w:bCs/>
                <w:color w:val="000000"/>
                <w:sz w:val="20"/>
                <w:szCs w:val="20"/>
                <w:lang w:eastAsia="en-AU"/>
              </w:rPr>
            </w:pPr>
            <w:r w:rsidRPr="00943A51">
              <w:rPr>
                <w:rFonts w:eastAsia="Times New Roman" w:cs="Arial"/>
                <w:b/>
                <w:bCs/>
                <w:color w:val="000000"/>
                <w:sz w:val="20"/>
                <w:szCs w:val="20"/>
                <w:lang w:eastAsia="en-AU"/>
              </w:rPr>
              <w:t>26,183</w:t>
            </w:r>
          </w:p>
        </w:tc>
        <w:tc>
          <w:tcPr>
            <w:tcW w:w="939" w:type="dxa"/>
            <w:tcBorders>
              <w:top w:val="single" w:color="auto" w:sz="4" w:space="0"/>
              <w:left w:val="nil"/>
              <w:bottom w:val="single" w:color="auto" w:sz="4" w:space="0"/>
              <w:right w:val="nil"/>
            </w:tcBorders>
            <w:shd w:val="clear" w:color="auto" w:fill="auto"/>
            <w:noWrap/>
            <w:vAlign w:val="bottom"/>
            <w:hideMark/>
          </w:tcPr>
          <w:p w:rsidRPr="00943A51" w:rsidR="00943A51" w:rsidP="00943A51" w:rsidRDefault="00943A51" w14:paraId="73F39D24" w14:textId="77777777">
            <w:pPr>
              <w:spacing w:after="0" w:line="240" w:lineRule="auto"/>
              <w:jc w:val="right"/>
              <w:rPr>
                <w:rFonts w:eastAsia="Times New Roman" w:cs="Arial"/>
                <w:b/>
                <w:bCs/>
                <w:color w:val="000000"/>
                <w:sz w:val="20"/>
                <w:szCs w:val="20"/>
                <w:lang w:eastAsia="en-AU"/>
              </w:rPr>
            </w:pPr>
            <w:r w:rsidRPr="00943A51">
              <w:rPr>
                <w:rFonts w:eastAsia="Times New Roman" w:cs="Arial"/>
                <w:b/>
                <w:bCs/>
                <w:color w:val="000000"/>
                <w:sz w:val="20"/>
                <w:szCs w:val="20"/>
                <w:lang w:eastAsia="en-AU"/>
              </w:rPr>
              <w:t>26,827</w:t>
            </w:r>
          </w:p>
        </w:tc>
        <w:tc>
          <w:tcPr>
            <w:tcW w:w="939" w:type="dxa"/>
            <w:tcBorders>
              <w:top w:val="single" w:color="auto" w:sz="4" w:space="0"/>
              <w:left w:val="nil"/>
              <w:bottom w:val="single" w:color="auto" w:sz="4" w:space="0"/>
              <w:right w:val="nil"/>
            </w:tcBorders>
            <w:shd w:val="clear" w:color="auto" w:fill="auto"/>
            <w:noWrap/>
            <w:vAlign w:val="bottom"/>
            <w:hideMark/>
          </w:tcPr>
          <w:p w:rsidRPr="00943A51" w:rsidR="00943A51" w:rsidP="00943A51" w:rsidRDefault="00943A51" w14:paraId="63E06EA7" w14:textId="77777777">
            <w:pPr>
              <w:spacing w:after="0" w:line="240" w:lineRule="auto"/>
              <w:jc w:val="right"/>
              <w:rPr>
                <w:rFonts w:eastAsia="Times New Roman" w:cs="Arial"/>
                <w:b/>
                <w:bCs/>
                <w:color w:val="000000"/>
                <w:sz w:val="20"/>
                <w:szCs w:val="20"/>
                <w:lang w:eastAsia="en-AU"/>
              </w:rPr>
            </w:pPr>
            <w:r w:rsidRPr="00943A51">
              <w:rPr>
                <w:rFonts w:eastAsia="Times New Roman" w:cs="Arial"/>
                <w:b/>
                <w:bCs/>
                <w:color w:val="000000"/>
                <w:sz w:val="20"/>
                <w:szCs w:val="20"/>
                <w:lang w:eastAsia="en-AU"/>
              </w:rPr>
              <w:t>27,472</w:t>
            </w:r>
          </w:p>
        </w:tc>
        <w:tc>
          <w:tcPr>
            <w:tcW w:w="939" w:type="dxa"/>
            <w:tcBorders>
              <w:top w:val="single" w:color="auto" w:sz="4" w:space="0"/>
              <w:left w:val="nil"/>
              <w:bottom w:val="single" w:color="auto" w:sz="4" w:space="0"/>
              <w:right w:val="nil"/>
            </w:tcBorders>
            <w:shd w:val="clear" w:color="auto" w:fill="auto"/>
            <w:noWrap/>
            <w:vAlign w:val="bottom"/>
            <w:hideMark/>
          </w:tcPr>
          <w:p w:rsidRPr="00943A51" w:rsidR="00943A51" w:rsidP="00943A51" w:rsidRDefault="00943A51" w14:paraId="3401F12F" w14:textId="77777777">
            <w:pPr>
              <w:spacing w:after="0" w:line="240" w:lineRule="auto"/>
              <w:jc w:val="right"/>
              <w:rPr>
                <w:rFonts w:eastAsia="Times New Roman" w:cs="Arial"/>
                <w:b/>
                <w:bCs/>
                <w:color w:val="000000"/>
                <w:sz w:val="20"/>
                <w:szCs w:val="20"/>
                <w:lang w:eastAsia="en-AU"/>
              </w:rPr>
            </w:pPr>
            <w:r w:rsidRPr="00943A51">
              <w:rPr>
                <w:rFonts w:eastAsia="Times New Roman" w:cs="Arial"/>
                <w:b/>
                <w:bCs/>
                <w:color w:val="000000"/>
                <w:sz w:val="20"/>
                <w:szCs w:val="20"/>
                <w:lang w:eastAsia="en-AU"/>
              </w:rPr>
              <w:t>28,207</w:t>
            </w:r>
          </w:p>
        </w:tc>
        <w:tc>
          <w:tcPr>
            <w:tcW w:w="939" w:type="dxa"/>
            <w:tcBorders>
              <w:top w:val="single" w:color="auto" w:sz="4" w:space="0"/>
              <w:left w:val="nil"/>
              <w:bottom w:val="single" w:color="auto" w:sz="4" w:space="0"/>
              <w:right w:val="nil"/>
            </w:tcBorders>
            <w:shd w:val="clear" w:color="auto" w:fill="auto"/>
            <w:noWrap/>
            <w:vAlign w:val="bottom"/>
            <w:hideMark/>
          </w:tcPr>
          <w:p w:rsidRPr="00943A51" w:rsidR="00943A51" w:rsidP="00943A51" w:rsidRDefault="00943A51" w14:paraId="498E5CDC" w14:textId="77777777">
            <w:pPr>
              <w:spacing w:after="0" w:line="240" w:lineRule="auto"/>
              <w:jc w:val="right"/>
              <w:rPr>
                <w:rFonts w:eastAsia="Times New Roman" w:cs="Arial"/>
                <w:b/>
                <w:bCs/>
                <w:color w:val="000000"/>
                <w:sz w:val="20"/>
                <w:szCs w:val="20"/>
                <w:lang w:eastAsia="en-AU"/>
              </w:rPr>
            </w:pPr>
            <w:r w:rsidRPr="00943A51">
              <w:rPr>
                <w:rFonts w:eastAsia="Times New Roman" w:cs="Arial"/>
                <w:b/>
                <w:bCs/>
                <w:color w:val="000000"/>
                <w:sz w:val="20"/>
                <w:szCs w:val="20"/>
                <w:lang w:eastAsia="en-AU"/>
              </w:rPr>
              <w:t>29,061</w:t>
            </w:r>
          </w:p>
        </w:tc>
        <w:tc>
          <w:tcPr>
            <w:tcW w:w="939" w:type="dxa"/>
            <w:tcBorders>
              <w:top w:val="single" w:color="auto" w:sz="4" w:space="0"/>
              <w:left w:val="nil"/>
              <w:bottom w:val="single" w:color="auto" w:sz="4" w:space="0"/>
              <w:right w:val="nil"/>
            </w:tcBorders>
            <w:shd w:val="clear" w:color="auto" w:fill="auto"/>
            <w:noWrap/>
            <w:vAlign w:val="bottom"/>
            <w:hideMark/>
          </w:tcPr>
          <w:p w:rsidRPr="00943A51" w:rsidR="00943A51" w:rsidP="00943A51" w:rsidRDefault="00943A51" w14:paraId="758D3404" w14:textId="77777777">
            <w:pPr>
              <w:spacing w:after="0" w:line="240" w:lineRule="auto"/>
              <w:jc w:val="right"/>
              <w:rPr>
                <w:rFonts w:eastAsia="Times New Roman" w:cs="Arial"/>
                <w:b/>
                <w:bCs/>
                <w:color w:val="000000"/>
                <w:sz w:val="20"/>
                <w:szCs w:val="20"/>
                <w:lang w:eastAsia="en-AU"/>
              </w:rPr>
            </w:pPr>
            <w:r w:rsidRPr="00943A51">
              <w:rPr>
                <w:rFonts w:eastAsia="Times New Roman" w:cs="Arial"/>
                <w:b/>
                <w:bCs/>
                <w:color w:val="000000"/>
                <w:sz w:val="20"/>
                <w:szCs w:val="20"/>
                <w:lang w:eastAsia="en-AU"/>
              </w:rPr>
              <w:t>30,002</w:t>
            </w:r>
          </w:p>
        </w:tc>
        <w:tc>
          <w:tcPr>
            <w:tcW w:w="939" w:type="dxa"/>
            <w:tcBorders>
              <w:top w:val="single" w:color="auto" w:sz="4" w:space="0"/>
              <w:left w:val="nil"/>
              <w:bottom w:val="single" w:color="auto" w:sz="4" w:space="0"/>
              <w:right w:val="nil"/>
            </w:tcBorders>
            <w:shd w:val="clear" w:color="auto" w:fill="auto"/>
            <w:noWrap/>
            <w:vAlign w:val="bottom"/>
            <w:hideMark/>
          </w:tcPr>
          <w:p w:rsidRPr="00943A51" w:rsidR="00943A51" w:rsidP="00943A51" w:rsidRDefault="00943A51" w14:paraId="45118453" w14:textId="77777777">
            <w:pPr>
              <w:spacing w:after="0" w:line="240" w:lineRule="auto"/>
              <w:jc w:val="right"/>
              <w:rPr>
                <w:rFonts w:eastAsia="Times New Roman" w:cs="Arial"/>
                <w:b/>
                <w:bCs/>
                <w:color w:val="000000"/>
                <w:sz w:val="20"/>
                <w:szCs w:val="20"/>
                <w:lang w:eastAsia="en-AU"/>
              </w:rPr>
            </w:pPr>
            <w:r w:rsidRPr="00943A51">
              <w:rPr>
                <w:rFonts w:eastAsia="Times New Roman" w:cs="Arial"/>
                <w:b/>
                <w:bCs/>
                <w:color w:val="000000"/>
                <w:sz w:val="20"/>
                <w:szCs w:val="20"/>
                <w:lang w:eastAsia="en-AU"/>
              </w:rPr>
              <w:t>31,035</w:t>
            </w:r>
          </w:p>
        </w:tc>
        <w:tc>
          <w:tcPr>
            <w:tcW w:w="939" w:type="dxa"/>
            <w:tcBorders>
              <w:top w:val="single" w:color="auto" w:sz="4" w:space="0"/>
              <w:left w:val="nil"/>
              <w:bottom w:val="single" w:color="auto" w:sz="4" w:space="0"/>
              <w:right w:val="nil"/>
            </w:tcBorders>
            <w:shd w:val="clear" w:color="auto" w:fill="auto"/>
            <w:noWrap/>
            <w:vAlign w:val="bottom"/>
            <w:hideMark/>
          </w:tcPr>
          <w:p w:rsidRPr="00943A51" w:rsidR="00943A51" w:rsidP="00943A51" w:rsidRDefault="00943A51" w14:paraId="4C0E3C31" w14:textId="77777777">
            <w:pPr>
              <w:spacing w:after="0" w:line="240" w:lineRule="auto"/>
              <w:jc w:val="right"/>
              <w:rPr>
                <w:rFonts w:eastAsia="Times New Roman" w:cs="Arial"/>
                <w:b/>
                <w:bCs/>
                <w:color w:val="000000"/>
                <w:sz w:val="20"/>
                <w:szCs w:val="20"/>
                <w:lang w:eastAsia="en-AU"/>
              </w:rPr>
            </w:pPr>
            <w:r w:rsidRPr="00943A51">
              <w:rPr>
                <w:rFonts w:eastAsia="Times New Roman" w:cs="Arial"/>
                <w:b/>
                <w:bCs/>
                <w:color w:val="000000"/>
                <w:sz w:val="20"/>
                <w:szCs w:val="20"/>
                <w:lang w:eastAsia="en-AU"/>
              </w:rPr>
              <w:t>32,044</w:t>
            </w:r>
          </w:p>
        </w:tc>
        <w:tc>
          <w:tcPr>
            <w:tcW w:w="939" w:type="dxa"/>
            <w:tcBorders>
              <w:top w:val="single" w:color="auto" w:sz="4" w:space="0"/>
              <w:left w:val="nil"/>
              <w:bottom w:val="single" w:color="auto" w:sz="4" w:space="0"/>
              <w:right w:val="nil"/>
            </w:tcBorders>
            <w:shd w:val="clear" w:color="auto" w:fill="auto"/>
            <w:noWrap/>
            <w:vAlign w:val="bottom"/>
            <w:hideMark/>
          </w:tcPr>
          <w:p w:rsidRPr="00943A51" w:rsidR="00943A51" w:rsidP="00943A51" w:rsidRDefault="00943A51" w14:paraId="59280E0C" w14:textId="77777777">
            <w:pPr>
              <w:spacing w:after="0" w:line="240" w:lineRule="auto"/>
              <w:jc w:val="right"/>
              <w:rPr>
                <w:rFonts w:eastAsia="Times New Roman" w:cs="Arial"/>
                <w:b/>
                <w:bCs/>
                <w:color w:val="000000"/>
                <w:sz w:val="20"/>
                <w:szCs w:val="20"/>
                <w:lang w:eastAsia="en-AU"/>
              </w:rPr>
            </w:pPr>
            <w:r w:rsidRPr="00943A51">
              <w:rPr>
                <w:rFonts w:eastAsia="Times New Roman" w:cs="Arial"/>
                <w:b/>
                <w:bCs/>
                <w:color w:val="000000"/>
                <w:sz w:val="20"/>
                <w:szCs w:val="20"/>
                <w:lang w:eastAsia="en-AU"/>
              </w:rPr>
              <w:t>33,057</w:t>
            </w:r>
          </w:p>
        </w:tc>
      </w:tr>
      <w:tr w:rsidRPr="00943A51" w:rsidR="00943A51" w:rsidTr="00B4543A" w14:paraId="7F6E7415" w14:textId="77777777">
        <w:trPr>
          <w:trHeight w:val="57" w:hRule="exact"/>
        </w:trPr>
        <w:tc>
          <w:tcPr>
            <w:tcW w:w="4280" w:type="dxa"/>
            <w:tcBorders>
              <w:top w:val="nil"/>
              <w:left w:val="nil"/>
              <w:bottom w:val="nil"/>
              <w:right w:val="nil"/>
            </w:tcBorders>
            <w:shd w:val="clear" w:color="auto" w:fill="auto"/>
            <w:noWrap/>
            <w:vAlign w:val="bottom"/>
            <w:hideMark/>
          </w:tcPr>
          <w:p w:rsidRPr="00943A51" w:rsidR="00943A51" w:rsidP="00943A51" w:rsidRDefault="00943A51" w14:paraId="24155CB2" w14:textId="77777777">
            <w:pPr>
              <w:spacing w:after="0" w:line="240" w:lineRule="auto"/>
              <w:jc w:val="right"/>
              <w:rPr>
                <w:rFonts w:eastAsia="Times New Roman" w:cs="Arial"/>
                <w:b/>
                <w:bCs/>
                <w:color w:val="000000"/>
                <w:sz w:val="20"/>
                <w:szCs w:val="20"/>
                <w:lang w:eastAsia="en-AU"/>
              </w:rPr>
            </w:pPr>
          </w:p>
        </w:tc>
        <w:tc>
          <w:tcPr>
            <w:tcW w:w="939" w:type="dxa"/>
            <w:tcBorders>
              <w:top w:val="nil"/>
              <w:left w:val="nil"/>
              <w:bottom w:val="nil"/>
              <w:right w:val="nil"/>
            </w:tcBorders>
            <w:shd w:val="clear" w:color="auto" w:fill="auto"/>
            <w:noWrap/>
            <w:vAlign w:val="bottom"/>
            <w:hideMark/>
          </w:tcPr>
          <w:p w:rsidRPr="00943A51" w:rsidR="00943A51" w:rsidP="00943A51" w:rsidRDefault="00943A51" w14:paraId="6291EC35" w14:textId="77777777">
            <w:pPr>
              <w:spacing w:after="0" w:line="240" w:lineRule="auto"/>
              <w:ind w:firstLine="200" w:firstLineChars="100"/>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000000" w:fill="9BBB59"/>
            <w:noWrap/>
            <w:vAlign w:val="bottom"/>
            <w:hideMark/>
          </w:tcPr>
          <w:p w:rsidRPr="00943A51" w:rsidR="00943A51" w:rsidP="00943A51" w:rsidRDefault="00943A51" w14:paraId="131F9B67" w14:textId="77777777">
            <w:pPr>
              <w:spacing w:after="0" w:line="240" w:lineRule="auto"/>
              <w:rPr>
                <w:rFonts w:eastAsia="Times New Roman" w:cs="Arial"/>
                <w:color w:val="000000"/>
                <w:sz w:val="20"/>
                <w:szCs w:val="20"/>
                <w:lang w:eastAsia="en-AU"/>
              </w:rPr>
            </w:pPr>
            <w:r w:rsidRPr="00943A51">
              <w:rPr>
                <w:rFonts w:eastAsia="Times New Roman" w:cs="Arial"/>
                <w:color w:val="000000"/>
                <w:sz w:val="20"/>
                <w:szCs w:val="20"/>
                <w:lang w:eastAsia="en-AU"/>
              </w:rPr>
              <w:t>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3E997258" w14:textId="77777777">
            <w:pPr>
              <w:spacing w:after="0" w:line="240" w:lineRule="auto"/>
              <w:rPr>
                <w:rFonts w:eastAsia="Times New Roman" w:cs="Arial"/>
                <w:color w:val="000000"/>
                <w:sz w:val="20"/>
                <w:szCs w:val="20"/>
                <w:lang w:eastAsia="en-AU"/>
              </w:rPr>
            </w:pPr>
          </w:p>
        </w:tc>
        <w:tc>
          <w:tcPr>
            <w:tcW w:w="939" w:type="dxa"/>
            <w:tcBorders>
              <w:top w:val="nil"/>
              <w:left w:val="nil"/>
              <w:bottom w:val="nil"/>
              <w:right w:val="nil"/>
            </w:tcBorders>
            <w:shd w:val="clear" w:color="auto" w:fill="auto"/>
            <w:noWrap/>
            <w:vAlign w:val="bottom"/>
            <w:hideMark/>
          </w:tcPr>
          <w:p w:rsidRPr="00943A51" w:rsidR="00943A51" w:rsidP="00943A51" w:rsidRDefault="00943A51" w14:paraId="1FC46F17"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943A51" w:rsidR="00943A51" w:rsidP="00943A51" w:rsidRDefault="00943A51" w14:paraId="4DE68605"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943A51" w:rsidR="00943A51" w:rsidP="00943A51" w:rsidRDefault="00943A51" w14:paraId="1FB03E4B"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943A51" w:rsidR="00943A51" w:rsidP="00943A51" w:rsidRDefault="00943A51" w14:paraId="475279DE"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943A51" w:rsidR="00943A51" w:rsidP="00943A51" w:rsidRDefault="00943A51" w14:paraId="421A2373"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943A51" w:rsidR="00943A51" w:rsidP="00943A51" w:rsidRDefault="00943A51" w14:paraId="7FCEB888"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943A51" w:rsidR="00943A51" w:rsidP="00943A51" w:rsidRDefault="00943A51" w14:paraId="388A3DBB"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943A51" w:rsidR="00943A51" w:rsidP="00943A51" w:rsidRDefault="00943A51" w14:paraId="2A6F0062" w14:textId="77777777">
            <w:pPr>
              <w:spacing w:after="0" w:line="240" w:lineRule="auto"/>
              <w:rPr>
                <w:rFonts w:ascii="Times New Roman" w:hAnsi="Times New Roman" w:eastAsia="Times New Roman" w:cs="Times New Roman"/>
                <w:sz w:val="20"/>
                <w:szCs w:val="20"/>
                <w:lang w:eastAsia="en-AU"/>
              </w:rPr>
            </w:pPr>
          </w:p>
        </w:tc>
      </w:tr>
      <w:tr w:rsidRPr="00943A51" w:rsidR="00943A51" w:rsidTr="00B4543A" w14:paraId="77333779" w14:textId="77777777">
        <w:trPr>
          <w:trHeight w:val="240"/>
        </w:trPr>
        <w:tc>
          <w:tcPr>
            <w:tcW w:w="4280" w:type="dxa"/>
            <w:tcBorders>
              <w:top w:val="nil"/>
              <w:left w:val="nil"/>
              <w:bottom w:val="nil"/>
              <w:right w:val="nil"/>
            </w:tcBorders>
            <w:shd w:val="clear" w:color="auto" w:fill="auto"/>
            <w:noWrap/>
            <w:vAlign w:val="bottom"/>
            <w:hideMark/>
          </w:tcPr>
          <w:p w:rsidRPr="00943A51" w:rsidR="00943A51" w:rsidP="00943A51" w:rsidRDefault="00943A51" w14:paraId="4B684A95" w14:textId="77777777">
            <w:pPr>
              <w:spacing w:after="0" w:line="240" w:lineRule="auto"/>
              <w:rPr>
                <w:rFonts w:eastAsia="Times New Roman" w:cs="Arial"/>
                <w:b/>
                <w:bCs/>
                <w:sz w:val="20"/>
                <w:szCs w:val="20"/>
                <w:lang w:eastAsia="en-AU"/>
              </w:rPr>
            </w:pPr>
            <w:r w:rsidRPr="00943A51">
              <w:rPr>
                <w:rFonts w:eastAsia="Times New Roman" w:cs="Arial"/>
                <w:b/>
                <w:bCs/>
                <w:sz w:val="20"/>
                <w:szCs w:val="20"/>
                <w:lang w:eastAsia="en-AU"/>
              </w:rPr>
              <w:t>Customer Operations and Infrastructure</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7B0200D4" w14:textId="77777777">
            <w:pPr>
              <w:spacing w:after="0" w:line="240" w:lineRule="auto"/>
              <w:rPr>
                <w:rFonts w:eastAsia="Times New Roman" w:cs="Arial"/>
                <w:b/>
                <w:bCs/>
                <w:sz w:val="20"/>
                <w:szCs w:val="20"/>
                <w:lang w:eastAsia="en-AU"/>
              </w:rPr>
            </w:pPr>
          </w:p>
        </w:tc>
        <w:tc>
          <w:tcPr>
            <w:tcW w:w="939" w:type="dxa"/>
            <w:tcBorders>
              <w:top w:val="nil"/>
              <w:left w:val="nil"/>
              <w:bottom w:val="nil"/>
              <w:right w:val="nil"/>
            </w:tcBorders>
            <w:shd w:val="clear" w:color="000000" w:fill="9BBB59"/>
            <w:noWrap/>
            <w:vAlign w:val="bottom"/>
            <w:hideMark/>
          </w:tcPr>
          <w:p w:rsidRPr="00943A51" w:rsidR="00943A51" w:rsidP="00943A51" w:rsidRDefault="00943A51" w14:paraId="16E6C8E4" w14:textId="77777777">
            <w:pPr>
              <w:spacing w:after="0" w:line="240" w:lineRule="auto"/>
              <w:rPr>
                <w:rFonts w:eastAsia="Times New Roman" w:cs="Arial"/>
                <w:color w:val="000000"/>
                <w:sz w:val="20"/>
                <w:szCs w:val="20"/>
                <w:lang w:eastAsia="en-AU"/>
              </w:rPr>
            </w:pPr>
            <w:r w:rsidRPr="00943A51">
              <w:rPr>
                <w:rFonts w:eastAsia="Times New Roman" w:cs="Arial"/>
                <w:color w:val="000000"/>
                <w:sz w:val="20"/>
                <w:szCs w:val="20"/>
                <w:lang w:eastAsia="en-AU"/>
              </w:rPr>
              <w:t>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2EB5A0AE" w14:textId="77777777">
            <w:pPr>
              <w:spacing w:after="0" w:line="240" w:lineRule="auto"/>
              <w:rPr>
                <w:rFonts w:eastAsia="Times New Roman" w:cs="Arial"/>
                <w:color w:val="000000"/>
                <w:sz w:val="20"/>
                <w:szCs w:val="20"/>
                <w:lang w:eastAsia="en-AU"/>
              </w:rPr>
            </w:pPr>
          </w:p>
        </w:tc>
        <w:tc>
          <w:tcPr>
            <w:tcW w:w="939" w:type="dxa"/>
            <w:tcBorders>
              <w:top w:val="nil"/>
              <w:left w:val="nil"/>
              <w:bottom w:val="nil"/>
              <w:right w:val="nil"/>
            </w:tcBorders>
            <w:shd w:val="clear" w:color="auto" w:fill="auto"/>
            <w:noWrap/>
            <w:vAlign w:val="bottom"/>
            <w:hideMark/>
          </w:tcPr>
          <w:p w:rsidRPr="00943A51" w:rsidR="00943A51" w:rsidP="00943A51" w:rsidRDefault="00943A51" w14:paraId="08E2027D"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943A51" w:rsidR="00943A51" w:rsidP="00943A51" w:rsidRDefault="00943A51" w14:paraId="61862FA1"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943A51" w:rsidR="00943A51" w:rsidP="00943A51" w:rsidRDefault="00943A51" w14:paraId="73DE127F"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943A51" w:rsidR="00943A51" w:rsidP="00943A51" w:rsidRDefault="00943A51" w14:paraId="29787844"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943A51" w:rsidR="00943A51" w:rsidP="00943A51" w:rsidRDefault="00943A51" w14:paraId="0DAA925C"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943A51" w:rsidR="00943A51" w:rsidP="00943A51" w:rsidRDefault="00943A51" w14:paraId="63BD9C1A"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943A51" w:rsidR="00943A51" w:rsidP="00943A51" w:rsidRDefault="00943A51" w14:paraId="7C1A72A0"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943A51" w:rsidR="00943A51" w:rsidP="00943A51" w:rsidRDefault="00943A51" w14:paraId="1DAC5485" w14:textId="77777777">
            <w:pPr>
              <w:spacing w:after="0" w:line="240" w:lineRule="auto"/>
              <w:rPr>
                <w:rFonts w:ascii="Times New Roman" w:hAnsi="Times New Roman" w:eastAsia="Times New Roman" w:cs="Times New Roman"/>
                <w:sz w:val="20"/>
                <w:szCs w:val="20"/>
                <w:lang w:eastAsia="en-AU"/>
              </w:rPr>
            </w:pPr>
          </w:p>
        </w:tc>
      </w:tr>
      <w:tr w:rsidRPr="00943A51" w:rsidR="00943A51" w:rsidTr="00B4543A" w14:paraId="75464BE5" w14:textId="77777777">
        <w:trPr>
          <w:trHeight w:val="240"/>
        </w:trPr>
        <w:tc>
          <w:tcPr>
            <w:tcW w:w="4280" w:type="dxa"/>
            <w:tcBorders>
              <w:top w:val="nil"/>
              <w:left w:val="nil"/>
              <w:bottom w:val="nil"/>
              <w:right w:val="nil"/>
            </w:tcBorders>
            <w:shd w:val="clear" w:color="auto" w:fill="auto"/>
            <w:noWrap/>
            <w:vAlign w:val="bottom"/>
            <w:hideMark/>
          </w:tcPr>
          <w:p w:rsidRPr="00943A51" w:rsidR="00943A51" w:rsidP="00943A51" w:rsidRDefault="00943A51" w14:paraId="02E40FE7" w14:textId="77777777">
            <w:pPr>
              <w:spacing w:after="0" w:line="240" w:lineRule="auto"/>
              <w:ind w:firstLine="200" w:firstLineChars="100"/>
              <w:rPr>
                <w:rFonts w:eastAsia="Times New Roman" w:cs="Arial"/>
                <w:sz w:val="20"/>
                <w:szCs w:val="20"/>
                <w:lang w:eastAsia="en-AU"/>
              </w:rPr>
            </w:pPr>
            <w:r w:rsidRPr="00943A51">
              <w:rPr>
                <w:rFonts w:eastAsia="Times New Roman" w:cs="Arial"/>
                <w:sz w:val="20"/>
                <w:szCs w:val="20"/>
                <w:lang w:eastAsia="en-AU"/>
              </w:rPr>
              <w:t>Permanent Full Time</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0242B69C"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25,061</w:t>
            </w:r>
          </w:p>
        </w:tc>
        <w:tc>
          <w:tcPr>
            <w:tcW w:w="939" w:type="dxa"/>
            <w:tcBorders>
              <w:top w:val="nil"/>
              <w:left w:val="nil"/>
              <w:bottom w:val="nil"/>
              <w:right w:val="nil"/>
            </w:tcBorders>
            <w:shd w:val="clear" w:color="000000" w:fill="9BBB59"/>
            <w:noWrap/>
            <w:vAlign w:val="bottom"/>
            <w:hideMark/>
          </w:tcPr>
          <w:p w:rsidRPr="00943A51" w:rsidR="00943A51" w:rsidP="00943A51" w:rsidRDefault="00943A51" w14:paraId="54644029"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25,876</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24FE4C4B"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26,433</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4AC19E8E"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27,083</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00EC881A"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27,734</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0D2E111C"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28,476</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3B531379"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29,337</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7D1EE60D"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30,285</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256C8832"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31,326</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4FB1A939"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32,343</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6DB5DF59"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33,362</w:t>
            </w:r>
          </w:p>
        </w:tc>
      </w:tr>
      <w:tr w:rsidRPr="00943A51" w:rsidR="00943A51" w:rsidTr="00B4543A" w14:paraId="42A1418D" w14:textId="77777777">
        <w:trPr>
          <w:trHeight w:val="240"/>
        </w:trPr>
        <w:tc>
          <w:tcPr>
            <w:tcW w:w="4280" w:type="dxa"/>
            <w:tcBorders>
              <w:top w:val="nil"/>
              <w:left w:val="nil"/>
              <w:bottom w:val="nil"/>
              <w:right w:val="nil"/>
            </w:tcBorders>
            <w:shd w:val="clear" w:color="auto" w:fill="auto"/>
            <w:noWrap/>
            <w:vAlign w:val="bottom"/>
            <w:hideMark/>
          </w:tcPr>
          <w:p w:rsidRPr="00943A51" w:rsidR="00943A51" w:rsidP="00943A51" w:rsidRDefault="00943A51" w14:paraId="24DA860E" w14:textId="77777777">
            <w:pPr>
              <w:spacing w:after="0" w:line="240" w:lineRule="auto"/>
              <w:ind w:firstLine="400" w:firstLineChars="200"/>
              <w:rPr>
                <w:rFonts w:eastAsia="Times New Roman" w:cs="Arial"/>
                <w:sz w:val="20"/>
                <w:szCs w:val="20"/>
                <w:lang w:eastAsia="en-AU"/>
              </w:rPr>
            </w:pPr>
            <w:r w:rsidRPr="00943A51">
              <w:rPr>
                <w:rFonts w:eastAsia="Times New Roman" w:cs="Arial"/>
                <w:sz w:val="20"/>
                <w:szCs w:val="20"/>
                <w:lang w:eastAsia="en-AU"/>
              </w:rPr>
              <w:t>• Female</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6E559648"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8,183</w:t>
            </w:r>
          </w:p>
        </w:tc>
        <w:tc>
          <w:tcPr>
            <w:tcW w:w="939" w:type="dxa"/>
            <w:tcBorders>
              <w:top w:val="nil"/>
              <w:left w:val="nil"/>
              <w:bottom w:val="nil"/>
              <w:right w:val="nil"/>
            </w:tcBorders>
            <w:shd w:val="clear" w:color="000000" w:fill="9BBB59"/>
            <w:noWrap/>
            <w:vAlign w:val="bottom"/>
            <w:hideMark/>
          </w:tcPr>
          <w:p w:rsidRPr="00943A51" w:rsidR="00943A51" w:rsidP="00943A51" w:rsidRDefault="00943A51" w14:paraId="64734822"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8,457</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35A3237C"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8,627</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4E950B70"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8,843</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46E494CA"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9,064</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4A2CDFB3"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9,283</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368EB975"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9,506</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1C6D98C5"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9,754</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338A7A2F"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10,028</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627E34E3"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10,289</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1EBFE42C"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10,547</w:t>
            </w:r>
          </w:p>
        </w:tc>
      </w:tr>
      <w:tr w:rsidRPr="00943A51" w:rsidR="00943A51" w:rsidTr="00B4543A" w14:paraId="66024A3A" w14:textId="77777777">
        <w:trPr>
          <w:trHeight w:val="240"/>
        </w:trPr>
        <w:tc>
          <w:tcPr>
            <w:tcW w:w="4280" w:type="dxa"/>
            <w:tcBorders>
              <w:top w:val="nil"/>
              <w:left w:val="nil"/>
              <w:bottom w:val="nil"/>
              <w:right w:val="nil"/>
            </w:tcBorders>
            <w:shd w:val="clear" w:color="auto" w:fill="auto"/>
            <w:noWrap/>
            <w:vAlign w:val="bottom"/>
            <w:hideMark/>
          </w:tcPr>
          <w:p w:rsidRPr="00943A51" w:rsidR="00943A51" w:rsidP="00943A51" w:rsidRDefault="00943A51" w14:paraId="3F5CA8B2" w14:textId="77777777">
            <w:pPr>
              <w:spacing w:after="0" w:line="240" w:lineRule="auto"/>
              <w:ind w:firstLine="400" w:firstLineChars="200"/>
              <w:rPr>
                <w:rFonts w:eastAsia="Times New Roman" w:cs="Arial"/>
                <w:sz w:val="20"/>
                <w:szCs w:val="20"/>
                <w:lang w:eastAsia="en-AU"/>
              </w:rPr>
            </w:pPr>
            <w:r w:rsidRPr="00943A51">
              <w:rPr>
                <w:rFonts w:eastAsia="Times New Roman" w:cs="Arial"/>
                <w:sz w:val="20"/>
                <w:szCs w:val="20"/>
                <w:lang w:eastAsia="en-AU"/>
              </w:rPr>
              <w:t>• Male</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60C092C6"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16,877</w:t>
            </w:r>
          </w:p>
        </w:tc>
        <w:tc>
          <w:tcPr>
            <w:tcW w:w="939" w:type="dxa"/>
            <w:tcBorders>
              <w:top w:val="nil"/>
              <w:left w:val="nil"/>
              <w:bottom w:val="nil"/>
              <w:right w:val="nil"/>
            </w:tcBorders>
            <w:shd w:val="clear" w:color="000000" w:fill="9BBB59"/>
            <w:noWrap/>
            <w:vAlign w:val="bottom"/>
            <w:hideMark/>
          </w:tcPr>
          <w:p w:rsidRPr="00943A51" w:rsidR="00943A51" w:rsidP="00943A51" w:rsidRDefault="00943A51" w14:paraId="56CB952A"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17,419</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5B2640ED"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17,806</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6595A7AD"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18,241</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394E810C"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18,670</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13B9841A"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19,193</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4F0D8BA6"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19,831</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55B32D9B"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20,531</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55E96607"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21,298</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75FC08C2"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22,054</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60E90218"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22,815</w:t>
            </w:r>
          </w:p>
        </w:tc>
      </w:tr>
      <w:tr w:rsidRPr="00943A51" w:rsidR="00943A51" w:rsidTr="00B4543A" w14:paraId="4E432E20" w14:textId="77777777">
        <w:trPr>
          <w:trHeight w:val="240"/>
        </w:trPr>
        <w:tc>
          <w:tcPr>
            <w:tcW w:w="4280" w:type="dxa"/>
            <w:tcBorders>
              <w:top w:val="nil"/>
              <w:left w:val="nil"/>
              <w:bottom w:val="nil"/>
              <w:right w:val="nil"/>
            </w:tcBorders>
            <w:shd w:val="clear" w:color="auto" w:fill="auto"/>
            <w:noWrap/>
            <w:vAlign w:val="bottom"/>
            <w:hideMark/>
          </w:tcPr>
          <w:p w:rsidRPr="00943A51" w:rsidR="00943A51" w:rsidP="00943A51" w:rsidRDefault="00943A51" w14:paraId="00E6886A" w14:textId="77777777">
            <w:pPr>
              <w:spacing w:after="0" w:line="240" w:lineRule="auto"/>
              <w:ind w:firstLine="400" w:firstLineChars="200"/>
              <w:rPr>
                <w:rFonts w:eastAsia="Times New Roman" w:cs="Arial"/>
                <w:sz w:val="20"/>
                <w:szCs w:val="20"/>
                <w:lang w:eastAsia="en-AU"/>
              </w:rPr>
            </w:pPr>
            <w:r w:rsidRPr="00943A51">
              <w:rPr>
                <w:rFonts w:eastAsia="Times New Roman" w:cs="Arial"/>
                <w:sz w:val="20"/>
                <w:szCs w:val="20"/>
                <w:lang w:eastAsia="en-AU"/>
              </w:rPr>
              <w:t>• Self-described gender</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270BE8DB"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000000" w:fill="9BBB59"/>
            <w:noWrap/>
            <w:vAlign w:val="bottom"/>
            <w:hideMark/>
          </w:tcPr>
          <w:p w:rsidRPr="00943A51" w:rsidR="00943A51" w:rsidP="00943A51" w:rsidRDefault="00943A51" w14:paraId="0EF0E2B1"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4A356A11"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7E32F47D"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03DA4D8F"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68DE1B06"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2BBF983D"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70401494"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65626959"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0B7077A4"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74AA8F2A"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r>
      <w:tr w:rsidRPr="00943A51" w:rsidR="00943A51" w:rsidTr="00B4543A" w14:paraId="22A44E24" w14:textId="77777777">
        <w:trPr>
          <w:trHeight w:val="240"/>
        </w:trPr>
        <w:tc>
          <w:tcPr>
            <w:tcW w:w="4280" w:type="dxa"/>
            <w:tcBorders>
              <w:top w:val="nil"/>
              <w:left w:val="nil"/>
              <w:bottom w:val="nil"/>
              <w:right w:val="nil"/>
            </w:tcBorders>
            <w:shd w:val="clear" w:color="auto" w:fill="auto"/>
            <w:noWrap/>
            <w:vAlign w:val="bottom"/>
            <w:hideMark/>
          </w:tcPr>
          <w:p w:rsidRPr="00943A51" w:rsidR="00943A51" w:rsidP="00943A51" w:rsidRDefault="00943A51" w14:paraId="024D62D0" w14:textId="77777777">
            <w:pPr>
              <w:spacing w:after="0" w:line="240" w:lineRule="auto"/>
              <w:ind w:firstLine="200" w:firstLineChars="100"/>
              <w:rPr>
                <w:rFonts w:eastAsia="Times New Roman" w:cs="Arial"/>
                <w:sz w:val="20"/>
                <w:szCs w:val="20"/>
                <w:lang w:eastAsia="en-AU"/>
              </w:rPr>
            </w:pPr>
            <w:r w:rsidRPr="00943A51">
              <w:rPr>
                <w:rFonts w:eastAsia="Times New Roman" w:cs="Arial"/>
                <w:sz w:val="20"/>
                <w:szCs w:val="20"/>
                <w:lang w:eastAsia="en-AU"/>
              </w:rPr>
              <w:t>Permanent Part Time</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6DD4693A"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2,477</w:t>
            </w:r>
          </w:p>
        </w:tc>
        <w:tc>
          <w:tcPr>
            <w:tcW w:w="939" w:type="dxa"/>
            <w:tcBorders>
              <w:top w:val="nil"/>
              <w:left w:val="nil"/>
              <w:bottom w:val="nil"/>
              <w:right w:val="nil"/>
            </w:tcBorders>
            <w:shd w:val="clear" w:color="000000" w:fill="9BBB59"/>
            <w:noWrap/>
            <w:vAlign w:val="bottom"/>
            <w:hideMark/>
          </w:tcPr>
          <w:p w:rsidRPr="00943A51" w:rsidR="00943A51" w:rsidP="00943A51" w:rsidRDefault="00943A51" w14:paraId="08D5C199"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2,678</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0B70C7CD"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2,732</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00ADC650"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2,800</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259D9F70"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2,870</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2AFA6441"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2,939</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62E4EB6A"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3,010</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032822E2"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3,089</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35CED9F8"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3,175</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5B8CDCD4"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3,258</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4600AAC6"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3,340</w:t>
            </w:r>
          </w:p>
        </w:tc>
      </w:tr>
      <w:tr w:rsidRPr="00943A51" w:rsidR="00943A51" w:rsidTr="00B4543A" w14:paraId="385E4541" w14:textId="77777777">
        <w:trPr>
          <w:trHeight w:val="240"/>
        </w:trPr>
        <w:tc>
          <w:tcPr>
            <w:tcW w:w="4280" w:type="dxa"/>
            <w:tcBorders>
              <w:top w:val="nil"/>
              <w:left w:val="nil"/>
              <w:bottom w:val="nil"/>
              <w:right w:val="nil"/>
            </w:tcBorders>
            <w:shd w:val="clear" w:color="auto" w:fill="auto"/>
            <w:noWrap/>
            <w:vAlign w:val="bottom"/>
            <w:hideMark/>
          </w:tcPr>
          <w:p w:rsidRPr="00943A51" w:rsidR="00943A51" w:rsidP="00943A51" w:rsidRDefault="00943A51" w14:paraId="14567740" w14:textId="77777777">
            <w:pPr>
              <w:spacing w:after="0" w:line="240" w:lineRule="auto"/>
              <w:ind w:firstLine="400" w:firstLineChars="200"/>
              <w:rPr>
                <w:rFonts w:eastAsia="Times New Roman" w:cs="Arial"/>
                <w:sz w:val="20"/>
                <w:szCs w:val="20"/>
                <w:lang w:eastAsia="en-AU"/>
              </w:rPr>
            </w:pPr>
            <w:r w:rsidRPr="00943A51">
              <w:rPr>
                <w:rFonts w:eastAsia="Times New Roman" w:cs="Arial"/>
                <w:sz w:val="20"/>
                <w:szCs w:val="20"/>
                <w:lang w:eastAsia="en-AU"/>
              </w:rPr>
              <w:t>• Female</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54298041"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1,860</w:t>
            </w:r>
          </w:p>
        </w:tc>
        <w:tc>
          <w:tcPr>
            <w:tcW w:w="939" w:type="dxa"/>
            <w:tcBorders>
              <w:top w:val="nil"/>
              <w:left w:val="nil"/>
              <w:bottom w:val="nil"/>
              <w:right w:val="nil"/>
            </w:tcBorders>
            <w:shd w:val="clear" w:color="000000" w:fill="9BBB59"/>
            <w:noWrap/>
            <w:vAlign w:val="bottom"/>
            <w:hideMark/>
          </w:tcPr>
          <w:p w:rsidRPr="00943A51" w:rsidR="00943A51" w:rsidP="00943A51" w:rsidRDefault="00943A51" w14:paraId="572A2BAF"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1,969</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07DAABE6"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2,008</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6B01496E"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2,059</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2B6AE79D"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2,110</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3F44462E"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2,161</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39452BE0"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2,213</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2DB1100F"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2,271</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7CC1E790"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2,335</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35DD7088"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2,396</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0B32D692"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2,456</w:t>
            </w:r>
          </w:p>
        </w:tc>
      </w:tr>
      <w:tr w:rsidRPr="00943A51" w:rsidR="00943A51" w:rsidTr="00B4543A" w14:paraId="55C5CEEE" w14:textId="77777777">
        <w:trPr>
          <w:trHeight w:val="240"/>
        </w:trPr>
        <w:tc>
          <w:tcPr>
            <w:tcW w:w="4280" w:type="dxa"/>
            <w:tcBorders>
              <w:top w:val="nil"/>
              <w:left w:val="nil"/>
              <w:bottom w:val="nil"/>
              <w:right w:val="nil"/>
            </w:tcBorders>
            <w:shd w:val="clear" w:color="auto" w:fill="auto"/>
            <w:noWrap/>
            <w:vAlign w:val="bottom"/>
            <w:hideMark/>
          </w:tcPr>
          <w:p w:rsidRPr="00943A51" w:rsidR="00943A51" w:rsidP="00943A51" w:rsidRDefault="00943A51" w14:paraId="13939A85" w14:textId="77777777">
            <w:pPr>
              <w:spacing w:after="0" w:line="240" w:lineRule="auto"/>
              <w:ind w:firstLine="400" w:firstLineChars="200"/>
              <w:rPr>
                <w:rFonts w:eastAsia="Times New Roman" w:cs="Arial"/>
                <w:sz w:val="20"/>
                <w:szCs w:val="20"/>
                <w:lang w:eastAsia="en-AU"/>
              </w:rPr>
            </w:pPr>
            <w:r w:rsidRPr="00943A51">
              <w:rPr>
                <w:rFonts w:eastAsia="Times New Roman" w:cs="Arial"/>
                <w:sz w:val="20"/>
                <w:szCs w:val="20"/>
                <w:lang w:eastAsia="en-AU"/>
              </w:rPr>
              <w:t>• Male</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209B93DF"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617</w:t>
            </w:r>
          </w:p>
        </w:tc>
        <w:tc>
          <w:tcPr>
            <w:tcW w:w="939" w:type="dxa"/>
            <w:tcBorders>
              <w:top w:val="nil"/>
              <w:left w:val="nil"/>
              <w:bottom w:val="nil"/>
              <w:right w:val="nil"/>
            </w:tcBorders>
            <w:shd w:val="clear" w:color="000000" w:fill="9BBB59"/>
            <w:noWrap/>
            <w:vAlign w:val="bottom"/>
            <w:hideMark/>
          </w:tcPr>
          <w:p w:rsidRPr="00943A51" w:rsidR="00943A51" w:rsidP="00943A51" w:rsidRDefault="00943A51" w14:paraId="0B84844B"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709</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75D3E026"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723</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5C4B06C4"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741</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454F7BDF"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760</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154FFEB8"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778</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38EB911E"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797</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402AEF2F"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818</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4A26BC42"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841</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4B11162E"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863</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698CB342"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884</w:t>
            </w:r>
          </w:p>
        </w:tc>
      </w:tr>
      <w:tr w:rsidRPr="00943A51" w:rsidR="00943A51" w:rsidTr="00B4543A" w14:paraId="578791F3" w14:textId="77777777">
        <w:trPr>
          <w:trHeight w:val="240"/>
        </w:trPr>
        <w:tc>
          <w:tcPr>
            <w:tcW w:w="4280" w:type="dxa"/>
            <w:tcBorders>
              <w:top w:val="nil"/>
              <w:left w:val="nil"/>
              <w:bottom w:val="nil"/>
              <w:right w:val="nil"/>
            </w:tcBorders>
            <w:shd w:val="clear" w:color="auto" w:fill="auto"/>
            <w:noWrap/>
            <w:vAlign w:val="bottom"/>
            <w:hideMark/>
          </w:tcPr>
          <w:p w:rsidRPr="00943A51" w:rsidR="00943A51" w:rsidP="00943A51" w:rsidRDefault="00943A51" w14:paraId="20A06624" w14:textId="77777777">
            <w:pPr>
              <w:spacing w:after="0" w:line="240" w:lineRule="auto"/>
              <w:ind w:firstLine="400" w:firstLineChars="200"/>
              <w:rPr>
                <w:rFonts w:eastAsia="Times New Roman" w:cs="Arial"/>
                <w:sz w:val="20"/>
                <w:szCs w:val="20"/>
                <w:lang w:eastAsia="en-AU"/>
              </w:rPr>
            </w:pPr>
            <w:r w:rsidRPr="00943A51">
              <w:rPr>
                <w:rFonts w:eastAsia="Times New Roman" w:cs="Arial"/>
                <w:sz w:val="20"/>
                <w:szCs w:val="20"/>
                <w:lang w:eastAsia="en-AU"/>
              </w:rPr>
              <w:t>• Self-described gender</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447B3936"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000000" w:fill="9BBB59"/>
            <w:noWrap/>
            <w:vAlign w:val="bottom"/>
            <w:hideMark/>
          </w:tcPr>
          <w:p w:rsidRPr="00943A51" w:rsidR="00943A51" w:rsidP="00943A51" w:rsidRDefault="00943A51" w14:paraId="464EA70E"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526BA724"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06F7EEDE"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70936581"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61AA022B"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522212A6"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00323AC8"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2205C148"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51D4AA98"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943A51" w:rsidR="00943A51" w:rsidP="00943A51" w:rsidRDefault="00943A51" w14:paraId="66A15D5C" w14:textId="77777777">
            <w:pPr>
              <w:spacing w:after="0" w:line="240" w:lineRule="auto"/>
              <w:jc w:val="right"/>
              <w:rPr>
                <w:rFonts w:eastAsia="Times New Roman" w:cs="Arial"/>
                <w:color w:val="000000"/>
                <w:sz w:val="20"/>
                <w:szCs w:val="20"/>
                <w:lang w:eastAsia="en-AU"/>
              </w:rPr>
            </w:pPr>
            <w:r w:rsidRPr="00943A51">
              <w:rPr>
                <w:rFonts w:eastAsia="Times New Roman" w:cs="Arial"/>
                <w:color w:val="000000"/>
                <w:sz w:val="20"/>
                <w:szCs w:val="20"/>
                <w:lang w:eastAsia="en-AU"/>
              </w:rPr>
              <w:t xml:space="preserve">- </w:t>
            </w:r>
          </w:p>
        </w:tc>
      </w:tr>
      <w:tr w:rsidRPr="00943A51" w:rsidR="00943A51" w:rsidTr="00B4543A" w14:paraId="32708037" w14:textId="77777777">
        <w:trPr>
          <w:trHeight w:val="454"/>
        </w:trPr>
        <w:tc>
          <w:tcPr>
            <w:tcW w:w="4280" w:type="dxa"/>
            <w:tcBorders>
              <w:top w:val="nil"/>
              <w:left w:val="nil"/>
              <w:bottom w:val="nil"/>
              <w:right w:val="nil"/>
            </w:tcBorders>
            <w:shd w:val="clear" w:color="auto" w:fill="auto"/>
            <w:vAlign w:val="bottom"/>
            <w:hideMark/>
          </w:tcPr>
          <w:p w:rsidRPr="00943A51" w:rsidR="00943A51" w:rsidP="00943A51" w:rsidRDefault="00943A51" w14:paraId="06F6F6F7" w14:textId="77777777">
            <w:pPr>
              <w:spacing w:after="0" w:line="240" w:lineRule="auto"/>
              <w:rPr>
                <w:rFonts w:eastAsia="Times New Roman" w:cs="Arial"/>
                <w:b/>
                <w:bCs/>
                <w:sz w:val="20"/>
                <w:szCs w:val="20"/>
                <w:lang w:eastAsia="en-AU"/>
              </w:rPr>
            </w:pPr>
            <w:r w:rsidRPr="00943A51">
              <w:rPr>
                <w:rFonts w:eastAsia="Times New Roman" w:cs="Arial"/>
                <w:b/>
                <w:bCs/>
                <w:sz w:val="20"/>
                <w:szCs w:val="20"/>
                <w:lang w:eastAsia="en-AU"/>
              </w:rPr>
              <w:t>Total Customer Operations and Infrastructure</w:t>
            </w:r>
          </w:p>
        </w:tc>
        <w:tc>
          <w:tcPr>
            <w:tcW w:w="939" w:type="dxa"/>
            <w:tcBorders>
              <w:top w:val="single" w:color="auto" w:sz="4" w:space="0"/>
              <w:left w:val="nil"/>
              <w:bottom w:val="single" w:color="auto" w:sz="4" w:space="0"/>
              <w:right w:val="nil"/>
            </w:tcBorders>
            <w:shd w:val="clear" w:color="auto" w:fill="auto"/>
            <w:noWrap/>
            <w:vAlign w:val="bottom"/>
            <w:hideMark/>
          </w:tcPr>
          <w:p w:rsidRPr="00943A51" w:rsidR="00943A51" w:rsidP="00943A51" w:rsidRDefault="00943A51" w14:paraId="4B6D137C" w14:textId="77777777">
            <w:pPr>
              <w:spacing w:after="0" w:line="240" w:lineRule="auto"/>
              <w:jc w:val="right"/>
              <w:rPr>
                <w:rFonts w:eastAsia="Times New Roman" w:cs="Arial"/>
                <w:b/>
                <w:bCs/>
                <w:color w:val="000000"/>
                <w:sz w:val="20"/>
                <w:szCs w:val="20"/>
                <w:lang w:eastAsia="en-AU"/>
              </w:rPr>
            </w:pPr>
            <w:r w:rsidRPr="00943A51">
              <w:rPr>
                <w:rFonts w:eastAsia="Times New Roman" w:cs="Arial"/>
                <w:b/>
                <w:bCs/>
                <w:color w:val="000000"/>
                <w:sz w:val="20"/>
                <w:szCs w:val="20"/>
                <w:lang w:eastAsia="en-AU"/>
              </w:rPr>
              <w:t>27,538</w:t>
            </w:r>
          </w:p>
        </w:tc>
        <w:tc>
          <w:tcPr>
            <w:tcW w:w="939" w:type="dxa"/>
            <w:tcBorders>
              <w:top w:val="single" w:color="auto" w:sz="4" w:space="0"/>
              <w:left w:val="nil"/>
              <w:bottom w:val="single" w:color="auto" w:sz="4" w:space="0"/>
              <w:right w:val="nil"/>
            </w:tcBorders>
            <w:shd w:val="clear" w:color="000000" w:fill="9BBB59"/>
            <w:noWrap/>
            <w:vAlign w:val="bottom"/>
            <w:hideMark/>
          </w:tcPr>
          <w:p w:rsidRPr="00943A51" w:rsidR="00943A51" w:rsidP="00943A51" w:rsidRDefault="00943A51" w14:paraId="329146E7" w14:textId="77777777">
            <w:pPr>
              <w:spacing w:after="0" w:line="240" w:lineRule="auto"/>
              <w:jc w:val="right"/>
              <w:rPr>
                <w:rFonts w:eastAsia="Times New Roman" w:cs="Arial"/>
                <w:b/>
                <w:bCs/>
                <w:color w:val="000000"/>
                <w:sz w:val="20"/>
                <w:szCs w:val="20"/>
                <w:lang w:eastAsia="en-AU"/>
              </w:rPr>
            </w:pPr>
            <w:r w:rsidRPr="00943A51">
              <w:rPr>
                <w:rFonts w:eastAsia="Times New Roman" w:cs="Arial"/>
                <w:b/>
                <w:bCs/>
                <w:color w:val="000000"/>
                <w:sz w:val="20"/>
                <w:szCs w:val="20"/>
                <w:lang w:eastAsia="en-AU"/>
              </w:rPr>
              <w:t>28,554</w:t>
            </w:r>
          </w:p>
        </w:tc>
        <w:tc>
          <w:tcPr>
            <w:tcW w:w="939" w:type="dxa"/>
            <w:tcBorders>
              <w:top w:val="single" w:color="auto" w:sz="4" w:space="0"/>
              <w:left w:val="nil"/>
              <w:bottom w:val="single" w:color="auto" w:sz="4" w:space="0"/>
              <w:right w:val="nil"/>
            </w:tcBorders>
            <w:shd w:val="clear" w:color="auto" w:fill="auto"/>
            <w:noWrap/>
            <w:vAlign w:val="bottom"/>
            <w:hideMark/>
          </w:tcPr>
          <w:p w:rsidRPr="00943A51" w:rsidR="00943A51" w:rsidP="00943A51" w:rsidRDefault="00943A51" w14:paraId="0A59D101" w14:textId="77777777">
            <w:pPr>
              <w:spacing w:after="0" w:line="240" w:lineRule="auto"/>
              <w:jc w:val="right"/>
              <w:rPr>
                <w:rFonts w:eastAsia="Times New Roman" w:cs="Arial"/>
                <w:b/>
                <w:bCs/>
                <w:color w:val="000000"/>
                <w:sz w:val="20"/>
                <w:szCs w:val="20"/>
                <w:lang w:eastAsia="en-AU"/>
              </w:rPr>
            </w:pPr>
            <w:r w:rsidRPr="00943A51">
              <w:rPr>
                <w:rFonts w:eastAsia="Times New Roman" w:cs="Arial"/>
                <w:b/>
                <w:bCs/>
                <w:color w:val="000000"/>
                <w:sz w:val="20"/>
                <w:szCs w:val="20"/>
                <w:lang w:eastAsia="en-AU"/>
              </w:rPr>
              <w:t>29,165</w:t>
            </w:r>
          </w:p>
        </w:tc>
        <w:tc>
          <w:tcPr>
            <w:tcW w:w="939" w:type="dxa"/>
            <w:tcBorders>
              <w:top w:val="single" w:color="auto" w:sz="4" w:space="0"/>
              <w:left w:val="nil"/>
              <w:bottom w:val="single" w:color="auto" w:sz="4" w:space="0"/>
              <w:right w:val="nil"/>
            </w:tcBorders>
            <w:shd w:val="clear" w:color="auto" w:fill="auto"/>
            <w:noWrap/>
            <w:vAlign w:val="bottom"/>
            <w:hideMark/>
          </w:tcPr>
          <w:p w:rsidRPr="00943A51" w:rsidR="00943A51" w:rsidP="00943A51" w:rsidRDefault="00943A51" w14:paraId="32B3D8F9" w14:textId="77777777">
            <w:pPr>
              <w:spacing w:after="0" w:line="240" w:lineRule="auto"/>
              <w:jc w:val="right"/>
              <w:rPr>
                <w:rFonts w:eastAsia="Times New Roman" w:cs="Arial"/>
                <w:b/>
                <w:bCs/>
                <w:color w:val="000000"/>
                <w:sz w:val="20"/>
                <w:szCs w:val="20"/>
                <w:lang w:eastAsia="en-AU"/>
              </w:rPr>
            </w:pPr>
            <w:r w:rsidRPr="00943A51">
              <w:rPr>
                <w:rFonts w:eastAsia="Times New Roman" w:cs="Arial"/>
                <w:b/>
                <w:bCs/>
                <w:color w:val="000000"/>
                <w:sz w:val="20"/>
                <w:szCs w:val="20"/>
                <w:lang w:eastAsia="en-AU"/>
              </w:rPr>
              <w:t>29,884</w:t>
            </w:r>
          </w:p>
        </w:tc>
        <w:tc>
          <w:tcPr>
            <w:tcW w:w="939" w:type="dxa"/>
            <w:tcBorders>
              <w:top w:val="single" w:color="auto" w:sz="4" w:space="0"/>
              <w:left w:val="nil"/>
              <w:bottom w:val="single" w:color="auto" w:sz="4" w:space="0"/>
              <w:right w:val="nil"/>
            </w:tcBorders>
            <w:shd w:val="clear" w:color="auto" w:fill="auto"/>
            <w:noWrap/>
            <w:vAlign w:val="bottom"/>
            <w:hideMark/>
          </w:tcPr>
          <w:p w:rsidRPr="00943A51" w:rsidR="00943A51" w:rsidP="00943A51" w:rsidRDefault="00943A51" w14:paraId="3897987B" w14:textId="77777777">
            <w:pPr>
              <w:spacing w:after="0" w:line="240" w:lineRule="auto"/>
              <w:jc w:val="right"/>
              <w:rPr>
                <w:rFonts w:eastAsia="Times New Roman" w:cs="Arial"/>
                <w:b/>
                <w:bCs/>
                <w:color w:val="000000"/>
                <w:sz w:val="20"/>
                <w:szCs w:val="20"/>
                <w:lang w:eastAsia="en-AU"/>
              </w:rPr>
            </w:pPr>
            <w:r w:rsidRPr="00943A51">
              <w:rPr>
                <w:rFonts w:eastAsia="Times New Roman" w:cs="Arial"/>
                <w:b/>
                <w:bCs/>
                <w:color w:val="000000"/>
                <w:sz w:val="20"/>
                <w:szCs w:val="20"/>
                <w:lang w:eastAsia="en-AU"/>
              </w:rPr>
              <w:t>30,605</w:t>
            </w:r>
          </w:p>
        </w:tc>
        <w:tc>
          <w:tcPr>
            <w:tcW w:w="939" w:type="dxa"/>
            <w:tcBorders>
              <w:top w:val="single" w:color="auto" w:sz="4" w:space="0"/>
              <w:left w:val="nil"/>
              <w:bottom w:val="single" w:color="auto" w:sz="4" w:space="0"/>
              <w:right w:val="nil"/>
            </w:tcBorders>
            <w:shd w:val="clear" w:color="auto" w:fill="auto"/>
            <w:noWrap/>
            <w:vAlign w:val="bottom"/>
            <w:hideMark/>
          </w:tcPr>
          <w:p w:rsidRPr="00943A51" w:rsidR="00943A51" w:rsidP="00943A51" w:rsidRDefault="00943A51" w14:paraId="2AC18039" w14:textId="77777777">
            <w:pPr>
              <w:spacing w:after="0" w:line="240" w:lineRule="auto"/>
              <w:jc w:val="right"/>
              <w:rPr>
                <w:rFonts w:eastAsia="Times New Roman" w:cs="Arial"/>
                <w:b/>
                <w:bCs/>
                <w:color w:val="000000"/>
                <w:sz w:val="20"/>
                <w:szCs w:val="20"/>
                <w:lang w:eastAsia="en-AU"/>
              </w:rPr>
            </w:pPr>
            <w:r w:rsidRPr="00943A51">
              <w:rPr>
                <w:rFonts w:eastAsia="Times New Roman" w:cs="Arial"/>
                <w:b/>
                <w:bCs/>
                <w:color w:val="000000"/>
                <w:sz w:val="20"/>
                <w:szCs w:val="20"/>
                <w:lang w:eastAsia="en-AU"/>
              </w:rPr>
              <w:t>31,415</w:t>
            </w:r>
          </w:p>
        </w:tc>
        <w:tc>
          <w:tcPr>
            <w:tcW w:w="939" w:type="dxa"/>
            <w:tcBorders>
              <w:top w:val="single" w:color="auto" w:sz="4" w:space="0"/>
              <w:left w:val="nil"/>
              <w:bottom w:val="single" w:color="auto" w:sz="4" w:space="0"/>
              <w:right w:val="nil"/>
            </w:tcBorders>
            <w:shd w:val="clear" w:color="auto" w:fill="auto"/>
            <w:noWrap/>
            <w:vAlign w:val="bottom"/>
            <w:hideMark/>
          </w:tcPr>
          <w:p w:rsidRPr="00943A51" w:rsidR="00943A51" w:rsidP="00943A51" w:rsidRDefault="00943A51" w14:paraId="5C60E6DE" w14:textId="77777777">
            <w:pPr>
              <w:spacing w:after="0" w:line="240" w:lineRule="auto"/>
              <w:jc w:val="right"/>
              <w:rPr>
                <w:rFonts w:eastAsia="Times New Roman" w:cs="Arial"/>
                <w:b/>
                <w:bCs/>
                <w:color w:val="000000"/>
                <w:sz w:val="20"/>
                <w:szCs w:val="20"/>
                <w:lang w:eastAsia="en-AU"/>
              </w:rPr>
            </w:pPr>
            <w:r w:rsidRPr="00943A51">
              <w:rPr>
                <w:rFonts w:eastAsia="Times New Roman" w:cs="Arial"/>
                <w:b/>
                <w:bCs/>
                <w:color w:val="000000"/>
                <w:sz w:val="20"/>
                <w:szCs w:val="20"/>
                <w:lang w:eastAsia="en-AU"/>
              </w:rPr>
              <w:t>32,347</w:t>
            </w:r>
          </w:p>
        </w:tc>
        <w:tc>
          <w:tcPr>
            <w:tcW w:w="939" w:type="dxa"/>
            <w:tcBorders>
              <w:top w:val="single" w:color="auto" w:sz="4" w:space="0"/>
              <w:left w:val="nil"/>
              <w:bottom w:val="single" w:color="auto" w:sz="4" w:space="0"/>
              <w:right w:val="nil"/>
            </w:tcBorders>
            <w:shd w:val="clear" w:color="auto" w:fill="auto"/>
            <w:noWrap/>
            <w:vAlign w:val="bottom"/>
            <w:hideMark/>
          </w:tcPr>
          <w:p w:rsidRPr="00943A51" w:rsidR="00943A51" w:rsidP="00943A51" w:rsidRDefault="00943A51" w14:paraId="0C85BC87" w14:textId="77777777">
            <w:pPr>
              <w:spacing w:after="0" w:line="240" w:lineRule="auto"/>
              <w:jc w:val="right"/>
              <w:rPr>
                <w:rFonts w:eastAsia="Times New Roman" w:cs="Arial"/>
                <w:b/>
                <w:bCs/>
                <w:color w:val="000000"/>
                <w:sz w:val="20"/>
                <w:szCs w:val="20"/>
                <w:lang w:eastAsia="en-AU"/>
              </w:rPr>
            </w:pPr>
            <w:r w:rsidRPr="00943A51">
              <w:rPr>
                <w:rFonts w:eastAsia="Times New Roman" w:cs="Arial"/>
                <w:b/>
                <w:bCs/>
                <w:color w:val="000000"/>
                <w:sz w:val="20"/>
                <w:szCs w:val="20"/>
                <w:lang w:eastAsia="en-AU"/>
              </w:rPr>
              <w:t>33,373</w:t>
            </w:r>
          </w:p>
        </w:tc>
        <w:tc>
          <w:tcPr>
            <w:tcW w:w="939" w:type="dxa"/>
            <w:tcBorders>
              <w:top w:val="single" w:color="auto" w:sz="4" w:space="0"/>
              <w:left w:val="nil"/>
              <w:bottom w:val="single" w:color="auto" w:sz="4" w:space="0"/>
              <w:right w:val="nil"/>
            </w:tcBorders>
            <w:shd w:val="clear" w:color="auto" w:fill="auto"/>
            <w:noWrap/>
            <w:vAlign w:val="bottom"/>
            <w:hideMark/>
          </w:tcPr>
          <w:p w:rsidRPr="00943A51" w:rsidR="00943A51" w:rsidP="00943A51" w:rsidRDefault="00943A51" w14:paraId="019E2D69" w14:textId="77777777">
            <w:pPr>
              <w:spacing w:after="0" w:line="240" w:lineRule="auto"/>
              <w:jc w:val="right"/>
              <w:rPr>
                <w:rFonts w:eastAsia="Times New Roman" w:cs="Arial"/>
                <w:b/>
                <w:bCs/>
                <w:color w:val="000000"/>
                <w:sz w:val="20"/>
                <w:szCs w:val="20"/>
                <w:lang w:eastAsia="en-AU"/>
              </w:rPr>
            </w:pPr>
            <w:r w:rsidRPr="00943A51">
              <w:rPr>
                <w:rFonts w:eastAsia="Times New Roman" w:cs="Arial"/>
                <w:b/>
                <w:bCs/>
                <w:color w:val="000000"/>
                <w:sz w:val="20"/>
                <w:szCs w:val="20"/>
                <w:lang w:eastAsia="en-AU"/>
              </w:rPr>
              <w:t>34,501</w:t>
            </w:r>
          </w:p>
        </w:tc>
        <w:tc>
          <w:tcPr>
            <w:tcW w:w="939" w:type="dxa"/>
            <w:tcBorders>
              <w:top w:val="single" w:color="auto" w:sz="4" w:space="0"/>
              <w:left w:val="nil"/>
              <w:bottom w:val="single" w:color="auto" w:sz="4" w:space="0"/>
              <w:right w:val="nil"/>
            </w:tcBorders>
            <w:shd w:val="clear" w:color="auto" w:fill="auto"/>
            <w:noWrap/>
            <w:vAlign w:val="bottom"/>
            <w:hideMark/>
          </w:tcPr>
          <w:p w:rsidRPr="00943A51" w:rsidR="00943A51" w:rsidP="00943A51" w:rsidRDefault="00943A51" w14:paraId="2C40C89F" w14:textId="77777777">
            <w:pPr>
              <w:spacing w:after="0" w:line="240" w:lineRule="auto"/>
              <w:jc w:val="right"/>
              <w:rPr>
                <w:rFonts w:eastAsia="Times New Roman" w:cs="Arial"/>
                <w:b/>
                <w:bCs/>
                <w:color w:val="000000"/>
                <w:sz w:val="20"/>
                <w:szCs w:val="20"/>
                <w:lang w:eastAsia="en-AU"/>
              </w:rPr>
            </w:pPr>
            <w:r w:rsidRPr="00943A51">
              <w:rPr>
                <w:rFonts w:eastAsia="Times New Roman" w:cs="Arial"/>
                <w:b/>
                <w:bCs/>
                <w:color w:val="000000"/>
                <w:sz w:val="20"/>
                <w:szCs w:val="20"/>
                <w:lang w:eastAsia="en-AU"/>
              </w:rPr>
              <w:t>35,601</w:t>
            </w:r>
          </w:p>
        </w:tc>
        <w:tc>
          <w:tcPr>
            <w:tcW w:w="939" w:type="dxa"/>
            <w:tcBorders>
              <w:top w:val="single" w:color="auto" w:sz="4" w:space="0"/>
              <w:left w:val="nil"/>
              <w:bottom w:val="single" w:color="auto" w:sz="4" w:space="0"/>
              <w:right w:val="nil"/>
            </w:tcBorders>
            <w:shd w:val="clear" w:color="auto" w:fill="auto"/>
            <w:noWrap/>
            <w:vAlign w:val="bottom"/>
            <w:hideMark/>
          </w:tcPr>
          <w:p w:rsidRPr="00943A51" w:rsidR="00943A51" w:rsidP="00943A51" w:rsidRDefault="00943A51" w14:paraId="4C5D4D6F" w14:textId="77777777">
            <w:pPr>
              <w:spacing w:after="0" w:line="240" w:lineRule="auto"/>
              <w:jc w:val="right"/>
              <w:rPr>
                <w:rFonts w:eastAsia="Times New Roman" w:cs="Arial"/>
                <w:b/>
                <w:bCs/>
                <w:color w:val="000000"/>
                <w:sz w:val="20"/>
                <w:szCs w:val="20"/>
                <w:lang w:eastAsia="en-AU"/>
              </w:rPr>
            </w:pPr>
            <w:r w:rsidRPr="00943A51">
              <w:rPr>
                <w:rFonts w:eastAsia="Times New Roman" w:cs="Arial"/>
                <w:b/>
                <w:bCs/>
                <w:color w:val="000000"/>
                <w:sz w:val="20"/>
                <w:szCs w:val="20"/>
                <w:lang w:eastAsia="en-AU"/>
              </w:rPr>
              <w:t>36,702</w:t>
            </w:r>
          </w:p>
        </w:tc>
      </w:tr>
      <w:tr w:rsidRPr="00AE65B3" w:rsidR="00AE65B3" w:rsidTr="00B4543A" w14:paraId="70757AD9" w14:textId="77777777">
        <w:trPr>
          <w:trHeight w:val="343"/>
        </w:trPr>
        <w:tc>
          <w:tcPr>
            <w:tcW w:w="4280" w:type="dxa"/>
            <w:tcBorders>
              <w:top w:val="nil"/>
              <w:left w:val="nil"/>
              <w:bottom w:val="nil"/>
              <w:right w:val="nil"/>
            </w:tcBorders>
            <w:shd w:val="clear" w:color="000000" w:fill="008080"/>
            <w:vAlign w:val="center"/>
            <w:hideMark/>
          </w:tcPr>
          <w:p w:rsidRPr="00AE65B3" w:rsidR="00AE65B3" w:rsidP="00AE65B3" w:rsidRDefault="00AE65B3" w14:paraId="4D149AA7" w14:textId="77777777">
            <w:pPr>
              <w:spacing w:after="0" w:line="240" w:lineRule="auto"/>
              <w:jc w:val="center"/>
              <w:rPr>
                <w:rFonts w:eastAsia="Times New Roman" w:cs="Arial"/>
                <w:b/>
                <w:bCs/>
                <w:color w:val="FFFFFF"/>
                <w:sz w:val="32"/>
                <w:szCs w:val="32"/>
                <w:lang w:eastAsia="en-AU"/>
              </w:rPr>
            </w:pPr>
            <w:r w:rsidRPr="00AE65B3">
              <w:rPr>
                <w:rFonts w:eastAsia="Times New Roman" w:cs="Arial"/>
                <w:b/>
                <w:bCs/>
                <w:color w:val="FFFFFF"/>
                <w:sz w:val="32"/>
                <w:szCs w:val="32"/>
                <w:lang w:eastAsia="en-AU"/>
              </w:rPr>
              <w:t> </w:t>
            </w:r>
          </w:p>
        </w:tc>
        <w:tc>
          <w:tcPr>
            <w:tcW w:w="939" w:type="dxa"/>
            <w:tcBorders>
              <w:top w:val="nil"/>
              <w:left w:val="nil"/>
              <w:bottom w:val="single" w:color="auto" w:sz="4" w:space="0"/>
              <w:right w:val="nil"/>
            </w:tcBorders>
            <w:shd w:val="clear" w:color="000000" w:fill="008080"/>
            <w:vAlign w:val="bottom"/>
            <w:hideMark/>
          </w:tcPr>
          <w:p w:rsidRPr="00AE65B3" w:rsidR="00AE65B3" w:rsidP="00AE65B3" w:rsidRDefault="00AE65B3" w14:paraId="2A7DDFD9" w14:textId="77777777">
            <w:pPr>
              <w:spacing w:after="0" w:line="240" w:lineRule="auto"/>
              <w:jc w:val="right"/>
              <w:rPr>
                <w:rFonts w:eastAsia="Times New Roman" w:cs="Arial"/>
                <w:b/>
                <w:bCs/>
                <w:color w:val="FFFFFF"/>
                <w:sz w:val="20"/>
                <w:szCs w:val="20"/>
                <w:lang w:eastAsia="en-AU"/>
              </w:rPr>
            </w:pPr>
            <w:r w:rsidRPr="00AE65B3">
              <w:rPr>
                <w:rFonts w:eastAsia="Times New Roman" w:cs="Arial"/>
                <w:b/>
                <w:bCs/>
                <w:color w:val="FFFFFF"/>
                <w:sz w:val="20"/>
                <w:szCs w:val="20"/>
                <w:lang w:eastAsia="en-AU"/>
              </w:rPr>
              <w:t>Budget</w:t>
            </w:r>
          </w:p>
        </w:tc>
        <w:tc>
          <w:tcPr>
            <w:tcW w:w="939" w:type="dxa"/>
            <w:tcBorders>
              <w:top w:val="nil"/>
              <w:left w:val="nil"/>
              <w:bottom w:val="single" w:color="auto" w:sz="4" w:space="0"/>
              <w:right w:val="nil"/>
            </w:tcBorders>
            <w:shd w:val="clear" w:color="000000" w:fill="008080"/>
            <w:vAlign w:val="bottom"/>
            <w:hideMark/>
          </w:tcPr>
          <w:p w:rsidRPr="00AE65B3" w:rsidR="00AE65B3" w:rsidP="00AE65B3" w:rsidRDefault="00AE65B3" w14:paraId="3A013FE1" w14:textId="77777777">
            <w:pPr>
              <w:spacing w:after="0" w:line="240" w:lineRule="auto"/>
              <w:jc w:val="center"/>
              <w:rPr>
                <w:rFonts w:eastAsia="Times New Roman" w:cs="Arial"/>
                <w:b/>
                <w:bCs/>
                <w:color w:val="FFFFFF"/>
                <w:sz w:val="20"/>
                <w:szCs w:val="20"/>
                <w:lang w:eastAsia="en-AU"/>
              </w:rPr>
            </w:pPr>
            <w:r w:rsidRPr="00AE65B3">
              <w:rPr>
                <w:rFonts w:eastAsia="Times New Roman" w:cs="Arial"/>
                <w:b/>
                <w:bCs/>
                <w:color w:val="FFFFFF"/>
                <w:sz w:val="20"/>
                <w:szCs w:val="20"/>
                <w:lang w:eastAsia="en-AU"/>
              </w:rPr>
              <w:t>Budget</w:t>
            </w:r>
          </w:p>
        </w:tc>
        <w:tc>
          <w:tcPr>
            <w:tcW w:w="2817" w:type="dxa"/>
            <w:gridSpan w:val="3"/>
            <w:tcBorders>
              <w:top w:val="nil"/>
              <w:left w:val="nil"/>
              <w:bottom w:val="single" w:color="auto" w:sz="4" w:space="0"/>
              <w:right w:val="nil"/>
            </w:tcBorders>
            <w:shd w:val="clear" w:color="000000" w:fill="008080"/>
            <w:vAlign w:val="bottom"/>
            <w:hideMark/>
          </w:tcPr>
          <w:p w:rsidRPr="00AE65B3" w:rsidR="00AE65B3" w:rsidP="00AE65B3" w:rsidRDefault="00AE65B3" w14:paraId="5CFC6F7B" w14:textId="77777777">
            <w:pPr>
              <w:spacing w:after="0" w:line="240" w:lineRule="auto"/>
              <w:rPr>
                <w:rFonts w:eastAsia="Times New Roman" w:cs="Arial"/>
                <w:b/>
                <w:bCs/>
                <w:color w:val="FFFFFF"/>
                <w:sz w:val="20"/>
                <w:szCs w:val="20"/>
                <w:lang w:eastAsia="en-AU"/>
              </w:rPr>
            </w:pPr>
            <w:r w:rsidRPr="00AE65B3">
              <w:rPr>
                <w:rFonts w:eastAsia="Times New Roman" w:cs="Arial"/>
                <w:b/>
                <w:bCs/>
                <w:color w:val="FFFFFF"/>
                <w:sz w:val="20"/>
                <w:szCs w:val="20"/>
                <w:lang w:eastAsia="en-AU"/>
              </w:rPr>
              <w:t>Projections</w:t>
            </w:r>
          </w:p>
        </w:tc>
        <w:tc>
          <w:tcPr>
            <w:tcW w:w="939" w:type="dxa"/>
            <w:tcBorders>
              <w:top w:val="nil"/>
              <w:left w:val="nil"/>
              <w:bottom w:val="single" w:color="auto" w:sz="4" w:space="0"/>
              <w:right w:val="nil"/>
            </w:tcBorders>
            <w:shd w:val="clear" w:color="000000" w:fill="008080"/>
            <w:vAlign w:val="bottom"/>
            <w:hideMark/>
          </w:tcPr>
          <w:p w:rsidRPr="00AE65B3" w:rsidR="00AE65B3" w:rsidP="00AE65B3" w:rsidRDefault="00AE65B3" w14:paraId="5B4DAC3B" w14:textId="77777777">
            <w:pPr>
              <w:spacing w:after="0" w:line="240" w:lineRule="auto"/>
              <w:jc w:val="right"/>
              <w:rPr>
                <w:rFonts w:eastAsia="Times New Roman" w:cs="Arial"/>
                <w:b/>
                <w:bCs/>
                <w:color w:val="FFFFFF"/>
                <w:sz w:val="22"/>
                <w:lang w:eastAsia="en-AU"/>
              </w:rPr>
            </w:pPr>
            <w:r w:rsidRPr="00AE65B3">
              <w:rPr>
                <w:rFonts w:eastAsia="Times New Roman" w:cs="Arial"/>
                <w:b/>
                <w:bCs/>
                <w:color w:val="FFFFFF"/>
                <w:sz w:val="22"/>
                <w:lang w:eastAsia="en-AU"/>
              </w:rPr>
              <w:t> </w:t>
            </w:r>
          </w:p>
        </w:tc>
        <w:tc>
          <w:tcPr>
            <w:tcW w:w="939" w:type="dxa"/>
            <w:tcBorders>
              <w:top w:val="nil"/>
              <w:left w:val="nil"/>
              <w:bottom w:val="single" w:color="auto" w:sz="4" w:space="0"/>
              <w:right w:val="nil"/>
            </w:tcBorders>
            <w:shd w:val="clear" w:color="000000" w:fill="008080"/>
            <w:vAlign w:val="bottom"/>
            <w:hideMark/>
          </w:tcPr>
          <w:p w:rsidRPr="00AE65B3" w:rsidR="00AE65B3" w:rsidP="00AE65B3" w:rsidRDefault="00AE65B3" w14:paraId="4DD53883" w14:textId="77777777">
            <w:pPr>
              <w:spacing w:after="0" w:line="240" w:lineRule="auto"/>
              <w:jc w:val="right"/>
              <w:rPr>
                <w:rFonts w:eastAsia="Times New Roman" w:cs="Arial"/>
                <w:b/>
                <w:bCs/>
                <w:color w:val="FFFFFF"/>
                <w:sz w:val="22"/>
                <w:lang w:eastAsia="en-AU"/>
              </w:rPr>
            </w:pPr>
            <w:r w:rsidRPr="00AE65B3">
              <w:rPr>
                <w:rFonts w:eastAsia="Times New Roman" w:cs="Arial"/>
                <w:b/>
                <w:bCs/>
                <w:color w:val="FFFFFF"/>
                <w:sz w:val="22"/>
                <w:lang w:eastAsia="en-AU"/>
              </w:rPr>
              <w:t> </w:t>
            </w:r>
          </w:p>
        </w:tc>
        <w:tc>
          <w:tcPr>
            <w:tcW w:w="939" w:type="dxa"/>
            <w:tcBorders>
              <w:top w:val="nil"/>
              <w:left w:val="nil"/>
              <w:bottom w:val="single" w:color="auto" w:sz="4" w:space="0"/>
              <w:right w:val="nil"/>
            </w:tcBorders>
            <w:shd w:val="clear" w:color="000000" w:fill="008080"/>
            <w:vAlign w:val="bottom"/>
            <w:hideMark/>
          </w:tcPr>
          <w:p w:rsidRPr="00AE65B3" w:rsidR="00AE65B3" w:rsidP="00AE65B3" w:rsidRDefault="00AE65B3" w14:paraId="07E5D4B5" w14:textId="77777777">
            <w:pPr>
              <w:spacing w:after="0" w:line="240" w:lineRule="auto"/>
              <w:jc w:val="right"/>
              <w:rPr>
                <w:rFonts w:eastAsia="Times New Roman" w:cs="Arial"/>
                <w:b/>
                <w:bCs/>
                <w:color w:val="FFFFFF"/>
                <w:sz w:val="22"/>
                <w:lang w:eastAsia="en-AU"/>
              </w:rPr>
            </w:pPr>
            <w:r w:rsidRPr="00AE65B3">
              <w:rPr>
                <w:rFonts w:eastAsia="Times New Roman" w:cs="Arial"/>
                <w:b/>
                <w:bCs/>
                <w:color w:val="FFFFFF"/>
                <w:sz w:val="22"/>
                <w:lang w:eastAsia="en-AU"/>
              </w:rPr>
              <w:t> </w:t>
            </w:r>
          </w:p>
        </w:tc>
        <w:tc>
          <w:tcPr>
            <w:tcW w:w="939" w:type="dxa"/>
            <w:tcBorders>
              <w:top w:val="nil"/>
              <w:left w:val="nil"/>
              <w:bottom w:val="single" w:color="auto" w:sz="4" w:space="0"/>
              <w:right w:val="nil"/>
            </w:tcBorders>
            <w:shd w:val="clear" w:color="000000" w:fill="008080"/>
            <w:vAlign w:val="bottom"/>
            <w:hideMark/>
          </w:tcPr>
          <w:p w:rsidRPr="00AE65B3" w:rsidR="00AE65B3" w:rsidP="00AE65B3" w:rsidRDefault="00AE65B3" w14:paraId="171DD270" w14:textId="77777777">
            <w:pPr>
              <w:spacing w:after="0" w:line="240" w:lineRule="auto"/>
              <w:jc w:val="right"/>
              <w:rPr>
                <w:rFonts w:eastAsia="Times New Roman" w:cs="Arial"/>
                <w:b/>
                <w:bCs/>
                <w:color w:val="FFFFFF"/>
                <w:sz w:val="22"/>
                <w:lang w:eastAsia="en-AU"/>
              </w:rPr>
            </w:pPr>
            <w:r w:rsidRPr="00AE65B3">
              <w:rPr>
                <w:rFonts w:eastAsia="Times New Roman" w:cs="Arial"/>
                <w:b/>
                <w:bCs/>
                <w:color w:val="FFFFFF"/>
                <w:sz w:val="22"/>
                <w:lang w:eastAsia="en-AU"/>
              </w:rPr>
              <w:t> </w:t>
            </w:r>
          </w:p>
        </w:tc>
        <w:tc>
          <w:tcPr>
            <w:tcW w:w="939" w:type="dxa"/>
            <w:tcBorders>
              <w:top w:val="nil"/>
              <w:left w:val="nil"/>
              <w:bottom w:val="single" w:color="auto" w:sz="4" w:space="0"/>
              <w:right w:val="nil"/>
            </w:tcBorders>
            <w:shd w:val="clear" w:color="000000" w:fill="008080"/>
            <w:vAlign w:val="bottom"/>
            <w:hideMark/>
          </w:tcPr>
          <w:p w:rsidRPr="00AE65B3" w:rsidR="00AE65B3" w:rsidP="00AE65B3" w:rsidRDefault="00AE65B3" w14:paraId="6E1ECC61" w14:textId="77777777">
            <w:pPr>
              <w:spacing w:after="0" w:line="240" w:lineRule="auto"/>
              <w:jc w:val="right"/>
              <w:rPr>
                <w:rFonts w:eastAsia="Times New Roman" w:cs="Arial"/>
                <w:b/>
                <w:bCs/>
                <w:color w:val="FFFFFF"/>
                <w:sz w:val="22"/>
                <w:lang w:eastAsia="en-AU"/>
              </w:rPr>
            </w:pPr>
            <w:r w:rsidRPr="00AE65B3">
              <w:rPr>
                <w:rFonts w:eastAsia="Times New Roman" w:cs="Arial"/>
                <w:b/>
                <w:bCs/>
                <w:color w:val="FFFFFF"/>
                <w:sz w:val="22"/>
                <w:lang w:eastAsia="en-AU"/>
              </w:rPr>
              <w:t> </w:t>
            </w:r>
          </w:p>
        </w:tc>
        <w:tc>
          <w:tcPr>
            <w:tcW w:w="939" w:type="dxa"/>
            <w:tcBorders>
              <w:top w:val="nil"/>
              <w:left w:val="nil"/>
              <w:bottom w:val="single" w:color="auto" w:sz="4" w:space="0"/>
              <w:right w:val="nil"/>
            </w:tcBorders>
            <w:shd w:val="clear" w:color="000000" w:fill="008080"/>
            <w:vAlign w:val="bottom"/>
            <w:hideMark/>
          </w:tcPr>
          <w:p w:rsidRPr="00AE65B3" w:rsidR="00AE65B3" w:rsidP="00AE65B3" w:rsidRDefault="00AE65B3" w14:paraId="2E93A032" w14:textId="77777777">
            <w:pPr>
              <w:spacing w:after="0" w:line="240" w:lineRule="auto"/>
              <w:jc w:val="right"/>
              <w:rPr>
                <w:rFonts w:eastAsia="Times New Roman" w:cs="Arial"/>
                <w:b/>
                <w:bCs/>
                <w:color w:val="FFFFFF"/>
                <w:sz w:val="22"/>
                <w:lang w:eastAsia="en-AU"/>
              </w:rPr>
            </w:pPr>
            <w:r w:rsidRPr="00AE65B3">
              <w:rPr>
                <w:rFonts w:eastAsia="Times New Roman" w:cs="Arial"/>
                <w:b/>
                <w:bCs/>
                <w:color w:val="FFFFFF"/>
                <w:sz w:val="22"/>
                <w:lang w:eastAsia="en-AU"/>
              </w:rPr>
              <w:t> </w:t>
            </w:r>
          </w:p>
        </w:tc>
      </w:tr>
      <w:tr w:rsidRPr="00AE65B3" w:rsidR="00AE65B3" w:rsidTr="00B4543A" w14:paraId="0750222A" w14:textId="77777777">
        <w:trPr>
          <w:trHeight w:val="343"/>
        </w:trPr>
        <w:tc>
          <w:tcPr>
            <w:tcW w:w="4280" w:type="dxa"/>
            <w:tcBorders>
              <w:top w:val="nil"/>
              <w:left w:val="nil"/>
              <w:bottom w:val="nil"/>
              <w:right w:val="nil"/>
            </w:tcBorders>
            <w:shd w:val="clear" w:color="000000" w:fill="008080"/>
            <w:vAlign w:val="center"/>
            <w:hideMark/>
          </w:tcPr>
          <w:p w:rsidRPr="00AE65B3" w:rsidR="00AE65B3" w:rsidP="00AE65B3" w:rsidRDefault="00AE65B3" w14:paraId="65F6CB1E" w14:textId="77777777">
            <w:pPr>
              <w:spacing w:after="0" w:line="240" w:lineRule="auto"/>
              <w:jc w:val="center"/>
              <w:rPr>
                <w:rFonts w:eastAsia="Times New Roman" w:cs="Arial"/>
                <w:b/>
                <w:bCs/>
                <w:color w:val="FFFFFF"/>
                <w:sz w:val="32"/>
                <w:szCs w:val="32"/>
                <w:lang w:eastAsia="en-AU"/>
              </w:rPr>
            </w:pPr>
            <w:r w:rsidRPr="00AE65B3">
              <w:rPr>
                <w:rFonts w:eastAsia="Times New Roman" w:cs="Arial"/>
                <w:b/>
                <w:bCs/>
                <w:color w:val="FFFFFF"/>
                <w:sz w:val="32"/>
                <w:szCs w:val="32"/>
                <w:lang w:eastAsia="en-AU"/>
              </w:rPr>
              <w:t> </w:t>
            </w:r>
          </w:p>
        </w:tc>
        <w:tc>
          <w:tcPr>
            <w:tcW w:w="939" w:type="dxa"/>
            <w:tcBorders>
              <w:top w:val="nil"/>
              <w:left w:val="nil"/>
              <w:bottom w:val="nil"/>
              <w:right w:val="nil"/>
            </w:tcBorders>
            <w:shd w:val="clear" w:color="000000" w:fill="008080"/>
            <w:vAlign w:val="bottom"/>
            <w:hideMark/>
          </w:tcPr>
          <w:p w:rsidRPr="00AE65B3" w:rsidR="00AE65B3" w:rsidP="00AE65B3" w:rsidRDefault="00AE65B3" w14:paraId="47DB3A81" w14:textId="77777777">
            <w:pPr>
              <w:spacing w:after="0" w:line="240" w:lineRule="auto"/>
              <w:jc w:val="center"/>
              <w:rPr>
                <w:rFonts w:eastAsia="Times New Roman" w:cs="Arial"/>
                <w:b/>
                <w:bCs/>
                <w:color w:val="FFFFFF"/>
                <w:sz w:val="20"/>
                <w:szCs w:val="20"/>
                <w:lang w:eastAsia="en-AU"/>
              </w:rPr>
            </w:pPr>
            <w:r w:rsidRPr="00AE65B3">
              <w:rPr>
                <w:rFonts w:eastAsia="Times New Roman" w:cs="Arial"/>
                <w:b/>
                <w:bCs/>
                <w:color w:val="FFFFFF"/>
                <w:sz w:val="20"/>
                <w:szCs w:val="20"/>
                <w:lang w:eastAsia="en-AU"/>
              </w:rPr>
              <w:t>2020/21</w:t>
            </w:r>
          </w:p>
        </w:tc>
        <w:tc>
          <w:tcPr>
            <w:tcW w:w="939" w:type="dxa"/>
            <w:tcBorders>
              <w:top w:val="nil"/>
              <w:left w:val="nil"/>
              <w:bottom w:val="nil"/>
              <w:right w:val="nil"/>
            </w:tcBorders>
            <w:shd w:val="clear" w:color="000000" w:fill="008080"/>
            <w:vAlign w:val="bottom"/>
            <w:hideMark/>
          </w:tcPr>
          <w:p w:rsidRPr="00AE65B3" w:rsidR="00AE65B3" w:rsidP="00AE65B3" w:rsidRDefault="00AE65B3" w14:paraId="40604353" w14:textId="77777777">
            <w:pPr>
              <w:spacing w:after="0" w:line="240" w:lineRule="auto"/>
              <w:jc w:val="center"/>
              <w:rPr>
                <w:rFonts w:eastAsia="Times New Roman" w:cs="Arial"/>
                <w:b/>
                <w:bCs/>
                <w:color w:val="FFFFFF"/>
                <w:sz w:val="20"/>
                <w:szCs w:val="20"/>
                <w:lang w:eastAsia="en-AU"/>
              </w:rPr>
            </w:pPr>
            <w:r w:rsidRPr="00AE65B3">
              <w:rPr>
                <w:rFonts w:eastAsia="Times New Roman" w:cs="Arial"/>
                <w:b/>
                <w:bCs/>
                <w:color w:val="FFFFFF"/>
                <w:sz w:val="20"/>
                <w:szCs w:val="20"/>
                <w:lang w:eastAsia="en-AU"/>
              </w:rPr>
              <w:t>2021/22</w:t>
            </w:r>
          </w:p>
        </w:tc>
        <w:tc>
          <w:tcPr>
            <w:tcW w:w="939" w:type="dxa"/>
            <w:tcBorders>
              <w:top w:val="nil"/>
              <w:left w:val="nil"/>
              <w:bottom w:val="nil"/>
              <w:right w:val="nil"/>
            </w:tcBorders>
            <w:shd w:val="clear" w:color="000000" w:fill="008080"/>
            <w:vAlign w:val="bottom"/>
            <w:hideMark/>
          </w:tcPr>
          <w:p w:rsidRPr="00AE65B3" w:rsidR="00AE65B3" w:rsidP="00AE65B3" w:rsidRDefault="00AE65B3" w14:paraId="4803A689" w14:textId="77777777">
            <w:pPr>
              <w:spacing w:after="0" w:line="240" w:lineRule="auto"/>
              <w:jc w:val="center"/>
              <w:rPr>
                <w:rFonts w:eastAsia="Times New Roman" w:cs="Arial"/>
                <w:b/>
                <w:bCs/>
                <w:color w:val="FFFFFF"/>
                <w:sz w:val="20"/>
                <w:szCs w:val="20"/>
                <w:lang w:eastAsia="en-AU"/>
              </w:rPr>
            </w:pPr>
            <w:r w:rsidRPr="00AE65B3">
              <w:rPr>
                <w:rFonts w:eastAsia="Times New Roman" w:cs="Arial"/>
                <w:b/>
                <w:bCs/>
                <w:color w:val="FFFFFF"/>
                <w:sz w:val="20"/>
                <w:szCs w:val="20"/>
                <w:lang w:eastAsia="en-AU"/>
              </w:rPr>
              <w:t>2022/23</w:t>
            </w:r>
          </w:p>
        </w:tc>
        <w:tc>
          <w:tcPr>
            <w:tcW w:w="939" w:type="dxa"/>
            <w:tcBorders>
              <w:top w:val="nil"/>
              <w:left w:val="nil"/>
              <w:bottom w:val="nil"/>
              <w:right w:val="nil"/>
            </w:tcBorders>
            <w:shd w:val="clear" w:color="000000" w:fill="008080"/>
            <w:vAlign w:val="bottom"/>
            <w:hideMark/>
          </w:tcPr>
          <w:p w:rsidRPr="00AE65B3" w:rsidR="00AE65B3" w:rsidP="00AE65B3" w:rsidRDefault="00AE65B3" w14:paraId="4F18B860" w14:textId="77777777">
            <w:pPr>
              <w:spacing w:after="0" w:line="240" w:lineRule="auto"/>
              <w:jc w:val="center"/>
              <w:rPr>
                <w:rFonts w:eastAsia="Times New Roman" w:cs="Arial"/>
                <w:b/>
                <w:bCs/>
                <w:color w:val="FFFFFF"/>
                <w:sz w:val="20"/>
                <w:szCs w:val="20"/>
                <w:lang w:eastAsia="en-AU"/>
              </w:rPr>
            </w:pPr>
            <w:r w:rsidRPr="00AE65B3">
              <w:rPr>
                <w:rFonts w:eastAsia="Times New Roman" w:cs="Arial"/>
                <w:b/>
                <w:bCs/>
                <w:color w:val="FFFFFF"/>
                <w:sz w:val="20"/>
                <w:szCs w:val="20"/>
                <w:lang w:eastAsia="en-AU"/>
              </w:rPr>
              <w:t>2023/24</w:t>
            </w:r>
          </w:p>
        </w:tc>
        <w:tc>
          <w:tcPr>
            <w:tcW w:w="939" w:type="dxa"/>
            <w:tcBorders>
              <w:top w:val="nil"/>
              <w:left w:val="nil"/>
              <w:bottom w:val="nil"/>
              <w:right w:val="nil"/>
            </w:tcBorders>
            <w:shd w:val="clear" w:color="000000" w:fill="008080"/>
            <w:vAlign w:val="bottom"/>
            <w:hideMark/>
          </w:tcPr>
          <w:p w:rsidRPr="00AE65B3" w:rsidR="00AE65B3" w:rsidP="00AE65B3" w:rsidRDefault="00AE65B3" w14:paraId="02661637" w14:textId="77777777">
            <w:pPr>
              <w:spacing w:after="0" w:line="240" w:lineRule="auto"/>
              <w:jc w:val="center"/>
              <w:rPr>
                <w:rFonts w:eastAsia="Times New Roman" w:cs="Arial"/>
                <w:b/>
                <w:bCs/>
                <w:color w:val="FFFFFF"/>
                <w:sz w:val="20"/>
                <w:szCs w:val="20"/>
                <w:lang w:eastAsia="en-AU"/>
              </w:rPr>
            </w:pPr>
            <w:r w:rsidRPr="00AE65B3">
              <w:rPr>
                <w:rFonts w:eastAsia="Times New Roman" w:cs="Arial"/>
                <w:b/>
                <w:bCs/>
                <w:color w:val="FFFFFF"/>
                <w:sz w:val="20"/>
                <w:szCs w:val="20"/>
                <w:lang w:eastAsia="en-AU"/>
              </w:rPr>
              <w:t>2024/25</w:t>
            </w:r>
          </w:p>
        </w:tc>
        <w:tc>
          <w:tcPr>
            <w:tcW w:w="939" w:type="dxa"/>
            <w:tcBorders>
              <w:top w:val="nil"/>
              <w:left w:val="nil"/>
              <w:bottom w:val="nil"/>
              <w:right w:val="nil"/>
            </w:tcBorders>
            <w:shd w:val="clear" w:color="000000" w:fill="008080"/>
            <w:vAlign w:val="bottom"/>
            <w:hideMark/>
          </w:tcPr>
          <w:p w:rsidRPr="00AE65B3" w:rsidR="00AE65B3" w:rsidP="00AE65B3" w:rsidRDefault="00AE65B3" w14:paraId="216EFF91" w14:textId="77777777">
            <w:pPr>
              <w:spacing w:after="0" w:line="240" w:lineRule="auto"/>
              <w:jc w:val="center"/>
              <w:rPr>
                <w:rFonts w:eastAsia="Times New Roman" w:cs="Arial"/>
                <w:b/>
                <w:bCs/>
                <w:color w:val="FFFFFF"/>
                <w:sz w:val="20"/>
                <w:szCs w:val="20"/>
                <w:lang w:eastAsia="en-AU"/>
              </w:rPr>
            </w:pPr>
            <w:r w:rsidRPr="00AE65B3">
              <w:rPr>
                <w:rFonts w:eastAsia="Times New Roman" w:cs="Arial"/>
                <w:b/>
                <w:bCs/>
                <w:color w:val="FFFFFF"/>
                <w:sz w:val="20"/>
                <w:szCs w:val="20"/>
                <w:lang w:eastAsia="en-AU"/>
              </w:rPr>
              <w:t>2025/26</w:t>
            </w:r>
          </w:p>
        </w:tc>
        <w:tc>
          <w:tcPr>
            <w:tcW w:w="939" w:type="dxa"/>
            <w:tcBorders>
              <w:top w:val="nil"/>
              <w:left w:val="nil"/>
              <w:bottom w:val="nil"/>
              <w:right w:val="nil"/>
            </w:tcBorders>
            <w:shd w:val="clear" w:color="000000" w:fill="008080"/>
            <w:vAlign w:val="bottom"/>
            <w:hideMark/>
          </w:tcPr>
          <w:p w:rsidRPr="00AE65B3" w:rsidR="00AE65B3" w:rsidP="00AE65B3" w:rsidRDefault="00AE65B3" w14:paraId="3A4F3160" w14:textId="77777777">
            <w:pPr>
              <w:spacing w:after="0" w:line="240" w:lineRule="auto"/>
              <w:jc w:val="center"/>
              <w:rPr>
                <w:rFonts w:eastAsia="Times New Roman" w:cs="Arial"/>
                <w:b/>
                <w:bCs/>
                <w:color w:val="FFFFFF"/>
                <w:sz w:val="20"/>
                <w:szCs w:val="20"/>
                <w:lang w:eastAsia="en-AU"/>
              </w:rPr>
            </w:pPr>
            <w:r w:rsidRPr="00AE65B3">
              <w:rPr>
                <w:rFonts w:eastAsia="Times New Roman" w:cs="Arial"/>
                <w:b/>
                <w:bCs/>
                <w:color w:val="FFFFFF"/>
                <w:sz w:val="20"/>
                <w:szCs w:val="20"/>
                <w:lang w:eastAsia="en-AU"/>
              </w:rPr>
              <w:t>2026/27</w:t>
            </w:r>
          </w:p>
        </w:tc>
        <w:tc>
          <w:tcPr>
            <w:tcW w:w="939" w:type="dxa"/>
            <w:tcBorders>
              <w:top w:val="nil"/>
              <w:left w:val="nil"/>
              <w:bottom w:val="nil"/>
              <w:right w:val="nil"/>
            </w:tcBorders>
            <w:shd w:val="clear" w:color="000000" w:fill="008080"/>
            <w:vAlign w:val="bottom"/>
            <w:hideMark/>
          </w:tcPr>
          <w:p w:rsidRPr="00AE65B3" w:rsidR="00AE65B3" w:rsidP="00AE65B3" w:rsidRDefault="00AE65B3" w14:paraId="0B25F63C" w14:textId="77777777">
            <w:pPr>
              <w:spacing w:after="0" w:line="240" w:lineRule="auto"/>
              <w:jc w:val="center"/>
              <w:rPr>
                <w:rFonts w:eastAsia="Times New Roman" w:cs="Arial"/>
                <w:b/>
                <w:bCs/>
                <w:color w:val="FFFFFF"/>
                <w:sz w:val="20"/>
                <w:szCs w:val="20"/>
                <w:lang w:eastAsia="en-AU"/>
              </w:rPr>
            </w:pPr>
            <w:r w:rsidRPr="00AE65B3">
              <w:rPr>
                <w:rFonts w:eastAsia="Times New Roman" w:cs="Arial"/>
                <w:b/>
                <w:bCs/>
                <w:color w:val="FFFFFF"/>
                <w:sz w:val="20"/>
                <w:szCs w:val="20"/>
                <w:lang w:eastAsia="en-AU"/>
              </w:rPr>
              <w:t>2027/28</w:t>
            </w:r>
          </w:p>
        </w:tc>
        <w:tc>
          <w:tcPr>
            <w:tcW w:w="939" w:type="dxa"/>
            <w:tcBorders>
              <w:top w:val="nil"/>
              <w:left w:val="nil"/>
              <w:bottom w:val="nil"/>
              <w:right w:val="nil"/>
            </w:tcBorders>
            <w:shd w:val="clear" w:color="000000" w:fill="008080"/>
            <w:vAlign w:val="bottom"/>
            <w:hideMark/>
          </w:tcPr>
          <w:p w:rsidRPr="00AE65B3" w:rsidR="00AE65B3" w:rsidP="00AE65B3" w:rsidRDefault="00AE65B3" w14:paraId="4A6424C7" w14:textId="77777777">
            <w:pPr>
              <w:spacing w:after="0" w:line="240" w:lineRule="auto"/>
              <w:jc w:val="center"/>
              <w:rPr>
                <w:rFonts w:eastAsia="Times New Roman" w:cs="Arial"/>
                <w:b/>
                <w:bCs/>
                <w:color w:val="FFFFFF"/>
                <w:sz w:val="20"/>
                <w:szCs w:val="20"/>
                <w:lang w:eastAsia="en-AU"/>
              </w:rPr>
            </w:pPr>
            <w:r w:rsidRPr="00AE65B3">
              <w:rPr>
                <w:rFonts w:eastAsia="Times New Roman" w:cs="Arial"/>
                <w:b/>
                <w:bCs/>
                <w:color w:val="FFFFFF"/>
                <w:sz w:val="20"/>
                <w:szCs w:val="20"/>
                <w:lang w:eastAsia="en-AU"/>
              </w:rPr>
              <w:t>2028/29</w:t>
            </w:r>
          </w:p>
        </w:tc>
        <w:tc>
          <w:tcPr>
            <w:tcW w:w="939" w:type="dxa"/>
            <w:tcBorders>
              <w:top w:val="nil"/>
              <w:left w:val="nil"/>
              <w:bottom w:val="nil"/>
              <w:right w:val="nil"/>
            </w:tcBorders>
            <w:shd w:val="clear" w:color="000000" w:fill="008080"/>
            <w:vAlign w:val="bottom"/>
            <w:hideMark/>
          </w:tcPr>
          <w:p w:rsidRPr="00AE65B3" w:rsidR="00AE65B3" w:rsidP="00AE65B3" w:rsidRDefault="00AE65B3" w14:paraId="7EE3BCFB" w14:textId="77777777">
            <w:pPr>
              <w:spacing w:after="0" w:line="240" w:lineRule="auto"/>
              <w:jc w:val="center"/>
              <w:rPr>
                <w:rFonts w:eastAsia="Times New Roman" w:cs="Arial"/>
                <w:b/>
                <w:bCs/>
                <w:color w:val="FFFFFF"/>
                <w:sz w:val="20"/>
                <w:szCs w:val="20"/>
                <w:lang w:eastAsia="en-AU"/>
              </w:rPr>
            </w:pPr>
            <w:r w:rsidRPr="00AE65B3">
              <w:rPr>
                <w:rFonts w:eastAsia="Times New Roman" w:cs="Arial"/>
                <w:b/>
                <w:bCs/>
                <w:color w:val="FFFFFF"/>
                <w:sz w:val="20"/>
                <w:szCs w:val="20"/>
                <w:lang w:eastAsia="en-AU"/>
              </w:rPr>
              <w:t>2029/30</w:t>
            </w:r>
          </w:p>
        </w:tc>
        <w:tc>
          <w:tcPr>
            <w:tcW w:w="939" w:type="dxa"/>
            <w:tcBorders>
              <w:top w:val="nil"/>
              <w:left w:val="nil"/>
              <w:bottom w:val="nil"/>
              <w:right w:val="nil"/>
            </w:tcBorders>
            <w:shd w:val="clear" w:color="000000" w:fill="008080"/>
            <w:vAlign w:val="bottom"/>
            <w:hideMark/>
          </w:tcPr>
          <w:p w:rsidRPr="00AE65B3" w:rsidR="00AE65B3" w:rsidP="00AE65B3" w:rsidRDefault="00AE65B3" w14:paraId="01D5EF76" w14:textId="77777777">
            <w:pPr>
              <w:spacing w:after="0" w:line="240" w:lineRule="auto"/>
              <w:jc w:val="center"/>
              <w:rPr>
                <w:rFonts w:eastAsia="Times New Roman" w:cs="Arial"/>
                <w:b/>
                <w:bCs/>
                <w:color w:val="FFFFFF"/>
                <w:sz w:val="20"/>
                <w:szCs w:val="20"/>
                <w:lang w:eastAsia="en-AU"/>
              </w:rPr>
            </w:pPr>
            <w:r w:rsidRPr="00AE65B3">
              <w:rPr>
                <w:rFonts w:eastAsia="Times New Roman" w:cs="Arial"/>
                <w:b/>
                <w:bCs/>
                <w:color w:val="FFFFFF"/>
                <w:sz w:val="20"/>
                <w:szCs w:val="20"/>
                <w:lang w:eastAsia="en-AU"/>
              </w:rPr>
              <w:t>2030/31</w:t>
            </w:r>
          </w:p>
        </w:tc>
      </w:tr>
      <w:tr w:rsidRPr="00AE65B3" w:rsidR="00AE65B3" w:rsidTr="00B4543A" w14:paraId="7E2A796A" w14:textId="77777777">
        <w:trPr>
          <w:trHeight w:val="343"/>
        </w:trPr>
        <w:tc>
          <w:tcPr>
            <w:tcW w:w="4280" w:type="dxa"/>
            <w:tcBorders>
              <w:top w:val="nil"/>
              <w:left w:val="nil"/>
              <w:bottom w:val="nil"/>
              <w:right w:val="nil"/>
            </w:tcBorders>
            <w:shd w:val="clear" w:color="000000" w:fill="008080"/>
            <w:vAlign w:val="center"/>
            <w:hideMark/>
          </w:tcPr>
          <w:p w:rsidRPr="00AE65B3" w:rsidR="00AE65B3" w:rsidP="00AE65B3" w:rsidRDefault="00AE65B3" w14:paraId="283B63C1" w14:textId="77777777">
            <w:pPr>
              <w:spacing w:after="0" w:line="240" w:lineRule="auto"/>
              <w:jc w:val="center"/>
              <w:rPr>
                <w:rFonts w:eastAsia="Times New Roman" w:cs="Arial"/>
                <w:b/>
                <w:bCs/>
                <w:color w:val="FFFFFF"/>
                <w:sz w:val="32"/>
                <w:szCs w:val="32"/>
                <w:lang w:eastAsia="en-AU"/>
              </w:rPr>
            </w:pPr>
            <w:r w:rsidRPr="00AE65B3">
              <w:rPr>
                <w:rFonts w:eastAsia="Times New Roman" w:cs="Arial"/>
                <w:b/>
                <w:bCs/>
                <w:color w:val="FFFFFF"/>
                <w:sz w:val="32"/>
                <w:szCs w:val="32"/>
                <w:lang w:eastAsia="en-AU"/>
              </w:rPr>
              <w:t> </w:t>
            </w:r>
          </w:p>
        </w:tc>
        <w:tc>
          <w:tcPr>
            <w:tcW w:w="939" w:type="dxa"/>
            <w:tcBorders>
              <w:top w:val="nil"/>
              <w:left w:val="nil"/>
              <w:bottom w:val="single" w:color="auto" w:sz="4" w:space="0"/>
              <w:right w:val="nil"/>
            </w:tcBorders>
            <w:shd w:val="clear" w:color="000000" w:fill="008080"/>
            <w:vAlign w:val="bottom"/>
            <w:hideMark/>
          </w:tcPr>
          <w:p w:rsidRPr="00AE65B3" w:rsidR="00AE65B3" w:rsidP="00AE65B3" w:rsidRDefault="00AE65B3" w14:paraId="096E99F5" w14:textId="77777777">
            <w:pPr>
              <w:spacing w:after="0" w:line="240" w:lineRule="auto"/>
              <w:jc w:val="center"/>
              <w:rPr>
                <w:rFonts w:eastAsia="Times New Roman" w:cs="Arial"/>
                <w:b/>
                <w:bCs/>
                <w:color w:val="FFFFFF"/>
                <w:sz w:val="20"/>
                <w:szCs w:val="20"/>
                <w:lang w:eastAsia="en-AU"/>
              </w:rPr>
            </w:pPr>
            <w:r w:rsidRPr="00AE65B3">
              <w:rPr>
                <w:rFonts w:eastAsia="Times New Roman" w:cs="Arial"/>
                <w:b/>
                <w:bCs/>
                <w:color w:val="FFFFFF"/>
                <w:sz w:val="20"/>
                <w:szCs w:val="20"/>
                <w:lang w:eastAsia="en-AU"/>
              </w:rPr>
              <w:t>$'000</w:t>
            </w:r>
          </w:p>
        </w:tc>
        <w:tc>
          <w:tcPr>
            <w:tcW w:w="939" w:type="dxa"/>
            <w:tcBorders>
              <w:top w:val="nil"/>
              <w:left w:val="nil"/>
              <w:bottom w:val="single" w:color="auto" w:sz="4" w:space="0"/>
              <w:right w:val="nil"/>
            </w:tcBorders>
            <w:shd w:val="clear" w:color="000000" w:fill="008080"/>
            <w:vAlign w:val="bottom"/>
            <w:hideMark/>
          </w:tcPr>
          <w:p w:rsidRPr="00AE65B3" w:rsidR="00AE65B3" w:rsidP="00AE65B3" w:rsidRDefault="00AE65B3" w14:paraId="7314EEBB" w14:textId="77777777">
            <w:pPr>
              <w:spacing w:after="0" w:line="240" w:lineRule="auto"/>
              <w:jc w:val="center"/>
              <w:rPr>
                <w:rFonts w:eastAsia="Times New Roman" w:cs="Arial"/>
                <w:b/>
                <w:bCs/>
                <w:color w:val="FFFFFF"/>
                <w:sz w:val="20"/>
                <w:szCs w:val="20"/>
                <w:lang w:eastAsia="en-AU"/>
              </w:rPr>
            </w:pPr>
            <w:r w:rsidRPr="00AE65B3">
              <w:rPr>
                <w:rFonts w:eastAsia="Times New Roman" w:cs="Arial"/>
                <w:b/>
                <w:bCs/>
                <w:color w:val="FFFFFF"/>
                <w:sz w:val="20"/>
                <w:szCs w:val="20"/>
                <w:lang w:eastAsia="en-AU"/>
              </w:rPr>
              <w:t>$'000</w:t>
            </w:r>
          </w:p>
        </w:tc>
        <w:tc>
          <w:tcPr>
            <w:tcW w:w="939" w:type="dxa"/>
            <w:tcBorders>
              <w:top w:val="nil"/>
              <w:left w:val="nil"/>
              <w:bottom w:val="single" w:color="auto" w:sz="4" w:space="0"/>
              <w:right w:val="nil"/>
            </w:tcBorders>
            <w:shd w:val="clear" w:color="000000" w:fill="008080"/>
            <w:vAlign w:val="bottom"/>
            <w:hideMark/>
          </w:tcPr>
          <w:p w:rsidRPr="00AE65B3" w:rsidR="00AE65B3" w:rsidP="00AE65B3" w:rsidRDefault="00AE65B3" w14:paraId="05177044" w14:textId="77777777">
            <w:pPr>
              <w:spacing w:after="0" w:line="240" w:lineRule="auto"/>
              <w:jc w:val="center"/>
              <w:rPr>
                <w:rFonts w:eastAsia="Times New Roman" w:cs="Arial"/>
                <w:b/>
                <w:bCs/>
                <w:color w:val="FFFFFF"/>
                <w:sz w:val="20"/>
                <w:szCs w:val="20"/>
                <w:lang w:eastAsia="en-AU"/>
              </w:rPr>
            </w:pPr>
            <w:r w:rsidRPr="00AE65B3">
              <w:rPr>
                <w:rFonts w:eastAsia="Times New Roman" w:cs="Arial"/>
                <w:b/>
                <w:bCs/>
                <w:color w:val="FFFFFF"/>
                <w:sz w:val="20"/>
                <w:szCs w:val="20"/>
                <w:lang w:eastAsia="en-AU"/>
              </w:rPr>
              <w:t>$'000</w:t>
            </w:r>
          </w:p>
        </w:tc>
        <w:tc>
          <w:tcPr>
            <w:tcW w:w="939" w:type="dxa"/>
            <w:tcBorders>
              <w:top w:val="nil"/>
              <w:left w:val="nil"/>
              <w:bottom w:val="single" w:color="auto" w:sz="4" w:space="0"/>
              <w:right w:val="nil"/>
            </w:tcBorders>
            <w:shd w:val="clear" w:color="000000" w:fill="008080"/>
            <w:vAlign w:val="bottom"/>
            <w:hideMark/>
          </w:tcPr>
          <w:p w:rsidRPr="00AE65B3" w:rsidR="00AE65B3" w:rsidP="00AE65B3" w:rsidRDefault="00AE65B3" w14:paraId="6F3A80FF" w14:textId="77777777">
            <w:pPr>
              <w:spacing w:after="0" w:line="240" w:lineRule="auto"/>
              <w:jc w:val="center"/>
              <w:rPr>
                <w:rFonts w:eastAsia="Times New Roman" w:cs="Arial"/>
                <w:b/>
                <w:bCs/>
                <w:color w:val="FFFFFF"/>
                <w:sz w:val="20"/>
                <w:szCs w:val="20"/>
                <w:lang w:eastAsia="en-AU"/>
              </w:rPr>
            </w:pPr>
            <w:r w:rsidRPr="00AE65B3">
              <w:rPr>
                <w:rFonts w:eastAsia="Times New Roman" w:cs="Arial"/>
                <w:b/>
                <w:bCs/>
                <w:color w:val="FFFFFF"/>
                <w:sz w:val="20"/>
                <w:szCs w:val="20"/>
                <w:lang w:eastAsia="en-AU"/>
              </w:rPr>
              <w:t>$'000</w:t>
            </w:r>
          </w:p>
        </w:tc>
        <w:tc>
          <w:tcPr>
            <w:tcW w:w="939" w:type="dxa"/>
            <w:tcBorders>
              <w:top w:val="nil"/>
              <w:left w:val="nil"/>
              <w:bottom w:val="single" w:color="auto" w:sz="4" w:space="0"/>
              <w:right w:val="nil"/>
            </w:tcBorders>
            <w:shd w:val="clear" w:color="000000" w:fill="008080"/>
            <w:vAlign w:val="bottom"/>
            <w:hideMark/>
          </w:tcPr>
          <w:p w:rsidRPr="00AE65B3" w:rsidR="00AE65B3" w:rsidP="00AE65B3" w:rsidRDefault="00AE65B3" w14:paraId="32739B7E" w14:textId="77777777">
            <w:pPr>
              <w:spacing w:after="0" w:line="240" w:lineRule="auto"/>
              <w:jc w:val="center"/>
              <w:rPr>
                <w:rFonts w:eastAsia="Times New Roman" w:cs="Arial"/>
                <w:b/>
                <w:bCs/>
                <w:color w:val="FFFFFF"/>
                <w:sz w:val="20"/>
                <w:szCs w:val="20"/>
                <w:lang w:eastAsia="en-AU"/>
              </w:rPr>
            </w:pPr>
            <w:r w:rsidRPr="00AE65B3">
              <w:rPr>
                <w:rFonts w:eastAsia="Times New Roman" w:cs="Arial"/>
                <w:b/>
                <w:bCs/>
                <w:color w:val="FFFFFF"/>
                <w:sz w:val="20"/>
                <w:szCs w:val="20"/>
                <w:lang w:eastAsia="en-AU"/>
              </w:rPr>
              <w:t>$'000</w:t>
            </w:r>
          </w:p>
        </w:tc>
        <w:tc>
          <w:tcPr>
            <w:tcW w:w="939" w:type="dxa"/>
            <w:tcBorders>
              <w:top w:val="nil"/>
              <w:left w:val="nil"/>
              <w:bottom w:val="single" w:color="auto" w:sz="4" w:space="0"/>
              <w:right w:val="nil"/>
            </w:tcBorders>
            <w:shd w:val="clear" w:color="000000" w:fill="008080"/>
            <w:vAlign w:val="bottom"/>
            <w:hideMark/>
          </w:tcPr>
          <w:p w:rsidRPr="00AE65B3" w:rsidR="00AE65B3" w:rsidP="00AE65B3" w:rsidRDefault="00AE65B3" w14:paraId="1820F722" w14:textId="77777777">
            <w:pPr>
              <w:spacing w:after="0" w:line="240" w:lineRule="auto"/>
              <w:jc w:val="center"/>
              <w:rPr>
                <w:rFonts w:eastAsia="Times New Roman" w:cs="Arial"/>
                <w:b/>
                <w:bCs/>
                <w:color w:val="FFFFFF"/>
                <w:sz w:val="20"/>
                <w:szCs w:val="20"/>
                <w:lang w:eastAsia="en-AU"/>
              </w:rPr>
            </w:pPr>
            <w:r w:rsidRPr="00AE65B3">
              <w:rPr>
                <w:rFonts w:eastAsia="Times New Roman" w:cs="Arial"/>
                <w:b/>
                <w:bCs/>
                <w:color w:val="FFFFFF"/>
                <w:sz w:val="20"/>
                <w:szCs w:val="20"/>
                <w:lang w:eastAsia="en-AU"/>
              </w:rPr>
              <w:t>$'000</w:t>
            </w:r>
          </w:p>
        </w:tc>
        <w:tc>
          <w:tcPr>
            <w:tcW w:w="939" w:type="dxa"/>
            <w:tcBorders>
              <w:top w:val="nil"/>
              <w:left w:val="nil"/>
              <w:bottom w:val="single" w:color="auto" w:sz="4" w:space="0"/>
              <w:right w:val="nil"/>
            </w:tcBorders>
            <w:shd w:val="clear" w:color="000000" w:fill="008080"/>
            <w:vAlign w:val="bottom"/>
            <w:hideMark/>
          </w:tcPr>
          <w:p w:rsidRPr="00AE65B3" w:rsidR="00AE65B3" w:rsidP="00AE65B3" w:rsidRDefault="00AE65B3" w14:paraId="43B59C55" w14:textId="77777777">
            <w:pPr>
              <w:spacing w:after="0" w:line="240" w:lineRule="auto"/>
              <w:jc w:val="center"/>
              <w:rPr>
                <w:rFonts w:eastAsia="Times New Roman" w:cs="Arial"/>
                <w:b/>
                <w:bCs/>
                <w:color w:val="FFFFFF"/>
                <w:sz w:val="20"/>
                <w:szCs w:val="20"/>
                <w:lang w:eastAsia="en-AU"/>
              </w:rPr>
            </w:pPr>
            <w:r w:rsidRPr="00AE65B3">
              <w:rPr>
                <w:rFonts w:eastAsia="Times New Roman" w:cs="Arial"/>
                <w:b/>
                <w:bCs/>
                <w:color w:val="FFFFFF"/>
                <w:sz w:val="20"/>
                <w:szCs w:val="20"/>
                <w:lang w:eastAsia="en-AU"/>
              </w:rPr>
              <w:t>$'000</w:t>
            </w:r>
          </w:p>
        </w:tc>
        <w:tc>
          <w:tcPr>
            <w:tcW w:w="939" w:type="dxa"/>
            <w:tcBorders>
              <w:top w:val="nil"/>
              <w:left w:val="nil"/>
              <w:bottom w:val="single" w:color="auto" w:sz="4" w:space="0"/>
              <w:right w:val="nil"/>
            </w:tcBorders>
            <w:shd w:val="clear" w:color="000000" w:fill="008080"/>
            <w:vAlign w:val="bottom"/>
            <w:hideMark/>
          </w:tcPr>
          <w:p w:rsidRPr="00AE65B3" w:rsidR="00AE65B3" w:rsidP="00AE65B3" w:rsidRDefault="00AE65B3" w14:paraId="293B3F93" w14:textId="77777777">
            <w:pPr>
              <w:spacing w:after="0" w:line="240" w:lineRule="auto"/>
              <w:jc w:val="center"/>
              <w:rPr>
                <w:rFonts w:eastAsia="Times New Roman" w:cs="Arial"/>
                <w:b/>
                <w:bCs/>
                <w:color w:val="FFFFFF"/>
                <w:sz w:val="20"/>
                <w:szCs w:val="20"/>
                <w:lang w:eastAsia="en-AU"/>
              </w:rPr>
            </w:pPr>
            <w:r w:rsidRPr="00AE65B3">
              <w:rPr>
                <w:rFonts w:eastAsia="Times New Roman" w:cs="Arial"/>
                <w:b/>
                <w:bCs/>
                <w:color w:val="FFFFFF"/>
                <w:sz w:val="20"/>
                <w:szCs w:val="20"/>
                <w:lang w:eastAsia="en-AU"/>
              </w:rPr>
              <w:t>$'000</w:t>
            </w:r>
          </w:p>
        </w:tc>
        <w:tc>
          <w:tcPr>
            <w:tcW w:w="939" w:type="dxa"/>
            <w:tcBorders>
              <w:top w:val="nil"/>
              <w:left w:val="nil"/>
              <w:bottom w:val="single" w:color="auto" w:sz="4" w:space="0"/>
              <w:right w:val="nil"/>
            </w:tcBorders>
            <w:shd w:val="clear" w:color="000000" w:fill="008080"/>
            <w:vAlign w:val="bottom"/>
            <w:hideMark/>
          </w:tcPr>
          <w:p w:rsidRPr="00AE65B3" w:rsidR="00AE65B3" w:rsidP="00AE65B3" w:rsidRDefault="00AE65B3" w14:paraId="6102A3F2" w14:textId="77777777">
            <w:pPr>
              <w:spacing w:after="0" w:line="240" w:lineRule="auto"/>
              <w:jc w:val="center"/>
              <w:rPr>
                <w:rFonts w:eastAsia="Times New Roman" w:cs="Arial"/>
                <w:b/>
                <w:bCs/>
                <w:color w:val="FFFFFF"/>
                <w:sz w:val="20"/>
                <w:szCs w:val="20"/>
                <w:lang w:eastAsia="en-AU"/>
              </w:rPr>
            </w:pPr>
            <w:r w:rsidRPr="00AE65B3">
              <w:rPr>
                <w:rFonts w:eastAsia="Times New Roman" w:cs="Arial"/>
                <w:b/>
                <w:bCs/>
                <w:color w:val="FFFFFF"/>
                <w:sz w:val="20"/>
                <w:szCs w:val="20"/>
                <w:lang w:eastAsia="en-AU"/>
              </w:rPr>
              <w:t>$'000</w:t>
            </w:r>
          </w:p>
        </w:tc>
        <w:tc>
          <w:tcPr>
            <w:tcW w:w="939" w:type="dxa"/>
            <w:tcBorders>
              <w:top w:val="nil"/>
              <w:left w:val="nil"/>
              <w:bottom w:val="single" w:color="auto" w:sz="4" w:space="0"/>
              <w:right w:val="nil"/>
            </w:tcBorders>
            <w:shd w:val="clear" w:color="000000" w:fill="008080"/>
            <w:vAlign w:val="bottom"/>
            <w:hideMark/>
          </w:tcPr>
          <w:p w:rsidRPr="00AE65B3" w:rsidR="00AE65B3" w:rsidP="00AE65B3" w:rsidRDefault="00AE65B3" w14:paraId="3D5867EF" w14:textId="77777777">
            <w:pPr>
              <w:spacing w:after="0" w:line="240" w:lineRule="auto"/>
              <w:jc w:val="center"/>
              <w:rPr>
                <w:rFonts w:eastAsia="Times New Roman" w:cs="Arial"/>
                <w:b/>
                <w:bCs/>
                <w:color w:val="FFFFFF"/>
                <w:sz w:val="20"/>
                <w:szCs w:val="20"/>
                <w:lang w:eastAsia="en-AU"/>
              </w:rPr>
            </w:pPr>
            <w:r w:rsidRPr="00AE65B3">
              <w:rPr>
                <w:rFonts w:eastAsia="Times New Roman" w:cs="Arial"/>
                <w:b/>
                <w:bCs/>
                <w:color w:val="FFFFFF"/>
                <w:sz w:val="20"/>
                <w:szCs w:val="20"/>
                <w:lang w:eastAsia="en-AU"/>
              </w:rPr>
              <w:t>$'000</w:t>
            </w:r>
          </w:p>
        </w:tc>
        <w:tc>
          <w:tcPr>
            <w:tcW w:w="939" w:type="dxa"/>
            <w:tcBorders>
              <w:top w:val="nil"/>
              <w:left w:val="nil"/>
              <w:bottom w:val="single" w:color="auto" w:sz="4" w:space="0"/>
              <w:right w:val="nil"/>
            </w:tcBorders>
            <w:shd w:val="clear" w:color="000000" w:fill="008080"/>
            <w:vAlign w:val="bottom"/>
            <w:hideMark/>
          </w:tcPr>
          <w:p w:rsidRPr="00AE65B3" w:rsidR="00AE65B3" w:rsidP="00AE65B3" w:rsidRDefault="00AE65B3" w14:paraId="039820AF" w14:textId="77777777">
            <w:pPr>
              <w:spacing w:after="0" w:line="240" w:lineRule="auto"/>
              <w:jc w:val="center"/>
              <w:rPr>
                <w:rFonts w:eastAsia="Times New Roman" w:cs="Arial"/>
                <w:b/>
                <w:bCs/>
                <w:color w:val="FFFFFF"/>
                <w:sz w:val="20"/>
                <w:szCs w:val="20"/>
                <w:lang w:eastAsia="en-AU"/>
              </w:rPr>
            </w:pPr>
            <w:r w:rsidRPr="00AE65B3">
              <w:rPr>
                <w:rFonts w:eastAsia="Times New Roman" w:cs="Arial"/>
                <w:b/>
                <w:bCs/>
                <w:color w:val="FFFFFF"/>
                <w:sz w:val="20"/>
                <w:szCs w:val="20"/>
                <w:lang w:eastAsia="en-AU"/>
              </w:rPr>
              <w:t>$'000</w:t>
            </w:r>
          </w:p>
        </w:tc>
      </w:tr>
      <w:tr w:rsidRPr="00AE65B3" w:rsidR="00AE65B3" w:rsidTr="00B4543A" w14:paraId="46A44372" w14:textId="77777777">
        <w:trPr>
          <w:trHeight w:val="240"/>
        </w:trPr>
        <w:tc>
          <w:tcPr>
            <w:tcW w:w="4280" w:type="dxa"/>
            <w:tcBorders>
              <w:top w:val="nil"/>
              <w:left w:val="nil"/>
              <w:bottom w:val="nil"/>
              <w:right w:val="nil"/>
            </w:tcBorders>
            <w:shd w:val="clear" w:color="auto" w:fill="auto"/>
            <w:noWrap/>
            <w:vAlign w:val="bottom"/>
            <w:hideMark/>
          </w:tcPr>
          <w:p w:rsidRPr="00AE65B3" w:rsidR="00AE65B3" w:rsidP="00AE65B3" w:rsidRDefault="00AE65B3" w14:paraId="3E80DF47" w14:textId="77777777">
            <w:pPr>
              <w:spacing w:after="0" w:line="240" w:lineRule="auto"/>
              <w:rPr>
                <w:rFonts w:eastAsia="Times New Roman" w:cs="Arial"/>
                <w:b/>
                <w:bCs/>
                <w:sz w:val="20"/>
                <w:szCs w:val="20"/>
                <w:lang w:eastAsia="en-AU"/>
              </w:rPr>
            </w:pPr>
            <w:r w:rsidRPr="00AE65B3">
              <w:rPr>
                <w:rFonts w:eastAsia="Times New Roman" w:cs="Arial"/>
                <w:b/>
                <w:bCs/>
                <w:sz w:val="20"/>
                <w:szCs w:val="20"/>
                <w:lang w:eastAsia="en-AU"/>
              </w:rPr>
              <w:t>Development, Transport and City Amenity</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710285B9" w14:textId="77777777">
            <w:pPr>
              <w:spacing w:after="0" w:line="240" w:lineRule="auto"/>
              <w:rPr>
                <w:rFonts w:eastAsia="Times New Roman" w:cs="Arial"/>
                <w:b/>
                <w:bCs/>
                <w:sz w:val="20"/>
                <w:szCs w:val="20"/>
                <w:lang w:eastAsia="en-AU"/>
              </w:rPr>
            </w:pPr>
          </w:p>
        </w:tc>
        <w:tc>
          <w:tcPr>
            <w:tcW w:w="939" w:type="dxa"/>
            <w:tcBorders>
              <w:top w:val="nil"/>
              <w:left w:val="nil"/>
              <w:bottom w:val="nil"/>
              <w:right w:val="nil"/>
            </w:tcBorders>
            <w:shd w:val="clear" w:color="000000" w:fill="9BBB59"/>
            <w:noWrap/>
            <w:vAlign w:val="bottom"/>
            <w:hideMark/>
          </w:tcPr>
          <w:p w:rsidRPr="00AE65B3" w:rsidR="00AE65B3" w:rsidP="00AE65B3" w:rsidRDefault="00AE65B3" w14:paraId="08D10FBC" w14:textId="77777777">
            <w:pPr>
              <w:spacing w:after="0" w:line="240" w:lineRule="auto"/>
              <w:rPr>
                <w:rFonts w:eastAsia="Times New Roman" w:cs="Arial"/>
                <w:color w:val="000000"/>
                <w:sz w:val="20"/>
                <w:szCs w:val="20"/>
                <w:lang w:eastAsia="en-AU"/>
              </w:rPr>
            </w:pPr>
            <w:r w:rsidRPr="00AE65B3">
              <w:rPr>
                <w:rFonts w:eastAsia="Times New Roman" w:cs="Arial"/>
                <w:color w:val="000000"/>
                <w:sz w:val="20"/>
                <w:szCs w:val="20"/>
                <w:lang w:eastAsia="en-AU"/>
              </w:rPr>
              <w:t> </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575546C8" w14:textId="77777777">
            <w:pPr>
              <w:spacing w:after="0" w:line="240" w:lineRule="auto"/>
              <w:rPr>
                <w:rFonts w:eastAsia="Times New Roman" w:cs="Arial"/>
                <w:color w:val="000000"/>
                <w:sz w:val="20"/>
                <w:szCs w:val="20"/>
                <w:lang w:eastAsia="en-AU"/>
              </w:rPr>
            </w:pPr>
          </w:p>
        </w:tc>
        <w:tc>
          <w:tcPr>
            <w:tcW w:w="939" w:type="dxa"/>
            <w:tcBorders>
              <w:top w:val="nil"/>
              <w:left w:val="nil"/>
              <w:bottom w:val="nil"/>
              <w:right w:val="nil"/>
            </w:tcBorders>
            <w:shd w:val="clear" w:color="auto" w:fill="auto"/>
            <w:noWrap/>
            <w:vAlign w:val="bottom"/>
            <w:hideMark/>
          </w:tcPr>
          <w:p w:rsidRPr="00AE65B3" w:rsidR="00AE65B3" w:rsidP="00AE65B3" w:rsidRDefault="00AE65B3" w14:paraId="7D895C4A"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AE65B3" w:rsidR="00AE65B3" w:rsidP="00AE65B3" w:rsidRDefault="00AE65B3" w14:paraId="19A689D5"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AE65B3" w:rsidR="00AE65B3" w:rsidP="00AE65B3" w:rsidRDefault="00AE65B3" w14:paraId="2502691A"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AE65B3" w:rsidR="00AE65B3" w:rsidP="00AE65B3" w:rsidRDefault="00AE65B3" w14:paraId="6886D12D"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AE65B3" w:rsidR="00AE65B3" w:rsidP="00AE65B3" w:rsidRDefault="00AE65B3" w14:paraId="1713972C"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AE65B3" w:rsidR="00AE65B3" w:rsidP="00AE65B3" w:rsidRDefault="00AE65B3" w14:paraId="659B3512"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AE65B3" w:rsidR="00AE65B3" w:rsidP="00AE65B3" w:rsidRDefault="00AE65B3" w14:paraId="0E4FD553"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AE65B3" w:rsidR="00AE65B3" w:rsidP="00AE65B3" w:rsidRDefault="00AE65B3" w14:paraId="27B78634" w14:textId="77777777">
            <w:pPr>
              <w:spacing w:after="0" w:line="240" w:lineRule="auto"/>
              <w:rPr>
                <w:rFonts w:ascii="Times New Roman" w:hAnsi="Times New Roman" w:eastAsia="Times New Roman" w:cs="Times New Roman"/>
                <w:sz w:val="20"/>
                <w:szCs w:val="20"/>
                <w:lang w:eastAsia="en-AU"/>
              </w:rPr>
            </w:pPr>
          </w:p>
        </w:tc>
      </w:tr>
      <w:tr w:rsidRPr="00AE65B3" w:rsidR="00AE65B3" w:rsidTr="00B4543A" w14:paraId="201FACB0" w14:textId="77777777">
        <w:trPr>
          <w:trHeight w:val="240"/>
        </w:trPr>
        <w:tc>
          <w:tcPr>
            <w:tcW w:w="4280" w:type="dxa"/>
            <w:tcBorders>
              <w:top w:val="nil"/>
              <w:left w:val="nil"/>
              <w:bottom w:val="nil"/>
              <w:right w:val="nil"/>
            </w:tcBorders>
            <w:shd w:val="clear" w:color="auto" w:fill="auto"/>
            <w:noWrap/>
            <w:vAlign w:val="bottom"/>
            <w:hideMark/>
          </w:tcPr>
          <w:p w:rsidRPr="00AE65B3" w:rsidR="00AE65B3" w:rsidP="00AE65B3" w:rsidRDefault="00AE65B3" w14:paraId="26BC3BFD" w14:textId="77777777">
            <w:pPr>
              <w:spacing w:after="0" w:line="240" w:lineRule="auto"/>
              <w:ind w:firstLine="200" w:firstLineChars="100"/>
              <w:rPr>
                <w:rFonts w:eastAsia="Times New Roman" w:cs="Arial"/>
                <w:sz w:val="20"/>
                <w:szCs w:val="20"/>
                <w:lang w:eastAsia="en-AU"/>
              </w:rPr>
            </w:pPr>
            <w:r w:rsidRPr="00AE65B3">
              <w:rPr>
                <w:rFonts w:eastAsia="Times New Roman" w:cs="Arial"/>
                <w:sz w:val="20"/>
                <w:szCs w:val="20"/>
                <w:lang w:eastAsia="en-AU"/>
              </w:rPr>
              <w:t>Permanent Full Time</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1E562F01"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14,503</w:t>
            </w:r>
          </w:p>
        </w:tc>
        <w:tc>
          <w:tcPr>
            <w:tcW w:w="939" w:type="dxa"/>
            <w:tcBorders>
              <w:top w:val="nil"/>
              <w:left w:val="nil"/>
              <w:bottom w:val="nil"/>
              <w:right w:val="nil"/>
            </w:tcBorders>
            <w:shd w:val="clear" w:color="000000" w:fill="9BBB59"/>
            <w:noWrap/>
            <w:vAlign w:val="bottom"/>
            <w:hideMark/>
          </w:tcPr>
          <w:p w:rsidRPr="00AE65B3" w:rsidR="00AE65B3" w:rsidP="00AE65B3" w:rsidRDefault="00AE65B3" w14:paraId="6B5607E3"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14,691</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5E797717"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15,002</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74DA8F49"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15,373</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7FB7CCDD"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15,746</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493B4979"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16,157</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027E854C"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16,621</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4ACC5C05"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17,132</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1CF31A7E"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17,695</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354C02C1"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18,242</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40127BAF"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18,789</w:t>
            </w:r>
          </w:p>
        </w:tc>
      </w:tr>
      <w:tr w:rsidRPr="00AE65B3" w:rsidR="00AE65B3" w:rsidTr="00B4543A" w14:paraId="224BA943" w14:textId="77777777">
        <w:trPr>
          <w:trHeight w:val="240"/>
        </w:trPr>
        <w:tc>
          <w:tcPr>
            <w:tcW w:w="4280" w:type="dxa"/>
            <w:tcBorders>
              <w:top w:val="nil"/>
              <w:left w:val="nil"/>
              <w:bottom w:val="nil"/>
              <w:right w:val="nil"/>
            </w:tcBorders>
            <w:shd w:val="clear" w:color="auto" w:fill="auto"/>
            <w:noWrap/>
            <w:vAlign w:val="bottom"/>
            <w:hideMark/>
          </w:tcPr>
          <w:p w:rsidRPr="00AE65B3" w:rsidR="00AE65B3" w:rsidP="00AE65B3" w:rsidRDefault="00AE65B3" w14:paraId="7A3093AE" w14:textId="77777777">
            <w:pPr>
              <w:spacing w:after="0" w:line="240" w:lineRule="auto"/>
              <w:ind w:firstLine="400" w:firstLineChars="200"/>
              <w:rPr>
                <w:rFonts w:eastAsia="Times New Roman" w:cs="Arial"/>
                <w:sz w:val="20"/>
                <w:szCs w:val="20"/>
                <w:lang w:eastAsia="en-AU"/>
              </w:rPr>
            </w:pPr>
            <w:r w:rsidRPr="00AE65B3">
              <w:rPr>
                <w:rFonts w:eastAsia="Times New Roman" w:cs="Arial"/>
                <w:sz w:val="20"/>
                <w:szCs w:val="20"/>
                <w:lang w:eastAsia="en-AU"/>
              </w:rPr>
              <w:t>• Female</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349E7FCF"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5,788</w:t>
            </w:r>
          </w:p>
        </w:tc>
        <w:tc>
          <w:tcPr>
            <w:tcW w:w="939" w:type="dxa"/>
            <w:tcBorders>
              <w:top w:val="nil"/>
              <w:left w:val="nil"/>
              <w:bottom w:val="nil"/>
              <w:right w:val="nil"/>
            </w:tcBorders>
            <w:shd w:val="clear" w:color="000000" w:fill="9BBB59"/>
            <w:noWrap/>
            <w:vAlign w:val="bottom"/>
            <w:hideMark/>
          </w:tcPr>
          <w:p w:rsidRPr="00AE65B3" w:rsidR="00AE65B3" w:rsidP="00AE65B3" w:rsidRDefault="00AE65B3" w14:paraId="3F99FCF2"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5,802</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1189941A"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5,918</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66036829"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6,067</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2BBFC802"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6,219</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7768C9C4"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6,368</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0A116AA1"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6,522</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593450DE"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6,692</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470F3F32"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6,880</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2EF8463E"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7,059</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05AB93A4"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7,236</w:t>
            </w:r>
          </w:p>
        </w:tc>
      </w:tr>
      <w:tr w:rsidRPr="00AE65B3" w:rsidR="00AE65B3" w:rsidTr="00B4543A" w14:paraId="50FBB620" w14:textId="77777777">
        <w:trPr>
          <w:trHeight w:val="240"/>
        </w:trPr>
        <w:tc>
          <w:tcPr>
            <w:tcW w:w="4280" w:type="dxa"/>
            <w:tcBorders>
              <w:top w:val="nil"/>
              <w:left w:val="nil"/>
              <w:bottom w:val="nil"/>
              <w:right w:val="nil"/>
            </w:tcBorders>
            <w:shd w:val="clear" w:color="auto" w:fill="auto"/>
            <w:noWrap/>
            <w:vAlign w:val="bottom"/>
            <w:hideMark/>
          </w:tcPr>
          <w:p w:rsidRPr="00AE65B3" w:rsidR="00AE65B3" w:rsidP="00AE65B3" w:rsidRDefault="00AE65B3" w14:paraId="4BA92909" w14:textId="77777777">
            <w:pPr>
              <w:spacing w:after="0" w:line="240" w:lineRule="auto"/>
              <w:ind w:firstLine="400" w:firstLineChars="200"/>
              <w:rPr>
                <w:rFonts w:eastAsia="Times New Roman" w:cs="Arial"/>
                <w:sz w:val="20"/>
                <w:szCs w:val="20"/>
                <w:lang w:eastAsia="en-AU"/>
              </w:rPr>
            </w:pPr>
            <w:r w:rsidRPr="00AE65B3">
              <w:rPr>
                <w:rFonts w:eastAsia="Times New Roman" w:cs="Arial"/>
                <w:sz w:val="20"/>
                <w:szCs w:val="20"/>
                <w:lang w:eastAsia="en-AU"/>
              </w:rPr>
              <w:t>• Male</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339812DD"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8,715</w:t>
            </w:r>
          </w:p>
        </w:tc>
        <w:tc>
          <w:tcPr>
            <w:tcW w:w="939" w:type="dxa"/>
            <w:tcBorders>
              <w:top w:val="nil"/>
              <w:left w:val="nil"/>
              <w:bottom w:val="nil"/>
              <w:right w:val="nil"/>
            </w:tcBorders>
            <w:shd w:val="clear" w:color="000000" w:fill="9BBB59"/>
            <w:noWrap/>
            <w:vAlign w:val="bottom"/>
            <w:hideMark/>
          </w:tcPr>
          <w:p w:rsidRPr="00AE65B3" w:rsidR="00AE65B3" w:rsidP="00AE65B3" w:rsidRDefault="00AE65B3" w14:paraId="6C1884E5"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8,889</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03AF3284"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9,083</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7331A607"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9,306</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52BB3D99"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9,527</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7436F583"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9,788</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7B75A81C"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10,099</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6BBF2E62"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10,440</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20635B51"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10,815</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1EB2F3B1"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11,183</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523B88CB"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11,554</w:t>
            </w:r>
          </w:p>
        </w:tc>
      </w:tr>
      <w:tr w:rsidRPr="00AE65B3" w:rsidR="00AE65B3" w:rsidTr="00B4543A" w14:paraId="089253A4" w14:textId="77777777">
        <w:trPr>
          <w:trHeight w:val="240"/>
        </w:trPr>
        <w:tc>
          <w:tcPr>
            <w:tcW w:w="4280" w:type="dxa"/>
            <w:tcBorders>
              <w:top w:val="nil"/>
              <w:left w:val="nil"/>
              <w:bottom w:val="nil"/>
              <w:right w:val="nil"/>
            </w:tcBorders>
            <w:shd w:val="clear" w:color="auto" w:fill="auto"/>
            <w:noWrap/>
            <w:vAlign w:val="bottom"/>
            <w:hideMark/>
          </w:tcPr>
          <w:p w:rsidRPr="00AE65B3" w:rsidR="00AE65B3" w:rsidP="00AE65B3" w:rsidRDefault="00AE65B3" w14:paraId="6386D66B" w14:textId="77777777">
            <w:pPr>
              <w:spacing w:after="0" w:line="240" w:lineRule="auto"/>
              <w:ind w:firstLine="400" w:firstLineChars="200"/>
              <w:rPr>
                <w:rFonts w:eastAsia="Times New Roman" w:cs="Arial"/>
                <w:sz w:val="20"/>
                <w:szCs w:val="20"/>
                <w:lang w:eastAsia="en-AU"/>
              </w:rPr>
            </w:pPr>
            <w:r w:rsidRPr="00AE65B3">
              <w:rPr>
                <w:rFonts w:eastAsia="Times New Roman" w:cs="Arial"/>
                <w:sz w:val="20"/>
                <w:szCs w:val="20"/>
                <w:lang w:eastAsia="en-AU"/>
              </w:rPr>
              <w:t>• Self-described gender</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46DCBD2F"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 xml:space="preserve">- </w:t>
            </w:r>
          </w:p>
        </w:tc>
        <w:tc>
          <w:tcPr>
            <w:tcW w:w="939" w:type="dxa"/>
            <w:tcBorders>
              <w:top w:val="nil"/>
              <w:left w:val="nil"/>
              <w:bottom w:val="nil"/>
              <w:right w:val="nil"/>
            </w:tcBorders>
            <w:shd w:val="clear" w:color="000000" w:fill="9BBB59"/>
            <w:noWrap/>
            <w:vAlign w:val="bottom"/>
            <w:hideMark/>
          </w:tcPr>
          <w:p w:rsidRPr="00AE65B3" w:rsidR="00AE65B3" w:rsidP="00AE65B3" w:rsidRDefault="00AE65B3" w14:paraId="1D5286A6"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0204483A"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79539C34"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179C6D82"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6721CCF2"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16C04D03"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6A57318C"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2E14B050"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6ABCA87A"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62985218"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 xml:space="preserve">- </w:t>
            </w:r>
          </w:p>
        </w:tc>
      </w:tr>
      <w:tr w:rsidRPr="00AE65B3" w:rsidR="00AE65B3" w:rsidTr="00B4543A" w14:paraId="16A3ABBC" w14:textId="77777777">
        <w:trPr>
          <w:trHeight w:val="240"/>
        </w:trPr>
        <w:tc>
          <w:tcPr>
            <w:tcW w:w="4280" w:type="dxa"/>
            <w:tcBorders>
              <w:top w:val="nil"/>
              <w:left w:val="nil"/>
              <w:bottom w:val="nil"/>
              <w:right w:val="nil"/>
            </w:tcBorders>
            <w:shd w:val="clear" w:color="auto" w:fill="auto"/>
            <w:noWrap/>
            <w:vAlign w:val="bottom"/>
            <w:hideMark/>
          </w:tcPr>
          <w:p w:rsidRPr="00AE65B3" w:rsidR="00AE65B3" w:rsidP="00AE65B3" w:rsidRDefault="00AE65B3" w14:paraId="709F63C9" w14:textId="77777777">
            <w:pPr>
              <w:spacing w:after="0" w:line="240" w:lineRule="auto"/>
              <w:ind w:firstLine="200" w:firstLineChars="100"/>
              <w:rPr>
                <w:rFonts w:eastAsia="Times New Roman" w:cs="Arial"/>
                <w:sz w:val="20"/>
                <w:szCs w:val="20"/>
                <w:lang w:eastAsia="en-AU"/>
              </w:rPr>
            </w:pPr>
            <w:r w:rsidRPr="00AE65B3">
              <w:rPr>
                <w:rFonts w:eastAsia="Times New Roman" w:cs="Arial"/>
                <w:sz w:val="20"/>
                <w:szCs w:val="20"/>
                <w:lang w:eastAsia="en-AU"/>
              </w:rPr>
              <w:t>Permanent Part Time</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2DC4127A"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2,104</w:t>
            </w:r>
          </w:p>
        </w:tc>
        <w:tc>
          <w:tcPr>
            <w:tcW w:w="939" w:type="dxa"/>
            <w:tcBorders>
              <w:top w:val="nil"/>
              <w:left w:val="nil"/>
              <w:bottom w:val="nil"/>
              <w:right w:val="nil"/>
            </w:tcBorders>
            <w:shd w:val="clear" w:color="000000" w:fill="9BBB59"/>
            <w:noWrap/>
            <w:vAlign w:val="bottom"/>
            <w:hideMark/>
          </w:tcPr>
          <w:p w:rsidRPr="00AE65B3" w:rsidR="00AE65B3" w:rsidP="00AE65B3" w:rsidRDefault="00AE65B3" w14:paraId="5605A0EB"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2,096</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30FB45F7"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2,138</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32B7F278"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2,192</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55DDA1FC"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2,247</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329C29D3"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2,301</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2BFD3EFF"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2,356</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2D669115"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2,417</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52D8A14E"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2,485</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5BB0FC89"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2,550</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2FD4ED63"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2,614</w:t>
            </w:r>
          </w:p>
        </w:tc>
      </w:tr>
      <w:tr w:rsidRPr="00AE65B3" w:rsidR="00AE65B3" w:rsidTr="00B4543A" w14:paraId="27676C2E" w14:textId="77777777">
        <w:trPr>
          <w:trHeight w:val="240"/>
        </w:trPr>
        <w:tc>
          <w:tcPr>
            <w:tcW w:w="4280" w:type="dxa"/>
            <w:tcBorders>
              <w:top w:val="nil"/>
              <w:left w:val="nil"/>
              <w:bottom w:val="nil"/>
              <w:right w:val="nil"/>
            </w:tcBorders>
            <w:shd w:val="clear" w:color="auto" w:fill="auto"/>
            <w:noWrap/>
            <w:vAlign w:val="bottom"/>
            <w:hideMark/>
          </w:tcPr>
          <w:p w:rsidRPr="00AE65B3" w:rsidR="00AE65B3" w:rsidP="00AE65B3" w:rsidRDefault="00AE65B3" w14:paraId="20000AB0" w14:textId="77777777">
            <w:pPr>
              <w:spacing w:after="0" w:line="240" w:lineRule="auto"/>
              <w:ind w:firstLine="400" w:firstLineChars="200"/>
              <w:rPr>
                <w:rFonts w:eastAsia="Times New Roman" w:cs="Arial"/>
                <w:sz w:val="20"/>
                <w:szCs w:val="20"/>
                <w:lang w:eastAsia="en-AU"/>
              </w:rPr>
            </w:pPr>
            <w:r w:rsidRPr="00AE65B3">
              <w:rPr>
                <w:rFonts w:eastAsia="Times New Roman" w:cs="Arial"/>
                <w:sz w:val="20"/>
                <w:szCs w:val="20"/>
                <w:lang w:eastAsia="en-AU"/>
              </w:rPr>
              <w:t>• Female</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3CA6CF0A"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813</w:t>
            </w:r>
          </w:p>
        </w:tc>
        <w:tc>
          <w:tcPr>
            <w:tcW w:w="939" w:type="dxa"/>
            <w:tcBorders>
              <w:top w:val="nil"/>
              <w:left w:val="nil"/>
              <w:bottom w:val="nil"/>
              <w:right w:val="nil"/>
            </w:tcBorders>
            <w:shd w:val="clear" w:color="000000" w:fill="9BBB59"/>
            <w:noWrap/>
            <w:vAlign w:val="bottom"/>
            <w:hideMark/>
          </w:tcPr>
          <w:p w:rsidRPr="00AE65B3" w:rsidR="00AE65B3" w:rsidP="00AE65B3" w:rsidRDefault="00AE65B3" w14:paraId="666188F3"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829</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46CFB5B5"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846</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297ABC05"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867</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648BC86E"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889</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61952223"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910</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314B946C"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932</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3B89C8CE"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956</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2FE94AF2"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983</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23ED0407"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1,009</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56C0396A"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1,034</w:t>
            </w:r>
          </w:p>
        </w:tc>
      </w:tr>
      <w:tr w:rsidRPr="00AE65B3" w:rsidR="00AE65B3" w:rsidTr="00B4543A" w14:paraId="6E782213" w14:textId="77777777">
        <w:trPr>
          <w:trHeight w:val="240"/>
        </w:trPr>
        <w:tc>
          <w:tcPr>
            <w:tcW w:w="4280" w:type="dxa"/>
            <w:tcBorders>
              <w:top w:val="nil"/>
              <w:left w:val="nil"/>
              <w:bottom w:val="nil"/>
              <w:right w:val="nil"/>
            </w:tcBorders>
            <w:shd w:val="clear" w:color="auto" w:fill="auto"/>
            <w:noWrap/>
            <w:vAlign w:val="bottom"/>
            <w:hideMark/>
          </w:tcPr>
          <w:p w:rsidRPr="00AE65B3" w:rsidR="00AE65B3" w:rsidP="00AE65B3" w:rsidRDefault="00AE65B3" w14:paraId="45ADDDED" w14:textId="77777777">
            <w:pPr>
              <w:spacing w:after="0" w:line="240" w:lineRule="auto"/>
              <w:ind w:firstLine="400" w:firstLineChars="200"/>
              <w:rPr>
                <w:rFonts w:eastAsia="Times New Roman" w:cs="Arial"/>
                <w:sz w:val="20"/>
                <w:szCs w:val="20"/>
                <w:lang w:eastAsia="en-AU"/>
              </w:rPr>
            </w:pPr>
            <w:r w:rsidRPr="00AE65B3">
              <w:rPr>
                <w:rFonts w:eastAsia="Times New Roman" w:cs="Arial"/>
                <w:sz w:val="20"/>
                <w:szCs w:val="20"/>
                <w:lang w:eastAsia="en-AU"/>
              </w:rPr>
              <w:t>• Male</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3A27B64C"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1,291</w:t>
            </w:r>
          </w:p>
        </w:tc>
        <w:tc>
          <w:tcPr>
            <w:tcW w:w="939" w:type="dxa"/>
            <w:tcBorders>
              <w:top w:val="nil"/>
              <w:left w:val="nil"/>
              <w:bottom w:val="nil"/>
              <w:right w:val="nil"/>
            </w:tcBorders>
            <w:shd w:val="clear" w:color="000000" w:fill="9BBB59"/>
            <w:noWrap/>
            <w:vAlign w:val="bottom"/>
            <w:hideMark/>
          </w:tcPr>
          <w:p w:rsidRPr="00AE65B3" w:rsidR="00AE65B3" w:rsidP="00AE65B3" w:rsidRDefault="00AE65B3" w14:paraId="20895C5A"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1,267</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50A89AE6"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1,292</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6F4B37DA"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1,325</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33AA9F48"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1,358</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33AD5503"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1,391</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1BA33559"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1,424</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5F426854"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1,461</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11A945EB"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1,502</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25EC1553"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1,541</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6CFAD988"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1,580</w:t>
            </w:r>
          </w:p>
        </w:tc>
      </w:tr>
      <w:tr w:rsidRPr="00AE65B3" w:rsidR="00AE65B3" w:rsidTr="00B4543A" w14:paraId="3C4AA401" w14:textId="77777777">
        <w:trPr>
          <w:trHeight w:val="240"/>
        </w:trPr>
        <w:tc>
          <w:tcPr>
            <w:tcW w:w="4280" w:type="dxa"/>
            <w:tcBorders>
              <w:top w:val="nil"/>
              <w:left w:val="nil"/>
              <w:bottom w:val="nil"/>
              <w:right w:val="nil"/>
            </w:tcBorders>
            <w:shd w:val="clear" w:color="auto" w:fill="auto"/>
            <w:noWrap/>
            <w:vAlign w:val="bottom"/>
            <w:hideMark/>
          </w:tcPr>
          <w:p w:rsidRPr="00AE65B3" w:rsidR="00AE65B3" w:rsidP="00AE65B3" w:rsidRDefault="00AE65B3" w14:paraId="11C033DB" w14:textId="77777777">
            <w:pPr>
              <w:spacing w:after="0" w:line="240" w:lineRule="auto"/>
              <w:ind w:firstLine="400" w:firstLineChars="200"/>
              <w:rPr>
                <w:rFonts w:eastAsia="Times New Roman" w:cs="Arial"/>
                <w:sz w:val="20"/>
                <w:szCs w:val="20"/>
                <w:lang w:eastAsia="en-AU"/>
              </w:rPr>
            </w:pPr>
            <w:r w:rsidRPr="00AE65B3">
              <w:rPr>
                <w:rFonts w:eastAsia="Times New Roman" w:cs="Arial"/>
                <w:sz w:val="20"/>
                <w:szCs w:val="20"/>
                <w:lang w:eastAsia="en-AU"/>
              </w:rPr>
              <w:t>• Self-described gender</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15922344"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 xml:space="preserve">- </w:t>
            </w:r>
          </w:p>
        </w:tc>
        <w:tc>
          <w:tcPr>
            <w:tcW w:w="939" w:type="dxa"/>
            <w:tcBorders>
              <w:top w:val="nil"/>
              <w:left w:val="nil"/>
              <w:bottom w:val="nil"/>
              <w:right w:val="nil"/>
            </w:tcBorders>
            <w:shd w:val="clear" w:color="000000" w:fill="9BBB59"/>
            <w:noWrap/>
            <w:vAlign w:val="bottom"/>
            <w:hideMark/>
          </w:tcPr>
          <w:p w:rsidRPr="00AE65B3" w:rsidR="00AE65B3" w:rsidP="00AE65B3" w:rsidRDefault="00AE65B3" w14:paraId="225F9EDA"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495DDF0C"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31429EA2"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63CC8D6F"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395ABA56"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68AB3501"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0B1D574F"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7FAB3368"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65E02872"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637C8D6E"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 xml:space="preserve">- </w:t>
            </w:r>
          </w:p>
        </w:tc>
      </w:tr>
      <w:tr w:rsidRPr="00AE65B3" w:rsidR="00AE65B3" w:rsidTr="00B4543A" w14:paraId="28704F48" w14:textId="77777777">
        <w:trPr>
          <w:trHeight w:val="520"/>
        </w:trPr>
        <w:tc>
          <w:tcPr>
            <w:tcW w:w="4280" w:type="dxa"/>
            <w:tcBorders>
              <w:top w:val="nil"/>
              <w:left w:val="nil"/>
              <w:bottom w:val="nil"/>
              <w:right w:val="nil"/>
            </w:tcBorders>
            <w:shd w:val="clear" w:color="auto" w:fill="auto"/>
            <w:vAlign w:val="bottom"/>
            <w:hideMark/>
          </w:tcPr>
          <w:p w:rsidRPr="00AE65B3" w:rsidR="00AE65B3" w:rsidP="00AE65B3" w:rsidRDefault="00AE65B3" w14:paraId="16829B8C" w14:textId="77777777">
            <w:pPr>
              <w:spacing w:after="0" w:line="240" w:lineRule="auto"/>
              <w:rPr>
                <w:rFonts w:eastAsia="Times New Roman" w:cs="Arial"/>
                <w:b/>
                <w:bCs/>
                <w:sz w:val="20"/>
                <w:szCs w:val="20"/>
                <w:lang w:eastAsia="en-AU"/>
              </w:rPr>
            </w:pPr>
            <w:r w:rsidRPr="00AE65B3">
              <w:rPr>
                <w:rFonts w:eastAsia="Times New Roman" w:cs="Arial"/>
                <w:b/>
                <w:bCs/>
                <w:sz w:val="20"/>
                <w:szCs w:val="20"/>
                <w:lang w:eastAsia="en-AU"/>
              </w:rPr>
              <w:t>Total Development, Transport and City Amenity</w:t>
            </w:r>
          </w:p>
        </w:tc>
        <w:tc>
          <w:tcPr>
            <w:tcW w:w="939" w:type="dxa"/>
            <w:tcBorders>
              <w:top w:val="single" w:color="auto" w:sz="4" w:space="0"/>
              <w:left w:val="nil"/>
              <w:bottom w:val="single" w:color="auto" w:sz="4" w:space="0"/>
              <w:right w:val="nil"/>
            </w:tcBorders>
            <w:shd w:val="clear" w:color="auto" w:fill="auto"/>
            <w:noWrap/>
            <w:vAlign w:val="bottom"/>
            <w:hideMark/>
          </w:tcPr>
          <w:p w:rsidRPr="00AE65B3" w:rsidR="00AE65B3" w:rsidP="00AE65B3" w:rsidRDefault="00AE65B3" w14:paraId="2B9613E4" w14:textId="77777777">
            <w:pPr>
              <w:spacing w:after="0" w:line="240" w:lineRule="auto"/>
              <w:jc w:val="right"/>
              <w:rPr>
                <w:rFonts w:eastAsia="Times New Roman" w:cs="Arial"/>
                <w:b/>
                <w:bCs/>
                <w:color w:val="000000"/>
                <w:sz w:val="20"/>
                <w:szCs w:val="20"/>
                <w:lang w:eastAsia="en-AU"/>
              </w:rPr>
            </w:pPr>
            <w:r w:rsidRPr="00AE65B3">
              <w:rPr>
                <w:rFonts w:eastAsia="Times New Roman" w:cs="Arial"/>
                <w:b/>
                <w:bCs/>
                <w:color w:val="000000"/>
                <w:sz w:val="20"/>
                <w:szCs w:val="20"/>
                <w:lang w:eastAsia="en-AU"/>
              </w:rPr>
              <w:t>16,607</w:t>
            </w:r>
          </w:p>
        </w:tc>
        <w:tc>
          <w:tcPr>
            <w:tcW w:w="939" w:type="dxa"/>
            <w:tcBorders>
              <w:top w:val="single" w:color="auto" w:sz="4" w:space="0"/>
              <w:left w:val="nil"/>
              <w:bottom w:val="single" w:color="auto" w:sz="4" w:space="0"/>
              <w:right w:val="nil"/>
            </w:tcBorders>
            <w:shd w:val="clear" w:color="000000" w:fill="9BBB59"/>
            <w:noWrap/>
            <w:vAlign w:val="bottom"/>
            <w:hideMark/>
          </w:tcPr>
          <w:p w:rsidRPr="00AE65B3" w:rsidR="00AE65B3" w:rsidP="00AE65B3" w:rsidRDefault="00AE65B3" w14:paraId="3785D6FD" w14:textId="77777777">
            <w:pPr>
              <w:spacing w:after="0" w:line="240" w:lineRule="auto"/>
              <w:jc w:val="right"/>
              <w:rPr>
                <w:rFonts w:eastAsia="Times New Roman" w:cs="Arial"/>
                <w:b/>
                <w:bCs/>
                <w:color w:val="000000"/>
                <w:sz w:val="20"/>
                <w:szCs w:val="20"/>
                <w:lang w:eastAsia="en-AU"/>
              </w:rPr>
            </w:pPr>
            <w:r w:rsidRPr="00AE65B3">
              <w:rPr>
                <w:rFonts w:eastAsia="Times New Roman" w:cs="Arial"/>
                <w:b/>
                <w:bCs/>
                <w:color w:val="000000"/>
                <w:sz w:val="20"/>
                <w:szCs w:val="20"/>
                <w:lang w:eastAsia="en-AU"/>
              </w:rPr>
              <w:t>16,787</w:t>
            </w:r>
          </w:p>
        </w:tc>
        <w:tc>
          <w:tcPr>
            <w:tcW w:w="939" w:type="dxa"/>
            <w:tcBorders>
              <w:top w:val="single" w:color="auto" w:sz="4" w:space="0"/>
              <w:left w:val="nil"/>
              <w:bottom w:val="single" w:color="auto" w:sz="4" w:space="0"/>
              <w:right w:val="nil"/>
            </w:tcBorders>
            <w:shd w:val="clear" w:color="auto" w:fill="auto"/>
            <w:noWrap/>
            <w:vAlign w:val="bottom"/>
            <w:hideMark/>
          </w:tcPr>
          <w:p w:rsidRPr="00AE65B3" w:rsidR="00AE65B3" w:rsidP="00AE65B3" w:rsidRDefault="00AE65B3" w14:paraId="2495747D" w14:textId="77777777">
            <w:pPr>
              <w:spacing w:after="0" w:line="240" w:lineRule="auto"/>
              <w:jc w:val="right"/>
              <w:rPr>
                <w:rFonts w:eastAsia="Times New Roman" w:cs="Arial"/>
                <w:b/>
                <w:bCs/>
                <w:color w:val="000000"/>
                <w:sz w:val="20"/>
                <w:szCs w:val="20"/>
                <w:lang w:eastAsia="en-AU"/>
              </w:rPr>
            </w:pPr>
            <w:r w:rsidRPr="00AE65B3">
              <w:rPr>
                <w:rFonts w:eastAsia="Times New Roman" w:cs="Arial"/>
                <w:b/>
                <w:bCs/>
                <w:color w:val="000000"/>
                <w:sz w:val="20"/>
                <w:szCs w:val="20"/>
                <w:lang w:eastAsia="en-AU"/>
              </w:rPr>
              <w:t>17,140</w:t>
            </w:r>
          </w:p>
        </w:tc>
        <w:tc>
          <w:tcPr>
            <w:tcW w:w="939" w:type="dxa"/>
            <w:tcBorders>
              <w:top w:val="single" w:color="auto" w:sz="4" w:space="0"/>
              <w:left w:val="nil"/>
              <w:bottom w:val="single" w:color="auto" w:sz="4" w:space="0"/>
              <w:right w:val="nil"/>
            </w:tcBorders>
            <w:shd w:val="clear" w:color="auto" w:fill="auto"/>
            <w:noWrap/>
            <w:vAlign w:val="bottom"/>
            <w:hideMark/>
          </w:tcPr>
          <w:p w:rsidRPr="00AE65B3" w:rsidR="00AE65B3" w:rsidP="00AE65B3" w:rsidRDefault="00AE65B3" w14:paraId="14A2AB51" w14:textId="77777777">
            <w:pPr>
              <w:spacing w:after="0" w:line="240" w:lineRule="auto"/>
              <w:jc w:val="right"/>
              <w:rPr>
                <w:rFonts w:eastAsia="Times New Roman" w:cs="Arial"/>
                <w:b/>
                <w:bCs/>
                <w:color w:val="000000"/>
                <w:sz w:val="20"/>
                <w:szCs w:val="20"/>
                <w:lang w:eastAsia="en-AU"/>
              </w:rPr>
            </w:pPr>
            <w:r w:rsidRPr="00AE65B3">
              <w:rPr>
                <w:rFonts w:eastAsia="Times New Roman" w:cs="Arial"/>
                <w:b/>
                <w:bCs/>
                <w:color w:val="000000"/>
                <w:sz w:val="20"/>
                <w:szCs w:val="20"/>
                <w:lang w:eastAsia="en-AU"/>
              </w:rPr>
              <w:t>17,564</w:t>
            </w:r>
          </w:p>
        </w:tc>
        <w:tc>
          <w:tcPr>
            <w:tcW w:w="939" w:type="dxa"/>
            <w:tcBorders>
              <w:top w:val="single" w:color="auto" w:sz="4" w:space="0"/>
              <w:left w:val="nil"/>
              <w:bottom w:val="single" w:color="auto" w:sz="4" w:space="0"/>
              <w:right w:val="nil"/>
            </w:tcBorders>
            <w:shd w:val="clear" w:color="auto" w:fill="auto"/>
            <w:noWrap/>
            <w:vAlign w:val="bottom"/>
            <w:hideMark/>
          </w:tcPr>
          <w:p w:rsidRPr="00AE65B3" w:rsidR="00AE65B3" w:rsidP="00AE65B3" w:rsidRDefault="00AE65B3" w14:paraId="3F92F5FA" w14:textId="77777777">
            <w:pPr>
              <w:spacing w:after="0" w:line="240" w:lineRule="auto"/>
              <w:jc w:val="right"/>
              <w:rPr>
                <w:rFonts w:eastAsia="Times New Roman" w:cs="Arial"/>
                <w:b/>
                <w:bCs/>
                <w:color w:val="000000"/>
                <w:sz w:val="20"/>
                <w:szCs w:val="20"/>
                <w:lang w:eastAsia="en-AU"/>
              </w:rPr>
            </w:pPr>
            <w:r w:rsidRPr="00AE65B3">
              <w:rPr>
                <w:rFonts w:eastAsia="Times New Roman" w:cs="Arial"/>
                <w:b/>
                <w:bCs/>
                <w:color w:val="000000"/>
                <w:sz w:val="20"/>
                <w:szCs w:val="20"/>
                <w:lang w:eastAsia="en-AU"/>
              </w:rPr>
              <w:t>17,992</w:t>
            </w:r>
          </w:p>
        </w:tc>
        <w:tc>
          <w:tcPr>
            <w:tcW w:w="939" w:type="dxa"/>
            <w:tcBorders>
              <w:top w:val="single" w:color="auto" w:sz="4" w:space="0"/>
              <w:left w:val="nil"/>
              <w:bottom w:val="single" w:color="auto" w:sz="4" w:space="0"/>
              <w:right w:val="nil"/>
            </w:tcBorders>
            <w:shd w:val="clear" w:color="auto" w:fill="auto"/>
            <w:noWrap/>
            <w:vAlign w:val="bottom"/>
            <w:hideMark/>
          </w:tcPr>
          <w:p w:rsidRPr="00AE65B3" w:rsidR="00AE65B3" w:rsidP="00AE65B3" w:rsidRDefault="00AE65B3" w14:paraId="03F35077" w14:textId="77777777">
            <w:pPr>
              <w:spacing w:after="0" w:line="240" w:lineRule="auto"/>
              <w:jc w:val="right"/>
              <w:rPr>
                <w:rFonts w:eastAsia="Times New Roman" w:cs="Arial"/>
                <w:b/>
                <w:bCs/>
                <w:color w:val="000000"/>
                <w:sz w:val="20"/>
                <w:szCs w:val="20"/>
                <w:lang w:eastAsia="en-AU"/>
              </w:rPr>
            </w:pPr>
            <w:r w:rsidRPr="00AE65B3">
              <w:rPr>
                <w:rFonts w:eastAsia="Times New Roman" w:cs="Arial"/>
                <w:b/>
                <w:bCs/>
                <w:color w:val="000000"/>
                <w:sz w:val="20"/>
                <w:szCs w:val="20"/>
                <w:lang w:eastAsia="en-AU"/>
              </w:rPr>
              <w:t>18,457</w:t>
            </w:r>
          </w:p>
        </w:tc>
        <w:tc>
          <w:tcPr>
            <w:tcW w:w="939" w:type="dxa"/>
            <w:tcBorders>
              <w:top w:val="single" w:color="auto" w:sz="4" w:space="0"/>
              <w:left w:val="nil"/>
              <w:bottom w:val="single" w:color="auto" w:sz="4" w:space="0"/>
              <w:right w:val="nil"/>
            </w:tcBorders>
            <w:shd w:val="clear" w:color="auto" w:fill="auto"/>
            <w:noWrap/>
            <w:vAlign w:val="bottom"/>
            <w:hideMark/>
          </w:tcPr>
          <w:p w:rsidRPr="00AE65B3" w:rsidR="00AE65B3" w:rsidP="00AE65B3" w:rsidRDefault="00AE65B3" w14:paraId="28629423" w14:textId="77777777">
            <w:pPr>
              <w:spacing w:after="0" w:line="240" w:lineRule="auto"/>
              <w:jc w:val="right"/>
              <w:rPr>
                <w:rFonts w:eastAsia="Times New Roman" w:cs="Arial"/>
                <w:b/>
                <w:bCs/>
                <w:color w:val="000000"/>
                <w:sz w:val="20"/>
                <w:szCs w:val="20"/>
                <w:lang w:eastAsia="en-AU"/>
              </w:rPr>
            </w:pPr>
            <w:r w:rsidRPr="00AE65B3">
              <w:rPr>
                <w:rFonts w:eastAsia="Times New Roman" w:cs="Arial"/>
                <w:b/>
                <w:bCs/>
                <w:color w:val="000000"/>
                <w:sz w:val="20"/>
                <w:szCs w:val="20"/>
                <w:lang w:eastAsia="en-AU"/>
              </w:rPr>
              <w:t>18,977</w:t>
            </w:r>
          </w:p>
        </w:tc>
        <w:tc>
          <w:tcPr>
            <w:tcW w:w="939" w:type="dxa"/>
            <w:tcBorders>
              <w:top w:val="single" w:color="auto" w:sz="4" w:space="0"/>
              <w:left w:val="nil"/>
              <w:bottom w:val="single" w:color="auto" w:sz="4" w:space="0"/>
              <w:right w:val="nil"/>
            </w:tcBorders>
            <w:shd w:val="clear" w:color="auto" w:fill="auto"/>
            <w:noWrap/>
            <w:vAlign w:val="bottom"/>
            <w:hideMark/>
          </w:tcPr>
          <w:p w:rsidRPr="00AE65B3" w:rsidR="00AE65B3" w:rsidP="00AE65B3" w:rsidRDefault="00AE65B3" w14:paraId="68D9D150" w14:textId="77777777">
            <w:pPr>
              <w:spacing w:after="0" w:line="240" w:lineRule="auto"/>
              <w:jc w:val="right"/>
              <w:rPr>
                <w:rFonts w:eastAsia="Times New Roman" w:cs="Arial"/>
                <w:b/>
                <w:bCs/>
                <w:color w:val="000000"/>
                <w:sz w:val="20"/>
                <w:szCs w:val="20"/>
                <w:lang w:eastAsia="en-AU"/>
              </w:rPr>
            </w:pPr>
            <w:r w:rsidRPr="00AE65B3">
              <w:rPr>
                <w:rFonts w:eastAsia="Times New Roman" w:cs="Arial"/>
                <w:b/>
                <w:bCs/>
                <w:color w:val="000000"/>
                <w:sz w:val="20"/>
                <w:szCs w:val="20"/>
                <w:lang w:eastAsia="en-AU"/>
              </w:rPr>
              <w:t>19,549</w:t>
            </w:r>
          </w:p>
        </w:tc>
        <w:tc>
          <w:tcPr>
            <w:tcW w:w="939" w:type="dxa"/>
            <w:tcBorders>
              <w:top w:val="single" w:color="auto" w:sz="4" w:space="0"/>
              <w:left w:val="nil"/>
              <w:bottom w:val="single" w:color="auto" w:sz="4" w:space="0"/>
              <w:right w:val="nil"/>
            </w:tcBorders>
            <w:shd w:val="clear" w:color="auto" w:fill="auto"/>
            <w:noWrap/>
            <w:vAlign w:val="bottom"/>
            <w:hideMark/>
          </w:tcPr>
          <w:p w:rsidRPr="00AE65B3" w:rsidR="00AE65B3" w:rsidP="00AE65B3" w:rsidRDefault="00AE65B3" w14:paraId="073FD8A9" w14:textId="77777777">
            <w:pPr>
              <w:spacing w:after="0" w:line="240" w:lineRule="auto"/>
              <w:jc w:val="right"/>
              <w:rPr>
                <w:rFonts w:eastAsia="Times New Roman" w:cs="Arial"/>
                <w:b/>
                <w:bCs/>
                <w:color w:val="000000"/>
                <w:sz w:val="20"/>
                <w:szCs w:val="20"/>
                <w:lang w:eastAsia="en-AU"/>
              </w:rPr>
            </w:pPr>
            <w:r w:rsidRPr="00AE65B3">
              <w:rPr>
                <w:rFonts w:eastAsia="Times New Roman" w:cs="Arial"/>
                <w:b/>
                <w:bCs/>
                <w:color w:val="000000"/>
                <w:sz w:val="20"/>
                <w:szCs w:val="20"/>
                <w:lang w:eastAsia="en-AU"/>
              </w:rPr>
              <w:t>20,180</w:t>
            </w:r>
          </w:p>
        </w:tc>
        <w:tc>
          <w:tcPr>
            <w:tcW w:w="939" w:type="dxa"/>
            <w:tcBorders>
              <w:top w:val="single" w:color="auto" w:sz="4" w:space="0"/>
              <w:left w:val="nil"/>
              <w:bottom w:val="single" w:color="auto" w:sz="4" w:space="0"/>
              <w:right w:val="nil"/>
            </w:tcBorders>
            <w:shd w:val="clear" w:color="auto" w:fill="auto"/>
            <w:noWrap/>
            <w:vAlign w:val="bottom"/>
            <w:hideMark/>
          </w:tcPr>
          <w:p w:rsidRPr="00AE65B3" w:rsidR="00AE65B3" w:rsidP="00AE65B3" w:rsidRDefault="00AE65B3" w14:paraId="376782C4" w14:textId="77777777">
            <w:pPr>
              <w:spacing w:after="0" w:line="240" w:lineRule="auto"/>
              <w:jc w:val="right"/>
              <w:rPr>
                <w:rFonts w:eastAsia="Times New Roman" w:cs="Arial"/>
                <w:b/>
                <w:bCs/>
                <w:color w:val="000000"/>
                <w:sz w:val="20"/>
                <w:szCs w:val="20"/>
                <w:lang w:eastAsia="en-AU"/>
              </w:rPr>
            </w:pPr>
            <w:r w:rsidRPr="00AE65B3">
              <w:rPr>
                <w:rFonts w:eastAsia="Times New Roman" w:cs="Arial"/>
                <w:b/>
                <w:bCs/>
                <w:color w:val="000000"/>
                <w:sz w:val="20"/>
                <w:szCs w:val="20"/>
                <w:lang w:eastAsia="en-AU"/>
              </w:rPr>
              <w:t>20,792</w:t>
            </w:r>
          </w:p>
        </w:tc>
        <w:tc>
          <w:tcPr>
            <w:tcW w:w="939" w:type="dxa"/>
            <w:tcBorders>
              <w:top w:val="single" w:color="auto" w:sz="4" w:space="0"/>
              <w:left w:val="nil"/>
              <w:bottom w:val="single" w:color="auto" w:sz="4" w:space="0"/>
              <w:right w:val="nil"/>
            </w:tcBorders>
            <w:shd w:val="clear" w:color="auto" w:fill="auto"/>
            <w:noWrap/>
            <w:vAlign w:val="bottom"/>
            <w:hideMark/>
          </w:tcPr>
          <w:p w:rsidRPr="00AE65B3" w:rsidR="00AE65B3" w:rsidP="00AE65B3" w:rsidRDefault="00AE65B3" w14:paraId="19107BF6" w14:textId="77777777">
            <w:pPr>
              <w:spacing w:after="0" w:line="240" w:lineRule="auto"/>
              <w:jc w:val="right"/>
              <w:rPr>
                <w:rFonts w:eastAsia="Times New Roman" w:cs="Arial"/>
                <w:b/>
                <w:bCs/>
                <w:color w:val="000000"/>
                <w:sz w:val="20"/>
                <w:szCs w:val="20"/>
                <w:lang w:eastAsia="en-AU"/>
              </w:rPr>
            </w:pPr>
            <w:r w:rsidRPr="00AE65B3">
              <w:rPr>
                <w:rFonts w:eastAsia="Times New Roman" w:cs="Arial"/>
                <w:b/>
                <w:bCs/>
                <w:color w:val="000000"/>
                <w:sz w:val="20"/>
                <w:szCs w:val="20"/>
                <w:lang w:eastAsia="en-AU"/>
              </w:rPr>
              <w:t>21,403</w:t>
            </w:r>
          </w:p>
        </w:tc>
      </w:tr>
      <w:tr w:rsidRPr="00AE65B3" w:rsidR="00AE65B3" w:rsidTr="00B4543A" w14:paraId="26DC3F3D" w14:textId="77777777">
        <w:trPr>
          <w:trHeight w:val="163"/>
        </w:trPr>
        <w:tc>
          <w:tcPr>
            <w:tcW w:w="4280" w:type="dxa"/>
            <w:tcBorders>
              <w:top w:val="nil"/>
              <w:left w:val="nil"/>
              <w:bottom w:val="nil"/>
              <w:right w:val="nil"/>
            </w:tcBorders>
            <w:shd w:val="clear" w:color="auto" w:fill="auto"/>
            <w:noWrap/>
            <w:vAlign w:val="bottom"/>
            <w:hideMark/>
          </w:tcPr>
          <w:p w:rsidRPr="00AE65B3" w:rsidR="00AE65B3" w:rsidP="00AE65B3" w:rsidRDefault="00AE65B3" w14:paraId="779E387F" w14:textId="77777777">
            <w:pPr>
              <w:spacing w:after="0" w:line="240" w:lineRule="auto"/>
              <w:jc w:val="right"/>
              <w:rPr>
                <w:rFonts w:eastAsia="Times New Roman" w:cs="Arial"/>
                <w:b/>
                <w:bCs/>
                <w:color w:val="000000"/>
                <w:sz w:val="20"/>
                <w:szCs w:val="20"/>
                <w:lang w:eastAsia="en-AU"/>
              </w:rPr>
            </w:pPr>
          </w:p>
        </w:tc>
        <w:tc>
          <w:tcPr>
            <w:tcW w:w="939" w:type="dxa"/>
            <w:tcBorders>
              <w:top w:val="nil"/>
              <w:left w:val="nil"/>
              <w:bottom w:val="nil"/>
              <w:right w:val="nil"/>
            </w:tcBorders>
            <w:shd w:val="clear" w:color="auto" w:fill="auto"/>
            <w:noWrap/>
            <w:vAlign w:val="bottom"/>
            <w:hideMark/>
          </w:tcPr>
          <w:p w:rsidRPr="00AE65B3" w:rsidR="00AE65B3" w:rsidP="00AE65B3" w:rsidRDefault="00AE65B3" w14:paraId="0BEA5AF3" w14:textId="77777777">
            <w:pPr>
              <w:spacing w:after="0" w:line="240" w:lineRule="auto"/>
              <w:ind w:firstLine="200" w:firstLineChars="100"/>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000000" w:fill="9BBB59"/>
            <w:noWrap/>
            <w:vAlign w:val="bottom"/>
            <w:hideMark/>
          </w:tcPr>
          <w:p w:rsidRPr="00AE65B3" w:rsidR="00AE65B3" w:rsidP="00AE65B3" w:rsidRDefault="00AE65B3" w14:paraId="38AFC4AA" w14:textId="77777777">
            <w:pPr>
              <w:spacing w:after="0" w:line="240" w:lineRule="auto"/>
              <w:rPr>
                <w:rFonts w:eastAsia="Times New Roman" w:cs="Arial"/>
                <w:color w:val="000000"/>
                <w:sz w:val="20"/>
                <w:szCs w:val="20"/>
                <w:lang w:eastAsia="en-AU"/>
              </w:rPr>
            </w:pPr>
            <w:r w:rsidRPr="00AE65B3">
              <w:rPr>
                <w:rFonts w:eastAsia="Times New Roman" w:cs="Arial"/>
                <w:color w:val="000000"/>
                <w:sz w:val="20"/>
                <w:szCs w:val="20"/>
                <w:lang w:eastAsia="en-AU"/>
              </w:rPr>
              <w:t> </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4A1883ED" w14:textId="77777777">
            <w:pPr>
              <w:spacing w:after="0" w:line="240" w:lineRule="auto"/>
              <w:rPr>
                <w:rFonts w:eastAsia="Times New Roman" w:cs="Arial"/>
                <w:color w:val="000000"/>
                <w:sz w:val="20"/>
                <w:szCs w:val="20"/>
                <w:lang w:eastAsia="en-AU"/>
              </w:rPr>
            </w:pPr>
          </w:p>
        </w:tc>
        <w:tc>
          <w:tcPr>
            <w:tcW w:w="939" w:type="dxa"/>
            <w:tcBorders>
              <w:top w:val="nil"/>
              <w:left w:val="nil"/>
              <w:bottom w:val="nil"/>
              <w:right w:val="nil"/>
            </w:tcBorders>
            <w:shd w:val="clear" w:color="auto" w:fill="auto"/>
            <w:noWrap/>
            <w:vAlign w:val="bottom"/>
            <w:hideMark/>
          </w:tcPr>
          <w:p w:rsidRPr="00AE65B3" w:rsidR="00AE65B3" w:rsidP="00AE65B3" w:rsidRDefault="00AE65B3" w14:paraId="2989F098"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AE65B3" w:rsidR="00AE65B3" w:rsidP="00AE65B3" w:rsidRDefault="00AE65B3" w14:paraId="2BDFB45D"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AE65B3" w:rsidR="00AE65B3" w:rsidP="00AE65B3" w:rsidRDefault="00AE65B3" w14:paraId="40170FA7"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AE65B3" w:rsidR="00AE65B3" w:rsidP="00AE65B3" w:rsidRDefault="00AE65B3" w14:paraId="4FC05887"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AE65B3" w:rsidR="00AE65B3" w:rsidP="00AE65B3" w:rsidRDefault="00AE65B3" w14:paraId="21110B3C"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AE65B3" w:rsidR="00AE65B3" w:rsidP="00AE65B3" w:rsidRDefault="00AE65B3" w14:paraId="25E8CE9F"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AE65B3" w:rsidR="00AE65B3" w:rsidP="00AE65B3" w:rsidRDefault="00AE65B3" w14:paraId="6F4B6AB9"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AE65B3" w:rsidR="00AE65B3" w:rsidP="00AE65B3" w:rsidRDefault="00AE65B3" w14:paraId="3B4A278E" w14:textId="77777777">
            <w:pPr>
              <w:spacing w:after="0" w:line="240" w:lineRule="auto"/>
              <w:rPr>
                <w:rFonts w:ascii="Times New Roman" w:hAnsi="Times New Roman" w:eastAsia="Times New Roman" w:cs="Times New Roman"/>
                <w:sz w:val="20"/>
                <w:szCs w:val="20"/>
                <w:lang w:eastAsia="en-AU"/>
              </w:rPr>
            </w:pPr>
          </w:p>
        </w:tc>
      </w:tr>
      <w:tr w:rsidRPr="00AE65B3" w:rsidR="00AE65B3" w:rsidTr="00B4543A" w14:paraId="0C753AFB" w14:textId="77777777">
        <w:trPr>
          <w:trHeight w:val="250"/>
        </w:trPr>
        <w:tc>
          <w:tcPr>
            <w:tcW w:w="4280" w:type="dxa"/>
            <w:tcBorders>
              <w:top w:val="nil"/>
              <w:left w:val="nil"/>
              <w:bottom w:val="nil"/>
              <w:right w:val="nil"/>
            </w:tcBorders>
            <w:shd w:val="clear" w:color="auto" w:fill="auto"/>
            <w:noWrap/>
            <w:vAlign w:val="bottom"/>
            <w:hideMark/>
          </w:tcPr>
          <w:p w:rsidRPr="00AE65B3" w:rsidR="00AE65B3" w:rsidP="00AE65B3" w:rsidRDefault="00AE65B3" w14:paraId="6A72DA07" w14:textId="77777777">
            <w:pPr>
              <w:spacing w:after="0" w:line="240" w:lineRule="auto"/>
              <w:rPr>
                <w:rFonts w:eastAsia="Times New Roman" w:cs="Arial"/>
                <w:sz w:val="20"/>
                <w:szCs w:val="20"/>
                <w:lang w:eastAsia="en-AU"/>
              </w:rPr>
            </w:pPr>
            <w:r w:rsidRPr="00AE65B3">
              <w:rPr>
                <w:rFonts w:eastAsia="Times New Roman" w:cs="Arial"/>
                <w:sz w:val="20"/>
                <w:szCs w:val="20"/>
                <w:lang w:eastAsia="en-AU"/>
              </w:rPr>
              <w:t>Casual and other</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53233AB3"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4,408</w:t>
            </w:r>
          </w:p>
        </w:tc>
        <w:tc>
          <w:tcPr>
            <w:tcW w:w="939" w:type="dxa"/>
            <w:tcBorders>
              <w:top w:val="nil"/>
              <w:left w:val="nil"/>
              <w:bottom w:val="nil"/>
              <w:right w:val="nil"/>
            </w:tcBorders>
            <w:shd w:val="clear" w:color="000000" w:fill="9BBB59"/>
            <w:noWrap/>
            <w:vAlign w:val="bottom"/>
            <w:hideMark/>
          </w:tcPr>
          <w:p w:rsidRPr="00AE65B3" w:rsidR="00AE65B3" w:rsidP="00AE65B3" w:rsidRDefault="00AE65B3" w14:paraId="098FBE0C"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5,802</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6A7A7DBE"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5,584</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7836C261"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5,426</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67CBF3B4"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6,029</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165132F5"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6,616</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441CB06E"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6,838</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1BA9341F"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7,083</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454139AA"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7,441</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724E15A2"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7,707</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38A0D0C0"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7,979</w:t>
            </w:r>
          </w:p>
        </w:tc>
      </w:tr>
      <w:tr w:rsidRPr="00AE65B3" w:rsidR="00AE65B3" w:rsidTr="00B4543A" w14:paraId="4FAB7AF3" w14:textId="77777777">
        <w:trPr>
          <w:trHeight w:val="250"/>
        </w:trPr>
        <w:tc>
          <w:tcPr>
            <w:tcW w:w="4280" w:type="dxa"/>
            <w:tcBorders>
              <w:top w:val="nil"/>
              <w:left w:val="nil"/>
              <w:bottom w:val="nil"/>
              <w:right w:val="nil"/>
            </w:tcBorders>
            <w:shd w:val="clear" w:color="auto" w:fill="auto"/>
            <w:noWrap/>
            <w:vAlign w:val="bottom"/>
            <w:hideMark/>
          </w:tcPr>
          <w:p w:rsidRPr="00AE65B3" w:rsidR="00AE65B3" w:rsidP="00AE65B3" w:rsidRDefault="00AE65B3" w14:paraId="086471E0" w14:textId="77777777">
            <w:pPr>
              <w:spacing w:after="0" w:line="240" w:lineRule="auto"/>
              <w:rPr>
                <w:rFonts w:eastAsia="Times New Roman" w:cs="Arial"/>
                <w:sz w:val="20"/>
                <w:szCs w:val="20"/>
                <w:lang w:eastAsia="en-AU"/>
              </w:rPr>
            </w:pPr>
            <w:r w:rsidRPr="00AE65B3">
              <w:rPr>
                <w:rFonts w:eastAsia="Times New Roman" w:cs="Arial"/>
                <w:sz w:val="20"/>
                <w:szCs w:val="20"/>
                <w:lang w:eastAsia="en-AU"/>
              </w:rPr>
              <w:t>Capital Employees</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107144D1"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1,321</w:t>
            </w:r>
          </w:p>
        </w:tc>
        <w:tc>
          <w:tcPr>
            <w:tcW w:w="939" w:type="dxa"/>
            <w:tcBorders>
              <w:top w:val="nil"/>
              <w:left w:val="nil"/>
              <w:bottom w:val="nil"/>
              <w:right w:val="nil"/>
            </w:tcBorders>
            <w:shd w:val="clear" w:color="000000" w:fill="9BBB59"/>
            <w:noWrap/>
            <w:vAlign w:val="bottom"/>
            <w:hideMark/>
          </w:tcPr>
          <w:p w:rsidRPr="00AE65B3" w:rsidR="00AE65B3" w:rsidP="00AE65B3" w:rsidRDefault="00AE65B3" w14:paraId="6469C05E"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2,250</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4805CA10"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2,295</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2125A194"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2,353</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3BB47578"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2,412</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150B5A1B"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2,470</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6F8C8BA8"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2,529</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7DD6A1AA"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2,595</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2E04FDDB"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2,668</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108B8138"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2,737</w:t>
            </w:r>
          </w:p>
        </w:tc>
        <w:tc>
          <w:tcPr>
            <w:tcW w:w="939" w:type="dxa"/>
            <w:tcBorders>
              <w:top w:val="nil"/>
              <w:left w:val="nil"/>
              <w:bottom w:val="nil"/>
              <w:right w:val="nil"/>
            </w:tcBorders>
            <w:shd w:val="clear" w:color="auto" w:fill="auto"/>
            <w:noWrap/>
            <w:vAlign w:val="bottom"/>
            <w:hideMark/>
          </w:tcPr>
          <w:p w:rsidRPr="00AE65B3" w:rsidR="00AE65B3" w:rsidP="00AE65B3" w:rsidRDefault="00AE65B3" w14:paraId="52E8FFD5" w14:textId="77777777">
            <w:pPr>
              <w:spacing w:after="0" w:line="240" w:lineRule="auto"/>
              <w:jc w:val="right"/>
              <w:rPr>
                <w:rFonts w:eastAsia="Times New Roman" w:cs="Arial"/>
                <w:color w:val="000000"/>
                <w:sz w:val="20"/>
                <w:szCs w:val="20"/>
                <w:lang w:eastAsia="en-AU"/>
              </w:rPr>
            </w:pPr>
            <w:r w:rsidRPr="00AE65B3">
              <w:rPr>
                <w:rFonts w:eastAsia="Times New Roman" w:cs="Arial"/>
                <w:color w:val="000000"/>
                <w:sz w:val="20"/>
                <w:szCs w:val="20"/>
                <w:lang w:eastAsia="en-AU"/>
              </w:rPr>
              <w:t>2,806</w:t>
            </w:r>
          </w:p>
        </w:tc>
      </w:tr>
      <w:tr w:rsidRPr="00AE65B3" w:rsidR="00AE65B3" w:rsidTr="00B4543A" w14:paraId="20F9214F" w14:textId="77777777">
        <w:trPr>
          <w:trHeight w:val="270"/>
        </w:trPr>
        <w:tc>
          <w:tcPr>
            <w:tcW w:w="4280" w:type="dxa"/>
            <w:tcBorders>
              <w:top w:val="nil"/>
              <w:left w:val="nil"/>
              <w:bottom w:val="nil"/>
              <w:right w:val="nil"/>
            </w:tcBorders>
            <w:shd w:val="clear" w:color="auto" w:fill="auto"/>
            <w:noWrap/>
            <w:vAlign w:val="bottom"/>
            <w:hideMark/>
          </w:tcPr>
          <w:p w:rsidRPr="00AE65B3" w:rsidR="00AE65B3" w:rsidP="00AE65B3" w:rsidRDefault="00AE65B3" w14:paraId="00989DB0" w14:textId="77777777">
            <w:pPr>
              <w:spacing w:after="0" w:line="240" w:lineRule="auto"/>
              <w:rPr>
                <w:rFonts w:eastAsia="Times New Roman" w:cs="Arial"/>
                <w:b/>
                <w:bCs/>
                <w:sz w:val="20"/>
                <w:szCs w:val="20"/>
                <w:lang w:eastAsia="en-AU"/>
              </w:rPr>
            </w:pPr>
            <w:r w:rsidRPr="00AE65B3">
              <w:rPr>
                <w:rFonts w:eastAsia="Times New Roman" w:cs="Arial"/>
                <w:b/>
                <w:bCs/>
                <w:sz w:val="20"/>
                <w:szCs w:val="20"/>
                <w:lang w:eastAsia="en-AU"/>
              </w:rPr>
              <w:t>Total staff expenditure</w:t>
            </w:r>
          </w:p>
        </w:tc>
        <w:tc>
          <w:tcPr>
            <w:tcW w:w="939" w:type="dxa"/>
            <w:tcBorders>
              <w:top w:val="single" w:color="auto" w:sz="4" w:space="0"/>
              <w:left w:val="nil"/>
              <w:bottom w:val="double" w:color="auto" w:sz="6" w:space="0"/>
              <w:right w:val="nil"/>
            </w:tcBorders>
            <w:shd w:val="clear" w:color="auto" w:fill="auto"/>
            <w:noWrap/>
            <w:vAlign w:val="bottom"/>
            <w:hideMark/>
          </w:tcPr>
          <w:p w:rsidRPr="00AE65B3" w:rsidR="00AE65B3" w:rsidP="00AE65B3" w:rsidRDefault="00AE65B3" w14:paraId="79E62181" w14:textId="77777777">
            <w:pPr>
              <w:spacing w:after="0" w:line="240" w:lineRule="auto"/>
              <w:jc w:val="right"/>
              <w:rPr>
                <w:rFonts w:eastAsia="Times New Roman" w:cs="Arial"/>
                <w:b/>
                <w:bCs/>
                <w:color w:val="000000"/>
                <w:sz w:val="20"/>
                <w:szCs w:val="20"/>
                <w:lang w:eastAsia="en-AU"/>
              </w:rPr>
            </w:pPr>
            <w:r w:rsidRPr="00AE65B3">
              <w:rPr>
                <w:rFonts w:eastAsia="Times New Roman" w:cs="Arial"/>
                <w:b/>
                <w:bCs/>
                <w:color w:val="000000"/>
                <w:sz w:val="20"/>
                <w:szCs w:val="20"/>
                <w:lang w:eastAsia="en-AU"/>
              </w:rPr>
              <w:t>92,367</w:t>
            </w:r>
          </w:p>
        </w:tc>
        <w:tc>
          <w:tcPr>
            <w:tcW w:w="939" w:type="dxa"/>
            <w:tcBorders>
              <w:top w:val="single" w:color="auto" w:sz="4" w:space="0"/>
              <w:left w:val="nil"/>
              <w:bottom w:val="double" w:color="auto" w:sz="6" w:space="0"/>
              <w:right w:val="nil"/>
            </w:tcBorders>
            <w:shd w:val="clear" w:color="000000" w:fill="9BBB59"/>
            <w:noWrap/>
            <w:vAlign w:val="bottom"/>
            <w:hideMark/>
          </w:tcPr>
          <w:p w:rsidRPr="00AE65B3" w:rsidR="00AE65B3" w:rsidP="00AE65B3" w:rsidRDefault="00AE65B3" w14:paraId="0CA05764" w14:textId="77777777">
            <w:pPr>
              <w:spacing w:after="0" w:line="240" w:lineRule="auto"/>
              <w:jc w:val="right"/>
              <w:rPr>
                <w:rFonts w:eastAsia="Times New Roman" w:cs="Arial"/>
                <w:b/>
                <w:bCs/>
                <w:color w:val="000000"/>
                <w:sz w:val="20"/>
                <w:szCs w:val="20"/>
                <w:lang w:eastAsia="en-AU"/>
              </w:rPr>
            </w:pPr>
            <w:r w:rsidRPr="00AE65B3">
              <w:rPr>
                <w:rFonts w:eastAsia="Times New Roman" w:cs="Arial"/>
                <w:b/>
                <w:bCs/>
                <w:color w:val="000000"/>
                <w:sz w:val="20"/>
                <w:szCs w:val="20"/>
                <w:lang w:eastAsia="en-AU"/>
              </w:rPr>
              <w:t>96,304</w:t>
            </w:r>
          </w:p>
        </w:tc>
        <w:tc>
          <w:tcPr>
            <w:tcW w:w="939" w:type="dxa"/>
            <w:tcBorders>
              <w:top w:val="single" w:color="auto" w:sz="4" w:space="0"/>
              <w:left w:val="nil"/>
              <w:bottom w:val="double" w:color="auto" w:sz="6" w:space="0"/>
              <w:right w:val="nil"/>
            </w:tcBorders>
            <w:shd w:val="clear" w:color="auto" w:fill="auto"/>
            <w:noWrap/>
            <w:vAlign w:val="bottom"/>
            <w:hideMark/>
          </w:tcPr>
          <w:p w:rsidRPr="00AE65B3" w:rsidR="00AE65B3" w:rsidP="00AE65B3" w:rsidRDefault="00AE65B3" w14:paraId="7E454A33" w14:textId="77777777">
            <w:pPr>
              <w:spacing w:after="0" w:line="240" w:lineRule="auto"/>
              <w:jc w:val="right"/>
              <w:rPr>
                <w:rFonts w:eastAsia="Times New Roman" w:cs="Arial"/>
                <w:b/>
                <w:bCs/>
                <w:color w:val="000000"/>
                <w:sz w:val="20"/>
                <w:szCs w:val="20"/>
                <w:lang w:eastAsia="en-AU"/>
              </w:rPr>
            </w:pPr>
            <w:r w:rsidRPr="00AE65B3">
              <w:rPr>
                <w:rFonts w:eastAsia="Times New Roman" w:cs="Arial"/>
                <w:b/>
                <w:bCs/>
                <w:color w:val="000000"/>
                <w:sz w:val="20"/>
                <w:szCs w:val="20"/>
                <w:lang w:eastAsia="en-AU"/>
              </w:rPr>
              <w:t>98,009</w:t>
            </w:r>
          </w:p>
        </w:tc>
        <w:tc>
          <w:tcPr>
            <w:tcW w:w="939" w:type="dxa"/>
            <w:tcBorders>
              <w:top w:val="single" w:color="auto" w:sz="4" w:space="0"/>
              <w:left w:val="nil"/>
              <w:bottom w:val="double" w:color="auto" w:sz="6" w:space="0"/>
              <w:right w:val="nil"/>
            </w:tcBorders>
            <w:shd w:val="clear" w:color="auto" w:fill="auto"/>
            <w:noWrap/>
            <w:vAlign w:val="bottom"/>
            <w:hideMark/>
          </w:tcPr>
          <w:p w:rsidRPr="00AE65B3" w:rsidR="00AE65B3" w:rsidP="00AE65B3" w:rsidRDefault="00AE65B3" w14:paraId="433C938B" w14:textId="77777777">
            <w:pPr>
              <w:spacing w:after="0" w:line="240" w:lineRule="auto"/>
              <w:jc w:val="right"/>
              <w:rPr>
                <w:rFonts w:eastAsia="Times New Roman" w:cs="Arial"/>
                <w:b/>
                <w:bCs/>
                <w:color w:val="000000"/>
                <w:sz w:val="20"/>
                <w:szCs w:val="20"/>
                <w:lang w:eastAsia="en-AU"/>
              </w:rPr>
            </w:pPr>
            <w:r w:rsidRPr="00AE65B3">
              <w:rPr>
                <w:rFonts w:eastAsia="Times New Roman" w:cs="Arial"/>
                <w:b/>
                <w:bCs/>
                <w:color w:val="000000"/>
                <w:sz w:val="20"/>
                <w:szCs w:val="20"/>
                <w:lang w:eastAsia="en-AU"/>
              </w:rPr>
              <w:t>100,134</w:t>
            </w:r>
          </w:p>
        </w:tc>
        <w:tc>
          <w:tcPr>
            <w:tcW w:w="939" w:type="dxa"/>
            <w:tcBorders>
              <w:top w:val="single" w:color="auto" w:sz="4" w:space="0"/>
              <w:left w:val="nil"/>
              <w:bottom w:val="double" w:color="auto" w:sz="6" w:space="0"/>
              <w:right w:val="nil"/>
            </w:tcBorders>
            <w:shd w:val="clear" w:color="auto" w:fill="auto"/>
            <w:noWrap/>
            <w:vAlign w:val="bottom"/>
            <w:hideMark/>
          </w:tcPr>
          <w:p w:rsidRPr="00AE65B3" w:rsidR="00AE65B3" w:rsidP="00AE65B3" w:rsidRDefault="00AE65B3" w14:paraId="05F50FA5" w14:textId="77777777">
            <w:pPr>
              <w:spacing w:after="0" w:line="240" w:lineRule="auto"/>
              <w:jc w:val="right"/>
              <w:rPr>
                <w:rFonts w:eastAsia="Times New Roman" w:cs="Arial"/>
                <w:b/>
                <w:bCs/>
                <w:color w:val="000000"/>
                <w:sz w:val="20"/>
                <w:szCs w:val="20"/>
                <w:lang w:eastAsia="en-AU"/>
              </w:rPr>
            </w:pPr>
            <w:r w:rsidRPr="00AE65B3">
              <w:rPr>
                <w:rFonts w:eastAsia="Times New Roman" w:cs="Arial"/>
                <w:b/>
                <w:bCs/>
                <w:color w:val="000000"/>
                <w:sz w:val="20"/>
                <w:szCs w:val="20"/>
                <w:lang w:eastAsia="en-AU"/>
              </w:rPr>
              <w:t>103,030</w:t>
            </w:r>
          </w:p>
        </w:tc>
        <w:tc>
          <w:tcPr>
            <w:tcW w:w="939" w:type="dxa"/>
            <w:tcBorders>
              <w:top w:val="single" w:color="auto" w:sz="4" w:space="0"/>
              <w:left w:val="nil"/>
              <w:bottom w:val="double" w:color="auto" w:sz="6" w:space="0"/>
              <w:right w:val="nil"/>
            </w:tcBorders>
            <w:shd w:val="clear" w:color="auto" w:fill="auto"/>
            <w:noWrap/>
            <w:vAlign w:val="bottom"/>
            <w:hideMark/>
          </w:tcPr>
          <w:p w:rsidRPr="00AE65B3" w:rsidR="00AE65B3" w:rsidP="00AE65B3" w:rsidRDefault="00AE65B3" w14:paraId="2565DFBF" w14:textId="77777777">
            <w:pPr>
              <w:spacing w:after="0" w:line="240" w:lineRule="auto"/>
              <w:jc w:val="right"/>
              <w:rPr>
                <w:rFonts w:eastAsia="Times New Roman" w:cs="Arial"/>
                <w:b/>
                <w:bCs/>
                <w:color w:val="000000"/>
                <w:sz w:val="20"/>
                <w:szCs w:val="20"/>
                <w:lang w:eastAsia="en-AU"/>
              </w:rPr>
            </w:pPr>
            <w:r w:rsidRPr="00AE65B3">
              <w:rPr>
                <w:rFonts w:eastAsia="Times New Roman" w:cs="Arial"/>
                <w:b/>
                <w:bCs/>
                <w:color w:val="000000"/>
                <w:sz w:val="20"/>
                <w:szCs w:val="20"/>
                <w:lang w:eastAsia="en-AU"/>
              </w:rPr>
              <w:t>106,164</w:t>
            </w:r>
          </w:p>
        </w:tc>
        <w:tc>
          <w:tcPr>
            <w:tcW w:w="939" w:type="dxa"/>
            <w:tcBorders>
              <w:top w:val="single" w:color="auto" w:sz="4" w:space="0"/>
              <w:left w:val="nil"/>
              <w:bottom w:val="double" w:color="auto" w:sz="6" w:space="0"/>
              <w:right w:val="nil"/>
            </w:tcBorders>
            <w:shd w:val="clear" w:color="auto" w:fill="auto"/>
            <w:noWrap/>
            <w:vAlign w:val="bottom"/>
            <w:hideMark/>
          </w:tcPr>
          <w:p w:rsidRPr="00AE65B3" w:rsidR="00AE65B3" w:rsidP="00AE65B3" w:rsidRDefault="00AE65B3" w14:paraId="50455BB5" w14:textId="77777777">
            <w:pPr>
              <w:spacing w:after="0" w:line="240" w:lineRule="auto"/>
              <w:jc w:val="right"/>
              <w:rPr>
                <w:rFonts w:eastAsia="Times New Roman" w:cs="Arial"/>
                <w:b/>
                <w:bCs/>
                <w:color w:val="000000"/>
                <w:sz w:val="20"/>
                <w:szCs w:val="20"/>
                <w:lang w:eastAsia="en-AU"/>
              </w:rPr>
            </w:pPr>
            <w:r w:rsidRPr="00AE65B3">
              <w:rPr>
                <w:rFonts w:eastAsia="Times New Roman" w:cs="Arial"/>
                <w:b/>
                <w:bCs/>
                <w:color w:val="000000"/>
                <w:sz w:val="20"/>
                <w:szCs w:val="20"/>
                <w:lang w:eastAsia="en-AU"/>
              </w:rPr>
              <w:t>109,283</w:t>
            </w:r>
          </w:p>
        </w:tc>
        <w:tc>
          <w:tcPr>
            <w:tcW w:w="939" w:type="dxa"/>
            <w:tcBorders>
              <w:top w:val="single" w:color="auto" w:sz="4" w:space="0"/>
              <w:left w:val="nil"/>
              <w:bottom w:val="double" w:color="auto" w:sz="6" w:space="0"/>
              <w:right w:val="nil"/>
            </w:tcBorders>
            <w:shd w:val="clear" w:color="auto" w:fill="auto"/>
            <w:noWrap/>
            <w:vAlign w:val="bottom"/>
            <w:hideMark/>
          </w:tcPr>
          <w:p w:rsidRPr="00AE65B3" w:rsidR="00AE65B3" w:rsidP="00AE65B3" w:rsidRDefault="00AE65B3" w14:paraId="0FDC06DF" w14:textId="77777777">
            <w:pPr>
              <w:spacing w:after="0" w:line="240" w:lineRule="auto"/>
              <w:jc w:val="right"/>
              <w:rPr>
                <w:rFonts w:eastAsia="Times New Roman" w:cs="Arial"/>
                <w:b/>
                <w:bCs/>
                <w:color w:val="000000"/>
                <w:sz w:val="20"/>
                <w:szCs w:val="20"/>
                <w:lang w:eastAsia="en-AU"/>
              </w:rPr>
            </w:pPr>
            <w:r w:rsidRPr="00AE65B3">
              <w:rPr>
                <w:rFonts w:eastAsia="Times New Roman" w:cs="Arial"/>
                <w:b/>
                <w:bCs/>
                <w:color w:val="000000"/>
                <w:sz w:val="20"/>
                <w:szCs w:val="20"/>
                <w:lang w:eastAsia="en-AU"/>
              </w:rPr>
              <w:t>112,720</w:t>
            </w:r>
          </w:p>
        </w:tc>
        <w:tc>
          <w:tcPr>
            <w:tcW w:w="939" w:type="dxa"/>
            <w:tcBorders>
              <w:top w:val="single" w:color="auto" w:sz="4" w:space="0"/>
              <w:left w:val="nil"/>
              <w:bottom w:val="double" w:color="auto" w:sz="6" w:space="0"/>
              <w:right w:val="nil"/>
            </w:tcBorders>
            <w:shd w:val="clear" w:color="auto" w:fill="auto"/>
            <w:noWrap/>
            <w:vAlign w:val="bottom"/>
            <w:hideMark/>
          </w:tcPr>
          <w:p w:rsidRPr="00AE65B3" w:rsidR="00AE65B3" w:rsidP="00AE65B3" w:rsidRDefault="00AE65B3" w14:paraId="070063DE" w14:textId="77777777">
            <w:pPr>
              <w:spacing w:after="0" w:line="240" w:lineRule="auto"/>
              <w:jc w:val="right"/>
              <w:rPr>
                <w:rFonts w:eastAsia="Times New Roman" w:cs="Arial"/>
                <w:b/>
                <w:bCs/>
                <w:color w:val="000000"/>
                <w:sz w:val="20"/>
                <w:szCs w:val="20"/>
                <w:lang w:eastAsia="en-AU"/>
              </w:rPr>
            </w:pPr>
            <w:r w:rsidRPr="00AE65B3">
              <w:rPr>
                <w:rFonts w:eastAsia="Times New Roman" w:cs="Arial"/>
                <w:b/>
                <w:bCs/>
                <w:color w:val="000000"/>
                <w:sz w:val="20"/>
                <w:szCs w:val="20"/>
                <w:lang w:eastAsia="en-AU"/>
              </w:rPr>
              <w:t>116,590</w:t>
            </w:r>
          </w:p>
        </w:tc>
        <w:tc>
          <w:tcPr>
            <w:tcW w:w="939" w:type="dxa"/>
            <w:tcBorders>
              <w:top w:val="single" w:color="auto" w:sz="4" w:space="0"/>
              <w:left w:val="nil"/>
              <w:bottom w:val="double" w:color="auto" w:sz="6" w:space="0"/>
              <w:right w:val="nil"/>
            </w:tcBorders>
            <w:shd w:val="clear" w:color="auto" w:fill="auto"/>
            <w:noWrap/>
            <w:vAlign w:val="bottom"/>
            <w:hideMark/>
          </w:tcPr>
          <w:p w:rsidRPr="00AE65B3" w:rsidR="00AE65B3" w:rsidP="00AE65B3" w:rsidRDefault="00AE65B3" w14:paraId="350400BC" w14:textId="77777777">
            <w:pPr>
              <w:spacing w:after="0" w:line="240" w:lineRule="auto"/>
              <w:jc w:val="right"/>
              <w:rPr>
                <w:rFonts w:eastAsia="Times New Roman" w:cs="Arial"/>
                <w:b/>
                <w:bCs/>
                <w:color w:val="000000"/>
                <w:sz w:val="20"/>
                <w:szCs w:val="20"/>
                <w:lang w:eastAsia="en-AU"/>
              </w:rPr>
            </w:pPr>
            <w:r w:rsidRPr="00AE65B3">
              <w:rPr>
                <w:rFonts w:eastAsia="Times New Roman" w:cs="Arial"/>
                <w:b/>
                <w:bCs/>
                <w:color w:val="000000"/>
                <w:sz w:val="20"/>
                <w:szCs w:val="20"/>
                <w:lang w:eastAsia="en-AU"/>
              </w:rPr>
              <w:t>120,274</w:t>
            </w:r>
          </w:p>
        </w:tc>
        <w:tc>
          <w:tcPr>
            <w:tcW w:w="939" w:type="dxa"/>
            <w:tcBorders>
              <w:top w:val="single" w:color="auto" w:sz="4" w:space="0"/>
              <w:left w:val="nil"/>
              <w:bottom w:val="double" w:color="auto" w:sz="6" w:space="0"/>
              <w:right w:val="nil"/>
            </w:tcBorders>
            <w:shd w:val="clear" w:color="auto" w:fill="auto"/>
            <w:noWrap/>
            <w:vAlign w:val="bottom"/>
            <w:hideMark/>
          </w:tcPr>
          <w:p w:rsidRPr="00AE65B3" w:rsidR="00AE65B3" w:rsidP="00AE65B3" w:rsidRDefault="00AE65B3" w14:paraId="759CF1E7" w14:textId="77777777">
            <w:pPr>
              <w:spacing w:after="0" w:line="240" w:lineRule="auto"/>
              <w:jc w:val="right"/>
              <w:rPr>
                <w:rFonts w:eastAsia="Times New Roman" w:cs="Arial"/>
                <w:b/>
                <w:bCs/>
                <w:color w:val="000000"/>
                <w:sz w:val="20"/>
                <w:szCs w:val="20"/>
                <w:lang w:eastAsia="en-AU"/>
              </w:rPr>
            </w:pPr>
            <w:r w:rsidRPr="00AE65B3">
              <w:rPr>
                <w:rFonts w:eastAsia="Times New Roman" w:cs="Arial"/>
                <w:b/>
                <w:bCs/>
                <w:color w:val="000000"/>
                <w:sz w:val="20"/>
                <w:szCs w:val="20"/>
                <w:lang w:eastAsia="en-AU"/>
              </w:rPr>
              <w:t>123,965</w:t>
            </w:r>
          </w:p>
        </w:tc>
      </w:tr>
    </w:tbl>
    <w:p w:rsidR="009F4B06" w:rsidP="00402260" w:rsidRDefault="009F4B06" w14:paraId="76E8F68C" w14:textId="6331B2DC"/>
    <w:p w:rsidR="009F4B06" w:rsidRDefault="009F4B06" w14:paraId="04A77C84" w14:textId="77777777">
      <w:r>
        <w:br w:type="page"/>
      </w:r>
    </w:p>
    <w:tbl>
      <w:tblPr>
        <w:tblW w:w="14609" w:type="dxa"/>
        <w:tblLook w:val="04A0" w:firstRow="1" w:lastRow="0" w:firstColumn="1" w:lastColumn="0" w:noHBand="0" w:noVBand="1"/>
      </w:tblPr>
      <w:tblGrid>
        <w:gridCol w:w="4280"/>
        <w:gridCol w:w="939"/>
        <w:gridCol w:w="939"/>
        <w:gridCol w:w="939"/>
        <w:gridCol w:w="939"/>
        <w:gridCol w:w="939"/>
        <w:gridCol w:w="939"/>
        <w:gridCol w:w="939"/>
        <w:gridCol w:w="939"/>
        <w:gridCol w:w="939"/>
        <w:gridCol w:w="939"/>
        <w:gridCol w:w="939"/>
      </w:tblGrid>
      <w:tr w:rsidRPr="004A5551" w:rsidR="004A5551" w:rsidTr="004A5551" w14:paraId="3D426426" w14:textId="77777777">
        <w:trPr>
          <w:trHeight w:val="283" w:hRule="exact"/>
        </w:trPr>
        <w:tc>
          <w:tcPr>
            <w:tcW w:w="4280" w:type="dxa"/>
            <w:tcBorders>
              <w:top w:val="nil"/>
              <w:left w:val="nil"/>
              <w:bottom w:val="nil"/>
              <w:right w:val="nil"/>
            </w:tcBorders>
            <w:shd w:val="clear" w:color="000000" w:fill="008080"/>
            <w:vAlign w:val="center"/>
            <w:hideMark/>
          </w:tcPr>
          <w:p w:rsidRPr="004A5551" w:rsidR="004A5551" w:rsidP="004A5551" w:rsidRDefault="004A5551" w14:paraId="7C825B4B" w14:textId="77777777">
            <w:pPr>
              <w:spacing w:after="0" w:line="240" w:lineRule="auto"/>
              <w:jc w:val="center"/>
              <w:rPr>
                <w:rFonts w:eastAsia="Times New Roman" w:cs="Arial"/>
                <w:b/>
                <w:bCs/>
                <w:color w:val="FFFFFF"/>
                <w:sz w:val="32"/>
                <w:szCs w:val="32"/>
                <w:lang w:eastAsia="en-AU"/>
              </w:rPr>
            </w:pPr>
            <w:r w:rsidRPr="004A5551">
              <w:rPr>
                <w:rFonts w:eastAsia="Times New Roman" w:cs="Arial"/>
                <w:b/>
                <w:bCs/>
                <w:color w:val="FFFFFF"/>
                <w:sz w:val="32"/>
                <w:szCs w:val="32"/>
                <w:lang w:eastAsia="en-AU"/>
              </w:rPr>
              <w:t> </w:t>
            </w:r>
          </w:p>
        </w:tc>
        <w:tc>
          <w:tcPr>
            <w:tcW w:w="939" w:type="dxa"/>
            <w:tcBorders>
              <w:top w:val="nil"/>
              <w:left w:val="nil"/>
              <w:bottom w:val="single" w:color="auto" w:sz="4" w:space="0"/>
              <w:right w:val="nil"/>
            </w:tcBorders>
            <w:shd w:val="clear" w:color="000000" w:fill="008080"/>
            <w:vAlign w:val="bottom"/>
            <w:hideMark/>
          </w:tcPr>
          <w:p w:rsidRPr="004A5551" w:rsidR="004A5551" w:rsidP="004A5551" w:rsidRDefault="004A5551" w14:paraId="2FF54A0E" w14:textId="77777777">
            <w:pPr>
              <w:spacing w:after="0" w:line="240" w:lineRule="auto"/>
              <w:jc w:val="center"/>
              <w:rPr>
                <w:rFonts w:eastAsia="Times New Roman" w:cs="Arial"/>
                <w:b/>
                <w:bCs/>
                <w:color w:val="FFFFFF"/>
                <w:sz w:val="20"/>
                <w:szCs w:val="20"/>
                <w:lang w:eastAsia="en-AU"/>
              </w:rPr>
            </w:pPr>
            <w:r w:rsidRPr="004A5551">
              <w:rPr>
                <w:rFonts w:eastAsia="Times New Roman" w:cs="Arial"/>
                <w:b/>
                <w:bCs/>
                <w:color w:val="FFFFFF"/>
                <w:sz w:val="20"/>
                <w:szCs w:val="20"/>
                <w:lang w:eastAsia="en-AU"/>
              </w:rPr>
              <w:t>Budget</w:t>
            </w:r>
          </w:p>
        </w:tc>
        <w:tc>
          <w:tcPr>
            <w:tcW w:w="939" w:type="dxa"/>
            <w:tcBorders>
              <w:top w:val="nil"/>
              <w:left w:val="nil"/>
              <w:bottom w:val="single" w:color="auto" w:sz="4" w:space="0"/>
              <w:right w:val="nil"/>
            </w:tcBorders>
            <w:shd w:val="clear" w:color="000000" w:fill="008080"/>
            <w:vAlign w:val="bottom"/>
            <w:hideMark/>
          </w:tcPr>
          <w:p w:rsidRPr="004A5551" w:rsidR="004A5551" w:rsidP="004A5551" w:rsidRDefault="004A5551" w14:paraId="7026B933" w14:textId="77777777">
            <w:pPr>
              <w:spacing w:after="0" w:line="240" w:lineRule="auto"/>
              <w:jc w:val="center"/>
              <w:rPr>
                <w:rFonts w:eastAsia="Times New Roman" w:cs="Arial"/>
                <w:b/>
                <w:bCs/>
                <w:color w:val="FFFFFF"/>
                <w:sz w:val="20"/>
                <w:szCs w:val="20"/>
                <w:lang w:eastAsia="en-AU"/>
              </w:rPr>
            </w:pPr>
            <w:r w:rsidRPr="004A5551">
              <w:rPr>
                <w:rFonts w:eastAsia="Times New Roman" w:cs="Arial"/>
                <w:b/>
                <w:bCs/>
                <w:color w:val="FFFFFF"/>
                <w:sz w:val="20"/>
                <w:szCs w:val="20"/>
                <w:lang w:eastAsia="en-AU"/>
              </w:rPr>
              <w:t>Budget</w:t>
            </w:r>
          </w:p>
        </w:tc>
        <w:tc>
          <w:tcPr>
            <w:tcW w:w="2817" w:type="dxa"/>
            <w:gridSpan w:val="3"/>
            <w:tcBorders>
              <w:top w:val="nil"/>
              <w:left w:val="nil"/>
              <w:bottom w:val="single" w:color="auto" w:sz="4" w:space="0"/>
              <w:right w:val="nil"/>
            </w:tcBorders>
            <w:shd w:val="clear" w:color="000000" w:fill="008080"/>
            <w:vAlign w:val="bottom"/>
            <w:hideMark/>
          </w:tcPr>
          <w:p w:rsidRPr="004A5551" w:rsidR="004A5551" w:rsidP="004A5551" w:rsidRDefault="004A5551" w14:paraId="189BC99F" w14:textId="77777777">
            <w:pPr>
              <w:spacing w:after="0" w:line="240" w:lineRule="auto"/>
              <w:rPr>
                <w:rFonts w:eastAsia="Times New Roman" w:cs="Arial"/>
                <w:b/>
                <w:bCs/>
                <w:color w:val="FFFFFF"/>
                <w:sz w:val="20"/>
                <w:szCs w:val="20"/>
                <w:lang w:eastAsia="en-AU"/>
              </w:rPr>
            </w:pPr>
            <w:r w:rsidRPr="004A5551">
              <w:rPr>
                <w:rFonts w:eastAsia="Times New Roman" w:cs="Arial"/>
                <w:b/>
                <w:bCs/>
                <w:color w:val="FFFFFF"/>
                <w:sz w:val="20"/>
                <w:szCs w:val="20"/>
                <w:lang w:eastAsia="en-AU"/>
              </w:rPr>
              <w:t>Projections</w:t>
            </w:r>
          </w:p>
        </w:tc>
        <w:tc>
          <w:tcPr>
            <w:tcW w:w="939" w:type="dxa"/>
            <w:tcBorders>
              <w:top w:val="nil"/>
              <w:left w:val="nil"/>
              <w:bottom w:val="single" w:color="auto" w:sz="4" w:space="0"/>
              <w:right w:val="nil"/>
            </w:tcBorders>
            <w:shd w:val="clear" w:color="000000" w:fill="008080"/>
            <w:vAlign w:val="bottom"/>
            <w:hideMark/>
          </w:tcPr>
          <w:p w:rsidRPr="004A5551" w:rsidR="004A5551" w:rsidP="004A5551" w:rsidRDefault="004A5551" w14:paraId="2B92A869" w14:textId="77777777">
            <w:pPr>
              <w:spacing w:after="0" w:line="240" w:lineRule="auto"/>
              <w:jc w:val="right"/>
              <w:rPr>
                <w:rFonts w:eastAsia="Times New Roman" w:cs="Arial"/>
                <w:b/>
                <w:bCs/>
                <w:color w:val="FFFFFF"/>
                <w:sz w:val="22"/>
                <w:lang w:eastAsia="en-AU"/>
              </w:rPr>
            </w:pPr>
            <w:r w:rsidRPr="004A5551">
              <w:rPr>
                <w:rFonts w:eastAsia="Times New Roman" w:cs="Arial"/>
                <w:b/>
                <w:bCs/>
                <w:color w:val="FFFFFF"/>
                <w:sz w:val="22"/>
                <w:lang w:eastAsia="en-AU"/>
              </w:rPr>
              <w:t> </w:t>
            </w:r>
          </w:p>
        </w:tc>
        <w:tc>
          <w:tcPr>
            <w:tcW w:w="939" w:type="dxa"/>
            <w:tcBorders>
              <w:top w:val="nil"/>
              <w:left w:val="nil"/>
              <w:bottom w:val="single" w:color="auto" w:sz="4" w:space="0"/>
              <w:right w:val="nil"/>
            </w:tcBorders>
            <w:shd w:val="clear" w:color="000000" w:fill="008080"/>
            <w:vAlign w:val="bottom"/>
            <w:hideMark/>
          </w:tcPr>
          <w:p w:rsidRPr="004A5551" w:rsidR="004A5551" w:rsidP="004A5551" w:rsidRDefault="004A5551" w14:paraId="3453A135" w14:textId="77777777">
            <w:pPr>
              <w:spacing w:after="0" w:line="240" w:lineRule="auto"/>
              <w:jc w:val="right"/>
              <w:rPr>
                <w:rFonts w:eastAsia="Times New Roman" w:cs="Arial"/>
                <w:b/>
                <w:bCs/>
                <w:color w:val="FFFFFF"/>
                <w:sz w:val="22"/>
                <w:lang w:eastAsia="en-AU"/>
              </w:rPr>
            </w:pPr>
            <w:r w:rsidRPr="004A5551">
              <w:rPr>
                <w:rFonts w:eastAsia="Times New Roman" w:cs="Arial"/>
                <w:b/>
                <w:bCs/>
                <w:color w:val="FFFFFF"/>
                <w:sz w:val="22"/>
                <w:lang w:eastAsia="en-AU"/>
              </w:rPr>
              <w:t> </w:t>
            </w:r>
          </w:p>
        </w:tc>
        <w:tc>
          <w:tcPr>
            <w:tcW w:w="939" w:type="dxa"/>
            <w:tcBorders>
              <w:top w:val="nil"/>
              <w:left w:val="nil"/>
              <w:bottom w:val="single" w:color="auto" w:sz="4" w:space="0"/>
              <w:right w:val="nil"/>
            </w:tcBorders>
            <w:shd w:val="clear" w:color="000000" w:fill="008080"/>
            <w:vAlign w:val="bottom"/>
            <w:hideMark/>
          </w:tcPr>
          <w:p w:rsidRPr="004A5551" w:rsidR="004A5551" w:rsidP="004A5551" w:rsidRDefault="004A5551" w14:paraId="075C38A9" w14:textId="77777777">
            <w:pPr>
              <w:spacing w:after="0" w:line="240" w:lineRule="auto"/>
              <w:jc w:val="right"/>
              <w:rPr>
                <w:rFonts w:eastAsia="Times New Roman" w:cs="Arial"/>
                <w:b/>
                <w:bCs/>
                <w:color w:val="FFFFFF"/>
                <w:sz w:val="22"/>
                <w:lang w:eastAsia="en-AU"/>
              </w:rPr>
            </w:pPr>
            <w:r w:rsidRPr="004A5551">
              <w:rPr>
                <w:rFonts w:eastAsia="Times New Roman" w:cs="Arial"/>
                <w:b/>
                <w:bCs/>
                <w:color w:val="FFFFFF"/>
                <w:sz w:val="22"/>
                <w:lang w:eastAsia="en-AU"/>
              </w:rPr>
              <w:t> </w:t>
            </w:r>
          </w:p>
        </w:tc>
        <w:tc>
          <w:tcPr>
            <w:tcW w:w="939" w:type="dxa"/>
            <w:tcBorders>
              <w:top w:val="nil"/>
              <w:left w:val="nil"/>
              <w:bottom w:val="single" w:color="auto" w:sz="4" w:space="0"/>
              <w:right w:val="nil"/>
            </w:tcBorders>
            <w:shd w:val="clear" w:color="000000" w:fill="008080"/>
            <w:vAlign w:val="bottom"/>
            <w:hideMark/>
          </w:tcPr>
          <w:p w:rsidRPr="004A5551" w:rsidR="004A5551" w:rsidP="004A5551" w:rsidRDefault="004A5551" w14:paraId="77F66D07" w14:textId="77777777">
            <w:pPr>
              <w:spacing w:after="0" w:line="240" w:lineRule="auto"/>
              <w:jc w:val="right"/>
              <w:rPr>
                <w:rFonts w:eastAsia="Times New Roman" w:cs="Arial"/>
                <w:b/>
                <w:bCs/>
                <w:color w:val="FFFFFF"/>
                <w:sz w:val="22"/>
                <w:lang w:eastAsia="en-AU"/>
              </w:rPr>
            </w:pPr>
            <w:r w:rsidRPr="004A5551">
              <w:rPr>
                <w:rFonts w:eastAsia="Times New Roman" w:cs="Arial"/>
                <w:b/>
                <w:bCs/>
                <w:color w:val="FFFFFF"/>
                <w:sz w:val="22"/>
                <w:lang w:eastAsia="en-AU"/>
              </w:rPr>
              <w:t> </w:t>
            </w:r>
          </w:p>
        </w:tc>
        <w:tc>
          <w:tcPr>
            <w:tcW w:w="939" w:type="dxa"/>
            <w:tcBorders>
              <w:top w:val="nil"/>
              <w:left w:val="nil"/>
              <w:bottom w:val="single" w:color="auto" w:sz="4" w:space="0"/>
              <w:right w:val="nil"/>
            </w:tcBorders>
            <w:shd w:val="clear" w:color="000000" w:fill="008080"/>
            <w:vAlign w:val="bottom"/>
            <w:hideMark/>
          </w:tcPr>
          <w:p w:rsidRPr="004A5551" w:rsidR="004A5551" w:rsidP="004A5551" w:rsidRDefault="004A5551" w14:paraId="43C1AA3E" w14:textId="77777777">
            <w:pPr>
              <w:spacing w:after="0" w:line="240" w:lineRule="auto"/>
              <w:jc w:val="right"/>
              <w:rPr>
                <w:rFonts w:eastAsia="Times New Roman" w:cs="Arial"/>
                <w:b/>
                <w:bCs/>
                <w:color w:val="FFFFFF"/>
                <w:sz w:val="22"/>
                <w:lang w:eastAsia="en-AU"/>
              </w:rPr>
            </w:pPr>
            <w:r w:rsidRPr="004A5551">
              <w:rPr>
                <w:rFonts w:eastAsia="Times New Roman" w:cs="Arial"/>
                <w:b/>
                <w:bCs/>
                <w:color w:val="FFFFFF"/>
                <w:sz w:val="22"/>
                <w:lang w:eastAsia="en-AU"/>
              </w:rPr>
              <w:t> </w:t>
            </w:r>
          </w:p>
        </w:tc>
        <w:tc>
          <w:tcPr>
            <w:tcW w:w="939" w:type="dxa"/>
            <w:tcBorders>
              <w:top w:val="nil"/>
              <w:left w:val="nil"/>
              <w:bottom w:val="single" w:color="auto" w:sz="4" w:space="0"/>
              <w:right w:val="nil"/>
            </w:tcBorders>
            <w:shd w:val="clear" w:color="000000" w:fill="008080"/>
            <w:vAlign w:val="bottom"/>
            <w:hideMark/>
          </w:tcPr>
          <w:p w:rsidRPr="004A5551" w:rsidR="004A5551" w:rsidP="004A5551" w:rsidRDefault="004A5551" w14:paraId="77ACDA5F" w14:textId="77777777">
            <w:pPr>
              <w:spacing w:after="0" w:line="240" w:lineRule="auto"/>
              <w:jc w:val="right"/>
              <w:rPr>
                <w:rFonts w:eastAsia="Times New Roman" w:cs="Arial"/>
                <w:b/>
                <w:bCs/>
                <w:color w:val="FFFFFF"/>
                <w:sz w:val="22"/>
                <w:lang w:eastAsia="en-AU"/>
              </w:rPr>
            </w:pPr>
            <w:r w:rsidRPr="004A5551">
              <w:rPr>
                <w:rFonts w:eastAsia="Times New Roman" w:cs="Arial"/>
                <w:b/>
                <w:bCs/>
                <w:color w:val="FFFFFF"/>
                <w:sz w:val="22"/>
                <w:lang w:eastAsia="en-AU"/>
              </w:rPr>
              <w:t> </w:t>
            </w:r>
          </w:p>
        </w:tc>
      </w:tr>
      <w:tr w:rsidRPr="004A5551" w:rsidR="004A5551" w:rsidTr="004A5551" w14:paraId="72F3D559" w14:textId="77777777">
        <w:trPr>
          <w:trHeight w:val="283" w:hRule="exact"/>
        </w:trPr>
        <w:tc>
          <w:tcPr>
            <w:tcW w:w="4280" w:type="dxa"/>
            <w:tcBorders>
              <w:top w:val="nil"/>
              <w:left w:val="nil"/>
              <w:bottom w:val="nil"/>
              <w:right w:val="nil"/>
            </w:tcBorders>
            <w:shd w:val="clear" w:color="000000" w:fill="008080"/>
            <w:vAlign w:val="center"/>
            <w:hideMark/>
          </w:tcPr>
          <w:p w:rsidRPr="004A5551" w:rsidR="004A5551" w:rsidP="004A5551" w:rsidRDefault="004A5551" w14:paraId="3708E68A" w14:textId="77777777">
            <w:pPr>
              <w:spacing w:after="0" w:line="240" w:lineRule="auto"/>
              <w:jc w:val="center"/>
              <w:rPr>
                <w:rFonts w:eastAsia="Times New Roman" w:cs="Arial"/>
                <w:b/>
                <w:bCs/>
                <w:color w:val="FFFFFF"/>
                <w:sz w:val="32"/>
                <w:szCs w:val="32"/>
                <w:lang w:eastAsia="en-AU"/>
              </w:rPr>
            </w:pPr>
            <w:r w:rsidRPr="004A5551">
              <w:rPr>
                <w:rFonts w:eastAsia="Times New Roman" w:cs="Arial"/>
                <w:b/>
                <w:bCs/>
                <w:color w:val="FFFFFF"/>
                <w:sz w:val="32"/>
                <w:szCs w:val="32"/>
                <w:lang w:eastAsia="en-AU"/>
              </w:rPr>
              <w:t> </w:t>
            </w:r>
          </w:p>
        </w:tc>
        <w:tc>
          <w:tcPr>
            <w:tcW w:w="939" w:type="dxa"/>
            <w:tcBorders>
              <w:top w:val="nil"/>
              <w:left w:val="nil"/>
              <w:bottom w:val="nil"/>
              <w:right w:val="nil"/>
            </w:tcBorders>
            <w:shd w:val="clear" w:color="000000" w:fill="008080"/>
            <w:vAlign w:val="bottom"/>
            <w:hideMark/>
          </w:tcPr>
          <w:p w:rsidRPr="004A5551" w:rsidR="004A5551" w:rsidP="004A5551" w:rsidRDefault="004A5551" w14:paraId="6B8102B7" w14:textId="77777777">
            <w:pPr>
              <w:spacing w:after="0" w:line="240" w:lineRule="auto"/>
              <w:jc w:val="center"/>
              <w:rPr>
                <w:rFonts w:eastAsia="Times New Roman" w:cs="Arial"/>
                <w:b/>
                <w:bCs/>
                <w:color w:val="FFFFFF"/>
                <w:sz w:val="20"/>
                <w:szCs w:val="20"/>
                <w:lang w:eastAsia="en-AU"/>
              </w:rPr>
            </w:pPr>
            <w:r w:rsidRPr="004A5551">
              <w:rPr>
                <w:rFonts w:eastAsia="Times New Roman" w:cs="Arial"/>
                <w:b/>
                <w:bCs/>
                <w:color w:val="FFFFFF"/>
                <w:sz w:val="20"/>
                <w:szCs w:val="20"/>
                <w:lang w:eastAsia="en-AU"/>
              </w:rPr>
              <w:t>2020/21</w:t>
            </w:r>
          </w:p>
        </w:tc>
        <w:tc>
          <w:tcPr>
            <w:tcW w:w="939" w:type="dxa"/>
            <w:tcBorders>
              <w:top w:val="nil"/>
              <w:left w:val="nil"/>
              <w:bottom w:val="nil"/>
              <w:right w:val="nil"/>
            </w:tcBorders>
            <w:shd w:val="clear" w:color="000000" w:fill="008080"/>
            <w:vAlign w:val="bottom"/>
            <w:hideMark/>
          </w:tcPr>
          <w:p w:rsidRPr="004A5551" w:rsidR="004A5551" w:rsidP="004A5551" w:rsidRDefault="004A5551" w14:paraId="4F52045D" w14:textId="77777777">
            <w:pPr>
              <w:spacing w:after="0" w:line="240" w:lineRule="auto"/>
              <w:jc w:val="center"/>
              <w:rPr>
                <w:rFonts w:eastAsia="Times New Roman" w:cs="Arial"/>
                <w:b/>
                <w:bCs/>
                <w:color w:val="FFFFFF"/>
                <w:sz w:val="20"/>
                <w:szCs w:val="20"/>
                <w:lang w:eastAsia="en-AU"/>
              </w:rPr>
            </w:pPr>
            <w:r w:rsidRPr="004A5551">
              <w:rPr>
                <w:rFonts w:eastAsia="Times New Roman" w:cs="Arial"/>
                <w:b/>
                <w:bCs/>
                <w:color w:val="FFFFFF"/>
                <w:sz w:val="20"/>
                <w:szCs w:val="20"/>
                <w:lang w:eastAsia="en-AU"/>
              </w:rPr>
              <w:t>2021/22</w:t>
            </w:r>
          </w:p>
        </w:tc>
        <w:tc>
          <w:tcPr>
            <w:tcW w:w="939" w:type="dxa"/>
            <w:tcBorders>
              <w:top w:val="nil"/>
              <w:left w:val="nil"/>
              <w:bottom w:val="nil"/>
              <w:right w:val="nil"/>
            </w:tcBorders>
            <w:shd w:val="clear" w:color="000000" w:fill="008080"/>
            <w:vAlign w:val="bottom"/>
            <w:hideMark/>
          </w:tcPr>
          <w:p w:rsidRPr="004A5551" w:rsidR="004A5551" w:rsidP="004A5551" w:rsidRDefault="004A5551" w14:paraId="187E548E" w14:textId="77777777">
            <w:pPr>
              <w:spacing w:after="0" w:line="240" w:lineRule="auto"/>
              <w:jc w:val="center"/>
              <w:rPr>
                <w:rFonts w:eastAsia="Times New Roman" w:cs="Arial"/>
                <w:b/>
                <w:bCs/>
                <w:color w:val="FFFFFF"/>
                <w:sz w:val="20"/>
                <w:szCs w:val="20"/>
                <w:lang w:eastAsia="en-AU"/>
              </w:rPr>
            </w:pPr>
            <w:r w:rsidRPr="004A5551">
              <w:rPr>
                <w:rFonts w:eastAsia="Times New Roman" w:cs="Arial"/>
                <w:b/>
                <w:bCs/>
                <w:color w:val="FFFFFF"/>
                <w:sz w:val="20"/>
                <w:szCs w:val="20"/>
                <w:lang w:eastAsia="en-AU"/>
              </w:rPr>
              <w:t>2022/23</w:t>
            </w:r>
          </w:p>
        </w:tc>
        <w:tc>
          <w:tcPr>
            <w:tcW w:w="939" w:type="dxa"/>
            <w:tcBorders>
              <w:top w:val="nil"/>
              <w:left w:val="nil"/>
              <w:bottom w:val="nil"/>
              <w:right w:val="nil"/>
            </w:tcBorders>
            <w:shd w:val="clear" w:color="000000" w:fill="008080"/>
            <w:vAlign w:val="bottom"/>
            <w:hideMark/>
          </w:tcPr>
          <w:p w:rsidRPr="004A5551" w:rsidR="004A5551" w:rsidP="004A5551" w:rsidRDefault="004A5551" w14:paraId="417E8D39" w14:textId="77777777">
            <w:pPr>
              <w:spacing w:after="0" w:line="240" w:lineRule="auto"/>
              <w:jc w:val="center"/>
              <w:rPr>
                <w:rFonts w:eastAsia="Times New Roman" w:cs="Arial"/>
                <w:b/>
                <w:bCs/>
                <w:color w:val="FFFFFF"/>
                <w:sz w:val="20"/>
                <w:szCs w:val="20"/>
                <w:lang w:eastAsia="en-AU"/>
              </w:rPr>
            </w:pPr>
            <w:r w:rsidRPr="004A5551">
              <w:rPr>
                <w:rFonts w:eastAsia="Times New Roman" w:cs="Arial"/>
                <w:b/>
                <w:bCs/>
                <w:color w:val="FFFFFF"/>
                <w:sz w:val="20"/>
                <w:szCs w:val="20"/>
                <w:lang w:eastAsia="en-AU"/>
              </w:rPr>
              <w:t>2023/24</w:t>
            </w:r>
          </w:p>
        </w:tc>
        <w:tc>
          <w:tcPr>
            <w:tcW w:w="939" w:type="dxa"/>
            <w:tcBorders>
              <w:top w:val="nil"/>
              <w:left w:val="nil"/>
              <w:bottom w:val="nil"/>
              <w:right w:val="nil"/>
            </w:tcBorders>
            <w:shd w:val="clear" w:color="000000" w:fill="008080"/>
            <w:vAlign w:val="bottom"/>
            <w:hideMark/>
          </w:tcPr>
          <w:p w:rsidRPr="004A5551" w:rsidR="004A5551" w:rsidP="004A5551" w:rsidRDefault="004A5551" w14:paraId="2EFCA20B" w14:textId="77777777">
            <w:pPr>
              <w:spacing w:after="0" w:line="240" w:lineRule="auto"/>
              <w:jc w:val="center"/>
              <w:rPr>
                <w:rFonts w:eastAsia="Times New Roman" w:cs="Arial"/>
                <w:b/>
                <w:bCs/>
                <w:color w:val="FFFFFF"/>
                <w:sz w:val="20"/>
                <w:szCs w:val="20"/>
                <w:lang w:eastAsia="en-AU"/>
              </w:rPr>
            </w:pPr>
            <w:r w:rsidRPr="004A5551">
              <w:rPr>
                <w:rFonts w:eastAsia="Times New Roman" w:cs="Arial"/>
                <w:b/>
                <w:bCs/>
                <w:color w:val="FFFFFF"/>
                <w:sz w:val="20"/>
                <w:szCs w:val="20"/>
                <w:lang w:eastAsia="en-AU"/>
              </w:rPr>
              <w:t>2024/25</w:t>
            </w:r>
          </w:p>
        </w:tc>
        <w:tc>
          <w:tcPr>
            <w:tcW w:w="939" w:type="dxa"/>
            <w:tcBorders>
              <w:top w:val="nil"/>
              <w:left w:val="nil"/>
              <w:bottom w:val="nil"/>
              <w:right w:val="nil"/>
            </w:tcBorders>
            <w:shd w:val="clear" w:color="000000" w:fill="008080"/>
            <w:vAlign w:val="bottom"/>
            <w:hideMark/>
          </w:tcPr>
          <w:p w:rsidRPr="004A5551" w:rsidR="004A5551" w:rsidP="004A5551" w:rsidRDefault="004A5551" w14:paraId="2CE14DC6" w14:textId="77777777">
            <w:pPr>
              <w:spacing w:after="0" w:line="240" w:lineRule="auto"/>
              <w:jc w:val="center"/>
              <w:rPr>
                <w:rFonts w:eastAsia="Times New Roman" w:cs="Arial"/>
                <w:b/>
                <w:bCs/>
                <w:color w:val="FFFFFF"/>
                <w:sz w:val="20"/>
                <w:szCs w:val="20"/>
                <w:lang w:eastAsia="en-AU"/>
              </w:rPr>
            </w:pPr>
            <w:r w:rsidRPr="004A5551">
              <w:rPr>
                <w:rFonts w:eastAsia="Times New Roman" w:cs="Arial"/>
                <w:b/>
                <w:bCs/>
                <w:color w:val="FFFFFF"/>
                <w:sz w:val="20"/>
                <w:szCs w:val="20"/>
                <w:lang w:eastAsia="en-AU"/>
              </w:rPr>
              <w:t>2025/26</w:t>
            </w:r>
          </w:p>
        </w:tc>
        <w:tc>
          <w:tcPr>
            <w:tcW w:w="939" w:type="dxa"/>
            <w:tcBorders>
              <w:top w:val="nil"/>
              <w:left w:val="nil"/>
              <w:bottom w:val="nil"/>
              <w:right w:val="nil"/>
            </w:tcBorders>
            <w:shd w:val="clear" w:color="000000" w:fill="008080"/>
            <w:vAlign w:val="bottom"/>
            <w:hideMark/>
          </w:tcPr>
          <w:p w:rsidRPr="004A5551" w:rsidR="004A5551" w:rsidP="004A5551" w:rsidRDefault="004A5551" w14:paraId="5A716D3C" w14:textId="77777777">
            <w:pPr>
              <w:spacing w:after="0" w:line="240" w:lineRule="auto"/>
              <w:jc w:val="center"/>
              <w:rPr>
                <w:rFonts w:eastAsia="Times New Roman" w:cs="Arial"/>
                <w:b/>
                <w:bCs/>
                <w:color w:val="FFFFFF"/>
                <w:sz w:val="20"/>
                <w:szCs w:val="20"/>
                <w:lang w:eastAsia="en-AU"/>
              </w:rPr>
            </w:pPr>
            <w:r w:rsidRPr="004A5551">
              <w:rPr>
                <w:rFonts w:eastAsia="Times New Roman" w:cs="Arial"/>
                <w:b/>
                <w:bCs/>
                <w:color w:val="FFFFFF"/>
                <w:sz w:val="20"/>
                <w:szCs w:val="20"/>
                <w:lang w:eastAsia="en-AU"/>
              </w:rPr>
              <w:t>2026/27</w:t>
            </w:r>
          </w:p>
        </w:tc>
        <w:tc>
          <w:tcPr>
            <w:tcW w:w="939" w:type="dxa"/>
            <w:tcBorders>
              <w:top w:val="nil"/>
              <w:left w:val="nil"/>
              <w:bottom w:val="nil"/>
              <w:right w:val="nil"/>
            </w:tcBorders>
            <w:shd w:val="clear" w:color="000000" w:fill="008080"/>
            <w:vAlign w:val="bottom"/>
            <w:hideMark/>
          </w:tcPr>
          <w:p w:rsidRPr="004A5551" w:rsidR="004A5551" w:rsidP="004A5551" w:rsidRDefault="004A5551" w14:paraId="4C787B80" w14:textId="77777777">
            <w:pPr>
              <w:spacing w:after="0" w:line="240" w:lineRule="auto"/>
              <w:jc w:val="center"/>
              <w:rPr>
                <w:rFonts w:eastAsia="Times New Roman" w:cs="Arial"/>
                <w:b/>
                <w:bCs/>
                <w:color w:val="FFFFFF"/>
                <w:sz w:val="20"/>
                <w:szCs w:val="20"/>
                <w:lang w:eastAsia="en-AU"/>
              </w:rPr>
            </w:pPr>
            <w:r w:rsidRPr="004A5551">
              <w:rPr>
                <w:rFonts w:eastAsia="Times New Roman" w:cs="Arial"/>
                <w:b/>
                <w:bCs/>
                <w:color w:val="FFFFFF"/>
                <w:sz w:val="20"/>
                <w:szCs w:val="20"/>
                <w:lang w:eastAsia="en-AU"/>
              </w:rPr>
              <w:t>2027/28</w:t>
            </w:r>
          </w:p>
        </w:tc>
        <w:tc>
          <w:tcPr>
            <w:tcW w:w="939" w:type="dxa"/>
            <w:tcBorders>
              <w:top w:val="nil"/>
              <w:left w:val="nil"/>
              <w:bottom w:val="nil"/>
              <w:right w:val="nil"/>
            </w:tcBorders>
            <w:shd w:val="clear" w:color="000000" w:fill="008080"/>
            <w:vAlign w:val="bottom"/>
            <w:hideMark/>
          </w:tcPr>
          <w:p w:rsidRPr="004A5551" w:rsidR="004A5551" w:rsidP="004A5551" w:rsidRDefault="004A5551" w14:paraId="4526BC22" w14:textId="77777777">
            <w:pPr>
              <w:spacing w:after="0" w:line="240" w:lineRule="auto"/>
              <w:jc w:val="center"/>
              <w:rPr>
                <w:rFonts w:eastAsia="Times New Roman" w:cs="Arial"/>
                <w:b/>
                <w:bCs/>
                <w:color w:val="FFFFFF"/>
                <w:sz w:val="20"/>
                <w:szCs w:val="20"/>
                <w:lang w:eastAsia="en-AU"/>
              </w:rPr>
            </w:pPr>
            <w:r w:rsidRPr="004A5551">
              <w:rPr>
                <w:rFonts w:eastAsia="Times New Roman" w:cs="Arial"/>
                <w:b/>
                <w:bCs/>
                <w:color w:val="FFFFFF"/>
                <w:sz w:val="20"/>
                <w:szCs w:val="20"/>
                <w:lang w:eastAsia="en-AU"/>
              </w:rPr>
              <w:t>2028/29</w:t>
            </w:r>
          </w:p>
        </w:tc>
        <w:tc>
          <w:tcPr>
            <w:tcW w:w="939" w:type="dxa"/>
            <w:tcBorders>
              <w:top w:val="nil"/>
              <w:left w:val="nil"/>
              <w:bottom w:val="nil"/>
              <w:right w:val="nil"/>
            </w:tcBorders>
            <w:shd w:val="clear" w:color="000000" w:fill="008080"/>
            <w:vAlign w:val="bottom"/>
            <w:hideMark/>
          </w:tcPr>
          <w:p w:rsidRPr="004A5551" w:rsidR="004A5551" w:rsidP="004A5551" w:rsidRDefault="004A5551" w14:paraId="7A0C4DFF" w14:textId="77777777">
            <w:pPr>
              <w:spacing w:after="0" w:line="240" w:lineRule="auto"/>
              <w:jc w:val="center"/>
              <w:rPr>
                <w:rFonts w:eastAsia="Times New Roman" w:cs="Arial"/>
                <w:b/>
                <w:bCs/>
                <w:color w:val="FFFFFF"/>
                <w:sz w:val="20"/>
                <w:szCs w:val="20"/>
                <w:lang w:eastAsia="en-AU"/>
              </w:rPr>
            </w:pPr>
            <w:r w:rsidRPr="004A5551">
              <w:rPr>
                <w:rFonts w:eastAsia="Times New Roman" w:cs="Arial"/>
                <w:b/>
                <w:bCs/>
                <w:color w:val="FFFFFF"/>
                <w:sz w:val="20"/>
                <w:szCs w:val="20"/>
                <w:lang w:eastAsia="en-AU"/>
              </w:rPr>
              <w:t>2029/30</w:t>
            </w:r>
          </w:p>
        </w:tc>
        <w:tc>
          <w:tcPr>
            <w:tcW w:w="939" w:type="dxa"/>
            <w:tcBorders>
              <w:top w:val="nil"/>
              <w:left w:val="nil"/>
              <w:bottom w:val="nil"/>
              <w:right w:val="nil"/>
            </w:tcBorders>
            <w:shd w:val="clear" w:color="000000" w:fill="008080"/>
            <w:vAlign w:val="bottom"/>
            <w:hideMark/>
          </w:tcPr>
          <w:p w:rsidRPr="004A5551" w:rsidR="004A5551" w:rsidP="004A5551" w:rsidRDefault="004A5551" w14:paraId="4519342F" w14:textId="77777777">
            <w:pPr>
              <w:spacing w:after="0" w:line="240" w:lineRule="auto"/>
              <w:jc w:val="center"/>
              <w:rPr>
                <w:rFonts w:eastAsia="Times New Roman" w:cs="Arial"/>
                <w:b/>
                <w:bCs/>
                <w:color w:val="FFFFFF"/>
                <w:sz w:val="20"/>
                <w:szCs w:val="20"/>
                <w:lang w:eastAsia="en-AU"/>
              </w:rPr>
            </w:pPr>
            <w:r w:rsidRPr="004A5551">
              <w:rPr>
                <w:rFonts w:eastAsia="Times New Roman" w:cs="Arial"/>
                <w:b/>
                <w:bCs/>
                <w:color w:val="FFFFFF"/>
                <w:sz w:val="20"/>
                <w:szCs w:val="20"/>
                <w:lang w:eastAsia="en-AU"/>
              </w:rPr>
              <w:t>2030/31</w:t>
            </w:r>
          </w:p>
        </w:tc>
      </w:tr>
      <w:tr w:rsidRPr="004A5551" w:rsidR="004A5551" w:rsidTr="004A5551" w14:paraId="045366A5" w14:textId="77777777">
        <w:trPr>
          <w:trHeight w:val="283" w:hRule="exact"/>
        </w:trPr>
        <w:tc>
          <w:tcPr>
            <w:tcW w:w="4280" w:type="dxa"/>
            <w:tcBorders>
              <w:top w:val="nil"/>
              <w:left w:val="nil"/>
              <w:bottom w:val="nil"/>
              <w:right w:val="nil"/>
            </w:tcBorders>
            <w:shd w:val="clear" w:color="000000" w:fill="008080"/>
            <w:vAlign w:val="center"/>
            <w:hideMark/>
          </w:tcPr>
          <w:p w:rsidRPr="004A5551" w:rsidR="004A5551" w:rsidP="004A5551" w:rsidRDefault="004A5551" w14:paraId="0F4CB537" w14:textId="77777777">
            <w:pPr>
              <w:spacing w:after="0" w:line="240" w:lineRule="auto"/>
              <w:jc w:val="center"/>
              <w:rPr>
                <w:rFonts w:eastAsia="Times New Roman" w:cs="Arial"/>
                <w:b/>
                <w:bCs/>
                <w:color w:val="FFFFFF"/>
                <w:sz w:val="32"/>
                <w:szCs w:val="32"/>
                <w:lang w:eastAsia="en-AU"/>
              </w:rPr>
            </w:pPr>
            <w:r w:rsidRPr="004A5551">
              <w:rPr>
                <w:rFonts w:eastAsia="Times New Roman" w:cs="Arial"/>
                <w:b/>
                <w:bCs/>
                <w:color w:val="FFFFFF"/>
                <w:sz w:val="32"/>
                <w:szCs w:val="32"/>
                <w:lang w:eastAsia="en-AU"/>
              </w:rPr>
              <w:t> </w:t>
            </w:r>
          </w:p>
        </w:tc>
        <w:tc>
          <w:tcPr>
            <w:tcW w:w="939" w:type="dxa"/>
            <w:tcBorders>
              <w:top w:val="nil"/>
              <w:left w:val="nil"/>
              <w:bottom w:val="single" w:color="auto" w:sz="4" w:space="0"/>
              <w:right w:val="nil"/>
            </w:tcBorders>
            <w:shd w:val="clear" w:color="000000" w:fill="008080"/>
            <w:vAlign w:val="bottom"/>
            <w:hideMark/>
          </w:tcPr>
          <w:p w:rsidRPr="004A5551" w:rsidR="004A5551" w:rsidP="004A5551" w:rsidRDefault="004A5551" w14:paraId="0CD0B874" w14:textId="77777777">
            <w:pPr>
              <w:spacing w:after="0" w:line="240" w:lineRule="auto"/>
              <w:jc w:val="center"/>
              <w:rPr>
                <w:rFonts w:eastAsia="Times New Roman" w:cs="Arial"/>
                <w:b/>
                <w:bCs/>
                <w:color w:val="FFFFFF"/>
                <w:sz w:val="20"/>
                <w:szCs w:val="20"/>
                <w:lang w:eastAsia="en-AU"/>
              </w:rPr>
            </w:pPr>
            <w:r w:rsidRPr="004A5551">
              <w:rPr>
                <w:rFonts w:eastAsia="Times New Roman" w:cs="Arial"/>
                <w:b/>
                <w:bCs/>
                <w:color w:val="FFFFFF"/>
                <w:sz w:val="20"/>
                <w:szCs w:val="20"/>
                <w:lang w:eastAsia="en-AU"/>
              </w:rPr>
              <w:t> </w:t>
            </w:r>
          </w:p>
        </w:tc>
        <w:tc>
          <w:tcPr>
            <w:tcW w:w="939" w:type="dxa"/>
            <w:tcBorders>
              <w:top w:val="nil"/>
              <w:left w:val="nil"/>
              <w:bottom w:val="single" w:color="auto" w:sz="4" w:space="0"/>
              <w:right w:val="nil"/>
            </w:tcBorders>
            <w:shd w:val="clear" w:color="000000" w:fill="008080"/>
            <w:vAlign w:val="bottom"/>
            <w:hideMark/>
          </w:tcPr>
          <w:p w:rsidRPr="004A5551" w:rsidR="004A5551" w:rsidP="004A5551" w:rsidRDefault="004A5551" w14:paraId="3E40F9D5" w14:textId="77777777">
            <w:pPr>
              <w:spacing w:after="0" w:line="240" w:lineRule="auto"/>
              <w:jc w:val="center"/>
              <w:rPr>
                <w:rFonts w:eastAsia="Times New Roman" w:cs="Arial"/>
                <w:b/>
                <w:bCs/>
                <w:color w:val="FFFFFF"/>
                <w:sz w:val="20"/>
                <w:szCs w:val="20"/>
                <w:lang w:eastAsia="en-AU"/>
              </w:rPr>
            </w:pPr>
            <w:r w:rsidRPr="004A5551">
              <w:rPr>
                <w:rFonts w:eastAsia="Times New Roman" w:cs="Arial"/>
                <w:b/>
                <w:bCs/>
                <w:color w:val="FFFFFF"/>
                <w:sz w:val="20"/>
                <w:szCs w:val="20"/>
                <w:lang w:eastAsia="en-AU"/>
              </w:rPr>
              <w:t>FTE</w:t>
            </w:r>
          </w:p>
        </w:tc>
        <w:tc>
          <w:tcPr>
            <w:tcW w:w="939" w:type="dxa"/>
            <w:tcBorders>
              <w:top w:val="nil"/>
              <w:left w:val="nil"/>
              <w:bottom w:val="single" w:color="auto" w:sz="4" w:space="0"/>
              <w:right w:val="nil"/>
            </w:tcBorders>
            <w:shd w:val="clear" w:color="000000" w:fill="008080"/>
            <w:vAlign w:val="bottom"/>
            <w:hideMark/>
          </w:tcPr>
          <w:p w:rsidRPr="004A5551" w:rsidR="004A5551" w:rsidP="004A5551" w:rsidRDefault="004A5551" w14:paraId="5DBD22FD" w14:textId="77777777">
            <w:pPr>
              <w:spacing w:after="0" w:line="240" w:lineRule="auto"/>
              <w:jc w:val="center"/>
              <w:rPr>
                <w:rFonts w:eastAsia="Times New Roman" w:cs="Arial"/>
                <w:b/>
                <w:bCs/>
                <w:color w:val="FFFFFF"/>
                <w:sz w:val="20"/>
                <w:szCs w:val="20"/>
                <w:lang w:eastAsia="en-AU"/>
              </w:rPr>
            </w:pPr>
            <w:r w:rsidRPr="004A5551">
              <w:rPr>
                <w:rFonts w:eastAsia="Times New Roman" w:cs="Arial"/>
                <w:b/>
                <w:bCs/>
                <w:color w:val="FFFFFF"/>
                <w:sz w:val="20"/>
                <w:szCs w:val="20"/>
                <w:lang w:eastAsia="en-AU"/>
              </w:rPr>
              <w:t>FTE</w:t>
            </w:r>
          </w:p>
        </w:tc>
        <w:tc>
          <w:tcPr>
            <w:tcW w:w="939" w:type="dxa"/>
            <w:tcBorders>
              <w:top w:val="nil"/>
              <w:left w:val="nil"/>
              <w:bottom w:val="single" w:color="auto" w:sz="4" w:space="0"/>
              <w:right w:val="nil"/>
            </w:tcBorders>
            <w:shd w:val="clear" w:color="000000" w:fill="008080"/>
            <w:vAlign w:val="bottom"/>
            <w:hideMark/>
          </w:tcPr>
          <w:p w:rsidRPr="004A5551" w:rsidR="004A5551" w:rsidP="004A5551" w:rsidRDefault="004A5551" w14:paraId="3BF4301B" w14:textId="77777777">
            <w:pPr>
              <w:spacing w:after="0" w:line="240" w:lineRule="auto"/>
              <w:jc w:val="center"/>
              <w:rPr>
                <w:rFonts w:eastAsia="Times New Roman" w:cs="Arial"/>
                <w:b/>
                <w:bCs/>
                <w:color w:val="FFFFFF"/>
                <w:sz w:val="20"/>
                <w:szCs w:val="20"/>
                <w:lang w:eastAsia="en-AU"/>
              </w:rPr>
            </w:pPr>
            <w:r w:rsidRPr="004A5551">
              <w:rPr>
                <w:rFonts w:eastAsia="Times New Roman" w:cs="Arial"/>
                <w:b/>
                <w:bCs/>
                <w:color w:val="FFFFFF"/>
                <w:sz w:val="20"/>
                <w:szCs w:val="20"/>
                <w:lang w:eastAsia="en-AU"/>
              </w:rPr>
              <w:t>FTE</w:t>
            </w:r>
          </w:p>
        </w:tc>
        <w:tc>
          <w:tcPr>
            <w:tcW w:w="939" w:type="dxa"/>
            <w:tcBorders>
              <w:top w:val="nil"/>
              <w:left w:val="nil"/>
              <w:bottom w:val="single" w:color="auto" w:sz="4" w:space="0"/>
              <w:right w:val="nil"/>
            </w:tcBorders>
            <w:shd w:val="clear" w:color="000000" w:fill="008080"/>
            <w:vAlign w:val="bottom"/>
            <w:hideMark/>
          </w:tcPr>
          <w:p w:rsidRPr="004A5551" w:rsidR="004A5551" w:rsidP="004A5551" w:rsidRDefault="004A5551" w14:paraId="21E660BD" w14:textId="77777777">
            <w:pPr>
              <w:spacing w:after="0" w:line="240" w:lineRule="auto"/>
              <w:jc w:val="center"/>
              <w:rPr>
                <w:rFonts w:eastAsia="Times New Roman" w:cs="Arial"/>
                <w:b/>
                <w:bCs/>
                <w:color w:val="FFFFFF"/>
                <w:sz w:val="20"/>
                <w:szCs w:val="20"/>
                <w:lang w:eastAsia="en-AU"/>
              </w:rPr>
            </w:pPr>
            <w:r w:rsidRPr="004A5551">
              <w:rPr>
                <w:rFonts w:eastAsia="Times New Roman" w:cs="Arial"/>
                <w:b/>
                <w:bCs/>
                <w:color w:val="FFFFFF"/>
                <w:sz w:val="20"/>
                <w:szCs w:val="20"/>
                <w:lang w:eastAsia="en-AU"/>
              </w:rPr>
              <w:t>FTE</w:t>
            </w:r>
          </w:p>
        </w:tc>
        <w:tc>
          <w:tcPr>
            <w:tcW w:w="939" w:type="dxa"/>
            <w:tcBorders>
              <w:top w:val="nil"/>
              <w:left w:val="nil"/>
              <w:bottom w:val="single" w:color="auto" w:sz="4" w:space="0"/>
              <w:right w:val="nil"/>
            </w:tcBorders>
            <w:shd w:val="clear" w:color="000000" w:fill="008080"/>
            <w:vAlign w:val="bottom"/>
            <w:hideMark/>
          </w:tcPr>
          <w:p w:rsidRPr="004A5551" w:rsidR="004A5551" w:rsidP="004A5551" w:rsidRDefault="004A5551" w14:paraId="1E19FFD7" w14:textId="77777777">
            <w:pPr>
              <w:spacing w:after="0" w:line="240" w:lineRule="auto"/>
              <w:jc w:val="center"/>
              <w:rPr>
                <w:rFonts w:eastAsia="Times New Roman" w:cs="Arial"/>
                <w:b/>
                <w:bCs/>
                <w:color w:val="FFFFFF"/>
                <w:sz w:val="20"/>
                <w:szCs w:val="20"/>
                <w:lang w:eastAsia="en-AU"/>
              </w:rPr>
            </w:pPr>
            <w:r w:rsidRPr="004A5551">
              <w:rPr>
                <w:rFonts w:eastAsia="Times New Roman" w:cs="Arial"/>
                <w:b/>
                <w:bCs/>
                <w:color w:val="FFFFFF"/>
                <w:sz w:val="20"/>
                <w:szCs w:val="20"/>
                <w:lang w:eastAsia="en-AU"/>
              </w:rPr>
              <w:t>FTE</w:t>
            </w:r>
          </w:p>
        </w:tc>
        <w:tc>
          <w:tcPr>
            <w:tcW w:w="939" w:type="dxa"/>
            <w:tcBorders>
              <w:top w:val="nil"/>
              <w:left w:val="nil"/>
              <w:bottom w:val="single" w:color="auto" w:sz="4" w:space="0"/>
              <w:right w:val="nil"/>
            </w:tcBorders>
            <w:shd w:val="clear" w:color="000000" w:fill="008080"/>
            <w:vAlign w:val="bottom"/>
            <w:hideMark/>
          </w:tcPr>
          <w:p w:rsidRPr="004A5551" w:rsidR="004A5551" w:rsidP="004A5551" w:rsidRDefault="004A5551" w14:paraId="66789207" w14:textId="77777777">
            <w:pPr>
              <w:spacing w:after="0" w:line="240" w:lineRule="auto"/>
              <w:jc w:val="center"/>
              <w:rPr>
                <w:rFonts w:eastAsia="Times New Roman" w:cs="Arial"/>
                <w:b/>
                <w:bCs/>
                <w:color w:val="FFFFFF"/>
                <w:sz w:val="20"/>
                <w:szCs w:val="20"/>
                <w:lang w:eastAsia="en-AU"/>
              </w:rPr>
            </w:pPr>
            <w:r w:rsidRPr="004A5551">
              <w:rPr>
                <w:rFonts w:eastAsia="Times New Roman" w:cs="Arial"/>
                <w:b/>
                <w:bCs/>
                <w:color w:val="FFFFFF"/>
                <w:sz w:val="20"/>
                <w:szCs w:val="20"/>
                <w:lang w:eastAsia="en-AU"/>
              </w:rPr>
              <w:t>FTE</w:t>
            </w:r>
          </w:p>
        </w:tc>
        <w:tc>
          <w:tcPr>
            <w:tcW w:w="939" w:type="dxa"/>
            <w:tcBorders>
              <w:top w:val="nil"/>
              <w:left w:val="nil"/>
              <w:bottom w:val="single" w:color="auto" w:sz="4" w:space="0"/>
              <w:right w:val="nil"/>
            </w:tcBorders>
            <w:shd w:val="clear" w:color="000000" w:fill="008080"/>
            <w:vAlign w:val="bottom"/>
            <w:hideMark/>
          </w:tcPr>
          <w:p w:rsidRPr="004A5551" w:rsidR="004A5551" w:rsidP="004A5551" w:rsidRDefault="004A5551" w14:paraId="3A86F5DA" w14:textId="77777777">
            <w:pPr>
              <w:spacing w:after="0" w:line="240" w:lineRule="auto"/>
              <w:jc w:val="center"/>
              <w:rPr>
                <w:rFonts w:eastAsia="Times New Roman" w:cs="Arial"/>
                <w:b/>
                <w:bCs/>
                <w:color w:val="FFFFFF"/>
                <w:sz w:val="20"/>
                <w:szCs w:val="20"/>
                <w:lang w:eastAsia="en-AU"/>
              </w:rPr>
            </w:pPr>
            <w:r w:rsidRPr="004A5551">
              <w:rPr>
                <w:rFonts w:eastAsia="Times New Roman" w:cs="Arial"/>
                <w:b/>
                <w:bCs/>
                <w:color w:val="FFFFFF"/>
                <w:sz w:val="20"/>
                <w:szCs w:val="20"/>
                <w:lang w:eastAsia="en-AU"/>
              </w:rPr>
              <w:t>FTE</w:t>
            </w:r>
          </w:p>
        </w:tc>
        <w:tc>
          <w:tcPr>
            <w:tcW w:w="939" w:type="dxa"/>
            <w:tcBorders>
              <w:top w:val="nil"/>
              <w:left w:val="nil"/>
              <w:bottom w:val="single" w:color="auto" w:sz="4" w:space="0"/>
              <w:right w:val="nil"/>
            </w:tcBorders>
            <w:shd w:val="clear" w:color="000000" w:fill="008080"/>
            <w:vAlign w:val="bottom"/>
            <w:hideMark/>
          </w:tcPr>
          <w:p w:rsidRPr="004A5551" w:rsidR="004A5551" w:rsidP="004A5551" w:rsidRDefault="004A5551" w14:paraId="669287D5" w14:textId="77777777">
            <w:pPr>
              <w:spacing w:after="0" w:line="240" w:lineRule="auto"/>
              <w:jc w:val="center"/>
              <w:rPr>
                <w:rFonts w:eastAsia="Times New Roman" w:cs="Arial"/>
                <w:b/>
                <w:bCs/>
                <w:color w:val="FFFFFF"/>
                <w:sz w:val="20"/>
                <w:szCs w:val="20"/>
                <w:lang w:eastAsia="en-AU"/>
              </w:rPr>
            </w:pPr>
            <w:r w:rsidRPr="004A5551">
              <w:rPr>
                <w:rFonts w:eastAsia="Times New Roman" w:cs="Arial"/>
                <w:b/>
                <w:bCs/>
                <w:color w:val="FFFFFF"/>
                <w:sz w:val="20"/>
                <w:szCs w:val="20"/>
                <w:lang w:eastAsia="en-AU"/>
              </w:rPr>
              <w:t>FTE</w:t>
            </w:r>
          </w:p>
        </w:tc>
        <w:tc>
          <w:tcPr>
            <w:tcW w:w="939" w:type="dxa"/>
            <w:tcBorders>
              <w:top w:val="nil"/>
              <w:left w:val="nil"/>
              <w:bottom w:val="single" w:color="auto" w:sz="4" w:space="0"/>
              <w:right w:val="nil"/>
            </w:tcBorders>
            <w:shd w:val="clear" w:color="000000" w:fill="008080"/>
            <w:vAlign w:val="bottom"/>
            <w:hideMark/>
          </w:tcPr>
          <w:p w:rsidRPr="004A5551" w:rsidR="004A5551" w:rsidP="004A5551" w:rsidRDefault="004A5551" w14:paraId="1E71D5D7" w14:textId="77777777">
            <w:pPr>
              <w:spacing w:after="0" w:line="240" w:lineRule="auto"/>
              <w:jc w:val="center"/>
              <w:rPr>
                <w:rFonts w:eastAsia="Times New Roman" w:cs="Arial"/>
                <w:b/>
                <w:bCs/>
                <w:color w:val="FFFFFF"/>
                <w:sz w:val="20"/>
                <w:szCs w:val="20"/>
                <w:lang w:eastAsia="en-AU"/>
              </w:rPr>
            </w:pPr>
            <w:r w:rsidRPr="004A5551">
              <w:rPr>
                <w:rFonts w:eastAsia="Times New Roman" w:cs="Arial"/>
                <w:b/>
                <w:bCs/>
                <w:color w:val="FFFFFF"/>
                <w:sz w:val="20"/>
                <w:szCs w:val="20"/>
                <w:lang w:eastAsia="en-AU"/>
              </w:rPr>
              <w:t>FTE</w:t>
            </w:r>
          </w:p>
        </w:tc>
        <w:tc>
          <w:tcPr>
            <w:tcW w:w="939" w:type="dxa"/>
            <w:tcBorders>
              <w:top w:val="nil"/>
              <w:left w:val="nil"/>
              <w:bottom w:val="single" w:color="auto" w:sz="4" w:space="0"/>
              <w:right w:val="nil"/>
            </w:tcBorders>
            <w:shd w:val="clear" w:color="000000" w:fill="008080"/>
            <w:vAlign w:val="bottom"/>
            <w:hideMark/>
          </w:tcPr>
          <w:p w:rsidRPr="004A5551" w:rsidR="004A5551" w:rsidP="004A5551" w:rsidRDefault="004A5551" w14:paraId="10255C52" w14:textId="77777777">
            <w:pPr>
              <w:spacing w:after="0" w:line="240" w:lineRule="auto"/>
              <w:jc w:val="center"/>
              <w:rPr>
                <w:rFonts w:eastAsia="Times New Roman" w:cs="Arial"/>
                <w:b/>
                <w:bCs/>
                <w:color w:val="FFFFFF"/>
                <w:sz w:val="20"/>
                <w:szCs w:val="20"/>
                <w:lang w:eastAsia="en-AU"/>
              </w:rPr>
            </w:pPr>
            <w:r w:rsidRPr="004A5551">
              <w:rPr>
                <w:rFonts w:eastAsia="Times New Roman" w:cs="Arial"/>
                <w:b/>
                <w:bCs/>
                <w:color w:val="FFFFFF"/>
                <w:sz w:val="20"/>
                <w:szCs w:val="20"/>
                <w:lang w:eastAsia="en-AU"/>
              </w:rPr>
              <w:t>FTE</w:t>
            </w:r>
          </w:p>
        </w:tc>
      </w:tr>
      <w:tr w:rsidRPr="004A5551" w:rsidR="004A5551" w:rsidTr="004A5551" w14:paraId="14043677" w14:textId="77777777">
        <w:trPr>
          <w:trHeight w:val="240"/>
        </w:trPr>
        <w:tc>
          <w:tcPr>
            <w:tcW w:w="5219" w:type="dxa"/>
            <w:gridSpan w:val="2"/>
            <w:tcBorders>
              <w:top w:val="nil"/>
              <w:left w:val="nil"/>
              <w:bottom w:val="nil"/>
              <w:right w:val="nil"/>
            </w:tcBorders>
            <w:shd w:val="clear" w:color="auto" w:fill="auto"/>
            <w:noWrap/>
            <w:vAlign w:val="bottom"/>
            <w:hideMark/>
          </w:tcPr>
          <w:p w:rsidRPr="004A5551" w:rsidR="004A5551" w:rsidP="004A5551" w:rsidRDefault="004A5551" w14:paraId="1A24ED18" w14:textId="439CE4CA">
            <w:pPr>
              <w:spacing w:after="0" w:line="240" w:lineRule="auto"/>
              <w:rPr>
                <w:rFonts w:eastAsia="Times New Roman" w:cs="Arial"/>
                <w:b/>
                <w:bCs/>
                <w:sz w:val="20"/>
                <w:szCs w:val="20"/>
                <w:lang w:eastAsia="en-AU"/>
              </w:rPr>
            </w:pPr>
            <w:r w:rsidRPr="004A5551">
              <w:rPr>
                <w:rFonts w:eastAsia="Times New Roman" w:cs="Arial"/>
                <w:b/>
                <w:bCs/>
                <w:sz w:val="20"/>
                <w:szCs w:val="20"/>
                <w:lang w:eastAsia="en-AU"/>
              </w:rPr>
              <w:t>City, Growth and Organisational Capability</w:t>
            </w:r>
          </w:p>
        </w:tc>
        <w:tc>
          <w:tcPr>
            <w:tcW w:w="939" w:type="dxa"/>
            <w:tcBorders>
              <w:top w:val="nil"/>
              <w:left w:val="nil"/>
              <w:bottom w:val="nil"/>
              <w:right w:val="nil"/>
            </w:tcBorders>
            <w:shd w:val="clear" w:color="000000" w:fill="9BBB59"/>
            <w:noWrap/>
            <w:vAlign w:val="bottom"/>
            <w:hideMark/>
          </w:tcPr>
          <w:p w:rsidRPr="004A5551" w:rsidR="004A5551" w:rsidP="004A5551" w:rsidRDefault="004A5551" w14:paraId="15A872D6" w14:textId="77777777">
            <w:pPr>
              <w:spacing w:after="0" w:line="240" w:lineRule="auto"/>
              <w:rPr>
                <w:rFonts w:eastAsia="Times New Roman" w:cs="Arial"/>
                <w:color w:val="000000"/>
                <w:sz w:val="20"/>
                <w:szCs w:val="20"/>
                <w:lang w:eastAsia="en-AU"/>
              </w:rPr>
            </w:pPr>
            <w:r w:rsidRPr="004A5551">
              <w:rPr>
                <w:rFonts w:eastAsia="Times New Roman" w:cs="Arial"/>
                <w:color w:val="000000"/>
                <w:sz w:val="20"/>
                <w:szCs w:val="20"/>
                <w:lang w:eastAsia="en-AU"/>
              </w:rPr>
              <w:t>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7A4A294C" w14:textId="77777777">
            <w:pPr>
              <w:spacing w:after="0" w:line="240" w:lineRule="auto"/>
              <w:rPr>
                <w:rFonts w:eastAsia="Times New Roman" w:cs="Arial"/>
                <w:color w:val="000000"/>
                <w:sz w:val="20"/>
                <w:szCs w:val="20"/>
                <w:lang w:eastAsia="en-AU"/>
              </w:rPr>
            </w:pPr>
          </w:p>
        </w:tc>
        <w:tc>
          <w:tcPr>
            <w:tcW w:w="939" w:type="dxa"/>
            <w:tcBorders>
              <w:top w:val="nil"/>
              <w:left w:val="nil"/>
              <w:bottom w:val="nil"/>
              <w:right w:val="nil"/>
            </w:tcBorders>
            <w:shd w:val="clear" w:color="auto" w:fill="auto"/>
            <w:noWrap/>
            <w:vAlign w:val="bottom"/>
            <w:hideMark/>
          </w:tcPr>
          <w:p w:rsidRPr="004A5551" w:rsidR="004A5551" w:rsidP="004A5551" w:rsidRDefault="004A5551" w14:paraId="0A1F333C"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4A5551" w:rsidR="004A5551" w:rsidP="004A5551" w:rsidRDefault="004A5551" w14:paraId="69FD4A8E"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4A5551" w:rsidR="004A5551" w:rsidP="004A5551" w:rsidRDefault="004A5551" w14:paraId="3522078C"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4A5551" w:rsidR="004A5551" w:rsidP="004A5551" w:rsidRDefault="004A5551" w14:paraId="75885727"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4A5551" w:rsidR="004A5551" w:rsidP="004A5551" w:rsidRDefault="004A5551" w14:paraId="0A847672"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4A5551" w:rsidR="004A5551" w:rsidP="004A5551" w:rsidRDefault="004A5551" w14:paraId="16C0AFE2"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4A5551" w:rsidR="004A5551" w:rsidP="004A5551" w:rsidRDefault="004A5551" w14:paraId="79283AFA"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4A5551" w:rsidR="004A5551" w:rsidP="004A5551" w:rsidRDefault="004A5551" w14:paraId="176B8CC6" w14:textId="77777777">
            <w:pPr>
              <w:spacing w:after="0" w:line="240" w:lineRule="auto"/>
              <w:rPr>
                <w:rFonts w:ascii="Times New Roman" w:hAnsi="Times New Roman" w:eastAsia="Times New Roman" w:cs="Times New Roman"/>
                <w:sz w:val="20"/>
                <w:szCs w:val="20"/>
                <w:lang w:eastAsia="en-AU"/>
              </w:rPr>
            </w:pPr>
          </w:p>
        </w:tc>
      </w:tr>
      <w:tr w:rsidRPr="004A5551" w:rsidR="004A5551" w:rsidTr="004A5551" w14:paraId="6D11954E" w14:textId="77777777">
        <w:trPr>
          <w:trHeight w:val="240"/>
        </w:trPr>
        <w:tc>
          <w:tcPr>
            <w:tcW w:w="4280" w:type="dxa"/>
            <w:tcBorders>
              <w:top w:val="nil"/>
              <w:left w:val="nil"/>
              <w:bottom w:val="nil"/>
              <w:right w:val="nil"/>
            </w:tcBorders>
            <w:shd w:val="clear" w:color="auto" w:fill="auto"/>
            <w:noWrap/>
            <w:vAlign w:val="bottom"/>
            <w:hideMark/>
          </w:tcPr>
          <w:p w:rsidRPr="004A5551" w:rsidR="004A5551" w:rsidP="004A5551" w:rsidRDefault="004A5551" w14:paraId="00AA1EFE" w14:textId="77777777">
            <w:pPr>
              <w:spacing w:after="0" w:line="240" w:lineRule="auto"/>
              <w:ind w:firstLine="200" w:firstLineChars="100"/>
              <w:rPr>
                <w:rFonts w:eastAsia="Times New Roman" w:cs="Arial"/>
                <w:sz w:val="20"/>
                <w:szCs w:val="20"/>
                <w:lang w:eastAsia="en-AU"/>
              </w:rPr>
            </w:pPr>
            <w:r w:rsidRPr="004A5551">
              <w:rPr>
                <w:rFonts w:eastAsia="Times New Roman" w:cs="Arial"/>
                <w:sz w:val="20"/>
                <w:szCs w:val="20"/>
                <w:lang w:eastAsia="en-AU"/>
              </w:rPr>
              <w:t>Permanent Full Time</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1973ACC0"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108.5</w:t>
            </w:r>
          </w:p>
        </w:tc>
        <w:tc>
          <w:tcPr>
            <w:tcW w:w="939" w:type="dxa"/>
            <w:tcBorders>
              <w:top w:val="nil"/>
              <w:left w:val="nil"/>
              <w:bottom w:val="nil"/>
              <w:right w:val="nil"/>
            </w:tcBorders>
            <w:shd w:val="clear" w:color="000000" w:fill="9BBB59"/>
            <w:noWrap/>
            <w:vAlign w:val="bottom"/>
            <w:hideMark/>
          </w:tcPr>
          <w:p w:rsidRPr="004A5551" w:rsidR="004A5551" w:rsidP="004A5551" w:rsidRDefault="004A5551" w14:paraId="05B6F741"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107.5</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57382BC0"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107.7</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20F3509D"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107.6</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31684963"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107.5</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08D43735"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107.8</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5056905E"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108.5</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23ED551F"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109.1</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62E73A1C"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109.8</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5BAD38AF"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110.5</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1F647CB9"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111.3</w:t>
            </w:r>
          </w:p>
        </w:tc>
      </w:tr>
      <w:tr w:rsidRPr="004A5551" w:rsidR="004A5551" w:rsidTr="004A5551" w14:paraId="4CF7AEEA" w14:textId="77777777">
        <w:trPr>
          <w:trHeight w:val="240"/>
        </w:trPr>
        <w:tc>
          <w:tcPr>
            <w:tcW w:w="4280" w:type="dxa"/>
            <w:tcBorders>
              <w:top w:val="nil"/>
              <w:left w:val="nil"/>
              <w:bottom w:val="nil"/>
              <w:right w:val="nil"/>
            </w:tcBorders>
            <w:shd w:val="clear" w:color="auto" w:fill="auto"/>
            <w:noWrap/>
            <w:vAlign w:val="bottom"/>
            <w:hideMark/>
          </w:tcPr>
          <w:p w:rsidRPr="004A5551" w:rsidR="004A5551" w:rsidP="004A5551" w:rsidRDefault="004A5551" w14:paraId="5699B1D8" w14:textId="77777777">
            <w:pPr>
              <w:spacing w:after="0" w:line="240" w:lineRule="auto"/>
              <w:ind w:firstLine="400" w:firstLineChars="200"/>
              <w:rPr>
                <w:rFonts w:eastAsia="Times New Roman" w:cs="Arial"/>
                <w:sz w:val="20"/>
                <w:szCs w:val="20"/>
                <w:lang w:eastAsia="en-AU"/>
              </w:rPr>
            </w:pPr>
            <w:r w:rsidRPr="004A5551">
              <w:rPr>
                <w:rFonts w:eastAsia="Times New Roman" w:cs="Arial"/>
                <w:sz w:val="20"/>
                <w:szCs w:val="20"/>
                <w:lang w:eastAsia="en-AU"/>
              </w:rPr>
              <w:t>• Female</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61488382"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75.2</w:t>
            </w:r>
          </w:p>
        </w:tc>
        <w:tc>
          <w:tcPr>
            <w:tcW w:w="939" w:type="dxa"/>
            <w:tcBorders>
              <w:top w:val="nil"/>
              <w:left w:val="nil"/>
              <w:bottom w:val="nil"/>
              <w:right w:val="nil"/>
            </w:tcBorders>
            <w:shd w:val="clear" w:color="000000" w:fill="9BBB59"/>
            <w:noWrap/>
            <w:vAlign w:val="bottom"/>
            <w:hideMark/>
          </w:tcPr>
          <w:p w:rsidRPr="004A5551" w:rsidR="004A5551" w:rsidP="004A5551" w:rsidRDefault="004A5551" w14:paraId="35E9FC7A"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74.2</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6C879D86"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74.4</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29B30947"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74.3</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5477BC56"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74.2</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10811D64"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74.5</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44513941"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75.2</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7B0E47BB"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75.8</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6DE2B7F5"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76.5</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2DB828EB"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77.2</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0D067D0A"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78.0</w:t>
            </w:r>
          </w:p>
        </w:tc>
      </w:tr>
      <w:tr w:rsidRPr="004A5551" w:rsidR="004A5551" w:rsidTr="004A5551" w14:paraId="1FF53250" w14:textId="77777777">
        <w:trPr>
          <w:trHeight w:val="240"/>
        </w:trPr>
        <w:tc>
          <w:tcPr>
            <w:tcW w:w="4280" w:type="dxa"/>
            <w:tcBorders>
              <w:top w:val="nil"/>
              <w:left w:val="nil"/>
              <w:bottom w:val="nil"/>
              <w:right w:val="nil"/>
            </w:tcBorders>
            <w:shd w:val="clear" w:color="auto" w:fill="auto"/>
            <w:noWrap/>
            <w:vAlign w:val="bottom"/>
            <w:hideMark/>
          </w:tcPr>
          <w:p w:rsidRPr="004A5551" w:rsidR="004A5551" w:rsidP="004A5551" w:rsidRDefault="004A5551" w14:paraId="54FE2F62" w14:textId="77777777">
            <w:pPr>
              <w:spacing w:after="0" w:line="240" w:lineRule="auto"/>
              <w:ind w:firstLine="400" w:firstLineChars="200"/>
              <w:rPr>
                <w:rFonts w:eastAsia="Times New Roman" w:cs="Arial"/>
                <w:sz w:val="20"/>
                <w:szCs w:val="20"/>
                <w:lang w:eastAsia="en-AU"/>
              </w:rPr>
            </w:pPr>
            <w:r w:rsidRPr="004A5551">
              <w:rPr>
                <w:rFonts w:eastAsia="Times New Roman" w:cs="Arial"/>
                <w:sz w:val="20"/>
                <w:szCs w:val="20"/>
                <w:lang w:eastAsia="en-AU"/>
              </w:rPr>
              <w:t>• Male</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366C9D6A"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33.3</w:t>
            </w:r>
          </w:p>
        </w:tc>
        <w:tc>
          <w:tcPr>
            <w:tcW w:w="939" w:type="dxa"/>
            <w:tcBorders>
              <w:top w:val="nil"/>
              <w:left w:val="nil"/>
              <w:bottom w:val="nil"/>
              <w:right w:val="nil"/>
            </w:tcBorders>
            <w:shd w:val="clear" w:color="000000" w:fill="9BBB59"/>
            <w:noWrap/>
            <w:vAlign w:val="bottom"/>
            <w:hideMark/>
          </w:tcPr>
          <w:p w:rsidRPr="004A5551" w:rsidR="004A5551" w:rsidP="004A5551" w:rsidRDefault="004A5551" w14:paraId="7FDFCB0A"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33.3</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477D2F2D"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33.3</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2887A498"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33.3</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76C22D7D"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33.3</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1257FF30"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33.3</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54E581C5"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33.3</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03B0384A"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33.3</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1A6C1A92"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33.3</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4044028B"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33.3</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0C226E7C"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33.3</w:t>
            </w:r>
          </w:p>
        </w:tc>
      </w:tr>
      <w:tr w:rsidRPr="004A5551" w:rsidR="004A5551" w:rsidTr="004A5551" w14:paraId="75F37518" w14:textId="77777777">
        <w:trPr>
          <w:trHeight w:val="240"/>
        </w:trPr>
        <w:tc>
          <w:tcPr>
            <w:tcW w:w="4280" w:type="dxa"/>
            <w:tcBorders>
              <w:top w:val="nil"/>
              <w:left w:val="nil"/>
              <w:bottom w:val="nil"/>
              <w:right w:val="nil"/>
            </w:tcBorders>
            <w:shd w:val="clear" w:color="auto" w:fill="auto"/>
            <w:noWrap/>
            <w:vAlign w:val="bottom"/>
            <w:hideMark/>
          </w:tcPr>
          <w:p w:rsidRPr="004A5551" w:rsidR="004A5551" w:rsidP="004A5551" w:rsidRDefault="004A5551" w14:paraId="1C97E16F" w14:textId="77777777">
            <w:pPr>
              <w:spacing w:after="0" w:line="240" w:lineRule="auto"/>
              <w:ind w:firstLine="400" w:firstLineChars="200"/>
              <w:rPr>
                <w:rFonts w:eastAsia="Times New Roman" w:cs="Arial"/>
                <w:sz w:val="20"/>
                <w:szCs w:val="20"/>
                <w:lang w:eastAsia="en-AU"/>
              </w:rPr>
            </w:pPr>
            <w:r w:rsidRPr="004A5551">
              <w:rPr>
                <w:rFonts w:eastAsia="Times New Roman" w:cs="Arial"/>
                <w:sz w:val="20"/>
                <w:szCs w:val="20"/>
                <w:lang w:eastAsia="en-AU"/>
              </w:rPr>
              <w:t>• Self-described gender</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09B025E9"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000000" w:fill="9BBB59"/>
            <w:noWrap/>
            <w:vAlign w:val="bottom"/>
            <w:hideMark/>
          </w:tcPr>
          <w:p w:rsidRPr="004A5551" w:rsidR="004A5551" w:rsidP="004A5551" w:rsidRDefault="004A5551" w14:paraId="45AB132B"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4F0B22F3"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7948A54E"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72FAAA27"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155E8E16"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677D9577"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57DBEE44"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2B508018"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4A4EE6F2"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4FFE9DAA"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r>
      <w:tr w:rsidRPr="004A5551" w:rsidR="004A5551" w:rsidTr="004A5551" w14:paraId="5BD185F7" w14:textId="77777777">
        <w:trPr>
          <w:trHeight w:val="240"/>
        </w:trPr>
        <w:tc>
          <w:tcPr>
            <w:tcW w:w="4280" w:type="dxa"/>
            <w:tcBorders>
              <w:top w:val="nil"/>
              <w:left w:val="nil"/>
              <w:bottom w:val="nil"/>
              <w:right w:val="nil"/>
            </w:tcBorders>
            <w:shd w:val="clear" w:color="auto" w:fill="auto"/>
            <w:noWrap/>
            <w:vAlign w:val="bottom"/>
            <w:hideMark/>
          </w:tcPr>
          <w:p w:rsidRPr="004A5551" w:rsidR="004A5551" w:rsidP="004A5551" w:rsidRDefault="004A5551" w14:paraId="17E020F8" w14:textId="77777777">
            <w:pPr>
              <w:spacing w:after="0" w:line="240" w:lineRule="auto"/>
              <w:ind w:firstLine="200" w:firstLineChars="100"/>
              <w:rPr>
                <w:rFonts w:eastAsia="Times New Roman" w:cs="Arial"/>
                <w:sz w:val="20"/>
                <w:szCs w:val="20"/>
                <w:lang w:eastAsia="en-AU"/>
              </w:rPr>
            </w:pPr>
            <w:r w:rsidRPr="004A5551">
              <w:rPr>
                <w:rFonts w:eastAsia="Times New Roman" w:cs="Arial"/>
                <w:sz w:val="20"/>
                <w:szCs w:val="20"/>
                <w:lang w:eastAsia="en-AU"/>
              </w:rPr>
              <w:t>Permanent Part Time</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0C5D7854"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23.4</w:t>
            </w:r>
          </w:p>
        </w:tc>
        <w:tc>
          <w:tcPr>
            <w:tcW w:w="939" w:type="dxa"/>
            <w:tcBorders>
              <w:top w:val="nil"/>
              <w:left w:val="nil"/>
              <w:bottom w:val="nil"/>
              <w:right w:val="nil"/>
            </w:tcBorders>
            <w:shd w:val="clear" w:color="000000" w:fill="9BBB59"/>
            <w:noWrap/>
            <w:vAlign w:val="bottom"/>
            <w:hideMark/>
          </w:tcPr>
          <w:p w:rsidRPr="004A5551" w:rsidR="004A5551" w:rsidP="004A5551" w:rsidRDefault="004A5551" w14:paraId="78DDE4C3"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23.4</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739DFA28"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23.4</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0E92D156"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23.4</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31758D03"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23.4</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05AF6B7C"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23.4</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35BB1AC9"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23.4</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65FF6756"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23.4</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122C31AD"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23.4</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447A6EBF"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23.4</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27F7785E"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23.4</w:t>
            </w:r>
          </w:p>
        </w:tc>
      </w:tr>
      <w:tr w:rsidRPr="004A5551" w:rsidR="004A5551" w:rsidTr="004A5551" w14:paraId="650211BA" w14:textId="77777777">
        <w:trPr>
          <w:trHeight w:val="240"/>
        </w:trPr>
        <w:tc>
          <w:tcPr>
            <w:tcW w:w="4280" w:type="dxa"/>
            <w:tcBorders>
              <w:top w:val="nil"/>
              <w:left w:val="nil"/>
              <w:bottom w:val="nil"/>
              <w:right w:val="nil"/>
            </w:tcBorders>
            <w:shd w:val="clear" w:color="auto" w:fill="auto"/>
            <w:noWrap/>
            <w:vAlign w:val="bottom"/>
            <w:hideMark/>
          </w:tcPr>
          <w:p w:rsidRPr="004A5551" w:rsidR="004A5551" w:rsidP="004A5551" w:rsidRDefault="004A5551" w14:paraId="100D2A14" w14:textId="77777777">
            <w:pPr>
              <w:spacing w:after="0" w:line="240" w:lineRule="auto"/>
              <w:ind w:firstLine="400" w:firstLineChars="200"/>
              <w:rPr>
                <w:rFonts w:eastAsia="Times New Roman" w:cs="Arial"/>
                <w:sz w:val="20"/>
                <w:szCs w:val="20"/>
                <w:lang w:eastAsia="en-AU"/>
              </w:rPr>
            </w:pPr>
            <w:r w:rsidRPr="004A5551">
              <w:rPr>
                <w:rFonts w:eastAsia="Times New Roman" w:cs="Arial"/>
                <w:sz w:val="20"/>
                <w:szCs w:val="20"/>
                <w:lang w:eastAsia="en-AU"/>
              </w:rPr>
              <w:t>• Female</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6413F078"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19.3</w:t>
            </w:r>
          </w:p>
        </w:tc>
        <w:tc>
          <w:tcPr>
            <w:tcW w:w="939" w:type="dxa"/>
            <w:tcBorders>
              <w:top w:val="nil"/>
              <w:left w:val="nil"/>
              <w:bottom w:val="nil"/>
              <w:right w:val="nil"/>
            </w:tcBorders>
            <w:shd w:val="clear" w:color="000000" w:fill="9BBB59"/>
            <w:noWrap/>
            <w:vAlign w:val="bottom"/>
            <w:hideMark/>
          </w:tcPr>
          <w:p w:rsidRPr="004A5551" w:rsidR="004A5551" w:rsidP="004A5551" w:rsidRDefault="004A5551" w14:paraId="6BFD1611"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19.3</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67446849"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19.3</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466197C1"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19.3</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29079BC9"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19.3</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23F02B3D"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19.3</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4FB785FF"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19.3</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4E9C6260"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19.3</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6076D570"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19.3</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49E71E5A"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19.3</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4284356B"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19.3</w:t>
            </w:r>
          </w:p>
        </w:tc>
      </w:tr>
      <w:tr w:rsidRPr="004A5551" w:rsidR="004A5551" w:rsidTr="004A5551" w14:paraId="060DA6B8" w14:textId="77777777">
        <w:trPr>
          <w:trHeight w:val="240"/>
        </w:trPr>
        <w:tc>
          <w:tcPr>
            <w:tcW w:w="4280" w:type="dxa"/>
            <w:tcBorders>
              <w:top w:val="nil"/>
              <w:left w:val="nil"/>
              <w:bottom w:val="nil"/>
              <w:right w:val="nil"/>
            </w:tcBorders>
            <w:shd w:val="clear" w:color="auto" w:fill="auto"/>
            <w:noWrap/>
            <w:vAlign w:val="bottom"/>
            <w:hideMark/>
          </w:tcPr>
          <w:p w:rsidRPr="004A5551" w:rsidR="004A5551" w:rsidP="004A5551" w:rsidRDefault="004A5551" w14:paraId="1B6EEDD4" w14:textId="77777777">
            <w:pPr>
              <w:spacing w:after="0" w:line="240" w:lineRule="auto"/>
              <w:ind w:firstLine="400" w:firstLineChars="200"/>
              <w:rPr>
                <w:rFonts w:eastAsia="Times New Roman" w:cs="Arial"/>
                <w:sz w:val="20"/>
                <w:szCs w:val="20"/>
                <w:lang w:eastAsia="en-AU"/>
              </w:rPr>
            </w:pPr>
            <w:r w:rsidRPr="004A5551">
              <w:rPr>
                <w:rFonts w:eastAsia="Times New Roman" w:cs="Arial"/>
                <w:sz w:val="20"/>
                <w:szCs w:val="20"/>
                <w:lang w:eastAsia="en-AU"/>
              </w:rPr>
              <w:t>• Male</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09A6AF04"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4.1</w:t>
            </w:r>
          </w:p>
        </w:tc>
        <w:tc>
          <w:tcPr>
            <w:tcW w:w="939" w:type="dxa"/>
            <w:tcBorders>
              <w:top w:val="nil"/>
              <w:left w:val="nil"/>
              <w:bottom w:val="nil"/>
              <w:right w:val="nil"/>
            </w:tcBorders>
            <w:shd w:val="clear" w:color="000000" w:fill="9BBB59"/>
            <w:noWrap/>
            <w:vAlign w:val="bottom"/>
            <w:hideMark/>
          </w:tcPr>
          <w:p w:rsidRPr="004A5551" w:rsidR="004A5551" w:rsidP="004A5551" w:rsidRDefault="004A5551" w14:paraId="5A94ED7D"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4.1</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1E67C7BA"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4.1</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0E65F2F4"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4.1</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78263FF2"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4.1</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6E7027CA"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4.1</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5FB35A68"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4.1</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7EA02284"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4.1</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605920E1"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4.1</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564F4C8D"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4.1</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3B389DE1"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4.1</w:t>
            </w:r>
          </w:p>
        </w:tc>
      </w:tr>
      <w:tr w:rsidRPr="004A5551" w:rsidR="004A5551" w:rsidTr="004A5551" w14:paraId="1277AD67" w14:textId="77777777">
        <w:trPr>
          <w:trHeight w:val="240"/>
        </w:trPr>
        <w:tc>
          <w:tcPr>
            <w:tcW w:w="4280" w:type="dxa"/>
            <w:tcBorders>
              <w:top w:val="nil"/>
              <w:left w:val="nil"/>
              <w:bottom w:val="nil"/>
              <w:right w:val="nil"/>
            </w:tcBorders>
            <w:shd w:val="clear" w:color="auto" w:fill="auto"/>
            <w:noWrap/>
            <w:vAlign w:val="bottom"/>
            <w:hideMark/>
          </w:tcPr>
          <w:p w:rsidRPr="004A5551" w:rsidR="004A5551" w:rsidP="004A5551" w:rsidRDefault="004A5551" w14:paraId="54C19C7C" w14:textId="77777777">
            <w:pPr>
              <w:spacing w:after="0" w:line="240" w:lineRule="auto"/>
              <w:ind w:firstLine="400" w:firstLineChars="200"/>
              <w:rPr>
                <w:rFonts w:eastAsia="Times New Roman" w:cs="Arial"/>
                <w:sz w:val="20"/>
                <w:szCs w:val="20"/>
                <w:lang w:eastAsia="en-AU"/>
              </w:rPr>
            </w:pPr>
            <w:r w:rsidRPr="004A5551">
              <w:rPr>
                <w:rFonts w:eastAsia="Times New Roman" w:cs="Arial"/>
                <w:sz w:val="20"/>
                <w:szCs w:val="20"/>
                <w:lang w:eastAsia="en-AU"/>
              </w:rPr>
              <w:t>• Self-described gender</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229D315E"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000000" w:fill="9BBB59"/>
            <w:noWrap/>
            <w:vAlign w:val="bottom"/>
            <w:hideMark/>
          </w:tcPr>
          <w:p w:rsidRPr="004A5551" w:rsidR="004A5551" w:rsidP="004A5551" w:rsidRDefault="004A5551" w14:paraId="037BA158"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38E9574E"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6AC716DD"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72C4F9B8"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09ACF52B"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4B4626B2"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5D475DB8"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15E33AA2"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494D03B6"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2A943310"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r>
      <w:tr w:rsidRPr="004A5551" w:rsidR="004A5551" w:rsidTr="004A5551" w14:paraId="2D7E5522" w14:textId="77777777">
        <w:trPr>
          <w:trHeight w:val="454"/>
        </w:trPr>
        <w:tc>
          <w:tcPr>
            <w:tcW w:w="4280" w:type="dxa"/>
            <w:tcBorders>
              <w:top w:val="nil"/>
              <w:left w:val="nil"/>
              <w:bottom w:val="nil"/>
              <w:right w:val="nil"/>
            </w:tcBorders>
            <w:shd w:val="clear" w:color="auto" w:fill="auto"/>
            <w:vAlign w:val="bottom"/>
            <w:hideMark/>
          </w:tcPr>
          <w:p w:rsidRPr="004A5551" w:rsidR="004A5551" w:rsidP="004A5551" w:rsidRDefault="004A5551" w14:paraId="144411ED" w14:textId="77777777">
            <w:pPr>
              <w:spacing w:after="0" w:line="240" w:lineRule="auto"/>
              <w:rPr>
                <w:rFonts w:eastAsia="Times New Roman" w:cs="Arial"/>
                <w:b/>
                <w:bCs/>
                <w:sz w:val="20"/>
                <w:szCs w:val="20"/>
                <w:lang w:eastAsia="en-AU"/>
              </w:rPr>
            </w:pPr>
            <w:r w:rsidRPr="004A5551">
              <w:rPr>
                <w:rFonts w:eastAsia="Times New Roman" w:cs="Arial"/>
                <w:b/>
                <w:bCs/>
                <w:sz w:val="20"/>
                <w:szCs w:val="20"/>
                <w:lang w:eastAsia="en-AU"/>
              </w:rPr>
              <w:t>Total City, Growth and Organisational Capability</w:t>
            </w:r>
          </w:p>
        </w:tc>
        <w:tc>
          <w:tcPr>
            <w:tcW w:w="939" w:type="dxa"/>
            <w:tcBorders>
              <w:top w:val="single" w:color="auto" w:sz="4" w:space="0"/>
              <w:left w:val="nil"/>
              <w:bottom w:val="single" w:color="auto" w:sz="4" w:space="0"/>
              <w:right w:val="nil"/>
            </w:tcBorders>
            <w:shd w:val="clear" w:color="auto" w:fill="auto"/>
            <w:noWrap/>
            <w:vAlign w:val="bottom"/>
            <w:hideMark/>
          </w:tcPr>
          <w:p w:rsidRPr="004A5551" w:rsidR="004A5551" w:rsidP="004A5551" w:rsidRDefault="004A5551" w14:paraId="12706BD8" w14:textId="77777777">
            <w:pPr>
              <w:spacing w:after="0" w:line="240" w:lineRule="auto"/>
              <w:jc w:val="right"/>
              <w:rPr>
                <w:rFonts w:eastAsia="Times New Roman" w:cs="Arial"/>
                <w:b/>
                <w:bCs/>
                <w:color w:val="000000"/>
                <w:sz w:val="20"/>
                <w:szCs w:val="20"/>
                <w:lang w:eastAsia="en-AU"/>
              </w:rPr>
            </w:pPr>
            <w:r w:rsidRPr="004A5551">
              <w:rPr>
                <w:rFonts w:eastAsia="Times New Roman" w:cs="Arial"/>
                <w:b/>
                <w:bCs/>
                <w:color w:val="000000"/>
                <w:sz w:val="20"/>
                <w:szCs w:val="20"/>
                <w:lang w:eastAsia="en-AU"/>
              </w:rPr>
              <w:t>131.9</w:t>
            </w:r>
          </w:p>
        </w:tc>
        <w:tc>
          <w:tcPr>
            <w:tcW w:w="939" w:type="dxa"/>
            <w:tcBorders>
              <w:top w:val="single" w:color="auto" w:sz="4" w:space="0"/>
              <w:left w:val="nil"/>
              <w:bottom w:val="single" w:color="auto" w:sz="4" w:space="0"/>
              <w:right w:val="nil"/>
            </w:tcBorders>
            <w:shd w:val="clear" w:color="000000" w:fill="9BBB59"/>
            <w:noWrap/>
            <w:vAlign w:val="bottom"/>
            <w:hideMark/>
          </w:tcPr>
          <w:p w:rsidRPr="004A5551" w:rsidR="004A5551" w:rsidP="004A5551" w:rsidRDefault="004A5551" w14:paraId="7DE60087" w14:textId="77777777">
            <w:pPr>
              <w:spacing w:after="0" w:line="240" w:lineRule="auto"/>
              <w:jc w:val="right"/>
              <w:rPr>
                <w:rFonts w:eastAsia="Times New Roman" w:cs="Arial"/>
                <w:b/>
                <w:bCs/>
                <w:color w:val="000000"/>
                <w:sz w:val="20"/>
                <w:szCs w:val="20"/>
                <w:lang w:eastAsia="en-AU"/>
              </w:rPr>
            </w:pPr>
            <w:r w:rsidRPr="004A5551">
              <w:rPr>
                <w:rFonts w:eastAsia="Times New Roman" w:cs="Arial"/>
                <w:b/>
                <w:bCs/>
                <w:color w:val="000000"/>
                <w:sz w:val="20"/>
                <w:szCs w:val="20"/>
                <w:lang w:eastAsia="en-AU"/>
              </w:rPr>
              <w:t>130.9</w:t>
            </w:r>
          </w:p>
        </w:tc>
        <w:tc>
          <w:tcPr>
            <w:tcW w:w="939" w:type="dxa"/>
            <w:tcBorders>
              <w:top w:val="single" w:color="auto" w:sz="4" w:space="0"/>
              <w:left w:val="nil"/>
              <w:bottom w:val="single" w:color="auto" w:sz="4" w:space="0"/>
              <w:right w:val="nil"/>
            </w:tcBorders>
            <w:shd w:val="clear" w:color="auto" w:fill="auto"/>
            <w:noWrap/>
            <w:vAlign w:val="bottom"/>
            <w:hideMark/>
          </w:tcPr>
          <w:p w:rsidRPr="004A5551" w:rsidR="004A5551" w:rsidP="004A5551" w:rsidRDefault="004A5551" w14:paraId="7BAF2AAF" w14:textId="77777777">
            <w:pPr>
              <w:spacing w:after="0" w:line="240" w:lineRule="auto"/>
              <w:jc w:val="right"/>
              <w:rPr>
                <w:rFonts w:eastAsia="Times New Roman" w:cs="Arial"/>
                <w:b/>
                <w:bCs/>
                <w:color w:val="000000"/>
                <w:sz w:val="20"/>
                <w:szCs w:val="20"/>
                <w:lang w:eastAsia="en-AU"/>
              </w:rPr>
            </w:pPr>
            <w:r w:rsidRPr="004A5551">
              <w:rPr>
                <w:rFonts w:eastAsia="Times New Roman" w:cs="Arial"/>
                <w:b/>
                <w:bCs/>
                <w:color w:val="000000"/>
                <w:sz w:val="20"/>
                <w:szCs w:val="20"/>
                <w:lang w:eastAsia="en-AU"/>
              </w:rPr>
              <w:t>131.1</w:t>
            </w:r>
          </w:p>
        </w:tc>
        <w:tc>
          <w:tcPr>
            <w:tcW w:w="939" w:type="dxa"/>
            <w:tcBorders>
              <w:top w:val="single" w:color="auto" w:sz="4" w:space="0"/>
              <w:left w:val="nil"/>
              <w:bottom w:val="single" w:color="auto" w:sz="4" w:space="0"/>
              <w:right w:val="nil"/>
            </w:tcBorders>
            <w:shd w:val="clear" w:color="auto" w:fill="auto"/>
            <w:noWrap/>
            <w:vAlign w:val="bottom"/>
            <w:hideMark/>
          </w:tcPr>
          <w:p w:rsidRPr="004A5551" w:rsidR="004A5551" w:rsidP="004A5551" w:rsidRDefault="004A5551" w14:paraId="0A056E4B" w14:textId="77777777">
            <w:pPr>
              <w:spacing w:after="0" w:line="240" w:lineRule="auto"/>
              <w:jc w:val="right"/>
              <w:rPr>
                <w:rFonts w:eastAsia="Times New Roman" w:cs="Arial"/>
                <w:b/>
                <w:bCs/>
                <w:color w:val="000000"/>
                <w:sz w:val="20"/>
                <w:szCs w:val="20"/>
                <w:lang w:eastAsia="en-AU"/>
              </w:rPr>
            </w:pPr>
            <w:r w:rsidRPr="004A5551">
              <w:rPr>
                <w:rFonts w:eastAsia="Times New Roman" w:cs="Arial"/>
                <w:b/>
                <w:bCs/>
                <w:color w:val="000000"/>
                <w:sz w:val="20"/>
                <w:szCs w:val="20"/>
                <w:lang w:eastAsia="en-AU"/>
              </w:rPr>
              <w:t>131.0</w:t>
            </w:r>
          </w:p>
        </w:tc>
        <w:tc>
          <w:tcPr>
            <w:tcW w:w="939" w:type="dxa"/>
            <w:tcBorders>
              <w:top w:val="single" w:color="auto" w:sz="4" w:space="0"/>
              <w:left w:val="nil"/>
              <w:bottom w:val="single" w:color="auto" w:sz="4" w:space="0"/>
              <w:right w:val="nil"/>
            </w:tcBorders>
            <w:shd w:val="clear" w:color="auto" w:fill="auto"/>
            <w:noWrap/>
            <w:vAlign w:val="bottom"/>
            <w:hideMark/>
          </w:tcPr>
          <w:p w:rsidRPr="004A5551" w:rsidR="004A5551" w:rsidP="004A5551" w:rsidRDefault="004A5551" w14:paraId="0D64EA52" w14:textId="77777777">
            <w:pPr>
              <w:spacing w:after="0" w:line="240" w:lineRule="auto"/>
              <w:jc w:val="right"/>
              <w:rPr>
                <w:rFonts w:eastAsia="Times New Roman" w:cs="Arial"/>
                <w:b/>
                <w:bCs/>
                <w:color w:val="000000"/>
                <w:sz w:val="20"/>
                <w:szCs w:val="20"/>
                <w:lang w:eastAsia="en-AU"/>
              </w:rPr>
            </w:pPr>
            <w:r w:rsidRPr="004A5551">
              <w:rPr>
                <w:rFonts w:eastAsia="Times New Roman" w:cs="Arial"/>
                <w:b/>
                <w:bCs/>
                <w:color w:val="000000"/>
                <w:sz w:val="20"/>
                <w:szCs w:val="20"/>
                <w:lang w:eastAsia="en-AU"/>
              </w:rPr>
              <w:t>130.9</w:t>
            </w:r>
          </w:p>
        </w:tc>
        <w:tc>
          <w:tcPr>
            <w:tcW w:w="939" w:type="dxa"/>
            <w:tcBorders>
              <w:top w:val="single" w:color="auto" w:sz="4" w:space="0"/>
              <w:left w:val="nil"/>
              <w:bottom w:val="single" w:color="auto" w:sz="4" w:space="0"/>
              <w:right w:val="nil"/>
            </w:tcBorders>
            <w:shd w:val="clear" w:color="auto" w:fill="auto"/>
            <w:noWrap/>
            <w:vAlign w:val="bottom"/>
            <w:hideMark/>
          </w:tcPr>
          <w:p w:rsidRPr="004A5551" w:rsidR="004A5551" w:rsidP="004A5551" w:rsidRDefault="004A5551" w14:paraId="737E12AB" w14:textId="77777777">
            <w:pPr>
              <w:spacing w:after="0" w:line="240" w:lineRule="auto"/>
              <w:jc w:val="right"/>
              <w:rPr>
                <w:rFonts w:eastAsia="Times New Roman" w:cs="Arial"/>
                <w:b/>
                <w:bCs/>
                <w:color w:val="000000"/>
                <w:sz w:val="20"/>
                <w:szCs w:val="20"/>
                <w:lang w:eastAsia="en-AU"/>
              </w:rPr>
            </w:pPr>
            <w:r w:rsidRPr="004A5551">
              <w:rPr>
                <w:rFonts w:eastAsia="Times New Roman" w:cs="Arial"/>
                <w:b/>
                <w:bCs/>
                <w:color w:val="000000"/>
                <w:sz w:val="20"/>
                <w:szCs w:val="20"/>
                <w:lang w:eastAsia="en-AU"/>
              </w:rPr>
              <w:t>131.2</w:t>
            </w:r>
          </w:p>
        </w:tc>
        <w:tc>
          <w:tcPr>
            <w:tcW w:w="939" w:type="dxa"/>
            <w:tcBorders>
              <w:top w:val="single" w:color="auto" w:sz="4" w:space="0"/>
              <w:left w:val="nil"/>
              <w:bottom w:val="single" w:color="auto" w:sz="4" w:space="0"/>
              <w:right w:val="nil"/>
            </w:tcBorders>
            <w:shd w:val="clear" w:color="auto" w:fill="auto"/>
            <w:noWrap/>
            <w:vAlign w:val="bottom"/>
            <w:hideMark/>
          </w:tcPr>
          <w:p w:rsidRPr="004A5551" w:rsidR="004A5551" w:rsidP="004A5551" w:rsidRDefault="004A5551" w14:paraId="469F23E1" w14:textId="77777777">
            <w:pPr>
              <w:spacing w:after="0" w:line="240" w:lineRule="auto"/>
              <w:jc w:val="right"/>
              <w:rPr>
                <w:rFonts w:eastAsia="Times New Roman" w:cs="Arial"/>
                <w:b/>
                <w:bCs/>
                <w:color w:val="000000"/>
                <w:sz w:val="20"/>
                <w:szCs w:val="20"/>
                <w:lang w:eastAsia="en-AU"/>
              </w:rPr>
            </w:pPr>
            <w:r w:rsidRPr="004A5551">
              <w:rPr>
                <w:rFonts w:eastAsia="Times New Roman" w:cs="Arial"/>
                <w:b/>
                <w:bCs/>
                <w:color w:val="000000"/>
                <w:sz w:val="20"/>
                <w:szCs w:val="20"/>
                <w:lang w:eastAsia="en-AU"/>
              </w:rPr>
              <w:t>131.9</w:t>
            </w:r>
          </w:p>
        </w:tc>
        <w:tc>
          <w:tcPr>
            <w:tcW w:w="939" w:type="dxa"/>
            <w:tcBorders>
              <w:top w:val="single" w:color="auto" w:sz="4" w:space="0"/>
              <w:left w:val="nil"/>
              <w:bottom w:val="single" w:color="auto" w:sz="4" w:space="0"/>
              <w:right w:val="nil"/>
            </w:tcBorders>
            <w:shd w:val="clear" w:color="auto" w:fill="auto"/>
            <w:noWrap/>
            <w:vAlign w:val="bottom"/>
            <w:hideMark/>
          </w:tcPr>
          <w:p w:rsidRPr="004A5551" w:rsidR="004A5551" w:rsidP="004A5551" w:rsidRDefault="004A5551" w14:paraId="62304F05" w14:textId="77777777">
            <w:pPr>
              <w:spacing w:after="0" w:line="240" w:lineRule="auto"/>
              <w:jc w:val="right"/>
              <w:rPr>
                <w:rFonts w:eastAsia="Times New Roman" w:cs="Arial"/>
                <w:b/>
                <w:bCs/>
                <w:color w:val="000000"/>
                <w:sz w:val="20"/>
                <w:szCs w:val="20"/>
                <w:lang w:eastAsia="en-AU"/>
              </w:rPr>
            </w:pPr>
            <w:r w:rsidRPr="004A5551">
              <w:rPr>
                <w:rFonts w:eastAsia="Times New Roman" w:cs="Arial"/>
                <w:b/>
                <w:bCs/>
                <w:color w:val="000000"/>
                <w:sz w:val="20"/>
                <w:szCs w:val="20"/>
                <w:lang w:eastAsia="en-AU"/>
              </w:rPr>
              <w:t>132.5</w:t>
            </w:r>
          </w:p>
        </w:tc>
        <w:tc>
          <w:tcPr>
            <w:tcW w:w="939" w:type="dxa"/>
            <w:tcBorders>
              <w:top w:val="single" w:color="auto" w:sz="4" w:space="0"/>
              <w:left w:val="nil"/>
              <w:bottom w:val="single" w:color="auto" w:sz="4" w:space="0"/>
              <w:right w:val="nil"/>
            </w:tcBorders>
            <w:shd w:val="clear" w:color="auto" w:fill="auto"/>
            <w:noWrap/>
            <w:vAlign w:val="bottom"/>
            <w:hideMark/>
          </w:tcPr>
          <w:p w:rsidRPr="004A5551" w:rsidR="004A5551" w:rsidP="004A5551" w:rsidRDefault="004A5551" w14:paraId="72545C50" w14:textId="77777777">
            <w:pPr>
              <w:spacing w:after="0" w:line="240" w:lineRule="auto"/>
              <w:jc w:val="right"/>
              <w:rPr>
                <w:rFonts w:eastAsia="Times New Roman" w:cs="Arial"/>
                <w:b/>
                <w:bCs/>
                <w:color w:val="000000"/>
                <w:sz w:val="20"/>
                <w:szCs w:val="20"/>
                <w:lang w:eastAsia="en-AU"/>
              </w:rPr>
            </w:pPr>
            <w:r w:rsidRPr="004A5551">
              <w:rPr>
                <w:rFonts w:eastAsia="Times New Roman" w:cs="Arial"/>
                <w:b/>
                <w:bCs/>
                <w:color w:val="000000"/>
                <w:sz w:val="20"/>
                <w:szCs w:val="20"/>
                <w:lang w:eastAsia="en-AU"/>
              </w:rPr>
              <w:t>133.2</w:t>
            </w:r>
          </w:p>
        </w:tc>
        <w:tc>
          <w:tcPr>
            <w:tcW w:w="939" w:type="dxa"/>
            <w:tcBorders>
              <w:top w:val="single" w:color="auto" w:sz="4" w:space="0"/>
              <w:left w:val="nil"/>
              <w:bottom w:val="single" w:color="auto" w:sz="4" w:space="0"/>
              <w:right w:val="nil"/>
            </w:tcBorders>
            <w:shd w:val="clear" w:color="auto" w:fill="auto"/>
            <w:noWrap/>
            <w:vAlign w:val="bottom"/>
            <w:hideMark/>
          </w:tcPr>
          <w:p w:rsidRPr="004A5551" w:rsidR="004A5551" w:rsidP="004A5551" w:rsidRDefault="004A5551" w14:paraId="29665FAD" w14:textId="77777777">
            <w:pPr>
              <w:spacing w:after="0" w:line="240" w:lineRule="auto"/>
              <w:jc w:val="right"/>
              <w:rPr>
                <w:rFonts w:eastAsia="Times New Roman" w:cs="Arial"/>
                <w:b/>
                <w:bCs/>
                <w:color w:val="000000"/>
                <w:sz w:val="20"/>
                <w:szCs w:val="20"/>
                <w:lang w:eastAsia="en-AU"/>
              </w:rPr>
            </w:pPr>
            <w:r w:rsidRPr="004A5551">
              <w:rPr>
                <w:rFonts w:eastAsia="Times New Roman" w:cs="Arial"/>
                <w:b/>
                <w:bCs/>
                <w:color w:val="000000"/>
                <w:sz w:val="20"/>
                <w:szCs w:val="20"/>
                <w:lang w:eastAsia="en-AU"/>
              </w:rPr>
              <w:t>133.9</w:t>
            </w:r>
          </w:p>
        </w:tc>
        <w:tc>
          <w:tcPr>
            <w:tcW w:w="939" w:type="dxa"/>
            <w:tcBorders>
              <w:top w:val="single" w:color="auto" w:sz="4" w:space="0"/>
              <w:left w:val="nil"/>
              <w:bottom w:val="single" w:color="auto" w:sz="4" w:space="0"/>
              <w:right w:val="nil"/>
            </w:tcBorders>
            <w:shd w:val="clear" w:color="auto" w:fill="auto"/>
            <w:noWrap/>
            <w:vAlign w:val="bottom"/>
            <w:hideMark/>
          </w:tcPr>
          <w:p w:rsidRPr="004A5551" w:rsidR="004A5551" w:rsidP="004A5551" w:rsidRDefault="004A5551" w14:paraId="57713801" w14:textId="77777777">
            <w:pPr>
              <w:spacing w:after="0" w:line="240" w:lineRule="auto"/>
              <w:jc w:val="right"/>
              <w:rPr>
                <w:rFonts w:eastAsia="Times New Roman" w:cs="Arial"/>
                <w:b/>
                <w:bCs/>
                <w:color w:val="000000"/>
                <w:sz w:val="20"/>
                <w:szCs w:val="20"/>
                <w:lang w:eastAsia="en-AU"/>
              </w:rPr>
            </w:pPr>
            <w:r w:rsidRPr="004A5551">
              <w:rPr>
                <w:rFonts w:eastAsia="Times New Roman" w:cs="Arial"/>
                <w:b/>
                <w:bCs/>
                <w:color w:val="000000"/>
                <w:sz w:val="20"/>
                <w:szCs w:val="20"/>
                <w:lang w:eastAsia="en-AU"/>
              </w:rPr>
              <w:t>134.7</w:t>
            </w:r>
          </w:p>
        </w:tc>
      </w:tr>
      <w:tr w:rsidRPr="004A5551" w:rsidR="004A5551" w:rsidTr="004A5551" w14:paraId="61004985" w14:textId="77777777">
        <w:trPr>
          <w:trHeight w:val="113" w:hRule="exact"/>
        </w:trPr>
        <w:tc>
          <w:tcPr>
            <w:tcW w:w="4280" w:type="dxa"/>
            <w:tcBorders>
              <w:top w:val="nil"/>
              <w:left w:val="nil"/>
              <w:bottom w:val="nil"/>
              <w:right w:val="nil"/>
            </w:tcBorders>
            <w:shd w:val="clear" w:color="auto" w:fill="auto"/>
            <w:noWrap/>
            <w:vAlign w:val="bottom"/>
            <w:hideMark/>
          </w:tcPr>
          <w:p w:rsidRPr="004A5551" w:rsidR="004A5551" w:rsidP="004A5551" w:rsidRDefault="004A5551" w14:paraId="6294B9DD" w14:textId="77777777">
            <w:pPr>
              <w:spacing w:after="0" w:line="240" w:lineRule="auto"/>
              <w:jc w:val="right"/>
              <w:rPr>
                <w:rFonts w:eastAsia="Times New Roman" w:cs="Arial"/>
                <w:b/>
                <w:bCs/>
                <w:color w:val="000000"/>
                <w:sz w:val="20"/>
                <w:szCs w:val="20"/>
                <w:lang w:eastAsia="en-AU"/>
              </w:rPr>
            </w:pPr>
          </w:p>
        </w:tc>
        <w:tc>
          <w:tcPr>
            <w:tcW w:w="939" w:type="dxa"/>
            <w:tcBorders>
              <w:top w:val="nil"/>
              <w:left w:val="nil"/>
              <w:bottom w:val="nil"/>
              <w:right w:val="nil"/>
            </w:tcBorders>
            <w:shd w:val="clear" w:color="auto" w:fill="auto"/>
            <w:noWrap/>
            <w:vAlign w:val="bottom"/>
            <w:hideMark/>
          </w:tcPr>
          <w:p w:rsidRPr="004A5551" w:rsidR="004A5551" w:rsidP="004A5551" w:rsidRDefault="004A5551" w14:paraId="7EAB3C2E" w14:textId="77777777">
            <w:pPr>
              <w:spacing w:after="0" w:line="240" w:lineRule="auto"/>
              <w:ind w:firstLine="200" w:firstLineChars="100"/>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000000" w:fill="9BBB59"/>
            <w:noWrap/>
            <w:vAlign w:val="bottom"/>
            <w:hideMark/>
          </w:tcPr>
          <w:p w:rsidRPr="004A5551" w:rsidR="004A5551" w:rsidP="004A5551" w:rsidRDefault="004A5551" w14:paraId="0A30BC4E" w14:textId="77777777">
            <w:pPr>
              <w:spacing w:after="0" w:line="240" w:lineRule="auto"/>
              <w:rPr>
                <w:rFonts w:eastAsia="Times New Roman" w:cs="Arial"/>
                <w:color w:val="000000"/>
                <w:sz w:val="20"/>
                <w:szCs w:val="20"/>
                <w:lang w:eastAsia="en-AU"/>
              </w:rPr>
            </w:pPr>
            <w:r w:rsidRPr="004A5551">
              <w:rPr>
                <w:rFonts w:eastAsia="Times New Roman" w:cs="Arial"/>
                <w:color w:val="000000"/>
                <w:sz w:val="20"/>
                <w:szCs w:val="20"/>
                <w:lang w:eastAsia="en-AU"/>
              </w:rPr>
              <w:t>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0AB4BF1A" w14:textId="77777777">
            <w:pPr>
              <w:spacing w:after="0" w:line="240" w:lineRule="auto"/>
              <w:rPr>
                <w:rFonts w:eastAsia="Times New Roman" w:cs="Arial"/>
                <w:color w:val="000000"/>
                <w:sz w:val="20"/>
                <w:szCs w:val="20"/>
                <w:lang w:eastAsia="en-AU"/>
              </w:rPr>
            </w:pPr>
          </w:p>
        </w:tc>
        <w:tc>
          <w:tcPr>
            <w:tcW w:w="939" w:type="dxa"/>
            <w:tcBorders>
              <w:top w:val="nil"/>
              <w:left w:val="nil"/>
              <w:bottom w:val="nil"/>
              <w:right w:val="nil"/>
            </w:tcBorders>
            <w:shd w:val="clear" w:color="auto" w:fill="auto"/>
            <w:noWrap/>
            <w:vAlign w:val="bottom"/>
            <w:hideMark/>
          </w:tcPr>
          <w:p w:rsidRPr="004A5551" w:rsidR="004A5551" w:rsidP="004A5551" w:rsidRDefault="004A5551" w14:paraId="5313F5DA"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4A5551" w:rsidR="004A5551" w:rsidP="004A5551" w:rsidRDefault="004A5551" w14:paraId="3FCB88E2"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4A5551" w:rsidR="004A5551" w:rsidP="004A5551" w:rsidRDefault="004A5551" w14:paraId="7E4F1406"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4A5551" w:rsidR="004A5551" w:rsidP="004A5551" w:rsidRDefault="004A5551" w14:paraId="3AC026C9"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4A5551" w:rsidR="004A5551" w:rsidP="004A5551" w:rsidRDefault="004A5551" w14:paraId="789CC98E"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4A5551" w:rsidR="004A5551" w:rsidP="004A5551" w:rsidRDefault="004A5551" w14:paraId="31ED32F0"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4A5551" w:rsidR="004A5551" w:rsidP="004A5551" w:rsidRDefault="004A5551" w14:paraId="73C7FFD2"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4A5551" w:rsidR="004A5551" w:rsidP="004A5551" w:rsidRDefault="004A5551" w14:paraId="5AAE04F0" w14:textId="77777777">
            <w:pPr>
              <w:spacing w:after="0" w:line="240" w:lineRule="auto"/>
              <w:rPr>
                <w:rFonts w:ascii="Times New Roman" w:hAnsi="Times New Roman" w:eastAsia="Times New Roman" w:cs="Times New Roman"/>
                <w:sz w:val="20"/>
                <w:szCs w:val="20"/>
                <w:lang w:eastAsia="en-AU"/>
              </w:rPr>
            </w:pPr>
          </w:p>
        </w:tc>
      </w:tr>
      <w:tr w:rsidRPr="004A5551" w:rsidR="004A5551" w:rsidTr="004A5551" w14:paraId="35756E69" w14:textId="77777777">
        <w:trPr>
          <w:trHeight w:val="240"/>
        </w:trPr>
        <w:tc>
          <w:tcPr>
            <w:tcW w:w="4280" w:type="dxa"/>
            <w:tcBorders>
              <w:top w:val="nil"/>
              <w:left w:val="nil"/>
              <w:bottom w:val="nil"/>
              <w:right w:val="nil"/>
            </w:tcBorders>
            <w:shd w:val="clear" w:color="auto" w:fill="auto"/>
            <w:noWrap/>
            <w:vAlign w:val="bottom"/>
            <w:hideMark/>
          </w:tcPr>
          <w:p w:rsidRPr="004A5551" w:rsidR="004A5551" w:rsidP="004A5551" w:rsidRDefault="004A5551" w14:paraId="63116774" w14:textId="77777777">
            <w:pPr>
              <w:spacing w:after="0" w:line="240" w:lineRule="auto"/>
              <w:rPr>
                <w:rFonts w:eastAsia="Times New Roman" w:cs="Arial"/>
                <w:b/>
                <w:bCs/>
                <w:sz w:val="20"/>
                <w:szCs w:val="20"/>
                <w:lang w:eastAsia="en-AU"/>
              </w:rPr>
            </w:pPr>
            <w:r w:rsidRPr="004A5551">
              <w:rPr>
                <w:rFonts w:eastAsia="Times New Roman" w:cs="Arial"/>
                <w:b/>
                <w:bCs/>
                <w:sz w:val="20"/>
                <w:szCs w:val="20"/>
                <w:lang w:eastAsia="en-AU"/>
              </w:rPr>
              <w:t>Community Wellbeing and Inclusion</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2DBABBD0" w14:textId="77777777">
            <w:pPr>
              <w:spacing w:after="0" w:line="240" w:lineRule="auto"/>
              <w:rPr>
                <w:rFonts w:eastAsia="Times New Roman" w:cs="Arial"/>
                <w:b/>
                <w:bCs/>
                <w:sz w:val="20"/>
                <w:szCs w:val="20"/>
                <w:lang w:eastAsia="en-AU"/>
              </w:rPr>
            </w:pPr>
          </w:p>
        </w:tc>
        <w:tc>
          <w:tcPr>
            <w:tcW w:w="939" w:type="dxa"/>
            <w:tcBorders>
              <w:top w:val="nil"/>
              <w:left w:val="nil"/>
              <w:bottom w:val="nil"/>
              <w:right w:val="nil"/>
            </w:tcBorders>
            <w:shd w:val="clear" w:color="000000" w:fill="9BBB59"/>
            <w:noWrap/>
            <w:vAlign w:val="bottom"/>
            <w:hideMark/>
          </w:tcPr>
          <w:p w:rsidRPr="004A5551" w:rsidR="004A5551" w:rsidP="004A5551" w:rsidRDefault="004A5551" w14:paraId="6FC3D8E6" w14:textId="77777777">
            <w:pPr>
              <w:spacing w:after="0" w:line="240" w:lineRule="auto"/>
              <w:rPr>
                <w:rFonts w:eastAsia="Times New Roman" w:cs="Arial"/>
                <w:color w:val="000000"/>
                <w:sz w:val="20"/>
                <w:szCs w:val="20"/>
                <w:lang w:eastAsia="en-AU"/>
              </w:rPr>
            </w:pPr>
            <w:r w:rsidRPr="004A5551">
              <w:rPr>
                <w:rFonts w:eastAsia="Times New Roman" w:cs="Arial"/>
                <w:color w:val="000000"/>
                <w:sz w:val="20"/>
                <w:szCs w:val="20"/>
                <w:lang w:eastAsia="en-AU"/>
              </w:rPr>
              <w:t>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4764F48D" w14:textId="77777777">
            <w:pPr>
              <w:spacing w:after="0" w:line="240" w:lineRule="auto"/>
              <w:rPr>
                <w:rFonts w:eastAsia="Times New Roman" w:cs="Arial"/>
                <w:color w:val="000000"/>
                <w:sz w:val="20"/>
                <w:szCs w:val="20"/>
                <w:lang w:eastAsia="en-AU"/>
              </w:rPr>
            </w:pPr>
          </w:p>
        </w:tc>
        <w:tc>
          <w:tcPr>
            <w:tcW w:w="939" w:type="dxa"/>
            <w:tcBorders>
              <w:top w:val="nil"/>
              <w:left w:val="nil"/>
              <w:bottom w:val="nil"/>
              <w:right w:val="nil"/>
            </w:tcBorders>
            <w:shd w:val="clear" w:color="auto" w:fill="auto"/>
            <w:noWrap/>
            <w:vAlign w:val="bottom"/>
            <w:hideMark/>
          </w:tcPr>
          <w:p w:rsidRPr="004A5551" w:rsidR="004A5551" w:rsidP="004A5551" w:rsidRDefault="004A5551" w14:paraId="0706AEF3"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4A5551" w:rsidR="004A5551" w:rsidP="004A5551" w:rsidRDefault="004A5551" w14:paraId="26725F12"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4A5551" w:rsidR="004A5551" w:rsidP="004A5551" w:rsidRDefault="004A5551" w14:paraId="0CB5F143"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4A5551" w:rsidR="004A5551" w:rsidP="004A5551" w:rsidRDefault="004A5551" w14:paraId="3AF541E6"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4A5551" w:rsidR="004A5551" w:rsidP="004A5551" w:rsidRDefault="004A5551" w14:paraId="6DEDF4FC"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4A5551" w:rsidR="004A5551" w:rsidP="004A5551" w:rsidRDefault="004A5551" w14:paraId="5CDC5EFB"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4A5551" w:rsidR="004A5551" w:rsidP="004A5551" w:rsidRDefault="004A5551" w14:paraId="0D34B1B5"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4A5551" w:rsidR="004A5551" w:rsidP="004A5551" w:rsidRDefault="004A5551" w14:paraId="39921D29" w14:textId="77777777">
            <w:pPr>
              <w:spacing w:after="0" w:line="240" w:lineRule="auto"/>
              <w:rPr>
                <w:rFonts w:ascii="Times New Roman" w:hAnsi="Times New Roman" w:eastAsia="Times New Roman" w:cs="Times New Roman"/>
                <w:sz w:val="20"/>
                <w:szCs w:val="20"/>
                <w:lang w:eastAsia="en-AU"/>
              </w:rPr>
            </w:pPr>
          </w:p>
        </w:tc>
      </w:tr>
      <w:tr w:rsidRPr="004A5551" w:rsidR="004A5551" w:rsidTr="004A5551" w14:paraId="7F429F16" w14:textId="77777777">
        <w:trPr>
          <w:trHeight w:val="240"/>
        </w:trPr>
        <w:tc>
          <w:tcPr>
            <w:tcW w:w="4280" w:type="dxa"/>
            <w:tcBorders>
              <w:top w:val="nil"/>
              <w:left w:val="nil"/>
              <w:bottom w:val="nil"/>
              <w:right w:val="nil"/>
            </w:tcBorders>
            <w:shd w:val="clear" w:color="auto" w:fill="auto"/>
            <w:noWrap/>
            <w:vAlign w:val="bottom"/>
            <w:hideMark/>
          </w:tcPr>
          <w:p w:rsidRPr="004A5551" w:rsidR="004A5551" w:rsidP="004A5551" w:rsidRDefault="004A5551" w14:paraId="751974AE" w14:textId="77777777">
            <w:pPr>
              <w:spacing w:after="0" w:line="240" w:lineRule="auto"/>
              <w:ind w:firstLine="200" w:firstLineChars="100"/>
              <w:rPr>
                <w:rFonts w:eastAsia="Times New Roman" w:cs="Arial"/>
                <w:sz w:val="20"/>
                <w:szCs w:val="20"/>
                <w:lang w:eastAsia="en-AU"/>
              </w:rPr>
            </w:pPr>
            <w:r w:rsidRPr="004A5551">
              <w:rPr>
                <w:rFonts w:eastAsia="Times New Roman" w:cs="Arial"/>
                <w:sz w:val="20"/>
                <w:szCs w:val="20"/>
                <w:lang w:eastAsia="en-AU"/>
              </w:rPr>
              <w:t>Permanent Full Time</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6C9E1C70"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151.4</w:t>
            </w:r>
          </w:p>
        </w:tc>
        <w:tc>
          <w:tcPr>
            <w:tcW w:w="939" w:type="dxa"/>
            <w:tcBorders>
              <w:top w:val="nil"/>
              <w:left w:val="nil"/>
              <w:bottom w:val="nil"/>
              <w:right w:val="nil"/>
            </w:tcBorders>
            <w:shd w:val="clear" w:color="000000" w:fill="9BBB59"/>
            <w:noWrap/>
            <w:vAlign w:val="bottom"/>
            <w:hideMark/>
          </w:tcPr>
          <w:p w:rsidRPr="004A5551" w:rsidR="004A5551" w:rsidP="004A5551" w:rsidRDefault="004A5551" w14:paraId="08B5DDD1"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152.4</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440B4868"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152.8</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7FE5A16F"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152.7</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276F0F7E"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152.4</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6AB22B77"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153.1</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503A5423"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154.6</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68BAAFBC"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156.2</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5CF4A426"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157.9</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304A3261"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159.5</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297B6E49"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161.2</w:t>
            </w:r>
          </w:p>
        </w:tc>
      </w:tr>
      <w:tr w:rsidRPr="004A5551" w:rsidR="004A5551" w:rsidTr="004A5551" w14:paraId="1DE2945D" w14:textId="77777777">
        <w:trPr>
          <w:trHeight w:val="240"/>
        </w:trPr>
        <w:tc>
          <w:tcPr>
            <w:tcW w:w="4280" w:type="dxa"/>
            <w:tcBorders>
              <w:top w:val="nil"/>
              <w:left w:val="nil"/>
              <w:bottom w:val="nil"/>
              <w:right w:val="nil"/>
            </w:tcBorders>
            <w:shd w:val="clear" w:color="auto" w:fill="auto"/>
            <w:noWrap/>
            <w:vAlign w:val="bottom"/>
            <w:hideMark/>
          </w:tcPr>
          <w:p w:rsidRPr="004A5551" w:rsidR="004A5551" w:rsidP="004A5551" w:rsidRDefault="004A5551" w14:paraId="39DE1484" w14:textId="77777777">
            <w:pPr>
              <w:spacing w:after="0" w:line="240" w:lineRule="auto"/>
              <w:ind w:firstLine="400" w:firstLineChars="200"/>
              <w:rPr>
                <w:rFonts w:eastAsia="Times New Roman" w:cs="Arial"/>
                <w:sz w:val="20"/>
                <w:szCs w:val="20"/>
                <w:lang w:eastAsia="en-AU"/>
              </w:rPr>
            </w:pPr>
            <w:r w:rsidRPr="004A5551">
              <w:rPr>
                <w:rFonts w:eastAsia="Times New Roman" w:cs="Arial"/>
                <w:sz w:val="20"/>
                <w:szCs w:val="20"/>
                <w:lang w:eastAsia="en-AU"/>
              </w:rPr>
              <w:t>• Female</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17C5D9CE"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118.6</w:t>
            </w:r>
          </w:p>
        </w:tc>
        <w:tc>
          <w:tcPr>
            <w:tcW w:w="939" w:type="dxa"/>
            <w:tcBorders>
              <w:top w:val="nil"/>
              <w:left w:val="nil"/>
              <w:bottom w:val="nil"/>
              <w:right w:val="nil"/>
            </w:tcBorders>
            <w:shd w:val="clear" w:color="000000" w:fill="9BBB59"/>
            <w:noWrap/>
            <w:vAlign w:val="bottom"/>
            <w:hideMark/>
          </w:tcPr>
          <w:p w:rsidRPr="004A5551" w:rsidR="004A5551" w:rsidP="004A5551" w:rsidRDefault="004A5551" w14:paraId="1C41831D"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119.6</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184FA9C2"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120.0</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4330301F"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119.9</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2AB2FB64"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119.6</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2F62F4E9"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120.3</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025A505C"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121.8</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5DC9985C"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123.4</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19E6F172"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125.1</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4BC95BBC"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126.7</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06D1136B"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128.4</w:t>
            </w:r>
          </w:p>
        </w:tc>
      </w:tr>
      <w:tr w:rsidRPr="004A5551" w:rsidR="004A5551" w:rsidTr="004A5551" w14:paraId="5B64630A" w14:textId="77777777">
        <w:trPr>
          <w:trHeight w:val="240"/>
        </w:trPr>
        <w:tc>
          <w:tcPr>
            <w:tcW w:w="4280" w:type="dxa"/>
            <w:tcBorders>
              <w:top w:val="nil"/>
              <w:left w:val="nil"/>
              <w:bottom w:val="nil"/>
              <w:right w:val="nil"/>
            </w:tcBorders>
            <w:shd w:val="clear" w:color="auto" w:fill="auto"/>
            <w:noWrap/>
            <w:vAlign w:val="bottom"/>
            <w:hideMark/>
          </w:tcPr>
          <w:p w:rsidRPr="004A5551" w:rsidR="004A5551" w:rsidP="004A5551" w:rsidRDefault="004A5551" w14:paraId="186278DF" w14:textId="77777777">
            <w:pPr>
              <w:spacing w:after="0" w:line="240" w:lineRule="auto"/>
              <w:ind w:firstLine="400" w:firstLineChars="200"/>
              <w:rPr>
                <w:rFonts w:eastAsia="Times New Roman" w:cs="Arial"/>
                <w:sz w:val="20"/>
                <w:szCs w:val="20"/>
                <w:lang w:eastAsia="en-AU"/>
              </w:rPr>
            </w:pPr>
            <w:r w:rsidRPr="004A5551">
              <w:rPr>
                <w:rFonts w:eastAsia="Times New Roman" w:cs="Arial"/>
                <w:sz w:val="20"/>
                <w:szCs w:val="20"/>
                <w:lang w:eastAsia="en-AU"/>
              </w:rPr>
              <w:t>• Male</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14C3C8A0"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32.8</w:t>
            </w:r>
          </w:p>
        </w:tc>
        <w:tc>
          <w:tcPr>
            <w:tcW w:w="939" w:type="dxa"/>
            <w:tcBorders>
              <w:top w:val="nil"/>
              <w:left w:val="nil"/>
              <w:bottom w:val="nil"/>
              <w:right w:val="nil"/>
            </w:tcBorders>
            <w:shd w:val="clear" w:color="000000" w:fill="9BBB59"/>
            <w:noWrap/>
            <w:vAlign w:val="bottom"/>
            <w:hideMark/>
          </w:tcPr>
          <w:p w:rsidRPr="004A5551" w:rsidR="004A5551" w:rsidP="004A5551" w:rsidRDefault="004A5551" w14:paraId="35F44BC9"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32.8</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780C378E"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32.8</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07BC451D"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32.8</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5CB42D32"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32.8</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0736B1D5"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32.8</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5850E39D"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32.8</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3238D075"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32.8</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48A1EADA"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32.8</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06BB7894"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32.8</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610D6EE6"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32.8</w:t>
            </w:r>
          </w:p>
        </w:tc>
      </w:tr>
      <w:tr w:rsidRPr="004A5551" w:rsidR="004A5551" w:rsidTr="004A5551" w14:paraId="73A57F9B" w14:textId="77777777">
        <w:trPr>
          <w:trHeight w:val="240"/>
        </w:trPr>
        <w:tc>
          <w:tcPr>
            <w:tcW w:w="4280" w:type="dxa"/>
            <w:tcBorders>
              <w:top w:val="nil"/>
              <w:left w:val="nil"/>
              <w:bottom w:val="nil"/>
              <w:right w:val="nil"/>
            </w:tcBorders>
            <w:shd w:val="clear" w:color="auto" w:fill="auto"/>
            <w:noWrap/>
            <w:vAlign w:val="bottom"/>
            <w:hideMark/>
          </w:tcPr>
          <w:p w:rsidRPr="004A5551" w:rsidR="004A5551" w:rsidP="004A5551" w:rsidRDefault="004A5551" w14:paraId="35386FA5" w14:textId="77777777">
            <w:pPr>
              <w:spacing w:after="0" w:line="240" w:lineRule="auto"/>
              <w:ind w:firstLine="400" w:firstLineChars="200"/>
              <w:rPr>
                <w:rFonts w:eastAsia="Times New Roman" w:cs="Arial"/>
                <w:sz w:val="20"/>
                <w:szCs w:val="20"/>
                <w:lang w:eastAsia="en-AU"/>
              </w:rPr>
            </w:pPr>
            <w:r w:rsidRPr="004A5551">
              <w:rPr>
                <w:rFonts w:eastAsia="Times New Roman" w:cs="Arial"/>
                <w:sz w:val="20"/>
                <w:szCs w:val="20"/>
                <w:lang w:eastAsia="en-AU"/>
              </w:rPr>
              <w:t>• Self-described gender</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511FCDD4"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000000" w:fill="9BBB59"/>
            <w:noWrap/>
            <w:vAlign w:val="bottom"/>
            <w:hideMark/>
          </w:tcPr>
          <w:p w:rsidRPr="004A5551" w:rsidR="004A5551" w:rsidP="004A5551" w:rsidRDefault="004A5551" w14:paraId="4C282365"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3AE2AA51"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24ACA9FD"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0F020A1B"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5C4A7451"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2F5D1E58"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2261E46C"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2084BD88"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1F67CA06"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6BBE03D2"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r>
      <w:tr w:rsidRPr="004A5551" w:rsidR="004A5551" w:rsidTr="004A5551" w14:paraId="704DA1CA" w14:textId="77777777">
        <w:trPr>
          <w:trHeight w:val="240"/>
        </w:trPr>
        <w:tc>
          <w:tcPr>
            <w:tcW w:w="4280" w:type="dxa"/>
            <w:tcBorders>
              <w:top w:val="nil"/>
              <w:left w:val="nil"/>
              <w:bottom w:val="nil"/>
              <w:right w:val="nil"/>
            </w:tcBorders>
            <w:shd w:val="clear" w:color="auto" w:fill="auto"/>
            <w:noWrap/>
            <w:vAlign w:val="bottom"/>
            <w:hideMark/>
          </w:tcPr>
          <w:p w:rsidRPr="004A5551" w:rsidR="004A5551" w:rsidP="004A5551" w:rsidRDefault="004A5551" w14:paraId="2F1D41F0" w14:textId="77777777">
            <w:pPr>
              <w:spacing w:after="0" w:line="240" w:lineRule="auto"/>
              <w:ind w:firstLine="200" w:firstLineChars="100"/>
              <w:rPr>
                <w:rFonts w:eastAsia="Times New Roman" w:cs="Arial"/>
                <w:sz w:val="20"/>
                <w:szCs w:val="20"/>
                <w:lang w:eastAsia="en-AU"/>
              </w:rPr>
            </w:pPr>
            <w:r w:rsidRPr="004A5551">
              <w:rPr>
                <w:rFonts w:eastAsia="Times New Roman" w:cs="Arial"/>
                <w:sz w:val="20"/>
                <w:szCs w:val="20"/>
                <w:lang w:eastAsia="en-AU"/>
              </w:rPr>
              <w:t>Permanent Part Time</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10776BEF"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103.8</w:t>
            </w:r>
          </w:p>
        </w:tc>
        <w:tc>
          <w:tcPr>
            <w:tcW w:w="939" w:type="dxa"/>
            <w:tcBorders>
              <w:top w:val="nil"/>
              <w:left w:val="nil"/>
              <w:bottom w:val="nil"/>
              <w:right w:val="nil"/>
            </w:tcBorders>
            <w:shd w:val="clear" w:color="000000" w:fill="9BBB59"/>
            <w:noWrap/>
            <w:vAlign w:val="bottom"/>
            <w:hideMark/>
          </w:tcPr>
          <w:p w:rsidRPr="004A5551" w:rsidR="004A5551" w:rsidP="004A5551" w:rsidRDefault="004A5551" w14:paraId="507457D6"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103.8</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1A5A866F"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103.8</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1DE41410"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103.8</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51E26514"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103.8</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754CA41A"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103.8</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1840729B"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103.8</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7B797334"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103.8</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7D459C5B"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103.8</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728C42AC"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103.8</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09E6A4D1"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103.8</w:t>
            </w:r>
          </w:p>
        </w:tc>
      </w:tr>
      <w:tr w:rsidRPr="004A5551" w:rsidR="004A5551" w:rsidTr="004A5551" w14:paraId="4AEF9883" w14:textId="77777777">
        <w:trPr>
          <w:trHeight w:val="240"/>
        </w:trPr>
        <w:tc>
          <w:tcPr>
            <w:tcW w:w="4280" w:type="dxa"/>
            <w:tcBorders>
              <w:top w:val="nil"/>
              <w:left w:val="nil"/>
              <w:bottom w:val="nil"/>
              <w:right w:val="nil"/>
            </w:tcBorders>
            <w:shd w:val="clear" w:color="auto" w:fill="auto"/>
            <w:noWrap/>
            <w:vAlign w:val="bottom"/>
            <w:hideMark/>
          </w:tcPr>
          <w:p w:rsidRPr="004A5551" w:rsidR="004A5551" w:rsidP="004A5551" w:rsidRDefault="004A5551" w14:paraId="6D44C79A" w14:textId="77777777">
            <w:pPr>
              <w:spacing w:after="0" w:line="240" w:lineRule="auto"/>
              <w:ind w:firstLine="400" w:firstLineChars="200"/>
              <w:rPr>
                <w:rFonts w:eastAsia="Times New Roman" w:cs="Arial"/>
                <w:sz w:val="20"/>
                <w:szCs w:val="20"/>
                <w:lang w:eastAsia="en-AU"/>
              </w:rPr>
            </w:pPr>
            <w:r w:rsidRPr="004A5551">
              <w:rPr>
                <w:rFonts w:eastAsia="Times New Roman" w:cs="Arial"/>
                <w:sz w:val="20"/>
                <w:szCs w:val="20"/>
                <w:lang w:eastAsia="en-AU"/>
              </w:rPr>
              <w:t>• Female</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02AA5DA7"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80.0</w:t>
            </w:r>
          </w:p>
        </w:tc>
        <w:tc>
          <w:tcPr>
            <w:tcW w:w="939" w:type="dxa"/>
            <w:tcBorders>
              <w:top w:val="nil"/>
              <w:left w:val="nil"/>
              <w:bottom w:val="nil"/>
              <w:right w:val="nil"/>
            </w:tcBorders>
            <w:shd w:val="clear" w:color="000000" w:fill="9BBB59"/>
            <w:noWrap/>
            <w:vAlign w:val="bottom"/>
            <w:hideMark/>
          </w:tcPr>
          <w:p w:rsidRPr="004A5551" w:rsidR="004A5551" w:rsidP="004A5551" w:rsidRDefault="004A5551" w14:paraId="5CD78923"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80.0</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53B4E9C5"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80.0</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5E79042E"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80.0</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63A23BD7"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80.0</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61DE8CDB"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80.0</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31CEA106"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80.0</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5F04397F"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80.0</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401EA091"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80.0</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7202B5F0"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80.0</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6D0A9B2A"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80.0</w:t>
            </w:r>
          </w:p>
        </w:tc>
      </w:tr>
      <w:tr w:rsidRPr="004A5551" w:rsidR="004A5551" w:rsidTr="004A5551" w14:paraId="63705E58" w14:textId="77777777">
        <w:trPr>
          <w:trHeight w:val="240"/>
        </w:trPr>
        <w:tc>
          <w:tcPr>
            <w:tcW w:w="4280" w:type="dxa"/>
            <w:tcBorders>
              <w:top w:val="nil"/>
              <w:left w:val="nil"/>
              <w:bottom w:val="nil"/>
              <w:right w:val="nil"/>
            </w:tcBorders>
            <w:shd w:val="clear" w:color="auto" w:fill="auto"/>
            <w:noWrap/>
            <w:vAlign w:val="bottom"/>
            <w:hideMark/>
          </w:tcPr>
          <w:p w:rsidRPr="004A5551" w:rsidR="004A5551" w:rsidP="004A5551" w:rsidRDefault="004A5551" w14:paraId="64BAB5F9" w14:textId="77777777">
            <w:pPr>
              <w:spacing w:after="0" w:line="240" w:lineRule="auto"/>
              <w:ind w:firstLine="400" w:firstLineChars="200"/>
              <w:rPr>
                <w:rFonts w:eastAsia="Times New Roman" w:cs="Arial"/>
                <w:sz w:val="20"/>
                <w:szCs w:val="20"/>
                <w:lang w:eastAsia="en-AU"/>
              </w:rPr>
            </w:pPr>
            <w:r w:rsidRPr="004A5551">
              <w:rPr>
                <w:rFonts w:eastAsia="Times New Roman" w:cs="Arial"/>
                <w:sz w:val="20"/>
                <w:szCs w:val="20"/>
                <w:lang w:eastAsia="en-AU"/>
              </w:rPr>
              <w:t>• Male</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69E4103C"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23.8</w:t>
            </w:r>
          </w:p>
        </w:tc>
        <w:tc>
          <w:tcPr>
            <w:tcW w:w="939" w:type="dxa"/>
            <w:tcBorders>
              <w:top w:val="nil"/>
              <w:left w:val="nil"/>
              <w:bottom w:val="nil"/>
              <w:right w:val="nil"/>
            </w:tcBorders>
            <w:shd w:val="clear" w:color="000000" w:fill="9BBB59"/>
            <w:noWrap/>
            <w:vAlign w:val="bottom"/>
            <w:hideMark/>
          </w:tcPr>
          <w:p w:rsidRPr="004A5551" w:rsidR="004A5551" w:rsidP="004A5551" w:rsidRDefault="004A5551" w14:paraId="6D4FB485"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23.8</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25CD53A5"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23.8</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510EA833"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23.8</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3A577C67"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23.8</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494C4705"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23.8</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0E4D6F39"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23.8</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4BB0A078"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23.8</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5208EF5D"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23.8</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3BD39F79"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23.8</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4099B2E2"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23.8</w:t>
            </w:r>
          </w:p>
        </w:tc>
      </w:tr>
      <w:tr w:rsidRPr="004A5551" w:rsidR="004A5551" w:rsidTr="004A5551" w14:paraId="5B92EA75" w14:textId="77777777">
        <w:trPr>
          <w:trHeight w:val="240"/>
        </w:trPr>
        <w:tc>
          <w:tcPr>
            <w:tcW w:w="4280" w:type="dxa"/>
            <w:tcBorders>
              <w:top w:val="nil"/>
              <w:left w:val="nil"/>
              <w:bottom w:val="nil"/>
              <w:right w:val="nil"/>
            </w:tcBorders>
            <w:shd w:val="clear" w:color="auto" w:fill="auto"/>
            <w:noWrap/>
            <w:vAlign w:val="bottom"/>
            <w:hideMark/>
          </w:tcPr>
          <w:p w:rsidRPr="004A5551" w:rsidR="004A5551" w:rsidP="004A5551" w:rsidRDefault="004A5551" w14:paraId="68E0326E" w14:textId="77777777">
            <w:pPr>
              <w:spacing w:after="0" w:line="240" w:lineRule="auto"/>
              <w:ind w:firstLine="400" w:firstLineChars="200"/>
              <w:rPr>
                <w:rFonts w:eastAsia="Times New Roman" w:cs="Arial"/>
                <w:sz w:val="20"/>
                <w:szCs w:val="20"/>
                <w:lang w:eastAsia="en-AU"/>
              </w:rPr>
            </w:pPr>
            <w:r w:rsidRPr="004A5551">
              <w:rPr>
                <w:rFonts w:eastAsia="Times New Roman" w:cs="Arial"/>
                <w:sz w:val="20"/>
                <w:szCs w:val="20"/>
                <w:lang w:eastAsia="en-AU"/>
              </w:rPr>
              <w:t>• Self-described gender</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7BFB8557"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000000" w:fill="9BBB59"/>
            <w:noWrap/>
            <w:vAlign w:val="bottom"/>
            <w:hideMark/>
          </w:tcPr>
          <w:p w:rsidRPr="004A5551" w:rsidR="004A5551" w:rsidP="004A5551" w:rsidRDefault="004A5551" w14:paraId="7B376392"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16F3D9BE"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23F511B0"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0BB4413E"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1D3792C2"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7805EEE5"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16AABFE7"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2F90CC5F"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60FD2EFA"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6C001E2F"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r>
      <w:tr w:rsidRPr="004A5551" w:rsidR="004A5551" w:rsidTr="004A5551" w14:paraId="4C362688" w14:textId="77777777">
        <w:trPr>
          <w:trHeight w:val="240"/>
        </w:trPr>
        <w:tc>
          <w:tcPr>
            <w:tcW w:w="4280" w:type="dxa"/>
            <w:tcBorders>
              <w:top w:val="nil"/>
              <w:left w:val="nil"/>
              <w:bottom w:val="nil"/>
              <w:right w:val="nil"/>
            </w:tcBorders>
            <w:shd w:val="clear" w:color="auto" w:fill="auto"/>
            <w:noWrap/>
            <w:vAlign w:val="bottom"/>
            <w:hideMark/>
          </w:tcPr>
          <w:p w:rsidRPr="004A5551" w:rsidR="004A5551" w:rsidP="004A5551" w:rsidRDefault="004A5551" w14:paraId="2E396E3C" w14:textId="77777777">
            <w:pPr>
              <w:spacing w:after="0" w:line="240" w:lineRule="auto"/>
              <w:rPr>
                <w:rFonts w:eastAsia="Times New Roman" w:cs="Arial"/>
                <w:b/>
                <w:bCs/>
                <w:sz w:val="20"/>
                <w:szCs w:val="20"/>
                <w:lang w:eastAsia="en-AU"/>
              </w:rPr>
            </w:pPr>
            <w:r w:rsidRPr="004A5551">
              <w:rPr>
                <w:rFonts w:eastAsia="Times New Roman" w:cs="Arial"/>
                <w:b/>
                <w:bCs/>
                <w:sz w:val="20"/>
                <w:szCs w:val="20"/>
                <w:lang w:eastAsia="en-AU"/>
              </w:rPr>
              <w:t>Total Community Wellbeing and Inclusion</w:t>
            </w:r>
          </w:p>
        </w:tc>
        <w:tc>
          <w:tcPr>
            <w:tcW w:w="939" w:type="dxa"/>
            <w:tcBorders>
              <w:top w:val="single" w:color="auto" w:sz="4" w:space="0"/>
              <w:left w:val="nil"/>
              <w:bottom w:val="single" w:color="auto" w:sz="4" w:space="0"/>
              <w:right w:val="nil"/>
            </w:tcBorders>
            <w:shd w:val="clear" w:color="auto" w:fill="auto"/>
            <w:noWrap/>
            <w:vAlign w:val="bottom"/>
            <w:hideMark/>
          </w:tcPr>
          <w:p w:rsidRPr="004A5551" w:rsidR="004A5551" w:rsidP="004A5551" w:rsidRDefault="004A5551" w14:paraId="6C46C491" w14:textId="77777777">
            <w:pPr>
              <w:spacing w:after="0" w:line="240" w:lineRule="auto"/>
              <w:jc w:val="right"/>
              <w:rPr>
                <w:rFonts w:eastAsia="Times New Roman" w:cs="Arial"/>
                <w:b/>
                <w:bCs/>
                <w:color w:val="000000"/>
                <w:sz w:val="20"/>
                <w:szCs w:val="20"/>
                <w:lang w:eastAsia="en-AU"/>
              </w:rPr>
            </w:pPr>
            <w:r w:rsidRPr="004A5551">
              <w:rPr>
                <w:rFonts w:eastAsia="Times New Roman" w:cs="Arial"/>
                <w:b/>
                <w:bCs/>
                <w:color w:val="000000"/>
                <w:sz w:val="20"/>
                <w:szCs w:val="20"/>
                <w:lang w:eastAsia="en-AU"/>
              </w:rPr>
              <w:t>255.2</w:t>
            </w:r>
          </w:p>
        </w:tc>
        <w:tc>
          <w:tcPr>
            <w:tcW w:w="939" w:type="dxa"/>
            <w:tcBorders>
              <w:top w:val="single" w:color="auto" w:sz="4" w:space="0"/>
              <w:left w:val="nil"/>
              <w:bottom w:val="single" w:color="auto" w:sz="4" w:space="0"/>
              <w:right w:val="nil"/>
            </w:tcBorders>
            <w:shd w:val="clear" w:color="000000" w:fill="9BBB59"/>
            <w:noWrap/>
            <w:vAlign w:val="bottom"/>
            <w:hideMark/>
          </w:tcPr>
          <w:p w:rsidRPr="004A5551" w:rsidR="004A5551" w:rsidP="004A5551" w:rsidRDefault="004A5551" w14:paraId="71EFE788" w14:textId="77777777">
            <w:pPr>
              <w:spacing w:after="0" w:line="240" w:lineRule="auto"/>
              <w:jc w:val="right"/>
              <w:rPr>
                <w:rFonts w:eastAsia="Times New Roman" w:cs="Arial"/>
                <w:b/>
                <w:bCs/>
                <w:color w:val="000000"/>
                <w:sz w:val="20"/>
                <w:szCs w:val="20"/>
                <w:lang w:eastAsia="en-AU"/>
              </w:rPr>
            </w:pPr>
            <w:r w:rsidRPr="004A5551">
              <w:rPr>
                <w:rFonts w:eastAsia="Times New Roman" w:cs="Arial"/>
                <w:b/>
                <w:bCs/>
                <w:color w:val="000000"/>
                <w:sz w:val="20"/>
                <w:szCs w:val="20"/>
                <w:lang w:eastAsia="en-AU"/>
              </w:rPr>
              <w:t>256.2</w:t>
            </w:r>
          </w:p>
        </w:tc>
        <w:tc>
          <w:tcPr>
            <w:tcW w:w="939" w:type="dxa"/>
            <w:tcBorders>
              <w:top w:val="single" w:color="auto" w:sz="4" w:space="0"/>
              <w:left w:val="nil"/>
              <w:bottom w:val="single" w:color="auto" w:sz="4" w:space="0"/>
              <w:right w:val="nil"/>
            </w:tcBorders>
            <w:shd w:val="clear" w:color="auto" w:fill="auto"/>
            <w:noWrap/>
            <w:vAlign w:val="bottom"/>
            <w:hideMark/>
          </w:tcPr>
          <w:p w:rsidRPr="004A5551" w:rsidR="004A5551" w:rsidP="004A5551" w:rsidRDefault="004A5551" w14:paraId="1B924C29" w14:textId="77777777">
            <w:pPr>
              <w:spacing w:after="0" w:line="240" w:lineRule="auto"/>
              <w:jc w:val="right"/>
              <w:rPr>
                <w:rFonts w:eastAsia="Times New Roman" w:cs="Arial"/>
                <w:b/>
                <w:bCs/>
                <w:color w:val="000000"/>
                <w:sz w:val="20"/>
                <w:szCs w:val="20"/>
                <w:lang w:eastAsia="en-AU"/>
              </w:rPr>
            </w:pPr>
            <w:r w:rsidRPr="004A5551">
              <w:rPr>
                <w:rFonts w:eastAsia="Times New Roman" w:cs="Arial"/>
                <w:b/>
                <w:bCs/>
                <w:color w:val="000000"/>
                <w:sz w:val="20"/>
                <w:szCs w:val="20"/>
                <w:lang w:eastAsia="en-AU"/>
              </w:rPr>
              <w:t>256.6</w:t>
            </w:r>
          </w:p>
        </w:tc>
        <w:tc>
          <w:tcPr>
            <w:tcW w:w="939" w:type="dxa"/>
            <w:tcBorders>
              <w:top w:val="single" w:color="auto" w:sz="4" w:space="0"/>
              <w:left w:val="nil"/>
              <w:bottom w:val="single" w:color="auto" w:sz="4" w:space="0"/>
              <w:right w:val="nil"/>
            </w:tcBorders>
            <w:shd w:val="clear" w:color="auto" w:fill="auto"/>
            <w:noWrap/>
            <w:vAlign w:val="bottom"/>
            <w:hideMark/>
          </w:tcPr>
          <w:p w:rsidRPr="004A5551" w:rsidR="004A5551" w:rsidP="004A5551" w:rsidRDefault="004A5551" w14:paraId="56808F32" w14:textId="77777777">
            <w:pPr>
              <w:spacing w:after="0" w:line="240" w:lineRule="auto"/>
              <w:jc w:val="right"/>
              <w:rPr>
                <w:rFonts w:eastAsia="Times New Roman" w:cs="Arial"/>
                <w:b/>
                <w:bCs/>
                <w:color w:val="000000"/>
                <w:sz w:val="20"/>
                <w:szCs w:val="20"/>
                <w:lang w:eastAsia="en-AU"/>
              </w:rPr>
            </w:pPr>
            <w:r w:rsidRPr="004A5551">
              <w:rPr>
                <w:rFonts w:eastAsia="Times New Roman" w:cs="Arial"/>
                <w:b/>
                <w:bCs/>
                <w:color w:val="000000"/>
                <w:sz w:val="20"/>
                <w:szCs w:val="20"/>
                <w:lang w:eastAsia="en-AU"/>
              </w:rPr>
              <w:t>256.5</w:t>
            </w:r>
          </w:p>
        </w:tc>
        <w:tc>
          <w:tcPr>
            <w:tcW w:w="939" w:type="dxa"/>
            <w:tcBorders>
              <w:top w:val="single" w:color="auto" w:sz="4" w:space="0"/>
              <w:left w:val="nil"/>
              <w:bottom w:val="single" w:color="auto" w:sz="4" w:space="0"/>
              <w:right w:val="nil"/>
            </w:tcBorders>
            <w:shd w:val="clear" w:color="auto" w:fill="auto"/>
            <w:noWrap/>
            <w:vAlign w:val="bottom"/>
            <w:hideMark/>
          </w:tcPr>
          <w:p w:rsidRPr="004A5551" w:rsidR="004A5551" w:rsidP="004A5551" w:rsidRDefault="004A5551" w14:paraId="1D0243E3" w14:textId="77777777">
            <w:pPr>
              <w:spacing w:after="0" w:line="240" w:lineRule="auto"/>
              <w:jc w:val="right"/>
              <w:rPr>
                <w:rFonts w:eastAsia="Times New Roman" w:cs="Arial"/>
                <w:b/>
                <w:bCs/>
                <w:color w:val="000000"/>
                <w:sz w:val="20"/>
                <w:szCs w:val="20"/>
                <w:lang w:eastAsia="en-AU"/>
              </w:rPr>
            </w:pPr>
            <w:r w:rsidRPr="004A5551">
              <w:rPr>
                <w:rFonts w:eastAsia="Times New Roman" w:cs="Arial"/>
                <w:b/>
                <w:bCs/>
                <w:color w:val="000000"/>
                <w:sz w:val="20"/>
                <w:szCs w:val="20"/>
                <w:lang w:eastAsia="en-AU"/>
              </w:rPr>
              <w:t>256.2</w:t>
            </w:r>
          </w:p>
        </w:tc>
        <w:tc>
          <w:tcPr>
            <w:tcW w:w="939" w:type="dxa"/>
            <w:tcBorders>
              <w:top w:val="single" w:color="auto" w:sz="4" w:space="0"/>
              <w:left w:val="nil"/>
              <w:bottom w:val="single" w:color="auto" w:sz="4" w:space="0"/>
              <w:right w:val="nil"/>
            </w:tcBorders>
            <w:shd w:val="clear" w:color="auto" w:fill="auto"/>
            <w:noWrap/>
            <w:vAlign w:val="bottom"/>
            <w:hideMark/>
          </w:tcPr>
          <w:p w:rsidRPr="004A5551" w:rsidR="004A5551" w:rsidP="004A5551" w:rsidRDefault="004A5551" w14:paraId="7AF32351" w14:textId="77777777">
            <w:pPr>
              <w:spacing w:after="0" w:line="240" w:lineRule="auto"/>
              <w:jc w:val="right"/>
              <w:rPr>
                <w:rFonts w:eastAsia="Times New Roman" w:cs="Arial"/>
                <w:b/>
                <w:bCs/>
                <w:color w:val="000000"/>
                <w:sz w:val="20"/>
                <w:szCs w:val="20"/>
                <w:lang w:eastAsia="en-AU"/>
              </w:rPr>
            </w:pPr>
            <w:r w:rsidRPr="004A5551">
              <w:rPr>
                <w:rFonts w:eastAsia="Times New Roman" w:cs="Arial"/>
                <w:b/>
                <w:bCs/>
                <w:color w:val="000000"/>
                <w:sz w:val="20"/>
                <w:szCs w:val="20"/>
                <w:lang w:eastAsia="en-AU"/>
              </w:rPr>
              <w:t>256.9</w:t>
            </w:r>
          </w:p>
        </w:tc>
        <w:tc>
          <w:tcPr>
            <w:tcW w:w="939" w:type="dxa"/>
            <w:tcBorders>
              <w:top w:val="single" w:color="auto" w:sz="4" w:space="0"/>
              <w:left w:val="nil"/>
              <w:bottom w:val="single" w:color="auto" w:sz="4" w:space="0"/>
              <w:right w:val="nil"/>
            </w:tcBorders>
            <w:shd w:val="clear" w:color="auto" w:fill="auto"/>
            <w:noWrap/>
            <w:vAlign w:val="bottom"/>
            <w:hideMark/>
          </w:tcPr>
          <w:p w:rsidRPr="004A5551" w:rsidR="004A5551" w:rsidP="004A5551" w:rsidRDefault="004A5551" w14:paraId="5C9EE20B" w14:textId="77777777">
            <w:pPr>
              <w:spacing w:after="0" w:line="240" w:lineRule="auto"/>
              <w:jc w:val="right"/>
              <w:rPr>
                <w:rFonts w:eastAsia="Times New Roman" w:cs="Arial"/>
                <w:b/>
                <w:bCs/>
                <w:color w:val="000000"/>
                <w:sz w:val="20"/>
                <w:szCs w:val="20"/>
                <w:lang w:eastAsia="en-AU"/>
              </w:rPr>
            </w:pPr>
            <w:r w:rsidRPr="004A5551">
              <w:rPr>
                <w:rFonts w:eastAsia="Times New Roman" w:cs="Arial"/>
                <w:b/>
                <w:bCs/>
                <w:color w:val="000000"/>
                <w:sz w:val="20"/>
                <w:szCs w:val="20"/>
                <w:lang w:eastAsia="en-AU"/>
              </w:rPr>
              <w:t>258.4</w:t>
            </w:r>
          </w:p>
        </w:tc>
        <w:tc>
          <w:tcPr>
            <w:tcW w:w="939" w:type="dxa"/>
            <w:tcBorders>
              <w:top w:val="single" w:color="auto" w:sz="4" w:space="0"/>
              <w:left w:val="nil"/>
              <w:bottom w:val="single" w:color="auto" w:sz="4" w:space="0"/>
              <w:right w:val="nil"/>
            </w:tcBorders>
            <w:shd w:val="clear" w:color="auto" w:fill="auto"/>
            <w:noWrap/>
            <w:vAlign w:val="bottom"/>
            <w:hideMark/>
          </w:tcPr>
          <w:p w:rsidRPr="004A5551" w:rsidR="004A5551" w:rsidP="004A5551" w:rsidRDefault="004A5551" w14:paraId="5652B781" w14:textId="77777777">
            <w:pPr>
              <w:spacing w:after="0" w:line="240" w:lineRule="auto"/>
              <w:jc w:val="right"/>
              <w:rPr>
                <w:rFonts w:eastAsia="Times New Roman" w:cs="Arial"/>
                <w:b/>
                <w:bCs/>
                <w:color w:val="000000"/>
                <w:sz w:val="20"/>
                <w:szCs w:val="20"/>
                <w:lang w:eastAsia="en-AU"/>
              </w:rPr>
            </w:pPr>
            <w:r w:rsidRPr="004A5551">
              <w:rPr>
                <w:rFonts w:eastAsia="Times New Roman" w:cs="Arial"/>
                <w:b/>
                <w:bCs/>
                <w:color w:val="000000"/>
                <w:sz w:val="20"/>
                <w:szCs w:val="20"/>
                <w:lang w:eastAsia="en-AU"/>
              </w:rPr>
              <w:t>260.0</w:t>
            </w:r>
          </w:p>
        </w:tc>
        <w:tc>
          <w:tcPr>
            <w:tcW w:w="939" w:type="dxa"/>
            <w:tcBorders>
              <w:top w:val="single" w:color="auto" w:sz="4" w:space="0"/>
              <w:left w:val="nil"/>
              <w:bottom w:val="single" w:color="auto" w:sz="4" w:space="0"/>
              <w:right w:val="nil"/>
            </w:tcBorders>
            <w:shd w:val="clear" w:color="auto" w:fill="auto"/>
            <w:noWrap/>
            <w:vAlign w:val="bottom"/>
            <w:hideMark/>
          </w:tcPr>
          <w:p w:rsidRPr="004A5551" w:rsidR="004A5551" w:rsidP="004A5551" w:rsidRDefault="004A5551" w14:paraId="3E56C534" w14:textId="77777777">
            <w:pPr>
              <w:spacing w:after="0" w:line="240" w:lineRule="auto"/>
              <w:jc w:val="right"/>
              <w:rPr>
                <w:rFonts w:eastAsia="Times New Roman" w:cs="Arial"/>
                <w:b/>
                <w:bCs/>
                <w:color w:val="000000"/>
                <w:sz w:val="20"/>
                <w:szCs w:val="20"/>
                <w:lang w:eastAsia="en-AU"/>
              </w:rPr>
            </w:pPr>
            <w:r w:rsidRPr="004A5551">
              <w:rPr>
                <w:rFonts w:eastAsia="Times New Roman" w:cs="Arial"/>
                <w:b/>
                <w:bCs/>
                <w:color w:val="000000"/>
                <w:sz w:val="20"/>
                <w:szCs w:val="20"/>
                <w:lang w:eastAsia="en-AU"/>
              </w:rPr>
              <w:t>261.7</w:t>
            </w:r>
          </w:p>
        </w:tc>
        <w:tc>
          <w:tcPr>
            <w:tcW w:w="939" w:type="dxa"/>
            <w:tcBorders>
              <w:top w:val="single" w:color="auto" w:sz="4" w:space="0"/>
              <w:left w:val="nil"/>
              <w:bottom w:val="single" w:color="auto" w:sz="4" w:space="0"/>
              <w:right w:val="nil"/>
            </w:tcBorders>
            <w:shd w:val="clear" w:color="auto" w:fill="auto"/>
            <w:noWrap/>
            <w:vAlign w:val="bottom"/>
            <w:hideMark/>
          </w:tcPr>
          <w:p w:rsidRPr="004A5551" w:rsidR="004A5551" w:rsidP="004A5551" w:rsidRDefault="004A5551" w14:paraId="21D8209A" w14:textId="77777777">
            <w:pPr>
              <w:spacing w:after="0" w:line="240" w:lineRule="auto"/>
              <w:jc w:val="right"/>
              <w:rPr>
                <w:rFonts w:eastAsia="Times New Roman" w:cs="Arial"/>
                <w:b/>
                <w:bCs/>
                <w:color w:val="000000"/>
                <w:sz w:val="20"/>
                <w:szCs w:val="20"/>
                <w:lang w:eastAsia="en-AU"/>
              </w:rPr>
            </w:pPr>
            <w:r w:rsidRPr="004A5551">
              <w:rPr>
                <w:rFonts w:eastAsia="Times New Roman" w:cs="Arial"/>
                <w:b/>
                <w:bCs/>
                <w:color w:val="000000"/>
                <w:sz w:val="20"/>
                <w:szCs w:val="20"/>
                <w:lang w:eastAsia="en-AU"/>
              </w:rPr>
              <w:t>263.3</w:t>
            </w:r>
          </w:p>
        </w:tc>
        <w:tc>
          <w:tcPr>
            <w:tcW w:w="939" w:type="dxa"/>
            <w:tcBorders>
              <w:top w:val="single" w:color="auto" w:sz="4" w:space="0"/>
              <w:left w:val="nil"/>
              <w:bottom w:val="single" w:color="auto" w:sz="4" w:space="0"/>
              <w:right w:val="nil"/>
            </w:tcBorders>
            <w:shd w:val="clear" w:color="auto" w:fill="auto"/>
            <w:noWrap/>
            <w:vAlign w:val="bottom"/>
            <w:hideMark/>
          </w:tcPr>
          <w:p w:rsidRPr="004A5551" w:rsidR="004A5551" w:rsidP="004A5551" w:rsidRDefault="004A5551" w14:paraId="7B677D12" w14:textId="77777777">
            <w:pPr>
              <w:spacing w:after="0" w:line="240" w:lineRule="auto"/>
              <w:jc w:val="right"/>
              <w:rPr>
                <w:rFonts w:eastAsia="Times New Roman" w:cs="Arial"/>
                <w:b/>
                <w:bCs/>
                <w:color w:val="000000"/>
                <w:sz w:val="20"/>
                <w:szCs w:val="20"/>
                <w:lang w:eastAsia="en-AU"/>
              </w:rPr>
            </w:pPr>
            <w:r w:rsidRPr="004A5551">
              <w:rPr>
                <w:rFonts w:eastAsia="Times New Roman" w:cs="Arial"/>
                <w:b/>
                <w:bCs/>
                <w:color w:val="000000"/>
                <w:sz w:val="20"/>
                <w:szCs w:val="20"/>
                <w:lang w:eastAsia="en-AU"/>
              </w:rPr>
              <w:t>265.0</w:t>
            </w:r>
          </w:p>
        </w:tc>
      </w:tr>
      <w:tr w:rsidRPr="004A5551" w:rsidR="004A5551" w:rsidTr="004A5551" w14:paraId="60EC28D5" w14:textId="77777777">
        <w:trPr>
          <w:trHeight w:val="113" w:hRule="exact"/>
        </w:trPr>
        <w:tc>
          <w:tcPr>
            <w:tcW w:w="4280" w:type="dxa"/>
            <w:tcBorders>
              <w:top w:val="nil"/>
              <w:left w:val="nil"/>
              <w:bottom w:val="nil"/>
              <w:right w:val="nil"/>
            </w:tcBorders>
            <w:shd w:val="clear" w:color="auto" w:fill="auto"/>
            <w:noWrap/>
            <w:vAlign w:val="bottom"/>
            <w:hideMark/>
          </w:tcPr>
          <w:p w:rsidRPr="004A5551" w:rsidR="004A5551" w:rsidP="004A5551" w:rsidRDefault="004A5551" w14:paraId="54710725" w14:textId="77777777">
            <w:pPr>
              <w:spacing w:after="0" w:line="240" w:lineRule="auto"/>
              <w:jc w:val="right"/>
              <w:rPr>
                <w:rFonts w:eastAsia="Times New Roman" w:cs="Arial"/>
                <w:b/>
                <w:bCs/>
                <w:color w:val="000000"/>
                <w:sz w:val="20"/>
                <w:szCs w:val="20"/>
                <w:lang w:eastAsia="en-AU"/>
              </w:rPr>
            </w:pPr>
          </w:p>
        </w:tc>
        <w:tc>
          <w:tcPr>
            <w:tcW w:w="939" w:type="dxa"/>
            <w:tcBorders>
              <w:top w:val="nil"/>
              <w:left w:val="nil"/>
              <w:bottom w:val="nil"/>
              <w:right w:val="nil"/>
            </w:tcBorders>
            <w:shd w:val="clear" w:color="auto" w:fill="auto"/>
            <w:noWrap/>
            <w:vAlign w:val="bottom"/>
            <w:hideMark/>
          </w:tcPr>
          <w:p w:rsidRPr="004A5551" w:rsidR="004A5551" w:rsidP="004A5551" w:rsidRDefault="004A5551" w14:paraId="0F2C0B2F" w14:textId="77777777">
            <w:pPr>
              <w:spacing w:after="0" w:line="240" w:lineRule="auto"/>
              <w:ind w:firstLine="200" w:firstLineChars="100"/>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000000" w:fill="9BBB59"/>
            <w:noWrap/>
            <w:vAlign w:val="bottom"/>
            <w:hideMark/>
          </w:tcPr>
          <w:p w:rsidRPr="004A5551" w:rsidR="004A5551" w:rsidP="004A5551" w:rsidRDefault="004A5551" w14:paraId="27B5BD67" w14:textId="77777777">
            <w:pPr>
              <w:spacing w:after="0" w:line="240" w:lineRule="auto"/>
              <w:rPr>
                <w:rFonts w:eastAsia="Times New Roman" w:cs="Arial"/>
                <w:color w:val="000000"/>
                <w:sz w:val="20"/>
                <w:szCs w:val="20"/>
                <w:lang w:eastAsia="en-AU"/>
              </w:rPr>
            </w:pPr>
            <w:r w:rsidRPr="004A5551">
              <w:rPr>
                <w:rFonts w:eastAsia="Times New Roman" w:cs="Arial"/>
                <w:color w:val="000000"/>
                <w:sz w:val="20"/>
                <w:szCs w:val="20"/>
                <w:lang w:eastAsia="en-AU"/>
              </w:rPr>
              <w:t>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022FDC28" w14:textId="77777777">
            <w:pPr>
              <w:spacing w:after="0" w:line="240" w:lineRule="auto"/>
              <w:rPr>
                <w:rFonts w:eastAsia="Times New Roman" w:cs="Arial"/>
                <w:color w:val="000000"/>
                <w:sz w:val="20"/>
                <w:szCs w:val="20"/>
                <w:lang w:eastAsia="en-AU"/>
              </w:rPr>
            </w:pPr>
          </w:p>
        </w:tc>
        <w:tc>
          <w:tcPr>
            <w:tcW w:w="939" w:type="dxa"/>
            <w:tcBorders>
              <w:top w:val="nil"/>
              <w:left w:val="nil"/>
              <w:bottom w:val="nil"/>
              <w:right w:val="nil"/>
            </w:tcBorders>
            <w:shd w:val="clear" w:color="auto" w:fill="auto"/>
            <w:noWrap/>
            <w:vAlign w:val="bottom"/>
            <w:hideMark/>
          </w:tcPr>
          <w:p w:rsidRPr="004A5551" w:rsidR="004A5551" w:rsidP="004A5551" w:rsidRDefault="004A5551" w14:paraId="011DA5CE"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4A5551" w:rsidR="004A5551" w:rsidP="004A5551" w:rsidRDefault="004A5551" w14:paraId="696E76F3"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4A5551" w:rsidR="004A5551" w:rsidP="004A5551" w:rsidRDefault="004A5551" w14:paraId="4DD63212"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4A5551" w:rsidR="004A5551" w:rsidP="004A5551" w:rsidRDefault="004A5551" w14:paraId="2D4BB58E"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4A5551" w:rsidR="004A5551" w:rsidP="004A5551" w:rsidRDefault="004A5551" w14:paraId="4C80DA55"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4A5551" w:rsidR="004A5551" w:rsidP="004A5551" w:rsidRDefault="004A5551" w14:paraId="0644CF3E"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4A5551" w:rsidR="004A5551" w:rsidP="004A5551" w:rsidRDefault="004A5551" w14:paraId="18CF2144"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4A5551" w:rsidR="004A5551" w:rsidP="004A5551" w:rsidRDefault="004A5551" w14:paraId="5D3BF9D4" w14:textId="77777777">
            <w:pPr>
              <w:spacing w:after="0" w:line="240" w:lineRule="auto"/>
              <w:rPr>
                <w:rFonts w:ascii="Times New Roman" w:hAnsi="Times New Roman" w:eastAsia="Times New Roman" w:cs="Times New Roman"/>
                <w:sz w:val="20"/>
                <w:szCs w:val="20"/>
                <w:lang w:eastAsia="en-AU"/>
              </w:rPr>
            </w:pPr>
          </w:p>
        </w:tc>
      </w:tr>
      <w:tr w:rsidRPr="004A5551" w:rsidR="004A5551" w:rsidTr="004A5551" w14:paraId="61B340E1" w14:textId="77777777">
        <w:trPr>
          <w:trHeight w:val="240"/>
        </w:trPr>
        <w:tc>
          <w:tcPr>
            <w:tcW w:w="4280" w:type="dxa"/>
            <w:tcBorders>
              <w:top w:val="nil"/>
              <w:left w:val="nil"/>
              <w:bottom w:val="nil"/>
              <w:right w:val="nil"/>
            </w:tcBorders>
            <w:shd w:val="clear" w:color="auto" w:fill="auto"/>
            <w:noWrap/>
            <w:vAlign w:val="bottom"/>
            <w:hideMark/>
          </w:tcPr>
          <w:p w:rsidRPr="004A5551" w:rsidR="004A5551" w:rsidP="004A5551" w:rsidRDefault="004A5551" w14:paraId="5EE76605" w14:textId="77777777">
            <w:pPr>
              <w:spacing w:after="0" w:line="240" w:lineRule="auto"/>
              <w:rPr>
                <w:rFonts w:eastAsia="Times New Roman" w:cs="Arial"/>
                <w:b/>
                <w:bCs/>
                <w:sz w:val="20"/>
                <w:szCs w:val="20"/>
                <w:lang w:eastAsia="en-AU"/>
              </w:rPr>
            </w:pPr>
            <w:r w:rsidRPr="004A5551">
              <w:rPr>
                <w:rFonts w:eastAsia="Times New Roman" w:cs="Arial"/>
                <w:b/>
                <w:bCs/>
                <w:sz w:val="20"/>
                <w:szCs w:val="20"/>
                <w:lang w:eastAsia="en-AU"/>
              </w:rPr>
              <w:t>Customer Operations and Infrastructure</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6E41A435" w14:textId="77777777">
            <w:pPr>
              <w:spacing w:after="0" w:line="240" w:lineRule="auto"/>
              <w:rPr>
                <w:rFonts w:eastAsia="Times New Roman" w:cs="Arial"/>
                <w:b/>
                <w:bCs/>
                <w:sz w:val="20"/>
                <w:szCs w:val="20"/>
                <w:lang w:eastAsia="en-AU"/>
              </w:rPr>
            </w:pPr>
          </w:p>
        </w:tc>
        <w:tc>
          <w:tcPr>
            <w:tcW w:w="939" w:type="dxa"/>
            <w:tcBorders>
              <w:top w:val="nil"/>
              <w:left w:val="nil"/>
              <w:bottom w:val="nil"/>
              <w:right w:val="nil"/>
            </w:tcBorders>
            <w:shd w:val="clear" w:color="000000" w:fill="9BBB59"/>
            <w:noWrap/>
            <w:vAlign w:val="bottom"/>
            <w:hideMark/>
          </w:tcPr>
          <w:p w:rsidRPr="004A5551" w:rsidR="004A5551" w:rsidP="004A5551" w:rsidRDefault="004A5551" w14:paraId="67456FA6" w14:textId="77777777">
            <w:pPr>
              <w:spacing w:after="0" w:line="240" w:lineRule="auto"/>
              <w:rPr>
                <w:rFonts w:eastAsia="Times New Roman" w:cs="Arial"/>
                <w:color w:val="000000"/>
                <w:sz w:val="20"/>
                <w:szCs w:val="20"/>
                <w:lang w:eastAsia="en-AU"/>
              </w:rPr>
            </w:pPr>
            <w:r w:rsidRPr="004A5551">
              <w:rPr>
                <w:rFonts w:eastAsia="Times New Roman" w:cs="Arial"/>
                <w:color w:val="000000"/>
                <w:sz w:val="20"/>
                <w:szCs w:val="20"/>
                <w:lang w:eastAsia="en-AU"/>
              </w:rPr>
              <w:t>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6DD930CF" w14:textId="77777777">
            <w:pPr>
              <w:spacing w:after="0" w:line="240" w:lineRule="auto"/>
              <w:rPr>
                <w:rFonts w:eastAsia="Times New Roman" w:cs="Arial"/>
                <w:color w:val="000000"/>
                <w:sz w:val="20"/>
                <w:szCs w:val="20"/>
                <w:lang w:eastAsia="en-AU"/>
              </w:rPr>
            </w:pPr>
          </w:p>
        </w:tc>
        <w:tc>
          <w:tcPr>
            <w:tcW w:w="939" w:type="dxa"/>
            <w:tcBorders>
              <w:top w:val="nil"/>
              <w:left w:val="nil"/>
              <w:bottom w:val="nil"/>
              <w:right w:val="nil"/>
            </w:tcBorders>
            <w:shd w:val="clear" w:color="auto" w:fill="auto"/>
            <w:noWrap/>
            <w:vAlign w:val="bottom"/>
            <w:hideMark/>
          </w:tcPr>
          <w:p w:rsidRPr="004A5551" w:rsidR="004A5551" w:rsidP="004A5551" w:rsidRDefault="004A5551" w14:paraId="4032588E"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4A5551" w:rsidR="004A5551" w:rsidP="004A5551" w:rsidRDefault="004A5551" w14:paraId="667C1407"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4A5551" w:rsidR="004A5551" w:rsidP="004A5551" w:rsidRDefault="004A5551" w14:paraId="41194595"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4A5551" w:rsidR="004A5551" w:rsidP="004A5551" w:rsidRDefault="004A5551" w14:paraId="018F3455"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4A5551" w:rsidR="004A5551" w:rsidP="004A5551" w:rsidRDefault="004A5551" w14:paraId="6DD75421"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4A5551" w:rsidR="004A5551" w:rsidP="004A5551" w:rsidRDefault="004A5551" w14:paraId="78C3591E"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4A5551" w:rsidR="004A5551" w:rsidP="004A5551" w:rsidRDefault="004A5551" w14:paraId="793EC543" w14:textId="77777777">
            <w:pPr>
              <w:spacing w:after="0" w:line="240" w:lineRule="auto"/>
              <w:rPr>
                <w:rFonts w:ascii="Times New Roman" w:hAnsi="Times New Roman" w:eastAsia="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Pr="004A5551" w:rsidR="004A5551" w:rsidP="004A5551" w:rsidRDefault="004A5551" w14:paraId="782294CC" w14:textId="77777777">
            <w:pPr>
              <w:spacing w:after="0" w:line="240" w:lineRule="auto"/>
              <w:rPr>
                <w:rFonts w:ascii="Times New Roman" w:hAnsi="Times New Roman" w:eastAsia="Times New Roman" w:cs="Times New Roman"/>
                <w:sz w:val="20"/>
                <w:szCs w:val="20"/>
                <w:lang w:eastAsia="en-AU"/>
              </w:rPr>
            </w:pPr>
          </w:p>
        </w:tc>
      </w:tr>
      <w:tr w:rsidRPr="004A5551" w:rsidR="004A5551" w:rsidTr="004A5551" w14:paraId="115FA1D4" w14:textId="77777777">
        <w:trPr>
          <w:trHeight w:val="240"/>
        </w:trPr>
        <w:tc>
          <w:tcPr>
            <w:tcW w:w="4280" w:type="dxa"/>
            <w:tcBorders>
              <w:top w:val="nil"/>
              <w:left w:val="nil"/>
              <w:bottom w:val="nil"/>
              <w:right w:val="nil"/>
            </w:tcBorders>
            <w:shd w:val="clear" w:color="auto" w:fill="auto"/>
            <w:noWrap/>
            <w:vAlign w:val="bottom"/>
            <w:hideMark/>
          </w:tcPr>
          <w:p w:rsidRPr="004A5551" w:rsidR="004A5551" w:rsidP="004A5551" w:rsidRDefault="004A5551" w14:paraId="34CCF1CC" w14:textId="77777777">
            <w:pPr>
              <w:spacing w:after="0" w:line="240" w:lineRule="auto"/>
              <w:ind w:firstLine="200" w:firstLineChars="100"/>
              <w:rPr>
                <w:rFonts w:eastAsia="Times New Roman" w:cs="Arial"/>
                <w:sz w:val="20"/>
                <w:szCs w:val="20"/>
                <w:lang w:eastAsia="en-AU"/>
              </w:rPr>
            </w:pPr>
            <w:r w:rsidRPr="004A5551">
              <w:rPr>
                <w:rFonts w:eastAsia="Times New Roman" w:cs="Arial"/>
                <w:sz w:val="20"/>
                <w:szCs w:val="20"/>
                <w:lang w:eastAsia="en-AU"/>
              </w:rPr>
              <w:t>Permanent Full Time</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3564F4D4"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229.7</w:t>
            </w:r>
          </w:p>
        </w:tc>
        <w:tc>
          <w:tcPr>
            <w:tcW w:w="939" w:type="dxa"/>
            <w:tcBorders>
              <w:top w:val="nil"/>
              <w:left w:val="nil"/>
              <w:bottom w:val="nil"/>
              <w:right w:val="nil"/>
            </w:tcBorders>
            <w:shd w:val="clear" w:color="000000" w:fill="9BBB59"/>
            <w:noWrap/>
            <w:vAlign w:val="bottom"/>
            <w:hideMark/>
          </w:tcPr>
          <w:p w:rsidRPr="004A5551" w:rsidR="004A5551" w:rsidP="004A5551" w:rsidRDefault="004A5551" w14:paraId="7D113B0F"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230.1</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1913AAAF"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230.5</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2287B559"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230.4</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4B44CC88"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230.1</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296755E6"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230.8</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7C571FE2"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232.3</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356F1E4F"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233.9</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02EA8443"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235.6</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79E09D5B"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237.2</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3901B3E8"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238.9</w:t>
            </w:r>
          </w:p>
        </w:tc>
      </w:tr>
      <w:tr w:rsidRPr="004A5551" w:rsidR="004A5551" w:rsidTr="004A5551" w14:paraId="756C17BA" w14:textId="77777777">
        <w:trPr>
          <w:trHeight w:val="240"/>
        </w:trPr>
        <w:tc>
          <w:tcPr>
            <w:tcW w:w="4280" w:type="dxa"/>
            <w:tcBorders>
              <w:top w:val="nil"/>
              <w:left w:val="nil"/>
              <w:bottom w:val="nil"/>
              <w:right w:val="nil"/>
            </w:tcBorders>
            <w:shd w:val="clear" w:color="auto" w:fill="auto"/>
            <w:noWrap/>
            <w:vAlign w:val="bottom"/>
            <w:hideMark/>
          </w:tcPr>
          <w:p w:rsidRPr="004A5551" w:rsidR="004A5551" w:rsidP="004A5551" w:rsidRDefault="004A5551" w14:paraId="1CCFEDA0" w14:textId="77777777">
            <w:pPr>
              <w:spacing w:after="0" w:line="240" w:lineRule="auto"/>
              <w:ind w:firstLine="400" w:firstLineChars="200"/>
              <w:rPr>
                <w:rFonts w:eastAsia="Times New Roman" w:cs="Arial"/>
                <w:sz w:val="20"/>
                <w:szCs w:val="20"/>
                <w:lang w:eastAsia="en-AU"/>
              </w:rPr>
            </w:pPr>
            <w:r w:rsidRPr="004A5551">
              <w:rPr>
                <w:rFonts w:eastAsia="Times New Roman" w:cs="Arial"/>
                <w:sz w:val="20"/>
                <w:szCs w:val="20"/>
                <w:lang w:eastAsia="en-AU"/>
              </w:rPr>
              <w:t>• Female</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6FDBE206"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74.8</w:t>
            </w:r>
          </w:p>
        </w:tc>
        <w:tc>
          <w:tcPr>
            <w:tcW w:w="939" w:type="dxa"/>
            <w:tcBorders>
              <w:top w:val="nil"/>
              <w:left w:val="nil"/>
              <w:bottom w:val="nil"/>
              <w:right w:val="nil"/>
            </w:tcBorders>
            <w:shd w:val="clear" w:color="000000" w:fill="9BBB59"/>
            <w:noWrap/>
            <w:vAlign w:val="bottom"/>
            <w:hideMark/>
          </w:tcPr>
          <w:p w:rsidRPr="004A5551" w:rsidR="004A5551" w:rsidP="004A5551" w:rsidRDefault="004A5551" w14:paraId="617AE448"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75.2</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429491C5"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75.2</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58A916D2"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75.2</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69DD5179"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75.2</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6A8B9154"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75.2</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075345D2"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75.2</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20AA37E6"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75.2</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3D2F2548"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75.2</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54B613DF"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75.2</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68252E3F"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75.2</w:t>
            </w:r>
          </w:p>
        </w:tc>
      </w:tr>
      <w:tr w:rsidRPr="004A5551" w:rsidR="004A5551" w:rsidTr="004A5551" w14:paraId="203EA666" w14:textId="77777777">
        <w:trPr>
          <w:trHeight w:val="240"/>
        </w:trPr>
        <w:tc>
          <w:tcPr>
            <w:tcW w:w="4280" w:type="dxa"/>
            <w:tcBorders>
              <w:top w:val="nil"/>
              <w:left w:val="nil"/>
              <w:bottom w:val="nil"/>
              <w:right w:val="nil"/>
            </w:tcBorders>
            <w:shd w:val="clear" w:color="auto" w:fill="auto"/>
            <w:noWrap/>
            <w:vAlign w:val="bottom"/>
            <w:hideMark/>
          </w:tcPr>
          <w:p w:rsidRPr="004A5551" w:rsidR="004A5551" w:rsidP="004A5551" w:rsidRDefault="004A5551" w14:paraId="4ED7298A" w14:textId="77777777">
            <w:pPr>
              <w:spacing w:after="0" w:line="240" w:lineRule="auto"/>
              <w:ind w:firstLine="400" w:firstLineChars="200"/>
              <w:rPr>
                <w:rFonts w:eastAsia="Times New Roman" w:cs="Arial"/>
                <w:sz w:val="20"/>
                <w:szCs w:val="20"/>
                <w:lang w:eastAsia="en-AU"/>
              </w:rPr>
            </w:pPr>
            <w:r w:rsidRPr="004A5551">
              <w:rPr>
                <w:rFonts w:eastAsia="Times New Roman" w:cs="Arial"/>
                <w:sz w:val="20"/>
                <w:szCs w:val="20"/>
                <w:lang w:eastAsia="en-AU"/>
              </w:rPr>
              <w:t>• Male</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2F616D6C"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154.9</w:t>
            </w:r>
          </w:p>
        </w:tc>
        <w:tc>
          <w:tcPr>
            <w:tcW w:w="939" w:type="dxa"/>
            <w:tcBorders>
              <w:top w:val="nil"/>
              <w:left w:val="nil"/>
              <w:bottom w:val="nil"/>
              <w:right w:val="nil"/>
            </w:tcBorders>
            <w:shd w:val="clear" w:color="000000" w:fill="9BBB59"/>
            <w:noWrap/>
            <w:vAlign w:val="bottom"/>
            <w:hideMark/>
          </w:tcPr>
          <w:p w:rsidRPr="004A5551" w:rsidR="004A5551" w:rsidP="004A5551" w:rsidRDefault="004A5551" w14:paraId="47AF9D5A"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154.9</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37346CB9"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155.3</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713BC5AD"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155.2</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1D1B8133"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154.9</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4338450A"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155.6</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60BD5D5C"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157.1</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5BB36C42"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158.7</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0D4D1804"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160.4</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619F047A"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162.0</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2C7BB0E9"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163.7</w:t>
            </w:r>
          </w:p>
        </w:tc>
      </w:tr>
      <w:tr w:rsidRPr="004A5551" w:rsidR="004A5551" w:rsidTr="004A5551" w14:paraId="499E972F" w14:textId="77777777">
        <w:trPr>
          <w:trHeight w:val="240"/>
        </w:trPr>
        <w:tc>
          <w:tcPr>
            <w:tcW w:w="4280" w:type="dxa"/>
            <w:tcBorders>
              <w:top w:val="nil"/>
              <w:left w:val="nil"/>
              <w:bottom w:val="nil"/>
              <w:right w:val="nil"/>
            </w:tcBorders>
            <w:shd w:val="clear" w:color="auto" w:fill="auto"/>
            <w:noWrap/>
            <w:vAlign w:val="bottom"/>
            <w:hideMark/>
          </w:tcPr>
          <w:p w:rsidRPr="004A5551" w:rsidR="004A5551" w:rsidP="004A5551" w:rsidRDefault="004A5551" w14:paraId="1E826309" w14:textId="77777777">
            <w:pPr>
              <w:spacing w:after="0" w:line="240" w:lineRule="auto"/>
              <w:ind w:firstLine="400" w:firstLineChars="200"/>
              <w:rPr>
                <w:rFonts w:eastAsia="Times New Roman" w:cs="Arial"/>
                <w:sz w:val="20"/>
                <w:szCs w:val="20"/>
                <w:lang w:eastAsia="en-AU"/>
              </w:rPr>
            </w:pPr>
            <w:r w:rsidRPr="004A5551">
              <w:rPr>
                <w:rFonts w:eastAsia="Times New Roman" w:cs="Arial"/>
                <w:sz w:val="20"/>
                <w:szCs w:val="20"/>
                <w:lang w:eastAsia="en-AU"/>
              </w:rPr>
              <w:t>• Self-described gender</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0B1E0ACB"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000000" w:fill="9BBB59"/>
            <w:noWrap/>
            <w:vAlign w:val="bottom"/>
            <w:hideMark/>
          </w:tcPr>
          <w:p w:rsidRPr="004A5551" w:rsidR="004A5551" w:rsidP="004A5551" w:rsidRDefault="004A5551" w14:paraId="1A90BBE8"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3D856290"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4122F964"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75C64B50"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53444209"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7CA6246A"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0CCFEBD9"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1F97A8B2"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182F655F"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6D50A388"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r>
      <w:tr w:rsidRPr="004A5551" w:rsidR="004A5551" w:rsidTr="004A5551" w14:paraId="57F6054D" w14:textId="77777777">
        <w:trPr>
          <w:trHeight w:val="240"/>
        </w:trPr>
        <w:tc>
          <w:tcPr>
            <w:tcW w:w="4280" w:type="dxa"/>
            <w:tcBorders>
              <w:top w:val="nil"/>
              <w:left w:val="nil"/>
              <w:bottom w:val="nil"/>
              <w:right w:val="nil"/>
            </w:tcBorders>
            <w:shd w:val="clear" w:color="auto" w:fill="auto"/>
            <w:noWrap/>
            <w:vAlign w:val="bottom"/>
            <w:hideMark/>
          </w:tcPr>
          <w:p w:rsidRPr="004A5551" w:rsidR="004A5551" w:rsidP="004A5551" w:rsidRDefault="004A5551" w14:paraId="641ACCCD" w14:textId="77777777">
            <w:pPr>
              <w:spacing w:after="0" w:line="240" w:lineRule="auto"/>
              <w:ind w:firstLine="200" w:firstLineChars="100"/>
              <w:rPr>
                <w:rFonts w:eastAsia="Times New Roman" w:cs="Arial"/>
                <w:sz w:val="20"/>
                <w:szCs w:val="20"/>
                <w:lang w:eastAsia="en-AU"/>
              </w:rPr>
            </w:pPr>
            <w:r w:rsidRPr="004A5551">
              <w:rPr>
                <w:rFonts w:eastAsia="Times New Roman" w:cs="Arial"/>
                <w:sz w:val="20"/>
                <w:szCs w:val="20"/>
                <w:lang w:eastAsia="en-AU"/>
              </w:rPr>
              <w:t>Permanent Part Time</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732FAF6F"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25.3</w:t>
            </w:r>
          </w:p>
        </w:tc>
        <w:tc>
          <w:tcPr>
            <w:tcW w:w="939" w:type="dxa"/>
            <w:tcBorders>
              <w:top w:val="nil"/>
              <w:left w:val="nil"/>
              <w:bottom w:val="nil"/>
              <w:right w:val="nil"/>
            </w:tcBorders>
            <w:shd w:val="clear" w:color="000000" w:fill="9BBB59"/>
            <w:noWrap/>
            <w:vAlign w:val="bottom"/>
            <w:hideMark/>
          </w:tcPr>
          <w:p w:rsidRPr="004A5551" w:rsidR="004A5551" w:rsidP="004A5551" w:rsidRDefault="004A5551" w14:paraId="076A22CC"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25.3</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0DC5AE20"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25.3</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73B5B612"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25.3</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1D16D670"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25.3</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102D50F2"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25.3</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3587079E"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25.3</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183BF89D"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25.3</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4FBD6C10"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25.3</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30E7712A"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25.3</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39ED1972"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25.3</w:t>
            </w:r>
          </w:p>
        </w:tc>
      </w:tr>
      <w:tr w:rsidRPr="004A5551" w:rsidR="004A5551" w:rsidTr="004A5551" w14:paraId="5611139C" w14:textId="77777777">
        <w:trPr>
          <w:trHeight w:val="240"/>
        </w:trPr>
        <w:tc>
          <w:tcPr>
            <w:tcW w:w="4280" w:type="dxa"/>
            <w:tcBorders>
              <w:top w:val="nil"/>
              <w:left w:val="nil"/>
              <w:bottom w:val="nil"/>
              <w:right w:val="nil"/>
            </w:tcBorders>
            <w:shd w:val="clear" w:color="auto" w:fill="auto"/>
            <w:noWrap/>
            <w:vAlign w:val="bottom"/>
            <w:hideMark/>
          </w:tcPr>
          <w:p w:rsidRPr="004A5551" w:rsidR="004A5551" w:rsidP="004A5551" w:rsidRDefault="004A5551" w14:paraId="1436417A" w14:textId="77777777">
            <w:pPr>
              <w:spacing w:after="0" w:line="240" w:lineRule="auto"/>
              <w:ind w:firstLine="400" w:firstLineChars="200"/>
              <w:rPr>
                <w:rFonts w:eastAsia="Times New Roman" w:cs="Arial"/>
                <w:sz w:val="20"/>
                <w:szCs w:val="20"/>
                <w:lang w:eastAsia="en-AU"/>
              </w:rPr>
            </w:pPr>
            <w:r w:rsidRPr="004A5551">
              <w:rPr>
                <w:rFonts w:eastAsia="Times New Roman" w:cs="Arial"/>
                <w:sz w:val="20"/>
                <w:szCs w:val="20"/>
                <w:lang w:eastAsia="en-AU"/>
              </w:rPr>
              <w:t>• Female</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007AAB62"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18.6</w:t>
            </w:r>
          </w:p>
        </w:tc>
        <w:tc>
          <w:tcPr>
            <w:tcW w:w="939" w:type="dxa"/>
            <w:tcBorders>
              <w:top w:val="nil"/>
              <w:left w:val="nil"/>
              <w:bottom w:val="nil"/>
              <w:right w:val="nil"/>
            </w:tcBorders>
            <w:shd w:val="clear" w:color="000000" w:fill="9BBB59"/>
            <w:noWrap/>
            <w:vAlign w:val="bottom"/>
            <w:hideMark/>
          </w:tcPr>
          <w:p w:rsidRPr="004A5551" w:rsidR="004A5551" w:rsidP="004A5551" w:rsidRDefault="004A5551" w14:paraId="7D0D7BB4"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18.6</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094FB5EF"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18.6</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5203557C"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18.6</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64F350B5"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18.6</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656C27B6"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18.6</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013C69E8"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18.6</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05B79545"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18.6</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6EE61D14"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18.6</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0CF689A1"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18.6</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690A955E"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18.6</w:t>
            </w:r>
          </w:p>
        </w:tc>
      </w:tr>
      <w:tr w:rsidRPr="004A5551" w:rsidR="004A5551" w:rsidTr="004A5551" w14:paraId="0FA5241F" w14:textId="77777777">
        <w:trPr>
          <w:trHeight w:val="240"/>
        </w:trPr>
        <w:tc>
          <w:tcPr>
            <w:tcW w:w="4280" w:type="dxa"/>
            <w:tcBorders>
              <w:top w:val="nil"/>
              <w:left w:val="nil"/>
              <w:bottom w:val="nil"/>
              <w:right w:val="nil"/>
            </w:tcBorders>
            <w:shd w:val="clear" w:color="auto" w:fill="auto"/>
            <w:noWrap/>
            <w:vAlign w:val="bottom"/>
            <w:hideMark/>
          </w:tcPr>
          <w:p w:rsidRPr="004A5551" w:rsidR="004A5551" w:rsidP="004A5551" w:rsidRDefault="004A5551" w14:paraId="682A270E" w14:textId="77777777">
            <w:pPr>
              <w:spacing w:after="0" w:line="240" w:lineRule="auto"/>
              <w:ind w:firstLine="400" w:firstLineChars="200"/>
              <w:rPr>
                <w:rFonts w:eastAsia="Times New Roman" w:cs="Arial"/>
                <w:sz w:val="20"/>
                <w:szCs w:val="20"/>
                <w:lang w:eastAsia="en-AU"/>
              </w:rPr>
            </w:pPr>
            <w:r w:rsidRPr="004A5551">
              <w:rPr>
                <w:rFonts w:eastAsia="Times New Roman" w:cs="Arial"/>
                <w:sz w:val="20"/>
                <w:szCs w:val="20"/>
                <w:lang w:eastAsia="en-AU"/>
              </w:rPr>
              <w:t>• Male</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342926B1"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6.7</w:t>
            </w:r>
          </w:p>
        </w:tc>
        <w:tc>
          <w:tcPr>
            <w:tcW w:w="939" w:type="dxa"/>
            <w:tcBorders>
              <w:top w:val="nil"/>
              <w:left w:val="nil"/>
              <w:bottom w:val="nil"/>
              <w:right w:val="nil"/>
            </w:tcBorders>
            <w:shd w:val="clear" w:color="000000" w:fill="9BBB59"/>
            <w:noWrap/>
            <w:vAlign w:val="bottom"/>
            <w:hideMark/>
          </w:tcPr>
          <w:p w:rsidRPr="004A5551" w:rsidR="004A5551" w:rsidP="004A5551" w:rsidRDefault="004A5551" w14:paraId="29BE2FA4"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6.7</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00366A2B"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6.7</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4293A0F4"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6.7</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3492865C"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6.7</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743957DA"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6.7</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56EC3DA1"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6.7</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40053802"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6.7</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23427B7F"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6.7</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488877A6"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6.7</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36630435"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6.7</w:t>
            </w:r>
          </w:p>
        </w:tc>
      </w:tr>
      <w:tr w:rsidRPr="004A5551" w:rsidR="004A5551" w:rsidTr="004A5551" w14:paraId="36CD62DA" w14:textId="77777777">
        <w:trPr>
          <w:trHeight w:val="240"/>
        </w:trPr>
        <w:tc>
          <w:tcPr>
            <w:tcW w:w="4280" w:type="dxa"/>
            <w:tcBorders>
              <w:top w:val="nil"/>
              <w:left w:val="nil"/>
              <w:bottom w:val="nil"/>
              <w:right w:val="nil"/>
            </w:tcBorders>
            <w:shd w:val="clear" w:color="auto" w:fill="auto"/>
            <w:noWrap/>
            <w:vAlign w:val="bottom"/>
            <w:hideMark/>
          </w:tcPr>
          <w:p w:rsidRPr="004A5551" w:rsidR="004A5551" w:rsidP="004A5551" w:rsidRDefault="004A5551" w14:paraId="4D677BF3" w14:textId="77777777">
            <w:pPr>
              <w:spacing w:after="0" w:line="240" w:lineRule="auto"/>
              <w:ind w:firstLine="400" w:firstLineChars="200"/>
              <w:rPr>
                <w:rFonts w:eastAsia="Times New Roman" w:cs="Arial"/>
                <w:sz w:val="20"/>
                <w:szCs w:val="20"/>
                <w:lang w:eastAsia="en-AU"/>
              </w:rPr>
            </w:pPr>
            <w:r w:rsidRPr="004A5551">
              <w:rPr>
                <w:rFonts w:eastAsia="Times New Roman" w:cs="Arial"/>
                <w:sz w:val="20"/>
                <w:szCs w:val="20"/>
                <w:lang w:eastAsia="en-AU"/>
              </w:rPr>
              <w:t>• Self-described gender</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160AE615"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000000" w:fill="9BBB59"/>
            <w:noWrap/>
            <w:vAlign w:val="bottom"/>
            <w:hideMark/>
          </w:tcPr>
          <w:p w:rsidRPr="004A5551" w:rsidR="004A5551" w:rsidP="004A5551" w:rsidRDefault="004A5551" w14:paraId="3B296E13"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3F709C74"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5E2EE7E7"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488379FC"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76EB960E"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46E88B4D"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6234D852"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205BA958"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777C497E"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c>
          <w:tcPr>
            <w:tcW w:w="939" w:type="dxa"/>
            <w:tcBorders>
              <w:top w:val="nil"/>
              <w:left w:val="nil"/>
              <w:bottom w:val="nil"/>
              <w:right w:val="nil"/>
            </w:tcBorders>
            <w:shd w:val="clear" w:color="auto" w:fill="auto"/>
            <w:noWrap/>
            <w:vAlign w:val="bottom"/>
            <w:hideMark/>
          </w:tcPr>
          <w:p w:rsidRPr="004A5551" w:rsidR="004A5551" w:rsidP="004A5551" w:rsidRDefault="004A5551" w14:paraId="761C4D46" w14:textId="77777777">
            <w:pPr>
              <w:spacing w:after="0" w:line="240" w:lineRule="auto"/>
              <w:jc w:val="right"/>
              <w:rPr>
                <w:rFonts w:eastAsia="Times New Roman" w:cs="Arial"/>
                <w:color w:val="000000"/>
                <w:sz w:val="20"/>
                <w:szCs w:val="20"/>
                <w:lang w:eastAsia="en-AU"/>
              </w:rPr>
            </w:pPr>
            <w:r w:rsidRPr="004A5551">
              <w:rPr>
                <w:rFonts w:eastAsia="Times New Roman" w:cs="Arial"/>
                <w:color w:val="000000"/>
                <w:sz w:val="20"/>
                <w:szCs w:val="20"/>
                <w:lang w:eastAsia="en-AU"/>
              </w:rPr>
              <w:t xml:space="preserve">- </w:t>
            </w:r>
          </w:p>
        </w:tc>
      </w:tr>
      <w:tr w:rsidRPr="004A5551" w:rsidR="004A5551" w:rsidTr="004A5551" w14:paraId="4884A671" w14:textId="77777777">
        <w:trPr>
          <w:trHeight w:val="454"/>
        </w:trPr>
        <w:tc>
          <w:tcPr>
            <w:tcW w:w="4280" w:type="dxa"/>
            <w:tcBorders>
              <w:top w:val="nil"/>
              <w:left w:val="nil"/>
              <w:bottom w:val="nil"/>
              <w:right w:val="nil"/>
            </w:tcBorders>
            <w:shd w:val="clear" w:color="auto" w:fill="auto"/>
            <w:vAlign w:val="bottom"/>
            <w:hideMark/>
          </w:tcPr>
          <w:p w:rsidRPr="004A5551" w:rsidR="004A5551" w:rsidP="004A5551" w:rsidRDefault="004A5551" w14:paraId="005618BF" w14:textId="77777777">
            <w:pPr>
              <w:spacing w:after="0" w:line="240" w:lineRule="auto"/>
              <w:rPr>
                <w:rFonts w:eastAsia="Times New Roman" w:cs="Arial"/>
                <w:b/>
                <w:bCs/>
                <w:sz w:val="20"/>
                <w:szCs w:val="20"/>
                <w:lang w:eastAsia="en-AU"/>
              </w:rPr>
            </w:pPr>
            <w:r w:rsidRPr="004A5551">
              <w:rPr>
                <w:rFonts w:eastAsia="Times New Roman" w:cs="Arial"/>
                <w:b/>
                <w:bCs/>
                <w:sz w:val="20"/>
                <w:szCs w:val="20"/>
                <w:lang w:eastAsia="en-AU"/>
              </w:rPr>
              <w:t>Total Customer Operations and Infrastructure</w:t>
            </w:r>
          </w:p>
        </w:tc>
        <w:tc>
          <w:tcPr>
            <w:tcW w:w="939" w:type="dxa"/>
            <w:tcBorders>
              <w:top w:val="single" w:color="auto" w:sz="4" w:space="0"/>
              <w:left w:val="nil"/>
              <w:bottom w:val="single" w:color="auto" w:sz="4" w:space="0"/>
              <w:right w:val="nil"/>
            </w:tcBorders>
            <w:shd w:val="clear" w:color="auto" w:fill="auto"/>
            <w:noWrap/>
            <w:vAlign w:val="bottom"/>
            <w:hideMark/>
          </w:tcPr>
          <w:p w:rsidRPr="004A5551" w:rsidR="004A5551" w:rsidP="004A5551" w:rsidRDefault="004A5551" w14:paraId="01FFF8CF" w14:textId="77777777">
            <w:pPr>
              <w:spacing w:after="0" w:line="240" w:lineRule="auto"/>
              <w:jc w:val="right"/>
              <w:rPr>
                <w:rFonts w:eastAsia="Times New Roman" w:cs="Arial"/>
                <w:b/>
                <w:bCs/>
                <w:color w:val="000000"/>
                <w:sz w:val="20"/>
                <w:szCs w:val="20"/>
                <w:lang w:eastAsia="en-AU"/>
              </w:rPr>
            </w:pPr>
            <w:r w:rsidRPr="004A5551">
              <w:rPr>
                <w:rFonts w:eastAsia="Times New Roman" w:cs="Arial"/>
                <w:b/>
                <w:bCs/>
                <w:color w:val="000000"/>
                <w:sz w:val="20"/>
                <w:szCs w:val="20"/>
                <w:lang w:eastAsia="en-AU"/>
              </w:rPr>
              <w:t>255.0</w:t>
            </w:r>
          </w:p>
        </w:tc>
        <w:tc>
          <w:tcPr>
            <w:tcW w:w="939" w:type="dxa"/>
            <w:tcBorders>
              <w:top w:val="single" w:color="auto" w:sz="4" w:space="0"/>
              <w:left w:val="nil"/>
              <w:bottom w:val="single" w:color="auto" w:sz="4" w:space="0"/>
              <w:right w:val="nil"/>
            </w:tcBorders>
            <w:shd w:val="clear" w:color="000000" w:fill="9BBB59"/>
            <w:noWrap/>
            <w:vAlign w:val="bottom"/>
            <w:hideMark/>
          </w:tcPr>
          <w:p w:rsidRPr="004A5551" w:rsidR="004A5551" w:rsidP="004A5551" w:rsidRDefault="004A5551" w14:paraId="53F8D120" w14:textId="77777777">
            <w:pPr>
              <w:spacing w:after="0" w:line="240" w:lineRule="auto"/>
              <w:jc w:val="right"/>
              <w:rPr>
                <w:rFonts w:eastAsia="Times New Roman" w:cs="Arial"/>
                <w:b/>
                <w:bCs/>
                <w:color w:val="000000"/>
                <w:sz w:val="20"/>
                <w:szCs w:val="20"/>
                <w:lang w:eastAsia="en-AU"/>
              </w:rPr>
            </w:pPr>
            <w:r w:rsidRPr="004A5551">
              <w:rPr>
                <w:rFonts w:eastAsia="Times New Roman" w:cs="Arial"/>
                <w:b/>
                <w:bCs/>
                <w:color w:val="000000"/>
                <w:sz w:val="20"/>
                <w:szCs w:val="20"/>
                <w:lang w:eastAsia="en-AU"/>
              </w:rPr>
              <w:t>255.4</w:t>
            </w:r>
          </w:p>
        </w:tc>
        <w:tc>
          <w:tcPr>
            <w:tcW w:w="939" w:type="dxa"/>
            <w:tcBorders>
              <w:top w:val="single" w:color="auto" w:sz="4" w:space="0"/>
              <w:left w:val="nil"/>
              <w:bottom w:val="single" w:color="auto" w:sz="4" w:space="0"/>
              <w:right w:val="nil"/>
            </w:tcBorders>
            <w:shd w:val="clear" w:color="auto" w:fill="auto"/>
            <w:noWrap/>
            <w:vAlign w:val="bottom"/>
            <w:hideMark/>
          </w:tcPr>
          <w:p w:rsidRPr="004A5551" w:rsidR="004A5551" w:rsidP="004A5551" w:rsidRDefault="004A5551" w14:paraId="0B7B9C1F" w14:textId="77777777">
            <w:pPr>
              <w:spacing w:after="0" w:line="240" w:lineRule="auto"/>
              <w:jc w:val="right"/>
              <w:rPr>
                <w:rFonts w:eastAsia="Times New Roman" w:cs="Arial"/>
                <w:b/>
                <w:bCs/>
                <w:color w:val="000000"/>
                <w:sz w:val="20"/>
                <w:szCs w:val="20"/>
                <w:lang w:eastAsia="en-AU"/>
              </w:rPr>
            </w:pPr>
            <w:r w:rsidRPr="004A5551">
              <w:rPr>
                <w:rFonts w:eastAsia="Times New Roman" w:cs="Arial"/>
                <w:b/>
                <w:bCs/>
                <w:color w:val="000000"/>
                <w:sz w:val="20"/>
                <w:szCs w:val="20"/>
                <w:lang w:eastAsia="en-AU"/>
              </w:rPr>
              <w:t>255.8</w:t>
            </w:r>
          </w:p>
        </w:tc>
        <w:tc>
          <w:tcPr>
            <w:tcW w:w="939" w:type="dxa"/>
            <w:tcBorders>
              <w:top w:val="single" w:color="auto" w:sz="4" w:space="0"/>
              <w:left w:val="nil"/>
              <w:bottom w:val="single" w:color="auto" w:sz="4" w:space="0"/>
              <w:right w:val="nil"/>
            </w:tcBorders>
            <w:shd w:val="clear" w:color="auto" w:fill="auto"/>
            <w:noWrap/>
            <w:vAlign w:val="bottom"/>
            <w:hideMark/>
          </w:tcPr>
          <w:p w:rsidRPr="004A5551" w:rsidR="004A5551" w:rsidP="004A5551" w:rsidRDefault="004A5551" w14:paraId="20210D35" w14:textId="77777777">
            <w:pPr>
              <w:spacing w:after="0" w:line="240" w:lineRule="auto"/>
              <w:jc w:val="right"/>
              <w:rPr>
                <w:rFonts w:eastAsia="Times New Roman" w:cs="Arial"/>
                <w:b/>
                <w:bCs/>
                <w:color w:val="000000"/>
                <w:sz w:val="20"/>
                <w:szCs w:val="20"/>
                <w:lang w:eastAsia="en-AU"/>
              </w:rPr>
            </w:pPr>
            <w:r w:rsidRPr="004A5551">
              <w:rPr>
                <w:rFonts w:eastAsia="Times New Roman" w:cs="Arial"/>
                <w:b/>
                <w:bCs/>
                <w:color w:val="000000"/>
                <w:sz w:val="20"/>
                <w:szCs w:val="20"/>
                <w:lang w:eastAsia="en-AU"/>
              </w:rPr>
              <w:t>255.7</w:t>
            </w:r>
          </w:p>
        </w:tc>
        <w:tc>
          <w:tcPr>
            <w:tcW w:w="939" w:type="dxa"/>
            <w:tcBorders>
              <w:top w:val="single" w:color="auto" w:sz="4" w:space="0"/>
              <w:left w:val="nil"/>
              <w:bottom w:val="single" w:color="auto" w:sz="4" w:space="0"/>
              <w:right w:val="nil"/>
            </w:tcBorders>
            <w:shd w:val="clear" w:color="auto" w:fill="auto"/>
            <w:noWrap/>
            <w:vAlign w:val="bottom"/>
            <w:hideMark/>
          </w:tcPr>
          <w:p w:rsidRPr="004A5551" w:rsidR="004A5551" w:rsidP="004A5551" w:rsidRDefault="004A5551" w14:paraId="2F0469B8" w14:textId="77777777">
            <w:pPr>
              <w:spacing w:after="0" w:line="240" w:lineRule="auto"/>
              <w:jc w:val="right"/>
              <w:rPr>
                <w:rFonts w:eastAsia="Times New Roman" w:cs="Arial"/>
                <w:b/>
                <w:bCs/>
                <w:color w:val="000000"/>
                <w:sz w:val="20"/>
                <w:szCs w:val="20"/>
                <w:lang w:eastAsia="en-AU"/>
              </w:rPr>
            </w:pPr>
            <w:r w:rsidRPr="004A5551">
              <w:rPr>
                <w:rFonts w:eastAsia="Times New Roman" w:cs="Arial"/>
                <w:b/>
                <w:bCs/>
                <w:color w:val="000000"/>
                <w:sz w:val="20"/>
                <w:szCs w:val="20"/>
                <w:lang w:eastAsia="en-AU"/>
              </w:rPr>
              <w:t>255.4</w:t>
            </w:r>
          </w:p>
        </w:tc>
        <w:tc>
          <w:tcPr>
            <w:tcW w:w="939" w:type="dxa"/>
            <w:tcBorders>
              <w:top w:val="single" w:color="auto" w:sz="4" w:space="0"/>
              <w:left w:val="nil"/>
              <w:bottom w:val="single" w:color="auto" w:sz="4" w:space="0"/>
              <w:right w:val="nil"/>
            </w:tcBorders>
            <w:shd w:val="clear" w:color="auto" w:fill="auto"/>
            <w:noWrap/>
            <w:vAlign w:val="bottom"/>
            <w:hideMark/>
          </w:tcPr>
          <w:p w:rsidRPr="004A5551" w:rsidR="004A5551" w:rsidP="004A5551" w:rsidRDefault="004A5551" w14:paraId="57588BEA" w14:textId="77777777">
            <w:pPr>
              <w:spacing w:after="0" w:line="240" w:lineRule="auto"/>
              <w:jc w:val="right"/>
              <w:rPr>
                <w:rFonts w:eastAsia="Times New Roman" w:cs="Arial"/>
                <w:b/>
                <w:bCs/>
                <w:color w:val="000000"/>
                <w:sz w:val="20"/>
                <w:szCs w:val="20"/>
                <w:lang w:eastAsia="en-AU"/>
              </w:rPr>
            </w:pPr>
            <w:r w:rsidRPr="004A5551">
              <w:rPr>
                <w:rFonts w:eastAsia="Times New Roman" w:cs="Arial"/>
                <w:b/>
                <w:bCs/>
                <w:color w:val="000000"/>
                <w:sz w:val="20"/>
                <w:szCs w:val="20"/>
                <w:lang w:eastAsia="en-AU"/>
              </w:rPr>
              <w:t>256.1</w:t>
            </w:r>
          </w:p>
        </w:tc>
        <w:tc>
          <w:tcPr>
            <w:tcW w:w="939" w:type="dxa"/>
            <w:tcBorders>
              <w:top w:val="single" w:color="auto" w:sz="4" w:space="0"/>
              <w:left w:val="nil"/>
              <w:bottom w:val="single" w:color="auto" w:sz="4" w:space="0"/>
              <w:right w:val="nil"/>
            </w:tcBorders>
            <w:shd w:val="clear" w:color="auto" w:fill="auto"/>
            <w:noWrap/>
            <w:vAlign w:val="bottom"/>
            <w:hideMark/>
          </w:tcPr>
          <w:p w:rsidRPr="004A5551" w:rsidR="004A5551" w:rsidP="004A5551" w:rsidRDefault="004A5551" w14:paraId="7AFC6233" w14:textId="77777777">
            <w:pPr>
              <w:spacing w:after="0" w:line="240" w:lineRule="auto"/>
              <w:jc w:val="right"/>
              <w:rPr>
                <w:rFonts w:eastAsia="Times New Roman" w:cs="Arial"/>
                <w:b/>
                <w:bCs/>
                <w:color w:val="000000"/>
                <w:sz w:val="20"/>
                <w:szCs w:val="20"/>
                <w:lang w:eastAsia="en-AU"/>
              </w:rPr>
            </w:pPr>
            <w:r w:rsidRPr="004A5551">
              <w:rPr>
                <w:rFonts w:eastAsia="Times New Roman" w:cs="Arial"/>
                <w:b/>
                <w:bCs/>
                <w:color w:val="000000"/>
                <w:sz w:val="20"/>
                <w:szCs w:val="20"/>
                <w:lang w:eastAsia="en-AU"/>
              </w:rPr>
              <w:t>257.6</w:t>
            </w:r>
          </w:p>
        </w:tc>
        <w:tc>
          <w:tcPr>
            <w:tcW w:w="939" w:type="dxa"/>
            <w:tcBorders>
              <w:top w:val="single" w:color="auto" w:sz="4" w:space="0"/>
              <w:left w:val="nil"/>
              <w:bottom w:val="single" w:color="auto" w:sz="4" w:space="0"/>
              <w:right w:val="nil"/>
            </w:tcBorders>
            <w:shd w:val="clear" w:color="auto" w:fill="auto"/>
            <w:noWrap/>
            <w:vAlign w:val="bottom"/>
            <w:hideMark/>
          </w:tcPr>
          <w:p w:rsidRPr="004A5551" w:rsidR="004A5551" w:rsidP="004A5551" w:rsidRDefault="004A5551" w14:paraId="3F5048B2" w14:textId="77777777">
            <w:pPr>
              <w:spacing w:after="0" w:line="240" w:lineRule="auto"/>
              <w:jc w:val="right"/>
              <w:rPr>
                <w:rFonts w:eastAsia="Times New Roman" w:cs="Arial"/>
                <w:b/>
                <w:bCs/>
                <w:color w:val="000000"/>
                <w:sz w:val="20"/>
                <w:szCs w:val="20"/>
                <w:lang w:eastAsia="en-AU"/>
              </w:rPr>
            </w:pPr>
            <w:r w:rsidRPr="004A5551">
              <w:rPr>
                <w:rFonts w:eastAsia="Times New Roman" w:cs="Arial"/>
                <w:b/>
                <w:bCs/>
                <w:color w:val="000000"/>
                <w:sz w:val="20"/>
                <w:szCs w:val="20"/>
                <w:lang w:eastAsia="en-AU"/>
              </w:rPr>
              <w:t>259.2</w:t>
            </w:r>
          </w:p>
        </w:tc>
        <w:tc>
          <w:tcPr>
            <w:tcW w:w="939" w:type="dxa"/>
            <w:tcBorders>
              <w:top w:val="single" w:color="auto" w:sz="4" w:space="0"/>
              <w:left w:val="nil"/>
              <w:bottom w:val="single" w:color="auto" w:sz="4" w:space="0"/>
              <w:right w:val="nil"/>
            </w:tcBorders>
            <w:shd w:val="clear" w:color="auto" w:fill="auto"/>
            <w:noWrap/>
            <w:vAlign w:val="bottom"/>
            <w:hideMark/>
          </w:tcPr>
          <w:p w:rsidRPr="004A5551" w:rsidR="004A5551" w:rsidP="004A5551" w:rsidRDefault="004A5551" w14:paraId="0601AC69" w14:textId="77777777">
            <w:pPr>
              <w:spacing w:after="0" w:line="240" w:lineRule="auto"/>
              <w:jc w:val="right"/>
              <w:rPr>
                <w:rFonts w:eastAsia="Times New Roman" w:cs="Arial"/>
                <w:b/>
                <w:bCs/>
                <w:color w:val="000000"/>
                <w:sz w:val="20"/>
                <w:szCs w:val="20"/>
                <w:lang w:eastAsia="en-AU"/>
              </w:rPr>
            </w:pPr>
            <w:r w:rsidRPr="004A5551">
              <w:rPr>
                <w:rFonts w:eastAsia="Times New Roman" w:cs="Arial"/>
                <w:b/>
                <w:bCs/>
                <w:color w:val="000000"/>
                <w:sz w:val="20"/>
                <w:szCs w:val="20"/>
                <w:lang w:eastAsia="en-AU"/>
              </w:rPr>
              <w:t>260.9</w:t>
            </w:r>
          </w:p>
        </w:tc>
        <w:tc>
          <w:tcPr>
            <w:tcW w:w="939" w:type="dxa"/>
            <w:tcBorders>
              <w:top w:val="single" w:color="auto" w:sz="4" w:space="0"/>
              <w:left w:val="nil"/>
              <w:bottom w:val="single" w:color="auto" w:sz="4" w:space="0"/>
              <w:right w:val="nil"/>
            </w:tcBorders>
            <w:shd w:val="clear" w:color="auto" w:fill="auto"/>
            <w:noWrap/>
            <w:vAlign w:val="bottom"/>
            <w:hideMark/>
          </w:tcPr>
          <w:p w:rsidRPr="004A5551" w:rsidR="004A5551" w:rsidP="004A5551" w:rsidRDefault="004A5551" w14:paraId="093FE029" w14:textId="77777777">
            <w:pPr>
              <w:spacing w:after="0" w:line="240" w:lineRule="auto"/>
              <w:jc w:val="right"/>
              <w:rPr>
                <w:rFonts w:eastAsia="Times New Roman" w:cs="Arial"/>
                <w:b/>
                <w:bCs/>
                <w:color w:val="000000"/>
                <w:sz w:val="20"/>
                <w:szCs w:val="20"/>
                <w:lang w:eastAsia="en-AU"/>
              </w:rPr>
            </w:pPr>
            <w:r w:rsidRPr="004A5551">
              <w:rPr>
                <w:rFonts w:eastAsia="Times New Roman" w:cs="Arial"/>
                <w:b/>
                <w:bCs/>
                <w:color w:val="000000"/>
                <w:sz w:val="20"/>
                <w:szCs w:val="20"/>
                <w:lang w:eastAsia="en-AU"/>
              </w:rPr>
              <w:t>262.5</w:t>
            </w:r>
          </w:p>
        </w:tc>
        <w:tc>
          <w:tcPr>
            <w:tcW w:w="939" w:type="dxa"/>
            <w:tcBorders>
              <w:top w:val="single" w:color="auto" w:sz="4" w:space="0"/>
              <w:left w:val="nil"/>
              <w:bottom w:val="single" w:color="auto" w:sz="4" w:space="0"/>
              <w:right w:val="nil"/>
            </w:tcBorders>
            <w:shd w:val="clear" w:color="auto" w:fill="auto"/>
            <w:noWrap/>
            <w:vAlign w:val="bottom"/>
            <w:hideMark/>
          </w:tcPr>
          <w:p w:rsidRPr="004A5551" w:rsidR="004A5551" w:rsidP="004A5551" w:rsidRDefault="004A5551" w14:paraId="72873838" w14:textId="77777777">
            <w:pPr>
              <w:spacing w:after="0" w:line="240" w:lineRule="auto"/>
              <w:jc w:val="right"/>
              <w:rPr>
                <w:rFonts w:eastAsia="Times New Roman" w:cs="Arial"/>
                <w:b/>
                <w:bCs/>
                <w:color w:val="000000"/>
                <w:sz w:val="20"/>
                <w:szCs w:val="20"/>
                <w:lang w:eastAsia="en-AU"/>
              </w:rPr>
            </w:pPr>
            <w:r w:rsidRPr="004A5551">
              <w:rPr>
                <w:rFonts w:eastAsia="Times New Roman" w:cs="Arial"/>
                <w:b/>
                <w:bCs/>
                <w:color w:val="000000"/>
                <w:sz w:val="20"/>
                <w:szCs w:val="20"/>
                <w:lang w:eastAsia="en-AU"/>
              </w:rPr>
              <w:t>264.2</w:t>
            </w:r>
          </w:p>
        </w:tc>
      </w:tr>
    </w:tbl>
    <w:p w:rsidR="00402260" w:rsidP="00402260" w:rsidRDefault="00402260" w14:paraId="0093894A" w14:textId="6247553D">
      <w:pPr>
        <w:sectPr w:rsidR="00402260" w:rsidSect="00570C83">
          <w:pgSz w:w="16838" w:h="11906" w:orient="landscape"/>
          <w:pgMar w:top="1440" w:right="1440" w:bottom="1440" w:left="1440" w:header="709" w:footer="709" w:gutter="0"/>
          <w:cols w:space="708"/>
          <w:docGrid w:linePitch="360"/>
        </w:sectPr>
      </w:pPr>
    </w:p>
    <w:tbl>
      <w:tblPr>
        <w:tblW w:w="14180" w:type="dxa"/>
        <w:tblLook w:val="04A0" w:firstRow="1" w:lastRow="0" w:firstColumn="1" w:lastColumn="0" w:noHBand="0" w:noVBand="1"/>
      </w:tblPr>
      <w:tblGrid>
        <w:gridCol w:w="4280"/>
        <w:gridCol w:w="939"/>
        <w:gridCol w:w="939"/>
        <w:gridCol w:w="939"/>
        <w:gridCol w:w="939"/>
        <w:gridCol w:w="939"/>
        <w:gridCol w:w="939"/>
        <w:gridCol w:w="939"/>
        <w:gridCol w:w="939"/>
        <w:gridCol w:w="939"/>
        <w:gridCol w:w="939"/>
        <w:gridCol w:w="939"/>
      </w:tblGrid>
      <w:tr w:rsidRPr="002B32D3" w:rsidR="002B32D3" w:rsidTr="002B32D3" w14:paraId="352537FD" w14:textId="77777777">
        <w:trPr>
          <w:trHeight w:val="343"/>
        </w:trPr>
        <w:tc>
          <w:tcPr>
            <w:tcW w:w="4280" w:type="dxa"/>
            <w:tcBorders>
              <w:top w:val="nil"/>
              <w:left w:val="nil"/>
              <w:bottom w:val="nil"/>
              <w:right w:val="nil"/>
            </w:tcBorders>
            <w:shd w:val="clear" w:color="000000" w:fill="008080"/>
            <w:vAlign w:val="center"/>
            <w:hideMark/>
          </w:tcPr>
          <w:p w:rsidRPr="002B32D3" w:rsidR="002B32D3" w:rsidP="002B32D3" w:rsidRDefault="002B32D3" w14:paraId="02D77E0F" w14:textId="77777777">
            <w:pPr>
              <w:spacing w:after="0" w:line="240" w:lineRule="auto"/>
              <w:jc w:val="center"/>
              <w:rPr>
                <w:rFonts w:eastAsia="Times New Roman" w:cs="Arial"/>
                <w:b/>
                <w:bCs/>
                <w:color w:val="FFFFFF"/>
                <w:sz w:val="32"/>
                <w:szCs w:val="32"/>
                <w:lang w:eastAsia="en-AU"/>
              </w:rPr>
            </w:pPr>
            <w:r w:rsidRPr="002B32D3">
              <w:rPr>
                <w:rFonts w:eastAsia="Times New Roman" w:cs="Arial"/>
                <w:b/>
                <w:bCs/>
                <w:color w:val="FFFFFF"/>
                <w:sz w:val="32"/>
                <w:szCs w:val="32"/>
                <w:lang w:eastAsia="en-AU"/>
              </w:rPr>
              <w:t> </w:t>
            </w:r>
          </w:p>
        </w:tc>
        <w:tc>
          <w:tcPr>
            <w:tcW w:w="900" w:type="dxa"/>
            <w:tcBorders>
              <w:top w:val="nil"/>
              <w:left w:val="nil"/>
              <w:bottom w:val="single" w:color="auto" w:sz="4" w:space="0"/>
              <w:right w:val="nil"/>
            </w:tcBorders>
            <w:shd w:val="clear" w:color="000000" w:fill="008080"/>
            <w:vAlign w:val="bottom"/>
            <w:hideMark/>
          </w:tcPr>
          <w:p w:rsidRPr="002B32D3" w:rsidR="002B32D3" w:rsidP="002B32D3" w:rsidRDefault="002B32D3" w14:paraId="200BA632" w14:textId="77777777">
            <w:pPr>
              <w:spacing w:after="0" w:line="240" w:lineRule="auto"/>
              <w:jc w:val="center"/>
              <w:rPr>
                <w:rFonts w:eastAsia="Times New Roman" w:cs="Arial"/>
                <w:b/>
                <w:bCs/>
                <w:color w:val="FFFFFF"/>
                <w:sz w:val="20"/>
                <w:szCs w:val="20"/>
                <w:lang w:eastAsia="en-AU"/>
              </w:rPr>
            </w:pPr>
            <w:r w:rsidRPr="002B32D3">
              <w:rPr>
                <w:rFonts w:eastAsia="Times New Roman" w:cs="Arial"/>
                <w:b/>
                <w:bCs/>
                <w:color w:val="FFFFFF"/>
                <w:sz w:val="20"/>
                <w:szCs w:val="20"/>
                <w:lang w:eastAsia="en-AU"/>
              </w:rPr>
              <w:t>Budget</w:t>
            </w:r>
          </w:p>
        </w:tc>
        <w:tc>
          <w:tcPr>
            <w:tcW w:w="900" w:type="dxa"/>
            <w:tcBorders>
              <w:top w:val="nil"/>
              <w:left w:val="nil"/>
              <w:bottom w:val="single" w:color="auto" w:sz="4" w:space="0"/>
              <w:right w:val="nil"/>
            </w:tcBorders>
            <w:shd w:val="clear" w:color="000000" w:fill="008080"/>
            <w:vAlign w:val="bottom"/>
            <w:hideMark/>
          </w:tcPr>
          <w:p w:rsidRPr="002B32D3" w:rsidR="002B32D3" w:rsidP="002B32D3" w:rsidRDefault="002B32D3" w14:paraId="79F38E1A" w14:textId="77777777">
            <w:pPr>
              <w:spacing w:after="0" w:line="240" w:lineRule="auto"/>
              <w:jc w:val="center"/>
              <w:rPr>
                <w:rFonts w:eastAsia="Times New Roman" w:cs="Arial"/>
                <w:b/>
                <w:bCs/>
                <w:color w:val="FFFFFF"/>
                <w:sz w:val="20"/>
                <w:szCs w:val="20"/>
                <w:lang w:eastAsia="en-AU"/>
              </w:rPr>
            </w:pPr>
            <w:r w:rsidRPr="002B32D3">
              <w:rPr>
                <w:rFonts w:eastAsia="Times New Roman" w:cs="Arial"/>
                <w:b/>
                <w:bCs/>
                <w:color w:val="FFFFFF"/>
                <w:sz w:val="20"/>
                <w:szCs w:val="20"/>
                <w:lang w:eastAsia="en-AU"/>
              </w:rPr>
              <w:t>Budget</w:t>
            </w:r>
          </w:p>
        </w:tc>
        <w:tc>
          <w:tcPr>
            <w:tcW w:w="2700" w:type="dxa"/>
            <w:gridSpan w:val="3"/>
            <w:tcBorders>
              <w:top w:val="nil"/>
              <w:left w:val="nil"/>
              <w:bottom w:val="single" w:color="auto" w:sz="4" w:space="0"/>
              <w:right w:val="nil"/>
            </w:tcBorders>
            <w:shd w:val="clear" w:color="000000" w:fill="008080"/>
            <w:vAlign w:val="bottom"/>
            <w:hideMark/>
          </w:tcPr>
          <w:p w:rsidRPr="002B32D3" w:rsidR="002B32D3" w:rsidP="002B32D3" w:rsidRDefault="002B32D3" w14:paraId="0F9F664C" w14:textId="77777777">
            <w:pPr>
              <w:spacing w:after="0" w:line="240" w:lineRule="auto"/>
              <w:rPr>
                <w:rFonts w:eastAsia="Times New Roman" w:cs="Arial"/>
                <w:b/>
                <w:bCs/>
                <w:color w:val="FFFFFF"/>
                <w:sz w:val="20"/>
                <w:szCs w:val="20"/>
                <w:lang w:eastAsia="en-AU"/>
              </w:rPr>
            </w:pPr>
            <w:r w:rsidRPr="002B32D3">
              <w:rPr>
                <w:rFonts w:eastAsia="Times New Roman" w:cs="Arial"/>
                <w:b/>
                <w:bCs/>
                <w:color w:val="FFFFFF"/>
                <w:sz w:val="20"/>
                <w:szCs w:val="20"/>
                <w:lang w:eastAsia="en-AU"/>
              </w:rPr>
              <w:t>Projections</w:t>
            </w:r>
          </w:p>
        </w:tc>
        <w:tc>
          <w:tcPr>
            <w:tcW w:w="900" w:type="dxa"/>
            <w:tcBorders>
              <w:top w:val="nil"/>
              <w:left w:val="nil"/>
              <w:bottom w:val="single" w:color="auto" w:sz="4" w:space="0"/>
              <w:right w:val="nil"/>
            </w:tcBorders>
            <w:shd w:val="clear" w:color="000000" w:fill="008080"/>
            <w:vAlign w:val="bottom"/>
            <w:hideMark/>
          </w:tcPr>
          <w:p w:rsidRPr="002B32D3" w:rsidR="002B32D3" w:rsidP="002B32D3" w:rsidRDefault="002B32D3" w14:paraId="712425FB" w14:textId="77777777">
            <w:pPr>
              <w:spacing w:after="0" w:line="240" w:lineRule="auto"/>
              <w:jc w:val="right"/>
              <w:rPr>
                <w:rFonts w:eastAsia="Times New Roman" w:cs="Arial"/>
                <w:b/>
                <w:bCs/>
                <w:color w:val="FFFFFF"/>
                <w:sz w:val="22"/>
                <w:lang w:eastAsia="en-AU"/>
              </w:rPr>
            </w:pPr>
            <w:r w:rsidRPr="002B32D3">
              <w:rPr>
                <w:rFonts w:eastAsia="Times New Roman" w:cs="Arial"/>
                <w:b/>
                <w:bCs/>
                <w:color w:val="FFFFFF"/>
                <w:sz w:val="22"/>
                <w:lang w:eastAsia="en-AU"/>
              </w:rPr>
              <w:t> </w:t>
            </w:r>
          </w:p>
        </w:tc>
        <w:tc>
          <w:tcPr>
            <w:tcW w:w="900" w:type="dxa"/>
            <w:tcBorders>
              <w:top w:val="nil"/>
              <w:left w:val="nil"/>
              <w:bottom w:val="single" w:color="auto" w:sz="4" w:space="0"/>
              <w:right w:val="nil"/>
            </w:tcBorders>
            <w:shd w:val="clear" w:color="000000" w:fill="008080"/>
            <w:vAlign w:val="bottom"/>
            <w:hideMark/>
          </w:tcPr>
          <w:p w:rsidRPr="002B32D3" w:rsidR="002B32D3" w:rsidP="002B32D3" w:rsidRDefault="002B32D3" w14:paraId="12D20D1D" w14:textId="77777777">
            <w:pPr>
              <w:spacing w:after="0" w:line="240" w:lineRule="auto"/>
              <w:jc w:val="right"/>
              <w:rPr>
                <w:rFonts w:eastAsia="Times New Roman" w:cs="Arial"/>
                <w:b/>
                <w:bCs/>
                <w:color w:val="FFFFFF"/>
                <w:sz w:val="22"/>
                <w:lang w:eastAsia="en-AU"/>
              </w:rPr>
            </w:pPr>
            <w:r w:rsidRPr="002B32D3">
              <w:rPr>
                <w:rFonts w:eastAsia="Times New Roman" w:cs="Arial"/>
                <w:b/>
                <w:bCs/>
                <w:color w:val="FFFFFF"/>
                <w:sz w:val="22"/>
                <w:lang w:eastAsia="en-AU"/>
              </w:rPr>
              <w:t> </w:t>
            </w:r>
          </w:p>
        </w:tc>
        <w:tc>
          <w:tcPr>
            <w:tcW w:w="900" w:type="dxa"/>
            <w:tcBorders>
              <w:top w:val="nil"/>
              <w:left w:val="nil"/>
              <w:bottom w:val="single" w:color="auto" w:sz="4" w:space="0"/>
              <w:right w:val="nil"/>
            </w:tcBorders>
            <w:shd w:val="clear" w:color="000000" w:fill="008080"/>
            <w:vAlign w:val="bottom"/>
            <w:hideMark/>
          </w:tcPr>
          <w:p w:rsidRPr="002B32D3" w:rsidR="002B32D3" w:rsidP="002B32D3" w:rsidRDefault="002B32D3" w14:paraId="1F4DDFFD" w14:textId="77777777">
            <w:pPr>
              <w:spacing w:after="0" w:line="240" w:lineRule="auto"/>
              <w:jc w:val="right"/>
              <w:rPr>
                <w:rFonts w:eastAsia="Times New Roman" w:cs="Arial"/>
                <w:b/>
                <w:bCs/>
                <w:color w:val="FFFFFF"/>
                <w:sz w:val="22"/>
                <w:lang w:eastAsia="en-AU"/>
              </w:rPr>
            </w:pPr>
            <w:r w:rsidRPr="002B32D3">
              <w:rPr>
                <w:rFonts w:eastAsia="Times New Roman" w:cs="Arial"/>
                <w:b/>
                <w:bCs/>
                <w:color w:val="FFFFFF"/>
                <w:sz w:val="22"/>
                <w:lang w:eastAsia="en-AU"/>
              </w:rPr>
              <w:t> </w:t>
            </w:r>
          </w:p>
        </w:tc>
        <w:tc>
          <w:tcPr>
            <w:tcW w:w="900" w:type="dxa"/>
            <w:tcBorders>
              <w:top w:val="nil"/>
              <w:left w:val="nil"/>
              <w:bottom w:val="single" w:color="auto" w:sz="4" w:space="0"/>
              <w:right w:val="nil"/>
            </w:tcBorders>
            <w:shd w:val="clear" w:color="000000" w:fill="008080"/>
            <w:vAlign w:val="bottom"/>
            <w:hideMark/>
          </w:tcPr>
          <w:p w:rsidRPr="002B32D3" w:rsidR="002B32D3" w:rsidP="002B32D3" w:rsidRDefault="002B32D3" w14:paraId="0996A735" w14:textId="77777777">
            <w:pPr>
              <w:spacing w:after="0" w:line="240" w:lineRule="auto"/>
              <w:jc w:val="right"/>
              <w:rPr>
                <w:rFonts w:eastAsia="Times New Roman" w:cs="Arial"/>
                <w:b/>
                <w:bCs/>
                <w:color w:val="FFFFFF"/>
                <w:sz w:val="22"/>
                <w:lang w:eastAsia="en-AU"/>
              </w:rPr>
            </w:pPr>
            <w:r w:rsidRPr="002B32D3">
              <w:rPr>
                <w:rFonts w:eastAsia="Times New Roman" w:cs="Arial"/>
                <w:b/>
                <w:bCs/>
                <w:color w:val="FFFFFF"/>
                <w:sz w:val="22"/>
                <w:lang w:eastAsia="en-AU"/>
              </w:rPr>
              <w:t> </w:t>
            </w:r>
          </w:p>
        </w:tc>
        <w:tc>
          <w:tcPr>
            <w:tcW w:w="900" w:type="dxa"/>
            <w:tcBorders>
              <w:top w:val="nil"/>
              <w:left w:val="nil"/>
              <w:bottom w:val="single" w:color="auto" w:sz="4" w:space="0"/>
              <w:right w:val="nil"/>
            </w:tcBorders>
            <w:shd w:val="clear" w:color="000000" w:fill="008080"/>
            <w:vAlign w:val="bottom"/>
            <w:hideMark/>
          </w:tcPr>
          <w:p w:rsidRPr="002B32D3" w:rsidR="002B32D3" w:rsidP="002B32D3" w:rsidRDefault="002B32D3" w14:paraId="73995BDD" w14:textId="77777777">
            <w:pPr>
              <w:spacing w:after="0" w:line="240" w:lineRule="auto"/>
              <w:jc w:val="right"/>
              <w:rPr>
                <w:rFonts w:eastAsia="Times New Roman" w:cs="Arial"/>
                <w:b/>
                <w:bCs/>
                <w:color w:val="FFFFFF"/>
                <w:sz w:val="22"/>
                <w:lang w:eastAsia="en-AU"/>
              </w:rPr>
            </w:pPr>
            <w:r w:rsidRPr="002B32D3">
              <w:rPr>
                <w:rFonts w:eastAsia="Times New Roman" w:cs="Arial"/>
                <w:b/>
                <w:bCs/>
                <w:color w:val="FFFFFF"/>
                <w:sz w:val="22"/>
                <w:lang w:eastAsia="en-AU"/>
              </w:rPr>
              <w:t> </w:t>
            </w:r>
          </w:p>
        </w:tc>
        <w:tc>
          <w:tcPr>
            <w:tcW w:w="900" w:type="dxa"/>
            <w:tcBorders>
              <w:top w:val="nil"/>
              <w:left w:val="nil"/>
              <w:bottom w:val="single" w:color="auto" w:sz="4" w:space="0"/>
              <w:right w:val="nil"/>
            </w:tcBorders>
            <w:shd w:val="clear" w:color="000000" w:fill="008080"/>
            <w:vAlign w:val="bottom"/>
            <w:hideMark/>
          </w:tcPr>
          <w:p w:rsidRPr="002B32D3" w:rsidR="002B32D3" w:rsidP="002B32D3" w:rsidRDefault="002B32D3" w14:paraId="5D6635A7" w14:textId="77777777">
            <w:pPr>
              <w:spacing w:after="0" w:line="240" w:lineRule="auto"/>
              <w:jc w:val="right"/>
              <w:rPr>
                <w:rFonts w:eastAsia="Times New Roman" w:cs="Arial"/>
                <w:b/>
                <w:bCs/>
                <w:color w:val="FFFFFF"/>
                <w:sz w:val="22"/>
                <w:lang w:eastAsia="en-AU"/>
              </w:rPr>
            </w:pPr>
            <w:r w:rsidRPr="002B32D3">
              <w:rPr>
                <w:rFonts w:eastAsia="Times New Roman" w:cs="Arial"/>
                <w:b/>
                <w:bCs/>
                <w:color w:val="FFFFFF"/>
                <w:sz w:val="22"/>
                <w:lang w:eastAsia="en-AU"/>
              </w:rPr>
              <w:t> </w:t>
            </w:r>
          </w:p>
        </w:tc>
      </w:tr>
      <w:tr w:rsidRPr="002B32D3" w:rsidR="002B32D3" w:rsidTr="002B32D3" w14:paraId="69443F12" w14:textId="77777777">
        <w:trPr>
          <w:trHeight w:val="343"/>
        </w:trPr>
        <w:tc>
          <w:tcPr>
            <w:tcW w:w="4280" w:type="dxa"/>
            <w:tcBorders>
              <w:top w:val="nil"/>
              <w:left w:val="nil"/>
              <w:bottom w:val="nil"/>
              <w:right w:val="nil"/>
            </w:tcBorders>
            <w:shd w:val="clear" w:color="000000" w:fill="008080"/>
            <w:vAlign w:val="center"/>
            <w:hideMark/>
          </w:tcPr>
          <w:p w:rsidRPr="002B32D3" w:rsidR="002B32D3" w:rsidP="002B32D3" w:rsidRDefault="002B32D3" w14:paraId="6FE1A319" w14:textId="77777777">
            <w:pPr>
              <w:spacing w:after="0" w:line="240" w:lineRule="auto"/>
              <w:jc w:val="center"/>
              <w:rPr>
                <w:rFonts w:eastAsia="Times New Roman" w:cs="Arial"/>
                <w:b/>
                <w:bCs/>
                <w:color w:val="FFFFFF"/>
                <w:sz w:val="32"/>
                <w:szCs w:val="32"/>
                <w:lang w:eastAsia="en-AU"/>
              </w:rPr>
            </w:pPr>
            <w:r w:rsidRPr="002B32D3">
              <w:rPr>
                <w:rFonts w:eastAsia="Times New Roman" w:cs="Arial"/>
                <w:b/>
                <w:bCs/>
                <w:color w:val="FFFFFF"/>
                <w:sz w:val="32"/>
                <w:szCs w:val="32"/>
                <w:lang w:eastAsia="en-AU"/>
              </w:rPr>
              <w:t> </w:t>
            </w:r>
          </w:p>
        </w:tc>
        <w:tc>
          <w:tcPr>
            <w:tcW w:w="900" w:type="dxa"/>
            <w:tcBorders>
              <w:top w:val="nil"/>
              <w:left w:val="nil"/>
              <w:bottom w:val="nil"/>
              <w:right w:val="nil"/>
            </w:tcBorders>
            <w:shd w:val="clear" w:color="000000" w:fill="008080"/>
            <w:vAlign w:val="bottom"/>
            <w:hideMark/>
          </w:tcPr>
          <w:p w:rsidRPr="002B32D3" w:rsidR="002B32D3" w:rsidP="002B32D3" w:rsidRDefault="002B32D3" w14:paraId="3E3AED25" w14:textId="77777777">
            <w:pPr>
              <w:spacing w:after="0" w:line="240" w:lineRule="auto"/>
              <w:jc w:val="center"/>
              <w:rPr>
                <w:rFonts w:eastAsia="Times New Roman" w:cs="Arial"/>
                <w:b/>
                <w:bCs/>
                <w:color w:val="FFFFFF"/>
                <w:sz w:val="20"/>
                <w:szCs w:val="20"/>
                <w:lang w:eastAsia="en-AU"/>
              </w:rPr>
            </w:pPr>
            <w:r w:rsidRPr="002B32D3">
              <w:rPr>
                <w:rFonts w:eastAsia="Times New Roman" w:cs="Arial"/>
                <w:b/>
                <w:bCs/>
                <w:color w:val="FFFFFF"/>
                <w:sz w:val="20"/>
                <w:szCs w:val="20"/>
                <w:lang w:eastAsia="en-AU"/>
              </w:rPr>
              <w:t>2020/21</w:t>
            </w:r>
          </w:p>
        </w:tc>
        <w:tc>
          <w:tcPr>
            <w:tcW w:w="900" w:type="dxa"/>
            <w:tcBorders>
              <w:top w:val="nil"/>
              <w:left w:val="nil"/>
              <w:bottom w:val="nil"/>
              <w:right w:val="nil"/>
            </w:tcBorders>
            <w:shd w:val="clear" w:color="000000" w:fill="008080"/>
            <w:vAlign w:val="bottom"/>
            <w:hideMark/>
          </w:tcPr>
          <w:p w:rsidRPr="002B32D3" w:rsidR="002B32D3" w:rsidP="002B32D3" w:rsidRDefault="002B32D3" w14:paraId="75A8700B" w14:textId="77777777">
            <w:pPr>
              <w:spacing w:after="0" w:line="240" w:lineRule="auto"/>
              <w:jc w:val="center"/>
              <w:rPr>
                <w:rFonts w:eastAsia="Times New Roman" w:cs="Arial"/>
                <w:b/>
                <w:bCs/>
                <w:color w:val="FFFFFF"/>
                <w:sz w:val="20"/>
                <w:szCs w:val="20"/>
                <w:lang w:eastAsia="en-AU"/>
              </w:rPr>
            </w:pPr>
            <w:r w:rsidRPr="002B32D3">
              <w:rPr>
                <w:rFonts w:eastAsia="Times New Roman" w:cs="Arial"/>
                <w:b/>
                <w:bCs/>
                <w:color w:val="FFFFFF"/>
                <w:sz w:val="20"/>
                <w:szCs w:val="20"/>
                <w:lang w:eastAsia="en-AU"/>
              </w:rPr>
              <w:t>2021/22</w:t>
            </w:r>
          </w:p>
        </w:tc>
        <w:tc>
          <w:tcPr>
            <w:tcW w:w="900" w:type="dxa"/>
            <w:tcBorders>
              <w:top w:val="nil"/>
              <w:left w:val="nil"/>
              <w:bottom w:val="nil"/>
              <w:right w:val="nil"/>
            </w:tcBorders>
            <w:shd w:val="clear" w:color="000000" w:fill="008080"/>
            <w:vAlign w:val="bottom"/>
            <w:hideMark/>
          </w:tcPr>
          <w:p w:rsidRPr="002B32D3" w:rsidR="002B32D3" w:rsidP="002B32D3" w:rsidRDefault="002B32D3" w14:paraId="59DF3A66" w14:textId="77777777">
            <w:pPr>
              <w:spacing w:after="0" w:line="240" w:lineRule="auto"/>
              <w:jc w:val="center"/>
              <w:rPr>
                <w:rFonts w:eastAsia="Times New Roman" w:cs="Arial"/>
                <w:b/>
                <w:bCs/>
                <w:color w:val="FFFFFF"/>
                <w:sz w:val="20"/>
                <w:szCs w:val="20"/>
                <w:lang w:eastAsia="en-AU"/>
              </w:rPr>
            </w:pPr>
            <w:r w:rsidRPr="002B32D3">
              <w:rPr>
                <w:rFonts w:eastAsia="Times New Roman" w:cs="Arial"/>
                <w:b/>
                <w:bCs/>
                <w:color w:val="FFFFFF"/>
                <w:sz w:val="20"/>
                <w:szCs w:val="20"/>
                <w:lang w:eastAsia="en-AU"/>
              </w:rPr>
              <w:t>2022/23</w:t>
            </w:r>
          </w:p>
        </w:tc>
        <w:tc>
          <w:tcPr>
            <w:tcW w:w="900" w:type="dxa"/>
            <w:tcBorders>
              <w:top w:val="nil"/>
              <w:left w:val="nil"/>
              <w:bottom w:val="nil"/>
              <w:right w:val="nil"/>
            </w:tcBorders>
            <w:shd w:val="clear" w:color="000000" w:fill="008080"/>
            <w:vAlign w:val="bottom"/>
            <w:hideMark/>
          </w:tcPr>
          <w:p w:rsidRPr="002B32D3" w:rsidR="002B32D3" w:rsidP="002B32D3" w:rsidRDefault="002B32D3" w14:paraId="63D0442D" w14:textId="77777777">
            <w:pPr>
              <w:spacing w:after="0" w:line="240" w:lineRule="auto"/>
              <w:jc w:val="center"/>
              <w:rPr>
                <w:rFonts w:eastAsia="Times New Roman" w:cs="Arial"/>
                <w:b/>
                <w:bCs/>
                <w:color w:val="FFFFFF"/>
                <w:sz w:val="20"/>
                <w:szCs w:val="20"/>
                <w:lang w:eastAsia="en-AU"/>
              </w:rPr>
            </w:pPr>
            <w:r w:rsidRPr="002B32D3">
              <w:rPr>
                <w:rFonts w:eastAsia="Times New Roman" w:cs="Arial"/>
                <w:b/>
                <w:bCs/>
                <w:color w:val="FFFFFF"/>
                <w:sz w:val="20"/>
                <w:szCs w:val="20"/>
                <w:lang w:eastAsia="en-AU"/>
              </w:rPr>
              <w:t>2023/24</w:t>
            </w:r>
          </w:p>
        </w:tc>
        <w:tc>
          <w:tcPr>
            <w:tcW w:w="900" w:type="dxa"/>
            <w:tcBorders>
              <w:top w:val="nil"/>
              <w:left w:val="nil"/>
              <w:bottom w:val="nil"/>
              <w:right w:val="nil"/>
            </w:tcBorders>
            <w:shd w:val="clear" w:color="000000" w:fill="008080"/>
            <w:vAlign w:val="bottom"/>
            <w:hideMark/>
          </w:tcPr>
          <w:p w:rsidRPr="002B32D3" w:rsidR="002B32D3" w:rsidP="002B32D3" w:rsidRDefault="002B32D3" w14:paraId="47D46C7B" w14:textId="77777777">
            <w:pPr>
              <w:spacing w:after="0" w:line="240" w:lineRule="auto"/>
              <w:jc w:val="center"/>
              <w:rPr>
                <w:rFonts w:eastAsia="Times New Roman" w:cs="Arial"/>
                <w:b/>
                <w:bCs/>
                <w:color w:val="FFFFFF"/>
                <w:sz w:val="20"/>
                <w:szCs w:val="20"/>
                <w:lang w:eastAsia="en-AU"/>
              </w:rPr>
            </w:pPr>
            <w:r w:rsidRPr="002B32D3">
              <w:rPr>
                <w:rFonts w:eastAsia="Times New Roman" w:cs="Arial"/>
                <w:b/>
                <w:bCs/>
                <w:color w:val="FFFFFF"/>
                <w:sz w:val="20"/>
                <w:szCs w:val="20"/>
                <w:lang w:eastAsia="en-AU"/>
              </w:rPr>
              <w:t>2024/25</w:t>
            </w:r>
          </w:p>
        </w:tc>
        <w:tc>
          <w:tcPr>
            <w:tcW w:w="900" w:type="dxa"/>
            <w:tcBorders>
              <w:top w:val="nil"/>
              <w:left w:val="nil"/>
              <w:bottom w:val="nil"/>
              <w:right w:val="nil"/>
            </w:tcBorders>
            <w:shd w:val="clear" w:color="000000" w:fill="008080"/>
            <w:vAlign w:val="bottom"/>
            <w:hideMark/>
          </w:tcPr>
          <w:p w:rsidRPr="002B32D3" w:rsidR="002B32D3" w:rsidP="002B32D3" w:rsidRDefault="002B32D3" w14:paraId="3B52875F" w14:textId="77777777">
            <w:pPr>
              <w:spacing w:after="0" w:line="240" w:lineRule="auto"/>
              <w:jc w:val="center"/>
              <w:rPr>
                <w:rFonts w:eastAsia="Times New Roman" w:cs="Arial"/>
                <w:b/>
                <w:bCs/>
                <w:color w:val="FFFFFF"/>
                <w:sz w:val="20"/>
                <w:szCs w:val="20"/>
                <w:lang w:eastAsia="en-AU"/>
              </w:rPr>
            </w:pPr>
            <w:r w:rsidRPr="002B32D3">
              <w:rPr>
                <w:rFonts w:eastAsia="Times New Roman" w:cs="Arial"/>
                <w:b/>
                <w:bCs/>
                <w:color w:val="FFFFFF"/>
                <w:sz w:val="20"/>
                <w:szCs w:val="20"/>
                <w:lang w:eastAsia="en-AU"/>
              </w:rPr>
              <w:t>2025/26</w:t>
            </w:r>
          </w:p>
        </w:tc>
        <w:tc>
          <w:tcPr>
            <w:tcW w:w="900" w:type="dxa"/>
            <w:tcBorders>
              <w:top w:val="nil"/>
              <w:left w:val="nil"/>
              <w:bottom w:val="nil"/>
              <w:right w:val="nil"/>
            </w:tcBorders>
            <w:shd w:val="clear" w:color="000000" w:fill="008080"/>
            <w:vAlign w:val="bottom"/>
            <w:hideMark/>
          </w:tcPr>
          <w:p w:rsidRPr="002B32D3" w:rsidR="002B32D3" w:rsidP="002B32D3" w:rsidRDefault="002B32D3" w14:paraId="6820156F" w14:textId="77777777">
            <w:pPr>
              <w:spacing w:after="0" w:line="240" w:lineRule="auto"/>
              <w:jc w:val="center"/>
              <w:rPr>
                <w:rFonts w:eastAsia="Times New Roman" w:cs="Arial"/>
                <w:b/>
                <w:bCs/>
                <w:color w:val="FFFFFF"/>
                <w:sz w:val="20"/>
                <w:szCs w:val="20"/>
                <w:lang w:eastAsia="en-AU"/>
              </w:rPr>
            </w:pPr>
            <w:r w:rsidRPr="002B32D3">
              <w:rPr>
                <w:rFonts w:eastAsia="Times New Roman" w:cs="Arial"/>
                <w:b/>
                <w:bCs/>
                <w:color w:val="FFFFFF"/>
                <w:sz w:val="20"/>
                <w:szCs w:val="20"/>
                <w:lang w:eastAsia="en-AU"/>
              </w:rPr>
              <w:t>2026/27</w:t>
            </w:r>
          </w:p>
        </w:tc>
        <w:tc>
          <w:tcPr>
            <w:tcW w:w="900" w:type="dxa"/>
            <w:tcBorders>
              <w:top w:val="nil"/>
              <w:left w:val="nil"/>
              <w:bottom w:val="nil"/>
              <w:right w:val="nil"/>
            </w:tcBorders>
            <w:shd w:val="clear" w:color="000000" w:fill="008080"/>
            <w:vAlign w:val="bottom"/>
            <w:hideMark/>
          </w:tcPr>
          <w:p w:rsidRPr="002B32D3" w:rsidR="002B32D3" w:rsidP="002B32D3" w:rsidRDefault="002B32D3" w14:paraId="31E33FEE" w14:textId="77777777">
            <w:pPr>
              <w:spacing w:after="0" w:line="240" w:lineRule="auto"/>
              <w:jc w:val="center"/>
              <w:rPr>
                <w:rFonts w:eastAsia="Times New Roman" w:cs="Arial"/>
                <w:b/>
                <w:bCs/>
                <w:color w:val="FFFFFF"/>
                <w:sz w:val="20"/>
                <w:szCs w:val="20"/>
                <w:lang w:eastAsia="en-AU"/>
              </w:rPr>
            </w:pPr>
            <w:r w:rsidRPr="002B32D3">
              <w:rPr>
                <w:rFonts w:eastAsia="Times New Roman" w:cs="Arial"/>
                <w:b/>
                <w:bCs/>
                <w:color w:val="FFFFFF"/>
                <w:sz w:val="20"/>
                <w:szCs w:val="20"/>
                <w:lang w:eastAsia="en-AU"/>
              </w:rPr>
              <w:t>2027/28</w:t>
            </w:r>
          </w:p>
        </w:tc>
        <w:tc>
          <w:tcPr>
            <w:tcW w:w="900" w:type="dxa"/>
            <w:tcBorders>
              <w:top w:val="nil"/>
              <w:left w:val="nil"/>
              <w:bottom w:val="nil"/>
              <w:right w:val="nil"/>
            </w:tcBorders>
            <w:shd w:val="clear" w:color="000000" w:fill="008080"/>
            <w:vAlign w:val="bottom"/>
            <w:hideMark/>
          </w:tcPr>
          <w:p w:rsidRPr="002B32D3" w:rsidR="002B32D3" w:rsidP="002B32D3" w:rsidRDefault="002B32D3" w14:paraId="761869EB" w14:textId="77777777">
            <w:pPr>
              <w:spacing w:after="0" w:line="240" w:lineRule="auto"/>
              <w:jc w:val="center"/>
              <w:rPr>
                <w:rFonts w:eastAsia="Times New Roman" w:cs="Arial"/>
                <w:b/>
                <w:bCs/>
                <w:color w:val="FFFFFF"/>
                <w:sz w:val="20"/>
                <w:szCs w:val="20"/>
                <w:lang w:eastAsia="en-AU"/>
              </w:rPr>
            </w:pPr>
            <w:r w:rsidRPr="002B32D3">
              <w:rPr>
                <w:rFonts w:eastAsia="Times New Roman" w:cs="Arial"/>
                <w:b/>
                <w:bCs/>
                <w:color w:val="FFFFFF"/>
                <w:sz w:val="20"/>
                <w:szCs w:val="20"/>
                <w:lang w:eastAsia="en-AU"/>
              </w:rPr>
              <w:t>2028/29</w:t>
            </w:r>
          </w:p>
        </w:tc>
        <w:tc>
          <w:tcPr>
            <w:tcW w:w="900" w:type="dxa"/>
            <w:tcBorders>
              <w:top w:val="nil"/>
              <w:left w:val="nil"/>
              <w:bottom w:val="nil"/>
              <w:right w:val="nil"/>
            </w:tcBorders>
            <w:shd w:val="clear" w:color="000000" w:fill="008080"/>
            <w:vAlign w:val="bottom"/>
            <w:hideMark/>
          </w:tcPr>
          <w:p w:rsidRPr="002B32D3" w:rsidR="002B32D3" w:rsidP="002B32D3" w:rsidRDefault="002B32D3" w14:paraId="21A4621F" w14:textId="77777777">
            <w:pPr>
              <w:spacing w:after="0" w:line="240" w:lineRule="auto"/>
              <w:jc w:val="center"/>
              <w:rPr>
                <w:rFonts w:eastAsia="Times New Roman" w:cs="Arial"/>
                <w:b/>
                <w:bCs/>
                <w:color w:val="FFFFFF"/>
                <w:sz w:val="20"/>
                <w:szCs w:val="20"/>
                <w:lang w:eastAsia="en-AU"/>
              </w:rPr>
            </w:pPr>
            <w:r w:rsidRPr="002B32D3">
              <w:rPr>
                <w:rFonts w:eastAsia="Times New Roman" w:cs="Arial"/>
                <w:b/>
                <w:bCs/>
                <w:color w:val="FFFFFF"/>
                <w:sz w:val="20"/>
                <w:szCs w:val="20"/>
                <w:lang w:eastAsia="en-AU"/>
              </w:rPr>
              <w:t>2029/30</w:t>
            </w:r>
          </w:p>
        </w:tc>
        <w:tc>
          <w:tcPr>
            <w:tcW w:w="900" w:type="dxa"/>
            <w:tcBorders>
              <w:top w:val="nil"/>
              <w:left w:val="nil"/>
              <w:bottom w:val="nil"/>
              <w:right w:val="nil"/>
            </w:tcBorders>
            <w:shd w:val="clear" w:color="000000" w:fill="008080"/>
            <w:vAlign w:val="bottom"/>
            <w:hideMark/>
          </w:tcPr>
          <w:p w:rsidRPr="002B32D3" w:rsidR="002B32D3" w:rsidP="002B32D3" w:rsidRDefault="002B32D3" w14:paraId="3A54FB94" w14:textId="77777777">
            <w:pPr>
              <w:spacing w:after="0" w:line="240" w:lineRule="auto"/>
              <w:jc w:val="center"/>
              <w:rPr>
                <w:rFonts w:eastAsia="Times New Roman" w:cs="Arial"/>
                <w:b/>
                <w:bCs/>
                <w:color w:val="FFFFFF"/>
                <w:sz w:val="20"/>
                <w:szCs w:val="20"/>
                <w:lang w:eastAsia="en-AU"/>
              </w:rPr>
            </w:pPr>
            <w:r w:rsidRPr="002B32D3">
              <w:rPr>
                <w:rFonts w:eastAsia="Times New Roman" w:cs="Arial"/>
                <w:b/>
                <w:bCs/>
                <w:color w:val="FFFFFF"/>
                <w:sz w:val="20"/>
                <w:szCs w:val="20"/>
                <w:lang w:eastAsia="en-AU"/>
              </w:rPr>
              <w:t>2030/31</w:t>
            </w:r>
          </w:p>
        </w:tc>
      </w:tr>
      <w:tr w:rsidRPr="002B32D3" w:rsidR="002B32D3" w:rsidTr="002B32D3" w14:paraId="43DBC1A6" w14:textId="77777777">
        <w:trPr>
          <w:trHeight w:val="343"/>
        </w:trPr>
        <w:tc>
          <w:tcPr>
            <w:tcW w:w="4280" w:type="dxa"/>
            <w:tcBorders>
              <w:top w:val="nil"/>
              <w:left w:val="nil"/>
              <w:bottom w:val="nil"/>
              <w:right w:val="nil"/>
            </w:tcBorders>
            <w:shd w:val="clear" w:color="000000" w:fill="008080"/>
            <w:vAlign w:val="center"/>
            <w:hideMark/>
          </w:tcPr>
          <w:p w:rsidRPr="002B32D3" w:rsidR="002B32D3" w:rsidP="002B32D3" w:rsidRDefault="002B32D3" w14:paraId="7A347B5D" w14:textId="77777777">
            <w:pPr>
              <w:spacing w:after="0" w:line="240" w:lineRule="auto"/>
              <w:jc w:val="center"/>
              <w:rPr>
                <w:rFonts w:eastAsia="Times New Roman" w:cs="Arial"/>
                <w:b/>
                <w:bCs/>
                <w:color w:val="FFFFFF"/>
                <w:sz w:val="32"/>
                <w:szCs w:val="32"/>
                <w:lang w:eastAsia="en-AU"/>
              </w:rPr>
            </w:pPr>
            <w:r w:rsidRPr="002B32D3">
              <w:rPr>
                <w:rFonts w:eastAsia="Times New Roman" w:cs="Arial"/>
                <w:b/>
                <w:bCs/>
                <w:color w:val="FFFFFF"/>
                <w:sz w:val="32"/>
                <w:szCs w:val="32"/>
                <w:lang w:eastAsia="en-AU"/>
              </w:rPr>
              <w:t> </w:t>
            </w:r>
          </w:p>
        </w:tc>
        <w:tc>
          <w:tcPr>
            <w:tcW w:w="900" w:type="dxa"/>
            <w:tcBorders>
              <w:top w:val="nil"/>
              <w:left w:val="nil"/>
              <w:bottom w:val="single" w:color="auto" w:sz="4" w:space="0"/>
              <w:right w:val="nil"/>
            </w:tcBorders>
            <w:shd w:val="clear" w:color="000000" w:fill="008080"/>
            <w:vAlign w:val="bottom"/>
            <w:hideMark/>
          </w:tcPr>
          <w:p w:rsidRPr="002B32D3" w:rsidR="002B32D3" w:rsidP="002B32D3" w:rsidRDefault="002B32D3" w14:paraId="4A6D9938" w14:textId="77777777">
            <w:pPr>
              <w:spacing w:after="0" w:line="240" w:lineRule="auto"/>
              <w:jc w:val="center"/>
              <w:rPr>
                <w:rFonts w:eastAsia="Times New Roman" w:cs="Arial"/>
                <w:b/>
                <w:bCs/>
                <w:color w:val="FFFFFF"/>
                <w:sz w:val="20"/>
                <w:szCs w:val="20"/>
                <w:lang w:eastAsia="en-AU"/>
              </w:rPr>
            </w:pPr>
            <w:r w:rsidRPr="002B32D3">
              <w:rPr>
                <w:rFonts w:eastAsia="Times New Roman" w:cs="Arial"/>
                <w:b/>
                <w:bCs/>
                <w:color w:val="FFFFFF"/>
                <w:sz w:val="20"/>
                <w:szCs w:val="20"/>
                <w:lang w:eastAsia="en-AU"/>
              </w:rPr>
              <w:t> </w:t>
            </w:r>
          </w:p>
        </w:tc>
        <w:tc>
          <w:tcPr>
            <w:tcW w:w="900" w:type="dxa"/>
            <w:tcBorders>
              <w:top w:val="nil"/>
              <w:left w:val="nil"/>
              <w:bottom w:val="single" w:color="auto" w:sz="4" w:space="0"/>
              <w:right w:val="nil"/>
            </w:tcBorders>
            <w:shd w:val="clear" w:color="000000" w:fill="008080"/>
            <w:vAlign w:val="bottom"/>
            <w:hideMark/>
          </w:tcPr>
          <w:p w:rsidRPr="002B32D3" w:rsidR="002B32D3" w:rsidP="002B32D3" w:rsidRDefault="002B32D3" w14:paraId="699BCBB0" w14:textId="77777777">
            <w:pPr>
              <w:spacing w:after="0" w:line="240" w:lineRule="auto"/>
              <w:jc w:val="center"/>
              <w:rPr>
                <w:rFonts w:eastAsia="Times New Roman" w:cs="Arial"/>
                <w:b/>
                <w:bCs/>
                <w:color w:val="FFFFFF"/>
                <w:sz w:val="20"/>
                <w:szCs w:val="20"/>
                <w:lang w:eastAsia="en-AU"/>
              </w:rPr>
            </w:pPr>
            <w:r w:rsidRPr="002B32D3">
              <w:rPr>
                <w:rFonts w:eastAsia="Times New Roman" w:cs="Arial"/>
                <w:b/>
                <w:bCs/>
                <w:color w:val="FFFFFF"/>
                <w:sz w:val="20"/>
                <w:szCs w:val="20"/>
                <w:lang w:eastAsia="en-AU"/>
              </w:rPr>
              <w:t>FTE</w:t>
            </w:r>
          </w:p>
        </w:tc>
        <w:tc>
          <w:tcPr>
            <w:tcW w:w="900" w:type="dxa"/>
            <w:tcBorders>
              <w:top w:val="nil"/>
              <w:left w:val="nil"/>
              <w:bottom w:val="single" w:color="auto" w:sz="4" w:space="0"/>
              <w:right w:val="nil"/>
            </w:tcBorders>
            <w:shd w:val="clear" w:color="000000" w:fill="008080"/>
            <w:vAlign w:val="bottom"/>
            <w:hideMark/>
          </w:tcPr>
          <w:p w:rsidRPr="002B32D3" w:rsidR="002B32D3" w:rsidP="002B32D3" w:rsidRDefault="002B32D3" w14:paraId="18E210AE" w14:textId="77777777">
            <w:pPr>
              <w:spacing w:after="0" w:line="240" w:lineRule="auto"/>
              <w:jc w:val="center"/>
              <w:rPr>
                <w:rFonts w:eastAsia="Times New Roman" w:cs="Arial"/>
                <w:b/>
                <w:bCs/>
                <w:color w:val="FFFFFF"/>
                <w:sz w:val="20"/>
                <w:szCs w:val="20"/>
                <w:lang w:eastAsia="en-AU"/>
              </w:rPr>
            </w:pPr>
            <w:r w:rsidRPr="002B32D3">
              <w:rPr>
                <w:rFonts w:eastAsia="Times New Roman" w:cs="Arial"/>
                <w:b/>
                <w:bCs/>
                <w:color w:val="FFFFFF"/>
                <w:sz w:val="20"/>
                <w:szCs w:val="20"/>
                <w:lang w:eastAsia="en-AU"/>
              </w:rPr>
              <w:t>FTE</w:t>
            </w:r>
          </w:p>
        </w:tc>
        <w:tc>
          <w:tcPr>
            <w:tcW w:w="900" w:type="dxa"/>
            <w:tcBorders>
              <w:top w:val="nil"/>
              <w:left w:val="nil"/>
              <w:bottom w:val="single" w:color="auto" w:sz="4" w:space="0"/>
              <w:right w:val="nil"/>
            </w:tcBorders>
            <w:shd w:val="clear" w:color="000000" w:fill="008080"/>
            <w:vAlign w:val="bottom"/>
            <w:hideMark/>
          </w:tcPr>
          <w:p w:rsidRPr="002B32D3" w:rsidR="002B32D3" w:rsidP="002B32D3" w:rsidRDefault="002B32D3" w14:paraId="33A6B2B6" w14:textId="77777777">
            <w:pPr>
              <w:spacing w:after="0" w:line="240" w:lineRule="auto"/>
              <w:jc w:val="center"/>
              <w:rPr>
                <w:rFonts w:eastAsia="Times New Roman" w:cs="Arial"/>
                <w:b/>
                <w:bCs/>
                <w:color w:val="FFFFFF"/>
                <w:sz w:val="20"/>
                <w:szCs w:val="20"/>
                <w:lang w:eastAsia="en-AU"/>
              </w:rPr>
            </w:pPr>
            <w:r w:rsidRPr="002B32D3">
              <w:rPr>
                <w:rFonts w:eastAsia="Times New Roman" w:cs="Arial"/>
                <w:b/>
                <w:bCs/>
                <w:color w:val="FFFFFF"/>
                <w:sz w:val="20"/>
                <w:szCs w:val="20"/>
                <w:lang w:eastAsia="en-AU"/>
              </w:rPr>
              <w:t>FTE</w:t>
            </w:r>
          </w:p>
        </w:tc>
        <w:tc>
          <w:tcPr>
            <w:tcW w:w="900" w:type="dxa"/>
            <w:tcBorders>
              <w:top w:val="nil"/>
              <w:left w:val="nil"/>
              <w:bottom w:val="single" w:color="auto" w:sz="4" w:space="0"/>
              <w:right w:val="nil"/>
            </w:tcBorders>
            <w:shd w:val="clear" w:color="000000" w:fill="008080"/>
            <w:vAlign w:val="bottom"/>
            <w:hideMark/>
          </w:tcPr>
          <w:p w:rsidRPr="002B32D3" w:rsidR="002B32D3" w:rsidP="002B32D3" w:rsidRDefault="002B32D3" w14:paraId="1D22BF3E" w14:textId="77777777">
            <w:pPr>
              <w:spacing w:after="0" w:line="240" w:lineRule="auto"/>
              <w:jc w:val="center"/>
              <w:rPr>
                <w:rFonts w:eastAsia="Times New Roman" w:cs="Arial"/>
                <w:b/>
                <w:bCs/>
                <w:color w:val="FFFFFF"/>
                <w:sz w:val="20"/>
                <w:szCs w:val="20"/>
                <w:lang w:eastAsia="en-AU"/>
              </w:rPr>
            </w:pPr>
            <w:r w:rsidRPr="002B32D3">
              <w:rPr>
                <w:rFonts w:eastAsia="Times New Roman" w:cs="Arial"/>
                <w:b/>
                <w:bCs/>
                <w:color w:val="FFFFFF"/>
                <w:sz w:val="20"/>
                <w:szCs w:val="20"/>
                <w:lang w:eastAsia="en-AU"/>
              </w:rPr>
              <w:t>FTE</w:t>
            </w:r>
          </w:p>
        </w:tc>
        <w:tc>
          <w:tcPr>
            <w:tcW w:w="900" w:type="dxa"/>
            <w:tcBorders>
              <w:top w:val="nil"/>
              <w:left w:val="nil"/>
              <w:bottom w:val="single" w:color="auto" w:sz="4" w:space="0"/>
              <w:right w:val="nil"/>
            </w:tcBorders>
            <w:shd w:val="clear" w:color="000000" w:fill="008080"/>
            <w:vAlign w:val="bottom"/>
            <w:hideMark/>
          </w:tcPr>
          <w:p w:rsidRPr="002B32D3" w:rsidR="002B32D3" w:rsidP="002B32D3" w:rsidRDefault="002B32D3" w14:paraId="590F802B" w14:textId="77777777">
            <w:pPr>
              <w:spacing w:after="0" w:line="240" w:lineRule="auto"/>
              <w:jc w:val="center"/>
              <w:rPr>
                <w:rFonts w:eastAsia="Times New Roman" w:cs="Arial"/>
                <w:b/>
                <w:bCs/>
                <w:color w:val="FFFFFF"/>
                <w:sz w:val="20"/>
                <w:szCs w:val="20"/>
                <w:lang w:eastAsia="en-AU"/>
              </w:rPr>
            </w:pPr>
            <w:r w:rsidRPr="002B32D3">
              <w:rPr>
                <w:rFonts w:eastAsia="Times New Roman" w:cs="Arial"/>
                <w:b/>
                <w:bCs/>
                <w:color w:val="FFFFFF"/>
                <w:sz w:val="20"/>
                <w:szCs w:val="20"/>
                <w:lang w:eastAsia="en-AU"/>
              </w:rPr>
              <w:t>FTE</w:t>
            </w:r>
          </w:p>
        </w:tc>
        <w:tc>
          <w:tcPr>
            <w:tcW w:w="900" w:type="dxa"/>
            <w:tcBorders>
              <w:top w:val="nil"/>
              <w:left w:val="nil"/>
              <w:bottom w:val="single" w:color="auto" w:sz="4" w:space="0"/>
              <w:right w:val="nil"/>
            </w:tcBorders>
            <w:shd w:val="clear" w:color="000000" w:fill="008080"/>
            <w:vAlign w:val="bottom"/>
            <w:hideMark/>
          </w:tcPr>
          <w:p w:rsidRPr="002B32D3" w:rsidR="002B32D3" w:rsidP="002B32D3" w:rsidRDefault="002B32D3" w14:paraId="42B4D8DF" w14:textId="77777777">
            <w:pPr>
              <w:spacing w:after="0" w:line="240" w:lineRule="auto"/>
              <w:jc w:val="center"/>
              <w:rPr>
                <w:rFonts w:eastAsia="Times New Roman" w:cs="Arial"/>
                <w:b/>
                <w:bCs/>
                <w:color w:val="FFFFFF"/>
                <w:sz w:val="20"/>
                <w:szCs w:val="20"/>
                <w:lang w:eastAsia="en-AU"/>
              </w:rPr>
            </w:pPr>
            <w:r w:rsidRPr="002B32D3">
              <w:rPr>
                <w:rFonts w:eastAsia="Times New Roman" w:cs="Arial"/>
                <w:b/>
                <w:bCs/>
                <w:color w:val="FFFFFF"/>
                <w:sz w:val="20"/>
                <w:szCs w:val="20"/>
                <w:lang w:eastAsia="en-AU"/>
              </w:rPr>
              <w:t>FTE</w:t>
            </w:r>
          </w:p>
        </w:tc>
        <w:tc>
          <w:tcPr>
            <w:tcW w:w="900" w:type="dxa"/>
            <w:tcBorders>
              <w:top w:val="nil"/>
              <w:left w:val="nil"/>
              <w:bottom w:val="single" w:color="auto" w:sz="4" w:space="0"/>
              <w:right w:val="nil"/>
            </w:tcBorders>
            <w:shd w:val="clear" w:color="000000" w:fill="008080"/>
            <w:vAlign w:val="bottom"/>
            <w:hideMark/>
          </w:tcPr>
          <w:p w:rsidRPr="002B32D3" w:rsidR="002B32D3" w:rsidP="002B32D3" w:rsidRDefault="002B32D3" w14:paraId="2EF0C864" w14:textId="77777777">
            <w:pPr>
              <w:spacing w:after="0" w:line="240" w:lineRule="auto"/>
              <w:jc w:val="center"/>
              <w:rPr>
                <w:rFonts w:eastAsia="Times New Roman" w:cs="Arial"/>
                <w:b/>
                <w:bCs/>
                <w:color w:val="FFFFFF"/>
                <w:sz w:val="20"/>
                <w:szCs w:val="20"/>
                <w:lang w:eastAsia="en-AU"/>
              </w:rPr>
            </w:pPr>
            <w:r w:rsidRPr="002B32D3">
              <w:rPr>
                <w:rFonts w:eastAsia="Times New Roman" w:cs="Arial"/>
                <w:b/>
                <w:bCs/>
                <w:color w:val="FFFFFF"/>
                <w:sz w:val="20"/>
                <w:szCs w:val="20"/>
                <w:lang w:eastAsia="en-AU"/>
              </w:rPr>
              <w:t>FTE</w:t>
            </w:r>
          </w:p>
        </w:tc>
        <w:tc>
          <w:tcPr>
            <w:tcW w:w="900" w:type="dxa"/>
            <w:tcBorders>
              <w:top w:val="nil"/>
              <w:left w:val="nil"/>
              <w:bottom w:val="single" w:color="auto" w:sz="4" w:space="0"/>
              <w:right w:val="nil"/>
            </w:tcBorders>
            <w:shd w:val="clear" w:color="000000" w:fill="008080"/>
            <w:vAlign w:val="bottom"/>
            <w:hideMark/>
          </w:tcPr>
          <w:p w:rsidRPr="002B32D3" w:rsidR="002B32D3" w:rsidP="002B32D3" w:rsidRDefault="002B32D3" w14:paraId="664474F3" w14:textId="77777777">
            <w:pPr>
              <w:spacing w:after="0" w:line="240" w:lineRule="auto"/>
              <w:jc w:val="center"/>
              <w:rPr>
                <w:rFonts w:eastAsia="Times New Roman" w:cs="Arial"/>
                <w:b/>
                <w:bCs/>
                <w:color w:val="FFFFFF"/>
                <w:sz w:val="20"/>
                <w:szCs w:val="20"/>
                <w:lang w:eastAsia="en-AU"/>
              </w:rPr>
            </w:pPr>
            <w:r w:rsidRPr="002B32D3">
              <w:rPr>
                <w:rFonts w:eastAsia="Times New Roman" w:cs="Arial"/>
                <w:b/>
                <w:bCs/>
                <w:color w:val="FFFFFF"/>
                <w:sz w:val="20"/>
                <w:szCs w:val="20"/>
                <w:lang w:eastAsia="en-AU"/>
              </w:rPr>
              <w:t>FTE</w:t>
            </w:r>
          </w:p>
        </w:tc>
        <w:tc>
          <w:tcPr>
            <w:tcW w:w="900" w:type="dxa"/>
            <w:tcBorders>
              <w:top w:val="nil"/>
              <w:left w:val="nil"/>
              <w:bottom w:val="single" w:color="auto" w:sz="4" w:space="0"/>
              <w:right w:val="nil"/>
            </w:tcBorders>
            <w:shd w:val="clear" w:color="000000" w:fill="008080"/>
            <w:vAlign w:val="bottom"/>
            <w:hideMark/>
          </w:tcPr>
          <w:p w:rsidRPr="002B32D3" w:rsidR="002B32D3" w:rsidP="002B32D3" w:rsidRDefault="002B32D3" w14:paraId="6B477933" w14:textId="77777777">
            <w:pPr>
              <w:spacing w:after="0" w:line="240" w:lineRule="auto"/>
              <w:jc w:val="center"/>
              <w:rPr>
                <w:rFonts w:eastAsia="Times New Roman" w:cs="Arial"/>
                <w:b/>
                <w:bCs/>
                <w:color w:val="FFFFFF"/>
                <w:sz w:val="20"/>
                <w:szCs w:val="20"/>
                <w:lang w:eastAsia="en-AU"/>
              </w:rPr>
            </w:pPr>
            <w:r w:rsidRPr="002B32D3">
              <w:rPr>
                <w:rFonts w:eastAsia="Times New Roman" w:cs="Arial"/>
                <w:b/>
                <w:bCs/>
                <w:color w:val="FFFFFF"/>
                <w:sz w:val="20"/>
                <w:szCs w:val="20"/>
                <w:lang w:eastAsia="en-AU"/>
              </w:rPr>
              <w:t>FTE</w:t>
            </w:r>
          </w:p>
        </w:tc>
        <w:tc>
          <w:tcPr>
            <w:tcW w:w="900" w:type="dxa"/>
            <w:tcBorders>
              <w:top w:val="nil"/>
              <w:left w:val="nil"/>
              <w:bottom w:val="single" w:color="auto" w:sz="4" w:space="0"/>
              <w:right w:val="nil"/>
            </w:tcBorders>
            <w:shd w:val="clear" w:color="000000" w:fill="008080"/>
            <w:vAlign w:val="bottom"/>
            <w:hideMark/>
          </w:tcPr>
          <w:p w:rsidRPr="002B32D3" w:rsidR="002B32D3" w:rsidP="002B32D3" w:rsidRDefault="002B32D3" w14:paraId="30017B16" w14:textId="77777777">
            <w:pPr>
              <w:spacing w:after="0" w:line="240" w:lineRule="auto"/>
              <w:jc w:val="center"/>
              <w:rPr>
                <w:rFonts w:eastAsia="Times New Roman" w:cs="Arial"/>
                <w:b/>
                <w:bCs/>
                <w:color w:val="FFFFFF"/>
                <w:sz w:val="20"/>
                <w:szCs w:val="20"/>
                <w:lang w:eastAsia="en-AU"/>
              </w:rPr>
            </w:pPr>
            <w:r w:rsidRPr="002B32D3">
              <w:rPr>
                <w:rFonts w:eastAsia="Times New Roman" w:cs="Arial"/>
                <w:b/>
                <w:bCs/>
                <w:color w:val="FFFFFF"/>
                <w:sz w:val="20"/>
                <w:szCs w:val="20"/>
                <w:lang w:eastAsia="en-AU"/>
              </w:rPr>
              <w:t>FTE</w:t>
            </w:r>
          </w:p>
        </w:tc>
      </w:tr>
      <w:tr w:rsidRPr="002B32D3" w:rsidR="002B32D3" w:rsidTr="002B32D3" w14:paraId="1BFF40CB" w14:textId="77777777">
        <w:trPr>
          <w:trHeight w:val="240"/>
        </w:trPr>
        <w:tc>
          <w:tcPr>
            <w:tcW w:w="4280" w:type="dxa"/>
            <w:tcBorders>
              <w:top w:val="nil"/>
              <w:left w:val="nil"/>
              <w:bottom w:val="nil"/>
              <w:right w:val="nil"/>
            </w:tcBorders>
            <w:shd w:val="clear" w:color="auto" w:fill="auto"/>
            <w:noWrap/>
            <w:vAlign w:val="bottom"/>
            <w:hideMark/>
          </w:tcPr>
          <w:p w:rsidRPr="002B32D3" w:rsidR="002B32D3" w:rsidP="002B32D3" w:rsidRDefault="002B32D3" w14:paraId="60A0E228" w14:textId="77777777">
            <w:pPr>
              <w:spacing w:after="0" w:line="240" w:lineRule="auto"/>
              <w:rPr>
                <w:rFonts w:eastAsia="Times New Roman" w:cs="Arial"/>
                <w:b/>
                <w:bCs/>
                <w:sz w:val="20"/>
                <w:szCs w:val="20"/>
                <w:lang w:eastAsia="en-AU"/>
              </w:rPr>
            </w:pPr>
            <w:r w:rsidRPr="002B32D3">
              <w:rPr>
                <w:rFonts w:eastAsia="Times New Roman" w:cs="Arial"/>
                <w:b/>
                <w:bCs/>
                <w:sz w:val="20"/>
                <w:szCs w:val="20"/>
                <w:lang w:eastAsia="en-AU"/>
              </w:rPr>
              <w:t>Development, Transport and City Amenity</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1711051B" w14:textId="77777777">
            <w:pPr>
              <w:spacing w:after="0" w:line="240" w:lineRule="auto"/>
              <w:rPr>
                <w:rFonts w:eastAsia="Times New Roman" w:cs="Arial"/>
                <w:b/>
                <w:bCs/>
                <w:sz w:val="20"/>
                <w:szCs w:val="20"/>
                <w:lang w:eastAsia="en-AU"/>
              </w:rPr>
            </w:pPr>
          </w:p>
        </w:tc>
        <w:tc>
          <w:tcPr>
            <w:tcW w:w="900" w:type="dxa"/>
            <w:tcBorders>
              <w:top w:val="nil"/>
              <w:left w:val="nil"/>
              <w:bottom w:val="nil"/>
              <w:right w:val="nil"/>
            </w:tcBorders>
            <w:shd w:val="clear" w:color="000000" w:fill="9BBB59"/>
            <w:noWrap/>
            <w:vAlign w:val="bottom"/>
            <w:hideMark/>
          </w:tcPr>
          <w:p w:rsidRPr="002B32D3" w:rsidR="002B32D3" w:rsidP="002B32D3" w:rsidRDefault="002B32D3" w14:paraId="02FD97DB" w14:textId="77777777">
            <w:pPr>
              <w:spacing w:after="0" w:line="240" w:lineRule="auto"/>
              <w:rPr>
                <w:rFonts w:eastAsia="Times New Roman" w:cs="Arial"/>
                <w:color w:val="000000"/>
                <w:sz w:val="20"/>
                <w:szCs w:val="20"/>
                <w:lang w:eastAsia="en-AU"/>
              </w:rPr>
            </w:pPr>
            <w:r w:rsidRPr="002B32D3">
              <w:rPr>
                <w:rFonts w:eastAsia="Times New Roman" w:cs="Arial"/>
                <w:color w:val="000000"/>
                <w:sz w:val="20"/>
                <w:szCs w:val="20"/>
                <w:lang w:eastAsia="en-AU"/>
              </w:rPr>
              <w:t> </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55B76521" w14:textId="77777777">
            <w:pPr>
              <w:spacing w:after="0" w:line="240" w:lineRule="auto"/>
              <w:rPr>
                <w:rFonts w:eastAsia="Times New Roman" w:cs="Arial"/>
                <w:color w:val="000000"/>
                <w:sz w:val="20"/>
                <w:szCs w:val="20"/>
                <w:lang w:eastAsia="en-AU"/>
              </w:rPr>
            </w:pPr>
          </w:p>
        </w:tc>
        <w:tc>
          <w:tcPr>
            <w:tcW w:w="900" w:type="dxa"/>
            <w:tcBorders>
              <w:top w:val="nil"/>
              <w:left w:val="nil"/>
              <w:bottom w:val="nil"/>
              <w:right w:val="nil"/>
            </w:tcBorders>
            <w:shd w:val="clear" w:color="auto" w:fill="auto"/>
            <w:noWrap/>
            <w:vAlign w:val="bottom"/>
            <w:hideMark/>
          </w:tcPr>
          <w:p w:rsidRPr="002B32D3" w:rsidR="002B32D3" w:rsidP="002B32D3" w:rsidRDefault="002B32D3" w14:paraId="77AF8225"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2B32D3" w:rsidR="002B32D3" w:rsidP="002B32D3" w:rsidRDefault="002B32D3" w14:paraId="2320D083"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2B32D3" w:rsidR="002B32D3" w:rsidP="002B32D3" w:rsidRDefault="002B32D3" w14:paraId="3CEBE9DD"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2B32D3" w:rsidR="002B32D3" w:rsidP="002B32D3" w:rsidRDefault="002B32D3" w14:paraId="41778692"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2B32D3" w:rsidR="002B32D3" w:rsidP="002B32D3" w:rsidRDefault="002B32D3" w14:paraId="21726D3A"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2B32D3" w:rsidR="002B32D3" w:rsidP="002B32D3" w:rsidRDefault="002B32D3" w14:paraId="3DD509E9"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2B32D3" w:rsidR="002B32D3" w:rsidP="002B32D3" w:rsidRDefault="002B32D3" w14:paraId="30EA0032"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2B32D3" w:rsidR="002B32D3" w:rsidP="002B32D3" w:rsidRDefault="002B32D3" w14:paraId="1C163BC2" w14:textId="77777777">
            <w:pPr>
              <w:spacing w:after="0" w:line="240" w:lineRule="auto"/>
              <w:rPr>
                <w:rFonts w:ascii="Times New Roman" w:hAnsi="Times New Roman" w:eastAsia="Times New Roman" w:cs="Times New Roman"/>
                <w:sz w:val="20"/>
                <w:szCs w:val="20"/>
                <w:lang w:eastAsia="en-AU"/>
              </w:rPr>
            </w:pPr>
          </w:p>
        </w:tc>
      </w:tr>
      <w:tr w:rsidRPr="002B32D3" w:rsidR="002B32D3" w:rsidTr="002B32D3" w14:paraId="7B080547" w14:textId="77777777">
        <w:trPr>
          <w:trHeight w:val="240"/>
        </w:trPr>
        <w:tc>
          <w:tcPr>
            <w:tcW w:w="4280" w:type="dxa"/>
            <w:tcBorders>
              <w:top w:val="nil"/>
              <w:left w:val="nil"/>
              <w:bottom w:val="nil"/>
              <w:right w:val="nil"/>
            </w:tcBorders>
            <w:shd w:val="clear" w:color="auto" w:fill="auto"/>
            <w:noWrap/>
            <w:vAlign w:val="bottom"/>
            <w:hideMark/>
          </w:tcPr>
          <w:p w:rsidRPr="002B32D3" w:rsidR="002B32D3" w:rsidP="002B32D3" w:rsidRDefault="002B32D3" w14:paraId="2A6571E1" w14:textId="77777777">
            <w:pPr>
              <w:spacing w:after="0" w:line="240" w:lineRule="auto"/>
              <w:ind w:firstLine="200" w:firstLineChars="100"/>
              <w:rPr>
                <w:rFonts w:eastAsia="Times New Roman" w:cs="Arial"/>
                <w:sz w:val="20"/>
                <w:szCs w:val="20"/>
                <w:lang w:eastAsia="en-AU"/>
              </w:rPr>
            </w:pPr>
            <w:r w:rsidRPr="002B32D3">
              <w:rPr>
                <w:rFonts w:eastAsia="Times New Roman" w:cs="Arial"/>
                <w:sz w:val="20"/>
                <w:szCs w:val="20"/>
                <w:lang w:eastAsia="en-AU"/>
              </w:rPr>
              <w:t>Permanent Full Time</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10CE9F2E"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133.8</w:t>
            </w:r>
          </w:p>
        </w:tc>
        <w:tc>
          <w:tcPr>
            <w:tcW w:w="900" w:type="dxa"/>
            <w:tcBorders>
              <w:top w:val="nil"/>
              <w:left w:val="nil"/>
              <w:bottom w:val="nil"/>
              <w:right w:val="nil"/>
            </w:tcBorders>
            <w:shd w:val="clear" w:color="000000" w:fill="9BBB59"/>
            <w:noWrap/>
            <w:vAlign w:val="bottom"/>
            <w:hideMark/>
          </w:tcPr>
          <w:p w:rsidRPr="002B32D3" w:rsidR="002B32D3" w:rsidP="002B32D3" w:rsidRDefault="002B32D3" w14:paraId="61BD6467"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133.8</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39C1A234"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134.0</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5478761D"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133.9</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2C580C7B"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133.8</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48E38B46"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134.1</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5C62C5EF"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134.8</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545042EE"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135.4</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26248DE3"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136.1</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636406BE"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136.8</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0F639998"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137.6</w:t>
            </w:r>
          </w:p>
        </w:tc>
      </w:tr>
      <w:tr w:rsidRPr="002B32D3" w:rsidR="002B32D3" w:rsidTr="002B32D3" w14:paraId="4A969BD9" w14:textId="77777777">
        <w:trPr>
          <w:trHeight w:val="240"/>
        </w:trPr>
        <w:tc>
          <w:tcPr>
            <w:tcW w:w="4280" w:type="dxa"/>
            <w:tcBorders>
              <w:top w:val="nil"/>
              <w:left w:val="nil"/>
              <w:bottom w:val="nil"/>
              <w:right w:val="nil"/>
            </w:tcBorders>
            <w:shd w:val="clear" w:color="auto" w:fill="auto"/>
            <w:noWrap/>
            <w:vAlign w:val="bottom"/>
            <w:hideMark/>
          </w:tcPr>
          <w:p w:rsidRPr="002B32D3" w:rsidR="002B32D3" w:rsidP="002B32D3" w:rsidRDefault="002B32D3" w14:paraId="7DBF634F" w14:textId="77777777">
            <w:pPr>
              <w:spacing w:after="0" w:line="240" w:lineRule="auto"/>
              <w:ind w:firstLine="400" w:firstLineChars="200"/>
              <w:rPr>
                <w:rFonts w:eastAsia="Times New Roman" w:cs="Arial"/>
                <w:sz w:val="20"/>
                <w:szCs w:val="20"/>
                <w:lang w:eastAsia="en-AU"/>
              </w:rPr>
            </w:pPr>
            <w:r w:rsidRPr="002B32D3">
              <w:rPr>
                <w:rFonts w:eastAsia="Times New Roman" w:cs="Arial"/>
                <w:sz w:val="20"/>
                <w:szCs w:val="20"/>
                <w:lang w:eastAsia="en-AU"/>
              </w:rPr>
              <w:t>• Female</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3251CAE8"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52.8</w:t>
            </w:r>
          </w:p>
        </w:tc>
        <w:tc>
          <w:tcPr>
            <w:tcW w:w="900" w:type="dxa"/>
            <w:tcBorders>
              <w:top w:val="nil"/>
              <w:left w:val="nil"/>
              <w:bottom w:val="nil"/>
              <w:right w:val="nil"/>
            </w:tcBorders>
            <w:shd w:val="clear" w:color="000000" w:fill="9BBB59"/>
            <w:noWrap/>
            <w:vAlign w:val="bottom"/>
            <w:hideMark/>
          </w:tcPr>
          <w:p w:rsidRPr="002B32D3" w:rsidR="002B32D3" w:rsidP="002B32D3" w:rsidRDefault="002B32D3" w14:paraId="06E1EDD7"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52.8</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246E167E"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52.8</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2E619AE5"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52.8</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718002BA"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52.8</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56F59AF8"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52.8</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2747109C"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52.8</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6C54F574"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52.8</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1259599B"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52.8</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08CF4988"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52.8</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13449F0E"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52.8</w:t>
            </w:r>
          </w:p>
        </w:tc>
      </w:tr>
      <w:tr w:rsidRPr="002B32D3" w:rsidR="002B32D3" w:rsidTr="002B32D3" w14:paraId="45F86470" w14:textId="77777777">
        <w:trPr>
          <w:trHeight w:val="240"/>
        </w:trPr>
        <w:tc>
          <w:tcPr>
            <w:tcW w:w="4280" w:type="dxa"/>
            <w:tcBorders>
              <w:top w:val="nil"/>
              <w:left w:val="nil"/>
              <w:bottom w:val="nil"/>
              <w:right w:val="nil"/>
            </w:tcBorders>
            <w:shd w:val="clear" w:color="auto" w:fill="auto"/>
            <w:noWrap/>
            <w:vAlign w:val="bottom"/>
            <w:hideMark/>
          </w:tcPr>
          <w:p w:rsidRPr="002B32D3" w:rsidR="002B32D3" w:rsidP="002B32D3" w:rsidRDefault="002B32D3" w14:paraId="0EE5C3C7" w14:textId="77777777">
            <w:pPr>
              <w:spacing w:after="0" w:line="240" w:lineRule="auto"/>
              <w:ind w:firstLine="400" w:firstLineChars="200"/>
              <w:rPr>
                <w:rFonts w:eastAsia="Times New Roman" w:cs="Arial"/>
                <w:sz w:val="20"/>
                <w:szCs w:val="20"/>
                <w:lang w:eastAsia="en-AU"/>
              </w:rPr>
            </w:pPr>
            <w:r w:rsidRPr="002B32D3">
              <w:rPr>
                <w:rFonts w:eastAsia="Times New Roman" w:cs="Arial"/>
                <w:sz w:val="20"/>
                <w:szCs w:val="20"/>
                <w:lang w:eastAsia="en-AU"/>
              </w:rPr>
              <w:t>• Male</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1F946B02"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81.0</w:t>
            </w:r>
          </w:p>
        </w:tc>
        <w:tc>
          <w:tcPr>
            <w:tcW w:w="900" w:type="dxa"/>
            <w:tcBorders>
              <w:top w:val="nil"/>
              <w:left w:val="nil"/>
              <w:bottom w:val="nil"/>
              <w:right w:val="nil"/>
            </w:tcBorders>
            <w:shd w:val="clear" w:color="000000" w:fill="9BBB59"/>
            <w:noWrap/>
            <w:vAlign w:val="bottom"/>
            <w:hideMark/>
          </w:tcPr>
          <w:p w:rsidRPr="002B32D3" w:rsidR="002B32D3" w:rsidP="002B32D3" w:rsidRDefault="002B32D3" w14:paraId="1BD9EAAB"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81.0</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120C6BC7"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81.2</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018F79FA"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81.1</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784726A3"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81.0</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5CA22B9B"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81.3</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546FD05E"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82.0</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6099980A"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82.6</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7F6A9511"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83.3</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36E59A6C"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84.0</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2161F4C8"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84.8</w:t>
            </w:r>
          </w:p>
        </w:tc>
      </w:tr>
      <w:tr w:rsidRPr="002B32D3" w:rsidR="002B32D3" w:rsidTr="002B32D3" w14:paraId="5576F6B6" w14:textId="77777777">
        <w:trPr>
          <w:trHeight w:val="240"/>
        </w:trPr>
        <w:tc>
          <w:tcPr>
            <w:tcW w:w="4280" w:type="dxa"/>
            <w:tcBorders>
              <w:top w:val="nil"/>
              <w:left w:val="nil"/>
              <w:bottom w:val="nil"/>
              <w:right w:val="nil"/>
            </w:tcBorders>
            <w:shd w:val="clear" w:color="auto" w:fill="auto"/>
            <w:noWrap/>
            <w:vAlign w:val="bottom"/>
            <w:hideMark/>
          </w:tcPr>
          <w:p w:rsidRPr="002B32D3" w:rsidR="002B32D3" w:rsidP="002B32D3" w:rsidRDefault="002B32D3" w14:paraId="6531F6F9" w14:textId="77777777">
            <w:pPr>
              <w:spacing w:after="0" w:line="240" w:lineRule="auto"/>
              <w:ind w:firstLine="400" w:firstLineChars="200"/>
              <w:rPr>
                <w:rFonts w:eastAsia="Times New Roman" w:cs="Arial"/>
                <w:sz w:val="20"/>
                <w:szCs w:val="20"/>
                <w:lang w:eastAsia="en-AU"/>
              </w:rPr>
            </w:pPr>
            <w:r w:rsidRPr="002B32D3">
              <w:rPr>
                <w:rFonts w:eastAsia="Times New Roman" w:cs="Arial"/>
                <w:sz w:val="20"/>
                <w:szCs w:val="20"/>
                <w:lang w:eastAsia="en-AU"/>
              </w:rPr>
              <w:t>• Self-described gender</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48DCA9F0"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 xml:space="preserve">- </w:t>
            </w:r>
          </w:p>
        </w:tc>
        <w:tc>
          <w:tcPr>
            <w:tcW w:w="900" w:type="dxa"/>
            <w:tcBorders>
              <w:top w:val="nil"/>
              <w:left w:val="nil"/>
              <w:bottom w:val="nil"/>
              <w:right w:val="nil"/>
            </w:tcBorders>
            <w:shd w:val="clear" w:color="000000" w:fill="9BBB59"/>
            <w:noWrap/>
            <w:vAlign w:val="bottom"/>
            <w:hideMark/>
          </w:tcPr>
          <w:p w:rsidRPr="002B32D3" w:rsidR="002B32D3" w:rsidP="002B32D3" w:rsidRDefault="002B32D3" w14:paraId="54704337"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 xml:space="preserve">- </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71CF6573"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 xml:space="preserve">- </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3C73F021"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 xml:space="preserve">- </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46CFE580"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 xml:space="preserve">- </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30A42C3A"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 xml:space="preserve">- </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254186E9"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 xml:space="preserve">- </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5DE16A51"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 xml:space="preserve">- </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2BB87ED1"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 xml:space="preserve">- </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5FE5E626"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 xml:space="preserve">- </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11BB31EC"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 xml:space="preserve">- </w:t>
            </w:r>
          </w:p>
        </w:tc>
      </w:tr>
      <w:tr w:rsidRPr="002B32D3" w:rsidR="002B32D3" w:rsidTr="002B32D3" w14:paraId="1BA43896" w14:textId="77777777">
        <w:trPr>
          <w:trHeight w:val="240"/>
        </w:trPr>
        <w:tc>
          <w:tcPr>
            <w:tcW w:w="4280" w:type="dxa"/>
            <w:tcBorders>
              <w:top w:val="nil"/>
              <w:left w:val="nil"/>
              <w:bottom w:val="nil"/>
              <w:right w:val="nil"/>
            </w:tcBorders>
            <w:shd w:val="clear" w:color="auto" w:fill="auto"/>
            <w:noWrap/>
            <w:vAlign w:val="bottom"/>
            <w:hideMark/>
          </w:tcPr>
          <w:p w:rsidRPr="002B32D3" w:rsidR="002B32D3" w:rsidP="002B32D3" w:rsidRDefault="002B32D3" w14:paraId="4FE38500" w14:textId="77777777">
            <w:pPr>
              <w:spacing w:after="0" w:line="240" w:lineRule="auto"/>
              <w:ind w:firstLine="200" w:firstLineChars="100"/>
              <w:rPr>
                <w:rFonts w:eastAsia="Times New Roman" w:cs="Arial"/>
                <w:sz w:val="20"/>
                <w:szCs w:val="20"/>
                <w:lang w:eastAsia="en-AU"/>
              </w:rPr>
            </w:pPr>
            <w:r w:rsidRPr="002B32D3">
              <w:rPr>
                <w:rFonts w:eastAsia="Times New Roman" w:cs="Arial"/>
                <w:sz w:val="20"/>
                <w:szCs w:val="20"/>
                <w:lang w:eastAsia="en-AU"/>
              </w:rPr>
              <w:t>Permanent Part Time</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66722584"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22.1</w:t>
            </w:r>
          </w:p>
        </w:tc>
        <w:tc>
          <w:tcPr>
            <w:tcW w:w="900" w:type="dxa"/>
            <w:tcBorders>
              <w:top w:val="nil"/>
              <w:left w:val="nil"/>
              <w:bottom w:val="nil"/>
              <w:right w:val="nil"/>
            </w:tcBorders>
            <w:shd w:val="clear" w:color="000000" w:fill="9BBB59"/>
            <w:noWrap/>
            <w:vAlign w:val="bottom"/>
            <w:hideMark/>
          </w:tcPr>
          <w:p w:rsidRPr="002B32D3" w:rsidR="002B32D3" w:rsidP="002B32D3" w:rsidRDefault="002B32D3" w14:paraId="441634F6"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22.1</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22FA8C73"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22.1</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00EACB68"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22.1</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4A8A0E07"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22.1</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2D48F3B1"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22.1</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62B9A7BD"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22.1</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0764E0B8"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22.1</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440DAB44"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22.1</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5B7020ED"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22.1</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77ABFA0A"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22.1</w:t>
            </w:r>
          </w:p>
        </w:tc>
      </w:tr>
      <w:tr w:rsidRPr="002B32D3" w:rsidR="002B32D3" w:rsidTr="002B32D3" w14:paraId="6C169C18" w14:textId="77777777">
        <w:trPr>
          <w:trHeight w:val="240"/>
        </w:trPr>
        <w:tc>
          <w:tcPr>
            <w:tcW w:w="4280" w:type="dxa"/>
            <w:tcBorders>
              <w:top w:val="nil"/>
              <w:left w:val="nil"/>
              <w:bottom w:val="nil"/>
              <w:right w:val="nil"/>
            </w:tcBorders>
            <w:shd w:val="clear" w:color="auto" w:fill="auto"/>
            <w:noWrap/>
            <w:vAlign w:val="bottom"/>
            <w:hideMark/>
          </w:tcPr>
          <w:p w:rsidRPr="002B32D3" w:rsidR="002B32D3" w:rsidP="002B32D3" w:rsidRDefault="002B32D3" w14:paraId="061B9C27" w14:textId="77777777">
            <w:pPr>
              <w:spacing w:after="0" w:line="240" w:lineRule="auto"/>
              <w:ind w:firstLine="400" w:firstLineChars="200"/>
              <w:rPr>
                <w:rFonts w:eastAsia="Times New Roman" w:cs="Arial"/>
                <w:sz w:val="20"/>
                <w:szCs w:val="20"/>
                <w:lang w:eastAsia="en-AU"/>
              </w:rPr>
            </w:pPr>
            <w:r w:rsidRPr="002B32D3">
              <w:rPr>
                <w:rFonts w:eastAsia="Times New Roman" w:cs="Arial"/>
                <w:sz w:val="20"/>
                <w:szCs w:val="20"/>
                <w:lang w:eastAsia="en-AU"/>
              </w:rPr>
              <w:t>• Female</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6C42267C"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8.7</w:t>
            </w:r>
          </w:p>
        </w:tc>
        <w:tc>
          <w:tcPr>
            <w:tcW w:w="900" w:type="dxa"/>
            <w:tcBorders>
              <w:top w:val="nil"/>
              <w:left w:val="nil"/>
              <w:bottom w:val="nil"/>
              <w:right w:val="nil"/>
            </w:tcBorders>
            <w:shd w:val="clear" w:color="000000" w:fill="9BBB59"/>
            <w:noWrap/>
            <w:vAlign w:val="bottom"/>
            <w:hideMark/>
          </w:tcPr>
          <w:p w:rsidRPr="002B32D3" w:rsidR="002B32D3" w:rsidP="002B32D3" w:rsidRDefault="002B32D3" w14:paraId="40CB443B"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8.7</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51055589"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8.7</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54AF5B42"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8.7</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664CE1CB"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8.7</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2E7F1B63"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8.7</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5D4A7B5B"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8.7</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0D6B3C76"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8.7</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65FB2BA5"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8.7</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6FC63C4B"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8.7</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230403E8"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8.7</w:t>
            </w:r>
          </w:p>
        </w:tc>
      </w:tr>
      <w:tr w:rsidRPr="002B32D3" w:rsidR="002B32D3" w:rsidTr="002B32D3" w14:paraId="0969ACB4" w14:textId="77777777">
        <w:trPr>
          <w:trHeight w:val="240"/>
        </w:trPr>
        <w:tc>
          <w:tcPr>
            <w:tcW w:w="4280" w:type="dxa"/>
            <w:tcBorders>
              <w:top w:val="nil"/>
              <w:left w:val="nil"/>
              <w:bottom w:val="nil"/>
              <w:right w:val="nil"/>
            </w:tcBorders>
            <w:shd w:val="clear" w:color="auto" w:fill="auto"/>
            <w:noWrap/>
            <w:vAlign w:val="bottom"/>
            <w:hideMark/>
          </w:tcPr>
          <w:p w:rsidRPr="002B32D3" w:rsidR="002B32D3" w:rsidP="002B32D3" w:rsidRDefault="002B32D3" w14:paraId="3A6F2321" w14:textId="77777777">
            <w:pPr>
              <w:spacing w:after="0" w:line="240" w:lineRule="auto"/>
              <w:ind w:firstLine="400" w:firstLineChars="200"/>
              <w:rPr>
                <w:rFonts w:eastAsia="Times New Roman" w:cs="Arial"/>
                <w:sz w:val="20"/>
                <w:szCs w:val="20"/>
                <w:lang w:eastAsia="en-AU"/>
              </w:rPr>
            </w:pPr>
            <w:r w:rsidRPr="002B32D3">
              <w:rPr>
                <w:rFonts w:eastAsia="Times New Roman" w:cs="Arial"/>
                <w:sz w:val="20"/>
                <w:szCs w:val="20"/>
                <w:lang w:eastAsia="en-AU"/>
              </w:rPr>
              <w:t>• Male</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54A37DBB"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13.4</w:t>
            </w:r>
          </w:p>
        </w:tc>
        <w:tc>
          <w:tcPr>
            <w:tcW w:w="900" w:type="dxa"/>
            <w:tcBorders>
              <w:top w:val="nil"/>
              <w:left w:val="nil"/>
              <w:bottom w:val="nil"/>
              <w:right w:val="nil"/>
            </w:tcBorders>
            <w:shd w:val="clear" w:color="000000" w:fill="9BBB59"/>
            <w:noWrap/>
            <w:vAlign w:val="bottom"/>
            <w:hideMark/>
          </w:tcPr>
          <w:p w:rsidRPr="002B32D3" w:rsidR="002B32D3" w:rsidP="002B32D3" w:rsidRDefault="002B32D3" w14:paraId="1F1B597C"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13.4</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7744A8C2"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13.4</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200B1BF4"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13.4</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653C34AF"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13.4</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51BDFDA2"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13.4</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00B80473"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13.4</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2E8F6607"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13.4</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4E49E180"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13.4</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035CD15E"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13.4</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1AD8C77C"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13.4</w:t>
            </w:r>
          </w:p>
        </w:tc>
      </w:tr>
      <w:tr w:rsidRPr="002B32D3" w:rsidR="002B32D3" w:rsidTr="002B32D3" w14:paraId="1477C040" w14:textId="77777777">
        <w:trPr>
          <w:trHeight w:val="240"/>
        </w:trPr>
        <w:tc>
          <w:tcPr>
            <w:tcW w:w="4280" w:type="dxa"/>
            <w:tcBorders>
              <w:top w:val="nil"/>
              <w:left w:val="nil"/>
              <w:bottom w:val="nil"/>
              <w:right w:val="nil"/>
            </w:tcBorders>
            <w:shd w:val="clear" w:color="auto" w:fill="auto"/>
            <w:noWrap/>
            <w:vAlign w:val="bottom"/>
            <w:hideMark/>
          </w:tcPr>
          <w:p w:rsidRPr="002B32D3" w:rsidR="002B32D3" w:rsidP="002B32D3" w:rsidRDefault="002B32D3" w14:paraId="361321E6" w14:textId="77777777">
            <w:pPr>
              <w:spacing w:after="0" w:line="240" w:lineRule="auto"/>
              <w:ind w:firstLine="400" w:firstLineChars="200"/>
              <w:rPr>
                <w:rFonts w:eastAsia="Times New Roman" w:cs="Arial"/>
                <w:sz w:val="20"/>
                <w:szCs w:val="20"/>
                <w:lang w:eastAsia="en-AU"/>
              </w:rPr>
            </w:pPr>
            <w:r w:rsidRPr="002B32D3">
              <w:rPr>
                <w:rFonts w:eastAsia="Times New Roman" w:cs="Arial"/>
                <w:sz w:val="20"/>
                <w:szCs w:val="20"/>
                <w:lang w:eastAsia="en-AU"/>
              </w:rPr>
              <w:t>• Self-described gender</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17084A5A"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 xml:space="preserve">- </w:t>
            </w:r>
          </w:p>
        </w:tc>
        <w:tc>
          <w:tcPr>
            <w:tcW w:w="900" w:type="dxa"/>
            <w:tcBorders>
              <w:top w:val="nil"/>
              <w:left w:val="nil"/>
              <w:bottom w:val="nil"/>
              <w:right w:val="nil"/>
            </w:tcBorders>
            <w:shd w:val="clear" w:color="000000" w:fill="9BBB59"/>
            <w:noWrap/>
            <w:vAlign w:val="bottom"/>
            <w:hideMark/>
          </w:tcPr>
          <w:p w:rsidRPr="002B32D3" w:rsidR="002B32D3" w:rsidP="002B32D3" w:rsidRDefault="002B32D3" w14:paraId="34191159"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 xml:space="preserve">- </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40BB5514"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 xml:space="preserve">- </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6DBBC09F"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 xml:space="preserve">- </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56D9843A"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 xml:space="preserve">- </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71B297A2"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 xml:space="preserve">- </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6B7017A3"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 xml:space="preserve">- </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4647B6BC"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 xml:space="preserve">- </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483A2123"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 xml:space="preserve">- </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7916298E"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 xml:space="preserve">- </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624537BA"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 xml:space="preserve">- </w:t>
            </w:r>
          </w:p>
        </w:tc>
      </w:tr>
      <w:tr w:rsidRPr="002B32D3" w:rsidR="002B32D3" w:rsidTr="002B32D3" w14:paraId="47D5F42C" w14:textId="77777777">
        <w:trPr>
          <w:trHeight w:val="520"/>
        </w:trPr>
        <w:tc>
          <w:tcPr>
            <w:tcW w:w="4280" w:type="dxa"/>
            <w:tcBorders>
              <w:top w:val="nil"/>
              <w:left w:val="nil"/>
              <w:bottom w:val="nil"/>
              <w:right w:val="nil"/>
            </w:tcBorders>
            <w:shd w:val="clear" w:color="auto" w:fill="auto"/>
            <w:vAlign w:val="bottom"/>
            <w:hideMark/>
          </w:tcPr>
          <w:p w:rsidRPr="002B32D3" w:rsidR="002B32D3" w:rsidP="002B32D3" w:rsidRDefault="002B32D3" w14:paraId="51171D62" w14:textId="77777777">
            <w:pPr>
              <w:spacing w:after="0" w:line="240" w:lineRule="auto"/>
              <w:rPr>
                <w:rFonts w:eastAsia="Times New Roman" w:cs="Arial"/>
                <w:b/>
                <w:bCs/>
                <w:sz w:val="20"/>
                <w:szCs w:val="20"/>
                <w:lang w:eastAsia="en-AU"/>
              </w:rPr>
            </w:pPr>
            <w:r w:rsidRPr="002B32D3">
              <w:rPr>
                <w:rFonts w:eastAsia="Times New Roman" w:cs="Arial"/>
                <w:b/>
                <w:bCs/>
                <w:sz w:val="20"/>
                <w:szCs w:val="20"/>
                <w:lang w:eastAsia="en-AU"/>
              </w:rPr>
              <w:t>Total Development, Transport and City Amenity</w:t>
            </w:r>
          </w:p>
        </w:tc>
        <w:tc>
          <w:tcPr>
            <w:tcW w:w="900" w:type="dxa"/>
            <w:tcBorders>
              <w:top w:val="single" w:color="auto" w:sz="4" w:space="0"/>
              <w:left w:val="nil"/>
              <w:bottom w:val="single" w:color="auto" w:sz="4" w:space="0"/>
              <w:right w:val="nil"/>
            </w:tcBorders>
            <w:shd w:val="clear" w:color="auto" w:fill="auto"/>
            <w:noWrap/>
            <w:vAlign w:val="bottom"/>
            <w:hideMark/>
          </w:tcPr>
          <w:p w:rsidRPr="002B32D3" w:rsidR="002B32D3" w:rsidP="002B32D3" w:rsidRDefault="002B32D3" w14:paraId="7ECF1309" w14:textId="77777777">
            <w:pPr>
              <w:spacing w:after="0" w:line="240" w:lineRule="auto"/>
              <w:jc w:val="right"/>
              <w:rPr>
                <w:rFonts w:eastAsia="Times New Roman" w:cs="Arial"/>
                <w:b/>
                <w:bCs/>
                <w:color w:val="000000"/>
                <w:sz w:val="20"/>
                <w:szCs w:val="20"/>
                <w:lang w:eastAsia="en-AU"/>
              </w:rPr>
            </w:pPr>
            <w:r w:rsidRPr="002B32D3">
              <w:rPr>
                <w:rFonts w:eastAsia="Times New Roman" w:cs="Arial"/>
                <w:b/>
                <w:bCs/>
                <w:color w:val="000000"/>
                <w:sz w:val="20"/>
                <w:szCs w:val="20"/>
                <w:lang w:eastAsia="en-AU"/>
              </w:rPr>
              <w:t>155.9</w:t>
            </w:r>
          </w:p>
        </w:tc>
        <w:tc>
          <w:tcPr>
            <w:tcW w:w="900" w:type="dxa"/>
            <w:tcBorders>
              <w:top w:val="single" w:color="auto" w:sz="4" w:space="0"/>
              <w:left w:val="nil"/>
              <w:bottom w:val="single" w:color="auto" w:sz="4" w:space="0"/>
              <w:right w:val="nil"/>
            </w:tcBorders>
            <w:shd w:val="clear" w:color="000000" w:fill="9BBB59"/>
            <w:noWrap/>
            <w:vAlign w:val="bottom"/>
            <w:hideMark/>
          </w:tcPr>
          <w:p w:rsidRPr="002B32D3" w:rsidR="002B32D3" w:rsidP="002B32D3" w:rsidRDefault="002B32D3" w14:paraId="691A49B0" w14:textId="77777777">
            <w:pPr>
              <w:spacing w:after="0" w:line="240" w:lineRule="auto"/>
              <w:jc w:val="right"/>
              <w:rPr>
                <w:rFonts w:eastAsia="Times New Roman" w:cs="Arial"/>
                <w:b/>
                <w:bCs/>
                <w:color w:val="000000"/>
                <w:sz w:val="20"/>
                <w:szCs w:val="20"/>
                <w:lang w:eastAsia="en-AU"/>
              </w:rPr>
            </w:pPr>
            <w:r w:rsidRPr="002B32D3">
              <w:rPr>
                <w:rFonts w:eastAsia="Times New Roman" w:cs="Arial"/>
                <w:b/>
                <w:bCs/>
                <w:color w:val="000000"/>
                <w:sz w:val="20"/>
                <w:szCs w:val="20"/>
                <w:lang w:eastAsia="en-AU"/>
              </w:rPr>
              <w:t>155.9</w:t>
            </w:r>
          </w:p>
        </w:tc>
        <w:tc>
          <w:tcPr>
            <w:tcW w:w="900" w:type="dxa"/>
            <w:tcBorders>
              <w:top w:val="single" w:color="auto" w:sz="4" w:space="0"/>
              <w:left w:val="nil"/>
              <w:bottom w:val="single" w:color="auto" w:sz="4" w:space="0"/>
              <w:right w:val="nil"/>
            </w:tcBorders>
            <w:shd w:val="clear" w:color="auto" w:fill="auto"/>
            <w:noWrap/>
            <w:vAlign w:val="bottom"/>
            <w:hideMark/>
          </w:tcPr>
          <w:p w:rsidRPr="002B32D3" w:rsidR="002B32D3" w:rsidP="002B32D3" w:rsidRDefault="002B32D3" w14:paraId="3089C3DF" w14:textId="77777777">
            <w:pPr>
              <w:spacing w:after="0" w:line="240" w:lineRule="auto"/>
              <w:jc w:val="right"/>
              <w:rPr>
                <w:rFonts w:eastAsia="Times New Roman" w:cs="Arial"/>
                <w:b/>
                <w:bCs/>
                <w:color w:val="000000"/>
                <w:sz w:val="20"/>
                <w:szCs w:val="20"/>
                <w:lang w:eastAsia="en-AU"/>
              </w:rPr>
            </w:pPr>
            <w:r w:rsidRPr="002B32D3">
              <w:rPr>
                <w:rFonts w:eastAsia="Times New Roman" w:cs="Arial"/>
                <w:b/>
                <w:bCs/>
                <w:color w:val="000000"/>
                <w:sz w:val="20"/>
                <w:szCs w:val="20"/>
                <w:lang w:eastAsia="en-AU"/>
              </w:rPr>
              <w:t>156.1</w:t>
            </w:r>
          </w:p>
        </w:tc>
        <w:tc>
          <w:tcPr>
            <w:tcW w:w="900" w:type="dxa"/>
            <w:tcBorders>
              <w:top w:val="single" w:color="auto" w:sz="4" w:space="0"/>
              <w:left w:val="nil"/>
              <w:bottom w:val="single" w:color="auto" w:sz="4" w:space="0"/>
              <w:right w:val="nil"/>
            </w:tcBorders>
            <w:shd w:val="clear" w:color="auto" w:fill="auto"/>
            <w:noWrap/>
            <w:vAlign w:val="bottom"/>
            <w:hideMark/>
          </w:tcPr>
          <w:p w:rsidRPr="002B32D3" w:rsidR="002B32D3" w:rsidP="002B32D3" w:rsidRDefault="002B32D3" w14:paraId="302C212C" w14:textId="77777777">
            <w:pPr>
              <w:spacing w:after="0" w:line="240" w:lineRule="auto"/>
              <w:jc w:val="right"/>
              <w:rPr>
                <w:rFonts w:eastAsia="Times New Roman" w:cs="Arial"/>
                <w:b/>
                <w:bCs/>
                <w:color w:val="000000"/>
                <w:sz w:val="20"/>
                <w:szCs w:val="20"/>
                <w:lang w:eastAsia="en-AU"/>
              </w:rPr>
            </w:pPr>
            <w:r w:rsidRPr="002B32D3">
              <w:rPr>
                <w:rFonts w:eastAsia="Times New Roman" w:cs="Arial"/>
                <w:b/>
                <w:bCs/>
                <w:color w:val="000000"/>
                <w:sz w:val="20"/>
                <w:szCs w:val="20"/>
                <w:lang w:eastAsia="en-AU"/>
              </w:rPr>
              <w:t>156.0</w:t>
            </w:r>
          </w:p>
        </w:tc>
        <w:tc>
          <w:tcPr>
            <w:tcW w:w="900" w:type="dxa"/>
            <w:tcBorders>
              <w:top w:val="single" w:color="auto" w:sz="4" w:space="0"/>
              <w:left w:val="nil"/>
              <w:bottom w:val="single" w:color="auto" w:sz="4" w:space="0"/>
              <w:right w:val="nil"/>
            </w:tcBorders>
            <w:shd w:val="clear" w:color="auto" w:fill="auto"/>
            <w:noWrap/>
            <w:vAlign w:val="bottom"/>
            <w:hideMark/>
          </w:tcPr>
          <w:p w:rsidRPr="002B32D3" w:rsidR="002B32D3" w:rsidP="002B32D3" w:rsidRDefault="002B32D3" w14:paraId="280162B0" w14:textId="77777777">
            <w:pPr>
              <w:spacing w:after="0" w:line="240" w:lineRule="auto"/>
              <w:jc w:val="right"/>
              <w:rPr>
                <w:rFonts w:eastAsia="Times New Roman" w:cs="Arial"/>
                <w:b/>
                <w:bCs/>
                <w:color w:val="000000"/>
                <w:sz w:val="20"/>
                <w:szCs w:val="20"/>
                <w:lang w:eastAsia="en-AU"/>
              </w:rPr>
            </w:pPr>
            <w:r w:rsidRPr="002B32D3">
              <w:rPr>
                <w:rFonts w:eastAsia="Times New Roman" w:cs="Arial"/>
                <w:b/>
                <w:bCs/>
                <w:color w:val="000000"/>
                <w:sz w:val="20"/>
                <w:szCs w:val="20"/>
                <w:lang w:eastAsia="en-AU"/>
              </w:rPr>
              <w:t>155.9</w:t>
            </w:r>
          </w:p>
        </w:tc>
        <w:tc>
          <w:tcPr>
            <w:tcW w:w="900" w:type="dxa"/>
            <w:tcBorders>
              <w:top w:val="single" w:color="auto" w:sz="4" w:space="0"/>
              <w:left w:val="nil"/>
              <w:bottom w:val="single" w:color="auto" w:sz="4" w:space="0"/>
              <w:right w:val="nil"/>
            </w:tcBorders>
            <w:shd w:val="clear" w:color="auto" w:fill="auto"/>
            <w:noWrap/>
            <w:vAlign w:val="bottom"/>
            <w:hideMark/>
          </w:tcPr>
          <w:p w:rsidRPr="002B32D3" w:rsidR="002B32D3" w:rsidP="002B32D3" w:rsidRDefault="002B32D3" w14:paraId="5833BB46" w14:textId="77777777">
            <w:pPr>
              <w:spacing w:after="0" w:line="240" w:lineRule="auto"/>
              <w:jc w:val="right"/>
              <w:rPr>
                <w:rFonts w:eastAsia="Times New Roman" w:cs="Arial"/>
                <w:b/>
                <w:bCs/>
                <w:color w:val="000000"/>
                <w:sz w:val="20"/>
                <w:szCs w:val="20"/>
                <w:lang w:eastAsia="en-AU"/>
              </w:rPr>
            </w:pPr>
            <w:r w:rsidRPr="002B32D3">
              <w:rPr>
                <w:rFonts w:eastAsia="Times New Roman" w:cs="Arial"/>
                <w:b/>
                <w:bCs/>
                <w:color w:val="000000"/>
                <w:sz w:val="20"/>
                <w:szCs w:val="20"/>
                <w:lang w:eastAsia="en-AU"/>
              </w:rPr>
              <w:t>156.2</w:t>
            </w:r>
          </w:p>
        </w:tc>
        <w:tc>
          <w:tcPr>
            <w:tcW w:w="900" w:type="dxa"/>
            <w:tcBorders>
              <w:top w:val="single" w:color="auto" w:sz="4" w:space="0"/>
              <w:left w:val="nil"/>
              <w:bottom w:val="single" w:color="auto" w:sz="4" w:space="0"/>
              <w:right w:val="nil"/>
            </w:tcBorders>
            <w:shd w:val="clear" w:color="auto" w:fill="auto"/>
            <w:noWrap/>
            <w:vAlign w:val="bottom"/>
            <w:hideMark/>
          </w:tcPr>
          <w:p w:rsidRPr="002B32D3" w:rsidR="002B32D3" w:rsidP="002B32D3" w:rsidRDefault="002B32D3" w14:paraId="53A45541" w14:textId="77777777">
            <w:pPr>
              <w:spacing w:after="0" w:line="240" w:lineRule="auto"/>
              <w:jc w:val="right"/>
              <w:rPr>
                <w:rFonts w:eastAsia="Times New Roman" w:cs="Arial"/>
                <w:b/>
                <w:bCs/>
                <w:color w:val="000000"/>
                <w:sz w:val="20"/>
                <w:szCs w:val="20"/>
                <w:lang w:eastAsia="en-AU"/>
              </w:rPr>
            </w:pPr>
            <w:r w:rsidRPr="002B32D3">
              <w:rPr>
                <w:rFonts w:eastAsia="Times New Roman" w:cs="Arial"/>
                <w:b/>
                <w:bCs/>
                <w:color w:val="000000"/>
                <w:sz w:val="20"/>
                <w:szCs w:val="20"/>
                <w:lang w:eastAsia="en-AU"/>
              </w:rPr>
              <w:t>156.9</w:t>
            </w:r>
          </w:p>
        </w:tc>
        <w:tc>
          <w:tcPr>
            <w:tcW w:w="900" w:type="dxa"/>
            <w:tcBorders>
              <w:top w:val="single" w:color="auto" w:sz="4" w:space="0"/>
              <w:left w:val="nil"/>
              <w:bottom w:val="single" w:color="auto" w:sz="4" w:space="0"/>
              <w:right w:val="nil"/>
            </w:tcBorders>
            <w:shd w:val="clear" w:color="auto" w:fill="auto"/>
            <w:noWrap/>
            <w:vAlign w:val="bottom"/>
            <w:hideMark/>
          </w:tcPr>
          <w:p w:rsidRPr="002B32D3" w:rsidR="002B32D3" w:rsidP="002B32D3" w:rsidRDefault="002B32D3" w14:paraId="62677CDF" w14:textId="77777777">
            <w:pPr>
              <w:spacing w:after="0" w:line="240" w:lineRule="auto"/>
              <w:jc w:val="right"/>
              <w:rPr>
                <w:rFonts w:eastAsia="Times New Roman" w:cs="Arial"/>
                <w:b/>
                <w:bCs/>
                <w:color w:val="000000"/>
                <w:sz w:val="20"/>
                <w:szCs w:val="20"/>
                <w:lang w:eastAsia="en-AU"/>
              </w:rPr>
            </w:pPr>
            <w:r w:rsidRPr="002B32D3">
              <w:rPr>
                <w:rFonts w:eastAsia="Times New Roman" w:cs="Arial"/>
                <w:b/>
                <w:bCs/>
                <w:color w:val="000000"/>
                <w:sz w:val="20"/>
                <w:szCs w:val="20"/>
                <w:lang w:eastAsia="en-AU"/>
              </w:rPr>
              <w:t>157.5</w:t>
            </w:r>
          </w:p>
        </w:tc>
        <w:tc>
          <w:tcPr>
            <w:tcW w:w="900" w:type="dxa"/>
            <w:tcBorders>
              <w:top w:val="single" w:color="auto" w:sz="4" w:space="0"/>
              <w:left w:val="nil"/>
              <w:bottom w:val="single" w:color="auto" w:sz="4" w:space="0"/>
              <w:right w:val="nil"/>
            </w:tcBorders>
            <w:shd w:val="clear" w:color="auto" w:fill="auto"/>
            <w:noWrap/>
            <w:vAlign w:val="bottom"/>
            <w:hideMark/>
          </w:tcPr>
          <w:p w:rsidRPr="002B32D3" w:rsidR="002B32D3" w:rsidP="002B32D3" w:rsidRDefault="002B32D3" w14:paraId="372E642F" w14:textId="77777777">
            <w:pPr>
              <w:spacing w:after="0" w:line="240" w:lineRule="auto"/>
              <w:jc w:val="right"/>
              <w:rPr>
                <w:rFonts w:eastAsia="Times New Roman" w:cs="Arial"/>
                <w:b/>
                <w:bCs/>
                <w:color w:val="000000"/>
                <w:sz w:val="20"/>
                <w:szCs w:val="20"/>
                <w:lang w:eastAsia="en-AU"/>
              </w:rPr>
            </w:pPr>
            <w:r w:rsidRPr="002B32D3">
              <w:rPr>
                <w:rFonts w:eastAsia="Times New Roman" w:cs="Arial"/>
                <w:b/>
                <w:bCs/>
                <w:color w:val="000000"/>
                <w:sz w:val="20"/>
                <w:szCs w:val="20"/>
                <w:lang w:eastAsia="en-AU"/>
              </w:rPr>
              <w:t>158.2</w:t>
            </w:r>
          </w:p>
        </w:tc>
        <w:tc>
          <w:tcPr>
            <w:tcW w:w="900" w:type="dxa"/>
            <w:tcBorders>
              <w:top w:val="single" w:color="auto" w:sz="4" w:space="0"/>
              <w:left w:val="nil"/>
              <w:bottom w:val="single" w:color="auto" w:sz="4" w:space="0"/>
              <w:right w:val="nil"/>
            </w:tcBorders>
            <w:shd w:val="clear" w:color="auto" w:fill="auto"/>
            <w:noWrap/>
            <w:vAlign w:val="bottom"/>
            <w:hideMark/>
          </w:tcPr>
          <w:p w:rsidRPr="002B32D3" w:rsidR="002B32D3" w:rsidP="002B32D3" w:rsidRDefault="002B32D3" w14:paraId="09C62B81" w14:textId="77777777">
            <w:pPr>
              <w:spacing w:after="0" w:line="240" w:lineRule="auto"/>
              <w:jc w:val="right"/>
              <w:rPr>
                <w:rFonts w:eastAsia="Times New Roman" w:cs="Arial"/>
                <w:b/>
                <w:bCs/>
                <w:color w:val="000000"/>
                <w:sz w:val="20"/>
                <w:szCs w:val="20"/>
                <w:lang w:eastAsia="en-AU"/>
              </w:rPr>
            </w:pPr>
            <w:r w:rsidRPr="002B32D3">
              <w:rPr>
                <w:rFonts w:eastAsia="Times New Roman" w:cs="Arial"/>
                <w:b/>
                <w:bCs/>
                <w:color w:val="000000"/>
                <w:sz w:val="20"/>
                <w:szCs w:val="20"/>
                <w:lang w:eastAsia="en-AU"/>
              </w:rPr>
              <w:t>158.9</w:t>
            </w:r>
          </w:p>
        </w:tc>
        <w:tc>
          <w:tcPr>
            <w:tcW w:w="900" w:type="dxa"/>
            <w:tcBorders>
              <w:top w:val="single" w:color="auto" w:sz="4" w:space="0"/>
              <w:left w:val="nil"/>
              <w:bottom w:val="single" w:color="auto" w:sz="4" w:space="0"/>
              <w:right w:val="nil"/>
            </w:tcBorders>
            <w:shd w:val="clear" w:color="auto" w:fill="auto"/>
            <w:noWrap/>
            <w:vAlign w:val="bottom"/>
            <w:hideMark/>
          </w:tcPr>
          <w:p w:rsidRPr="002B32D3" w:rsidR="002B32D3" w:rsidP="002B32D3" w:rsidRDefault="002B32D3" w14:paraId="127FB1D5" w14:textId="77777777">
            <w:pPr>
              <w:spacing w:after="0" w:line="240" w:lineRule="auto"/>
              <w:jc w:val="right"/>
              <w:rPr>
                <w:rFonts w:eastAsia="Times New Roman" w:cs="Arial"/>
                <w:b/>
                <w:bCs/>
                <w:color w:val="000000"/>
                <w:sz w:val="20"/>
                <w:szCs w:val="20"/>
                <w:lang w:eastAsia="en-AU"/>
              </w:rPr>
            </w:pPr>
            <w:r w:rsidRPr="002B32D3">
              <w:rPr>
                <w:rFonts w:eastAsia="Times New Roman" w:cs="Arial"/>
                <w:b/>
                <w:bCs/>
                <w:color w:val="000000"/>
                <w:sz w:val="20"/>
                <w:szCs w:val="20"/>
                <w:lang w:eastAsia="en-AU"/>
              </w:rPr>
              <w:t>159.7</w:t>
            </w:r>
          </w:p>
        </w:tc>
      </w:tr>
      <w:tr w:rsidRPr="002B32D3" w:rsidR="002B32D3" w:rsidTr="002B32D3" w14:paraId="6C3CE15D" w14:textId="77777777">
        <w:trPr>
          <w:trHeight w:val="163"/>
        </w:trPr>
        <w:tc>
          <w:tcPr>
            <w:tcW w:w="4280" w:type="dxa"/>
            <w:tcBorders>
              <w:top w:val="nil"/>
              <w:left w:val="nil"/>
              <w:bottom w:val="nil"/>
              <w:right w:val="nil"/>
            </w:tcBorders>
            <w:shd w:val="clear" w:color="auto" w:fill="auto"/>
            <w:noWrap/>
            <w:vAlign w:val="bottom"/>
            <w:hideMark/>
          </w:tcPr>
          <w:p w:rsidRPr="002B32D3" w:rsidR="002B32D3" w:rsidP="002B32D3" w:rsidRDefault="002B32D3" w14:paraId="760513DF" w14:textId="77777777">
            <w:pPr>
              <w:spacing w:after="0" w:line="240" w:lineRule="auto"/>
              <w:jc w:val="right"/>
              <w:rPr>
                <w:rFonts w:eastAsia="Times New Roman" w:cs="Arial"/>
                <w:b/>
                <w:bCs/>
                <w:color w:val="000000"/>
                <w:sz w:val="20"/>
                <w:szCs w:val="20"/>
                <w:lang w:eastAsia="en-AU"/>
              </w:rPr>
            </w:pPr>
          </w:p>
        </w:tc>
        <w:tc>
          <w:tcPr>
            <w:tcW w:w="900" w:type="dxa"/>
            <w:tcBorders>
              <w:top w:val="nil"/>
              <w:left w:val="nil"/>
              <w:bottom w:val="nil"/>
              <w:right w:val="nil"/>
            </w:tcBorders>
            <w:shd w:val="clear" w:color="auto" w:fill="auto"/>
            <w:noWrap/>
            <w:vAlign w:val="bottom"/>
            <w:hideMark/>
          </w:tcPr>
          <w:p w:rsidRPr="002B32D3" w:rsidR="002B32D3" w:rsidP="002B32D3" w:rsidRDefault="002B32D3" w14:paraId="3BD854B0" w14:textId="77777777">
            <w:pPr>
              <w:spacing w:after="0" w:line="240" w:lineRule="auto"/>
              <w:ind w:firstLine="200" w:firstLineChars="100"/>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000000" w:fill="9BBB59"/>
            <w:noWrap/>
            <w:vAlign w:val="bottom"/>
            <w:hideMark/>
          </w:tcPr>
          <w:p w:rsidRPr="002B32D3" w:rsidR="002B32D3" w:rsidP="002B32D3" w:rsidRDefault="002B32D3" w14:paraId="7535B562" w14:textId="77777777">
            <w:pPr>
              <w:spacing w:after="0" w:line="240" w:lineRule="auto"/>
              <w:rPr>
                <w:rFonts w:eastAsia="Times New Roman" w:cs="Arial"/>
                <w:color w:val="000000"/>
                <w:sz w:val="20"/>
                <w:szCs w:val="20"/>
                <w:lang w:eastAsia="en-AU"/>
              </w:rPr>
            </w:pPr>
            <w:r w:rsidRPr="002B32D3">
              <w:rPr>
                <w:rFonts w:eastAsia="Times New Roman" w:cs="Arial"/>
                <w:color w:val="000000"/>
                <w:sz w:val="20"/>
                <w:szCs w:val="20"/>
                <w:lang w:eastAsia="en-AU"/>
              </w:rPr>
              <w:t> </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287C5B73" w14:textId="77777777">
            <w:pPr>
              <w:spacing w:after="0" w:line="240" w:lineRule="auto"/>
              <w:rPr>
                <w:rFonts w:eastAsia="Times New Roman" w:cs="Arial"/>
                <w:color w:val="000000"/>
                <w:sz w:val="20"/>
                <w:szCs w:val="20"/>
                <w:lang w:eastAsia="en-AU"/>
              </w:rPr>
            </w:pPr>
          </w:p>
        </w:tc>
        <w:tc>
          <w:tcPr>
            <w:tcW w:w="900" w:type="dxa"/>
            <w:tcBorders>
              <w:top w:val="nil"/>
              <w:left w:val="nil"/>
              <w:bottom w:val="nil"/>
              <w:right w:val="nil"/>
            </w:tcBorders>
            <w:shd w:val="clear" w:color="auto" w:fill="auto"/>
            <w:noWrap/>
            <w:vAlign w:val="bottom"/>
            <w:hideMark/>
          </w:tcPr>
          <w:p w:rsidRPr="002B32D3" w:rsidR="002B32D3" w:rsidP="002B32D3" w:rsidRDefault="002B32D3" w14:paraId="45CD2584"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2B32D3" w:rsidR="002B32D3" w:rsidP="002B32D3" w:rsidRDefault="002B32D3" w14:paraId="6A251184"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2B32D3" w:rsidR="002B32D3" w:rsidP="002B32D3" w:rsidRDefault="002B32D3" w14:paraId="2B1DE99E"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2B32D3" w:rsidR="002B32D3" w:rsidP="002B32D3" w:rsidRDefault="002B32D3" w14:paraId="3598251F"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2B32D3" w:rsidR="002B32D3" w:rsidP="002B32D3" w:rsidRDefault="002B32D3" w14:paraId="28D4DE1F"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2B32D3" w:rsidR="002B32D3" w:rsidP="002B32D3" w:rsidRDefault="002B32D3" w14:paraId="095A0629"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2B32D3" w:rsidR="002B32D3" w:rsidP="002B32D3" w:rsidRDefault="002B32D3" w14:paraId="5DAAFD87" w14:textId="77777777">
            <w:pPr>
              <w:spacing w:after="0" w:line="240" w:lineRule="auto"/>
              <w:rPr>
                <w:rFonts w:ascii="Times New Roman" w:hAnsi="Times New Roman" w:eastAsia="Times New Roman" w:cs="Times New Roman"/>
                <w:sz w:val="20"/>
                <w:szCs w:val="20"/>
                <w:lang w:eastAsia="en-AU"/>
              </w:rPr>
            </w:pPr>
          </w:p>
        </w:tc>
        <w:tc>
          <w:tcPr>
            <w:tcW w:w="900" w:type="dxa"/>
            <w:tcBorders>
              <w:top w:val="nil"/>
              <w:left w:val="nil"/>
              <w:bottom w:val="nil"/>
              <w:right w:val="nil"/>
            </w:tcBorders>
            <w:shd w:val="clear" w:color="auto" w:fill="auto"/>
            <w:noWrap/>
            <w:vAlign w:val="bottom"/>
            <w:hideMark/>
          </w:tcPr>
          <w:p w:rsidRPr="002B32D3" w:rsidR="002B32D3" w:rsidP="002B32D3" w:rsidRDefault="002B32D3" w14:paraId="03CD0B73" w14:textId="77777777">
            <w:pPr>
              <w:spacing w:after="0" w:line="240" w:lineRule="auto"/>
              <w:rPr>
                <w:rFonts w:ascii="Times New Roman" w:hAnsi="Times New Roman" w:eastAsia="Times New Roman" w:cs="Times New Roman"/>
                <w:sz w:val="20"/>
                <w:szCs w:val="20"/>
                <w:lang w:eastAsia="en-AU"/>
              </w:rPr>
            </w:pPr>
          </w:p>
        </w:tc>
      </w:tr>
      <w:tr w:rsidRPr="002B32D3" w:rsidR="002B32D3" w:rsidTr="002B32D3" w14:paraId="3851CB7F" w14:textId="77777777">
        <w:trPr>
          <w:trHeight w:val="250"/>
        </w:trPr>
        <w:tc>
          <w:tcPr>
            <w:tcW w:w="4280" w:type="dxa"/>
            <w:tcBorders>
              <w:top w:val="nil"/>
              <w:left w:val="nil"/>
              <w:bottom w:val="nil"/>
              <w:right w:val="nil"/>
            </w:tcBorders>
            <w:shd w:val="clear" w:color="auto" w:fill="auto"/>
            <w:noWrap/>
            <w:vAlign w:val="bottom"/>
            <w:hideMark/>
          </w:tcPr>
          <w:p w:rsidRPr="002B32D3" w:rsidR="002B32D3" w:rsidP="002B32D3" w:rsidRDefault="002B32D3" w14:paraId="769E9B87" w14:textId="77777777">
            <w:pPr>
              <w:spacing w:after="0" w:line="240" w:lineRule="auto"/>
              <w:rPr>
                <w:rFonts w:eastAsia="Times New Roman" w:cs="Arial"/>
                <w:sz w:val="20"/>
                <w:szCs w:val="20"/>
                <w:lang w:eastAsia="en-AU"/>
              </w:rPr>
            </w:pPr>
            <w:r w:rsidRPr="002B32D3">
              <w:rPr>
                <w:rFonts w:eastAsia="Times New Roman" w:cs="Arial"/>
                <w:sz w:val="20"/>
                <w:szCs w:val="20"/>
                <w:lang w:eastAsia="en-AU"/>
              </w:rPr>
              <w:t>Casual and other</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3DC175DE"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6.0</w:t>
            </w:r>
          </w:p>
        </w:tc>
        <w:tc>
          <w:tcPr>
            <w:tcW w:w="900" w:type="dxa"/>
            <w:tcBorders>
              <w:top w:val="nil"/>
              <w:left w:val="nil"/>
              <w:bottom w:val="nil"/>
              <w:right w:val="nil"/>
            </w:tcBorders>
            <w:shd w:val="clear" w:color="000000" w:fill="9BBB59"/>
            <w:noWrap/>
            <w:vAlign w:val="bottom"/>
            <w:hideMark/>
          </w:tcPr>
          <w:p w:rsidRPr="002B32D3" w:rsidR="002B32D3" w:rsidP="002B32D3" w:rsidRDefault="002B32D3" w14:paraId="41D387CF"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7.4</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6B0DF8F2"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7.4</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12145992"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7.4</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31BD010B"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7.4</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3ADDD604"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7.4</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6B683B2E"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7.4</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18B34ADA"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7.4</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314B397B"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7.4</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2DE8E493"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7.4</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5A959A6A"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7.4</w:t>
            </w:r>
          </w:p>
        </w:tc>
      </w:tr>
      <w:tr w:rsidRPr="002B32D3" w:rsidR="002B32D3" w:rsidTr="002B32D3" w14:paraId="4B4799AC" w14:textId="77777777">
        <w:trPr>
          <w:trHeight w:val="250"/>
        </w:trPr>
        <w:tc>
          <w:tcPr>
            <w:tcW w:w="4280" w:type="dxa"/>
            <w:tcBorders>
              <w:top w:val="nil"/>
              <w:left w:val="nil"/>
              <w:bottom w:val="nil"/>
              <w:right w:val="nil"/>
            </w:tcBorders>
            <w:shd w:val="clear" w:color="auto" w:fill="auto"/>
            <w:noWrap/>
            <w:vAlign w:val="bottom"/>
            <w:hideMark/>
          </w:tcPr>
          <w:p w:rsidRPr="002B32D3" w:rsidR="002B32D3" w:rsidP="002B32D3" w:rsidRDefault="002B32D3" w14:paraId="34F88BB2" w14:textId="77777777">
            <w:pPr>
              <w:spacing w:after="0" w:line="240" w:lineRule="auto"/>
              <w:rPr>
                <w:rFonts w:eastAsia="Times New Roman" w:cs="Arial"/>
                <w:sz w:val="20"/>
                <w:szCs w:val="20"/>
                <w:lang w:eastAsia="en-AU"/>
              </w:rPr>
            </w:pPr>
            <w:r w:rsidRPr="002B32D3">
              <w:rPr>
                <w:rFonts w:eastAsia="Times New Roman" w:cs="Arial"/>
                <w:sz w:val="20"/>
                <w:szCs w:val="20"/>
                <w:lang w:eastAsia="en-AU"/>
              </w:rPr>
              <w:t>Capital Employees</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3E140D39"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14.0</w:t>
            </w:r>
          </w:p>
        </w:tc>
        <w:tc>
          <w:tcPr>
            <w:tcW w:w="900" w:type="dxa"/>
            <w:tcBorders>
              <w:top w:val="nil"/>
              <w:left w:val="nil"/>
              <w:bottom w:val="nil"/>
              <w:right w:val="nil"/>
            </w:tcBorders>
            <w:shd w:val="clear" w:color="000000" w:fill="9BBB59"/>
            <w:noWrap/>
            <w:vAlign w:val="bottom"/>
            <w:hideMark/>
          </w:tcPr>
          <w:p w:rsidRPr="002B32D3" w:rsidR="002B32D3" w:rsidP="002B32D3" w:rsidRDefault="002B32D3" w14:paraId="224C0A37"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18.1</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5A30B6E5"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18.1</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19E56402"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18.1</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103A5B06"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18.1</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29C2B4CC"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18.1</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2D9EB1C1"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18.1</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3C160311"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18.1</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338087BB"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18.1</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64E3E1A1"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18.1</w:t>
            </w:r>
          </w:p>
        </w:tc>
        <w:tc>
          <w:tcPr>
            <w:tcW w:w="900" w:type="dxa"/>
            <w:tcBorders>
              <w:top w:val="nil"/>
              <w:left w:val="nil"/>
              <w:bottom w:val="nil"/>
              <w:right w:val="nil"/>
            </w:tcBorders>
            <w:shd w:val="clear" w:color="auto" w:fill="auto"/>
            <w:noWrap/>
            <w:vAlign w:val="bottom"/>
            <w:hideMark/>
          </w:tcPr>
          <w:p w:rsidRPr="002B32D3" w:rsidR="002B32D3" w:rsidP="002B32D3" w:rsidRDefault="002B32D3" w14:paraId="1553CF62" w14:textId="77777777">
            <w:pPr>
              <w:spacing w:after="0" w:line="240" w:lineRule="auto"/>
              <w:jc w:val="right"/>
              <w:rPr>
                <w:rFonts w:eastAsia="Times New Roman" w:cs="Arial"/>
                <w:color w:val="000000"/>
                <w:sz w:val="20"/>
                <w:szCs w:val="20"/>
                <w:lang w:eastAsia="en-AU"/>
              </w:rPr>
            </w:pPr>
            <w:r w:rsidRPr="002B32D3">
              <w:rPr>
                <w:rFonts w:eastAsia="Times New Roman" w:cs="Arial"/>
                <w:color w:val="000000"/>
                <w:sz w:val="20"/>
                <w:szCs w:val="20"/>
                <w:lang w:eastAsia="en-AU"/>
              </w:rPr>
              <w:t>18.1</w:t>
            </w:r>
          </w:p>
        </w:tc>
      </w:tr>
      <w:tr w:rsidRPr="002B32D3" w:rsidR="002B32D3" w:rsidTr="002B32D3" w14:paraId="5ABB597B" w14:textId="77777777">
        <w:trPr>
          <w:trHeight w:val="270"/>
        </w:trPr>
        <w:tc>
          <w:tcPr>
            <w:tcW w:w="4280" w:type="dxa"/>
            <w:tcBorders>
              <w:top w:val="nil"/>
              <w:left w:val="nil"/>
              <w:bottom w:val="nil"/>
              <w:right w:val="nil"/>
            </w:tcBorders>
            <w:shd w:val="clear" w:color="auto" w:fill="auto"/>
            <w:noWrap/>
            <w:vAlign w:val="bottom"/>
            <w:hideMark/>
          </w:tcPr>
          <w:p w:rsidRPr="002B32D3" w:rsidR="002B32D3" w:rsidP="002B32D3" w:rsidRDefault="002B32D3" w14:paraId="14DF48BC" w14:textId="77777777">
            <w:pPr>
              <w:spacing w:after="0" w:line="240" w:lineRule="auto"/>
              <w:rPr>
                <w:rFonts w:eastAsia="Times New Roman" w:cs="Arial"/>
                <w:b/>
                <w:bCs/>
                <w:sz w:val="20"/>
                <w:szCs w:val="20"/>
                <w:lang w:eastAsia="en-AU"/>
              </w:rPr>
            </w:pPr>
            <w:r w:rsidRPr="002B32D3">
              <w:rPr>
                <w:rFonts w:eastAsia="Times New Roman" w:cs="Arial"/>
                <w:b/>
                <w:bCs/>
                <w:sz w:val="20"/>
                <w:szCs w:val="20"/>
                <w:lang w:eastAsia="en-AU"/>
              </w:rPr>
              <w:t>Total staff numbers</w:t>
            </w:r>
          </w:p>
        </w:tc>
        <w:tc>
          <w:tcPr>
            <w:tcW w:w="900" w:type="dxa"/>
            <w:tcBorders>
              <w:top w:val="single" w:color="auto" w:sz="4" w:space="0"/>
              <w:left w:val="nil"/>
              <w:bottom w:val="double" w:color="auto" w:sz="6" w:space="0"/>
              <w:right w:val="nil"/>
            </w:tcBorders>
            <w:shd w:val="clear" w:color="auto" w:fill="auto"/>
            <w:noWrap/>
            <w:vAlign w:val="bottom"/>
            <w:hideMark/>
          </w:tcPr>
          <w:p w:rsidRPr="002B32D3" w:rsidR="002B32D3" w:rsidP="002B32D3" w:rsidRDefault="002B32D3" w14:paraId="54F60154" w14:textId="77777777">
            <w:pPr>
              <w:spacing w:after="0" w:line="240" w:lineRule="auto"/>
              <w:jc w:val="right"/>
              <w:rPr>
                <w:rFonts w:eastAsia="Times New Roman" w:cs="Arial"/>
                <w:b/>
                <w:bCs/>
                <w:color w:val="000000"/>
                <w:sz w:val="20"/>
                <w:szCs w:val="20"/>
                <w:lang w:eastAsia="en-AU"/>
              </w:rPr>
            </w:pPr>
            <w:r w:rsidRPr="002B32D3">
              <w:rPr>
                <w:rFonts w:eastAsia="Times New Roman" w:cs="Arial"/>
                <w:b/>
                <w:bCs/>
                <w:color w:val="000000"/>
                <w:sz w:val="20"/>
                <w:szCs w:val="20"/>
                <w:lang w:eastAsia="en-AU"/>
              </w:rPr>
              <w:t>818.0</w:t>
            </w:r>
          </w:p>
        </w:tc>
        <w:tc>
          <w:tcPr>
            <w:tcW w:w="900" w:type="dxa"/>
            <w:tcBorders>
              <w:top w:val="single" w:color="auto" w:sz="4" w:space="0"/>
              <w:left w:val="nil"/>
              <w:bottom w:val="double" w:color="auto" w:sz="6" w:space="0"/>
              <w:right w:val="nil"/>
            </w:tcBorders>
            <w:shd w:val="clear" w:color="000000" w:fill="9BBB59"/>
            <w:noWrap/>
            <w:vAlign w:val="bottom"/>
            <w:hideMark/>
          </w:tcPr>
          <w:p w:rsidRPr="002B32D3" w:rsidR="002B32D3" w:rsidP="002B32D3" w:rsidRDefault="002B32D3" w14:paraId="7C9DD3B8" w14:textId="77777777">
            <w:pPr>
              <w:spacing w:after="0" w:line="240" w:lineRule="auto"/>
              <w:jc w:val="right"/>
              <w:rPr>
                <w:rFonts w:eastAsia="Times New Roman" w:cs="Arial"/>
                <w:b/>
                <w:bCs/>
                <w:color w:val="000000"/>
                <w:sz w:val="20"/>
                <w:szCs w:val="20"/>
                <w:lang w:eastAsia="en-AU"/>
              </w:rPr>
            </w:pPr>
            <w:r w:rsidRPr="002B32D3">
              <w:rPr>
                <w:rFonts w:eastAsia="Times New Roman" w:cs="Arial"/>
                <w:b/>
                <w:bCs/>
                <w:color w:val="000000"/>
                <w:sz w:val="20"/>
                <w:szCs w:val="20"/>
                <w:lang w:eastAsia="en-AU"/>
              </w:rPr>
              <w:t>823.8</w:t>
            </w:r>
          </w:p>
        </w:tc>
        <w:tc>
          <w:tcPr>
            <w:tcW w:w="900" w:type="dxa"/>
            <w:tcBorders>
              <w:top w:val="single" w:color="auto" w:sz="4" w:space="0"/>
              <w:left w:val="nil"/>
              <w:bottom w:val="double" w:color="auto" w:sz="6" w:space="0"/>
              <w:right w:val="nil"/>
            </w:tcBorders>
            <w:shd w:val="clear" w:color="auto" w:fill="auto"/>
            <w:noWrap/>
            <w:vAlign w:val="bottom"/>
            <w:hideMark/>
          </w:tcPr>
          <w:p w:rsidRPr="002B32D3" w:rsidR="002B32D3" w:rsidP="002B32D3" w:rsidRDefault="002B32D3" w14:paraId="4DD042BD" w14:textId="77777777">
            <w:pPr>
              <w:spacing w:after="0" w:line="240" w:lineRule="auto"/>
              <w:jc w:val="right"/>
              <w:rPr>
                <w:rFonts w:eastAsia="Times New Roman" w:cs="Arial"/>
                <w:b/>
                <w:bCs/>
                <w:color w:val="000000"/>
                <w:sz w:val="20"/>
                <w:szCs w:val="20"/>
                <w:lang w:eastAsia="en-AU"/>
              </w:rPr>
            </w:pPr>
            <w:r w:rsidRPr="002B32D3">
              <w:rPr>
                <w:rFonts w:eastAsia="Times New Roman" w:cs="Arial"/>
                <w:b/>
                <w:bCs/>
                <w:color w:val="000000"/>
                <w:sz w:val="20"/>
                <w:szCs w:val="20"/>
                <w:lang w:eastAsia="en-AU"/>
              </w:rPr>
              <w:t>824.9</w:t>
            </w:r>
          </w:p>
        </w:tc>
        <w:tc>
          <w:tcPr>
            <w:tcW w:w="900" w:type="dxa"/>
            <w:tcBorders>
              <w:top w:val="single" w:color="auto" w:sz="4" w:space="0"/>
              <w:left w:val="nil"/>
              <w:bottom w:val="double" w:color="auto" w:sz="6" w:space="0"/>
              <w:right w:val="nil"/>
            </w:tcBorders>
            <w:shd w:val="clear" w:color="auto" w:fill="auto"/>
            <w:noWrap/>
            <w:vAlign w:val="bottom"/>
            <w:hideMark/>
          </w:tcPr>
          <w:p w:rsidRPr="002B32D3" w:rsidR="002B32D3" w:rsidP="002B32D3" w:rsidRDefault="002B32D3" w14:paraId="499D211B" w14:textId="77777777">
            <w:pPr>
              <w:spacing w:after="0" w:line="240" w:lineRule="auto"/>
              <w:jc w:val="right"/>
              <w:rPr>
                <w:rFonts w:eastAsia="Times New Roman" w:cs="Arial"/>
                <w:b/>
                <w:bCs/>
                <w:color w:val="000000"/>
                <w:sz w:val="20"/>
                <w:szCs w:val="20"/>
                <w:lang w:eastAsia="en-AU"/>
              </w:rPr>
            </w:pPr>
            <w:r w:rsidRPr="002B32D3">
              <w:rPr>
                <w:rFonts w:eastAsia="Times New Roman" w:cs="Arial"/>
                <w:b/>
                <w:bCs/>
                <w:color w:val="000000"/>
                <w:sz w:val="20"/>
                <w:szCs w:val="20"/>
                <w:lang w:eastAsia="en-AU"/>
              </w:rPr>
              <w:t>824.6</w:t>
            </w:r>
          </w:p>
        </w:tc>
        <w:tc>
          <w:tcPr>
            <w:tcW w:w="900" w:type="dxa"/>
            <w:tcBorders>
              <w:top w:val="single" w:color="auto" w:sz="4" w:space="0"/>
              <w:left w:val="nil"/>
              <w:bottom w:val="double" w:color="auto" w:sz="6" w:space="0"/>
              <w:right w:val="nil"/>
            </w:tcBorders>
            <w:shd w:val="clear" w:color="auto" w:fill="auto"/>
            <w:noWrap/>
            <w:vAlign w:val="bottom"/>
            <w:hideMark/>
          </w:tcPr>
          <w:p w:rsidRPr="002B32D3" w:rsidR="002B32D3" w:rsidP="002B32D3" w:rsidRDefault="002B32D3" w14:paraId="2C0BD77C" w14:textId="77777777">
            <w:pPr>
              <w:spacing w:after="0" w:line="240" w:lineRule="auto"/>
              <w:jc w:val="right"/>
              <w:rPr>
                <w:rFonts w:eastAsia="Times New Roman" w:cs="Arial"/>
                <w:b/>
                <w:bCs/>
                <w:color w:val="000000"/>
                <w:sz w:val="20"/>
                <w:szCs w:val="20"/>
                <w:lang w:eastAsia="en-AU"/>
              </w:rPr>
            </w:pPr>
            <w:r w:rsidRPr="002B32D3">
              <w:rPr>
                <w:rFonts w:eastAsia="Times New Roman" w:cs="Arial"/>
                <w:b/>
                <w:bCs/>
                <w:color w:val="000000"/>
                <w:sz w:val="20"/>
                <w:szCs w:val="20"/>
                <w:lang w:eastAsia="en-AU"/>
              </w:rPr>
              <w:t>823.8</w:t>
            </w:r>
          </w:p>
        </w:tc>
        <w:tc>
          <w:tcPr>
            <w:tcW w:w="900" w:type="dxa"/>
            <w:tcBorders>
              <w:top w:val="single" w:color="auto" w:sz="4" w:space="0"/>
              <w:left w:val="nil"/>
              <w:bottom w:val="double" w:color="auto" w:sz="6" w:space="0"/>
              <w:right w:val="nil"/>
            </w:tcBorders>
            <w:shd w:val="clear" w:color="auto" w:fill="auto"/>
            <w:noWrap/>
            <w:vAlign w:val="bottom"/>
            <w:hideMark/>
          </w:tcPr>
          <w:p w:rsidRPr="002B32D3" w:rsidR="002B32D3" w:rsidP="002B32D3" w:rsidRDefault="002B32D3" w14:paraId="5D567F3F" w14:textId="77777777">
            <w:pPr>
              <w:spacing w:after="0" w:line="240" w:lineRule="auto"/>
              <w:jc w:val="right"/>
              <w:rPr>
                <w:rFonts w:eastAsia="Times New Roman" w:cs="Arial"/>
                <w:b/>
                <w:bCs/>
                <w:color w:val="000000"/>
                <w:sz w:val="20"/>
                <w:szCs w:val="20"/>
                <w:lang w:eastAsia="en-AU"/>
              </w:rPr>
            </w:pPr>
            <w:r w:rsidRPr="002B32D3">
              <w:rPr>
                <w:rFonts w:eastAsia="Times New Roman" w:cs="Arial"/>
                <w:b/>
                <w:bCs/>
                <w:color w:val="000000"/>
                <w:sz w:val="20"/>
                <w:szCs w:val="20"/>
                <w:lang w:eastAsia="en-AU"/>
              </w:rPr>
              <w:t>825.8</w:t>
            </w:r>
          </w:p>
        </w:tc>
        <w:tc>
          <w:tcPr>
            <w:tcW w:w="900" w:type="dxa"/>
            <w:tcBorders>
              <w:top w:val="single" w:color="auto" w:sz="4" w:space="0"/>
              <w:left w:val="nil"/>
              <w:bottom w:val="double" w:color="auto" w:sz="6" w:space="0"/>
              <w:right w:val="nil"/>
            </w:tcBorders>
            <w:shd w:val="clear" w:color="auto" w:fill="auto"/>
            <w:noWrap/>
            <w:vAlign w:val="bottom"/>
            <w:hideMark/>
          </w:tcPr>
          <w:p w:rsidRPr="002B32D3" w:rsidR="002B32D3" w:rsidP="002B32D3" w:rsidRDefault="002B32D3" w14:paraId="5A5C6D80" w14:textId="77777777">
            <w:pPr>
              <w:spacing w:after="0" w:line="240" w:lineRule="auto"/>
              <w:jc w:val="right"/>
              <w:rPr>
                <w:rFonts w:eastAsia="Times New Roman" w:cs="Arial"/>
                <w:b/>
                <w:bCs/>
                <w:color w:val="000000"/>
                <w:sz w:val="20"/>
                <w:szCs w:val="20"/>
                <w:lang w:eastAsia="en-AU"/>
              </w:rPr>
            </w:pPr>
            <w:r w:rsidRPr="002B32D3">
              <w:rPr>
                <w:rFonts w:eastAsia="Times New Roman" w:cs="Arial"/>
                <w:b/>
                <w:bCs/>
                <w:color w:val="000000"/>
                <w:sz w:val="20"/>
                <w:szCs w:val="20"/>
                <w:lang w:eastAsia="en-AU"/>
              </w:rPr>
              <w:t>830.3</w:t>
            </w:r>
          </w:p>
        </w:tc>
        <w:tc>
          <w:tcPr>
            <w:tcW w:w="900" w:type="dxa"/>
            <w:tcBorders>
              <w:top w:val="single" w:color="auto" w:sz="4" w:space="0"/>
              <w:left w:val="nil"/>
              <w:bottom w:val="double" w:color="auto" w:sz="6" w:space="0"/>
              <w:right w:val="nil"/>
            </w:tcBorders>
            <w:shd w:val="clear" w:color="auto" w:fill="auto"/>
            <w:noWrap/>
            <w:vAlign w:val="bottom"/>
            <w:hideMark/>
          </w:tcPr>
          <w:p w:rsidRPr="002B32D3" w:rsidR="002B32D3" w:rsidP="002B32D3" w:rsidRDefault="002B32D3" w14:paraId="26E1AAA2" w14:textId="77777777">
            <w:pPr>
              <w:spacing w:after="0" w:line="240" w:lineRule="auto"/>
              <w:jc w:val="right"/>
              <w:rPr>
                <w:rFonts w:eastAsia="Times New Roman" w:cs="Arial"/>
                <w:b/>
                <w:bCs/>
                <w:color w:val="000000"/>
                <w:sz w:val="20"/>
                <w:szCs w:val="20"/>
                <w:lang w:eastAsia="en-AU"/>
              </w:rPr>
            </w:pPr>
            <w:r w:rsidRPr="002B32D3">
              <w:rPr>
                <w:rFonts w:eastAsia="Times New Roman" w:cs="Arial"/>
                <w:b/>
                <w:bCs/>
                <w:color w:val="000000"/>
                <w:sz w:val="20"/>
                <w:szCs w:val="20"/>
                <w:lang w:eastAsia="en-AU"/>
              </w:rPr>
              <w:t>834.8</w:t>
            </w:r>
          </w:p>
        </w:tc>
        <w:tc>
          <w:tcPr>
            <w:tcW w:w="900" w:type="dxa"/>
            <w:tcBorders>
              <w:top w:val="single" w:color="auto" w:sz="4" w:space="0"/>
              <w:left w:val="nil"/>
              <w:bottom w:val="double" w:color="auto" w:sz="6" w:space="0"/>
              <w:right w:val="nil"/>
            </w:tcBorders>
            <w:shd w:val="clear" w:color="auto" w:fill="auto"/>
            <w:noWrap/>
            <w:vAlign w:val="bottom"/>
            <w:hideMark/>
          </w:tcPr>
          <w:p w:rsidRPr="002B32D3" w:rsidR="002B32D3" w:rsidP="002B32D3" w:rsidRDefault="002B32D3" w14:paraId="3A5BC83E" w14:textId="77777777">
            <w:pPr>
              <w:spacing w:after="0" w:line="240" w:lineRule="auto"/>
              <w:jc w:val="right"/>
              <w:rPr>
                <w:rFonts w:eastAsia="Times New Roman" w:cs="Arial"/>
                <w:b/>
                <w:bCs/>
                <w:color w:val="000000"/>
                <w:sz w:val="20"/>
                <w:szCs w:val="20"/>
                <w:lang w:eastAsia="en-AU"/>
              </w:rPr>
            </w:pPr>
            <w:r w:rsidRPr="002B32D3">
              <w:rPr>
                <w:rFonts w:eastAsia="Times New Roman" w:cs="Arial"/>
                <w:b/>
                <w:bCs/>
                <w:color w:val="000000"/>
                <w:sz w:val="20"/>
                <w:szCs w:val="20"/>
                <w:lang w:eastAsia="en-AU"/>
              </w:rPr>
              <w:t>839.4</w:t>
            </w:r>
          </w:p>
        </w:tc>
        <w:tc>
          <w:tcPr>
            <w:tcW w:w="900" w:type="dxa"/>
            <w:tcBorders>
              <w:top w:val="single" w:color="auto" w:sz="4" w:space="0"/>
              <w:left w:val="nil"/>
              <w:bottom w:val="double" w:color="auto" w:sz="6" w:space="0"/>
              <w:right w:val="nil"/>
            </w:tcBorders>
            <w:shd w:val="clear" w:color="auto" w:fill="auto"/>
            <w:noWrap/>
            <w:vAlign w:val="bottom"/>
            <w:hideMark/>
          </w:tcPr>
          <w:p w:rsidRPr="002B32D3" w:rsidR="002B32D3" w:rsidP="002B32D3" w:rsidRDefault="002B32D3" w14:paraId="6E1DBF9F" w14:textId="77777777">
            <w:pPr>
              <w:spacing w:after="0" w:line="240" w:lineRule="auto"/>
              <w:jc w:val="right"/>
              <w:rPr>
                <w:rFonts w:eastAsia="Times New Roman" w:cs="Arial"/>
                <w:b/>
                <w:bCs/>
                <w:color w:val="000000"/>
                <w:sz w:val="20"/>
                <w:szCs w:val="20"/>
                <w:lang w:eastAsia="en-AU"/>
              </w:rPr>
            </w:pPr>
            <w:r w:rsidRPr="002B32D3">
              <w:rPr>
                <w:rFonts w:eastAsia="Times New Roman" w:cs="Arial"/>
                <w:b/>
                <w:bCs/>
                <w:color w:val="000000"/>
                <w:sz w:val="20"/>
                <w:szCs w:val="20"/>
                <w:lang w:eastAsia="en-AU"/>
              </w:rPr>
              <w:t>844.2</w:t>
            </w:r>
          </w:p>
        </w:tc>
        <w:tc>
          <w:tcPr>
            <w:tcW w:w="900" w:type="dxa"/>
            <w:tcBorders>
              <w:top w:val="single" w:color="auto" w:sz="4" w:space="0"/>
              <w:left w:val="nil"/>
              <w:bottom w:val="double" w:color="auto" w:sz="6" w:space="0"/>
              <w:right w:val="nil"/>
            </w:tcBorders>
            <w:shd w:val="clear" w:color="auto" w:fill="auto"/>
            <w:noWrap/>
            <w:vAlign w:val="bottom"/>
            <w:hideMark/>
          </w:tcPr>
          <w:p w:rsidRPr="002B32D3" w:rsidR="002B32D3" w:rsidP="002B32D3" w:rsidRDefault="002B32D3" w14:paraId="064D3372" w14:textId="77777777">
            <w:pPr>
              <w:spacing w:after="0" w:line="240" w:lineRule="auto"/>
              <w:jc w:val="right"/>
              <w:rPr>
                <w:rFonts w:eastAsia="Times New Roman" w:cs="Arial"/>
                <w:b/>
                <w:bCs/>
                <w:color w:val="000000"/>
                <w:sz w:val="20"/>
                <w:szCs w:val="20"/>
                <w:lang w:eastAsia="en-AU"/>
              </w:rPr>
            </w:pPr>
            <w:r w:rsidRPr="002B32D3">
              <w:rPr>
                <w:rFonts w:eastAsia="Times New Roman" w:cs="Arial"/>
                <w:b/>
                <w:bCs/>
                <w:color w:val="000000"/>
                <w:sz w:val="20"/>
                <w:szCs w:val="20"/>
                <w:lang w:eastAsia="en-AU"/>
              </w:rPr>
              <w:t>849.0</w:t>
            </w:r>
          </w:p>
        </w:tc>
      </w:tr>
    </w:tbl>
    <w:p w:rsidR="004A5551" w:rsidP="004A5551" w:rsidRDefault="004A5551" w14:paraId="10BD688D" w14:textId="77777777"/>
    <w:p w:rsidR="004A5551" w:rsidP="004A5551" w:rsidRDefault="004A5551" w14:paraId="1C0AE157" w14:textId="77777777">
      <w:pPr>
        <w:sectPr w:rsidR="004A5551" w:rsidSect="004A5551">
          <w:pgSz w:w="16838" w:h="11906" w:orient="landscape"/>
          <w:pgMar w:top="1440" w:right="1440" w:bottom="1440" w:left="1440" w:header="709" w:footer="709" w:gutter="0"/>
          <w:cols w:space="708"/>
          <w:docGrid w:linePitch="360"/>
        </w:sectPr>
      </w:pPr>
    </w:p>
    <w:p w:rsidRPr="0025682D" w:rsidR="00035242" w:rsidP="00B4543A" w:rsidRDefault="00035242" w14:paraId="76537135" w14:textId="4D67E487">
      <w:pPr>
        <w:pStyle w:val="Heading2"/>
        <w:rPr>
          <w:rFonts w:ascii="Akrobat Bold" w:hAnsi="Akrobat Bold" w:eastAsia="Calibri Light" w:cs="Calibri Light"/>
          <w:color w:val="007D8B"/>
          <w:sz w:val="28"/>
          <w:szCs w:val="28"/>
        </w:rPr>
      </w:pPr>
      <w:r w:rsidRPr="0025682D">
        <w:t>Operating grants</w:t>
      </w:r>
    </w:p>
    <w:tbl>
      <w:tblPr>
        <w:tblW w:w="9900" w:type="dxa"/>
        <w:tblLook w:val="04A0" w:firstRow="1" w:lastRow="0" w:firstColumn="1" w:lastColumn="0" w:noHBand="0" w:noVBand="1"/>
      </w:tblPr>
      <w:tblGrid>
        <w:gridCol w:w="4300"/>
        <w:gridCol w:w="1400"/>
        <w:gridCol w:w="1400"/>
        <w:gridCol w:w="1400"/>
        <w:gridCol w:w="1400"/>
      </w:tblGrid>
      <w:tr w:rsidRPr="003C146C" w:rsidR="003C146C" w:rsidTr="003C146C" w14:paraId="4A69CC57" w14:textId="77777777">
        <w:trPr>
          <w:trHeight w:val="260"/>
        </w:trPr>
        <w:tc>
          <w:tcPr>
            <w:tcW w:w="4300" w:type="dxa"/>
            <w:tcBorders>
              <w:top w:val="nil"/>
              <w:left w:val="nil"/>
              <w:bottom w:val="nil"/>
              <w:right w:val="nil"/>
            </w:tcBorders>
            <w:shd w:val="clear" w:color="000000" w:fill="008080"/>
            <w:hideMark/>
          </w:tcPr>
          <w:p w:rsidRPr="003C146C" w:rsidR="003C146C" w:rsidP="003C146C" w:rsidRDefault="003C146C" w14:paraId="1A252027" w14:textId="77777777">
            <w:pPr>
              <w:spacing w:after="0" w:line="240" w:lineRule="auto"/>
              <w:rPr>
                <w:rFonts w:eastAsia="Times New Roman" w:cs="Arial"/>
                <w:b/>
                <w:bCs/>
                <w:color w:val="FFFFFF"/>
                <w:sz w:val="20"/>
                <w:szCs w:val="20"/>
                <w:lang w:eastAsia="en-AU"/>
              </w:rPr>
            </w:pPr>
            <w:r w:rsidRPr="003C146C">
              <w:rPr>
                <w:rFonts w:eastAsia="Times New Roman" w:cs="Arial"/>
                <w:b/>
                <w:bCs/>
                <w:color w:val="FFFFFF"/>
                <w:sz w:val="20"/>
                <w:szCs w:val="20"/>
                <w:lang w:eastAsia="en-AU"/>
              </w:rPr>
              <w:t> </w:t>
            </w:r>
          </w:p>
        </w:tc>
        <w:tc>
          <w:tcPr>
            <w:tcW w:w="1400" w:type="dxa"/>
            <w:tcBorders>
              <w:top w:val="nil"/>
              <w:left w:val="nil"/>
              <w:bottom w:val="nil"/>
              <w:right w:val="nil"/>
            </w:tcBorders>
            <w:shd w:val="clear" w:color="000000" w:fill="008080"/>
            <w:hideMark/>
          </w:tcPr>
          <w:p w:rsidRPr="003C146C" w:rsidR="003C146C" w:rsidP="003C146C" w:rsidRDefault="003C146C" w14:paraId="1D4F2640" w14:textId="77777777">
            <w:pPr>
              <w:spacing w:after="0" w:line="240" w:lineRule="auto"/>
              <w:rPr>
                <w:rFonts w:eastAsia="Times New Roman" w:cs="Arial"/>
                <w:b/>
                <w:bCs/>
                <w:color w:val="FFFFFF"/>
                <w:sz w:val="20"/>
                <w:szCs w:val="20"/>
                <w:lang w:eastAsia="en-AU"/>
              </w:rPr>
            </w:pPr>
            <w:r w:rsidRPr="003C146C">
              <w:rPr>
                <w:rFonts w:eastAsia="Times New Roman" w:cs="Arial"/>
                <w:b/>
                <w:bCs/>
                <w:color w:val="FFFFFF"/>
                <w:sz w:val="20"/>
                <w:szCs w:val="20"/>
                <w:lang w:eastAsia="en-AU"/>
              </w:rPr>
              <w:t> </w:t>
            </w:r>
          </w:p>
        </w:tc>
        <w:tc>
          <w:tcPr>
            <w:tcW w:w="1400" w:type="dxa"/>
            <w:tcBorders>
              <w:top w:val="nil"/>
              <w:left w:val="nil"/>
              <w:bottom w:val="nil"/>
              <w:right w:val="nil"/>
            </w:tcBorders>
            <w:shd w:val="clear" w:color="000000" w:fill="008080"/>
            <w:vAlign w:val="bottom"/>
            <w:hideMark/>
          </w:tcPr>
          <w:p w:rsidRPr="003C146C" w:rsidR="003C146C" w:rsidP="003C146C" w:rsidRDefault="003C146C" w14:paraId="007B33EE" w14:textId="77777777">
            <w:pPr>
              <w:spacing w:after="0" w:line="240" w:lineRule="auto"/>
              <w:jc w:val="right"/>
              <w:rPr>
                <w:rFonts w:eastAsia="Times New Roman" w:cs="Arial"/>
                <w:b/>
                <w:bCs/>
                <w:color w:val="FFFFFF"/>
                <w:sz w:val="20"/>
                <w:szCs w:val="20"/>
                <w:lang w:eastAsia="en-AU"/>
              </w:rPr>
            </w:pPr>
            <w:r w:rsidRPr="003C146C">
              <w:rPr>
                <w:rFonts w:eastAsia="Times New Roman" w:cs="Arial"/>
                <w:b/>
                <w:bCs/>
                <w:color w:val="FFFFFF"/>
                <w:sz w:val="20"/>
                <w:szCs w:val="20"/>
                <w:lang w:eastAsia="en-AU"/>
              </w:rPr>
              <w:t> </w:t>
            </w:r>
          </w:p>
        </w:tc>
        <w:tc>
          <w:tcPr>
            <w:tcW w:w="1400" w:type="dxa"/>
            <w:tcBorders>
              <w:top w:val="nil"/>
              <w:left w:val="nil"/>
              <w:bottom w:val="nil"/>
              <w:right w:val="nil"/>
            </w:tcBorders>
            <w:shd w:val="clear" w:color="000000" w:fill="008080"/>
            <w:vAlign w:val="bottom"/>
            <w:hideMark/>
          </w:tcPr>
          <w:p w:rsidRPr="003C146C" w:rsidR="003C146C" w:rsidP="003C146C" w:rsidRDefault="003C146C" w14:paraId="1183DA4D" w14:textId="77777777">
            <w:pPr>
              <w:spacing w:after="0" w:line="240" w:lineRule="auto"/>
              <w:jc w:val="right"/>
              <w:rPr>
                <w:rFonts w:eastAsia="Times New Roman" w:cs="Arial"/>
                <w:b/>
                <w:bCs/>
                <w:color w:val="FFFFFF"/>
                <w:sz w:val="20"/>
                <w:szCs w:val="20"/>
                <w:lang w:eastAsia="en-AU"/>
              </w:rPr>
            </w:pPr>
            <w:r w:rsidRPr="003C146C">
              <w:rPr>
                <w:rFonts w:eastAsia="Times New Roman" w:cs="Arial"/>
                <w:b/>
                <w:bCs/>
                <w:color w:val="FFFFFF"/>
                <w:sz w:val="20"/>
                <w:szCs w:val="20"/>
                <w:lang w:eastAsia="en-AU"/>
              </w:rPr>
              <w:t> </w:t>
            </w:r>
          </w:p>
        </w:tc>
        <w:tc>
          <w:tcPr>
            <w:tcW w:w="1400" w:type="dxa"/>
            <w:tcBorders>
              <w:top w:val="nil"/>
              <w:left w:val="nil"/>
              <w:bottom w:val="nil"/>
              <w:right w:val="nil"/>
            </w:tcBorders>
            <w:shd w:val="clear" w:color="000000" w:fill="008080"/>
            <w:vAlign w:val="bottom"/>
            <w:hideMark/>
          </w:tcPr>
          <w:p w:rsidRPr="003C146C" w:rsidR="003C146C" w:rsidP="003C146C" w:rsidRDefault="003C146C" w14:paraId="0A5A6F3A" w14:textId="77777777">
            <w:pPr>
              <w:spacing w:after="0" w:line="240" w:lineRule="auto"/>
              <w:jc w:val="right"/>
              <w:rPr>
                <w:rFonts w:eastAsia="Times New Roman" w:cs="Arial"/>
                <w:b/>
                <w:bCs/>
                <w:color w:val="FFFFFF"/>
                <w:sz w:val="20"/>
                <w:szCs w:val="20"/>
                <w:lang w:eastAsia="en-AU"/>
              </w:rPr>
            </w:pPr>
            <w:r w:rsidRPr="003C146C">
              <w:rPr>
                <w:rFonts w:eastAsia="Times New Roman" w:cs="Arial"/>
                <w:b/>
                <w:bCs/>
                <w:color w:val="FFFFFF"/>
                <w:sz w:val="20"/>
                <w:szCs w:val="20"/>
                <w:lang w:eastAsia="en-AU"/>
              </w:rPr>
              <w:t> </w:t>
            </w:r>
          </w:p>
        </w:tc>
      </w:tr>
      <w:tr w:rsidRPr="003C146C" w:rsidR="003C146C" w:rsidTr="003C146C" w14:paraId="28B19419" w14:textId="77777777">
        <w:trPr>
          <w:trHeight w:val="520"/>
        </w:trPr>
        <w:tc>
          <w:tcPr>
            <w:tcW w:w="4300" w:type="dxa"/>
            <w:tcBorders>
              <w:top w:val="nil"/>
              <w:left w:val="nil"/>
              <w:bottom w:val="nil"/>
              <w:right w:val="nil"/>
            </w:tcBorders>
            <w:shd w:val="clear" w:color="000000" w:fill="008080"/>
            <w:vAlign w:val="bottom"/>
            <w:hideMark/>
          </w:tcPr>
          <w:p w:rsidRPr="003C146C" w:rsidR="003C146C" w:rsidP="003C146C" w:rsidRDefault="003C146C" w14:paraId="57D0F3A4" w14:textId="77777777">
            <w:pPr>
              <w:spacing w:after="0" w:line="240" w:lineRule="auto"/>
              <w:rPr>
                <w:rFonts w:eastAsia="Times New Roman" w:cs="Arial"/>
                <w:b/>
                <w:bCs/>
                <w:color w:val="FFFFFF"/>
                <w:sz w:val="20"/>
                <w:szCs w:val="20"/>
                <w:lang w:eastAsia="en-AU"/>
              </w:rPr>
            </w:pPr>
            <w:r w:rsidRPr="003C146C">
              <w:rPr>
                <w:rFonts w:eastAsia="Times New Roman" w:cs="Arial"/>
                <w:b/>
                <w:bCs/>
                <w:color w:val="FFFFFF"/>
                <w:sz w:val="20"/>
                <w:szCs w:val="20"/>
                <w:lang w:eastAsia="en-AU"/>
              </w:rPr>
              <w:t>Operating Grant Funding Types and Source</w:t>
            </w:r>
          </w:p>
        </w:tc>
        <w:tc>
          <w:tcPr>
            <w:tcW w:w="1400" w:type="dxa"/>
            <w:tcBorders>
              <w:top w:val="nil"/>
              <w:left w:val="nil"/>
              <w:bottom w:val="nil"/>
              <w:right w:val="nil"/>
            </w:tcBorders>
            <w:shd w:val="clear" w:color="000000" w:fill="008080"/>
            <w:vAlign w:val="bottom"/>
            <w:hideMark/>
          </w:tcPr>
          <w:p w:rsidRPr="003C146C" w:rsidR="003C146C" w:rsidP="003C146C" w:rsidRDefault="003C146C" w14:paraId="061FCE6C" w14:textId="77777777">
            <w:pPr>
              <w:spacing w:after="0" w:line="240" w:lineRule="auto"/>
              <w:jc w:val="right"/>
              <w:rPr>
                <w:rFonts w:eastAsia="Times New Roman" w:cs="Arial"/>
                <w:b/>
                <w:bCs/>
                <w:color w:val="FFFFFF"/>
                <w:sz w:val="20"/>
                <w:szCs w:val="20"/>
                <w:lang w:eastAsia="en-AU"/>
              </w:rPr>
            </w:pPr>
            <w:r w:rsidRPr="003C146C">
              <w:rPr>
                <w:rFonts w:eastAsia="Times New Roman" w:cs="Arial"/>
                <w:b/>
                <w:bCs/>
                <w:color w:val="FFFFFF"/>
                <w:sz w:val="20"/>
                <w:szCs w:val="20"/>
                <w:lang w:eastAsia="en-AU"/>
              </w:rPr>
              <w:t>Budget</w:t>
            </w:r>
            <w:r w:rsidRPr="003C146C">
              <w:rPr>
                <w:rFonts w:eastAsia="Times New Roman" w:cs="Arial"/>
                <w:b/>
                <w:bCs/>
                <w:color w:val="FFFFFF"/>
                <w:sz w:val="20"/>
                <w:szCs w:val="20"/>
                <w:lang w:eastAsia="en-AU"/>
              </w:rPr>
              <w:br/>
            </w:r>
            <w:r w:rsidRPr="003C146C">
              <w:rPr>
                <w:rFonts w:eastAsia="Times New Roman" w:cs="Arial"/>
                <w:b/>
                <w:bCs/>
                <w:color w:val="FFFFFF"/>
                <w:sz w:val="20"/>
                <w:szCs w:val="20"/>
                <w:lang w:eastAsia="en-AU"/>
              </w:rPr>
              <w:t>2020/21</w:t>
            </w:r>
          </w:p>
        </w:tc>
        <w:tc>
          <w:tcPr>
            <w:tcW w:w="1400" w:type="dxa"/>
            <w:tcBorders>
              <w:top w:val="nil"/>
              <w:left w:val="nil"/>
              <w:bottom w:val="nil"/>
              <w:right w:val="nil"/>
            </w:tcBorders>
            <w:shd w:val="clear" w:color="000000" w:fill="008080"/>
            <w:vAlign w:val="bottom"/>
            <w:hideMark/>
          </w:tcPr>
          <w:p w:rsidRPr="003C146C" w:rsidR="003C146C" w:rsidP="003C146C" w:rsidRDefault="003C146C" w14:paraId="0D3EB1AC" w14:textId="77777777">
            <w:pPr>
              <w:spacing w:after="0" w:line="240" w:lineRule="auto"/>
              <w:jc w:val="right"/>
              <w:rPr>
                <w:rFonts w:eastAsia="Times New Roman" w:cs="Arial"/>
                <w:b/>
                <w:bCs/>
                <w:color w:val="FFFFFF"/>
                <w:sz w:val="20"/>
                <w:szCs w:val="20"/>
                <w:lang w:eastAsia="en-AU"/>
              </w:rPr>
            </w:pPr>
            <w:r w:rsidRPr="003C146C">
              <w:rPr>
                <w:rFonts w:eastAsia="Times New Roman" w:cs="Arial"/>
                <w:b/>
                <w:bCs/>
                <w:color w:val="FFFFFF"/>
                <w:sz w:val="20"/>
                <w:szCs w:val="20"/>
                <w:lang w:eastAsia="en-AU"/>
              </w:rPr>
              <w:t>Forecast</w:t>
            </w:r>
            <w:r w:rsidRPr="003C146C">
              <w:rPr>
                <w:rFonts w:eastAsia="Times New Roman" w:cs="Arial"/>
                <w:b/>
                <w:bCs/>
                <w:color w:val="FFFFFF"/>
                <w:sz w:val="20"/>
                <w:szCs w:val="20"/>
                <w:lang w:eastAsia="en-AU"/>
              </w:rPr>
              <w:br/>
            </w:r>
            <w:r w:rsidRPr="003C146C">
              <w:rPr>
                <w:rFonts w:eastAsia="Times New Roman" w:cs="Arial"/>
                <w:b/>
                <w:bCs/>
                <w:color w:val="FFFFFF"/>
                <w:sz w:val="20"/>
                <w:szCs w:val="20"/>
                <w:lang w:eastAsia="en-AU"/>
              </w:rPr>
              <w:t>2020/21</w:t>
            </w:r>
          </w:p>
        </w:tc>
        <w:tc>
          <w:tcPr>
            <w:tcW w:w="1400" w:type="dxa"/>
            <w:tcBorders>
              <w:top w:val="nil"/>
              <w:left w:val="nil"/>
              <w:bottom w:val="nil"/>
              <w:right w:val="nil"/>
            </w:tcBorders>
            <w:shd w:val="clear" w:color="000000" w:fill="008080"/>
            <w:vAlign w:val="bottom"/>
            <w:hideMark/>
          </w:tcPr>
          <w:p w:rsidRPr="003C146C" w:rsidR="003C146C" w:rsidP="003C146C" w:rsidRDefault="003C146C" w14:paraId="3932BBF2" w14:textId="77777777">
            <w:pPr>
              <w:spacing w:after="0" w:line="240" w:lineRule="auto"/>
              <w:jc w:val="right"/>
              <w:rPr>
                <w:rFonts w:eastAsia="Times New Roman" w:cs="Arial"/>
                <w:b/>
                <w:bCs/>
                <w:color w:val="FFFFFF"/>
                <w:sz w:val="20"/>
                <w:szCs w:val="20"/>
                <w:lang w:eastAsia="en-AU"/>
              </w:rPr>
            </w:pPr>
            <w:r w:rsidRPr="003C146C">
              <w:rPr>
                <w:rFonts w:eastAsia="Times New Roman" w:cs="Arial"/>
                <w:b/>
                <w:bCs/>
                <w:color w:val="FFFFFF"/>
                <w:sz w:val="20"/>
                <w:szCs w:val="20"/>
                <w:lang w:eastAsia="en-AU"/>
              </w:rPr>
              <w:t>Budget</w:t>
            </w:r>
            <w:r w:rsidRPr="003C146C">
              <w:rPr>
                <w:rFonts w:eastAsia="Times New Roman" w:cs="Arial"/>
                <w:b/>
                <w:bCs/>
                <w:color w:val="FFFFFF"/>
                <w:sz w:val="20"/>
                <w:szCs w:val="20"/>
                <w:lang w:eastAsia="en-AU"/>
              </w:rPr>
              <w:br/>
            </w:r>
            <w:r w:rsidRPr="003C146C">
              <w:rPr>
                <w:rFonts w:eastAsia="Times New Roman" w:cs="Arial"/>
                <w:b/>
                <w:bCs/>
                <w:color w:val="FFFFFF"/>
                <w:sz w:val="20"/>
                <w:szCs w:val="20"/>
                <w:lang w:eastAsia="en-AU"/>
              </w:rPr>
              <w:t>2021/22</w:t>
            </w:r>
          </w:p>
        </w:tc>
        <w:tc>
          <w:tcPr>
            <w:tcW w:w="1400" w:type="dxa"/>
            <w:tcBorders>
              <w:top w:val="nil"/>
              <w:left w:val="nil"/>
              <w:bottom w:val="nil"/>
              <w:right w:val="nil"/>
            </w:tcBorders>
            <w:shd w:val="clear" w:color="000000" w:fill="008080"/>
            <w:hideMark/>
          </w:tcPr>
          <w:p w:rsidRPr="003C146C" w:rsidR="003C146C" w:rsidP="003C146C" w:rsidRDefault="003C146C" w14:paraId="6A61100C" w14:textId="77777777">
            <w:pPr>
              <w:spacing w:after="0" w:line="240" w:lineRule="auto"/>
              <w:jc w:val="right"/>
              <w:rPr>
                <w:rFonts w:eastAsia="Times New Roman" w:cs="Arial"/>
                <w:b/>
                <w:bCs/>
                <w:color w:val="FFFFFF"/>
                <w:sz w:val="20"/>
                <w:szCs w:val="20"/>
                <w:lang w:eastAsia="en-AU"/>
              </w:rPr>
            </w:pPr>
            <w:r w:rsidRPr="003C146C">
              <w:rPr>
                <w:rFonts w:eastAsia="Times New Roman" w:cs="Arial"/>
                <w:b/>
                <w:bCs/>
                <w:color w:val="FFFFFF"/>
                <w:sz w:val="20"/>
                <w:szCs w:val="20"/>
                <w:lang w:eastAsia="en-AU"/>
              </w:rPr>
              <w:t>Variance</w:t>
            </w:r>
          </w:p>
        </w:tc>
      </w:tr>
      <w:tr w:rsidRPr="003C146C" w:rsidR="003C146C" w:rsidTr="003C146C" w14:paraId="370780DB" w14:textId="77777777">
        <w:trPr>
          <w:trHeight w:val="260"/>
        </w:trPr>
        <w:tc>
          <w:tcPr>
            <w:tcW w:w="4300" w:type="dxa"/>
            <w:tcBorders>
              <w:top w:val="nil"/>
              <w:left w:val="nil"/>
              <w:bottom w:val="nil"/>
              <w:right w:val="nil"/>
            </w:tcBorders>
            <w:shd w:val="clear" w:color="000000" w:fill="008080"/>
            <w:hideMark/>
          </w:tcPr>
          <w:p w:rsidRPr="003C146C" w:rsidR="003C146C" w:rsidP="003C146C" w:rsidRDefault="003C146C" w14:paraId="3F8B4099" w14:textId="77777777">
            <w:pPr>
              <w:spacing w:after="0" w:line="240" w:lineRule="auto"/>
              <w:rPr>
                <w:rFonts w:eastAsia="Times New Roman" w:cs="Arial"/>
                <w:sz w:val="20"/>
                <w:szCs w:val="20"/>
                <w:lang w:eastAsia="en-AU"/>
              </w:rPr>
            </w:pPr>
            <w:r w:rsidRPr="003C146C">
              <w:rPr>
                <w:rFonts w:eastAsia="Times New Roman" w:cs="Arial"/>
                <w:sz w:val="20"/>
                <w:szCs w:val="20"/>
                <w:lang w:eastAsia="en-AU"/>
              </w:rPr>
              <w:t> </w:t>
            </w:r>
          </w:p>
        </w:tc>
        <w:tc>
          <w:tcPr>
            <w:tcW w:w="1400" w:type="dxa"/>
            <w:tcBorders>
              <w:top w:val="nil"/>
              <w:left w:val="nil"/>
              <w:bottom w:val="nil"/>
              <w:right w:val="nil"/>
            </w:tcBorders>
            <w:shd w:val="clear" w:color="000000" w:fill="008080"/>
            <w:vAlign w:val="bottom"/>
            <w:hideMark/>
          </w:tcPr>
          <w:p w:rsidRPr="003C146C" w:rsidR="003C146C" w:rsidP="003C146C" w:rsidRDefault="003C146C" w14:paraId="5C3A0C4A" w14:textId="77777777">
            <w:pPr>
              <w:spacing w:after="0" w:line="240" w:lineRule="auto"/>
              <w:jc w:val="right"/>
              <w:rPr>
                <w:rFonts w:eastAsia="Times New Roman" w:cs="Arial"/>
                <w:b/>
                <w:bCs/>
                <w:color w:val="FFFFFF"/>
                <w:sz w:val="20"/>
                <w:szCs w:val="20"/>
                <w:lang w:eastAsia="en-AU"/>
              </w:rPr>
            </w:pPr>
            <w:r w:rsidRPr="003C146C">
              <w:rPr>
                <w:rFonts w:eastAsia="Times New Roman" w:cs="Arial"/>
                <w:b/>
                <w:bCs/>
                <w:color w:val="FFFFFF"/>
                <w:sz w:val="20"/>
                <w:szCs w:val="20"/>
                <w:lang w:eastAsia="en-AU"/>
              </w:rPr>
              <w:t>$’000</w:t>
            </w:r>
          </w:p>
        </w:tc>
        <w:tc>
          <w:tcPr>
            <w:tcW w:w="1400" w:type="dxa"/>
            <w:tcBorders>
              <w:top w:val="nil"/>
              <w:left w:val="nil"/>
              <w:bottom w:val="nil"/>
              <w:right w:val="nil"/>
            </w:tcBorders>
            <w:shd w:val="clear" w:color="000000" w:fill="008080"/>
            <w:vAlign w:val="bottom"/>
            <w:hideMark/>
          </w:tcPr>
          <w:p w:rsidRPr="003C146C" w:rsidR="003C146C" w:rsidP="003C146C" w:rsidRDefault="003C146C" w14:paraId="39F66380" w14:textId="77777777">
            <w:pPr>
              <w:spacing w:after="0" w:line="240" w:lineRule="auto"/>
              <w:jc w:val="right"/>
              <w:rPr>
                <w:rFonts w:eastAsia="Times New Roman" w:cs="Arial"/>
                <w:b/>
                <w:bCs/>
                <w:color w:val="FFFFFF"/>
                <w:sz w:val="20"/>
                <w:szCs w:val="20"/>
                <w:lang w:eastAsia="en-AU"/>
              </w:rPr>
            </w:pPr>
            <w:r w:rsidRPr="003C146C">
              <w:rPr>
                <w:rFonts w:eastAsia="Times New Roman" w:cs="Arial"/>
                <w:b/>
                <w:bCs/>
                <w:color w:val="FFFFFF"/>
                <w:sz w:val="20"/>
                <w:szCs w:val="20"/>
                <w:lang w:eastAsia="en-AU"/>
              </w:rPr>
              <w:t>$’000</w:t>
            </w:r>
          </w:p>
        </w:tc>
        <w:tc>
          <w:tcPr>
            <w:tcW w:w="1400" w:type="dxa"/>
            <w:tcBorders>
              <w:top w:val="nil"/>
              <w:left w:val="nil"/>
              <w:bottom w:val="nil"/>
              <w:right w:val="nil"/>
            </w:tcBorders>
            <w:shd w:val="clear" w:color="000000" w:fill="008080"/>
            <w:vAlign w:val="bottom"/>
            <w:hideMark/>
          </w:tcPr>
          <w:p w:rsidRPr="003C146C" w:rsidR="003C146C" w:rsidP="003C146C" w:rsidRDefault="003C146C" w14:paraId="3C53FF90" w14:textId="77777777">
            <w:pPr>
              <w:spacing w:after="0" w:line="240" w:lineRule="auto"/>
              <w:jc w:val="right"/>
              <w:rPr>
                <w:rFonts w:eastAsia="Times New Roman" w:cs="Arial"/>
                <w:b/>
                <w:bCs/>
                <w:color w:val="FFFFFF"/>
                <w:sz w:val="20"/>
                <w:szCs w:val="20"/>
                <w:lang w:eastAsia="en-AU"/>
              </w:rPr>
            </w:pPr>
            <w:r w:rsidRPr="003C146C">
              <w:rPr>
                <w:rFonts w:eastAsia="Times New Roman" w:cs="Arial"/>
                <w:b/>
                <w:bCs/>
                <w:color w:val="FFFFFF"/>
                <w:sz w:val="20"/>
                <w:szCs w:val="20"/>
                <w:lang w:eastAsia="en-AU"/>
              </w:rPr>
              <w:t>$’000</w:t>
            </w:r>
          </w:p>
        </w:tc>
        <w:tc>
          <w:tcPr>
            <w:tcW w:w="1400" w:type="dxa"/>
            <w:tcBorders>
              <w:top w:val="nil"/>
              <w:left w:val="nil"/>
              <w:bottom w:val="nil"/>
              <w:right w:val="nil"/>
            </w:tcBorders>
            <w:shd w:val="clear" w:color="000000" w:fill="008080"/>
            <w:vAlign w:val="bottom"/>
            <w:hideMark/>
          </w:tcPr>
          <w:p w:rsidRPr="003C146C" w:rsidR="003C146C" w:rsidP="003C146C" w:rsidRDefault="003C146C" w14:paraId="7D801DE3" w14:textId="77777777">
            <w:pPr>
              <w:spacing w:after="0" w:line="240" w:lineRule="auto"/>
              <w:jc w:val="right"/>
              <w:rPr>
                <w:rFonts w:eastAsia="Times New Roman" w:cs="Arial"/>
                <w:b/>
                <w:bCs/>
                <w:color w:val="FFFFFF"/>
                <w:sz w:val="20"/>
                <w:szCs w:val="20"/>
                <w:lang w:eastAsia="en-AU"/>
              </w:rPr>
            </w:pPr>
            <w:r w:rsidRPr="003C146C">
              <w:rPr>
                <w:rFonts w:eastAsia="Times New Roman" w:cs="Arial"/>
                <w:b/>
                <w:bCs/>
                <w:color w:val="FFFFFF"/>
                <w:sz w:val="20"/>
                <w:szCs w:val="20"/>
                <w:lang w:eastAsia="en-AU"/>
              </w:rPr>
              <w:t>$’000</w:t>
            </w:r>
          </w:p>
        </w:tc>
      </w:tr>
      <w:tr w:rsidRPr="003C146C" w:rsidR="003C146C" w:rsidTr="00224869" w14:paraId="43EBDD6C" w14:textId="77777777">
        <w:trPr>
          <w:trHeight w:val="260"/>
        </w:trPr>
        <w:tc>
          <w:tcPr>
            <w:tcW w:w="4300" w:type="dxa"/>
            <w:tcBorders>
              <w:top w:val="nil"/>
              <w:left w:val="nil"/>
              <w:bottom w:val="nil"/>
              <w:right w:val="nil"/>
            </w:tcBorders>
            <w:shd w:val="clear" w:color="auto" w:fill="auto"/>
            <w:hideMark/>
          </w:tcPr>
          <w:p w:rsidRPr="003C146C" w:rsidR="003C146C" w:rsidP="003C146C" w:rsidRDefault="003C146C" w14:paraId="35E720E9" w14:textId="77777777">
            <w:pPr>
              <w:spacing w:after="0" w:line="240" w:lineRule="auto"/>
              <w:rPr>
                <w:rFonts w:eastAsia="Times New Roman" w:cs="Arial"/>
                <w:b/>
                <w:bCs/>
                <w:i/>
                <w:iCs/>
                <w:sz w:val="20"/>
                <w:szCs w:val="20"/>
                <w:lang w:eastAsia="en-AU"/>
              </w:rPr>
            </w:pPr>
            <w:r w:rsidRPr="003C146C">
              <w:rPr>
                <w:rFonts w:eastAsia="Times New Roman" w:cs="Arial"/>
                <w:b/>
                <w:bCs/>
                <w:i/>
                <w:iCs/>
                <w:sz w:val="20"/>
                <w:szCs w:val="20"/>
                <w:lang w:eastAsia="en-AU"/>
              </w:rPr>
              <w:t>Recurrent - Commonwealth Government</w:t>
            </w:r>
          </w:p>
        </w:tc>
        <w:tc>
          <w:tcPr>
            <w:tcW w:w="1400" w:type="dxa"/>
            <w:tcBorders>
              <w:top w:val="nil"/>
              <w:left w:val="nil"/>
              <w:bottom w:val="nil"/>
              <w:right w:val="nil"/>
            </w:tcBorders>
            <w:shd w:val="clear" w:color="auto" w:fill="auto"/>
            <w:hideMark/>
          </w:tcPr>
          <w:p w:rsidRPr="003C146C" w:rsidR="003C146C" w:rsidP="003C146C" w:rsidRDefault="003C146C" w14:paraId="7EE64BD4" w14:textId="77777777">
            <w:pPr>
              <w:spacing w:after="0" w:line="240" w:lineRule="auto"/>
              <w:rPr>
                <w:rFonts w:eastAsia="Times New Roman" w:cs="Arial"/>
                <w:b/>
                <w:bCs/>
                <w:i/>
                <w:iCs/>
                <w:sz w:val="20"/>
                <w:szCs w:val="20"/>
                <w:lang w:eastAsia="en-AU"/>
              </w:rPr>
            </w:pPr>
          </w:p>
        </w:tc>
        <w:tc>
          <w:tcPr>
            <w:tcW w:w="1400" w:type="dxa"/>
            <w:tcBorders>
              <w:top w:val="nil"/>
              <w:left w:val="nil"/>
              <w:bottom w:val="nil"/>
              <w:right w:val="nil"/>
            </w:tcBorders>
            <w:shd w:val="clear" w:color="auto" w:fill="auto"/>
            <w:vAlign w:val="bottom"/>
            <w:hideMark/>
          </w:tcPr>
          <w:p w:rsidRPr="003C146C" w:rsidR="003C146C" w:rsidP="003C146C" w:rsidRDefault="003C146C" w14:paraId="63F80544" w14:textId="77777777">
            <w:pPr>
              <w:spacing w:after="0" w:line="240" w:lineRule="auto"/>
              <w:rPr>
                <w:rFonts w:ascii="Times New Roman" w:hAnsi="Times New Roman" w:eastAsia="Times New Roman" w:cs="Times New Roman"/>
                <w:sz w:val="20"/>
                <w:szCs w:val="20"/>
                <w:lang w:eastAsia="en-AU"/>
              </w:rPr>
            </w:pPr>
          </w:p>
        </w:tc>
        <w:tc>
          <w:tcPr>
            <w:tcW w:w="1400" w:type="dxa"/>
            <w:tcBorders>
              <w:top w:val="nil"/>
              <w:left w:val="nil"/>
              <w:bottom w:val="nil"/>
              <w:right w:val="nil"/>
            </w:tcBorders>
            <w:shd w:val="clear" w:color="auto" w:fill="70AD47" w:themeFill="accent6"/>
            <w:vAlign w:val="bottom"/>
            <w:hideMark/>
          </w:tcPr>
          <w:p w:rsidRPr="003C146C" w:rsidR="003C146C" w:rsidP="003C146C" w:rsidRDefault="003C146C" w14:paraId="3CEEE848" w14:textId="77777777">
            <w:pPr>
              <w:spacing w:after="0" w:line="240" w:lineRule="auto"/>
              <w:jc w:val="right"/>
              <w:rPr>
                <w:rFonts w:eastAsia="Times New Roman" w:cs="Arial"/>
                <w:b/>
                <w:bCs/>
                <w:color w:val="FFFFFF"/>
                <w:sz w:val="20"/>
                <w:szCs w:val="20"/>
                <w:lang w:eastAsia="en-AU"/>
              </w:rPr>
            </w:pPr>
            <w:r w:rsidRPr="003C146C">
              <w:rPr>
                <w:rFonts w:eastAsia="Times New Roman" w:cs="Arial"/>
                <w:b/>
                <w:bCs/>
                <w:color w:val="FFFFFF"/>
                <w:sz w:val="20"/>
                <w:szCs w:val="20"/>
                <w:lang w:eastAsia="en-AU"/>
              </w:rPr>
              <w:t> </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3451DF2F"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 </w:t>
            </w:r>
          </w:p>
        </w:tc>
      </w:tr>
      <w:tr w:rsidRPr="003C146C" w:rsidR="003C146C" w:rsidTr="00224869" w14:paraId="1F83B87A" w14:textId="77777777">
        <w:trPr>
          <w:trHeight w:val="250"/>
        </w:trPr>
        <w:tc>
          <w:tcPr>
            <w:tcW w:w="4300" w:type="dxa"/>
            <w:tcBorders>
              <w:top w:val="nil"/>
              <w:left w:val="nil"/>
              <w:bottom w:val="nil"/>
              <w:right w:val="nil"/>
            </w:tcBorders>
            <w:shd w:val="clear" w:color="auto" w:fill="auto"/>
            <w:vAlign w:val="bottom"/>
            <w:hideMark/>
          </w:tcPr>
          <w:p w:rsidRPr="003C146C" w:rsidR="003C146C" w:rsidP="003C146C" w:rsidRDefault="003C146C" w14:paraId="4A9A5FC9" w14:textId="77777777">
            <w:pPr>
              <w:spacing w:after="0" w:line="240" w:lineRule="auto"/>
              <w:ind w:firstLine="200" w:firstLineChars="100"/>
              <w:rPr>
                <w:rFonts w:eastAsia="Times New Roman" w:cs="Arial"/>
                <w:sz w:val="20"/>
                <w:szCs w:val="20"/>
                <w:lang w:eastAsia="en-AU"/>
              </w:rPr>
            </w:pPr>
            <w:r w:rsidRPr="003C146C">
              <w:rPr>
                <w:rFonts w:eastAsia="Times New Roman" w:cs="Arial"/>
                <w:sz w:val="20"/>
                <w:szCs w:val="20"/>
                <w:lang w:eastAsia="en-AU"/>
              </w:rPr>
              <w:t>Victoria Grants Commission</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1F597CE9"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1,427</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4719B6C8"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1,427</w:t>
            </w:r>
          </w:p>
        </w:tc>
        <w:tc>
          <w:tcPr>
            <w:tcW w:w="1400" w:type="dxa"/>
            <w:tcBorders>
              <w:top w:val="nil"/>
              <w:left w:val="nil"/>
              <w:bottom w:val="nil"/>
              <w:right w:val="nil"/>
            </w:tcBorders>
            <w:shd w:val="clear" w:color="auto" w:fill="70AD47" w:themeFill="accent6"/>
            <w:vAlign w:val="bottom"/>
            <w:hideMark/>
          </w:tcPr>
          <w:p w:rsidRPr="003C146C" w:rsidR="003C146C" w:rsidP="003C146C" w:rsidRDefault="003C146C" w14:paraId="40860314"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2,854</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7030E9BC"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1,427</w:t>
            </w:r>
          </w:p>
        </w:tc>
      </w:tr>
      <w:tr w:rsidRPr="003C146C" w:rsidR="003C146C" w:rsidTr="00224869" w14:paraId="64BE0D10" w14:textId="77777777">
        <w:trPr>
          <w:trHeight w:val="250"/>
        </w:trPr>
        <w:tc>
          <w:tcPr>
            <w:tcW w:w="4300" w:type="dxa"/>
            <w:tcBorders>
              <w:top w:val="nil"/>
              <w:left w:val="nil"/>
              <w:bottom w:val="nil"/>
              <w:right w:val="nil"/>
            </w:tcBorders>
            <w:shd w:val="clear" w:color="auto" w:fill="auto"/>
            <w:noWrap/>
            <w:vAlign w:val="bottom"/>
            <w:hideMark/>
          </w:tcPr>
          <w:p w:rsidRPr="003C146C" w:rsidR="003C146C" w:rsidP="003C146C" w:rsidRDefault="003C146C" w14:paraId="1B48D872" w14:textId="77777777">
            <w:pPr>
              <w:spacing w:after="0" w:line="240" w:lineRule="auto"/>
              <w:ind w:firstLine="200" w:firstLineChars="100"/>
              <w:rPr>
                <w:rFonts w:eastAsia="Times New Roman" w:cs="Arial"/>
                <w:sz w:val="20"/>
                <w:szCs w:val="20"/>
                <w:lang w:eastAsia="en-AU"/>
              </w:rPr>
            </w:pPr>
            <w:r w:rsidRPr="003C146C">
              <w:rPr>
                <w:rFonts w:eastAsia="Times New Roman" w:cs="Arial"/>
                <w:sz w:val="20"/>
                <w:szCs w:val="20"/>
                <w:lang w:eastAsia="en-AU"/>
              </w:rPr>
              <w:t>Recreation</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54A442C3"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30</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3CA21944"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30</w:t>
            </w:r>
          </w:p>
        </w:tc>
        <w:tc>
          <w:tcPr>
            <w:tcW w:w="1400" w:type="dxa"/>
            <w:tcBorders>
              <w:top w:val="nil"/>
              <w:left w:val="nil"/>
              <w:bottom w:val="nil"/>
              <w:right w:val="nil"/>
            </w:tcBorders>
            <w:shd w:val="clear" w:color="auto" w:fill="70AD47" w:themeFill="accent6"/>
            <w:vAlign w:val="bottom"/>
            <w:hideMark/>
          </w:tcPr>
          <w:p w:rsidRPr="003C146C" w:rsidR="003C146C" w:rsidP="003C146C" w:rsidRDefault="003C146C" w14:paraId="31B02B28"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30</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4E74751F"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0</w:t>
            </w:r>
          </w:p>
        </w:tc>
      </w:tr>
      <w:tr w:rsidRPr="003C146C" w:rsidR="003C146C" w:rsidTr="00224869" w14:paraId="54FE0581" w14:textId="77777777">
        <w:trPr>
          <w:trHeight w:val="250"/>
        </w:trPr>
        <w:tc>
          <w:tcPr>
            <w:tcW w:w="4300" w:type="dxa"/>
            <w:tcBorders>
              <w:top w:val="nil"/>
              <w:left w:val="nil"/>
              <w:bottom w:val="nil"/>
              <w:right w:val="nil"/>
            </w:tcBorders>
            <w:shd w:val="clear" w:color="auto" w:fill="auto"/>
            <w:noWrap/>
            <w:vAlign w:val="bottom"/>
            <w:hideMark/>
          </w:tcPr>
          <w:p w:rsidRPr="003C146C" w:rsidR="003C146C" w:rsidP="003C146C" w:rsidRDefault="003C146C" w14:paraId="6A0800BE" w14:textId="77777777">
            <w:pPr>
              <w:spacing w:after="0" w:line="240" w:lineRule="auto"/>
              <w:ind w:firstLine="200" w:firstLineChars="100"/>
              <w:rPr>
                <w:rFonts w:eastAsia="Times New Roman" w:cs="Arial"/>
                <w:sz w:val="20"/>
                <w:szCs w:val="20"/>
                <w:lang w:eastAsia="en-AU"/>
              </w:rPr>
            </w:pPr>
            <w:r w:rsidRPr="003C146C">
              <w:rPr>
                <w:rFonts w:eastAsia="Times New Roman" w:cs="Arial"/>
                <w:sz w:val="20"/>
                <w:szCs w:val="20"/>
                <w:lang w:eastAsia="en-AU"/>
              </w:rPr>
              <w:t>Community Health</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5011625F"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672</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45F7BF30"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700</w:t>
            </w:r>
          </w:p>
        </w:tc>
        <w:tc>
          <w:tcPr>
            <w:tcW w:w="1400" w:type="dxa"/>
            <w:tcBorders>
              <w:top w:val="nil"/>
              <w:left w:val="nil"/>
              <w:bottom w:val="nil"/>
              <w:right w:val="nil"/>
            </w:tcBorders>
            <w:shd w:val="clear" w:color="auto" w:fill="70AD47" w:themeFill="accent6"/>
            <w:vAlign w:val="bottom"/>
            <w:hideMark/>
          </w:tcPr>
          <w:p w:rsidRPr="003C146C" w:rsidR="003C146C" w:rsidP="003C146C" w:rsidRDefault="003C146C" w14:paraId="4C6E64C3"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627</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421C5BE4"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(72)</w:t>
            </w:r>
          </w:p>
        </w:tc>
      </w:tr>
      <w:tr w:rsidRPr="003C146C" w:rsidR="003C146C" w:rsidTr="00224869" w14:paraId="062306C2" w14:textId="77777777">
        <w:trPr>
          <w:trHeight w:val="250"/>
        </w:trPr>
        <w:tc>
          <w:tcPr>
            <w:tcW w:w="4300" w:type="dxa"/>
            <w:tcBorders>
              <w:top w:val="nil"/>
              <w:left w:val="nil"/>
              <w:bottom w:val="nil"/>
              <w:right w:val="nil"/>
            </w:tcBorders>
            <w:shd w:val="clear" w:color="auto" w:fill="auto"/>
            <w:noWrap/>
            <w:vAlign w:val="bottom"/>
            <w:hideMark/>
          </w:tcPr>
          <w:p w:rsidRPr="003C146C" w:rsidR="003C146C" w:rsidP="003C146C" w:rsidRDefault="003C146C" w14:paraId="3026113D" w14:textId="77777777">
            <w:pPr>
              <w:spacing w:after="0" w:line="240" w:lineRule="auto"/>
              <w:ind w:firstLine="200" w:firstLineChars="100"/>
              <w:rPr>
                <w:rFonts w:eastAsia="Times New Roman" w:cs="Arial"/>
                <w:sz w:val="20"/>
                <w:szCs w:val="20"/>
                <w:lang w:eastAsia="en-AU"/>
              </w:rPr>
            </w:pPr>
            <w:r w:rsidRPr="003C146C">
              <w:rPr>
                <w:rFonts w:eastAsia="Times New Roman" w:cs="Arial"/>
                <w:sz w:val="20"/>
                <w:szCs w:val="20"/>
                <w:lang w:eastAsia="en-AU"/>
              </w:rPr>
              <w:t>General home care</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3F700FCD"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2,369</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491AFF9E"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2,369</w:t>
            </w:r>
          </w:p>
        </w:tc>
        <w:tc>
          <w:tcPr>
            <w:tcW w:w="1400" w:type="dxa"/>
            <w:tcBorders>
              <w:top w:val="nil"/>
              <w:left w:val="nil"/>
              <w:bottom w:val="nil"/>
              <w:right w:val="nil"/>
            </w:tcBorders>
            <w:shd w:val="clear" w:color="auto" w:fill="70AD47" w:themeFill="accent6"/>
            <w:vAlign w:val="bottom"/>
            <w:hideMark/>
          </w:tcPr>
          <w:p w:rsidRPr="003C146C" w:rsidR="003C146C" w:rsidP="003C146C" w:rsidRDefault="003C146C" w14:paraId="2BCD2991"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2,428</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78C058FE"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59</w:t>
            </w:r>
          </w:p>
        </w:tc>
      </w:tr>
      <w:tr w:rsidRPr="003C146C" w:rsidR="003C146C" w:rsidTr="00224869" w14:paraId="4CA6B89B" w14:textId="77777777">
        <w:trPr>
          <w:trHeight w:val="250"/>
        </w:trPr>
        <w:tc>
          <w:tcPr>
            <w:tcW w:w="4300" w:type="dxa"/>
            <w:tcBorders>
              <w:top w:val="nil"/>
              <w:left w:val="nil"/>
              <w:bottom w:val="nil"/>
              <w:right w:val="nil"/>
            </w:tcBorders>
            <w:shd w:val="clear" w:color="auto" w:fill="auto"/>
            <w:noWrap/>
            <w:vAlign w:val="bottom"/>
            <w:hideMark/>
          </w:tcPr>
          <w:p w:rsidRPr="003C146C" w:rsidR="003C146C" w:rsidP="003C146C" w:rsidRDefault="003C146C" w14:paraId="08C6E4F8" w14:textId="77777777">
            <w:pPr>
              <w:spacing w:after="0" w:line="240" w:lineRule="auto"/>
              <w:ind w:firstLine="200" w:firstLineChars="100"/>
              <w:rPr>
                <w:rFonts w:eastAsia="Times New Roman" w:cs="Arial"/>
                <w:sz w:val="20"/>
                <w:szCs w:val="20"/>
                <w:lang w:eastAsia="en-AU"/>
              </w:rPr>
            </w:pPr>
            <w:r w:rsidRPr="003C146C">
              <w:rPr>
                <w:rFonts w:eastAsia="Times New Roman" w:cs="Arial"/>
                <w:sz w:val="20"/>
                <w:szCs w:val="20"/>
                <w:lang w:eastAsia="en-AU"/>
              </w:rPr>
              <w:t>Immunisation</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514AC32D"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17</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3C2E8152"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17</w:t>
            </w:r>
          </w:p>
        </w:tc>
        <w:tc>
          <w:tcPr>
            <w:tcW w:w="1400" w:type="dxa"/>
            <w:tcBorders>
              <w:top w:val="nil"/>
              <w:left w:val="nil"/>
              <w:bottom w:val="nil"/>
              <w:right w:val="nil"/>
            </w:tcBorders>
            <w:shd w:val="clear" w:color="auto" w:fill="70AD47" w:themeFill="accent6"/>
            <w:vAlign w:val="bottom"/>
            <w:hideMark/>
          </w:tcPr>
          <w:p w:rsidRPr="003C146C" w:rsidR="003C146C" w:rsidP="003C146C" w:rsidRDefault="003C146C" w14:paraId="5F23F6D0"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13</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01C0631B"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(4)</w:t>
            </w:r>
          </w:p>
        </w:tc>
      </w:tr>
      <w:tr w:rsidRPr="003C146C" w:rsidR="003C146C" w:rsidTr="00224869" w14:paraId="5688B071" w14:textId="77777777">
        <w:trPr>
          <w:trHeight w:val="250"/>
        </w:trPr>
        <w:tc>
          <w:tcPr>
            <w:tcW w:w="4300" w:type="dxa"/>
            <w:tcBorders>
              <w:top w:val="nil"/>
              <w:left w:val="nil"/>
              <w:bottom w:val="nil"/>
              <w:right w:val="nil"/>
            </w:tcBorders>
            <w:shd w:val="clear" w:color="auto" w:fill="auto"/>
            <w:vAlign w:val="bottom"/>
            <w:hideMark/>
          </w:tcPr>
          <w:p w:rsidRPr="003C146C" w:rsidR="003C146C" w:rsidP="003C146C" w:rsidRDefault="003C146C" w14:paraId="3304FC30" w14:textId="77777777">
            <w:pPr>
              <w:spacing w:after="0" w:line="240" w:lineRule="auto"/>
              <w:jc w:val="right"/>
              <w:rPr>
                <w:rFonts w:eastAsia="Times New Roman" w:cs="Arial"/>
                <w:sz w:val="20"/>
                <w:szCs w:val="20"/>
                <w:lang w:eastAsia="en-AU"/>
              </w:rPr>
            </w:pPr>
          </w:p>
        </w:tc>
        <w:tc>
          <w:tcPr>
            <w:tcW w:w="1400" w:type="dxa"/>
            <w:tcBorders>
              <w:top w:val="nil"/>
              <w:left w:val="nil"/>
              <w:bottom w:val="nil"/>
              <w:right w:val="nil"/>
            </w:tcBorders>
            <w:shd w:val="clear" w:color="000000" w:fill="FFFFFF"/>
            <w:vAlign w:val="bottom"/>
            <w:hideMark/>
          </w:tcPr>
          <w:p w:rsidRPr="003C146C" w:rsidR="003C146C" w:rsidP="003C146C" w:rsidRDefault="003C146C" w14:paraId="614B7ACD"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 </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27B3019C"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 </w:t>
            </w:r>
          </w:p>
        </w:tc>
        <w:tc>
          <w:tcPr>
            <w:tcW w:w="1400" w:type="dxa"/>
            <w:tcBorders>
              <w:top w:val="nil"/>
              <w:left w:val="nil"/>
              <w:bottom w:val="nil"/>
              <w:right w:val="nil"/>
            </w:tcBorders>
            <w:shd w:val="clear" w:color="auto" w:fill="70AD47" w:themeFill="accent6"/>
            <w:vAlign w:val="bottom"/>
            <w:hideMark/>
          </w:tcPr>
          <w:p w:rsidRPr="003C146C" w:rsidR="003C146C" w:rsidP="003C146C" w:rsidRDefault="003C146C" w14:paraId="1951902C"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 </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69149AEF"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 </w:t>
            </w:r>
          </w:p>
        </w:tc>
      </w:tr>
      <w:tr w:rsidRPr="003C146C" w:rsidR="003C146C" w:rsidTr="00224869" w14:paraId="682C9DC6" w14:textId="77777777">
        <w:trPr>
          <w:trHeight w:val="260"/>
        </w:trPr>
        <w:tc>
          <w:tcPr>
            <w:tcW w:w="4300" w:type="dxa"/>
            <w:tcBorders>
              <w:top w:val="nil"/>
              <w:left w:val="nil"/>
              <w:bottom w:val="nil"/>
              <w:right w:val="nil"/>
            </w:tcBorders>
            <w:shd w:val="clear" w:color="auto" w:fill="auto"/>
            <w:hideMark/>
          </w:tcPr>
          <w:p w:rsidRPr="003C146C" w:rsidR="003C146C" w:rsidP="003C146C" w:rsidRDefault="003C146C" w14:paraId="54E5D549" w14:textId="77777777">
            <w:pPr>
              <w:spacing w:after="0" w:line="240" w:lineRule="auto"/>
              <w:rPr>
                <w:rFonts w:eastAsia="Times New Roman" w:cs="Arial"/>
                <w:b/>
                <w:bCs/>
                <w:i/>
                <w:iCs/>
                <w:sz w:val="20"/>
                <w:szCs w:val="20"/>
                <w:lang w:eastAsia="en-AU"/>
              </w:rPr>
            </w:pPr>
            <w:r w:rsidRPr="003C146C">
              <w:rPr>
                <w:rFonts w:eastAsia="Times New Roman" w:cs="Arial"/>
                <w:b/>
                <w:bCs/>
                <w:i/>
                <w:iCs/>
                <w:sz w:val="20"/>
                <w:szCs w:val="20"/>
                <w:lang w:eastAsia="en-AU"/>
              </w:rPr>
              <w:t>Recurrent - State Government</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1034437D"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 </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400DD073"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 </w:t>
            </w:r>
          </w:p>
        </w:tc>
        <w:tc>
          <w:tcPr>
            <w:tcW w:w="1400" w:type="dxa"/>
            <w:tcBorders>
              <w:top w:val="nil"/>
              <w:left w:val="nil"/>
              <w:bottom w:val="nil"/>
              <w:right w:val="nil"/>
            </w:tcBorders>
            <w:shd w:val="clear" w:color="auto" w:fill="70AD47" w:themeFill="accent6"/>
            <w:vAlign w:val="bottom"/>
            <w:hideMark/>
          </w:tcPr>
          <w:p w:rsidRPr="003C146C" w:rsidR="003C146C" w:rsidP="003C146C" w:rsidRDefault="003C146C" w14:paraId="6D02B4E6"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 </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1BE2D5B1"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 </w:t>
            </w:r>
          </w:p>
        </w:tc>
      </w:tr>
      <w:tr w:rsidRPr="003C146C" w:rsidR="003C146C" w:rsidTr="00224869" w14:paraId="4E90DBDB" w14:textId="77777777">
        <w:trPr>
          <w:trHeight w:val="250"/>
        </w:trPr>
        <w:tc>
          <w:tcPr>
            <w:tcW w:w="4300" w:type="dxa"/>
            <w:tcBorders>
              <w:top w:val="nil"/>
              <w:left w:val="nil"/>
              <w:bottom w:val="nil"/>
              <w:right w:val="nil"/>
            </w:tcBorders>
            <w:shd w:val="clear" w:color="auto" w:fill="auto"/>
            <w:noWrap/>
            <w:vAlign w:val="bottom"/>
            <w:hideMark/>
          </w:tcPr>
          <w:p w:rsidRPr="003C146C" w:rsidR="003C146C" w:rsidP="003C146C" w:rsidRDefault="003C146C" w14:paraId="12AD90CB" w14:textId="77777777">
            <w:pPr>
              <w:spacing w:after="0" w:line="240" w:lineRule="auto"/>
              <w:ind w:firstLine="200" w:firstLineChars="100"/>
              <w:rPr>
                <w:rFonts w:eastAsia="Times New Roman" w:cs="Arial"/>
                <w:sz w:val="20"/>
                <w:szCs w:val="20"/>
                <w:lang w:eastAsia="en-AU"/>
              </w:rPr>
            </w:pPr>
            <w:r w:rsidRPr="003C146C">
              <w:rPr>
                <w:rFonts w:eastAsia="Times New Roman" w:cs="Arial"/>
                <w:sz w:val="20"/>
                <w:szCs w:val="20"/>
                <w:lang w:eastAsia="en-AU"/>
              </w:rPr>
              <w:t>Community Health</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279889C0"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91</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21E9419A"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91</w:t>
            </w:r>
          </w:p>
        </w:tc>
        <w:tc>
          <w:tcPr>
            <w:tcW w:w="1400" w:type="dxa"/>
            <w:tcBorders>
              <w:top w:val="nil"/>
              <w:left w:val="nil"/>
              <w:bottom w:val="nil"/>
              <w:right w:val="nil"/>
            </w:tcBorders>
            <w:shd w:val="clear" w:color="auto" w:fill="70AD47" w:themeFill="accent6"/>
            <w:vAlign w:val="bottom"/>
            <w:hideMark/>
          </w:tcPr>
          <w:p w:rsidRPr="003C146C" w:rsidR="003C146C" w:rsidP="003C146C" w:rsidRDefault="003C146C" w14:paraId="0C8662ED"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103</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1A8DD77F"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12</w:t>
            </w:r>
          </w:p>
        </w:tc>
      </w:tr>
      <w:tr w:rsidRPr="003C146C" w:rsidR="003C146C" w:rsidTr="00224869" w14:paraId="49951864" w14:textId="77777777">
        <w:trPr>
          <w:trHeight w:val="250"/>
        </w:trPr>
        <w:tc>
          <w:tcPr>
            <w:tcW w:w="4300" w:type="dxa"/>
            <w:tcBorders>
              <w:top w:val="nil"/>
              <w:left w:val="nil"/>
              <w:bottom w:val="nil"/>
              <w:right w:val="nil"/>
            </w:tcBorders>
            <w:shd w:val="clear" w:color="auto" w:fill="auto"/>
            <w:vAlign w:val="bottom"/>
            <w:hideMark/>
          </w:tcPr>
          <w:p w:rsidRPr="003C146C" w:rsidR="003C146C" w:rsidP="003C146C" w:rsidRDefault="003C146C" w14:paraId="264F4DA8" w14:textId="77777777">
            <w:pPr>
              <w:spacing w:after="0" w:line="240" w:lineRule="auto"/>
              <w:ind w:firstLine="200" w:firstLineChars="100"/>
              <w:rPr>
                <w:rFonts w:eastAsia="Times New Roman" w:cs="Arial"/>
                <w:sz w:val="20"/>
                <w:szCs w:val="20"/>
                <w:lang w:eastAsia="en-AU"/>
              </w:rPr>
            </w:pPr>
            <w:r w:rsidRPr="003C146C">
              <w:rPr>
                <w:rFonts w:eastAsia="Times New Roman" w:cs="Arial"/>
                <w:sz w:val="20"/>
                <w:szCs w:val="20"/>
                <w:lang w:eastAsia="en-AU"/>
              </w:rPr>
              <w:t>Family and Children</w:t>
            </w:r>
          </w:p>
        </w:tc>
        <w:tc>
          <w:tcPr>
            <w:tcW w:w="1400" w:type="dxa"/>
            <w:tcBorders>
              <w:top w:val="nil"/>
              <w:left w:val="nil"/>
              <w:bottom w:val="nil"/>
              <w:right w:val="nil"/>
            </w:tcBorders>
            <w:shd w:val="clear" w:color="auto" w:fill="auto"/>
            <w:noWrap/>
            <w:vAlign w:val="bottom"/>
            <w:hideMark/>
          </w:tcPr>
          <w:p w:rsidRPr="003C146C" w:rsidR="003C146C" w:rsidP="003C146C" w:rsidRDefault="003C146C" w14:paraId="4B62EB7D"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773</w:t>
            </w:r>
          </w:p>
        </w:tc>
        <w:tc>
          <w:tcPr>
            <w:tcW w:w="1400" w:type="dxa"/>
            <w:tcBorders>
              <w:top w:val="nil"/>
              <w:left w:val="nil"/>
              <w:bottom w:val="nil"/>
              <w:right w:val="nil"/>
            </w:tcBorders>
            <w:shd w:val="clear" w:color="auto" w:fill="auto"/>
            <w:noWrap/>
            <w:vAlign w:val="bottom"/>
            <w:hideMark/>
          </w:tcPr>
          <w:p w:rsidRPr="003C146C" w:rsidR="003C146C" w:rsidP="003C146C" w:rsidRDefault="003C146C" w14:paraId="2CF102DD"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800</w:t>
            </w:r>
          </w:p>
        </w:tc>
        <w:tc>
          <w:tcPr>
            <w:tcW w:w="1400" w:type="dxa"/>
            <w:tcBorders>
              <w:top w:val="nil"/>
              <w:left w:val="nil"/>
              <w:bottom w:val="nil"/>
              <w:right w:val="nil"/>
            </w:tcBorders>
            <w:shd w:val="clear" w:color="auto" w:fill="70AD47" w:themeFill="accent6"/>
            <w:vAlign w:val="bottom"/>
            <w:hideMark/>
          </w:tcPr>
          <w:p w:rsidRPr="003C146C" w:rsidR="003C146C" w:rsidP="003C146C" w:rsidRDefault="003C146C" w14:paraId="350793B4"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790</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7EBA3BCD"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(10)</w:t>
            </w:r>
          </w:p>
        </w:tc>
      </w:tr>
      <w:tr w:rsidRPr="003C146C" w:rsidR="003C146C" w:rsidTr="00224869" w14:paraId="3EF73C05" w14:textId="77777777">
        <w:trPr>
          <w:trHeight w:val="250"/>
        </w:trPr>
        <w:tc>
          <w:tcPr>
            <w:tcW w:w="4300" w:type="dxa"/>
            <w:tcBorders>
              <w:top w:val="nil"/>
              <w:left w:val="nil"/>
              <w:bottom w:val="nil"/>
              <w:right w:val="nil"/>
            </w:tcBorders>
            <w:shd w:val="clear" w:color="auto" w:fill="auto"/>
            <w:noWrap/>
            <w:vAlign w:val="bottom"/>
            <w:hideMark/>
          </w:tcPr>
          <w:p w:rsidRPr="003C146C" w:rsidR="003C146C" w:rsidP="003C146C" w:rsidRDefault="003C146C" w14:paraId="77D583F9" w14:textId="77777777">
            <w:pPr>
              <w:spacing w:after="0" w:line="240" w:lineRule="auto"/>
              <w:ind w:firstLine="200" w:firstLineChars="100"/>
              <w:rPr>
                <w:rFonts w:eastAsia="Times New Roman" w:cs="Arial"/>
                <w:sz w:val="20"/>
                <w:szCs w:val="20"/>
                <w:lang w:eastAsia="en-AU"/>
              </w:rPr>
            </w:pPr>
            <w:r w:rsidRPr="003C146C">
              <w:rPr>
                <w:rFonts w:eastAsia="Times New Roman" w:cs="Arial"/>
                <w:sz w:val="20"/>
                <w:szCs w:val="20"/>
                <w:lang w:eastAsia="en-AU"/>
              </w:rPr>
              <w:t>General home care</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5534EAE1"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602</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6A23AAA7"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602</w:t>
            </w:r>
          </w:p>
        </w:tc>
        <w:tc>
          <w:tcPr>
            <w:tcW w:w="1400" w:type="dxa"/>
            <w:tcBorders>
              <w:top w:val="nil"/>
              <w:left w:val="nil"/>
              <w:bottom w:val="nil"/>
              <w:right w:val="nil"/>
            </w:tcBorders>
            <w:shd w:val="clear" w:color="auto" w:fill="70AD47" w:themeFill="accent6"/>
            <w:vAlign w:val="bottom"/>
            <w:hideMark/>
          </w:tcPr>
          <w:p w:rsidRPr="003C146C" w:rsidR="003C146C" w:rsidP="003C146C" w:rsidRDefault="003C146C" w14:paraId="7556BE9A"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628</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1BDB1667"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26</w:t>
            </w:r>
          </w:p>
        </w:tc>
      </w:tr>
      <w:tr w:rsidRPr="003C146C" w:rsidR="003C146C" w:rsidTr="00224869" w14:paraId="3B000686" w14:textId="77777777">
        <w:trPr>
          <w:trHeight w:val="250"/>
        </w:trPr>
        <w:tc>
          <w:tcPr>
            <w:tcW w:w="4300" w:type="dxa"/>
            <w:tcBorders>
              <w:top w:val="nil"/>
              <w:left w:val="nil"/>
              <w:bottom w:val="nil"/>
              <w:right w:val="nil"/>
            </w:tcBorders>
            <w:shd w:val="clear" w:color="auto" w:fill="auto"/>
            <w:noWrap/>
            <w:vAlign w:val="bottom"/>
            <w:hideMark/>
          </w:tcPr>
          <w:p w:rsidRPr="003C146C" w:rsidR="003C146C" w:rsidP="003C146C" w:rsidRDefault="003C146C" w14:paraId="2DC6540C" w14:textId="77777777">
            <w:pPr>
              <w:spacing w:after="0" w:line="240" w:lineRule="auto"/>
              <w:ind w:firstLine="200" w:firstLineChars="100"/>
              <w:rPr>
                <w:rFonts w:eastAsia="Times New Roman" w:cs="Arial"/>
                <w:sz w:val="20"/>
                <w:szCs w:val="20"/>
                <w:lang w:eastAsia="en-AU"/>
              </w:rPr>
            </w:pPr>
            <w:r w:rsidRPr="003C146C">
              <w:rPr>
                <w:rFonts w:eastAsia="Times New Roman" w:cs="Arial"/>
                <w:sz w:val="20"/>
                <w:szCs w:val="20"/>
                <w:lang w:eastAsia="en-AU"/>
              </w:rPr>
              <w:t>Immunisation</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2C932E19"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61</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255C317A"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61</w:t>
            </w:r>
          </w:p>
        </w:tc>
        <w:tc>
          <w:tcPr>
            <w:tcW w:w="1400" w:type="dxa"/>
            <w:tcBorders>
              <w:top w:val="nil"/>
              <w:left w:val="nil"/>
              <w:bottom w:val="nil"/>
              <w:right w:val="nil"/>
            </w:tcBorders>
            <w:shd w:val="clear" w:color="auto" w:fill="70AD47" w:themeFill="accent6"/>
            <w:vAlign w:val="bottom"/>
            <w:hideMark/>
          </w:tcPr>
          <w:p w:rsidRPr="003C146C" w:rsidR="003C146C" w:rsidP="003C146C" w:rsidRDefault="003C146C" w14:paraId="5CE2D83B"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56</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058E3125"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(5)</w:t>
            </w:r>
          </w:p>
        </w:tc>
      </w:tr>
      <w:tr w:rsidRPr="003C146C" w:rsidR="003C146C" w:rsidTr="00224869" w14:paraId="4FC6F705" w14:textId="77777777">
        <w:trPr>
          <w:trHeight w:val="250"/>
        </w:trPr>
        <w:tc>
          <w:tcPr>
            <w:tcW w:w="4300" w:type="dxa"/>
            <w:tcBorders>
              <w:top w:val="nil"/>
              <w:left w:val="nil"/>
              <w:bottom w:val="nil"/>
              <w:right w:val="nil"/>
            </w:tcBorders>
            <w:shd w:val="clear" w:color="auto" w:fill="auto"/>
            <w:vAlign w:val="bottom"/>
            <w:hideMark/>
          </w:tcPr>
          <w:p w:rsidRPr="003C146C" w:rsidR="003C146C" w:rsidP="003C146C" w:rsidRDefault="003C146C" w14:paraId="0B07115C" w14:textId="77777777">
            <w:pPr>
              <w:spacing w:after="0" w:line="240" w:lineRule="auto"/>
              <w:ind w:firstLine="200" w:firstLineChars="100"/>
              <w:rPr>
                <w:rFonts w:eastAsia="Times New Roman" w:cs="Arial"/>
                <w:sz w:val="20"/>
                <w:szCs w:val="20"/>
                <w:lang w:eastAsia="en-AU"/>
              </w:rPr>
            </w:pPr>
            <w:r w:rsidRPr="003C146C">
              <w:rPr>
                <w:rFonts w:eastAsia="Times New Roman" w:cs="Arial"/>
                <w:sz w:val="20"/>
                <w:szCs w:val="20"/>
                <w:lang w:eastAsia="en-AU"/>
              </w:rPr>
              <w:t>Libraries</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29319F42"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720</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6FB78097"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720</w:t>
            </w:r>
          </w:p>
        </w:tc>
        <w:tc>
          <w:tcPr>
            <w:tcW w:w="1400" w:type="dxa"/>
            <w:tcBorders>
              <w:top w:val="nil"/>
              <w:left w:val="nil"/>
              <w:bottom w:val="nil"/>
              <w:right w:val="nil"/>
            </w:tcBorders>
            <w:shd w:val="clear" w:color="auto" w:fill="70AD47" w:themeFill="accent6"/>
            <w:vAlign w:val="bottom"/>
            <w:hideMark/>
          </w:tcPr>
          <w:p w:rsidRPr="003C146C" w:rsidR="003C146C" w:rsidP="003C146C" w:rsidRDefault="003C146C" w14:paraId="6DCD03FC"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728</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6D1EC05F"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8</w:t>
            </w:r>
          </w:p>
        </w:tc>
      </w:tr>
      <w:tr w:rsidRPr="003C146C" w:rsidR="003C146C" w:rsidTr="00224869" w14:paraId="00E69D5D" w14:textId="77777777">
        <w:trPr>
          <w:trHeight w:val="250"/>
        </w:trPr>
        <w:tc>
          <w:tcPr>
            <w:tcW w:w="4300" w:type="dxa"/>
            <w:tcBorders>
              <w:top w:val="nil"/>
              <w:left w:val="nil"/>
              <w:bottom w:val="nil"/>
              <w:right w:val="nil"/>
            </w:tcBorders>
            <w:shd w:val="clear" w:color="auto" w:fill="auto"/>
            <w:vAlign w:val="bottom"/>
            <w:hideMark/>
          </w:tcPr>
          <w:p w:rsidRPr="003C146C" w:rsidR="003C146C" w:rsidP="003C146C" w:rsidRDefault="003C146C" w14:paraId="1EFF540F" w14:textId="77777777">
            <w:pPr>
              <w:spacing w:after="0" w:line="240" w:lineRule="auto"/>
              <w:ind w:firstLine="200" w:firstLineChars="100"/>
              <w:rPr>
                <w:rFonts w:eastAsia="Times New Roman" w:cs="Arial"/>
                <w:sz w:val="20"/>
                <w:szCs w:val="20"/>
                <w:lang w:eastAsia="en-AU"/>
              </w:rPr>
            </w:pPr>
            <w:r w:rsidRPr="003C146C">
              <w:rPr>
                <w:rFonts w:eastAsia="Times New Roman" w:cs="Arial"/>
                <w:sz w:val="20"/>
                <w:szCs w:val="20"/>
                <w:lang w:eastAsia="en-AU"/>
              </w:rPr>
              <w:t>Maternal &amp; Child Health</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444883BD"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824</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2CF2BDA8"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931</w:t>
            </w:r>
          </w:p>
        </w:tc>
        <w:tc>
          <w:tcPr>
            <w:tcW w:w="1400" w:type="dxa"/>
            <w:tcBorders>
              <w:top w:val="nil"/>
              <w:left w:val="nil"/>
              <w:bottom w:val="nil"/>
              <w:right w:val="nil"/>
            </w:tcBorders>
            <w:shd w:val="clear" w:color="auto" w:fill="70AD47" w:themeFill="accent6"/>
            <w:vAlign w:val="bottom"/>
            <w:hideMark/>
          </w:tcPr>
          <w:p w:rsidRPr="003C146C" w:rsidR="003C146C" w:rsidP="003C146C" w:rsidRDefault="003C146C" w14:paraId="7762A142"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980</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1DD148E8"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49</w:t>
            </w:r>
          </w:p>
        </w:tc>
      </w:tr>
      <w:tr w:rsidRPr="003C146C" w:rsidR="003C146C" w:rsidTr="00224869" w14:paraId="170B5CBD" w14:textId="77777777">
        <w:trPr>
          <w:trHeight w:val="250"/>
        </w:trPr>
        <w:tc>
          <w:tcPr>
            <w:tcW w:w="4300" w:type="dxa"/>
            <w:tcBorders>
              <w:top w:val="nil"/>
              <w:left w:val="nil"/>
              <w:bottom w:val="nil"/>
              <w:right w:val="nil"/>
            </w:tcBorders>
            <w:shd w:val="clear" w:color="auto" w:fill="auto"/>
            <w:vAlign w:val="bottom"/>
            <w:hideMark/>
          </w:tcPr>
          <w:p w:rsidRPr="003C146C" w:rsidR="003C146C" w:rsidP="003C146C" w:rsidRDefault="003C146C" w14:paraId="2A2FAB4A" w14:textId="77777777">
            <w:pPr>
              <w:spacing w:after="0" w:line="240" w:lineRule="auto"/>
              <w:ind w:firstLine="200" w:firstLineChars="100"/>
              <w:rPr>
                <w:rFonts w:eastAsia="Times New Roman" w:cs="Arial"/>
                <w:sz w:val="20"/>
                <w:szCs w:val="20"/>
                <w:lang w:eastAsia="en-AU"/>
              </w:rPr>
            </w:pPr>
            <w:r w:rsidRPr="003C146C">
              <w:rPr>
                <w:rFonts w:eastAsia="Times New Roman" w:cs="Arial"/>
                <w:sz w:val="20"/>
                <w:szCs w:val="20"/>
                <w:lang w:eastAsia="en-AU"/>
              </w:rPr>
              <w:t>Other</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01CAF9B3"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490</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62D9EF66"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490</w:t>
            </w:r>
          </w:p>
        </w:tc>
        <w:tc>
          <w:tcPr>
            <w:tcW w:w="1400" w:type="dxa"/>
            <w:tcBorders>
              <w:top w:val="nil"/>
              <w:left w:val="nil"/>
              <w:bottom w:val="nil"/>
              <w:right w:val="nil"/>
            </w:tcBorders>
            <w:shd w:val="clear" w:color="auto" w:fill="70AD47" w:themeFill="accent6"/>
            <w:vAlign w:val="bottom"/>
            <w:hideMark/>
          </w:tcPr>
          <w:p w:rsidRPr="003C146C" w:rsidR="003C146C" w:rsidP="003C146C" w:rsidRDefault="001D196A" w14:paraId="5DC21A6C" w14:textId="5DC64E17">
            <w:pPr>
              <w:spacing w:after="0" w:line="240" w:lineRule="auto"/>
              <w:jc w:val="right"/>
              <w:rPr>
                <w:rFonts w:eastAsia="Times New Roman" w:cs="Arial"/>
                <w:sz w:val="20"/>
                <w:szCs w:val="20"/>
                <w:lang w:eastAsia="en-AU"/>
              </w:rPr>
            </w:pPr>
            <w:r>
              <w:rPr>
                <w:rFonts w:eastAsia="Times New Roman" w:cs="Arial"/>
                <w:sz w:val="20"/>
                <w:szCs w:val="20"/>
                <w:lang w:eastAsia="en-AU"/>
              </w:rPr>
              <w:t>595</w:t>
            </w:r>
          </w:p>
        </w:tc>
        <w:tc>
          <w:tcPr>
            <w:tcW w:w="1400" w:type="dxa"/>
            <w:tcBorders>
              <w:top w:val="nil"/>
              <w:left w:val="nil"/>
              <w:bottom w:val="nil"/>
              <w:right w:val="nil"/>
            </w:tcBorders>
            <w:shd w:val="clear" w:color="000000" w:fill="FFFFFF"/>
            <w:vAlign w:val="bottom"/>
            <w:hideMark/>
          </w:tcPr>
          <w:p w:rsidRPr="003C146C" w:rsidR="003C146C" w:rsidP="003C146C" w:rsidRDefault="007230D9" w14:paraId="7A7C8BC7" w14:textId="36B9B56D">
            <w:pPr>
              <w:spacing w:after="0" w:line="240" w:lineRule="auto"/>
              <w:jc w:val="right"/>
              <w:rPr>
                <w:rFonts w:eastAsia="Times New Roman" w:cs="Arial"/>
                <w:sz w:val="20"/>
                <w:szCs w:val="20"/>
                <w:lang w:eastAsia="en-AU"/>
              </w:rPr>
            </w:pPr>
            <w:r>
              <w:rPr>
                <w:rFonts w:eastAsia="Times New Roman" w:cs="Arial"/>
                <w:sz w:val="20"/>
                <w:szCs w:val="20"/>
                <w:lang w:eastAsia="en-AU"/>
              </w:rPr>
              <w:t>105</w:t>
            </w:r>
          </w:p>
        </w:tc>
      </w:tr>
      <w:tr w:rsidRPr="003C146C" w:rsidR="003C146C" w:rsidTr="00224869" w14:paraId="0FAF07BA" w14:textId="77777777">
        <w:trPr>
          <w:trHeight w:val="250"/>
        </w:trPr>
        <w:tc>
          <w:tcPr>
            <w:tcW w:w="4300" w:type="dxa"/>
            <w:tcBorders>
              <w:top w:val="nil"/>
              <w:left w:val="nil"/>
              <w:bottom w:val="nil"/>
              <w:right w:val="nil"/>
            </w:tcBorders>
            <w:shd w:val="clear" w:color="auto" w:fill="auto"/>
            <w:vAlign w:val="bottom"/>
            <w:hideMark/>
          </w:tcPr>
          <w:p w:rsidRPr="003C146C" w:rsidR="003C146C" w:rsidP="003C146C" w:rsidRDefault="003C146C" w14:paraId="29F1737C" w14:textId="77777777">
            <w:pPr>
              <w:spacing w:after="0" w:line="240" w:lineRule="auto"/>
              <w:ind w:firstLine="200" w:firstLineChars="100"/>
              <w:rPr>
                <w:rFonts w:eastAsia="Times New Roman" w:cs="Arial"/>
                <w:sz w:val="20"/>
                <w:szCs w:val="20"/>
                <w:lang w:eastAsia="en-AU"/>
              </w:rPr>
            </w:pPr>
            <w:r w:rsidRPr="003C146C">
              <w:rPr>
                <w:rFonts w:eastAsia="Times New Roman" w:cs="Arial"/>
                <w:sz w:val="20"/>
                <w:szCs w:val="20"/>
                <w:lang w:eastAsia="en-AU"/>
              </w:rPr>
              <w:t>Recreation</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2EE8380F"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50</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1DBB7363"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50</w:t>
            </w:r>
          </w:p>
        </w:tc>
        <w:tc>
          <w:tcPr>
            <w:tcW w:w="1400" w:type="dxa"/>
            <w:tcBorders>
              <w:top w:val="nil"/>
              <w:left w:val="nil"/>
              <w:bottom w:val="nil"/>
              <w:right w:val="nil"/>
            </w:tcBorders>
            <w:shd w:val="clear" w:color="auto" w:fill="70AD47" w:themeFill="accent6"/>
            <w:vAlign w:val="bottom"/>
            <w:hideMark/>
          </w:tcPr>
          <w:p w:rsidRPr="003C146C" w:rsidR="003C146C" w:rsidP="003C146C" w:rsidRDefault="003C146C" w14:paraId="3B4671EF"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50</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188DB6EB"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0</w:t>
            </w:r>
          </w:p>
        </w:tc>
      </w:tr>
      <w:tr w:rsidRPr="003C146C" w:rsidR="003C146C" w:rsidTr="00224869" w14:paraId="39A0F31F" w14:textId="77777777">
        <w:trPr>
          <w:trHeight w:val="250"/>
        </w:trPr>
        <w:tc>
          <w:tcPr>
            <w:tcW w:w="4300" w:type="dxa"/>
            <w:tcBorders>
              <w:top w:val="nil"/>
              <w:left w:val="nil"/>
              <w:bottom w:val="nil"/>
              <w:right w:val="nil"/>
            </w:tcBorders>
            <w:shd w:val="clear" w:color="auto" w:fill="auto"/>
            <w:vAlign w:val="bottom"/>
            <w:hideMark/>
          </w:tcPr>
          <w:p w:rsidRPr="003C146C" w:rsidR="003C146C" w:rsidP="003C146C" w:rsidRDefault="003C146C" w14:paraId="48C82072" w14:textId="77777777">
            <w:pPr>
              <w:spacing w:after="0" w:line="240" w:lineRule="auto"/>
              <w:ind w:firstLine="200" w:firstLineChars="100"/>
              <w:rPr>
                <w:rFonts w:eastAsia="Times New Roman" w:cs="Arial"/>
                <w:sz w:val="20"/>
                <w:szCs w:val="20"/>
                <w:lang w:eastAsia="en-AU"/>
              </w:rPr>
            </w:pPr>
            <w:r w:rsidRPr="003C146C">
              <w:rPr>
                <w:rFonts w:eastAsia="Times New Roman" w:cs="Arial"/>
                <w:sz w:val="20"/>
                <w:szCs w:val="20"/>
                <w:lang w:eastAsia="en-AU"/>
              </w:rPr>
              <w:t>School crossing supervisors</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40917FE5"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148</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28E43CCC"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148</w:t>
            </w:r>
          </w:p>
        </w:tc>
        <w:tc>
          <w:tcPr>
            <w:tcW w:w="1400" w:type="dxa"/>
            <w:tcBorders>
              <w:top w:val="nil"/>
              <w:left w:val="nil"/>
              <w:bottom w:val="nil"/>
              <w:right w:val="nil"/>
            </w:tcBorders>
            <w:shd w:val="clear" w:color="auto" w:fill="70AD47" w:themeFill="accent6"/>
            <w:vAlign w:val="bottom"/>
            <w:hideMark/>
          </w:tcPr>
          <w:p w:rsidRPr="003C146C" w:rsidR="003C146C" w:rsidP="003C146C" w:rsidRDefault="003C146C" w14:paraId="56FD3852"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157</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4B66964D"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9</w:t>
            </w:r>
          </w:p>
        </w:tc>
      </w:tr>
      <w:tr w:rsidRPr="003C146C" w:rsidR="003C146C" w:rsidTr="00224869" w14:paraId="24D138FB" w14:textId="77777777">
        <w:trPr>
          <w:trHeight w:val="250"/>
        </w:trPr>
        <w:tc>
          <w:tcPr>
            <w:tcW w:w="4300" w:type="dxa"/>
            <w:tcBorders>
              <w:top w:val="nil"/>
              <w:left w:val="nil"/>
              <w:bottom w:val="nil"/>
              <w:right w:val="nil"/>
            </w:tcBorders>
            <w:shd w:val="clear" w:color="auto" w:fill="auto"/>
            <w:vAlign w:val="bottom"/>
            <w:hideMark/>
          </w:tcPr>
          <w:p w:rsidRPr="003C146C" w:rsidR="003C146C" w:rsidP="003C146C" w:rsidRDefault="003C146C" w14:paraId="6E9BBC5C" w14:textId="77777777">
            <w:pPr>
              <w:spacing w:after="0" w:line="240" w:lineRule="auto"/>
              <w:ind w:firstLine="200" w:firstLineChars="100"/>
              <w:rPr>
                <w:rFonts w:eastAsia="Times New Roman" w:cs="Arial"/>
                <w:sz w:val="20"/>
                <w:szCs w:val="20"/>
                <w:lang w:eastAsia="en-AU"/>
              </w:rPr>
            </w:pPr>
            <w:r w:rsidRPr="003C146C">
              <w:rPr>
                <w:rFonts w:eastAsia="Times New Roman" w:cs="Arial"/>
                <w:sz w:val="20"/>
                <w:szCs w:val="20"/>
                <w:lang w:eastAsia="en-AU"/>
              </w:rPr>
              <w:t>Street &amp; Beach Cleaning</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6795F5ED"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319</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7F088380"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319</w:t>
            </w:r>
          </w:p>
        </w:tc>
        <w:tc>
          <w:tcPr>
            <w:tcW w:w="1400" w:type="dxa"/>
            <w:tcBorders>
              <w:top w:val="nil"/>
              <w:left w:val="nil"/>
              <w:bottom w:val="nil"/>
              <w:right w:val="nil"/>
            </w:tcBorders>
            <w:shd w:val="clear" w:color="auto" w:fill="70AD47" w:themeFill="accent6"/>
            <w:vAlign w:val="bottom"/>
            <w:hideMark/>
          </w:tcPr>
          <w:p w:rsidRPr="003C146C" w:rsidR="003C146C" w:rsidP="003C146C" w:rsidRDefault="003C146C" w14:paraId="04A9AFC1"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230</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7CC8221A"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(89)</w:t>
            </w:r>
          </w:p>
        </w:tc>
      </w:tr>
      <w:tr w:rsidRPr="003C146C" w:rsidR="003C146C" w:rsidTr="00224869" w14:paraId="67CCD798" w14:textId="77777777">
        <w:trPr>
          <w:trHeight w:val="300"/>
        </w:trPr>
        <w:tc>
          <w:tcPr>
            <w:tcW w:w="4300" w:type="dxa"/>
            <w:tcBorders>
              <w:top w:val="nil"/>
              <w:left w:val="nil"/>
              <w:bottom w:val="nil"/>
              <w:right w:val="nil"/>
            </w:tcBorders>
            <w:shd w:val="clear" w:color="auto" w:fill="auto"/>
            <w:vAlign w:val="bottom"/>
            <w:hideMark/>
          </w:tcPr>
          <w:p w:rsidRPr="003C146C" w:rsidR="003C146C" w:rsidP="003C146C" w:rsidRDefault="003C146C" w14:paraId="0983C0A4" w14:textId="77777777">
            <w:pPr>
              <w:spacing w:after="0" w:line="240" w:lineRule="auto"/>
              <w:jc w:val="both"/>
              <w:rPr>
                <w:rFonts w:eastAsia="Times New Roman" w:cs="Arial"/>
                <w:b/>
                <w:bCs/>
                <w:sz w:val="20"/>
                <w:szCs w:val="20"/>
                <w:lang w:eastAsia="en-AU"/>
              </w:rPr>
            </w:pPr>
            <w:r w:rsidRPr="003C146C">
              <w:rPr>
                <w:rFonts w:eastAsia="Times New Roman" w:cs="Arial"/>
                <w:b/>
                <w:bCs/>
                <w:sz w:val="20"/>
                <w:szCs w:val="20"/>
                <w:lang w:eastAsia="en-AU"/>
              </w:rPr>
              <w:t>Total recurrent grants</w:t>
            </w:r>
          </w:p>
        </w:tc>
        <w:tc>
          <w:tcPr>
            <w:tcW w:w="1400" w:type="dxa"/>
            <w:tcBorders>
              <w:top w:val="single" w:color="auto" w:sz="4" w:space="0"/>
              <w:left w:val="nil"/>
              <w:bottom w:val="nil"/>
              <w:right w:val="nil"/>
            </w:tcBorders>
            <w:shd w:val="clear" w:color="000000" w:fill="FFFFFF"/>
            <w:vAlign w:val="bottom"/>
            <w:hideMark/>
          </w:tcPr>
          <w:p w:rsidRPr="003C146C" w:rsidR="003C146C" w:rsidP="003C146C" w:rsidRDefault="003C146C" w14:paraId="1E8203AF" w14:textId="77777777">
            <w:pPr>
              <w:spacing w:after="0" w:line="240" w:lineRule="auto"/>
              <w:jc w:val="right"/>
              <w:rPr>
                <w:rFonts w:eastAsia="Times New Roman" w:cs="Arial"/>
                <w:b/>
                <w:bCs/>
                <w:sz w:val="20"/>
                <w:szCs w:val="20"/>
                <w:lang w:eastAsia="en-AU"/>
              </w:rPr>
            </w:pPr>
            <w:r w:rsidRPr="003C146C">
              <w:rPr>
                <w:rFonts w:eastAsia="Times New Roman" w:cs="Arial"/>
                <w:b/>
                <w:bCs/>
                <w:sz w:val="20"/>
                <w:szCs w:val="20"/>
                <w:lang w:eastAsia="en-AU"/>
              </w:rPr>
              <w:t>8,593</w:t>
            </w:r>
          </w:p>
        </w:tc>
        <w:tc>
          <w:tcPr>
            <w:tcW w:w="1400" w:type="dxa"/>
            <w:tcBorders>
              <w:top w:val="single" w:color="auto" w:sz="4" w:space="0"/>
              <w:left w:val="nil"/>
              <w:bottom w:val="nil"/>
              <w:right w:val="nil"/>
            </w:tcBorders>
            <w:shd w:val="clear" w:color="000000" w:fill="FFFFFF"/>
            <w:vAlign w:val="bottom"/>
            <w:hideMark/>
          </w:tcPr>
          <w:p w:rsidRPr="003C146C" w:rsidR="003C146C" w:rsidP="003C146C" w:rsidRDefault="003C146C" w14:paraId="7CD41B93" w14:textId="77777777">
            <w:pPr>
              <w:spacing w:after="0" w:line="240" w:lineRule="auto"/>
              <w:jc w:val="right"/>
              <w:rPr>
                <w:rFonts w:eastAsia="Times New Roman" w:cs="Arial"/>
                <w:b/>
                <w:bCs/>
                <w:sz w:val="20"/>
                <w:szCs w:val="20"/>
                <w:lang w:eastAsia="en-AU"/>
              </w:rPr>
            </w:pPr>
            <w:r w:rsidRPr="003C146C">
              <w:rPr>
                <w:rFonts w:eastAsia="Times New Roman" w:cs="Arial"/>
                <w:b/>
                <w:bCs/>
                <w:sz w:val="20"/>
                <w:szCs w:val="20"/>
                <w:lang w:eastAsia="en-AU"/>
              </w:rPr>
              <w:t>8,755</w:t>
            </w:r>
          </w:p>
        </w:tc>
        <w:tc>
          <w:tcPr>
            <w:tcW w:w="1400" w:type="dxa"/>
            <w:tcBorders>
              <w:top w:val="single" w:color="auto" w:sz="4" w:space="0"/>
              <w:left w:val="nil"/>
              <w:bottom w:val="nil"/>
              <w:right w:val="nil"/>
            </w:tcBorders>
            <w:shd w:val="clear" w:color="auto" w:fill="70AD47" w:themeFill="accent6"/>
            <w:vAlign w:val="bottom"/>
            <w:hideMark/>
          </w:tcPr>
          <w:p w:rsidRPr="003C146C" w:rsidR="003C146C" w:rsidP="003C146C" w:rsidRDefault="003C146C" w14:paraId="7032CFC9" w14:textId="05550F07">
            <w:pPr>
              <w:spacing w:after="0" w:line="240" w:lineRule="auto"/>
              <w:jc w:val="right"/>
              <w:rPr>
                <w:rFonts w:eastAsia="Times New Roman" w:cs="Arial"/>
                <w:b/>
                <w:bCs/>
                <w:sz w:val="20"/>
                <w:szCs w:val="20"/>
                <w:lang w:eastAsia="en-AU"/>
              </w:rPr>
            </w:pPr>
            <w:r w:rsidRPr="003C146C">
              <w:rPr>
                <w:rFonts w:eastAsia="Times New Roman" w:cs="Arial"/>
                <w:b/>
                <w:bCs/>
                <w:sz w:val="20"/>
                <w:szCs w:val="20"/>
                <w:lang w:eastAsia="en-AU"/>
              </w:rPr>
              <w:t>10,</w:t>
            </w:r>
            <w:r w:rsidR="00D438A7">
              <w:rPr>
                <w:rFonts w:eastAsia="Times New Roman" w:cs="Arial"/>
                <w:b/>
                <w:bCs/>
                <w:sz w:val="20"/>
                <w:szCs w:val="20"/>
                <w:lang w:eastAsia="en-AU"/>
              </w:rPr>
              <w:t>2</w:t>
            </w:r>
            <w:r w:rsidRPr="003C146C">
              <w:rPr>
                <w:rFonts w:eastAsia="Times New Roman" w:cs="Arial"/>
                <w:b/>
                <w:bCs/>
                <w:sz w:val="20"/>
                <w:szCs w:val="20"/>
                <w:lang w:eastAsia="en-AU"/>
              </w:rPr>
              <w:t>6</w:t>
            </w:r>
            <w:r w:rsidR="00D438A7">
              <w:rPr>
                <w:rFonts w:eastAsia="Times New Roman" w:cs="Arial"/>
                <w:b/>
                <w:bCs/>
                <w:sz w:val="20"/>
                <w:szCs w:val="20"/>
                <w:lang w:eastAsia="en-AU"/>
              </w:rPr>
              <w:t>9</w:t>
            </w:r>
          </w:p>
        </w:tc>
        <w:tc>
          <w:tcPr>
            <w:tcW w:w="1400" w:type="dxa"/>
            <w:tcBorders>
              <w:top w:val="single" w:color="auto" w:sz="4" w:space="0"/>
              <w:left w:val="nil"/>
              <w:bottom w:val="nil"/>
              <w:right w:val="nil"/>
            </w:tcBorders>
            <w:shd w:val="clear" w:color="000000" w:fill="FFFFFF"/>
            <w:vAlign w:val="bottom"/>
            <w:hideMark/>
          </w:tcPr>
          <w:p w:rsidRPr="003C146C" w:rsidR="003C146C" w:rsidP="003C146C" w:rsidRDefault="003C146C" w14:paraId="685A35BF" w14:textId="0E49FE23">
            <w:pPr>
              <w:spacing w:after="0" w:line="240" w:lineRule="auto"/>
              <w:jc w:val="right"/>
              <w:rPr>
                <w:rFonts w:eastAsia="Times New Roman" w:cs="Arial"/>
                <w:b/>
                <w:bCs/>
                <w:sz w:val="20"/>
                <w:szCs w:val="20"/>
                <w:lang w:eastAsia="en-AU"/>
              </w:rPr>
            </w:pPr>
            <w:r w:rsidRPr="003C146C">
              <w:rPr>
                <w:rFonts w:eastAsia="Times New Roman" w:cs="Arial"/>
                <w:b/>
                <w:bCs/>
                <w:sz w:val="20"/>
                <w:szCs w:val="20"/>
                <w:lang w:eastAsia="en-AU"/>
              </w:rPr>
              <w:t>1,</w:t>
            </w:r>
            <w:r w:rsidR="0049289B">
              <w:rPr>
                <w:rFonts w:eastAsia="Times New Roman" w:cs="Arial"/>
                <w:b/>
                <w:bCs/>
                <w:sz w:val="20"/>
                <w:szCs w:val="20"/>
                <w:lang w:eastAsia="en-AU"/>
              </w:rPr>
              <w:t>515</w:t>
            </w:r>
          </w:p>
        </w:tc>
      </w:tr>
      <w:tr w:rsidRPr="003C146C" w:rsidR="003C146C" w:rsidTr="00224869" w14:paraId="16089476" w14:textId="77777777">
        <w:trPr>
          <w:trHeight w:val="300"/>
        </w:trPr>
        <w:tc>
          <w:tcPr>
            <w:tcW w:w="4300" w:type="dxa"/>
            <w:tcBorders>
              <w:top w:val="nil"/>
              <w:left w:val="nil"/>
              <w:bottom w:val="nil"/>
              <w:right w:val="nil"/>
            </w:tcBorders>
            <w:shd w:val="clear" w:color="auto" w:fill="auto"/>
            <w:vAlign w:val="bottom"/>
            <w:hideMark/>
          </w:tcPr>
          <w:p w:rsidRPr="003C146C" w:rsidR="003C146C" w:rsidP="003C146C" w:rsidRDefault="003C146C" w14:paraId="3877E20C" w14:textId="77777777">
            <w:pPr>
              <w:spacing w:after="0" w:line="240" w:lineRule="auto"/>
              <w:jc w:val="right"/>
              <w:rPr>
                <w:rFonts w:eastAsia="Times New Roman" w:cs="Arial"/>
                <w:b/>
                <w:bCs/>
                <w:sz w:val="20"/>
                <w:szCs w:val="20"/>
                <w:lang w:eastAsia="en-AU"/>
              </w:rPr>
            </w:pPr>
          </w:p>
        </w:tc>
        <w:tc>
          <w:tcPr>
            <w:tcW w:w="1400" w:type="dxa"/>
            <w:tcBorders>
              <w:top w:val="nil"/>
              <w:left w:val="nil"/>
              <w:bottom w:val="nil"/>
              <w:right w:val="nil"/>
            </w:tcBorders>
            <w:shd w:val="clear" w:color="auto" w:fill="auto"/>
            <w:vAlign w:val="bottom"/>
            <w:hideMark/>
          </w:tcPr>
          <w:p w:rsidRPr="003C146C" w:rsidR="003C146C" w:rsidP="003C146C" w:rsidRDefault="003C146C" w14:paraId="6A27BB8D" w14:textId="77777777">
            <w:pPr>
              <w:spacing w:after="0" w:line="240" w:lineRule="auto"/>
              <w:jc w:val="both"/>
              <w:rPr>
                <w:rFonts w:ascii="Times New Roman" w:hAnsi="Times New Roman" w:eastAsia="Times New Roman" w:cs="Times New Roman"/>
                <w:sz w:val="20"/>
                <w:szCs w:val="20"/>
                <w:lang w:eastAsia="en-AU"/>
              </w:rPr>
            </w:pPr>
          </w:p>
        </w:tc>
        <w:tc>
          <w:tcPr>
            <w:tcW w:w="1400" w:type="dxa"/>
            <w:tcBorders>
              <w:top w:val="nil"/>
              <w:left w:val="nil"/>
              <w:bottom w:val="nil"/>
              <w:right w:val="nil"/>
            </w:tcBorders>
            <w:shd w:val="clear" w:color="000000" w:fill="FFFFFF"/>
            <w:vAlign w:val="bottom"/>
            <w:hideMark/>
          </w:tcPr>
          <w:p w:rsidRPr="003C146C" w:rsidR="003C146C" w:rsidP="003C146C" w:rsidRDefault="003C146C" w14:paraId="1152FE38"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 </w:t>
            </w:r>
          </w:p>
        </w:tc>
        <w:tc>
          <w:tcPr>
            <w:tcW w:w="1400" w:type="dxa"/>
            <w:tcBorders>
              <w:top w:val="nil"/>
              <w:left w:val="nil"/>
              <w:bottom w:val="nil"/>
              <w:right w:val="nil"/>
            </w:tcBorders>
            <w:shd w:val="clear" w:color="auto" w:fill="70AD47" w:themeFill="accent6"/>
            <w:vAlign w:val="bottom"/>
            <w:hideMark/>
          </w:tcPr>
          <w:p w:rsidRPr="003C146C" w:rsidR="003C146C" w:rsidP="003C146C" w:rsidRDefault="003C146C" w14:paraId="37EF76B2"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 </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78A96806"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 </w:t>
            </w:r>
          </w:p>
        </w:tc>
      </w:tr>
      <w:tr w:rsidRPr="003C146C" w:rsidR="003C146C" w:rsidTr="00224869" w14:paraId="7FA03D47" w14:textId="77777777">
        <w:trPr>
          <w:trHeight w:val="520"/>
        </w:trPr>
        <w:tc>
          <w:tcPr>
            <w:tcW w:w="4300" w:type="dxa"/>
            <w:tcBorders>
              <w:top w:val="nil"/>
              <w:left w:val="nil"/>
              <w:bottom w:val="nil"/>
              <w:right w:val="nil"/>
            </w:tcBorders>
            <w:shd w:val="clear" w:color="auto" w:fill="auto"/>
            <w:hideMark/>
          </w:tcPr>
          <w:p w:rsidRPr="003C146C" w:rsidR="003C146C" w:rsidP="003C146C" w:rsidRDefault="003C146C" w14:paraId="62342418" w14:textId="77777777">
            <w:pPr>
              <w:spacing w:after="0" w:line="240" w:lineRule="auto"/>
              <w:rPr>
                <w:rFonts w:eastAsia="Times New Roman" w:cs="Arial"/>
                <w:b/>
                <w:bCs/>
                <w:i/>
                <w:iCs/>
                <w:sz w:val="20"/>
                <w:szCs w:val="20"/>
                <w:lang w:eastAsia="en-AU"/>
              </w:rPr>
            </w:pPr>
            <w:r w:rsidRPr="003C146C">
              <w:rPr>
                <w:rFonts w:eastAsia="Times New Roman" w:cs="Arial"/>
                <w:b/>
                <w:bCs/>
                <w:i/>
                <w:iCs/>
                <w:sz w:val="20"/>
                <w:szCs w:val="20"/>
                <w:lang w:eastAsia="en-AU"/>
              </w:rPr>
              <w:t>Non-recurrent - Commonwealth Government</w:t>
            </w:r>
          </w:p>
        </w:tc>
        <w:tc>
          <w:tcPr>
            <w:tcW w:w="1400" w:type="dxa"/>
            <w:tcBorders>
              <w:top w:val="nil"/>
              <w:left w:val="nil"/>
              <w:bottom w:val="nil"/>
              <w:right w:val="nil"/>
            </w:tcBorders>
            <w:shd w:val="clear" w:color="auto" w:fill="auto"/>
            <w:hideMark/>
          </w:tcPr>
          <w:p w:rsidRPr="003C146C" w:rsidR="003C146C" w:rsidP="003C146C" w:rsidRDefault="003C146C" w14:paraId="05599386" w14:textId="77777777">
            <w:pPr>
              <w:spacing w:after="0" w:line="240" w:lineRule="auto"/>
              <w:rPr>
                <w:rFonts w:eastAsia="Times New Roman" w:cs="Arial"/>
                <w:b/>
                <w:bCs/>
                <w:i/>
                <w:iCs/>
                <w:sz w:val="20"/>
                <w:szCs w:val="20"/>
                <w:lang w:eastAsia="en-AU"/>
              </w:rPr>
            </w:pPr>
          </w:p>
        </w:tc>
        <w:tc>
          <w:tcPr>
            <w:tcW w:w="1400" w:type="dxa"/>
            <w:tcBorders>
              <w:top w:val="nil"/>
              <w:left w:val="nil"/>
              <w:bottom w:val="nil"/>
              <w:right w:val="nil"/>
            </w:tcBorders>
            <w:shd w:val="clear" w:color="000000" w:fill="FFFFFF"/>
            <w:vAlign w:val="bottom"/>
            <w:hideMark/>
          </w:tcPr>
          <w:p w:rsidRPr="003C146C" w:rsidR="003C146C" w:rsidP="003C146C" w:rsidRDefault="003C146C" w14:paraId="587D373F"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 </w:t>
            </w:r>
          </w:p>
        </w:tc>
        <w:tc>
          <w:tcPr>
            <w:tcW w:w="1400" w:type="dxa"/>
            <w:tcBorders>
              <w:top w:val="nil"/>
              <w:left w:val="nil"/>
              <w:bottom w:val="nil"/>
              <w:right w:val="nil"/>
            </w:tcBorders>
            <w:shd w:val="clear" w:color="auto" w:fill="70AD47" w:themeFill="accent6"/>
            <w:vAlign w:val="bottom"/>
            <w:hideMark/>
          </w:tcPr>
          <w:p w:rsidRPr="003C146C" w:rsidR="003C146C" w:rsidP="003C146C" w:rsidRDefault="003C146C" w14:paraId="56BD553C"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 </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387BC779"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 </w:t>
            </w:r>
          </w:p>
        </w:tc>
      </w:tr>
      <w:tr w:rsidRPr="003C146C" w:rsidR="003C146C" w:rsidTr="00224869" w14:paraId="07DE09B5" w14:textId="77777777">
        <w:trPr>
          <w:trHeight w:val="260"/>
        </w:trPr>
        <w:tc>
          <w:tcPr>
            <w:tcW w:w="4300" w:type="dxa"/>
            <w:tcBorders>
              <w:top w:val="nil"/>
              <w:left w:val="nil"/>
              <w:bottom w:val="nil"/>
              <w:right w:val="nil"/>
            </w:tcBorders>
            <w:shd w:val="clear" w:color="auto" w:fill="auto"/>
            <w:vAlign w:val="bottom"/>
            <w:hideMark/>
          </w:tcPr>
          <w:p w:rsidRPr="003C146C" w:rsidR="003C146C" w:rsidP="003C146C" w:rsidRDefault="003C146C" w14:paraId="415BC235" w14:textId="77777777">
            <w:pPr>
              <w:spacing w:after="0" w:line="240" w:lineRule="auto"/>
              <w:jc w:val="right"/>
              <w:rPr>
                <w:rFonts w:eastAsia="Times New Roman" w:cs="Arial"/>
                <w:sz w:val="20"/>
                <w:szCs w:val="20"/>
                <w:lang w:eastAsia="en-AU"/>
              </w:rPr>
            </w:pPr>
          </w:p>
        </w:tc>
        <w:tc>
          <w:tcPr>
            <w:tcW w:w="1400" w:type="dxa"/>
            <w:tcBorders>
              <w:top w:val="nil"/>
              <w:left w:val="nil"/>
              <w:bottom w:val="nil"/>
              <w:right w:val="nil"/>
            </w:tcBorders>
            <w:shd w:val="clear" w:color="auto" w:fill="auto"/>
            <w:hideMark/>
          </w:tcPr>
          <w:p w:rsidRPr="003C146C" w:rsidR="003C146C" w:rsidP="003C146C" w:rsidRDefault="003C146C" w14:paraId="78363701" w14:textId="77777777">
            <w:pPr>
              <w:spacing w:after="0" w:line="240" w:lineRule="auto"/>
              <w:ind w:firstLine="200" w:firstLineChars="100"/>
              <w:rPr>
                <w:rFonts w:ascii="Times New Roman" w:hAnsi="Times New Roman" w:eastAsia="Times New Roman" w:cs="Times New Roman"/>
                <w:sz w:val="20"/>
                <w:szCs w:val="20"/>
                <w:lang w:eastAsia="en-AU"/>
              </w:rPr>
            </w:pPr>
          </w:p>
        </w:tc>
        <w:tc>
          <w:tcPr>
            <w:tcW w:w="1400" w:type="dxa"/>
            <w:tcBorders>
              <w:top w:val="nil"/>
              <w:left w:val="nil"/>
              <w:bottom w:val="nil"/>
              <w:right w:val="nil"/>
            </w:tcBorders>
            <w:shd w:val="clear" w:color="000000" w:fill="FFFFFF"/>
            <w:vAlign w:val="bottom"/>
            <w:hideMark/>
          </w:tcPr>
          <w:p w:rsidRPr="003C146C" w:rsidR="003C146C" w:rsidP="003C146C" w:rsidRDefault="003C146C" w14:paraId="52E913B4"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 </w:t>
            </w:r>
          </w:p>
        </w:tc>
        <w:tc>
          <w:tcPr>
            <w:tcW w:w="1400" w:type="dxa"/>
            <w:tcBorders>
              <w:top w:val="nil"/>
              <w:left w:val="nil"/>
              <w:bottom w:val="nil"/>
              <w:right w:val="nil"/>
            </w:tcBorders>
            <w:shd w:val="clear" w:color="auto" w:fill="70AD47" w:themeFill="accent6"/>
            <w:vAlign w:val="bottom"/>
            <w:hideMark/>
          </w:tcPr>
          <w:p w:rsidRPr="003C146C" w:rsidR="003C146C" w:rsidP="003C146C" w:rsidRDefault="003C146C" w14:paraId="52A5C16C"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 </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3BFA2EB1"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 </w:t>
            </w:r>
          </w:p>
        </w:tc>
      </w:tr>
      <w:tr w:rsidRPr="003C146C" w:rsidR="003C146C" w:rsidTr="00224869" w14:paraId="470C2853" w14:textId="77777777">
        <w:trPr>
          <w:trHeight w:val="250"/>
        </w:trPr>
        <w:tc>
          <w:tcPr>
            <w:tcW w:w="4300" w:type="dxa"/>
            <w:tcBorders>
              <w:top w:val="nil"/>
              <w:left w:val="nil"/>
              <w:bottom w:val="nil"/>
              <w:right w:val="nil"/>
            </w:tcBorders>
            <w:shd w:val="clear" w:color="auto" w:fill="auto"/>
            <w:vAlign w:val="bottom"/>
            <w:hideMark/>
          </w:tcPr>
          <w:p w:rsidRPr="003C146C" w:rsidR="003C146C" w:rsidP="003C146C" w:rsidRDefault="003C146C" w14:paraId="6C270A37" w14:textId="77777777">
            <w:pPr>
              <w:spacing w:after="0" w:line="240" w:lineRule="auto"/>
              <w:ind w:firstLine="200" w:firstLineChars="100"/>
              <w:rPr>
                <w:rFonts w:eastAsia="Times New Roman" w:cs="Arial"/>
                <w:sz w:val="20"/>
                <w:szCs w:val="20"/>
                <w:lang w:eastAsia="en-AU"/>
              </w:rPr>
            </w:pPr>
            <w:r w:rsidRPr="003C146C">
              <w:rPr>
                <w:rFonts w:eastAsia="Times New Roman" w:cs="Arial"/>
                <w:sz w:val="20"/>
                <w:szCs w:val="20"/>
                <w:lang w:eastAsia="en-AU"/>
              </w:rPr>
              <w:t>Family and Children</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30BFD94A"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37</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4AFFC8B8"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70</w:t>
            </w:r>
          </w:p>
        </w:tc>
        <w:tc>
          <w:tcPr>
            <w:tcW w:w="1400" w:type="dxa"/>
            <w:tcBorders>
              <w:top w:val="nil"/>
              <w:left w:val="nil"/>
              <w:bottom w:val="nil"/>
              <w:right w:val="nil"/>
            </w:tcBorders>
            <w:shd w:val="clear" w:color="auto" w:fill="70AD47" w:themeFill="accent6"/>
            <w:vAlign w:val="bottom"/>
            <w:hideMark/>
          </w:tcPr>
          <w:p w:rsidRPr="003C146C" w:rsidR="003C146C" w:rsidP="003C146C" w:rsidRDefault="003C146C" w14:paraId="51C416B4"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24</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6AA7EBC1"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(46)</w:t>
            </w:r>
          </w:p>
        </w:tc>
      </w:tr>
      <w:tr w:rsidRPr="003C146C" w:rsidR="003C146C" w:rsidTr="00224869" w14:paraId="3F72AB06" w14:textId="77777777">
        <w:trPr>
          <w:trHeight w:val="250"/>
        </w:trPr>
        <w:tc>
          <w:tcPr>
            <w:tcW w:w="4300" w:type="dxa"/>
            <w:tcBorders>
              <w:top w:val="nil"/>
              <w:left w:val="nil"/>
              <w:bottom w:val="nil"/>
              <w:right w:val="nil"/>
            </w:tcBorders>
            <w:shd w:val="clear" w:color="auto" w:fill="auto"/>
            <w:noWrap/>
            <w:vAlign w:val="bottom"/>
            <w:hideMark/>
          </w:tcPr>
          <w:p w:rsidRPr="003C146C" w:rsidR="003C146C" w:rsidP="003C146C" w:rsidRDefault="003C146C" w14:paraId="3873D07E" w14:textId="77777777">
            <w:pPr>
              <w:spacing w:after="0" w:line="240" w:lineRule="auto"/>
              <w:ind w:firstLine="200" w:firstLineChars="100"/>
              <w:rPr>
                <w:rFonts w:eastAsia="Times New Roman" w:cs="Arial"/>
                <w:sz w:val="20"/>
                <w:szCs w:val="20"/>
                <w:lang w:eastAsia="en-AU"/>
              </w:rPr>
            </w:pPr>
            <w:r w:rsidRPr="003C146C">
              <w:rPr>
                <w:rFonts w:eastAsia="Times New Roman" w:cs="Arial"/>
                <w:sz w:val="20"/>
                <w:szCs w:val="20"/>
                <w:lang w:eastAsia="en-AU"/>
              </w:rPr>
              <w:t>General home care</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4E125188"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449</w:t>
            </w:r>
          </w:p>
        </w:tc>
        <w:tc>
          <w:tcPr>
            <w:tcW w:w="1400" w:type="dxa"/>
            <w:tcBorders>
              <w:top w:val="nil"/>
              <w:left w:val="nil"/>
              <w:bottom w:val="nil"/>
              <w:right w:val="nil"/>
            </w:tcBorders>
            <w:shd w:val="clear" w:color="auto" w:fill="auto"/>
            <w:vAlign w:val="bottom"/>
            <w:hideMark/>
          </w:tcPr>
          <w:p w:rsidRPr="003C146C" w:rsidR="003C146C" w:rsidP="003C146C" w:rsidRDefault="003C146C" w14:paraId="2FCEAD7E"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784</w:t>
            </w:r>
          </w:p>
        </w:tc>
        <w:tc>
          <w:tcPr>
            <w:tcW w:w="1400" w:type="dxa"/>
            <w:tcBorders>
              <w:top w:val="nil"/>
              <w:left w:val="nil"/>
              <w:bottom w:val="nil"/>
              <w:right w:val="nil"/>
            </w:tcBorders>
            <w:shd w:val="clear" w:color="auto" w:fill="70AD47" w:themeFill="accent6"/>
            <w:vAlign w:val="bottom"/>
            <w:hideMark/>
          </w:tcPr>
          <w:p w:rsidRPr="003C146C" w:rsidR="003C146C" w:rsidP="003C146C" w:rsidRDefault="003C146C" w14:paraId="26E28182"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536</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5A8F1DAF"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(248)</w:t>
            </w:r>
          </w:p>
        </w:tc>
      </w:tr>
      <w:tr w:rsidRPr="003C146C" w:rsidR="003C146C" w:rsidTr="00224869" w14:paraId="78FACCB7" w14:textId="77777777">
        <w:trPr>
          <w:trHeight w:val="250"/>
        </w:trPr>
        <w:tc>
          <w:tcPr>
            <w:tcW w:w="4300" w:type="dxa"/>
            <w:tcBorders>
              <w:top w:val="nil"/>
              <w:left w:val="nil"/>
              <w:bottom w:val="nil"/>
              <w:right w:val="nil"/>
            </w:tcBorders>
            <w:shd w:val="clear" w:color="auto" w:fill="auto"/>
            <w:vAlign w:val="bottom"/>
            <w:hideMark/>
          </w:tcPr>
          <w:p w:rsidRPr="003C146C" w:rsidR="003C146C" w:rsidP="003C146C" w:rsidRDefault="003C146C" w14:paraId="2D17E6F6" w14:textId="77777777">
            <w:pPr>
              <w:spacing w:after="0" w:line="240" w:lineRule="auto"/>
              <w:ind w:firstLine="200" w:firstLineChars="100"/>
              <w:rPr>
                <w:rFonts w:eastAsia="Times New Roman" w:cs="Arial"/>
                <w:sz w:val="20"/>
                <w:szCs w:val="20"/>
                <w:lang w:eastAsia="en-AU"/>
              </w:rPr>
            </w:pPr>
            <w:r w:rsidRPr="003C146C">
              <w:rPr>
                <w:rFonts w:eastAsia="Times New Roman" w:cs="Arial"/>
                <w:sz w:val="20"/>
                <w:szCs w:val="20"/>
                <w:lang w:eastAsia="en-AU"/>
              </w:rPr>
              <w:t>Other</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090446C9"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278</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041C3137"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0</w:t>
            </w:r>
          </w:p>
        </w:tc>
        <w:tc>
          <w:tcPr>
            <w:tcW w:w="1400" w:type="dxa"/>
            <w:tcBorders>
              <w:top w:val="nil"/>
              <w:left w:val="nil"/>
              <w:bottom w:val="nil"/>
              <w:right w:val="nil"/>
            </w:tcBorders>
            <w:shd w:val="clear" w:color="auto" w:fill="70AD47" w:themeFill="accent6"/>
            <w:vAlign w:val="bottom"/>
            <w:hideMark/>
          </w:tcPr>
          <w:p w:rsidRPr="003C146C" w:rsidR="003C146C" w:rsidP="003C146C" w:rsidRDefault="003C146C" w14:paraId="4898B431"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0</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254591E5"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0</w:t>
            </w:r>
          </w:p>
        </w:tc>
      </w:tr>
      <w:tr w:rsidRPr="003C146C" w:rsidR="003C146C" w:rsidTr="00224869" w14:paraId="55642112" w14:textId="77777777">
        <w:trPr>
          <w:trHeight w:val="250"/>
        </w:trPr>
        <w:tc>
          <w:tcPr>
            <w:tcW w:w="4300" w:type="dxa"/>
            <w:tcBorders>
              <w:top w:val="nil"/>
              <w:left w:val="nil"/>
              <w:bottom w:val="nil"/>
              <w:right w:val="nil"/>
            </w:tcBorders>
            <w:shd w:val="clear" w:color="auto" w:fill="auto"/>
            <w:vAlign w:val="bottom"/>
            <w:hideMark/>
          </w:tcPr>
          <w:p w:rsidRPr="003C146C" w:rsidR="003C146C" w:rsidP="003C146C" w:rsidRDefault="003C146C" w14:paraId="488C701B" w14:textId="77777777">
            <w:pPr>
              <w:spacing w:after="0" w:line="240" w:lineRule="auto"/>
              <w:jc w:val="right"/>
              <w:rPr>
                <w:rFonts w:eastAsia="Times New Roman" w:cs="Arial"/>
                <w:sz w:val="20"/>
                <w:szCs w:val="20"/>
                <w:lang w:eastAsia="en-AU"/>
              </w:rPr>
            </w:pPr>
          </w:p>
        </w:tc>
        <w:tc>
          <w:tcPr>
            <w:tcW w:w="1400" w:type="dxa"/>
            <w:tcBorders>
              <w:top w:val="nil"/>
              <w:left w:val="nil"/>
              <w:bottom w:val="nil"/>
              <w:right w:val="nil"/>
            </w:tcBorders>
            <w:shd w:val="clear" w:color="000000" w:fill="FFFFFF"/>
            <w:vAlign w:val="bottom"/>
            <w:hideMark/>
          </w:tcPr>
          <w:p w:rsidRPr="003C146C" w:rsidR="003C146C" w:rsidP="003C146C" w:rsidRDefault="003C146C" w14:paraId="4EB59DBD"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 </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28714503"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 </w:t>
            </w:r>
          </w:p>
        </w:tc>
        <w:tc>
          <w:tcPr>
            <w:tcW w:w="1400" w:type="dxa"/>
            <w:tcBorders>
              <w:top w:val="nil"/>
              <w:left w:val="nil"/>
              <w:bottom w:val="nil"/>
              <w:right w:val="nil"/>
            </w:tcBorders>
            <w:shd w:val="clear" w:color="auto" w:fill="70AD47" w:themeFill="accent6"/>
            <w:vAlign w:val="bottom"/>
            <w:hideMark/>
          </w:tcPr>
          <w:p w:rsidRPr="003C146C" w:rsidR="003C146C" w:rsidP="003C146C" w:rsidRDefault="003C146C" w14:paraId="1C714667"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 </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40A6ADBE"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 </w:t>
            </w:r>
          </w:p>
        </w:tc>
      </w:tr>
      <w:tr w:rsidRPr="003C146C" w:rsidR="003C146C" w:rsidTr="00224869" w14:paraId="13B01ACB" w14:textId="77777777">
        <w:trPr>
          <w:trHeight w:val="260"/>
        </w:trPr>
        <w:tc>
          <w:tcPr>
            <w:tcW w:w="4300" w:type="dxa"/>
            <w:tcBorders>
              <w:top w:val="nil"/>
              <w:left w:val="nil"/>
              <w:bottom w:val="nil"/>
              <w:right w:val="nil"/>
            </w:tcBorders>
            <w:shd w:val="clear" w:color="auto" w:fill="auto"/>
            <w:vAlign w:val="bottom"/>
            <w:hideMark/>
          </w:tcPr>
          <w:p w:rsidRPr="003C146C" w:rsidR="003C146C" w:rsidP="003C146C" w:rsidRDefault="003C146C" w14:paraId="7D55A194" w14:textId="77777777">
            <w:pPr>
              <w:spacing w:after="0" w:line="240" w:lineRule="auto"/>
              <w:jc w:val="both"/>
              <w:rPr>
                <w:rFonts w:eastAsia="Times New Roman" w:cs="Arial"/>
                <w:b/>
                <w:bCs/>
                <w:i/>
                <w:iCs/>
                <w:sz w:val="20"/>
                <w:szCs w:val="20"/>
                <w:lang w:eastAsia="en-AU"/>
              </w:rPr>
            </w:pPr>
            <w:r w:rsidRPr="003C146C">
              <w:rPr>
                <w:rFonts w:eastAsia="Times New Roman" w:cs="Arial"/>
                <w:b/>
                <w:bCs/>
                <w:i/>
                <w:iCs/>
                <w:sz w:val="20"/>
                <w:szCs w:val="20"/>
                <w:lang w:eastAsia="en-AU"/>
              </w:rPr>
              <w:t>Non-recurrent - State Government</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59249623"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 </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6BA0A1CA"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 </w:t>
            </w:r>
          </w:p>
        </w:tc>
        <w:tc>
          <w:tcPr>
            <w:tcW w:w="1400" w:type="dxa"/>
            <w:tcBorders>
              <w:top w:val="nil"/>
              <w:left w:val="nil"/>
              <w:bottom w:val="nil"/>
              <w:right w:val="nil"/>
            </w:tcBorders>
            <w:shd w:val="clear" w:color="auto" w:fill="70AD47" w:themeFill="accent6"/>
            <w:vAlign w:val="bottom"/>
            <w:hideMark/>
          </w:tcPr>
          <w:p w:rsidRPr="003C146C" w:rsidR="003C146C" w:rsidP="003C146C" w:rsidRDefault="003C146C" w14:paraId="0C6BC3DD"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 </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1D45A3F8"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 </w:t>
            </w:r>
          </w:p>
        </w:tc>
      </w:tr>
      <w:tr w:rsidRPr="003C146C" w:rsidR="003C146C" w:rsidTr="00224869" w14:paraId="184FF753" w14:textId="77777777">
        <w:trPr>
          <w:trHeight w:val="250"/>
        </w:trPr>
        <w:tc>
          <w:tcPr>
            <w:tcW w:w="4300" w:type="dxa"/>
            <w:tcBorders>
              <w:top w:val="nil"/>
              <w:left w:val="nil"/>
              <w:bottom w:val="nil"/>
              <w:right w:val="nil"/>
            </w:tcBorders>
            <w:shd w:val="clear" w:color="000000" w:fill="FFFFFF"/>
            <w:vAlign w:val="bottom"/>
            <w:hideMark/>
          </w:tcPr>
          <w:p w:rsidRPr="003C146C" w:rsidR="003C146C" w:rsidP="003C146C" w:rsidRDefault="003C146C" w14:paraId="66008BFA" w14:textId="77777777">
            <w:pPr>
              <w:spacing w:after="0" w:line="240" w:lineRule="auto"/>
              <w:ind w:firstLine="200" w:firstLineChars="100"/>
              <w:rPr>
                <w:rFonts w:eastAsia="Times New Roman" w:cs="Arial"/>
                <w:sz w:val="20"/>
                <w:szCs w:val="20"/>
                <w:lang w:eastAsia="en-AU"/>
              </w:rPr>
            </w:pPr>
            <w:r w:rsidRPr="003C146C">
              <w:rPr>
                <w:rFonts w:eastAsia="Times New Roman" w:cs="Arial"/>
                <w:sz w:val="20"/>
                <w:szCs w:val="20"/>
                <w:lang w:eastAsia="en-AU"/>
              </w:rPr>
              <w:t>Arts</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3E06D26F"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20</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26C3B348"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20</w:t>
            </w:r>
          </w:p>
        </w:tc>
        <w:tc>
          <w:tcPr>
            <w:tcW w:w="1400" w:type="dxa"/>
            <w:tcBorders>
              <w:top w:val="nil"/>
              <w:left w:val="nil"/>
              <w:bottom w:val="nil"/>
              <w:right w:val="nil"/>
            </w:tcBorders>
            <w:shd w:val="clear" w:color="auto" w:fill="70AD47" w:themeFill="accent6"/>
            <w:vAlign w:val="bottom"/>
            <w:hideMark/>
          </w:tcPr>
          <w:p w:rsidRPr="003C146C" w:rsidR="003C146C" w:rsidP="003C146C" w:rsidRDefault="003C146C" w14:paraId="3CC1AB85"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0</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6CDDE967"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(20)</w:t>
            </w:r>
          </w:p>
        </w:tc>
      </w:tr>
      <w:tr w:rsidRPr="003C146C" w:rsidR="003C146C" w:rsidTr="00224869" w14:paraId="0A4FBF62" w14:textId="77777777">
        <w:trPr>
          <w:trHeight w:val="250"/>
        </w:trPr>
        <w:tc>
          <w:tcPr>
            <w:tcW w:w="4300" w:type="dxa"/>
            <w:tcBorders>
              <w:top w:val="nil"/>
              <w:left w:val="nil"/>
              <w:bottom w:val="nil"/>
              <w:right w:val="nil"/>
            </w:tcBorders>
            <w:shd w:val="clear" w:color="auto" w:fill="auto"/>
            <w:vAlign w:val="bottom"/>
            <w:hideMark/>
          </w:tcPr>
          <w:p w:rsidRPr="003C146C" w:rsidR="003C146C" w:rsidP="003C146C" w:rsidRDefault="003C146C" w14:paraId="4ECFFC00" w14:textId="77777777">
            <w:pPr>
              <w:spacing w:after="0" w:line="240" w:lineRule="auto"/>
              <w:ind w:firstLine="200" w:firstLineChars="100"/>
              <w:rPr>
                <w:rFonts w:eastAsia="Times New Roman" w:cs="Arial"/>
                <w:sz w:val="20"/>
                <w:szCs w:val="20"/>
                <w:lang w:eastAsia="en-AU"/>
              </w:rPr>
            </w:pPr>
            <w:r w:rsidRPr="003C146C">
              <w:rPr>
                <w:rFonts w:eastAsia="Times New Roman" w:cs="Arial"/>
                <w:sz w:val="20"/>
                <w:szCs w:val="20"/>
                <w:lang w:eastAsia="en-AU"/>
              </w:rPr>
              <w:t>Community Health</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1C036578"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9</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49585B6C"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835</w:t>
            </w:r>
          </w:p>
        </w:tc>
        <w:tc>
          <w:tcPr>
            <w:tcW w:w="1400" w:type="dxa"/>
            <w:tcBorders>
              <w:top w:val="nil"/>
              <w:left w:val="nil"/>
              <w:bottom w:val="nil"/>
              <w:right w:val="nil"/>
            </w:tcBorders>
            <w:shd w:val="clear" w:color="auto" w:fill="70AD47" w:themeFill="accent6"/>
            <w:vAlign w:val="bottom"/>
            <w:hideMark/>
          </w:tcPr>
          <w:p w:rsidRPr="003C146C" w:rsidR="003C146C" w:rsidP="003C146C" w:rsidRDefault="003C146C" w14:paraId="5DB82C3A"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79</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7D859FC8"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(756)</w:t>
            </w:r>
          </w:p>
        </w:tc>
      </w:tr>
      <w:tr w:rsidRPr="003C146C" w:rsidR="003C146C" w:rsidTr="00224869" w14:paraId="0B4ED4FA" w14:textId="77777777">
        <w:trPr>
          <w:trHeight w:val="250"/>
        </w:trPr>
        <w:tc>
          <w:tcPr>
            <w:tcW w:w="4300" w:type="dxa"/>
            <w:tcBorders>
              <w:top w:val="nil"/>
              <w:left w:val="nil"/>
              <w:bottom w:val="nil"/>
              <w:right w:val="nil"/>
            </w:tcBorders>
            <w:shd w:val="clear" w:color="auto" w:fill="auto"/>
            <w:vAlign w:val="bottom"/>
            <w:hideMark/>
          </w:tcPr>
          <w:p w:rsidRPr="003C146C" w:rsidR="003C146C" w:rsidP="003C146C" w:rsidRDefault="003C146C" w14:paraId="306DD2AB" w14:textId="77777777">
            <w:pPr>
              <w:spacing w:after="0" w:line="240" w:lineRule="auto"/>
              <w:ind w:firstLine="200" w:firstLineChars="100"/>
              <w:rPr>
                <w:rFonts w:eastAsia="Times New Roman" w:cs="Arial"/>
                <w:sz w:val="20"/>
                <w:szCs w:val="20"/>
                <w:lang w:eastAsia="en-AU"/>
              </w:rPr>
            </w:pPr>
            <w:r w:rsidRPr="003C146C">
              <w:rPr>
                <w:rFonts w:eastAsia="Times New Roman" w:cs="Arial"/>
                <w:sz w:val="20"/>
                <w:szCs w:val="20"/>
                <w:lang w:eastAsia="en-AU"/>
              </w:rPr>
              <w:t>Family and Children</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0037A937"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0</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72635435"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223</w:t>
            </w:r>
          </w:p>
        </w:tc>
        <w:tc>
          <w:tcPr>
            <w:tcW w:w="1400" w:type="dxa"/>
            <w:tcBorders>
              <w:top w:val="nil"/>
              <w:left w:val="nil"/>
              <w:bottom w:val="nil"/>
              <w:right w:val="nil"/>
            </w:tcBorders>
            <w:shd w:val="clear" w:color="auto" w:fill="70AD47" w:themeFill="accent6"/>
            <w:vAlign w:val="bottom"/>
            <w:hideMark/>
          </w:tcPr>
          <w:p w:rsidRPr="003C146C" w:rsidR="003C146C" w:rsidP="003C146C" w:rsidRDefault="003C146C" w14:paraId="67A25C0E"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0</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5AB27567"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(223)</w:t>
            </w:r>
          </w:p>
        </w:tc>
      </w:tr>
      <w:tr w:rsidRPr="003C146C" w:rsidR="003C146C" w:rsidTr="00224869" w14:paraId="37BBBEC7" w14:textId="77777777">
        <w:trPr>
          <w:trHeight w:val="250"/>
        </w:trPr>
        <w:tc>
          <w:tcPr>
            <w:tcW w:w="4300" w:type="dxa"/>
            <w:tcBorders>
              <w:top w:val="nil"/>
              <w:left w:val="nil"/>
              <w:bottom w:val="nil"/>
              <w:right w:val="nil"/>
            </w:tcBorders>
            <w:shd w:val="clear" w:color="auto" w:fill="auto"/>
            <w:vAlign w:val="bottom"/>
            <w:hideMark/>
          </w:tcPr>
          <w:p w:rsidRPr="003C146C" w:rsidR="003C146C" w:rsidP="003C146C" w:rsidRDefault="003C146C" w14:paraId="6A4D2527" w14:textId="77777777">
            <w:pPr>
              <w:spacing w:after="0" w:line="240" w:lineRule="auto"/>
              <w:ind w:firstLine="200" w:firstLineChars="100"/>
              <w:rPr>
                <w:rFonts w:eastAsia="Times New Roman" w:cs="Arial"/>
                <w:sz w:val="20"/>
                <w:szCs w:val="20"/>
                <w:lang w:eastAsia="en-AU"/>
              </w:rPr>
            </w:pPr>
            <w:r w:rsidRPr="003C146C">
              <w:rPr>
                <w:rFonts w:eastAsia="Times New Roman" w:cs="Arial"/>
                <w:sz w:val="20"/>
                <w:szCs w:val="20"/>
                <w:lang w:eastAsia="en-AU"/>
              </w:rPr>
              <w:t>Sustainability</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2C973B0F"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0</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40C18BE3"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0</w:t>
            </w:r>
          </w:p>
        </w:tc>
        <w:tc>
          <w:tcPr>
            <w:tcW w:w="1400" w:type="dxa"/>
            <w:tcBorders>
              <w:top w:val="nil"/>
              <w:left w:val="nil"/>
              <w:bottom w:val="nil"/>
              <w:right w:val="nil"/>
            </w:tcBorders>
            <w:shd w:val="clear" w:color="auto" w:fill="70AD47" w:themeFill="accent6"/>
            <w:vAlign w:val="bottom"/>
            <w:hideMark/>
          </w:tcPr>
          <w:p w:rsidRPr="003C146C" w:rsidR="003C146C" w:rsidP="003C146C" w:rsidRDefault="003C146C" w14:paraId="5C204A58"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0</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5DD10BBA" w14:textId="77777777">
            <w:pPr>
              <w:spacing w:after="0" w:line="240" w:lineRule="auto"/>
              <w:jc w:val="right"/>
              <w:rPr>
                <w:rFonts w:eastAsia="Times New Roman" w:cs="Arial"/>
                <w:sz w:val="20"/>
                <w:szCs w:val="20"/>
                <w:lang w:eastAsia="en-AU"/>
              </w:rPr>
            </w:pPr>
            <w:r w:rsidRPr="003C146C">
              <w:rPr>
                <w:rFonts w:eastAsia="Times New Roman" w:cs="Arial"/>
                <w:sz w:val="20"/>
                <w:szCs w:val="20"/>
                <w:lang w:eastAsia="en-AU"/>
              </w:rPr>
              <w:t>0</w:t>
            </w:r>
          </w:p>
        </w:tc>
      </w:tr>
      <w:tr w:rsidRPr="003C146C" w:rsidR="003C146C" w:rsidTr="00224869" w14:paraId="69B49184" w14:textId="77777777">
        <w:trPr>
          <w:trHeight w:val="300"/>
        </w:trPr>
        <w:tc>
          <w:tcPr>
            <w:tcW w:w="4300" w:type="dxa"/>
            <w:tcBorders>
              <w:top w:val="nil"/>
              <w:left w:val="nil"/>
              <w:bottom w:val="nil"/>
              <w:right w:val="nil"/>
            </w:tcBorders>
            <w:shd w:val="clear" w:color="auto" w:fill="auto"/>
            <w:vAlign w:val="bottom"/>
            <w:hideMark/>
          </w:tcPr>
          <w:p w:rsidRPr="003C146C" w:rsidR="003C146C" w:rsidP="003C146C" w:rsidRDefault="003C146C" w14:paraId="3892BAD3" w14:textId="77777777">
            <w:pPr>
              <w:spacing w:after="0" w:line="240" w:lineRule="auto"/>
              <w:jc w:val="both"/>
              <w:rPr>
                <w:rFonts w:eastAsia="Times New Roman" w:cs="Arial"/>
                <w:b/>
                <w:bCs/>
                <w:sz w:val="20"/>
                <w:szCs w:val="20"/>
                <w:lang w:eastAsia="en-AU"/>
              </w:rPr>
            </w:pPr>
            <w:r w:rsidRPr="003C146C">
              <w:rPr>
                <w:rFonts w:eastAsia="Times New Roman" w:cs="Arial"/>
                <w:b/>
                <w:bCs/>
                <w:sz w:val="20"/>
                <w:szCs w:val="20"/>
                <w:lang w:eastAsia="en-AU"/>
              </w:rPr>
              <w:t>Total non-recurrent grants</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70160505" w14:textId="77777777">
            <w:pPr>
              <w:spacing w:after="0" w:line="240" w:lineRule="auto"/>
              <w:jc w:val="right"/>
              <w:rPr>
                <w:rFonts w:eastAsia="Times New Roman" w:cs="Arial"/>
                <w:b/>
                <w:bCs/>
                <w:sz w:val="20"/>
                <w:szCs w:val="20"/>
                <w:lang w:eastAsia="en-AU"/>
              </w:rPr>
            </w:pPr>
            <w:r w:rsidRPr="003C146C">
              <w:rPr>
                <w:rFonts w:eastAsia="Times New Roman" w:cs="Arial"/>
                <w:b/>
                <w:bCs/>
                <w:sz w:val="20"/>
                <w:szCs w:val="20"/>
                <w:lang w:eastAsia="en-AU"/>
              </w:rPr>
              <w:t>793</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17CB7EE4" w14:textId="77777777">
            <w:pPr>
              <w:spacing w:after="0" w:line="240" w:lineRule="auto"/>
              <w:jc w:val="right"/>
              <w:rPr>
                <w:rFonts w:eastAsia="Times New Roman" w:cs="Arial"/>
                <w:b/>
                <w:bCs/>
                <w:sz w:val="20"/>
                <w:szCs w:val="20"/>
                <w:lang w:eastAsia="en-AU"/>
              </w:rPr>
            </w:pPr>
            <w:r w:rsidRPr="003C146C">
              <w:rPr>
                <w:rFonts w:eastAsia="Times New Roman" w:cs="Arial"/>
                <w:b/>
                <w:bCs/>
                <w:sz w:val="20"/>
                <w:szCs w:val="20"/>
                <w:lang w:eastAsia="en-AU"/>
              </w:rPr>
              <w:t>1,931</w:t>
            </w:r>
          </w:p>
        </w:tc>
        <w:tc>
          <w:tcPr>
            <w:tcW w:w="1400" w:type="dxa"/>
            <w:tcBorders>
              <w:top w:val="nil"/>
              <w:left w:val="nil"/>
              <w:bottom w:val="nil"/>
              <w:right w:val="nil"/>
            </w:tcBorders>
            <w:shd w:val="clear" w:color="auto" w:fill="70AD47" w:themeFill="accent6"/>
            <w:vAlign w:val="bottom"/>
            <w:hideMark/>
          </w:tcPr>
          <w:p w:rsidRPr="003C146C" w:rsidR="003C146C" w:rsidP="003C146C" w:rsidRDefault="003C146C" w14:paraId="74CF9DDB" w14:textId="77777777">
            <w:pPr>
              <w:spacing w:after="0" w:line="240" w:lineRule="auto"/>
              <w:jc w:val="right"/>
              <w:rPr>
                <w:rFonts w:eastAsia="Times New Roman" w:cs="Arial"/>
                <w:b/>
                <w:bCs/>
                <w:sz w:val="20"/>
                <w:szCs w:val="20"/>
                <w:lang w:eastAsia="en-AU"/>
              </w:rPr>
            </w:pPr>
            <w:r w:rsidRPr="003C146C">
              <w:rPr>
                <w:rFonts w:eastAsia="Times New Roman" w:cs="Arial"/>
                <w:b/>
                <w:bCs/>
                <w:sz w:val="20"/>
                <w:szCs w:val="20"/>
                <w:lang w:eastAsia="en-AU"/>
              </w:rPr>
              <w:t>639</w:t>
            </w:r>
          </w:p>
        </w:tc>
        <w:tc>
          <w:tcPr>
            <w:tcW w:w="1400" w:type="dxa"/>
            <w:tcBorders>
              <w:top w:val="nil"/>
              <w:left w:val="nil"/>
              <w:bottom w:val="nil"/>
              <w:right w:val="nil"/>
            </w:tcBorders>
            <w:shd w:val="clear" w:color="000000" w:fill="FFFFFF"/>
            <w:vAlign w:val="bottom"/>
            <w:hideMark/>
          </w:tcPr>
          <w:p w:rsidRPr="003C146C" w:rsidR="003C146C" w:rsidP="003C146C" w:rsidRDefault="003C146C" w14:paraId="5BE7E121" w14:textId="77777777">
            <w:pPr>
              <w:spacing w:after="0" w:line="240" w:lineRule="auto"/>
              <w:jc w:val="right"/>
              <w:rPr>
                <w:rFonts w:eastAsia="Times New Roman" w:cs="Arial"/>
                <w:b/>
                <w:bCs/>
                <w:sz w:val="20"/>
                <w:szCs w:val="20"/>
                <w:lang w:eastAsia="en-AU"/>
              </w:rPr>
            </w:pPr>
            <w:r w:rsidRPr="003C146C">
              <w:rPr>
                <w:rFonts w:eastAsia="Times New Roman" w:cs="Arial"/>
                <w:b/>
                <w:bCs/>
                <w:sz w:val="20"/>
                <w:szCs w:val="20"/>
                <w:lang w:eastAsia="en-AU"/>
              </w:rPr>
              <w:t>(1,293)</w:t>
            </w:r>
          </w:p>
        </w:tc>
      </w:tr>
      <w:tr w:rsidRPr="003C146C" w:rsidR="003C146C" w:rsidTr="00224869" w14:paraId="792BB703" w14:textId="77777777">
        <w:trPr>
          <w:trHeight w:val="300"/>
        </w:trPr>
        <w:tc>
          <w:tcPr>
            <w:tcW w:w="4300" w:type="dxa"/>
            <w:tcBorders>
              <w:top w:val="single" w:color="auto" w:sz="4" w:space="0"/>
              <w:left w:val="nil"/>
              <w:bottom w:val="single" w:color="auto" w:sz="4" w:space="0"/>
              <w:right w:val="nil"/>
            </w:tcBorders>
            <w:shd w:val="clear" w:color="auto" w:fill="auto"/>
            <w:vAlign w:val="bottom"/>
            <w:hideMark/>
          </w:tcPr>
          <w:p w:rsidRPr="003C146C" w:rsidR="003C146C" w:rsidP="003C146C" w:rsidRDefault="003C146C" w14:paraId="4F3F6FAF" w14:textId="77777777">
            <w:pPr>
              <w:spacing w:after="0" w:line="240" w:lineRule="auto"/>
              <w:jc w:val="both"/>
              <w:rPr>
                <w:rFonts w:eastAsia="Times New Roman" w:cs="Arial"/>
                <w:b/>
                <w:bCs/>
                <w:sz w:val="20"/>
                <w:szCs w:val="20"/>
                <w:lang w:eastAsia="en-AU"/>
              </w:rPr>
            </w:pPr>
            <w:r w:rsidRPr="003C146C">
              <w:rPr>
                <w:rFonts w:eastAsia="Times New Roman" w:cs="Arial"/>
                <w:b/>
                <w:bCs/>
                <w:sz w:val="20"/>
                <w:szCs w:val="20"/>
                <w:lang w:eastAsia="en-AU"/>
              </w:rPr>
              <w:t>Total operating grants</w:t>
            </w:r>
          </w:p>
        </w:tc>
        <w:tc>
          <w:tcPr>
            <w:tcW w:w="1400" w:type="dxa"/>
            <w:tcBorders>
              <w:top w:val="single" w:color="auto" w:sz="4" w:space="0"/>
              <w:left w:val="nil"/>
              <w:bottom w:val="single" w:color="auto" w:sz="4" w:space="0"/>
              <w:right w:val="nil"/>
            </w:tcBorders>
            <w:shd w:val="clear" w:color="000000" w:fill="FFFFFF"/>
            <w:vAlign w:val="bottom"/>
            <w:hideMark/>
          </w:tcPr>
          <w:p w:rsidRPr="003C146C" w:rsidR="003C146C" w:rsidP="003C146C" w:rsidRDefault="003C146C" w14:paraId="4FAC7AA5" w14:textId="77777777">
            <w:pPr>
              <w:spacing w:after="0" w:line="240" w:lineRule="auto"/>
              <w:jc w:val="right"/>
              <w:rPr>
                <w:rFonts w:eastAsia="Times New Roman" w:cs="Arial"/>
                <w:b/>
                <w:bCs/>
                <w:sz w:val="20"/>
                <w:szCs w:val="20"/>
                <w:lang w:eastAsia="en-AU"/>
              </w:rPr>
            </w:pPr>
            <w:r w:rsidRPr="003C146C">
              <w:rPr>
                <w:rFonts w:eastAsia="Times New Roman" w:cs="Arial"/>
                <w:b/>
                <w:bCs/>
                <w:sz w:val="20"/>
                <w:szCs w:val="20"/>
                <w:lang w:eastAsia="en-AU"/>
              </w:rPr>
              <w:t>9,386</w:t>
            </w:r>
          </w:p>
        </w:tc>
        <w:tc>
          <w:tcPr>
            <w:tcW w:w="1400" w:type="dxa"/>
            <w:tcBorders>
              <w:top w:val="single" w:color="auto" w:sz="4" w:space="0"/>
              <w:left w:val="nil"/>
              <w:bottom w:val="single" w:color="auto" w:sz="4" w:space="0"/>
              <w:right w:val="nil"/>
            </w:tcBorders>
            <w:shd w:val="clear" w:color="000000" w:fill="FFFFFF"/>
            <w:vAlign w:val="bottom"/>
            <w:hideMark/>
          </w:tcPr>
          <w:p w:rsidRPr="003C146C" w:rsidR="003C146C" w:rsidP="003C146C" w:rsidRDefault="003C146C" w14:paraId="26E9DF43" w14:textId="77777777">
            <w:pPr>
              <w:spacing w:after="0" w:line="240" w:lineRule="auto"/>
              <w:jc w:val="right"/>
              <w:rPr>
                <w:rFonts w:eastAsia="Times New Roman" w:cs="Arial"/>
                <w:b/>
                <w:bCs/>
                <w:sz w:val="20"/>
                <w:szCs w:val="20"/>
                <w:lang w:eastAsia="en-AU"/>
              </w:rPr>
            </w:pPr>
            <w:r w:rsidRPr="003C146C">
              <w:rPr>
                <w:rFonts w:eastAsia="Times New Roman" w:cs="Arial"/>
                <w:b/>
                <w:bCs/>
                <w:sz w:val="20"/>
                <w:szCs w:val="20"/>
                <w:lang w:eastAsia="en-AU"/>
              </w:rPr>
              <w:t>10,686</w:t>
            </w:r>
          </w:p>
        </w:tc>
        <w:tc>
          <w:tcPr>
            <w:tcW w:w="1400" w:type="dxa"/>
            <w:tcBorders>
              <w:top w:val="single" w:color="auto" w:sz="4" w:space="0"/>
              <w:left w:val="nil"/>
              <w:bottom w:val="single" w:color="auto" w:sz="4" w:space="0"/>
              <w:right w:val="nil"/>
            </w:tcBorders>
            <w:shd w:val="clear" w:color="auto" w:fill="70AD47" w:themeFill="accent6"/>
            <w:vAlign w:val="bottom"/>
            <w:hideMark/>
          </w:tcPr>
          <w:p w:rsidRPr="003C146C" w:rsidR="003C146C" w:rsidP="003C146C" w:rsidRDefault="003C146C" w14:paraId="7526E694" w14:textId="011C6768">
            <w:pPr>
              <w:spacing w:after="0" w:line="240" w:lineRule="auto"/>
              <w:jc w:val="right"/>
              <w:rPr>
                <w:rFonts w:eastAsia="Times New Roman" w:cs="Arial"/>
                <w:b/>
                <w:bCs/>
                <w:sz w:val="20"/>
                <w:szCs w:val="20"/>
                <w:lang w:eastAsia="en-AU"/>
              </w:rPr>
            </w:pPr>
            <w:r w:rsidRPr="003C146C">
              <w:rPr>
                <w:rFonts w:eastAsia="Times New Roman" w:cs="Arial"/>
                <w:b/>
                <w:bCs/>
                <w:sz w:val="20"/>
                <w:szCs w:val="20"/>
                <w:lang w:eastAsia="en-AU"/>
              </w:rPr>
              <w:t>10,</w:t>
            </w:r>
            <w:r w:rsidR="006E430B">
              <w:rPr>
                <w:rFonts w:eastAsia="Times New Roman" w:cs="Arial"/>
                <w:b/>
                <w:bCs/>
                <w:sz w:val="20"/>
                <w:szCs w:val="20"/>
                <w:lang w:eastAsia="en-AU"/>
              </w:rPr>
              <w:t>908</w:t>
            </w:r>
          </w:p>
        </w:tc>
        <w:tc>
          <w:tcPr>
            <w:tcW w:w="1400" w:type="dxa"/>
            <w:tcBorders>
              <w:top w:val="single" w:color="auto" w:sz="4" w:space="0"/>
              <w:left w:val="nil"/>
              <w:bottom w:val="single" w:color="auto" w:sz="4" w:space="0"/>
              <w:right w:val="nil"/>
            </w:tcBorders>
            <w:shd w:val="clear" w:color="000000" w:fill="FFFFFF"/>
            <w:vAlign w:val="bottom"/>
            <w:hideMark/>
          </w:tcPr>
          <w:p w:rsidRPr="003C146C" w:rsidR="003C146C" w:rsidP="003C146C" w:rsidRDefault="0036430B" w14:paraId="7068A26A" w14:textId="619C9E17">
            <w:pPr>
              <w:spacing w:after="0" w:line="240" w:lineRule="auto"/>
              <w:jc w:val="right"/>
              <w:rPr>
                <w:rFonts w:eastAsia="Times New Roman" w:cs="Arial"/>
                <w:b/>
                <w:bCs/>
                <w:sz w:val="20"/>
                <w:szCs w:val="20"/>
                <w:lang w:eastAsia="en-AU"/>
              </w:rPr>
            </w:pPr>
            <w:r>
              <w:rPr>
                <w:rFonts w:eastAsia="Times New Roman" w:cs="Arial"/>
                <w:b/>
                <w:bCs/>
                <w:sz w:val="20"/>
                <w:szCs w:val="20"/>
                <w:lang w:eastAsia="en-AU"/>
              </w:rPr>
              <w:t>222</w:t>
            </w:r>
          </w:p>
        </w:tc>
      </w:tr>
    </w:tbl>
    <w:p w:rsidR="00035242" w:rsidP="00035242" w:rsidRDefault="00035242" w14:paraId="37DFCA90" w14:textId="77777777"/>
    <w:p w:rsidR="002071D5" w:rsidRDefault="002071D5" w14:paraId="75802902" w14:textId="77777777">
      <w:pPr>
        <w:rPr>
          <w:rFonts w:ascii="Calibri Light" w:hAnsi="Calibri Light" w:eastAsia="Calibri Light" w:cs="Calibri Light"/>
          <w:b/>
          <w:color w:val="007D8B"/>
          <w:sz w:val="28"/>
          <w:szCs w:val="28"/>
        </w:rPr>
      </w:pPr>
      <w:r>
        <w:rPr>
          <w:rFonts w:ascii="Calibri Light" w:hAnsi="Calibri Light" w:eastAsia="Calibri Light" w:cs="Calibri Light"/>
          <w:b/>
          <w:color w:val="007D8B"/>
          <w:sz w:val="28"/>
          <w:szCs w:val="28"/>
        </w:rPr>
        <w:br w:type="page"/>
      </w:r>
    </w:p>
    <w:p w:rsidRPr="003D03D4" w:rsidR="00035242" w:rsidP="003D03D4" w:rsidRDefault="00035242" w14:paraId="6B72DEBE" w14:textId="4C8966E5">
      <w:pPr>
        <w:pStyle w:val="Heading2"/>
      </w:pPr>
      <w:r w:rsidRPr="003D03D4">
        <w:t>Capital grants</w:t>
      </w:r>
      <w:r w:rsidRPr="003D03D4" w:rsidR="002071D5">
        <w:tab/>
      </w:r>
    </w:p>
    <w:tbl>
      <w:tblPr>
        <w:tblW w:w="9900" w:type="dxa"/>
        <w:tblLook w:val="04A0" w:firstRow="1" w:lastRow="0" w:firstColumn="1" w:lastColumn="0" w:noHBand="0" w:noVBand="1"/>
      </w:tblPr>
      <w:tblGrid>
        <w:gridCol w:w="4300"/>
        <w:gridCol w:w="1400"/>
        <w:gridCol w:w="1400"/>
        <w:gridCol w:w="1400"/>
        <w:gridCol w:w="1400"/>
      </w:tblGrid>
      <w:tr w:rsidRPr="00BF2D6F" w:rsidR="00BF2D6F" w:rsidTr="00BF2D6F" w14:paraId="6842F479" w14:textId="77777777">
        <w:trPr>
          <w:trHeight w:val="260"/>
        </w:trPr>
        <w:tc>
          <w:tcPr>
            <w:tcW w:w="4300" w:type="dxa"/>
            <w:tcBorders>
              <w:top w:val="nil"/>
              <w:left w:val="nil"/>
              <w:bottom w:val="nil"/>
              <w:right w:val="nil"/>
            </w:tcBorders>
            <w:shd w:val="clear" w:color="000000" w:fill="008080"/>
            <w:hideMark/>
          </w:tcPr>
          <w:p w:rsidRPr="00BF2D6F" w:rsidR="00BF2D6F" w:rsidP="00BF2D6F" w:rsidRDefault="00BF2D6F" w14:paraId="753F6EA4" w14:textId="77777777">
            <w:pPr>
              <w:spacing w:after="0" w:line="240" w:lineRule="auto"/>
              <w:rPr>
                <w:rFonts w:eastAsia="Times New Roman" w:cs="Arial"/>
                <w:b/>
                <w:bCs/>
                <w:color w:val="FFFFFF"/>
                <w:sz w:val="20"/>
                <w:szCs w:val="20"/>
                <w:lang w:eastAsia="en-AU"/>
              </w:rPr>
            </w:pPr>
            <w:r w:rsidRPr="00BF2D6F">
              <w:rPr>
                <w:rFonts w:eastAsia="Times New Roman" w:cs="Arial"/>
                <w:b/>
                <w:bCs/>
                <w:color w:val="FFFFFF"/>
                <w:sz w:val="20"/>
                <w:szCs w:val="20"/>
                <w:lang w:eastAsia="en-AU"/>
              </w:rPr>
              <w:t> </w:t>
            </w:r>
          </w:p>
        </w:tc>
        <w:tc>
          <w:tcPr>
            <w:tcW w:w="1400" w:type="dxa"/>
            <w:tcBorders>
              <w:top w:val="nil"/>
              <w:left w:val="nil"/>
              <w:bottom w:val="nil"/>
              <w:right w:val="nil"/>
            </w:tcBorders>
            <w:shd w:val="clear" w:color="000000" w:fill="008080"/>
            <w:hideMark/>
          </w:tcPr>
          <w:p w:rsidRPr="00BF2D6F" w:rsidR="00BF2D6F" w:rsidP="00BF2D6F" w:rsidRDefault="00BF2D6F" w14:paraId="1D8483F0" w14:textId="77777777">
            <w:pPr>
              <w:spacing w:after="0" w:line="240" w:lineRule="auto"/>
              <w:rPr>
                <w:rFonts w:eastAsia="Times New Roman" w:cs="Arial"/>
                <w:b/>
                <w:bCs/>
                <w:color w:val="FFFFFF"/>
                <w:sz w:val="20"/>
                <w:szCs w:val="20"/>
                <w:lang w:eastAsia="en-AU"/>
              </w:rPr>
            </w:pPr>
            <w:r w:rsidRPr="00BF2D6F">
              <w:rPr>
                <w:rFonts w:eastAsia="Times New Roman" w:cs="Arial"/>
                <w:b/>
                <w:bCs/>
                <w:color w:val="FFFFFF"/>
                <w:sz w:val="20"/>
                <w:szCs w:val="20"/>
                <w:lang w:eastAsia="en-AU"/>
              </w:rPr>
              <w:t> </w:t>
            </w:r>
          </w:p>
        </w:tc>
        <w:tc>
          <w:tcPr>
            <w:tcW w:w="1400" w:type="dxa"/>
            <w:tcBorders>
              <w:top w:val="nil"/>
              <w:left w:val="nil"/>
              <w:bottom w:val="nil"/>
              <w:right w:val="nil"/>
            </w:tcBorders>
            <w:shd w:val="clear" w:color="000000" w:fill="008080"/>
            <w:vAlign w:val="bottom"/>
            <w:hideMark/>
          </w:tcPr>
          <w:p w:rsidRPr="00BF2D6F" w:rsidR="00BF2D6F" w:rsidP="00BF2D6F" w:rsidRDefault="00BF2D6F" w14:paraId="7FC6597D" w14:textId="77777777">
            <w:pPr>
              <w:spacing w:after="0" w:line="240" w:lineRule="auto"/>
              <w:jc w:val="right"/>
              <w:rPr>
                <w:rFonts w:eastAsia="Times New Roman" w:cs="Arial"/>
                <w:b/>
                <w:bCs/>
                <w:color w:val="FFFFFF"/>
                <w:sz w:val="20"/>
                <w:szCs w:val="20"/>
                <w:lang w:eastAsia="en-AU"/>
              </w:rPr>
            </w:pPr>
            <w:r w:rsidRPr="00BF2D6F">
              <w:rPr>
                <w:rFonts w:eastAsia="Times New Roman" w:cs="Arial"/>
                <w:b/>
                <w:bCs/>
                <w:color w:val="FFFFFF"/>
                <w:sz w:val="20"/>
                <w:szCs w:val="20"/>
                <w:lang w:eastAsia="en-AU"/>
              </w:rPr>
              <w:t> </w:t>
            </w:r>
          </w:p>
        </w:tc>
        <w:tc>
          <w:tcPr>
            <w:tcW w:w="1400" w:type="dxa"/>
            <w:tcBorders>
              <w:top w:val="nil"/>
              <w:left w:val="nil"/>
              <w:bottom w:val="nil"/>
              <w:right w:val="nil"/>
            </w:tcBorders>
            <w:shd w:val="clear" w:color="000000" w:fill="008080"/>
            <w:vAlign w:val="bottom"/>
            <w:hideMark/>
          </w:tcPr>
          <w:p w:rsidRPr="00BF2D6F" w:rsidR="00BF2D6F" w:rsidP="00BF2D6F" w:rsidRDefault="00BF2D6F" w14:paraId="7763FF4D" w14:textId="77777777">
            <w:pPr>
              <w:spacing w:after="0" w:line="240" w:lineRule="auto"/>
              <w:jc w:val="right"/>
              <w:rPr>
                <w:rFonts w:eastAsia="Times New Roman" w:cs="Arial"/>
                <w:b/>
                <w:bCs/>
                <w:color w:val="FFFFFF"/>
                <w:sz w:val="20"/>
                <w:szCs w:val="20"/>
                <w:lang w:eastAsia="en-AU"/>
              </w:rPr>
            </w:pPr>
            <w:r w:rsidRPr="00BF2D6F">
              <w:rPr>
                <w:rFonts w:eastAsia="Times New Roman" w:cs="Arial"/>
                <w:b/>
                <w:bCs/>
                <w:color w:val="FFFFFF"/>
                <w:sz w:val="20"/>
                <w:szCs w:val="20"/>
                <w:lang w:eastAsia="en-AU"/>
              </w:rPr>
              <w:t> </w:t>
            </w:r>
          </w:p>
        </w:tc>
        <w:tc>
          <w:tcPr>
            <w:tcW w:w="1400" w:type="dxa"/>
            <w:tcBorders>
              <w:top w:val="nil"/>
              <w:left w:val="nil"/>
              <w:bottom w:val="nil"/>
              <w:right w:val="nil"/>
            </w:tcBorders>
            <w:shd w:val="clear" w:color="000000" w:fill="008080"/>
            <w:vAlign w:val="bottom"/>
            <w:hideMark/>
          </w:tcPr>
          <w:p w:rsidRPr="00BF2D6F" w:rsidR="00BF2D6F" w:rsidP="00BF2D6F" w:rsidRDefault="00BF2D6F" w14:paraId="52462695" w14:textId="77777777">
            <w:pPr>
              <w:spacing w:after="0" w:line="240" w:lineRule="auto"/>
              <w:jc w:val="right"/>
              <w:rPr>
                <w:rFonts w:eastAsia="Times New Roman" w:cs="Arial"/>
                <w:b/>
                <w:bCs/>
                <w:color w:val="FFFFFF"/>
                <w:sz w:val="20"/>
                <w:szCs w:val="20"/>
                <w:lang w:eastAsia="en-AU"/>
              </w:rPr>
            </w:pPr>
            <w:r w:rsidRPr="00BF2D6F">
              <w:rPr>
                <w:rFonts w:eastAsia="Times New Roman" w:cs="Arial"/>
                <w:b/>
                <w:bCs/>
                <w:color w:val="FFFFFF"/>
                <w:sz w:val="20"/>
                <w:szCs w:val="20"/>
                <w:lang w:eastAsia="en-AU"/>
              </w:rPr>
              <w:t> </w:t>
            </w:r>
          </w:p>
        </w:tc>
      </w:tr>
      <w:tr w:rsidRPr="00BF2D6F" w:rsidR="00BF2D6F" w:rsidTr="00BF2D6F" w14:paraId="3E206439" w14:textId="77777777">
        <w:trPr>
          <w:trHeight w:val="520"/>
        </w:trPr>
        <w:tc>
          <w:tcPr>
            <w:tcW w:w="4300" w:type="dxa"/>
            <w:tcBorders>
              <w:top w:val="nil"/>
              <w:left w:val="nil"/>
              <w:bottom w:val="nil"/>
              <w:right w:val="nil"/>
            </w:tcBorders>
            <w:shd w:val="clear" w:color="000000" w:fill="008080"/>
            <w:vAlign w:val="bottom"/>
            <w:hideMark/>
          </w:tcPr>
          <w:p w:rsidRPr="00BF2D6F" w:rsidR="00BF2D6F" w:rsidP="00BF2D6F" w:rsidRDefault="00BF2D6F" w14:paraId="6BA9B7B2" w14:textId="77777777">
            <w:pPr>
              <w:spacing w:after="0" w:line="240" w:lineRule="auto"/>
              <w:rPr>
                <w:rFonts w:eastAsia="Times New Roman" w:cs="Arial"/>
                <w:b/>
                <w:bCs/>
                <w:color w:val="FFFFFF"/>
                <w:sz w:val="20"/>
                <w:szCs w:val="20"/>
                <w:lang w:eastAsia="en-AU"/>
              </w:rPr>
            </w:pPr>
            <w:r w:rsidRPr="00BF2D6F">
              <w:rPr>
                <w:rFonts w:eastAsia="Times New Roman" w:cs="Arial"/>
                <w:b/>
                <w:bCs/>
                <w:color w:val="FFFFFF"/>
                <w:sz w:val="20"/>
                <w:szCs w:val="20"/>
                <w:lang w:eastAsia="en-AU"/>
              </w:rPr>
              <w:t>Capital Grant Funding Types and Source</w:t>
            </w:r>
          </w:p>
        </w:tc>
        <w:tc>
          <w:tcPr>
            <w:tcW w:w="1400" w:type="dxa"/>
            <w:tcBorders>
              <w:top w:val="nil"/>
              <w:left w:val="nil"/>
              <w:bottom w:val="nil"/>
              <w:right w:val="nil"/>
            </w:tcBorders>
            <w:shd w:val="clear" w:color="000000" w:fill="008080"/>
            <w:vAlign w:val="bottom"/>
            <w:hideMark/>
          </w:tcPr>
          <w:p w:rsidRPr="00BF2D6F" w:rsidR="00BF2D6F" w:rsidP="00BF2D6F" w:rsidRDefault="00BF2D6F" w14:paraId="68F91D86" w14:textId="77777777">
            <w:pPr>
              <w:spacing w:after="0" w:line="240" w:lineRule="auto"/>
              <w:jc w:val="right"/>
              <w:rPr>
                <w:rFonts w:eastAsia="Times New Roman" w:cs="Arial"/>
                <w:b/>
                <w:bCs/>
                <w:color w:val="FFFFFF"/>
                <w:sz w:val="20"/>
                <w:szCs w:val="20"/>
                <w:lang w:eastAsia="en-AU"/>
              </w:rPr>
            </w:pPr>
            <w:r w:rsidRPr="00BF2D6F">
              <w:rPr>
                <w:rFonts w:eastAsia="Times New Roman" w:cs="Arial"/>
                <w:b/>
                <w:bCs/>
                <w:color w:val="FFFFFF"/>
                <w:sz w:val="20"/>
                <w:szCs w:val="20"/>
                <w:lang w:eastAsia="en-AU"/>
              </w:rPr>
              <w:t>Budget</w:t>
            </w:r>
            <w:r w:rsidRPr="00BF2D6F">
              <w:rPr>
                <w:rFonts w:eastAsia="Times New Roman" w:cs="Arial"/>
                <w:b/>
                <w:bCs/>
                <w:color w:val="FFFFFF"/>
                <w:sz w:val="20"/>
                <w:szCs w:val="20"/>
                <w:lang w:eastAsia="en-AU"/>
              </w:rPr>
              <w:br/>
            </w:r>
            <w:r w:rsidRPr="00BF2D6F">
              <w:rPr>
                <w:rFonts w:eastAsia="Times New Roman" w:cs="Arial"/>
                <w:b/>
                <w:bCs/>
                <w:color w:val="FFFFFF"/>
                <w:sz w:val="20"/>
                <w:szCs w:val="20"/>
                <w:lang w:eastAsia="en-AU"/>
              </w:rPr>
              <w:t>2020/21</w:t>
            </w:r>
          </w:p>
        </w:tc>
        <w:tc>
          <w:tcPr>
            <w:tcW w:w="1400" w:type="dxa"/>
            <w:tcBorders>
              <w:top w:val="nil"/>
              <w:left w:val="nil"/>
              <w:bottom w:val="nil"/>
              <w:right w:val="nil"/>
            </w:tcBorders>
            <w:shd w:val="clear" w:color="000000" w:fill="008080"/>
            <w:vAlign w:val="bottom"/>
            <w:hideMark/>
          </w:tcPr>
          <w:p w:rsidRPr="00BF2D6F" w:rsidR="00BF2D6F" w:rsidP="00BF2D6F" w:rsidRDefault="00BF2D6F" w14:paraId="37EE933E" w14:textId="77777777">
            <w:pPr>
              <w:spacing w:after="0" w:line="240" w:lineRule="auto"/>
              <w:jc w:val="right"/>
              <w:rPr>
                <w:rFonts w:eastAsia="Times New Roman" w:cs="Arial"/>
                <w:b/>
                <w:bCs/>
                <w:color w:val="FFFFFF"/>
                <w:sz w:val="20"/>
                <w:szCs w:val="20"/>
                <w:lang w:eastAsia="en-AU"/>
              </w:rPr>
            </w:pPr>
            <w:r w:rsidRPr="00BF2D6F">
              <w:rPr>
                <w:rFonts w:eastAsia="Times New Roman" w:cs="Arial"/>
                <w:b/>
                <w:bCs/>
                <w:color w:val="FFFFFF"/>
                <w:sz w:val="20"/>
                <w:szCs w:val="20"/>
                <w:lang w:eastAsia="en-AU"/>
              </w:rPr>
              <w:t>Forecast</w:t>
            </w:r>
            <w:r w:rsidRPr="00BF2D6F">
              <w:rPr>
                <w:rFonts w:eastAsia="Times New Roman" w:cs="Arial"/>
                <w:b/>
                <w:bCs/>
                <w:color w:val="FFFFFF"/>
                <w:sz w:val="20"/>
                <w:szCs w:val="20"/>
                <w:lang w:eastAsia="en-AU"/>
              </w:rPr>
              <w:br/>
            </w:r>
            <w:r w:rsidRPr="00BF2D6F">
              <w:rPr>
                <w:rFonts w:eastAsia="Times New Roman" w:cs="Arial"/>
                <w:b/>
                <w:bCs/>
                <w:color w:val="FFFFFF"/>
                <w:sz w:val="20"/>
                <w:szCs w:val="20"/>
                <w:lang w:eastAsia="en-AU"/>
              </w:rPr>
              <w:t>2020/21</w:t>
            </w:r>
          </w:p>
        </w:tc>
        <w:tc>
          <w:tcPr>
            <w:tcW w:w="1400" w:type="dxa"/>
            <w:tcBorders>
              <w:top w:val="nil"/>
              <w:left w:val="nil"/>
              <w:bottom w:val="nil"/>
              <w:right w:val="nil"/>
            </w:tcBorders>
            <w:shd w:val="clear" w:color="000000" w:fill="008080"/>
            <w:vAlign w:val="bottom"/>
            <w:hideMark/>
          </w:tcPr>
          <w:p w:rsidRPr="00BF2D6F" w:rsidR="00BF2D6F" w:rsidP="00BF2D6F" w:rsidRDefault="00BF2D6F" w14:paraId="56938B23" w14:textId="77777777">
            <w:pPr>
              <w:spacing w:after="0" w:line="240" w:lineRule="auto"/>
              <w:jc w:val="right"/>
              <w:rPr>
                <w:rFonts w:eastAsia="Times New Roman" w:cs="Arial"/>
                <w:b/>
                <w:bCs/>
                <w:color w:val="FFFFFF"/>
                <w:sz w:val="20"/>
                <w:szCs w:val="20"/>
                <w:lang w:eastAsia="en-AU"/>
              </w:rPr>
            </w:pPr>
            <w:r w:rsidRPr="00BF2D6F">
              <w:rPr>
                <w:rFonts w:eastAsia="Times New Roman" w:cs="Arial"/>
                <w:b/>
                <w:bCs/>
                <w:color w:val="FFFFFF"/>
                <w:sz w:val="20"/>
                <w:szCs w:val="20"/>
                <w:lang w:eastAsia="en-AU"/>
              </w:rPr>
              <w:t>Budget</w:t>
            </w:r>
            <w:r w:rsidRPr="00BF2D6F">
              <w:rPr>
                <w:rFonts w:eastAsia="Times New Roman" w:cs="Arial"/>
                <w:b/>
                <w:bCs/>
                <w:color w:val="FFFFFF"/>
                <w:sz w:val="20"/>
                <w:szCs w:val="20"/>
                <w:lang w:eastAsia="en-AU"/>
              </w:rPr>
              <w:br/>
            </w:r>
            <w:r w:rsidRPr="00BF2D6F">
              <w:rPr>
                <w:rFonts w:eastAsia="Times New Roman" w:cs="Arial"/>
                <w:b/>
                <w:bCs/>
                <w:color w:val="FFFFFF"/>
                <w:sz w:val="20"/>
                <w:szCs w:val="20"/>
                <w:lang w:eastAsia="en-AU"/>
              </w:rPr>
              <w:t>2021/22</w:t>
            </w:r>
          </w:p>
        </w:tc>
        <w:tc>
          <w:tcPr>
            <w:tcW w:w="1400" w:type="dxa"/>
            <w:tcBorders>
              <w:top w:val="nil"/>
              <w:left w:val="nil"/>
              <w:bottom w:val="nil"/>
              <w:right w:val="nil"/>
            </w:tcBorders>
            <w:shd w:val="clear" w:color="000000" w:fill="008080"/>
            <w:hideMark/>
          </w:tcPr>
          <w:p w:rsidRPr="00BF2D6F" w:rsidR="00BF2D6F" w:rsidP="00BF2D6F" w:rsidRDefault="00BF2D6F" w14:paraId="754DA0D8" w14:textId="77777777">
            <w:pPr>
              <w:spacing w:after="0" w:line="240" w:lineRule="auto"/>
              <w:jc w:val="right"/>
              <w:rPr>
                <w:rFonts w:eastAsia="Times New Roman" w:cs="Arial"/>
                <w:b/>
                <w:bCs/>
                <w:color w:val="FFFFFF"/>
                <w:sz w:val="20"/>
                <w:szCs w:val="20"/>
                <w:lang w:eastAsia="en-AU"/>
              </w:rPr>
            </w:pPr>
            <w:r w:rsidRPr="00BF2D6F">
              <w:rPr>
                <w:rFonts w:eastAsia="Times New Roman" w:cs="Arial"/>
                <w:b/>
                <w:bCs/>
                <w:color w:val="FFFFFF"/>
                <w:sz w:val="20"/>
                <w:szCs w:val="20"/>
                <w:lang w:eastAsia="en-AU"/>
              </w:rPr>
              <w:t>Variance</w:t>
            </w:r>
          </w:p>
        </w:tc>
      </w:tr>
      <w:tr w:rsidRPr="00BF2D6F" w:rsidR="00BF2D6F" w:rsidTr="00BF2D6F" w14:paraId="630F56BC" w14:textId="77777777">
        <w:trPr>
          <w:trHeight w:val="260"/>
        </w:trPr>
        <w:tc>
          <w:tcPr>
            <w:tcW w:w="4300" w:type="dxa"/>
            <w:tcBorders>
              <w:top w:val="nil"/>
              <w:left w:val="nil"/>
              <w:bottom w:val="nil"/>
              <w:right w:val="nil"/>
            </w:tcBorders>
            <w:shd w:val="clear" w:color="000000" w:fill="008080"/>
            <w:hideMark/>
          </w:tcPr>
          <w:p w:rsidRPr="00BF2D6F" w:rsidR="00BF2D6F" w:rsidP="00BF2D6F" w:rsidRDefault="00BF2D6F" w14:paraId="7BB1ABF4" w14:textId="77777777">
            <w:pPr>
              <w:spacing w:after="0" w:line="240" w:lineRule="auto"/>
              <w:rPr>
                <w:rFonts w:eastAsia="Times New Roman" w:cs="Arial"/>
                <w:sz w:val="20"/>
                <w:szCs w:val="20"/>
                <w:lang w:eastAsia="en-AU"/>
              </w:rPr>
            </w:pPr>
            <w:r w:rsidRPr="00BF2D6F">
              <w:rPr>
                <w:rFonts w:eastAsia="Times New Roman" w:cs="Arial"/>
                <w:sz w:val="20"/>
                <w:szCs w:val="20"/>
                <w:lang w:eastAsia="en-AU"/>
              </w:rPr>
              <w:t> </w:t>
            </w:r>
          </w:p>
        </w:tc>
        <w:tc>
          <w:tcPr>
            <w:tcW w:w="1400" w:type="dxa"/>
            <w:tcBorders>
              <w:top w:val="nil"/>
              <w:left w:val="nil"/>
              <w:bottom w:val="nil"/>
              <w:right w:val="nil"/>
            </w:tcBorders>
            <w:shd w:val="clear" w:color="000000" w:fill="008080"/>
            <w:vAlign w:val="bottom"/>
            <w:hideMark/>
          </w:tcPr>
          <w:p w:rsidRPr="00BF2D6F" w:rsidR="00BF2D6F" w:rsidP="00BF2D6F" w:rsidRDefault="00BF2D6F" w14:paraId="6A1EBA41" w14:textId="77777777">
            <w:pPr>
              <w:spacing w:after="0" w:line="240" w:lineRule="auto"/>
              <w:jc w:val="right"/>
              <w:rPr>
                <w:rFonts w:eastAsia="Times New Roman" w:cs="Arial"/>
                <w:b/>
                <w:bCs/>
                <w:color w:val="FFFFFF"/>
                <w:sz w:val="20"/>
                <w:szCs w:val="20"/>
                <w:lang w:eastAsia="en-AU"/>
              </w:rPr>
            </w:pPr>
            <w:r w:rsidRPr="00BF2D6F">
              <w:rPr>
                <w:rFonts w:eastAsia="Times New Roman" w:cs="Arial"/>
                <w:b/>
                <w:bCs/>
                <w:color w:val="FFFFFF"/>
                <w:sz w:val="20"/>
                <w:szCs w:val="20"/>
                <w:lang w:eastAsia="en-AU"/>
              </w:rPr>
              <w:t>$’000</w:t>
            </w:r>
          </w:p>
        </w:tc>
        <w:tc>
          <w:tcPr>
            <w:tcW w:w="1400" w:type="dxa"/>
            <w:tcBorders>
              <w:top w:val="nil"/>
              <w:left w:val="nil"/>
              <w:bottom w:val="nil"/>
              <w:right w:val="nil"/>
            </w:tcBorders>
            <w:shd w:val="clear" w:color="000000" w:fill="008080"/>
            <w:vAlign w:val="bottom"/>
            <w:hideMark/>
          </w:tcPr>
          <w:p w:rsidRPr="00BF2D6F" w:rsidR="00BF2D6F" w:rsidP="00BF2D6F" w:rsidRDefault="00BF2D6F" w14:paraId="37DC5151" w14:textId="77777777">
            <w:pPr>
              <w:spacing w:after="0" w:line="240" w:lineRule="auto"/>
              <w:jc w:val="right"/>
              <w:rPr>
                <w:rFonts w:eastAsia="Times New Roman" w:cs="Arial"/>
                <w:b/>
                <w:bCs/>
                <w:color w:val="FFFFFF"/>
                <w:sz w:val="20"/>
                <w:szCs w:val="20"/>
                <w:lang w:eastAsia="en-AU"/>
              </w:rPr>
            </w:pPr>
            <w:r w:rsidRPr="00BF2D6F">
              <w:rPr>
                <w:rFonts w:eastAsia="Times New Roman" w:cs="Arial"/>
                <w:b/>
                <w:bCs/>
                <w:color w:val="FFFFFF"/>
                <w:sz w:val="20"/>
                <w:szCs w:val="20"/>
                <w:lang w:eastAsia="en-AU"/>
              </w:rPr>
              <w:t>$’000</w:t>
            </w:r>
          </w:p>
        </w:tc>
        <w:tc>
          <w:tcPr>
            <w:tcW w:w="1400" w:type="dxa"/>
            <w:tcBorders>
              <w:top w:val="nil"/>
              <w:left w:val="nil"/>
              <w:bottom w:val="nil"/>
              <w:right w:val="nil"/>
            </w:tcBorders>
            <w:shd w:val="clear" w:color="000000" w:fill="008080"/>
            <w:vAlign w:val="bottom"/>
            <w:hideMark/>
          </w:tcPr>
          <w:p w:rsidRPr="00BF2D6F" w:rsidR="00BF2D6F" w:rsidP="00BF2D6F" w:rsidRDefault="00BF2D6F" w14:paraId="1A285404" w14:textId="77777777">
            <w:pPr>
              <w:spacing w:after="0" w:line="240" w:lineRule="auto"/>
              <w:jc w:val="right"/>
              <w:rPr>
                <w:rFonts w:eastAsia="Times New Roman" w:cs="Arial"/>
                <w:b/>
                <w:bCs/>
                <w:color w:val="FFFFFF"/>
                <w:sz w:val="20"/>
                <w:szCs w:val="20"/>
                <w:lang w:eastAsia="en-AU"/>
              </w:rPr>
            </w:pPr>
            <w:r w:rsidRPr="00BF2D6F">
              <w:rPr>
                <w:rFonts w:eastAsia="Times New Roman" w:cs="Arial"/>
                <w:b/>
                <w:bCs/>
                <w:color w:val="FFFFFF"/>
                <w:sz w:val="20"/>
                <w:szCs w:val="20"/>
                <w:lang w:eastAsia="en-AU"/>
              </w:rPr>
              <w:t>$’000</w:t>
            </w:r>
          </w:p>
        </w:tc>
        <w:tc>
          <w:tcPr>
            <w:tcW w:w="1400" w:type="dxa"/>
            <w:tcBorders>
              <w:top w:val="nil"/>
              <w:left w:val="nil"/>
              <w:bottom w:val="nil"/>
              <w:right w:val="nil"/>
            </w:tcBorders>
            <w:shd w:val="clear" w:color="000000" w:fill="008080"/>
            <w:vAlign w:val="bottom"/>
            <w:hideMark/>
          </w:tcPr>
          <w:p w:rsidRPr="00BF2D6F" w:rsidR="00BF2D6F" w:rsidP="00BF2D6F" w:rsidRDefault="00BF2D6F" w14:paraId="182BCACA" w14:textId="77777777">
            <w:pPr>
              <w:spacing w:after="0" w:line="240" w:lineRule="auto"/>
              <w:jc w:val="right"/>
              <w:rPr>
                <w:rFonts w:eastAsia="Times New Roman" w:cs="Arial"/>
                <w:b/>
                <w:bCs/>
                <w:color w:val="FFFFFF"/>
                <w:sz w:val="20"/>
                <w:szCs w:val="20"/>
                <w:lang w:eastAsia="en-AU"/>
              </w:rPr>
            </w:pPr>
            <w:r w:rsidRPr="00BF2D6F">
              <w:rPr>
                <w:rFonts w:eastAsia="Times New Roman" w:cs="Arial"/>
                <w:b/>
                <w:bCs/>
                <w:color w:val="FFFFFF"/>
                <w:sz w:val="20"/>
                <w:szCs w:val="20"/>
                <w:lang w:eastAsia="en-AU"/>
              </w:rPr>
              <w:t>$’000</w:t>
            </w:r>
          </w:p>
        </w:tc>
      </w:tr>
      <w:tr w:rsidRPr="00BF2D6F" w:rsidR="00BF2D6F" w:rsidTr="00224869" w14:paraId="64FC5F3C" w14:textId="77777777">
        <w:trPr>
          <w:trHeight w:val="300"/>
        </w:trPr>
        <w:tc>
          <w:tcPr>
            <w:tcW w:w="4300" w:type="dxa"/>
            <w:tcBorders>
              <w:top w:val="nil"/>
              <w:left w:val="nil"/>
              <w:bottom w:val="nil"/>
              <w:right w:val="nil"/>
            </w:tcBorders>
            <w:shd w:val="clear" w:color="auto" w:fill="auto"/>
            <w:hideMark/>
          </w:tcPr>
          <w:p w:rsidRPr="00BF2D6F" w:rsidR="00BF2D6F" w:rsidP="00BF2D6F" w:rsidRDefault="00BF2D6F" w14:paraId="5E7F62B5" w14:textId="77777777">
            <w:pPr>
              <w:spacing w:after="0" w:line="240" w:lineRule="auto"/>
              <w:rPr>
                <w:rFonts w:eastAsia="Times New Roman" w:cs="Arial"/>
                <w:b/>
                <w:bCs/>
                <w:i/>
                <w:iCs/>
                <w:sz w:val="20"/>
                <w:szCs w:val="20"/>
                <w:lang w:eastAsia="en-AU"/>
              </w:rPr>
            </w:pPr>
            <w:r w:rsidRPr="00BF2D6F">
              <w:rPr>
                <w:rFonts w:eastAsia="Times New Roman" w:cs="Arial"/>
                <w:b/>
                <w:bCs/>
                <w:i/>
                <w:iCs/>
                <w:sz w:val="20"/>
                <w:szCs w:val="20"/>
                <w:lang w:eastAsia="en-AU"/>
              </w:rPr>
              <w:t>Recurrent - Commonwealth Government</w:t>
            </w:r>
          </w:p>
        </w:tc>
        <w:tc>
          <w:tcPr>
            <w:tcW w:w="1400" w:type="dxa"/>
            <w:tcBorders>
              <w:top w:val="nil"/>
              <w:left w:val="nil"/>
              <w:bottom w:val="nil"/>
              <w:right w:val="nil"/>
            </w:tcBorders>
            <w:shd w:val="clear" w:color="auto" w:fill="auto"/>
            <w:hideMark/>
          </w:tcPr>
          <w:p w:rsidRPr="00BF2D6F" w:rsidR="00BF2D6F" w:rsidP="00BF2D6F" w:rsidRDefault="00BF2D6F" w14:paraId="57FA8F9F" w14:textId="77777777">
            <w:pPr>
              <w:spacing w:after="0" w:line="240" w:lineRule="auto"/>
              <w:rPr>
                <w:rFonts w:eastAsia="Times New Roman" w:cs="Arial"/>
                <w:b/>
                <w:bCs/>
                <w:i/>
                <w:iCs/>
                <w:sz w:val="20"/>
                <w:szCs w:val="20"/>
                <w:lang w:eastAsia="en-AU"/>
              </w:rPr>
            </w:pPr>
          </w:p>
        </w:tc>
        <w:tc>
          <w:tcPr>
            <w:tcW w:w="1400" w:type="dxa"/>
            <w:tcBorders>
              <w:top w:val="nil"/>
              <w:left w:val="nil"/>
              <w:bottom w:val="nil"/>
              <w:right w:val="nil"/>
            </w:tcBorders>
            <w:shd w:val="clear" w:color="auto" w:fill="auto"/>
            <w:vAlign w:val="bottom"/>
            <w:hideMark/>
          </w:tcPr>
          <w:p w:rsidRPr="00BF2D6F" w:rsidR="00BF2D6F" w:rsidP="00BF2D6F" w:rsidRDefault="00BF2D6F" w14:paraId="4264A6BF" w14:textId="77777777">
            <w:pPr>
              <w:spacing w:after="0" w:line="240" w:lineRule="auto"/>
              <w:rPr>
                <w:rFonts w:ascii="Times New Roman" w:hAnsi="Times New Roman" w:eastAsia="Times New Roman" w:cs="Times New Roman"/>
                <w:sz w:val="20"/>
                <w:szCs w:val="20"/>
                <w:lang w:eastAsia="en-AU"/>
              </w:rPr>
            </w:pPr>
          </w:p>
        </w:tc>
        <w:tc>
          <w:tcPr>
            <w:tcW w:w="1400" w:type="dxa"/>
            <w:tcBorders>
              <w:top w:val="nil"/>
              <w:left w:val="nil"/>
              <w:bottom w:val="nil"/>
              <w:right w:val="nil"/>
            </w:tcBorders>
            <w:shd w:val="clear" w:color="auto" w:fill="70AD47" w:themeFill="accent6"/>
            <w:vAlign w:val="bottom"/>
            <w:hideMark/>
          </w:tcPr>
          <w:p w:rsidRPr="00BF2D6F" w:rsidR="00BF2D6F" w:rsidP="00BF2D6F" w:rsidRDefault="00BF2D6F" w14:paraId="2A5DBB04"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 </w:t>
            </w:r>
          </w:p>
        </w:tc>
        <w:tc>
          <w:tcPr>
            <w:tcW w:w="1400" w:type="dxa"/>
            <w:tcBorders>
              <w:top w:val="nil"/>
              <w:left w:val="nil"/>
              <w:bottom w:val="nil"/>
              <w:right w:val="nil"/>
            </w:tcBorders>
            <w:shd w:val="clear" w:color="000000" w:fill="FFFFFF"/>
            <w:vAlign w:val="bottom"/>
            <w:hideMark/>
          </w:tcPr>
          <w:p w:rsidRPr="00BF2D6F" w:rsidR="00BF2D6F" w:rsidP="00BF2D6F" w:rsidRDefault="00BF2D6F" w14:paraId="68DC42D2"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 </w:t>
            </w:r>
          </w:p>
        </w:tc>
      </w:tr>
      <w:tr w:rsidRPr="00BF2D6F" w:rsidR="00BF2D6F" w:rsidTr="00224869" w14:paraId="79276E98" w14:textId="77777777">
        <w:trPr>
          <w:trHeight w:val="300"/>
        </w:trPr>
        <w:tc>
          <w:tcPr>
            <w:tcW w:w="4300" w:type="dxa"/>
            <w:tcBorders>
              <w:top w:val="nil"/>
              <w:left w:val="nil"/>
              <w:bottom w:val="nil"/>
              <w:right w:val="nil"/>
            </w:tcBorders>
            <w:shd w:val="clear" w:color="auto" w:fill="auto"/>
            <w:vAlign w:val="bottom"/>
            <w:hideMark/>
          </w:tcPr>
          <w:p w:rsidRPr="00BF2D6F" w:rsidR="00BF2D6F" w:rsidP="00BF2D6F" w:rsidRDefault="00BF2D6F" w14:paraId="40DE5EAF" w14:textId="77777777">
            <w:pPr>
              <w:spacing w:after="0" w:line="240" w:lineRule="auto"/>
              <w:ind w:firstLine="200" w:firstLineChars="100"/>
              <w:rPr>
                <w:rFonts w:eastAsia="Times New Roman" w:cs="Arial"/>
                <w:sz w:val="20"/>
                <w:szCs w:val="20"/>
                <w:lang w:eastAsia="en-AU"/>
              </w:rPr>
            </w:pPr>
            <w:r w:rsidRPr="00BF2D6F">
              <w:rPr>
                <w:rFonts w:eastAsia="Times New Roman" w:cs="Arial"/>
                <w:sz w:val="20"/>
                <w:szCs w:val="20"/>
                <w:lang w:eastAsia="en-AU"/>
              </w:rPr>
              <w:t>Roads</w:t>
            </w:r>
          </w:p>
        </w:tc>
        <w:tc>
          <w:tcPr>
            <w:tcW w:w="1400" w:type="dxa"/>
            <w:tcBorders>
              <w:top w:val="nil"/>
              <w:left w:val="nil"/>
              <w:bottom w:val="single" w:color="auto" w:sz="4" w:space="0"/>
              <w:right w:val="nil"/>
            </w:tcBorders>
            <w:shd w:val="clear" w:color="auto" w:fill="auto"/>
            <w:vAlign w:val="bottom"/>
            <w:hideMark/>
          </w:tcPr>
          <w:p w:rsidRPr="00BF2D6F" w:rsidR="00BF2D6F" w:rsidP="00BF2D6F" w:rsidRDefault="00BF2D6F" w14:paraId="2DE329E8"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300</w:t>
            </w:r>
          </w:p>
        </w:tc>
        <w:tc>
          <w:tcPr>
            <w:tcW w:w="1400" w:type="dxa"/>
            <w:tcBorders>
              <w:top w:val="nil"/>
              <w:left w:val="nil"/>
              <w:bottom w:val="single" w:color="auto" w:sz="4" w:space="0"/>
              <w:right w:val="nil"/>
            </w:tcBorders>
            <w:shd w:val="clear" w:color="auto" w:fill="auto"/>
            <w:vAlign w:val="bottom"/>
            <w:hideMark/>
          </w:tcPr>
          <w:p w:rsidRPr="00BF2D6F" w:rsidR="00BF2D6F" w:rsidP="00BF2D6F" w:rsidRDefault="00BF2D6F" w14:paraId="7ECB63F2"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300</w:t>
            </w:r>
          </w:p>
        </w:tc>
        <w:tc>
          <w:tcPr>
            <w:tcW w:w="1400" w:type="dxa"/>
            <w:tcBorders>
              <w:top w:val="nil"/>
              <w:left w:val="nil"/>
              <w:bottom w:val="single" w:color="auto" w:sz="4" w:space="0"/>
              <w:right w:val="nil"/>
            </w:tcBorders>
            <w:shd w:val="clear" w:color="auto" w:fill="70AD47" w:themeFill="accent6"/>
            <w:vAlign w:val="bottom"/>
            <w:hideMark/>
          </w:tcPr>
          <w:p w:rsidRPr="00BF2D6F" w:rsidR="00BF2D6F" w:rsidP="00BF2D6F" w:rsidRDefault="00BF2D6F" w14:paraId="5BC643BB"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300</w:t>
            </w:r>
          </w:p>
        </w:tc>
        <w:tc>
          <w:tcPr>
            <w:tcW w:w="1400" w:type="dxa"/>
            <w:tcBorders>
              <w:top w:val="nil"/>
              <w:left w:val="nil"/>
              <w:bottom w:val="single" w:color="auto" w:sz="4" w:space="0"/>
              <w:right w:val="nil"/>
            </w:tcBorders>
            <w:shd w:val="clear" w:color="auto" w:fill="auto"/>
            <w:vAlign w:val="bottom"/>
            <w:hideMark/>
          </w:tcPr>
          <w:p w:rsidRPr="00BF2D6F" w:rsidR="00BF2D6F" w:rsidP="00BF2D6F" w:rsidRDefault="00BF2D6F" w14:paraId="602150D9"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0</w:t>
            </w:r>
          </w:p>
        </w:tc>
      </w:tr>
      <w:tr w:rsidRPr="00BF2D6F" w:rsidR="00BF2D6F" w:rsidTr="00224869" w14:paraId="28CCFE76" w14:textId="77777777">
        <w:trPr>
          <w:trHeight w:val="250"/>
        </w:trPr>
        <w:tc>
          <w:tcPr>
            <w:tcW w:w="4300" w:type="dxa"/>
            <w:tcBorders>
              <w:top w:val="nil"/>
              <w:left w:val="nil"/>
              <w:bottom w:val="nil"/>
              <w:right w:val="nil"/>
            </w:tcBorders>
            <w:shd w:val="clear" w:color="auto" w:fill="auto"/>
            <w:vAlign w:val="bottom"/>
            <w:hideMark/>
          </w:tcPr>
          <w:p w:rsidRPr="00BF2D6F" w:rsidR="00BF2D6F" w:rsidP="00BF2D6F" w:rsidRDefault="00BF2D6F" w14:paraId="78CAAE48" w14:textId="77777777">
            <w:pPr>
              <w:spacing w:after="0" w:line="240" w:lineRule="auto"/>
              <w:jc w:val="right"/>
              <w:rPr>
                <w:rFonts w:eastAsia="Times New Roman" w:cs="Arial"/>
                <w:sz w:val="20"/>
                <w:szCs w:val="20"/>
                <w:lang w:eastAsia="en-AU"/>
              </w:rPr>
            </w:pPr>
          </w:p>
        </w:tc>
        <w:tc>
          <w:tcPr>
            <w:tcW w:w="1400" w:type="dxa"/>
            <w:tcBorders>
              <w:top w:val="nil"/>
              <w:left w:val="nil"/>
              <w:bottom w:val="nil"/>
              <w:right w:val="nil"/>
            </w:tcBorders>
            <w:shd w:val="clear" w:color="auto" w:fill="auto"/>
            <w:vAlign w:val="bottom"/>
            <w:hideMark/>
          </w:tcPr>
          <w:p w:rsidRPr="00BF2D6F" w:rsidR="00BF2D6F" w:rsidP="00BF2D6F" w:rsidRDefault="00BF2D6F" w14:paraId="128D041C" w14:textId="77777777">
            <w:pPr>
              <w:spacing w:after="0" w:line="240" w:lineRule="auto"/>
              <w:jc w:val="both"/>
              <w:rPr>
                <w:rFonts w:ascii="Times New Roman" w:hAnsi="Times New Roman" w:eastAsia="Times New Roman" w:cs="Times New Roman"/>
                <w:sz w:val="20"/>
                <w:szCs w:val="20"/>
                <w:lang w:eastAsia="en-AU"/>
              </w:rPr>
            </w:pPr>
          </w:p>
        </w:tc>
        <w:tc>
          <w:tcPr>
            <w:tcW w:w="1400" w:type="dxa"/>
            <w:tcBorders>
              <w:top w:val="nil"/>
              <w:left w:val="nil"/>
              <w:bottom w:val="nil"/>
              <w:right w:val="nil"/>
            </w:tcBorders>
            <w:shd w:val="clear" w:color="auto" w:fill="auto"/>
            <w:vAlign w:val="bottom"/>
            <w:hideMark/>
          </w:tcPr>
          <w:p w:rsidRPr="00BF2D6F" w:rsidR="00BF2D6F" w:rsidP="00BF2D6F" w:rsidRDefault="00BF2D6F" w14:paraId="46E354B4" w14:textId="77777777">
            <w:pPr>
              <w:spacing w:after="0" w:line="240" w:lineRule="auto"/>
              <w:jc w:val="right"/>
              <w:rPr>
                <w:rFonts w:ascii="Times New Roman" w:hAnsi="Times New Roman" w:eastAsia="Times New Roman" w:cs="Times New Roman"/>
                <w:sz w:val="20"/>
                <w:szCs w:val="20"/>
                <w:lang w:eastAsia="en-AU"/>
              </w:rPr>
            </w:pPr>
          </w:p>
        </w:tc>
        <w:tc>
          <w:tcPr>
            <w:tcW w:w="1400" w:type="dxa"/>
            <w:tcBorders>
              <w:top w:val="nil"/>
              <w:left w:val="nil"/>
              <w:bottom w:val="nil"/>
              <w:right w:val="nil"/>
            </w:tcBorders>
            <w:shd w:val="clear" w:color="auto" w:fill="70AD47" w:themeFill="accent6"/>
            <w:vAlign w:val="bottom"/>
            <w:hideMark/>
          </w:tcPr>
          <w:p w:rsidRPr="00BF2D6F" w:rsidR="00BF2D6F" w:rsidP="00BF2D6F" w:rsidRDefault="00BF2D6F" w14:paraId="1A354F84"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 </w:t>
            </w:r>
          </w:p>
        </w:tc>
        <w:tc>
          <w:tcPr>
            <w:tcW w:w="1400" w:type="dxa"/>
            <w:tcBorders>
              <w:top w:val="nil"/>
              <w:left w:val="nil"/>
              <w:bottom w:val="nil"/>
              <w:right w:val="nil"/>
            </w:tcBorders>
            <w:shd w:val="clear" w:color="auto" w:fill="auto"/>
            <w:vAlign w:val="bottom"/>
            <w:hideMark/>
          </w:tcPr>
          <w:p w:rsidRPr="00BF2D6F" w:rsidR="00BF2D6F" w:rsidP="00BF2D6F" w:rsidRDefault="00BF2D6F" w14:paraId="0A38316E" w14:textId="77777777">
            <w:pPr>
              <w:spacing w:after="0" w:line="240" w:lineRule="auto"/>
              <w:jc w:val="right"/>
              <w:rPr>
                <w:rFonts w:eastAsia="Times New Roman" w:cs="Arial"/>
                <w:sz w:val="20"/>
                <w:szCs w:val="20"/>
                <w:lang w:eastAsia="en-AU"/>
              </w:rPr>
            </w:pPr>
          </w:p>
        </w:tc>
      </w:tr>
      <w:tr w:rsidRPr="00BF2D6F" w:rsidR="00BF2D6F" w:rsidTr="00224869" w14:paraId="1658B319" w14:textId="77777777">
        <w:trPr>
          <w:trHeight w:val="260"/>
        </w:trPr>
        <w:tc>
          <w:tcPr>
            <w:tcW w:w="4300" w:type="dxa"/>
            <w:tcBorders>
              <w:top w:val="nil"/>
              <w:left w:val="nil"/>
              <w:bottom w:val="nil"/>
              <w:right w:val="nil"/>
            </w:tcBorders>
            <w:shd w:val="clear" w:color="auto" w:fill="auto"/>
            <w:hideMark/>
          </w:tcPr>
          <w:p w:rsidRPr="00BF2D6F" w:rsidR="00BF2D6F" w:rsidP="00BF2D6F" w:rsidRDefault="00BF2D6F" w14:paraId="5B4AC2DE" w14:textId="77777777">
            <w:pPr>
              <w:spacing w:after="0" w:line="240" w:lineRule="auto"/>
              <w:rPr>
                <w:rFonts w:eastAsia="Times New Roman" w:cs="Arial"/>
                <w:b/>
                <w:bCs/>
                <w:i/>
                <w:iCs/>
                <w:sz w:val="20"/>
                <w:szCs w:val="20"/>
                <w:lang w:eastAsia="en-AU"/>
              </w:rPr>
            </w:pPr>
            <w:r w:rsidRPr="00BF2D6F">
              <w:rPr>
                <w:rFonts w:eastAsia="Times New Roman" w:cs="Arial"/>
                <w:b/>
                <w:bCs/>
                <w:i/>
                <w:iCs/>
                <w:sz w:val="20"/>
                <w:szCs w:val="20"/>
                <w:lang w:eastAsia="en-AU"/>
              </w:rPr>
              <w:t>Recurrent - State Government</w:t>
            </w:r>
          </w:p>
        </w:tc>
        <w:tc>
          <w:tcPr>
            <w:tcW w:w="1400" w:type="dxa"/>
            <w:tcBorders>
              <w:top w:val="nil"/>
              <w:left w:val="nil"/>
              <w:bottom w:val="single" w:color="auto" w:sz="4" w:space="0"/>
              <w:right w:val="nil"/>
            </w:tcBorders>
            <w:shd w:val="clear" w:color="auto" w:fill="auto"/>
            <w:vAlign w:val="bottom"/>
            <w:hideMark/>
          </w:tcPr>
          <w:p w:rsidRPr="00BF2D6F" w:rsidR="00BF2D6F" w:rsidP="00BF2D6F" w:rsidRDefault="00BF2D6F" w14:paraId="5E229BDC"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0</w:t>
            </w:r>
          </w:p>
        </w:tc>
        <w:tc>
          <w:tcPr>
            <w:tcW w:w="1400" w:type="dxa"/>
            <w:tcBorders>
              <w:top w:val="nil"/>
              <w:left w:val="nil"/>
              <w:bottom w:val="single" w:color="auto" w:sz="4" w:space="0"/>
              <w:right w:val="nil"/>
            </w:tcBorders>
            <w:shd w:val="clear" w:color="auto" w:fill="auto"/>
            <w:vAlign w:val="bottom"/>
            <w:hideMark/>
          </w:tcPr>
          <w:p w:rsidRPr="00BF2D6F" w:rsidR="00BF2D6F" w:rsidP="00BF2D6F" w:rsidRDefault="00BF2D6F" w14:paraId="70C21F42"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 </w:t>
            </w:r>
          </w:p>
        </w:tc>
        <w:tc>
          <w:tcPr>
            <w:tcW w:w="1400" w:type="dxa"/>
            <w:tcBorders>
              <w:top w:val="nil"/>
              <w:left w:val="nil"/>
              <w:bottom w:val="single" w:color="auto" w:sz="4" w:space="0"/>
              <w:right w:val="nil"/>
            </w:tcBorders>
            <w:shd w:val="clear" w:color="auto" w:fill="70AD47" w:themeFill="accent6"/>
            <w:vAlign w:val="bottom"/>
            <w:hideMark/>
          </w:tcPr>
          <w:p w:rsidRPr="00BF2D6F" w:rsidR="00BF2D6F" w:rsidP="00BF2D6F" w:rsidRDefault="00BF2D6F" w14:paraId="62362D19"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0</w:t>
            </w:r>
          </w:p>
        </w:tc>
        <w:tc>
          <w:tcPr>
            <w:tcW w:w="1400" w:type="dxa"/>
            <w:tcBorders>
              <w:top w:val="nil"/>
              <w:left w:val="nil"/>
              <w:bottom w:val="single" w:color="auto" w:sz="4" w:space="0"/>
              <w:right w:val="nil"/>
            </w:tcBorders>
            <w:shd w:val="clear" w:color="auto" w:fill="auto"/>
            <w:vAlign w:val="bottom"/>
            <w:hideMark/>
          </w:tcPr>
          <w:p w:rsidRPr="00BF2D6F" w:rsidR="00BF2D6F" w:rsidP="00BF2D6F" w:rsidRDefault="00BF2D6F" w14:paraId="536CF751"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0</w:t>
            </w:r>
          </w:p>
        </w:tc>
      </w:tr>
      <w:tr w:rsidRPr="00BF2D6F" w:rsidR="00BF2D6F" w:rsidTr="00224869" w14:paraId="1D36E61F" w14:textId="77777777">
        <w:trPr>
          <w:trHeight w:val="260"/>
        </w:trPr>
        <w:tc>
          <w:tcPr>
            <w:tcW w:w="4300" w:type="dxa"/>
            <w:tcBorders>
              <w:top w:val="nil"/>
              <w:left w:val="nil"/>
              <w:bottom w:val="nil"/>
              <w:right w:val="nil"/>
            </w:tcBorders>
            <w:shd w:val="clear" w:color="auto" w:fill="auto"/>
            <w:vAlign w:val="bottom"/>
            <w:hideMark/>
          </w:tcPr>
          <w:p w:rsidRPr="00BF2D6F" w:rsidR="00BF2D6F" w:rsidP="00BF2D6F" w:rsidRDefault="00BF2D6F" w14:paraId="63DB834C" w14:textId="77777777">
            <w:pPr>
              <w:spacing w:after="0" w:line="240" w:lineRule="auto"/>
              <w:jc w:val="both"/>
              <w:rPr>
                <w:rFonts w:eastAsia="Times New Roman" w:cs="Arial"/>
                <w:b/>
                <w:bCs/>
                <w:sz w:val="20"/>
                <w:szCs w:val="20"/>
                <w:lang w:eastAsia="en-AU"/>
              </w:rPr>
            </w:pPr>
            <w:r w:rsidRPr="00BF2D6F">
              <w:rPr>
                <w:rFonts w:eastAsia="Times New Roman" w:cs="Arial"/>
                <w:b/>
                <w:bCs/>
                <w:sz w:val="20"/>
                <w:szCs w:val="20"/>
                <w:lang w:eastAsia="en-AU"/>
              </w:rPr>
              <w:t>Total recurrent grants</w:t>
            </w:r>
          </w:p>
        </w:tc>
        <w:tc>
          <w:tcPr>
            <w:tcW w:w="1400" w:type="dxa"/>
            <w:tcBorders>
              <w:top w:val="nil"/>
              <w:left w:val="nil"/>
              <w:bottom w:val="nil"/>
              <w:right w:val="nil"/>
            </w:tcBorders>
            <w:shd w:val="clear" w:color="auto" w:fill="auto"/>
            <w:vAlign w:val="bottom"/>
            <w:hideMark/>
          </w:tcPr>
          <w:p w:rsidRPr="00BF2D6F" w:rsidR="00BF2D6F" w:rsidP="00BF2D6F" w:rsidRDefault="00BF2D6F" w14:paraId="7748E3CE" w14:textId="77777777">
            <w:pPr>
              <w:spacing w:after="0" w:line="240" w:lineRule="auto"/>
              <w:jc w:val="right"/>
              <w:rPr>
                <w:rFonts w:eastAsia="Times New Roman" w:cs="Arial"/>
                <w:b/>
                <w:bCs/>
                <w:sz w:val="20"/>
                <w:szCs w:val="20"/>
                <w:lang w:eastAsia="en-AU"/>
              </w:rPr>
            </w:pPr>
            <w:r w:rsidRPr="00BF2D6F">
              <w:rPr>
                <w:rFonts w:eastAsia="Times New Roman" w:cs="Arial"/>
                <w:b/>
                <w:bCs/>
                <w:sz w:val="20"/>
                <w:szCs w:val="20"/>
                <w:lang w:eastAsia="en-AU"/>
              </w:rPr>
              <w:t>300</w:t>
            </w:r>
          </w:p>
        </w:tc>
        <w:tc>
          <w:tcPr>
            <w:tcW w:w="1400" w:type="dxa"/>
            <w:tcBorders>
              <w:top w:val="nil"/>
              <w:left w:val="nil"/>
              <w:bottom w:val="nil"/>
              <w:right w:val="nil"/>
            </w:tcBorders>
            <w:shd w:val="clear" w:color="auto" w:fill="auto"/>
            <w:vAlign w:val="bottom"/>
            <w:hideMark/>
          </w:tcPr>
          <w:p w:rsidRPr="00BF2D6F" w:rsidR="00BF2D6F" w:rsidP="00BF2D6F" w:rsidRDefault="00BF2D6F" w14:paraId="425856F0" w14:textId="77777777">
            <w:pPr>
              <w:spacing w:after="0" w:line="240" w:lineRule="auto"/>
              <w:jc w:val="right"/>
              <w:rPr>
                <w:rFonts w:eastAsia="Times New Roman" w:cs="Arial"/>
                <w:b/>
                <w:bCs/>
                <w:sz w:val="20"/>
                <w:szCs w:val="20"/>
                <w:lang w:eastAsia="en-AU"/>
              </w:rPr>
            </w:pPr>
            <w:r w:rsidRPr="00BF2D6F">
              <w:rPr>
                <w:rFonts w:eastAsia="Times New Roman" w:cs="Arial"/>
                <w:b/>
                <w:bCs/>
                <w:sz w:val="20"/>
                <w:szCs w:val="20"/>
                <w:lang w:eastAsia="en-AU"/>
              </w:rPr>
              <w:t>300</w:t>
            </w:r>
          </w:p>
        </w:tc>
        <w:tc>
          <w:tcPr>
            <w:tcW w:w="1400" w:type="dxa"/>
            <w:tcBorders>
              <w:top w:val="nil"/>
              <w:left w:val="nil"/>
              <w:bottom w:val="nil"/>
              <w:right w:val="nil"/>
            </w:tcBorders>
            <w:shd w:val="clear" w:color="auto" w:fill="70AD47" w:themeFill="accent6"/>
            <w:vAlign w:val="bottom"/>
            <w:hideMark/>
          </w:tcPr>
          <w:p w:rsidRPr="00BF2D6F" w:rsidR="00BF2D6F" w:rsidP="00BF2D6F" w:rsidRDefault="00BF2D6F" w14:paraId="520C0DD4" w14:textId="77777777">
            <w:pPr>
              <w:spacing w:after="0" w:line="240" w:lineRule="auto"/>
              <w:jc w:val="right"/>
              <w:rPr>
                <w:rFonts w:eastAsia="Times New Roman" w:cs="Arial"/>
                <w:b/>
                <w:bCs/>
                <w:sz w:val="20"/>
                <w:szCs w:val="20"/>
                <w:lang w:eastAsia="en-AU"/>
              </w:rPr>
            </w:pPr>
            <w:r w:rsidRPr="00BF2D6F">
              <w:rPr>
                <w:rFonts w:eastAsia="Times New Roman" w:cs="Arial"/>
                <w:b/>
                <w:bCs/>
                <w:sz w:val="20"/>
                <w:szCs w:val="20"/>
                <w:lang w:eastAsia="en-AU"/>
              </w:rPr>
              <w:t>300</w:t>
            </w:r>
          </w:p>
        </w:tc>
        <w:tc>
          <w:tcPr>
            <w:tcW w:w="1400" w:type="dxa"/>
            <w:tcBorders>
              <w:top w:val="nil"/>
              <w:left w:val="nil"/>
              <w:bottom w:val="nil"/>
              <w:right w:val="nil"/>
            </w:tcBorders>
            <w:shd w:val="clear" w:color="auto" w:fill="auto"/>
            <w:vAlign w:val="bottom"/>
            <w:hideMark/>
          </w:tcPr>
          <w:p w:rsidRPr="00BF2D6F" w:rsidR="00BF2D6F" w:rsidP="00BF2D6F" w:rsidRDefault="00BF2D6F" w14:paraId="337B5349" w14:textId="77777777">
            <w:pPr>
              <w:spacing w:after="0" w:line="240" w:lineRule="auto"/>
              <w:jc w:val="right"/>
              <w:rPr>
                <w:rFonts w:eastAsia="Times New Roman" w:cs="Arial"/>
                <w:b/>
                <w:bCs/>
                <w:sz w:val="20"/>
                <w:szCs w:val="20"/>
                <w:lang w:eastAsia="en-AU"/>
              </w:rPr>
            </w:pPr>
            <w:r w:rsidRPr="00BF2D6F">
              <w:rPr>
                <w:rFonts w:eastAsia="Times New Roman" w:cs="Arial"/>
                <w:b/>
                <w:bCs/>
                <w:sz w:val="20"/>
                <w:szCs w:val="20"/>
                <w:lang w:eastAsia="en-AU"/>
              </w:rPr>
              <w:t>0</w:t>
            </w:r>
          </w:p>
        </w:tc>
      </w:tr>
      <w:tr w:rsidRPr="00BF2D6F" w:rsidR="00BF2D6F" w:rsidTr="00224869" w14:paraId="40EEC310" w14:textId="77777777">
        <w:trPr>
          <w:trHeight w:val="260"/>
        </w:trPr>
        <w:tc>
          <w:tcPr>
            <w:tcW w:w="4300" w:type="dxa"/>
            <w:tcBorders>
              <w:top w:val="nil"/>
              <w:left w:val="nil"/>
              <w:bottom w:val="nil"/>
              <w:right w:val="nil"/>
            </w:tcBorders>
            <w:shd w:val="clear" w:color="auto" w:fill="auto"/>
            <w:vAlign w:val="bottom"/>
            <w:hideMark/>
          </w:tcPr>
          <w:p w:rsidRPr="00BF2D6F" w:rsidR="00BF2D6F" w:rsidP="00BF2D6F" w:rsidRDefault="00BF2D6F" w14:paraId="5E26FB7E" w14:textId="77777777">
            <w:pPr>
              <w:spacing w:after="0" w:line="240" w:lineRule="auto"/>
              <w:jc w:val="right"/>
              <w:rPr>
                <w:rFonts w:eastAsia="Times New Roman" w:cs="Arial"/>
                <w:b/>
                <w:bCs/>
                <w:sz w:val="20"/>
                <w:szCs w:val="20"/>
                <w:lang w:eastAsia="en-AU"/>
              </w:rPr>
            </w:pPr>
          </w:p>
        </w:tc>
        <w:tc>
          <w:tcPr>
            <w:tcW w:w="1400" w:type="dxa"/>
            <w:tcBorders>
              <w:top w:val="nil"/>
              <w:left w:val="nil"/>
              <w:bottom w:val="nil"/>
              <w:right w:val="nil"/>
            </w:tcBorders>
            <w:shd w:val="clear" w:color="auto" w:fill="auto"/>
            <w:vAlign w:val="bottom"/>
            <w:hideMark/>
          </w:tcPr>
          <w:p w:rsidRPr="00BF2D6F" w:rsidR="00BF2D6F" w:rsidP="00BF2D6F" w:rsidRDefault="00BF2D6F" w14:paraId="188AEE83" w14:textId="77777777">
            <w:pPr>
              <w:spacing w:after="0" w:line="240" w:lineRule="auto"/>
              <w:jc w:val="both"/>
              <w:rPr>
                <w:rFonts w:ascii="Times New Roman" w:hAnsi="Times New Roman" w:eastAsia="Times New Roman" w:cs="Times New Roman"/>
                <w:sz w:val="20"/>
                <w:szCs w:val="20"/>
                <w:lang w:eastAsia="en-AU"/>
              </w:rPr>
            </w:pPr>
          </w:p>
        </w:tc>
        <w:tc>
          <w:tcPr>
            <w:tcW w:w="1400" w:type="dxa"/>
            <w:tcBorders>
              <w:top w:val="nil"/>
              <w:left w:val="nil"/>
              <w:bottom w:val="nil"/>
              <w:right w:val="nil"/>
            </w:tcBorders>
            <w:shd w:val="clear" w:color="auto" w:fill="auto"/>
            <w:vAlign w:val="bottom"/>
            <w:hideMark/>
          </w:tcPr>
          <w:p w:rsidRPr="00BF2D6F" w:rsidR="00BF2D6F" w:rsidP="00BF2D6F" w:rsidRDefault="00BF2D6F" w14:paraId="24ECD3FC" w14:textId="77777777">
            <w:pPr>
              <w:spacing w:after="0" w:line="240" w:lineRule="auto"/>
              <w:jc w:val="right"/>
              <w:rPr>
                <w:rFonts w:ascii="Times New Roman" w:hAnsi="Times New Roman" w:eastAsia="Times New Roman" w:cs="Times New Roman"/>
                <w:sz w:val="20"/>
                <w:szCs w:val="20"/>
                <w:lang w:eastAsia="en-AU"/>
              </w:rPr>
            </w:pPr>
          </w:p>
        </w:tc>
        <w:tc>
          <w:tcPr>
            <w:tcW w:w="1400" w:type="dxa"/>
            <w:tcBorders>
              <w:top w:val="nil"/>
              <w:left w:val="nil"/>
              <w:bottom w:val="nil"/>
              <w:right w:val="nil"/>
            </w:tcBorders>
            <w:shd w:val="clear" w:color="auto" w:fill="70AD47" w:themeFill="accent6"/>
            <w:vAlign w:val="bottom"/>
            <w:hideMark/>
          </w:tcPr>
          <w:p w:rsidRPr="00BF2D6F" w:rsidR="00BF2D6F" w:rsidP="00BF2D6F" w:rsidRDefault="00BF2D6F" w14:paraId="2C8D2D76"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 </w:t>
            </w:r>
          </w:p>
        </w:tc>
        <w:tc>
          <w:tcPr>
            <w:tcW w:w="1400" w:type="dxa"/>
            <w:tcBorders>
              <w:top w:val="nil"/>
              <w:left w:val="nil"/>
              <w:bottom w:val="nil"/>
              <w:right w:val="nil"/>
            </w:tcBorders>
            <w:shd w:val="clear" w:color="auto" w:fill="auto"/>
            <w:vAlign w:val="bottom"/>
            <w:hideMark/>
          </w:tcPr>
          <w:p w:rsidRPr="00BF2D6F" w:rsidR="00BF2D6F" w:rsidP="00BF2D6F" w:rsidRDefault="00BF2D6F" w14:paraId="3F15C336" w14:textId="77777777">
            <w:pPr>
              <w:spacing w:after="0" w:line="240" w:lineRule="auto"/>
              <w:jc w:val="right"/>
              <w:rPr>
                <w:rFonts w:eastAsia="Times New Roman" w:cs="Arial"/>
                <w:sz w:val="20"/>
                <w:szCs w:val="20"/>
                <w:lang w:eastAsia="en-AU"/>
              </w:rPr>
            </w:pPr>
          </w:p>
        </w:tc>
      </w:tr>
      <w:tr w:rsidRPr="00BF2D6F" w:rsidR="00BF2D6F" w:rsidTr="00224869" w14:paraId="48F9806C" w14:textId="77777777">
        <w:trPr>
          <w:trHeight w:val="260"/>
        </w:trPr>
        <w:tc>
          <w:tcPr>
            <w:tcW w:w="4300" w:type="dxa"/>
            <w:tcBorders>
              <w:top w:val="nil"/>
              <w:left w:val="nil"/>
              <w:bottom w:val="nil"/>
              <w:right w:val="nil"/>
            </w:tcBorders>
            <w:shd w:val="clear" w:color="auto" w:fill="auto"/>
            <w:hideMark/>
          </w:tcPr>
          <w:p w:rsidRPr="00BF2D6F" w:rsidR="00BF2D6F" w:rsidP="00BF2D6F" w:rsidRDefault="00BF2D6F" w14:paraId="22BE0B7D" w14:textId="77777777">
            <w:pPr>
              <w:spacing w:after="0" w:line="240" w:lineRule="auto"/>
              <w:rPr>
                <w:rFonts w:eastAsia="Times New Roman" w:cs="Arial"/>
                <w:b/>
                <w:bCs/>
                <w:i/>
                <w:iCs/>
                <w:sz w:val="20"/>
                <w:szCs w:val="20"/>
                <w:lang w:eastAsia="en-AU"/>
              </w:rPr>
            </w:pPr>
            <w:r w:rsidRPr="00BF2D6F">
              <w:rPr>
                <w:rFonts w:eastAsia="Times New Roman" w:cs="Arial"/>
                <w:b/>
                <w:bCs/>
                <w:i/>
                <w:iCs/>
                <w:sz w:val="20"/>
                <w:szCs w:val="20"/>
                <w:lang w:eastAsia="en-AU"/>
              </w:rPr>
              <w:t>Non-recurrent - Commonwealth Government</w:t>
            </w:r>
          </w:p>
        </w:tc>
        <w:tc>
          <w:tcPr>
            <w:tcW w:w="1400" w:type="dxa"/>
            <w:tcBorders>
              <w:top w:val="nil"/>
              <w:left w:val="nil"/>
              <w:bottom w:val="nil"/>
              <w:right w:val="nil"/>
            </w:tcBorders>
            <w:shd w:val="clear" w:color="auto" w:fill="auto"/>
            <w:vAlign w:val="bottom"/>
            <w:hideMark/>
          </w:tcPr>
          <w:p w:rsidRPr="00BF2D6F" w:rsidR="00BF2D6F" w:rsidP="00BF2D6F" w:rsidRDefault="00BF2D6F" w14:paraId="6FCB899B" w14:textId="77777777">
            <w:pPr>
              <w:spacing w:after="0" w:line="240" w:lineRule="auto"/>
              <w:rPr>
                <w:rFonts w:eastAsia="Times New Roman" w:cs="Arial"/>
                <w:b/>
                <w:bCs/>
                <w:i/>
                <w:iCs/>
                <w:sz w:val="20"/>
                <w:szCs w:val="20"/>
                <w:lang w:eastAsia="en-AU"/>
              </w:rPr>
            </w:pPr>
          </w:p>
        </w:tc>
        <w:tc>
          <w:tcPr>
            <w:tcW w:w="1400" w:type="dxa"/>
            <w:tcBorders>
              <w:top w:val="nil"/>
              <w:left w:val="nil"/>
              <w:bottom w:val="nil"/>
              <w:right w:val="nil"/>
            </w:tcBorders>
            <w:shd w:val="clear" w:color="auto" w:fill="auto"/>
            <w:vAlign w:val="bottom"/>
            <w:hideMark/>
          </w:tcPr>
          <w:p w:rsidRPr="00BF2D6F" w:rsidR="00BF2D6F" w:rsidP="00BF2D6F" w:rsidRDefault="00BF2D6F" w14:paraId="6E6AFF49" w14:textId="77777777">
            <w:pPr>
              <w:spacing w:after="0" w:line="240" w:lineRule="auto"/>
              <w:jc w:val="right"/>
              <w:rPr>
                <w:rFonts w:ascii="Times New Roman" w:hAnsi="Times New Roman" w:eastAsia="Times New Roman" w:cs="Times New Roman"/>
                <w:sz w:val="20"/>
                <w:szCs w:val="20"/>
                <w:lang w:eastAsia="en-AU"/>
              </w:rPr>
            </w:pPr>
          </w:p>
        </w:tc>
        <w:tc>
          <w:tcPr>
            <w:tcW w:w="1400" w:type="dxa"/>
            <w:tcBorders>
              <w:top w:val="nil"/>
              <w:left w:val="nil"/>
              <w:bottom w:val="nil"/>
              <w:right w:val="nil"/>
            </w:tcBorders>
            <w:shd w:val="clear" w:color="auto" w:fill="70AD47" w:themeFill="accent6"/>
            <w:vAlign w:val="bottom"/>
            <w:hideMark/>
          </w:tcPr>
          <w:p w:rsidRPr="00BF2D6F" w:rsidR="00BF2D6F" w:rsidP="00BF2D6F" w:rsidRDefault="00BF2D6F" w14:paraId="19D076A7"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 </w:t>
            </w:r>
          </w:p>
        </w:tc>
        <w:tc>
          <w:tcPr>
            <w:tcW w:w="1400" w:type="dxa"/>
            <w:tcBorders>
              <w:top w:val="nil"/>
              <w:left w:val="nil"/>
              <w:bottom w:val="nil"/>
              <w:right w:val="nil"/>
            </w:tcBorders>
            <w:shd w:val="clear" w:color="auto" w:fill="auto"/>
            <w:vAlign w:val="bottom"/>
            <w:hideMark/>
          </w:tcPr>
          <w:p w:rsidRPr="00BF2D6F" w:rsidR="00BF2D6F" w:rsidP="00BF2D6F" w:rsidRDefault="00BF2D6F" w14:paraId="6D64A421" w14:textId="77777777">
            <w:pPr>
              <w:spacing w:after="0" w:line="240" w:lineRule="auto"/>
              <w:jc w:val="right"/>
              <w:rPr>
                <w:rFonts w:eastAsia="Times New Roman" w:cs="Arial"/>
                <w:sz w:val="20"/>
                <w:szCs w:val="20"/>
                <w:lang w:eastAsia="en-AU"/>
              </w:rPr>
            </w:pPr>
          </w:p>
        </w:tc>
      </w:tr>
      <w:tr w:rsidRPr="00BF2D6F" w:rsidR="00BF2D6F" w:rsidTr="00224869" w14:paraId="583CACF3" w14:textId="77777777">
        <w:trPr>
          <w:trHeight w:val="250"/>
        </w:trPr>
        <w:tc>
          <w:tcPr>
            <w:tcW w:w="4300" w:type="dxa"/>
            <w:tcBorders>
              <w:top w:val="nil"/>
              <w:left w:val="nil"/>
              <w:bottom w:val="nil"/>
              <w:right w:val="nil"/>
            </w:tcBorders>
            <w:shd w:val="clear" w:color="auto" w:fill="auto"/>
            <w:vAlign w:val="bottom"/>
            <w:hideMark/>
          </w:tcPr>
          <w:p w:rsidRPr="00BF2D6F" w:rsidR="00BF2D6F" w:rsidP="00BF2D6F" w:rsidRDefault="00BF2D6F" w14:paraId="26C08195" w14:textId="77777777">
            <w:pPr>
              <w:spacing w:after="0" w:line="240" w:lineRule="auto"/>
              <w:ind w:firstLine="200" w:firstLineChars="100"/>
              <w:rPr>
                <w:rFonts w:eastAsia="Times New Roman" w:cs="Arial"/>
                <w:sz w:val="20"/>
                <w:szCs w:val="20"/>
                <w:lang w:eastAsia="en-AU"/>
              </w:rPr>
            </w:pPr>
            <w:r w:rsidRPr="00BF2D6F">
              <w:rPr>
                <w:rFonts w:eastAsia="Times New Roman" w:cs="Arial"/>
                <w:sz w:val="20"/>
                <w:szCs w:val="20"/>
                <w:lang w:eastAsia="en-AU"/>
              </w:rPr>
              <w:t>Parks, Open Space and Streetscape</w:t>
            </w:r>
          </w:p>
        </w:tc>
        <w:tc>
          <w:tcPr>
            <w:tcW w:w="1400" w:type="dxa"/>
            <w:tcBorders>
              <w:top w:val="nil"/>
              <w:left w:val="nil"/>
              <w:bottom w:val="nil"/>
              <w:right w:val="nil"/>
            </w:tcBorders>
            <w:shd w:val="clear" w:color="auto" w:fill="auto"/>
            <w:vAlign w:val="bottom"/>
            <w:hideMark/>
          </w:tcPr>
          <w:p w:rsidRPr="00BF2D6F" w:rsidR="00BF2D6F" w:rsidP="00BF2D6F" w:rsidRDefault="00BF2D6F" w14:paraId="4237FC82"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750</w:t>
            </w:r>
          </w:p>
        </w:tc>
        <w:tc>
          <w:tcPr>
            <w:tcW w:w="1400" w:type="dxa"/>
            <w:tcBorders>
              <w:top w:val="nil"/>
              <w:left w:val="nil"/>
              <w:bottom w:val="nil"/>
              <w:right w:val="nil"/>
            </w:tcBorders>
            <w:shd w:val="clear" w:color="auto" w:fill="auto"/>
            <w:vAlign w:val="bottom"/>
            <w:hideMark/>
          </w:tcPr>
          <w:p w:rsidRPr="00BF2D6F" w:rsidR="00BF2D6F" w:rsidP="00BF2D6F" w:rsidRDefault="00BF2D6F" w14:paraId="78DED6B9" w14:textId="6E992376">
            <w:pPr>
              <w:spacing w:after="0" w:line="240" w:lineRule="auto"/>
              <w:jc w:val="right"/>
              <w:rPr>
                <w:rFonts w:eastAsia="Times New Roman" w:cs="Arial"/>
                <w:sz w:val="20"/>
                <w:szCs w:val="20"/>
                <w:lang w:eastAsia="en-AU"/>
              </w:rPr>
            </w:pPr>
            <w:r w:rsidRPr="00BF2D6F">
              <w:rPr>
                <w:rFonts w:eastAsia="Times New Roman" w:cs="Arial"/>
                <w:sz w:val="20"/>
                <w:szCs w:val="20"/>
                <w:lang w:eastAsia="en-AU"/>
              </w:rPr>
              <w:t>1,</w:t>
            </w:r>
            <w:r w:rsidR="004A2A3F">
              <w:rPr>
                <w:rFonts w:eastAsia="Times New Roman" w:cs="Arial"/>
                <w:sz w:val="20"/>
                <w:szCs w:val="20"/>
                <w:lang w:eastAsia="en-AU"/>
              </w:rPr>
              <w:t>258</w:t>
            </w:r>
          </w:p>
        </w:tc>
        <w:tc>
          <w:tcPr>
            <w:tcW w:w="1400" w:type="dxa"/>
            <w:tcBorders>
              <w:top w:val="nil"/>
              <w:left w:val="nil"/>
              <w:bottom w:val="nil"/>
              <w:right w:val="nil"/>
            </w:tcBorders>
            <w:shd w:val="clear" w:color="auto" w:fill="70AD47" w:themeFill="accent6"/>
            <w:vAlign w:val="bottom"/>
            <w:hideMark/>
          </w:tcPr>
          <w:p w:rsidRPr="00BF2D6F" w:rsidR="00BF2D6F" w:rsidP="00BF2D6F" w:rsidRDefault="00BF2D6F" w14:paraId="17E06CB3"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2,198</w:t>
            </w:r>
          </w:p>
        </w:tc>
        <w:tc>
          <w:tcPr>
            <w:tcW w:w="1400" w:type="dxa"/>
            <w:tcBorders>
              <w:top w:val="nil"/>
              <w:left w:val="nil"/>
              <w:bottom w:val="nil"/>
              <w:right w:val="nil"/>
            </w:tcBorders>
            <w:shd w:val="clear" w:color="auto" w:fill="auto"/>
            <w:vAlign w:val="bottom"/>
            <w:hideMark/>
          </w:tcPr>
          <w:p w:rsidRPr="00BF2D6F" w:rsidR="00BF2D6F" w:rsidP="00BF2D6F" w:rsidRDefault="00F819E3" w14:paraId="17B6BB50" w14:textId="53AB1012">
            <w:pPr>
              <w:spacing w:after="0" w:line="240" w:lineRule="auto"/>
              <w:jc w:val="right"/>
              <w:rPr>
                <w:rFonts w:eastAsia="Times New Roman" w:cs="Arial"/>
                <w:sz w:val="20"/>
                <w:szCs w:val="20"/>
                <w:lang w:eastAsia="en-AU"/>
              </w:rPr>
            </w:pPr>
            <w:r>
              <w:rPr>
                <w:rFonts w:eastAsia="Times New Roman" w:cs="Arial"/>
                <w:sz w:val="20"/>
                <w:szCs w:val="20"/>
                <w:lang w:eastAsia="en-AU"/>
              </w:rPr>
              <w:t>940</w:t>
            </w:r>
          </w:p>
        </w:tc>
      </w:tr>
      <w:tr w:rsidRPr="00BF2D6F" w:rsidR="00BF2D6F" w:rsidTr="00224869" w14:paraId="7593185E" w14:textId="77777777">
        <w:trPr>
          <w:trHeight w:val="250"/>
        </w:trPr>
        <w:tc>
          <w:tcPr>
            <w:tcW w:w="4300" w:type="dxa"/>
            <w:tcBorders>
              <w:top w:val="nil"/>
              <w:left w:val="nil"/>
              <w:bottom w:val="nil"/>
              <w:right w:val="nil"/>
            </w:tcBorders>
            <w:shd w:val="clear" w:color="auto" w:fill="auto"/>
            <w:vAlign w:val="bottom"/>
            <w:hideMark/>
          </w:tcPr>
          <w:p w:rsidRPr="00BF2D6F" w:rsidR="00BF2D6F" w:rsidP="00BF2D6F" w:rsidRDefault="00BF2D6F" w14:paraId="2AC3CBA8" w14:textId="77777777">
            <w:pPr>
              <w:spacing w:after="0" w:line="240" w:lineRule="auto"/>
              <w:ind w:firstLine="200" w:firstLineChars="100"/>
              <w:rPr>
                <w:rFonts w:eastAsia="Times New Roman" w:cs="Arial"/>
                <w:sz w:val="20"/>
                <w:szCs w:val="20"/>
                <w:lang w:eastAsia="en-AU"/>
              </w:rPr>
            </w:pPr>
            <w:r w:rsidRPr="00BF2D6F">
              <w:rPr>
                <w:rFonts w:eastAsia="Times New Roman" w:cs="Arial"/>
                <w:sz w:val="20"/>
                <w:szCs w:val="20"/>
                <w:lang w:eastAsia="en-AU"/>
              </w:rPr>
              <w:t>Roads</w:t>
            </w:r>
          </w:p>
        </w:tc>
        <w:tc>
          <w:tcPr>
            <w:tcW w:w="1400" w:type="dxa"/>
            <w:tcBorders>
              <w:top w:val="nil"/>
              <w:left w:val="nil"/>
              <w:bottom w:val="nil"/>
              <w:right w:val="nil"/>
            </w:tcBorders>
            <w:shd w:val="clear" w:color="auto" w:fill="auto"/>
            <w:vAlign w:val="bottom"/>
            <w:hideMark/>
          </w:tcPr>
          <w:p w:rsidRPr="00BF2D6F" w:rsidR="00BF2D6F" w:rsidP="00BF2D6F" w:rsidRDefault="00BF2D6F" w14:paraId="3468BCA8"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184</w:t>
            </w:r>
          </w:p>
        </w:tc>
        <w:tc>
          <w:tcPr>
            <w:tcW w:w="1400" w:type="dxa"/>
            <w:tcBorders>
              <w:top w:val="nil"/>
              <w:left w:val="nil"/>
              <w:bottom w:val="nil"/>
              <w:right w:val="nil"/>
            </w:tcBorders>
            <w:shd w:val="clear" w:color="auto" w:fill="auto"/>
            <w:vAlign w:val="bottom"/>
            <w:hideMark/>
          </w:tcPr>
          <w:p w:rsidRPr="00BF2D6F" w:rsidR="00BF2D6F" w:rsidP="00BF2D6F" w:rsidRDefault="00BF2D6F" w14:paraId="311A3D98"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0</w:t>
            </w:r>
          </w:p>
        </w:tc>
        <w:tc>
          <w:tcPr>
            <w:tcW w:w="1400" w:type="dxa"/>
            <w:tcBorders>
              <w:top w:val="nil"/>
              <w:left w:val="nil"/>
              <w:bottom w:val="nil"/>
              <w:right w:val="nil"/>
            </w:tcBorders>
            <w:shd w:val="clear" w:color="auto" w:fill="70AD47" w:themeFill="accent6"/>
            <w:vAlign w:val="bottom"/>
            <w:hideMark/>
          </w:tcPr>
          <w:p w:rsidRPr="00BF2D6F" w:rsidR="00BF2D6F" w:rsidP="00BF2D6F" w:rsidRDefault="00BF2D6F" w14:paraId="56B9AB69"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517</w:t>
            </w:r>
          </w:p>
        </w:tc>
        <w:tc>
          <w:tcPr>
            <w:tcW w:w="1400" w:type="dxa"/>
            <w:tcBorders>
              <w:top w:val="nil"/>
              <w:left w:val="nil"/>
              <w:bottom w:val="nil"/>
              <w:right w:val="nil"/>
            </w:tcBorders>
            <w:shd w:val="clear" w:color="auto" w:fill="auto"/>
            <w:vAlign w:val="bottom"/>
            <w:hideMark/>
          </w:tcPr>
          <w:p w:rsidRPr="00BF2D6F" w:rsidR="00BF2D6F" w:rsidP="00BF2D6F" w:rsidRDefault="00BF2D6F" w14:paraId="2BF1C804"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517</w:t>
            </w:r>
          </w:p>
        </w:tc>
      </w:tr>
      <w:tr w:rsidRPr="00BF2D6F" w:rsidR="00BF2D6F" w:rsidTr="00224869" w14:paraId="65CC33EA" w14:textId="77777777">
        <w:trPr>
          <w:trHeight w:val="250"/>
        </w:trPr>
        <w:tc>
          <w:tcPr>
            <w:tcW w:w="4300" w:type="dxa"/>
            <w:tcBorders>
              <w:top w:val="nil"/>
              <w:left w:val="nil"/>
              <w:bottom w:val="nil"/>
              <w:right w:val="nil"/>
            </w:tcBorders>
            <w:shd w:val="clear" w:color="auto" w:fill="auto"/>
            <w:vAlign w:val="bottom"/>
            <w:hideMark/>
          </w:tcPr>
          <w:p w:rsidRPr="00BF2D6F" w:rsidR="00BF2D6F" w:rsidP="00BF2D6F" w:rsidRDefault="00BF2D6F" w14:paraId="271AC2F7" w14:textId="77777777">
            <w:pPr>
              <w:spacing w:after="0" w:line="240" w:lineRule="auto"/>
              <w:ind w:firstLine="200" w:firstLineChars="100"/>
              <w:rPr>
                <w:rFonts w:eastAsia="Times New Roman" w:cs="Arial"/>
                <w:sz w:val="20"/>
                <w:szCs w:val="20"/>
                <w:lang w:eastAsia="en-AU"/>
              </w:rPr>
            </w:pPr>
            <w:r w:rsidRPr="00BF2D6F">
              <w:rPr>
                <w:rFonts w:eastAsia="Times New Roman" w:cs="Arial"/>
                <w:sz w:val="20"/>
                <w:szCs w:val="20"/>
                <w:lang w:eastAsia="en-AU"/>
              </w:rPr>
              <w:t>Buildings</w:t>
            </w:r>
          </w:p>
        </w:tc>
        <w:tc>
          <w:tcPr>
            <w:tcW w:w="1400" w:type="dxa"/>
            <w:tcBorders>
              <w:top w:val="nil"/>
              <w:left w:val="nil"/>
              <w:bottom w:val="nil"/>
              <w:right w:val="nil"/>
            </w:tcBorders>
            <w:shd w:val="clear" w:color="auto" w:fill="auto"/>
            <w:vAlign w:val="bottom"/>
            <w:hideMark/>
          </w:tcPr>
          <w:p w:rsidRPr="00BF2D6F" w:rsidR="00BF2D6F" w:rsidP="00BF2D6F" w:rsidRDefault="00BF2D6F" w14:paraId="48B63819"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0</w:t>
            </w:r>
          </w:p>
        </w:tc>
        <w:tc>
          <w:tcPr>
            <w:tcW w:w="1400" w:type="dxa"/>
            <w:tcBorders>
              <w:top w:val="nil"/>
              <w:left w:val="nil"/>
              <w:bottom w:val="nil"/>
              <w:right w:val="nil"/>
            </w:tcBorders>
            <w:shd w:val="clear" w:color="auto" w:fill="auto"/>
            <w:vAlign w:val="bottom"/>
            <w:hideMark/>
          </w:tcPr>
          <w:p w:rsidRPr="00BF2D6F" w:rsidR="00BF2D6F" w:rsidP="00BF2D6F" w:rsidRDefault="00BF2D6F" w14:paraId="11930408"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0</w:t>
            </w:r>
          </w:p>
        </w:tc>
        <w:tc>
          <w:tcPr>
            <w:tcW w:w="1400" w:type="dxa"/>
            <w:tcBorders>
              <w:top w:val="nil"/>
              <w:left w:val="nil"/>
              <w:bottom w:val="nil"/>
              <w:right w:val="nil"/>
            </w:tcBorders>
            <w:shd w:val="clear" w:color="auto" w:fill="70AD47" w:themeFill="accent6"/>
            <w:vAlign w:val="bottom"/>
            <w:hideMark/>
          </w:tcPr>
          <w:p w:rsidRPr="00BF2D6F" w:rsidR="00BF2D6F" w:rsidP="00BF2D6F" w:rsidRDefault="00BF2D6F" w14:paraId="500E5E6D"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450</w:t>
            </w:r>
          </w:p>
        </w:tc>
        <w:tc>
          <w:tcPr>
            <w:tcW w:w="1400" w:type="dxa"/>
            <w:tcBorders>
              <w:top w:val="nil"/>
              <w:left w:val="nil"/>
              <w:bottom w:val="nil"/>
              <w:right w:val="nil"/>
            </w:tcBorders>
            <w:shd w:val="clear" w:color="auto" w:fill="auto"/>
            <w:vAlign w:val="bottom"/>
            <w:hideMark/>
          </w:tcPr>
          <w:p w:rsidRPr="00BF2D6F" w:rsidR="00BF2D6F" w:rsidP="00BF2D6F" w:rsidRDefault="00BF2D6F" w14:paraId="52496C4A"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450</w:t>
            </w:r>
          </w:p>
        </w:tc>
      </w:tr>
      <w:tr w:rsidRPr="00BF2D6F" w:rsidR="00BF2D6F" w:rsidTr="00224869" w14:paraId="50FEC524" w14:textId="77777777">
        <w:trPr>
          <w:trHeight w:val="250"/>
        </w:trPr>
        <w:tc>
          <w:tcPr>
            <w:tcW w:w="4300" w:type="dxa"/>
            <w:tcBorders>
              <w:top w:val="nil"/>
              <w:left w:val="nil"/>
              <w:bottom w:val="nil"/>
              <w:right w:val="nil"/>
            </w:tcBorders>
            <w:shd w:val="clear" w:color="auto" w:fill="auto"/>
            <w:vAlign w:val="bottom"/>
            <w:hideMark/>
          </w:tcPr>
          <w:p w:rsidRPr="00BF2D6F" w:rsidR="00BF2D6F" w:rsidP="00BF2D6F" w:rsidRDefault="00BF2D6F" w14:paraId="65F07A76" w14:textId="77777777">
            <w:pPr>
              <w:spacing w:after="0" w:line="240" w:lineRule="auto"/>
              <w:ind w:firstLine="200" w:firstLineChars="100"/>
              <w:rPr>
                <w:rFonts w:eastAsia="Times New Roman" w:cs="Arial"/>
                <w:sz w:val="20"/>
                <w:szCs w:val="20"/>
                <w:lang w:eastAsia="en-AU"/>
              </w:rPr>
            </w:pPr>
            <w:r w:rsidRPr="00BF2D6F">
              <w:rPr>
                <w:rFonts w:eastAsia="Times New Roman" w:cs="Arial"/>
                <w:sz w:val="20"/>
                <w:szCs w:val="20"/>
                <w:lang w:eastAsia="en-AU"/>
              </w:rPr>
              <w:t>Drainage</w:t>
            </w:r>
          </w:p>
        </w:tc>
        <w:tc>
          <w:tcPr>
            <w:tcW w:w="1400" w:type="dxa"/>
            <w:tcBorders>
              <w:top w:val="nil"/>
              <w:left w:val="nil"/>
              <w:bottom w:val="nil"/>
              <w:right w:val="nil"/>
            </w:tcBorders>
            <w:shd w:val="clear" w:color="auto" w:fill="auto"/>
            <w:vAlign w:val="bottom"/>
            <w:hideMark/>
          </w:tcPr>
          <w:p w:rsidRPr="00BF2D6F" w:rsidR="00BF2D6F" w:rsidP="00BF2D6F" w:rsidRDefault="00BF2D6F" w14:paraId="5596F4A1"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0</w:t>
            </w:r>
          </w:p>
        </w:tc>
        <w:tc>
          <w:tcPr>
            <w:tcW w:w="1400" w:type="dxa"/>
            <w:tcBorders>
              <w:top w:val="nil"/>
              <w:left w:val="nil"/>
              <w:bottom w:val="nil"/>
              <w:right w:val="nil"/>
            </w:tcBorders>
            <w:shd w:val="clear" w:color="auto" w:fill="auto"/>
            <w:vAlign w:val="bottom"/>
            <w:hideMark/>
          </w:tcPr>
          <w:p w:rsidRPr="00BF2D6F" w:rsidR="00BF2D6F" w:rsidP="00BF2D6F" w:rsidRDefault="00BF2D6F" w14:paraId="1B33B6AE"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0</w:t>
            </w:r>
          </w:p>
        </w:tc>
        <w:tc>
          <w:tcPr>
            <w:tcW w:w="1400" w:type="dxa"/>
            <w:tcBorders>
              <w:top w:val="nil"/>
              <w:left w:val="nil"/>
              <w:bottom w:val="nil"/>
              <w:right w:val="nil"/>
            </w:tcBorders>
            <w:shd w:val="clear" w:color="auto" w:fill="70AD47" w:themeFill="accent6"/>
            <w:vAlign w:val="bottom"/>
            <w:hideMark/>
          </w:tcPr>
          <w:p w:rsidRPr="00BF2D6F" w:rsidR="00BF2D6F" w:rsidP="00BF2D6F" w:rsidRDefault="00BF2D6F" w14:paraId="29F40429"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245</w:t>
            </w:r>
          </w:p>
        </w:tc>
        <w:tc>
          <w:tcPr>
            <w:tcW w:w="1400" w:type="dxa"/>
            <w:tcBorders>
              <w:top w:val="nil"/>
              <w:left w:val="nil"/>
              <w:bottom w:val="nil"/>
              <w:right w:val="nil"/>
            </w:tcBorders>
            <w:shd w:val="clear" w:color="auto" w:fill="auto"/>
            <w:vAlign w:val="bottom"/>
            <w:hideMark/>
          </w:tcPr>
          <w:p w:rsidRPr="00BF2D6F" w:rsidR="00BF2D6F" w:rsidP="00BF2D6F" w:rsidRDefault="00BF2D6F" w14:paraId="11504F4C"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245</w:t>
            </w:r>
          </w:p>
        </w:tc>
      </w:tr>
      <w:tr w:rsidRPr="00BF2D6F" w:rsidR="00BF2D6F" w:rsidTr="00224869" w14:paraId="62FB1A33" w14:textId="77777777">
        <w:trPr>
          <w:trHeight w:val="250"/>
        </w:trPr>
        <w:tc>
          <w:tcPr>
            <w:tcW w:w="4300" w:type="dxa"/>
            <w:tcBorders>
              <w:top w:val="nil"/>
              <w:left w:val="nil"/>
              <w:bottom w:val="nil"/>
              <w:right w:val="nil"/>
            </w:tcBorders>
            <w:shd w:val="clear" w:color="auto" w:fill="auto"/>
            <w:vAlign w:val="bottom"/>
            <w:hideMark/>
          </w:tcPr>
          <w:p w:rsidRPr="00BF2D6F" w:rsidR="00BF2D6F" w:rsidP="00BF2D6F" w:rsidRDefault="00BF2D6F" w14:paraId="58DDC833" w14:textId="77777777">
            <w:pPr>
              <w:spacing w:after="0" w:line="240" w:lineRule="auto"/>
              <w:ind w:firstLine="200" w:firstLineChars="100"/>
              <w:rPr>
                <w:rFonts w:eastAsia="Times New Roman" w:cs="Arial"/>
                <w:sz w:val="20"/>
                <w:szCs w:val="20"/>
                <w:lang w:eastAsia="en-AU"/>
              </w:rPr>
            </w:pPr>
            <w:r w:rsidRPr="00BF2D6F">
              <w:rPr>
                <w:rFonts w:eastAsia="Times New Roman" w:cs="Arial"/>
                <w:sz w:val="20"/>
                <w:szCs w:val="20"/>
                <w:lang w:eastAsia="en-AU"/>
              </w:rPr>
              <w:t>Footpaths and Cycleways</w:t>
            </w:r>
          </w:p>
        </w:tc>
        <w:tc>
          <w:tcPr>
            <w:tcW w:w="1400" w:type="dxa"/>
            <w:tcBorders>
              <w:top w:val="nil"/>
              <w:left w:val="nil"/>
              <w:bottom w:val="nil"/>
              <w:right w:val="nil"/>
            </w:tcBorders>
            <w:shd w:val="clear" w:color="auto" w:fill="auto"/>
            <w:vAlign w:val="bottom"/>
            <w:hideMark/>
          </w:tcPr>
          <w:p w:rsidRPr="00BF2D6F" w:rsidR="00BF2D6F" w:rsidP="00BF2D6F" w:rsidRDefault="00BF2D6F" w14:paraId="4F56295D"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54</w:t>
            </w:r>
          </w:p>
        </w:tc>
        <w:tc>
          <w:tcPr>
            <w:tcW w:w="1400" w:type="dxa"/>
            <w:tcBorders>
              <w:top w:val="nil"/>
              <w:left w:val="nil"/>
              <w:bottom w:val="nil"/>
              <w:right w:val="nil"/>
            </w:tcBorders>
            <w:shd w:val="clear" w:color="auto" w:fill="auto"/>
            <w:vAlign w:val="bottom"/>
            <w:hideMark/>
          </w:tcPr>
          <w:p w:rsidRPr="00BF2D6F" w:rsidR="00BF2D6F" w:rsidP="00BF2D6F" w:rsidRDefault="00BF2D6F" w14:paraId="377DB0A6"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54</w:t>
            </w:r>
          </w:p>
        </w:tc>
        <w:tc>
          <w:tcPr>
            <w:tcW w:w="1400" w:type="dxa"/>
            <w:tcBorders>
              <w:top w:val="nil"/>
              <w:left w:val="nil"/>
              <w:bottom w:val="nil"/>
              <w:right w:val="nil"/>
            </w:tcBorders>
            <w:shd w:val="clear" w:color="auto" w:fill="70AD47" w:themeFill="accent6"/>
            <w:vAlign w:val="bottom"/>
            <w:hideMark/>
          </w:tcPr>
          <w:p w:rsidRPr="00BF2D6F" w:rsidR="00BF2D6F" w:rsidP="00BF2D6F" w:rsidRDefault="00BF2D6F" w14:paraId="6BEE9E4D"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590</w:t>
            </w:r>
          </w:p>
        </w:tc>
        <w:tc>
          <w:tcPr>
            <w:tcW w:w="1400" w:type="dxa"/>
            <w:tcBorders>
              <w:top w:val="nil"/>
              <w:left w:val="nil"/>
              <w:bottom w:val="nil"/>
              <w:right w:val="nil"/>
            </w:tcBorders>
            <w:shd w:val="clear" w:color="auto" w:fill="auto"/>
            <w:vAlign w:val="bottom"/>
            <w:hideMark/>
          </w:tcPr>
          <w:p w:rsidRPr="00BF2D6F" w:rsidR="00BF2D6F" w:rsidP="00BF2D6F" w:rsidRDefault="00BF2D6F" w14:paraId="3C3BF38C"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536</w:t>
            </w:r>
          </w:p>
        </w:tc>
      </w:tr>
      <w:tr w:rsidRPr="00BF2D6F" w:rsidR="00BF2D6F" w:rsidTr="00224869" w14:paraId="473A29A3" w14:textId="77777777">
        <w:trPr>
          <w:trHeight w:val="250"/>
        </w:trPr>
        <w:tc>
          <w:tcPr>
            <w:tcW w:w="4300" w:type="dxa"/>
            <w:tcBorders>
              <w:top w:val="nil"/>
              <w:left w:val="nil"/>
              <w:bottom w:val="nil"/>
              <w:right w:val="nil"/>
            </w:tcBorders>
            <w:shd w:val="clear" w:color="auto" w:fill="auto"/>
            <w:vAlign w:val="bottom"/>
            <w:hideMark/>
          </w:tcPr>
          <w:p w:rsidRPr="00BF2D6F" w:rsidR="00BF2D6F" w:rsidP="00BF2D6F" w:rsidRDefault="00BF2D6F" w14:paraId="5628F649" w14:textId="77777777">
            <w:pPr>
              <w:spacing w:after="0" w:line="240" w:lineRule="auto"/>
              <w:ind w:firstLine="200" w:firstLineChars="100"/>
              <w:rPr>
                <w:rFonts w:eastAsia="Times New Roman" w:cs="Arial"/>
                <w:sz w:val="20"/>
                <w:szCs w:val="20"/>
                <w:lang w:eastAsia="en-AU"/>
              </w:rPr>
            </w:pPr>
            <w:r w:rsidRPr="00BF2D6F">
              <w:rPr>
                <w:rFonts w:eastAsia="Times New Roman" w:cs="Arial"/>
                <w:sz w:val="20"/>
                <w:szCs w:val="20"/>
                <w:lang w:eastAsia="en-AU"/>
              </w:rPr>
              <w:t>Other Infrastructure</w:t>
            </w:r>
          </w:p>
        </w:tc>
        <w:tc>
          <w:tcPr>
            <w:tcW w:w="1400" w:type="dxa"/>
            <w:tcBorders>
              <w:top w:val="nil"/>
              <w:left w:val="nil"/>
              <w:bottom w:val="nil"/>
              <w:right w:val="nil"/>
            </w:tcBorders>
            <w:shd w:val="clear" w:color="auto" w:fill="auto"/>
            <w:vAlign w:val="bottom"/>
            <w:hideMark/>
          </w:tcPr>
          <w:p w:rsidRPr="00BF2D6F" w:rsidR="00BF2D6F" w:rsidP="00BF2D6F" w:rsidRDefault="00BF2D6F" w14:paraId="7C7D2D9A"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40</w:t>
            </w:r>
          </w:p>
        </w:tc>
        <w:tc>
          <w:tcPr>
            <w:tcW w:w="1400" w:type="dxa"/>
            <w:tcBorders>
              <w:top w:val="nil"/>
              <w:left w:val="nil"/>
              <w:bottom w:val="nil"/>
              <w:right w:val="nil"/>
            </w:tcBorders>
            <w:shd w:val="clear" w:color="auto" w:fill="auto"/>
            <w:vAlign w:val="bottom"/>
            <w:hideMark/>
          </w:tcPr>
          <w:p w:rsidRPr="00BF2D6F" w:rsidR="00BF2D6F" w:rsidP="00BF2D6F" w:rsidRDefault="00BF2D6F" w14:paraId="694B5A0A"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0</w:t>
            </w:r>
          </w:p>
        </w:tc>
        <w:tc>
          <w:tcPr>
            <w:tcW w:w="1400" w:type="dxa"/>
            <w:tcBorders>
              <w:top w:val="nil"/>
              <w:left w:val="nil"/>
              <w:bottom w:val="nil"/>
              <w:right w:val="nil"/>
            </w:tcBorders>
            <w:shd w:val="clear" w:color="auto" w:fill="70AD47" w:themeFill="accent6"/>
            <w:vAlign w:val="bottom"/>
            <w:hideMark/>
          </w:tcPr>
          <w:p w:rsidRPr="00BF2D6F" w:rsidR="00BF2D6F" w:rsidP="00BF2D6F" w:rsidRDefault="00BF2D6F" w14:paraId="0ACA1D75"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0</w:t>
            </w:r>
          </w:p>
        </w:tc>
        <w:tc>
          <w:tcPr>
            <w:tcW w:w="1400" w:type="dxa"/>
            <w:tcBorders>
              <w:top w:val="nil"/>
              <w:left w:val="nil"/>
              <w:bottom w:val="nil"/>
              <w:right w:val="nil"/>
            </w:tcBorders>
            <w:shd w:val="clear" w:color="auto" w:fill="auto"/>
            <w:vAlign w:val="bottom"/>
            <w:hideMark/>
          </w:tcPr>
          <w:p w:rsidRPr="00BF2D6F" w:rsidR="00BF2D6F" w:rsidP="00BF2D6F" w:rsidRDefault="00BF2D6F" w14:paraId="06D8D398"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0</w:t>
            </w:r>
          </w:p>
        </w:tc>
      </w:tr>
      <w:tr w:rsidRPr="00BF2D6F" w:rsidR="00BF2D6F" w:rsidTr="00224869" w14:paraId="087F56C9" w14:textId="77777777">
        <w:trPr>
          <w:trHeight w:val="250"/>
        </w:trPr>
        <w:tc>
          <w:tcPr>
            <w:tcW w:w="4300" w:type="dxa"/>
            <w:tcBorders>
              <w:top w:val="nil"/>
              <w:left w:val="nil"/>
              <w:bottom w:val="nil"/>
              <w:right w:val="nil"/>
            </w:tcBorders>
            <w:shd w:val="clear" w:color="auto" w:fill="auto"/>
            <w:vAlign w:val="bottom"/>
            <w:hideMark/>
          </w:tcPr>
          <w:p w:rsidRPr="00BF2D6F" w:rsidR="00BF2D6F" w:rsidP="00BF2D6F" w:rsidRDefault="00BF2D6F" w14:paraId="1D5C2DA1" w14:textId="77777777">
            <w:pPr>
              <w:spacing w:after="0" w:line="240" w:lineRule="auto"/>
              <w:jc w:val="right"/>
              <w:rPr>
                <w:rFonts w:eastAsia="Times New Roman" w:cs="Arial"/>
                <w:sz w:val="20"/>
                <w:szCs w:val="20"/>
                <w:lang w:eastAsia="en-AU"/>
              </w:rPr>
            </w:pPr>
          </w:p>
        </w:tc>
        <w:tc>
          <w:tcPr>
            <w:tcW w:w="1400" w:type="dxa"/>
            <w:tcBorders>
              <w:top w:val="nil"/>
              <w:left w:val="nil"/>
              <w:bottom w:val="nil"/>
              <w:right w:val="nil"/>
            </w:tcBorders>
            <w:shd w:val="clear" w:color="auto" w:fill="auto"/>
            <w:vAlign w:val="bottom"/>
            <w:hideMark/>
          </w:tcPr>
          <w:p w:rsidRPr="00BF2D6F" w:rsidR="00BF2D6F" w:rsidP="00BF2D6F" w:rsidRDefault="00BF2D6F" w14:paraId="744F440A" w14:textId="77777777">
            <w:pPr>
              <w:spacing w:after="0" w:line="240" w:lineRule="auto"/>
              <w:jc w:val="both"/>
              <w:rPr>
                <w:rFonts w:ascii="Times New Roman" w:hAnsi="Times New Roman" w:eastAsia="Times New Roman" w:cs="Times New Roman"/>
                <w:sz w:val="20"/>
                <w:szCs w:val="20"/>
                <w:lang w:eastAsia="en-AU"/>
              </w:rPr>
            </w:pPr>
          </w:p>
        </w:tc>
        <w:tc>
          <w:tcPr>
            <w:tcW w:w="1400" w:type="dxa"/>
            <w:tcBorders>
              <w:top w:val="nil"/>
              <w:left w:val="nil"/>
              <w:bottom w:val="nil"/>
              <w:right w:val="nil"/>
            </w:tcBorders>
            <w:shd w:val="clear" w:color="auto" w:fill="auto"/>
            <w:vAlign w:val="bottom"/>
            <w:hideMark/>
          </w:tcPr>
          <w:p w:rsidRPr="00BF2D6F" w:rsidR="00BF2D6F" w:rsidP="00BF2D6F" w:rsidRDefault="00BF2D6F" w14:paraId="1FF22992" w14:textId="77777777">
            <w:pPr>
              <w:spacing w:after="0" w:line="240" w:lineRule="auto"/>
              <w:jc w:val="right"/>
              <w:rPr>
                <w:rFonts w:ascii="Times New Roman" w:hAnsi="Times New Roman" w:eastAsia="Times New Roman" w:cs="Times New Roman"/>
                <w:sz w:val="20"/>
                <w:szCs w:val="20"/>
                <w:lang w:eastAsia="en-AU"/>
              </w:rPr>
            </w:pPr>
          </w:p>
        </w:tc>
        <w:tc>
          <w:tcPr>
            <w:tcW w:w="1400" w:type="dxa"/>
            <w:tcBorders>
              <w:top w:val="nil"/>
              <w:left w:val="nil"/>
              <w:bottom w:val="nil"/>
              <w:right w:val="nil"/>
            </w:tcBorders>
            <w:shd w:val="clear" w:color="auto" w:fill="70AD47" w:themeFill="accent6"/>
            <w:vAlign w:val="bottom"/>
            <w:hideMark/>
          </w:tcPr>
          <w:p w:rsidRPr="00BF2D6F" w:rsidR="00BF2D6F" w:rsidP="00BF2D6F" w:rsidRDefault="00BF2D6F" w14:paraId="28319C49"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 </w:t>
            </w:r>
          </w:p>
        </w:tc>
        <w:tc>
          <w:tcPr>
            <w:tcW w:w="1400" w:type="dxa"/>
            <w:tcBorders>
              <w:top w:val="nil"/>
              <w:left w:val="nil"/>
              <w:bottom w:val="nil"/>
              <w:right w:val="nil"/>
            </w:tcBorders>
            <w:shd w:val="clear" w:color="auto" w:fill="auto"/>
            <w:vAlign w:val="bottom"/>
            <w:hideMark/>
          </w:tcPr>
          <w:p w:rsidRPr="00BF2D6F" w:rsidR="00BF2D6F" w:rsidP="00BF2D6F" w:rsidRDefault="00BF2D6F" w14:paraId="1245529F" w14:textId="77777777">
            <w:pPr>
              <w:spacing w:after="0" w:line="240" w:lineRule="auto"/>
              <w:jc w:val="right"/>
              <w:rPr>
                <w:rFonts w:eastAsia="Times New Roman" w:cs="Arial"/>
                <w:sz w:val="20"/>
                <w:szCs w:val="20"/>
                <w:lang w:eastAsia="en-AU"/>
              </w:rPr>
            </w:pPr>
          </w:p>
        </w:tc>
      </w:tr>
      <w:tr w:rsidRPr="00BF2D6F" w:rsidR="00BF2D6F" w:rsidTr="00224869" w14:paraId="56F412A2" w14:textId="77777777">
        <w:trPr>
          <w:trHeight w:val="260"/>
        </w:trPr>
        <w:tc>
          <w:tcPr>
            <w:tcW w:w="4300" w:type="dxa"/>
            <w:tcBorders>
              <w:top w:val="nil"/>
              <w:left w:val="nil"/>
              <w:bottom w:val="nil"/>
              <w:right w:val="nil"/>
            </w:tcBorders>
            <w:shd w:val="clear" w:color="auto" w:fill="auto"/>
            <w:vAlign w:val="bottom"/>
            <w:hideMark/>
          </w:tcPr>
          <w:p w:rsidRPr="00BF2D6F" w:rsidR="00BF2D6F" w:rsidP="00BF2D6F" w:rsidRDefault="00BF2D6F" w14:paraId="18311944" w14:textId="77777777">
            <w:pPr>
              <w:spacing w:after="0" w:line="240" w:lineRule="auto"/>
              <w:jc w:val="both"/>
              <w:rPr>
                <w:rFonts w:eastAsia="Times New Roman" w:cs="Arial"/>
                <w:b/>
                <w:bCs/>
                <w:i/>
                <w:iCs/>
                <w:sz w:val="20"/>
                <w:szCs w:val="20"/>
                <w:lang w:eastAsia="en-AU"/>
              </w:rPr>
            </w:pPr>
            <w:r w:rsidRPr="00BF2D6F">
              <w:rPr>
                <w:rFonts w:eastAsia="Times New Roman" w:cs="Arial"/>
                <w:b/>
                <w:bCs/>
                <w:i/>
                <w:iCs/>
                <w:sz w:val="20"/>
                <w:szCs w:val="20"/>
                <w:lang w:eastAsia="en-AU"/>
              </w:rPr>
              <w:t>Non-recurrent - State Government</w:t>
            </w:r>
          </w:p>
        </w:tc>
        <w:tc>
          <w:tcPr>
            <w:tcW w:w="1400" w:type="dxa"/>
            <w:tcBorders>
              <w:top w:val="nil"/>
              <w:left w:val="nil"/>
              <w:bottom w:val="nil"/>
              <w:right w:val="nil"/>
            </w:tcBorders>
            <w:shd w:val="clear" w:color="auto" w:fill="auto"/>
            <w:vAlign w:val="bottom"/>
            <w:hideMark/>
          </w:tcPr>
          <w:p w:rsidRPr="00BF2D6F" w:rsidR="00BF2D6F" w:rsidP="00BF2D6F" w:rsidRDefault="00BF2D6F" w14:paraId="2EA2FAAE" w14:textId="77777777">
            <w:pPr>
              <w:spacing w:after="0" w:line="240" w:lineRule="auto"/>
              <w:jc w:val="both"/>
              <w:rPr>
                <w:rFonts w:eastAsia="Times New Roman" w:cs="Arial"/>
                <w:b/>
                <w:bCs/>
                <w:i/>
                <w:iCs/>
                <w:sz w:val="20"/>
                <w:szCs w:val="20"/>
                <w:lang w:eastAsia="en-AU"/>
              </w:rPr>
            </w:pPr>
          </w:p>
        </w:tc>
        <w:tc>
          <w:tcPr>
            <w:tcW w:w="1400" w:type="dxa"/>
            <w:tcBorders>
              <w:top w:val="nil"/>
              <w:left w:val="nil"/>
              <w:bottom w:val="nil"/>
              <w:right w:val="nil"/>
            </w:tcBorders>
            <w:shd w:val="clear" w:color="auto" w:fill="auto"/>
            <w:vAlign w:val="bottom"/>
            <w:hideMark/>
          </w:tcPr>
          <w:p w:rsidRPr="00BF2D6F" w:rsidR="00BF2D6F" w:rsidP="00BF2D6F" w:rsidRDefault="00BF2D6F" w14:paraId="3D77A8CC" w14:textId="77777777">
            <w:pPr>
              <w:spacing w:after="0" w:line="240" w:lineRule="auto"/>
              <w:jc w:val="right"/>
              <w:rPr>
                <w:rFonts w:ascii="Times New Roman" w:hAnsi="Times New Roman" w:eastAsia="Times New Roman" w:cs="Times New Roman"/>
                <w:sz w:val="20"/>
                <w:szCs w:val="20"/>
                <w:lang w:eastAsia="en-AU"/>
              </w:rPr>
            </w:pPr>
          </w:p>
        </w:tc>
        <w:tc>
          <w:tcPr>
            <w:tcW w:w="1400" w:type="dxa"/>
            <w:tcBorders>
              <w:top w:val="nil"/>
              <w:left w:val="nil"/>
              <w:bottom w:val="nil"/>
              <w:right w:val="nil"/>
            </w:tcBorders>
            <w:shd w:val="clear" w:color="auto" w:fill="70AD47" w:themeFill="accent6"/>
            <w:vAlign w:val="bottom"/>
            <w:hideMark/>
          </w:tcPr>
          <w:p w:rsidRPr="00BF2D6F" w:rsidR="00BF2D6F" w:rsidP="00BF2D6F" w:rsidRDefault="00BF2D6F" w14:paraId="32936DCE"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 </w:t>
            </w:r>
          </w:p>
        </w:tc>
        <w:tc>
          <w:tcPr>
            <w:tcW w:w="1400" w:type="dxa"/>
            <w:tcBorders>
              <w:top w:val="nil"/>
              <w:left w:val="nil"/>
              <w:bottom w:val="nil"/>
              <w:right w:val="nil"/>
            </w:tcBorders>
            <w:shd w:val="clear" w:color="auto" w:fill="auto"/>
            <w:vAlign w:val="bottom"/>
            <w:hideMark/>
          </w:tcPr>
          <w:p w:rsidRPr="00BF2D6F" w:rsidR="00BF2D6F" w:rsidP="00BF2D6F" w:rsidRDefault="00BF2D6F" w14:paraId="5CE84D8D" w14:textId="77777777">
            <w:pPr>
              <w:spacing w:after="0" w:line="240" w:lineRule="auto"/>
              <w:jc w:val="right"/>
              <w:rPr>
                <w:rFonts w:eastAsia="Times New Roman" w:cs="Arial"/>
                <w:sz w:val="20"/>
                <w:szCs w:val="20"/>
                <w:lang w:eastAsia="en-AU"/>
              </w:rPr>
            </w:pPr>
          </w:p>
        </w:tc>
      </w:tr>
      <w:tr w:rsidRPr="00BF2D6F" w:rsidR="00BF2D6F" w:rsidTr="00224869" w14:paraId="18A16D08" w14:textId="77777777">
        <w:trPr>
          <w:trHeight w:val="250"/>
        </w:trPr>
        <w:tc>
          <w:tcPr>
            <w:tcW w:w="4300" w:type="dxa"/>
            <w:tcBorders>
              <w:top w:val="nil"/>
              <w:left w:val="nil"/>
              <w:bottom w:val="nil"/>
              <w:right w:val="nil"/>
            </w:tcBorders>
            <w:shd w:val="clear" w:color="auto" w:fill="auto"/>
            <w:vAlign w:val="bottom"/>
            <w:hideMark/>
          </w:tcPr>
          <w:p w:rsidRPr="00BF2D6F" w:rsidR="00BF2D6F" w:rsidP="00BF2D6F" w:rsidRDefault="00BF2D6F" w14:paraId="6C7BA6B8" w14:textId="77777777">
            <w:pPr>
              <w:spacing w:after="0" w:line="240" w:lineRule="auto"/>
              <w:ind w:firstLine="200" w:firstLineChars="100"/>
              <w:rPr>
                <w:rFonts w:eastAsia="Times New Roman" w:cs="Arial"/>
                <w:sz w:val="20"/>
                <w:szCs w:val="20"/>
                <w:lang w:eastAsia="en-AU"/>
              </w:rPr>
            </w:pPr>
            <w:r w:rsidRPr="00BF2D6F">
              <w:rPr>
                <w:rFonts w:eastAsia="Times New Roman" w:cs="Arial"/>
                <w:sz w:val="20"/>
                <w:szCs w:val="20"/>
                <w:lang w:eastAsia="en-AU"/>
              </w:rPr>
              <w:t>Buildings</w:t>
            </w:r>
          </w:p>
        </w:tc>
        <w:tc>
          <w:tcPr>
            <w:tcW w:w="1400" w:type="dxa"/>
            <w:tcBorders>
              <w:top w:val="nil"/>
              <w:left w:val="nil"/>
              <w:bottom w:val="nil"/>
              <w:right w:val="nil"/>
            </w:tcBorders>
            <w:shd w:val="clear" w:color="auto" w:fill="auto"/>
            <w:vAlign w:val="bottom"/>
            <w:hideMark/>
          </w:tcPr>
          <w:p w:rsidRPr="00BF2D6F" w:rsidR="00BF2D6F" w:rsidP="00BF2D6F" w:rsidRDefault="00BF2D6F" w14:paraId="5EB7C0D3"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867</w:t>
            </w:r>
          </w:p>
        </w:tc>
        <w:tc>
          <w:tcPr>
            <w:tcW w:w="1400" w:type="dxa"/>
            <w:tcBorders>
              <w:top w:val="nil"/>
              <w:left w:val="nil"/>
              <w:bottom w:val="nil"/>
              <w:right w:val="nil"/>
            </w:tcBorders>
            <w:shd w:val="clear" w:color="auto" w:fill="auto"/>
            <w:vAlign w:val="bottom"/>
            <w:hideMark/>
          </w:tcPr>
          <w:p w:rsidRPr="00BF2D6F" w:rsidR="00BF2D6F" w:rsidP="00BF2D6F" w:rsidRDefault="00BF2D6F" w14:paraId="4A6D52B7"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403</w:t>
            </w:r>
          </w:p>
        </w:tc>
        <w:tc>
          <w:tcPr>
            <w:tcW w:w="1400" w:type="dxa"/>
            <w:tcBorders>
              <w:top w:val="nil"/>
              <w:left w:val="nil"/>
              <w:bottom w:val="nil"/>
              <w:right w:val="nil"/>
            </w:tcBorders>
            <w:shd w:val="clear" w:color="auto" w:fill="70AD47" w:themeFill="accent6"/>
            <w:vAlign w:val="bottom"/>
            <w:hideMark/>
          </w:tcPr>
          <w:p w:rsidRPr="00BF2D6F" w:rsidR="00BF2D6F" w:rsidP="00BF2D6F" w:rsidRDefault="00BF2D6F" w14:paraId="5F0B1E2E"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867</w:t>
            </w:r>
          </w:p>
        </w:tc>
        <w:tc>
          <w:tcPr>
            <w:tcW w:w="1400" w:type="dxa"/>
            <w:tcBorders>
              <w:top w:val="nil"/>
              <w:left w:val="nil"/>
              <w:bottom w:val="nil"/>
              <w:right w:val="nil"/>
            </w:tcBorders>
            <w:shd w:val="clear" w:color="auto" w:fill="auto"/>
            <w:vAlign w:val="bottom"/>
            <w:hideMark/>
          </w:tcPr>
          <w:p w:rsidRPr="00BF2D6F" w:rsidR="00BF2D6F" w:rsidP="00BF2D6F" w:rsidRDefault="00BF2D6F" w14:paraId="4891B389"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464</w:t>
            </w:r>
          </w:p>
        </w:tc>
      </w:tr>
      <w:tr w:rsidRPr="00BF2D6F" w:rsidR="00BF2D6F" w:rsidTr="00224869" w14:paraId="3F694898" w14:textId="77777777">
        <w:trPr>
          <w:trHeight w:val="250"/>
        </w:trPr>
        <w:tc>
          <w:tcPr>
            <w:tcW w:w="4300" w:type="dxa"/>
            <w:tcBorders>
              <w:top w:val="nil"/>
              <w:left w:val="nil"/>
              <w:bottom w:val="nil"/>
              <w:right w:val="nil"/>
            </w:tcBorders>
            <w:shd w:val="clear" w:color="auto" w:fill="auto"/>
            <w:vAlign w:val="bottom"/>
            <w:hideMark/>
          </w:tcPr>
          <w:p w:rsidRPr="00BF2D6F" w:rsidR="00BF2D6F" w:rsidP="00BF2D6F" w:rsidRDefault="00BF2D6F" w14:paraId="03E092B8" w14:textId="77777777">
            <w:pPr>
              <w:spacing w:after="0" w:line="240" w:lineRule="auto"/>
              <w:ind w:firstLine="200" w:firstLineChars="100"/>
              <w:rPr>
                <w:rFonts w:eastAsia="Times New Roman" w:cs="Arial"/>
                <w:sz w:val="20"/>
                <w:szCs w:val="20"/>
                <w:lang w:eastAsia="en-AU"/>
              </w:rPr>
            </w:pPr>
            <w:r w:rsidRPr="00BF2D6F">
              <w:rPr>
                <w:rFonts w:eastAsia="Times New Roman" w:cs="Arial"/>
                <w:sz w:val="20"/>
                <w:szCs w:val="20"/>
                <w:lang w:eastAsia="en-AU"/>
              </w:rPr>
              <w:t>Drainage</w:t>
            </w:r>
          </w:p>
        </w:tc>
        <w:tc>
          <w:tcPr>
            <w:tcW w:w="1400" w:type="dxa"/>
            <w:tcBorders>
              <w:top w:val="nil"/>
              <w:left w:val="nil"/>
              <w:bottom w:val="nil"/>
              <w:right w:val="nil"/>
            </w:tcBorders>
            <w:shd w:val="clear" w:color="auto" w:fill="auto"/>
            <w:vAlign w:val="bottom"/>
            <w:hideMark/>
          </w:tcPr>
          <w:p w:rsidRPr="00BF2D6F" w:rsidR="00BF2D6F" w:rsidP="00BF2D6F" w:rsidRDefault="00BF2D6F" w14:paraId="596942E8"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0</w:t>
            </w:r>
          </w:p>
        </w:tc>
        <w:tc>
          <w:tcPr>
            <w:tcW w:w="1400" w:type="dxa"/>
            <w:tcBorders>
              <w:top w:val="nil"/>
              <w:left w:val="nil"/>
              <w:bottom w:val="nil"/>
              <w:right w:val="nil"/>
            </w:tcBorders>
            <w:shd w:val="clear" w:color="auto" w:fill="auto"/>
            <w:vAlign w:val="bottom"/>
            <w:hideMark/>
          </w:tcPr>
          <w:p w:rsidRPr="00BF2D6F" w:rsidR="00BF2D6F" w:rsidP="00BF2D6F" w:rsidRDefault="00BF2D6F" w14:paraId="3638A29C"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0</w:t>
            </w:r>
          </w:p>
        </w:tc>
        <w:tc>
          <w:tcPr>
            <w:tcW w:w="1400" w:type="dxa"/>
            <w:tcBorders>
              <w:top w:val="nil"/>
              <w:left w:val="nil"/>
              <w:bottom w:val="nil"/>
              <w:right w:val="nil"/>
            </w:tcBorders>
            <w:shd w:val="clear" w:color="auto" w:fill="70AD47" w:themeFill="accent6"/>
            <w:vAlign w:val="bottom"/>
            <w:hideMark/>
          </w:tcPr>
          <w:p w:rsidRPr="00BF2D6F" w:rsidR="00BF2D6F" w:rsidP="00BF2D6F" w:rsidRDefault="00BF2D6F" w14:paraId="35C31CD4"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0</w:t>
            </w:r>
          </w:p>
        </w:tc>
        <w:tc>
          <w:tcPr>
            <w:tcW w:w="1400" w:type="dxa"/>
            <w:tcBorders>
              <w:top w:val="nil"/>
              <w:left w:val="nil"/>
              <w:bottom w:val="nil"/>
              <w:right w:val="nil"/>
            </w:tcBorders>
            <w:shd w:val="clear" w:color="auto" w:fill="auto"/>
            <w:vAlign w:val="bottom"/>
            <w:hideMark/>
          </w:tcPr>
          <w:p w:rsidRPr="00BF2D6F" w:rsidR="00BF2D6F" w:rsidP="00BF2D6F" w:rsidRDefault="00BF2D6F" w14:paraId="1935C8E9"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0</w:t>
            </w:r>
          </w:p>
        </w:tc>
      </w:tr>
      <w:tr w:rsidRPr="00BF2D6F" w:rsidR="00BF2D6F" w:rsidTr="00224869" w14:paraId="54252021" w14:textId="77777777">
        <w:trPr>
          <w:trHeight w:val="250"/>
        </w:trPr>
        <w:tc>
          <w:tcPr>
            <w:tcW w:w="4300" w:type="dxa"/>
            <w:tcBorders>
              <w:top w:val="nil"/>
              <w:left w:val="nil"/>
              <w:bottom w:val="nil"/>
              <w:right w:val="nil"/>
            </w:tcBorders>
            <w:shd w:val="clear" w:color="auto" w:fill="auto"/>
            <w:vAlign w:val="bottom"/>
            <w:hideMark/>
          </w:tcPr>
          <w:p w:rsidRPr="00BF2D6F" w:rsidR="00BF2D6F" w:rsidP="00BF2D6F" w:rsidRDefault="00BF2D6F" w14:paraId="4512C0AA" w14:textId="77777777">
            <w:pPr>
              <w:spacing w:after="0" w:line="240" w:lineRule="auto"/>
              <w:ind w:firstLine="200" w:firstLineChars="100"/>
              <w:rPr>
                <w:rFonts w:eastAsia="Times New Roman" w:cs="Arial"/>
                <w:sz w:val="20"/>
                <w:szCs w:val="20"/>
                <w:lang w:eastAsia="en-AU"/>
              </w:rPr>
            </w:pPr>
            <w:r w:rsidRPr="00BF2D6F">
              <w:rPr>
                <w:rFonts w:eastAsia="Times New Roman" w:cs="Arial"/>
                <w:sz w:val="20"/>
                <w:szCs w:val="20"/>
                <w:lang w:eastAsia="en-AU"/>
              </w:rPr>
              <w:t>Footpaths and Cycleways</w:t>
            </w:r>
          </w:p>
        </w:tc>
        <w:tc>
          <w:tcPr>
            <w:tcW w:w="1400" w:type="dxa"/>
            <w:tcBorders>
              <w:top w:val="nil"/>
              <w:left w:val="nil"/>
              <w:bottom w:val="nil"/>
              <w:right w:val="nil"/>
            </w:tcBorders>
            <w:shd w:val="clear" w:color="auto" w:fill="auto"/>
            <w:vAlign w:val="bottom"/>
            <w:hideMark/>
          </w:tcPr>
          <w:p w:rsidRPr="00BF2D6F" w:rsidR="00BF2D6F" w:rsidP="00BF2D6F" w:rsidRDefault="00BF2D6F" w14:paraId="7B76249A"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145</w:t>
            </w:r>
          </w:p>
        </w:tc>
        <w:tc>
          <w:tcPr>
            <w:tcW w:w="1400" w:type="dxa"/>
            <w:tcBorders>
              <w:top w:val="nil"/>
              <w:left w:val="nil"/>
              <w:bottom w:val="nil"/>
              <w:right w:val="nil"/>
            </w:tcBorders>
            <w:shd w:val="clear" w:color="auto" w:fill="auto"/>
            <w:vAlign w:val="bottom"/>
            <w:hideMark/>
          </w:tcPr>
          <w:p w:rsidRPr="00BF2D6F" w:rsidR="00BF2D6F" w:rsidP="00BF2D6F" w:rsidRDefault="00BF2D6F" w14:paraId="7E6728E5"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125</w:t>
            </w:r>
          </w:p>
        </w:tc>
        <w:tc>
          <w:tcPr>
            <w:tcW w:w="1400" w:type="dxa"/>
            <w:tcBorders>
              <w:top w:val="nil"/>
              <w:left w:val="nil"/>
              <w:bottom w:val="nil"/>
              <w:right w:val="nil"/>
            </w:tcBorders>
            <w:shd w:val="clear" w:color="auto" w:fill="70AD47" w:themeFill="accent6"/>
            <w:vAlign w:val="bottom"/>
            <w:hideMark/>
          </w:tcPr>
          <w:p w:rsidRPr="00BF2D6F" w:rsidR="00BF2D6F" w:rsidP="00BF2D6F" w:rsidRDefault="00BF2D6F" w14:paraId="5698CA42"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1,075</w:t>
            </w:r>
          </w:p>
        </w:tc>
        <w:tc>
          <w:tcPr>
            <w:tcW w:w="1400" w:type="dxa"/>
            <w:tcBorders>
              <w:top w:val="nil"/>
              <w:left w:val="nil"/>
              <w:bottom w:val="nil"/>
              <w:right w:val="nil"/>
            </w:tcBorders>
            <w:shd w:val="clear" w:color="auto" w:fill="auto"/>
            <w:vAlign w:val="bottom"/>
            <w:hideMark/>
          </w:tcPr>
          <w:p w:rsidRPr="00BF2D6F" w:rsidR="00BF2D6F" w:rsidP="00BF2D6F" w:rsidRDefault="00BF2D6F" w14:paraId="3E942390"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950</w:t>
            </w:r>
          </w:p>
        </w:tc>
      </w:tr>
      <w:tr w:rsidRPr="00BF2D6F" w:rsidR="00BF2D6F" w:rsidTr="00224869" w14:paraId="2ABE7899" w14:textId="77777777">
        <w:trPr>
          <w:trHeight w:val="300"/>
        </w:trPr>
        <w:tc>
          <w:tcPr>
            <w:tcW w:w="4300" w:type="dxa"/>
            <w:tcBorders>
              <w:top w:val="nil"/>
              <w:left w:val="nil"/>
              <w:bottom w:val="nil"/>
              <w:right w:val="nil"/>
            </w:tcBorders>
            <w:shd w:val="clear" w:color="auto" w:fill="auto"/>
            <w:vAlign w:val="bottom"/>
            <w:hideMark/>
          </w:tcPr>
          <w:p w:rsidRPr="00BF2D6F" w:rsidR="00BF2D6F" w:rsidP="00BF2D6F" w:rsidRDefault="00BF2D6F" w14:paraId="2F4E8382" w14:textId="77777777">
            <w:pPr>
              <w:spacing w:after="0" w:line="240" w:lineRule="auto"/>
              <w:ind w:firstLine="200" w:firstLineChars="100"/>
              <w:rPr>
                <w:rFonts w:eastAsia="Times New Roman" w:cs="Arial"/>
                <w:sz w:val="20"/>
                <w:szCs w:val="20"/>
                <w:lang w:eastAsia="en-AU"/>
              </w:rPr>
            </w:pPr>
            <w:r w:rsidRPr="00BF2D6F">
              <w:rPr>
                <w:rFonts w:eastAsia="Times New Roman" w:cs="Arial"/>
                <w:sz w:val="20"/>
                <w:szCs w:val="20"/>
                <w:lang w:eastAsia="en-AU"/>
              </w:rPr>
              <w:t>Parks, Open Space and Streetscape</w:t>
            </w:r>
          </w:p>
        </w:tc>
        <w:tc>
          <w:tcPr>
            <w:tcW w:w="1400" w:type="dxa"/>
            <w:tcBorders>
              <w:top w:val="nil"/>
              <w:left w:val="nil"/>
              <w:bottom w:val="nil"/>
              <w:right w:val="nil"/>
            </w:tcBorders>
            <w:shd w:val="clear" w:color="auto" w:fill="auto"/>
            <w:vAlign w:val="bottom"/>
            <w:hideMark/>
          </w:tcPr>
          <w:p w:rsidRPr="00BF2D6F" w:rsidR="00BF2D6F" w:rsidP="00BF2D6F" w:rsidRDefault="00BF2D6F" w14:paraId="7217CCD1"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990</w:t>
            </w:r>
          </w:p>
        </w:tc>
        <w:tc>
          <w:tcPr>
            <w:tcW w:w="1400" w:type="dxa"/>
            <w:tcBorders>
              <w:top w:val="nil"/>
              <w:left w:val="nil"/>
              <w:bottom w:val="nil"/>
              <w:right w:val="nil"/>
            </w:tcBorders>
            <w:shd w:val="clear" w:color="auto" w:fill="auto"/>
            <w:vAlign w:val="bottom"/>
            <w:hideMark/>
          </w:tcPr>
          <w:p w:rsidRPr="00BF2D6F" w:rsidR="00BF2D6F" w:rsidP="00BF2D6F" w:rsidRDefault="00BF2D6F" w14:paraId="16196FC8"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860</w:t>
            </w:r>
          </w:p>
        </w:tc>
        <w:tc>
          <w:tcPr>
            <w:tcW w:w="1400" w:type="dxa"/>
            <w:tcBorders>
              <w:top w:val="nil"/>
              <w:left w:val="nil"/>
              <w:bottom w:val="nil"/>
              <w:right w:val="nil"/>
            </w:tcBorders>
            <w:shd w:val="clear" w:color="auto" w:fill="70AD47" w:themeFill="accent6"/>
            <w:vAlign w:val="bottom"/>
            <w:hideMark/>
          </w:tcPr>
          <w:p w:rsidRPr="00BF2D6F" w:rsidR="00BF2D6F" w:rsidP="00BF2D6F" w:rsidRDefault="00BF2D6F" w14:paraId="68E1F6E3"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1,420</w:t>
            </w:r>
          </w:p>
        </w:tc>
        <w:tc>
          <w:tcPr>
            <w:tcW w:w="1400" w:type="dxa"/>
            <w:tcBorders>
              <w:top w:val="nil"/>
              <w:left w:val="nil"/>
              <w:bottom w:val="nil"/>
              <w:right w:val="nil"/>
            </w:tcBorders>
            <w:shd w:val="clear" w:color="auto" w:fill="auto"/>
            <w:vAlign w:val="bottom"/>
            <w:hideMark/>
          </w:tcPr>
          <w:p w:rsidRPr="00BF2D6F" w:rsidR="00BF2D6F" w:rsidP="00BF2D6F" w:rsidRDefault="00BF2D6F" w14:paraId="3FC95B40"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560</w:t>
            </w:r>
          </w:p>
        </w:tc>
      </w:tr>
      <w:tr w:rsidRPr="00BF2D6F" w:rsidR="00BF2D6F" w:rsidTr="00224869" w14:paraId="6C582B0B" w14:textId="77777777">
        <w:trPr>
          <w:trHeight w:val="250"/>
        </w:trPr>
        <w:tc>
          <w:tcPr>
            <w:tcW w:w="4300" w:type="dxa"/>
            <w:tcBorders>
              <w:top w:val="nil"/>
              <w:left w:val="nil"/>
              <w:bottom w:val="nil"/>
              <w:right w:val="nil"/>
            </w:tcBorders>
            <w:shd w:val="clear" w:color="auto" w:fill="auto"/>
            <w:vAlign w:val="bottom"/>
            <w:hideMark/>
          </w:tcPr>
          <w:p w:rsidRPr="00BF2D6F" w:rsidR="00BF2D6F" w:rsidP="00BF2D6F" w:rsidRDefault="00BF2D6F" w14:paraId="682550F5" w14:textId="77777777">
            <w:pPr>
              <w:spacing w:after="0" w:line="240" w:lineRule="auto"/>
              <w:ind w:firstLine="200" w:firstLineChars="100"/>
              <w:rPr>
                <w:rFonts w:eastAsia="Times New Roman" w:cs="Arial"/>
                <w:sz w:val="20"/>
                <w:szCs w:val="20"/>
                <w:lang w:eastAsia="en-AU"/>
              </w:rPr>
            </w:pPr>
            <w:r w:rsidRPr="00BF2D6F">
              <w:rPr>
                <w:rFonts w:eastAsia="Times New Roman" w:cs="Arial"/>
                <w:sz w:val="20"/>
                <w:szCs w:val="20"/>
                <w:lang w:eastAsia="en-AU"/>
              </w:rPr>
              <w:t>Roads</w:t>
            </w:r>
          </w:p>
        </w:tc>
        <w:tc>
          <w:tcPr>
            <w:tcW w:w="1400" w:type="dxa"/>
            <w:tcBorders>
              <w:top w:val="nil"/>
              <w:left w:val="nil"/>
              <w:bottom w:val="single" w:color="auto" w:sz="4" w:space="0"/>
              <w:right w:val="nil"/>
            </w:tcBorders>
            <w:shd w:val="clear" w:color="auto" w:fill="auto"/>
            <w:vAlign w:val="bottom"/>
            <w:hideMark/>
          </w:tcPr>
          <w:p w:rsidRPr="00BF2D6F" w:rsidR="00BF2D6F" w:rsidP="00BF2D6F" w:rsidRDefault="00BF2D6F" w14:paraId="7A9FBCDD"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40</w:t>
            </w:r>
          </w:p>
        </w:tc>
        <w:tc>
          <w:tcPr>
            <w:tcW w:w="1400" w:type="dxa"/>
            <w:tcBorders>
              <w:top w:val="nil"/>
              <w:left w:val="nil"/>
              <w:bottom w:val="single" w:color="auto" w:sz="4" w:space="0"/>
              <w:right w:val="nil"/>
            </w:tcBorders>
            <w:shd w:val="clear" w:color="auto" w:fill="auto"/>
            <w:vAlign w:val="bottom"/>
            <w:hideMark/>
          </w:tcPr>
          <w:p w:rsidRPr="00BF2D6F" w:rsidR="00BF2D6F" w:rsidP="00BF2D6F" w:rsidRDefault="00BF2D6F" w14:paraId="5D1D5FC5"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0</w:t>
            </w:r>
          </w:p>
        </w:tc>
        <w:tc>
          <w:tcPr>
            <w:tcW w:w="1400" w:type="dxa"/>
            <w:tcBorders>
              <w:top w:val="nil"/>
              <w:left w:val="nil"/>
              <w:bottom w:val="single" w:color="auto" w:sz="4" w:space="0"/>
              <w:right w:val="nil"/>
            </w:tcBorders>
            <w:shd w:val="clear" w:color="auto" w:fill="70AD47" w:themeFill="accent6"/>
            <w:vAlign w:val="bottom"/>
            <w:hideMark/>
          </w:tcPr>
          <w:p w:rsidRPr="00BF2D6F" w:rsidR="00BF2D6F" w:rsidP="00BF2D6F" w:rsidRDefault="00BF2D6F" w14:paraId="4AF00193"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0</w:t>
            </w:r>
          </w:p>
        </w:tc>
        <w:tc>
          <w:tcPr>
            <w:tcW w:w="1400" w:type="dxa"/>
            <w:tcBorders>
              <w:top w:val="nil"/>
              <w:left w:val="nil"/>
              <w:bottom w:val="single" w:color="auto" w:sz="4" w:space="0"/>
              <w:right w:val="nil"/>
            </w:tcBorders>
            <w:shd w:val="clear" w:color="auto" w:fill="auto"/>
            <w:vAlign w:val="bottom"/>
            <w:hideMark/>
          </w:tcPr>
          <w:p w:rsidRPr="00BF2D6F" w:rsidR="00BF2D6F" w:rsidP="00BF2D6F" w:rsidRDefault="00BF2D6F" w14:paraId="74794BA7" w14:textId="77777777">
            <w:pPr>
              <w:spacing w:after="0" w:line="240" w:lineRule="auto"/>
              <w:jc w:val="right"/>
              <w:rPr>
                <w:rFonts w:eastAsia="Times New Roman" w:cs="Arial"/>
                <w:sz w:val="20"/>
                <w:szCs w:val="20"/>
                <w:lang w:eastAsia="en-AU"/>
              </w:rPr>
            </w:pPr>
            <w:r w:rsidRPr="00BF2D6F">
              <w:rPr>
                <w:rFonts w:eastAsia="Times New Roman" w:cs="Arial"/>
                <w:sz w:val="20"/>
                <w:szCs w:val="20"/>
                <w:lang w:eastAsia="en-AU"/>
              </w:rPr>
              <w:t>0</w:t>
            </w:r>
          </w:p>
        </w:tc>
      </w:tr>
      <w:tr w:rsidRPr="00BF2D6F" w:rsidR="00BF2D6F" w:rsidTr="00224869" w14:paraId="2A146E01" w14:textId="77777777">
        <w:trPr>
          <w:trHeight w:val="260"/>
        </w:trPr>
        <w:tc>
          <w:tcPr>
            <w:tcW w:w="4300" w:type="dxa"/>
            <w:tcBorders>
              <w:top w:val="nil"/>
              <w:left w:val="nil"/>
              <w:bottom w:val="nil"/>
              <w:right w:val="nil"/>
            </w:tcBorders>
            <w:shd w:val="clear" w:color="auto" w:fill="auto"/>
            <w:vAlign w:val="bottom"/>
            <w:hideMark/>
          </w:tcPr>
          <w:p w:rsidRPr="00BF2D6F" w:rsidR="00BF2D6F" w:rsidP="00BF2D6F" w:rsidRDefault="00BF2D6F" w14:paraId="0D783C10" w14:textId="77777777">
            <w:pPr>
              <w:spacing w:after="0" w:line="240" w:lineRule="auto"/>
              <w:jc w:val="both"/>
              <w:rPr>
                <w:rFonts w:eastAsia="Times New Roman" w:cs="Arial"/>
                <w:b/>
                <w:bCs/>
                <w:sz w:val="20"/>
                <w:szCs w:val="20"/>
                <w:lang w:eastAsia="en-AU"/>
              </w:rPr>
            </w:pPr>
            <w:r w:rsidRPr="00BF2D6F">
              <w:rPr>
                <w:rFonts w:eastAsia="Times New Roman" w:cs="Arial"/>
                <w:b/>
                <w:bCs/>
                <w:sz w:val="20"/>
                <w:szCs w:val="20"/>
                <w:lang w:eastAsia="en-AU"/>
              </w:rPr>
              <w:t>Total non-recurrent grants</w:t>
            </w:r>
          </w:p>
        </w:tc>
        <w:tc>
          <w:tcPr>
            <w:tcW w:w="1400" w:type="dxa"/>
            <w:tcBorders>
              <w:top w:val="nil"/>
              <w:left w:val="nil"/>
              <w:bottom w:val="nil"/>
              <w:right w:val="nil"/>
            </w:tcBorders>
            <w:shd w:val="clear" w:color="auto" w:fill="auto"/>
            <w:vAlign w:val="bottom"/>
            <w:hideMark/>
          </w:tcPr>
          <w:p w:rsidRPr="00BF2D6F" w:rsidR="00BF2D6F" w:rsidP="00BF2D6F" w:rsidRDefault="00BF2D6F" w14:paraId="58A4D70D" w14:textId="77777777">
            <w:pPr>
              <w:spacing w:after="0" w:line="240" w:lineRule="auto"/>
              <w:jc w:val="right"/>
              <w:rPr>
                <w:rFonts w:eastAsia="Times New Roman" w:cs="Arial"/>
                <w:b/>
                <w:bCs/>
                <w:sz w:val="20"/>
                <w:szCs w:val="20"/>
                <w:lang w:eastAsia="en-AU"/>
              </w:rPr>
            </w:pPr>
            <w:r w:rsidRPr="00BF2D6F">
              <w:rPr>
                <w:rFonts w:eastAsia="Times New Roman" w:cs="Arial"/>
                <w:b/>
                <w:bCs/>
                <w:sz w:val="20"/>
                <w:szCs w:val="20"/>
                <w:lang w:eastAsia="en-AU"/>
              </w:rPr>
              <w:t>3,070</w:t>
            </w:r>
          </w:p>
        </w:tc>
        <w:tc>
          <w:tcPr>
            <w:tcW w:w="1400" w:type="dxa"/>
            <w:tcBorders>
              <w:top w:val="nil"/>
              <w:left w:val="nil"/>
              <w:bottom w:val="nil"/>
              <w:right w:val="nil"/>
            </w:tcBorders>
            <w:shd w:val="clear" w:color="auto" w:fill="auto"/>
            <w:vAlign w:val="bottom"/>
            <w:hideMark/>
          </w:tcPr>
          <w:p w:rsidRPr="00BF2D6F" w:rsidR="00BF2D6F" w:rsidP="00BF2D6F" w:rsidRDefault="00892A2A" w14:paraId="46DAF220" w14:textId="02E7FBEF">
            <w:pPr>
              <w:spacing w:after="0" w:line="240" w:lineRule="auto"/>
              <w:jc w:val="right"/>
              <w:rPr>
                <w:rFonts w:eastAsia="Times New Roman" w:cs="Arial"/>
                <w:b/>
                <w:bCs/>
                <w:sz w:val="20"/>
                <w:szCs w:val="20"/>
                <w:lang w:eastAsia="en-AU"/>
              </w:rPr>
            </w:pPr>
            <w:r>
              <w:rPr>
                <w:rFonts w:eastAsia="Times New Roman" w:cs="Arial"/>
                <w:b/>
                <w:bCs/>
                <w:sz w:val="20"/>
                <w:szCs w:val="20"/>
                <w:lang w:eastAsia="en-AU"/>
              </w:rPr>
              <w:t>2</w:t>
            </w:r>
            <w:r w:rsidRPr="00BF2D6F" w:rsidR="00BF2D6F">
              <w:rPr>
                <w:rFonts w:eastAsia="Times New Roman" w:cs="Arial"/>
                <w:b/>
                <w:bCs/>
                <w:sz w:val="20"/>
                <w:szCs w:val="20"/>
                <w:lang w:eastAsia="en-AU"/>
              </w:rPr>
              <w:t>,</w:t>
            </w:r>
            <w:r>
              <w:rPr>
                <w:rFonts w:eastAsia="Times New Roman" w:cs="Arial"/>
                <w:b/>
                <w:bCs/>
                <w:sz w:val="20"/>
                <w:szCs w:val="20"/>
                <w:lang w:eastAsia="en-AU"/>
              </w:rPr>
              <w:t>700</w:t>
            </w:r>
          </w:p>
        </w:tc>
        <w:tc>
          <w:tcPr>
            <w:tcW w:w="1400" w:type="dxa"/>
            <w:tcBorders>
              <w:top w:val="nil"/>
              <w:left w:val="nil"/>
              <w:bottom w:val="nil"/>
              <w:right w:val="nil"/>
            </w:tcBorders>
            <w:shd w:val="clear" w:color="auto" w:fill="70AD47" w:themeFill="accent6"/>
            <w:vAlign w:val="bottom"/>
            <w:hideMark/>
          </w:tcPr>
          <w:p w:rsidRPr="00BF2D6F" w:rsidR="00BF2D6F" w:rsidP="00BF2D6F" w:rsidRDefault="00BF2D6F" w14:paraId="58879EC0" w14:textId="77777777">
            <w:pPr>
              <w:spacing w:after="0" w:line="240" w:lineRule="auto"/>
              <w:jc w:val="right"/>
              <w:rPr>
                <w:rFonts w:eastAsia="Times New Roman" w:cs="Arial"/>
                <w:b/>
                <w:bCs/>
                <w:sz w:val="20"/>
                <w:szCs w:val="20"/>
                <w:lang w:eastAsia="en-AU"/>
              </w:rPr>
            </w:pPr>
            <w:r w:rsidRPr="00BF2D6F">
              <w:rPr>
                <w:rFonts w:eastAsia="Times New Roman" w:cs="Arial"/>
                <w:b/>
                <w:bCs/>
                <w:sz w:val="20"/>
                <w:szCs w:val="20"/>
                <w:lang w:eastAsia="en-AU"/>
              </w:rPr>
              <w:t>7,362</w:t>
            </w:r>
          </w:p>
        </w:tc>
        <w:tc>
          <w:tcPr>
            <w:tcW w:w="1400" w:type="dxa"/>
            <w:tcBorders>
              <w:top w:val="nil"/>
              <w:left w:val="nil"/>
              <w:bottom w:val="nil"/>
              <w:right w:val="nil"/>
            </w:tcBorders>
            <w:shd w:val="clear" w:color="auto" w:fill="auto"/>
            <w:vAlign w:val="bottom"/>
            <w:hideMark/>
          </w:tcPr>
          <w:p w:rsidRPr="00BF2D6F" w:rsidR="00BF2D6F" w:rsidP="00BF2D6F" w:rsidRDefault="00BF2D6F" w14:paraId="65E1FF85" w14:textId="18BD3A74">
            <w:pPr>
              <w:spacing w:after="0" w:line="240" w:lineRule="auto"/>
              <w:jc w:val="right"/>
              <w:rPr>
                <w:rFonts w:eastAsia="Times New Roman" w:cs="Arial"/>
                <w:b/>
                <w:bCs/>
                <w:sz w:val="20"/>
                <w:szCs w:val="20"/>
                <w:lang w:eastAsia="en-AU"/>
              </w:rPr>
            </w:pPr>
            <w:r w:rsidRPr="00BF2D6F">
              <w:rPr>
                <w:rFonts w:eastAsia="Times New Roman" w:cs="Arial"/>
                <w:b/>
                <w:bCs/>
                <w:sz w:val="20"/>
                <w:szCs w:val="20"/>
                <w:lang w:eastAsia="en-AU"/>
              </w:rPr>
              <w:t>4,</w:t>
            </w:r>
            <w:r w:rsidR="0034502B">
              <w:rPr>
                <w:rFonts w:eastAsia="Times New Roman" w:cs="Arial"/>
                <w:b/>
                <w:bCs/>
                <w:sz w:val="20"/>
                <w:szCs w:val="20"/>
                <w:lang w:eastAsia="en-AU"/>
              </w:rPr>
              <w:t>662</w:t>
            </w:r>
          </w:p>
        </w:tc>
      </w:tr>
      <w:tr w:rsidRPr="00BF2D6F" w:rsidR="00BF2D6F" w:rsidTr="00224869" w14:paraId="330AD53A" w14:textId="77777777">
        <w:trPr>
          <w:trHeight w:val="260"/>
        </w:trPr>
        <w:tc>
          <w:tcPr>
            <w:tcW w:w="4300" w:type="dxa"/>
            <w:tcBorders>
              <w:top w:val="single" w:color="auto" w:sz="4" w:space="0"/>
              <w:left w:val="nil"/>
              <w:bottom w:val="single" w:color="auto" w:sz="4" w:space="0"/>
              <w:right w:val="nil"/>
            </w:tcBorders>
            <w:shd w:val="clear" w:color="auto" w:fill="auto"/>
            <w:vAlign w:val="bottom"/>
            <w:hideMark/>
          </w:tcPr>
          <w:p w:rsidRPr="00BF2D6F" w:rsidR="00BF2D6F" w:rsidP="00BF2D6F" w:rsidRDefault="00BF2D6F" w14:paraId="6CCCEA49" w14:textId="77777777">
            <w:pPr>
              <w:spacing w:after="0" w:line="240" w:lineRule="auto"/>
              <w:jc w:val="both"/>
              <w:rPr>
                <w:rFonts w:eastAsia="Times New Roman" w:cs="Arial"/>
                <w:b/>
                <w:bCs/>
                <w:sz w:val="20"/>
                <w:szCs w:val="20"/>
                <w:lang w:eastAsia="en-AU"/>
              </w:rPr>
            </w:pPr>
            <w:r w:rsidRPr="00BF2D6F">
              <w:rPr>
                <w:rFonts w:eastAsia="Times New Roman" w:cs="Arial"/>
                <w:b/>
                <w:bCs/>
                <w:sz w:val="20"/>
                <w:szCs w:val="20"/>
                <w:lang w:eastAsia="en-AU"/>
              </w:rPr>
              <w:t>Total capital grants</w:t>
            </w:r>
          </w:p>
        </w:tc>
        <w:tc>
          <w:tcPr>
            <w:tcW w:w="1400" w:type="dxa"/>
            <w:tcBorders>
              <w:top w:val="single" w:color="auto" w:sz="4" w:space="0"/>
              <w:left w:val="nil"/>
              <w:bottom w:val="single" w:color="auto" w:sz="4" w:space="0"/>
              <w:right w:val="nil"/>
            </w:tcBorders>
            <w:shd w:val="clear" w:color="auto" w:fill="auto"/>
            <w:vAlign w:val="bottom"/>
            <w:hideMark/>
          </w:tcPr>
          <w:p w:rsidRPr="00BF2D6F" w:rsidR="00BF2D6F" w:rsidP="00BF2D6F" w:rsidRDefault="00BF2D6F" w14:paraId="0C44EF21" w14:textId="77777777">
            <w:pPr>
              <w:spacing w:after="0" w:line="240" w:lineRule="auto"/>
              <w:jc w:val="right"/>
              <w:rPr>
                <w:rFonts w:eastAsia="Times New Roman" w:cs="Arial"/>
                <w:b/>
                <w:bCs/>
                <w:sz w:val="20"/>
                <w:szCs w:val="20"/>
                <w:lang w:eastAsia="en-AU"/>
              </w:rPr>
            </w:pPr>
            <w:r w:rsidRPr="00BF2D6F">
              <w:rPr>
                <w:rFonts w:eastAsia="Times New Roman" w:cs="Arial"/>
                <w:b/>
                <w:bCs/>
                <w:sz w:val="20"/>
                <w:szCs w:val="20"/>
                <w:lang w:eastAsia="en-AU"/>
              </w:rPr>
              <w:t>3,370</w:t>
            </w:r>
          </w:p>
        </w:tc>
        <w:tc>
          <w:tcPr>
            <w:tcW w:w="1400" w:type="dxa"/>
            <w:tcBorders>
              <w:top w:val="single" w:color="auto" w:sz="4" w:space="0"/>
              <w:left w:val="nil"/>
              <w:bottom w:val="single" w:color="auto" w:sz="4" w:space="0"/>
              <w:right w:val="nil"/>
            </w:tcBorders>
            <w:shd w:val="clear" w:color="auto" w:fill="auto"/>
            <w:vAlign w:val="bottom"/>
            <w:hideMark/>
          </w:tcPr>
          <w:p w:rsidRPr="00BF2D6F" w:rsidR="00BF2D6F" w:rsidP="00BF2D6F" w:rsidRDefault="00BF2D6F" w14:paraId="4B967B29" w14:textId="7529E53B">
            <w:pPr>
              <w:spacing w:after="0" w:line="240" w:lineRule="auto"/>
              <w:jc w:val="right"/>
              <w:rPr>
                <w:rFonts w:eastAsia="Times New Roman" w:cs="Arial"/>
                <w:b/>
                <w:bCs/>
                <w:sz w:val="20"/>
                <w:szCs w:val="20"/>
                <w:lang w:eastAsia="en-AU"/>
              </w:rPr>
            </w:pPr>
            <w:r w:rsidRPr="00BF2D6F">
              <w:rPr>
                <w:rFonts w:eastAsia="Times New Roman" w:cs="Arial"/>
                <w:b/>
                <w:bCs/>
                <w:sz w:val="20"/>
                <w:szCs w:val="20"/>
                <w:lang w:eastAsia="en-AU"/>
              </w:rPr>
              <w:t>3,</w:t>
            </w:r>
            <w:r w:rsidR="00892A2A">
              <w:rPr>
                <w:rFonts w:eastAsia="Times New Roman" w:cs="Arial"/>
                <w:b/>
                <w:bCs/>
                <w:sz w:val="20"/>
                <w:szCs w:val="20"/>
                <w:lang w:eastAsia="en-AU"/>
              </w:rPr>
              <w:t>000</w:t>
            </w:r>
          </w:p>
        </w:tc>
        <w:tc>
          <w:tcPr>
            <w:tcW w:w="1400" w:type="dxa"/>
            <w:tcBorders>
              <w:top w:val="single" w:color="auto" w:sz="4" w:space="0"/>
              <w:left w:val="nil"/>
              <w:bottom w:val="single" w:color="auto" w:sz="4" w:space="0"/>
              <w:right w:val="nil"/>
            </w:tcBorders>
            <w:shd w:val="clear" w:color="auto" w:fill="70AD47" w:themeFill="accent6"/>
            <w:vAlign w:val="bottom"/>
            <w:hideMark/>
          </w:tcPr>
          <w:p w:rsidRPr="00BF2D6F" w:rsidR="00BF2D6F" w:rsidP="00BF2D6F" w:rsidRDefault="00BF2D6F" w14:paraId="66FFBA3F" w14:textId="77777777">
            <w:pPr>
              <w:spacing w:after="0" w:line="240" w:lineRule="auto"/>
              <w:jc w:val="right"/>
              <w:rPr>
                <w:rFonts w:eastAsia="Times New Roman" w:cs="Arial"/>
                <w:b/>
                <w:bCs/>
                <w:sz w:val="20"/>
                <w:szCs w:val="20"/>
                <w:lang w:eastAsia="en-AU"/>
              </w:rPr>
            </w:pPr>
            <w:r w:rsidRPr="00BF2D6F">
              <w:rPr>
                <w:rFonts w:eastAsia="Times New Roman" w:cs="Arial"/>
                <w:b/>
                <w:bCs/>
                <w:sz w:val="20"/>
                <w:szCs w:val="20"/>
                <w:lang w:eastAsia="en-AU"/>
              </w:rPr>
              <w:t>7,662</w:t>
            </w:r>
          </w:p>
        </w:tc>
        <w:tc>
          <w:tcPr>
            <w:tcW w:w="1400" w:type="dxa"/>
            <w:tcBorders>
              <w:top w:val="single" w:color="auto" w:sz="4" w:space="0"/>
              <w:left w:val="nil"/>
              <w:bottom w:val="single" w:color="auto" w:sz="4" w:space="0"/>
              <w:right w:val="nil"/>
            </w:tcBorders>
            <w:shd w:val="clear" w:color="auto" w:fill="auto"/>
            <w:vAlign w:val="bottom"/>
            <w:hideMark/>
          </w:tcPr>
          <w:p w:rsidRPr="00BF2D6F" w:rsidR="00BF2D6F" w:rsidP="00BF2D6F" w:rsidRDefault="00BF2D6F" w14:paraId="7B98E15E" w14:textId="63845551">
            <w:pPr>
              <w:spacing w:after="0" w:line="240" w:lineRule="auto"/>
              <w:jc w:val="right"/>
              <w:rPr>
                <w:rFonts w:eastAsia="Times New Roman" w:cs="Arial"/>
                <w:b/>
                <w:bCs/>
                <w:sz w:val="20"/>
                <w:szCs w:val="20"/>
                <w:lang w:eastAsia="en-AU"/>
              </w:rPr>
            </w:pPr>
            <w:r w:rsidRPr="00BF2D6F">
              <w:rPr>
                <w:rFonts w:eastAsia="Times New Roman" w:cs="Arial"/>
                <w:b/>
                <w:bCs/>
                <w:sz w:val="20"/>
                <w:szCs w:val="20"/>
                <w:lang w:eastAsia="en-AU"/>
              </w:rPr>
              <w:t>4,</w:t>
            </w:r>
            <w:r w:rsidR="0034502B">
              <w:rPr>
                <w:rFonts w:eastAsia="Times New Roman" w:cs="Arial"/>
                <w:b/>
                <w:bCs/>
                <w:sz w:val="20"/>
                <w:szCs w:val="20"/>
                <w:lang w:eastAsia="en-AU"/>
              </w:rPr>
              <w:t>662</w:t>
            </w:r>
          </w:p>
        </w:tc>
      </w:tr>
    </w:tbl>
    <w:p w:rsidR="00035242" w:rsidP="00035242" w:rsidRDefault="00035242" w14:paraId="44E2D5A0" w14:textId="77777777"/>
    <w:p w:rsidR="002071D5" w:rsidRDefault="002071D5" w14:paraId="5F9404CF" w14:textId="77777777">
      <w:pPr>
        <w:rPr>
          <w:rFonts w:ascii="Calibri Light" w:hAnsi="Calibri Light" w:eastAsia="Calibri Light" w:cs="Calibri Light"/>
          <w:b/>
          <w:color w:val="007D8B"/>
          <w:sz w:val="28"/>
          <w:szCs w:val="28"/>
        </w:rPr>
      </w:pPr>
      <w:r>
        <w:rPr>
          <w:rFonts w:ascii="Calibri Light" w:hAnsi="Calibri Light" w:eastAsia="Calibri Light" w:cs="Calibri Light"/>
          <w:b/>
          <w:color w:val="007D8B"/>
          <w:sz w:val="28"/>
          <w:szCs w:val="28"/>
        </w:rPr>
        <w:br w:type="page"/>
      </w:r>
    </w:p>
    <w:p w:rsidRPr="00943C79" w:rsidR="00035242" w:rsidP="00943C79" w:rsidRDefault="00035242" w14:paraId="40B12FCD" w14:textId="50B2347A">
      <w:pPr>
        <w:pStyle w:val="Heading2"/>
      </w:pPr>
      <w:r w:rsidRPr="00943C79">
        <w:t>Statement of borrowings</w:t>
      </w:r>
    </w:p>
    <w:tbl>
      <w:tblPr>
        <w:tblW w:w="8844" w:type="dxa"/>
        <w:tblLook w:val="04A0" w:firstRow="1" w:lastRow="0" w:firstColumn="1" w:lastColumn="0" w:noHBand="0" w:noVBand="1"/>
      </w:tblPr>
      <w:tblGrid>
        <w:gridCol w:w="6293"/>
        <w:gridCol w:w="1276"/>
        <w:gridCol w:w="1275"/>
      </w:tblGrid>
      <w:tr w:rsidRPr="00E313A0" w:rsidR="00250EFC" w:rsidTr="00E313A0" w14:paraId="506F3062" w14:textId="77777777">
        <w:trPr>
          <w:trHeight w:val="520"/>
        </w:trPr>
        <w:tc>
          <w:tcPr>
            <w:tcW w:w="6293" w:type="dxa"/>
            <w:tcBorders>
              <w:top w:val="nil"/>
              <w:left w:val="nil"/>
              <w:bottom w:val="nil"/>
              <w:right w:val="nil"/>
            </w:tcBorders>
            <w:shd w:val="clear" w:color="000000" w:fill="008080"/>
            <w:vAlign w:val="bottom"/>
            <w:hideMark/>
          </w:tcPr>
          <w:p w:rsidRPr="00E313A0" w:rsidR="00250EFC" w:rsidP="00250EFC" w:rsidRDefault="00250EFC" w14:paraId="4DA20840" w14:textId="77777777">
            <w:pPr>
              <w:spacing w:after="0" w:line="240" w:lineRule="auto"/>
              <w:rPr>
                <w:rFonts w:eastAsia="Times New Roman" w:cs="Arial"/>
                <w:b/>
                <w:bCs/>
                <w:color w:val="FFFFFF"/>
                <w:szCs w:val="24"/>
                <w:lang w:eastAsia="en-AU"/>
              </w:rPr>
            </w:pPr>
            <w:r w:rsidRPr="00E313A0">
              <w:rPr>
                <w:rFonts w:eastAsia="Times New Roman" w:cs="Arial"/>
                <w:b/>
                <w:bCs/>
                <w:color w:val="FFFFFF"/>
                <w:szCs w:val="24"/>
                <w:lang w:eastAsia="en-AU"/>
              </w:rPr>
              <w:t>Loans</w:t>
            </w:r>
          </w:p>
        </w:tc>
        <w:tc>
          <w:tcPr>
            <w:tcW w:w="1276" w:type="dxa"/>
            <w:tcBorders>
              <w:top w:val="nil"/>
              <w:left w:val="nil"/>
              <w:bottom w:val="nil"/>
              <w:right w:val="nil"/>
            </w:tcBorders>
            <w:shd w:val="clear" w:color="000000" w:fill="008080"/>
            <w:vAlign w:val="bottom"/>
            <w:hideMark/>
          </w:tcPr>
          <w:p w:rsidRPr="00E313A0" w:rsidR="00250EFC" w:rsidP="00250EFC" w:rsidRDefault="00250EFC" w14:paraId="5C2370C4" w14:textId="77777777">
            <w:pPr>
              <w:spacing w:after="0" w:line="240" w:lineRule="auto"/>
              <w:jc w:val="right"/>
              <w:rPr>
                <w:rFonts w:eastAsia="Times New Roman" w:cs="Arial"/>
                <w:b/>
                <w:bCs/>
                <w:color w:val="FFFFFF"/>
                <w:szCs w:val="24"/>
                <w:lang w:eastAsia="en-AU"/>
              </w:rPr>
            </w:pPr>
            <w:r w:rsidRPr="00E313A0">
              <w:rPr>
                <w:rFonts w:eastAsia="Times New Roman" w:cs="Arial"/>
                <w:b/>
                <w:bCs/>
                <w:color w:val="FFFFFF"/>
                <w:szCs w:val="24"/>
                <w:lang w:eastAsia="en-AU"/>
              </w:rPr>
              <w:t>Forecast</w:t>
            </w:r>
            <w:r w:rsidRPr="00E313A0">
              <w:rPr>
                <w:rFonts w:eastAsia="Times New Roman" w:cs="Arial"/>
                <w:b/>
                <w:bCs/>
                <w:color w:val="FFFFFF"/>
                <w:szCs w:val="24"/>
                <w:lang w:eastAsia="en-AU"/>
              </w:rPr>
              <w:br/>
            </w:r>
            <w:r w:rsidRPr="00E313A0">
              <w:rPr>
                <w:rFonts w:eastAsia="Times New Roman" w:cs="Arial"/>
                <w:b/>
                <w:bCs/>
                <w:color w:val="FFFFFF"/>
                <w:szCs w:val="24"/>
                <w:lang w:eastAsia="en-AU"/>
              </w:rPr>
              <w:t>2019/20</w:t>
            </w:r>
          </w:p>
        </w:tc>
        <w:tc>
          <w:tcPr>
            <w:tcW w:w="1275" w:type="dxa"/>
            <w:tcBorders>
              <w:top w:val="nil"/>
              <w:left w:val="nil"/>
              <w:bottom w:val="nil"/>
              <w:right w:val="nil"/>
            </w:tcBorders>
            <w:shd w:val="clear" w:color="000000" w:fill="008080"/>
            <w:vAlign w:val="bottom"/>
            <w:hideMark/>
          </w:tcPr>
          <w:p w:rsidRPr="00E313A0" w:rsidR="00250EFC" w:rsidP="00250EFC" w:rsidRDefault="00250EFC" w14:paraId="56A9F029" w14:textId="77777777">
            <w:pPr>
              <w:spacing w:after="0" w:line="240" w:lineRule="auto"/>
              <w:jc w:val="right"/>
              <w:rPr>
                <w:rFonts w:eastAsia="Times New Roman" w:cs="Arial"/>
                <w:b/>
                <w:bCs/>
                <w:color w:val="FFFFFF"/>
                <w:szCs w:val="24"/>
                <w:lang w:eastAsia="en-AU"/>
              </w:rPr>
            </w:pPr>
            <w:r w:rsidRPr="00E313A0">
              <w:rPr>
                <w:rFonts w:eastAsia="Times New Roman" w:cs="Arial"/>
                <w:b/>
                <w:bCs/>
                <w:color w:val="FFFFFF"/>
                <w:szCs w:val="24"/>
                <w:lang w:eastAsia="en-AU"/>
              </w:rPr>
              <w:t>Budget</w:t>
            </w:r>
            <w:r w:rsidRPr="00E313A0">
              <w:rPr>
                <w:rFonts w:eastAsia="Times New Roman" w:cs="Arial"/>
                <w:b/>
                <w:bCs/>
                <w:color w:val="FFFFFF"/>
                <w:szCs w:val="24"/>
                <w:lang w:eastAsia="en-AU"/>
              </w:rPr>
              <w:br/>
            </w:r>
            <w:r w:rsidRPr="00E313A0">
              <w:rPr>
                <w:rFonts w:eastAsia="Times New Roman" w:cs="Arial"/>
                <w:b/>
                <w:bCs/>
                <w:color w:val="FFFFFF"/>
                <w:szCs w:val="24"/>
                <w:lang w:eastAsia="en-AU"/>
              </w:rPr>
              <w:t>2020/21</w:t>
            </w:r>
          </w:p>
        </w:tc>
      </w:tr>
      <w:tr w:rsidRPr="00E313A0" w:rsidR="00250EFC" w:rsidTr="00E313A0" w14:paraId="6E399C4C" w14:textId="77777777">
        <w:trPr>
          <w:trHeight w:val="260"/>
        </w:trPr>
        <w:tc>
          <w:tcPr>
            <w:tcW w:w="6293" w:type="dxa"/>
            <w:tcBorders>
              <w:top w:val="nil"/>
              <w:left w:val="nil"/>
              <w:bottom w:val="single" w:color="auto" w:sz="4" w:space="0"/>
              <w:right w:val="nil"/>
            </w:tcBorders>
            <w:shd w:val="clear" w:color="000000" w:fill="008080"/>
            <w:vAlign w:val="bottom"/>
            <w:hideMark/>
          </w:tcPr>
          <w:p w:rsidRPr="00E313A0" w:rsidR="00250EFC" w:rsidP="00250EFC" w:rsidRDefault="00250EFC" w14:paraId="549FF11F" w14:textId="77777777">
            <w:pPr>
              <w:spacing w:after="0" w:line="240" w:lineRule="auto"/>
              <w:jc w:val="right"/>
              <w:rPr>
                <w:rFonts w:eastAsia="Times New Roman" w:cs="Arial"/>
                <w:b/>
                <w:bCs/>
                <w:color w:val="FFFFFF"/>
                <w:szCs w:val="24"/>
                <w:lang w:eastAsia="en-AU"/>
              </w:rPr>
            </w:pPr>
            <w:r w:rsidRPr="00E313A0">
              <w:rPr>
                <w:rFonts w:eastAsia="Times New Roman" w:cs="Arial"/>
                <w:b/>
                <w:bCs/>
                <w:color w:val="FFFFFF"/>
                <w:szCs w:val="24"/>
                <w:lang w:eastAsia="en-AU"/>
              </w:rPr>
              <w:t> </w:t>
            </w:r>
          </w:p>
        </w:tc>
        <w:tc>
          <w:tcPr>
            <w:tcW w:w="1276" w:type="dxa"/>
            <w:tcBorders>
              <w:top w:val="nil"/>
              <w:left w:val="nil"/>
              <w:bottom w:val="single" w:color="auto" w:sz="4" w:space="0"/>
              <w:right w:val="nil"/>
            </w:tcBorders>
            <w:shd w:val="clear" w:color="000000" w:fill="008080"/>
            <w:vAlign w:val="bottom"/>
            <w:hideMark/>
          </w:tcPr>
          <w:p w:rsidRPr="00E313A0" w:rsidR="00250EFC" w:rsidP="00250EFC" w:rsidRDefault="00250EFC" w14:paraId="16F22415" w14:textId="77777777">
            <w:pPr>
              <w:spacing w:after="0" w:line="240" w:lineRule="auto"/>
              <w:jc w:val="right"/>
              <w:rPr>
                <w:rFonts w:eastAsia="Times New Roman" w:cs="Arial"/>
                <w:b/>
                <w:bCs/>
                <w:color w:val="FFFFFF"/>
                <w:szCs w:val="24"/>
                <w:lang w:eastAsia="en-AU"/>
              </w:rPr>
            </w:pPr>
            <w:r w:rsidRPr="00E313A0">
              <w:rPr>
                <w:rFonts w:eastAsia="Times New Roman" w:cs="Arial"/>
                <w:b/>
                <w:bCs/>
                <w:color w:val="FFFFFF"/>
                <w:szCs w:val="24"/>
                <w:lang w:eastAsia="en-AU"/>
              </w:rPr>
              <w:t>$’000</w:t>
            </w:r>
          </w:p>
        </w:tc>
        <w:tc>
          <w:tcPr>
            <w:tcW w:w="1275" w:type="dxa"/>
            <w:tcBorders>
              <w:top w:val="nil"/>
              <w:left w:val="nil"/>
              <w:bottom w:val="single" w:color="auto" w:sz="4" w:space="0"/>
              <w:right w:val="nil"/>
            </w:tcBorders>
            <w:shd w:val="clear" w:color="000000" w:fill="008080"/>
            <w:vAlign w:val="bottom"/>
            <w:hideMark/>
          </w:tcPr>
          <w:p w:rsidRPr="00E313A0" w:rsidR="00250EFC" w:rsidP="00250EFC" w:rsidRDefault="00250EFC" w14:paraId="625EE9BB" w14:textId="77777777">
            <w:pPr>
              <w:spacing w:after="0" w:line="240" w:lineRule="auto"/>
              <w:jc w:val="right"/>
              <w:rPr>
                <w:rFonts w:eastAsia="Times New Roman" w:cs="Arial"/>
                <w:b/>
                <w:bCs/>
                <w:color w:val="FFFFFF"/>
                <w:szCs w:val="24"/>
                <w:lang w:eastAsia="en-AU"/>
              </w:rPr>
            </w:pPr>
            <w:r w:rsidRPr="00E313A0">
              <w:rPr>
                <w:rFonts w:eastAsia="Times New Roman" w:cs="Arial"/>
                <w:b/>
                <w:bCs/>
                <w:color w:val="FFFFFF"/>
                <w:szCs w:val="24"/>
                <w:lang w:eastAsia="en-AU"/>
              </w:rPr>
              <w:t>$’000</w:t>
            </w:r>
          </w:p>
        </w:tc>
      </w:tr>
      <w:tr w:rsidRPr="00E313A0" w:rsidR="00250EFC" w:rsidTr="00E313A0" w14:paraId="6EBD8835" w14:textId="77777777">
        <w:trPr>
          <w:trHeight w:val="250"/>
        </w:trPr>
        <w:tc>
          <w:tcPr>
            <w:tcW w:w="6293" w:type="dxa"/>
            <w:tcBorders>
              <w:top w:val="nil"/>
              <w:left w:val="nil"/>
              <w:bottom w:val="nil"/>
              <w:right w:val="nil"/>
            </w:tcBorders>
            <w:shd w:val="clear" w:color="auto" w:fill="auto"/>
            <w:noWrap/>
            <w:vAlign w:val="bottom"/>
            <w:hideMark/>
          </w:tcPr>
          <w:p w:rsidRPr="00E313A0" w:rsidR="00250EFC" w:rsidP="00250EFC" w:rsidRDefault="00250EFC" w14:paraId="332E08FF" w14:textId="77777777">
            <w:pPr>
              <w:spacing w:after="0" w:line="240" w:lineRule="auto"/>
              <w:rPr>
                <w:rFonts w:eastAsia="Times New Roman" w:cs="Arial"/>
                <w:szCs w:val="24"/>
                <w:lang w:eastAsia="en-AU"/>
              </w:rPr>
            </w:pPr>
            <w:r w:rsidRPr="00E313A0">
              <w:rPr>
                <w:rFonts w:eastAsia="Times New Roman" w:cs="Arial"/>
                <w:szCs w:val="24"/>
                <w:lang w:eastAsia="en-AU"/>
              </w:rPr>
              <w:t>Total amount to be borrowed as at 30 June of the prior year</w:t>
            </w:r>
          </w:p>
        </w:tc>
        <w:tc>
          <w:tcPr>
            <w:tcW w:w="1276" w:type="dxa"/>
            <w:tcBorders>
              <w:top w:val="nil"/>
              <w:left w:val="nil"/>
              <w:bottom w:val="nil"/>
              <w:right w:val="nil"/>
            </w:tcBorders>
            <w:shd w:val="clear" w:color="auto" w:fill="auto"/>
            <w:vAlign w:val="bottom"/>
            <w:hideMark/>
          </w:tcPr>
          <w:p w:rsidRPr="00E313A0" w:rsidR="00250EFC" w:rsidP="00250EFC" w:rsidRDefault="00250EFC" w14:paraId="081BDC02" w14:textId="77777777">
            <w:pPr>
              <w:spacing w:after="0" w:line="240" w:lineRule="auto"/>
              <w:jc w:val="right"/>
              <w:rPr>
                <w:rFonts w:eastAsia="Times New Roman" w:cs="Arial"/>
                <w:szCs w:val="24"/>
                <w:lang w:eastAsia="en-AU"/>
              </w:rPr>
            </w:pPr>
            <w:r w:rsidRPr="00E313A0">
              <w:rPr>
                <w:rFonts w:eastAsia="Times New Roman" w:cs="Arial"/>
                <w:szCs w:val="24"/>
                <w:lang w:eastAsia="en-AU"/>
              </w:rPr>
              <w:t>7,500</w:t>
            </w:r>
          </w:p>
        </w:tc>
        <w:tc>
          <w:tcPr>
            <w:tcW w:w="1275" w:type="dxa"/>
            <w:tcBorders>
              <w:top w:val="nil"/>
              <w:left w:val="nil"/>
              <w:bottom w:val="nil"/>
              <w:right w:val="nil"/>
            </w:tcBorders>
            <w:shd w:val="clear" w:color="000000" w:fill="C4D79B"/>
            <w:vAlign w:val="bottom"/>
            <w:hideMark/>
          </w:tcPr>
          <w:p w:rsidRPr="00E313A0" w:rsidR="00250EFC" w:rsidP="00250EFC" w:rsidRDefault="00250EFC" w14:paraId="2FD3E323" w14:textId="77777777">
            <w:pPr>
              <w:spacing w:after="0" w:line="240" w:lineRule="auto"/>
              <w:jc w:val="right"/>
              <w:rPr>
                <w:rFonts w:eastAsia="Times New Roman" w:cs="Arial"/>
                <w:szCs w:val="24"/>
                <w:lang w:eastAsia="en-AU"/>
              </w:rPr>
            </w:pPr>
            <w:r w:rsidRPr="00E313A0">
              <w:rPr>
                <w:rFonts w:eastAsia="Times New Roman" w:cs="Arial"/>
                <w:szCs w:val="24"/>
                <w:lang w:eastAsia="en-AU"/>
              </w:rPr>
              <w:t>7,500</w:t>
            </w:r>
          </w:p>
        </w:tc>
      </w:tr>
      <w:tr w:rsidRPr="00E313A0" w:rsidR="00250EFC" w:rsidTr="00E313A0" w14:paraId="4D091156" w14:textId="77777777">
        <w:trPr>
          <w:trHeight w:val="250"/>
        </w:trPr>
        <w:tc>
          <w:tcPr>
            <w:tcW w:w="6293" w:type="dxa"/>
            <w:tcBorders>
              <w:top w:val="nil"/>
              <w:left w:val="nil"/>
              <w:bottom w:val="nil"/>
              <w:right w:val="nil"/>
            </w:tcBorders>
            <w:shd w:val="clear" w:color="auto" w:fill="auto"/>
            <w:noWrap/>
            <w:vAlign w:val="bottom"/>
            <w:hideMark/>
          </w:tcPr>
          <w:p w:rsidRPr="00E313A0" w:rsidR="00250EFC" w:rsidP="00250EFC" w:rsidRDefault="00250EFC" w14:paraId="781F58EE" w14:textId="77777777">
            <w:pPr>
              <w:spacing w:after="0" w:line="240" w:lineRule="auto"/>
              <w:rPr>
                <w:rFonts w:eastAsia="Times New Roman" w:cs="Arial"/>
                <w:szCs w:val="24"/>
                <w:lang w:eastAsia="en-AU"/>
              </w:rPr>
            </w:pPr>
            <w:r w:rsidRPr="00E313A0">
              <w:rPr>
                <w:rFonts w:eastAsia="Times New Roman" w:cs="Arial"/>
                <w:szCs w:val="24"/>
                <w:lang w:eastAsia="en-AU"/>
              </w:rPr>
              <w:t>Total amount to be borrowed</w:t>
            </w:r>
          </w:p>
        </w:tc>
        <w:tc>
          <w:tcPr>
            <w:tcW w:w="1276" w:type="dxa"/>
            <w:tcBorders>
              <w:top w:val="nil"/>
              <w:left w:val="nil"/>
              <w:bottom w:val="nil"/>
              <w:right w:val="nil"/>
            </w:tcBorders>
            <w:shd w:val="clear" w:color="auto" w:fill="auto"/>
            <w:vAlign w:val="bottom"/>
            <w:hideMark/>
          </w:tcPr>
          <w:p w:rsidRPr="00E313A0" w:rsidR="00250EFC" w:rsidP="00250EFC" w:rsidRDefault="00250EFC" w14:paraId="65A39014" w14:textId="77777777">
            <w:pPr>
              <w:spacing w:after="0" w:line="240" w:lineRule="auto"/>
              <w:jc w:val="right"/>
              <w:rPr>
                <w:rFonts w:eastAsia="Times New Roman" w:cs="Arial"/>
                <w:szCs w:val="24"/>
                <w:lang w:eastAsia="en-AU"/>
              </w:rPr>
            </w:pPr>
            <w:r w:rsidRPr="00E313A0">
              <w:rPr>
                <w:rFonts w:eastAsia="Times New Roman" w:cs="Arial"/>
                <w:szCs w:val="24"/>
                <w:lang w:eastAsia="en-AU"/>
              </w:rPr>
              <w:t>0</w:t>
            </w:r>
          </w:p>
        </w:tc>
        <w:tc>
          <w:tcPr>
            <w:tcW w:w="1275" w:type="dxa"/>
            <w:tcBorders>
              <w:top w:val="nil"/>
              <w:left w:val="nil"/>
              <w:bottom w:val="nil"/>
              <w:right w:val="nil"/>
            </w:tcBorders>
            <w:shd w:val="clear" w:color="000000" w:fill="C4D79B"/>
            <w:vAlign w:val="bottom"/>
            <w:hideMark/>
          </w:tcPr>
          <w:p w:rsidRPr="00E313A0" w:rsidR="00250EFC" w:rsidP="00250EFC" w:rsidRDefault="00250EFC" w14:paraId="4EDB4594" w14:textId="77777777">
            <w:pPr>
              <w:spacing w:after="0" w:line="240" w:lineRule="auto"/>
              <w:jc w:val="right"/>
              <w:rPr>
                <w:rFonts w:eastAsia="Times New Roman" w:cs="Arial"/>
                <w:szCs w:val="24"/>
                <w:lang w:eastAsia="en-AU"/>
              </w:rPr>
            </w:pPr>
            <w:r w:rsidRPr="00E313A0">
              <w:rPr>
                <w:rFonts w:eastAsia="Times New Roman" w:cs="Arial"/>
                <w:szCs w:val="24"/>
                <w:lang w:eastAsia="en-AU"/>
              </w:rPr>
              <w:t>0</w:t>
            </w:r>
          </w:p>
        </w:tc>
      </w:tr>
      <w:tr w:rsidRPr="00E313A0" w:rsidR="00250EFC" w:rsidTr="00E313A0" w14:paraId="13962774" w14:textId="77777777">
        <w:trPr>
          <w:trHeight w:val="250"/>
        </w:trPr>
        <w:tc>
          <w:tcPr>
            <w:tcW w:w="6293" w:type="dxa"/>
            <w:tcBorders>
              <w:top w:val="nil"/>
              <w:left w:val="nil"/>
              <w:bottom w:val="nil"/>
              <w:right w:val="nil"/>
            </w:tcBorders>
            <w:shd w:val="clear" w:color="auto" w:fill="auto"/>
            <w:noWrap/>
            <w:vAlign w:val="bottom"/>
            <w:hideMark/>
          </w:tcPr>
          <w:p w:rsidRPr="00E313A0" w:rsidR="00250EFC" w:rsidP="00250EFC" w:rsidRDefault="00250EFC" w14:paraId="6FEAF086" w14:textId="77777777">
            <w:pPr>
              <w:spacing w:after="0" w:line="240" w:lineRule="auto"/>
              <w:rPr>
                <w:rFonts w:eastAsia="Times New Roman" w:cs="Arial"/>
                <w:szCs w:val="24"/>
                <w:lang w:eastAsia="en-AU"/>
              </w:rPr>
            </w:pPr>
            <w:r w:rsidRPr="00E313A0">
              <w:rPr>
                <w:rFonts w:eastAsia="Times New Roman" w:cs="Arial"/>
                <w:szCs w:val="24"/>
                <w:lang w:eastAsia="en-AU"/>
              </w:rPr>
              <w:t>Total amount projected to be redeemed</w:t>
            </w:r>
          </w:p>
        </w:tc>
        <w:tc>
          <w:tcPr>
            <w:tcW w:w="1276" w:type="dxa"/>
            <w:tcBorders>
              <w:top w:val="nil"/>
              <w:left w:val="nil"/>
              <w:bottom w:val="single" w:color="auto" w:sz="4" w:space="0"/>
              <w:right w:val="nil"/>
            </w:tcBorders>
            <w:shd w:val="clear" w:color="auto" w:fill="auto"/>
            <w:vAlign w:val="bottom"/>
            <w:hideMark/>
          </w:tcPr>
          <w:p w:rsidRPr="00E313A0" w:rsidR="00250EFC" w:rsidP="00250EFC" w:rsidRDefault="00250EFC" w14:paraId="231A2E2E" w14:textId="77777777">
            <w:pPr>
              <w:spacing w:after="0" w:line="240" w:lineRule="auto"/>
              <w:jc w:val="right"/>
              <w:rPr>
                <w:rFonts w:eastAsia="Times New Roman" w:cs="Arial"/>
                <w:szCs w:val="24"/>
                <w:lang w:eastAsia="en-AU"/>
              </w:rPr>
            </w:pPr>
            <w:r w:rsidRPr="00E313A0">
              <w:rPr>
                <w:rFonts w:eastAsia="Times New Roman" w:cs="Arial"/>
                <w:szCs w:val="24"/>
                <w:lang w:eastAsia="en-AU"/>
              </w:rPr>
              <w:t>0</w:t>
            </w:r>
          </w:p>
        </w:tc>
        <w:tc>
          <w:tcPr>
            <w:tcW w:w="1275" w:type="dxa"/>
            <w:tcBorders>
              <w:top w:val="nil"/>
              <w:left w:val="nil"/>
              <w:bottom w:val="single" w:color="auto" w:sz="4" w:space="0"/>
              <w:right w:val="nil"/>
            </w:tcBorders>
            <w:shd w:val="clear" w:color="000000" w:fill="C4D79B"/>
            <w:vAlign w:val="bottom"/>
            <w:hideMark/>
          </w:tcPr>
          <w:p w:rsidRPr="00E313A0" w:rsidR="00250EFC" w:rsidP="00250EFC" w:rsidRDefault="00250EFC" w14:paraId="3E6A6AF6" w14:textId="77777777">
            <w:pPr>
              <w:spacing w:after="0" w:line="240" w:lineRule="auto"/>
              <w:jc w:val="right"/>
              <w:rPr>
                <w:rFonts w:eastAsia="Times New Roman" w:cs="Arial"/>
                <w:szCs w:val="24"/>
                <w:lang w:eastAsia="en-AU"/>
              </w:rPr>
            </w:pPr>
            <w:r w:rsidRPr="00E313A0">
              <w:rPr>
                <w:rFonts w:eastAsia="Times New Roman" w:cs="Arial"/>
                <w:szCs w:val="24"/>
                <w:lang w:eastAsia="en-AU"/>
              </w:rPr>
              <w:t>(7,500)</w:t>
            </w:r>
          </w:p>
        </w:tc>
      </w:tr>
      <w:tr w:rsidRPr="00E313A0" w:rsidR="00250EFC" w:rsidTr="00E313A0" w14:paraId="25360A85" w14:textId="77777777">
        <w:trPr>
          <w:trHeight w:val="260"/>
        </w:trPr>
        <w:tc>
          <w:tcPr>
            <w:tcW w:w="6293" w:type="dxa"/>
            <w:tcBorders>
              <w:top w:val="nil"/>
              <w:left w:val="nil"/>
              <w:bottom w:val="single" w:color="auto" w:sz="4" w:space="0"/>
              <w:right w:val="nil"/>
            </w:tcBorders>
            <w:shd w:val="clear" w:color="auto" w:fill="auto"/>
            <w:noWrap/>
            <w:vAlign w:val="bottom"/>
            <w:hideMark/>
          </w:tcPr>
          <w:p w:rsidRPr="00E313A0" w:rsidR="00250EFC" w:rsidP="00250EFC" w:rsidRDefault="00250EFC" w14:paraId="02743694" w14:textId="77777777">
            <w:pPr>
              <w:spacing w:after="0" w:line="240" w:lineRule="auto"/>
              <w:rPr>
                <w:rFonts w:eastAsia="Times New Roman" w:cs="Arial"/>
                <w:szCs w:val="24"/>
                <w:lang w:eastAsia="en-AU"/>
              </w:rPr>
            </w:pPr>
            <w:r w:rsidRPr="00E313A0">
              <w:rPr>
                <w:rFonts w:eastAsia="Times New Roman" w:cs="Arial"/>
                <w:szCs w:val="24"/>
                <w:lang w:eastAsia="en-AU"/>
              </w:rPr>
              <w:t>Total amount proposed to be borrowed as at 30 June</w:t>
            </w:r>
          </w:p>
        </w:tc>
        <w:tc>
          <w:tcPr>
            <w:tcW w:w="1276" w:type="dxa"/>
            <w:tcBorders>
              <w:top w:val="nil"/>
              <w:left w:val="nil"/>
              <w:bottom w:val="single" w:color="auto" w:sz="4" w:space="0"/>
              <w:right w:val="nil"/>
            </w:tcBorders>
            <w:shd w:val="clear" w:color="auto" w:fill="auto"/>
            <w:vAlign w:val="bottom"/>
            <w:hideMark/>
          </w:tcPr>
          <w:p w:rsidRPr="00E313A0" w:rsidR="00250EFC" w:rsidP="00250EFC" w:rsidRDefault="00250EFC" w14:paraId="3F5E9066" w14:textId="77777777">
            <w:pPr>
              <w:spacing w:after="0" w:line="240" w:lineRule="auto"/>
              <w:jc w:val="right"/>
              <w:rPr>
                <w:rFonts w:eastAsia="Times New Roman" w:cs="Arial"/>
                <w:b/>
                <w:bCs/>
                <w:szCs w:val="24"/>
                <w:lang w:eastAsia="en-AU"/>
              </w:rPr>
            </w:pPr>
            <w:r w:rsidRPr="00E313A0">
              <w:rPr>
                <w:rFonts w:eastAsia="Times New Roman" w:cs="Arial"/>
                <w:b/>
                <w:bCs/>
                <w:szCs w:val="24"/>
                <w:lang w:eastAsia="en-AU"/>
              </w:rPr>
              <w:t>7,500</w:t>
            </w:r>
          </w:p>
        </w:tc>
        <w:tc>
          <w:tcPr>
            <w:tcW w:w="1275" w:type="dxa"/>
            <w:tcBorders>
              <w:top w:val="nil"/>
              <w:left w:val="nil"/>
              <w:bottom w:val="single" w:color="auto" w:sz="4" w:space="0"/>
              <w:right w:val="nil"/>
            </w:tcBorders>
            <w:shd w:val="clear" w:color="000000" w:fill="C4D79B"/>
            <w:vAlign w:val="bottom"/>
            <w:hideMark/>
          </w:tcPr>
          <w:p w:rsidRPr="00E313A0" w:rsidR="00250EFC" w:rsidP="00250EFC" w:rsidRDefault="00250EFC" w14:paraId="29D68195" w14:textId="77777777">
            <w:pPr>
              <w:spacing w:after="0" w:line="240" w:lineRule="auto"/>
              <w:jc w:val="right"/>
              <w:rPr>
                <w:rFonts w:eastAsia="Times New Roman" w:cs="Arial"/>
                <w:b/>
                <w:bCs/>
                <w:szCs w:val="24"/>
                <w:lang w:eastAsia="en-AU"/>
              </w:rPr>
            </w:pPr>
            <w:r w:rsidRPr="00E313A0">
              <w:rPr>
                <w:rFonts w:eastAsia="Times New Roman" w:cs="Arial"/>
                <w:b/>
                <w:bCs/>
                <w:szCs w:val="24"/>
                <w:lang w:eastAsia="en-AU"/>
              </w:rPr>
              <w:t>0</w:t>
            </w:r>
          </w:p>
        </w:tc>
      </w:tr>
    </w:tbl>
    <w:p w:rsidRPr="00035242" w:rsidR="00035242" w:rsidP="00035242" w:rsidRDefault="00B24D9A" w14:paraId="694CC1BC" w14:textId="58CC7562">
      <w:r>
        <w:t>The statement of borrowings excludes financial leases which are classified as Lease Liabilities in the Balance Sheet in accordance with accounting standards.</w:t>
      </w:r>
    </w:p>
    <w:p w:rsidRPr="00943C79" w:rsidR="00B330AF" w:rsidP="00943C79" w:rsidRDefault="00B330AF" w14:paraId="219B8A0D" w14:textId="77777777">
      <w:pPr>
        <w:pStyle w:val="Heading2"/>
      </w:pPr>
      <w:r w:rsidRPr="00943C79">
        <w:t>Council Property Leases</w:t>
      </w:r>
    </w:p>
    <w:p w:rsidR="00B330AF" w:rsidP="00B330AF" w:rsidRDefault="00B330AF" w14:paraId="670BE2CC" w14:textId="77777777">
      <w:r>
        <w:t>Council gives notice of its intention to lease the following properties on the terms listed below pursuant to section 115 of the Act to be disclosed in the Budget 2021/22.</w:t>
      </w:r>
    </w:p>
    <w:tbl>
      <w:tblPr>
        <w:tblStyle w:val="TableGrid2"/>
        <w:tblW w:w="0" w:type="auto"/>
        <w:tblInd w:w="-5" w:type="dxa"/>
        <w:tblLook w:val="04A0" w:firstRow="1" w:lastRow="0" w:firstColumn="1" w:lastColumn="0" w:noHBand="0" w:noVBand="1"/>
      </w:tblPr>
      <w:tblGrid>
        <w:gridCol w:w="3589"/>
        <w:gridCol w:w="1615"/>
        <w:gridCol w:w="2018"/>
        <w:gridCol w:w="1799"/>
      </w:tblGrid>
      <w:tr w:rsidRPr="00A53936" w:rsidR="00813698" w:rsidTr="00591A67" w14:paraId="55C28801" w14:textId="77777777">
        <w:trPr>
          <w:trHeight w:val="920"/>
        </w:trPr>
        <w:tc>
          <w:tcPr>
            <w:tcW w:w="3589" w:type="dxa"/>
            <w:tcBorders>
              <w:top w:val="single" w:color="auto" w:sz="4" w:space="0"/>
              <w:left w:val="single" w:color="auto" w:sz="4" w:space="0"/>
              <w:bottom w:val="single" w:color="auto" w:sz="4" w:space="0"/>
              <w:right w:val="single" w:color="auto" w:sz="4" w:space="0"/>
            </w:tcBorders>
            <w:shd w:val="clear" w:color="auto" w:fill="008080"/>
            <w:vAlign w:val="bottom"/>
            <w:hideMark/>
          </w:tcPr>
          <w:p w:rsidRPr="00A53936" w:rsidR="00B330AF" w:rsidP="00591A67" w:rsidRDefault="00B330AF" w14:paraId="4E08904A" w14:textId="77777777">
            <w:pPr>
              <w:outlineLvl w:val="3"/>
              <w:rPr>
                <w:rFonts w:eastAsia="Calibri" w:cs="Arial"/>
                <w:b/>
                <w:bCs/>
                <w:color w:val="FFFFFF"/>
                <w:szCs w:val="24"/>
                <w:lang w:val="en-NZ"/>
              </w:rPr>
            </w:pPr>
            <w:r w:rsidRPr="00A53936">
              <w:rPr>
                <w:rFonts w:eastAsia="Calibri" w:cs="Arial"/>
                <w:b/>
                <w:bCs/>
                <w:color w:val="FFFFFF"/>
                <w:szCs w:val="24"/>
                <w:lang w:val="en-NZ"/>
              </w:rPr>
              <w:t>Property Address</w:t>
            </w:r>
          </w:p>
        </w:tc>
        <w:tc>
          <w:tcPr>
            <w:tcW w:w="1615" w:type="dxa"/>
            <w:tcBorders>
              <w:top w:val="single" w:color="auto" w:sz="4" w:space="0"/>
              <w:left w:val="single" w:color="auto" w:sz="4" w:space="0"/>
              <w:bottom w:val="single" w:color="auto" w:sz="4" w:space="0"/>
              <w:right w:val="single" w:color="auto" w:sz="4" w:space="0"/>
            </w:tcBorders>
            <w:shd w:val="clear" w:color="auto" w:fill="008080"/>
            <w:vAlign w:val="bottom"/>
            <w:hideMark/>
          </w:tcPr>
          <w:p w:rsidRPr="00A53936" w:rsidR="00B330AF" w:rsidP="00591A67" w:rsidRDefault="00B330AF" w14:paraId="39943B1A" w14:textId="77777777">
            <w:pPr>
              <w:jc w:val="center"/>
              <w:outlineLvl w:val="3"/>
              <w:rPr>
                <w:rFonts w:eastAsia="Calibri" w:cs="Arial"/>
                <w:b/>
                <w:bCs/>
                <w:color w:val="FFFFFF"/>
                <w:szCs w:val="24"/>
                <w:lang w:val="en-NZ"/>
              </w:rPr>
            </w:pPr>
            <w:r w:rsidRPr="00A53936">
              <w:rPr>
                <w:rFonts w:eastAsia="Calibri" w:cs="Arial"/>
                <w:b/>
                <w:bCs/>
                <w:color w:val="FFFFFF"/>
                <w:szCs w:val="24"/>
                <w:lang w:val="en-NZ"/>
              </w:rPr>
              <w:t>Permitted Use</w:t>
            </w:r>
          </w:p>
        </w:tc>
        <w:tc>
          <w:tcPr>
            <w:tcW w:w="2018" w:type="dxa"/>
            <w:tcBorders>
              <w:top w:val="single" w:color="auto" w:sz="4" w:space="0"/>
              <w:left w:val="single" w:color="auto" w:sz="4" w:space="0"/>
              <w:bottom w:val="single" w:color="auto" w:sz="4" w:space="0"/>
              <w:right w:val="single" w:color="auto" w:sz="4" w:space="0"/>
            </w:tcBorders>
            <w:shd w:val="clear" w:color="auto" w:fill="008080"/>
            <w:vAlign w:val="bottom"/>
            <w:hideMark/>
          </w:tcPr>
          <w:p w:rsidRPr="00A53936" w:rsidR="00B330AF" w:rsidP="00591A67" w:rsidRDefault="00B330AF" w14:paraId="06AC3495" w14:textId="77777777">
            <w:pPr>
              <w:jc w:val="center"/>
              <w:outlineLvl w:val="3"/>
              <w:rPr>
                <w:rFonts w:eastAsia="Calibri" w:cs="Arial"/>
                <w:b/>
                <w:bCs/>
                <w:color w:val="FFFFFF"/>
                <w:szCs w:val="24"/>
                <w:lang w:val="en-NZ"/>
              </w:rPr>
            </w:pPr>
            <w:r w:rsidRPr="00A53936">
              <w:rPr>
                <w:rFonts w:eastAsia="Calibri" w:cs="Arial"/>
                <w:b/>
                <w:bCs/>
                <w:color w:val="FFFFFF"/>
                <w:szCs w:val="24"/>
                <w:lang w:val="en-NZ"/>
              </w:rPr>
              <w:t xml:space="preserve">Commencing Rent </w:t>
            </w:r>
            <w:r>
              <w:rPr>
                <w:rFonts w:eastAsia="Calibri" w:cs="Arial"/>
                <w:b/>
                <w:bCs/>
                <w:color w:val="FFFFFF"/>
                <w:szCs w:val="24"/>
                <w:lang w:val="en-NZ"/>
              </w:rPr>
              <w:t>(</w:t>
            </w:r>
            <w:r w:rsidRPr="00A53936">
              <w:rPr>
                <w:rFonts w:eastAsia="Calibri" w:cs="Arial"/>
                <w:b/>
                <w:bCs/>
                <w:color w:val="FFFFFF"/>
                <w:szCs w:val="24"/>
                <w:lang w:val="en-NZ"/>
              </w:rPr>
              <w:t>Excl</w:t>
            </w:r>
            <w:r>
              <w:rPr>
                <w:rFonts w:eastAsia="Calibri" w:cs="Arial"/>
                <w:b/>
                <w:bCs/>
                <w:color w:val="FFFFFF"/>
                <w:szCs w:val="24"/>
                <w:lang w:val="en-NZ"/>
              </w:rPr>
              <w:t xml:space="preserve">. </w:t>
            </w:r>
            <w:r w:rsidRPr="00A53936">
              <w:rPr>
                <w:rFonts w:eastAsia="Calibri" w:cs="Arial"/>
                <w:b/>
                <w:bCs/>
                <w:color w:val="FFFFFF"/>
                <w:szCs w:val="24"/>
                <w:lang w:val="en-NZ"/>
              </w:rPr>
              <w:t>GST)</w:t>
            </w:r>
          </w:p>
        </w:tc>
        <w:tc>
          <w:tcPr>
            <w:tcW w:w="1799" w:type="dxa"/>
            <w:tcBorders>
              <w:top w:val="single" w:color="auto" w:sz="4" w:space="0"/>
              <w:left w:val="single" w:color="auto" w:sz="4" w:space="0"/>
              <w:bottom w:val="single" w:color="auto" w:sz="4" w:space="0"/>
              <w:right w:val="single" w:color="auto" w:sz="4" w:space="0"/>
            </w:tcBorders>
            <w:shd w:val="clear" w:color="auto" w:fill="008080"/>
            <w:vAlign w:val="bottom"/>
            <w:hideMark/>
          </w:tcPr>
          <w:p w:rsidRPr="00A53936" w:rsidR="00B330AF" w:rsidP="00591A67" w:rsidRDefault="00B330AF" w14:paraId="1769ED55" w14:textId="77777777">
            <w:pPr>
              <w:jc w:val="center"/>
              <w:outlineLvl w:val="3"/>
              <w:rPr>
                <w:rFonts w:eastAsia="Calibri" w:cs="Arial"/>
                <w:b/>
                <w:bCs/>
                <w:color w:val="FFFFFF"/>
                <w:szCs w:val="24"/>
                <w:lang w:val="en-NZ"/>
              </w:rPr>
            </w:pPr>
            <w:r w:rsidRPr="00A53936">
              <w:rPr>
                <w:rFonts w:eastAsia="Calibri" w:cs="Arial"/>
                <w:b/>
                <w:bCs/>
                <w:color w:val="FFFFFF"/>
                <w:szCs w:val="24"/>
                <w:lang w:val="en-NZ"/>
              </w:rPr>
              <w:t>Lease Term</w:t>
            </w:r>
          </w:p>
        </w:tc>
      </w:tr>
      <w:tr w:rsidRPr="00A53936" w:rsidR="00D74D55" w:rsidTr="00591A67" w14:paraId="7EFD3DEE" w14:textId="77777777">
        <w:tc>
          <w:tcPr>
            <w:tcW w:w="3589" w:type="dxa"/>
            <w:tcBorders>
              <w:top w:val="single" w:color="auto" w:sz="4" w:space="0"/>
              <w:left w:val="single" w:color="auto" w:sz="4" w:space="0"/>
              <w:bottom w:val="single" w:color="auto" w:sz="4" w:space="0"/>
              <w:right w:val="single" w:color="auto" w:sz="4" w:space="0"/>
            </w:tcBorders>
            <w:hideMark/>
          </w:tcPr>
          <w:p w:rsidRPr="00A53936" w:rsidR="00B330AF" w:rsidP="00591A67" w:rsidRDefault="00B330AF" w14:paraId="22E87C0F" w14:textId="77777777">
            <w:pPr>
              <w:outlineLvl w:val="3"/>
              <w:rPr>
                <w:rFonts w:eastAsia="Calibri" w:cs="Arial"/>
                <w:szCs w:val="24"/>
                <w:lang w:val="en-NZ"/>
              </w:rPr>
            </w:pPr>
            <w:r w:rsidRPr="00A53936">
              <w:rPr>
                <w:rFonts w:eastAsia="Calibri" w:cs="Arial"/>
                <w:szCs w:val="24"/>
                <w:lang w:val="en-NZ"/>
              </w:rPr>
              <w:t>83 Swallow Street, Port Melbourne</w:t>
            </w:r>
          </w:p>
        </w:tc>
        <w:tc>
          <w:tcPr>
            <w:tcW w:w="1615" w:type="dxa"/>
            <w:tcBorders>
              <w:top w:val="single" w:color="auto" w:sz="4" w:space="0"/>
              <w:left w:val="single" w:color="auto" w:sz="4" w:space="0"/>
              <w:bottom w:val="single" w:color="auto" w:sz="4" w:space="0"/>
              <w:right w:val="single" w:color="auto" w:sz="4" w:space="0"/>
            </w:tcBorders>
            <w:hideMark/>
          </w:tcPr>
          <w:p w:rsidRPr="00A53936" w:rsidR="00B330AF" w:rsidP="00591A67" w:rsidRDefault="00B330AF" w14:paraId="4BEC224A" w14:textId="77777777">
            <w:pPr>
              <w:jc w:val="center"/>
              <w:outlineLvl w:val="3"/>
              <w:rPr>
                <w:rFonts w:eastAsia="Calibri" w:cs="Arial"/>
                <w:szCs w:val="24"/>
                <w:lang w:val="en-NZ"/>
              </w:rPr>
            </w:pPr>
            <w:r w:rsidRPr="00A53936">
              <w:rPr>
                <w:rFonts w:eastAsia="Calibri" w:cs="Arial"/>
                <w:szCs w:val="24"/>
                <w:lang w:val="en-NZ"/>
              </w:rPr>
              <w:t>Tennis Club</w:t>
            </w:r>
          </w:p>
        </w:tc>
        <w:tc>
          <w:tcPr>
            <w:tcW w:w="2018" w:type="dxa"/>
            <w:tcBorders>
              <w:top w:val="single" w:color="auto" w:sz="4" w:space="0"/>
              <w:left w:val="single" w:color="auto" w:sz="4" w:space="0"/>
              <w:bottom w:val="single" w:color="auto" w:sz="4" w:space="0"/>
              <w:right w:val="single" w:color="auto" w:sz="4" w:space="0"/>
            </w:tcBorders>
            <w:hideMark/>
          </w:tcPr>
          <w:p w:rsidRPr="00A53936" w:rsidR="00B330AF" w:rsidP="00591A67" w:rsidRDefault="00B330AF" w14:paraId="3CEC5EBA" w14:textId="77777777">
            <w:pPr>
              <w:jc w:val="center"/>
              <w:outlineLvl w:val="3"/>
              <w:rPr>
                <w:rFonts w:eastAsia="Calibri" w:cs="Arial"/>
                <w:szCs w:val="24"/>
                <w:lang w:val="en-NZ"/>
              </w:rPr>
            </w:pPr>
            <w:r w:rsidRPr="00A53936">
              <w:rPr>
                <w:rFonts w:eastAsia="Calibri" w:cs="Arial"/>
                <w:szCs w:val="24"/>
                <w:lang w:val="en-NZ"/>
              </w:rPr>
              <w:t>$104</w:t>
            </w:r>
          </w:p>
        </w:tc>
        <w:tc>
          <w:tcPr>
            <w:tcW w:w="1799" w:type="dxa"/>
            <w:tcBorders>
              <w:top w:val="single" w:color="auto" w:sz="4" w:space="0"/>
              <w:left w:val="single" w:color="auto" w:sz="4" w:space="0"/>
              <w:bottom w:val="single" w:color="auto" w:sz="4" w:space="0"/>
              <w:right w:val="single" w:color="auto" w:sz="4" w:space="0"/>
            </w:tcBorders>
            <w:hideMark/>
          </w:tcPr>
          <w:p w:rsidRPr="00A53936" w:rsidR="00B330AF" w:rsidP="00591A67" w:rsidRDefault="00B330AF" w14:paraId="52FAEA59" w14:textId="77777777">
            <w:pPr>
              <w:jc w:val="center"/>
              <w:outlineLvl w:val="3"/>
              <w:rPr>
                <w:rFonts w:eastAsia="Calibri" w:cs="Arial"/>
                <w:szCs w:val="24"/>
                <w:lang w:val="en-NZ"/>
              </w:rPr>
            </w:pPr>
            <w:r w:rsidRPr="00A53936">
              <w:rPr>
                <w:rFonts w:eastAsia="Calibri" w:cs="Arial"/>
                <w:szCs w:val="24"/>
                <w:lang w:val="en-NZ"/>
              </w:rPr>
              <w:t>Not more than 5 years</w:t>
            </w:r>
          </w:p>
        </w:tc>
      </w:tr>
      <w:tr w:rsidRPr="00A53936" w:rsidR="00D74D55" w:rsidTr="00591A67" w14:paraId="0E871042" w14:textId="77777777">
        <w:tc>
          <w:tcPr>
            <w:tcW w:w="3589" w:type="dxa"/>
            <w:tcBorders>
              <w:top w:val="single" w:color="auto" w:sz="4" w:space="0"/>
              <w:left w:val="single" w:color="auto" w:sz="4" w:space="0"/>
              <w:bottom w:val="single" w:color="auto" w:sz="4" w:space="0"/>
              <w:right w:val="single" w:color="auto" w:sz="4" w:space="0"/>
            </w:tcBorders>
            <w:hideMark/>
          </w:tcPr>
          <w:p w:rsidRPr="00A53936" w:rsidR="00B330AF" w:rsidP="00591A67" w:rsidRDefault="00B330AF" w14:paraId="543DDF5A" w14:textId="77777777">
            <w:pPr>
              <w:outlineLvl w:val="3"/>
              <w:rPr>
                <w:rFonts w:eastAsia="Calibri" w:cs="Arial"/>
                <w:szCs w:val="24"/>
                <w:lang w:val="en-NZ"/>
              </w:rPr>
            </w:pPr>
            <w:r w:rsidRPr="00A53936">
              <w:rPr>
                <w:rFonts w:eastAsia="Calibri" w:cs="Arial"/>
                <w:szCs w:val="24"/>
                <w:lang w:val="en-NZ"/>
              </w:rPr>
              <w:t>38-40 Beaconsfield Parade, Port Melbourne</w:t>
            </w:r>
          </w:p>
        </w:tc>
        <w:tc>
          <w:tcPr>
            <w:tcW w:w="1615" w:type="dxa"/>
            <w:tcBorders>
              <w:top w:val="single" w:color="auto" w:sz="4" w:space="0"/>
              <w:left w:val="single" w:color="auto" w:sz="4" w:space="0"/>
              <w:bottom w:val="single" w:color="auto" w:sz="4" w:space="0"/>
              <w:right w:val="single" w:color="auto" w:sz="4" w:space="0"/>
            </w:tcBorders>
            <w:hideMark/>
          </w:tcPr>
          <w:p w:rsidRPr="00A53936" w:rsidR="00B330AF" w:rsidP="00591A67" w:rsidRDefault="00B330AF" w14:paraId="64AE5E54" w14:textId="77777777">
            <w:pPr>
              <w:jc w:val="center"/>
              <w:outlineLvl w:val="3"/>
              <w:rPr>
                <w:rFonts w:eastAsia="Calibri" w:cs="Arial"/>
                <w:szCs w:val="24"/>
                <w:lang w:val="en-NZ"/>
              </w:rPr>
            </w:pPr>
            <w:r w:rsidRPr="00A53936">
              <w:rPr>
                <w:rFonts w:eastAsia="Calibri" w:cs="Arial"/>
                <w:szCs w:val="24"/>
                <w:lang w:val="en-NZ"/>
              </w:rPr>
              <w:t>Lifesaving club</w:t>
            </w:r>
          </w:p>
        </w:tc>
        <w:tc>
          <w:tcPr>
            <w:tcW w:w="2018" w:type="dxa"/>
            <w:tcBorders>
              <w:top w:val="single" w:color="auto" w:sz="4" w:space="0"/>
              <w:left w:val="single" w:color="auto" w:sz="4" w:space="0"/>
              <w:bottom w:val="single" w:color="auto" w:sz="4" w:space="0"/>
              <w:right w:val="single" w:color="auto" w:sz="4" w:space="0"/>
            </w:tcBorders>
            <w:hideMark/>
          </w:tcPr>
          <w:p w:rsidRPr="00A53936" w:rsidR="00B330AF" w:rsidP="00591A67" w:rsidRDefault="00B330AF" w14:paraId="1065A62B" w14:textId="77777777">
            <w:pPr>
              <w:jc w:val="center"/>
              <w:outlineLvl w:val="3"/>
              <w:rPr>
                <w:rFonts w:eastAsia="Calibri" w:cs="Arial"/>
                <w:szCs w:val="24"/>
                <w:lang w:val="en-NZ"/>
              </w:rPr>
            </w:pPr>
            <w:r w:rsidRPr="00A53936">
              <w:rPr>
                <w:rFonts w:eastAsia="Calibri" w:cs="Arial"/>
                <w:szCs w:val="24"/>
                <w:lang w:val="en-NZ"/>
              </w:rPr>
              <w:t>$104</w:t>
            </w:r>
          </w:p>
        </w:tc>
        <w:tc>
          <w:tcPr>
            <w:tcW w:w="1799" w:type="dxa"/>
            <w:tcBorders>
              <w:top w:val="single" w:color="auto" w:sz="4" w:space="0"/>
              <w:left w:val="single" w:color="auto" w:sz="4" w:space="0"/>
              <w:bottom w:val="single" w:color="auto" w:sz="4" w:space="0"/>
              <w:right w:val="single" w:color="auto" w:sz="4" w:space="0"/>
            </w:tcBorders>
            <w:hideMark/>
          </w:tcPr>
          <w:p w:rsidRPr="00A53936" w:rsidR="00B330AF" w:rsidP="00591A67" w:rsidRDefault="00B330AF" w14:paraId="26A47772" w14:textId="77777777">
            <w:pPr>
              <w:jc w:val="center"/>
              <w:outlineLvl w:val="3"/>
              <w:rPr>
                <w:rFonts w:eastAsia="Calibri" w:cs="Arial"/>
                <w:szCs w:val="24"/>
                <w:lang w:val="en-NZ"/>
              </w:rPr>
            </w:pPr>
            <w:r w:rsidRPr="00A53936">
              <w:rPr>
                <w:rFonts w:eastAsia="Calibri" w:cs="Arial"/>
                <w:szCs w:val="24"/>
                <w:lang w:val="en-NZ"/>
              </w:rPr>
              <w:t>Not more than 5 years</w:t>
            </w:r>
          </w:p>
        </w:tc>
      </w:tr>
    </w:tbl>
    <w:p w:rsidRPr="00035242" w:rsidR="00035242" w:rsidP="00035242" w:rsidRDefault="00035242" w14:paraId="5918ACE5" w14:textId="77777777"/>
    <w:p w:rsidR="009261C2" w:rsidRDefault="009261C2" w14:paraId="77CE8EEC" w14:textId="77777777">
      <w:pPr>
        <w:rPr>
          <w:rFonts w:ascii="Calibri Light" w:hAnsi="Calibri Light" w:eastAsia="Calibri Light" w:cs="Calibri Light"/>
          <w:b/>
          <w:color w:val="007D8B"/>
          <w:sz w:val="28"/>
          <w:szCs w:val="28"/>
        </w:rPr>
      </w:pPr>
      <w:r>
        <w:rPr>
          <w:rFonts w:ascii="Calibri Light" w:hAnsi="Calibri Light" w:eastAsia="Calibri Light" w:cs="Calibri Light"/>
          <w:b/>
          <w:color w:val="007D8B"/>
          <w:sz w:val="28"/>
          <w:szCs w:val="28"/>
        </w:rPr>
        <w:br w:type="page"/>
      </w:r>
    </w:p>
    <w:p w:rsidR="005F1E12" w:rsidP="00EF2504" w:rsidRDefault="005F1E12" w14:paraId="7D169A24" w14:textId="77777777">
      <w:pPr>
        <w:pStyle w:val="Heading3"/>
        <w:spacing w:before="120" w:line="240" w:lineRule="auto"/>
        <w:rPr>
          <w:rFonts w:ascii="Calibri Light" w:hAnsi="Calibri Light" w:eastAsia="Calibri Light" w:cs="Calibri Light"/>
          <w:b w:val="0"/>
          <w:color w:val="007D8B"/>
          <w:szCs w:val="28"/>
        </w:rPr>
        <w:sectPr w:rsidR="005F1E12" w:rsidSect="00312DC0">
          <w:pgSz w:w="11906" w:h="16838"/>
          <w:pgMar w:top="1440" w:right="1440" w:bottom="1440" w:left="1440" w:header="708" w:footer="708" w:gutter="0"/>
          <w:cols w:space="708"/>
          <w:docGrid w:linePitch="360"/>
        </w:sectPr>
      </w:pPr>
    </w:p>
    <w:p w:rsidRPr="00943C79" w:rsidR="3E6C628B" w:rsidP="00943C79" w:rsidRDefault="4C392776" w14:paraId="486AD24B" w14:textId="4A728234">
      <w:pPr>
        <w:pStyle w:val="Heading1"/>
      </w:pPr>
      <w:r w:rsidRPr="00943C79">
        <w:t>Rates and charges</w:t>
      </w:r>
    </w:p>
    <w:p w:rsidR="3E6C628B" w:rsidP="3E6C628B" w:rsidRDefault="4C392776" w14:paraId="25D7CE8E" w14:textId="10F0E6FE">
      <w:pPr>
        <w:spacing w:line="288" w:lineRule="auto"/>
      </w:pPr>
      <w:r w:rsidRPr="08FD5302">
        <w:rPr>
          <w:rFonts w:eastAsia="Calibri" w:cs="Calibri"/>
          <w:color w:val="000000" w:themeColor="text1"/>
        </w:rPr>
        <w:t>This section presents information which the Act and regulations require to be disclosed in the Council’s annual budget. The Valuer General Victoria has not yet certified our 20</w:t>
      </w:r>
      <w:r w:rsidR="00A53936">
        <w:rPr>
          <w:rFonts w:eastAsia="Calibri" w:cs="Calibri"/>
          <w:color w:val="000000" w:themeColor="text1"/>
        </w:rPr>
        <w:t>21</w:t>
      </w:r>
      <w:r w:rsidRPr="08FD5302">
        <w:rPr>
          <w:rFonts w:eastAsia="Calibri" w:cs="Calibri"/>
          <w:color w:val="000000" w:themeColor="text1"/>
        </w:rPr>
        <w:t xml:space="preserve"> property valuation data</w:t>
      </w:r>
      <w:r w:rsidR="00B81C88">
        <w:rPr>
          <w:rFonts w:eastAsia="Calibri" w:cs="Calibri"/>
          <w:color w:val="000000" w:themeColor="text1"/>
        </w:rPr>
        <w:t>,</w:t>
      </w:r>
      <w:r w:rsidRPr="08FD5302">
        <w:rPr>
          <w:rFonts w:eastAsia="Calibri" w:cs="Calibri"/>
          <w:color w:val="000000" w:themeColor="text1"/>
        </w:rPr>
        <w:t xml:space="preserve"> therefore the following information is provisional and is subject to change.</w:t>
      </w:r>
    </w:p>
    <w:p w:rsidR="3E6C628B" w:rsidP="3E6C628B" w:rsidRDefault="4C392776" w14:paraId="1E8BB93B" w14:textId="63F55F4E">
      <w:pPr>
        <w:spacing w:line="288" w:lineRule="auto"/>
      </w:pPr>
      <w:r w:rsidRPr="08FD5302">
        <w:rPr>
          <w:rFonts w:eastAsia="Calibri" w:cs="Calibri"/>
          <w:color w:val="000000" w:themeColor="text1"/>
        </w:rPr>
        <w:t xml:space="preserve">It also contains information on Council's past and foreshadowed rating levels along with Council's rating structure and the impact of changes in property valuations. This section should be read in conjunction with Council’s </w:t>
      </w:r>
      <w:r w:rsidR="00A53936">
        <w:rPr>
          <w:rFonts w:eastAsia="Calibri" w:cs="Calibri"/>
          <w:color w:val="000000" w:themeColor="text1"/>
        </w:rPr>
        <w:t xml:space="preserve">Revenue </w:t>
      </w:r>
      <w:r w:rsidRPr="08FD5302">
        <w:rPr>
          <w:rFonts w:eastAsia="Calibri" w:cs="Calibri"/>
          <w:color w:val="000000" w:themeColor="text1"/>
        </w:rPr>
        <w:t>Rating Strategy</w:t>
      </w:r>
      <w:r w:rsidR="00261804">
        <w:rPr>
          <w:rFonts w:eastAsia="Calibri" w:cs="Calibri"/>
          <w:color w:val="000000" w:themeColor="text1"/>
        </w:rPr>
        <w:t>, also contained</w:t>
      </w:r>
      <w:r w:rsidRPr="08FD5302">
        <w:rPr>
          <w:rFonts w:eastAsia="Calibri" w:cs="Calibri"/>
          <w:color w:val="000000" w:themeColor="text1"/>
        </w:rPr>
        <w:t xml:space="preserve"> </w:t>
      </w:r>
      <w:r w:rsidR="004A4C56">
        <w:rPr>
          <w:rFonts w:eastAsia="Calibri" w:cs="Calibri"/>
          <w:color w:val="000000" w:themeColor="text1"/>
        </w:rPr>
        <w:t>in this document</w:t>
      </w:r>
      <w:r w:rsidRPr="08FD5302">
        <w:rPr>
          <w:rFonts w:eastAsia="Calibri" w:cs="Calibri"/>
          <w:color w:val="000000" w:themeColor="text1"/>
        </w:rPr>
        <w:t>.</w:t>
      </w:r>
    </w:p>
    <w:p w:rsidRPr="0025682D" w:rsidR="3E6C628B" w:rsidP="003D03D4" w:rsidRDefault="4C392776" w14:paraId="584D8B7F" w14:textId="6BD4ED26">
      <w:pPr>
        <w:pStyle w:val="Heading2"/>
        <w:rPr>
          <w:rFonts w:eastAsia="Yu Gothic Light" w:cs="Times New Roman"/>
          <w:szCs w:val="32"/>
        </w:rPr>
      </w:pPr>
      <w:r w:rsidRPr="003D03D4">
        <w:t>Rating context</w:t>
      </w:r>
    </w:p>
    <w:p w:rsidR="3E6C628B" w:rsidP="3E6C628B" w:rsidRDefault="4C392776" w14:paraId="26EE14D2" w14:textId="31BAFF5E">
      <w:pPr>
        <w:spacing w:line="288" w:lineRule="auto"/>
      </w:pPr>
      <w:r w:rsidRPr="08FD5302">
        <w:rPr>
          <w:rFonts w:eastAsia="Calibri" w:cs="Calibri"/>
          <w:color w:val="000000" w:themeColor="text1"/>
        </w:rPr>
        <w:t xml:space="preserve">In developing the Strategic Resource Plan, rates and charges are identified as the main source of revenue, accounting for </w:t>
      </w:r>
      <w:r w:rsidRPr="2F6985E6" w:rsidR="1B04D21A">
        <w:rPr>
          <w:rFonts w:eastAsia="Calibri" w:cs="Calibri"/>
          <w:color w:val="000000" w:themeColor="text1"/>
        </w:rPr>
        <w:t>more than</w:t>
      </w:r>
      <w:r w:rsidRPr="08FD5302">
        <w:rPr>
          <w:rFonts w:eastAsia="Calibri" w:cs="Calibri"/>
          <w:color w:val="000000" w:themeColor="text1"/>
        </w:rPr>
        <w:t xml:space="preserve"> 5</w:t>
      </w:r>
      <w:r w:rsidR="0091419A">
        <w:rPr>
          <w:rFonts w:eastAsia="Calibri" w:cs="Calibri"/>
          <w:color w:val="000000" w:themeColor="text1"/>
        </w:rPr>
        <w:t>6</w:t>
      </w:r>
      <w:r w:rsidRPr="08FD5302">
        <w:rPr>
          <w:rFonts w:eastAsia="Calibri" w:cs="Calibri"/>
          <w:color w:val="000000" w:themeColor="text1"/>
        </w:rPr>
        <w:t xml:space="preserve"> per cent of the total revenue received by Council annually. Planning for future rate increases has historically been an important component of the Strategic Resource Planning process. The Victorian Government have introduced the </w:t>
      </w:r>
      <w:r w:rsidRPr="08FD5302">
        <w:rPr>
          <w:rFonts w:eastAsia="Calibri" w:cs="Calibri"/>
          <w:i/>
          <w:color w:val="000000" w:themeColor="text1"/>
        </w:rPr>
        <w:t xml:space="preserve">Fair Go Rates System </w:t>
      </w:r>
      <w:r w:rsidRPr="007146BC">
        <w:rPr>
          <w:rFonts w:eastAsia="Calibri" w:cs="Calibri"/>
          <w:color w:val="000000" w:themeColor="text1"/>
        </w:rPr>
        <w:t>(FGRS)</w:t>
      </w:r>
      <w:r w:rsidRPr="2F6985E6" w:rsidR="2DF1E1D6">
        <w:rPr>
          <w:rFonts w:eastAsia="Calibri" w:cs="Calibri"/>
          <w:color w:val="000000" w:themeColor="text1"/>
        </w:rPr>
        <w:t>,</w:t>
      </w:r>
      <w:r w:rsidRPr="08FD5302">
        <w:rPr>
          <w:rFonts w:eastAsia="Calibri" w:cs="Calibri"/>
          <w:color w:val="000000" w:themeColor="text1"/>
        </w:rPr>
        <w:t xml:space="preserve"> which sets out the maximum amount councils may increase rates in a year. For 20</w:t>
      </w:r>
      <w:r w:rsidR="00B86954">
        <w:rPr>
          <w:rFonts w:eastAsia="Calibri" w:cs="Calibri"/>
          <w:color w:val="000000" w:themeColor="text1"/>
        </w:rPr>
        <w:t>21/22</w:t>
      </w:r>
      <w:r w:rsidRPr="08FD5302">
        <w:rPr>
          <w:rFonts w:eastAsia="Calibri" w:cs="Calibri"/>
          <w:color w:val="000000" w:themeColor="text1"/>
        </w:rPr>
        <w:t xml:space="preserve"> the FGRS cap has been set at </w:t>
      </w:r>
      <w:r w:rsidR="00B86954">
        <w:rPr>
          <w:rFonts w:eastAsia="Calibri" w:cs="Calibri"/>
          <w:color w:val="000000" w:themeColor="text1"/>
        </w:rPr>
        <w:t>1</w:t>
      </w:r>
      <w:r w:rsidRPr="08FD5302">
        <w:rPr>
          <w:rFonts w:eastAsia="Calibri" w:cs="Calibri"/>
          <w:color w:val="000000" w:themeColor="text1"/>
        </w:rPr>
        <w:t>.5 per cent. The cap applies to both general rates and municipal charges and is calculated on the basis of a council's average rates and charges.</w:t>
      </w:r>
    </w:p>
    <w:p w:rsidR="3E6C628B" w:rsidP="3E6C628B" w:rsidRDefault="4C392776" w14:paraId="1049D366" w14:textId="204F70DD">
      <w:pPr>
        <w:spacing w:line="288" w:lineRule="auto"/>
      </w:pPr>
      <w:r w:rsidRPr="08FD5302">
        <w:rPr>
          <w:rFonts w:eastAsia="Calibri" w:cs="Calibri"/>
          <w:color w:val="000000" w:themeColor="text1"/>
        </w:rPr>
        <w:t>The level of required rates and charges has been considered in this context, with reference to Council's other sources of income and the planned expenditure on services and works to be undertaken for the Port Phillip community.</w:t>
      </w:r>
    </w:p>
    <w:p w:rsidR="3E6C628B" w:rsidP="3E6C628B" w:rsidRDefault="4C392776" w14:paraId="56779B11" w14:textId="6BA95961">
      <w:pPr>
        <w:spacing w:line="288" w:lineRule="auto"/>
      </w:pPr>
      <w:r w:rsidRPr="08FD5302">
        <w:rPr>
          <w:rFonts w:eastAsia="Calibri" w:cs="Calibri"/>
          <w:color w:val="000000" w:themeColor="text1"/>
        </w:rPr>
        <w:t>Council recognises the rising community concern regarding affordability of Council services, with rates and other essential services forming an increasing share of average household expenditure.</w:t>
      </w:r>
    </w:p>
    <w:p w:rsidR="3E6C628B" w:rsidP="3E6C628B" w:rsidRDefault="4C392776" w14:paraId="7EEE8CB7" w14:textId="6DE3746A">
      <w:pPr>
        <w:spacing w:line="288" w:lineRule="auto"/>
      </w:pPr>
      <w:r w:rsidRPr="08FD5302">
        <w:rPr>
          <w:rFonts w:eastAsia="Calibri" w:cs="Calibri"/>
          <w:color w:val="000000" w:themeColor="text1"/>
        </w:rPr>
        <w:t>The community's expectation for better value in Council service delivery has been reflected in Council's decision making. Council has recently launched a number of initiatives to ensure that its services are delivered in the most efficient and effective manner possible. These initiatives include a successful drive for efficiency savings, resulting in permanent operational savings of $2.</w:t>
      </w:r>
      <w:r w:rsidR="00B86954">
        <w:rPr>
          <w:rFonts w:eastAsia="Calibri" w:cs="Calibri"/>
          <w:color w:val="000000" w:themeColor="text1"/>
        </w:rPr>
        <w:t>3</w:t>
      </w:r>
      <w:r w:rsidRPr="08FD5302">
        <w:rPr>
          <w:rFonts w:eastAsia="Calibri" w:cs="Calibri"/>
          <w:color w:val="000000" w:themeColor="text1"/>
        </w:rPr>
        <w:t xml:space="preserve"> million in 20</w:t>
      </w:r>
      <w:r w:rsidR="00494EA8">
        <w:rPr>
          <w:rFonts w:eastAsia="Calibri" w:cs="Calibri"/>
          <w:color w:val="000000" w:themeColor="text1"/>
        </w:rPr>
        <w:t>21/22</w:t>
      </w:r>
      <w:r w:rsidRPr="08FD5302">
        <w:rPr>
          <w:rFonts w:eastAsia="Calibri" w:cs="Calibri"/>
          <w:color w:val="000000" w:themeColor="text1"/>
        </w:rPr>
        <w:t xml:space="preserve"> in addition to the $1</w:t>
      </w:r>
      <w:r w:rsidR="00494EA8">
        <w:rPr>
          <w:rFonts w:eastAsia="Calibri" w:cs="Calibri"/>
          <w:color w:val="000000" w:themeColor="text1"/>
        </w:rPr>
        <w:t>2.6</w:t>
      </w:r>
      <w:r w:rsidRPr="08FD5302">
        <w:rPr>
          <w:rFonts w:eastAsia="Calibri" w:cs="Calibri"/>
          <w:color w:val="000000" w:themeColor="text1"/>
        </w:rPr>
        <w:t xml:space="preserve"> million </w:t>
      </w:r>
      <w:r w:rsidR="00494EA8">
        <w:rPr>
          <w:rFonts w:eastAsia="Calibri" w:cs="Calibri"/>
          <w:color w:val="000000" w:themeColor="text1"/>
        </w:rPr>
        <w:t>in</w:t>
      </w:r>
      <w:r w:rsidRPr="08FD5302">
        <w:rPr>
          <w:rFonts w:eastAsia="Calibri" w:cs="Calibri"/>
          <w:color w:val="000000" w:themeColor="text1"/>
        </w:rPr>
        <w:t xml:space="preserve"> the previous </w:t>
      </w:r>
      <w:r w:rsidRPr="2F6985E6" w:rsidR="13DB7B75">
        <w:rPr>
          <w:rFonts w:eastAsia="Calibri" w:cs="Calibri"/>
          <w:color w:val="000000" w:themeColor="text1"/>
        </w:rPr>
        <w:t>C</w:t>
      </w:r>
      <w:r w:rsidRPr="2F6985E6" w:rsidR="00494EA8">
        <w:rPr>
          <w:rFonts w:eastAsia="Calibri" w:cs="Calibri"/>
          <w:color w:val="000000" w:themeColor="text1"/>
        </w:rPr>
        <w:t>ouncil</w:t>
      </w:r>
      <w:r w:rsidRPr="2F6985E6" w:rsidR="296DEB6E">
        <w:rPr>
          <w:rFonts w:eastAsia="Calibri" w:cs="Calibri"/>
          <w:color w:val="000000" w:themeColor="text1"/>
        </w:rPr>
        <w:t xml:space="preserve"> Plan</w:t>
      </w:r>
      <w:r w:rsidRPr="2F6985E6">
        <w:rPr>
          <w:rFonts w:eastAsia="Calibri" w:cs="Calibri"/>
          <w:color w:val="000000" w:themeColor="text1"/>
        </w:rPr>
        <w:t>.</w:t>
      </w:r>
      <w:r w:rsidRPr="08FD5302">
        <w:rPr>
          <w:rFonts w:eastAsia="Calibri" w:cs="Calibri"/>
          <w:color w:val="000000" w:themeColor="text1"/>
        </w:rPr>
        <w:t xml:space="preserve"> These initiatives have been supported by improved capability in Council planning, process improvement and project management.</w:t>
      </w:r>
    </w:p>
    <w:p w:rsidR="3E6C628B" w:rsidP="3E6C628B" w:rsidRDefault="4C392776" w14:paraId="33A06EAD" w14:textId="49F5FA59">
      <w:pPr>
        <w:spacing w:line="288" w:lineRule="auto"/>
      </w:pPr>
      <w:r w:rsidRPr="08FD5302">
        <w:rPr>
          <w:rFonts w:eastAsia="Calibri" w:cs="Calibri"/>
          <w:color w:val="000000" w:themeColor="text1"/>
        </w:rPr>
        <w:t xml:space="preserve">To achieve Council's objectives while maintaining services levels and a strong capital expenditure program, the average general rate will increase by </w:t>
      </w:r>
      <w:r w:rsidR="00494EA8">
        <w:rPr>
          <w:rFonts w:eastAsia="Calibri" w:cs="Calibri"/>
          <w:color w:val="000000" w:themeColor="text1"/>
        </w:rPr>
        <w:t>1</w:t>
      </w:r>
      <w:r w:rsidRPr="08FD5302">
        <w:rPr>
          <w:rFonts w:eastAsia="Calibri" w:cs="Calibri"/>
          <w:color w:val="000000" w:themeColor="text1"/>
        </w:rPr>
        <w:t>.5 per cent in line with the rate cap. This will raise $</w:t>
      </w:r>
      <w:r w:rsidRPr="00671753">
        <w:rPr>
          <w:rFonts w:eastAsia="Calibri" w:cs="Calibri"/>
          <w:color w:val="000000" w:themeColor="text1"/>
        </w:rPr>
        <w:t>1</w:t>
      </w:r>
      <w:r w:rsidRPr="00671753" w:rsidR="00313C02">
        <w:rPr>
          <w:rFonts w:eastAsia="Calibri" w:cs="Calibri"/>
          <w:color w:val="000000" w:themeColor="text1"/>
        </w:rPr>
        <w:t>36.1</w:t>
      </w:r>
      <w:r w:rsidRPr="00671753" w:rsidR="00F422E0">
        <w:rPr>
          <w:rFonts w:eastAsia="Calibri" w:cs="Calibri"/>
          <w:color w:val="000000" w:themeColor="text1"/>
        </w:rPr>
        <w:t>5</w:t>
      </w:r>
      <w:r w:rsidRPr="08FD5302">
        <w:rPr>
          <w:rFonts w:eastAsia="Calibri" w:cs="Calibri"/>
          <w:color w:val="000000" w:themeColor="text1"/>
        </w:rPr>
        <w:t xml:space="preserve"> million in total rates and charges for </w:t>
      </w:r>
      <w:r w:rsidRPr="00671753">
        <w:rPr>
          <w:rFonts w:eastAsia="Calibri" w:cs="Calibri"/>
          <w:color w:val="000000" w:themeColor="text1"/>
        </w:rPr>
        <w:t>20</w:t>
      </w:r>
      <w:r w:rsidRPr="00671753" w:rsidR="00F422E0">
        <w:rPr>
          <w:rFonts w:eastAsia="Calibri" w:cs="Calibri"/>
          <w:color w:val="000000" w:themeColor="text1"/>
        </w:rPr>
        <w:t>21/22</w:t>
      </w:r>
      <w:r w:rsidRPr="08FD5302">
        <w:rPr>
          <w:rFonts w:eastAsia="Calibri" w:cs="Calibri"/>
          <w:color w:val="000000" w:themeColor="text1"/>
        </w:rPr>
        <w:t>, including supplementary rates of $0.</w:t>
      </w:r>
      <w:r w:rsidRPr="00671753" w:rsidR="00F422E0">
        <w:rPr>
          <w:rFonts w:eastAsia="Calibri" w:cs="Calibri"/>
          <w:color w:val="000000" w:themeColor="text1"/>
        </w:rPr>
        <w:t>5</w:t>
      </w:r>
      <w:r w:rsidRPr="00671753">
        <w:rPr>
          <w:rFonts w:eastAsia="Calibri" w:cs="Calibri"/>
          <w:color w:val="000000" w:themeColor="text1"/>
        </w:rPr>
        <w:t>5</w:t>
      </w:r>
      <w:r w:rsidRPr="08FD5302">
        <w:rPr>
          <w:rFonts w:eastAsia="Calibri" w:cs="Calibri"/>
          <w:color w:val="000000" w:themeColor="text1"/>
        </w:rPr>
        <w:t xml:space="preserve"> million. </w:t>
      </w:r>
    </w:p>
    <w:p w:rsidRPr="0025682D" w:rsidR="3E6C628B" w:rsidP="003D03D4" w:rsidRDefault="4C392776" w14:paraId="366546C1" w14:textId="324F23E6">
      <w:pPr>
        <w:pStyle w:val="Heading2"/>
        <w:rPr>
          <w:rFonts w:eastAsia="Yu Gothic Light" w:cs="Times New Roman"/>
          <w:szCs w:val="32"/>
        </w:rPr>
      </w:pPr>
      <w:r w:rsidRPr="003D03D4">
        <w:t>Current year rates and charges</w:t>
      </w:r>
    </w:p>
    <w:p w:rsidR="3E6C628B" w:rsidP="3E6C628B" w:rsidRDefault="00473192" w14:paraId="06460FC2" w14:textId="555403C0">
      <w:pPr>
        <w:spacing w:line="288" w:lineRule="auto"/>
      </w:pPr>
      <w:r>
        <w:rPr>
          <w:rFonts w:eastAsia="Calibri" w:cs="Calibri"/>
          <w:color w:val="000000" w:themeColor="text1"/>
        </w:rPr>
        <w:t>At</w:t>
      </w:r>
      <w:r w:rsidRPr="08FD5302" w:rsidR="4C392776">
        <w:rPr>
          <w:rFonts w:eastAsia="Calibri" w:cs="Calibri"/>
          <w:color w:val="000000" w:themeColor="text1"/>
        </w:rPr>
        <w:t xml:space="preserve"> the </w:t>
      </w:r>
      <w:r w:rsidR="00C91727">
        <w:rPr>
          <w:rFonts w:eastAsia="Calibri" w:cs="Calibri"/>
          <w:color w:val="000000" w:themeColor="text1"/>
        </w:rPr>
        <w:t>2</w:t>
      </w:r>
      <w:r w:rsidRPr="08FD5302" w:rsidR="4C392776">
        <w:rPr>
          <w:rFonts w:eastAsia="Calibri" w:cs="Calibri"/>
          <w:color w:val="000000" w:themeColor="text1"/>
        </w:rPr>
        <w:t xml:space="preserve"> December </w:t>
      </w:r>
      <w:r w:rsidR="00C91727">
        <w:rPr>
          <w:rFonts w:eastAsia="Calibri" w:cs="Calibri"/>
          <w:color w:val="000000" w:themeColor="text1"/>
        </w:rPr>
        <w:t>2020 meeting</w:t>
      </w:r>
      <w:r w:rsidR="004D3BC3">
        <w:rPr>
          <w:rFonts w:eastAsia="Calibri" w:cs="Calibri"/>
          <w:color w:val="000000" w:themeColor="text1"/>
        </w:rPr>
        <w:t>,</w:t>
      </w:r>
      <w:r w:rsidR="00C91727">
        <w:rPr>
          <w:rFonts w:eastAsia="Calibri" w:cs="Calibri"/>
          <w:color w:val="000000" w:themeColor="text1"/>
        </w:rPr>
        <w:t xml:space="preserve"> </w:t>
      </w:r>
      <w:r w:rsidRPr="08FD5302" w:rsidR="4C392776">
        <w:rPr>
          <w:rFonts w:eastAsia="Calibri" w:cs="Calibri"/>
          <w:color w:val="000000" w:themeColor="text1"/>
        </w:rPr>
        <w:t xml:space="preserve">Council agreed not to apply to the </w:t>
      </w:r>
      <w:r w:rsidR="00C91727">
        <w:rPr>
          <w:rFonts w:eastAsia="Calibri" w:cs="Calibri"/>
          <w:color w:val="000000" w:themeColor="text1"/>
        </w:rPr>
        <w:t>Essential Services Commission</w:t>
      </w:r>
      <w:r w:rsidRPr="08FD5302" w:rsidR="4C392776">
        <w:rPr>
          <w:rFonts w:eastAsia="Calibri" w:cs="Calibri"/>
          <w:color w:val="000000" w:themeColor="text1"/>
        </w:rPr>
        <w:t xml:space="preserve"> for a variation to the rates cap in 20</w:t>
      </w:r>
      <w:r w:rsidR="000F275E">
        <w:rPr>
          <w:rFonts w:eastAsia="Calibri" w:cs="Calibri"/>
          <w:color w:val="000000" w:themeColor="text1"/>
        </w:rPr>
        <w:t>21/22</w:t>
      </w:r>
      <w:r w:rsidR="00097A12">
        <w:rPr>
          <w:rFonts w:eastAsia="Calibri" w:cs="Calibri"/>
          <w:color w:val="000000" w:themeColor="text1"/>
        </w:rPr>
        <w:t xml:space="preserve"> in line with Cou</w:t>
      </w:r>
      <w:r w:rsidR="003F3DB3">
        <w:rPr>
          <w:rFonts w:eastAsia="Calibri" w:cs="Calibri"/>
          <w:color w:val="000000" w:themeColor="text1"/>
        </w:rPr>
        <w:t>ncil’s financial strategy</w:t>
      </w:r>
      <w:r w:rsidRPr="08FD5302" w:rsidR="4C392776">
        <w:rPr>
          <w:rFonts w:eastAsia="Calibri" w:cs="Calibri"/>
          <w:color w:val="000000" w:themeColor="text1"/>
        </w:rPr>
        <w:t>. Council noted the approach to meeting the significant challenge of rate capping</w:t>
      </w:r>
      <w:r w:rsidRPr="2F6985E6" w:rsidR="41E69C80">
        <w:rPr>
          <w:rFonts w:eastAsia="Calibri" w:cs="Calibri"/>
          <w:color w:val="000000" w:themeColor="text1"/>
        </w:rPr>
        <w:t xml:space="preserve">, </w:t>
      </w:r>
      <w:r w:rsidRPr="2F6985E6" w:rsidR="411E2679">
        <w:rPr>
          <w:rFonts w:eastAsia="Calibri" w:cs="Calibri"/>
          <w:color w:val="000000" w:themeColor="text1"/>
        </w:rPr>
        <w:t>m</w:t>
      </w:r>
      <w:r w:rsidRPr="2F6985E6" w:rsidR="4C392776">
        <w:rPr>
          <w:rFonts w:eastAsia="Calibri" w:cs="Calibri"/>
          <w:color w:val="000000" w:themeColor="text1"/>
        </w:rPr>
        <w:t>ore</w:t>
      </w:r>
      <w:r w:rsidRPr="08FD5302" w:rsidR="4C392776">
        <w:rPr>
          <w:rFonts w:eastAsia="Calibri" w:cs="Calibri"/>
          <w:color w:val="000000" w:themeColor="text1"/>
        </w:rPr>
        <w:t xml:space="preserve"> specifically identifying:</w:t>
      </w:r>
    </w:p>
    <w:p w:rsidRPr="00C23B10" w:rsidR="3E6C628B" w:rsidP="00246D43" w:rsidRDefault="4C392776" w14:paraId="2C780ECF" w14:textId="64884AFB">
      <w:pPr>
        <w:numPr>
          <w:ilvl w:val="0"/>
          <w:numId w:val="48"/>
        </w:numPr>
        <w:spacing w:line="288" w:lineRule="auto"/>
        <w:rPr>
          <w:rFonts w:cs="Calibri"/>
        </w:rPr>
      </w:pPr>
      <w:r w:rsidRPr="00C23B10">
        <w:rPr>
          <w:rFonts w:eastAsia="@MS PMincho" w:cs="Calibri"/>
        </w:rPr>
        <w:t>opportunities to further reduce Council's cost base without impacting service levels (such as efficiencies identified through improvements in processes, procurement and project planning and delivery</w:t>
      </w:r>
      <w:r w:rsidRPr="41F159E2">
        <w:rPr>
          <w:rFonts w:eastAsia="@MS PMincho" w:cs="Calibri"/>
        </w:rPr>
        <w:t>)</w:t>
      </w:r>
      <w:r w:rsidRPr="41F159E2" w:rsidR="234AE0B9">
        <w:rPr>
          <w:rFonts w:eastAsia="@MS PMincho" w:cs="Calibri"/>
        </w:rPr>
        <w:t>.</w:t>
      </w:r>
    </w:p>
    <w:p w:rsidRPr="00C23B10" w:rsidR="3E6C628B" w:rsidP="00246D43" w:rsidRDefault="4C392776" w14:paraId="71F87027" w14:textId="71BAD58D">
      <w:pPr>
        <w:numPr>
          <w:ilvl w:val="0"/>
          <w:numId w:val="48"/>
        </w:numPr>
        <w:spacing w:line="288" w:lineRule="auto"/>
        <w:rPr>
          <w:rFonts w:cs="Calibri"/>
        </w:rPr>
      </w:pPr>
      <w:r w:rsidRPr="00C23B10">
        <w:rPr>
          <w:rFonts w:eastAsia="@MS PMincho" w:cs="Calibri"/>
        </w:rPr>
        <w:t>opportunities to ensure that user fees and charges reflect the benefit that individual community members receive (that is, rates funding is not unreasonably subsidising services that provide private benefit</w:t>
      </w:r>
      <w:r w:rsidRPr="41F159E2">
        <w:rPr>
          <w:rFonts w:eastAsia="@MS PMincho" w:cs="Calibri"/>
        </w:rPr>
        <w:t>)</w:t>
      </w:r>
      <w:r w:rsidRPr="41F159E2" w:rsidR="0748302C">
        <w:rPr>
          <w:rFonts w:eastAsia="@MS PMincho" w:cs="Calibri"/>
        </w:rPr>
        <w:t>.</w:t>
      </w:r>
    </w:p>
    <w:p w:rsidRPr="00C23B10" w:rsidR="3E6C628B" w:rsidP="00246D43" w:rsidRDefault="4C392776" w14:paraId="217E769D" w14:textId="659A0725">
      <w:pPr>
        <w:numPr>
          <w:ilvl w:val="0"/>
          <w:numId w:val="48"/>
        </w:numPr>
        <w:spacing w:line="288" w:lineRule="auto"/>
        <w:rPr>
          <w:rFonts w:cs="Calibri"/>
        </w:rPr>
      </w:pPr>
      <w:r w:rsidRPr="00C23B10">
        <w:rPr>
          <w:rFonts w:eastAsia="@MS PMincho" w:cs="Calibri"/>
        </w:rPr>
        <w:t>service delivery options, including changes to the way services are currently delivered and consideration of service level changes in areas of lower strategic priority</w:t>
      </w:r>
      <w:r w:rsidRPr="41F159E2" w:rsidR="1EA74533">
        <w:rPr>
          <w:rFonts w:eastAsia="@MS PMincho" w:cs="Calibri"/>
        </w:rPr>
        <w:t>.</w:t>
      </w:r>
    </w:p>
    <w:p w:rsidRPr="00C23B10" w:rsidR="3E6C628B" w:rsidP="00246D43" w:rsidRDefault="4C392776" w14:paraId="4A02C77D" w14:textId="532C808B">
      <w:pPr>
        <w:numPr>
          <w:ilvl w:val="0"/>
          <w:numId w:val="48"/>
        </w:numPr>
        <w:spacing w:line="288" w:lineRule="auto"/>
        <w:rPr>
          <w:rFonts w:cs="Calibri"/>
        </w:rPr>
      </w:pPr>
      <w:r w:rsidRPr="00C23B10">
        <w:rPr>
          <w:rFonts w:eastAsia="@MS PMincho" w:cs="Calibri"/>
        </w:rPr>
        <w:t>appropriate use of borrowings and reserves.</w:t>
      </w:r>
    </w:p>
    <w:p w:rsidR="3E6C628B" w:rsidP="3E6C628B" w:rsidRDefault="4C392776" w14:paraId="249F077A" w14:textId="0196938D">
      <w:pPr>
        <w:spacing w:line="288" w:lineRule="auto"/>
      </w:pPr>
      <w:r w:rsidRPr="08FD5302">
        <w:rPr>
          <w:rFonts w:eastAsia="Calibri" w:cs="Calibri"/>
          <w:color w:val="000000" w:themeColor="text1"/>
        </w:rPr>
        <w:t xml:space="preserve">These measures have enabled Council to maintain service levels and a strong capital expenditure program and limit the rate increase to </w:t>
      </w:r>
      <w:r w:rsidR="00C065D1">
        <w:rPr>
          <w:rFonts w:eastAsia="Calibri" w:cs="Calibri"/>
          <w:color w:val="000000" w:themeColor="text1"/>
        </w:rPr>
        <w:t>1</w:t>
      </w:r>
      <w:r w:rsidRPr="08FD5302">
        <w:rPr>
          <w:rFonts w:eastAsia="Calibri" w:cs="Calibri"/>
          <w:color w:val="000000" w:themeColor="text1"/>
        </w:rPr>
        <w:t>.5 per cent in 20</w:t>
      </w:r>
      <w:r w:rsidR="00C065D1">
        <w:rPr>
          <w:rFonts w:eastAsia="Calibri" w:cs="Calibri"/>
          <w:color w:val="000000" w:themeColor="text1"/>
        </w:rPr>
        <w:t>21/22</w:t>
      </w:r>
      <w:r w:rsidRPr="2F6985E6" w:rsidR="4655BB71">
        <w:rPr>
          <w:rFonts w:eastAsia="Calibri" w:cs="Calibri"/>
          <w:color w:val="000000" w:themeColor="text1"/>
        </w:rPr>
        <w:t>,</w:t>
      </w:r>
      <w:r w:rsidRPr="08FD5302">
        <w:rPr>
          <w:rFonts w:eastAsia="Calibri" w:cs="Calibri"/>
          <w:color w:val="000000" w:themeColor="text1"/>
        </w:rPr>
        <w:t xml:space="preserve"> in line with the rates cap set by the Victorian Government. </w:t>
      </w:r>
    </w:p>
    <w:p w:rsidR="3E6C628B" w:rsidP="3E6C628B" w:rsidRDefault="4C392776" w14:paraId="23070FC4" w14:textId="1CB50FBC">
      <w:pPr>
        <w:spacing w:line="288" w:lineRule="auto"/>
      </w:pPr>
      <w:r w:rsidRPr="08FD5302">
        <w:rPr>
          <w:rFonts w:eastAsia="Calibri" w:cs="Calibri"/>
          <w:color w:val="000000" w:themeColor="text1"/>
        </w:rPr>
        <w:t xml:space="preserve">This table sets out future proposed increases in rates and charges and the total rates to be raised, based on the forecast financial position of Council as at </w:t>
      </w:r>
      <w:r>
        <w:br/>
      </w:r>
      <w:r w:rsidRPr="08FD5302">
        <w:rPr>
          <w:rFonts w:eastAsia="Calibri" w:cs="Calibri"/>
          <w:color w:val="000000" w:themeColor="text1"/>
        </w:rPr>
        <w:t>30 June 20</w:t>
      </w:r>
      <w:r w:rsidR="00415EE4">
        <w:rPr>
          <w:rFonts w:eastAsia="Calibri" w:cs="Calibri"/>
          <w:color w:val="000000" w:themeColor="text1"/>
        </w:rPr>
        <w:t>21</w:t>
      </w:r>
      <w:r w:rsidRPr="08FD5302">
        <w:rPr>
          <w:rFonts w:eastAsia="Calibri" w:cs="Calibri"/>
          <w:color w:val="000000" w:themeColor="text1"/>
        </w:rPr>
        <w: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778"/>
        <w:gridCol w:w="1247"/>
        <w:gridCol w:w="1247"/>
        <w:gridCol w:w="1247"/>
        <w:gridCol w:w="1247"/>
        <w:gridCol w:w="1247"/>
      </w:tblGrid>
      <w:tr w:rsidR="677B2E1A" w:rsidTr="00A036BF" w14:paraId="4C65DFB5" w14:textId="77777777">
        <w:tc>
          <w:tcPr>
            <w:tcW w:w="2778" w:type="dxa"/>
            <w:shd w:val="clear" w:color="auto" w:fill="008080"/>
          </w:tcPr>
          <w:p w:rsidRPr="001F1AEF" w:rsidR="677B2E1A" w:rsidRDefault="000549AE" w14:paraId="0B484924" w14:textId="07F07005">
            <w:pPr>
              <w:rPr>
                <w:b/>
                <w:color w:val="FFFFFF" w:themeColor="background1"/>
                <w:sz w:val="22"/>
              </w:rPr>
            </w:pPr>
            <w:r w:rsidRPr="001F1AEF">
              <w:rPr>
                <w:rFonts w:eastAsia="Calibri" w:cs="Calibri"/>
                <w:b/>
                <w:bCs/>
                <w:color w:val="FFFFFF" w:themeColor="background1"/>
                <w:sz w:val="22"/>
              </w:rPr>
              <w:t>Proposed rates increase</w:t>
            </w:r>
          </w:p>
        </w:tc>
        <w:tc>
          <w:tcPr>
            <w:tcW w:w="1247" w:type="dxa"/>
            <w:shd w:val="clear" w:color="auto" w:fill="008080"/>
          </w:tcPr>
          <w:p w:rsidRPr="001F1AEF" w:rsidR="677B2E1A" w:rsidP="677B2E1A" w:rsidRDefault="00415EE4" w14:paraId="22603F42" w14:textId="63580A75">
            <w:pPr>
              <w:spacing w:line="288" w:lineRule="auto"/>
              <w:jc w:val="center"/>
              <w:rPr>
                <w:b/>
                <w:color w:val="FFFFFF" w:themeColor="background1"/>
                <w:sz w:val="22"/>
              </w:rPr>
            </w:pPr>
            <w:r w:rsidRPr="001F1AEF">
              <w:rPr>
                <w:rFonts w:eastAsia="Calibri" w:cs="Calibri"/>
                <w:b/>
                <w:bCs/>
                <w:color w:val="FFFFFF" w:themeColor="background1"/>
                <w:sz w:val="22"/>
              </w:rPr>
              <w:t>F</w:t>
            </w:r>
            <w:r w:rsidRPr="001F1AEF" w:rsidR="677B2E1A">
              <w:rPr>
                <w:rFonts w:eastAsia="Calibri" w:cs="Calibri"/>
                <w:b/>
                <w:bCs/>
                <w:color w:val="FFFFFF" w:themeColor="background1"/>
                <w:sz w:val="22"/>
              </w:rPr>
              <w:t>20</w:t>
            </w:r>
            <w:r w:rsidRPr="001F1AEF" w:rsidR="00343A74">
              <w:rPr>
                <w:rFonts w:eastAsia="Calibri" w:cs="Calibri"/>
                <w:b/>
                <w:bCs/>
                <w:color w:val="FFFFFF" w:themeColor="background1"/>
                <w:sz w:val="22"/>
              </w:rPr>
              <w:t>20/21</w:t>
            </w:r>
          </w:p>
        </w:tc>
        <w:tc>
          <w:tcPr>
            <w:tcW w:w="1247" w:type="dxa"/>
            <w:shd w:val="clear" w:color="auto" w:fill="008080"/>
          </w:tcPr>
          <w:p w:rsidRPr="001F1AEF" w:rsidR="677B2E1A" w:rsidP="677B2E1A" w:rsidRDefault="00343A74" w14:paraId="5B8B8186" w14:textId="68E59E96">
            <w:pPr>
              <w:spacing w:line="288" w:lineRule="auto"/>
              <w:jc w:val="center"/>
              <w:rPr>
                <w:b/>
                <w:color w:val="FFFFFF" w:themeColor="background1"/>
                <w:sz w:val="22"/>
              </w:rPr>
            </w:pPr>
            <w:r w:rsidRPr="001F1AEF">
              <w:rPr>
                <w:rFonts w:eastAsia="Calibri" w:cs="Calibri"/>
                <w:b/>
                <w:bCs/>
                <w:color w:val="FFFFFF" w:themeColor="background1"/>
                <w:sz w:val="22"/>
              </w:rPr>
              <w:t>B</w:t>
            </w:r>
            <w:r w:rsidRPr="001F1AEF" w:rsidR="677B2E1A">
              <w:rPr>
                <w:rFonts w:eastAsia="Calibri" w:cs="Calibri"/>
                <w:b/>
                <w:bCs/>
                <w:color w:val="FFFFFF" w:themeColor="background1"/>
                <w:sz w:val="22"/>
              </w:rPr>
              <w:t>20</w:t>
            </w:r>
            <w:r w:rsidRPr="001F1AEF" w:rsidR="00E1313C">
              <w:rPr>
                <w:rFonts w:eastAsia="Calibri" w:cs="Calibri"/>
                <w:b/>
                <w:bCs/>
                <w:color w:val="FFFFFF" w:themeColor="background1"/>
                <w:sz w:val="22"/>
              </w:rPr>
              <w:t>21/22</w:t>
            </w:r>
          </w:p>
        </w:tc>
        <w:tc>
          <w:tcPr>
            <w:tcW w:w="1247" w:type="dxa"/>
            <w:shd w:val="clear" w:color="auto" w:fill="008080"/>
          </w:tcPr>
          <w:p w:rsidRPr="001F1AEF" w:rsidR="677B2E1A" w:rsidP="677B2E1A" w:rsidRDefault="677B2E1A" w14:paraId="71E23166" w14:textId="689801B1">
            <w:pPr>
              <w:spacing w:line="288" w:lineRule="auto"/>
              <w:jc w:val="center"/>
              <w:rPr>
                <w:b/>
                <w:color w:val="FFFFFF" w:themeColor="background1"/>
                <w:sz w:val="22"/>
              </w:rPr>
            </w:pPr>
            <w:r w:rsidRPr="001F1AEF">
              <w:rPr>
                <w:rFonts w:eastAsia="Calibri" w:cs="Calibri"/>
                <w:b/>
                <w:bCs/>
                <w:color w:val="FFFFFF" w:themeColor="background1"/>
                <w:sz w:val="22"/>
              </w:rPr>
              <w:t>202</w:t>
            </w:r>
            <w:r w:rsidRPr="001F1AEF" w:rsidR="00E1313C">
              <w:rPr>
                <w:rFonts w:eastAsia="Calibri" w:cs="Calibri"/>
                <w:b/>
                <w:bCs/>
                <w:color w:val="FFFFFF" w:themeColor="background1"/>
                <w:sz w:val="22"/>
              </w:rPr>
              <w:t>2</w:t>
            </w:r>
            <w:r w:rsidRPr="001F1AEF">
              <w:rPr>
                <w:rFonts w:eastAsia="Calibri" w:cs="Calibri"/>
                <w:b/>
                <w:bCs/>
                <w:color w:val="FFFFFF" w:themeColor="background1"/>
                <w:sz w:val="22"/>
              </w:rPr>
              <w:t>/2</w:t>
            </w:r>
            <w:r w:rsidRPr="001F1AEF" w:rsidR="00E1313C">
              <w:rPr>
                <w:rFonts w:eastAsia="Calibri" w:cs="Calibri"/>
                <w:b/>
                <w:bCs/>
                <w:color w:val="FFFFFF" w:themeColor="background1"/>
                <w:sz w:val="22"/>
              </w:rPr>
              <w:t>3</w:t>
            </w:r>
          </w:p>
        </w:tc>
        <w:tc>
          <w:tcPr>
            <w:tcW w:w="1247" w:type="dxa"/>
            <w:shd w:val="clear" w:color="auto" w:fill="008080"/>
          </w:tcPr>
          <w:p w:rsidRPr="001F1AEF" w:rsidR="677B2E1A" w:rsidP="677B2E1A" w:rsidRDefault="677B2E1A" w14:paraId="02AF6204" w14:textId="0DF7A908">
            <w:pPr>
              <w:spacing w:line="288" w:lineRule="auto"/>
              <w:jc w:val="center"/>
              <w:rPr>
                <w:b/>
                <w:color w:val="FFFFFF" w:themeColor="background1"/>
                <w:sz w:val="22"/>
              </w:rPr>
            </w:pPr>
            <w:r w:rsidRPr="001F1AEF">
              <w:rPr>
                <w:rFonts w:eastAsia="Calibri" w:cs="Calibri"/>
                <w:b/>
                <w:bCs/>
                <w:color w:val="FFFFFF" w:themeColor="background1"/>
                <w:sz w:val="22"/>
              </w:rPr>
              <w:t>202</w:t>
            </w:r>
            <w:r w:rsidRPr="001F1AEF" w:rsidR="00E1313C">
              <w:rPr>
                <w:rFonts w:eastAsia="Calibri" w:cs="Calibri"/>
                <w:b/>
                <w:bCs/>
                <w:color w:val="FFFFFF" w:themeColor="background1"/>
                <w:sz w:val="22"/>
              </w:rPr>
              <w:t>3</w:t>
            </w:r>
            <w:r w:rsidRPr="001F1AEF">
              <w:rPr>
                <w:rFonts w:eastAsia="Calibri" w:cs="Calibri"/>
                <w:b/>
                <w:bCs/>
                <w:color w:val="FFFFFF" w:themeColor="background1"/>
                <w:sz w:val="22"/>
              </w:rPr>
              <w:t>/2</w:t>
            </w:r>
            <w:r w:rsidRPr="001F1AEF" w:rsidR="00E1313C">
              <w:rPr>
                <w:rFonts w:eastAsia="Calibri" w:cs="Calibri"/>
                <w:b/>
                <w:bCs/>
                <w:color w:val="FFFFFF" w:themeColor="background1"/>
                <w:sz w:val="22"/>
              </w:rPr>
              <w:t>4</w:t>
            </w:r>
          </w:p>
        </w:tc>
        <w:tc>
          <w:tcPr>
            <w:tcW w:w="1247" w:type="dxa"/>
            <w:shd w:val="clear" w:color="auto" w:fill="008080"/>
          </w:tcPr>
          <w:p w:rsidRPr="001F1AEF" w:rsidR="677B2E1A" w:rsidP="677B2E1A" w:rsidRDefault="677B2E1A" w14:paraId="4061AB2A" w14:textId="03E1462D">
            <w:pPr>
              <w:spacing w:line="288" w:lineRule="auto"/>
              <w:jc w:val="center"/>
              <w:rPr>
                <w:b/>
                <w:color w:val="FFFFFF" w:themeColor="background1"/>
                <w:sz w:val="22"/>
              </w:rPr>
            </w:pPr>
            <w:r w:rsidRPr="001F1AEF">
              <w:rPr>
                <w:rFonts w:eastAsia="Calibri" w:cs="Calibri"/>
                <w:b/>
                <w:bCs/>
                <w:color w:val="FFFFFF" w:themeColor="background1"/>
                <w:sz w:val="22"/>
              </w:rPr>
              <w:t>202</w:t>
            </w:r>
            <w:r w:rsidRPr="001F1AEF" w:rsidR="00E1313C">
              <w:rPr>
                <w:rFonts w:eastAsia="Calibri" w:cs="Calibri"/>
                <w:b/>
                <w:bCs/>
                <w:color w:val="FFFFFF" w:themeColor="background1"/>
                <w:sz w:val="22"/>
              </w:rPr>
              <w:t>4</w:t>
            </w:r>
            <w:r w:rsidRPr="001F1AEF">
              <w:rPr>
                <w:rFonts w:eastAsia="Calibri" w:cs="Calibri"/>
                <w:b/>
                <w:bCs/>
                <w:color w:val="FFFFFF" w:themeColor="background1"/>
                <w:sz w:val="22"/>
              </w:rPr>
              <w:t>/2</w:t>
            </w:r>
            <w:r w:rsidRPr="001F1AEF" w:rsidR="00E1313C">
              <w:rPr>
                <w:rFonts w:eastAsia="Calibri" w:cs="Calibri"/>
                <w:b/>
                <w:bCs/>
                <w:color w:val="FFFFFF" w:themeColor="background1"/>
                <w:sz w:val="22"/>
              </w:rPr>
              <w:t>5</w:t>
            </w:r>
          </w:p>
        </w:tc>
      </w:tr>
      <w:tr w:rsidR="677B2E1A" w:rsidTr="00A036BF" w14:paraId="608CAF06" w14:textId="77777777">
        <w:trPr>
          <w:trHeight w:val="283" w:hRule="exact"/>
        </w:trPr>
        <w:tc>
          <w:tcPr>
            <w:tcW w:w="2778" w:type="dxa"/>
          </w:tcPr>
          <w:p w:rsidRPr="001F1AEF" w:rsidR="677B2E1A" w:rsidP="00DD0935" w:rsidRDefault="677B2E1A" w14:paraId="431A2FD7" w14:textId="0B6C0369">
            <w:pPr>
              <w:spacing w:line="288" w:lineRule="auto"/>
              <w:rPr>
                <w:sz w:val="22"/>
              </w:rPr>
            </w:pPr>
            <w:r w:rsidRPr="001F1AEF">
              <w:rPr>
                <w:rFonts w:eastAsia="Calibri" w:cs="Calibri"/>
                <w:color w:val="000000" w:themeColor="text1"/>
                <w:sz w:val="22"/>
              </w:rPr>
              <w:t>General Rate increase %</w:t>
            </w:r>
          </w:p>
        </w:tc>
        <w:tc>
          <w:tcPr>
            <w:tcW w:w="1247" w:type="dxa"/>
          </w:tcPr>
          <w:p w:rsidRPr="001F1AEF" w:rsidR="677B2E1A" w:rsidP="677B2E1A" w:rsidRDefault="677B2E1A" w14:paraId="1F8C0ADD" w14:textId="08A73675">
            <w:pPr>
              <w:spacing w:line="288" w:lineRule="auto"/>
              <w:jc w:val="right"/>
              <w:rPr>
                <w:sz w:val="22"/>
              </w:rPr>
            </w:pPr>
            <w:r w:rsidRPr="001F1AEF">
              <w:rPr>
                <w:rFonts w:eastAsia="Calibri" w:cs="Calibri"/>
                <w:color w:val="000000" w:themeColor="text1"/>
                <w:sz w:val="22"/>
              </w:rPr>
              <w:t>2.</w:t>
            </w:r>
            <w:r w:rsidRPr="001F1AEF" w:rsidR="00BA4CF1">
              <w:rPr>
                <w:rFonts w:eastAsia="Calibri" w:cs="Calibri"/>
                <w:color w:val="000000" w:themeColor="text1"/>
                <w:sz w:val="22"/>
              </w:rPr>
              <w:t>0</w:t>
            </w:r>
            <w:r w:rsidRPr="001F1AEF">
              <w:rPr>
                <w:rFonts w:eastAsia="Calibri" w:cs="Calibri"/>
                <w:color w:val="000000" w:themeColor="text1"/>
                <w:sz w:val="22"/>
              </w:rPr>
              <w:t>%</w:t>
            </w:r>
          </w:p>
        </w:tc>
        <w:tc>
          <w:tcPr>
            <w:tcW w:w="1247" w:type="dxa"/>
          </w:tcPr>
          <w:p w:rsidRPr="001F1AEF" w:rsidR="677B2E1A" w:rsidP="677B2E1A" w:rsidRDefault="00E1313C" w14:paraId="11589441" w14:textId="11E0DCC2">
            <w:pPr>
              <w:spacing w:line="288" w:lineRule="auto"/>
              <w:jc w:val="right"/>
              <w:rPr>
                <w:sz w:val="22"/>
              </w:rPr>
            </w:pPr>
            <w:r w:rsidRPr="001F1AEF">
              <w:rPr>
                <w:rFonts w:eastAsia="Calibri" w:cs="Calibri"/>
                <w:color w:val="000000" w:themeColor="text1"/>
                <w:sz w:val="22"/>
              </w:rPr>
              <w:t>1</w:t>
            </w:r>
            <w:r w:rsidRPr="001F1AEF" w:rsidR="677B2E1A">
              <w:rPr>
                <w:rFonts w:eastAsia="Calibri" w:cs="Calibri"/>
                <w:color w:val="000000" w:themeColor="text1"/>
                <w:sz w:val="22"/>
              </w:rPr>
              <w:t>.5%</w:t>
            </w:r>
          </w:p>
        </w:tc>
        <w:tc>
          <w:tcPr>
            <w:tcW w:w="1247" w:type="dxa"/>
          </w:tcPr>
          <w:p w:rsidRPr="001F1AEF" w:rsidR="677B2E1A" w:rsidP="677B2E1A" w:rsidRDefault="006B4373" w14:paraId="228577E3" w14:textId="7A81AA92">
            <w:pPr>
              <w:spacing w:line="288" w:lineRule="auto"/>
              <w:jc w:val="right"/>
              <w:rPr>
                <w:sz w:val="22"/>
              </w:rPr>
            </w:pPr>
            <w:r w:rsidRPr="001F1AEF">
              <w:rPr>
                <w:rFonts w:eastAsia="Calibri" w:cs="Calibri"/>
                <w:color w:val="000000" w:themeColor="text1"/>
                <w:sz w:val="22"/>
              </w:rPr>
              <w:t>1.7</w:t>
            </w:r>
            <w:r w:rsidRPr="001F1AEF" w:rsidR="677B2E1A">
              <w:rPr>
                <w:rFonts w:eastAsia="Calibri" w:cs="Calibri"/>
                <w:color w:val="000000" w:themeColor="text1"/>
                <w:sz w:val="22"/>
              </w:rPr>
              <w:t>%</w:t>
            </w:r>
          </w:p>
        </w:tc>
        <w:tc>
          <w:tcPr>
            <w:tcW w:w="1247" w:type="dxa"/>
          </w:tcPr>
          <w:p w:rsidRPr="001F1AEF" w:rsidR="677B2E1A" w:rsidP="677B2E1A" w:rsidRDefault="677B2E1A" w14:paraId="67458064" w14:textId="5B798C0D">
            <w:pPr>
              <w:spacing w:line="288" w:lineRule="auto"/>
              <w:jc w:val="right"/>
              <w:rPr>
                <w:sz w:val="22"/>
              </w:rPr>
            </w:pPr>
            <w:r w:rsidRPr="001F1AEF">
              <w:rPr>
                <w:rFonts w:eastAsia="Calibri" w:cs="Calibri"/>
                <w:color w:val="000000" w:themeColor="text1"/>
                <w:sz w:val="22"/>
              </w:rPr>
              <w:t>2.</w:t>
            </w:r>
            <w:r w:rsidRPr="001F1AEF" w:rsidR="00A404D3">
              <w:rPr>
                <w:rFonts w:eastAsia="Calibri" w:cs="Calibri"/>
                <w:color w:val="000000" w:themeColor="text1"/>
                <w:sz w:val="22"/>
              </w:rPr>
              <w:t>2</w:t>
            </w:r>
            <w:r w:rsidRPr="001F1AEF">
              <w:rPr>
                <w:rFonts w:eastAsia="Calibri" w:cs="Calibri"/>
                <w:color w:val="000000" w:themeColor="text1"/>
                <w:sz w:val="22"/>
              </w:rPr>
              <w:t>%</w:t>
            </w:r>
          </w:p>
        </w:tc>
        <w:tc>
          <w:tcPr>
            <w:tcW w:w="1247" w:type="dxa"/>
          </w:tcPr>
          <w:p w:rsidRPr="001F1AEF" w:rsidR="677B2E1A" w:rsidP="677B2E1A" w:rsidRDefault="677B2E1A" w14:paraId="317044E0" w14:textId="60FEAB42">
            <w:pPr>
              <w:spacing w:line="288" w:lineRule="auto"/>
              <w:jc w:val="right"/>
              <w:rPr>
                <w:sz w:val="22"/>
              </w:rPr>
            </w:pPr>
            <w:r w:rsidRPr="001F1AEF">
              <w:rPr>
                <w:rFonts w:eastAsia="Calibri" w:cs="Calibri"/>
                <w:color w:val="000000" w:themeColor="text1"/>
                <w:sz w:val="22"/>
              </w:rPr>
              <w:t>2.</w:t>
            </w:r>
            <w:r w:rsidRPr="001F1AEF" w:rsidR="00A404D3">
              <w:rPr>
                <w:rFonts w:eastAsia="Calibri" w:cs="Calibri"/>
                <w:color w:val="000000" w:themeColor="text1"/>
                <w:sz w:val="22"/>
              </w:rPr>
              <w:t>2</w:t>
            </w:r>
            <w:r w:rsidRPr="001F1AEF">
              <w:rPr>
                <w:rFonts w:eastAsia="Calibri" w:cs="Calibri"/>
                <w:color w:val="000000" w:themeColor="text1"/>
                <w:sz w:val="22"/>
              </w:rPr>
              <w:t>%</w:t>
            </w:r>
          </w:p>
        </w:tc>
      </w:tr>
      <w:tr w:rsidR="677B2E1A" w:rsidTr="00A036BF" w14:paraId="7A68156A" w14:textId="77777777">
        <w:trPr>
          <w:trHeight w:val="283" w:hRule="exact"/>
        </w:trPr>
        <w:tc>
          <w:tcPr>
            <w:tcW w:w="2778" w:type="dxa"/>
            <w:shd w:val="clear" w:color="auto" w:fill="auto"/>
          </w:tcPr>
          <w:p w:rsidRPr="001F1AEF" w:rsidR="677B2E1A" w:rsidP="00DD0935" w:rsidRDefault="677B2E1A" w14:paraId="173FFCB3" w14:textId="052E3D92">
            <w:pPr>
              <w:spacing w:line="288" w:lineRule="auto"/>
              <w:rPr>
                <w:sz w:val="22"/>
              </w:rPr>
            </w:pPr>
            <w:r w:rsidRPr="001F1AEF">
              <w:rPr>
                <w:rFonts w:eastAsia="Calibri" w:cs="Calibri"/>
                <w:color w:val="000000" w:themeColor="text1"/>
                <w:sz w:val="22"/>
              </w:rPr>
              <w:t>Total Rates raised ($,000)</w:t>
            </w:r>
          </w:p>
        </w:tc>
        <w:tc>
          <w:tcPr>
            <w:tcW w:w="1247" w:type="dxa"/>
            <w:shd w:val="clear" w:color="auto" w:fill="auto"/>
          </w:tcPr>
          <w:p w:rsidRPr="001F1AEF" w:rsidR="677B2E1A" w:rsidP="677B2E1A" w:rsidRDefault="001F1AEF" w14:paraId="0C0A23E7" w14:textId="7FF6BE79">
            <w:pPr>
              <w:spacing w:line="288" w:lineRule="auto"/>
              <w:jc w:val="right"/>
              <w:rPr>
                <w:sz w:val="22"/>
              </w:rPr>
            </w:pPr>
            <w:r w:rsidRPr="001F1AEF">
              <w:rPr>
                <w:sz w:val="22"/>
              </w:rPr>
              <w:t>133,385</w:t>
            </w:r>
          </w:p>
        </w:tc>
        <w:tc>
          <w:tcPr>
            <w:tcW w:w="1247" w:type="dxa"/>
            <w:shd w:val="clear" w:color="auto" w:fill="auto"/>
          </w:tcPr>
          <w:p w:rsidRPr="001F1AEF" w:rsidR="677B2E1A" w:rsidP="677B2E1A" w:rsidRDefault="001F1AEF" w14:paraId="5AF5CEC6" w14:textId="3C38D733">
            <w:pPr>
              <w:spacing w:line="288" w:lineRule="auto"/>
              <w:jc w:val="right"/>
              <w:rPr>
                <w:sz w:val="22"/>
              </w:rPr>
            </w:pPr>
            <w:r>
              <w:rPr>
                <w:sz w:val="22"/>
              </w:rPr>
              <w:t>136,154</w:t>
            </w:r>
          </w:p>
        </w:tc>
        <w:tc>
          <w:tcPr>
            <w:tcW w:w="1247" w:type="dxa"/>
            <w:shd w:val="clear" w:color="auto" w:fill="auto"/>
          </w:tcPr>
          <w:p w:rsidRPr="001F1AEF" w:rsidR="677B2E1A" w:rsidP="677B2E1A" w:rsidRDefault="001F1AEF" w14:paraId="18D07660" w14:textId="074CF684">
            <w:pPr>
              <w:spacing w:line="288" w:lineRule="auto"/>
              <w:jc w:val="right"/>
              <w:rPr>
                <w:sz w:val="22"/>
              </w:rPr>
            </w:pPr>
            <w:r>
              <w:rPr>
                <w:sz w:val="22"/>
              </w:rPr>
              <w:t>139,861</w:t>
            </w:r>
          </w:p>
        </w:tc>
        <w:tc>
          <w:tcPr>
            <w:tcW w:w="1247" w:type="dxa"/>
            <w:shd w:val="clear" w:color="auto" w:fill="auto"/>
          </w:tcPr>
          <w:p w:rsidRPr="001F1AEF" w:rsidR="677B2E1A" w:rsidP="677B2E1A" w:rsidRDefault="001F1AEF" w14:paraId="619F3E72" w14:textId="4B66C1AC">
            <w:pPr>
              <w:spacing w:line="288" w:lineRule="auto"/>
              <w:jc w:val="right"/>
              <w:rPr>
                <w:sz w:val="22"/>
              </w:rPr>
            </w:pPr>
            <w:r>
              <w:rPr>
                <w:sz w:val="22"/>
              </w:rPr>
              <w:t>143,258</w:t>
            </w:r>
          </w:p>
        </w:tc>
        <w:tc>
          <w:tcPr>
            <w:tcW w:w="1247" w:type="dxa"/>
            <w:shd w:val="clear" w:color="auto" w:fill="auto"/>
          </w:tcPr>
          <w:p w:rsidRPr="001F1AEF" w:rsidR="677B2E1A" w:rsidP="677B2E1A" w:rsidRDefault="001F1AEF" w14:paraId="7B99AFA5" w14:textId="13FD2138">
            <w:pPr>
              <w:spacing w:line="288" w:lineRule="auto"/>
              <w:jc w:val="right"/>
              <w:rPr>
                <w:sz w:val="22"/>
              </w:rPr>
            </w:pPr>
            <w:r>
              <w:rPr>
                <w:sz w:val="22"/>
              </w:rPr>
              <w:t>146,714</w:t>
            </w:r>
          </w:p>
        </w:tc>
      </w:tr>
    </w:tbl>
    <w:p w:rsidR="3E6C628B" w:rsidP="3E6C628B" w:rsidRDefault="4C392776" w14:paraId="7AB97CC3" w14:textId="06437E7A">
      <w:pPr>
        <w:spacing w:line="288" w:lineRule="auto"/>
      </w:pPr>
      <w:r w:rsidRPr="677B2E1A">
        <w:rPr>
          <w:rFonts w:eastAsia="Calibri" w:cs="Calibri"/>
          <w:color w:val="000000" w:themeColor="text1"/>
          <w:sz w:val="20"/>
          <w:szCs w:val="20"/>
        </w:rPr>
        <w:t xml:space="preserve"> </w:t>
      </w:r>
    </w:p>
    <w:p w:rsidRPr="003F2779" w:rsidR="3E6C628B" w:rsidP="00B4543A" w:rsidRDefault="4C392776" w14:paraId="0A4FE8F8" w14:textId="5A88BE2E">
      <w:pPr>
        <w:pStyle w:val="Heading2"/>
      </w:pPr>
      <w:r w:rsidRPr="003F2779">
        <w:t>Rates and charges</w:t>
      </w:r>
    </w:p>
    <w:p w:rsidRPr="003F2779" w:rsidR="3E6C628B" w:rsidP="00B4543A" w:rsidRDefault="4C392776" w14:paraId="4B7A94F8" w14:textId="05E1945F">
      <w:pPr>
        <w:pStyle w:val="Heading3"/>
      </w:pPr>
      <w:r w:rsidRPr="003F2779">
        <w:t>Rating structure</w:t>
      </w:r>
    </w:p>
    <w:p w:rsidR="3E6C628B" w:rsidP="3E6C628B" w:rsidRDefault="4C392776" w14:paraId="78DBD527" w14:textId="54424DB6">
      <w:pPr>
        <w:spacing w:line="288" w:lineRule="auto"/>
      </w:pPr>
      <w:r w:rsidRPr="08FD5302">
        <w:rPr>
          <w:rFonts w:eastAsia="Calibri" w:cs="Calibri"/>
          <w:color w:val="000000" w:themeColor="text1"/>
        </w:rPr>
        <w:t>Council has established a rating structure that comprise</w:t>
      </w:r>
      <w:r w:rsidRPr="2F6985E6" w:rsidR="65DFBD6A">
        <w:rPr>
          <w:rFonts w:eastAsia="Calibri" w:cs="Calibri"/>
          <w:color w:val="000000" w:themeColor="text1"/>
        </w:rPr>
        <w:t>s</w:t>
      </w:r>
      <w:r w:rsidRPr="08FD5302">
        <w:rPr>
          <w:rFonts w:eastAsia="Calibri" w:cs="Calibri"/>
          <w:color w:val="000000" w:themeColor="text1"/>
        </w:rPr>
        <w:t xml:space="preserve"> two key elements:</w:t>
      </w:r>
    </w:p>
    <w:p w:rsidR="3E6C628B" w:rsidP="00246D43" w:rsidRDefault="4C392776" w14:paraId="51D146BB" w14:textId="570ACB71">
      <w:pPr>
        <w:numPr>
          <w:ilvl w:val="0"/>
          <w:numId w:val="35"/>
        </w:numPr>
        <w:rPr>
          <w:rFonts w:asciiTheme="minorHAnsi" w:hAnsiTheme="minorHAnsi"/>
        </w:rPr>
      </w:pPr>
      <w:r w:rsidRPr="08FD5302">
        <w:t xml:space="preserve">property values, </w:t>
      </w:r>
      <w:r>
        <w:t>form</w:t>
      </w:r>
      <w:r w:rsidR="2E08B0D2">
        <w:t>ing</w:t>
      </w:r>
      <w:r w:rsidRPr="08FD5302">
        <w:t xml:space="preserve"> the central basis of rating under the </w:t>
      </w:r>
      <w:r w:rsidRPr="00E16B88">
        <w:rPr>
          <w:i/>
        </w:rPr>
        <w:t>Local Government Act 1989</w:t>
      </w:r>
    </w:p>
    <w:p w:rsidR="3E6C628B" w:rsidP="00246D43" w:rsidRDefault="4C392776" w14:paraId="57E882C6" w14:textId="0EAC258C">
      <w:pPr>
        <w:numPr>
          <w:ilvl w:val="0"/>
          <w:numId w:val="35"/>
        </w:numPr>
        <w:rPr>
          <w:rFonts w:asciiTheme="minorHAnsi" w:hAnsiTheme="minorHAnsi"/>
        </w:rPr>
      </w:pPr>
      <w:r w:rsidRPr="08FD5302">
        <w:t>a</w:t>
      </w:r>
      <w:r w:rsidRPr="00E16B88">
        <w:rPr>
          <w:sz w:val="14"/>
          <w:szCs w:val="14"/>
        </w:rPr>
        <w:t xml:space="preserve"> </w:t>
      </w:r>
      <w:r w:rsidRPr="08FD5302">
        <w:t>user</w:t>
      </w:r>
      <w:r w:rsidR="5A0E3405">
        <w:t>-</w:t>
      </w:r>
      <w:r w:rsidRPr="08FD5302">
        <w:t>pays component to reflect usage of discretionary waste services (</w:t>
      </w:r>
      <w:r w:rsidR="265B1EE5">
        <w:t xml:space="preserve">such as </w:t>
      </w:r>
      <w:r w:rsidRPr="08FD5302">
        <w:t>large bins) provided by Council.</w:t>
      </w:r>
    </w:p>
    <w:p w:rsidR="3E6C628B" w:rsidP="3E6C628B" w:rsidRDefault="4C392776" w14:paraId="11EF99BE" w14:textId="6FFC9D6E">
      <w:pPr>
        <w:spacing w:line="288" w:lineRule="auto"/>
      </w:pPr>
      <w:r w:rsidRPr="08FD5302">
        <w:rPr>
          <w:rFonts w:eastAsia="Calibri" w:cs="Calibri"/>
          <w:color w:val="000000" w:themeColor="text1"/>
        </w:rPr>
        <w:t>Striking a proper balance between these elements provides equity in the distribution of the rate burden across residents.</w:t>
      </w:r>
    </w:p>
    <w:p w:rsidR="3E6C628B" w:rsidP="3E6C628B" w:rsidRDefault="4C392776" w14:paraId="3CD7D962" w14:textId="7AE4FF43">
      <w:pPr>
        <w:spacing w:line="288" w:lineRule="auto"/>
      </w:pPr>
      <w:r w:rsidRPr="08FD5302">
        <w:rPr>
          <w:rFonts w:eastAsia="Calibri" w:cs="Calibri"/>
          <w:color w:val="000000" w:themeColor="text1"/>
        </w:rPr>
        <w:t xml:space="preserve">The Port Phillip rating system is based on Net Annual Value (NAV). Municipalities that have a relatively large commercial property base (for example, inner city councils) have tended to remain on NAV </w:t>
      </w:r>
      <w:r w:rsidRPr="2F6985E6" w:rsidR="556FBCC7">
        <w:rPr>
          <w:rFonts w:eastAsia="Calibri" w:cs="Calibri"/>
          <w:color w:val="000000" w:themeColor="text1"/>
        </w:rPr>
        <w:t>because</w:t>
      </w:r>
      <w:r w:rsidRPr="08FD5302">
        <w:rPr>
          <w:rFonts w:eastAsia="Calibri" w:cs="Calibri"/>
          <w:color w:val="000000" w:themeColor="text1"/>
        </w:rPr>
        <w:t xml:space="preserve"> it offers protection to residential ratepayers through an in-built differential.</w:t>
      </w:r>
    </w:p>
    <w:p w:rsidR="3E6C628B" w:rsidP="3E6C628B" w:rsidRDefault="4C392776" w14:paraId="5C1AB3EB" w14:textId="6F8C3535">
      <w:pPr>
        <w:spacing w:line="288" w:lineRule="auto"/>
      </w:pPr>
      <w:r w:rsidRPr="08FD5302">
        <w:rPr>
          <w:rFonts w:eastAsia="Calibri" w:cs="Calibri"/>
          <w:color w:val="000000" w:themeColor="text1"/>
        </w:rPr>
        <w:t>Port Phillip is one of only a few councils in Victoria continuing to use the NAV rating system. Under NAV rating, property rates are determined in accordance with the rental yield and this is always assessed as being five per cent of the Capital Improved Value (CIV) for residential properties and at a higher rate (typically seven to nine per cent) for commercial and industrial properties. Councils that use CIV rating typically have differential rates in place for commercial and industrial properties; this is not necessary under NAV rating</w:t>
      </w:r>
      <w:r w:rsidRPr="2F6985E6" w:rsidR="3D30AFA5">
        <w:rPr>
          <w:rFonts w:eastAsia="Calibri" w:cs="Calibri"/>
          <w:color w:val="000000" w:themeColor="text1"/>
        </w:rPr>
        <w:t>,</w:t>
      </w:r>
      <w:r w:rsidRPr="08FD5302">
        <w:rPr>
          <w:rFonts w:eastAsia="Calibri" w:cs="Calibri"/>
          <w:color w:val="000000" w:themeColor="text1"/>
        </w:rPr>
        <w:t xml:space="preserve"> which has an in-built differential.</w:t>
      </w:r>
    </w:p>
    <w:p w:rsidR="3E6C628B" w:rsidP="3E6C628B" w:rsidRDefault="4C392776" w14:paraId="6509AE89" w14:textId="026B87F2">
      <w:pPr>
        <w:spacing w:line="288" w:lineRule="auto"/>
      </w:pPr>
      <w:r w:rsidRPr="08FD5302">
        <w:rPr>
          <w:rFonts w:eastAsia="Calibri" w:cs="Calibri"/>
          <w:color w:val="000000" w:themeColor="text1"/>
        </w:rPr>
        <w:t>Council provides for rate concessions for recreational land. Under the Cultural and Recreational Lands Act 1963, provision is made for a Council to grant a rating concession to any 'recreational lands' that meet the test of being rateable land under this Act. There are 27 recreational properties in Port Phillip that are rated under this Act.</w:t>
      </w:r>
    </w:p>
    <w:p w:rsidRPr="003D03D4" w:rsidR="3E6C628B" w:rsidP="003D03D4" w:rsidRDefault="004908DB" w14:paraId="6F6E73C0" w14:textId="127594AE">
      <w:pPr>
        <w:pStyle w:val="Heading3"/>
      </w:pPr>
      <w:r w:rsidRPr="003D03D4">
        <w:t xml:space="preserve">Rates in </w:t>
      </w:r>
      <w:r w:rsidRPr="003D03D4" w:rsidR="4C392776">
        <w:t>20</w:t>
      </w:r>
      <w:r w:rsidRPr="003D03D4" w:rsidR="000E1DC7">
        <w:t>21/22</w:t>
      </w:r>
      <w:r w:rsidRPr="003D03D4" w:rsidR="4C392776">
        <w:t xml:space="preserve"> </w:t>
      </w:r>
    </w:p>
    <w:p w:rsidR="3E6C628B" w:rsidP="3E6C628B" w:rsidRDefault="4C392776" w14:paraId="526D293F" w14:textId="726A1147">
      <w:pPr>
        <w:spacing w:line="288" w:lineRule="auto"/>
      </w:pPr>
      <w:r w:rsidRPr="08FD5302">
        <w:rPr>
          <w:rFonts w:eastAsia="Calibri" w:cs="Calibri"/>
          <w:color w:val="000000" w:themeColor="text1"/>
        </w:rPr>
        <w:t>This table summarises the rates to be determined for the 20</w:t>
      </w:r>
      <w:r w:rsidR="00E431F9">
        <w:rPr>
          <w:rFonts w:eastAsia="Calibri" w:cs="Calibri"/>
          <w:color w:val="000000" w:themeColor="text1"/>
        </w:rPr>
        <w:t>2</w:t>
      </w:r>
      <w:r w:rsidRPr="08FD5302">
        <w:rPr>
          <w:rFonts w:eastAsia="Calibri" w:cs="Calibri"/>
          <w:color w:val="000000" w:themeColor="text1"/>
        </w:rPr>
        <w:t>1/2</w:t>
      </w:r>
      <w:r w:rsidR="00E431F9">
        <w:rPr>
          <w:rFonts w:eastAsia="Calibri" w:cs="Calibri"/>
          <w:color w:val="000000" w:themeColor="text1"/>
        </w:rPr>
        <w:t>2</w:t>
      </w:r>
      <w:r w:rsidRPr="08FD5302">
        <w:rPr>
          <w:rFonts w:eastAsia="Calibri" w:cs="Calibri"/>
          <w:color w:val="000000" w:themeColor="text1"/>
        </w:rPr>
        <w:t xml:space="preserve"> year. A more detailed analysis of the rates to be raised is contained in the </w:t>
      </w:r>
      <w:r w:rsidRPr="2F6985E6" w:rsidR="70E0B640">
        <w:rPr>
          <w:rFonts w:eastAsia="Calibri" w:cs="Calibri"/>
          <w:color w:val="000000" w:themeColor="text1"/>
        </w:rPr>
        <w:t>‘</w:t>
      </w:r>
      <w:r w:rsidRPr="08FD5302">
        <w:rPr>
          <w:rFonts w:eastAsia="Calibri" w:cs="Calibri"/>
          <w:color w:val="000000" w:themeColor="text1"/>
        </w:rPr>
        <w:t xml:space="preserve">Declaration of Rates and </w:t>
      </w:r>
      <w:r w:rsidRPr="2F6985E6">
        <w:rPr>
          <w:rFonts w:eastAsia="Calibri" w:cs="Calibri"/>
          <w:color w:val="000000" w:themeColor="text1"/>
        </w:rPr>
        <w:t>Charges</w:t>
      </w:r>
      <w:r w:rsidRPr="2F6985E6" w:rsidR="29867F91">
        <w:rPr>
          <w:rFonts w:eastAsia="Calibri" w:cs="Calibri"/>
          <w:color w:val="000000" w:themeColor="text1"/>
        </w:rPr>
        <w:t>’</w:t>
      </w:r>
      <w:r w:rsidRPr="08FD5302">
        <w:rPr>
          <w:rFonts w:eastAsia="Calibri" w:cs="Calibri"/>
          <w:color w:val="000000" w:themeColor="text1"/>
        </w:rPr>
        <w:t xml:space="preserve"> section.</w:t>
      </w:r>
    </w:p>
    <w:p w:rsidR="3E6C628B" w:rsidP="3E6C628B" w:rsidRDefault="4C392776" w14:paraId="48C79C25" w14:textId="561EF973">
      <w:pPr>
        <w:spacing w:line="288" w:lineRule="auto"/>
      </w:pPr>
      <w:r w:rsidRPr="08FD5302">
        <w:rPr>
          <w:rFonts w:eastAsia="Calibri" w:cs="Calibri"/>
          <w:color w:val="000000" w:themeColor="text1"/>
        </w:rPr>
        <w:t xml:space="preserve">Council has adopted a formal </w:t>
      </w:r>
      <w:r w:rsidRPr="007146BC">
        <w:rPr>
          <w:rFonts w:eastAsia="Calibri" w:cs="Calibri"/>
          <w:color w:val="000000" w:themeColor="text1"/>
        </w:rPr>
        <w:t>Rating Strategy</w:t>
      </w:r>
      <w:r w:rsidRPr="08FD5302">
        <w:rPr>
          <w:rFonts w:eastAsia="Calibri" w:cs="Calibri"/>
          <w:i/>
          <w:color w:val="000000" w:themeColor="text1"/>
        </w:rPr>
        <w:t xml:space="preserve"> </w:t>
      </w:r>
      <w:r w:rsidRPr="08FD5302">
        <w:rPr>
          <w:rFonts w:eastAsia="Calibri" w:cs="Calibri"/>
          <w:color w:val="000000" w:themeColor="text1"/>
        </w:rPr>
        <w:t>that contains expanded information on Council's rating structure and the reasons behind its choices in applying the rating mechanisms it has used.</w:t>
      </w:r>
    </w:p>
    <w:p w:rsidR="3E6C628B" w:rsidP="00E431F9" w:rsidRDefault="4C392776" w14:paraId="146854D1" w14:textId="482014C3">
      <w:pPr>
        <w:spacing w:line="288" w:lineRule="auto"/>
      </w:pPr>
      <w:r w:rsidRPr="08FD5302">
        <w:rPr>
          <w:rFonts w:eastAsia="Calibri" w:cs="Calibri"/>
          <w:color w:val="000000" w:themeColor="text1"/>
        </w:rPr>
        <w:t xml:space="preserve">Note the General Rate in the dollar </w:t>
      </w:r>
      <w:r w:rsidRPr="2F6985E6" w:rsidR="30D8A815">
        <w:rPr>
          <w:rFonts w:eastAsia="Calibri" w:cs="Calibri"/>
          <w:color w:val="000000" w:themeColor="text1"/>
        </w:rPr>
        <w:t>is</w:t>
      </w:r>
      <w:r w:rsidRPr="08FD5302">
        <w:rPr>
          <w:rFonts w:eastAsia="Calibri" w:cs="Calibri"/>
          <w:color w:val="000000" w:themeColor="text1"/>
        </w:rPr>
        <w:t xml:space="preserve"> based on preliminary valuation data, which is subject to change based on </w:t>
      </w:r>
      <w:r w:rsidRPr="2F6985E6" w:rsidR="6070B59D">
        <w:rPr>
          <w:rFonts w:eastAsia="Calibri" w:cs="Calibri"/>
          <w:color w:val="000000" w:themeColor="text1"/>
        </w:rPr>
        <w:t>f</w:t>
      </w:r>
      <w:r w:rsidRPr="2F6985E6">
        <w:rPr>
          <w:rFonts w:eastAsia="Calibri" w:cs="Calibri"/>
          <w:color w:val="000000" w:themeColor="text1"/>
        </w:rPr>
        <w:t>inal</w:t>
      </w:r>
      <w:r w:rsidRPr="08FD5302">
        <w:rPr>
          <w:rFonts w:eastAsia="Calibri" w:cs="Calibri"/>
          <w:color w:val="000000" w:themeColor="text1"/>
        </w:rPr>
        <w:t xml:space="preserve"> valuation data.</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402"/>
        <w:gridCol w:w="1587"/>
        <w:gridCol w:w="1304"/>
        <w:gridCol w:w="1304"/>
        <w:gridCol w:w="1304"/>
      </w:tblGrid>
      <w:tr w:rsidR="677B2E1A" w:rsidTr="007E1317" w14:paraId="38291A4E" w14:textId="77777777">
        <w:tc>
          <w:tcPr>
            <w:tcW w:w="3402" w:type="dxa"/>
            <w:shd w:val="clear" w:color="auto" w:fill="008080"/>
          </w:tcPr>
          <w:p w:rsidRPr="00735D80" w:rsidR="677B2E1A" w:rsidP="677B2E1A" w:rsidRDefault="677B2E1A" w14:paraId="12CFE4CD" w14:textId="7C34FE66">
            <w:pPr>
              <w:spacing w:line="288" w:lineRule="auto"/>
              <w:rPr>
                <w:b/>
                <w:color w:val="FFFFFF" w:themeColor="background1"/>
                <w:sz w:val="22"/>
              </w:rPr>
            </w:pPr>
            <w:r w:rsidRPr="00735D80">
              <w:rPr>
                <w:rFonts w:eastAsia="Calibri" w:cs="Calibri"/>
                <w:b/>
                <w:color w:val="FFFFFF" w:themeColor="background1"/>
                <w:sz w:val="22"/>
              </w:rPr>
              <w:t>Type or class of land</w:t>
            </w:r>
          </w:p>
        </w:tc>
        <w:tc>
          <w:tcPr>
            <w:tcW w:w="1587" w:type="dxa"/>
            <w:shd w:val="clear" w:color="auto" w:fill="008080"/>
          </w:tcPr>
          <w:p w:rsidRPr="00735D80" w:rsidR="677B2E1A" w:rsidP="677B2E1A" w:rsidRDefault="677B2E1A" w14:paraId="3D35D54B" w14:textId="38490C8D">
            <w:pPr>
              <w:spacing w:line="288" w:lineRule="auto"/>
              <w:jc w:val="center"/>
              <w:rPr>
                <w:b/>
                <w:color w:val="FFFFFF" w:themeColor="background1"/>
                <w:sz w:val="22"/>
              </w:rPr>
            </w:pPr>
            <w:r w:rsidRPr="00735D80">
              <w:rPr>
                <w:rFonts w:eastAsia="Calibri" w:cs="Calibri"/>
                <w:b/>
                <w:color w:val="FFFFFF" w:themeColor="background1"/>
                <w:sz w:val="22"/>
              </w:rPr>
              <w:t>How applied</w:t>
            </w:r>
          </w:p>
        </w:tc>
        <w:tc>
          <w:tcPr>
            <w:tcW w:w="1304" w:type="dxa"/>
            <w:shd w:val="clear" w:color="auto" w:fill="008080"/>
          </w:tcPr>
          <w:p w:rsidRPr="00735D80" w:rsidR="677B2E1A" w:rsidP="677B2E1A" w:rsidRDefault="677B2E1A" w14:paraId="7735013C" w14:textId="6F2B0FAE">
            <w:pPr>
              <w:spacing w:line="288" w:lineRule="auto"/>
              <w:jc w:val="center"/>
              <w:rPr>
                <w:b/>
                <w:color w:val="FFFFFF" w:themeColor="background1"/>
                <w:sz w:val="22"/>
              </w:rPr>
            </w:pPr>
            <w:r w:rsidRPr="00735D80">
              <w:rPr>
                <w:rFonts w:eastAsia="Calibri" w:cs="Calibri"/>
                <w:b/>
                <w:bCs/>
                <w:color w:val="FFFFFF" w:themeColor="background1"/>
                <w:sz w:val="22"/>
              </w:rPr>
              <w:t>20</w:t>
            </w:r>
            <w:r w:rsidRPr="00735D80" w:rsidR="00704D11">
              <w:rPr>
                <w:rFonts w:eastAsia="Calibri" w:cs="Calibri"/>
                <w:b/>
                <w:bCs/>
                <w:color w:val="FFFFFF" w:themeColor="background1"/>
                <w:sz w:val="22"/>
              </w:rPr>
              <w:t>20/21</w:t>
            </w:r>
          </w:p>
        </w:tc>
        <w:tc>
          <w:tcPr>
            <w:tcW w:w="1304" w:type="dxa"/>
            <w:shd w:val="clear" w:color="auto" w:fill="008080"/>
          </w:tcPr>
          <w:p w:rsidRPr="00735D80" w:rsidR="677B2E1A" w:rsidP="677B2E1A" w:rsidRDefault="677B2E1A" w14:paraId="711BD66C" w14:textId="4784770B">
            <w:pPr>
              <w:spacing w:line="288" w:lineRule="auto"/>
              <w:jc w:val="center"/>
              <w:rPr>
                <w:b/>
                <w:color w:val="FFFFFF" w:themeColor="background1"/>
                <w:sz w:val="22"/>
              </w:rPr>
            </w:pPr>
            <w:r w:rsidRPr="00735D80">
              <w:rPr>
                <w:rFonts w:eastAsia="Calibri" w:cs="Calibri"/>
                <w:b/>
                <w:bCs/>
                <w:color w:val="FFFFFF" w:themeColor="background1"/>
                <w:sz w:val="22"/>
              </w:rPr>
              <w:t>20</w:t>
            </w:r>
            <w:r w:rsidRPr="00735D80" w:rsidR="00704D11">
              <w:rPr>
                <w:rFonts w:eastAsia="Calibri" w:cs="Calibri"/>
                <w:b/>
                <w:bCs/>
                <w:color w:val="FFFFFF" w:themeColor="background1"/>
                <w:sz w:val="22"/>
              </w:rPr>
              <w:t>21/22</w:t>
            </w:r>
          </w:p>
        </w:tc>
        <w:tc>
          <w:tcPr>
            <w:tcW w:w="1304" w:type="dxa"/>
            <w:shd w:val="clear" w:color="auto" w:fill="008080"/>
          </w:tcPr>
          <w:p w:rsidRPr="00735D80" w:rsidR="677B2E1A" w:rsidP="677B2E1A" w:rsidRDefault="677B2E1A" w14:paraId="2D192F4F" w14:textId="5A168CE7">
            <w:pPr>
              <w:spacing w:line="288" w:lineRule="auto"/>
              <w:jc w:val="center"/>
              <w:rPr>
                <w:b/>
                <w:color w:val="FFFFFF" w:themeColor="background1"/>
                <w:sz w:val="22"/>
              </w:rPr>
            </w:pPr>
            <w:r w:rsidRPr="00735D80">
              <w:rPr>
                <w:rFonts w:eastAsia="Calibri" w:cs="Calibri"/>
                <w:b/>
                <w:color w:val="FFFFFF" w:themeColor="background1"/>
                <w:sz w:val="22"/>
              </w:rPr>
              <w:t>Change</w:t>
            </w:r>
          </w:p>
        </w:tc>
      </w:tr>
      <w:tr w:rsidR="677B2E1A" w:rsidTr="007E1317" w14:paraId="536497FF" w14:textId="77777777">
        <w:tc>
          <w:tcPr>
            <w:tcW w:w="3402" w:type="dxa"/>
          </w:tcPr>
          <w:p w:rsidRPr="00735D80" w:rsidR="677B2E1A" w:rsidP="00BF21ED" w:rsidRDefault="677B2E1A" w14:paraId="5E77ACF1" w14:textId="47351C8C">
            <w:pPr>
              <w:spacing w:after="0" w:line="288" w:lineRule="auto"/>
              <w:rPr>
                <w:sz w:val="22"/>
              </w:rPr>
            </w:pPr>
            <w:r w:rsidRPr="00735D80">
              <w:rPr>
                <w:rFonts w:eastAsia="Calibri" w:cs="Calibri"/>
                <w:color w:val="000000" w:themeColor="text1"/>
                <w:sz w:val="22"/>
              </w:rPr>
              <w:t>General rates</w:t>
            </w:r>
          </w:p>
        </w:tc>
        <w:tc>
          <w:tcPr>
            <w:tcW w:w="1587" w:type="dxa"/>
          </w:tcPr>
          <w:p w:rsidRPr="00735D80" w:rsidR="677B2E1A" w:rsidP="00BF21ED" w:rsidRDefault="677B2E1A" w14:paraId="499AD88F" w14:textId="2B54A845">
            <w:pPr>
              <w:spacing w:after="0" w:line="288" w:lineRule="auto"/>
              <w:jc w:val="center"/>
              <w:rPr>
                <w:sz w:val="22"/>
              </w:rPr>
            </w:pPr>
            <w:r w:rsidRPr="00735D80">
              <w:rPr>
                <w:rFonts w:eastAsia="Calibri" w:cs="Calibri"/>
                <w:color w:val="000000" w:themeColor="text1"/>
                <w:sz w:val="22"/>
              </w:rPr>
              <w:t>Cents/$ NAV</w:t>
            </w:r>
          </w:p>
        </w:tc>
        <w:tc>
          <w:tcPr>
            <w:tcW w:w="1304" w:type="dxa"/>
          </w:tcPr>
          <w:p w:rsidRPr="00735D80" w:rsidR="677B2E1A" w:rsidP="00BF21ED" w:rsidRDefault="677B2E1A" w14:paraId="3026434D" w14:textId="47AD4263">
            <w:pPr>
              <w:spacing w:after="0" w:line="288" w:lineRule="auto"/>
              <w:jc w:val="center"/>
              <w:rPr>
                <w:sz w:val="22"/>
              </w:rPr>
            </w:pPr>
            <w:r w:rsidRPr="00735D80">
              <w:rPr>
                <w:rFonts w:eastAsia="Calibri" w:cs="Calibri"/>
                <w:color w:val="000000" w:themeColor="text1"/>
                <w:sz w:val="22"/>
              </w:rPr>
              <w:t>3.</w:t>
            </w:r>
            <w:r w:rsidRPr="00735D80" w:rsidR="00735D80">
              <w:rPr>
                <w:rFonts w:eastAsia="Calibri" w:cs="Calibri"/>
                <w:color w:val="000000" w:themeColor="text1"/>
                <w:sz w:val="22"/>
              </w:rPr>
              <w:t>7282</w:t>
            </w:r>
          </w:p>
        </w:tc>
        <w:tc>
          <w:tcPr>
            <w:tcW w:w="1304" w:type="dxa"/>
          </w:tcPr>
          <w:p w:rsidRPr="00735D80" w:rsidR="677B2E1A" w:rsidP="00BF21ED" w:rsidRDefault="677B2E1A" w14:paraId="7956AC83" w14:textId="7EA666D0">
            <w:pPr>
              <w:spacing w:after="0" w:line="288" w:lineRule="auto"/>
              <w:jc w:val="center"/>
              <w:rPr>
                <w:sz w:val="22"/>
              </w:rPr>
            </w:pPr>
            <w:r w:rsidRPr="00735D80">
              <w:rPr>
                <w:sz w:val="22"/>
              </w:rPr>
              <w:t>3.</w:t>
            </w:r>
            <w:r w:rsidRPr="00735D80" w:rsidR="00735D80">
              <w:rPr>
                <w:sz w:val="22"/>
              </w:rPr>
              <w:t>8181</w:t>
            </w:r>
          </w:p>
        </w:tc>
        <w:tc>
          <w:tcPr>
            <w:tcW w:w="1304" w:type="dxa"/>
          </w:tcPr>
          <w:p w:rsidRPr="00735D80" w:rsidR="677B2E1A" w:rsidP="00BF21ED" w:rsidRDefault="003B4B57" w14:paraId="39585F05" w14:textId="074D10E1">
            <w:pPr>
              <w:spacing w:after="0" w:line="288" w:lineRule="auto"/>
              <w:jc w:val="center"/>
              <w:rPr>
                <w:sz w:val="22"/>
              </w:rPr>
            </w:pPr>
            <w:r>
              <w:rPr>
                <w:rFonts w:eastAsia="Calibri" w:cs="Calibri"/>
                <w:color w:val="000000" w:themeColor="text1"/>
                <w:sz w:val="22"/>
              </w:rPr>
              <w:t>2.4</w:t>
            </w:r>
            <w:r w:rsidRPr="00735D80" w:rsidR="677B2E1A">
              <w:rPr>
                <w:rFonts w:eastAsia="Calibri" w:cs="Calibri"/>
                <w:color w:val="000000" w:themeColor="text1"/>
                <w:sz w:val="22"/>
              </w:rPr>
              <w:t>%</w:t>
            </w:r>
          </w:p>
        </w:tc>
      </w:tr>
      <w:tr w:rsidR="677B2E1A" w:rsidTr="007E1317" w14:paraId="5DE9F06D" w14:textId="77777777">
        <w:tc>
          <w:tcPr>
            <w:tcW w:w="3402" w:type="dxa"/>
          </w:tcPr>
          <w:p w:rsidRPr="00735D80" w:rsidR="677B2E1A" w:rsidP="00BF21ED" w:rsidRDefault="677B2E1A" w14:paraId="7090E2FD" w14:textId="767D8FB6">
            <w:pPr>
              <w:spacing w:after="0" w:line="288" w:lineRule="auto"/>
              <w:rPr>
                <w:sz w:val="22"/>
              </w:rPr>
            </w:pPr>
            <w:r w:rsidRPr="00735D80">
              <w:rPr>
                <w:rFonts w:eastAsia="Calibri" w:cs="Calibri"/>
                <w:color w:val="000000" w:themeColor="text1"/>
                <w:sz w:val="22"/>
              </w:rPr>
              <w:t>Municipal charge</w:t>
            </w:r>
          </w:p>
        </w:tc>
        <w:tc>
          <w:tcPr>
            <w:tcW w:w="1587" w:type="dxa"/>
          </w:tcPr>
          <w:p w:rsidRPr="00735D80" w:rsidR="677B2E1A" w:rsidP="00BF21ED" w:rsidRDefault="677B2E1A" w14:paraId="5702F6D2" w14:textId="5951558A">
            <w:pPr>
              <w:spacing w:after="0" w:line="288" w:lineRule="auto"/>
              <w:jc w:val="center"/>
              <w:rPr>
                <w:sz w:val="22"/>
              </w:rPr>
            </w:pPr>
            <w:r w:rsidRPr="00735D80">
              <w:rPr>
                <w:rFonts w:eastAsia="Calibri" w:cs="Calibri"/>
                <w:color w:val="000000" w:themeColor="text1"/>
                <w:sz w:val="22"/>
              </w:rPr>
              <w:t>$/ property</w:t>
            </w:r>
          </w:p>
        </w:tc>
        <w:tc>
          <w:tcPr>
            <w:tcW w:w="1304" w:type="dxa"/>
          </w:tcPr>
          <w:p w:rsidRPr="00735D80" w:rsidR="677B2E1A" w:rsidP="00BF21ED" w:rsidRDefault="677B2E1A" w14:paraId="7AA2DDC1" w14:textId="7D9564A6">
            <w:pPr>
              <w:spacing w:after="0" w:line="288" w:lineRule="auto"/>
              <w:jc w:val="center"/>
              <w:rPr>
                <w:sz w:val="22"/>
              </w:rPr>
            </w:pPr>
            <w:r w:rsidRPr="00735D80">
              <w:rPr>
                <w:rFonts w:eastAsia="Calibri" w:cs="Calibri"/>
                <w:color w:val="000000" w:themeColor="text1"/>
                <w:sz w:val="22"/>
              </w:rPr>
              <w:t>Nil</w:t>
            </w:r>
          </w:p>
        </w:tc>
        <w:tc>
          <w:tcPr>
            <w:tcW w:w="1304" w:type="dxa"/>
          </w:tcPr>
          <w:p w:rsidRPr="00735D80" w:rsidR="677B2E1A" w:rsidP="00BF21ED" w:rsidRDefault="677B2E1A" w14:paraId="1C3E15D7" w14:textId="6CAD1AFD">
            <w:pPr>
              <w:spacing w:after="0" w:line="288" w:lineRule="auto"/>
              <w:jc w:val="center"/>
              <w:rPr>
                <w:sz w:val="22"/>
              </w:rPr>
            </w:pPr>
            <w:r w:rsidRPr="00735D80">
              <w:rPr>
                <w:rFonts w:eastAsia="Calibri" w:cs="Calibri"/>
                <w:color w:val="000000" w:themeColor="text1"/>
                <w:sz w:val="22"/>
              </w:rPr>
              <w:t>Nil</w:t>
            </w:r>
          </w:p>
        </w:tc>
        <w:tc>
          <w:tcPr>
            <w:tcW w:w="1304" w:type="dxa"/>
          </w:tcPr>
          <w:p w:rsidRPr="00735D80" w:rsidR="677B2E1A" w:rsidP="00BF21ED" w:rsidRDefault="677B2E1A" w14:paraId="0209B5C2" w14:textId="130E2066">
            <w:pPr>
              <w:spacing w:after="0" w:line="288" w:lineRule="auto"/>
              <w:jc w:val="center"/>
              <w:rPr>
                <w:sz w:val="22"/>
              </w:rPr>
            </w:pPr>
            <w:r w:rsidRPr="00735D80">
              <w:rPr>
                <w:rFonts w:eastAsia="Calibri" w:cs="Calibri"/>
                <w:color w:val="000000" w:themeColor="text1"/>
                <w:sz w:val="22"/>
              </w:rPr>
              <w:t>Nil</w:t>
            </w:r>
          </w:p>
        </w:tc>
      </w:tr>
      <w:tr w:rsidR="677B2E1A" w:rsidTr="007E1317" w14:paraId="6835BACD" w14:textId="77777777">
        <w:tc>
          <w:tcPr>
            <w:tcW w:w="3402" w:type="dxa"/>
          </w:tcPr>
          <w:p w:rsidRPr="00735D80" w:rsidR="677B2E1A" w:rsidP="00BF21ED" w:rsidRDefault="677B2E1A" w14:paraId="4F57B3FD" w14:textId="0B704647">
            <w:pPr>
              <w:spacing w:after="0" w:line="288" w:lineRule="auto"/>
              <w:rPr>
                <w:sz w:val="22"/>
              </w:rPr>
            </w:pPr>
            <w:r w:rsidRPr="00735D80">
              <w:rPr>
                <w:rFonts w:eastAsia="Calibri" w:cs="Calibri"/>
                <w:color w:val="000000" w:themeColor="text1"/>
                <w:sz w:val="22"/>
              </w:rPr>
              <w:t>Annual garbage charge - non-rateable properties</w:t>
            </w:r>
          </w:p>
        </w:tc>
        <w:tc>
          <w:tcPr>
            <w:tcW w:w="1587" w:type="dxa"/>
          </w:tcPr>
          <w:p w:rsidRPr="00735D80" w:rsidR="677B2E1A" w:rsidP="00BF21ED" w:rsidRDefault="677B2E1A" w14:paraId="2C0B8BBC" w14:textId="6493B253">
            <w:pPr>
              <w:spacing w:after="0" w:line="288" w:lineRule="auto"/>
              <w:jc w:val="center"/>
              <w:rPr>
                <w:sz w:val="22"/>
              </w:rPr>
            </w:pPr>
            <w:r w:rsidRPr="00735D80">
              <w:rPr>
                <w:rFonts w:eastAsia="Calibri" w:cs="Calibri"/>
                <w:color w:val="000000" w:themeColor="text1"/>
                <w:sz w:val="22"/>
              </w:rPr>
              <w:t>$/ property</w:t>
            </w:r>
          </w:p>
        </w:tc>
        <w:tc>
          <w:tcPr>
            <w:tcW w:w="1304" w:type="dxa"/>
          </w:tcPr>
          <w:p w:rsidRPr="00735D80" w:rsidR="677B2E1A" w:rsidP="00BF21ED" w:rsidRDefault="677B2E1A" w14:paraId="5E573A21" w14:textId="2FE98EE4">
            <w:pPr>
              <w:spacing w:after="0" w:line="288" w:lineRule="auto"/>
              <w:jc w:val="center"/>
              <w:rPr>
                <w:sz w:val="22"/>
              </w:rPr>
            </w:pPr>
            <w:r w:rsidRPr="00735D80">
              <w:rPr>
                <w:rFonts w:eastAsia="Calibri" w:cs="Calibri"/>
                <w:color w:val="000000" w:themeColor="text1"/>
                <w:sz w:val="22"/>
              </w:rPr>
              <w:t>$</w:t>
            </w:r>
            <w:r w:rsidRPr="00735D80" w:rsidR="004F4F1D">
              <w:rPr>
                <w:rFonts w:eastAsia="Calibri" w:cs="Calibri"/>
                <w:color w:val="000000" w:themeColor="text1"/>
                <w:sz w:val="22"/>
              </w:rPr>
              <w:t>338</w:t>
            </w:r>
          </w:p>
        </w:tc>
        <w:tc>
          <w:tcPr>
            <w:tcW w:w="1304" w:type="dxa"/>
          </w:tcPr>
          <w:p w:rsidRPr="00735D80" w:rsidR="677B2E1A" w:rsidP="00BF21ED" w:rsidRDefault="677B2E1A" w14:paraId="68CEEBFC" w14:textId="63A71669">
            <w:pPr>
              <w:spacing w:after="0" w:line="288" w:lineRule="auto"/>
              <w:jc w:val="center"/>
              <w:rPr>
                <w:sz w:val="22"/>
              </w:rPr>
            </w:pPr>
            <w:r w:rsidRPr="00735D80">
              <w:rPr>
                <w:rFonts w:eastAsia="Calibri" w:cs="Calibri"/>
                <w:color w:val="000000" w:themeColor="text1"/>
                <w:sz w:val="22"/>
              </w:rPr>
              <w:t>$</w:t>
            </w:r>
            <w:r w:rsidR="00BF21ED">
              <w:rPr>
                <w:rFonts w:eastAsia="Calibri" w:cs="Calibri"/>
                <w:color w:val="000000" w:themeColor="text1"/>
                <w:sz w:val="22"/>
              </w:rPr>
              <w:t>362</w:t>
            </w:r>
          </w:p>
        </w:tc>
        <w:tc>
          <w:tcPr>
            <w:tcW w:w="1304" w:type="dxa"/>
          </w:tcPr>
          <w:p w:rsidRPr="00735D80" w:rsidR="677B2E1A" w:rsidP="00BF21ED" w:rsidRDefault="00BF21ED" w14:paraId="0088C4E8" w14:textId="20FB821B">
            <w:pPr>
              <w:spacing w:after="0" w:line="288" w:lineRule="auto"/>
              <w:jc w:val="center"/>
              <w:rPr>
                <w:sz w:val="22"/>
              </w:rPr>
            </w:pPr>
            <w:r>
              <w:rPr>
                <w:rFonts w:eastAsia="Calibri" w:cs="Calibri"/>
                <w:color w:val="000000" w:themeColor="text1"/>
                <w:sz w:val="22"/>
              </w:rPr>
              <w:t>7.1</w:t>
            </w:r>
            <w:r w:rsidRPr="00735D80" w:rsidR="677B2E1A">
              <w:rPr>
                <w:rFonts w:eastAsia="Calibri" w:cs="Calibri"/>
                <w:color w:val="000000" w:themeColor="text1"/>
                <w:sz w:val="22"/>
              </w:rPr>
              <w:t>%</w:t>
            </w:r>
          </w:p>
        </w:tc>
      </w:tr>
      <w:tr w:rsidR="677B2E1A" w:rsidTr="007E1317" w14:paraId="0104C06A" w14:textId="77777777">
        <w:tc>
          <w:tcPr>
            <w:tcW w:w="3402" w:type="dxa"/>
          </w:tcPr>
          <w:p w:rsidRPr="00735D80" w:rsidR="677B2E1A" w:rsidP="00BF21ED" w:rsidRDefault="677B2E1A" w14:paraId="440370BA" w14:textId="0590D884">
            <w:pPr>
              <w:spacing w:after="0" w:line="288" w:lineRule="auto"/>
              <w:rPr>
                <w:sz w:val="22"/>
              </w:rPr>
            </w:pPr>
            <w:r w:rsidRPr="00735D80">
              <w:rPr>
                <w:rFonts w:eastAsia="Calibri" w:cs="Calibri"/>
                <w:color w:val="000000" w:themeColor="text1"/>
                <w:sz w:val="22"/>
              </w:rPr>
              <w:t>240 Litre bin - annual service charge</w:t>
            </w:r>
          </w:p>
        </w:tc>
        <w:tc>
          <w:tcPr>
            <w:tcW w:w="1587" w:type="dxa"/>
          </w:tcPr>
          <w:p w:rsidRPr="00735D80" w:rsidR="677B2E1A" w:rsidP="00BF21ED" w:rsidRDefault="677B2E1A" w14:paraId="78806A99" w14:textId="6383092E">
            <w:pPr>
              <w:spacing w:after="0" w:line="288" w:lineRule="auto"/>
              <w:jc w:val="center"/>
              <w:rPr>
                <w:sz w:val="22"/>
              </w:rPr>
            </w:pPr>
            <w:r w:rsidRPr="00735D80">
              <w:rPr>
                <w:rFonts w:eastAsia="Calibri" w:cs="Calibri"/>
                <w:color w:val="000000" w:themeColor="text1"/>
                <w:sz w:val="22"/>
              </w:rPr>
              <w:t>$/ property</w:t>
            </w:r>
          </w:p>
        </w:tc>
        <w:tc>
          <w:tcPr>
            <w:tcW w:w="1304" w:type="dxa"/>
          </w:tcPr>
          <w:p w:rsidRPr="00735D80" w:rsidR="677B2E1A" w:rsidP="00BF21ED" w:rsidRDefault="677B2E1A" w14:paraId="53D0767E" w14:textId="4C7DD904">
            <w:pPr>
              <w:spacing w:after="0" w:line="288" w:lineRule="auto"/>
              <w:jc w:val="center"/>
              <w:rPr>
                <w:sz w:val="22"/>
              </w:rPr>
            </w:pPr>
            <w:r w:rsidRPr="00735D80">
              <w:rPr>
                <w:rFonts w:eastAsia="Calibri" w:cs="Calibri"/>
                <w:color w:val="000000" w:themeColor="text1"/>
                <w:sz w:val="22"/>
              </w:rPr>
              <w:t>$1</w:t>
            </w:r>
            <w:r w:rsidRPr="00735D80" w:rsidR="004F4F1D">
              <w:rPr>
                <w:rFonts w:eastAsia="Calibri" w:cs="Calibri"/>
                <w:color w:val="000000" w:themeColor="text1"/>
                <w:sz w:val="22"/>
              </w:rPr>
              <w:t>88</w:t>
            </w:r>
          </w:p>
        </w:tc>
        <w:tc>
          <w:tcPr>
            <w:tcW w:w="1304" w:type="dxa"/>
          </w:tcPr>
          <w:p w:rsidRPr="00735D80" w:rsidR="677B2E1A" w:rsidP="00BF21ED" w:rsidRDefault="677B2E1A" w14:paraId="7B91DAA4" w14:textId="7DF2A6B0">
            <w:pPr>
              <w:spacing w:after="0" w:line="288" w:lineRule="auto"/>
              <w:jc w:val="center"/>
              <w:rPr>
                <w:sz w:val="22"/>
              </w:rPr>
            </w:pPr>
            <w:r w:rsidRPr="00735D80">
              <w:rPr>
                <w:rFonts w:eastAsia="Calibri" w:cs="Calibri"/>
                <w:color w:val="000000" w:themeColor="text1"/>
                <w:sz w:val="22"/>
              </w:rPr>
              <w:t>$</w:t>
            </w:r>
            <w:r w:rsidRPr="00735D80" w:rsidR="004F4F1D">
              <w:rPr>
                <w:rFonts w:eastAsia="Calibri" w:cs="Calibri"/>
                <w:color w:val="000000" w:themeColor="text1"/>
                <w:sz w:val="22"/>
              </w:rPr>
              <w:t>201</w:t>
            </w:r>
          </w:p>
        </w:tc>
        <w:tc>
          <w:tcPr>
            <w:tcW w:w="1304" w:type="dxa"/>
          </w:tcPr>
          <w:p w:rsidRPr="00735D80" w:rsidR="677B2E1A" w:rsidP="00BF21ED" w:rsidRDefault="00BF21ED" w14:paraId="6FC1ACEF" w14:textId="275BB2BA">
            <w:pPr>
              <w:spacing w:after="0" w:line="288" w:lineRule="auto"/>
              <w:jc w:val="center"/>
              <w:rPr>
                <w:sz w:val="22"/>
              </w:rPr>
            </w:pPr>
            <w:r>
              <w:rPr>
                <w:rFonts w:eastAsia="Calibri" w:cs="Calibri"/>
                <w:color w:val="000000" w:themeColor="text1"/>
                <w:sz w:val="22"/>
              </w:rPr>
              <w:t>6.9</w:t>
            </w:r>
            <w:r w:rsidRPr="00735D80" w:rsidR="677B2E1A">
              <w:rPr>
                <w:rFonts w:eastAsia="Calibri" w:cs="Calibri"/>
                <w:color w:val="000000" w:themeColor="text1"/>
                <w:sz w:val="22"/>
              </w:rPr>
              <w:t>%</w:t>
            </w:r>
          </w:p>
        </w:tc>
      </w:tr>
    </w:tbl>
    <w:p w:rsidR="006E42E4" w:rsidP="006E42E4" w:rsidRDefault="006E42E4" w14:paraId="00ABDF3E" w14:textId="77777777"/>
    <w:p w:rsidR="41F159E2" w:rsidRDefault="41F159E2" w14:paraId="67B8CE30" w14:textId="6D8FB905">
      <w:r>
        <w:br w:type="page"/>
      </w:r>
    </w:p>
    <w:p w:rsidRPr="004F0517" w:rsidR="3E6C628B" w:rsidP="41F159E2" w:rsidRDefault="4C392776" w14:paraId="33F2AB2D" w14:textId="1A3865F3">
      <w:pPr>
        <w:pStyle w:val="Heading3"/>
        <w:rPr>
          <w:rFonts w:eastAsia="Yu Gothic Light" w:cs="Times New Roman"/>
          <w:szCs w:val="28"/>
        </w:rPr>
      </w:pPr>
      <w:r w:rsidRPr="004F0517">
        <w:t>Differential rates</w:t>
      </w:r>
    </w:p>
    <w:p w:rsidR="3E6C628B" w:rsidP="3E6C628B" w:rsidRDefault="0015492D" w14:paraId="7BA53276" w14:textId="787582DD">
      <w:pPr>
        <w:spacing w:line="288" w:lineRule="auto"/>
      </w:pPr>
      <w:r>
        <w:rPr>
          <w:rFonts w:eastAsia="Calibri" w:cs="Calibri"/>
          <w:color w:val="000000" w:themeColor="text1"/>
        </w:rPr>
        <w:t xml:space="preserve">As previously stated, </w:t>
      </w:r>
      <w:r w:rsidRPr="08FD5302" w:rsidR="4C392776">
        <w:rPr>
          <w:rFonts w:eastAsia="Calibri" w:cs="Calibri"/>
          <w:color w:val="000000" w:themeColor="text1"/>
        </w:rPr>
        <w:t xml:space="preserve">City of Port Phillip uses the Net Annual Value (NAV) system for determining the distribution of rates across the municipality. </w:t>
      </w:r>
    </w:p>
    <w:p w:rsidR="001F7AEE" w:rsidP="3E6C628B" w:rsidRDefault="4C392776" w14:paraId="1272B8F4" w14:textId="77777777">
      <w:pPr>
        <w:spacing w:line="288" w:lineRule="auto"/>
        <w:rPr>
          <w:rFonts w:eastAsia="Calibri" w:cs="Calibri"/>
          <w:color w:val="000000" w:themeColor="text1"/>
        </w:rPr>
      </w:pPr>
      <w:r w:rsidRPr="08FD5302">
        <w:rPr>
          <w:rFonts w:eastAsia="Calibri" w:cs="Calibri"/>
          <w:color w:val="000000" w:themeColor="text1"/>
        </w:rPr>
        <w:t xml:space="preserve">Section 161 (1) of the Local Government Act 1989 only allows for differential rates to be applied by councils that use the Capital Improved Value (CIV) system for valuing land. </w:t>
      </w:r>
    </w:p>
    <w:p w:rsidR="3E6C628B" w:rsidP="3E6C628B" w:rsidRDefault="4C392776" w14:paraId="52E72DF4" w14:textId="4F733986">
      <w:pPr>
        <w:spacing w:line="288" w:lineRule="auto"/>
      </w:pPr>
      <w:r w:rsidRPr="08FD5302">
        <w:rPr>
          <w:rFonts w:eastAsia="Calibri" w:cs="Calibri"/>
          <w:color w:val="000000" w:themeColor="text1"/>
        </w:rPr>
        <w:t>While councils using other rating systems may raise limited differential rates under Section 161A of the Local Government Act 1989 this may only be applied for the following land categories: farm land, urban farm land and residential properties. This does not apply to Port Phillip</w:t>
      </w:r>
      <w:r w:rsidRPr="2F6985E6" w:rsidR="62FCD1A0">
        <w:rPr>
          <w:rFonts w:eastAsia="Calibri" w:cs="Calibri"/>
          <w:color w:val="000000" w:themeColor="text1"/>
        </w:rPr>
        <w:t>,</w:t>
      </w:r>
      <w:r w:rsidRPr="08FD5302">
        <w:rPr>
          <w:rFonts w:eastAsia="Calibri" w:cs="Calibri"/>
          <w:color w:val="000000" w:themeColor="text1"/>
        </w:rPr>
        <w:t xml:space="preserve"> which is an inner metropolitan council.</w:t>
      </w:r>
    </w:p>
    <w:p w:rsidRPr="004F0517" w:rsidR="3E6C628B" w:rsidP="41F159E2" w:rsidRDefault="4C392776" w14:paraId="7DD01F31" w14:textId="04DA6B3B">
      <w:pPr>
        <w:pStyle w:val="Heading3"/>
        <w:rPr>
          <w:rFonts w:eastAsia="Yu Gothic Light" w:cs="Times New Roman"/>
          <w:szCs w:val="28"/>
        </w:rPr>
      </w:pPr>
      <w:r w:rsidRPr="009531AA">
        <w:t xml:space="preserve">Draft </w:t>
      </w:r>
      <w:r w:rsidRPr="009531AA" w:rsidR="0015492D">
        <w:t>d</w:t>
      </w:r>
      <w:r w:rsidRPr="009531AA">
        <w:t>eclaration of rates and charges 20</w:t>
      </w:r>
      <w:r w:rsidRPr="009531AA" w:rsidR="009D1425">
        <w:t>21</w:t>
      </w:r>
      <w:r w:rsidRPr="009531AA">
        <w:t>/</w:t>
      </w:r>
      <w:r w:rsidRPr="009531AA" w:rsidR="009D1425">
        <w:t>22</w:t>
      </w:r>
    </w:p>
    <w:p w:rsidR="3E6C628B" w:rsidP="00F26E66" w:rsidRDefault="4C392776" w14:paraId="7FDF2FA5" w14:textId="37B2EC77">
      <w:pPr>
        <w:spacing w:after="0" w:line="288" w:lineRule="auto"/>
      </w:pPr>
      <w:r w:rsidRPr="08FD5302">
        <w:rPr>
          <w:rFonts w:eastAsia="Calibri" w:cs="Calibri"/>
          <w:color w:val="000000" w:themeColor="text1"/>
        </w:rPr>
        <w:t xml:space="preserve">The </w:t>
      </w:r>
      <w:r w:rsidR="00977529">
        <w:rPr>
          <w:rFonts w:eastAsia="Calibri" w:cs="Calibri"/>
          <w:color w:val="000000" w:themeColor="text1"/>
        </w:rPr>
        <w:t>uniform</w:t>
      </w:r>
      <w:r w:rsidRPr="08FD5302">
        <w:rPr>
          <w:rFonts w:eastAsia="Calibri" w:cs="Calibri"/>
          <w:color w:val="000000" w:themeColor="text1"/>
        </w:rPr>
        <w:t xml:space="preserve"> rate in the dollar to be levied as general rates under section </w:t>
      </w:r>
      <w:r w:rsidR="00B51703">
        <w:rPr>
          <w:rFonts w:eastAsia="Calibri" w:cs="Calibri"/>
          <w:color w:val="000000" w:themeColor="text1"/>
        </w:rPr>
        <w:t>94</w:t>
      </w:r>
      <w:r w:rsidRPr="08FD5302">
        <w:rPr>
          <w:rFonts w:eastAsia="Calibri" w:cs="Calibri"/>
          <w:color w:val="000000" w:themeColor="text1"/>
        </w:rPr>
        <w:t xml:space="preserve"> of the Local Government Act </w:t>
      </w:r>
      <w:r w:rsidR="00B51703">
        <w:rPr>
          <w:rFonts w:eastAsia="Calibri" w:cs="Calibri"/>
          <w:color w:val="000000" w:themeColor="text1"/>
        </w:rPr>
        <w:t>2020</w:t>
      </w:r>
      <w:r w:rsidRPr="08FD5302">
        <w:rPr>
          <w:rFonts w:eastAsia="Calibri" w:cs="Calibri"/>
          <w:color w:val="000000" w:themeColor="text1"/>
        </w:rPr>
        <w:t xml:space="preserve"> for </w:t>
      </w:r>
      <w:r w:rsidR="002D0A8D">
        <w:rPr>
          <w:rFonts w:eastAsia="Calibri" w:cs="Calibri"/>
          <w:color w:val="000000" w:themeColor="text1"/>
        </w:rPr>
        <w:t>all</w:t>
      </w:r>
      <w:r w:rsidRPr="08FD5302">
        <w:rPr>
          <w:rFonts w:eastAsia="Calibri" w:cs="Calibri"/>
          <w:color w:val="000000" w:themeColor="text1"/>
        </w:rPr>
        <w:t xml:space="preserve"> type or class of land compared with the previous financial year.</w:t>
      </w:r>
      <w:r w:rsidR="00014B1E">
        <w:rPr>
          <w:rFonts w:eastAsia="Calibri" w:cs="Calibri"/>
          <w:color w:val="000000" w:themeColor="text1"/>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912"/>
        <w:gridCol w:w="1701"/>
        <w:gridCol w:w="1701"/>
        <w:gridCol w:w="1701"/>
      </w:tblGrid>
      <w:tr w:rsidR="677B2E1A" w:rsidTr="006A07BB" w14:paraId="24A583EF" w14:textId="77777777">
        <w:trPr>
          <w:trHeight w:val="283" w:hRule="exact"/>
        </w:trPr>
        <w:tc>
          <w:tcPr>
            <w:tcW w:w="3912" w:type="dxa"/>
            <w:vMerge w:val="restart"/>
            <w:shd w:val="clear" w:color="auto" w:fill="008080"/>
            <w:vAlign w:val="bottom"/>
          </w:tcPr>
          <w:p w:rsidRPr="006A07BB" w:rsidR="677B2E1A" w:rsidP="000D7471" w:rsidRDefault="677B2E1A" w14:paraId="163719D6" w14:textId="5EAFD5A9">
            <w:pPr>
              <w:spacing w:after="100" w:afterAutospacing="1" w:line="288" w:lineRule="auto"/>
              <w:rPr>
                <w:sz w:val="22"/>
              </w:rPr>
            </w:pPr>
            <w:r w:rsidRPr="006A07BB">
              <w:rPr>
                <w:rFonts w:eastAsia="Calibri" w:cs="Calibri"/>
                <w:b/>
                <w:color w:val="FFFFFF" w:themeColor="background1"/>
                <w:sz w:val="22"/>
              </w:rPr>
              <w:t>Type or class of land</w:t>
            </w:r>
          </w:p>
        </w:tc>
        <w:tc>
          <w:tcPr>
            <w:tcW w:w="1701" w:type="dxa"/>
            <w:shd w:val="clear" w:color="auto" w:fill="008080"/>
          </w:tcPr>
          <w:p w:rsidRPr="006A07BB" w:rsidR="677B2E1A" w:rsidP="677B2E1A" w:rsidRDefault="000702FF" w14:paraId="25C3B1D1" w14:textId="47F2121C">
            <w:pPr>
              <w:spacing w:line="288" w:lineRule="auto"/>
              <w:jc w:val="right"/>
              <w:rPr>
                <w:sz w:val="22"/>
              </w:rPr>
            </w:pPr>
            <w:r w:rsidRPr="006A07BB">
              <w:rPr>
                <w:rFonts w:eastAsia="Calibri" w:cs="Calibri"/>
                <w:b/>
                <w:color w:val="FFFFFF" w:themeColor="background1"/>
                <w:sz w:val="22"/>
              </w:rPr>
              <w:t>20</w:t>
            </w:r>
            <w:r w:rsidRPr="006A07BB" w:rsidR="00F4421A">
              <w:rPr>
                <w:rFonts w:eastAsia="Calibri" w:cs="Calibri"/>
                <w:b/>
                <w:color w:val="FFFFFF" w:themeColor="background1"/>
                <w:sz w:val="22"/>
              </w:rPr>
              <w:t>20/21</w:t>
            </w:r>
          </w:p>
        </w:tc>
        <w:tc>
          <w:tcPr>
            <w:tcW w:w="1701" w:type="dxa"/>
            <w:shd w:val="clear" w:color="auto" w:fill="008080"/>
          </w:tcPr>
          <w:p w:rsidRPr="006A07BB" w:rsidR="677B2E1A" w:rsidP="677B2E1A" w:rsidRDefault="000702FF" w14:paraId="7F037B7F" w14:textId="708C5000">
            <w:pPr>
              <w:spacing w:line="288" w:lineRule="auto"/>
              <w:jc w:val="right"/>
              <w:rPr>
                <w:sz w:val="22"/>
              </w:rPr>
            </w:pPr>
            <w:r w:rsidRPr="006A07BB">
              <w:rPr>
                <w:rFonts w:eastAsia="Calibri" w:cs="Calibri"/>
                <w:b/>
                <w:color w:val="FFFFFF" w:themeColor="background1"/>
                <w:sz w:val="22"/>
              </w:rPr>
              <w:t>20</w:t>
            </w:r>
            <w:r w:rsidRPr="006A07BB" w:rsidR="00F4421A">
              <w:rPr>
                <w:rFonts w:eastAsia="Calibri" w:cs="Calibri"/>
                <w:b/>
                <w:color w:val="FFFFFF" w:themeColor="background1"/>
                <w:sz w:val="22"/>
              </w:rPr>
              <w:t>21</w:t>
            </w:r>
            <w:r w:rsidRPr="006A07BB">
              <w:rPr>
                <w:rFonts w:eastAsia="Calibri" w:cs="Calibri"/>
                <w:b/>
                <w:color w:val="FFFFFF" w:themeColor="background1"/>
                <w:sz w:val="22"/>
              </w:rPr>
              <w:t>/2</w:t>
            </w:r>
            <w:r w:rsidRPr="006A07BB" w:rsidR="00F4421A">
              <w:rPr>
                <w:rFonts w:eastAsia="Calibri" w:cs="Calibri"/>
                <w:b/>
                <w:color w:val="FFFFFF" w:themeColor="background1"/>
                <w:sz w:val="22"/>
              </w:rPr>
              <w:t>2</w:t>
            </w:r>
          </w:p>
        </w:tc>
        <w:tc>
          <w:tcPr>
            <w:tcW w:w="1701" w:type="dxa"/>
            <w:shd w:val="clear" w:color="auto" w:fill="008080"/>
          </w:tcPr>
          <w:p w:rsidRPr="006A07BB" w:rsidR="677B2E1A" w:rsidP="677B2E1A" w:rsidRDefault="677B2E1A" w14:paraId="6A556FB3" w14:textId="29A03569">
            <w:pPr>
              <w:spacing w:line="288" w:lineRule="auto"/>
              <w:rPr>
                <w:sz w:val="22"/>
              </w:rPr>
            </w:pPr>
            <w:r w:rsidRPr="006A07BB">
              <w:rPr>
                <w:rFonts w:eastAsia="Calibri" w:cs="Calibri"/>
                <w:b/>
                <w:color w:val="FFFFFF" w:themeColor="background1"/>
                <w:sz w:val="22"/>
              </w:rPr>
              <w:t xml:space="preserve"> </w:t>
            </w:r>
          </w:p>
        </w:tc>
      </w:tr>
      <w:tr w:rsidR="677B2E1A" w:rsidTr="006A07BB" w14:paraId="09D68ADC" w14:textId="77777777">
        <w:trPr>
          <w:trHeight w:val="283" w:hRule="exact"/>
        </w:trPr>
        <w:tc>
          <w:tcPr>
            <w:tcW w:w="3912" w:type="dxa"/>
            <w:vMerge/>
            <w:shd w:val="clear" w:color="auto" w:fill="008080"/>
          </w:tcPr>
          <w:p w:rsidRPr="006A07BB" w:rsidR="677B2E1A" w:rsidRDefault="677B2E1A" w14:paraId="2504F0F8" w14:textId="2C735FBC">
            <w:pPr>
              <w:rPr>
                <w:sz w:val="22"/>
              </w:rPr>
            </w:pPr>
          </w:p>
        </w:tc>
        <w:tc>
          <w:tcPr>
            <w:tcW w:w="1701" w:type="dxa"/>
            <w:shd w:val="clear" w:color="auto" w:fill="008080"/>
          </w:tcPr>
          <w:p w:rsidRPr="006A07BB" w:rsidR="677B2E1A" w:rsidP="677B2E1A" w:rsidRDefault="677B2E1A" w14:paraId="3018BBCF" w14:textId="4BBCA105">
            <w:pPr>
              <w:spacing w:line="288" w:lineRule="auto"/>
              <w:jc w:val="right"/>
              <w:rPr>
                <w:sz w:val="22"/>
              </w:rPr>
            </w:pPr>
            <w:r w:rsidRPr="006A07BB">
              <w:rPr>
                <w:rFonts w:eastAsia="Calibri" w:cs="Calibri"/>
                <w:b/>
                <w:color w:val="FFFFFF" w:themeColor="background1"/>
                <w:sz w:val="22"/>
              </w:rPr>
              <w:t>cents/$NAV</w:t>
            </w:r>
          </w:p>
        </w:tc>
        <w:tc>
          <w:tcPr>
            <w:tcW w:w="1701" w:type="dxa"/>
            <w:shd w:val="clear" w:color="auto" w:fill="008080"/>
          </w:tcPr>
          <w:p w:rsidRPr="006A07BB" w:rsidR="677B2E1A" w:rsidP="677B2E1A" w:rsidRDefault="677B2E1A" w14:paraId="4CECD97C" w14:textId="0036127F">
            <w:pPr>
              <w:spacing w:line="288" w:lineRule="auto"/>
              <w:jc w:val="right"/>
              <w:rPr>
                <w:sz w:val="22"/>
              </w:rPr>
            </w:pPr>
            <w:r w:rsidRPr="006A07BB">
              <w:rPr>
                <w:rFonts w:eastAsia="Calibri" w:cs="Calibri"/>
                <w:b/>
                <w:color w:val="FFFFFF" w:themeColor="background1"/>
                <w:sz w:val="22"/>
              </w:rPr>
              <w:t>cents/$NAV</w:t>
            </w:r>
          </w:p>
        </w:tc>
        <w:tc>
          <w:tcPr>
            <w:tcW w:w="1701" w:type="dxa"/>
            <w:shd w:val="clear" w:color="auto" w:fill="008080"/>
          </w:tcPr>
          <w:p w:rsidRPr="006A07BB" w:rsidR="677B2E1A" w:rsidP="677B2E1A" w:rsidRDefault="677B2E1A" w14:paraId="4EAB06D3" w14:textId="6379EA81">
            <w:pPr>
              <w:spacing w:line="288" w:lineRule="auto"/>
              <w:jc w:val="right"/>
              <w:rPr>
                <w:sz w:val="22"/>
              </w:rPr>
            </w:pPr>
            <w:r w:rsidRPr="006A07BB">
              <w:rPr>
                <w:rFonts w:eastAsia="Calibri" w:cs="Calibri"/>
                <w:b/>
                <w:color w:val="FFFFFF" w:themeColor="background1"/>
                <w:sz w:val="22"/>
              </w:rPr>
              <w:t>Change (%)</w:t>
            </w:r>
          </w:p>
        </w:tc>
      </w:tr>
      <w:tr w:rsidR="677B2E1A" w:rsidTr="006A07BB" w14:paraId="6A18AF8F" w14:textId="77777777">
        <w:tc>
          <w:tcPr>
            <w:tcW w:w="3912" w:type="dxa"/>
            <w:vAlign w:val="bottom"/>
          </w:tcPr>
          <w:p w:rsidRPr="006A07BB" w:rsidR="677B2E1A" w:rsidP="00F4421A" w:rsidRDefault="677B2E1A" w14:paraId="5F3075A6" w14:textId="74B18E52">
            <w:pPr>
              <w:spacing w:after="0" w:line="288" w:lineRule="auto"/>
              <w:rPr>
                <w:sz w:val="22"/>
              </w:rPr>
            </w:pPr>
            <w:r w:rsidRPr="006A07BB">
              <w:rPr>
                <w:rFonts w:eastAsia="Calibri" w:cs="Calibri"/>
                <w:color w:val="000000" w:themeColor="text1"/>
                <w:sz w:val="22"/>
              </w:rPr>
              <w:t>General rate for rateable properties</w:t>
            </w:r>
          </w:p>
        </w:tc>
        <w:tc>
          <w:tcPr>
            <w:tcW w:w="1701" w:type="dxa"/>
          </w:tcPr>
          <w:p w:rsidRPr="006A07BB" w:rsidR="677B2E1A" w:rsidP="00F4421A" w:rsidRDefault="677B2E1A" w14:paraId="76C67D21" w14:textId="437C3973">
            <w:pPr>
              <w:spacing w:after="0" w:line="288" w:lineRule="auto"/>
              <w:jc w:val="right"/>
              <w:rPr>
                <w:sz w:val="22"/>
              </w:rPr>
            </w:pPr>
            <w:r w:rsidRPr="006A07BB">
              <w:rPr>
                <w:rFonts w:eastAsia="Calibri" w:cs="Calibri"/>
                <w:color w:val="000000" w:themeColor="text1"/>
                <w:sz w:val="22"/>
              </w:rPr>
              <w:t>3.</w:t>
            </w:r>
            <w:r w:rsidRPr="006A07BB" w:rsidR="00F4421A">
              <w:rPr>
                <w:rFonts w:eastAsia="Calibri" w:cs="Calibri"/>
                <w:color w:val="000000" w:themeColor="text1"/>
                <w:sz w:val="22"/>
              </w:rPr>
              <w:t>7</w:t>
            </w:r>
            <w:r w:rsidRPr="006A07BB" w:rsidR="00107B86">
              <w:rPr>
                <w:rFonts w:eastAsia="Calibri" w:cs="Calibri"/>
                <w:color w:val="000000" w:themeColor="text1"/>
                <w:sz w:val="22"/>
              </w:rPr>
              <w:t>282</w:t>
            </w:r>
          </w:p>
        </w:tc>
        <w:tc>
          <w:tcPr>
            <w:tcW w:w="1701" w:type="dxa"/>
            <w:shd w:val="clear" w:color="auto" w:fill="A8D08D" w:themeFill="accent6" w:themeFillTint="99"/>
          </w:tcPr>
          <w:p w:rsidRPr="006A07BB" w:rsidR="677B2E1A" w:rsidP="00F4421A" w:rsidRDefault="677B2E1A" w14:paraId="634228A0" w14:textId="1F807419">
            <w:pPr>
              <w:spacing w:after="0" w:line="288" w:lineRule="auto"/>
              <w:jc w:val="right"/>
              <w:rPr>
                <w:sz w:val="22"/>
              </w:rPr>
            </w:pPr>
            <w:r w:rsidRPr="006A07BB">
              <w:rPr>
                <w:sz w:val="22"/>
              </w:rPr>
              <w:t>3.</w:t>
            </w:r>
            <w:r w:rsidRPr="006A07BB" w:rsidR="00107B86">
              <w:rPr>
                <w:sz w:val="22"/>
              </w:rPr>
              <w:t>8181</w:t>
            </w:r>
          </w:p>
        </w:tc>
        <w:tc>
          <w:tcPr>
            <w:tcW w:w="1701" w:type="dxa"/>
          </w:tcPr>
          <w:p w:rsidRPr="00107B86" w:rsidR="677B2E1A" w:rsidP="00F4421A" w:rsidRDefault="00626538" w14:paraId="1BAF74ED" w14:textId="6E4C3BA6">
            <w:pPr>
              <w:spacing w:after="0" w:line="288" w:lineRule="auto"/>
              <w:jc w:val="right"/>
              <w:rPr>
                <w:sz w:val="22"/>
              </w:rPr>
            </w:pPr>
            <w:r w:rsidRPr="006A07BB">
              <w:rPr>
                <w:rFonts w:eastAsia="Calibri" w:cs="Calibri"/>
                <w:color w:val="000000" w:themeColor="text1"/>
                <w:sz w:val="22"/>
              </w:rPr>
              <w:t>2.4</w:t>
            </w:r>
            <w:r w:rsidRPr="006A07BB" w:rsidR="677B2E1A">
              <w:rPr>
                <w:rFonts w:eastAsia="Calibri" w:cs="Calibri"/>
                <w:color w:val="000000" w:themeColor="text1"/>
                <w:sz w:val="22"/>
              </w:rPr>
              <w:t>%</w:t>
            </w:r>
          </w:p>
        </w:tc>
      </w:tr>
    </w:tbl>
    <w:p w:rsidR="00F26E66" w:rsidP="3E6C628B" w:rsidRDefault="00F26E66" w14:paraId="5A6EB340" w14:textId="77777777">
      <w:pPr>
        <w:spacing w:line="288" w:lineRule="auto"/>
        <w:rPr>
          <w:rFonts w:eastAsia="Calibri" w:cs="Calibri"/>
          <w:color w:val="000000" w:themeColor="text1"/>
        </w:rPr>
      </w:pPr>
    </w:p>
    <w:p w:rsidR="3E6C628B" w:rsidP="00F26E66" w:rsidRDefault="4C392776" w14:paraId="41D4AFDB" w14:textId="76955870">
      <w:pPr>
        <w:spacing w:after="0" w:line="288" w:lineRule="auto"/>
      </w:pPr>
      <w:r w:rsidRPr="08FD5302">
        <w:rPr>
          <w:rFonts w:eastAsia="Calibri" w:cs="Calibri"/>
          <w:color w:val="000000" w:themeColor="text1"/>
        </w:rPr>
        <w:t>The estimated total amount to be raised by general rates in relation to each type or class of land, and the estimated total amount to be raised by general rates, compared with the previous financial year.</w:t>
      </w:r>
    </w:p>
    <w:tbl>
      <w:tblPr>
        <w:tblW w:w="90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515"/>
        <w:gridCol w:w="1474"/>
        <w:gridCol w:w="1474"/>
        <w:gridCol w:w="1361"/>
        <w:gridCol w:w="1191"/>
      </w:tblGrid>
      <w:tr w:rsidR="677B2E1A" w:rsidTr="006A07BB" w14:paraId="77FAEED8" w14:textId="77777777">
        <w:tc>
          <w:tcPr>
            <w:tcW w:w="3515" w:type="dxa"/>
            <w:shd w:val="clear" w:color="auto" w:fill="008080"/>
            <w:vAlign w:val="bottom"/>
          </w:tcPr>
          <w:p w:rsidRPr="006A07BB" w:rsidR="677B2E1A" w:rsidP="00107B86" w:rsidRDefault="677B2E1A" w14:paraId="45AF1185" w14:textId="7327AF30">
            <w:pPr>
              <w:spacing w:after="0" w:line="288" w:lineRule="auto"/>
              <w:rPr>
                <w:color w:val="FFFFFF" w:themeColor="background1"/>
                <w:sz w:val="22"/>
              </w:rPr>
            </w:pPr>
            <w:r w:rsidRPr="006A07BB">
              <w:rPr>
                <w:rFonts w:eastAsia="Calibri" w:cs="Calibri"/>
                <w:b/>
                <w:color w:val="FFFFFF" w:themeColor="background1"/>
                <w:sz w:val="22"/>
              </w:rPr>
              <w:t>Type or class of land</w:t>
            </w:r>
          </w:p>
        </w:tc>
        <w:tc>
          <w:tcPr>
            <w:tcW w:w="1474" w:type="dxa"/>
            <w:shd w:val="clear" w:color="auto" w:fill="008080"/>
            <w:vAlign w:val="bottom"/>
          </w:tcPr>
          <w:p w:rsidRPr="006A07BB" w:rsidR="00AE5FAB" w:rsidP="00107B86" w:rsidRDefault="677B2E1A" w14:paraId="42FEC444" w14:textId="77777777">
            <w:pPr>
              <w:spacing w:after="0" w:line="288" w:lineRule="auto"/>
              <w:jc w:val="center"/>
              <w:rPr>
                <w:rFonts w:eastAsia="Calibri" w:cs="Calibri"/>
                <w:b/>
                <w:color w:val="FFFFFF" w:themeColor="background1"/>
                <w:sz w:val="22"/>
              </w:rPr>
            </w:pPr>
            <w:r w:rsidRPr="006A07BB">
              <w:rPr>
                <w:rFonts w:eastAsia="Calibri" w:cs="Calibri"/>
                <w:b/>
                <w:color w:val="FFFFFF" w:themeColor="background1"/>
                <w:sz w:val="22"/>
              </w:rPr>
              <w:t>20</w:t>
            </w:r>
            <w:r w:rsidRPr="006A07BB" w:rsidR="00FF1359">
              <w:rPr>
                <w:rFonts w:eastAsia="Calibri" w:cs="Calibri"/>
                <w:b/>
                <w:color w:val="FFFFFF" w:themeColor="background1"/>
                <w:sz w:val="22"/>
              </w:rPr>
              <w:t>20/21</w:t>
            </w:r>
          </w:p>
          <w:p w:rsidRPr="006A07BB" w:rsidR="677B2E1A" w:rsidP="00107B86" w:rsidRDefault="677B2E1A" w14:paraId="53EE4E61" w14:textId="79D6DD90">
            <w:pPr>
              <w:spacing w:after="0" w:line="288" w:lineRule="auto"/>
              <w:jc w:val="center"/>
              <w:rPr>
                <w:color w:val="FFFFFF" w:themeColor="background1"/>
                <w:sz w:val="22"/>
              </w:rPr>
            </w:pPr>
            <w:r w:rsidRPr="006A07BB">
              <w:rPr>
                <w:rFonts w:eastAsia="Calibri" w:cs="Calibri"/>
                <w:b/>
                <w:color w:val="FFFFFF" w:themeColor="background1"/>
                <w:sz w:val="22"/>
              </w:rPr>
              <w:t>($)</w:t>
            </w:r>
          </w:p>
        </w:tc>
        <w:tc>
          <w:tcPr>
            <w:tcW w:w="1474" w:type="dxa"/>
            <w:shd w:val="clear" w:color="auto" w:fill="008080"/>
            <w:vAlign w:val="bottom"/>
          </w:tcPr>
          <w:p w:rsidRPr="006A07BB" w:rsidR="00AE5FAB" w:rsidP="00107B86" w:rsidRDefault="677B2E1A" w14:paraId="484B481A" w14:textId="77777777">
            <w:pPr>
              <w:spacing w:after="0" w:line="288" w:lineRule="auto"/>
              <w:jc w:val="center"/>
              <w:rPr>
                <w:rFonts w:eastAsia="Calibri" w:cs="Calibri"/>
                <w:b/>
                <w:color w:val="FFFFFF" w:themeColor="background1"/>
                <w:sz w:val="22"/>
              </w:rPr>
            </w:pPr>
            <w:r w:rsidRPr="006A07BB">
              <w:rPr>
                <w:rFonts w:eastAsia="Calibri" w:cs="Calibri"/>
                <w:b/>
                <w:color w:val="FFFFFF" w:themeColor="background1"/>
                <w:sz w:val="22"/>
              </w:rPr>
              <w:t>20</w:t>
            </w:r>
            <w:r w:rsidRPr="006A07BB" w:rsidR="00FF1359">
              <w:rPr>
                <w:rFonts w:eastAsia="Calibri" w:cs="Calibri"/>
                <w:b/>
                <w:color w:val="FFFFFF" w:themeColor="background1"/>
                <w:sz w:val="22"/>
              </w:rPr>
              <w:t>21/22</w:t>
            </w:r>
          </w:p>
          <w:p w:rsidRPr="006A07BB" w:rsidR="677B2E1A" w:rsidP="00107B86" w:rsidRDefault="677B2E1A" w14:paraId="48F42FE1" w14:textId="0B19EEA2">
            <w:pPr>
              <w:spacing w:after="0" w:line="288" w:lineRule="auto"/>
              <w:jc w:val="center"/>
              <w:rPr>
                <w:color w:val="FFFFFF" w:themeColor="background1"/>
                <w:sz w:val="22"/>
              </w:rPr>
            </w:pPr>
            <w:r w:rsidRPr="006A07BB">
              <w:rPr>
                <w:rFonts w:eastAsia="Calibri" w:cs="Calibri"/>
                <w:b/>
                <w:color w:val="FFFFFF" w:themeColor="background1"/>
                <w:sz w:val="22"/>
              </w:rPr>
              <w:t>($)</w:t>
            </w:r>
          </w:p>
        </w:tc>
        <w:tc>
          <w:tcPr>
            <w:tcW w:w="1361" w:type="dxa"/>
            <w:shd w:val="clear" w:color="auto" w:fill="008080"/>
            <w:vAlign w:val="bottom"/>
          </w:tcPr>
          <w:p w:rsidRPr="006A07BB" w:rsidR="00AE5FAB" w:rsidP="00107B86" w:rsidRDefault="677B2E1A" w14:paraId="1AC17BF9" w14:textId="77777777">
            <w:pPr>
              <w:spacing w:after="0" w:line="288" w:lineRule="auto"/>
              <w:jc w:val="center"/>
              <w:rPr>
                <w:rFonts w:eastAsia="Calibri" w:cs="Calibri"/>
                <w:b/>
                <w:color w:val="FFFFFF" w:themeColor="background1"/>
                <w:sz w:val="22"/>
              </w:rPr>
            </w:pPr>
            <w:r w:rsidRPr="006A07BB">
              <w:rPr>
                <w:rFonts w:eastAsia="Calibri" w:cs="Calibri"/>
                <w:b/>
                <w:color w:val="FFFFFF" w:themeColor="background1"/>
                <w:sz w:val="22"/>
              </w:rPr>
              <w:t>Change</w:t>
            </w:r>
          </w:p>
          <w:p w:rsidRPr="006A07BB" w:rsidR="677B2E1A" w:rsidP="00107B86" w:rsidRDefault="677B2E1A" w14:paraId="21872EAA" w14:textId="60579379">
            <w:pPr>
              <w:spacing w:after="0" w:line="288" w:lineRule="auto"/>
              <w:jc w:val="center"/>
              <w:rPr>
                <w:color w:val="FFFFFF" w:themeColor="background1"/>
                <w:sz w:val="22"/>
              </w:rPr>
            </w:pPr>
            <w:r w:rsidRPr="006A07BB">
              <w:rPr>
                <w:rFonts w:eastAsia="Calibri" w:cs="Calibri"/>
                <w:b/>
                <w:color w:val="FFFFFF" w:themeColor="background1"/>
                <w:sz w:val="22"/>
              </w:rPr>
              <w:t>($)</w:t>
            </w:r>
          </w:p>
        </w:tc>
        <w:tc>
          <w:tcPr>
            <w:tcW w:w="1191" w:type="dxa"/>
            <w:shd w:val="clear" w:color="auto" w:fill="008080"/>
            <w:vAlign w:val="bottom"/>
          </w:tcPr>
          <w:p w:rsidRPr="00107B86" w:rsidR="677B2E1A" w:rsidP="00107B86" w:rsidRDefault="677B2E1A" w14:paraId="5AA6D141" w14:textId="289962AA">
            <w:pPr>
              <w:spacing w:after="0" w:line="288" w:lineRule="auto"/>
              <w:jc w:val="center"/>
              <w:rPr>
                <w:color w:val="FFFFFF" w:themeColor="background1"/>
                <w:sz w:val="22"/>
              </w:rPr>
            </w:pPr>
            <w:r w:rsidRPr="006A07BB">
              <w:rPr>
                <w:rFonts w:eastAsia="Calibri" w:cs="Calibri"/>
                <w:b/>
                <w:color w:val="FFFFFF" w:themeColor="background1"/>
                <w:sz w:val="22"/>
              </w:rPr>
              <w:t>Change (%)</w:t>
            </w:r>
          </w:p>
        </w:tc>
      </w:tr>
      <w:tr w:rsidR="677B2E1A" w:rsidTr="006A07BB" w14:paraId="18DE40DE" w14:textId="77777777">
        <w:tc>
          <w:tcPr>
            <w:tcW w:w="3515" w:type="dxa"/>
          </w:tcPr>
          <w:p w:rsidRPr="00107B86" w:rsidR="677B2E1A" w:rsidP="003633E1" w:rsidRDefault="677B2E1A" w14:paraId="4BC8410A" w14:textId="0C40763E">
            <w:pPr>
              <w:spacing w:after="100" w:afterAutospacing="1" w:line="288" w:lineRule="auto"/>
              <w:jc w:val="both"/>
              <w:rPr>
                <w:sz w:val="22"/>
              </w:rPr>
            </w:pPr>
            <w:r w:rsidRPr="00107B86">
              <w:rPr>
                <w:rFonts w:eastAsia="Calibri" w:cs="Calibri"/>
                <w:color w:val="000000" w:themeColor="text1"/>
                <w:sz w:val="22"/>
              </w:rPr>
              <w:t>Residential</w:t>
            </w:r>
          </w:p>
        </w:tc>
        <w:tc>
          <w:tcPr>
            <w:tcW w:w="1474" w:type="dxa"/>
            <w:shd w:val="clear" w:color="auto" w:fill="auto"/>
          </w:tcPr>
          <w:p w:rsidRPr="00107B86" w:rsidR="677B2E1A" w:rsidP="003633E1" w:rsidRDefault="003633E1" w14:paraId="4E949B61" w14:textId="3146C980">
            <w:pPr>
              <w:spacing w:after="100" w:afterAutospacing="1" w:line="288" w:lineRule="auto"/>
              <w:jc w:val="right"/>
              <w:rPr>
                <w:sz w:val="22"/>
              </w:rPr>
            </w:pPr>
            <w:r>
              <w:rPr>
                <w:rFonts w:cs="Arial"/>
                <w:sz w:val="22"/>
              </w:rPr>
              <w:t>106,244,342</w:t>
            </w:r>
          </w:p>
        </w:tc>
        <w:tc>
          <w:tcPr>
            <w:tcW w:w="1474" w:type="dxa"/>
            <w:shd w:val="clear" w:color="auto" w:fill="A8D08D" w:themeFill="accent6" w:themeFillTint="99"/>
          </w:tcPr>
          <w:p w:rsidRPr="00107B86" w:rsidR="677B2E1A" w:rsidP="003633E1" w:rsidRDefault="003633E1" w14:paraId="23FAA16D" w14:textId="03AD10B7">
            <w:pPr>
              <w:spacing w:after="100" w:afterAutospacing="1" w:line="288" w:lineRule="auto"/>
              <w:jc w:val="right"/>
              <w:rPr>
                <w:sz w:val="22"/>
              </w:rPr>
            </w:pPr>
            <w:r>
              <w:rPr>
                <w:rFonts w:cs="Arial"/>
                <w:b/>
                <w:bCs/>
                <w:sz w:val="22"/>
              </w:rPr>
              <w:t>110,997,873</w:t>
            </w:r>
          </w:p>
        </w:tc>
        <w:tc>
          <w:tcPr>
            <w:tcW w:w="1361" w:type="dxa"/>
            <w:shd w:val="clear" w:color="auto" w:fill="auto"/>
          </w:tcPr>
          <w:p w:rsidRPr="00107B86" w:rsidR="677B2E1A" w:rsidP="003633E1" w:rsidRDefault="003633E1" w14:paraId="5B29AE1F" w14:textId="2166EE76">
            <w:pPr>
              <w:spacing w:after="100" w:afterAutospacing="1" w:line="288" w:lineRule="auto"/>
              <w:jc w:val="right"/>
              <w:rPr>
                <w:sz w:val="22"/>
              </w:rPr>
            </w:pPr>
            <w:r>
              <w:rPr>
                <w:rFonts w:cs="Arial"/>
                <w:sz w:val="22"/>
              </w:rPr>
              <w:t>4,753,531</w:t>
            </w:r>
          </w:p>
        </w:tc>
        <w:tc>
          <w:tcPr>
            <w:tcW w:w="1191" w:type="dxa"/>
            <w:shd w:val="clear" w:color="auto" w:fill="auto"/>
          </w:tcPr>
          <w:p w:rsidRPr="00107B86" w:rsidR="677B2E1A" w:rsidP="003633E1" w:rsidRDefault="003633E1" w14:paraId="29E5A00D" w14:textId="010CF22C">
            <w:pPr>
              <w:spacing w:after="100" w:afterAutospacing="1" w:line="288" w:lineRule="auto"/>
              <w:jc w:val="right"/>
              <w:rPr>
                <w:sz w:val="22"/>
              </w:rPr>
            </w:pPr>
            <w:r>
              <w:rPr>
                <w:rFonts w:cs="Arial"/>
                <w:sz w:val="22"/>
              </w:rPr>
              <w:t>4.</w:t>
            </w:r>
            <w:r w:rsidR="00626538">
              <w:rPr>
                <w:rFonts w:cs="Arial"/>
                <w:sz w:val="22"/>
              </w:rPr>
              <w:t>5</w:t>
            </w:r>
            <w:r>
              <w:rPr>
                <w:rFonts w:cs="Arial"/>
                <w:sz w:val="22"/>
              </w:rPr>
              <w:t>%</w:t>
            </w:r>
          </w:p>
        </w:tc>
      </w:tr>
      <w:tr w:rsidR="677B2E1A" w:rsidTr="006A07BB" w14:paraId="57024670" w14:textId="77777777">
        <w:tc>
          <w:tcPr>
            <w:tcW w:w="3515" w:type="dxa"/>
          </w:tcPr>
          <w:p w:rsidRPr="00107B86" w:rsidR="677B2E1A" w:rsidP="003633E1" w:rsidRDefault="677B2E1A" w14:paraId="7AF2B66A" w14:textId="448F0BB2">
            <w:pPr>
              <w:spacing w:after="100" w:afterAutospacing="1" w:line="288" w:lineRule="auto"/>
              <w:jc w:val="both"/>
              <w:rPr>
                <w:sz w:val="22"/>
              </w:rPr>
            </w:pPr>
            <w:r w:rsidRPr="00107B86">
              <w:rPr>
                <w:rFonts w:eastAsia="Calibri" w:cs="Calibri"/>
                <w:color w:val="000000" w:themeColor="text1"/>
                <w:sz w:val="22"/>
              </w:rPr>
              <w:t>Commercial</w:t>
            </w:r>
          </w:p>
        </w:tc>
        <w:tc>
          <w:tcPr>
            <w:tcW w:w="1474" w:type="dxa"/>
            <w:shd w:val="clear" w:color="auto" w:fill="auto"/>
          </w:tcPr>
          <w:p w:rsidRPr="00107B86" w:rsidR="677B2E1A" w:rsidP="003633E1" w:rsidRDefault="003633E1" w14:paraId="5E3929CA" w14:textId="42198F6D">
            <w:pPr>
              <w:spacing w:after="100" w:afterAutospacing="1" w:line="288" w:lineRule="auto"/>
              <w:jc w:val="right"/>
              <w:rPr>
                <w:sz w:val="22"/>
              </w:rPr>
            </w:pPr>
            <w:r>
              <w:rPr>
                <w:rFonts w:cs="Arial"/>
                <w:sz w:val="22"/>
              </w:rPr>
              <w:t>20,329,289</w:t>
            </w:r>
          </w:p>
        </w:tc>
        <w:tc>
          <w:tcPr>
            <w:tcW w:w="1474" w:type="dxa"/>
            <w:shd w:val="clear" w:color="auto" w:fill="A8D08D" w:themeFill="accent6" w:themeFillTint="99"/>
          </w:tcPr>
          <w:p w:rsidRPr="00107B86" w:rsidR="677B2E1A" w:rsidP="003633E1" w:rsidRDefault="003633E1" w14:paraId="283C39E7" w14:textId="69A00F54">
            <w:pPr>
              <w:spacing w:after="100" w:afterAutospacing="1" w:line="288" w:lineRule="auto"/>
              <w:jc w:val="right"/>
              <w:rPr>
                <w:sz w:val="22"/>
              </w:rPr>
            </w:pPr>
            <w:r>
              <w:rPr>
                <w:rFonts w:cs="Arial"/>
                <w:b/>
                <w:bCs/>
                <w:sz w:val="22"/>
              </w:rPr>
              <w:t>19,647,945</w:t>
            </w:r>
          </w:p>
        </w:tc>
        <w:tc>
          <w:tcPr>
            <w:tcW w:w="1361" w:type="dxa"/>
            <w:shd w:val="clear" w:color="auto" w:fill="auto"/>
          </w:tcPr>
          <w:p w:rsidRPr="00107B86" w:rsidR="677B2E1A" w:rsidP="003633E1" w:rsidRDefault="003633E1" w14:paraId="01A4550F" w14:textId="3C78F557">
            <w:pPr>
              <w:spacing w:after="100" w:afterAutospacing="1" w:line="288" w:lineRule="auto"/>
              <w:jc w:val="right"/>
              <w:rPr>
                <w:sz w:val="22"/>
              </w:rPr>
            </w:pPr>
            <w:r>
              <w:rPr>
                <w:rFonts w:cs="Arial"/>
                <w:sz w:val="22"/>
              </w:rPr>
              <w:t>(681,344)</w:t>
            </w:r>
          </w:p>
        </w:tc>
        <w:tc>
          <w:tcPr>
            <w:tcW w:w="1191" w:type="dxa"/>
            <w:shd w:val="clear" w:color="auto" w:fill="auto"/>
          </w:tcPr>
          <w:p w:rsidRPr="00107B86" w:rsidR="677B2E1A" w:rsidP="003633E1" w:rsidRDefault="003633E1" w14:paraId="0D94CDA5" w14:textId="29B11414">
            <w:pPr>
              <w:spacing w:after="100" w:afterAutospacing="1" w:line="288" w:lineRule="auto"/>
              <w:jc w:val="right"/>
              <w:rPr>
                <w:sz w:val="22"/>
              </w:rPr>
            </w:pPr>
            <w:r>
              <w:rPr>
                <w:rFonts w:cs="Arial"/>
                <w:sz w:val="22"/>
              </w:rPr>
              <w:t>(</w:t>
            </w:r>
            <w:r w:rsidR="677B2E1A">
              <w:rPr>
                <w:rFonts w:cs="Arial"/>
                <w:sz w:val="22"/>
              </w:rPr>
              <w:t>3.</w:t>
            </w:r>
            <w:r w:rsidR="00626538">
              <w:rPr>
                <w:rFonts w:cs="Arial"/>
                <w:sz w:val="22"/>
              </w:rPr>
              <w:t>4</w:t>
            </w:r>
            <w:r>
              <w:rPr>
                <w:rFonts w:cs="Arial"/>
                <w:sz w:val="22"/>
              </w:rPr>
              <w:t>%)</w:t>
            </w:r>
          </w:p>
        </w:tc>
      </w:tr>
      <w:tr w:rsidR="677B2E1A" w:rsidTr="006A07BB" w14:paraId="20561DDF" w14:textId="77777777">
        <w:tc>
          <w:tcPr>
            <w:tcW w:w="3515" w:type="dxa"/>
          </w:tcPr>
          <w:p w:rsidRPr="00107B86" w:rsidR="677B2E1A" w:rsidP="003633E1" w:rsidRDefault="677B2E1A" w14:paraId="2DEC9542" w14:textId="1EE30B3B">
            <w:pPr>
              <w:spacing w:after="100" w:afterAutospacing="1" w:line="288" w:lineRule="auto"/>
              <w:jc w:val="both"/>
              <w:rPr>
                <w:sz w:val="22"/>
              </w:rPr>
            </w:pPr>
            <w:r w:rsidRPr="00107B86">
              <w:rPr>
                <w:rFonts w:eastAsia="Calibri" w:cs="Calibri"/>
                <w:color w:val="000000" w:themeColor="text1"/>
                <w:sz w:val="22"/>
              </w:rPr>
              <w:t>Industrial</w:t>
            </w:r>
          </w:p>
        </w:tc>
        <w:tc>
          <w:tcPr>
            <w:tcW w:w="1474" w:type="dxa"/>
            <w:shd w:val="clear" w:color="auto" w:fill="auto"/>
          </w:tcPr>
          <w:p w:rsidRPr="00107B86" w:rsidR="677B2E1A" w:rsidP="003633E1" w:rsidRDefault="003633E1" w14:paraId="513C5707" w14:textId="5A818415">
            <w:pPr>
              <w:spacing w:after="100" w:afterAutospacing="1" w:line="288" w:lineRule="auto"/>
              <w:jc w:val="right"/>
              <w:rPr>
                <w:sz w:val="22"/>
              </w:rPr>
            </w:pPr>
            <w:r>
              <w:rPr>
                <w:rFonts w:cs="Arial"/>
                <w:sz w:val="22"/>
              </w:rPr>
              <w:t>4,959,613</w:t>
            </w:r>
          </w:p>
        </w:tc>
        <w:tc>
          <w:tcPr>
            <w:tcW w:w="1474" w:type="dxa"/>
            <w:shd w:val="clear" w:color="auto" w:fill="A8D08D" w:themeFill="accent6" w:themeFillTint="99"/>
          </w:tcPr>
          <w:p w:rsidRPr="00107B86" w:rsidR="677B2E1A" w:rsidP="003633E1" w:rsidRDefault="003633E1" w14:paraId="2A62A1D4" w14:textId="35B4F50B">
            <w:pPr>
              <w:spacing w:after="100" w:afterAutospacing="1" w:line="288" w:lineRule="auto"/>
              <w:jc w:val="right"/>
              <w:rPr>
                <w:sz w:val="22"/>
              </w:rPr>
            </w:pPr>
            <w:r>
              <w:rPr>
                <w:rFonts w:cs="Arial"/>
                <w:b/>
                <w:bCs/>
                <w:sz w:val="22"/>
              </w:rPr>
              <w:t>4,774,727</w:t>
            </w:r>
          </w:p>
        </w:tc>
        <w:tc>
          <w:tcPr>
            <w:tcW w:w="1361" w:type="dxa"/>
            <w:shd w:val="clear" w:color="auto" w:fill="auto"/>
          </w:tcPr>
          <w:p w:rsidRPr="00107B86" w:rsidR="677B2E1A" w:rsidP="003633E1" w:rsidRDefault="003633E1" w14:paraId="695377A7" w14:textId="7A29718C">
            <w:pPr>
              <w:spacing w:after="100" w:afterAutospacing="1" w:line="288" w:lineRule="auto"/>
              <w:jc w:val="right"/>
              <w:rPr>
                <w:sz w:val="22"/>
              </w:rPr>
            </w:pPr>
            <w:r>
              <w:rPr>
                <w:rFonts w:cs="Arial"/>
                <w:sz w:val="22"/>
              </w:rPr>
              <w:t>(184,886)</w:t>
            </w:r>
          </w:p>
        </w:tc>
        <w:tc>
          <w:tcPr>
            <w:tcW w:w="1191" w:type="dxa"/>
            <w:shd w:val="clear" w:color="auto" w:fill="auto"/>
            <w:vAlign w:val="center"/>
          </w:tcPr>
          <w:p w:rsidRPr="00107B86" w:rsidR="677B2E1A" w:rsidP="003633E1" w:rsidRDefault="677B2E1A" w14:paraId="666E2F40" w14:textId="095C141E">
            <w:pPr>
              <w:spacing w:after="100" w:afterAutospacing="1" w:line="288" w:lineRule="auto"/>
              <w:jc w:val="right"/>
              <w:rPr>
                <w:sz w:val="22"/>
              </w:rPr>
            </w:pPr>
            <w:r>
              <w:rPr>
                <w:rFonts w:cs="Arial"/>
                <w:sz w:val="22"/>
              </w:rPr>
              <w:t>(</w:t>
            </w:r>
            <w:r w:rsidR="003633E1">
              <w:rPr>
                <w:rFonts w:cs="Arial"/>
                <w:sz w:val="22"/>
              </w:rPr>
              <w:t>3.7</w:t>
            </w:r>
            <w:r>
              <w:rPr>
                <w:rFonts w:cs="Arial"/>
                <w:sz w:val="22"/>
              </w:rPr>
              <w:t>%)</w:t>
            </w:r>
          </w:p>
        </w:tc>
      </w:tr>
      <w:tr w:rsidR="677B2E1A" w:rsidTr="006A07BB" w14:paraId="37F8C381" w14:textId="77777777">
        <w:tc>
          <w:tcPr>
            <w:tcW w:w="3515" w:type="dxa"/>
            <w:vAlign w:val="bottom"/>
          </w:tcPr>
          <w:p w:rsidRPr="00107B86" w:rsidR="677B2E1A" w:rsidP="003633E1" w:rsidRDefault="677B2E1A" w14:paraId="110C0AE2" w14:textId="602D4C0E">
            <w:pPr>
              <w:spacing w:after="100" w:afterAutospacing="1" w:line="288" w:lineRule="auto"/>
              <w:rPr>
                <w:sz w:val="22"/>
              </w:rPr>
            </w:pPr>
            <w:r w:rsidRPr="00107B86">
              <w:rPr>
                <w:rFonts w:eastAsia="Calibri" w:cs="Calibri"/>
                <w:b/>
                <w:color w:val="000000" w:themeColor="text1"/>
                <w:sz w:val="22"/>
              </w:rPr>
              <w:t>Total amount to be raised by general rates</w:t>
            </w:r>
          </w:p>
        </w:tc>
        <w:tc>
          <w:tcPr>
            <w:tcW w:w="1474" w:type="dxa"/>
            <w:shd w:val="clear" w:color="auto" w:fill="auto"/>
          </w:tcPr>
          <w:p w:rsidRPr="00107B86" w:rsidR="677B2E1A" w:rsidP="003633E1" w:rsidRDefault="003633E1" w14:paraId="6AEE68BB" w14:textId="5216515A">
            <w:pPr>
              <w:spacing w:after="100" w:afterAutospacing="1" w:line="288" w:lineRule="auto"/>
              <w:jc w:val="right"/>
              <w:rPr>
                <w:sz w:val="22"/>
              </w:rPr>
            </w:pPr>
            <w:r>
              <w:rPr>
                <w:rFonts w:cs="Arial"/>
                <w:b/>
                <w:bCs/>
                <w:sz w:val="22"/>
              </w:rPr>
              <w:t>131,533,244</w:t>
            </w:r>
          </w:p>
        </w:tc>
        <w:tc>
          <w:tcPr>
            <w:tcW w:w="1474" w:type="dxa"/>
            <w:shd w:val="clear" w:color="auto" w:fill="A8D08D" w:themeFill="accent6" w:themeFillTint="99"/>
          </w:tcPr>
          <w:p w:rsidRPr="00107B86" w:rsidR="677B2E1A" w:rsidP="003633E1" w:rsidRDefault="003633E1" w14:paraId="17D87179" w14:textId="3D3BC628">
            <w:pPr>
              <w:spacing w:after="100" w:afterAutospacing="1" w:line="288" w:lineRule="auto"/>
              <w:jc w:val="right"/>
              <w:rPr>
                <w:sz w:val="22"/>
              </w:rPr>
            </w:pPr>
            <w:r>
              <w:rPr>
                <w:rFonts w:cs="Arial"/>
                <w:b/>
                <w:bCs/>
                <w:sz w:val="22"/>
              </w:rPr>
              <w:t>135,420,545</w:t>
            </w:r>
          </w:p>
        </w:tc>
        <w:tc>
          <w:tcPr>
            <w:tcW w:w="1361" w:type="dxa"/>
            <w:shd w:val="clear" w:color="auto" w:fill="auto"/>
          </w:tcPr>
          <w:p w:rsidRPr="00107B86" w:rsidR="677B2E1A" w:rsidP="003633E1" w:rsidRDefault="003633E1" w14:paraId="259D35A3" w14:textId="392DCBEA">
            <w:pPr>
              <w:spacing w:after="100" w:afterAutospacing="1" w:line="288" w:lineRule="auto"/>
              <w:jc w:val="right"/>
              <w:rPr>
                <w:sz w:val="22"/>
              </w:rPr>
            </w:pPr>
            <w:r>
              <w:rPr>
                <w:rFonts w:cs="Arial"/>
                <w:b/>
                <w:bCs/>
                <w:sz w:val="22"/>
              </w:rPr>
              <w:t>3,887,301</w:t>
            </w:r>
          </w:p>
        </w:tc>
        <w:tc>
          <w:tcPr>
            <w:tcW w:w="1191" w:type="dxa"/>
            <w:shd w:val="clear" w:color="auto" w:fill="auto"/>
          </w:tcPr>
          <w:p w:rsidRPr="00107B86" w:rsidR="677B2E1A" w:rsidP="003633E1" w:rsidRDefault="677B2E1A" w14:paraId="2D97B8B1" w14:textId="3CA69697">
            <w:pPr>
              <w:spacing w:after="100" w:afterAutospacing="1" w:line="288" w:lineRule="auto"/>
              <w:jc w:val="right"/>
              <w:rPr>
                <w:sz w:val="22"/>
              </w:rPr>
            </w:pPr>
            <w:r>
              <w:rPr>
                <w:rFonts w:cs="Arial"/>
                <w:b/>
                <w:sz w:val="22"/>
              </w:rPr>
              <w:t>3.</w:t>
            </w:r>
            <w:r w:rsidR="00626538">
              <w:rPr>
                <w:rFonts w:cs="Arial"/>
                <w:b/>
                <w:bCs/>
                <w:sz w:val="22"/>
              </w:rPr>
              <w:t>0</w:t>
            </w:r>
            <w:r>
              <w:rPr>
                <w:rFonts w:cs="Arial"/>
                <w:b/>
                <w:sz w:val="22"/>
              </w:rPr>
              <w:t>%</w:t>
            </w:r>
          </w:p>
        </w:tc>
      </w:tr>
    </w:tbl>
    <w:p w:rsidR="00F26E66" w:rsidP="3E6C628B" w:rsidRDefault="00F26E66" w14:paraId="1341EBAA" w14:textId="77777777">
      <w:pPr>
        <w:spacing w:line="288" w:lineRule="auto"/>
        <w:rPr>
          <w:rFonts w:eastAsia="Calibri" w:cs="Calibri"/>
          <w:color w:val="000000" w:themeColor="text1"/>
        </w:rPr>
      </w:pPr>
    </w:p>
    <w:p w:rsidR="3E6C628B" w:rsidP="00F26E66" w:rsidRDefault="4C392776" w14:paraId="4D3F880C" w14:textId="63DF941C">
      <w:pPr>
        <w:spacing w:after="0" w:line="288" w:lineRule="auto"/>
      </w:pPr>
      <w:r w:rsidRPr="08FD5302">
        <w:rPr>
          <w:rFonts w:eastAsia="Calibri" w:cs="Calibri"/>
          <w:color w:val="000000" w:themeColor="text1"/>
        </w:rPr>
        <w:t>The number of assessments in relation to each type or class of land, and the total number of assessments, compared with the previous financial year.</w:t>
      </w:r>
    </w:p>
    <w:tbl>
      <w:tblPr>
        <w:tblW w:w="90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572"/>
        <w:gridCol w:w="1361"/>
        <w:gridCol w:w="1361"/>
        <w:gridCol w:w="1361"/>
        <w:gridCol w:w="1361"/>
      </w:tblGrid>
      <w:tr w:rsidR="677B2E1A" w:rsidTr="006A07BB" w14:paraId="0699D23E" w14:textId="77777777">
        <w:tc>
          <w:tcPr>
            <w:tcW w:w="3572" w:type="dxa"/>
            <w:shd w:val="clear" w:color="auto" w:fill="008080"/>
          </w:tcPr>
          <w:p w:rsidRPr="006A07BB" w:rsidR="677B2E1A" w:rsidP="000C6F1C" w:rsidRDefault="677B2E1A" w14:paraId="06FE3D33" w14:textId="2446B734">
            <w:pPr>
              <w:spacing w:after="0" w:line="288" w:lineRule="auto"/>
              <w:rPr>
                <w:color w:val="FFFFFF" w:themeColor="background1"/>
                <w:sz w:val="22"/>
              </w:rPr>
            </w:pPr>
            <w:r w:rsidRPr="006A07BB">
              <w:rPr>
                <w:rFonts w:eastAsia="Calibri" w:cs="Calibri"/>
                <w:b/>
                <w:color w:val="FFFFFF" w:themeColor="background1"/>
                <w:sz w:val="22"/>
              </w:rPr>
              <w:t>Type or class of land</w:t>
            </w:r>
          </w:p>
        </w:tc>
        <w:tc>
          <w:tcPr>
            <w:tcW w:w="1361" w:type="dxa"/>
            <w:shd w:val="clear" w:color="auto" w:fill="008080"/>
          </w:tcPr>
          <w:p w:rsidRPr="006A07BB" w:rsidR="677B2E1A" w:rsidP="000C6F1C" w:rsidRDefault="677B2E1A" w14:paraId="4CEA48DE" w14:textId="5A6F1BBA">
            <w:pPr>
              <w:spacing w:after="0" w:line="288" w:lineRule="auto"/>
              <w:jc w:val="right"/>
              <w:rPr>
                <w:color w:val="FFFFFF" w:themeColor="background1"/>
                <w:sz w:val="22"/>
              </w:rPr>
            </w:pPr>
            <w:r w:rsidRPr="006A07BB">
              <w:rPr>
                <w:rFonts w:eastAsia="Calibri" w:cs="Calibri"/>
                <w:b/>
                <w:color w:val="FFFFFF" w:themeColor="background1"/>
                <w:sz w:val="22"/>
              </w:rPr>
              <w:t>20</w:t>
            </w:r>
            <w:r w:rsidRPr="006A07BB" w:rsidR="00BB239A">
              <w:rPr>
                <w:rFonts w:eastAsia="Calibri" w:cs="Calibri"/>
                <w:b/>
                <w:color w:val="FFFFFF" w:themeColor="background1"/>
                <w:sz w:val="22"/>
              </w:rPr>
              <w:t>20/21</w:t>
            </w:r>
            <w:r w:rsidRPr="006A07BB">
              <w:rPr>
                <w:rFonts w:eastAsia="Calibri" w:cs="Calibri"/>
                <w:b/>
                <w:color w:val="FFFFFF" w:themeColor="background1"/>
                <w:sz w:val="22"/>
              </w:rPr>
              <w:t xml:space="preserve"> (number)</w:t>
            </w:r>
          </w:p>
        </w:tc>
        <w:tc>
          <w:tcPr>
            <w:tcW w:w="1361" w:type="dxa"/>
            <w:shd w:val="clear" w:color="auto" w:fill="008080"/>
          </w:tcPr>
          <w:p w:rsidRPr="006A07BB" w:rsidR="677B2E1A" w:rsidP="000C6F1C" w:rsidRDefault="677B2E1A" w14:paraId="5D6E8005" w14:textId="240B5788">
            <w:pPr>
              <w:spacing w:after="0" w:line="288" w:lineRule="auto"/>
              <w:jc w:val="right"/>
              <w:rPr>
                <w:color w:val="FFFFFF" w:themeColor="background1"/>
                <w:sz w:val="22"/>
              </w:rPr>
            </w:pPr>
            <w:r w:rsidRPr="006A07BB">
              <w:rPr>
                <w:rFonts w:eastAsia="Calibri" w:cs="Calibri"/>
                <w:b/>
                <w:color w:val="FFFFFF" w:themeColor="background1"/>
                <w:sz w:val="22"/>
              </w:rPr>
              <w:t>20</w:t>
            </w:r>
            <w:r w:rsidRPr="006A07BB" w:rsidR="00BB239A">
              <w:rPr>
                <w:rFonts w:eastAsia="Calibri" w:cs="Calibri"/>
                <w:b/>
                <w:color w:val="FFFFFF" w:themeColor="background1"/>
                <w:sz w:val="22"/>
              </w:rPr>
              <w:t>21/22</w:t>
            </w:r>
            <w:r w:rsidRPr="006A07BB">
              <w:rPr>
                <w:rFonts w:eastAsia="Calibri" w:cs="Calibri"/>
                <w:b/>
                <w:color w:val="FFFFFF" w:themeColor="background1"/>
                <w:sz w:val="22"/>
              </w:rPr>
              <w:t xml:space="preserve"> (number)</w:t>
            </w:r>
          </w:p>
        </w:tc>
        <w:tc>
          <w:tcPr>
            <w:tcW w:w="1361" w:type="dxa"/>
            <w:shd w:val="clear" w:color="auto" w:fill="008080"/>
          </w:tcPr>
          <w:p w:rsidRPr="006A07BB" w:rsidR="677B2E1A" w:rsidP="000C6F1C" w:rsidRDefault="677B2E1A" w14:paraId="7943AD75" w14:textId="7A542006">
            <w:pPr>
              <w:spacing w:after="0" w:line="288" w:lineRule="auto"/>
              <w:jc w:val="right"/>
              <w:rPr>
                <w:color w:val="FFFFFF" w:themeColor="background1"/>
                <w:sz w:val="22"/>
              </w:rPr>
            </w:pPr>
            <w:r w:rsidRPr="006A07BB">
              <w:rPr>
                <w:rFonts w:eastAsia="Calibri" w:cs="Calibri"/>
                <w:b/>
                <w:color w:val="FFFFFF" w:themeColor="background1"/>
                <w:sz w:val="22"/>
              </w:rPr>
              <w:t>Change (number)</w:t>
            </w:r>
          </w:p>
        </w:tc>
        <w:tc>
          <w:tcPr>
            <w:tcW w:w="1361" w:type="dxa"/>
            <w:shd w:val="clear" w:color="auto" w:fill="008080"/>
          </w:tcPr>
          <w:p w:rsidRPr="008161F6" w:rsidR="677B2E1A" w:rsidP="000C6F1C" w:rsidRDefault="677B2E1A" w14:paraId="678C0BA1" w14:textId="486CD970">
            <w:pPr>
              <w:spacing w:after="0" w:line="288" w:lineRule="auto"/>
              <w:jc w:val="right"/>
              <w:rPr>
                <w:color w:val="FFFFFF" w:themeColor="background1"/>
                <w:sz w:val="22"/>
              </w:rPr>
            </w:pPr>
            <w:r w:rsidRPr="006A07BB">
              <w:rPr>
                <w:rFonts w:eastAsia="Calibri" w:cs="Calibri"/>
                <w:b/>
                <w:color w:val="FFFFFF" w:themeColor="background1"/>
                <w:sz w:val="22"/>
              </w:rPr>
              <w:t>Change (%)</w:t>
            </w:r>
          </w:p>
        </w:tc>
      </w:tr>
      <w:tr w:rsidR="677B2E1A" w:rsidTr="006A07BB" w14:paraId="225DEF3E" w14:textId="77777777">
        <w:tc>
          <w:tcPr>
            <w:tcW w:w="3572" w:type="dxa"/>
          </w:tcPr>
          <w:p w:rsidRPr="008161F6" w:rsidR="677B2E1A" w:rsidP="006633F2" w:rsidRDefault="677B2E1A" w14:paraId="3D51E2DF" w14:textId="62C72DF1">
            <w:pPr>
              <w:spacing w:after="0" w:line="288" w:lineRule="auto"/>
              <w:jc w:val="both"/>
              <w:rPr>
                <w:sz w:val="22"/>
              </w:rPr>
            </w:pPr>
            <w:r w:rsidRPr="008161F6">
              <w:rPr>
                <w:rFonts w:eastAsia="Calibri" w:cs="Calibri"/>
                <w:color w:val="000000" w:themeColor="text1"/>
                <w:sz w:val="22"/>
              </w:rPr>
              <w:t>Residential</w:t>
            </w:r>
          </w:p>
        </w:tc>
        <w:tc>
          <w:tcPr>
            <w:tcW w:w="1361" w:type="dxa"/>
            <w:shd w:val="clear" w:color="auto" w:fill="auto"/>
          </w:tcPr>
          <w:p w:rsidRPr="008161F6" w:rsidR="677B2E1A" w:rsidP="006633F2" w:rsidRDefault="006633F2" w14:paraId="620C5F75" w14:textId="796639D2">
            <w:pPr>
              <w:spacing w:after="0" w:line="288" w:lineRule="auto"/>
              <w:jc w:val="right"/>
              <w:rPr>
                <w:sz w:val="22"/>
              </w:rPr>
            </w:pPr>
            <w:r>
              <w:rPr>
                <w:rFonts w:cs="Arial"/>
                <w:sz w:val="22"/>
              </w:rPr>
              <w:t>65,379</w:t>
            </w:r>
          </w:p>
        </w:tc>
        <w:tc>
          <w:tcPr>
            <w:tcW w:w="1361" w:type="dxa"/>
            <w:shd w:val="clear" w:color="auto" w:fill="A8D08D" w:themeFill="accent6" w:themeFillTint="99"/>
          </w:tcPr>
          <w:p w:rsidRPr="008161F6" w:rsidR="677B2E1A" w:rsidP="006633F2" w:rsidRDefault="006633F2" w14:paraId="2200AC8D" w14:textId="64FEC60D">
            <w:pPr>
              <w:spacing w:after="0" w:line="288" w:lineRule="auto"/>
              <w:jc w:val="right"/>
              <w:rPr>
                <w:sz w:val="22"/>
              </w:rPr>
            </w:pPr>
            <w:r>
              <w:rPr>
                <w:rFonts w:cs="Arial"/>
                <w:b/>
                <w:bCs/>
                <w:sz w:val="22"/>
              </w:rPr>
              <w:t>66,632</w:t>
            </w:r>
          </w:p>
        </w:tc>
        <w:tc>
          <w:tcPr>
            <w:tcW w:w="1361" w:type="dxa"/>
            <w:shd w:val="clear" w:color="auto" w:fill="auto"/>
          </w:tcPr>
          <w:p w:rsidRPr="008161F6" w:rsidR="677B2E1A" w:rsidP="006633F2" w:rsidRDefault="006633F2" w14:paraId="43A5534C" w14:textId="4499A317">
            <w:pPr>
              <w:spacing w:after="0" w:line="288" w:lineRule="auto"/>
              <w:jc w:val="right"/>
              <w:rPr>
                <w:sz w:val="22"/>
              </w:rPr>
            </w:pPr>
            <w:r>
              <w:rPr>
                <w:rFonts w:cs="Arial"/>
                <w:sz w:val="22"/>
              </w:rPr>
              <w:t>1,253</w:t>
            </w:r>
          </w:p>
        </w:tc>
        <w:tc>
          <w:tcPr>
            <w:tcW w:w="1361" w:type="dxa"/>
            <w:shd w:val="clear" w:color="auto" w:fill="auto"/>
          </w:tcPr>
          <w:p w:rsidRPr="008161F6" w:rsidR="677B2E1A" w:rsidP="006633F2" w:rsidRDefault="677B2E1A" w14:paraId="10238423" w14:textId="428D8358">
            <w:pPr>
              <w:spacing w:after="0" w:line="288" w:lineRule="auto"/>
              <w:jc w:val="right"/>
              <w:rPr>
                <w:sz w:val="22"/>
              </w:rPr>
            </w:pPr>
            <w:r>
              <w:rPr>
                <w:rFonts w:cs="Arial"/>
                <w:sz w:val="22"/>
              </w:rPr>
              <w:t>1.</w:t>
            </w:r>
            <w:r w:rsidR="006633F2">
              <w:rPr>
                <w:rFonts w:cs="Arial"/>
                <w:sz w:val="22"/>
              </w:rPr>
              <w:t>9</w:t>
            </w:r>
            <w:r>
              <w:rPr>
                <w:rFonts w:cs="Arial"/>
                <w:sz w:val="22"/>
              </w:rPr>
              <w:t>%</w:t>
            </w:r>
          </w:p>
        </w:tc>
      </w:tr>
      <w:tr w:rsidR="677B2E1A" w:rsidTr="006A07BB" w14:paraId="156C4264" w14:textId="77777777">
        <w:tc>
          <w:tcPr>
            <w:tcW w:w="3572" w:type="dxa"/>
          </w:tcPr>
          <w:p w:rsidRPr="008161F6" w:rsidR="677B2E1A" w:rsidP="006633F2" w:rsidRDefault="677B2E1A" w14:paraId="04629770" w14:textId="52DAB858">
            <w:pPr>
              <w:spacing w:after="0" w:line="288" w:lineRule="auto"/>
              <w:jc w:val="both"/>
              <w:rPr>
                <w:sz w:val="22"/>
              </w:rPr>
            </w:pPr>
            <w:r w:rsidRPr="008161F6">
              <w:rPr>
                <w:rFonts w:eastAsia="Calibri" w:cs="Calibri"/>
                <w:color w:val="000000" w:themeColor="text1"/>
                <w:sz w:val="22"/>
              </w:rPr>
              <w:t>Commercial</w:t>
            </w:r>
          </w:p>
        </w:tc>
        <w:tc>
          <w:tcPr>
            <w:tcW w:w="1361" w:type="dxa"/>
            <w:shd w:val="clear" w:color="auto" w:fill="auto"/>
          </w:tcPr>
          <w:p w:rsidRPr="008161F6" w:rsidR="677B2E1A" w:rsidP="006633F2" w:rsidRDefault="677B2E1A" w14:paraId="16829ECF" w14:textId="494B510D">
            <w:pPr>
              <w:spacing w:after="0" w:line="288" w:lineRule="auto"/>
              <w:jc w:val="right"/>
              <w:rPr>
                <w:sz w:val="22"/>
              </w:rPr>
            </w:pPr>
            <w:r>
              <w:rPr>
                <w:rFonts w:cs="Arial"/>
                <w:sz w:val="22"/>
              </w:rPr>
              <w:t>6,</w:t>
            </w:r>
            <w:r w:rsidR="006633F2">
              <w:rPr>
                <w:rFonts w:cs="Arial"/>
                <w:sz w:val="22"/>
              </w:rPr>
              <w:t>816</w:t>
            </w:r>
          </w:p>
        </w:tc>
        <w:tc>
          <w:tcPr>
            <w:tcW w:w="1361" w:type="dxa"/>
            <w:shd w:val="clear" w:color="auto" w:fill="A8D08D" w:themeFill="accent6" w:themeFillTint="99"/>
          </w:tcPr>
          <w:p w:rsidRPr="008161F6" w:rsidR="677B2E1A" w:rsidP="006633F2" w:rsidRDefault="677B2E1A" w14:paraId="3A1C7A54" w14:textId="389D30C5">
            <w:pPr>
              <w:spacing w:after="0" w:line="288" w:lineRule="auto"/>
              <w:jc w:val="right"/>
              <w:rPr>
                <w:sz w:val="22"/>
              </w:rPr>
            </w:pPr>
            <w:r>
              <w:rPr>
                <w:rFonts w:cs="Arial"/>
                <w:b/>
                <w:sz w:val="22"/>
              </w:rPr>
              <w:t>6,</w:t>
            </w:r>
            <w:r w:rsidR="006633F2">
              <w:rPr>
                <w:rFonts w:cs="Arial"/>
                <w:b/>
                <w:bCs/>
                <w:sz w:val="22"/>
              </w:rPr>
              <w:t>861</w:t>
            </w:r>
          </w:p>
        </w:tc>
        <w:tc>
          <w:tcPr>
            <w:tcW w:w="1361" w:type="dxa"/>
            <w:shd w:val="clear" w:color="auto" w:fill="auto"/>
          </w:tcPr>
          <w:p w:rsidRPr="008161F6" w:rsidR="677B2E1A" w:rsidP="006633F2" w:rsidRDefault="006633F2" w14:paraId="0C37ADD5" w14:textId="10989B6F">
            <w:pPr>
              <w:spacing w:after="0" w:line="288" w:lineRule="auto"/>
              <w:jc w:val="right"/>
              <w:rPr>
                <w:sz w:val="22"/>
              </w:rPr>
            </w:pPr>
            <w:r>
              <w:rPr>
                <w:rFonts w:cs="Arial"/>
                <w:sz w:val="22"/>
              </w:rPr>
              <w:t>45</w:t>
            </w:r>
          </w:p>
        </w:tc>
        <w:tc>
          <w:tcPr>
            <w:tcW w:w="1361" w:type="dxa"/>
            <w:shd w:val="clear" w:color="auto" w:fill="auto"/>
          </w:tcPr>
          <w:p w:rsidRPr="008161F6" w:rsidR="677B2E1A" w:rsidP="006633F2" w:rsidRDefault="677B2E1A" w14:paraId="482C6222" w14:textId="28E2B06E">
            <w:pPr>
              <w:spacing w:after="0" w:line="288" w:lineRule="auto"/>
              <w:jc w:val="right"/>
              <w:rPr>
                <w:sz w:val="22"/>
              </w:rPr>
            </w:pPr>
            <w:r>
              <w:rPr>
                <w:rFonts w:cs="Arial"/>
                <w:sz w:val="22"/>
              </w:rPr>
              <w:t>0.</w:t>
            </w:r>
            <w:r w:rsidR="006633F2">
              <w:rPr>
                <w:rFonts w:cs="Arial"/>
                <w:sz w:val="22"/>
              </w:rPr>
              <w:t>7%</w:t>
            </w:r>
          </w:p>
        </w:tc>
      </w:tr>
      <w:tr w:rsidR="677B2E1A" w:rsidTr="006A07BB" w14:paraId="41958FED" w14:textId="77777777">
        <w:tc>
          <w:tcPr>
            <w:tcW w:w="3572" w:type="dxa"/>
          </w:tcPr>
          <w:p w:rsidRPr="008161F6" w:rsidR="677B2E1A" w:rsidP="006633F2" w:rsidRDefault="677B2E1A" w14:paraId="01D985BE" w14:textId="6266336D">
            <w:pPr>
              <w:spacing w:after="0" w:line="288" w:lineRule="auto"/>
              <w:jc w:val="both"/>
              <w:rPr>
                <w:sz w:val="22"/>
              </w:rPr>
            </w:pPr>
            <w:r w:rsidRPr="008161F6">
              <w:rPr>
                <w:rFonts w:eastAsia="Calibri" w:cs="Calibri"/>
                <w:color w:val="000000" w:themeColor="text1"/>
                <w:sz w:val="22"/>
              </w:rPr>
              <w:t>Industrial</w:t>
            </w:r>
          </w:p>
        </w:tc>
        <w:tc>
          <w:tcPr>
            <w:tcW w:w="1361" w:type="dxa"/>
            <w:shd w:val="clear" w:color="auto" w:fill="auto"/>
          </w:tcPr>
          <w:p w:rsidRPr="008161F6" w:rsidR="677B2E1A" w:rsidP="006633F2" w:rsidRDefault="006633F2" w14:paraId="74E0D592" w14:textId="120DA14C">
            <w:pPr>
              <w:spacing w:after="0" w:line="288" w:lineRule="auto"/>
              <w:jc w:val="right"/>
              <w:rPr>
                <w:sz w:val="22"/>
              </w:rPr>
            </w:pPr>
            <w:r>
              <w:rPr>
                <w:rFonts w:cs="Arial"/>
                <w:sz w:val="22"/>
              </w:rPr>
              <w:t>973</w:t>
            </w:r>
          </w:p>
        </w:tc>
        <w:tc>
          <w:tcPr>
            <w:tcW w:w="1361" w:type="dxa"/>
            <w:shd w:val="clear" w:color="auto" w:fill="A8D08D" w:themeFill="accent6" w:themeFillTint="99"/>
          </w:tcPr>
          <w:p w:rsidRPr="008161F6" w:rsidR="677B2E1A" w:rsidP="006633F2" w:rsidRDefault="006633F2" w14:paraId="45092590" w14:textId="65B054C9">
            <w:pPr>
              <w:spacing w:after="0" w:line="288" w:lineRule="auto"/>
              <w:jc w:val="right"/>
              <w:rPr>
                <w:sz w:val="22"/>
              </w:rPr>
            </w:pPr>
            <w:r>
              <w:rPr>
                <w:rFonts w:cs="Arial"/>
                <w:b/>
                <w:bCs/>
                <w:sz w:val="22"/>
              </w:rPr>
              <w:t>965</w:t>
            </w:r>
          </w:p>
        </w:tc>
        <w:tc>
          <w:tcPr>
            <w:tcW w:w="1361" w:type="dxa"/>
            <w:shd w:val="clear" w:color="auto" w:fill="auto"/>
          </w:tcPr>
          <w:p w:rsidRPr="008161F6" w:rsidR="677B2E1A" w:rsidP="006633F2" w:rsidRDefault="677B2E1A" w14:paraId="300AA13C" w14:textId="10290665">
            <w:pPr>
              <w:spacing w:after="0" w:line="288" w:lineRule="auto"/>
              <w:jc w:val="right"/>
              <w:rPr>
                <w:sz w:val="22"/>
              </w:rPr>
            </w:pPr>
            <w:r>
              <w:rPr>
                <w:rFonts w:cs="Arial"/>
                <w:sz w:val="22"/>
              </w:rPr>
              <w:t>(</w:t>
            </w:r>
            <w:r w:rsidR="006633F2">
              <w:rPr>
                <w:rFonts w:cs="Arial"/>
                <w:sz w:val="22"/>
              </w:rPr>
              <w:t>8</w:t>
            </w:r>
            <w:r>
              <w:rPr>
                <w:rFonts w:cs="Arial"/>
                <w:sz w:val="22"/>
              </w:rPr>
              <w:t>)</w:t>
            </w:r>
          </w:p>
        </w:tc>
        <w:tc>
          <w:tcPr>
            <w:tcW w:w="1361" w:type="dxa"/>
            <w:shd w:val="clear" w:color="auto" w:fill="auto"/>
            <w:vAlign w:val="center"/>
          </w:tcPr>
          <w:p w:rsidRPr="008161F6" w:rsidR="677B2E1A" w:rsidP="006633F2" w:rsidRDefault="677B2E1A" w14:paraId="0950AD6B" w14:textId="0852E5E9">
            <w:pPr>
              <w:spacing w:after="0" w:line="288" w:lineRule="auto"/>
              <w:jc w:val="right"/>
              <w:rPr>
                <w:sz w:val="22"/>
              </w:rPr>
            </w:pPr>
            <w:r>
              <w:rPr>
                <w:rFonts w:cs="Arial"/>
                <w:sz w:val="22"/>
              </w:rPr>
              <w:t>(0.</w:t>
            </w:r>
            <w:r w:rsidR="006633F2">
              <w:rPr>
                <w:rFonts w:cs="Arial"/>
                <w:sz w:val="22"/>
              </w:rPr>
              <w:t>8</w:t>
            </w:r>
            <w:r>
              <w:rPr>
                <w:rFonts w:cs="Arial"/>
                <w:sz w:val="22"/>
              </w:rPr>
              <w:t>%)</w:t>
            </w:r>
          </w:p>
        </w:tc>
      </w:tr>
      <w:tr w:rsidR="677B2E1A" w:rsidTr="006A07BB" w14:paraId="196B1A9B" w14:textId="77777777">
        <w:tc>
          <w:tcPr>
            <w:tcW w:w="3572" w:type="dxa"/>
            <w:vAlign w:val="bottom"/>
          </w:tcPr>
          <w:p w:rsidRPr="008161F6" w:rsidR="677B2E1A" w:rsidP="006633F2" w:rsidRDefault="677B2E1A" w14:paraId="5B6071DA" w14:textId="3A3B3B18">
            <w:pPr>
              <w:spacing w:after="0" w:line="288" w:lineRule="auto"/>
              <w:rPr>
                <w:sz w:val="22"/>
              </w:rPr>
            </w:pPr>
            <w:r w:rsidRPr="008161F6">
              <w:rPr>
                <w:rFonts w:eastAsia="Calibri" w:cs="Calibri"/>
                <w:b/>
                <w:color w:val="000000" w:themeColor="text1"/>
                <w:sz w:val="22"/>
              </w:rPr>
              <w:t>Total number of assessments</w:t>
            </w:r>
          </w:p>
        </w:tc>
        <w:tc>
          <w:tcPr>
            <w:tcW w:w="1361" w:type="dxa"/>
            <w:shd w:val="clear" w:color="auto" w:fill="auto"/>
          </w:tcPr>
          <w:p w:rsidRPr="008161F6" w:rsidR="677B2E1A" w:rsidP="006633F2" w:rsidRDefault="006633F2" w14:paraId="653CAA54" w14:textId="24B38188">
            <w:pPr>
              <w:spacing w:after="0" w:line="288" w:lineRule="auto"/>
              <w:jc w:val="right"/>
              <w:rPr>
                <w:sz w:val="22"/>
              </w:rPr>
            </w:pPr>
            <w:r>
              <w:rPr>
                <w:rFonts w:cs="Arial"/>
                <w:b/>
                <w:bCs/>
                <w:sz w:val="22"/>
              </w:rPr>
              <w:t>73,168</w:t>
            </w:r>
          </w:p>
        </w:tc>
        <w:tc>
          <w:tcPr>
            <w:tcW w:w="1361" w:type="dxa"/>
            <w:shd w:val="clear" w:color="auto" w:fill="A8D08D" w:themeFill="accent6" w:themeFillTint="99"/>
          </w:tcPr>
          <w:p w:rsidRPr="008161F6" w:rsidR="677B2E1A" w:rsidP="006633F2" w:rsidRDefault="006633F2" w14:paraId="0ACE9822" w14:textId="7563BC41">
            <w:pPr>
              <w:spacing w:after="0" w:line="288" w:lineRule="auto"/>
              <w:jc w:val="right"/>
              <w:rPr>
                <w:sz w:val="22"/>
              </w:rPr>
            </w:pPr>
            <w:r>
              <w:rPr>
                <w:rFonts w:cs="Arial"/>
                <w:b/>
                <w:bCs/>
                <w:sz w:val="22"/>
              </w:rPr>
              <w:t>74,458</w:t>
            </w:r>
          </w:p>
        </w:tc>
        <w:tc>
          <w:tcPr>
            <w:tcW w:w="1361" w:type="dxa"/>
            <w:shd w:val="clear" w:color="auto" w:fill="auto"/>
          </w:tcPr>
          <w:p w:rsidRPr="008161F6" w:rsidR="677B2E1A" w:rsidP="006633F2" w:rsidRDefault="006633F2" w14:paraId="62BC74AC" w14:textId="610DC5E6">
            <w:pPr>
              <w:spacing w:after="0" w:line="288" w:lineRule="auto"/>
              <w:jc w:val="right"/>
              <w:rPr>
                <w:sz w:val="22"/>
              </w:rPr>
            </w:pPr>
            <w:r>
              <w:rPr>
                <w:rFonts w:cs="Arial"/>
                <w:b/>
                <w:bCs/>
                <w:sz w:val="22"/>
              </w:rPr>
              <w:t>1,290</w:t>
            </w:r>
          </w:p>
        </w:tc>
        <w:tc>
          <w:tcPr>
            <w:tcW w:w="1361" w:type="dxa"/>
            <w:shd w:val="clear" w:color="auto" w:fill="auto"/>
          </w:tcPr>
          <w:p w:rsidRPr="008161F6" w:rsidR="677B2E1A" w:rsidP="006633F2" w:rsidRDefault="677B2E1A" w14:paraId="088D4C15" w14:textId="5D2550BF">
            <w:pPr>
              <w:spacing w:after="0" w:line="288" w:lineRule="auto"/>
              <w:jc w:val="right"/>
              <w:rPr>
                <w:sz w:val="22"/>
              </w:rPr>
            </w:pPr>
            <w:r>
              <w:rPr>
                <w:rFonts w:cs="Arial"/>
                <w:b/>
                <w:sz w:val="22"/>
              </w:rPr>
              <w:t>1.</w:t>
            </w:r>
            <w:r w:rsidR="006633F2">
              <w:rPr>
                <w:rFonts w:cs="Arial"/>
                <w:b/>
                <w:bCs/>
                <w:sz w:val="22"/>
              </w:rPr>
              <w:t>8</w:t>
            </w:r>
            <w:r>
              <w:rPr>
                <w:rFonts w:cs="Arial"/>
                <w:b/>
                <w:sz w:val="22"/>
              </w:rPr>
              <w:t>%</w:t>
            </w:r>
          </w:p>
        </w:tc>
      </w:tr>
    </w:tbl>
    <w:p w:rsidR="004536A5" w:rsidP="677B2E1A" w:rsidRDefault="004536A5" w14:paraId="4358CDFC" w14:textId="77777777">
      <w:pPr>
        <w:spacing w:line="288" w:lineRule="auto"/>
        <w:ind w:left="360" w:hanging="360"/>
        <w:rPr>
          <w:rFonts w:eastAsia="Calibri" w:cs="Calibri"/>
          <w:color w:val="000000" w:themeColor="text1"/>
        </w:rPr>
      </w:pPr>
    </w:p>
    <w:p w:rsidR="3E6C628B" w:rsidP="677B2E1A" w:rsidRDefault="4C392776" w14:paraId="1950D314" w14:textId="345887A6">
      <w:pPr>
        <w:spacing w:line="288" w:lineRule="auto"/>
        <w:ind w:left="360" w:hanging="360"/>
      </w:pPr>
      <w:r w:rsidRPr="08FD5302">
        <w:rPr>
          <w:rFonts w:eastAsia="Calibri" w:cs="Calibri"/>
          <w:color w:val="000000" w:themeColor="text1"/>
        </w:rPr>
        <w:t>The basis of valuation to be used is the Net Annual Value (NAV).</w:t>
      </w:r>
    </w:p>
    <w:p w:rsidR="3E6C628B" w:rsidP="005128A2" w:rsidRDefault="4C392776" w14:paraId="05C259AA" w14:textId="06AB6F9B">
      <w:pPr>
        <w:spacing w:after="0" w:line="288" w:lineRule="auto"/>
      </w:pPr>
      <w:r w:rsidRPr="08FD5302">
        <w:rPr>
          <w:rFonts w:eastAsia="Calibri" w:cs="Calibri"/>
          <w:color w:val="000000" w:themeColor="text1"/>
        </w:rPr>
        <w:t>The estimated total value of each type or class of land, and the estimated total value of land, compared with the previous financial year.</w:t>
      </w:r>
    </w:p>
    <w:tbl>
      <w:tblPr>
        <w:tblW w:w="90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891"/>
        <w:gridCol w:w="1644"/>
        <w:gridCol w:w="1644"/>
        <w:gridCol w:w="1474"/>
        <w:gridCol w:w="1361"/>
      </w:tblGrid>
      <w:tr w:rsidR="677B2E1A" w:rsidTr="006A07BB" w14:paraId="158F3ACE" w14:textId="77777777">
        <w:tc>
          <w:tcPr>
            <w:tcW w:w="2891" w:type="dxa"/>
            <w:shd w:val="clear" w:color="auto" w:fill="008080"/>
          </w:tcPr>
          <w:p w:rsidRPr="006A07BB" w:rsidR="677B2E1A" w:rsidP="003825D3" w:rsidRDefault="677B2E1A" w14:paraId="713ECB8F" w14:textId="3836021D">
            <w:pPr>
              <w:spacing w:after="0" w:line="288" w:lineRule="auto"/>
              <w:rPr>
                <w:color w:val="FFFFFF" w:themeColor="background1"/>
              </w:rPr>
            </w:pPr>
            <w:r w:rsidRPr="006A07BB">
              <w:rPr>
                <w:rFonts w:eastAsia="Calibri" w:cs="Calibri"/>
                <w:b/>
                <w:color w:val="FFFFFF" w:themeColor="background1"/>
                <w:sz w:val="20"/>
                <w:szCs w:val="20"/>
              </w:rPr>
              <w:t>Type or class of land</w:t>
            </w:r>
          </w:p>
        </w:tc>
        <w:tc>
          <w:tcPr>
            <w:tcW w:w="1644" w:type="dxa"/>
            <w:shd w:val="clear" w:color="auto" w:fill="008080"/>
          </w:tcPr>
          <w:p w:rsidRPr="006A07BB" w:rsidR="677B2E1A" w:rsidP="003825D3" w:rsidRDefault="677B2E1A" w14:paraId="1AF54884" w14:textId="3A62152A">
            <w:pPr>
              <w:spacing w:after="0" w:line="288" w:lineRule="auto"/>
              <w:jc w:val="right"/>
              <w:rPr>
                <w:color w:val="FFFFFF" w:themeColor="background1"/>
              </w:rPr>
            </w:pPr>
            <w:r w:rsidRPr="006A07BB">
              <w:rPr>
                <w:rFonts w:eastAsia="Calibri" w:cs="Calibri"/>
                <w:b/>
                <w:color w:val="FFFFFF" w:themeColor="background1"/>
                <w:sz w:val="20"/>
                <w:szCs w:val="20"/>
              </w:rPr>
              <w:t>20</w:t>
            </w:r>
            <w:r w:rsidRPr="006A07BB" w:rsidR="00801967">
              <w:rPr>
                <w:rFonts w:eastAsia="Calibri" w:cs="Calibri"/>
                <w:b/>
                <w:color w:val="FFFFFF" w:themeColor="background1"/>
                <w:sz w:val="20"/>
                <w:szCs w:val="20"/>
              </w:rPr>
              <w:t>20/21</w:t>
            </w:r>
            <w:r w:rsidRPr="006A07BB">
              <w:rPr>
                <w:rFonts w:eastAsia="Calibri" w:cs="Calibri"/>
                <w:b/>
                <w:color w:val="FFFFFF" w:themeColor="background1"/>
                <w:sz w:val="20"/>
                <w:szCs w:val="20"/>
              </w:rPr>
              <w:t xml:space="preserve"> ($)</w:t>
            </w:r>
          </w:p>
        </w:tc>
        <w:tc>
          <w:tcPr>
            <w:tcW w:w="1644" w:type="dxa"/>
            <w:shd w:val="clear" w:color="auto" w:fill="008080"/>
          </w:tcPr>
          <w:p w:rsidRPr="006A07BB" w:rsidR="677B2E1A" w:rsidP="003825D3" w:rsidRDefault="677B2E1A" w14:paraId="120A672D" w14:textId="11FE9A37">
            <w:pPr>
              <w:spacing w:after="0" w:line="288" w:lineRule="auto"/>
              <w:jc w:val="right"/>
              <w:rPr>
                <w:color w:val="FFFFFF" w:themeColor="background1"/>
              </w:rPr>
            </w:pPr>
            <w:r w:rsidRPr="006A07BB">
              <w:rPr>
                <w:rFonts w:eastAsia="Calibri" w:cs="Calibri"/>
                <w:b/>
                <w:color w:val="FFFFFF" w:themeColor="background1"/>
                <w:sz w:val="20"/>
                <w:szCs w:val="20"/>
              </w:rPr>
              <w:t>20</w:t>
            </w:r>
            <w:r w:rsidRPr="006A07BB" w:rsidR="00801967">
              <w:rPr>
                <w:rFonts w:eastAsia="Calibri" w:cs="Calibri"/>
                <w:b/>
                <w:color w:val="FFFFFF" w:themeColor="background1"/>
                <w:sz w:val="20"/>
                <w:szCs w:val="20"/>
              </w:rPr>
              <w:t>21/22</w:t>
            </w:r>
            <w:r w:rsidRPr="006A07BB">
              <w:rPr>
                <w:rFonts w:eastAsia="Calibri" w:cs="Calibri"/>
                <w:b/>
                <w:color w:val="FFFFFF" w:themeColor="background1"/>
                <w:sz w:val="20"/>
                <w:szCs w:val="20"/>
              </w:rPr>
              <w:t xml:space="preserve"> ($)</w:t>
            </w:r>
          </w:p>
        </w:tc>
        <w:tc>
          <w:tcPr>
            <w:tcW w:w="1474" w:type="dxa"/>
            <w:shd w:val="clear" w:color="auto" w:fill="008080"/>
          </w:tcPr>
          <w:p w:rsidRPr="006A07BB" w:rsidR="677B2E1A" w:rsidP="003825D3" w:rsidRDefault="677B2E1A" w14:paraId="16AF6381" w14:textId="7685BD92">
            <w:pPr>
              <w:spacing w:after="0" w:line="288" w:lineRule="auto"/>
              <w:jc w:val="right"/>
              <w:rPr>
                <w:color w:val="FFFFFF" w:themeColor="background1"/>
              </w:rPr>
            </w:pPr>
            <w:r w:rsidRPr="006A07BB">
              <w:rPr>
                <w:rFonts w:eastAsia="Calibri" w:cs="Calibri"/>
                <w:b/>
                <w:color w:val="FFFFFF" w:themeColor="background1"/>
                <w:sz w:val="20"/>
                <w:szCs w:val="20"/>
              </w:rPr>
              <w:t>Change ($)</w:t>
            </w:r>
          </w:p>
        </w:tc>
        <w:tc>
          <w:tcPr>
            <w:tcW w:w="1361" w:type="dxa"/>
            <w:shd w:val="clear" w:color="auto" w:fill="008080"/>
          </w:tcPr>
          <w:p w:rsidRPr="00591A67" w:rsidR="677B2E1A" w:rsidP="003825D3" w:rsidRDefault="677B2E1A" w14:paraId="70C5268E" w14:textId="11AF41CC">
            <w:pPr>
              <w:spacing w:after="0" w:line="288" w:lineRule="auto"/>
              <w:jc w:val="right"/>
              <w:rPr>
                <w:color w:val="FFFFFF" w:themeColor="background1"/>
              </w:rPr>
            </w:pPr>
            <w:r w:rsidRPr="006A07BB">
              <w:rPr>
                <w:rFonts w:eastAsia="Calibri" w:cs="Calibri"/>
                <w:b/>
                <w:color w:val="FFFFFF" w:themeColor="background1"/>
                <w:sz w:val="20"/>
                <w:szCs w:val="20"/>
              </w:rPr>
              <w:t>Change (%)</w:t>
            </w:r>
          </w:p>
        </w:tc>
      </w:tr>
      <w:tr w:rsidR="677B2E1A" w:rsidTr="006A07BB" w14:paraId="12E77604" w14:textId="77777777">
        <w:tc>
          <w:tcPr>
            <w:tcW w:w="2891" w:type="dxa"/>
          </w:tcPr>
          <w:p w:rsidR="677B2E1A" w:rsidP="003825D3" w:rsidRDefault="677B2E1A" w14:paraId="2EFF886D" w14:textId="2442837A">
            <w:pPr>
              <w:spacing w:after="0" w:line="288" w:lineRule="auto"/>
              <w:jc w:val="both"/>
            </w:pPr>
            <w:r w:rsidRPr="677B2E1A">
              <w:rPr>
                <w:rFonts w:eastAsia="Calibri" w:cs="Calibri"/>
                <w:color w:val="000000" w:themeColor="text1"/>
                <w:sz w:val="20"/>
                <w:szCs w:val="20"/>
              </w:rPr>
              <w:t xml:space="preserve">Residential </w:t>
            </w:r>
          </w:p>
        </w:tc>
        <w:tc>
          <w:tcPr>
            <w:tcW w:w="1644" w:type="dxa"/>
            <w:shd w:val="clear" w:color="auto" w:fill="auto"/>
            <w:vAlign w:val="center"/>
          </w:tcPr>
          <w:p w:rsidR="677B2E1A" w:rsidP="003825D3" w:rsidRDefault="00A8526B" w14:paraId="56A74060" w14:textId="2A75186D">
            <w:pPr>
              <w:spacing w:after="0" w:line="288" w:lineRule="auto"/>
              <w:jc w:val="right"/>
            </w:pPr>
            <w:r>
              <w:rPr>
                <w:rFonts w:cs="Arial"/>
                <w:sz w:val="22"/>
              </w:rPr>
              <w:t>2,849,749,000</w:t>
            </w:r>
          </w:p>
        </w:tc>
        <w:tc>
          <w:tcPr>
            <w:tcW w:w="1644" w:type="dxa"/>
            <w:shd w:val="clear" w:color="auto" w:fill="A8D08D" w:themeFill="accent6" w:themeFillTint="99"/>
            <w:vAlign w:val="center"/>
          </w:tcPr>
          <w:p w:rsidR="677B2E1A" w:rsidP="003825D3" w:rsidRDefault="00A8526B" w14:paraId="2226DA08" w14:textId="6936D7D9">
            <w:pPr>
              <w:spacing w:after="0" w:line="288" w:lineRule="auto"/>
              <w:jc w:val="right"/>
            </w:pPr>
            <w:r>
              <w:rPr>
                <w:rFonts w:cs="Arial"/>
                <w:b/>
                <w:bCs/>
                <w:sz w:val="22"/>
              </w:rPr>
              <w:t>2,907,149,450</w:t>
            </w:r>
          </w:p>
        </w:tc>
        <w:tc>
          <w:tcPr>
            <w:tcW w:w="1474" w:type="dxa"/>
            <w:shd w:val="clear" w:color="auto" w:fill="auto"/>
            <w:vAlign w:val="center"/>
          </w:tcPr>
          <w:p w:rsidR="677B2E1A" w:rsidP="003825D3" w:rsidRDefault="00A8526B" w14:paraId="16069C22" w14:textId="7803A042">
            <w:pPr>
              <w:spacing w:after="0" w:line="288" w:lineRule="auto"/>
              <w:jc w:val="right"/>
            </w:pPr>
            <w:r>
              <w:rPr>
                <w:rFonts w:cs="Arial"/>
                <w:sz w:val="22"/>
              </w:rPr>
              <w:t>57,400,450</w:t>
            </w:r>
          </w:p>
        </w:tc>
        <w:tc>
          <w:tcPr>
            <w:tcW w:w="1361" w:type="dxa"/>
            <w:shd w:val="clear" w:color="auto" w:fill="auto"/>
            <w:vAlign w:val="center"/>
          </w:tcPr>
          <w:p w:rsidR="677B2E1A" w:rsidP="003825D3" w:rsidRDefault="00A8526B" w14:paraId="700F4B7B" w14:textId="3E27EA8E">
            <w:pPr>
              <w:spacing w:after="0" w:line="288" w:lineRule="auto"/>
              <w:jc w:val="right"/>
            </w:pPr>
            <w:r>
              <w:rPr>
                <w:rFonts w:cs="Arial"/>
                <w:sz w:val="22"/>
              </w:rPr>
              <w:t>2.0%</w:t>
            </w:r>
          </w:p>
        </w:tc>
      </w:tr>
      <w:tr w:rsidR="677B2E1A" w:rsidTr="006A07BB" w14:paraId="5C65FBB6" w14:textId="77777777">
        <w:tc>
          <w:tcPr>
            <w:tcW w:w="2891" w:type="dxa"/>
          </w:tcPr>
          <w:p w:rsidR="677B2E1A" w:rsidP="003825D3" w:rsidRDefault="677B2E1A" w14:paraId="75E31E76" w14:textId="3A5BB8C8">
            <w:pPr>
              <w:spacing w:after="0" w:line="288" w:lineRule="auto"/>
              <w:jc w:val="both"/>
            </w:pPr>
            <w:r w:rsidRPr="677B2E1A">
              <w:rPr>
                <w:rFonts w:eastAsia="Calibri" w:cs="Calibri"/>
                <w:color w:val="000000" w:themeColor="text1"/>
                <w:sz w:val="20"/>
                <w:szCs w:val="20"/>
              </w:rPr>
              <w:t xml:space="preserve">Commercial </w:t>
            </w:r>
          </w:p>
        </w:tc>
        <w:tc>
          <w:tcPr>
            <w:tcW w:w="1644" w:type="dxa"/>
            <w:shd w:val="clear" w:color="auto" w:fill="auto"/>
            <w:vAlign w:val="center"/>
          </w:tcPr>
          <w:p w:rsidR="677B2E1A" w:rsidP="003825D3" w:rsidRDefault="00A8526B" w14:paraId="0DA068FA" w14:textId="1C5E16B1">
            <w:pPr>
              <w:spacing w:after="0" w:line="288" w:lineRule="auto"/>
              <w:jc w:val="right"/>
            </w:pPr>
            <w:r>
              <w:rPr>
                <w:rFonts w:cs="Arial"/>
                <w:sz w:val="22"/>
              </w:rPr>
              <w:t>545,284,300</w:t>
            </w:r>
          </w:p>
        </w:tc>
        <w:tc>
          <w:tcPr>
            <w:tcW w:w="1644" w:type="dxa"/>
            <w:shd w:val="clear" w:color="auto" w:fill="A8D08D" w:themeFill="accent6" w:themeFillTint="99"/>
            <w:vAlign w:val="center"/>
          </w:tcPr>
          <w:p w:rsidR="677B2E1A" w:rsidP="003825D3" w:rsidRDefault="00A8526B" w14:paraId="51EAE5A8" w14:textId="60993441">
            <w:pPr>
              <w:spacing w:after="0" w:line="288" w:lineRule="auto"/>
              <w:jc w:val="right"/>
            </w:pPr>
            <w:r>
              <w:rPr>
                <w:rFonts w:cs="Arial"/>
                <w:b/>
                <w:bCs/>
                <w:sz w:val="22"/>
              </w:rPr>
              <w:t>514,600,050</w:t>
            </w:r>
          </w:p>
        </w:tc>
        <w:tc>
          <w:tcPr>
            <w:tcW w:w="1474" w:type="dxa"/>
            <w:shd w:val="clear" w:color="auto" w:fill="auto"/>
            <w:vAlign w:val="center"/>
          </w:tcPr>
          <w:p w:rsidR="677B2E1A" w:rsidP="003825D3" w:rsidRDefault="00A8526B" w14:paraId="3D7382E7" w14:textId="7076850A">
            <w:pPr>
              <w:spacing w:after="0" w:line="288" w:lineRule="auto"/>
              <w:jc w:val="right"/>
            </w:pPr>
            <w:r>
              <w:rPr>
                <w:rFonts w:cs="Arial"/>
                <w:sz w:val="22"/>
              </w:rPr>
              <w:t>(30,684,250)</w:t>
            </w:r>
          </w:p>
        </w:tc>
        <w:tc>
          <w:tcPr>
            <w:tcW w:w="1361" w:type="dxa"/>
            <w:shd w:val="clear" w:color="auto" w:fill="auto"/>
            <w:vAlign w:val="center"/>
          </w:tcPr>
          <w:p w:rsidR="677B2E1A" w:rsidP="003825D3" w:rsidRDefault="677B2E1A" w14:paraId="55ECBB06" w14:textId="0DDAD243">
            <w:pPr>
              <w:spacing w:after="0" w:line="288" w:lineRule="auto"/>
              <w:jc w:val="right"/>
            </w:pPr>
            <w:r>
              <w:rPr>
                <w:rFonts w:cs="Arial"/>
                <w:sz w:val="22"/>
              </w:rPr>
              <w:t>(</w:t>
            </w:r>
            <w:r w:rsidR="00A8526B">
              <w:rPr>
                <w:rFonts w:cs="Arial"/>
                <w:sz w:val="22"/>
              </w:rPr>
              <w:t>5.6</w:t>
            </w:r>
            <w:r>
              <w:rPr>
                <w:rFonts w:cs="Arial"/>
                <w:sz w:val="22"/>
              </w:rPr>
              <w:t>%)</w:t>
            </w:r>
          </w:p>
        </w:tc>
      </w:tr>
      <w:tr w:rsidR="677B2E1A" w:rsidTr="006A07BB" w14:paraId="7B85136A" w14:textId="77777777">
        <w:tc>
          <w:tcPr>
            <w:tcW w:w="2891" w:type="dxa"/>
          </w:tcPr>
          <w:p w:rsidR="677B2E1A" w:rsidP="003825D3" w:rsidRDefault="677B2E1A" w14:paraId="0A0D5F30" w14:textId="115E6D9C">
            <w:pPr>
              <w:spacing w:after="0" w:line="288" w:lineRule="auto"/>
              <w:jc w:val="both"/>
            </w:pPr>
            <w:r w:rsidRPr="677B2E1A">
              <w:rPr>
                <w:rFonts w:eastAsia="Calibri" w:cs="Calibri"/>
                <w:color w:val="000000" w:themeColor="text1"/>
                <w:sz w:val="20"/>
                <w:szCs w:val="20"/>
              </w:rPr>
              <w:t>Industrial</w:t>
            </w:r>
          </w:p>
        </w:tc>
        <w:tc>
          <w:tcPr>
            <w:tcW w:w="1644" w:type="dxa"/>
            <w:shd w:val="clear" w:color="auto" w:fill="auto"/>
            <w:vAlign w:val="center"/>
          </w:tcPr>
          <w:p w:rsidR="677B2E1A" w:rsidP="003825D3" w:rsidRDefault="00A8526B" w14:paraId="211346B5" w14:textId="1EC1111C">
            <w:pPr>
              <w:spacing w:after="0" w:line="288" w:lineRule="auto"/>
              <w:jc w:val="right"/>
            </w:pPr>
            <w:r>
              <w:rPr>
                <w:rFonts w:cs="Arial"/>
                <w:sz w:val="22"/>
              </w:rPr>
              <w:t>133,029,700</w:t>
            </w:r>
          </w:p>
        </w:tc>
        <w:tc>
          <w:tcPr>
            <w:tcW w:w="1644" w:type="dxa"/>
            <w:shd w:val="clear" w:color="auto" w:fill="A8D08D" w:themeFill="accent6" w:themeFillTint="99"/>
            <w:vAlign w:val="center"/>
          </w:tcPr>
          <w:p w:rsidR="677B2E1A" w:rsidP="003825D3" w:rsidRDefault="00A8526B" w14:paraId="2C610D44" w14:textId="6FBA1E8F">
            <w:pPr>
              <w:spacing w:after="0" w:line="288" w:lineRule="auto"/>
              <w:jc w:val="right"/>
            </w:pPr>
            <w:r>
              <w:rPr>
                <w:rFonts w:cs="Arial"/>
                <w:b/>
                <w:bCs/>
                <w:sz w:val="22"/>
              </w:rPr>
              <w:t>125,055,050</w:t>
            </w:r>
          </w:p>
        </w:tc>
        <w:tc>
          <w:tcPr>
            <w:tcW w:w="1474" w:type="dxa"/>
            <w:shd w:val="clear" w:color="auto" w:fill="auto"/>
            <w:vAlign w:val="center"/>
          </w:tcPr>
          <w:p w:rsidR="677B2E1A" w:rsidP="003825D3" w:rsidRDefault="00A8526B" w14:paraId="244E08C8" w14:textId="5233476A">
            <w:pPr>
              <w:spacing w:after="0" w:line="288" w:lineRule="auto"/>
              <w:jc w:val="right"/>
            </w:pPr>
            <w:r>
              <w:rPr>
                <w:rFonts w:cs="Arial"/>
                <w:sz w:val="22"/>
              </w:rPr>
              <w:t>(7,974,650)</w:t>
            </w:r>
          </w:p>
        </w:tc>
        <w:tc>
          <w:tcPr>
            <w:tcW w:w="1361" w:type="dxa"/>
            <w:shd w:val="clear" w:color="auto" w:fill="auto"/>
            <w:vAlign w:val="center"/>
          </w:tcPr>
          <w:p w:rsidR="677B2E1A" w:rsidP="003825D3" w:rsidRDefault="677B2E1A" w14:paraId="223CE16C" w14:textId="144783E7">
            <w:pPr>
              <w:spacing w:after="0" w:line="288" w:lineRule="auto"/>
              <w:jc w:val="right"/>
            </w:pPr>
            <w:r>
              <w:rPr>
                <w:rFonts w:cs="Arial"/>
                <w:sz w:val="22"/>
              </w:rPr>
              <w:t>(</w:t>
            </w:r>
            <w:r w:rsidR="00A8526B">
              <w:rPr>
                <w:rFonts w:cs="Arial"/>
                <w:sz w:val="22"/>
              </w:rPr>
              <w:t>6.0</w:t>
            </w:r>
            <w:r>
              <w:rPr>
                <w:rFonts w:cs="Arial"/>
                <w:sz w:val="22"/>
              </w:rPr>
              <w:t>%)</w:t>
            </w:r>
          </w:p>
        </w:tc>
      </w:tr>
      <w:tr w:rsidR="677B2E1A" w:rsidTr="006A07BB" w14:paraId="7996B8BC" w14:textId="77777777">
        <w:tc>
          <w:tcPr>
            <w:tcW w:w="2891" w:type="dxa"/>
          </w:tcPr>
          <w:p w:rsidR="677B2E1A" w:rsidP="003825D3" w:rsidRDefault="677B2E1A" w14:paraId="5EF33D7A" w14:textId="06A0A7A6">
            <w:pPr>
              <w:spacing w:after="0" w:line="288" w:lineRule="auto"/>
              <w:jc w:val="both"/>
            </w:pPr>
            <w:r w:rsidRPr="677B2E1A">
              <w:rPr>
                <w:rFonts w:eastAsia="Calibri" w:cs="Calibri"/>
                <w:b/>
                <w:color w:val="000000" w:themeColor="text1"/>
                <w:sz w:val="20"/>
                <w:szCs w:val="20"/>
              </w:rPr>
              <w:t>Total value of land</w:t>
            </w:r>
          </w:p>
        </w:tc>
        <w:tc>
          <w:tcPr>
            <w:tcW w:w="1644" w:type="dxa"/>
            <w:shd w:val="clear" w:color="auto" w:fill="auto"/>
            <w:vAlign w:val="center"/>
          </w:tcPr>
          <w:p w:rsidR="677B2E1A" w:rsidP="003825D3" w:rsidRDefault="00A8526B" w14:paraId="33EA6FC9" w14:textId="169BF8F5">
            <w:pPr>
              <w:spacing w:after="0" w:line="288" w:lineRule="auto"/>
              <w:jc w:val="right"/>
            </w:pPr>
            <w:r>
              <w:rPr>
                <w:rFonts w:cs="Arial"/>
                <w:b/>
                <w:bCs/>
                <w:sz w:val="22"/>
              </w:rPr>
              <w:t>3,528,063,000</w:t>
            </w:r>
          </w:p>
        </w:tc>
        <w:tc>
          <w:tcPr>
            <w:tcW w:w="1644" w:type="dxa"/>
            <w:shd w:val="clear" w:color="auto" w:fill="A8D08D" w:themeFill="accent6" w:themeFillTint="99"/>
            <w:vAlign w:val="center"/>
          </w:tcPr>
          <w:p w:rsidR="677B2E1A" w:rsidP="003825D3" w:rsidRDefault="00A8526B" w14:paraId="4E1D8924" w14:textId="78AA7FC7">
            <w:pPr>
              <w:spacing w:after="0" w:line="288" w:lineRule="auto"/>
              <w:jc w:val="right"/>
            </w:pPr>
            <w:r>
              <w:rPr>
                <w:rFonts w:cs="Arial"/>
                <w:b/>
                <w:bCs/>
                <w:sz w:val="22"/>
              </w:rPr>
              <w:t>3,546,804,550</w:t>
            </w:r>
          </w:p>
        </w:tc>
        <w:tc>
          <w:tcPr>
            <w:tcW w:w="1474" w:type="dxa"/>
            <w:shd w:val="clear" w:color="auto" w:fill="auto"/>
            <w:vAlign w:val="center"/>
          </w:tcPr>
          <w:p w:rsidR="677B2E1A" w:rsidP="003825D3" w:rsidRDefault="00A8526B" w14:paraId="334E6A4B" w14:textId="3FF4FF03">
            <w:pPr>
              <w:spacing w:after="0" w:line="288" w:lineRule="auto"/>
              <w:jc w:val="right"/>
            </w:pPr>
            <w:r>
              <w:rPr>
                <w:rFonts w:cs="Arial"/>
                <w:b/>
                <w:bCs/>
                <w:sz w:val="22"/>
              </w:rPr>
              <w:t>18,741,550</w:t>
            </w:r>
          </w:p>
        </w:tc>
        <w:tc>
          <w:tcPr>
            <w:tcW w:w="1361" w:type="dxa"/>
            <w:shd w:val="clear" w:color="auto" w:fill="auto"/>
            <w:vAlign w:val="center"/>
          </w:tcPr>
          <w:p w:rsidR="677B2E1A" w:rsidP="003825D3" w:rsidRDefault="00A8526B" w14:paraId="7DDA1516" w14:textId="34E7EA89">
            <w:pPr>
              <w:spacing w:after="0" w:line="288" w:lineRule="auto"/>
              <w:jc w:val="right"/>
            </w:pPr>
            <w:r>
              <w:rPr>
                <w:rFonts w:cs="Arial"/>
                <w:b/>
                <w:bCs/>
                <w:sz w:val="22"/>
              </w:rPr>
              <w:t>0.5%</w:t>
            </w:r>
          </w:p>
        </w:tc>
      </w:tr>
    </w:tbl>
    <w:p w:rsidR="00D46333" w:rsidP="3E6C628B" w:rsidRDefault="00D46333" w14:paraId="48FBE969" w14:textId="77777777">
      <w:pPr>
        <w:spacing w:line="288" w:lineRule="auto"/>
        <w:rPr>
          <w:rFonts w:eastAsia="Calibri" w:cs="Calibri"/>
          <w:color w:val="000000" w:themeColor="text1"/>
        </w:rPr>
      </w:pPr>
    </w:p>
    <w:p w:rsidR="3E6C628B" w:rsidP="00D46333" w:rsidRDefault="4C392776" w14:paraId="7CF28A6A" w14:textId="09AC700C">
      <w:pPr>
        <w:spacing w:after="0" w:line="288" w:lineRule="auto"/>
      </w:pPr>
      <w:r w:rsidRPr="08FD5302">
        <w:rPr>
          <w:rFonts w:eastAsia="Calibri" w:cs="Calibri"/>
          <w:color w:val="000000" w:themeColor="text1"/>
        </w:rPr>
        <w:t xml:space="preserve">The municipal charge under section </w:t>
      </w:r>
      <w:r w:rsidR="000C6CD1">
        <w:rPr>
          <w:rFonts w:eastAsia="Calibri" w:cs="Calibri"/>
          <w:color w:val="000000" w:themeColor="text1"/>
        </w:rPr>
        <w:t>94</w:t>
      </w:r>
      <w:r w:rsidRPr="08FD5302">
        <w:rPr>
          <w:rFonts w:eastAsia="Calibri" w:cs="Calibri"/>
          <w:color w:val="000000" w:themeColor="text1"/>
        </w:rPr>
        <w:t xml:space="preserve"> of the Local Government Act </w:t>
      </w:r>
      <w:r w:rsidR="000C6CD1">
        <w:rPr>
          <w:rFonts w:eastAsia="Calibri" w:cs="Calibri"/>
          <w:color w:val="000000" w:themeColor="text1"/>
        </w:rPr>
        <w:t>2020</w:t>
      </w:r>
      <w:r w:rsidRPr="08FD5302">
        <w:rPr>
          <w:rFonts w:eastAsia="Calibri" w:cs="Calibri"/>
          <w:color w:val="000000" w:themeColor="text1"/>
        </w:rPr>
        <w:t xml:space="preserve"> compared with the previous financial year.</w:t>
      </w:r>
    </w:p>
    <w:tbl>
      <w:tblPr>
        <w:tblW w:w="89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211"/>
        <w:gridCol w:w="1701"/>
        <w:gridCol w:w="1701"/>
        <w:gridCol w:w="1701"/>
        <w:gridCol w:w="1649"/>
      </w:tblGrid>
      <w:tr w:rsidR="677B2E1A" w:rsidTr="006A07BB" w14:paraId="4B7C716F" w14:textId="77777777">
        <w:tc>
          <w:tcPr>
            <w:tcW w:w="2211" w:type="dxa"/>
            <w:shd w:val="clear" w:color="auto" w:fill="008080"/>
            <w:vAlign w:val="bottom"/>
          </w:tcPr>
          <w:p w:rsidRPr="007B0891" w:rsidR="677B2E1A" w:rsidP="001F612D" w:rsidRDefault="677B2E1A" w14:paraId="569405DC" w14:textId="404BDBD0">
            <w:pPr>
              <w:spacing w:after="0" w:line="288" w:lineRule="auto"/>
              <w:rPr>
                <w:color w:val="FFFFFF" w:themeColor="background1"/>
                <w:sz w:val="22"/>
              </w:rPr>
            </w:pPr>
            <w:r w:rsidRPr="007B0891">
              <w:rPr>
                <w:rFonts w:eastAsia="Calibri" w:cs="Calibri"/>
                <w:b/>
                <w:color w:val="FFFFFF" w:themeColor="background1"/>
                <w:sz w:val="22"/>
              </w:rPr>
              <w:t>Type of Charge</w:t>
            </w:r>
          </w:p>
        </w:tc>
        <w:tc>
          <w:tcPr>
            <w:tcW w:w="1701" w:type="dxa"/>
            <w:shd w:val="clear" w:color="auto" w:fill="008080"/>
            <w:vAlign w:val="bottom"/>
          </w:tcPr>
          <w:p w:rsidRPr="007B0891" w:rsidR="677B2E1A" w:rsidP="001F612D" w:rsidRDefault="677B2E1A" w14:paraId="23C6E4A6" w14:textId="3A0F15B7">
            <w:pPr>
              <w:spacing w:after="0" w:line="288" w:lineRule="auto"/>
              <w:jc w:val="right"/>
              <w:rPr>
                <w:color w:val="FFFFFF" w:themeColor="background1"/>
                <w:sz w:val="22"/>
              </w:rPr>
            </w:pPr>
            <w:r w:rsidRPr="007B0891">
              <w:rPr>
                <w:rFonts w:eastAsia="Calibri" w:cs="Calibri"/>
                <w:b/>
                <w:color w:val="FFFFFF" w:themeColor="background1"/>
                <w:sz w:val="22"/>
              </w:rPr>
              <w:t>Per Rateable Property 20</w:t>
            </w:r>
            <w:r w:rsidRPr="007B0891" w:rsidR="003825D3">
              <w:rPr>
                <w:rFonts w:eastAsia="Calibri" w:cs="Calibri"/>
                <w:b/>
                <w:color w:val="FFFFFF" w:themeColor="background1"/>
                <w:sz w:val="22"/>
              </w:rPr>
              <w:t>20/21</w:t>
            </w:r>
            <w:r w:rsidRPr="007B0891">
              <w:rPr>
                <w:rFonts w:eastAsia="Calibri" w:cs="Calibri"/>
                <w:b/>
                <w:color w:val="FFFFFF" w:themeColor="background1"/>
                <w:sz w:val="22"/>
              </w:rPr>
              <w:t xml:space="preserve"> ($)</w:t>
            </w:r>
          </w:p>
        </w:tc>
        <w:tc>
          <w:tcPr>
            <w:tcW w:w="1701" w:type="dxa"/>
            <w:shd w:val="clear" w:color="auto" w:fill="008080"/>
            <w:vAlign w:val="bottom"/>
          </w:tcPr>
          <w:p w:rsidRPr="007B0891" w:rsidR="677B2E1A" w:rsidP="001F612D" w:rsidRDefault="677B2E1A" w14:paraId="1BBE3DE1" w14:textId="629A3971">
            <w:pPr>
              <w:spacing w:after="0" w:line="288" w:lineRule="auto"/>
              <w:jc w:val="right"/>
              <w:rPr>
                <w:color w:val="FFFFFF" w:themeColor="background1"/>
                <w:sz w:val="22"/>
              </w:rPr>
            </w:pPr>
            <w:r w:rsidRPr="007B0891">
              <w:rPr>
                <w:rFonts w:eastAsia="Calibri" w:cs="Calibri"/>
                <w:b/>
                <w:color w:val="FFFFFF" w:themeColor="background1"/>
                <w:sz w:val="22"/>
              </w:rPr>
              <w:t>Per Rateable Property 20</w:t>
            </w:r>
            <w:r w:rsidRPr="007B0891" w:rsidR="003825D3">
              <w:rPr>
                <w:rFonts w:eastAsia="Calibri" w:cs="Calibri"/>
                <w:b/>
                <w:color w:val="FFFFFF" w:themeColor="background1"/>
                <w:sz w:val="22"/>
              </w:rPr>
              <w:t>21/22</w:t>
            </w:r>
            <w:r w:rsidRPr="007B0891">
              <w:rPr>
                <w:rFonts w:eastAsia="Calibri" w:cs="Calibri"/>
                <w:b/>
                <w:color w:val="FFFFFF" w:themeColor="background1"/>
                <w:sz w:val="22"/>
              </w:rPr>
              <w:t xml:space="preserve"> ($)</w:t>
            </w:r>
          </w:p>
        </w:tc>
        <w:tc>
          <w:tcPr>
            <w:tcW w:w="1701" w:type="dxa"/>
            <w:shd w:val="clear" w:color="auto" w:fill="008080"/>
            <w:vAlign w:val="bottom"/>
          </w:tcPr>
          <w:p w:rsidRPr="007B0891" w:rsidR="677B2E1A" w:rsidP="001F612D" w:rsidRDefault="677B2E1A" w14:paraId="4930C8D5" w14:textId="7F9E45FF">
            <w:pPr>
              <w:spacing w:after="0" w:line="288" w:lineRule="auto"/>
              <w:jc w:val="right"/>
              <w:rPr>
                <w:color w:val="FFFFFF" w:themeColor="background1"/>
                <w:sz w:val="22"/>
              </w:rPr>
            </w:pPr>
            <w:r w:rsidRPr="007B0891">
              <w:rPr>
                <w:rFonts w:eastAsia="Calibri" w:cs="Calibri"/>
                <w:b/>
                <w:color w:val="FFFFFF" w:themeColor="background1"/>
                <w:sz w:val="22"/>
              </w:rPr>
              <w:t>Change ($)</w:t>
            </w:r>
          </w:p>
        </w:tc>
        <w:tc>
          <w:tcPr>
            <w:tcW w:w="1649" w:type="dxa"/>
            <w:shd w:val="clear" w:color="auto" w:fill="008080"/>
            <w:vAlign w:val="bottom"/>
          </w:tcPr>
          <w:p w:rsidRPr="007B0891" w:rsidR="677B2E1A" w:rsidP="001F612D" w:rsidRDefault="677B2E1A" w14:paraId="27BD60B7" w14:textId="4119925C">
            <w:pPr>
              <w:spacing w:after="0" w:line="288" w:lineRule="auto"/>
              <w:jc w:val="right"/>
              <w:rPr>
                <w:color w:val="FFFFFF" w:themeColor="background1"/>
                <w:sz w:val="22"/>
              </w:rPr>
            </w:pPr>
            <w:r w:rsidRPr="007B0891">
              <w:rPr>
                <w:rFonts w:eastAsia="Calibri" w:cs="Calibri"/>
                <w:b/>
                <w:color w:val="FFFFFF" w:themeColor="background1"/>
                <w:sz w:val="22"/>
              </w:rPr>
              <w:t>Change (%)</w:t>
            </w:r>
          </w:p>
        </w:tc>
      </w:tr>
      <w:tr w:rsidR="677B2E1A" w:rsidTr="006A07BB" w14:paraId="212BF420" w14:textId="77777777">
        <w:tc>
          <w:tcPr>
            <w:tcW w:w="2211" w:type="dxa"/>
          </w:tcPr>
          <w:p w:rsidRPr="007B0891" w:rsidR="677B2E1A" w:rsidP="003825D3" w:rsidRDefault="677B2E1A" w14:paraId="1D896813" w14:textId="21C875E8">
            <w:pPr>
              <w:spacing w:after="0" w:line="288" w:lineRule="auto"/>
              <w:rPr>
                <w:sz w:val="22"/>
              </w:rPr>
            </w:pPr>
            <w:r w:rsidRPr="007B0891">
              <w:rPr>
                <w:rFonts w:eastAsia="Calibri" w:cs="Calibri"/>
                <w:color w:val="000000" w:themeColor="text1"/>
                <w:sz w:val="22"/>
              </w:rPr>
              <w:t xml:space="preserve">Municipal </w:t>
            </w:r>
          </w:p>
        </w:tc>
        <w:tc>
          <w:tcPr>
            <w:tcW w:w="1701" w:type="dxa"/>
          </w:tcPr>
          <w:p w:rsidRPr="007B0891" w:rsidR="677B2E1A" w:rsidP="003825D3" w:rsidRDefault="677B2E1A" w14:paraId="0A851020" w14:textId="1B47D0E2">
            <w:pPr>
              <w:spacing w:after="0" w:line="288" w:lineRule="auto"/>
              <w:jc w:val="right"/>
              <w:rPr>
                <w:sz w:val="22"/>
              </w:rPr>
            </w:pPr>
            <w:r w:rsidRPr="007B0891">
              <w:rPr>
                <w:rFonts w:eastAsia="Calibri" w:cs="Calibri"/>
                <w:color w:val="000000" w:themeColor="text1"/>
                <w:sz w:val="22"/>
              </w:rPr>
              <w:t>0</w:t>
            </w:r>
          </w:p>
        </w:tc>
        <w:tc>
          <w:tcPr>
            <w:tcW w:w="1701" w:type="dxa"/>
            <w:shd w:val="clear" w:color="auto" w:fill="A8D08D" w:themeFill="accent6" w:themeFillTint="99"/>
          </w:tcPr>
          <w:p w:rsidRPr="007B0891" w:rsidR="677B2E1A" w:rsidP="003825D3" w:rsidRDefault="677B2E1A" w14:paraId="2CE71AC5" w14:textId="5286375D">
            <w:pPr>
              <w:spacing w:after="0" w:line="288" w:lineRule="auto"/>
              <w:jc w:val="right"/>
              <w:rPr>
                <w:sz w:val="22"/>
              </w:rPr>
            </w:pPr>
            <w:r w:rsidRPr="007B0891">
              <w:rPr>
                <w:rFonts w:eastAsia="Calibri" w:cs="Calibri"/>
                <w:b/>
                <w:color w:val="000000" w:themeColor="text1"/>
                <w:sz w:val="22"/>
              </w:rPr>
              <w:t>0</w:t>
            </w:r>
          </w:p>
        </w:tc>
        <w:tc>
          <w:tcPr>
            <w:tcW w:w="1701" w:type="dxa"/>
          </w:tcPr>
          <w:p w:rsidRPr="007B0891" w:rsidR="677B2E1A" w:rsidP="003825D3" w:rsidRDefault="677B2E1A" w14:paraId="46655774" w14:textId="2384F3B4">
            <w:pPr>
              <w:spacing w:after="0" w:line="288" w:lineRule="auto"/>
              <w:jc w:val="right"/>
              <w:rPr>
                <w:sz w:val="22"/>
              </w:rPr>
            </w:pPr>
            <w:r w:rsidRPr="007B0891">
              <w:rPr>
                <w:rFonts w:eastAsia="Calibri" w:cs="Calibri"/>
                <w:color w:val="000000" w:themeColor="text1"/>
                <w:sz w:val="22"/>
              </w:rPr>
              <w:t>0</w:t>
            </w:r>
          </w:p>
        </w:tc>
        <w:tc>
          <w:tcPr>
            <w:tcW w:w="1649" w:type="dxa"/>
          </w:tcPr>
          <w:p w:rsidRPr="003825D3" w:rsidR="677B2E1A" w:rsidP="003825D3" w:rsidRDefault="677B2E1A" w14:paraId="0C0B02FA" w14:textId="4E39B347">
            <w:pPr>
              <w:spacing w:after="0" w:line="288" w:lineRule="auto"/>
              <w:jc w:val="right"/>
              <w:rPr>
                <w:sz w:val="22"/>
              </w:rPr>
            </w:pPr>
            <w:r w:rsidRPr="007B0891">
              <w:rPr>
                <w:rFonts w:eastAsia="Calibri" w:cs="Calibri"/>
                <w:color w:val="000000" w:themeColor="text1"/>
                <w:sz w:val="22"/>
              </w:rPr>
              <w:t>0.00%</w:t>
            </w:r>
          </w:p>
        </w:tc>
      </w:tr>
    </w:tbl>
    <w:p w:rsidR="00D46333" w:rsidP="3E6C628B" w:rsidRDefault="00D46333" w14:paraId="527BE77A" w14:textId="77777777">
      <w:pPr>
        <w:spacing w:line="288" w:lineRule="auto"/>
        <w:rPr>
          <w:rFonts w:eastAsia="Calibri" w:cs="Calibri"/>
          <w:color w:val="000000" w:themeColor="text1"/>
        </w:rPr>
      </w:pPr>
    </w:p>
    <w:p w:rsidR="3E6C628B" w:rsidP="00333C66" w:rsidRDefault="4C392776" w14:paraId="68FA7C7D" w14:textId="03363AD6">
      <w:pPr>
        <w:spacing w:after="0" w:line="288" w:lineRule="auto"/>
      </w:pPr>
      <w:r w:rsidRPr="08FD5302">
        <w:rPr>
          <w:rFonts w:eastAsia="Calibri" w:cs="Calibri"/>
          <w:color w:val="000000" w:themeColor="text1"/>
        </w:rPr>
        <w:t>The estimated total amount to be raised by municipal charges compared with the previous financial year.</w:t>
      </w:r>
    </w:p>
    <w:tbl>
      <w:tblPr>
        <w:tblW w:w="90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211"/>
        <w:gridCol w:w="1701"/>
        <w:gridCol w:w="1701"/>
        <w:gridCol w:w="1701"/>
        <w:gridCol w:w="1701"/>
      </w:tblGrid>
      <w:tr w:rsidR="677B2E1A" w:rsidTr="007B0891" w14:paraId="74BF7BE0" w14:textId="77777777">
        <w:tc>
          <w:tcPr>
            <w:tcW w:w="2211" w:type="dxa"/>
            <w:shd w:val="clear" w:color="auto" w:fill="008080"/>
            <w:vAlign w:val="bottom"/>
          </w:tcPr>
          <w:p w:rsidRPr="007B0891" w:rsidR="677B2E1A" w:rsidP="001F612D" w:rsidRDefault="677B2E1A" w14:paraId="6474FD89" w14:textId="2A231E46">
            <w:pPr>
              <w:spacing w:after="0" w:line="288" w:lineRule="auto"/>
              <w:rPr>
                <w:color w:val="FFFFFF" w:themeColor="background1"/>
                <w:sz w:val="22"/>
              </w:rPr>
            </w:pPr>
            <w:r w:rsidRPr="007B0891">
              <w:rPr>
                <w:rFonts w:eastAsia="Calibri" w:cs="Calibri"/>
                <w:b/>
                <w:color w:val="FFFFFF" w:themeColor="background1"/>
                <w:sz w:val="22"/>
              </w:rPr>
              <w:t>Type of Charge</w:t>
            </w:r>
          </w:p>
        </w:tc>
        <w:tc>
          <w:tcPr>
            <w:tcW w:w="1701" w:type="dxa"/>
            <w:shd w:val="clear" w:color="auto" w:fill="008080"/>
            <w:vAlign w:val="bottom"/>
          </w:tcPr>
          <w:p w:rsidRPr="007B0891" w:rsidR="677B2E1A" w:rsidP="001F612D" w:rsidRDefault="677B2E1A" w14:paraId="42BA60A2" w14:textId="5495C572">
            <w:pPr>
              <w:spacing w:after="0" w:line="288" w:lineRule="auto"/>
              <w:jc w:val="right"/>
              <w:rPr>
                <w:color w:val="FFFFFF" w:themeColor="background1"/>
                <w:sz w:val="22"/>
              </w:rPr>
            </w:pPr>
            <w:r w:rsidRPr="007B0891">
              <w:rPr>
                <w:rFonts w:eastAsia="Calibri" w:cs="Calibri"/>
                <w:b/>
                <w:color w:val="FFFFFF" w:themeColor="background1"/>
                <w:sz w:val="22"/>
              </w:rPr>
              <w:t>20</w:t>
            </w:r>
            <w:r w:rsidRPr="007B0891" w:rsidR="00EB3AC2">
              <w:rPr>
                <w:rFonts w:eastAsia="Calibri" w:cs="Calibri"/>
                <w:b/>
                <w:color w:val="FFFFFF" w:themeColor="background1"/>
                <w:sz w:val="22"/>
              </w:rPr>
              <w:t>20/21</w:t>
            </w:r>
            <w:r w:rsidRPr="007B0891">
              <w:rPr>
                <w:rFonts w:eastAsia="Calibri" w:cs="Calibri"/>
                <w:b/>
                <w:color w:val="FFFFFF" w:themeColor="background1"/>
                <w:sz w:val="22"/>
              </w:rPr>
              <w:t xml:space="preserve"> ($)</w:t>
            </w:r>
          </w:p>
        </w:tc>
        <w:tc>
          <w:tcPr>
            <w:tcW w:w="1701" w:type="dxa"/>
            <w:shd w:val="clear" w:color="auto" w:fill="008080"/>
            <w:vAlign w:val="bottom"/>
          </w:tcPr>
          <w:p w:rsidRPr="007B0891" w:rsidR="677B2E1A" w:rsidP="001F612D" w:rsidRDefault="677B2E1A" w14:paraId="13A0F649" w14:textId="2B272885">
            <w:pPr>
              <w:spacing w:after="0" w:line="288" w:lineRule="auto"/>
              <w:jc w:val="right"/>
              <w:rPr>
                <w:color w:val="FFFFFF" w:themeColor="background1"/>
                <w:sz w:val="22"/>
              </w:rPr>
            </w:pPr>
            <w:r w:rsidRPr="007B0891">
              <w:rPr>
                <w:rFonts w:eastAsia="Calibri" w:cs="Calibri"/>
                <w:b/>
                <w:color w:val="FFFFFF" w:themeColor="background1"/>
                <w:sz w:val="22"/>
              </w:rPr>
              <w:t>20</w:t>
            </w:r>
            <w:r w:rsidRPr="007B0891" w:rsidR="00EB3AC2">
              <w:rPr>
                <w:rFonts w:eastAsia="Calibri" w:cs="Calibri"/>
                <w:b/>
                <w:color w:val="FFFFFF" w:themeColor="background1"/>
                <w:sz w:val="22"/>
              </w:rPr>
              <w:t>2</w:t>
            </w:r>
            <w:r w:rsidRPr="007B0891">
              <w:rPr>
                <w:rFonts w:eastAsia="Calibri" w:cs="Calibri"/>
                <w:b/>
                <w:color w:val="FFFFFF" w:themeColor="background1"/>
                <w:sz w:val="22"/>
              </w:rPr>
              <w:t>1/2</w:t>
            </w:r>
            <w:r w:rsidRPr="007B0891" w:rsidR="00EB3AC2">
              <w:rPr>
                <w:rFonts w:eastAsia="Calibri" w:cs="Calibri"/>
                <w:b/>
                <w:color w:val="FFFFFF" w:themeColor="background1"/>
                <w:sz w:val="22"/>
              </w:rPr>
              <w:t>2</w:t>
            </w:r>
            <w:r w:rsidRPr="007B0891">
              <w:rPr>
                <w:rFonts w:eastAsia="Calibri" w:cs="Calibri"/>
                <w:b/>
                <w:color w:val="FFFFFF" w:themeColor="background1"/>
                <w:sz w:val="22"/>
              </w:rPr>
              <w:t xml:space="preserve"> ($)</w:t>
            </w:r>
          </w:p>
        </w:tc>
        <w:tc>
          <w:tcPr>
            <w:tcW w:w="1701" w:type="dxa"/>
            <w:shd w:val="clear" w:color="auto" w:fill="008080"/>
            <w:vAlign w:val="bottom"/>
          </w:tcPr>
          <w:p w:rsidRPr="007B0891" w:rsidR="677B2E1A" w:rsidP="001F612D" w:rsidRDefault="677B2E1A" w14:paraId="1791B842" w14:textId="6178571B">
            <w:pPr>
              <w:spacing w:after="0" w:line="288" w:lineRule="auto"/>
              <w:jc w:val="right"/>
              <w:rPr>
                <w:color w:val="FFFFFF" w:themeColor="background1"/>
                <w:sz w:val="22"/>
              </w:rPr>
            </w:pPr>
            <w:r w:rsidRPr="007B0891">
              <w:rPr>
                <w:rFonts w:eastAsia="Calibri" w:cs="Calibri"/>
                <w:b/>
                <w:color w:val="FFFFFF" w:themeColor="background1"/>
                <w:sz w:val="22"/>
              </w:rPr>
              <w:t>Change ($)</w:t>
            </w:r>
          </w:p>
        </w:tc>
        <w:tc>
          <w:tcPr>
            <w:tcW w:w="1701" w:type="dxa"/>
            <w:shd w:val="clear" w:color="auto" w:fill="008080"/>
            <w:vAlign w:val="bottom"/>
          </w:tcPr>
          <w:p w:rsidRPr="007B0891" w:rsidR="677B2E1A" w:rsidP="001F612D" w:rsidRDefault="677B2E1A" w14:paraId="62F5022E" w14:textId="1329DF73">
            <w:pPr>
              <w:spacing w:after="0" w:line="288" w:lineRule="auto"/>
              <w:jc w:val="right"/>
              <w:rPr>
                <w:color w:val="FFFFFF" w:themeColor="background1"/>
                <w:sz w:val="22"/>
              </w:rPr>
            </w:pPr>
            <w:r w:rsidRPr="007B0891">
              <w:rPr>
                <w:rFonts w:eastAsia="Calibri" w:cs="Calibri"/>
                <w:b/>
                <w:color w:val="FFFFFF" w:themeColor="background1"/>
                <w:sz w:val="22"/>
              </w:rPr>
              <w:t>Change (%)</w:t>
            </w:r>
          </w:p>
        </w:tc>
      </w:tr>
      <w:tr w:rsidR="677B2E1A" w:rsidTr="007B0891" w14:paraId="47CDE05F" w14:textId="77777777">
        <w:tc>
          <w:tcPr>
            <w:tcW w:w="2211" w:type="dxa"/>
          </w:tcPr>
          <w:p w:rsidRPr="007B0891" w:rsidR="677B2E1A" w:rsidP="00333C66" w:rsidRDefault="677B2E1A" w14:paraId="66785A03" w14:textId="3A6F73D0">
            <w:pPr>
              <w:spacing w:after="0" w:line="288" w:lineRule="auto"/>
              <w:jc w:val="both"/>
              <w:rPr>
                <w:sz w:val="22"/>
              </w:rPr>
            </w:pPr>
            <w:r w:rsidRPr="007B0891">
              <w:rPr>
                <w:rFonts w:eastAsia="Calibri" w:cs="Calibri"/>
                <w:color w:val="000000" w:themeColor="text1"/>
                <w:sz w:val="22"/>
              </w:rPr>
              <w:t xml:space="preserve">Municipal </w:t>
            </w:r>
          </w:p>
        </w:tc>
        <w:tc>
          <w:tcPr>
            <w:tcW w:w="1701" w:type="dxa"/>
          </w:tcPr>
          <w:p w:rsidRPr="007B0891" w:rsidR="677B2E1A" w:rsidP="00333C66" w:rsidRDefault="677B2E1A" w14:paraId="1A1A7FCA" w14:textId="5961015B">
            <w:pPr>
              <w:spacing w:after="0" w:line="288" w:lineRule="auto"/>
              <w:jc w:val="right"/>
              <w:rPr>
                <w:sz w:val="22"/>
              </w:rPr>
            </w:pPr>
            <w:r w:rsidRPr="007B0891">
              <w:rPr>
                <w:rFonts w:eastAsia="Calibri" w:cs="Calibri"/>
                <w:color w:val="000000" w:themeColor="text1"/>
                <w:sz w:val="22"/>
              </w:rPr>
              <w:t>0</w:t>
            </w:r>
          </w:p>
        </w:tc>
        <w:tc>
          <w:tcPr>
            <w:tcW w:w="1701" w:type="dxa"/>
            <w:shd w:val="clear" w:color="auto" w:fill="A8D08D" w:themeFill="accent6" w:themeFillTint="99"/>
          </w:tcPr>
          <w:p w:rsidRPr="007B0891" w:rsidR="677B2E1A" w:rsidP="00333C66" w:rsidRDefault="677B2E1A" w14:paraId="42F27B6B" w14:textId="60425155">
            <w:pPr>
              <w:spacing w:after="0" w:line="288" w:lineRule="auto"/>
              <w:jc w:val="right"/>
              <w:rPr>
                <w:sz w:val="22"/>
              </w:rPr>
            </w:pPr>
            <w:r w:rsidRPr="007B0891">
              <w:rPr>
                <w:rFonts w:eastAsia="Calibri" w:cs="Calibri"/>
                <w:b/>
                <w:color w:val="000000" w:themeColor="text1"/>
                <w:sz w:val="22"/>
              </w:rPr>
              <w:t>0</w:t>
            </w:r>
          </w:p>
        </w:tc>
        <w:tc>
          <w:tcPr>
            <w:tcW w:w="1701" w:type="dxa"/>
          </w:tcPr>
          <w:p w:rsidRPr="007B0891" w:rsidR="677B2E1A" w:rsidP="00333C66" w:rsidRDefault="677B2E1A" w14:paraId="6DF13D37" w14:textId="349E2728">
            <w:pPr>
              <w:spacing w:after="0" w:line="288" w:lineRule="auto"/>
              <w:jc w:val="right"/>
              <w:rPr>
                <w:sz w:val="22"/>
              </w:rPr>
            </w:pPr>
            <w:r w:rsidRPr="007B0891">
              <w:rPr>
                <w:rFonts w:eastAsia="Calibri" w:cs="Calibri"/>
                <w:color w:val="000000" w:themeColor="text1"/>
                <w:sz w:val="22"/>
              </w:rPr>
              <w:t>0</w:t>
            </w:r>
          </w:p>
        </w:tc>
        <w:tc>
          <w:tcPr>
            <w:tcW w:w="1701" w:type="dxa"/>
          </w:tcPr>
          <w:p w:rsidRPr="00333C66" w:rsidR="677B2E1A" w:rsidP="00333C66" w:rsidRDefault="677B2E1A" w14:paraId="523D0651" w14:textId="447A2B16">
            <w:pPr>
              <w:spacing w:after="0" w:line="288" w:lineRule="auto"/>
              <w:jc w:val="right"/>
              <w:rPr>
                <w:sz w:val="22"/>
              </w:rPr>
            </w:pPr>
            <w:r w:rsidRPr="007B0891">
              <w:rPr>
                <w:rFonts w:eastAsia="Calibri" w:cs="Calibri"/>
                <w:b/>
                <w:color w:val="000000" w:themeColor="text1"/>
                <w:sz w:val="22"/>
              </w:rPr>
              <w:t>0.0%</w:t>
            </w:r>
          </w:p>
        </w:tc>
      </w:tr>
    </w:tbl>
    <w:p w:rsidR="00333C66" w:rsidP="3E6C628B" w:rsidRDefault="00333C66" w14:paraId="1BB296A2" w14:textId="77777777">
      <w:pPr>
        <w:spacing w:line="288" w:lineRule="auto"/>
        <w:rPr>
          <w:rFonts w:eastAsia="Calibri" w:cs="Calibri"/>
          <w:color w:val="000000" w:themeColor="text1"/>
        </w:rPr>
      </w:pPr>
    </w:p>
    <w:p w:rsidR="3E6C628B" w:rsidP="00333C66" w:rsidRDefault="4C392776" w14:paraId="5497021E" w14:textId="01BF1C70">
      <w:pPr>
        <w:spacing w:after="0" w:line="288" w:lineRule="auto"/>
      </w:pPr>
      <w:r w:rsidRPr="08FD5302">
        <w:rPr>
          <w:rFonts w:eastAsia="Calibri" w:cs="Calibri"/>
          <w:color w:val="000000" w:themeColor="text1"/>
        </w:rPr>
        <w:t>The rate or unit amount to be levied for each type of service rate or charge under section 162 of the Local Government Act 1989 compared with the previous financial year.</w:t>
      </w:r>
    </w:p>
    <w:tbl>
      <w:tblPr>
        <w:tblW w:w="90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231"/>
        <w:gridCol w:w="1474"/>
        <w:gridCol w:w="1474"/>
        <w:gridCol w:w="1417"/>
        <w:gridCol w:w="1417"/>
      </w:tblGrid>
      <w:tr w:rsidR="677B2E1A" w:rsidTr="007B0891" w14:paraId="7FE56642" w14:textId="77777777">
        <w:tc>
          <w:tcPr>
            <w:tcW w:w="3231" w:type="dxa"/>
            <w:shd w:val="clear" w:color="auto" w:fill="008080"/>
            <w:vAlign w:val="bottom"/>
          </w:tcPr>
          <w:p w:rsidRPr="007B0891" w:rsidR="677B2E1A" w:rsidP="00333C66" w:rsidRDefault="677B2E1A" w14:paraId="6F401BF3" w14:textId="4C1D846D">
            <w:pPr>
              <w:spacing w:after="0" w:line="288" w:lineRule="auto"/>
              <w:rPr>
                <w:color w:val="FFFFFF" w:themeColor="background1"/>
                <w:sz w:val="22"/>
              </w:rPr>
            </w:pPr>
            <w:r w:rsidRPr="007B0891">
              <w:rPr>
                <w:rFonts w:eastAsia="Calibri" w:cs="Calibri"/>
                <w:b/>
                <w:color w:val="FFFFFF" w:themeColor="background1"/>
                <w:sz w:val="22"/>
              </w:rPr>
              <w:t>Type of Charge</w:t>
            </w:r>
          </w:p>
        </w:tc>
        <w:tc>
          <w:tcPr>
            <w:tcW w:w="1474" w:type="dxa"/>
            <w:shd w:val="clear" w:color="auto" w:fill="008080"/>
          </w:tcPr>
          <w:p w:rsidRPr="007B0891" w:rsidR="677B2E1A" w:rsidP="00333C66" w:rsidRDefault="677B2E1A" w14:paraId="6CB47E6B" w14:textId="289E3435">
            <w:pPr>
              <w:spacing w:after="0" w:line="288" w:lineRule="auto"/>
              <w:jc w:val="right"/>
              <w:rPr>
                <w:color w:val="FFFFFF" w:themeColor="background1"/>
                <w:sz w:val="22"/>
              </w:rPr>
            </w:pPr>
            <w:r w:rsidRPr="007B0891">
              <w:rPr>
                <w:rFonts w:eastAsia="Calibri" w:cs="Calibri"/>
                <w:b/>
                <w:color w:val="FFFFFF" w:themeColor="background1"/>
                <w:sz w:val="22"/>
              </w:rPr>
              <w:t>Per Rateable Property 20</w:t>
            </w:r>
            <w:r w:rsidRPr="007B0891" w:rsidR="00333C66">
              <w:rPr>
                <w:rFonts w:eastAsia="Calibri" w:cs="Calibri"/>
                <w:b/>
                <w:color w:val="FFFFFF" w:themeColor="background1"/>
                <w:sz w:val="22"/>
              </w:rPr>
              <w:t>20/21</w:t>
            </w:r>
            <w:r w:rsidRPr="007B0891">
              <w:rPr>
                <w:rFonts w:eastAsia="Calibri" w:cs="Calibri"/>
                <w:b/>
                <w:color w:val="FFFFFF" w:themeColor="background1"/>
                <w:sz w:val="22"/>
              </w:rPr>
              <w:t xml:space="preserve"> ($)</w:t>
            </w:r>
          </w:p>
        </w:tc>
        <w:tc>
          <w:tcPr>
            <w:tcW w:w="1474" w:type="dxa"/>
            <w:shd w:val="clear" w:color="auto" w:fill="008080"/>
          </w:tcPr>
          <w:p w:rsidRPr="007B0891" w:rsidR="677B2E1A" w:rsidP="00333C66" w:rsidRDefault="677B2E1A" w14:paraId="4C25A6C5" w14:textId="71984ECF">
            <w:pPr>
              <w:spacing w:after="0" w:line="288" w:lineRule="auto"/>
              <w:jc w:val="right"/>
              <w:rPr>
                <w:color w:val="FFFFFF" w:themeColor="background1"/>
                <w:sz w:val="22"/>
              </w:rPr>
            </w:pPr>
            <w:r w:rsidRPr="007B0891">
              <w:rPr>
                <w:rFonts w:eastAsia="Calibri" w:cs="Calibri"/>
                <w:b/>
                <w:color w:val="FFFFFF" w:themeColor="background1"/>
                <w:sz w:val="22"/>
              </w:rPr>
              <w:t>Per Rateable Property 20</w:t>
            </w:r>
            <w:r w:rsidRPr="007B0891" w:rsidR="00333C66">
              <w:rPr>
                <w:rFonts w:eastAsia="Calibri" w:cs="Calibri"/>
                <w:b/>
                <w:color w:val="FFFFFF" w:themeColor="background1"/>
                <w:sz w:val="22"/>
              </w:rPr>
              <w:t>21/22</w:t>
            </w:r>
            <w:r w:rsidRPr="007B0891">
              <w:rPr>
                <w:rFonts w:eastAsia="Calibri" w:cs="Calibri"/>
                <w:b/>
                <w:color w:val="FFFFFF" w:themeColor="background1"/>
                <w:sz w:val="22"/>
              </w:rPr>
              <w:t xml:space="preserve"> ($)</w:t>
            </w:r>
          </w:p>
        </w:tc>
        <w:tc>
          <w:tcPr>
            <w:tcW w:w="1417" w:type="dxa"/>
            <w:shd w:val="clear" w:color="auto" w:fill="008080"/>
          </w:tcPr>
          <w:p w:rsidRPr="007B0891" w:rsidR="677B2E1A" w:rsidP="00333C66" w:rsidRDefault="677B2E1A" w14:paraId="26908B50" w14:textId="12D2E21D">
            <w:pPr>
              <w:spacing w:after="0" w:line="288" w:lineRule="auto"/>
              <w:jc w:val="right"/>
              <w:rPr>
                <w:color w:val="FFFFFF" w:themeColor="background1"/>
                <w:sz w:val="22"/>
              </w:rPr>
            </w:pPr>
            <w:r w:rsidRPr="007B0891">
              <w:rPr>
                <w:rFonts w:eastAsia="Calibri" w:cs="Calibri"/>
                <w:b/>
                <w:color w:val="FFFFFF" w:themeColor="background1"/>
                <w:sz w:val="22"/>
              </w:rPr>
              <w:t>Change ($)</w:t>
            </w:r>
          </w:p>
        </w:tc>
        <w:tc>
          <w:tcPr>
            <w:tcW w:w="1417" w:type="dxa"/>
            <w:shd w:val="clear" w:color="auto" w:fill="008080"/>
          </w:tcPr>
          <w:p w:rsidRPr="006F20BD" w:rsidR="677B2E1A" w:rsidP="00333C66" w:rsidRDefault="677B2E1A" w14:paraId="1CCFB7B7" w14:textId="2A113FE1">
            <w:pPr>
              <w:spacing w:after="0" w:line="288" w:lineRule="auto"/>
              <w:jc w:val="right"/>
              <w:rPr>
                <w:color w:val="FFFFFF" w:themeColor="background1"/>
                <w:sz w:val="22"/>
              </w:rPr>
            </w:pPr>
            <w:r w:rsidRPr="007B0891">
              <w:rPr>
                <w:rFonts w:eastAsia="Calibri" w:cs="Calibri"/>
                <w:b/>
                <w:color w:val="FFFFFF" w:themeColor="background1"/>
                <w:sz w:val="22"/>
              </w:rPr>
              <w:t>Change (%)</w:t>
            </w:r>
          </w:p>
        </w:tc>
      </w:tr>
      <w:tr w:rsidR="677B2E1A" w:rsidTr="007B0891" w14:paraId="275837B9" w14:textId="77777777">
        <w:tc>
          <w:tcPr>
            <w:tcW w:w="3231" w:type="dxa"/>
            <w:vAlign w:val="bottom"/>
          </w:tcPr>
          <w:p w:rsidRPr="006F20BD" w:rsidR="677B2E1A" w:rsidP="00C57DC4" w:rsidRDefault="677B2E1A" w14:paraId="579725ED" w14:textId="106AD556">
            <w:pPr>
              <w:spacing w:after="0" w:line="288" w:lineRule="auto"/>
              <w:rPr>
                <w:sz w:val="22"/>
              </w:rPr>
            </w:pPr>
            <w:r w:rsidRPr="006F20BD">
              <w:rPr>
                <w:rFonts w:eastAsia="Calibri" w:cs="Calibri"/>
                <w:color w:val="000000" w:themeColor="text1"/>
                <w:sz w:val="22"/>
              </w:rPr>
              <w:t>Annual Garbage Charge for non-rateable tenements</w:t>
            </w:r>
          </w:p>
        </w:tc>
        <w:tc>
          <w:tcPr>
            <w:tcW w:w="1474" w:type="dxa"/>
            <w:shd w:val="clear" w:color="auto" w:fill="auto"/>
          </w:tcPr>
          <w:p w:rsidRPr="006F20BD" w:rsidR="677B2E1A" w:rsidP="00C57DC4" w:rsidRDefault="00C57DC4" w14:paraId="238D10AB" w14:textId="76991C7A">
            <w:pPr>
              <w:spacing w:after="0" w:line="288" w:lineRule="auto"/>
              <w:jc w:val="right"/>
              <w:rPr>
                <w:sz w:val="22"/>
              </w:rPr>
            </w:pPr>
            <w:r w:rsidRPr="006F20BD">
              <w:rPr>
                <w:rFonts w:cs="Arial"/>
                <w:sz w:val="22"/>
              </w:rPr>
              <w:t>338.00</w:t>
            </w:r>
          </w:p>
        </w:tc>
        <w:tc>
          <w:tcPr>
            <w:tcW w:w="1474" w:type="dxa"/>
            <w:shd w:val="clear" w:color="auto" w:fill="A8D08D" w:themeFill="accent6" w:themeFillTint="99"/>
          </w:tcPr>
          <w:p w:rsidRPr="006F20BD" w:rsidR="677B2E1A" w:rsidP="00C57DC4" w:rsidRDefault="00C57DC4" w14:paraId="79ECCE66" w14:textId="224E15AE">
            <w:pPr>
              <w:spacing w:after="0" w:line="288" w:lineRule="auto"/>
              <w:jc w:val="right"/>
              <w:rPr>
                <w:sz w:val="22"/>
              </w:rPr>
            </w:pPr>
            <w:r w:rsidRPr="006F20BD">
              <w:rPr>
                <w:rFonts w:cs="Arial"/>
                <w:b/>
                <w:bCs/>
                <w:sz w:val="22"/>
              </w:rPr>
              <w:t>362.00</w:t>
            </w:r>
          </w:p>
        </w:tc>
        <w:tc>
          <w:tcPr>
            <w:tcW w:w="1417" w:type="dxa"/>
            <w:shd w:val="clear" w:color="auto" w:fill="auto"/>
          </w:tcPr>
          <w:p w:rsidRPr="006F20BD" w:rsidR="677B2E1A" w:rsidP="00C57DC4" w:rsidRDefault="00C57DC4" w14:paraId="518101F6" w14:textId="794E1E28">
            <w:pPr>
              <w:spacing w:after="0" w:line="288" w:lineRule="auto"/>
              <w:jc w:val="right"/>
              <w:rPr>
                <w:sz w:val="22"/>
              </w:rPr>
            </w:pPr>
            <w:r w:rsidRPr="006F20BD">
              <w:rPr>
                <w:rFonts w:cs="Arial"/>
                <w:sz w:val="22"/>
              </w:rPr>
              <w:t>24.00</w:t>
            </w:r>
          </w:p>
        </w:tc>
        <w:tc>
          <w:tcPr>
            <w:tcW w:w="1417" w:type="dxa"/>
            <w:shd w:val="clear" w:color="auto" w:fill="auto"/>
          </w:tcPr>
          <w:p w:rsidRPr="006F20BD" w:rsidR="677B2E1A" w:rsidP="00C57DC4" w:rsidRDefault="00C57DC4" w14:paraId="6428502B" w14:textId="10D6FFAF">
            <w:pPr>
              <w:spacing w:after="0" w:line="288" w:lineRule="auto"/>
              <w:jc w:val="right"/>
              <w:rPr>
                <w:sz w:val="22"/>
              </w:rPr>
            </w:pPr>
            <w:r w:rsidRPr="006F20BD">
              <w:rPr>
                <w:rFonts w:cs="Arial"/>
                <w:sz w:val="22"/>
              </w:rPr>
              <w:t>7.1%</w:t>
            </w:r>
          </w:p>
        </w:tc>
      </w:tr>
      <w:tr w:rsidR="677B2E1A" w:rsidTr="007B0891" w14:paraId="107AFF92" w14:textId="77777777">
        <w:tc>
          <w:tcPr>
            <w:tcW w:w="3231" w:type="dxa"/>
            <w:vAlign w:val="bottom"/>
          </w:tcPr>
          <w:p w:rsidRPr="006F20BD" w:rsidR="677B2E1A" w:rsidP="00C57DC4" w:rsidRDefault="677B2E1A" w14:paraId="09F64FF3" w14:textId="38A27219">
            <w:pPr>
              <w:spacing w:after="0" w:line="288" w:lineRule="auto"/>
              <w:rPr>
                <w:sz w:val="22"/>
              </w:rPr>
            </w:pPr>
            <w:r w:rsidRPr="006F20BD">
              <w:rPr>
                <w:rFonts w:eastAsia="Calibri" w:cs="Calibri"/>
                <w:color w:val="000000" w:themeColor="text1"/>
                <w:sz w:val="22"/>
              </w:rPr>
              <w:t>240 Litre Bin - Annual Service Charge</w:t>
            </w:r>
          </w:p>
        </w:tc>
        <w:tc>
          <w:tcPr>
            <w:tcW w:w="1474" w:type="dxa"/>
            <w:shd w:val="clear" w:color="auto" w:fill="auto"/>
          </w:tcPr>
          <w:p w:rsidRPr="006F20BD" w:rsidR="677B2E1A" w:rsidP="00C57DC4" w:rsidRDefault="00C57DC4" w14:paraId="7CACA500" w14:textId="72F679F4">
            <w:pPr>
              <w:spacing w:after="0" w:line="288" w:lineRule="auto"/>
              <w:jc w:val="right"/>
              <w:rPr>
                <w:sz w:val="22"/>
              </w:rPr>
            </w:pPr>
            <w:r w:rsidRPr="006F20BD">
              <w:rPr>
                <w:rFonts w:cs="Arial"/>
                <w:sz w:val="22"/>
              </w:rPr>
              <w:t>188.00</w:t>
            </w:r>
          </w:p>
        </w:tc>
        <w:tc>
          <w:tcPr>
            <w:tcW w:w="1474" w:type="dxa"/>
            <w:shd w:val="clear" w:color="auto" w:fill="A8D08D" w:themeFill="accent6" w:themeFillTint="99"/>
          </w:tcPr>
          <w:p w:rsidRPr="006F20BD" w:rsidR="677B2E1A" w:rsidP="00C57DC4" w:rsidRDefault="00C57DC4" w14:paraId="730040A9" w14:textId="5726BB49">
            <w:pPr>
              <w:spacing w:after="0" w:line="288" w:lineRule="auto"/>
              <w:jc w:val="right"/>
              <w:rPr>
                <w:sz w:val="22"/>
              </w:rPr>
            </w:pPr>
            <w:r w:rsidRPr="006F20BD">
              <w:rPr>
                <w:rFonts w:cs="Arial"/>
                <w:b/>
                <w:bCs/>
                <w:sz w:val="22"/>
              </w:rPr>
              <w:t>201.00</w:t>
            </w:r>
          </w:p>
        </w:tc>
        <w:tc>
          <w:tcPr>
            <w:tcW w:w="1417" w:type="dxa"/>
            <w:shd w:val="clear" w:color="auto" w:fill="auto"/>
          </w:tcPr>
          <w:p w:rsidRPr="006F20BD" w:rsidR="677B2E1A" w:rsidP="00C57DC4" w:rsidRDefault="00C57DC4" w14:paraId="6CC57338" w14:textId="04E253B8">
            <w:pPr>
              <w:spacing w:after="0" w:line="288" w:lineRule="auto"/>
              <w:jc w:val="right"/>
              <w:rPr>
                <w:sz w:val="22"/>
              </w:rPr>
            </w:pPr>
            <w:r w:rsidRPr="006F20BD">
              <w:rPr>
                <w:rFonts w:cs="Arial"/>
                <w:sz w:val="22"/>
              </w:rPr>
              <w:t>13.00</w:t>
            </w:r>
          </w:p>
        </w:tc>
        <w:tc>
          <w:tcPr>
            <w:tcW w:w="1417" w:type="dxa"/>
            <w:shd w:val="clear" w:color="auto" w:fill="auto"/>
          </w:tcPr>
          <w:p w:rsidRPr="006F20BD" w:rsidR="677B2E1A" w:rsidP="00C57DC4" w:rsidRDefault="00C57DC4" w14:paraId="01AF9E3E" w14:textId="4D12F4B8">
            <w:pPr>
              <w:spacing w:after="0" w:line="288" w:lineRule="auto"/>
              <w:jc w:val="right"/>
              <w:rPr>
                <w:sz w:val="22"/>
              </w:rPr>
            </w:pPr>
            <w:r w:rsidRPr="006F20BD">
              <w:rPr>
                <w:rFonts w:cs="Arial"/>
                <w:sz w:val="22"/>
              </w:rPr>
              <w:t>6.9%</w:t>
            </w:r>
          </w:p>
        </w:tc>
      </w:tr>
      <w:tr w:rsidR="677B2E1A" w:rsidTr="007B0891" w14:paraId="11264C4C" w14:textId="77777777">
        <w:tc>
          <w:tcPr>
            <w:tcW w:w="3231" w:type="dxa"/>
            <w:vAlign w:val="bottom"/>
          </w:tcPr>
          <w:p w:rsidRPr="006F20BD" w:rsidR="677B2E1A" w:rsidP="00C57DC4" w:rsidRDefault="677B2E1A" w14:paraId="299ACF24" w14:textId="5C6D053A">
            <w:pPr>
              <w:spacing w:after="0" w:line="288" w:lineRule="auto"/>
              <w:rPr>
                <w:sz w:val="22"/>
              </w:rPr>
            </w:pPr>
            <w:r w:rsidRPr="006F20BD">
              <w:rPr>
                <w:rFonts w:eastAsia="Calibri" w:cs="Calibri"/>
                <w:color w:val="000000" w:themeColor="text1"/>
                <w:sz w:val="22"/>
              </w:rPr>
              <w:t>80 Litre Waste Bin - Annual Rebate</w:t>
            </w:r>
          </w:p>
        </w:tc>
        <w:tc>
          <w:tcPr>
            <w:tcW w:w="1474" w:type="dxa"/>
            <w:shd w:val="clear" w:color="auto" w:fill="auto"/>
          </w:tcPr>
          <w:p w:rsidRPr="006F20BD" w:rsidR="677B2E1A" w:rsidP="00C57DC4" w:rsidRDefault="677B2E1A" w14:paraId="70A0AD44" w14:textId="080ECDCD">
            <w:pPr>
              <w:spacing w:after="0" w:line="288" w:lineRule="auto"/>
              <w:jc w:val="right"/>
              <w:rPr>
                <w:sz w:val="22"/>
              </w:rPr>
            </w:pPr>
            <w:r w:rsidRPr="006F20BD">
              <w:rPr>
                <w:rFonts w:cs="Arial"/>
                <w:sz w:val="22"/>
              </w:rPr>
              <w:t>(60</w:t>
            </w:r>
            <w:r w:rsidRPr="006F20BD" w:rsidR="00C57DC4">
              <w:rPr>
                <w:rFonts w:cs="Arial"/>
                <w:sz w:val="22"/>
              </w:rPr>
              <w:t>.00</w:t>
            </w:r>
            <w:r w:rsidRPr="006F20BD">
              <w:rPr>
                <w:rFonts w:cs="Arial"/>
                <w:sz w:val="22"/>
              </w:rPr>
              <w:t>)</w:t>
            </w:r>
          </w:p>
        </w:tc>
        <w:tc>
          <w:tcPr>
            <w:tcW w:w="1474" w:type="dxa"/>
            <w:shd w:val="clear" w:color="auto" w:fill="A8D08D" w:themeFill="accent6" w:themeFillTint="99"/>
          </w:tcPr>
          <w:p w:rsidRPr="006F20BD" w:rsidR="677B2E1A" w:rsidP="00C57DC4" w:rsidRDefault="677B2E1A" w14:paraId="6252571C" w14:textId="1EC89BD9">
            <w:pPr>
              <w:spacing w:after="0" w:line="288" w:lineRule="auto"/>
              <w:jc w:val="right"/>
              <w:rPr>
                <w:sz w:val="22"/>
              </w:rPr>
            </w:pPr>
            <w:r w:rsidRPr="006F20BD">
              <w:rPr>
                <w:rFonts w:cs="Arial"/>
                <w:b/>
                <w:sz w:val="22"/>
              </w:rPr>
              <w:t>(60</w:t>
            </w:r>
            <w:r w:rsidRPr="006F20BD" w:rsidR="00C57DC4">
              <w:rPr>
                <w:rFonts w:cs="Arial"/>
                <w:b/>
                <w:bCs/>
                <w:sz w:val="22"/>
              </w:rPr>
              <w:t>.00</w:t>
            </w:r>
            <w:r w:rsidRPr="006F20BD">
              <w:rPr>
                <w:rFonts w:cs="Arial"/>
                <w:b/>
                <w:sz w:val="22"/>
              </w:rPr>
              <w:t>)</w:t>
            </w:r>
          </w:p>
        </w:tc>
        <w:tc>
          <w:tcPr>
            <w:tcW w:w="1417" w:type="dxa"/>
            <w:shd w:val="clear" w:color="auto" w:fill="auto"/>
          </w:tcPr>
          <w:p w:rsidRPr="006F20BD" w:rsidR="677B2E1A" w:rsidP="00C57DC4" w:rsidRDefault="677B2E1A" w14:paraId="23E009A8" w14:textId="20C8B9B2">
            <w:pPr>
              <w:spacing w:after="0" w:line="288" w:lineRule="auto"/>
              <w:jc w:val="right"/>
              <w:rPr>
                <w:sz w:val="22"/>
              </w:rPr>
            </w:pPr>
            <w:r w:rsidRPr="006F20BD">
              <w:rPr>
                <w:rFonts w:cs="Arial"/>
                <w:sz w:val="22"/>
              </w:rPr>
              <w:t>0</w:t>
            </w:r>
            <w:r w:rsidRPr="006F20BD" w:rsidR="00C57DC4">
              <w:rPr>
                <w:rFonts w:cs="Arial"/>
                <w:sz w:val="22"/>
              </w:rPr>
              <w:t>.00</w:t>
            </w:r>
          </w:p>
        </w:tc>
        <w:tc>
          <w:tcPr>
            <w:tcW w:w="1417" w:type="dxa"/>
            <w:shd w:val="clear" w:color="auto" w:fill="auto"/>
          </w:tcPr>
          <w:p w:rsidRPr="006F20BD" w:rsidR="677B2E1A" w:rsidP="00C57DC4" w:rsidRDefault="677B2E1A" w14:paraId="3A83E2FD" w14:textId="46415294">
            <w:pPr>
              <w:spacing w:after="0" w:line="288" w:lineRule="auto"/>
              <w:jc w:val="right"/>
              <w:rPr>
                <w:sz w:val="22"/>
              </w:rPr>
            </w:pPr>
            <w:r w:rsidRPr="006F20BD">
              <w:rPr>
                <w:rFonts w:cs="Arial"/>
                <w:sz w:val="22"/>
              </w:rPr>
              <w:t>0.0%</w:t>
            </w:r>
          </w:p>
        </w:tc>
      </w:tr>
    </w:tbl>
    <w:p w:rsidR="00B26300" w:rsidP="3E6C628B" w:rsidRDefault="00B26300" w14:paraId="4386CD4F" w14:textId="77777777">
      <w:pPr>
        <w:spacing w:line="288" w:lineRule="auto"/>
        <w:rPr>
          <w:rFonts w:eastAsia="Calibri" w:cs="Calibri"/>
          <w:color w:val="000000" w:themeColor="text1"/>
        </w:rPr>
      </w:pPr>
    </w:p>
    <w:p w:rsidR="009531AA" w:rsidRDefault="009531AA" w14:paraId="6FA999A5" w14:textId="24082C9B">
      <w:pPr>
        <w:rPr>
          <w:rFonts w:eastAsia="Calibri" w:cs="Calibri"/>
          <w:color w:val="000000" w:themeColor="text1"/>
        </w:rPr>
      </w:pPr>
      <w:r>
        <w:rPr>
          <w:rFonts w:eastAsia="Calibri" w:cs="Calibri"/>
          <w:color w:val="000000" w:themeColor="text1"/>
        </w:rPr>
        <w:br w:type="page"/>
      </w:r>
    </w:p>
    <w:p w:rsidR="3E6C628B" w:rsidP="006F20BD" w:rsidRDefault="4C392776" w14:paraId="58DFB186" w14:textId="23926DB0">
      <w:pPr>
        <w:spacing w:after="0" w:line="288" w:lineRule="auto"/>
      </w:pPr>
      <w:r w:rsidRPr="08FD5302">
        <w:rPr>
          <w:rFonts w:eastAsia="Calibri" w:cs="Calibri"/>
          <w:color w:val="000000" w:themeColor="text1"/>
        </w:rPr>
        <w:t>The estimated total amount to be raised by each type of service rate or charge, and the estimated total amount to be raised by service rates and charges, compared with the previous financial year.</w:t>
      </w:r>
    </w:p>
    <w:tbl>
      <w:tblPr>
        <w:tblW w:w="90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231"/>
        <w:gridCol w:w="1474"/>
        <w:gridCol w:w="1474"/>
        <w:gridCol w:w="1474"/>
        <w:gridCol w:w="1361"/>
      </w:tblGrid>
      <w:tr w:rsidR="677B2E1A" w:rsidTr="007B0891" w14:paraId="2BBE7D7F" w14:textId="77777777">
        <w:tc>
          <w:tcPr>
            <w:tcW w:w="3231" w:type="dxa"/>
            <w:shd w:val="clear" w:color="auto" w:fill="008080"/>
            <w:vAlign w:val="bottom"/>
          </w:tcPr>
          <w:p w:rsidRPr="007B0891" w:rsidR="677B2E1A" w:rsidP="001F612D" w:rsidRDefault="677B2E1A" w14:paraId="03949044" w14:textId="033A7791">
            <w:pPr>
              <w:spacing w:after="0" w:line="288" w:lineRule="auto"/>
              <w:rPr>
                <w:color w:val="FFFFFF" w:themeColor="background1"/>
                <w:sz w:val="22"/>
              </w:rPr>
            </w:pPr>
            <w:r w:rsidRPr="007B0891">
              <w:rPr>
                <w:rFonts w:eastAsia="Calibri" w:cs="Calibri"/>
                <w:b/>
                <w:color w:val="FFFFFF" w:themeColor="background1"/>
                <w:sz w:val="22"/>
              </w:rPr>
              <w:t>Type of Charge</w:t>
            </w:r>
          </w:p>
        </w:tc>
        <w:tc>
          <w:tcPr>
            <w:tcW w:w="1474" w:type="dxa"/>
            <w:shd w:val="clear" w:color="auto" w:fill="008080"/>
            <w:vAlign w:val="bottom"/>
          </w:tcPr>
          <w:p w:rsidRPr="007B0891" w:rsidR="677B2E1A" w:rsidP="001F612D" w:rsidRDefault="677B2E1A" w14:paraId="351C0AA1" w14:textId="71887276">
            <w:pPr>
              <w:spacing w:after="0" w:line="288" w:lineRule="auto"/>
              <w:jc w:val="right"/>
              <w:rPr>
                <w:color w:val="FFFFFF" w:themeColor="background1"/>
                <w:sz w:val="22"/>
              </w:rPr>
            </w:pPr>
            <w:r w:rsidRPr="007B0891">
              <w:rPr>
                <w:rFonts w:eastAsia="Calibri" w:cs="Calibri"/>
                <w:b/>
                <w:color w:val="FFFFFF" w:themeColor="background1"/>
                <w:sz w:val="22"/>
              </w:rPr>
              <w:t>20</w:t>
            </w:r>
            <w:r w:rsidRPr="007B0891" w:rsidR="006F20BD">
              <w:rPr>
                <w:rFonts w:eastAsia="Calibri" w:cs="Calibri"/>
                <w:b/>
                <w:color w:val="FFFFFF" w:themeColor="background1"/>
                <w:sz w:val="22"/>
              </w:rPr>
              <w:t>20/21</w:t>
            </w:r>
            <w:r w:rsidRPr="007B0891">
              <w:rPr>
                <w:rFonts w:eastAsia="Calibri" w:cs="Calibri"/>
                <w:b/>
                <w:color w:val="FFFFFF" w:themeColor="background1"/>
                <w:sz w:val="22"/>
              </w:rPr>
              <w:t xml:space="preserve"> ($)</w:t>
            </w:r>
          </w:p>
        </w:tc>
        <w:tc>
          <w:tcPr>
            <w:tcW w:w="1474" w:type="dxa"/>
            <w:shd w:val="clear" w:color="auto" w:fill="008080"/>
            <w:vAlign w:val="bottom"/>
          </w:tcPr>
          <w:p w:rsidRPr="007B0891" w:rsidR="677B2E1A" w:rsidP="001F612D" w:rsidRDefault="677B2E1A" w14:paraId="251BEDFC" w14:textId="57CA1808">
            <w:pPr>
              <w:spacing w:after="0" w:line="288" w:lineRule="auto"/>
              <w:jc w:val="right"/>
              <w:rPr>
                <w:color w:val="FFFFFF" w:themeColor="background1"/>
                <w:sz w:val="22"/>
              </w:rPr>
            </w:pPr>
            <w:r w:rsidRPr="007B0891">
              <w:rPr>
                <w:rFonts w:eastAsia="Calibri" w:cs="Calibri"/>
                <w:b/>
                <w:color w:val="FFFFFF" w:themeColor="background1"/>
                <w:sz w:val="22"/>
              </w:rPr>
              <w:t>20</w:t>
            </w:r>
            <w:r w:rsidRPr="007B0891" w:rsidR="006F20BD">
              <w:rPr>
                <w:rFonts w:eastAsia="Calibri" w:cs="Calibri"/>
                <w:b/>
                <w:color w:val="FFFFFF" w:themeColor="background1"/>
                <w:sz w:val="22"/>
              </w:rPr>
              <w:t>21/22</w:t>
            </w:r>
            <w:r w:rsidRPr="007B0891">
              <w:rPr>
                <w:rFonts w:eastAsia="Calibri" w:cs="Calibri"/>
                <w:b/>
                <w:color w:val="FFFFFF" w:themeColor="background1"/>
                <w:sz w:val="22"/>
              </w:rPr>
              <w:t xml:space="preserve"> ($)</w:t>
            </w:r>
          </w:p>
        </w:tc>
        <w:tc>
          <w:tcPr>
            <w:tcW w:w="1474" w:type="dxa"/>
            <w:shd w:val="clear" w:color="auto" w:fill="008080"/>
            <w:vAlign w:val="bottom"/>
          </w:tcPr>
          <w:p w:rsidRPr="007B0891" w:rsidR="677B2E1A" w:rsidP="001F612D" w:rsidRDefault="677B2E1A" w14:paraId="4552190E" w14:textId="6AD7CE21">
            <w:pPr>
              <w:spacing w:after="0" w:line="288" w:lineRule="auto"/>
              <w:jc w:val="right"/>
              <w:rPr>
                <w:color w:val="FFFFFF" w:themeColor="background1"/>
                <w:sz w:val="22"/>
              </w:rPr>
            </w:pPr>
            <w:r w:rsidRPr="007B0891">
              <w:rPr>
                <w:rFonts w:eastAsia="Calibri" w:cs="Calibri"/>
                <w:b/>
                <w:color w:val="FFFFFF" w:themeColor="background1"/>
                <w:sz w:val="22"/>
              </w:rPr>
              <w:t>Change ($)</w:t>
            </w:r>
          </w:p>
        </w:tc>
        <w:tc>
          <w:tcPr>
            <w:tcW w:w="1361" w:type="dxa"/>
            <w:shd w:val="clear" w:color="auto" w:fill="008080"/>
            <w:vAlign w:val="bottom"/>
          </w:tcPr>
          <w:p w:rsidRPr="001F612D" w:rsidR="677B2E1A" w:rsidP="001F612D" w:rsidRDefault="677B2E1A" w14:paraId="09D46507" w14:textId="07E10FCB">
            <w:pPr>
              <w:spacing w:after="0" w:line="288" w:lineRule="auto"/>
              <w:jc w:val="right"/>
              <w:rPr>
                <w:color w:val="FFFFFF" w:themeColor="background1"/>
                <w:sz w:val="22"/>
              </w:rPr>
            </w:pPr>
            <w:r w:rsidRPr="007B0891">
              <w:rPr>
                <w:rFonts w:eastAsia="Calibri" w:cs="Calibri"/>
                <w:b/>
                <w:color w:val="FFFFFF" w:themeColor="background1"/>
                <w:sz w:val="22"/>
              </w:rPr>
              <w:t>Change (%)</w:t>
            </w:r>
          </w:p>
        </w:tc>
      </w:tr>
      <w:tr w:rsidR="677B2E1A" w:rsidTr="007B0891" w14:paraId="7405112D" w14:textId="77777777">
        <w:tc>
          <w:tcPr>
            <w:tcW w:w="3231" w:type="dxa"/>
          </w:tcPr>
          <w:p w:rsidRPr="001F612D" w:rsidR="677B2E1A" w:rsidP="00AB3447" w:rsidRDefault="677B2E1A" w14:paraId="5183B5FF" w14:textId="22B4C648">
            <w:pPr>
              <w:spacing w:after="0" w:line="288" w:lineRule="auto"/>
              <w:rPr>
                <w:sz w:val="22"/>
              </w:rPr>
            </w:pPr>
            <w:r w:rsidRPr="001F612D">
              <w:rPr>
                <w:rFonts w:eastAsia="Calibri" w:cs="Calibri"/>
                <w:color w:val="000000" w:themeColor="text1"/>
                <w:sz w:val="22"/>
              </w:rPr>
              <w:t>Annual Garbage Charge for non-rateable tenements</w:t>
            </w:r>
          </w:p>
        </w:tc>
        <w:tc>
          <w:tcPr>
            <w:tcW w:w="1474" w:type="dxa"/>
            <w:shd w:val="clear" w:color="auto" w:fill="auto"/>
          </w:tcPr>
          <w:p w:rsidRPr="001F612D" w:rsidR="677B2E1A" w:rsidP="00AB3447" w:rsidRDefault="00AB3447" w14:paraId="333E9AFE" w14:textId="172BEEC6">
            <w:pPr>
              <w:spacing w:after="0" w:line="288" w:lineRule="auto"/>
              <w:jc w:val="right"/>
              <w:rPr>
                <w:sz w:val="22"/>
              </w:rPr>
            </w:pPr>
            <w:r w:rsidRPr="001F612D">
              <w:rPr>
                <w:rFonts w:cs="Arial"/>
                <w:sz w:val="22"/>
              </w:rPr>
              <w:t>30,420</w:t>
            </w:r>
          </w:p>
        </w:tc>
        <w:tc>
          <w:tcPr>
            <w:tcW w:w="1474" w:type="dxa"/>
            <w:shd w:val="clear" w:color="auto" w:fill="A8D08D" w:themeFill="accent6" w:themeFillTint="99"/>
          </w:tcPr>
          <w:p w:rsidRPr="001F612D" w:rsidR="677B2E1A" w:rsidP="00AB3447" w:rsidRDefault="00AB3447" w14:paraId="29799DCB" w14:textId="7558EDC1">
            <w:pPr>
              <w:spacing w:after="0" w:line="288" w:lineRule="auto"/>
              <w:jc w:val="right"/>
              <w:rPr>
                <w:sz w:val="22"/>
              </w:rPr>
            </w:pPr>
            <w:r w:rsidRPr="001F612D">
              <w:rPr>
                <w:rFonts w:cs="Arial"/>
                <w:b/>
                <w:bCs/>
                <w:sz w:val="22"/>
              </w:rPr>
              <w:t>32,580</w:t>
            </w:r>
          </w:p>
        </w:tc>
        <w:tc>
          <w:tcPr>
            <w:tcW w:w="1474" w:type="dxa"/>
            <w:shd w:val="clear" w:color="auto" w:fill="auto"/>
          </w:tcPr>
          <w:p w:rsidRPr="001F612D" w:rsidR="677B2E1A" w:rsidP="00AB3447" w:rsidRDefault="00AB3447" w14:paraId="46D70B0D" w14:textId="4BA8CE51">
            <w:pPr>
              <w:spacing w:after="0" w:line="288" w:lineRule="auto"/>
              <w:jc w:val="right"/>
              <w:rPr>
                <w:sz w:val="22"/>
              </w:rPr>
            </w:pPr>
            <w:r w:rsidRPr="001F612D">
              <w:rPr>
                <w:rFonts w:cs="Arial"/>
                <w:sz w:val="22"/>
              </w:rPr>
              <w:t>2,160</w:t>
            </w:r>
          </w:p>
        </w:tc>
        <w:tc>
          <w:tcPr>
            <w:tcW w:w="1361" w:type="dxa"/>
            <w:shd w:val="clear" w:color="auto" w:fill="auto"/>
          </w:tcPr>
          <w:p w:rsidRPr="001F612D" w:rsidR="677B2E1A" w:rsidP="00AB3447" w:rsidRDefault="00AB3447" w14:paraId="28D93DB4" w14:textId="64A30EFE">
            <w:pPr>
              <w:spacing w:after="0" w:line="288" w:lineRule="auto"/>
              <w:jc w:val="right"/>
              <w:rPr>
                <w:sz w:val="22"/>
              </w:rPr>
            </w:pPr>
            <w:r w:rsidRPr="001F612D">
              <w:rPr>
                <w:rFonts w:cs="Arial"/>
                <w:sz w:val="22"/>
              </w:rPr>
              <w:t>7.1%</w:t>
            </w:r>
          </w:p>
        </w:tc>
      </w:tr>
      <w:tr w:rsidR="677B2E1A" w:rsidTr="007B0891" w14:paraId="18F0A78F" w14:textId="77777777">
        <w:tc>
          <w:tcPr>
            <w:tcW w:w="3231" w:type="dxa"/>
          </w:tcPr>
          <w:p w:rsidRPr="001F612D" w:rsidR="677B2E1A" w:rsidP="00AB3447" w:rsidRDefault="677B2E1A" w14:paraId="21B0325B" w14:textId="6B67A2C0">
            <w:pPr>
              <w:spacing w:after="0" w:line="288" w:lineRule="auto"/>
              <w:rPr>
                <w:sz w:val="22"/>
              </w:rPr>
            </w:pPr>
            <w:r w:rsidRPr="001F612D">
              <w:rPr>
                <w:rFonts w:eastAsia="Calibri" w:cs="Calibri"/>
                <w:color w:val="000000" w:themeColor="text1"/>
                <w:sz w:val="22"/>
              </w:rPr>
              <w:t>240 Litre Bin - Annual Service Charge</w:t>
            </w:r>
          </w:p>
        </w:tc>
        <w:tc>
          <w:tcPr>
            <w:tcW w:w="1474" w:type="dxa"/>
            <w:shd w:val="clear" w:color="auto" w:fill="auto"/>
          </w:tcPr>
          <w:p w:rsidRPr="001F612D" w:rsidR="677B2E1A" w:rsidP="00AB3447" w:rsidRDefault="00AB3447" w14:paraId="726D59B0" w14:textId="6315654A">
            <w:pPr>
              <w:spacing w:after="0" w:line="288" w:lineRule="auto"/>
              <w:jc w:val="right"/>
              <w:rPr>
                <w:sz w:val="22"/>
              </w:rPr>
            </w:pPr>
            <w:r w:rsidRPr="001F612D">
              <w:rPr>
                <w:rFonts w:cs="Arial"/>
                <w:sz w:val="22"/>
              </w:rPr>
              <w:t>397,056</w:t>
            </w:r>
          </w:p>
        </w:tc>
        <w:tc>
          <w:tcPr>
            <w:tcW w:w="1474" w:type="dxa"/>
            <w:shd w:val="clear" w:color="auto" w:fill="A8D08D" w:themeFill="accent6" w:themeFillTint="99"/>
          </w:tcPr>
          <w:p w:rsidRPr="001F612D" w:rsidR="677B2E1A" w:rsidP="00AB3447" w:rsidRDefault="00AB3447" w14:paraId="63D2C715" w14:textId="780DCBDE">
            <w:pPr>
              <w:spacing w:after="0" w:line="288" w:lineRule="auto"/>
              <w:jc w:val="right"/>
              <w:rPr>
                <w:sz w:val="22"/>
              </w:rPr>
            </w:pPr>
            <w:r w:rsidRPr="001F612D">
              <w:rPr>
                <w:rFonts w:cs="Arial"/>
                <w:b/>
                <w:bCs/>
                <w:sz w:val="22"/>
              </w:rPr>
              <w:t>462,702</w:t>
            </w:r>
          </w:p>
        </w:tc>
        <w:tc>
          <w:tcPr>
            <w:tcW w:w="1474" w:type="dxa"/>
            <w:shd w:val="clear" w:color="auto" w:fill="auto"/>
          </w:tcPr>
          <w:p w:rsidRPr="001F612D" w:rsidR="677B2E1A" w:rsidP="00AB3447" w:rsidRDefault="00AB3447" w14:paraId="0DB07E0B" w14:textId="409C4A5F">
            <w:pPr>
              <w:spacing w:after="0" w:line="288" w:lineRule="auto"/>
              <w:jc w:val="right"/>
              <w:rPr>
                <w:sz w:val="22"/>
              </w:rPr>
            </w:pPr>
            <w:r w:rsidRPr="001F612D">
              <w:rPr>
                <w:rFonts w:cs="Arial"/>
                <w:sz w:val="22"/>
              </w:rPr>
              <w:t>65,646</w:t>
            </w:r>
          </w:p>
        </w:tc>
        <w:tc>
          <w:tcPr>
            <w:tcW w:w="1361" w:type="dxa"/>
            <w:shd w:val="clear" w:color="auto" w:fill="auto"/>
          </w:tcPr>
          <w:p w:rsidRPr="001F612D" w:rsidR="677B2E1A" w:rsidP="00AB3447" w:rsidRDefault="00AB3447" w14:paraId="72731028" w14:textId="4DD237C1">
            <w:pPr>
              <w:spacing w:after="0" w:line="288" w:lineRule="auto"/>
              <w:jc w:val="right"/>
              <w:rPr>
                <w:sz w:val="22"/>
              </w:rPr>
            </w:pPr>
            <w:r w:rsidRPr="001F612D">
              <w:rPr>
                <w:rFonts w:cs="Arial"/>
                <w:sz w:val="22"/>
              </w:rPr>
              <w:t>16.5%</w:t>
            </w:r>
          </w:p>
        </w:tc>
      </w:tr>
      <w:tr w:rsidR="677B2E1A" w:rsidTr="007B0891" w14:paraId="78014429" w14:textId="77777777">
        <w:tc>
          <w:tcPr>
            <w:tcW w:w="3231" w:type="dxa"/>
          </w:tcPr>
          <w:p w:rsidRPr="001F612D" w:rsidR="677B2E1A" w:rsidP="00AB3447" w:rsidRDefault="677B2E1A" w14:paraId="0707A8F2" w14:textId="1FA38B88">
            <w:pPr>
              <w:spacing w:after="0" w:line="288" w:lineRule="auto"/>
              <w:rPr>
                <w:sz w:val="22"/>
              </w:rPr>
            </w:pPr>
            <w:r w:rsidRPr="001F612D">
              <w:rPr>
                <w:rFonts w:eastAsia="Calibri" w:cs="Calibri"/>
                <w:b/>
                <w:color w:val="000000" w:themeColor="text1"/>
                <w:sz w:val="22"/>
              </w:rPr>
              <w:t>Total service charges excluding rebates</w:t>
            </w:r>
          </w:p>
        </w:tc>
        <w:tc>
          <w:tcPr>
            <w:tcW w:w="1474" w:type="dxa"/>
            <w:shd w:val="clear" w:color="auto" w:fill="auto"/>
          </w:tcPr>
          <w:p w:rsidRPr="001F612D" w:rsidR="677B2E1A" w:rsidP="00AB3447" w:rsidRDefault="00AB3447" w14:paraId="7AB1BEA4" w14:textId="0166CC46">
            <w:pPr>
              <w:spacing w:after="0" w:line="288" w:lineRule="auto"/>
              <w:jc w:val="right"/>
              <w:rPr>
                <w:sz w:val="22"/>
              </w:rPr>
            </w:pPr>
            <w:r w:rsidRPr="001F612D">
              <w:rPr>
                <w:rFonts w:cs="Arial"/>
                <w:b/>
                <w:bCs/>
                <w:sz w:val="22"/>
              </w:rPr>
              <w:t>427,476</w:t>
            </w:r>
          </w:p>
        </w:tc>
        <w:tc>
          <w:tcPr>
            <w:tcW w:w="1474" w:type="dxa"/>
            <w:shd w:val="clear" w:color="auto" w:fill="A8D08D" w:themeFill="accent6" w:themeFillTint="99"/>
          </w:tcPr>
          <w:p w:rsidRPr="001F612D" w:rsidR="677B2E1A" w:rsidP="00AB3447" w:rsidRDefault="00AB3447" w14:paraId="02950E1C" w14:textId="178C80C2">
            <w:pPr>
              <w:spacing w:after="0" w:line="288" w:lineRule="auto"/>
              <w:jc w:val="right"/>
              <w:rPr>
                <w:sz w:val="22"/>
              </w:rPr>
            </w:pPr>
            <w:r w:rsidRPr="001F612D">
              <w:rPr>
                <w:rFonts w:cs="Arial"/>
                <w:b/>
                <w:bCs/>
                <w:sz w:val="22"/>
              </w:rPr>
              <w:t>495,282</w:t>
            </w:r>
          </w:p>
        </w:tc>
        <w:tc>
          <w:tcPr>
            <w:tcW w:w="1474" w:type="dxa"/>
            <w:shd w:val="clear" w:color="auto" w:fill="auto"/>
          </w:tcPr>
          <w:p w:rsidRPr="001F612D" w:rsidR="677B2E1A" w:rsidP="00AB3447" w:rsidRDefault="00AB3447" w14:paraId="21452030" w14:textId="646C7350">
            <w:pPr>
              <w:spacing w:after="0" w:line="288" w:lineRule="auto"/>
              <w:jc w:val="right"/>
              <w:rPr>
                <w:sz w:val="22"/>
              </w:rPr>
            </w:pPr>
            <w:r w:rsidRPr="001F612D">
              <w:rPr>
                <w:rFonts w:cs="Arial"/>
                <w:b/>
                <w:bCs/>
                <w:sz w:val="22"/>
              </w:rPr>
              <w:t>67,806</w:t>
            </w:r>
          </w:p>
        </w:tc>
        <w:tc>
          <w:tcPr>
            <w:tcW w:w="1361" w:type="dxa"/>
            <w:shd w:val="clear" w:color="auto" w:fill="auto"/>
          </w:tcPr>
          <w:p w:rsidRPr="001F612D" w:rsidR="677B2E1A" w:rsidP="00AB3447" w:rsidRDefault="00AB3447" w14:paraId="593346D4" w14:textId="59F5395D">
            <w:pPr>
              <w:spacing w:after="0" w:line="288" w:lineRule="auto"/>
              <w:jc w:val="right"/>
              <w:rPr>
                <w:sz w:val="22"/>
              </w:rPr>
            </w:pPr>
            <w:r w:rsidRPr="001F612D">
              <w:rPr>
                <w:rFonts w:cs="Arial"/>
                <w:b/>
                <w:bCs/>
                <w:sz w:val="22"/>
              </w:rPr>
              <w:t>15.9%</w:t>
            </w:r>
          </w:p>
        </w:tc>
      </w:tr>
      <w:tr w:rsidR="677B2E1A" w:rsidTr="007B0891" w14:paraId="05C4CBCB" w14:textId="77777777">
        <w:tc>
          <w:tcPr>
            <w:tcW w:w="3231" w:type="dxa"/>
          </w:tcPr>
          <w:p w:rsidRPr="001F612D" w:rsidR="677B2E1A" w:rsidP="00AB3447" w:rsidRDefault="677B2E1A" w14:paraId="53DD9E0D" w14:textId="678C4EC0">
            <w:pPr>
              <w:spacing w:after="0" w:line="288" w:lineRule="auto"/>
              <w:rPr>
                <w:sz w:val="22"/>
              </w:rPr>
            </w:pPr>
            <w:r w:rsidRPr="001F612D">
              <w:rPr>
                <w:rFonts w:eastAsia="Calibri" w:cs="Calibri"/>
                <w:color w:val="000000" w:themeColor="text1"/>
                <w:sz w:val="22"/>
              </w:rPr>
              <w:t>80 Litre Waste Bin - Annual Rebate</w:t>
            </w:r>
          </w:p>
        </w:tc>
        <w:tc>
          <w:tcPr>
            <w:tcW w:w="1474" w:type="dxa"/>
            <w:shd w:val="clear" w:color="auto" w:fill="auto"/>
          </w:tcPr>
          <w:p w:rsidRPr="001F612D" w:rsidR="677B2E1A" w:rsidP="00AB3447" w:rsidRDefault="00AB3447" w14:paraId="2619C4F2" w14:textId="24F7E7E6">
            <w:pPr>
              <w:spacing w:after="0" w:line="288" w:lineRule="auto"/>
              <w:jc w:val="right"/>
              <w:rPr>
                <w:sz w:val="22"/>
              </w:rPr>
            </w:pPr>
            <w:r w:rsidRPr="001F612D">
              <w:rPr>
                <w:rFonts w:cs="Arial"/>
                <w:color w:val="FF0000"/>
                <w:sz w:val="22"/>
              </w:rPr>
              <w:t>(153,960)</w:t>
            </w:r>
          </w:p>
        </w:tc>
        <w:tc>
          <w:tcPr>
            <w:tcW w:w="1474" w:type="dxa"/>
            <w:shd w:val="clear" w:color="auto" w:fill="A8D08D" w:themeFill="accent6" w:themeFillTint="99"/>
          </w:tcPr>
          <w:p w:rsidRPr="001F612D" w:rsidR="677B2E1A" w:rsidP="00AB3447" w:rsidRDefault="00AB3447" w14:paraId="0891AB18" w14:textId="61D0366B">
            <w:pPr>
              <w:spacing w:after="0" w:line="288" w:lineRule="auto"/>
              <w:jc w:val="right"/>
              <w:rPr>
                <w:sz w:val="22"/>
              </w:rPr>
            </w:pPr>
            <w:r w:rsidRPr="001F612D">
              <w:rPr>
                <w:rFonts w:cs="Arial"/>
                <w:b/>
                <w:bCs/>
                <w:color w:val="FF0000"/>
                <w:sz w:val="22"/>
              </w:rPr>
              <w:t>(155,160)</w:t>
            </w:r>
          </w:p>
        </w:tc>
        <w:tc>
          <w:tcPr>
            <w:tcW w:w="1474" w:type="dxa"/>
            <w:shd w:val="clear" w:color="auto" w:fill="auto"/>
          </w:tcPr>
          <w:p w:rsidRPr="001F612D" w:rsidR="677B2E1A" w:rsidP="00AB3447" w:rsidRDefault="677B2E1A" w14:paraId="0D8EBA91" w14:textId="11A95CD2">
            <w:pPr>
              <w:spacing w:after="0" w:line="288" w:lineRule="auto"/>
              <w:jc w:val="right"/>
              <w:rPr>
                <w:sz w:val="22"/>
              </w:rPr>
            </w:pPr>
            <w:r w:rsidRPr="001F612D">
              <w:rPr>
                <w:rFonts w:cs="Arial"/>
                <w:sz w:val="22"/>
              </w:rPr>
              <w:t>(</w:t>
            </w:r>
            <w:r w:rsidRPr="001F612D" w:rsidR="00AB3447">
              <w:rPr>
                <w:rFonts w:cs="Arial"/>
                <w:sz w:val="22"/>
              </w:rPr>
              <w:t>1,200</w:t>
            </w:r>
            <w:r w:rsidRPr="001F612D">
              <w:rPr>
                <w:rFonts w:cs="Arial"/>
                <w:sz w:val="22"/>
              </w:rPr>
              <w:t>)</w:t>
            </w:r>
          </w:p>
        </w:tc>
        <w:tc>
          <w:tcPr>
            <w:tcW w:w="1361" w:type="dxa"/>
            <w:shd w:val="clear" w:color="auto" w:fill="auto"/>
          </w:tcPr>
          <w:p w:rsidRPr="001F612D" w:rsidR="677B2E1A" w:rsidP="00AB3447" w:rsidRDefault="00AB3447" w14:paraId="76F79B5C" w14:textId="1382CB9F">
            <w:pPr>
              <w:spacing w:after="0" w:line="288" w:lineRule="auto"/>
              <w:jc w:val="right"/>
              <w:rPr>
                <w:sz w:val="22"/>
              </w:rPr>
            </w:pPr>
            <w:r w:rsidRPr="001F612D">
              <w:rPr>
                <w:rFonts w:cs="Arial"/>
                <w:sz w:val="22"/>
              </w:rPr>
              <w:t>0.8%</w:t>
            </w:r>
          </w:p>
        </w:tc>
      </w:tr>
      <w:tr w:rsidR="677B2E1A" w:rsidTr="007B0891" w14:paraId="3ACA348E" w14:textId="77777777">
        <w:tc>
          <w:tcPr>
            <w:tcW w:w="3231" w:type="dxa"/>
          </w:tcPr>
          <w:p w:rsidRPr="001F612D" w:rsidR="677B2E1A" w:rsidP="00AB3447" w:rsidRDefault="677B2E1A" w14:paraId="0FF9DE69" w14:textId="1E01C83D">
            <w:pPr>
              <w:spacing w:after="0" w:line="288" w:lineRule="auto"/>
              <w:rPr>
                <w:sz w:val="22"/>
              </w:rPr>
            </w:pPr>
            <w:r w:rsidRPr="001F612D">
              <w:rPr>
                <w:rFonts w:eastAsia="Calibri" w:cs="Calibri"/>
                <w:b/>
                <w:color w:val="000000" w:themeColor="text1"/>
                <w:sz w:val="22"/>
              </w:rPr>
              <w:t>Total service charges</w:t>
            </w:r>
          </w:p>
        </w:tc>
        <w:tc>
          <w:tcPr>
            <w:tcW w:w="1474" w:type="dxa"/>
            <w:shd w:val="clear" w:color="auto" w:fill="auto"/>
          </w:tcPr>
          <w:p w:rsidRPr="001F612D" w:rsidR="677B2E1A" w:rsidP="00AB3447" w:rsidRDefault="00AB3447" w14:paraId="69026A24" w14:textId="38A7F2D6">
            <w:pPr>
              <w:spacing w:after="0" w:line="288" w:lineRule="auto"/>
              <w:jc w:val="right"/>
              <w:rPr>
                <w:sz w:val="22"/>
              </w:rPr>
            </w:pPr>
            <w:r w:rsidRPr="001F612D">
              <w:rPr>
                <w:rFonts w:cs="Arial"/>
                <w:b/>
                <w:bCs/>
                <w:sz w:val="22"/>
              </w:rPr>
              <w:t>273,516</w:t>
            </w:r>
          </w:p>
        </w:tc>
        <w:tc>
          <w:tcPr>
            <w:tcW w:w="1474" w:type="dxa"/>
            <w:shd w:val="clear" w:color="auto" w:fill="A8D08D" w:themeFill="accent6" w:themeFillTint="99"/>
          </w:tcPr>
          <w:p w:rsidRPr="001F612D" w:rsidR="677B2E1A" w:rsidP="00AB3447" w:rsidRDefault="00AB3447" w14:paraId="40AF6F8F" w14:textId="29B2EB46">
            <w:pPr>
              <w:spacing w:after="0" w:line="288" w:lineRule="auto"/>
              <w:jc w:val="right"/>
              <w:rPr>
                <w:sz w:val="22"/>
              </w:rPr>
            </w:pPr>
            <w:r w:rsidRPr="001F612D">
              <w:rPr>
                <w:rFonts w:cs="Arial"/>
                <w:b/>
                <w:bCs/>
                <w:sz w:val="22"/>
              </w:rPr>
              <w:t>340,122</w:t>
            </w:r>
          </w:p>
        </w:tc>
        <w:tc>
          <w:tcPr>
            <w:tcW w:w="1474" w:type="dxa"/>
            <w:shd w:val="clear" w:color="auto" w:fill="auto"/>
          </w:tcPr>
          <w:p w:rsidRPr="001F612D" w:rsidR="677B2E1A" w:rsidP="00AB3447" w:rsidRDefault="00AB3447" w14:paraId="12C23080" w14:textId="0F537655">
            <w:pPr>
              <w:spacing w:after="0" w:line="288" w:lineRule="auto"/>
              <w:jc w:val="right"/>
              <w:rPr>
                <w:sz w:val="22"/>
              </w:rPr>
            </w:pPr>
            <w:r w:rsidRPr="001F612D">
              <w:rPr>
                <w:rFonts w:cs="Arial"/>
                <w:b/>
                <w:bCs/>
                <w:sz w:val="22"/>
              </w:rPr>
              <w:t>66,606</w:t>
            </w:r>
          </w:p>
        </w:tc>
        <w:tc>
          <w:tcPr>
            <w:tcW w:w="1361" w:type="dxa"/>
            <w:shd w:val="clear" w:color="auto" w:fill="auto"/>
          </w:tcPr>
          <w:p w:rsidRPr="001F612D" w:rsidR="677B2E1A" w:rsidP="00AB3447" w:rsidRDefault="00AB3447" w14:paraId="6CB16BE2" w14:textId="6D9A6854">
            <w:pPr>
              <w:spacing w:after="0" w:line="288" w:lineRule="auto"/>
              <w:jc w:val="right"/>
              <w:rPr>
                <w:sz w:val="22"/>
              </w:rPr>
            </w:pPr>
            <w:r w:rsidRPr="001F612D">
              <w:rPr>
                <w:rFonts w:cs="Arial"/>
                <w:b/>
                <w:bCs/>
                <w:sz w:val="22"/>
              </w:rPr>
              <w:t>24.4%</w:t>
            </w:r>
          </w:p>
        </w:tc>
      </w:tr>
    </w:tbl>
    <w:p w:rsidR="001F612D" w:rsidP="3E6C628B" w:rsidRDefault="001F612D" w14:paraId="0B52E08B" w14:textId="77777777">
      <w:pPr>
        <w:spacing w:line="288" w:lineRule="auto"/>
        <w:rPr>
          <w:rFonts w:eastAsia="Calibri" w:cs="Calibri"/>
          <w:color w:val="000000" w:themeColor="text1"/>
        </w:rPr>
      </w:pPr>
    </w:p>
    <w:p w:rsidR="3E6C628B" w:rsidP="006A0DF0" w:rsidRDefault="4C392776" w14:paraId="42688998" w14:textId="13C1C297">
      <w:pPr>
        <w:spacing w:after="0" w:line="288" w:lineRule="auto"/>
      </w:pPr>
      <w:r w:rsidRPr="08FD5302">
        <w:rPr>
          <w:rFonts w:eastAsia="Calibri" w:cs="Calibri"/>
          <w:color w:val="000000" w:themeColor="text1"/>
        </w:rPr>
        <w:t>The estimated total amount to be raised by all rates and charges compared with the previous financial year</w:t>
      </w:r>
    </w:p>
    <w:tbl>
      <w:tblPr>
        <w:tblW w:w="89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061"/>
        <w:gridCol w:w="1474"/>
        <w:gridCol w:w="1474"/>
        <w:gridCol w:w="1474"/>
        <w:gridCol w:w="1474"/>
      </w:tblGrid>
      <w:tr w:rsidR="677B2E1A" w:rsidTr="007B0891" w14:paraId="08B5550F" w14:textId="77777777">
        <w:tc>
          <w:tcPr>
            <w:tcW w:w="3061" w:type="dxa"/>
            <w:shd w:val="clear" w:color="auto" w:fill="008080"/>
          </w:tcPr>
          <w:p w:rsidRPr="001F7AEE" w:rsidR="677B2E1A" w:rsidP="00C76964" w:rsidRDefault="677B2E1A" w14:paraId="3276C755" w14:textId="4B0FAA6F">
            <w:pPr>
              <w:spacing w:after="0" w:line="288" w:lineRule="auto"/>
              <w:rPr>
                <w:color w:val="FFFFFF" w:themeColor="background1"/>
                <w:sz w:val="20"/>
                <w:szCs w:val="20"/>
              </w:rPr>
            </w:pPr>
            <w:r w:rsidRPr="001F7AEE">
              <w:rPr>
                <w:rFonts w:eastAsia="Calibri" w:cs="Calibri"/>
                <w:b/>
                <w:color w:val="FFFFFF" w:themeColor="background1"/>
                <w:sz w:val="20"/>
                <w:szCs w:val="20"/>
              </w:rPr>
              <w:t>Type of Charge</w:t>
            </w:r>
          </w:p>
        </w:tc>
        <w:tc>
          <w:tcPr>
            <w:tcW w:w="1474" w:type="dxa"/>
            <w:shd w:val="clear" w:color="auto" w:fill="008080"/>
            <w:vAlign w:val="bottom"/>
          </w:tcPr>
          <w:p w:rsidRPr="001F7AEE" w:rsidR="677B2E1A" w:rsidP="00C76964" w:rsidRDefault="677B2E1A" w14:paraId="3A2BA1DE" w14:textId="280DF607">
            <w:pPr>
              <w:spacing w:after="0" w:line="288" w:lineRule="auto"/>
              <w:jc w:val="right"/>
              <w:rPr>
                <w:color w:val="FFFFFF" w:themeColor="background1"/>
                <w:sz w:val="20"/>
                <w:szCs w:val="20"/>
              </w:rPr>
            </w:pPr>
            <w:r w:rsidRPr="001F7AEE">
              <w:rPr>
                <w:rFonts w:eastAsia="Calibri" w:cs="Calibri"/>
                <w:b/>
                <w:color w:val="FFFFFF" w:themeColor="background1"/>
                <w:sz w:val="20"/>
                <w:szCs w:val="20"/>
              </w:rPr>
              <w:t>20</w:t>
            </w:r>
            <w:r w:rsidRPr="001F7AEE" w:rsidR="00C76964">
              <w:rPr>
                <w:rFonts w:eastAsia="Calibri" w:cs="Calibri"/>
                <w:b/>
                <w:color w:val="FFFFFF" w:themeColor="background1"/>
                <w:sz w:val="20"/>
                <w:szCs w:val="20"/>
              </w:rPr>
              <w:t>20/21</w:t>
            </w:r>
            <w:r w:rsidRPr="001F7AEE">
              <w:rPr>
                <w:rFonts w:eastAsia="Calibri" w:cs="Calibri"/>
                <w:b/>
                <w:color w:val="FFFFFF" w:themeColor="background1"/>
                <w:sz w:val="20"/>
                <w:szCs w:val="20"/>
              </w:rPr>
              <w:t xml:space="preserve"> ($)</w:t>
            </w:r>
          </w:p>
        </w:tc>
        <w:tc>
          <w:tcPr>
            <w:tcW w:w="1474" w:type="dxa"/>
            <w:shd w:val="clear" w:color="auto" w:fill="008080"/>
            <w:vAlign w:val="bottom"/>
          </w:tcPr>
          <w:p w:rsidRPr="001F7AEE" w:rsidR="677B2E1A" w:rsidP="00C76964" w:rsidRDefault="677B2E1A" w14:paraId="593008C7" w14:textId="0BCE5F03">
            <w:pPr>
              <w:spacing w:after="0" w:line="288" w:lineRule="auto"/>
              <w:jc w:val="right"/>
              <w:rPr>
                <w:color w:val="FFFFFF" w:themeColor="background1"/>
                <w:sz w:val="20"/>
                <w:szCs w:val="20"/>
              </w:rPr>
            </w:pPr>
            <w:r w:rsidRPr="001F7AEE">
              <w:rPr>
                <w:rFonts w:eastAsia="Calibri" w:cs="Calibri"/>
                <w:b/>
                <w:color w:val="FFFFFF" w:themeColor="background1"/>
                <w:sz w:val="20"/>
                <w:szCs w:val="20"/>
              </w:rPr>
              <w:t>20</w:t>
            </w:r>
            <w:r w:rsidRPr="001F7AEE" w:rsidR="00C76964">
              <w:rPr>
                <w:rFonts w:eastAsia="Calibri" w:cs="Calibri"/>
                <w:b/>
                <w:color w:val="FFFFFF" w:themeColor="background1"/>
                <w:sz w:val="20"/>
                <w:szCs w:val="20"/>
              </w:rPr>
              <w:t>2</w:t>
            </w:r>
            <w:r w:rsidRPr="001F7AEE">
              <w:rPr>
                <w:rFonts w:eastAsia="Calibri" w:cs="Calibri"/>
                <w:b/>
                <w:color w:val="FFFFFF" w:themeColor="background1"/>
                <w:sz w:val="20"/>
                <w:szCs w:val="20"/>
              </w:rPr>
              <w:t>1/2</w:t>
            </w:r>
            <w:r w:rsidRPr="001F7AEE" w:rsidR="00C76964">
              <w:rPr>
                <w:rFonts w:eastAsia="Calibri" w:cs="Calibri"/>
                <w:b/>
                <w:color w:val="FFFFFF" w:themeColor="background1"/>
                <w:sz w:val="20"/>
                <w:szCs w:val="20"/>
              </w:rPr>
              <w:t>2</w:t>
            </w:r>
            <w:r w:rsidRPr="001F7AEE">
              <w:rPr>
                <w:rFonts w:eastAsia="Calibri" w:cs="Calibri"/>
                <w:b/>
                <w:color w:val="FFFFFF" w:themeColor="background1"/>
                <w:sz w:val="20"/>
                <w:szCs w:val="20"/>
              </w:rPr>
              <w:t xml:space="preserve"> ($)</w:t>
            </w:r>
          </w:p>
        </w:tc>
        <w:tc>
          <w:tcPr>
            <w:tcW w:w="1474" w:type="dxa"/>
            <w:shd w:val="clear" w:color="auto" w:fill="008080"/>
            <w:vAlign w:val="bottom"/>
          </w:tcPr>
          <w:p w:rsidRPr="001F7AEE" w:rsidR="677B2E1A" w:rsidP="00C76964" w:rsidRDefault="677B2E1A" w14:paraId="4C1CD145" w14:textId="7F98A433">
            <w:pPr>
              <w:spacing w:after="0" w:line="288" w:lineRule="auto"/>
              <w:jc w:val="right"/>
              <w:rPr>
                <w:color w:val="FFFFFF" w:themeColor="background1"/>
                <w:sz w:val="20"/>
                <w:szCs w:val="20"/>
              </w:rPr>
            </w:pPr>
            <w:r w:rsidRPr="001F7AEE">
              <w:rPr>
                <w:rFonts w:eastAsia="Calibri" w:cs="Calibri"/>
                <w:b/>
                <w:color w:val="FFFFFF" w:themeColor="background1"/>
                <w:sz w:val="20"/>
                <w:szCs w:val="20"/>
              </w:rPr>
              <w:t>Change ($)</w:t>
            </w:r>
          </w:p>
        </w:tc>
        <w:tc>
          <w:tcPr>
            <w:tcW w:w="1474" w:type="dxa"/>
            <w:shd w:val="clear" w:color="auto" w:fill="008080"/>
            <w:vAlign w:val="bottom"/>
          </w:tcPr>
          <w:p w:rsidRPr="001F7AEE" w:rsidR="677B2E1A" w:rsidP="00C76964" w:rsidRDefault="677B2E1A" w14:paraId="7CEA77AA" w14:textId="66F03649">
            <w:pPr>
              <w:spacing w:after="0" w:line="288" w:lineRule="auto"/>
              <w:jc w:val="right"/>
              <w:rPr>
                <w:color w:val="FFFFFF" w:themeColor="background1"/>
                <w:sz w:val="20"/>
                <w:szCs w:val="20"/>
              </w:rPr>
            </w:pPr>
            <w:r w:rsidRPr="001F7AEE">
              <w:rPr>
                <w:rFonts w:eastAsia="Calibri" w:cs="Calibri"/>
                <w:b/>
                <w:color w:val="FFFFFF" w:themeColor="background1"/>
                <w:sz w:val="20"/>
                <w:szCs w:val="20"/>
              </w:rPr>
              <w:t>Change (%)</w:t>
            </w:r>
          </w:p>
        </w:tc>
      </w:tr>
      <w:tr w:rsidR="677B2E1A" w:rsidTr="007B0891" w14:paraId="786A82F5" w14:textId="77777777">
        <w:tc>
          <w:tcPr>
            <w:tcW w:w="3061" w:type="dxa"/>
          </w:tcPr>
          <w:p w:rsidRPr="001F7AEE" w:rsidR="677B2E1A" w:rsidP="006A0DF0" w:rsidRDefault="677B2E1A" w14:paraId="30192071" w14:textId="78C7EFDE">
            <w:pPr>
              <w:spacing w:after="0" w:line="288" w:lineRule="auto"/>
              <w:rPr>
                <w:sz w:val="20"/>
                <w:szCs w:val="20"/>
              </w:rPr>
            </w:pPr>
            <w:r w:rsidRPr="001F7AEE">
              <w:rPr>
                <w:rFonts w:eastAsia="Calibri" w:cs="Calibri"/>
                <w:color w:val="000000" w:themeColor="text1"/>
                <w:sz w:val="20"/>
                <w:szCs w:val="20"/>
              </w:rPr>
              <w:t>General rates</w:t>
            </w:r>
          </w:p>
        </w:tc>
        <w:tc>
          <w:tcPr>
            <w:tcW w:w="1474" w:type="dxa"/>
            <w:shd w:val="clear" w:color="auto" w:fill="auto"/>
          </w:tcPr>
          <w:p w:rsidRPr="001F7AEE" w:rsidR="677B2E1A" w:rsidP="006A0DF0" w:rsidRDefault="006A0DF0" w14:paraId="0B242156" w14:textId="35A10F9A">
            <w:pPr>
              <w:spacing w:after="0" w:line="288" w:lineRule="auto"/>
              <w:jc w:val="right"/>
              <w:rPr>
                <w:sz w:val="20"/>
                <w:szCs w:val="20"/>
              </w:rPr>
            </w:pPr>
            <w:r w:rsidRPr="001F7AEE">
              <w:rPr>
                <w:rFonts w:cs="Arial"/>
                <w:sz w:val="20"/>
                <w:szCs w:val="20"/>
              </w:rPr>
              <w:t>131,533,244</w:t>
            </w:r>
          </w:p>
        </w:tc>
        <w:tc>
          <w:tcPr>
            <w:tcW w:w="1474" w:type="dxa"/>
            <w:shd w:val="clear" w:color="auto" w:fill="A8D08D" w:themeFill="accent6" w:themeFillTint="99"/>
          </w:tcPr>
          <w:p w:rsidRPr="001F7AEE" w:rsidR="677B2E1A" w:rsidP="006A0DF0" w:rsidRDefault="006A0DF0" w14:paraId="35B82AF4" w14:textId="7EEB47D6">
            <w:pPr>
              <w:spacing w:after="0" w:line="288" w:lineRule="auto"/>
              <w:jc w:val="right"/>
              <w:rPr>
                <w:sz w:val="20"/>
                <w:szCs w:val="20"/>
              </w:rPr>
            </w:pPr>
            <w:r w:rsidRPr="001F7AEE">
              <w:rPr>
                <w:rFonts w:cs="Arial"/>
                <w:b/>
                <w:sz w:val="20"/>
                <w:szCs w:val="20"/>
              </w:rPr>
              <w:t>135,420,545</w:t>
            </w:r>
          </w:p>
        </w:tc>
        <w:tc>
          <w:tcPr>
            <w:tcW w:w="1474" w:type="dxa"/>
            <w:shd w:val="clear" w:color="auto" w:fill="auto"/>
          </w:tcPr>
          <w:p w:rsidRPr="001F7AEE" w:rsidR="677B2E1A" w:rsidP="006A0DF0" w:rsidRDefault="006A0DF0" w14:paraId="05E7C6D5" w14:textId="7F7DF32C">
            <w:pPr>
              <w:spacing w:after="0" w:line="288" w:lineRule="auto"/>
              <w:jc w:val="right"/>
              <w:rPr>
                <w:sz w:val="20"/>
                <w:szCs w:val="20"/>
              </w:rPr>
            </w:pPr>
            <w:r w:rsidRPr="001F7AEE">
              <w:rPr>
                <w:rFonts w:cs="Arial"/>
                <w:sz w:val="20"/>
                <w:szCs w:val="20"/>
              </w:rPr>
              <w:t>3,887,301</w:t>
            </w:r>
          </w:p>
        </w:tc>
        <w:tc>
          <w:tcPr>
            <w:tcW w:w="1474" w:type="dxa"/>
            <w:shd w:val="clear" w:color="auto" w:fill="auto"/>
          </w:tcPr>
          <w:p w:rsidRPr="001F7AEE" w:rsidR="677B2E1A" w:rsidP="006A0DF0" w:rsidRDefault="677B2E1A" w14:paraId="2DD5E71E" w14:textId="3DD91D14">
            <w:pPr>
              <w:spacing w:after="0" w:line="288" w:lineRule="auto"/>
              <w:jc w:val="right"/>
              <w:rPr>
                <w:sz w:val="20"/>
                <w:szCs w:val="20"/>
              </w:rPr>
            </w:pPr>
            <w:r w:rsidRPr="001F7AEE">
              <w:rPr>
                <w:rFonts w:cs="Arial"/>
                <w:sz w:val="20"/>
                <w:szCs w:val="20"/>
              </w:rPr>
              <w:t>3.</w:t>
            </w:r>
            <w:r w:rsidRPr="001F7AEE" w:rsidR="006A0DF0">
              <w:rPr>
                <w:rFonts w:cs="Arial"/>
                <w:sz w:val="20"/>
                <w:szCs w:val="20"/>
              </w:rPr>
              <w:t>0</w:t>
            </w:r>
            <w:r w:rsidRPr="001F7AEE">
              <w:rPr>
                <w:rFonts w:cs="Arial"/>
                <w:sz w:val="20"/>
                <w:szCs w:val="20"/>
              </w:rPr>
              <w:t>%</w:t>
            </w:r>
          </w:p>
        </w:tc>
      </w:tr>
      <w:tr w:rsidR="677B2E1A" w:rsidTr="007B0891" w14:paraId="6D6FF63B" w14:textId="77777777">
        <w:tc>
          <w:tcPr>
            <w:tcW w:w="3061" w:type="dxa"/>
          </w:tcPr>
          <w:p w:rsidRPr="001F7AEE" w:rsidR="677B2E1A" w:rsidP="006A0DF0" w:rsidRDefault="677B2E1A" w14:paraId="4D64A46A" w14:textId="6C9F2355">
            <w:pPr>
              <w:spacing w:after="0" w:line="288" w:lineRule="auto"/>
              <w:rPr>
                <w:sz w:val="20"/>
                <w:szCs w:val="20"/>
              </w:rPr>
            </w:pPr>
            <w:r w:rsidRPr="001F7AEE">
              <w:rPr>
                <w:rFonts w:eastAsia="Calibri" w:cs="Calibri"/>
                <w:color w:val="000000" w:themeColor="text1"/>
                <w:sz w:val="20"/>
                <w:szCs w:val="20"/>
              </w:rPr>
              <w:t>Municipal charge</w:t>
            </w:r>
          </w:p>
        </w:tc>
        <w:tc>
          <w:tcPr>
            <w:tcW w:w="1474" w:type="dxa"/>
            <w:shd w:val="clear" w:color="auto" w:fill="auto"/>
          </w:tcPr>
          <w:p w:rsidRPr="001F7AEE" w:rsidR="677B2E1A" w:rsidP="006A0DF0" w:rsidRDefault="677B2E1A" w14:paraId="2A75C290" w14:textId="62775F2F">
            <w:pPr>
              <w:spacing w:after="0" w:line="288" w:lineRule="auto"/>
              <w:jc w:val="right"/>
              <w:rPr>
                <w:sz w:val="20"/>
                <w:szCs w:val="20"/>
              </w:rPr>
            </w:pPr>
            <w:r w:rsidRPr="001F7AEE">
              <w:rPr>
                <w:rFonts w:cs="Arial"/>
                <w:sz w:val="20"/>
                <w:szCs w:val="20"/>
              </w:rPr>
              <w:t>0</w:t>
            </w:r>
          </w:p>
        </w:tc>
        <w:tc>
          <w:tcPr>
            <w:tcW w:w="1474" w:type="dxa"/>
            <w:shd w:val="clear" w:color="auto" w:fill="A8D08D" w:themeFill="accent6" w:themeFillTint="99"/>
          </w:tcPr>
          <w:p w:rsidRPr="001F7AEE" w:rsidR="677B2E1A" w:rsidP="006A0DF0" w:rsidRDefault="677B2E1A" w14:paraId="41D31CA8" w14:textId="530DBE6B">
            <w:pPr>
              <w:spacing w:after="0" w:line="288" w:lineRule="auto"/>
              <w:jc w:val="right"/>
              <w:rPr>
                <w:sz w:val="20"/>
                <w:szCs w:val="20"/>
              </w:rPr>
            </w:pPr>
            <w:r w:rsidRPr="001F7AEE">
              <w:rPr>
                <w:rFonts w:cs="Arial"/>
                <w:b/>
                <w:sz w:val="20"/>
                <w:szCs w:val="20"/>
              </w:rPr>
              <w:t>0</w:t>
            </w:r>
          </w:p>
        </w:tc>
        <w:tc>
          <w:tcPr>
            <w:tcW w:w="1474" w:type="dxa"/>
            <w:shd w:val="clear" w:color="auto" w:fill="auto"/>
          </w:tcPr>
          <w:p w:rsidRPr="001F7AEE" w:rsidR="677B2E1A" w:rsidP="006A0DF0" w:rsidRDefault="677B2E1A" w14:paraId="795BB16C" w14:textId="36C19EFF">
            <w:pPr>
              <w:spacing w:after="0" w:line="288" w:lineRule="auto"/>
              <w:jc w:val="right"/>
              <w:rPr>
                <w:sz w:val="20"/>
                <w:szCs w:val="20"/>
              </w:rPr>
            </w:pPr>
            <w:r w:rsidRPr="001F7AEE">
              <w:rPr>
                <w:rFonts w:cs="Arial"/>
                <w:sz w:val="20"/>
                <w:szCs w:val="20"/>
              </w:rPr>
              <w:t>0</w:t>
            </w:r>
          </w:p>
        </w:tc>
        <w:tc>
          <w:tcPr>
            <w:tcW w:w="1474" w:type="dxa"/>
            <w:shd w:val="clear" w:color="auto" w:fill="auto"/>
          </w:tcPr>
          <w:p w:rsidRPr="001F7AEE" w:rsidR="677B2E1A" w:rsidP="006A0DF0" w:rsidRDefault="677B2E1A" w14:paraId="17BCA6FB" w14:textId="2A1D5077">
            <w:pPr>
              <w:spacing w:after="0" w:line="288" w:lineRule="auto"/>
              <w:jc w:val="right"/>
              <w:rPr>
                <w:sz w:val="20"/>
                <w:szCs w:val="20"/>
              </w:rPr>
            </w:pPr>
            <w:r w:rsidRPr="001F7AEE">
              <w:rPr>
                <w:rFonts w:cs="Arial"/>
                <w:sz w:val="20"/>
                <w:szCs w:val="20"/>
              </w:rPr>
              <w:t>0.</w:t>
            </w:r>
            <w:r w:rsidRPr="001F7AEE" w:rsidR="006A0DF0">
              <w:rPr>
                <w:rFonts w:cs="Arial"/>
                <w:sz w:val="20"/>
                <w:szCs w:val="20"/>
              </w:rPr>
              <w:t>0</w:t>
            </w:r>
            <w:r w:rsidRPr="001F7AEE">
              <w:rPr>
                <w:rFonts w:cs="Arial"/>
                <w:sz w:val="20"/>
                <w:szCs w:val="20"/>
              </w:rPr>
              <w:t>%</w:t>
            </w:r>
          </w:p>
        </w:tc>
      </w:tr>
      <w:tr w:rsidR="677B2E1A" w:rsidTr="007B0891" w14:paraId="7C7A14D3" w14:textId="77777777">
        <w:tc>
          <w:tcPr>
            <w:tcW w:w="3061" w:type="dxa"/>
          </w:tcPr>
          <w:p w:rsidRPr="001F7AEE" w:rsidR="677B2E1A" w:rsidP="006A0DF0" w:rsidRDefault="677B2E1A" w14:paraId="309750F7" w14:textId="23F01544">
            <w:pPr>
              <w:spacing w:after="0" w:line="288" w:lineRule="auto"/>
              <w:rPr>
                <w:sz w:val="20"/>
                <w:szCs w:val="20"/>
              </w:rPr>
            </w:pPr>
            <w:r w:rsidRPr="001F7AEE">
              <w:rPr>
                <w:rFonts w:eastAsia="Calibri" w:cs="Calibri"/>
                <w:color w:val="000000" w:themeColor="text1"/>
                <w:sz w:val="20"/>
                <w:szCs w:val="20"/>
              </w:rPr>
              <w:t>Supplementary rates and charges</w:t>
            </w:r>
          </w:p>
        </w:tc>
        <w:tc>
          <w:tcPr>
            <w:tcW w:w="1474" w:type="dxa"/>
            <w:shd w:val="clear" w:color="auto" w:fill="auto"/>
          </w:tcPr>
          <w:p w:rsidRPr="001F7AEE" w:rsidR="677B2E1A" w:rsidP="006A0DF0" w:rsidRDefault="006A0DF0" w14:paraId="7C9E54B1" w14:textId="65B0A4D3">
            <w:pPr>
              <w:spacing w:after="0" w:line="288" w:lineRule="auto"/>
              <w:jc w:val="right"/>
              <w:rPr>
                <w:sz w:val="20"/>
                <w:szCs w:val="20"/>
              </w:rPr>
            </w:pPr>
            <w:r w:rsidRPr="001F7AEE">
              <w:rPr>
                <w:rFonts w:cs="Arial"/>
                <w:sz w:val="20"/>
                <w:szCs w:val="20"/>
              </w:rPr>
              <w:t>1,599,000</w:t>
            </w:r>
          </w:p>
        </w:tc>
        <w:tc>
          <w:tcPr>
            <w:tcW w:w="1474" w:type="dxa"/>
            <w:shd w:val="clear" w:color="auto" w:fill="A8D08D" w:themeFill="accent6" w:themeFillTint="99"/>
          </w:tcPr>
          <w:p w:rsidRPr="001F7AEE" w:rsidR="677B2E1A" w:rsidP="006A0DF0" w:rsidRDefault="006A0DF0" w14:paraId="5A80A528" w14:textId="343D4885">
            <w:pPr>
              <w:spacing w:after="0" w:line="288" w:lineRule="auto"/>
              <w:jc w:val="right"/>
              <w:rPr>
                <w:sz w:val="20"/>
                <w:szCs w:val="20"/>
              </w:rPr>
            </w:pPr>
            <w:r w:rsidRPr="001F7AEE">
              <w:rPr>
                <w:rFonts w:cs="Arial"/>
                <w:b/>
                <w:sz w:val="20"/>
                <w:szCs w:val="20"/>
              </w:rPr>
              <w:t>550,338</w:t>
            </w:r>
          </w:p>
        </w:tc>
        <w:tc>
          <w:tcPr>
            <w:tcW w:w="1474" w:type="dxa"/>
            <w:shd w:val="clear" w:color="auto" w:fill="auto"/>
          </w:tcPr>
          <w:p w:rsidRPr="001F7AEE" w:rsidR="677B2E1A" w:rsidP="006A0DF0" w:rsidRDefault="006A0DF0" w14:paraId="2606BC9B" w14:textId="4BF43718">
            <w:pPr>
              <w:spacing w:after="0" w:line="288" w:lineRule="auto"/>
              <w:jc w:val="right"/>
              <w:rPr>
                <w:sz w:val="20"/>
                <w:szCs w:val="20"/>
              </w:rPr>
            </w:pPr>
            <w:r w:rsidRPr="001F7AEE">
              <w:rPr>
                <w:rFonts w:cs="Arial"/>
                <w:sz w:val="20"/>
                <w:szCs w:val="20"/>
              </w:rPr>
              <w:t>(1,048,662)</w:t>
            </w:r>
          </w:p>
        </w:tc>
        <w:tc>
          <w:tcPr>
            <w:tcW w:w="1474" w:type="dxa"/>
            <w:shd w:val="clear" w:color="auto" w:fill="auto"/>
          </w:tcPr>
          <w:p w:rsidRPr="001F7AEE" w:rsidR="677B2E1A" w:rsidP="006A0DF0" w:rsidRDefault="677B2E1A" w14:paraId="4C226FBF" w14:textId="5964B87E">
            <w:pPr>
              <w:spacing w:after="0" w:line="288" w:lineRule="auto"/>
              <w:jc w:val="right"/>
              <w:rPr>
                <w:sz w:val="20"/>
                <w:szCs w:val="20"/>
              </w:rPr>
            </w:pPr>
            <w:r w:rsidRPr="001F7AEE">
              <w:rPr>
                <w:rFonts w:cs="Arial"/>
                <w:sz w:val="20"/>
                <w:szCs w:val="20"/>
              </w:rPr>
              <w:t>(</w:t>
            </w:r>
            <w:r w:rsidRPr="001F7AEE" w:rsidR="006A0DF0">
              <w:rPr>
                <w:rFonts w:cs="Arial"/>
                <w:sz w:val="20"/>
                <w:szCs w:val="20"/>
              </w:rPr>
              <w:t>65.6</w:t>
            </w:r>
            <w:r w:rsidRPr="001F7AEE">
              <w:rPr>
                <w:rFonts w:cs="Arial"/>
                <w:sz w:val="20"/>
                <w:szCs w:val="20"/>
              </w:rPr>
              <w:t>%)</w:t>
            </w:r>
          </w:p>
        </w:tc>
      </w:tr>
      <w:tr w:rsidR="677B2E1A" w:rsidTr="007B0891" w14:paraId="769264CF" w14:textId="77777777">
        <w:tc>
          <w:tcPr>
            <w:tcW w:w="3061" w:type="dxa"/>
          </w:tcPr>
          <w:p w:rsidRPr="001F7AEE" w:rsidR="677B2E1A" w:rsidP="006A0DF0" w:rsidRDefault="677B2E1A" w14:paraId="515A2EA8" w14:textId="604D48B4">
            <w:pPr>
              <w:spacing w:after="0" w:line="288" w:lineRule="auto"/>
              <w:rPr>
                <w:sz w:val="20"/>
                <w:szCs w:val="20"/>
              </w:rPr>
            </w:pPr>
            <w:r w:rsidRPr="001F7AEE">
              <w:rPr>
                <w:rFonts w:eastAsia="Calibri" w:cs="Calibri"/>
                <w:color w:val="000000" w:themeColor="text1"/>
                <w:sz w:val="20"/>
                <w:szCs w:val="20"/>
              </w:rPr>
              <w:t>Rate rebates and adjustments (including penalty interest)</w:t>
            </w:r>
          </w:p>
        </w:tc>
        <w:tc>
          <w:tcPr>
            <w:tcW w:w="1474" w:type="dxa"/>
            <w:shd w:val="clear" w:color="auto" w:fill="auto"/>
          </w:tcPr>
          <w:p w:rsidRPr="001F7AEE" w:rsidR="677B2E1A" w:rsidP="006A0DF0" w:rsidRDefault="006A0DF0" w14:paraId="3A3816C8" w14:textId="7EAD4777">
            <w:pPr>
              <w:spacing w:after="0" w:line="288" w:lineRule="auto"/>
              <w:jc w:val="right"/>
              <w:rPr>
                <w:sz w:val="20"/>
                <w:szCs w:val="20"/>
              </w:rPr>
            </w:pPr>
            <w:r w:rsidRPr="001F7AEE">
              <w:rPr>
                <w:rFonts w:cs="Arial"/>
                <w:color w:val="FF0000"/>
                <w:sz w:val="20"/>
                <w:szCs w:val="20"/>
              </w:rPr>
              <w:t>(166,455)</w:t>
            </w:r>
          </w:p>
        </w:tc>
        <w:tc>
          <w:tcPr>
            <w:tcW w:w="1474" w:type="dxa"/>
            <w:shd w:val="clear" w:color="auto" w:fill="A8D08D" w:themeFill="accent6" w:themeFillTint="99"/>
          </w:tcPr>
          <w:p w:rsidRPr="001F7AEE" w:rsidR="677B2E1A" w:rsidP="006A0DF0" w:rsidRDefault="006A0DF0" w14:paraId="579DCF8C" w14:textId="6224F993">
            <w:pPr>
              <w:spacing w:after="0" w:line="288" w:lineRule="auto"/>
              <w:jc w:val="right"/>
              <w:rPr>
                <w:sz w:val="20"/>
                <w:szCs w:val="20"/>
              </w:rPr>
            </w:pPr>
            <w:r w:rsidRPr="001F7AEE">
              <w:rPr>
                <w:rFonts w:cs="Arial"/>
                <w:b/>
                <w:color w:val="FF0000"/>
                <w:sz w:val="20"/>
                <w:szCs w:val="20"/>
              </w:rPr>
              <w:t>(311,455)</w:t>
            </w:r>
          </w:p>
        </w:tc>
        <w:tc>
          <w:tcPr>
            <w:tcW w:w="1474" w:type="dxa"/>
            <w:shd w:val="clear" w:color="auto" w:fill="auto"/>
          </w:tcPr>
          <w:p w:rsidRPr="001F7AEE" w:rsidR="677B2E1A" w:rsidP="006A0DF0" w:rsidRDefault="006A0DF0" w14:paraId="1CC19E09" w14:textId="47DEA4DB">
            <w:pPr>
              <w:spacing w:after="0" w:line="288" w:lineRule="auto"/>
              <w:jc w:val="right"/>
              <w:rPr>
                <w:sz w:val="20"/>
                <w:szCs w:val="20"/>
              </w:rPr>
            </w:pPr>
            <w:r w:rsidRPr="001F7AEE">
              <w:rPr>
                <w:rFonts w:cs="Arial"/>
                <w:sz w:val="20"/>
                <w:szCs w:val="20"/>
              </w:rPr>
              <w:t>(145,000)</w:t>
            </w:r>
          </w:p>
        </w:tc>
        <w:tc>
          <w:tcPr>
            <w:tcW w:w="1474" w:type="dxa"/>
            <w:shd w:val="clear" w:color="auto" w:fill="auto"/>
          </w:tcPr>
          <w:p w:rsidRPr="001F7AEE" w:rsidR="677B2E1A" w:rsidP="006A0DF0" w:rsidRDefault="006A0DF0" w14:paraId="7C27F451" w14:textId="6C7C0C44">
            <w:pPr>
              <w:spacing w:after="0" w:line="288" w:lineRule="auto"/>
              <w:jc w:val="right"/>
              <w:rPr>
                <w:sz w:val="20"/>
                <w:szCs w:val="20"/>
              </w:rPr>
            </w:pPr>
            <w:r w:rsidRPr="001F7AEE">
              <w:rPr>
                <w:rFonts w:cs="Arial"/>
                <w:sz w:val="20"/>
                <w:szCs w:val="20"/>
              </w:rPr>
              <w:t>87.1%</w:t>
            </w:r>
          </w:p>
        </w:tc>
      </w:tr>
      <w:tr w:rsidR="677B2E1A" w:rsidTr="007B0891" w14:paraId="6AFF80C0" w14:textId="77777777">
        <w:tc>
          <w:tcPr>
            <w:tcW w:w="3061" w:type="dxa"/>
          </w:tcPr>
          <w:p w:rsidRPr="001F7AEE" w:rsidR="677B2E1A" w:rsidP="006A0DF0" w:rsidRDefault="677B2E1A" w14:paraId="0C8D319B" w14:textId="2A755F06">
            <w:pPr>
              <w:spacing w:after="0" w:line="288" w:lineRule="auto"/>
              <w:rPr>
                <w:sz w:val="20"/>
                <w:szCs w:val="20"/>
              </w:rPr>
            </w:pPr>
            <w:r w:rsidRPr="001F7AEE">
              <w:rPr>
                <w:rFonts w:eastAsia="Calibri" w:cs="Calibri"/>
                <w:color w:val="000000" w:themeColor="text1"/>
                <w:sz w:val="20"/>
                <w:szCs w:val="20"/>
              </w:rPr>
              <w:t>Cultural and Recreational Charges</w:t>
            </w:r>
          </w:p>
        </w:tc>
        <w:tc>
          <w:tcPr>
            <w:tcW w:w="1474" w:type="dxa"/>
            <w:shd w:val="clear" w:color="auto" w:fill="auto"/>
          </w:tcPr>
          <w:p w:rsidRPr="001F7AEE" w:rsidR="677B2E1A" w:rsidP="006A0DF0" w:rsidRDefault="006A0DF0" w14:paraId="12C128D9" w14:textId="170973F8">
            <w:pPr>
              <w:spacing w:after="0" w:line="288" w:lineRule="auto"/>
              <w:jc w:val="right"/>
              <w:rPr>
                <w:sz w:val="20"/>
                <w:szCs w:val="20"/>
              </w:rPr>
            </w:pPr>
            <w:r w:rsidRPr="001F7AEE">
              <w:rPr>
                <w:rFonts w:cs="Arial"/>
                <w:sz w:val="20"/>
                <w:szCs w:val="20"/>
              </w:rPr>
              <w:t>146,094</w:t>
            </w:r>
          </w:p>
        </w:tc>
        <w:tc>
          <w:tcPr>
            <w:tcW w:w="1474" w:type="dxa"/>
            <w:shd w:val="clear" w:color="auto" w:fill="A8D08D" w:themeFill="accent6" w:themeFillTint="99"/>
          </w:tcPr>
          <w:p w:rsidRPr="001F7AEE" w:rsidR="677B2E1A" w:rsidP="006A0DF0" w:rsidRDefault="006A0DF0" w14:paraId="0ABE9C86" w14:textId="41C4B6AD">
            <w:pPr>
              <w:spacing w:after="0" w:line="288" w:lineRule="auto"/>
              <w:jc w:val="right"/>
              <w:rPr>
                <w:sz w:val="20"/>
                <w:szCs w:val="20"/>
              </w:rPr>
            </w:pPr>
            <w:r w:rsidRPr="001F7AEE">
              <w:rPr>
                <w:rFonts w:cs="Arial"/>
                <w:b/>
                <w:sz w:val="20"/>
                <w:szCs w:val="20"/>
              </w:rPr>
              <w:t>154,370</w:t>
            </w:r>
          </w:p>
        </w:tc>
        <w:tc>
          <w:tcPr>
            <w:tcW w:w="1474" w:type="dxa"/>
            <w:shd w:val="clear" w:color="auto" w:fill="auto"/>
          </w:tcPr>
          <w:p w:rsidRPr="001F7AEE" w:rsidR="677B2E1A" w:rsidP="006A0DF0" w:rsidRDefault="006A0DF0" w14:paraId="19868CA1" w14:textId="5F895B98">
            <w:pPr>
              <w:spacing w:after="0" w:line="288" w:lineRule="auto"/>
              <w:jc w:val="right"/>
              <w:rPr>
                <w:sz w:val="20"/>
                <w:szCs w:val="20"/>
              </w:rPr>
            </w:pPr>
            <w:r w:rsidRPr="001F7AEE">
              <w:rPr>
                <w:rFonts w:cs="Arial"/>
                <w:sz w:val="20"/>
                <w:szCs w:val="20"/>
              </w:rPr>
              <w:t>8,276</w:t>
            </w:r>
          </w:p>
        </w:tc>
        <w:tc>
          <w:tcPr>
            <w:tcW w:w="1474" w:type="dxa"/>
            <w:shd w:val="clear" w:color="auto" w:fill="auto"/>
          </w:tcPr>
          <w:p w:rsidRPr="001F7AEE" w:rsidR="677B2E1A" w:rsidP="006A0DF0" w:rsidRDefault="006A0DF0" w14:paraId="10A424B7" w14:textId="125DF092">
            <w:pPr>
              <w:spacing w:after="0" w:line="288" w:lineRule="auto"/>
              <w:jc w:val="right"/>
              <w:rPr>
                <w:sz w:val="20"/>
                <w:szCs w:val="20"/>
              </w:rPr>
            </w:pPr>
            <w:r w:rsidRPr="001F7AEE">
              <w:rPr>
                <w:rFonts w:cs="Arial"/>
                <w:sz w:val="20"/>
                <w:szCs w:val="20"/>
              </w:rPr>
              <w:t>5.7%</w:t>
            </w:r>
          </w:p>
        </w:tc>
      </w:tr>
      <w:tr w:rsidR="677B2E1A" w:rsidTr="007B0891" w14:paraId="6F07C9E6" w14:textId="77777777">
        <w:tc>
          <w:tcPr>
            <w:tcW w:w="3061" w:type="dxa"/>
          </w:tcPr>
          <w:p w:rsidRPr="001F7AEE" w:rsidR="677B2E1A" w:rsidP="006A0DF0" w:rsidRDefault="677B2E1A" w14:paraId="2DA319F6" w14:textId="2B1C4269">
            <w:pPr>
              <w:spacing w:after="0" w:line="288" w:lineRule="auto"/>
              <w:rPr>
                <w:sz w:val="20"/>
                <w:szCs w:val="20"/>
              </w:rPr>
            </w:pPr>
            <w:r w:rsidRPr="001F7AEE">
              <w:rPr>
                <w:rFonts w:eastAsia="Calibri" w:cs="Calibri"/>
                <w:color w:val="000000" w:themeColor="text1"/>
                <w:sz w:val="20"/>
                <w:szCs w:val="20"/>
              </w:rPr>
              <w:t>Service charges (waste collection)</w:t>
            </w:r>
          </w:p>
        </w:tc>
        <w:tc>
          <w:tcPr>
            <w:tcW w:w="1474" w:type="dxa"/>
            <w:shd w:val="clear" w:color="auto" w:fill="auto"/>
          </w:tcPr>
          <w:p w:rsidRPr="001F7AEE" w:rsidR="677B2E1A" w:rsidP="006A0DF0" w:rsidRDefault="006A0DF0" w14:paraId="194A87B1" w14:textId="6FF87DD8">
            <w:pPr>
              <w:spacing w:after="0" w:line="288" w:lineRule="auto"/>
              <w:jc w:val="right"/>
              <w:rPr>
                <w:sz w:val="20"/>
                <w:szCs w:val="20"/>
              </w:rPr>
            </w:pPr>
            <w:r w:rsidRPr="001F7AEE">
              <w:rPr>
                <w:rFonts w:cs="Arial"/>
                <w:sz w:val="20"/>
                <w:szCs w:val="20"/>
              </w:rPr>
              <w:t>273,516</w:t>
            </w:r>
          </w:p>
        </w:tc>
        <w:tc>
          <w:tcPr>
            <w:tcW w:w="1474" w:type="dxa"/>
            <w:shd w:val="clear" w:color="auto" w:fill="A8D08D" w:themeFill="accent6" w:themeFillTint="99"/>
          </w:tcPr>
          <w:p w:rsidRPr="001F7AEE" w:rsidR="677B2E1A" w:rsidP="006A0DF0" w:rsidRDefault="006A0DF0" w14:paraId="30114350" w14:textId="574C6AFD">
            <w:pPr>
              <w:spacing w:after="0" w:line="288" w:lineRule="auto"/>
              <w:jc w:val="right"/>
              <w:rPr>
                <w:sz w:val="20"/>
                <w:szCs w:val="20"/>
              </w:rPr>
            </w:pPr>
            <w:r w:rsidRPr="001F7AEE">
              <w:rPr>
                <w:rFonts w:cs="Arial"/>
                <w:b/>
                <w:sz w:val="20"/>
                <w:szCs w:val="20"/>
              </w:rPr>
              <w:t>340,122</w:t>
            </w:r>
          </w:p>
        </w:tc>
        <w:tc>
          <w:tcPr>
            <w:tcW w:w="1474" w:type="dxa"/>
            <w:shd w:val="clear" w:color="auto" w:fill="auto"/>
          </w:tcPr>
          <w:p w:rsidRPr="001F7AEE" w:rsidR="677B2E1A" w:rsidP="006A0DF0" w:rsidRDefault="006A0DF0" w14:paraId="7BB388ED" w14:textId="14571FB0">
            <w:pPr>
              <w:spacing w:after="0" w:line="288" w:lineRule="auto"/>
              <w:jc w:val="right"/>
              <w:rPr>
                <w:sz w:val="20"/>
                <w:szCs w:val="20"/>
              </w:rPr>
            </w:pPr>
            <w:r w:rsidRPr="001F7AEE">
              <w:rPr>
                <w:rFonts w:cs="Arial"/>
                <w:sz w:val="20"/>
                <w:szCs w:val="20"/>
              </w:rPr>
              <w:t>66,606</w:t>
            </w:r>
          </w:p>
        </w:tc>
        <w:tc>
          <w:tcPr>
            <w:tcW w:w="1474" w:type="dxa"/>
            <w:shd w:val="clear" w:color="auto" w:fill="auto"/>
          </w:tcPr>
          <w:p w:rsidRPr="001F7AEE" w:rsidR="677B2E1A" w:rsidP="006A0DF0" w:rsidRDefault="006A0DF0" w14:paraId="593F7F0B" w14:textId="31484839">
            <w:pPr>
              <w:spacing w:after="0" w:line="288" w:lineRule="auto"/>
              <w:jc w:val="right"/>
              <w:rPr>
                <w:sz w:val="20"/>
                <w:szCs w:val="20"/>
              </w:rPr>
            </w:pPr>
            <w:r w:rsidRPr="001F7AEE">
              <w:rPr>
                <w:rFonts w:cs="Arial"/>
                <w:sz w:val="20"/>
                <w:szCs w:val="20"/>
              </w:rPr>
              <w:t>24.4%</w:t>
            </w:r>
          </w:p>
        </w:tc>
      </w:tr>
      <w:tr w:rsidR="677B2E1A" w:rsidTr="007B0891" w14:paraId="601234CC" w14:textId="77777777">
        <w:tc>
          <w:tcPr>
            <w:tcW w:w="3061" w:type="dxa"/>
          </w:tcPr>
          <w:p w:rsidRPr="001F7AEE" w:rsidR="677B2E1A" w:rsidP="006A0DF0" w:rsidRDefault="677B2E1A" w14:paraId="26DBBE8C" w14:textId="243CC4DF">
            <w:pPr>
              <w:spacing w:after="0" w:line="288" w:lineRule="auto"/>
              <w:rPr>
                <w:sz w:val="20"/>
                <w:szCs w:val="20"/>
              </w:rPr>
            </w:pPr>
            <w:r w:rsidRPr="001F7AEE">
              <w:rPr>
                <w:rFonts w:eastAsia="Calibri" w:cs="Calibri"/>
                <w:b/>
                <w:color w:val="000000" w:themeColor="text1"/>
                <w:sz w:val="20"/>
                <w:szCs w:val="20"/>
              </w:rPr>
              <w:t>Rates and charges</w:t>
            </w:r>
          </w:p>
        </w:tc>
        <w:tc>
          <w:tcPr>
            <w:tcW w:w="1474" w:type="dxa"/>
            <w:shd w:val="clear" w:color="auto" w:fill="auto"/>
          </w:tcPr>
          <w:p w:rsidRPr="001F7AEE" w:rsidR="677B2E1A" w:rsidP="006A0DF0" w:rsidRDefault="006A0DF0" w14:paraId="61FBEB81" w14:textId="6409BB27">
            <w:pPr>
              <w:spacing w:after="0" w:line="288" w:lineRule="auto"/>
              <w:jc w:val="right"/>
              <w:rPr>
                <w:sz w:val="20"/>
                <w:szCs w:val="20"/>
              </w:rPr>
            </w:pPr>
            <w:r w:rsidRPr="001F7AEE">
              <w:rPr>
                <w:rFonts w:cs="Arial"/>
                <w:b/>
                <w:sz w:val="20"/>
                <w:szCs w:val="20"/>
              </w:rPr>
              <w:t>133,385,399</w:t>
            </w:r>
          </w:p>
        </w:tc>
        <w:tc>
          <w:tcPr>
            <w:tcW w:w="1474" w:type="dxa"/>
            <w:shd w:val="clear" w:color="auto" w:fill="A8D08D" w:themeFill="accent6" w:themeFillTint="99"/>
          </w:tcPr>
          <w:p w:rsidRPr="001F7AEE" w:rsidR="677B2E1A" w:rsidP="006A0DF0" w:rsidRDefault="006A0DF0" w14:paraId="68FA6DE9" w14:textId="79973D22">
            <w:pPr>
              <w:spacing w:after="0" w:line="288" w:lineRule="auto"/>
              <w:jc w:val="right"/>
              <w:rPr>
                <w:sz w:val="20"/>
                <w:szCs w:val="20"/>
              </w:rPr>
            </w:pPr>
            <w:r w:rsidRPr="001F7AEE">
              <w:rPr>
                <w:rFonts w:cs="Arial"/>
                <w:b/>
                <w:sz w:val="20"/>
                <w:szCs w:val="20"/>
              </w:rPr>
              <w:t>136,153,920</w:t>
            </w:r>
          </w:p>
        </w:tc>
        <w:tc>
          <w:tcPr>
            <w:tcW w:w="1474" w:type="dxa"/>
            <w:shd w:val="clear" w:color="auto" w:fill="auto"/>
          </w:tcPr>
          <w:p w:rsidRPr="001F7AEE" w:rsidR="677B2E1A" w:rsidP="006A0DF0" w:rsidRDefault="006A0DF0" w14:paraId="1B22FB19" w14:textId="42324029">
            <w:pPr>
              <w:spacing w:after="0" w:line="288" w:lineRule="auto"/>
              <w:jc w:val="right"/>
              <w:rPr>
                <w:sz w:val="20"/>
                <w:szCs w:val="20"/>
              </w:rPr>
            </w:pPr>
            <w:r w:rsidRPr="001F7AEE">
              <w:rPr>
                <w:rFonts w:cs="Arial"/>
                <w:b/>
                <w:sz w:val="20"/>
                <w:szCs w:val="20"/>
              </w:rPr>
              <w:t>2,565,191</w:t>
            </w:r>
          </w:p>
        </w:tc>
        <w:tc>
          <w:tcPr>
            <w:tcW w:w="1474" w:type="dxa"/>
            <w:shd w:val="clear" w:color="auto" w:fill="auto"/>
          </w:tcPr>
          <w:p w:rsidRPr="001F7AEE" w:rsidR="677B2E1A" w:rsidP="006A0DF0" w:rsidRDefault="006A0DF0" w14:paraId="349032C4" w14:textId="17630DDB">
            <w:pPr>
              <w:spacing w:after="0" w:line="288" w:lineRule="auto"/>
              <w:jc w:val="right"/>
              <w:rPr>
                <w:sz w:val="20"/>
                <w:szCs w:val="20"/>
              </w:rPr>
            </w:pPr>
            <w:r w:rsidRPr="001F7AEE">
              <w:rPr>
                <w:rFonts w:cs="Arial"/>
                <w:b/>
                <w:sz w:val="20"/>
                <w:szCs w:val="20"/>
              </w:rPr>
              <w:t>2.1%</w:t>
            </w:r>
          </w:p>
        </w:tc>
      </w:tr>
    </w:tbl>
    <w:p w:rsidR="006A0DF0" w:rsidP="3E6C628B" w:rsidRDefault="006A0DF0" w14:paraId="14F1C608" w14:textId="77777777">
      <w:pPr>
        <w:spacing w:line="288" w:lineRule="auto"/>
        <w:rPr>
          <w:rFonts w:eastAsia="Calibri" w:cs="Calibri"/>
          <w:color w:val="000000" w:themeColor="text1"/>
        </w:rPr>
      </w:pPr>
    </w:p>
    <w:p w:rsidRPr="004F0517" w:rsidR="3E6C628B" w:rsidP="009531AA" w:rsidRDefault="7A47D489" w14:paraId="7360D8EC" w14:textId="4D8C3737">
      <w:pPr>
        <w:pStyle w:val="Heading3"/>
      </w:pPr>
      <w:r w:rsidRPr="004F0517">
        <w:t>S</w:t>
      </w:r>
      <w:r w:rsidRPr="004F0517" w:rsidR="4C392776">
        <w:t>ignificant changes that may affect the estimated amounts to be raised by rates and charges</w:t>
      </w:r>
      <w:r w:rsidRPr="41F159E2" w:rsidR="5CB5A6ED">
        <w:rPr>
          <w:rFonts w:eastAsiaTheme="minorEastAsia"/>
          <w:color w:val="000000" w:themeColor="text1"/>
        </w:rPr>
        <w:t>.</w:t>
      </w:r>
    </w:p>
    <w:p w:rsidR="3E6C628B" w:rsidP="00FB39ED" w:rsidRDefault="4C392776" w14:paraId="410799E2" w14:textId="3CF0E111">
      <w:pPr>
        <w:spacing w:after="120" w:line="288" w:lineRule="auto"/>
      </w:pPr>
      <w:r w:rsidRPr="41F159E2">
        <w:rPr>
          <w:rFonts w:eastAsiaTheme="minorEastAsia"/>
          <w:color w:val="000000" w:themeColor="text1"/>
          <w:szCs w:val="24"/>
        </w:rPr>
        <w:t>There are no known significant changes that af</w:t>
      </w:r>
      <w:r w:rsidRPr="08FD5302">
        <w:rPr>
          <w:rFonts w:eastAsia="Calibri" w:cs="Calibri"/>
          <w:color w:val="000000" w:themeColor="text1"/>
        </w:rPr>
        <w:t>fect the estimated amounts to be raised by rates and charges. However, the total amount to be raised by rates and charges may be affected by:</w:t>
      </w:r>
    </w:p>
    <w:p w:rsidR="3E6C628B" w:rsidP="00246D43" w:rsidRDefault="4C392776" w14:paraId="54CE0CE0" w14:textId="19699914">
      <w:pPr>
        <w:numPr>
          <w:ilvl w:val="0"/>
          <w:numId w:val="54"/>
        </w:numPr>
        <w:rPr>
          <w:rFonts w:asciiTheme="minorHAnsi" w:hAnsiTheme="minorHAnsi"/>
        </w:rPr>
      </w:pPr>
      <w:r w:rsidRPr="08FD5302">
        <w:t>The making of supplementary valuations (</w:t>
      </w:r>
      <w:r w:rsidRPr="009A6513">
        <w:t>20</w:t>
      </w:r>
      <w:r w:rsidRPr="009A6513" w:rsidR="00EB21EC">
        <w:t>21</w:t>
      </w:r>
      <w:r w:rsidRPr="009A6513">
        <w:t>/2</w:t>
      </w:r>
      <w:r w:rsidRPr="009A6513" w:rsidR="00EB21EC">
        <w:t>2</w:t>
      </w:r>
      <w:r w:rsidRPr="08FD5302">
        <w:t>: budgeted $0.</w:t>
      </w:r>
      <w:r w:rsidRPr="009A6513" w:rsidR="00EB21EC">
        <w:t>55</w:t>
      </w:r>
      <w:r w:rsidRPr="08FD5302">
        <w:t xml:space="preserve"> million and </w:t>
      </w:r>
      <w:r w:rsidRPr="009A6513">
        <w:t>20</w:t>
      </w:r>
      <w:r w:rsidRPr="009A6513" w:rsidR="00EB21EC">
        <w:t>20/21</w:t>
      </w:r>
      <w:r w:rsidRPr="08FD5302">
        <w:t>: estimated $</w:t>
      </w:r>
      <w:r w:rsidRPr="009A6513" w:rsidR="00EB21EC">
        <w:t>1.</w:t>
      </w:r>
      <w:r w:rsidRPr="009A6513" w:rsidR="009A6513">
        <w:t>6</w:t>
      </w:r>
      <w:r w:rsidRPr="08FD5302">
        <w:t xml:space="preserve"> million)</w:t>
      </w:r>
    </w:p>
    <w:p w:rsidR="3E6C628B" w:rsidP="00246D43" w:rsidRDefault="4C392776" w14:paraId="635B30A0" w14:textId="2C0C0446">
      <w:pPr>
        <w:numPr>
          <w:ilvl w:val="0"/>
          <w:numId w:val="54"/>
        </w:numPr>
        <w:rPr>
          <w:rFonts w:asciiTheme="minorHAnsi" w:hAnsiTheme="minorHAnsi"/>
        </w:rPr>
      </w:pPr>
      <w:r w:rsidRPr="08FD5302">
        <w:t>The variation of returned levels of value (e.g. valuation appeals</w:t>
      </w:r>
      <w:r>
        <w:t>)</w:t>
      </w:r>
      <w:r w:rsidR="1A3C46D3">
        <w:t>.</w:t>
      </w:r>
    </w:p>
    <w:p w:rsidRPr="00FB39ED" w:rsidR="3E6C628B" w:rsidP="00246D43" w:rsidRDefault="4C392776" w14:paraId="630DE43A" w14:textId="31813F35">
      <w:pPr>
        <w:numPr>
          <w:ilvl w:val="0"/>
          <w:numId w:val="54"/>
        </w:numPr>
        <w:rPr>
          <w:rFonts w:asciiTheme="minorHAnsi" w:hAnsiTheme="minorHAnsi"/>
        </w:rPr>
      </w:pPr>
      <w:r w:rsidRPr="08FD5302">
        <w:t>Changes of use of land such that rateable land becomes non-rateable land and vice versa</w:t>
      </w:r>
      <w:r w:rsidR="2A187443">
        <w:t>.</w:t>
      </w:r>
    </w:p>
    <w:p w:rsidR="3E6C628B" w:rsidP="00246D43" w:rsidRDefault="4C392776" w14:paraId="0B45DD40" w14:textId="295887BC">
      <w:pPr>
        <w:numPr>
          <w:ilvl w:val="0"/>
          <w:numId w:val="54"/>
        </w:numPr>
        <w:rPr>
          <w:rFonts w:asciiTheme="minorHAnsi" w:hAnsiTheme="minorHAnsi"/>
        </w:rPr>
      </w:pPr>
      <w:r w:rsidRPr="08FD5302">
        <w:t>Changes of use of land such that residential land becomes business land and vice versa.</w:t>
      </w:r>
    </w:p>
    <w:p w:rsidR="41F159E2" w:rsidRDefault="41F159E2" w14:paraId="4BE9E1CC" w14:textId="7077ACEA"/>
    <w:p w:rsidRPr="004F0517" w:rsidR="3E6C628B" w:rsidP="00B4543A" w:rsidRDefault="4C392776" w14:paraId="7F521872" w14:textId="5FC73014">
      <w:pPr>
        <w:pStyle w:val="Heading2"/>
      </w:pPr>
      <w:r w:rsidRPr="004F0517">
        <w:t>Fair Go Rates System Compliance</w:t>
      </w:r>
    </w:p>
    <w:p w:rsidR="3E6C628B" w:rsidP="00B211E3" w:rsidRDefault="4C392776" w14:paraId="563709F9" w14:textId="477D8B2C">
      <w:pPr>
        <w:spacing w:after="0" w:line="288" w:lineRule="auto"/>
      </w:pPr>
      <w:r w:rsidRPr="08FD5302">
        <w:rPr>
          <w:rFonts w:eastAsia="Calibri" w:cs="Calibri"/>
          <w:color w:val="000000" w:themeColor="text1"/>
        </w:rPr>
        <w:t>City of Port Phillip is fully compliant with the Victorian Government’s Fair Go Rates System.</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613"/>
        <w:gridCol w:w="1701"/>
        <w:gridCol w:w="1701"/>
      </w:tblGrid>
      <w:tr w:rsidR="677B2E1A" w:rsidTr="007B0891" w14:paraId="0E88C89A" w14:textId="77777777">
        <w:tc>
          <w:tcPr>
            <w:tcW w:w="5613" w:type="dxa"/>
            <w:shd w:val="clear" w:color="auto" w:fill="008080"/>
          </w:tcPr>
          <w:p w:rsidRPr="00B211E3" w:rsidR="677B2E1A" w:rsidP="00591A67" w:rsidRDefault="677B2E1A" w14:paraId="47CEE696" w14:textId="6CFC8230">
            <w:pPr>
              <w:spacing w:after="0" w:line="288" w:lineRule="auto"/>
              <w:rPr>
                <w:sz w:val="22"/>
              </w:rPr>
            </w:pPr>
            <w:r w:rsidRPr="00B211E3">
              <w:rPr>
                <w:rFonts w:eastAsia="Calibri" w:cs="Calibri"/>
                <w:b/>
                <w:color w:val="FFFFFF" w:themeColor="background1"/>
                <w:sz w:val="22"/>
                <w:highlight w:val="darkCyan"/>
              </w:rPr>
              <w:t>Fair Go Rates System Compliance parameters</w:t>
            </w:r>
          </w:p>
        </w:tc>
        <w:tc>
          <w:tcPr>
            <w:tcW w:w="1701" w:type="dxa"/>
            <w:shd w:val="clear" w:color="auto" w:fill="008080"/>
          </w:tcPr>
          <w:p w:rsidRPr="00B211E3" w:rsidR="677B2E1A" w:rsidP="00591A67" w:rsidRDefault="677B2E1A" w14:paraId="3AE6C6E2" w14:textId="79969F6E">
            <w:pPr>
              <w:spacing w:after="0" w:line="288" w:lineRule="auto"/>
              <w:jc w:val="right"/>
              <w:rPr>
                <w:sz w:val="22"/>
              </w:rPr>
            </w:pPr>
            <w:r w:rsidRPr="00B211E3">
              <w:rPr>
                <w:rFonts w:eastAsia="Calibri" w:cs="Calibri"/>
                <w:b/>
                <w:color w:val="FFFFFF" w:themeColor="background1"/>
                <w:sz w:val="22"/>
                <w:highlight w:val="darkCyan"/>
              </w:rPr>
              <w:t>20</w:t>
            </w:r>
            <w:r w:rsidRPr="00B211E3" w:rsidR="00591A67">
              <w:rPr>
                <w:rFonts w:eastAsia="Calibri" w:cs="Calibri"/>
                <w:b/>
                <w:color w:val="FFFFFF" w:themeColor="background1"/>
                <w:sz w:val="22"/>
                <w:highlight w:val="darkCyan"/>
              </w:rPr>
              <w:t>20/21</w:t>
            </w:r>
          </w:p>
        </w:tc>
        <w:tc>
          <w:tcPr>
            <w:tcW w:w="1701" w:type="dxa"/>
            <w:shd w:val="clear" w:color="auto" w:fill="008080"/>
          </w:tcPr>
          <w:p w:rsidRPr="00B211E3" w:rsidR="677B2E1A" w:rsidP="00591A67" w:rsidRDefault="677B2E1A" w14:paraId="74DEA368" w14:textId="18348300">
            <w:pPr>
              <w:spacing w:after="0" w:line="288" w:lineRule="auto"/>
              <w:jc w:val="right"/>
              <w:rPr>
                <w:sz w:val="22"/>
              </w:rPr>
            </w:pPr>
            <w:r w:rsidRPr="00B211E3">
              <w:rPr>
                <w:rFonts w:eastAsia="Calibri" w:cs="Calibri"/>
                <w:b/>
                <w:color w:val="FFFFFF" w:themeColor="background1"/>
                <w:sz w:val="22"/>
                <w:highlight w:val="darkCyan"/>
              </w:rPr>
              <w:t>20</w:t>
            </w:r>
            <w:r w:rsidRPr="00B211E3" w:rsidR="00591A67">
              <w:rPr>
                <w:rFonts w:eastAsia="Calibri" w:cs="Calibri"/>
                <w:b/>
                <w:color w:val="FFFFFF" w:themeColor="background1"/>
                <w:sz w:val="22"/>
                <w:highlight w:val="darkCyan"/>
              </w:rPr>
              <w:t>21/22</w:t>
            </w:r>
          </w:p>
        </w:tc>
      </w:tr>
      <w:tr w:rsidR="677B2E1A" w:rsidTr="007B0891" w14:paraId="200D6FD4" w14:textId="77777777">
        <w:tc>
          <w:tcPr>
            <w:tcW w:w="5613" w:type="dxa"/>
          </w:tcPr>
          <w:p w:rsidRPr="00B211E3" w:rsidR="677B2E1A" w:rsidP="004A6373" w:rsidRDefault="677B2E1A" w14:paraId="15AC6974" w14:textId="61984694">
            <w:pPr>
              <w:spacing w:after="0" w:line="288" w:lineRule="auto"/>
              <w:rPr>
                <w:sz w:val="22"/>
              </w:rPr>
            </w:pPr>
            <w:r w:rsidRPr="00B211E3">
              <w:rPr>
                <w:rFonts w:eastAsia="Calibri" w:cs="Calibri"/>
                <w:color w:val="000000" w:themeColor="text1"/>
                <w:sz w:val="22"/>
              </w:rPr>
              <w:t>Total Raised income based on 30 June Valuation</w:t>
            </w:r>
          </w:p>
        </w:tc>
        <w:tc>
          <w:tcPr>
            <w:tcW w:w="1701" w:type="dxa"/>
            <w:shd w:val="clear" w:color="auto" w:fill="auto"/>
          </w:tcPr>
          <w:p w:rsidRPr="00B211E3" w:rsidR="677B2E1A" w:rsidP="004A6373" w:rsidRDefault="004A6373" w14:paraId="5001D097" w14:textId="450E2E73">
            <w:pPr>
              <w:spacing w:after="0" w:line="288" w:lineRule="auto"/>
              <w:jc w:val="right"/>
              <w:rPr>
                <w:sz w:val="22"/>
              </w:rPr>
            </w:pPr>
            <w:r>
              <w:rPr>
                <w:rFonts w:cs="Arial"/>
                <w:sz w:val="22"/>
              </w:rPr>
              <w:t>$128,955,569</w:t>
            </w:r>
          </w:p>
        </w:tc>
        <w:tc>
          <w:tcPr>
            <w:tcW w:w="1701" w:type="dxa"/>
            <w:shd w:val="clear" w:color="auto" w:fill="A8D08D" w:themeFill="accent6" w:themeFillTint="99"/>
          </w:tcPr>
          <w:p w:rsidRPr="00B211E3" w:rsidR="677B2E1A" w:rsidP="004A6373" w:rsidRDefault="004A6373" w14:paraId="10CA3649" w14:textId="4C18D116">
            <w:pPr>
              <w:spacing w:after="0" w:line="288" w:lineRule="auto"/>
              <w:jc w:val="right"/>
              <w:rPr>
                <w:sz w:val="22"/>
              </w:rPr>
            </w:pPr>
            <w:r>
              <w:rPr>
                <w:rFonts w:cs="Arial"/>
                <w:sz w:val="22"/>
              </w:rPr>
              <w:t>$133,421,022</w:t>
            </w:r>
          </w:p>
        </w:tc>
      </w:tr>
      <w:tr w:rsidR="677B2E1A" w:rsidTr="007B0891" w14:paraId="4DF3A5C7" w14:textId="77777777">
        <w:tc>
          <w:tcPr>
            <w:tcW w:w="5613" w:type="dxa"/>
          </w:tcPr>
          <w:p w:rsidRPr="00B211E3" w:rsidR="677B2E1A" w:rsidP="004A6373" w:rsidRDefault="004A6373" w14:paraId="5E4D7018" w14:textId="547A9D74">
            <w:pPr>
              <w:spacing w:after="0" w:line="288" w:lineRule="auto"/>
              <w:rPr>
                <w:sz w:val="22"/>
              </w:rPr>
            </w:pPr>
            <w:r w:rsidRPr="00B211E3">
              <w:rPr>
                <w:rFonts w:eastAsia="Calibri" w:cs="Calibri"/>
                <w:color w:val="000000" w:themeColor="text1"/>
                <w:sz w:val="22"/>
              </w:rPr>
              <w:t>N</w:t>
            </w:r>
            <w:r w:rsidRPr="2F6985E6" w:rsidR="79727755">
              <w:rPr>
                <w:rFonts w:eastAsia="Calibri" w:cs="Calibri"/>
                <w:color w:val="000000" w:themeColor="text1"/>
                <w:sz w:val="22"/>
              </w:rPr>
              <w:t>umber</w:t>
            </w:r>
            <w:r w:rsidRPr="00B211E3" w:rsidR="677B2E1A">
              <w:rPr>
                <w:rFonts w:eastAsia="Calibri" w:cs="Calibri"/>
                <w:color w:val="000000" w:themeColor="text1"/>
                <w:sz w:val="22"/>
              </w:rPr>
              <w:t xml:space="preserve"> of assessments</w:t>
            </w:r>
          </w:p>
        </w:tc>
        <w:tc>
          <w:tcPr>
            <w:tcW w:w="1701" w:type="dxa"/>
            <w:shd w:val="clear" w:color="auto" w:fill="auto"/>
          </w:tcPr>
          <w:p w:rsidRPr="00B211E3" w:rsidR="677B2E1A" w:rsidP="004A6373" w:rsidRDefault="004A6373" w14:paraId="599C559A" w14:textId="6F1A14A0">
            <w:pPr>
              <w:spacing w:after="0" w:line="288" w:lineRule="auto"/>
              <w:jc w:val="right"/>
              <w:rPr>
                <w:sz w:val="22"/>
              </w:rPr>
            </w:pPr>
            <w:r>
              <w:rPr>
                <w:rFonts w:cs="Arial"/>
                <w:sz w:val="22"/>
              </w:rPr>
              <w:t>73,168</w:t>
            </w:r>
          </w:p>
        </w:tc>
        <w:tc>
          <w:tcPr>
            <w:tcW w:w="1701" w:type="dxa"/>
            <w:shd w:val="clear" w:color="auto" w:fill="A8D08D" w:themeFill="accent6" w:themeFillTint="99"/>
          </w:tcPr>
          <w:p w:rsidRPr="00B211E3" w:rsidR="677B2E1A" w:rsidP="004A6373" w:rsidRDefault="004A6373" w14:paraId="5D42E992" w14:textId="569643F2">
            <w:pPr>
              <w:spacing w:after="0" w:line="288" w:lineRule="auto"/>
              <w:jc w:val="right"/>
              <w:rPr>
                <w:sz w:val="22"/>
              </w:rPr>
            </w:pPr>
            <w:r>
              <w:rPr>
                <w:rFonts w:cs="Arial"/>
                <w:sz w:val="22"/>
              </w:rPr>
              <w:t>74,458</w:t>
            </w:r>
          </w:p>
        </w:tc>
      </w:tr>
      <w:tr w:rsidR="677B2E1A" w:rsidTr="007B0891" w14:paraId="41B0CB59" w14:textId="77777777">
        <w:tc>
          <w:tcPr>
            <w:tcW w:w="5613" w:type="dxa"/>
          </w:tcPr>
          <w:p w:rsidRPr="00B211E3" w:rsidR="677B2E1A" w:rsidP="004A6373" w:rsidRDefault="677B2E1A" w14:paraId="240365ED" w14:textId="72843B90">
            <w:pPr>
              <w:spacing w:after="0" w:line="288" w:lineRule="auto"/>
              <w:rPr>
                <w:sz w:val="22"/>
              </w:rPr>
            </w:pPr>
            <w:r w:rsidRPr="00B211E3">
              <w:rPr>
                <w:rFonts w:eastAsia="Calibri" w:cs="Calibri"/>
                <w:color w:val="000000" w:themeColor="text1"/>
                <w:sz w:val="22"/>
              </w:rPr>
              <w:t>Base Average Rates</w:t>
            </w:r>
          </w:p>
        </w:tc>
        <w:tc>
          <w:tcPr>
            <w:tcW w:w="1701" w:type="dxa"/>
            <w:shd w:val="clear" w:color="auto" w:fill="auto"/>
          </w:tcPr>
          <w:p w:rsidRPr="00B211E3" w:rsidR="677B2E1A" w:rsidP="004A6373" w:rsidRDefault="677B2E1A" w14:paraId="753828EA" w14:textId="5DB984A3">
            <w:pPr>
              <w:spacing w:after="0" w:line="288" w:lineRule="auto"/>
              <w:jc w:val="right"/>
              <w:rPr>
                <w:sz w:val="22"/>
              </w:rPr>
            </w:pPr>
            <w:r>
              <w:rPr>
                <w:rFonts w:cs="Arial"/>
                <w:sz w:val="22"/>
              </w:rPr>
              <w:t>$1,</w:t>
            </w:r>
            <w:r w:rsidR="004A6373">
              <w:rPr>
                <w:rFonts w:cs="Arial"/>
                <w:sz w:val="22"/>
              </w:rPr>
              <w:t>762.46</w:t>
            </w:r>
          </w:p>
        </w:tc>
        <w:tc>
          <w:tcPr>
            <w:tcW w:w="1701" w:type="dxa"/>
            <w:shd w:val="clear" w:color="auto" w:fill="A8D08D" w:themeFill="accent6" w:themeFillTint="99"/>
          </w:tcPr>
          <w:p w:rsidRPr="00B211E3" w:rsidR="677B2E1A" w:rsidP="004A6373" w:rsidRDefault="677B2E1A" w14:paraId="156E37F0" w14:textId="3122465F">
            <w:pPr>
              <w:spacing w:after="0" w:line="288" w:lineRule="auto"/>
              <w:jc w:val="right"/>
              <w:rPr>
                <w:sz w:val="22"/>
              </w:rPr>
            </w:pPr>
            <w:r>
              <w:rPr>
                <w:rFonts w:cs="Arial"/>
                <w:sz w:val="22"/>
              </w:rPr>
              <w:t>$1,</w:t>
            </w:r>
            <w:r w:rsidR="004A6373">
              <w:rPr>
                <w:rFonts w:cs="Arial"/>
                <w:sz w:val="22"/>
              </w:rPr>
              <w:t>791.89</w:t>
            </w:r>
          </w:p>
        </w:tc>
      </w:tr>
      <w:tr w:rsidR="677B2E1A" w:rsidTr="007B0891" w14:paraId="2883784A" w14:textId="77777777">
        <w:tc>
          <w:tcPr>
            <w:tcW w:w="5613" w:type="dxa"/>
          </w:tcPr>
          <w:p w:rsidRPr="00B211E3" w:rsidR="677B2E1A" w:rsidP="004A6373" w:rsidRDefault="677B2E1A" w14:paraId="1F9E5F4A" w14:textId="53034884">
            <w:pPr>
              <w:spacing w:after="0" w:line="288" w:lineRule="auto"/>
              <w:rPr>
                <w:sz w:val="22"/>
              </w:rPr>
            </w:pPr>
            <w:r w:rsidRPr="00B211E3">
              <w:rPr>
                <w:rFonts w:eastAsia="Calibri" w:cs="Calibri"/>
                <w:color w:val="000000" w:themeColor="text1"/>
                <w:sz w:val="22"/>
              </w:rPr>
              <w:t>Maximum Rate Increase (set by the State Government)</w:t>
            </w:r>
          </w:p>
        </w:tc>
        <w:tc>
          <w:tcPr>
            <w:tcW w:w="1701" w:type="dxa"/>
            <w:shd w:val="clear" w:color="auto" w:fill="auto"/>
          </w:tcPr>
          <w:p w:rsidRPr="00B211E3" w:rsidR="677B2E1A" w:rsidP="004A6373" w:rsidRDefault="677B2E1A" w14:paraId="4718A25D" w14:textId="0AF2663C">
            <w:pPr>
              <w:spacing w:after="0" w:line="288" w:lineRule="auto"/>
              <w:jc w:val="right"/>
              <w:rPr>
                <w:sz w:val="22"/>
              </w:rPr>
            </w:pPr>
            <w:r>
              <w:rPr>
                <w:rFonts w:cs="Arial"/>
                <w:sz w:val="22"/>
              </w:rPr>
              <w:t>2.</w:t>
            </w:r>
            <w:r w:rsidR="004A6373">
              <w:rPr>
                <w:rFonts w:cs="Arial"/>
                <w:sz w:val="22"/>
              </w:rPr>
              <w:t>00</w:t>
            </w:r>
            <w:r>
              <w:rPr>
                <w:rFonts w:cs="Arial"/>
                <w:sz w:val="22"/>
              </w:rPr>
              <w:t>%</w:t>
            </w:r>
          </w:p>
        </w:tc>
        <w:tc>
          <w:tcPr>
            <w:tcW w:w="1701" w:type="dxa"/>
            <w:shd w:val="clear" w:color="auto" w:fill="A8D08D" w:themeFill="accent6" w:themeFillTint="99"/>
          </w:tcPr>
          <w:p w:rsidRPr="00B211E3" w:rsidR="677B2E1A" w:rsidP="004A6373" w:rsidRDefault="004A6373" w14:paraId="6C660605" w14:textId="1048B65C">
            <w:pPr>
              <w:spacing w:after="0" w:line="288" w:lineRule="auto"/>
              <w:jc w:val="right"/>
              <w:rPr>
                <w:sz w:val="22"/>
              </w:rPr>
            </w:pPr>
            <w:r>
              <w:rPr>
                <w:rFonts w:cs="Arial"/>
                <w:sz w:val="22"/>
              </w:rPr>
              <w:t>1</w:t>
            </w:r>
            <w:r w:rsidR="677B2E1A">
              <w:rPr>
                <w:rFonts w:cs="Arial"/>
                <w:sz w:val="22"/>
              </w:rPr>
              <w:t>.50%</w:t>
            </w:r>
          </w:p>
        </w:tc>
      </w:tr>
      <w:tr w:rsidR="677B2E1A" w:rsidTr="007B0891" w14:paraId="50EB6F74" w14:textId="77777777">
        <w:tc>
          <w:tcPr>
            <w:tcW w:w="5613" w:type="dxa"/>
          </w:tcPr>
          <w:p w:rsidRPr="00B211E3" w:rsidR="677B2E1A" w:rsidP="004A6373" w:rsidRDefault="677B2E1A" w14:paraId="3B4EA50E" w14:textId="39DEFAAD">
            <w:pPr>
              <w:spacing w:after="0" w:line="288" w:lineRule="auto"/>
              <w:rPr>
                <w:sz w:val="22"/>
              </w:rPr>
            </w:pPr>
            <w:r w:rsidRPr="00B211E3">
              <w:rPr>
                <w:rFonts w:eastAsia="Calibri" w:cs="Calibri"/>
                <w:color w:val="000000" w:themeColor="text1"/>
                <w:sz w:val="22"/>
              </w:rPr>
              <w:t>Capped Average Rate</w:t>
            </w:r>
          </w:p>
        </w:tc>
        <w:tc>
          <w:tcPr>
            <w:tcW w:w="1701" w:type="dxa"/>
            <w:shd w:val="clear" w:color="auto" w:fill="auto"/>
          </w:tcPr>
          <w:p w:rsidRPr="00B211E3" w:rsidR="677B2E1A" w:rsidP="004A6373" w:rsidRDefault="677B2E1A" w14:paraId="400E2E3E" w14:textId="5088A17E">
            <w:pPr>
              <w:spacing w:after="0" w:line="288" w:lineRule="auto"/>
              <w:jc w:val="right"/>
              <w:rPr>
                <w:sz w:val="22"/>
              </w:rPr>
            </w:pPr>
            <w:r>
              <w:rPr>
                <w:rFonts w:cs="Arial"/>
                <w:sz w:val="22"/>
              </w:rPr>
              <w:t>$1,</w:t>
            </w:r>
            <w:r w:rsidR="004A6373">
              <w:rPr>
                <w:rFonts w:cs="Arial"/>
                <w:sz w:val="22"/>
              </w:rPr>
              <w:t>797.71</w:t>
            </w:r>
          </w:p>
        </w:tc>
        <w:tc>
          <w:tcPr>
            <w:tcW w:w="1701" w:type="dxa"/>
            <w:shd w:val="clear" w:color="auto" w:fill="A8D08D" w:themeFill="accent6" w:themeFillTint="99"/>
          </w:tcPr>
          <w:p w:rsidRPr="00B211E3" w:rsidR="677B2E1A" w:rsidP="004A6373" w:rsidRDefault="677B2E1A" w14:paraId="2A28C497" w14:textId="24A82FD9">
            <w:pPr>
              <w:spacing w:after="0" w:line="288" w:lineRule="auto"/>
              <w:jc w:val="right"/>
              <w:rPr>
                <w:sz w:val="22"/>
              </w:rPr>
            </w:pPr>
            <w:r>
              <w:rPr>
                <w:rFonts w:cs="Arial"/>
                <w:sz w:val="22"/>
              </w:rPr>
              <w:t>$1,</w:t>
            </w:r>
            <w:r w:rsidR="004A6373">
              <w:rPr>
                <w:rFonts w:cs="Arial"/>
                <w:sz w:val="22"/>
              </w:rPr>
              <w:t>818.76</w:t>
            </w:r>
          </w:p>
        </w:tc>
      </w:tr>
      <w:tr w:rsidR="677B2E1A" w:rsidTr="007B0891" w14:paraId="4A3BF865" w14:textId="77777777">
        <w:tc>
          <w:tcPr>
            <w:tcW w:w="5613" w:type="dxa"/>
          </w:tcPr>
          <w:p w:rsidRPr="00B211E3" w:rsidR="677B2E1A" w:rsidP="004A6373" w:rsidRDefault="677B2E1A" w14:paraId="29285996" w14:textId="06C6C605">
            <w:pPr>
              <w:spacing w:after="0" w:line="288" w:lineRule="auto"/>
              <w:rPr>
                <w:sz w:val="22"/>
              </w:rPr>
            </w:pPr>
            <w:r w:rsidRPr="00B211E3">
              <w:rPr>
                <w:rFonts w:eastAsia="Calibri" w:cs="Calibri"/>
                <w:color w:val="000000" w:themeColor="text1"/>
                <w:sz w:val="22"/>
              </w:rPr>
              <w:t>Maximum General Rates and Municipal Charges Revenue</w:t>
            </w:r>
          </w:p>
        </w:tc>
        <w:tc>
          <w:tcPr>
            <w:tcW w:w="1701" w:type="dxa"/>
            <w:shd w:val="clear" w:color="auto" w:fill="auto"/>
          </w:tcPr>
          <w:p w:rsidRPr="00B211E3" w:rsidR="677B2E1A" w:rsidP="004A6373" w:rsidRDefault="004A6373" w14:paraId="6975A4E2" w14:textId="63405FD6">
            <w:pPr>
              <w:spacing w:after="0" w:line="288" w:lineRule="auto"/>
              <w:jc w:val="right"/>
              <w:rPr>
                <w:sz w:val="22"/>
              </w:rPr>
            </w:pPr>
            <w:r>
              <w:rPr>
                <w:rFonts w:cs="Arial"/>
                <w:sz w:val="22"/>
              </w:rPr>
              <w:t>$131,534,845</w:t>
            </w:r>
          </w:p>
        </w:tc>
        <w:tc>
          <w:tcPr>
            <w:tcW w:w="1701" w:type="dxa"/>
            <w:shd w:val="clear" w:color="auto" w:fill="A8D08D" w:themeFill="accent6" w:themeFillTint="99"/>
          </w:tcPr>
          <w:p w:rsidRPr="00B211E3" w:rsidR="677B2E1A" w:rsidP="004A6373" w:rsidRDefault="004A6373" w14:paraId="7ECFF277" w14:textId="37A983F0">
            <w:pPr>
              <w:spacing w:after="0" w:line="288" w:lineRule="auto"/>
              <w:jc w:val="right"/>
              <w:rPr>
                <w:sz w:val="22"/>
              </w:rPr>
            </w:pPr>
            <w:r>
              <w:rPr>
                <w:rFonts w:cs="Arial"/>
                <w:sz w:val="22"/>
              </w:rPr>
              <w:t>$135,421,232</w:t>
            </w:r>
          </w:p>
        </w:tc>
      </w:tr>
      <w:tr w:rsidR="677B2E1A" w:rsidTr="007B0891" w14:paraId="573C059C" w14:textId="77777777">
        <w:tc>
          <w:tcPr>
            <w:tcW w:w="5613" w:type="dxa"/>
          </w:tcPr>
          <w:p w:rsidRPr="00B211E3" w:rsidR="677B2E1A" w:rsidP="004A6373" w:rsidRDefault="677B2E1A" w14:paraId="3A6C3C82" w14:textId="73EA5B1C">
            <w:pPr>
              <w:spacing w:after="0" w:line="288" w:lineRule="auto"/>
              <w:rPr>
                <w:sz w:val="22"/>
              </w:rPr>
            </w:pPr>
            <w:r w:rsidRPr="00B211E3">
              <w:rPr>
                <w:rFonts w:eastAsia="Calibri" w:cs="Calibri"/>
                <w:color w:val="000000" w:themeColor="text1"/>
                <w:sz w:val="22"/>
              </w:rPr>
              <w:t>Budgeted General Rates and Municipal Charges Revenue</w:t>
            </w:r>
          </w:p>
        </w:tc>
        <w:tc>
          <w:tcPr>
            <w:tcW w:w="1701" w:type="dxa"/>
            <w:shd w:val="clear" w:color="auto" w:fill="auto"/>
          </w:tcPr>
          <w:p w:rsidRPr="00B211E3" w:rsidR="677B2E1A" w:rsidP="004A6373" w:rsidRDefault="004A6373" w14:paraId="1066F3E9" w14:textId="7D3756F1">
            <w:pPr>
              <w:spacing w:after="0" w:line="288" w:lineRule="auto"/>
              <w:jc w:val="right"/>
              <w:rPr>
                <w:sz w:val="22"/>
              </w:rPr>
            </w:pPr>
            <w:r>
              <w:rPr>
                <w:rFonts w:cs="Arial"/>
                <w:sz w:val="22"/>
              </w:rPr>
              <w:t>$131,533,245</w:t>
            </w:r>
          </w:p>
        </w:tc>
        <w:tc>
          <w:tcPr>
            <w:tcW w:w="1701" w:type="dxa"/>
            <w:shd w:val="clear" w:color="auto" w:fill="A8D08D" w:themeFill="accent6" w:themeFillTint="99"/>
          </w:tcPr>
          <w:p w:rsidRPr="00B211E3" w:rsidR="677B2E1A" w:rsidP="004A6373" w:rsidRDefault="004A6373" w14:paraId="66F81A97" w14:textId="4F0F43B3">
            <w:pPr>
              <w:spacing w:after="0" w:line="288" w:lineRule="auto"/>
              <w:jc w:val="right"/>
              <w:rPr>
                <w:sz w:val="22"/>
              </w:rPr>
            </w:pPr>
            <w:r>
              <w:rPr>
                <w:rFonts w:cs="Arial"/>
                <w:sz w:val="22"/>
              </w:rPr>
              <w:t>$135,420,545</w:t>
            </w:r>
          </w:p>
        </w:tc>
      </w:tr>
    </w:tbl>
    <w:p w:rsidRPr="00A10C28" w:rsidR="3E6C628B" w:rsidP="00B4543A" w:rsidRDefault="4C392776" w14:paraId="48873234" w14:textId="1B765FC7">
      <w:pPr>
        <w:pStyle w:val="Heading2"/>
        <w:rPr>
          <w:rFonts w:eastAsia="Yu Gothic Light" w:cs="Times New Roman"/>
          <w:szCs w:val="32"/>
        </w:rPr>
      </w:pPr>
      <w:r w:rsidRPr="00A10C28">
        <w:t>General revaluation o</w:t>
      </w:r>
      <w:r>
        <w:t>f properties</w:t>
      </w:r>
    </w:p>
    <w:p w:rsidR="3E6C628B" w:rsidP="3E6C628B" w:rsidRDefault="4C392776" w14:paraId="59E4D807" w14:textId="4A505873">
      <w:pPr>
        <w:spacing w:line="288" w:lineRule="auto"/>
      </w:pPr>
      <w:r w:rsidRPr="08FD5302">
        <w:rPr>
          <w:rFonts w:eastAsia="Calibri" w:cs="Calibri"/>
          <w:color w:val="000000" w:themeColor="text1"/>
        </w:rPr>
        <w:t xml:space="preserve">During the </w:t>
      </w:r>
      <w:r w:rsidRPr="00E24CA6">
        <w:rPr>
          <w:rFonts w:eastAsia="Calibri" w:cs="Calibri"/>
          <w:color w:val="000000" w:themeColor="text1"/>
        </w:rPr>
        <w:t>20</w:t>
      </w:r>
      <w:r w:rsidRPr="00E24CA6" w:rsidR="001D3234">
        <w:rPr>
          <w:rFonts w:eastAsia="Calibri" w:cs="Calibri"/>
          <w:color w:val="000000" w:themeColor="text1"/>
        </w:rPr>
        <w:t>20/21</w:t>
      </w:r>
      <w:r w:rsidRPr="08FD5302">
        <w:rPr>
          <w:rFonts w:eastAsia="Calibri" w:cs="Calibri"/>
          <w:color w:val="000000" w:themeColor="text1"/>
        </w:rPr>
        <w:t xml:space="preserve"> year, a revaluation of all properties within the municipality was carried out and will apply from 1 January </w:t>
      </w:r>
      <w:r w:rsidRPr="00E24CA6">
        <w:rPr>
          <w:rFonts w:eastAsia="Calibri" w:cs="Calibri"/>
          <w:color w:val="000000" w:themeColor="text1"/>
        </w:rPr>
        <w:t>20</w:t>
      </w:r>
      <w:r w:rsidRPr="00E24CA6" w:rsidR="008A064C">
        <w:rPr>
          <w:rFonts w:eastAsia="Calibri" w:cs="Calibri"/>
          <w:color w:val="000000" w:themeColor="text1"/>
        </w:rPr>
        <w:t>21</w:t>
      </w:r>
      <w:r w:rsidRPr="08FD5302">
        <w:rPr>
          <w:rFonts w:eastAsia="Calibri" w:cs="Calibri"/>
          <w:color w:val="000000" w:themeColor="text1"/>
        </w:rPr>
        <w:t xml:space="preserve"> for the </w:t>
      </w:r>
      <w:r w:rsidRPr="00E24CA6">
        <w:rPr>
          <w:rFonts w:eastAsia="Calibri" w:cs="Calibri"/>
          <w:color w:val="000000" w:themeColor="text1"/>
        </w:rPr>
        <w:t>20</w:t>
      </w:r>
      <w:r w:rsidRPr="00E24CA6" w:rsidR="008A064C">
        <w:rPr>
          <w:rFonts w:eastAsia="Calibri" w:cs="Calibri"/>
          <w:color w:val="000000" w:themeColor="text1"/>
        </w:rPr>
        <w:t>21/22</w:t>
      </w:r>
      <w:r w:rsidRPr="08FD5302">
        <w:rPr>
          <w:rFonts w:eastAsia="Calibri" w:cs="Calibri"/>
          <w:color w:val="000000" w:themeColor="text1"/>
        </w:rPr>
        <w:t xml:space="preserve"> year. This is </w:t>
      </w:r>
      <w:r w:rsidRPr="00E24CA6" w:rsidR="008B467C">
        <w:rPr>
          <w:rFonts w:eastAsia="Calibri" w:cs="Calibri"/>
          <w:color w:val="000000" w:themeColor="text1"/>
        </w:rPr>
        <w:t>an</w:t>
      </w:r>
      <w:r w:rsidRPr="08FD5302">
        <w:rPr>
          <w:rFonts w:eastAsia="Calibri" w:cs="Calibri"/>
          <w:color w:val="000000" w:themeColor="text1"/>
        </w:rPr>
        <w:t xml:space="preserve"> annual </w:t>
      </w:r>
      <w:r w:rsidRPr="00E24CA6">
        <w:rPr>
          <w:rFonts w:eastAsia="Calibri" w:cs="Calibri"/>
          <w:color w:val="000000" w:themeColor="text1"/>
        </w:rPr>
        <w:t>valuation</w:t>
      </w:r>
      <w:r w:rsidRPr="00E24CA6" w:rsidR="00CB7D49">
        <w:rPr>
          <w:rFonts w:eastAsia="Calibri" w:cs="Calibri"/>
          <w:color w:val="000000" w:themeColor="text1"/>
        </w:rPr>
        <w:t xml:space="preserve"> cycle</w:t>
      </w:r>
      <w:r w:rsidRPr="00E24CA6">
        <w:rPr>
          <w:rFonts w:eastAsia="Calibri" w:cs="Calibri"/>
          <w:color w:val="000000" w:themeColor="text1"/>
        </w:rPr>
        <w:t>.</w:t>
      </w:r>
      <w:r w:rsidRPr="08FD5302">
        <w:rPr>
          <w:rFonts w:eastAsia="Calibri" w:cs="Calibri"/>
          <w:color w:val="000000" w:themeColor="text1"/>
        </w:rPr>
        <w:t xml:space="preserve"> Overall, the NAV has decreased by 0</w:t>
      </w:r>
      <w:r w:rsidRPr="00E24CA6" w:rsidR="003974CA">
        <w:rPr>
          <w:rFonts w:eastAsia="Calibri" w:cs="Calibri"/>
          <w:color w:val="000000" w:themeColor="text1"/>
        </w:rPr>
        <w:t>.89</w:t>
      </w:r>
      <w:r w:rsidRPr="08FD5302">
        <w:rPr>
          <w:rFonts w:eastAsia="Calibri" w:cs="Calibri"/>
          <w:color w:val="000000" w:themeColor="text1"/>
        </w:rPr>
        <w:t xml:space="preserve"> per cent, the CIV has </w:t>
      </w:r>
      <w:r w:rsidRPr="00E24CA6" w:rsidR="00FA6051">
        <w:rPr>
          <w:rFonts w:eastAsia="Calibri" w:cs="Calibri"/>
          <w:color w:val="000000" w:themeColor="text1"/>
        </w:rPr>
        <w:t>de</w:t>
      </w:r>
      <w:r w:rsidRPr="00E24CA6">
        <w:rPr>
          <w:rFonts w:eastAsia="Calibri" w:cs="Calibri"/>
          <w:color w:val="000000" w:themeColor="text1"/>
        </w:rPr>
        <w:t>creased</w:t>
      </w:r>
      <w:r w:rsidRPr="08FD5302">
        <w:rPr>
          <w:rFonts w:eastAsia="Calibri" w:cs="Calibri"/>
          <w:color w:val="000000" w:themeColor="text1"/>
        </w:rPr>
        <w:t xml:space="preserve"> by </w:t>
      </w:r>
      <w:r w:rsidRPr="00E24CA6" w:rsidR="00FA6051">
        <w:rPr>
          <w:rFonts w:eastAsia="Calibri" w:cs="Calibri"/>
          <w:color w:val="000000" w:themeColor="text1"/>
        </w:rPr>
        <w:t>0.71</w:t>
      </w:r>
      <w:r w:rsidRPr="08FD5302">
        <w:rPr>
          <w:rFonts w:eastAsia="Calibri" w:cs="Calibri"/>
          <w:color w:val="000000" w:themeColor="text1"/>
        </w:rPr>
        <w:t xml:space="preserve"> per cent and the Site Value has </w:t>
      </w:r>
      <w:r w:rsidRPr="00E24CA6" w:rsidR="00E24CA6">
        <w:rPr>
          <w:rFonts w:eastAsia="Calibri" w:cs="Calibri"/>
          <w:color w:val="000000" w:themeColor="text1"/>
        </w:rPr>
        <w:t>de</w:t>
      </w:r>
      <w:r w:rsidRPr="00E24CA6">
        <w:rPr>
          <w:rFonts w:eastAsia="Calibri" w:cs="Calibri"/>
          <w:color w:val="000000" w:themeColor="text1"/>
        </w:rPr>
        <w:t>creased</w:t>
      </w:r>
      <w:r w:rsidRPr="08FD5302">
        <w:rPr>
          <w:rFonts w:eastAsia="Calibri" w:cs="Calibri"/>
          <w:color w:val="000000" w:themeColor="text1"/>
        </w:rPr>
        <w:t xml:space="preserve"> by </w:t>
      </w:r>
      <w:r w:rsidRPr="00E24CA6" w:rsidR="00E24CA6">
        <w:rPr>
          <w:rFonts w:eastAsia="Calibri" w:cs="Calibri"/>
          <w:color w:val="000000" w:themeColor="text1"/>
        </w:rPr>
        <w:t>0.87</w:t>
      </w:r>
      <w:r w:rsidRPr="08FD5302">
        <w:rPr>
          <w:rFonts w:eastAsia="Calibri" w:cs="Calibri"/>
          <w:color w:val="000000" w:themeColor="text1"/>
        </w:rPr>
        <w:t xml:space="preserve"> per cent for all property types compared to the previous revaluation </w:t>
      </w:r>
      <w:r w:rsidRPr="2F6985E6" w:rsidR="6E43C490">
        <w:rPr>
          <w:rFonts w:eastAsia="Calibri" w:cs="Calibri"/>
          <w:color w:val="000000" w:themeColor="text1"/>
        </w:rPr>
        <w:t>on</w:t>
      </w:r>
      <w:r w:rsidRPr="08FD5302">
        <w:rPr>
          <w:rFonts w:eastAsia="Calibri" w:cs="Calibri"/>
          <w:color w:val="000000" w:themeColor="text1"/>
        </w:rPr>
        <w:t xml:space="preserve"> 1 January </w:t>
      </w:r>
      <w:r w:rsidRPr="00E24CA6">
        <w:rPr>
          <w:rFonts w:eastAsia="Calibri" w:cs="Calibri"/>
          <w:color w:val="000000" w:themeColor="text1"/>
        </w:rPr>
        <w:t>20</w:t>
      </w:r>
      <w:r w:rsidRPr="00E24CA6" w:rsidR="00E24CA6">
        <w:rPr>
          <w:rFonts w:eastAsia="Calibri" w:cs="Calibri"/>
          <w:color w:val="000000" w:themeColor="text1"/>
        </w:rPr>
        <w:t>20</w:t>
      </w:r>
      <w:r w:rsidRPr="08FD5302">
        <w:rPr>
          <w:rFonts w:eastAsia="Calibri" w:cs="Calibri"/>
          <w:color w:val="000000" w:themeColor="text1"/>
        </w:rPr>
        <w:t>.</w:t>
      </w:r>
    </w:p>
    <w:p w:rsidR="3E6C628B" w:rsidP="3E6C628B" w:rsidRDefault="4C392776" w14:paraId="4D0E0094" w14:textId="4DA886F6">
      <w:pPr>
        <w:spacing w:line="288" w:lineRule="auto"/>
      </w:pPr>
      <w:r w:rsidRPr="08FD5302">
        <w:rPr>
          <w:rFonts w:eastAsia="Calibri" w:cs="Calibri"/>
          <w:color w:val="000000" w:themeColor="text1"/>
        </w:rPr>
        <w:t xml:space="preserve">The following table summarises the valuation changes between the </w:t>
      </w:r>
      <w:r w:rsidRPr="00E24CA6">
        <w:rPr>
          <w:rFonts w:eastAsia="Calibri" w:cs="Calibri"/>
          <w:color w:val="000000" w:themeColor="text1"/>
        </w:rPr>
        <w:t>20</w:t>
      </w:r>
      <w:r w:rsidRPr="00E24CA6" w:rsidR="00E24CA6">
        <w:rPr>
          <w:rFonts w:eastAsia="Calibri" w:cs="Calibri"/>
          <w:color w:val="000000" w:themeColor="text1"/>
        </w:rPr>
        <w:t>20</w:t>
      </w:r>
      <w:r w:rsidRPr="08FD5302">
        <w:rPr>
          <w:rFonts w:eastAsia="Calibri" w:cs="Calibri"/>
          <w:color w:val="000000" w:themeColor="text1"/>
        </w:rPr>
        <w:t xml:space="preserve"> and </w:t>
      </w:r>
      <w:r w:rsidRPr="00E24CA6">
        <w:rPr>
          <w:rFonts w:eastAsia="Calibri" w:cs="Calibri"/>
          <w:color w:val="000000" w:themeColor="text1"/>
        </w:rPr>
        <w:t>20</w:t>
      </w:r>
      <w:r w:rsidRPr="00E24CA6" w:rsidR="00E24CA6">
        <w:rPr>
          <w:rFonts w:eastAsia="Calibri" w:cs="Calibri"/>
          <w:color w:val="000000" w:themeColor="text1"/>
        </w:rPr>
        <w:t>21</w:t>
      </w:r>
      <w:r w:rsidRPr="08FD5302">
        <w:rPr>
          <w:rFonts w:eastAsia="Calibri" w:cs="Calibri"/>
          <w:color w:val="000000" w:themeColor="text1"/>
        </w:rPr>
        <w:t xml:space="preserve"> general revaluations by property type.</w:t>
      </w:r>
    </w:p>
    <w:tbl>
      <w:tblPr>
        <w:tblW w:w="85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479"/>
        <w:gridCol w:w="2041"/>
        <w:gridCol w:w="2041"/>
      </w:tblGrid>
      <w:tr w:rsidR="677B2E1A" w:rsidTr="007B0891" w14:paraId="3E00834B" w14:textId="77777777">
        <w:tc>
          <w:tcPr>
            <w:tcW w:w="4479" w:type="dxa"/>
            <w:shd w:val="clear" w:color="auto" w:fill="008080"/>
            <w:vAlign w:val="bottom"/>
          </w:tcPr>
          <w:p w:rsidRPr="00770674" w:rsidR="677B2E1A" w:rsidP="006846D0" w:rsidRDefault="677B2E1A" w14:paraId="453C30CC" w14:textId="46A56408">
            <w:pPr>
              <w:spacing w:after="0" w:line="288" w:lineRule="auto"/>
              <w:rPr>
                <w:color w:val="FFFFFF" w:themeColor="background1"/>
                <w:sz w:val="22"/>
              </w:rPr>
            </w:pPr>
            <w:r w:rsidRPr="00770674">
              <w:rPr>
                <w:rFonts w:eastAsia="Calibri" w:cs="Calibri"/>
                <w:b/>
                <w:color w:val="FFFFFF" w:themeColor="background1"/>
                <w:sz w:val="22"/>
                <w:highlight w:val="darkCyan"/>
              </w:rPr>
              <w:t>Property Type</w:t>
            </w:r>
          </w:p>
        </w:tc>
        <w:tc>
          <w:tcPr>
            <w:tcW w:w="2041" w:type="dxa"/>
            <w:shd w:val="clear" w:color="auto" w:fill="008080"/>
            <w:vAlign w:val="bottom"/>
          </w:tcPr>
          <w:p w:rsidRPr="00770674" w:rsidR="677B2E1A" w:rsidP="006846D0" w:rsidRDefault="677B2E1A" w14:paraId="24AD1DCB" w14:textId="2D37AE01">
            <w:pPr>
              <w:spacing w:after="0" w:line="288" w:lineRule="auto"/>
              <w:jc w:val="right"/>
              <w:rPr>
                <w:color w:val="FFFFFF" w:themeColor="background1"/>
                <w:sz w:val="22"/>
              </w:rPr>
            </w:pPr>
            <w:r w:rsidRPr="00770674">
              <w:rPr>
                <w:rFonts w:eastAsia="Calibri" w:cs="Calibri"/>
                <w:b/>
                <w:color w:val="FFFFFF" w:themeColor="background1"/>
                <w:sz w:val="22"/>
                <w:highlight w:val="darkCyan"/>
              </w:rPr>
              <w:t>NAV % Change</w:t>
            </w:r>
          </w:p>
        </w:tc>
        <w:tc>
          <w:tcPr>
            <w:tcW w:w="2041" w:type="dxa"/>
            <w:shd w:val="clear" w:color="auto" w:fill="008080"/>
            <w:vAlign w:val="bottom"/>
          </w:tcPr>
          <w:p w:rsidRPr="00770674" w:rsidR="677B2E1A" w:rsidP="006846D0" w:rsidRDefault="677B2E1A" w14:paraId="7968427A" w14:textId="719C5D25">
            <w:pPr>
              <w:spacing w:after="0" w:line="288" w:lineRule="auto"/>
              <w:jc w:val="right"/>
              <w:rPr>
                <w:color w:val="FFFFFF" w:themeColor="background1"/>
                <w:sz w:val="22"/>
              </w:rPr>
            </w:pPr>
            <w:r w:rsidRPr="00770674">
              <w:rPr>
                <w:rFonts w:eastAsia="Calibri" w:cs="Calibri"/>
                <w:b/>
                <w:color w:val="FFFFFF" w:themeColor="background1"/>
                <w:sz w:val="22"/>
                <w:highlight w:val="darkCyan"/>
              </w:rPr>
              <w:t>N</w:t>
            </w:r>
            <w:r w:rsidRPr="2F6985E6" w:rsidR="2E962504">
              <w:rPr>
                <w:rFonts w:eastAsia="Calibri" w:cs="Calibri"/>
                <w:b/>
                <w:bCs/>
                <w:color w:val="FFFFFF" w:themeColor="background1"/>
                <w:sz w:val="22"/>
                <w:highlight w:val="darkCyan"/>
              </w:rPr>
              <w:t>umber</w:t>
            </w:r>
            <w:r w:rsidRPr="00770674">
              <w:rPr>
                <w:rFonts w:eastAsia="Calibri" w:cs="Calibri"/>
                <w:b/>
                <w:color w:val="FFFFFF" w:themeColor="background1"/>
                <w:sz w:val="22"/>
                <w:highlight w:val="darkCyan"/>
              </w:rPr>
              <w:t xml:space="preserve"> of Assessments</w:t>
            </w:r>
          </w:p>
        </w:tc>
      </w:tr>
      <w:tr w:rsidR="677B2E1A" w:rsidTr="007B0891" w14:paraId="3B22ADED" w14:textId="77777777">
        <w:tc>
          <w:tcPr>
            <w:tcW w:w="4479" w:type="dxa"/>
          </w:tcPr>
          <w:p w:rsidRPr="00770674" w:rsidR="677B2E1A" w:rsidP="00D8018D" w:rsidRDefault="677B2E1A" w14:paraId="048EF09C" w14:textId="0A45316D">
            <w:pPr>
              <w:spacing w:after="0" w:line="288" w:lineRule="auto"/>
              <w:rPr>
                <w:sz w:val="22"/>
              </w:rPr>
            </w:pPr>
            <w:r w:rsidRPr="00770674">
              <w:rPr>
                <w:rFonts w:eastAsia="Calibri" w:cs="Calibri"/>
                <w:color w:val="000000" w:themeColor="text1"/>
                <w:sz w:val="22"/>
              </w:rPr>
              <w:t>Residential</w:t>
            </w:r>
          </w:p>
        </w:tc>
        <w:tc>
          <w:tcPr>
            <w:tcW w:w="2041" w:type="dxa"/>
            <w:shd w:val="clear" w:color="auto" w:fill="auto"/>
          </w:tcPr>
          <w:p w:rsidRPr="00770674" w:rsidR="677B2E1A" w:rsidP="00D8018D" w:rsidRDefault="00D8018D" w14:paraId="34DD7040" w14:textId="771505B7">
            <w:pPr>
              <w:spacing w:after="0" w:line="288" w:lineRule="auto"/>
              <w:ind w:left="94" w:hanging="94"/>
              <w:jc w:val="right"/>
              <w:rPr>
                <w:sz w:val="22"/>
              </w:rPr>
            </w:pPr>
            <w:r>
              <w:rPr>
                <w:rFonts w:cs="Arial"/>
                <w:color w:val="000000"/>
                <w:sz w:val="22"/>
              </w:rPr>
              <w:t>0.03%</w:t>
            </w:r>
          </w:p>
        </w:tc>
        <w:tc>
          <w:tcPr>
            <w:tcW w:w="2041" w:type="dxa"/>
            <w:shd w:val="clear" w:color="auto" w:fill="auto"/>
          </w:tcPr>
          <w:p w:rsidRPr="00770674" w:rsidR="677B2E1A" w:rsidP="00D8018D" w:rsidRDefault="00D8018D" w14:paraId="0D961275" w14:textId="7C892CD2">
            <w:pPr>
              <w:spacing w:after="0" w:line="288" w:lineRule="auto"/>
              <w:jc w:val="right"/>
              <w:rPr>
                <w:sz w:val="22"/>
              </w:rPr>
            </w:pPr>
            <w:r>
              <w:rPr>
                <w:rFonts w:cs="Arial"/>
                <w:color w:val="000000"/>
                <w:sz w:val="22"/>
              </w:rPr>
              <w:t>66,632</w:t>
            </w:r>
          </w:p>
        </w:tc>
      </w:tr>
      <w:tr w:rsidR="677B2E1A" w:rsidTr="007B0891" w14:paraId="276EB692" w14:textId="77777777">
        <w:tc>
          <w:tcPr>
            <w:tcW w:w="4479" w:type="dxa"/>
          </w:tcPr>
          <w:p w:rsidRPr="00770674" w:rsidR="677B2E1A" w:rsidP="00D8018D" w:rsidRDefault="677B2E1A" w14:paraId="1A605D52" w14:textId="54A24BBB">
            <w:pPr>
              <w:spacing w:after="0" w:line="288" w:lineRule="auto"/>
              <w:rPr>
                <w:sz w:val="22"/>
              </w:rPr>
            </w:pPr>
            <w:r w:rsidRPr="00770674">
              <w:rPr>
                <w:rFonts w:eastAsia="Calibri" w:cs="Calibri"/>
                <w:color w:val="000000" w:themeColor="text1"/>
                <w:sz w:val="22"/>
              </w:rPr>
              <w:t>Commercial</w:t>
            </w:r>
          </w:p>
        </w:tc>
        <w:tc>
          <w:tcPr>
            <w:tcW w:w="2041" w:type="dxa"/>
            <w:shd w:val="clear" w:color="auto" w:fill="auto"/>
          </w:tcPr>
          <w:p w:rsidRPr="00770674" w:rsidR="677B2E1A" w:rsidP="00D8018D" w:rsidRDefault="677B2E1A" w14:paraId="18843B87" w14:textId="3589717F">
            <w:pPr>
              <w:spacing w:after="0" w:line="288" w:lineRule="auto"/>
              <w:jc w:val="right"/>
              <w:rPr>
                <w:sz w:val="22"/>
              </w:rPr>
            </w:pPr>
            <w:r>
              <w:rPr>
                <w:rFonts w:cs="Arial"/>
                <w:color w:val="000000"/>
                <w:sz w:val="22"/>
              </w:rPr>
              <w:t>(</w:t>
            </w:r>
            <w:r w:rsidR="00D8018D">
              <w:rPr>
                <w:rFonts w:cs="Arial"/>
                <w:color w:val="000000"/>
                <w:sz w:val="22"/>
              </w:rPr>
              <w:t>4.89</w:t>
            </w:r>
            <w:r>
              <w:rPr>
                <w:rFonts w:cs="Arial"/>
                <w:color w:val="000000"/>
                <w:sz w:val="22"/>
              </w:rPr>
              <w:t>%)</w:t>
            </w:r>
          </w:p>
        </w:tc>
        <w:tc>
          <w:tcPr>
            <w:tcW w:w="2041" w:type="dxa"/>
            <w:shd w:val="clear" w:color="auto" w:fill="auto"/>
          </w:tcPr>
          <w:p w:rsidRPr="00770674" w:rsidR="677B2E1A" w:rsidP="00D8018D" w:rsidRDefault="00D8018D" w14:paraId="772474AE" w14:textId="74D3DCB1">
            <w:pPr>
              <w:spacing w:after="0" w:line="288" w:lineRule="auto"/>
              <w:jc w:val="right"/>
              <w:rPr>
                <w:sz w:val="22"/>
              </w:rPr>
            </w:pPr>
            <w:r>
              <w:rPr>
                <w:rFonts w:cs="Arial"/>
                <w:color w:val="000000"/>
                <w:sz w:val="22"/>
              </w:rPr>
              <w:t>6,861</w:t>
            </w:r>
          </w:p>
        </w:tc>
      </w:tr>
      <w:tr w:rsidR="677B2E1A" w:rsidTr="007B0891" w14:paraId="014559D6" w14:textId="77777777">
        <w:tc>
          <w:tcPr>
            <w:tcW w:w="4479" w:type="dxa"/>
          </w:tcPr>
          <w:p w:rsidRPr="00770674" w:rsidR="677B2E1A" w:rsidP="00D8018D" w:rsidRDefault="677B2E1A" w14:paraId="5810DD9D" w14:textId="27831902">
            <w:pPr>
              <w:spacing w:after="0" w:line="288" w:lineRule="auto"/>
              <w:rPr>
                <w:sz w:val="22"/>
              </w:rPr>
            </w:pPr>
            <w:r w:rsidRPr="00770674">
              <w:rPr>
                <w:rFonts w:eastAsia="Calibri" w:cs="Calibri"/>
                <w:color w:val="000000" w:themeColor="text1"/>
                <w:sz w:val="22"/>
              </w:rPr>
              <w:t>Industrial</w:t>
            </w:r>
          </w:p>
        </w:tc>
        <w:tc>
          <w:tcPr>
            <w:tcW w:w="2041" w:type="dxa"/>
            <w:shd w:val="clear" w:color="auto" w:fill="auto"/>
          </w:tcPr>
          <w:p w:rsidRPr="00770674" w:rsidR="677B2E1A" w:rsidP="00D8018D" w:rsidRDefault="677B2E1A" w14:paraId="57855854" w14:textId="7EC65E0B">
            <w:pPr>
              <w:spacing w:after="0" w:line="288" w:lineRule="auto"/>
              <w:jc w:val="right"/>
              <w:rPr>
                <w:sz w:val="22"/>
              </w:rPr>
            </w:pPr>
            <w:r>
              <w:rPr>
                <w:rFonts w:cs="Arial"/>
                <w:color w:val="000000"/>
                <w:sz w:val="22"/>
              </w:rPr>
              <w:t>(</w:t>
            </w:r>
            <w:r w:rsidR="00D8018D">
              <w:rPr>
                <w:rFonts w:cs="Arial"/>
                <w:color w:val="000000"/>
                <w:sz w:val="22"/>
              </w:rPr>
              <w:t>4.87</w:t>
            </w:r>
            <w:r>
              <w:rPr>
                <w:rFonts w:cs="Arial"/>
                <w:color w:val="000000"/>
                <w:sz w:val="22"/>
              </w:rPr>
              <w:t>%)</w:t>
            </w:r>
          </w:p>
        </w:tc>
        <w:tc>
          <w:tcPr>
            <w:tcW w:w="2041" w:type="dxa"/>
            <w:shd w:val="clear" w:color="auto" w:fill="auto"/>
          </w:tcPr>
          <w:p w:rsidRPr="00770674" w:rsidR="677B2E1A" w:rsidP="00D8018D" w:rsidRDefault="00D8018D" w14:paraId="7C7EA807" w14:textId="1B12D3FE">
            <w:pPr>
              <w:spacing w:after="0" w:line="288" w:lineRule="auto"/>
              <w:jc w:val="right"/>
              <w:rPr>
                <w:sz w:val="22"/>
              </w:rPr>
            </w:pPr>
            <w:r>
              <w:rPr>
                <w:rFonts w:cs="Arial"/>
                <w:color w:val="000000"/>
                <w:sz w:val="22"/>
              </w:rPr>
              <w:t>965</w:t>
            </w:r>
          </w:p>
        </w:tc>
      </w:tr>
      <w:tr w:rsidR="677B2E1A" w:rsidTr="007B0891" w14:paraId="6C382343" w14:textId="77777777">
        <w:tc>
          <w:tcPr>
            <w:tcW w:w="4479" w:type="dxa"/>
          </w:tcPr>
          <w:p w:rsidRPr="00770674" w:rsidR="677B2E1A" w:rsidP="00D8018D" w:rsidRDefault="677B2E1A" w14:paraId="4EADFA3D" w14:textId="22668225">
            <w:pPr>
              <w:spacing w:after="0" w:line="288" w:lineRule="auto"/>
              <w:rPr>
                <w:sz w:val="22"/>
              </w:rPr>
            </w:pPr>
            <w:r w:rsidRPr="00770674">
              <w:rPr>
                <w:rFonts w:eastAsia="Calibri" w:cs="Calibri"/>
                <w:b/>
                <w:color w:val="000000" w:themeColor="text1"/>
                <w:sz w:val="22"/>
              </w:rPr>
              <w:t>Total Assessments excluding Cultural and Recreational Lands</w:t>
            </w:r>
          </w:p>
        </w:tc>
        <w:tc>
          <w:tcPr>
            <w:tcW w:w="2041" w:type="dxa"/>
            <w:shd w:val="clear" w:color="auto" w:fill="auto"/>
          </w:tcPr>
          <w:p w:rsidRPr="00770674" w:rsidR="677B2E1A" w:rsidP="00D8018D" w:rsidRDefault="00D8018D" w14:paraId="65CE5F8F" w14:textId="7FE6B04D">
            <w:pPr>
              <w:spacing w:after="0" w:line="288" w:lineRule="auto"/>
              <w:jc w:val="right"/>
              <w:rPr>
                <w:sz w:val="22"/>
              </w:rPr>
            </w:pPr>
            <w:r>
              <w:rPr>
                <w:rFonts w:cs="Arial"/>
                <w:b/>
                <w:bCs/>
                <w:color w:val="000000"/>
                <w:sz w:val="22"/>
              </w:rPr>
              <w:t>N</w:t>
            </w:r>
            <w:r w:rsidR="008F26E3">
              <w:rPr>
                <w:rFonts w:cs="Arial"/>
                <w:b/>
                <w:bCs/>
                <w:color w:val="000000"/>
                <w:sz w:val="22"/>
              </w:rPr>
              <w:t>/</w:t>
            </w:r>
            <w:r>
              <w:rPr>
                <w:rFonts w:cs="Arial"/>
                <w:b/>
                <w:bCs/>
                <w:color w:val="000000"/>
                <w:sz w:val="22"/>
              </w:rPr>
              <w:t xml:space="preserve">A  </w:t>
            </w:r>
          </w:p>
        </w:tc>
        <w:tc>
          <w:tcPr>
            <w:tcW w:w="2041" w:type="dxa"/>
            <w:shd w:val="clear" w:color="auto" w:fill="auto"/>
          </w:tcPr>
          <w:p w:rsidRPr="00770674" w:rsidR="677B2E1A" w:rsidP="00D8018D" w:rsidRDefault="00D8018D" w14:paraId="009C15A6" w14:textId="1E036C6B">
            <w:pPr>
              <w:spacing w:after="0" w:line="288" w:lineRule="auto"/>
              <w:jc w:val="right"/>
              <w:rPr>
                <w:sz w:val="22"/>
              </w:rPr>
            </w:pPr>
            <w:r>
              <w:rPr>
                <w:rFonts w:cs="Arial"/>
                <w:b/>
                <w:bCs/>
                <w:color w:val="000000"/>
                <w:sz w:val="22"/>
              </w:rPr>
              <w:t>74,458</w:t>
            </w:r>
          </w:p>
        </w:tc>
      </w:tr>
      <w:tr w:rsidR="677B2E1A" w:rsidTr="007B0891" w14:paraId="4BA7A24E" w14:textId="77777777">
        <w:tc>
          <w:tcPr>
            <w:tcW w:w="4479" w:type="dxa"/>
          </w:tcPr>
          <w:p w:rsidRPr="00770674" w:rsidR="677B2E1A" w:rsidP="00D8018D" w:rsidRDefault="677B2E1A" w14:paraId="6D4C30EF" w14:textId="174E8D84">
            <w:pPr>
              <w:spacing w:after="0" w:line="288" w:lineRule="auto"/>
              <w:rPr>
                <w:sz w:val="22"/>
              </w:rPr>
            </w:pPr>
            <w:r w:rsidRPr="00770674">
              <w:rPr>
                <w:rFonts w:eastAsia="Calibri" w:cs="Calibri"/>
                <w:b/>
                <w:color w:val="000000" w:themeColor="text1"/>
                <w:sz w:val="22"/>
              </w:rPr>
              <w:t>Average NAV decrease</w:t>
            </w:r>
          </w:p>
        </w:tc>
        <w:tc>
          <w:tcPr>
            <w:tcW w:w="2041" w:type="dxa"/>
            <w:shd w:val="clear" w:color="auto" w:fill="auto"/>
          </w:tcPr>
          <w:p w:rsidRPr="00770674" w:rsidR="677B2E1A" w:rsidP="00D8018D" w:rsidRDefault="677B2E1A" w14:paraId="38B0121A" w14:textId="04630F94">
            <w:pPr>
              <w:spacing w:after="0" w:line="288" w:lineRule="auto"/>
              <w:jc w:val="right"/>
              <w:rPr>
                <w:sz w:val="22"/>
              </w:rPr>
            </w:pPr>
            <w:r>
              <w:rPr>
                <w:rFonts w:cs="Arial"/>
                <w:color w:val="000000"/>
                <w:sz w:val="22"/>
              </w:rPr>
              <w:t>(</w:t>
            </w:r>
            <w:r w:rsidR="00D8018D">
              <w:rPr>
                <w:rFonts w:cs="Arial"/>
                <w:color w:val="000000"/>
                <w:sz w:val="22"/>
              </w:rPr>
              <w:t>0.89</w:t>
            </w:r>
            <w:r>
              <w:rPr>
                <w:rFonts w:cs="Arial"/>
                <w:color w:val="000000"/>
                <w:sz w:val="22"/>
              </w:rPr>
              <w:t>%)</w:t>
            </w:r>
          </w:p>
        </w:tc>
        <w:tc>
          <w:tcPr>
            <w:tcW w:w="2041" w:type="dxa"/>
            <w:shd w:val="clear" w:color="auto" w:fill="auto"/>
          </w:tcPr>
          <w:p w:rsidRPr="00770674" w:rsidR="677B2E1A" w:rsidP="00D8018D" w:rsidRDefault="677B2E1A" w14:paraId="142C4F5B" w14:textId="0FC693FA">
            <w:pPr>
              <w:spacing w:after="0" w:line="288" w:lineRule="auto"/>
              <w:jc w:val="right"/>
              <w:rPr>
                <w:sz w:val="22"/>
              </w:rPr>
            </w:pPr>
          </w:p>
        </w:tc>
      </w:tr>
    </w:tbl>
    <w:p w:rsidR="002A6C80" w:rsidP="3E6C628B" w:rsidRDefault="002A6C80" w14:paraId="4A703F9D" w14:textId="77777777">
      <w:pPr>
        <w:spacing w:line="288" w:lineRule="auto"/>
        <w:rPr>
          <w:rFonts w:eastAsia="Calibri" w:cs="Calibri"/>
          <w:color w:val="000000" w:themeColor="text1"/>
        </w:rPr>
      </w:pPr>
    </w:p>
    <w:p w:rsidR="00745616" w:rsidP="00745616" w:rsidRDefault="00745616" w14:paraId="04DB20C3" w14:textId="77777777">
      <w:pPr>
        <w:spacing w:line="288" w:lineRule="auto"/>
        <w:rPr>
          <w:rFonts w:eastAsia="Calibri" w:cs="Calibri"/>
          <w:color w:val="000000" w:themeColor="text1"/>
        </w:rPr>
      </w:pPr>
      <w:r w:rsidRPr="000C4C93">
        <w:rPr>
          <w:rFonts w:eastAsia="Calibri" w:cs="Calibri"/>
          <w:color w:val="000000" w:themeColor="text1"/>
        </w:rPr>
        <w:t>The overall average NAV decreased by 0.89 per cent.</w:t>
      </w:r>
    </w:p>
    <w:p w:rsidR="00683C5A" w:rsidP="3E6C628B" w:rsidRDefault="4C392776" w14:paraId="1BCF3F88" w14:textId="500673EB">
      <w:pPr>
        <w:spacing w:line="288" w:lineRule="auto"/>
        <w:rPr>
          <w:rFonts w:eastAsia="Calibri" w:cs="Calibri"/>
          <w:color w:val="000000" w:themeColor="text1"/>
        </w:rPr>
      </w:pPr>
      <w:r w:rsidRPr="000C4C93">
        <w:rPr>
          <w:rFonts w:eastAsia="Calibri" w:cs="Calibri"/>
          <w:color w:val="000000" w:themeColor="text1"/>
        </w:rPr>
        <w:t xml:space="preserve">The </w:t>
      </w:r>
      <w:r w:rsidRPr="000C4C93" w:rsidR="00B41116">
        <w:rPr>
          <w:rFonts w:eastAsia="Calibri" w:cs="Calibri"/>
          <w:color w:val="000000" w:themeColor="text1"/>
        </w:rPr>
        <w:t xml:space="preserve">average </w:t>
      </w:r>
      <w:r w:rsidRPr="000C4C93" w:rsidR="00E24CA6">
        <w:rPr>
          <w:rFonts w:eastAsia="Calibri" w:cs="Calibri"/>
          <w:color w:val="000000" w:themeColor="text1"/>
        </w:rPr>
        <w:t xml:space="preserve">residential </w:t>
      </w:r>
      <w:r w:rsidRPr="000C4C93">
        <w:rPr>
          <w:rFonts w:eastAsia="Calibri" w:cs="Calibri"/>
          <w:color w:val="000000" w:themeColor="text1"/>
        </w:rPr>
        <w:t>NAV change is a</w:t>
      </w:r>
      <w:r w:rsidRPr="000C4C93" w:rsidR="00B41116">
        <w:rPr>
          <w:rFonts w:eastAsia="Calibri" w:cs="Calibri"/>
          <w:color w:val="000000" w:themeColor="text1"/>
        </w:rPr>
        <w:t xml:space="preserve"> minor increase of 0.03</w:t>
      </w:r>
      <w:r w:rsidRPr="000C4C93">
        <w:rPr>
          <w:rFonts w:eastAsia="Calibri" w:cs="Calibri"/>
          <w:color w:val="000000" w:themeColor="text1"/>
        </w:rPr>
        <w:t xml:space="preserve"> per cent</w:t>
      </w:r>
      <w:r w:rsidRPr="000C4C93" w:rsidR="00B41116">
        <w:rPr>
          <w:rFonts w:eastAsia="Calibri" w:cs="Calibri"/>
          <w:color w:val="000000" w:themeColor="text1"/>
        </w:rPr>
        <w:t xml:space="preserve">. </w:t>
      </w:r>
      <w:r w:rsidR="006D0A0F">
        <w:rPr>
          <w:rFonts w:eastAsia="Calibri" w:cs="Calibri"/>
          <w:color w:val="000000" w:themeColor="text1"/>
        </w:rPr>
        <w:t>This compares favourably to n</w:t>
      </w:r>
      <w:r w:rsidRPr="000C4C93" w:rsidR="00B41116">
        <w:rPr>
          <w:rFonts w:eastAsia="Calibri" w:cs="Calibri"/>
          <w:color w:val="000000" w:themeColor="text1"/>
        </w:rPr>
        <w:t xml:space="preserve">on-residential </w:t>
      </w:r>
      <w:r w:rsidRPr="000C4C93" w:rsidR="001C2B04">
        <w:rPr>
          <w:rFonts w:eastAsia="Calibri" w:cs="Calibri"/>
          <w:color w:val="000000" w:themeColor="text1"/>
        </w:rPr>
        <w:t>properties</w:t>
      </w:r>
      <w:r w:rsidR="008F26E3">
        <w:rPr>
          <w:rFonts w:eastAsia="Calibri" w:cs="Calibri"/>
          <w:color w:val="000000" w:themeColor="text1"/>
        </w:rPr>
        <w:t>,</w:t>
      </w:r>
      <w:r w:rsidR="006D0A0F">
        <w:rPr>
          <w:rFonts w:eastAsia="Calibri" w:cs="Calibri"/>
          <w:color w:val="000000" w:themeColor="text1"/>
        </w:rPr>
        <w:t xml:space="preserve"> which</w:t>
      </w:r>
      <w:r w:rsidRPr="000C4C93" w:rsidR="001C2B04">
        <w:rPr>
          <w:rFonts w:eastAsia="Calibri" w:cs="Calibri"/>
          <w:color w:val="000000" w:themeColor="text1"/>
        </w:rPr>
        <w:t xml:space="preserve"> have seen on average a 4.</w:t>
      </w:r>
      <w:r w:rsidRPr="000C4C93" w:rsidR="0096236B">
        <w:rPr>
          <w:rFonts w:eastAsia="Calibri" w:cs="Calibri"/>
          <w:color w:val="000000" w:themeColor="text1"/>
        </w:rPr>
        <w:t xml:space="preserve">88 </w:t>
      </w:r>
      <w:r w:rsidRPr="2F6985E6" w:rsidR="0964FA28">
        <w:rPr>
          <w:rFonts w:eastAsia="Calibri" w:cs="Calibri"/>
          <w:color w:val="000000" w:themeColor="text1"/>
        </w:rPr>
        <w:t>per cent</w:t>
      </w:r>
      <w:r w:rsidRPr="000C4C93" w:rsidR="0096236B">
        <w:rPr>
          <w:rFonts w:eastAsia="Calibri" w:cs="Calibri"/>
          <w:color w:val="000000" w:themeColor="text1"/>
        </w:rPr>
        <w:t xml:space="preserve"> fall.</w:t>
      </w:r>
      <w:r w:rsidRPr="000C4C93">
        <w:rPr>
          <w:rFonts w:eastAsia="Calibri" w:cs="Calibri"/>
          <w:color w:val="000000" w:themeColor="text1"/>
        </w:rPr>
        <w:t xml:space="preserve"> </w:t>
      </w:r>
      <w:r w:rsidR="003171A3">
        <w:rPr>
          <w:rFonts w:eastAsia="Calibri" w:cs="Calibri"/>
          <w:color w:val="000000" w:themeColor="text1"/>
        </w:rPr>
        <w:t xml:space="preserve">This means a redistribution of rates from non-residential properties to residential properties. </w:t>
      </w:r>
      <w:r w:rsidR="00446CB7">
        <w:rPr>
          <w:rFonts w:eastAsia="Calibri" w:cs="Calibri"/>
          <w:color w:val="000000" w:themeColor="text1"/>
        </w:rPr>
        <w:t xml:space="preserve">On </w:t>
      </w:r>
      <w:r w:rsidR="003171A3">
        <w:rPr>
          <w:rFonts w:eastAsia="Calibri" w:cs="Calibri"/>
          <w:color w:val="000000" w:themeColor="text1"/>
        </w:rPr>
        <w:t>average</w:t>
      </w:r>
      <w:r w:rsidR="00446CB7">
        <w:rPr>
          <w:rFonts w:eastAsia="Calibri" w:cs="Calibri"/>
          <w:color w:val="000000" w:themeColor="text1"/>
        </w:rPr>
        <w:t>, most</w:t>
      </w:r>
      <w:r w:rsidR="003171A3">
        <w:rPr>
          <w:rFonts w:eastAsia="Calibri" w:cs="Calibri"/>
          <w:color w:val="000000" w:themeColor="text1"/>
        </w:rPr>
        <w:t xml:space="preserve"> residential properties will face increases above </w:t>
      </w:r>
      <w:r w:rsidR="00683C5A">
        <w:rPr>
          <w:rFonts w:eastAsia="Calibri" w:cs="Calibri"/>
          <w:color w:val="000000" w:themeColor="text1"/>
        </w:rPr>
        <w:t xml:space="preserve">the rates cap. </w:t>
      </w:r>
    </w:p>
    <w:p w:rsidR="003171A3" w:rsidP="3E6C628B" w:rsidRDefault="00683C5A" w14:paraId="022DB18C" w14:textId="0B7D7F97">
      <w:pPr>
        <w:spacing w:line="288" w:lineRule="auto"/>
        <w:rPr>
          <w:rFonts w:eastAsia="Calibri" w:cs="Calibri"/>
          <w:color w:val="000000" w:themeColor="text1"/>
        </w:rPr>
      </w:pPr>
      <w:r>
        <w:rPr>
          <w:rFonts w:eastAsia="Calibri" w:cs="Calibri"/>
          <w:color w:val="000000" w:themeColor="text1"/>
        </w:rPr>
        <w:t xml:space="preserve">In contrast, </w:t>
      </w:r>
      <w:r w:rsidR="00446CB7">
        <w:rPr>
          <w:rFonts w:eastAsia="Calibri" w:cs="Calibri"/>
          <w:color w:val="000000" w:themeColor="text1"/>
        </w:rPr>
        <w:t xml:space="preserve">most non-residential </w:t>
      </w:r>
      <w:r w:rsidR="0027724F">
        <w:rPr>
          <w:rFonts w:eastAsia="Calibri" w:cs="Calibri"/>
          <w:color w:val="000000" w:themeColor="text1"/>
        </w:rPr>
        <w:t>properties will see a</w:t>
      </w:r>
      <w:r w:rsidR="001D3672">
        <w:rPr>
          <w:rFonts w:eastAsia="Calibri" w:cs="Calibri"/>
          <w:color w:val="000000" w:themeColor="text1"/>
        </w:rPr>
        <w:t xml:space="preserve"> rates reduction in 2021/22.</w:t>
      </w:r>
    </w:p>
    <w:p w:rsidR="3E6C628B" w:rsidP="3E6C628B" w:rsidRDefault="4C392776" w14:paraId="1F33B3CF" w14:textId="5953E2B9">
      <w:pPr>
        <w:spacing w:line="288" w:lineRule="auto"/>
      </w:pPr>
      <w:r w:rsidRPr="08FD5302">
        <w:rPr>
          <w:rFonts w:eastAsia="Calibri" w:cs="Calibri"/>
          <w:color w:val="000000" w:themeColor="text1"/>
        </w:rPr>
        <w:t xml:space="preserve">It should be noted that the above figures are uncertified by Valuer-General Victoria and are subject to change. </w:t>
      </w:r>
    </w:p>
    <w:p w:rsidR="00EA1E6F" w:rsidP="3E6C628B" w:rsidRDefault="00EA1E6F" w14:paraId="06CFCC33" w14:textId="0995982A">
      <w:pPr>
        <w:spacing w:line="288" w:lineRule="auto"/>
        <w:rPr>
          <w:rFonts w:eastAsia="Calibri" w:cs="Calibri"/>
          <w:color w:val="000000" w:themeColor="text1"/>
        </w:rPr>
      </w:pPr>
    </w:p>
    <w:p w:rsidR="3E6C628B" w:rsidP="3E6C628B" w:rsidRDefault="3E6C628B" w14:paraId="6FF4E33F" w14:textId="6566412E">
      <w:pPr>
        <w:spacing w:line="288" w:lineRule="auto"/>
        <w:rPr>
          <w:rFonts w:eastAsia="@MS PMincho"/>
          <w:color w:val="000000" w:themeColor="text1"/>
        </w:rPr>
      </w:pPr>
    </w:p>
    <w:p w:rsidRPr="002B3765" w:rsidR="4920734F" w:rsidP="002B3765" w:rsidRDefault="3E6C628B" w14:paraId="01BBFCB1" w14:textId="6328B200">
      <w:pPr>
        <w:pStyle w:val="Heading1"/>
        <w:rPr>
          <w:rFonts w:eastAsiaTheme="minorHAnsi" w:cstheme="minorBidi"/>
          <w:sz w:val="24"/>
          <w:szCs w:val="22"/>
        </w:rPr>
      </w:pPr>
      <w:r>
        <w:br w:type="page"/>
      </w:r>
      <w:r w:rsidRPr="41F159E2" w:rsidR="4920734F">
        <w:t>Fees and Charges</w:t>
      </w:r>
    </w:p>
    <w:p w:rsidRPr="0041631B" w:rsidR="45F4FC45" w:rsidP="00772687" w:rsidRDefault="3B54BAF1" w14:paraId="63CF46AC" w14:textId="3411CC15">
      <w:pPr>
        <w:pStyle w:val="Heading2"/>
        <w:rPr>
          <w:rFonts w:cs="Arial"/>
        </w:rPr>
      </w:pPr>
      <w:r w:rsidRPr="0041631B">
        <w:t>Ensuring we recover costs through fair and ap</w:t>
      </w:r>
      <w:r w:rsidRPr="0041631B">
        <w:rPr>
          <w:rFonts w:eastAsia="Calibri Light" w:cs="Arial"/>
        </w:rPr>
        <w:t>propriate user charges</w:t>
      </w:r>
    </w:p>
    <w:p w:rsidRPr="00BA5A01" w:rsidR="45F4FC45" w:rsidP="00BA5A01" w:rsidRDefault="3B54BAF1" w14:paraId="0F3EFBCC" w14:textId="386815E6">
      <w:r w:rsidRPr="00BA5A01">
        <w:t>In most cases, our fees and charges for 20</w:t>
      </w:r>
      <w:r w:rsidRPr="00BA5A01" w:rsidR="00BA5A01">
        <w:t>21</w:t>
      </w:r>
      <w:r w:rsidRPr="00BA5A01">
        <w:t>/2</w:t>
      </w:r>
      <w:r w:rsidRPr="00BA5A01" w:rsidR="00BA5A01">
        <w:t>2</w:t>
      </w:r>
      <w:r w:rsidRPr="00BA5A01">
        <w:t xml:space="preserve"> are proposed to increase by </w:t>
      </w:r>
      <w:r w:rsidRPr="00BA5A01" w:rsidR="00BA5A01">
        <w:t>1</w:t>
      </w:r>
      <w:r w:rsidRPr="00BA5A01">
        <w:t>.75 per cent. This approach is consistent with our financial strategy and community feedback, which supported increasing user charges for some services. There will be variances where minor rounding equates to larger or smaller percentages.</w:t>
      </w:r>
    </w:p>
    <w:p w:rsidRPr="00BA5A01" w:rsidR="45F4FC45" w:rsidP="00BA5A01" w:rsidRDefault="3B54BAF1" w14:paraId="3ED9CF46" w14:textId="4736CEC2">
      <w:r w:rsidRPr="00BA5A01">
        <w:t>There are some exceptions where we believe a larger increase is fair and reasonable:</w:t>
      </w:r>
    </w:p>
    <w:p w:rsidRPr="00E15F2F" w:rsidR="45F4FC45" w:rsidP="00246D43" w:rsidRDefault="005D5907" w14:paraId="08F6FC94" w14:textId="49AC2AFB">
      <w:pPr>
        <w:numPr>
          <w:ilvl w:val="0"/>
          <w:numId w:val="42"/>
        </w:numPr>
        <w:rPr>
          <w:rFonts w:asciiTheme="minorHAnsi" w:hAnsiTheme="minorHAnsi"/>
        </w:rPr>
      </w:pPr>
      <w:r w:rsidRPr="00E15F2F">
        <w:rPr>
          <w:rFonts w:eastAsia="Calibri" w:cs="Calibri"/>
        </w:rPr>
        <w:t>Long Day Care fees</w:t>
      </w:r>
      <w:r w:rsidRPr="00E15F2F" w:rsidR="00BC3517">
        <w:rPr>
          <w:rFonts w:eastAsia="Calibri" w:cs="Calibri"/>
        </w:rPr>
        <w:t xml:space="preserve">, which did not increase in 2020/21, have increased by </w:t>
      </w:r>
      <w:r w:rsidRPr="00E15F2F" w:rsidR="003730AF">
        <w:rPr>
          <w:rFonts w:eastAsia="Calibri" w:cs="Calibri"/>
        </w:rPr>
        <w:t>2.6</w:t>
      </w:r>
      <w:r w:rsidRPr="00D10A6E" w:rsidR="3B54BAF1">
        <w:rPr>
          <w:rFonts w:eastAsia="Calibri" w:cs="Calibri"/>
        </w:rPr>
        <w:t xml:space="preserve"> </w:t>
      </w:r>
      <w:r w:rsidRPr="2F6985E6" w:rsidR="55FF4FD3">
        <w:rPr>
          <w:rFonts w:eastAsia="Calibri" w:cs="Calibri"/>
        </w:rPr>
        <w:t>per cent</w:t>
      </w:r>
      <w:r w:rsidRPr="00E15F2F" w:rsidR="3B54BAF1">
        <w:rPr>
          <w:rFonts w:eastAsia="Calibri" w:cs="Calibri"/>
        </w:rPr>
        <w:t xml:space="preserve"> to ensure </w:t>
      </w:r>
      <w:r w:rsidRPr="00E15F2F" w:rsidR="00921E3B">
        <w:rPr>
          <w:rFonts w:eastAsia="Calibri" w:cs="Calibri"/>
        </w:rPr>
        <w:t>compliance with National Competition Policy</w:t>
      </w:r>
      <w:r w:rsidRPr="00E15F2F" w:rsidR="0039508E">
        <w:rPr>
          <w:rFonts w:eastAsia="Calibri" w:cs="Calibri"/>
        </w:rPr>
        <w:t xml:space="preserve"> </w:t>
      </w:r>
      <w:r w:rsidR="000B08D5">
        <w:rPr>
          <w:rFonts w:eastAsia="Calibri" w:cs="Calibri"/>
        </w:rPr>
        <w:t>principles</w:t>
      </w:r>
      <w:r w:rsidR="00EF0137">
        <w:rPr>
          <w:rFonts w:eastAsia="Calibri" w:cs="Calibri"/>
        </w:rPr>
        <w:t xml:space="preserve"> to recover costs</w:t>
      </w:r>
      <w:r w:rsidRPr="00E15F2F" w:rsidR="001D4365">
        <w:rPr>
          <w:rFonts w:eastAsia="Calibri" w:cs="Calibri"/>
        </w:rPr>
        <w:t xml:space="preserve">. The </w:t>
      </w:r>
      <w:r w:rsidR="00A51669">
        <w:rPr>
          <w:rFonts w:eastAsia="Calibri" w:cs="Calibri"/>
        </w:rPr>
        <w:t xml:space="preserve">standard </w:t>
      </w:r>
      <w:r w:rsidRPr="00E15F2F" w:rsidR="001D4365">
        <w:rPr>
          <w:rFonts w:eastAsia="Calibri" w:cs="Calibri"/>
        </w:rPr>
        <w:t xml:space="preserve">rate </w:t>
      </w:r>
      <w:r w:rsidRPr="00E15F2F" w:rsidR="3B54BAF1">
        <w:rPr>
          <w:rFonts w:eastAsia="Calibri" w:cs="Calibri"/>
        </w:rPr>
        <w:t>will be $</w:t>
      </w:r>
      <w:r w:rsidRPr="00E15F2F" w:rsidR="00E73605">
        <w:rPr>
          <w:rFonts w:eastAsia="Calibri" w:cs="Calibri"/>
        </w:rPr>
        <w:t>137</w:t>
      </w:r>
      <w:r w:rsidRPr="00E15F2F" w:rsidR="3B54BAF1">
        <w:rPr>
          <w:rFonts w:eastAsia="Calibri" w:cs="Calibri"/>
        </w:rPr>
        <w:t xml:space="preserve"> per </w:t>
      </w:r>
      <w:r w:rsidRPr="00E15F2F" w:rsidR="002665AD">
        <w:rPr>
          <w:rFonts w:eastAsia="Calibri" w:cs="Calibri"/>
        </w:rPr>
        <w:t>place per day</w:t>
      </w:r>
      <w:r w:rsidRPr="00E15F2F" w:rsidR="3B54BAF1">
        <w:rPr>
          <w:rFonts w:eastAsia="Calibri" w:cs="Calibri"/>
        </w:rPr>
        <w:t>.</w:t>
      </w:r>
    </w:p>
    <w:p w:rsidRPr="00862851" w:rsidR="008B628B" w:rsidP="00246D43" w:rsidRDefault="00EA3B4F" w14:paraId="0A338380" w14:textId="56CA5FEB">
      <w:pPr>
        <w:numPr>
          <w:ilvl w:val="0"/>
          <w:numId w:val="42"/>
        </w:numPr>
        <w:rPr>
          <w:rFonts w:asciiTheme="minorHAnsi" w:hAnsiTheme="minorHAnsi"/>
        </w:rPr>
      </w:pPr>
      <w:r w:rsidRPr="00862851">
        <w:rPr>
          <w:rFonts w:eastAsia="Calibri" w:cs="Calibri"/>
        </w:rPr>
        <w:t xml:space="preserve">Food Act fees increase </w:t>
      </w:r>
      <w:r w:rsidRPr="00862851" w:rsidR="00CC1C1F">
        <w:rPr>
          <w:rFonts w:eastAsia="Calibri" w:cs="Calibri"/>
        </w:rPr>
        <w:t xml:space="preserve">for Aged / Residential care facilities </w:t>
      </w:r>
      <w:r w:rsidRPr="00862851" w:rsidR="005F3CEE">
        <w:rPr>
          <w:rFonts w:eastAsia="Calibri" w:cs="Calibri"/>
        </w:rPr>
        <w:t xml:space="preserve">move towards </w:t>
      </w:r>
      <w:r w:rsidRPr="00862851" w:rsidR="00D47EB8">
        <w:rPr>
          <w:rFonts w:eastAsia="Calibri" w:cs="Calibri"/>
        </w:rPr>
        <w:t>a cost rec</w:t>
      </w:r>
      <w:r w:rsidRPr="00862851" w:rsidR="00F531C5">
        <w:rPr>
          <w:rFonts w:eastAsia="Calibri" w:cs="Calibri"/>
        </w:rPr>
        <w:t xml:space="preserve">overy </w:t>
      </w:r>
      <w:r w:rsidRPr="00862851" w:rsidR="005F3CEE">
        <w:rPr>
          <w:rFonts w:eastAsia="Calibri" w:cs="Calibri"/>
        </w:rPr>
        <w:t>mode</w:t>
      </w:r>
      <w:r w:rsidRPr="00862851" w:rsidR="009F23C8">
        <w:rPr>
          <w:rFonts w:eastAsia="Calibri" w:cs="Calibri"/>
        </w:rPr>
        <w:t>l</w:t>
      </w:r>
      <w:r w:rsidRPr="00862851" w:rsidR="00924CB0">
        <w:rPr>
          <w:rFonts w:eastAsia="Calibri" w:cs="Calibri"/>
        </w:rPr>
        <w:t xml:space="preserve">. </w:t>
      </w:r>
      <w:r w:rsidRPr="00862851" w:rsidR="005E6167">
        <w:rPr>
          <w:rFonts w:eastAsia="Calibri" w:cs="Calibri"/>
        </w:rPr>
        <w:t xml:space="preserve"> </w:t>
      </w:r>
    </w:p>
    <w:p w:rsidRPr="00862851" w:rsidR="00783C41" w:rsidP="00246D43" w:rsidRDefault="00462DDC" w14:paraId="30137C8F" w14:textId="34E9BAEA">
      <w:pPr>
        <w:numPr>
          <w:ilvl w:val="0"/>
          <w:numId w:val="42"/>
        </w:numPr>
        <w:rPr>
          <w:rFonts w:asciiTheme="minorHAnsi" w:hAnsiTheme="minorHAnsi"/>
        </w:rPr>
      </w:pPr>
      <w:r w:rsidRPr="00862851">
        <w:rPr>
          <w:rFonts w:eastAsia="Calibri" w:cs="Calibri"/>
        </w:rPr>
        <w:t xml:space="preserve">Dog and Cat Registration fees </w:t>
      </w:r>
      <w:r w:rsidRPr="00862851" w:rsidR="004942B7">
        <w:rPr>
          <w:rFonts w:eastAsia="Calibri" w:cs="Calibri"/>
        </w:rPr>
        <w:t xml:space="preserve">to </w:t>
      </w:r>
      <w:r w:rsidRPr="00862851" w:rsidR="009F23C8">
        <w:rPr>
          <w:rFonts w:eastAsia="Calibri" w:cs="Calibri"/>
        </w:rPr>
        <w:t>pass on the</w:t>
      </w:r>
      <w:r w:rsidRPr="00862851" w:rsidR="00734B96">
        <w:rPr>
          <w:rFonts w:eastAsia="Calibri" w:cs="Calibri"/>
        </w:rPr>
        <w:t xml:space="preserve"> additional levy </w:t>
      </w:r>
      <w:r w:rsidRPr="00862851" w:rsidR="003A2AC5">
        <w:rPr>
          <w:rFonts w:eastAsia="Calibri" w:cs="Calibri"/>
        </w:rPr>
        <w:t>imposed b</w:t>
      </w:r>
      <w:r w:rsidRPr="00862851" w:rsidR="00572B07">
        <w:rPr>
          <w:rFonts w:eastAsia="Calibri" w:cs="Calibri"/>
        </w:rPr>
        <w:t>y</w:t>
      </w:r>
      <w:r w:rsidRPr="00862851" w:rsidR="003A2AC5">
        <w:rPr>
          <w:rFonts w:eastAsia="Calibri" w:cs="Calibri"/>
        </w:rPr>
        <w:t xml:space="preserve"> the Victorian Government. </w:t>
      </w:r>
    </w:p>
    <w:p w:rsidRPr="0095318D" w:rsidR="0095318D" w:rsidP="00246D43" w:rsidRDefault="0095318D" w14:paraId="6722AEAA" w14:textId="6CF9BAE5">
      <w:pPr>
        <w:numPr>
          <w:ilvl w:val="0"/>
          <w:numId w:val="42"/>
        </w:numPr>
        <w:rPr>
          <w:rFonts w:asciiTheme="minorHAnsi" w:hAnsiTheme="minorHAnsi"/>
        </w:rPr>
      </w:pPr>
      <w:r w:rsidRPr="0095318D">
        <w:rPr>
          <w:rFonts w:eastAsia="Calibri" w:cs="Calibri"/>
        </w:rPr>
        <w:t xml:space="preserve">Waste Management (non-resident) fees </w:t>
      </w:r>
      <w:r w:rsidRPr="30FB1CCA" w:rsidR="7EE43DA8">
        <w:rPr>
          <w:rFonts w:eastAsia="Calibri" w:cs="Calibri"/>
        </w:rPr>
        <w:t>increase</w:t>
      </w:r>
      <w:r w:rsidRPr="30FB1CCA" w:rsidR="4F16BB18">
        <w:rPr>
          <w:rFonts w:eastAsia="Calibri" w:cs="Calibri"/>
        </w:rPr>
        <w:t>d</w:t>
      </w:r>
      <w:r w:rsidRPr="30FB1CCA" w:rsidR="7EE43DA8">
        <w:rPr>
          <w:rFonts w:eastAsia="Calibri" w:cs="Calibri"/>
        </w:rPr>
        <w:t xml:space="preserve"> </w:t>
      </w:r>
      <w:r w:rsidRPr="0095318D">
        <w:rPr>
          <w:rFonts w:eastAsia="Calibri" w:cs="Calibri"/>
        </w:rPr>
        <w:t>by 46</w:t>
      </w:r>
      <w:r w:rsidRPr="00D10A6E">
        <w:rPr>
          <w:rFonts w:eastAsia="Calibri" w:cs="Calibri"/>
        </w:rPr>
        <w:t xml:space="preserve"> </w:t>
      </w:r>
      <w:r w:rsidRPr="2F6985E6" w:rsidR="41D94B31">
        <w:rPr>
          <w:rFonts w:eastAsia="Calibri" w:cs="Calibri"/>
        </w:rPr>
        <w:t>per cent</w:t>
      </w:r>
      <w:r w:rsidRPr="0095318D">
        <w:rPr>
          <w:rFonts w:eastAsia="Calibri" w:cs="Calibri"/>
        </w:rPr>
        <w:t xml:space="preserve"> due to increased </w:t>
      </w:r>
      <w:r w:rsidRPr="00D10A6E" w:rsidR="00F67D98">
        <w:rPr>
          <w:rFonts w:eastAsia="Calibri" w:cs="Calibri"/>
        </w:rPr>
        <w:t xml:space="preserve">landfill levy </w:t>
      </w:r>
      <w:r w:rsidRPr="0095318D">
        <w:rPr>
          <w:rFonts w:eastAsia="Calibri" w:cs="Calibri"/>
        </w:rPr>
        <w:t xml:space="preserve">tipping fee </w:t>
      </w:r>
      <w:r w:rsidRPr="64932A1B" w:rsidR="60876629">
        <w:rPr>
          <w:rFonts w:eastAsia="Calibri" w:cs="Calibri"/>
        </w:rPr>
        <w:t xml:space="preserve">per </w:t>
      </w:r>
      <w:r w:rsidRPr="144652CC" w:rsidR="60876629">
        <w:rPr>
          <w:rFonts w:eastAsia="Calibri" w:cs="Calibri"/>
        </w:rPr>
        <w:t>tonne</w:t>
      </w:r>
      <w:r w:rsidR="002119A4">
        <w:rPr>
          <w:rFonts w:eastAsia="Calibri" w:cs="Calibri"/>
        </w:rPr>
        <w:t xml:space="preserve"> imposed by the Victorian Government</w:t>
      </w:r>
      <w:r w:rsidRPr="0095318D">
        <w:rPr>
          <w:rFonts w:eastAsia="Calibri" w:cs="Calibri"/>
        </w:rPr>
        <w:t xml:space="preserve">.  </w:t>
      </w:r>
    </w:p>
    <w:p w:rsidRPr="0095318D" w:rsidR="0095318D" w:rsidP="00246D43" w:rsidRDefault="0095318D" w14:paraId="700183AC" w14:textId="4383C99E">
      <w:pPr>
        <w:numPr>
          <w:ilvl w:val="0"/>
          <w:numId w:val="42"/>
        </w:numPr>
        <w:rPr>
          <w:rFonts w:asciiTheme="minorHAnsi" w:hAnsiTheme="minorHAnsi"/>
        </w:rPr>
      </w:pPr>
      <w:r>
        <w:rPr>
          <w:rFonts w:eastAsia="Calibri" w:cs="Calibri"/>
        </w:rPr>
        <w:t xml:space="preserve">Waste Management (residential) fees </w:t>
      </w:r>
      <w:r w:rsidRPr="30FB1CCA" w:rsidR="7EE43DA8">
        <w:rPr>
          <w:rFonts w:eastAsia="Calibri" w:cs="Calibri"/>
        </w:rPr>
        <w:t>increase</w:t>
      </w:r>
      <w:r w:rsidRPr="30FB1CCA" w:rsidR="5B23A27C">
        <w:rPr>
          <w:rFonts w:eastAsia="Calibri" w:cs="Calibri"/>
        </w:rPr>
        <w:t>d</w:t>
      </w:r>
      <w:r>
        <w:rPr>
          <w:rFonts w:eastAsia="Calibri" w:cs="Calibri"/>
        </w:rPr>
        <w:t xml:space="preserve"> by 20</w:t>
      </w:r>
      <w:r w:rsidRPr="00D10A6E">
        <w:rPr>
          <w:rFonts w:eastAsia="Calibri" w:cs="Calibri"/>
        </w:rPr>
        <w:t xml:space="preserve"> </w:t>
      </w:r>
      <w:r w:rsidRPr="2F6985E6" w:rsidR="0422C03B">
        <w:rPr>
          <w:rFonts w:eastAsia="Calibri" w:cs="Calibri"/>
        </w:rPr>
        <w:t>per cent</w:t>
      </w:r>
      <w:r>
        <w:rPr>
          <w:rFonts w:eastAsia="Calibri" w:cs="Calibri"/>
        </w:rPr>
        <w:t xml:space="preserve"> due to increase </w:t>
      </w:r>
      <w:r w:rsidRPr="00D10A6E" w:rsidR="00325443">
        <w:rPr>
          <w:rFonts w:eastAsia="Calibri" w:cs="Calibri"/>
        </w:rPr>
        <w:t>land</w:t>
      </w:r>
      <w:r w:rsidRPr="00D10A6E" w:rsidR="009935BE">
        <w:rPr>
          <w:rFonts w:eastAsia="Calibri" w:cs="Calibri"/>
        </w:rPr>
        <w:t>fill</w:t>
      </w:r>
      <w:r w:rsidRPr="00D10A6E" w:rsidR="00763F8B">
        <w:rPr>
          <w:rFonts w:eastAsia="Calibri" w:cs="Calibri"/>
        </w:rPr>
        <w:t xml:space="preserve"> l</w:t>
      </w:r>
      <w:r w:rsidRPr="00D10A6E" w:rsidR="00C106BF">
        <w:rPr>
          <w:rFonts w:eastAsia="Calibri" w:cs="Calibri"/>
        </w:rPr>
        <w:t>evy</w:t>
      </w:r>
      <w:r w:rsidRPr="00D10A6E">
        <w:rPr>
          <w:rFonts w:eastAsia="Calibri" w:cs="Calibri"/>
        </w:rPr>
        <w:t xml:space="preserve"> </w:t>
      </w:r>
      <w:r>
        <w:rPr>
          <w:rFonts w:eastAsia="Calibri" w:cs="Calibri"/>
        </w:rPr>
        <w:t>tipping fee per tonne</w:t>
      </w:r>
      <w:r w:rsidR="002119A4">
        <w:rPr>
          <w:rFonts w:eastAsia="Calibri" w:cs="Calibri"/>
        </w:rPr>
        <w:t xml:space="preserve"> imposed by the Victorian Government.</w:t>
      </w:r>
      <w:r w:rsidRPr="0095318D" w:rsidR="002119A4">
        <w:rPr>
          <w:rFonts w:eastAsia="Calibri" w:cs="Calibri"/>
        </w:rPr>
        <w:t xml:space="preserve"> </w:t>
      </w:r>
      <w:r>
        <w:rPr>
          <w:rFonts w:eastAsia="Calibri" w:cs="Calibri"/>
        </w:rPr>
        <w:t xml:space="preserve"> </w:t>
      </w:r>
    </w:p>
    <w:p w:rsidRPr="001C1627" w:rsidR="45F4FC45" w:rsidP="6A8539E2" w:rsidRDefault="3B54BAF1" w14:paraId="79AAEE65" w14:textId="44EACA31">
      <w:pPr>
        <w:spacing w:line="288" w:lineRule="auto"/>
      </w:pPr>
      <w:r w:rsidRPr="001C1627">
        <w:rPr>
          <w:rFonts w:eastAsia="Calibri" w:cs="Calibri"/>
          <w:color w:val="000000" w:themeColor="text1"/>
        </w:rPr>
        <w:t>Some fees were kept to 20</w:t>
      </w:r>
      <w:r w:rsidR="008A6B83">
        <w:rPr>
          <w:rFonts w:eastAsia="Calibri" w:cs="Calibri"/>
          <w:color w:val="000000" w:themeColor="text1"/>
        </w:rPr>
        <w:t>20</w:t>
      </w:r>
      <w:r w:rsidRPr="001C1627">
        <w:rPr>
          <w:rFonts w:eastAsia="Calibri" w:cs="Calibri"/>
          <w:color w:val="000000" w:themeColor="text1"/>
        </w:rPr>
        <w:t>/</w:t>
      </w:r>
      <w:r w:rsidR="001C1627">
        <w:rPr>
          <w:rFonts w:eastAsia="Calibri" w:cs="Calibri"/>
          <w:color w:val="000000" w:themeColor="text1"/>
        </w:rPr>
        <w:t>2</w:t>
      </w:r>
      <w:r w:rsidR="008A6B83">
        <w:rPr>
          <w:rFonts w:eastAsia="Calibri" w:cs="Calibri"/>
          <w:color w:val="000000" w:themeColor="text1"/>
        </w:rPr>
        <w:t>1</w:t>
      </w:r>
      <w:r w:rsidRPr="001C1627">
        <w:rPr>
          <w:rFonts w:eastAsia="Calibri" w:cs="Calibri"/>
          <w:color w:val="000000" w:themeColor="text1"/>
        </w:rPr>
        <w:t xml:space="preserve"> levels and or reduced to incentivise greater community usage. These include:</w:t>
      </w:r>
    </w:p>
    <w:p w:rsidRPr="00B000D2" w:rsidR="45F4FC45" w:rsidP="00246D43" w:rsidRDefault="3B54BAF1" w14:paraId="670E0169" w14:textId="3D0BCEA5">
      <w:pPr>
        <w:numPr>
          <w:ilvl w:val="0"/>
          <w:numId w:val="43"/>
        </w:numPr>
        <w:rPr>
          <w:rFonts w:asciiTheme="minorHAnsi" w:hAnsiTheme="minorHAnsi"/>
        </w:rPr>
      </w:pPr>
      <w:r w:rsidRPr="00B000D2">
        <w:rPr>
          <w:rFonts w:eastAsia="Calibri" w:cs="Calibri"/>
        </w:rPr>
        <w:t xml:space="preserve">Council town hall standard hire fees to </w:t>
      </w:r>
      <w:r w:rsidRPr="00B000D2" w:rsidR="009B6E99">
        <w:rPr>
          <w:rFonts w:eastAsia="Calibri" w:cs="Calibri"/>
        </w:rPr>
        <w:t xml:space="preserve">remain at </w:t>
      </w:r>
      <w:r w:rsidRPr="2F6985E6" w:rsidR="4C3D0995">
        <w:rPr>
          <w:rFonts w:eastAsia="Calibri" w:cs="Calibri"/>
        </w:rPr>
        <w:t>20</w:t>
      </w:r>
      <w:r w:rsidRPr="2F6985E6" w:rsidR="009B6E99">
        <w:rPr>
          <w:rFonts w:eastAsia="Calibri" w:cs="Calibri"/>
        </w:rPr>
        <w:t>20</w:t>
      </w:r>
      <w:r w:rsidRPr="00B000D2" w:rsidR="009B6E99">
        <w:rPr>
          <w:rFonts w:eastAsia="Calibri" w:cs="Calibri"/>
        </w:rPr>
        <w:t xml:space="preserve">/21 levels to promote </w:t>
      </w:r>
      <w:r w:rsidRPr="00B000D2" w:rsidR="008269CF">
        <w:rPr>
          <w:rFonts w:eastAsia="Calibri" w:cs="Calibri"/>
        </w:rPr>
        <w:t>u</w:t>
      </w:r>
      <w:r w:rsidRPr="00B000D2">
        <w:rPr>
          <w:rFonts w:eastAsia="Calibri" w:cs="Calibri"/>
        </w:rPr>
        <w:t>tilisation</w:t>
      </w:r>
      <w:r w:rsidRPr="00B000D2" w:rsidR="00243614">
        <w:rPr>
          <w:rFonts w:eastAsia="Calibri" w:cs="Calibri"/>
        </w:rPr>
        <w:t xml:space="preserve"> </w:t>
      </w:r>
      <w:r w:rsidR="006B080F">
        <w:rPr>
          <w:rFonts w:eastAsia="Calibri" w:cs="Calibri"/>
        </w:rPr>
        <w:t xml:space="preserve">and encourage hirers </w:t>
      </w:r>
      <w:r w:rsidRPr="00B000D2" w:rsidR="001B06E8">
        <w:rPr>
          <w:rFonts w:eastAsia="Calibri" w:cs="Calibri"/>
        </w:rPr>
        <w:t>back</w:t>
      </w:r>
      <w:r w:rsidRPr="00B000D2">
        <w:rPr>
          <w:rFonts w:eastAsia="Calibri" w:cs="Calibri"/>
        </w:rPr>
        <w:t xml:space="preserve"> to </w:t>
      </w:r>
      <w:r w:rsidRPr="00B000D2" w:rsidR="000650F3">
        <w:rPr>
          <w:rFonts w:eastAsia="Calibri" w:cs="Calibri"/>
        </w:rPr>
        <w:t>pr</w:t>
      </w:r>
      <w:r w:rsidR="00D76C85">
        <w:rPr>
          <w:rFonts w:eastAsia="Calibri" w:cs="Calibri"/>
        </w:rPr>
        <w:t>e</w:t>
      </w:r>
      <w:r w:rsidRPr="2F6985E6" w:rsidR="3559C142">
        <w:rPr>
          <w:rFonts w:eastAsia="Calibri" w:cs="Calibri"/>
        </w:rPr>
        <w:t>-</w:t>
      </w:r>
      <w:r w:rsidRPr="2F6985E6" w:rsidR="10D9A4B9">
        <w:rPr>
          <w:rFonts w:eastAsia="Calibri" w:cs="Calibri"/>
        </w:rPr>
        <w:t>COVID</w:t>
      </w:r>
      <w:r w:rsidRPr="00B000D2" w:rsidR="000650F3">
        <w:rPr>
          <w:rFonts w:eastAsia="Calibri" w:cs="Calibri"/>
        </w:rPr>
        <w:t xml:space="preserve"> levels </w:t>
      </w:r>
    </w:p>
    <w:p w:rsidRPr="00D10A6E" w:rsidR="00BA0A89" w:rsidP="00246D43" w:rsidRDefault="3B54BAF1" w14:paraId="5C2DDCEB" w14:textId="596138B6">
      <w:pPr>
        <w:numPr>
          <w:ilvl w:val="0"/>
          <w:numId w:val="43"/>
        </w:numPr>
        <w:rPr>
          <w:rFonts w:asciiTheme="minorHAnsi" w:hAnsiTheme="minorHAnsi"/>
        </w:rPr>
      </w:pPr>
      <w:r w:rsidRPr="00AE6DF5">
        <w:rPr>
          <w:rFonts w:eastAsia="Calibri" w:cs="Calibri"/>
        </w:rPr>
        <w:t xml:space="preserve">No increase to </w:t>
      </w:r>
      <w:r w:rsidRPr="00AE6DF5" w:rsidR="00FD5113">
        <w:rPr>
          <w:rFonts w:eastAsia="Calibri" w:cs="Calibri"/>
        </w:rPr>
        <w:t xml:space="preserve">most </w:t>
      </w:r>
      <w:r w:rsidRPr="00AE6DF5">
        <w:rPr>
          <w:rFonts w:eastAsia="Calibri" w:cs="Calibri"/>
        </w:rPr>
        <w:t>Adventure Playground party hire fees</w:t>
      </w:r>
    </w:p>
    <w:p w:rsidRPr="00AE6DF5" w:rsidR="00830448" w:rsidP="00246D43" w:rsidRDefault="00830448" w14:paraId="6E4DDFE2" w14:textId="26CFF920">
      <w:pPr>
        <w:numPr>
          <w:ilvl w:val="0"/>
          <w:numId w:val="43"/>
        </w:numPr>
        <w:rPr>
          <w:rFonts w:asciiTheme="minorHAnsi" w:hAnsiTheme="minorHAnsi"/>
        </w:rPr>
      </w:pPr>
      <w:r w:rsidRPr="00AE6DF5">
        <w:rPr>
          <w:rFonts w:eastAsia="Calibri" w:cs="Calibri"/>
        </w:rPr>
        <w:t>No increase to centre-based meals provision</w:t>
      </w:r>
    </w:p>
    <w:p w:rsidRPr="00AE6DF5" w:rsidR="00AE6DF5" w:rsidP="00246D43" w:rsidRDefault="00AE6DF5" w14:paraId="37C685C7" w14:textId="4C57ACA2">
      <w:pPr>
        <w:numPr>
          <w:ilvl w:val="0"/>
          <w:numId w:val="43"/>
        </w:numPr>
        <w:rPr>
          <w:rFonts w:asciiTheme="minorHAnsi" w:hAnsiTheme="minorHAnsi"/>
        </w:rPr>
      </w:pPr>
      <w:r w:rsidRPr="00AE6DF5">
        <w:rPr>
          <w:rFonts w:eastAsia="Calibri" w:cs="Calibri"/>
        </w:rPr>
        <w:t>No increase to most library charges</w:t>
      </w:r>
    </w:p>
    <w:p w:rsidRPr="00A25E07" w:rsidR="00536E25" w:rsidP="00246D43" w:rsidRDefault="00137339" w14:paraId="6C1B7748" w14:textId="30F954C9">
      <w:pPr>
        <w:numPr>
          <w:ilvl w:val="0"/>
          <w:numId w:val="43"/>
        </w:numPr>
        <w:rPr>
          <w:rFonts w:asciiTheme="minorHAnsi" w:hAnsiTheme="minorHAnsi"/>
        </w:rPr>
      </w:pPr>
      <w:r w:rsidRPr="00137339">
        <w:rPr>
          <w:rFonts w:eastAsia="Calibri" w:cs="Calibri"/>
        </w:rPr>
        <w:t>No</w:t>
      </w:r>
      <w:r w:rsidR="00930101">
        <w:rPr>
          <w:rFonts w:eastAsia="Calibri" w:cs="Calibri"/>
        </w:rPr>
        <w:t xml:space="preserve"> increase to </w:t>
      </w:r>
      <w:r w:rsidR="004019F7">
        <w:rPr>
          <w:rFonts w:eastAsia="Calibri" w:cs="Calibri"/>
        </w:rPr>
        <w:t>St Kilda Esplanade Market fees</w:t>
      </w:r>
    </w:p>
    <w:p w:rsidRPr="00AE05C4" w:rsidR="004256B1" w:rsidP="00246D43" w:rsidRDefault="00A25E07" w14:paraId="312A7333" w14:textId="5261C91F">
      <w:pPr>
        <w:numPr>
          <w:ilvl w:val="0"/>
          <w:numId w:val="43"/>
        </w:numPr>
        <w:rPr>
          <w:rFonts w:cs="Arial"/>
        </w:rPr>
      </w:pPr>
      <w:r w:rsidRPr="00843F79">
        <w:rPr>
          <w:rFonts w:eastAsia="Calibri" w:cs="Arial"/>
        </w:rPr>
        <w:t>No increase to South Melbourne Market parking fees</w:t>
      </w:r>
      <w:r w:rsidRPr="00BC7233" w:rsidR="00290AEE">
        <w:rPr>
          <w:rFonts w:eastAsia="Calibri" w:cs="Arial"/>
        </w:rPr>
        <w:t xml:space="preserve"> due to long term impacts of lockdowns and closures. Parking increases to be reconsidered in </w:t>
      </w:r>
      <w:r w:rsidRPr="0025682D" w:rsidR="6DA5D0C8">
        <w:rPr>
          <w:rFonts w:eastAsia="Calibri" w:cs="Arial"/>
        </w:rPr>
        <w:t>20</w:t>
      </w:r>
      <w:r w:rsidRPr="0025682D" w:rsidR="00290AEE">
        <w:rPr>
          <w:rFonts w:eastAsia="Calibri" w:cs="Arial"/>
        </w:rPr>
        <w:t>21/22 with possible increase to fees mid-year.</w:t>
      </w:r>
    </w:p>
    <w:p w:rsidRPr="00AE05C4" w:rsidR="00A879BF" w:rsidP="00246D43" w:rsidRDefault="00D82CAD" w14:paraId="26251D40" w14:textId="56643577">
      <w:pPr>
        <w:numPr>
          <w:ilvl w:val="0"/>
          <w:numId w:val="43"/>
        </w:numPr>
        <w:rPr>
          <w:rFonts w:cs="Arial"/>
        </w:rPr>
      </w:pPr>
      <w:r w:rsidRPr="00AE05C4">
        <w:rPr>
          <w:rFonts w:cs="Arial"/>
        </w:rPr>
        <w:t>A full fee wai</w:t>
      </w:r>
      <w:r>
        <w:rPr>
          <w:rFonts w:cs="Arial"/>
        </w:rPr>
        <w:t>ver</w:t>
      </w:r>
      <w:r w:rsidR="0029569B">
        <w:rPr>
          <w:rFonts w:cs="Arial"/>
        </w:rPr>
        <w:t xml:space="preserve"> on Community Centre</w:t>
      </w:r>
      <w:r w:rsidR="00FA4120">
        <w:rPr>
          <w:rFonts w:cs="Arial"/>
        </w:rPr>
        <w:t xml:space="preserve"> hire</w:t>
      </w:r>
      <w:r w:rsidR="002D61D7">
        <w:rPr>
          <w:rFonts w:cs="Arial"/>
        </w:rPr>
        <w:t xml:space="preserve"> </w:t>
      </w:r>
      <w:r>
        <w:rPr>
          <w:rFonts w:cs="Arial"/>
        </w:rPr>
        <w:t>will be considered for not-for-profit groups run by their own committee who primarily meet to provide social connections and can demonstrate that over 65% of their members are aged over 65 and reside within the City of Port Phillip.</w:t>
      </w:r>
    </w:p>
    <w:p w:rsidRPr="002621FC" w:rsidR="45F4FC45" w:rsidP="6A8539E2" w:rsidRDefault="3B54BAF1" w14:paraId="79F8B5BE" w14:textId="40CBD9A7">
      <w:pPr>
        <w:spacing w:line="288" w:lineRule="auto"/>
      </w:pPr>
      <w:r w:rsidRPr="002621FC">
        <w:rPr>
          <w:rFonts w:eastAsia="Calibri" w:cs="Calibri"/>
          <w:color w:val="000000" w:themeColor="text1"/>
        </w:rPr>
        <w:t>There are some new fees in 20</w:t>
      </w:r>
      <w:r w:rsidRPr="002621FC" w:rsidR="00BD77E9">
        <w:rPr>
          <w:rFonts w:eastAsia="Calibri" w:cs="Calibri"/>
          <w:color w:val="000000" w:themeColor="text1"/>
        </w:rPr>
        <w:t>2</w:t>
      </w:r>
      <w:r w:rsidR="00343CF8">
        <w:rPr>
          <w:rFonts w:eastAsia="Calibri" w:cs="Calibri"/>
          <w:color w:val="000000" w:themeColor="text1"/>
        </w:rPr>
        <w:t>1</w:t>
      </w:r>
      <w:r w:rsidRPr="002621FC">
        <w:rPr>
          <w:rFonts w:eastAsia="Calibri" w:cs="Calibri"/>
          <w:color w:val="000000" w:themeColor="text1"/>
        </w:rPr>
        <w:t>/2</w:t>
      </w:r>
      <w:r w:rsidR="008A6B83">
        <w:rPr>
          <w:rFonts w:eastAsia="Calibri" w:cs="Calibri"/>
          <w:color w:val="000000" w:themeColor="text1"/>
        </w:rPr>
        <w:t>2</w:t>
      </w:r>
      <w:r w:rsidRPr="002621FC">
        <w:rPr>
          <w:rFonts w:eastAsia="Calibri" w:cs="Calibri"/>
          <w:color w:val="000000" w:themeColor="text1"/>
        </w:rPr>
        <w:t xml:space="preserve"> to help manage demand and prevent cross-subsidisation of services by ratepayers: </w:t>
      </w:r>
    </w:p>
    <w:p w:rsidRPr="00D042BB" w:rsidR="009C276C" w:rsidP="00246D43" w:rsidRDefault="009C276C" w14:paraId="30098A25" w14:textId="6EB78AE8">
      <w:pPr>
        <w:numPr>
          <w:ilvl w:val="0"/>
          <w:numId w:val="44"/>
        </w:numPr>
        <w:rPr>
          <w:rFonts w:eastAsia="Calibri" w:cs="Calibri"/>
        </w:rPr>
      </w:pPr>
      <w:r w:rsidRPr="00D042BB">
        <w:rPr>
          <w:rFonts w:eastAsia="Calibri" w:cs="Calibri"/>
        </w:rPr>
        <w:t xml:space="preserve">Busking fees have been reintroduced in </w:t>
      </w:r>
      <w:r w:rsidR="007D7B16">
        <w:rPr>
          <w:rFonts w:eastAsia="Calibri" w:cs="Calibri"/>
        </w:rPr>
        <w:t>20</w:t>
      </w:r>
      <w:r w:rsidRPr="00D042BB">
        <w:rPr>
          <w:rFonts w:eastAsia="Calibri" w:cs="Calibri"/>
        </w:rPr>
        <w:t xml:space="preserve">21/22 after being </w:t>
      </w:r>
      <w:r w:rsidRPr="00D042BB" w:rsidR="00D042BB">
        <w:rPr>
          <w:rFonts w:eastAsia="Calibri" w:cs="Calibri"/>
        </w:rPr>
        <w:t xml:space="preserve">suspended in </w:t>
      </w:r>
      <w:r w:rsidR="007D7B16">
        <w:rPr>
          <w:rFonts w:eastAsia="Calibri" w:cs="Calibri"/>
        </w:rPr>
        <w:t>20</w:t>
      </w:r>
      <w:r w:rsidRPr="00D042BB" w:rsidR="00D042BB">
        <w:rPr>
          <w:rFonts w:eastAsia="Calibri" w:cs="Calibri"/>
        </w:rPr>
        <w:t>20/21</w:t>
      </w:r>
    </w:p>
    <w:p w:rsidRPr="00D042BB" w:rsidR="00566DDB" w:rsidP="00246D43" w:rsidRDefault="00566DDB" w14:paraId="6E4EABB5" w14:textId="2A509510">
      <w:pPr>
        <w:numPr>
          <w:ilvl w:val="0"/>
          <w:numId w:val="44"/>
        </w:numPr>
        <w:rPr>
          <w:rFonts w:eastAsia="Calibri" w:cs="Calibri"/>
        </w:rPr>
      </w:pPr>
      <w:r w:rsidRPr="2F6985E6">
        <w:rPr>
          <w:rFonts w:cs="Calibri"/>
        </w:rPr>
        <w:t xml:space="preserve">Work zone permit extensions, per month: </w:t>
      </w:r>
      <w:r w:rsidRPr="2F6985E6" w:rsidR="5EC0B7ED">
        <w:rPr>
          <w:rFonts w:cs="Calibri"/>
        </w:rPr>
        <w:t>a</w:t>
      </w:r>
      <w:r w:rsidRPr="2F6985E6">
        <w:rPr>
          <w:rFonts w:cs="Calibri"/>
        </w:rPr>
        <w:t>n extension to the permit allowing parking in front of construction site for workers' private vehicles</w:t>
      </w:r>
    </w:p>
    <w:p w:rsidRPr="00D042BB" w:rsidR="005C60BF" w:rsidP="00246D43" w:rsidRDefault="00270A59" w14:paraId="0CC6BDFA" w14:textId="075E1F74">
      <w:pPr>
        <w:numPr>
          <w:ilvl w:val="0"/>
          <w:numId w:val="44"/>
        </w:numPr>
        <w:rPr>
          <w:rFonts w:eastAsia="Calibri" w:cs="Calibri"/>
        </w:rPr>
      </w:pPr>
      <w:r w:rsidRPr="2F6985E6">
        <w:rPr>
          <w:rFonts w:cs="Calibri"/>
        </w:rPr>
        <w:t>Pre</w:t>
      </w:r>
      <w:r w:rsidR="00F56A4B">
        <w:rPr>
          <w:rFonts w:cs="Calibri"/>
        </w:rPr>
        <w:t>-</w:t>
      </w:r>
      <w:r w:rsidRPr="2F6985E6">
        <w:rPr>
          <w:rFonts w:cs="Calibri"/>
        </w:rPr>
        <w:t>application meeting fee</w:t>
      </w:r>
      <w:r w:rsidRPr="2F6985E6" w:rsidR="321139BC">
        <w:rPr>
          <w:rFonts w:cs="Calibri"/>
        </w:rPr>
        <w:t>:</w:t>
      </w:r>
      <w:r w:rsidRPr="2F6985E6" w:rsidR="00AC2BCF">
        <w:rPr>
          <w:rFonts w:cs="Calibri"/>
        </w:rPr>
        <w:t xml:space="preserve"> </w:t>
      </w:r>
      <w:r w:rsidRPr="2F6985E6" w:rsidR="5DDE9B89">
        <w:rPr>
          <w:rFonts w:cs="Calibri"/>
        </w:rPr>
        <w:t>i</w:t>
      </w:r>
      <w:r w:rsidRPr="2F6985E6" w:rsidR="00650D4B">
        <w:rPr>
          <w:rFonts w:cs="Calibri"/>
        </w:rPr>
        <w:t>ntroduction of a new fee for the provision of a pre-application meeting for any application other than the development (including alterations and additions) of a single dwelling on one lot</w:t>
      </w:r>
      <w:r w:rsidRPr="2F6985E6" w:rsidR="00627AB9">
        <w:rPr>
          <w:rFonts w:cs="Calibri"/>
        </w:rPr>
        <w:t>.</w:t>
      </w:r>
    </w:p>
    <w:p w:rsidRPr="00691BC0" w:rsidR="45F4FC45" w:rsidP="6A8539E2" w:rsidRDefault="3B54BAF1" w14:paraId="45B69A04" w14:textId="6D4981CE">
      <w:pPr>
        <w:spacing w:line="288" w:lineRule="auto"/>
      </w:pPr>
      <w:r w:rsidRPr="00691BC0">
        <w:rPr>
          <w:rFonts w:eastAsia="Calibri" w:cs="Calibri"/>
          <w:color w:val="000000" w:themeColor="text1"/>
        </w:rPr>
        <w:t xml:space="preserve">Statutory fees </w:t>
      </w:r>
      <w:r w:rsidR="00592577">
        <w:rPr>
          <w:rFonts w:eastAsia="Calibri" w:cs="Calibri"/>
          <w:color w:val="000000" w:themeColor="text1"/>
        </w:rPr>
        <w:t xml:space="preserve">(marked with *) </w:t>
      </w:r>
      <w:r w:rsidRPr="00691BC0">
        <w:rPr>
          <w:rFonts w:eastAsia="Calibri" w:cs="Calibri"/>
          <w:color w:val="000000" w:themeColor="text1"/>
        </w:rPr>
        <w:t>may change during the financial year in accordance with updated Victorian Government legislation and regulation.</w:t>
      </w:r>
    </w:p>
    <w:p w:rsidR="45F4FC45" w:rsidP="6A8539E2" w:rsidRDefault="3B54BAF1" w14:paraId="79155207" w14:textId="7DDE4CBC">
      <w:pPr>
        <w:spacing w:line="288" w:lineRule="auto"/>
        <w:rPr>
          <w:rFonts w:eastAsia="Calibri" w:cs="Calibri"/>
          <w:color w:val="000000" w:themeColor="text1"/>
        </w:rPr>
      </w:pPr>
      <w:r w:rsidRPr="00691BC0">
        <w:rPr>
          <w:rFonts w:eastAsia="Calibri" w:cs="Calibri"/>
          <w:color w:val="000000" w:themeColor="text1"/>
        </w:rPr>
        <w:t>The complete schedule of proposed fees and charges for 20</w:t>
      </w:r>
      <w:r w:rsidRPr="00691BC0" w:rsidR="00691BC0">
        <w:rPr>
          <w:rFonts w:eastAsia="Calibri" w:cs="Calibri"/>
          <w:color w:val="000000" w:themeColor="text1"/>
        </w:rPr>
        <w:t>2</w:t>
      </w:r>
      <w:r w:rsidR="00343CF8">
        <w:rPr>
          <w:rFonts w:eastAsia="Calibri" w:cs="Calibri"/>
          <w:color w:val="000000" w:themeColor="text1"/>
        </w:rPr>
        <w:t>1</w:t>
      </w:r>
      <w:r w:rsidRPr="00691BC0">
        <w:rPr>
          <w:rFonts w:eastAsia="Calibri" w:cs="Calibri"/>
          <w:color w:val="000000" w:themeColor="text1"/>
        </w:rPr>
        <w:t>/2</w:t>
      </w:r>
      <w:r w:rsidR="00343CF8">
        <w:rPr>
          <w:rFonts w:eastAsia="Calibri" w:cs="Calibri"/>
          <w:color w:val="000000" w:themeColor="text1"/>
        </w:rPr>
        <w:t>2</w:t>
      </w:r>
      <w:r w:rsidRPr="00691BC0">
        <w:rPr>
          <w:rFonts w:eastAsia="Calibri" w:cs="Calibri"/>
          <w:color w:val="000000" w:themeColor="text1"/>
        </w:rPr>
        <w:t xml:space="preserve"> </w:t>
      </w:r>
      <w:r w:rsidRPr="2F6985E6" w:rsidR="44A4EA46">
        <w:rPr>
          <w:rFonts w:eastAsia="Calibri" w:cs="Calibri"/>
          <w:color w:val="000000" w:themeColor="text1"/>
        </w:rPr>
        <w:t>is as</w:t>
      </w:r>
      <w:r w:rsidRPr="2F6985E6">
        <w:rPr>
          <w:rFonts w:eastAsia="Calibri" w:cs="Calibri"/>
          <w:color w:val="000000" w:themeColor="text1"/>
        </w:rPr>
        <w:t xml:space="preserve"> </w:t>
      </w:r>
      <w:r w:rsidRPr="00691BC0">
        <w:rPr>
          <w:rFonts w:eastAsia="Calibri" w:cs="Calibri"/>
          <w:color w:val="000000" w:themeColor="text1"/>
        </w:rPr>
        <w:t>follows.</w:t>
      </w:r>
    </w:p>
    <w:p w:rsidRPr="002B3765" w:rsidR="00C23B10" w:rsidP="002B3765" w:rsidRDefault="00C23B10" w14:paraId="484E318A" w14:textId="12694C6C">
      <w:pPr>
        <w:pStyle w:val="Heading3"/>
      </w:pPr>
      <w:r w:rsidRPr="002B3765">
        <w:t>Inclusive Port Phillip</w:t>
      </w:r>
    </w:p>
    <w:p w:rsidRPr="0041631B" w:rsidR="45F4FC45" w:rsidP="6A8539E2" w:rsidRDefault="7834DDE7" w14:paraId="50C7A9B4" w14:textId="3B5087C5">
      <w:pPr>
        <w:pStyle w:val="Heading6"/>
        <w:rPr>
          <w:rFonts w:ascii="Akrobat Bold" w:hAnsi="Akrobat Bold" w:cs="Arial"/>
          <w:bCs/>
        </w:rPr>
      </w:pPr>
      <w:r w:rsidRPr="0041631B">
        <w:rPr>
          <w:rFonts w:ascii="Akrobat Bold" w:hAnsi="Akrobat Bold" w:eastAsia="Calibri Light" w:cs="Arial"/>
          <w:bCs/>
          <w:i/>
        </w:rPr>
        <w:t>Ageing and accessibility</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670"/>
        <w:gridCol w:w="1701"/>
        <w:gridCol w:w="1644"/>
      </w:tblGrid>
      <w:tr w:rsidRPr="00C23B10" w:rsidR="00C23B10" w:rsidTr="00B932A6" w14:paraId="23189D8B" w14:textId="77777777">
        <w:trPr>
          <w:tblHeader/>
        </w:trPr>
        <w:tc>
          <w:tcPr>
            <w:tcW w:w="5670" w:type="dxa"/>
            <w:shd w:val="clear" w:color="auto" w:fill="008080"/>
          </w:tcPr>
          <w:p w:rsidRPr="00C23B10" w:rsidR="00C23B10" w:rsidP="005B574B" w:rsidRDefault="00C23B10" w14:paraId="05438712" w14:textId="77777777">
            <w:pPr>
              <w:spacing w:after="0" w:line="288" w:lineRule="auto"/>
              <w:rPr>
                <w:color w:val="FFFFFF" w:themeColor="background1"/>
                <w:szCs w:val="24"/>
              </w:rPr>
            </w:pPr>
            <w:r w:rsidRPr="00C23B10">
              <w:rPr>
                <w:rFonts w:eastAsia="Calibri" w:cs="Calibri"/>
                <w:b/>
                <w:color w:val="FFFFFF" w:themeColor="background1"/>
                <w:szCs w:val="24"/>
              </w:rPr>
              <w:t>Description</w:t>
            </w:r>
          </w:p>
        </w:tc>
        <w:tc>
          <w:tcPr>
            <w:tcW w:w="1701" w:type="dxa"/>
            <w:tcBorders>
              <w:bottom w:val="single" w:color="auto" w:sz="4" w:space="0"/>
            </w:tcBorders>
            <w:shd w:val="clear" w:color="auto" w:fill="008080"/>
          </w:tcPr>
          <w:p w:rsidRPr="00C23B10" w:rsidR="00C23B10" w:rsidP="005B574B" w:rsidRDefault="00C23B10" w14:paraId="0AA1827A" w14:textId="77777777">
            <w:pPr>
              <w:spacing w:after="0" w:line="288" w:lineRule="auto"/>
              <w:jc w:val="right"/>
              <w:rPr>
                <w:color w:val="FFFFFF" w:themeColor="background1"/>
                <w:szCs w:val="24"/>
              </w:rPr>
            </w:pPr>
            <w:r w:rsidRPr="00C23B10">
              <w:rPr>
                <w:rFonts w:eastAsia="Calibri" w:cs="Calibri"/>
                <w:b/>
                <w:color w:val="FFFFFF" w:themeColor="background1"/>
                <w:szCs w:val="24"/>
              </w:rPr>
              <w:t xml:space="preserve">2020/21 Fee </w:t>
            </w:r>
            <w:r w:rsidRPr="00C23B10">
              <w:rPr>
                <w:color w:val="FFFFFF" w:themeColor="background1"/>
                <w:szCs w:val="24"/>
              </w:rPr>
              <w:br/>
            </w:r>
            <w:r w:rsidRPr="00C23B10">
              <w:rPr>
                <w:rFonts w:eastAsia="Calibri" w:cs="Calibri"/>
                <w:b/>
                <w:color w:val="FFFFFF" w:themeColor="background1"/>
                <w:szCs w:val="24"/>
              </w:rPr>
              <w:t>(incl. GST if applicable)</w:t>
            </w:r>
          </w:p>
        </w:tc>
        <w:tc>
          <w:tcPr>
            <w:tcW w:w="1644" w:type="dxa"/>
            <w:tcBorders>
              <w:bottom w:val="single" w:color="auto" w:sz="4" w:space="0"/>
            </w:tcBorders>
            <w:shd w:val="clear" w:color="auto" w:fill="008080"/>
          </w:tcPr>
          <w:p w:rsidRPr="00C23B10" w:rsidR="00C23B10" w:rsidP="005B574B" w:rsidRDefault="00C23B10" w14:paraId="711739FD" w14:textId="77777777">
            <w:pPr>
              <w:spacing w:after="0" w:line="288" w:lineRule="auto"/>
              <w:jc w:val="right"/>
              <w:rPr>
                <w:color w:val="FFFFFF" w:themeColor="background1"/>
                <w:szCs w:val="24"/>
              </w:rPr>
            </w:pPr>
            <w:r w:rsidRPr="00C23B10">
              <w:rPr>
                <w:rFonts w:eastAsia="Calibri" w:cs="Calibri"/>
                <w:b/>
                <w:color w:val="FFFFFF" w:themeColor="background1"/>
                <w:szCs w:val="24"/>
              </w:rPr>
              <w:t xml:space="preserve">2021/22 Fee </w:t>
            </w:r>
            <w:r w:rsidRPr="00C23B10">
              <w:rPr>
                <w:color w:val="FFFFFF" w:themeColor="background1"/>
                <w:szCs w:val="24"/>
              </w:rPr>
              <w:br/>
            </w:r>
            <w:r w:rsidRPr="00C23B10">
              <w:rPr>
                <w:rFonts w:eastAsia="Calibri" w:cs="Calibri"/>
                <w:b/>
                <w:color w:val="FFFFFF" w:themeColor="background1"/>
                <w:szCs w:val="24"/>
              </w:rPr>
              <w:t>(incl. GST if applicable)</w:t>
            </w:r>
          </w:p>
        </w:tc>
      </w:tr>
      <w:tr w:rsidRPr="0059340E" w:rsidR="002542B1" w:rsidTr="002542B1" w14:paraId="070C6143" w14:textId="77777777">
        <w:tc>
          <w:tcPr>
            <w:tcW w:w="5670" w:type="dxa"/>
            <w:tcBorders>
              <w:top w:val="single" w:color="auto" w:sz="4" w:space="0"/>
              <w:left w:val="single" w:color="auto" w:sz="4" w:space="0"/>
              <w:bottom w:val="single" w:color="auto" w:sz="4" w:space="0"/>
              <w:right w:val="nil"/>
            </w:tcBorders>
            <w:shd w:val="clear" w:color="auto" w:fill="auto"/>
          </w:tcPr>
          <w:p w:rsidR="002542B1" w:rsidP="005B574B" w:rsidRDefault="002542B1" w14:paraId="0E098F55" w14:textId="215D9C67">
            <w:pPr>
              <w:spacing w:after="0" w:line="288" w:lineRule="auto"/>
              <w:rPr>
                <w:rFonts w:cs="Calibri"/>
              </w:rPr>
            </w:pPr>
            <w:r>
              <w:rPr>
                <w:b/>
                <w:bCs/>
                <w:szCs w:val="24"/>
              </w:rPr>
              <w:t>Planned activity groups</w:t>
            </w:r>
          </w:p>
        </w:tc>
        <w:tc>
          <w:tcPr>
            <w:tcW w:w="1701" w:type="dxa"/>
            <w:tcBorders>
              <w:top w:val="single" w:color="auto" w:sz="4" w:space="0"/>
              <w:left w:val="nil"/>
              <w:bottom w:val="single" w:color="auto" w:sz="4" w:space="0"/>
              <w:right w:val="nil"/>
            </w:tcBorders>
            <w:shd w:val="clear" w:color="auto" w:fill="auto"/>
          </w:tcPr>
          <w:p w:rsidRPr="0059340E" w:rsidR="002542B1" w:rsidP="005B574B" w:rsidRDefault="002542B1" w14:paraId="1FCC5BDD" w14:textId="77777777">
            <w:pPr>
              <w:spacing w:after="0"/>
              <w:rPr>
                <w:szCs w:val="24"/>
              </w:rPr>
            </w:pPr>
          </w:p>
        </w:tc>
        <w:tc>
          <w:tcPr>
            <w:tcW w:w="1644" w:type="dxa"/>
            <w:tcBorders>
              <w:top w:val="single" w:color="auto" w:sz="4" w:space="0"/>
              <w:left w:val="nil"/>
              <w:bottom w:val="single" w:color="auto" w:sz="4" w:space="0"/>
              <w:right w:val="single" w:color="auto" w:sz="4" w:space="0"/>
            </w:tcBorders>
            <w:shd w:val="clear" w:color="auto" w:fill="auto"/>
          </w:tcPr>
          <w:p w:rsidRPr="0059340E" w:rsidR="002542B1" w:rsidP="005B574B" w:rsidRDefault="002542B1" w14:paraId="7DECF8A9" w14:textId="77777777">
            <w:pPr>
              <w:spacing w:after="0"/>
              <w:rPr>
                <w:szCs w:val="24"/>
              </w:rPr>
            </w:pPr>
          </w:p>
        </w:tc>
      </w:tr>
      <w:tr w:rsidRPr="0059340E" w:rsidR="0059340E" w:rsidTr="0059340E" w14:paraId="1C5EFCC4"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59340E" w:rsidR="0059340E" w:rsidP="005B574B" w:rsidRDefault="00884A5C" w14:paraId="5CB31F79" w14:textId="00AFA322">
            <w:pPr>
              <w:spacing w:after="0" w:line="288" w:lineRule="auto"/>
              <w:rPr>
                <w:rFonts w:eastAsia="Calibri" w:cs="Calibri"/>
                <w:b/>
                <w:color w:val="FFFFFF" w:themeColor="background1"/>
                <w:szCs w:val="24"/>
              </w:rPr>
            </w:pPr>
            <w:r>
              <w:rPr>
                <w:rFonts w:cs="Calibri"/>
              </w:rPr>
              <w:t>Planned Activity group - Package (program)</w:t>
            </w:r>
            <w:r w:rsidRPr="0059340E" w:rsidR="0059340E">
              <w:rPr>
                <w:rFonts w:eastAsia="Calibri" w:cs="Calibri"/>
                <w:b/>
                <w:color w:val="FFFFFF" w:themeColor="background1"/>
                <w:szCs w:val="24"/>
              </w:rPr>
              <w:t>am)</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59340E" w:rsidR="0059340E" w:rsidP="005B574B" w:rsidRDefault="0059340E" w14:paraId="5ECB5D24" w14:textId="77777777">
            <w:pPr>
              <w:spacing w:after="0"/>
              <w:jc w:val="right"/>
              <w:rPr>
                <w:szCs w:val="24"/>
              </w:rPr>
            </w:pPr>
            <w:r w:rsidRPr="0059340E">
              <w:rPr>
                <w:szCs w:val="24"/>
              </w:rPr>
              <w:t>$93.60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59340E" w:rsidR="0059340E" w:rsidP="005B574B" w:rsidRDefault="0059340E" w14:paraId="3AC11568" w14:textId="77777777">
            <w:pPr>
              <w:spacing w:after="0"/>
              <w:jc w:val="right"/>
              <w:rPr>
                <w:szCs w:val="24"/>
              </w:rPr>
            </w:pPr>
            <w:r w:rsidRPr="0059340E">
              <w:rPr>
                <w:szCs w:val="24"/>
              </w:rPr>
              <w:t>$95.60</w:t>
            </w:r>
          </w:p>
        </w:tc>
      </w:tr>
      <w:tr w:rsidRPr="0059340E" w:rsidR="00E62433" w:rsidTr="0059340E" w14:paraId="3ED9C647"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59340E" w:rsidR="00E62433" w:rsidP="005B574B" w:rsidRDefault="001D1D50" w14:paraId="2E3C524C" w14:textId="1BEA0596">
            <w:pPr>
              <w:spacing w:after="0" w:line="288" w:lineRule="auto"/>
              <w:rPr>
                <w:rFonts w:eastAsia="Calibri" w:cs="Calibri"/>
                <w:b/>
                <w:color w:val="FFFFFF" w:themeColor="background1"/>
                <w:szCs w:val="24"/>
              </w:rPr>
            </w:pPr>
            <w:r>
              <w:rPr>
                <w:rFonts w:cs="Calibri"/>
              </w:rPr>
              <w:t>Planned Activity group - quarter day activities for older people and people with disabilities</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A85AEA" w:rsidR="00E62433" w:rsidP="005B574B" w:rsidRDefault="00E62433" w14:paraId="5B2DEB46" w14:textId="1DBAD63E">
            <w:pPr>
              <w:spacing w:after="0"/>
              <w:jc w:val="right"/>
              <w:rPr>
                <w:szCs w:val="24"/>
              </w:rPr>
            </w:pPr>
            <w:r w:rsidRPr="00A85AEA">
              <w:rPr>
                <w:szCs w:val="24"/>
              </w:rPr>
              <w:t>$</w:t>
            </w:r>
            <w:r w:rsidRPr="00A85AEA" w:rsidR="00A85AEA">
              <w:rPr>
                <w:szCs w:val="24"/>
              </w:rPr>
              <w:t>6.2</w:t>
            </w:r>
            <w:r w:rsidRPr="00A85AEA">
              <w:rPr>
                <w:szCs w:val="24"/>
              </w:rPr>
              <w:t>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59340E" w:rsidR="00E62433" w:rsidP="005B574B" w:rsidRDefault="00E62433" w14:paraId="0BA7C914" w14:textId="2B5C3069">
            <w:pPr>
              <w:spacing w:after="0"/>
              <w:jc w:val="right"/>
              <w:rPr>
                <w:szCs w:val="24"/>
              </w:rPr>
            </w:pPr>
            <w:r w:rsidRPr="0059340E">
              <w:rPr>
                <w:szCs w:val="24"/>
              </w:rPr>
              <w:t>$</w:t>
            </w:r>
            <w:r w:rsidR="00A85AEA">
              <w:rPr>
                <w:szCs w:val="24"/>
              </w:rPr>
              <w:t>6.2</w:t>
            </w:r>
            <w:r w:rsidRPr="0059340E">
              <w:rPr>
                <w:szCs w:val="24"/>
              </w:rPr>
              <w:t>0</w:t>
            </w:r>
          </w:p>
        </w:tc>
      </w:tr>
      <w:tr w:rsidRPr="0059340E" w:rsidR="0059340E" w:rsidTr="0059340E" w14:paraId="35A3F867"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59340E" w:rsidR="0059340E" w:rsidP="005B574B" w:rsidRDefault="001D1D50" w14:paraId="43986C9B" w14:textId="6D53380F">
            <w:pPr>
              <w:spacing w:after="0" w:line="288" w:lineRule="auto"/>
              <w:rPr>
                <w:rFonts w:eastAsia="Calibri" w:cs="Calibri"/>
                <w:b/>
                <w:color w:val="FFFFFF" w:themeColor="background1"/>
                <w:szCs w:val="24"/>
              </w:rPr>
            </w:pPr>
            <w:r>
              <w:rPr>
                <w:rFonts w:cs="Calibri"/>
              </w:rPr>
              <w:t>Planned Activity group - half day activities for older people and people with disabilities - this includes water leisure activities</w:t>
            </w:r>
            <w:r w:rsidRPr="0059340E" w:rsidR="0059340E">
              <w:rPr>
                <w:rFonts w:eastAsia="Calibri" w:cs="Calibri"/>
                <w:b/>
                <w:color w:val="FFFFFF" w:themeColor="background1"/>
                <w:szCs w:val="24"/>
              </w:rPr>
              <w:t xml:space="preserve"> with disabilities</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A85AEA" w:rsidR="0059340E" w:rsidP="005B574B" w:rsidRDefault="0059340E" w14:paraId="498B55D8" w14:textId="1A038E92">
            <w:pPr>
              <w:spacing w:after="0"/>
              <w:jc w:val="right"/>
              <w:rPr>
                <w:szCs w:val="24"/>
              </w:rPr>
            </w:pPr>
            <w:r w:rsidRPr="00A85AEA">
              <w:rPr>
                <w:szCs w:val="24"/>
              </w:rPr>
              <w:t>$</w:t>
            </w:r>
            <w:r w:rsidRPr="00A85AEA" w:rsidR="00A85AEA">
              <w:rPr>
                <w:szCs w:val="24"/>
              </w:rPr>
              <w:t>10.4</w:t>
            </w:r>
            <w:r w:rsidRPr="00A85AEA">
              <w:rPr>
                <w:szCs w:val="24"/>
              </w:rPr>
              <w:t>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59340E" w:rsidR="0059340E" w:rsidP="005B574B" w:rsidRDefault="0059340E" w14:paraId="016909A7" w14:textId="15813DD9">
            <w:pPr>
              <w:spacing w:after="0"/>
              <w:jc w:val="right"/>
              <w:rPr>
                <w:szCs w:val="24"/>
              </w:rPr>
            </w:pPr>
            <w:r w:rsidRPr="0059340E">
              <w:rPr>
                <w:szCs w:val="24"/>
              </w:rPr>
              <w:t>$</w:t>
            </w:r>
            <w:r w:rsidR="00A85AEA">
              <w:rPr>
                <w:szCs w:val="24"/>
              </w:rPr>
              <w:t>10.6</w:t>
            </w:r>
            <w:r w:rsidRPr="0059340E">
              <w:rPr>
                <w:szCs w:val="24"/>
              </w:rPr>
              <w:t>0</w:t>
            </w:r>
          </w:p>
        </w:tc>
      </w:tr>
      <w:tr w:rsidR="000B5CB8" w:rsidTr="00E10DA9" w14:paraId="243F140A" w14:textId="77777777">
        <w:tc>
          <w:tcPr>
            <w:tcW w:w="5670" w:type="dxa"/>
          </w:tcPr>
          <w:p w:rsidRPr="004A3AD2" w:rsidR="000B5CB8" w:rsidP="005B574B" w:rsidRDefault="000B5CB8" w14:paraId="130738DB" w14:textId="582411AB">
            <w:pPr>
              <w:spacing w:after="0"/>
              <w:rPr>
                <w:rFonts w:cs="Calibri"/>
              </w:rPr>
            </w:pPr>
            <w:r>
              <w:rPr>
                <w:rFonts w:cs="Calibri"/>
              </w:rPr>
              <w:t>Planned Activity group - full day activities for older people and people with disabilities</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rsidRPr="000B5CB8" w:rsidR="000B5CB8" w:rsidP="005B574B" w:rsidRDefault="000B5CB8" w14:paraId="171CE115" w14:textId="4585F03E">
            <w:pPr>
              <w:spacing w:after="0"/>
              <w:jc w:val="right"/>
              <w:rPr>
                <w:szCs w:val="24"/>
              </w:rPr>
            </w:pPr>
            <w:r w:rsidRPr="000B5CB8">
              <w:rPr>
                <w:rFonts w:cs="Calibri"/>
              </w:rPr>
              <w:t>$16.20</w:t>
            </w:r>
          </w:p>
        </w:tc>
        <w:tc>
          <w:tcPr>
            <w:tcW w:w="1644" w:type="dxa"/>
            <w:tcBorders>
              <w:top w:val="single" w:color="auto" w:sz="4" w:space="0"/>
              <w:left w:val="nil"/>
              <w:bottom w:val="single" w:color="auto" w:sz="4" w:space="0"/>
              <w:right w:val="single" w:color="auto" w:sz="4" w:space="0"/>
            </w:tcBorders>
            <w:shd w:val="clear" w:color="auto" w:fill="C5E0B3" w:themeFill="accent6" w:themeFillTint="66"/>
            <w:vAlign w:val="center"/>
          </w:tcPr>
          <w:p w:rsidRPr="000B5CB8" w:rsidR="000B5CB8" w:rsidP="005B574B" w:rsidRDefault="000B5CB8" w14:paraId="49F3ACF5" w14:textId="3E5E6526">
            <w:pPr>
              <w:spacing w:after="0"/>
              <w:jc w:val="right"/>
              <w:rPr>
                <w:szCs w:val="24"/>
              </w:rPr>
            </w:pPr>
            <w:r w:rsidRPr="000B5CB8">
              <w:rPr>
                <w:rFonts w:cs="Calibri"/>
              </w:rPr>
              <w:t>$16.60</w:t>
            </w:r>
          </w:p>
        </w:tc>
      </w:tr>
      <w:tr w:rsidR="00DE6803" w:rsidTr="002542B1" w14:paraId="59497677"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C23B10" w:rsidR="00DE6803" w:rsidP="005B574B" w:rsidRDefault="00DE6803" w14:paraId="22F07FBA" w14:textId="60ECCEDF">
            <w:pPr>
              <w:spacing w:after="0" w:line="288" w:lineRule="auto"/>
              <w:rPr>
                <w:rFonts w:eastAsia="Calibri" w:cs="Calibri"/>
                <w:b/>
                <w:color w:val="FFFFFF" w:themeColor="background1"/>
              </w:rPr>
            </w:pPr>
            <w:r>
              <w:rPr>
                <w:rFonts w:cs="Calibri"/>
              </w:rPr>
              <w:t>Shopping Group (4</w:t>
            </w:r>
            <w:r w:rsidRPr="2F6985E6" w:rsidR="22524427">
              <w:rPr>
                <w:rFonts w:cs="Calibri"/>
              </w:rPr>
              <w:t>-</w:t>
            </w:r>
            <w:r>
              <w:rPr>
                <w:rFonts w:cs="Calibri"/>
              </w:rPr>
              <w:t>hour program)</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C23B10" w:rsidR="00DE6803" w:rsidP="005B574B" w:rsidRDefault="00DE6803" w14:paraId="7F60CFF8" w14:textId="7023B2A6">
            <w:pPr>
              <w:spacing w:after="0"/>
              <w:jc w:val="right"/>
              <w:rPr>
                <w:szCs w:val="24"/>
              </w:rPr>
            </w:pPr>
            <w:r w:rsidRPr="00AF7367">
              <w:rPr>
                <w:szCs w:val="24"/>
              </w:rPr>
              <w:t>$6.20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C23B10" w:rsidR="00DE6803" w:rsidP="005B574B" w:rsidRDefault="00DE6803" w14:paraId="40174F49" w14:textId="24898C16">
            <w:pPr>
              <w:spacing w:after="0"/>
              <w:jc w:val="right"/>
              <w:rPr>
                <w:szCs w:val="24"/>
              </w:rPr>
            </w:pPr>
            <w:r w:rsidRPr="00AF7367">
              <w:rPr>
                <w:szCs w:val="24"/>
              </w:rPr>
              <w:t>$6.20</w:t>
            </w:r>
          </w:p>
        </w:tc>
      </w:tr>
      <w:tr w:rsidR="00DE6803" w:rsidTr="002542B1" w14:paraId="2E7924BB"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C23B10" w:rsidR="00DE6803" w:rsidP="005B574B" w:rsidRDefault="00DE6803" w14:paraId="72528FFD" w14:textId="46E61085">
            <w:pPr>
              <w:spacing w:after="0" w:line="288" w:lineRule="auto"/>
              <w:rPr>
                <w:rFonts w:eastAsia="Calibri" w:cs="Calibri"/>
                <w:b/>
                <w:color w:val="FFFFFF" w:themeColor="background1"/>
              </w:rPr>
            </w:pPr>
            <w:r>
              <w:rPr>
                <w:rFonts w:cs="Calibri"/>
              </w:rPr>
              <w:t>Cooking Group (3</w:t>
            </w:r>
            <w:r w:rsidRPr="2F6985E6" w:rsidR="73023A53">
              <w:rPr>
                <w:rFonts w:cs="Calibri"/>
              </w:rPr>
              <w:t>-</w:t>
            </w:r>
            <w:r>
              <w:rPr>
                <w:rFonts w:cs="Calibri"/>
              </w:rPr>
              <w:t>hour program)</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C23B10" w:rsidR="00DE6803" w:rsidP="005B574B" w:rsidRDefault="00DE6803" w14:paraId="646AD82A" w14:textId="42AB4D8B">
            <w:pPr>
              <w:spacing w:after="0"/>
              <w:jc w:val="right"/>
              <w:rPr>
                <w:szCs w:val="24"/>
              </w:rPr>
            </w:pPr>
            <w:r w:rsidRPr="00821D9F">
              <w:rPr>
                <w:szCs w:val="24"/>
              </w:rPr>
              <w:t>$6.20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C23B10" w:rsidR="00DE6803" w:rsidP="005B574B" w:rsidRDefault="00DE6803" w14:paraId="71F3BBD1" w14:textId="40CAAD84">
            <w:pPr>
              <w:spacing w:after="0"/>
              <w:jc w:val="right"/>
              <w:rPr>
                <w:szCs w:val="24"/>
              </w:rPr>
            </w:pPr>
            <w:r w:rsidRPr="00821D9F">
              <w:rPr>
                <w:szCs w:val="24"/>
              </w:rPr>
              <w:t>$6.20</w:t>
            </w:r>
          </w:p>
        </w:tc>
      </w:tr>
      <w:tr w:rsidRPr="00222E97" w:rsidR="00B902D2" w:rsidTr="0085250E" w14:paraId="02E945EC" w14:textId="77777777">
        <w:tc>
          <w:tcPr>
            <w:tcW w:w="5670" w:type="dxa"/>
            <w:tcBorders>
              <w:top w:val="single" w:color="auto" w:sz="4" w:space="0"/>
              <w:left w:val="single" w:color="auto" w:sz="4" w:space="0"/>
              <w:bottom w:val="single" w:color="auto" w:sz="4" w:space="0"/>
              <w:right w:val="nil"/>
            </w:tcBorders>
            <w:shd w:val="clear" w:color="auto" w:fill="auto"/>
          </w:tcPr>
          <w:p w:rsidRPr="00222E97" w:rsidR="00B902D2" w:rsidP="005B574B" w:rsidRDefault="00A94ADB" w14:paraId="3ADBEFDF" w14:textId="3AECEBC7">
            <w:pPr>
              <w:spacing w:after="0"/>
              <w:rPr>
                <w:rFonts w:cs="Calibri"/>
              </w:rPr>
            </w:pPr>
            <w:r>
              <w:rPr>
                <w:b/>
                <w:bCs/>
                <w:szCs w:val="24"/>
              </w:rPr>
              <w:t>Personal, respite and home care (per hour)</w:t>
            </w:r>
          </w:p>
        </w:tc>
        <w:tc>
          <w:tcPr>
            <w:tcW w:w="1701" w:type="dxa"/>
            <w:tcBorders>
              <w:top w:val="single" w:color="auto" w:sz="4" w:space="0"/>
              <w:left w:val="nil"/>
              <w:bottom w:val="single" w:color="auto" w:sz="4" w:space="0"/>
              <w:right w:val="nil"/>
            </w:tcBorders>
            <w:shd w:val="clear" w:color="auto" w:fill="auto"/>
          </w:tcPr>
          <w:p w:rsidRPr="00222E97" w:rsidR="00B902D2" w:rsidP="005B574B" w:rsidRDefault="00B902D2" w14:paraId="228DFFF3" w14:textId="77777777">
            <w:pPr>
              <w:spacing w:after="0"/>
              <w:jc w:val="right"/>
              <w:rPr>
                <w:szCs w:val="24"/>
              </w:rPr>
            </w:pPr>
          </w:p>
        </w:tc>
        <w:tc>
          <w:tcPr>
            <w:tcW w:w="1644" w:type="dxa"/>
            <w:tcBorders>
              <w:top w:val="single" w:color="auto" w:sz="4" w:space="0"/>
              <w:left w:val="nil"/>
              <w:bottom w:val="single" w:color="auto" w:sz="4" w:space="0"/>
              <w:right w:val="single" w:color="auto" w:sz="4" w:space="0"/>
            </w:tcBorders>
            <w:shd w:val="clear" w:color="auto" w:fill="auto"/>
          </w:tcPr>
          <w:p w:rsidRPr="00222E97" w:rsidR="00B902D2" w:rsidP="005B574B" w:rsidRDefault="00B902D2" w14:paraId="3CA0E11F" w14:textId="77777777">
            <w:pPr>
              <w:spacing w:after="0"/>
              <w:jc w:val="right"/>
              <w:rPr>
                <w:szCs w:val="24"/>
              </w:rPr>
            </w:pPr>
          </w:p>
        </w:tc>
      </w:tr>
      <w:tr w:rsidRPr="00222E97" w:rsidR="00222E97" w:rsidTr="00222E97" w14:paraId="0212196A"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222E97" w:rsidR="00222E97" w:rsidP="005B574B" w:rsidRDefault="00222E97" w14:paraId="41E022A1" w14:textId="740E9B85">
            <w:pPr>
              <w:spacing w:after="0"/>
              <w:rPr>
                <w:rFonts w:cs="Calibri"/>
              </w:rPr>
            </w:pPr>
            <w:r w:rsidRPr="00222E97">
              <w:rPr>
                <w:rFonts w:cs="Calibri"/>
              </w:rPr>
              <w:t xml:space="preserve">Property Maintenance - Base Fee </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222E97" w:rsidR="00222E97" w:rsidP="005B574B" w:rsidRDefault="00222E97" w14:paraId="4E9D5EE4" w14:textId="77777777">
            <w:pPr>
              <w:spacing w:after="0"/>
              <w:jc w:val="right"/>
              <w:rPr>
                <w:szCs w:val="24"/>
              </w:rPr>
            </w:pPr>
            <w:r w:rsidRPr="00222E97">
              <w:rPr>
                <w:szCs w:val="24"/>
              </w:rPr>
              <w:t>$12.80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222E97" w:rsidR="00222E97" w:rsidP="005B574B" w:rsidRDefault="00222E97" w14:paraId="064E39F5" w14:textId="77777777">
            <w:pPr>
              <w:spacing w:after="0"/>
              <w:jc w:val="right"/>
              <w:rPr>
                <w:szCs w:val="24"/>
              </w:rPr>
            </w:pPr>
            <w:r w:rsidRPr="00222E97">
              <w:rPr>
                <w:szCs w:val="24"/>
              </w:rPr>
              <w:t>$13.00</w:t>
            </w:r>
          </w:p>
        </w:tc>
      </w:tr>
      <w:tr w:rsidRPr="00380027" w:rsidR="00380027" w:rsidTr="00380027" w14:paraId="4B67ED7A"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380027" w:rsidR="00380027" w:rsidP="005B574B" w:rsidRDefault="00380027" w14:paraId="2D26A7EE" w14:textId="60142358">
            <w:pPr>
              <w:spacing w:after="0" w:line="288" w:lineRule="auto"/>
            </w:pPr>
            <w:r w:rsidRPr="00380027">
              <w:t>Property Maintenance - Max</w:t>
            </w:r>
            <w:r w:rsidR="00C63EE5">
              <w:t>imum</w:t>
            </w:r>
            <w:r w:rsidRPr="00380027">
              <w:t xml:space="preserve"> Fee</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380027" w:rsidR="00380027" w:rsidP="005B574B" w:rsidRDefault="00380027" w14:paraId="3F051945" w14:textId="0FDAFD7C">
            <w:pPr>
              <w:spacing w:after="0" w:line="288" w:lineRule="auto"/>
              <w:jc w:val="right"/>
            </w:pPr>
            <w:r w:rsidRPr="00380027">
              <w:t>$53.</w:t>
            </w:r>
            <w:r w:rsidR="0054136D">
              <w:t>6</w:t>
            </w:r>
            <w:r w:rsidRPr="00380027">
              <w:t>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380027" w:rsidR="00380027" w:rsidP="005B574B" w:rsidRDefault="00380027" w14:paraId="41A754AB" w14:textId="7C243C24">
            <w:pPr>
              <w:spacing w:after="0" w:line="288" w:lineRule="auto"/>
              <w:jc w:val="right"/>
            </w:pPr>
            <w:r w:rsidRPr="00380027">
              <w:t>$54.</w:t>
            </w:r>
            <w:r w:rsidR="0054136D">
              <w:t>6</w:t>
            </w:r>
            <w:r w:rsidRPr="00380027">
              <w:t>0</w:t>
            </w:r>
          </w:p>
        </w:tc>
      </w:tr>
      <w:tr w:rsidRPr="00F254BA" w:rsidR="00F254BA" w:rsidTr="00F254BA" w14:paraId="6D1FAFFA"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54BA" w:rsidR="00F254BA" w:rsidP="005B574B" w:rsidRDefault="00F254BA" w14:paraId="2A0C7A43" w14:textId="27738830">
            <w:pPr>
              <w:spacing w:after="0" w:line="288" w:lineRule="auto"/>
            </w:pPr>
            <w:r w:rsidRPr="00F254BA">
              <w:t>Property Maintenance - Med</w:t>
            </w:r>
            <w:r w:rsidR="00C63EE5">
              <w:t>ium</w:t>
            </w:r>
            <w:r w:rsidRPr="00F254BA">
              <w:t xml:space="preserve"> Fee</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54BA" w:rsidR="00F254BA" w:rsidP="005B574B" w:rsidRDefault="00F254BA" w14:paraId="3BBB1E34" w14:textId="77777777">
            <w:pPr>
              <w:spacing w:after="0" w:line="288" w:lineRule="auto"/>
              <w:jc w:val="right"/>
            </w:pPr>
            <w:r w:rsidRPr="00F254BA">
              <w:t>$20.20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54BA" w:rsidR="00F254BA" w:rsidP="005B574B" w:rsidRDefault="00F254BA" w14:paraId="14827DC5" w14:textId="77777777">
            <w:pPr>
              <w:spacing w:after="0" w:line="288" w:lineRule="auto"/>
              <w:jc w:val="right"/>
            </w:pPr>
            <w:r w:rsidRPr="00F254BA">
              <w:t>$20.60</w:t>
            </w:r>
          </w:p>
        </w:tc>
      </w:tr>
      <w:tr w:rsidRPr="001915B1" w:rsidR="001915B1" w:rsidTr="001915B1" w14:paraId="092ACFB2"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1915B1" w:rsidR="001915B1" w:rsidP="005B574B" w:rsidRDefault="001915B1" w14:paraId="22E53AAF" w14:textId="4CE8FD35">
            <w:pPr>
              <w:spacing w:after="0" w:line="288" w:lineRule="auto"/>
            </w:pPr>
            <w:r w:rsidRPr="001915B1">
              <w:t xml:space="preserve">Respite Care - Base Fee </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1915B1" w:rsidR="001915B1" w:rsidP="005B574B" w:rsidRDefault="001915B1" w14:paraId="4F092244" w14:textId="77777777">
            <w:pPr>
              <w:spacing w:after="0" w:line="288" w:lineRule="auto"/>
              <w:jc w:val="right"/>
            </w:pPr>
            <w:r w:rsidRPr="001915B1">
              <w:t>$5.00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1915B1" w:rsidR="001915B1" w:rsidP="005B574B" w:rsidRDefault="001915B1" w14:paraId="2C746A9D" w14:textId="1637F00E">
            <w:pPr>
              <w:spacing w:after="0" w:line="288" w:lineRule="auto"/>
              <w:jc w:val="right"/>
            </w:pPr>
            <w:r w:rsidRPr="001915B1">
              <w:t>$</w:t>
            </w:r>
            <w:r w:rsidR="00F530E0">
              <w:t>5.2</w:t>
            </w:r>
            <w:r w:rsidRPr="001915B1">
              <w:t>0</w:t>
            </w:r>
          </w:p>
        </w:tc>
      </w:tr>
      <w:tr w:rsidRPr="00BA7E62" w:rsidR="00BA7E62" w:rsidTr="00BA7E62" w14:paraId="37AC2310"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BA7E62" w:rsidR="00BA7E62" w:rsidP="005B574B" w:rsidRDefault="00BA7E62" w14:paraId="02157D82" w14:textId="5A015AD2">
            <w:pPr>
              <w:spacing w:after="0" w:line="288" w:lineRule="auto"/>
            </w:pPr>
            <w:r w:rsidRPr="00BA7E62">
              <w:t>Respite Care - Max</w:t>
            </w:r>
            <w:r w:rsidR="00C63EE5">
              <w:t>imum</w:t>
            </w:r>
            <w:r w:rsidRPr="00BA7E62">
              <w:t xml:space="preserve"> Fee</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BA7E62" w:rsidR="00BA7E62" w:rsidP="005B574B" w:rsidRDefault="00BA7E62" w14:paraId="0D7C91A3" w14:textId="77777777">
            <w:pPr>
              <w:spacing w:after="0" w:line="288" w:lineRule="auto"/>
              <w:jc w:val="right"/>
            </w:pPr>
            <w:r w:rsidRPr="00BA7E62">
              <w:t>$39.60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BA7E62" w:rsidR="00BA7E62" w:rsidP="005B574B" w:rsidRDefault="00BA7E62" w14:paraId="7EEBD089" w14:textId="77777777">
            <w:pPr>
              <w:spacing w:after="0" w:line="288" w:lineRule="auto"/>
              <w:jc w:val="right"/>
            </w:pPr>
            <w:r w:rsidRPr="00BA7E62">
              <w:t>$40.20</w:t>
            </w:r>
          </w:p>
        </w:tc>
      </w:tr>
      <w:tr w:rsidRPr="009401D3" w:rsidR="009401D3" w:rsidTr="009401D3" w14:paraId="78EACB84"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9401D3" w:rsidR="009401D3" w:rsidP="005B574B" w:rsidRDefault="009401D3" w14:paraId="41A252BF" w14:textId="2D5476FB">
            <w:pPr>
              <w:spacing w:after="0" w:line="288" w:lineRule="auto"/>
            </w:pPr>
            <w:r w:rsidRPr="009401D3">
              <w:t>Respite Care - Medium Fee</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9401D3" w:rsidR="009401D3" w:rsidP="005B574B" w:rsidRDefault="009401D3" w14:paraId="0B4D3990" w14:textId="77777777">
            <w:pPr>
              <w:spacing w:after="0" w:line="288" w:lineRule="auto"/>
              <w:jc w:val="right"/>
            </w:pPr>
            <w:r w:rsidRPr="009401D3">
              <w:t>$8.20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9401D3" w:rsidR="009401D3" w:rsidP="005B574B" w:rsidRDefault="009401D3" w14:paraId="2CA60A6D" w14:textId="0B5FFA2C">
            <w:pPr>
              <w:spacing w:after="0" w:line="288" w:lineRule="auto"/>
              <w:jc w:val="right"/>
            </w:pPr>
            <w:r w:rsidRPr="009401D3">
              <w:t>$</w:t>
            </w:r>
            <w:r w:rsidR="00CC6D0A">
              <w:t>8</w:t>
            </w:r>
            <w:r w:rsidRPr="009401D3">
              <w:t>.40</w:t>
            </w:r>
          </w:p>
        </w:tc>
      </w:tr>
      <w:tr w:rsidRPr="00F1366B" w:rsidR="00F1366B" w:rsidTr="00F1366B" w14:paraId="192AB42B"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1366B" w:rsidR="00F1366B" w:rsidP="005B574B" w:rsidRDefault="00F1366B" w14:paraId="53D94DF2" w14:textId="7BFACF0A">
            <w:pPr>
              <w:spacing w:after="0" w:line="288" w:lineRule="auto"/>
            </w:pPr>
            <w:r w:rsidRPr="00F1366B">
              <w:t xml:space="preserve">Respite Care - Package </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1366B" w:rsidR="00F1366B" w:rsidP="005B574B" w:rsidRDefault="00F1366B" w14:paraId="529023F1" w14:textId="1E8D22B6">
            <w:pPr>
              <w:spacing w:after="0" w:line="288" w:lineRule="auto"/>
              <w:jc w:val="right"/>
            </w:pPr>
            <w:r w:rsidRPr="00F1366B">
              <w:t>$</w:t>
            </w:r>
            <w:r w:rsidR="00880716">
              <w:t>5</w:t>
            </w:r>
            <w:r w:rsidRPr="00F1366B">
              <w:t>6</w:t>
            </w:r>
            <w:r w:rsidR="00880716">
              <w:t>.0</w:t>
            </w:r>
            <w:r w:rsidRPr="00F1366B">
              <w:t>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1366B" w:rsidR="00F1366B" w:rsidP="005B574B" w:rsidRDefault="00F1366B" w14:paraId="7EBFA505" w14:textId="2C130A54">
            <w:pPr>
              <w:spacing w:after="0" w:line="288" w:lineRule="auto"/>
              <w:jc w:val="right"/>
            </w:pPr>
            <w:r w:rsidRPr="00F1366B">
              <w:t>$</w:t>
            </w:r>
            <w:r w:rsidR="00880716">
              <w:t>57.2</w:t>
            </w:r>
            <w:r w:rsidRPr="00F1366B">
              <w:t>0</w:t>
            </w:r>
          </w:p>
        </w:tc>
      </w:tr>
      <w:tr w:rsidRPr="003701AF" w:rsidR="003701AF" w:rsidTr="003701AF" w14:paraId="0443E18C"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3701AF" w:rsidR="003701AF" w:rsidP="005B574B" w:rsidRDefault="003701AF" w14:paraId="48A58097" w14:textId="160D7AB9">
            <w:pPr>
              <w:spacing w:after="0" w:line="288" w:lineRule="auto"/>
            </w:pPr>
            <w:r w:rsidRPr="003701AF">
              <w:t xml:space="preserve">Home Care - Base Fee </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3701AF" w:rsidR="003701AF" w:rsidP="005B574B" w:rsidRDefault="003701AF" w14:paraId="1043050A" w14:textId="77777777">
            <w:pPr>
              <w:spacing w:after="0" w:line="288" w:lineRule="auto"/>
              <w:jc w:val="right"/>
            </w:pPr>
            <w:r w:rsidRPr="003701AF">
              <w:t>$8.60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3701AF" w:rsidR="003701AF" w:rsidP="005B574B" w:rsidRDefault="003701AF" w14:paraId="7624FE7C" w14:textId="77777777">
            <w:pPr>
              <w:spacing w:after="0" w:line="288" w:lineRule="auto"/>
              <w:jc w:val="right"/>
            </w:pPr>
            <w:r w:rsidRPr="003701AF">
              <w:t>$8.60</w:t>
            </w:r>
          </w:p>
        </w:tc>
      </w:tr>
      <w:tr w:rsidRPr="00B24652" w:rsidR="00B24652" w:rsidTr="00B24652" w14:paraId="32CEA89C"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B24652" w:rsidR="00B24652" w:rsidP="005B574B" w:rsidRDefault="00B24652" w14:paraId="7DF3087C" w14:textId="66CCBB50">
            <w:pPr>
              <w:spacing w:after="0" w:line="288" w:lineRule="auto"/>
            </w:pPr>
            <w:r w:rsidRPr="00B24652">
              <w:t>Home Care - Med</w:t>
            </w:r>
            <w:r w:rsidR="00C63EE5">
              <w:t>ium</w:t>
            </w:r>
            <w:r w:rsidRPr="00B24652">
              <w:t xml:space="preserve"> Fee </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B24652" w:rsidR="00B24652" w:rsidP="005B574B" w:rsidRDefault="00B24652" w14:paraId="6F9978AD" w14:textId="77777777">
            <w:pPr>
              <w:spacing w:after="0" w:line="288" w:lineRule="auto"/>
              <w:jc w:val="right"/>
            </w:pPr>
            <w:r w:rsidRPr="00B24652">
              <w:t>$20.40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B24652" w:rsidR="00B24652" w:rsidP="005B574B" w:rsidRDefault="00B24652" w14:paraId="6DB779F5" w14:textId="77777777">
            <w:pPr>
              <w:spacing w:after="0" w:line="288" w:lineRule="auto"/>
              <w:jc w:val="right"/>
            </w:pPr>
            <w:r w:rsidRPr="00B24652">
              <w:t>$20.60</w:t>
            </w:r>
          </w:p>
        </w:tc>
      </w:tr>
      <w:tr w:rsidRPr="009B21A2" w:rsidR="009B21A2" w:rsidTr="009B21A2" w14:paraId="5D7C3F7E"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9B21A2" w:rsidR="009B21A2" w:rsidP="005B574B" w:rsidRDefault="009B21A2" w14:paraId="62AF55B8" w14:textId="1CD76434">
            <w:pPr>
              <w:spacing w:after="0" w:line="288" w:lineRule="auto"/>
            </w:pPr>
            <w:r w:rsidRPr="009B21A2">
              <w:t>Home Care - Max</w:t>
            </w:r>
            <w:r w:rsidR="00C63EE5">
              <w:t>imum</w:t>
            </w:r>
            <w:r w:rsidRPr="009B21A2">
              <w:t xml:space="preserve"> Fee </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9B21A2" w:rsidR="009B21A2" w:rsidP="005B574B" w:rsidRDefault="000C1F43" w14:paraId="7B7853C0" w14:textId="00489AAD">
            <w:pPr>
              <w:spacing w:after="0" w:line="288" w:lineRule="auto"/>
              <w:jc w:val="right"/>
            </w:pPr>
            <w:r>
              <w:t>N/A</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9B21A2" w:rsidR="009B21A2" w:rsidP="005B574B" w:rsidRDefault="009B21A2" w14:paraId="5231D9C5" w14:textId="77777777">
            <w:pPr>
              <w:spacing w:after="0" w:line="288" w:lineRule="auto"/>
              <w:jc w:val="right"/>
            </w:pPr>
            <w:r w:rsidRPr="009B21A2">
              <w:t>$48.00</w:t>
            </w:r>
          </w:p>
        </w:tc>
      </w:tr>
      <w:tr w:rsidRPr="00CD0515" w:rsidR="00CD0515" w:rsidTr="00CD0515" w14:paraId="70E08065"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CD0515" w:rsidR="00CD0515" w:rsidP="005B574B" w:rsidRDefault="00CD0515" w14:paraId="359F6B22" w14:textId="64EE1A05">
            <w:pPr>
              <w:spacing w:after="0" w:line="288" w:lineRule="auto"/>
            </w:pPr>
            <w:r w:rsidRPr="00CD0515">
              <w:t xml:space="preserve">Home Care - Package </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CD0515" w:rsidR="00CD0515" w:rsidP="005B574B" w:rsidRDefault="00CD0515" w14:paraId="3FDDBBE9" w14:textId="0BEB1036">
            <w:pPr>
              <w:spacing w:after="0" w:line="288" w:lineRule="auto"/>
              <w:jc w:val="right"/>
            </w:pPr>
            <w:r w:rsidRPr="00CD0515">
              <w:t>$</w:t>
            </w:r>
            <w:r w:rsidR="000B2409">
              <w:t>56.00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CD0515" w:rsidR="00CD0515" w:rsidP="005B574B" w:rsidRDefault="00CD0515" w14:paraId="387EBB34" w14:textId="1ED0F3B6">
            <w:pPr>
              <w:spacing w:after="0" w:line="288" w:lineRule="auto"/>
              <w:jc w:val="right"/>
            </w:pPr>
            <w:r w:rsidRPr="00CD0515">
              <w:t>$</w:t>
            </w:r>
            <w:r w:rsidR="00652320">
              <w:t>57.2</w:t>
            </w:r>
            <w:r w:rsidRPr="00CD0515">
              <w:t>0</w:t>
            </w:r>
          </w:p>
        </w:tc>
      </w:tr>
      <w:tr w:rsidRPr="00E62515" w:rsidR="00E62515" w:rsidTr="00E62515" w14:paraId="6519E37A"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E62515" w:rsidR="00E62515" w:rsidP="005B574B" w:rsidRDefault="00E62515" w14:paraId="23E1C023" w14:textId="42727815">
            <w:pPr>
              <w:spacing w:after="0" w:line="288" w:lineRule="auto"/>
            </w:pPr>
            <w:r w:rsidRPr="00E62515">
              <w:t xml:space="preserve">Personal Care - Base </w:t>
            </w:r>
            <w:r w:rsidR="00C63EE5">
              <w:t>Fee</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E62515" w:rsidR="00E62515" w:rsidP="005B574B" w:rsidRDefault="00E62515" w14:paraId="2694BC62" w14:textId="77777777">
            <w:pPr>
              <w:spacing w:after="0" w:line="288" w:lineRule="auto"/>
              <w:jc w:val="right"/>
            </w:pPr>
            <w:r w:rsidRPr="00E62515">
              <w:t>$6.80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E62515" w:rsidR="00E62515" w:rsidP="005B574B" w:rsidRDefault="00E62515" w14:paraId="330BC1E3" w14:textId="77777777">
            <w:pPr>
              <w:spacing w:after="0" w:line="288" w:lineRule="auto"/>
              <w:jc w:val="right"/>
            </w:pPr>
            <w:r w:rsidRPr="00E62515">
              <w:t>$6.80</w:t>
            </w:r>
          </w:p>
        </w:tc>
      </w:tr>
      <w:tr w:rsidRPr="009A38F9" w:rsidR="009A38F9" w:rsidTr="009A38F9" w14:paraId="018802CD"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9A38F9" w:rsidR="009A38F9" w:rsidP="005B574B" w:rsidRDefault="009A38F9" w14:paraId="4973560C" w14:textId="6215CFCA">
            <w:pPr>
              <w:spacing w:after="0" w:line="288" w:lineRule="auto"/>
            </w:pPr>
            <w:r w:rsidRPr="009A38F9">
              <w:t>Personal Care - Max</w:t>
            </w:r>
            <w:r w:rsidR="00C63EE5">
              <w:t>imum</w:t>
            </w:r>
            <w:r w:rsidRPr="009A38F9">
              <w:t xml:space="preserve"> </w:t>
            </w:r>
            <w:r w:rsidR="00C63EE5">
              <w:t>Fee</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9A38F9" w:rsidR="009A38F9" w:rsidP="005B574B" w:rsidRDefault="009A38F9" w14:paraId="68B8ED30" w14:textId="77777777">
            <w:pPr>
              <w:spacing w:after="0" w:line="288" w:lineRule="auto"/>
              <w:jc w:val="right"/>
            </w:pPr>
            <w:r w:rsidRPr="009A38F9">
              <w:t>$43.20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9A38F9" w:rsidR="009A38F9" w:rsidP="005B574B" w:rsidRDefault="009A38F9" w14:paraId="19703AAF" w14:textId="77777777">
            <w:pPr>
              <w:spacing w:after="0" w:line="288" w:lineRule="auto"/>
              <w:jc w:val="right"/>
            </w:pPr>
            <w:r w:rsidRPr="009A38F9">
              <w:t>$44.00</w:t>
            </w:r>
          </w:p>
        </w:tc>
      </w:tr>
      <w:tr w:rsidRPr="003B5B74" w:rsidR="003B5B74" w:rsidTr="003B5B74" w14:paraId="3CE796F3"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3B5B74" w:rsidR="003B5B74" w:rsidP="005B574B" w:rsidRDefault="003B5B74" w14:paraId="07FFB400" w14:textId="5A47581C">
            <w:pPr>
              <w:spacing w:after="0" w:line="288" w:lineRule="auto"/>
            </w:pPr>
            <w:r w:rsidRPr="003B5B74">
              <w:t xml:space="preserve">Personal Care - Medium </w:t>
            </w:r>
            <w:r w:rsidR="00C63EE5">
              <w:t>Fee</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3B5B74" w:rsidR="003B5B74" w:rsidP="005B574B" w:rsidRDefault="003B5B74" w14:paraId="77A91ED1" w14:textId="77777777">
            <w:pPr>
              <w:spacing w:after="0" w:line="288" w:lineRule="auto"/>
              <w:jc w:val="right"/>
            </w:pPr>
            <w:r w:rsidRPr="003B5B74">
              <w:t>$16.00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3B5B74" w:rsidR="003B5B74" w:rsidP="005B574B" w:rsidRDefault="003B5B74" w14:paraId="2E102852" w14:textId="77777777">
            <w:pPr>
              <w:spacing w:after="0" w:line="288" w:lineRule="auto"/>
              <w:jc w:val="right"/>
            </w:pPr>
            <w:r w:rsidRPr="003B5B74">
              <w:t>$16.20</w:t>
            </w:r>
          </w:p>
        </w:tc>
      </w:tr>
      <w:tr w:rsidRPr="00BC5C0D" w:rsidR="00BC5C0D" w:rsidTr="00B722DD" w14:paraId="188237D1"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BC5C0D" w:rsidR="00BC5C0D" w:rsidP="005B574B" w:rsidRDefault="00BC5C0D" w14:paraId="795B1F0A" w14:textId="730B27F9">
            <w:pPr>
              <w:spacing w:after="0" w:line="288" w:lineRule="auto"/>
            </w:pPr>
            <w:r w:rsidRPr="00BC5C0D">
              <w:t>Personal Care - Package</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BC5C0D" w:rsidR="00BC5C0D" w:rsidP="005B574B" w:rsidRDefault="004C51AD" w14:paraId="37C2CA41" w14:textId="5769A683">
            <w:pPr>
              <w:spacing w:after="0" w:line="288" w:lineRule="auto"/>
              <w:jc w:val="right"/>
            </w:pPr>
            <w:r>
              <w:t>N/A</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BC5C0D" w:rsidR="00BC5C0D" w:rsidP="005B574B" w:rsidRDefault="00BC5C0D" w14:paraId="46D5F0C3" w14:textId="30A6149B">
            <w:pPr>
              <w:spacing w:after="0" w:line="288" w:lineRule="auto"/>
              <w:jc w:val="right"/>
            </w:pPr>
            <w:r w:rsidRPr="00BC5C0D">
              <w:t>$</w:t>
            </w:r>
            <w:r w:rsidR="004C51AD">
              <w:t>57.2</w:t>
            </w:r>
            <w:r w:rsidRPr="00BC5C0D">
              <w:t>0</w:t>
            </w:r>
          </w:p>
        </w:tc>
      </w:tr>
      <w:tr w:rsidRPr="00263546" w:rsidR="00B722DD" w:rsidTr="00B722DD" w14:paraId="546DF32F" w14:textId="77777777">
        <w:tc>
          <w:tcPr>
            <w:tcW w:w="5670" w:type="dxa"/>
            <w:tcBorders>
              <w:top w:val="single" w:color="auto" w:sz="4" w:space="0"/>
              <w:left w:val="single" w:color="auto" w:sz="4" w:space="0"/>
              <w:bottom w:val="single" w:color="auto" w:sz="4" w:space="0"/>
              <w:right w:val="nil"/>
            </w:tcBorders>
            <w:shd w:val="clear" w:color="auto" w:fill="auto"/>
          </w:tcPr>
          <w:p w:rsidRPr="00263546" w:rsidR="00B722DD" w:rsidP="005B574B" w:rsidRDefault="00B722DD" w14:paraId="5F8AAE2D" w14:textId="4F736E68">
            <w:pPr>
              <w:spacing w:after="0" w:line="288" w:lineRule="auto"/>
            </w:pPr>
            <w:r>
              <w:rPr>
                <w:b/>
                <w:bCs/>
                <w:szCs w:val="24"/>
              </w:rPr>
              <w:t>Food Services</w:t>
            </w:r>
          </w:p>
        </w:tc>
        <w:tc>
          <w:tcPr>
            <w:tcW w:w="1701" w:type="dxa"/>
            <w:tcBorders>
              <w:top w:val="single" w:color="auto" w:sz="4" w:space="0"/>
              <w:left w:val="nil"/>
              <w:bottom w:val="single" w:color="auto" w:sz="4" w:space="0"/>
              <w:right w:val="nil"/>
            </w:tcBorders>
            <w:shd w:val="clear" w:color="auto" w:fill="auto"/>
          </w:tcPr>
          <w:p w:rsidRPr="00263546" w:rsidR="00B722DD" w:rsidP="005B574B" w:rsidRDefault="00B722DD" w14:paraId="6648CC63" w14:textId="77777777">
            <w:pPr>
              <w:spacing w:after="0" w:line="288" w:lineRule="auto"/>
              <w:jc w:val="right"/>
            </w:pPr>
          </w:p>
        </w:tc>
        <w:tc>
          <w:tcPr>
            <w:tcW w:w="1644" w:type="dxa"/>
            <w:tcBorders>
              <w:top w:val="single" w:color="auto" w:sz="4" w:space="0"/>
              <w:left w:val="nil"/>
              <w:bottom w:val="single" w:color="auto" w:sz="4" w:space="0"/>
              <w:right w:val="single" w:color="auto" w:sz="4" w:space="0"/>
            </w:tcBorders>
            <w:shd w:val="clear" w:color="auto" w:fill="auto"/>
          </w:tcPr>
          <w:p w:rsidRPr="00263546" w:rsidR="00B722DD" w:rsidP="005B574B" w:rsidRDefault="00B722DD" w14:paraId="11D5DC37" w14:textId="77777777">
            <w:pPr>
              <w:spacing w:after="0" w:line="288" w:lineRule="auto"/>
              <w:jc w:val="right"/>
            </w:pPr>
          </w:p>
        </w:tc>
      </w:tr>
      <w:tr w:rsidRPr="00263546" w:rsidR="00263546" w:rsidTr="00263546" w14:paraId="7F58C06B"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263546" w:rsidR="00263546" w:rsidP="005B574B" w:rsidRDefault="00263546" w14:paraId="53348BCC" w14:textId="77777777">
            <w:pPr>
              <w:spacing w:after="0" w:line="288" w:lineRule="auto"/>
            </w:pPr>
            <w:r w:rsidRPr="00263546">
              <w:t>Food Services meal - High</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263546" w:rsidR="00263546" w:rsidP="005B574B" w:rsidRDefault="00263546" w14:paraId="21E3F358" w14:textId="77777777">
            <w:pPr>
              <w:spacing w:after="0" w:line="288" w:lineRule="auto"/>
              <w:jc w:val="right"/>
            </w:pPr>
            <w:r w:rsidRPr="00263546">
              <w:t>$21.40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263546" w:rsidR="00263546" w:rsidP="005B574B" w:rsidRDefault="00263546" w14:paraId="40FB2F77" w14:textId="77777777">
            <w:pPr>
              <w:spacing w:after="0" w:line="288" w:lineRule="auto"/>
              <w:jc w:val="right"/>
            </w:pPr>
            <w:r w:rsidRPr="00263546">
              <w:t>$21.80</w:t>
            </w:r>
          </w:p>
        </w:tc>
      </w:tr>
      <w:tr w:rsidRPr="004D327E" w:rsidR="004D327E" w:rsidTr="004D327E" w14:paraId="3E0415F0"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4D327E" w:rsidR="004D327E" w:rsidP="005B574B" w:rsidRDefault="004D327E" w14:paraId="1F9851FE" w14:textId="77777777">
            <w:pPr>
              <w:spacing w:after="0" w:line="288" w:lineRule="auto"/>
            </w:pPr>
            <w:r w:rsidRPr="004D327E">
              <w:t>Food Services meal - Medium</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4D327E" w:rsidR="004D327E" w:rsidP="005B574B" w:rsidRDefault="004D327E" w14:paraId="318E34A6" w14:textId="77777777">
            <w:pPr>
              <w:spacing w:after="0" w:line="288" w:lineRule="auto"/>
              <w:jc w:val="right"/>
            </w:pPr>
            <w:r w:rsidRPr="004D327E">
              <w:t>$9.60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4D327E" w:rsidR="004D327E" w:rsidP="005B574B" w:rsidRDefault="004D327E" w14:paraId="378680B3" w14:textId="77777777">
            <w:pPr>
              <w:spacing w:after="0" w:line="288" w:lineRule="auto"/>
              <w:jc w:val="right"/>
            </w:pPr>
            <w:r w:rsidRPr="004D327E">
              <w:t>$9.80</w:t>
            </w:r>
          </w:p>
        </w:tc>
      </w:tr>
      <w:tr w:rsidRPr="003D365C" w:rsidR="007B5F8B" w:rsidTr="003D365C" w14:paraId="4951292A"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3D365C" w:rsidR="007B5F8B" w:rsidP="005B574B" w:rsidRDefault="007B5F8B" w14:paraId="5040B337" w14:textId="17278520">
            <w:pPr>
              <w:spacing w:after="0" w:line="288" w:lineRule="auto"/>
            </w:pPr>
            <w:r w:rsidRPr="003F0969">
              <w:t>Food Services meal - Base</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3D365C" w:rsidR="007B5F8B" w:rsidP="005B574B" w:rsidRDefault="007B5F8B" w14:paraId="5D2821F7" w14:textId="622AD472">
            <w:pPr>
              <w:spacing w:after="0" w:line="288" w:lineRule="auto"/>
              <w:jc w:val="right"/>
            </w:pPr>
            <w:r w:rsidRPr="003F0969">
              <w:t>$9.60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3D365C" w:rsidR="007B5F8B" w:rsidP="005B574B" w:rsidRDefault="007B5F8B" w14:paraId="67ABEA87" w14:textId="2024FF9E">
            <w:pPr>
              <w:spacing w:after="0" w:line="288" w:lineRule="auto"/>
              <w:jc w:val="right"/>
            </w:pPr>
            <w:r w:rsidRPr="003F0969">
              <w:t>$9.80</w:t>
            </w:r>
          </w:p>
        </w:tc>
      </w:tr>
      <w:tr w:rsidRPr="003D365C" w:rsidR="007B5F8B" w:rsidTr="003D365C" w14:paraId="60EBE047"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3D365C" w:rsidR="007B5F8B" w:rsidP="005B574B" w:rsidRDefault="007B5F8B" w14:paraId="51806EBA" w14:textId="77777777">
            <w:pPr>
              <w:spacing w:after="0" w:line="288" w:lineRule="auto"/>
            </w:pPr>
            <w:r w:rsidRPr="003D365C">
              <w:t>Packaged Meals</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3D365C" w:rsidR="007B5F8B" w:rsidP="005B574B" w:rsidRDefault="007B5F8B" w14:paraId="4724A944" w14:textId="77777777">
            <w:pPr>
              <w:spacing w:after="0" w:line="288" w:lineRule="auto"/>
              <w:jc w:val="right"/>
            </w:pPr>
            <w:r w:rsidRPr="003D365C">
              <w:t>$11.20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3D365C" w:rsidR="007B5F8B" w:rsidP="005B574B" w:rsidRDefault="007B5F8B" w14:paraId="647E6B6B" w14:textId="77777777">
            <w:pPr>
              <w:spacing w:after="0" w:line="288" w:lineRule="auto"/>
              <w:jc w:val="right"/>
            </w:pPr>
            <w:r w:rsidRPr="003D365C">
              <w:t>$11.40</w:t>
            </w:r>
          </w:p>
        </w:tc>
      </w:tr>
      <w:tr w:rsidRPr="008474C6" w:rsidR="007B5F8B" w:rsidTr="008474C6" w14:paraId="2FB76934"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8474C6" w:rsidR="007B5F8B" w:rsidP="005B574B" w:rsidRDefault="007B5F8B" w14:paraId="0152096A" w14:textId="77777777">
            <w:pPr>
              <w:spacing w:after="0" w:line="288" w:lineRule="auto"/>
            </w:pPr>
            <w:r w:rsidRPr="008474C6">
              <w:t>Packaged Meals - meal only (itemised fees)</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8474C6" w:rsidR="007B5F8B" w:rsidP="005B574B" w:rsidRDefault="007B5F8B" w14:paraId="433FC87A" w14:textId="77777777">
            <w:pPr>
              <w:spacing w:after="0" w:line="288" w:lineRule="auto"/>
              <w:jc w:val="right"/>
            </w:pPr>
            <w:r w:rsidRPr="008474C6">
              <w:t>$7.80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8474C6" w:rsidR="007B5F8B" w:rsidP="005B574B" w:rsidRDefault="007B5F8B" w14:paraId="00FAC72B" w14:textId="77777777">
            <w:pPr>
              <w:spacing w:after="0" w:line="288" w:lineRule="auto"/>
              <w:jc w:val="right"/>
            </w:pPr>
            <w:r w:rsidRPr="008474C6">
              <w:t>$7.80</w:t>
            </w:r>
          </w:p>
        </w:tc>
      </w:tr>
      <w:tr w:rsidRPr="003B7FFE" w:rsidR="007B5F8B" w:rsidTr="003B7FFE" w14:paraId="3142920C"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3B7FFE" w:rsidR="007B5F8B" w:rsidP="005B574B" w:rsidRDefault="007B5F8B" w14:paraId="69DBC3D9" w14:textId="77777777">
            <w:pPr>
              <w:spacing w:after="0" w:line="288" w:lineRule="auto"/>
            </w:pPr>
            <w:r w:rsidRPr="003B7FFE">
              <w:t>Centre-based meal - 2 courses</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3B7FFE" w:rsidR="007B5F8B" w:rsidP="005B574B" w:rsidRDefault="007B5F8B" w14:paraId="2EF5572A" w14:textId="77777777">
            <w:pPr>
              <w:spacing w:after="0" w:line="288" w:lineRule="auto"/>
              <w:jc w:val="right"/>
            </w:pPr>
            <w:r w:rsidRPr="003B7FFE">
              <w:t>$5.80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3B7FFE" w:rsidR="007B5F8B" w:rsidP="005B574B" w:rsidRDefault="007B5F8B" w14:paraId="151DBF5A" w14:textId="77777777">
            <w:pPr>
              <w:spacing w:after="0" w:line="288" w:lineRule="auto"/>
              <w:jc w:val="right"/>
            </w:pPr>
            <w:r w:rsidRPr="003B7FFE">
              <w:t>$5.80</w:t>
            </w:r>
          </w:p>
        </w:tc>
      </w:tr>
      <w:tr w:rsidRPr="00796972" w:rsidR="007B5F8B" w:rsidTr="00796972" w14:paraId="3B229C75"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796972" w:rsidR="007B5F8B" w:rsidP="005B574B" w:rsidRDefault="007B5F8B" w14:paraId="600D85E9" w14:textId="77777777">
            <w:pPr>
              <w:spacing w:after="0" w:line="288" w:lineRule="auto"/>
            </w:pPr>
            <w:r w:rsidRPr="00796972">
              <w:t>Centre-based meal - 3 courses</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796972" w:rsidR="007B5F8B" w:rsidP="005B574B" w:rsidRDefault="007B5F8B" w14:paraId="01D71A22" w14:textId="77777777">
            <w:pPr>
              <w:spacing w:after="0" w:line="288" w:lineRule="auto"/>
              <w:jc w:val="right"/>
            </w:pPr>
            <w:r w:rsidRPr="00796972">
              <w:t>$7.40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796972" w:rsidR="007B5F8B" w:rsidP="005B574B" w:rsidRDefault="007B5F8B" w14:paraId="34123FB4" w14:textId="77777777">
            <w:pPr>
              <w:spacing w:after="0" w:line="288" w:lineRule="auto"/>
              <w:jc w:val="right"/>
            </w:pPr>
            <w:r w:rsidRPr="00796972">
              <w:t>$7.40</w:t>
            </w:r>
          </w:p>
        </w:tc>
      </w:tr>
    </w:tbl>
    <w:p w:rsidR="37CD9BDC" w:rsidRDefault="37CD9BDC" w14:paraId="092A4937" w14:textId="3B5087C5"/>
    <w:p w:rsidRPr="0041631B" w:rsidR="45F4FC45" w:rsidP="6A8539E2" w:rsidRDefault="3B54BAF1" w14:paraId="41BDF4FC" w14:textId="585BEB6A">
      <w:pPr>
        <w:pStyle w:val="Heading6"/>
        <w:rPr>
          <w:rFonts w:ascii="Akrobat Bold" w:hAnsi="Akrobat Bold"/>
          <w:bCs/>
        </w:rPr>
      </w:pPr>
      <w:r w:rsidRPr="0041631B">
        <w:rPr>
          <w:rFonts w:ascii="Akrobat Bold" w:hAnsi="Akrobat Bold" w:eastAsia="Calibri Light" w:cs="Arial"/>
          <w:bCs/>
          <w:i/>
        </w:rPr>
        <w:t>Children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670"/>
        <w:gridCol w:w="1701"/>
        <w:gridCol w:w="1644"/>
      </w:tblGrid>
      <w:tr w:rsidRPr="00E37185" w:rsidR="00E37185" w:rsidTr="001D56F0" w14:paraId="046E4765" w14:textId="77777777">
        <w:tc>
          <w:tcPr>
            <w:tcW w:w="5670" w:type="dxa"/>
            <w:shd w:val="clear" w:color="auto" w:fill="008080"/>
          </w:tcPr>
          <w:p w:rsidRPr="00E37185" w:rsidR="6A8539E2" w:rsidP="005B574B" w:rsidRDefault="6A8539E2" w14:paraId="2B9E3F44" w14:textId="2ACBFA94">
            <w:pPr>
              <w:spacing w:after="0" w:line="288" w:lineRule="auto"/>
              <w:rPr>
                <w:color w:val="FFFFFF" w:themeColor="background1"/>
              </w:rPr>
            </w:pPr>
            <w:r w:rsidRPr="00C23B10">
              <w:rPr>
                <w:rFonts w:eastAsia="Calibri" w:cs="Calibri"/>
                <w:b/>
                <w:color w:val="FFFFFF" w:themeColor="background1"/>
                <w:szCs w:val="24"/>
              </w:rPr>
              <w:t>Description</w:t>
            </w:r>
          </w:p>
        </w:tc>
        <w:tc>
          <w:tcPr>
            <w:tcW w:w="1701" w:type="dxa"/>
            <w:tcBorders>
              <w:bottom w:val="single" w:color="auto" w:sz="4" w:space="0"/>
            </w:tcBorders>
            <w:shd w:val="clear" w:color="auto" w:fill="008080"/>
          </w:tcPr>
          <w:p w:rsidRPr="00E37185" w:rsidR="6A8539E2" w:rsidP="005B574B" w:rsidRDefault="6A8539E2" w14:paraId="3D9CAF92" w14:textId="502C0A73">
            <w:pPr>
              <w:spacing w:after="0" w:line="288" w:lineRule="auto"/>
              <w:jc w:val="right"/>
              <w:rPr>
                <w:color w:val="FFFFFF" w:themeColor="background1"/>
              </w:rPr>
            </w:pPr>
            <w:r w:rsidRPr="00C23B10">
              <w:rPr>
                <w:rFonts w:eastAsia="Calibri" w:cs="Calibri"/>
                <w:b/>
                <w:color w:val="FFFFFF" w:themeColor="background1"/>
                <w:szCs w:val="24"/>
              </w:rPr>
              <w:t>20</w:t>
            </w:r>
            <w:r w:rsidRPr="00C23B10" w:rsidR="00E37185">
              <w:rPr>
                <w:rFonts w:eastAsia="Calibri" w:cs="Calibri"/>
                <w:b/>
                <w:color w:val="FFFFFF" w:themeColor="background1"/>
                <w:szCs w:val="24"/>
              </w:rPr>
              <w:t>20</w:t>
            </w:r>
            <w:r w:rsidRPr="00C23B10">
              <w:rPr>
                <w:rFonts w:eastAsia="Calibri" w:cs="Calibri"/>
                <w:b/>
                <w:color w:val="FFFFFF" w:themeColor="background1"/>
                <w:szCs w:val="24"/>
              </w:rPr>
              <w:t>/</w:t>
            </w:r>
            <w:r w:rsidRPr="00C23B10" w:rsidR="00E37185">
              <w:rPr>
                <w:rFonts w:eastAsia="Calibri" w:cs="Calibri"/>
                <w:b/>
                <w:color w:val="FFFFFF" w:themeColor="background1"/>
                <w:szCs w:val="24"/>
              </w:rPr>
              <w:t>21</w:t>
            </w:r>
            <w:r w:rsidRPr="00C23B10">
              <w:rPr>
                <w:rFonts w:eastAsia="Calibri" w:cs="Calibri"/>
                <w:b/>
                <w:color w:val="FFFFFF" w:themeColor="background1"/>
                <w:szCs w:val="24"/>
              </w:rPr>
              <w:t xml:space="preserve"> Fee </w:t>
            </w:r>
            <w:r w:rsidRPr="00E37185">
              <w:rPr>
                <w:color w:val="FFFFFF" w:themeColor="background1"/>
              </w:rPr>
              <w:br/>
            </w:r>
            <w:r w:rsidRPr="00C23B10" w:rsidR="00E37185">
              <w:rPr>
                <w:rFonts w:eastAsia="Calibri" w:cs="Calibri"/>
                <w:b/>
                <w:color w:val="FFFFFF" w:themeColor="background1"/>
                <w:szCs w:val="24"/>
              </w:rPr>
              <w:t>(</w:t>
            </w:r>
            <w:r w:rsidRPr="00C23B10">
              <w:rPr>
                <w:rFonts w:eastAsia="Calibri" w:cs="Calibri"/>
                <w:b/>
                <w:color w:val="FFFFFF" w:themeColor="background1"/>
                <w:szCs w:val="24"/>
              </w:rPr>
              <w:t>incl. GST if applicable)</w:t>
            </w:r>
          </w:p>
        </w:tc>
        <w:tc>
          <w:tcPr>
            <w:tcW w:w="1644" w:type="dxa"/>
            <w:tcBorders>
              <w:bottom w:val="single" w:color="auto" w:sz="4" w:space="0"/>
            </w:tcBorders>
            <w:shd w:val="clear" w:color="auto" w:fill="008080"/>
          </w:tcPr>
          <w:p w:rsidRPr="00E37185" w:rsidR="6A8539E2" w:rsidP="005B574B" w:rsidRDefault="6A8539E2" w14:paraId="5DEC33B7" w14:textId="28BAC380">
            <w:pPr>
              <w:spacing w:after="0" w:line="288" w:lineRule="auto"/>
              <w:jc w:val="right"/>
              <w:rPr>
                <w:color w:val="FFFFFF" w:themeColor="background1"/>
              </w:rPr>
            </w:pPr>
            <w:r w:rsidRPr="00C23B10">
              <w:rPr>
                <w:rFonts w:eastAsia="Calibri" w:cs="Calibri"/>
                <w:b/>
                <w:color w:val="FFFFFF" w:themeColor="background1"/>
                <w:szCs w:val="24"/>
              </w:rPr>
              <w:t>20</w:t>
            </w:r>
            <w:r w:rsidRPr="00C23B10" w:rsidR="00E37185">
              <w:rPr>
                <w:rFonts w:eastAsia="Calibri" w:cs="Calibri"/>
                <w:b/>
                <w:color w:val="FFFFFF" w:themeColor="background1"/>
                <w:szCs w:val="24"/>
              </w:rPr>
              <w:t>21/22</w:t>
            </w:r>
            <w:r w:rsidRPr="00C23B10">
              <w:rPr>
                <w:rFonts w:eastAsia="Calibri" w:cs="Calibri"/>
                <w:b/>
                <w:color w:val="FFFFFF" w:themeColor="background1"/>
                <w:szCs w:val="24"/>
              </w:rPr>
              <w:t xml:space="preserve"> Fee </w:t>
            </w:r>
            <w:r w:rsidRPr="00E37185">
              <w:rPr>
                <w:color w:val="FFFFFF" w:themeColor="background1"/>
              </w:rPr>
              <w:br/>
            </w:r>
            <w:r w:rsidRPr="00C23B10">
              <w:rPr>
                <w:rFonts w:eastAsia="Calibri" w:cs="Calibri"/>
                <w:b/>
                <w:color w:val="FFFFFF" w:themeColor="background1"/>
                <w:szCs w:val="24"/>
              </w:rPr>
              <w:t>(incl. GST if applicable)</w:t>
            </w:r>
          </w:p>
        </w:tc>
      </w:tr>
      <w:tr w:rsidRPr="0097787F" w:rsidR="005F771D" w:rsidTr="001D56F0" w14:paraId="58E64AE7" w14:textId="77777777">
        <w:tc>
          <w:tcPr>
            <w:tcW w:w="5670" w:type="dxa"/>
            <w:tcBorders>
              <w:top w:val="single" w:color="auto" w:sz="4" w:space="0"/>
              <w:left w:val="single" w:color="auto" w:sz="4" w:space="0"/>
              <w:bottom w:val="single" w:color="auto" w:sz="4" w:space="0"/>
              <w:right w:val="nil"/>
            </w:tcBorders>
            <w:shd w:val="clear" w:color="auto" w:fill="auto"/>
          </w:tcPr>
          <w:p w:rsidRPr="0097787F" w:rsidR="005F771D" w:rsidP="005B574B" w:rsidRDefault="005F771D" w14:paraId="2D7A9BCA" w14:textId="6F9AE9D2">
            <w:pPr>
              <w:spacing w:after="0" w:line="288" w:lineRule="auto"/>
            </w:pPr>
            <w:r>
              <w:rPr>
                <w:b/>
                <w:bCs/>
                <w:szCs w:val="24"/>
              </w:rPr>
              <w:t>Long Day Care</w:t>
            </w:r>
          </w:p>
        </w:tc>
        <w:tc>
          <w:tcPr>
            <w:tcW w:w="1701" w:type="dxa"/>
            <w:tcBorders>
              <w:top w:val="single" w:color="auto" w:sz="4" w:space="0"/>
              <w:left w:val="nil"/>
              <w:bottom w:val="single" w:color="auto" w:sz="4" w:space="0"/>
              <w:right w:val="nil"/>
            </w:tcBorders>
            <w:shd w:val="clear" w:color="auto" w:fill="auto"/>
          </w:tcPr>
          <w:p w:rsidRPr="0097787F" w:rsidR="005F771D" w:rsidP="005B574B" w:rsidRDefault="005F771D" w14:paraId="53B7672D" w14:textId="77777777">
            <w:pPr>
              <w:spacing w:after="0"/>
              <w:jc w:val="right"/>
            </w:pPr>
          </w:p>
        </w:tc>
        <w:tc>
          <w:tcPr>
            <w:tcW w:w="1644" w:type="dxa"/>
            <w:tcBorders>
              <w:top w:val="single" w:color="auto" w:sz="4" w:space="0"/>
              <w:left w:val="nil"/>
              <w:bottom w:val="single" w:color="auto" w:sz="4" w:space="0"/>
              <w:right w:val="single" w:color="auto" w:sz="4" w:space="0"/>
            </w:tcBorders>
            <w:shd w:val="clear" w:color="auto" w:fill="auto"/>
          </w:tcPr>
          <w:p w:rsidRPr="0097787F" w:rsidR="005F771D" w:rsidP="005B574B" w:rsidRDefault="005F771D" w14:paraId="3DFE1E89" w14:textId="77777777">
            <w:pPr>
              <w:spacing w:after="0"/>
              <w:jc w:val="right"/>
            </w:pPr>
          </w:p>
        </w:tc>
      </w:tr>
      <w:tr w:rsidRPr="0097787F" w:rsidR="0097787F" w:rsidTr="0097787F" w14:paraId="23EF337B"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97787F" w:rsidR="0097787F" w:rsidP="005B574B" w:rsidRDefault="0097787F" w14:paraId="3633853C" w14:textId="4CE15E28">
            <w:pPr>
              <w:spacing w:after="0" w:line="288" w:lineRule="auto"/>
            </w:pPr>
            <w:r w:rsidRPr="0097787F">
              <w:t>Infrastructure Levy per place per day</w:t>
            </w:r>
            <w:r w:rsidR="00192874">
              <w:t xml:space="preserve"> (Community managed centres)</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97787F" w:rsidR="0097787F" w:rsidP="005B574B" w:rsidRDefault="0097787F" w14:paraId="718B2D0E" w14:textId="77777777">
            <w:pPr>
              <w:spacing w:after="0"/>
              <w:jc w:val="right"/>
            </w:pPr>
            <w:r w:rsidRPr="0097787F">
              <w:t>$4.95</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97787F" w:rsidR="0097787F" w:rsidP="005B574B" w:rsidRDefault="0097787F" w14:paraId="034C5F43" w14:textId="77777777">
            <w:pPr>
              <w:spacing w:after="0"/>
              <w:jc w:val="right"/>
            </w:pPr>
            <w:r w:rsidRPr="0097787F">
              <w:t>$5.03</w:t>
            </w:r>
          </w:p>
        </w:tc>
      </w:tr>
      <w:tr w:rsidRPr="00067D35" w:rsidR="00067D35" w:rsidTr="00067D35" w14:paraId="2B15EDBB"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067D35" w:rsidR="00067D35" w:rsidP="005B574B" w:rsidRDefault="00192874" w14:paraId="59170089" w14:textId="69BAEC3F">
            <w:pPr>
              <w:spacing w:after="0" w:line="288" w:lineRule="auto"/>
              <w:rPr>
                <w:rFonts w:eastAsia="Calibri" w:cs="Calibri"/>
                <w:b/>
                <w:color w:val="FFFFFF" w:themeColor="background1"/>
                <w:szCs w:val="24"/>
              </w:rPr>
            </w:pPr>
            <w:r>
              <w:t>Maintenance</w:t>
            </w:r>
            <w:r w:rsidRPr="0097787F" w:rsidR="00067D35">
              <w:t xml:space="preserve"> Levy per place per day</w:t>
            </w:r>
            <w:r w:rsidR="00067D35">
              <w:t xml:space="preserve"> </w:t>
            </w:r>
            <w:r>
              <w:t xml:space="preserve">(Community managed </w:t>
            </w:r>
            <w:r w:rsidR="0092301B">
              <w:t>centres)</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067D35" w:rsidR="00067D35" w:rsidP="005B574B" w:rsidRDefault="00067D35" w14:paraId="627C7AB5" w14:textId="32537571">
            <w:pPr>
              <w:spacing w:after="0"/>
              <w:jc w:val="right"/>
            </w:pPr>
            <w:r w:rsidRPr="00067D35">
              <w:t>$</w:t>
            </w:r>
            <w:r w:rsidR="000735E4">
              <w:t>5.30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067D35" w:rsidR="00067D35" w:rsidP="005B574B" w:rsidRDefault="00067D35" w14:paraId="5C7C6405" w14:textId="1E236F14">
            <w:pPr>
              <w:spacing w:after="0"/>
              <w:jc w:val="right"/>
            </w:pPr>
            <w:r w:rsidRPr="00067D35">
              <w:t>$5.3</w:t>
            </w:r>
            <w:r w:rsidR="006151C6">
              <w:t>9</w:t>
            </w:r>
          </w:p>
        </w:tc>
      </w:tr>
      <w:tr w:rsidRPr="00BA4EDD" w:rsidR="00BA4EDD" w:rsidTr="00BA4EDD" w14:paraId="729CA0F8"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BA4EDD" w:rsidR="00BA4EDD" w:rsidP="005B574B" w:rsidRDefault="00BA4EDD" w14:paraId="7B2FBDE1" w14:textId="77777777">
            <w:pPr>
              <w:spacing w:after="0" w:line="288" w:lineRule="auto"/>
            </w:pPr>
            <w:r w:rsidRPr="00BA4EDD">
              <w:t xml:space="preserve">Long Day Care daily fee </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BA4EDD" w:rsidR="00BA4EDD" w:rsidP="005B574B" w:rsidRDefault="00BA4EDD" w14:paraId="719454A6" w14:textId="77777777">
            <w:pPr>
              <w:spacing w:after="0" w:line="288" w:lineRule="auto"/>
              <w:jc w:val="right"/>
            </w:pPr>
            <w:r w:rsidRPr="00BA4EDD">
              <w:t>$133.50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BA4EDD" w:rsidR="00BA4EDD" w:rsidP="005B574B" w:rsidRDefault="00BA4EDD" w14:paraId="62806481" w14:textId="77777777">
            <w:pPr>
              <w:spacing w:after="0" w:line="288" w:lineRule="auto"/>
              <w:jc w:val="right"/>
            </w:pPr>
            <w:r w:rsidRPr="00BA4EDD">
              <w:t>$137.00</w:t>
            </w:r>
          </w:p>
        </w:tc>
      </w:tr>
      <w:tr w:rsidRPr="00BA4EDD" w:rsidR="00BA4EDD" w:rsidTr="00BA4EDD" w14:paraId="0D950475"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BA4EDD" w:rsidR="00BA4EDD" w:rsidP="005B574B" w:rsidRDefault="00BA4EDD" w14:paraId="7DD850D0" w14:textId="77777777">
            <w:pPr>
              <w:spacing w:after="0" w:line="288" w:lineRule="auto"/>
            </w:pPr>
            <w:r w:rsidRPr="00BA4EDD">
              <w:t xml:space="preserve">Long Day Care daily fee - Barring </w:t>
            </w:r>
            <w:proofErr w:type="spellStart"/>
            <w:r w:rsidRPr="00BA4EDD">
              <w:t>Djinang</w:t>
            </w:r>
            <w:proofErr w:type="spellEnd"/>
            <w:r w:rsidRPr="00BA4EDD">
              <w:t xml:space="preserve"> non-resident</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BA4EDD" w:rsidR="00BA4EDD" w:rsidP="005B574B" w:rsidRDefault="00BA4EDD" w14:paraId="6EA12C2D" w14:textId="77777777">
            <w:pPr>
              <w:spacing w:after="0" w:line="288" w:lineRule="auto"/>
              <w:jc w:val="right"/>
            </w:pPr>
            <w:r w:rsidRPr="00BA4EDD">
              <w:t>$143.80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BA4EDD" w:rsidR="00BA4EDD" w:rsidP="005B574B" w:rsidRDefault="00BA4EDD" w14:paraId="3828BADA" w14:textId="77777777">
            <w:pPr>
              <w:spacing w:after="0" w:line="288" w:lineRule="auto"/>
              <w:jc w:val="right"/>
            </w:pPr>
            <w:r w:rsidRPr="00BA4EDD">
              <w:t>$143.80</w:t>
            </w:r>
          </w:p>
        </w:tc>
      </w:tr>
      <w:tr w:rsidRPr="00913F18" w:rsidR="00913F18" w:rsidTr="00913F18" w14:paraId="4CB046B7"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913F18" w:rsidR="00913F18" w:rsidP="005B574B" w:rsidRDefault="00913F18" w14:paraId="48222F72" w14:textId="77777777">
            <w:pPr>
              <w:spacing w:after="0" w:line="288" w:lineRule="auto"/>
            </w:pPr>
            <w:r w:rsidRPr="00913F18">
              <w:t>Direct Debit/Credit decline fee</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913F18" w:rsidR="00913F18" w:rsidP="005B574B" w:rsidRDefault="00913F18" w14:paraId="62831176" w14:textId="77777777">
            <w:pPr>
              <w:spacing w:after="0" w:line="288" w:lineRule="auto"/>
              <w:jc w:val="right"/>
            </w:pPr>
            <w:r w:rsidRPr="00913F18">
              <w:t>$10.20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913F18" w:rsidR="00913F18" w:rsidP="005B574B" w:rsidRDefault="00913F18" w14:paraId="5941CF08" w14:textId="77777777">
            <w:pPr>
              <w:spacing w:after="0" w:line="288" w:lineRule="auto"/>
              <w:jc w:val="right"/>
            </w:pPr>
            <w:r w:rsidRPr="00913F18">
              <w:t>$10.40</w:t>
            </w:r>
          </w:p>
        </w:tc>
      </w:tr>
    </w:tbl>
    <w:p w:rsidRPr="0041631B" w:rsidR="00C23B10" w:rsidP="003578AE" w:rsidRDefault="00C23B10" w14:paraId="44B8F11D" w14:textId="77777777">
      <w:pPr>
        <w:rPr>
          <w:rFonts w:ascii="Akrobat Bold" w:hAnsi="Akrobat Bold"/>
          <w:bCs/>
        </w:rPr>
      </w:pPr>
    </w:p>
    <w:p w:rsidRPr="0041631B" w:rsidR="45F4FC45" w:rsidP="6A8539E2" w:rsidRDefault="3B54BAF1" w14:paraId="3C4302BA" w14:textId="6ED9C69D">
      <w:pPr>
        <w:pStyle w:val="Heading6"/>
        <w:rPr>
          <w:rFonts w:ascii="Akrobat Bold" w:hAnsi="Akrobat Bold" w:eastAsia="Calibri Light" w:cs="Arial"/>
          <w:bCs/>
          <w:i/>
        </w:rPr>
      </w:pPr>
      <w:r w:rsidRPr="0041631B">
        <w:rPr>
          <w:rFonts w:ascii="Akrobat Bold" w:hAnsi="Akrobat Bold" w:eastAsia="Calibri Light" w:cs="Arial"/>
          <w:bCs/>
          <w:i/>
        </w:rPr>
        <w:t>Community programs and facilities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670"/>
        <w:gridCol w:w="1701"/>
        <w:gridCol w:w="1644"/>
      </w:tblGrid>
      <w:tr w:rsidRPr="00C23B10" w:rsidR="00C23B10" w:rsidTr="009830FD" w14:paraId="271A5530" w14:textId="77777777">
        <w:trPr>
          <w:tblHeader/>
        </w:trPr>
        <w:tc>
          <w:tcPr>
            <w:tcW w:w="5670" w:type="dxa"/>
            <w:shd w:val="clear" w:color="auto" w:fill="008080"/>
          </w:tcPr>
          <w:p w:rsidRPr="00C23B10" w:rsidR="00C23B10" w:rsidP="005B574B" w:rsidRDefault="00C23B10" w14:paraId="5252CFE2" w14:textId="77777777">
            <w:pPr>
              <w:spacing w:after="0" w:line="288" w:lineRule="auto"/>
              <w:rPr>
                <w:color w:val="FFFFFF" w:themeColor="background1"/>
                <w:szCs w:val="24"/>
              </w:rPr>
            </w:pPr>
            <w:r w:rsidRPr="00C23B10">
              <w:rPr>
                <w:rFonts w:eastAsia="Calibri" w:cs="Calibri"/>
                <w:b/>
                <w:color w:val="FFFFFF" w:themeColor="background1"/>
                <w:szCs w:val="24"/>
              </w:rPr>
              <w:t>Description</w:t>
            </w:r>
          </w:p>
        </w:tc>
        <w:tc>
          <w:tcPr>
            <w:tcW w:w="1701" w:type="dxa"/>
            <w:shd w:val="clear" w:color="auto" w:fill="008080"/>
          </w:tcPr>
          <w:p w:rsidRPr="00C23B10" w:rsidR="00C23B10" w:rsidP="005B574B" w:rsidRDefault="00C23B10" w14:paraId="4DFDE565" w14:textId="77777777">
            <w:pPr>
              <w:spacing w:after="0" w:line="288" w:lineRule="auto"/>
              <w:jc w:val="right"/>
              <w:rPr>
                <w:color w:val="FFFFFF" w:themeColor="background1"/>
                <w:szCs w:val="24"/>
              </w:rPr>
            </w:pPr>
            <w:r w:rsidRPr="00C23B10">
              <w:rPr>
                <w:rFonts w:eastAsia="Calibri" w:cs="Calibri"/>
                <w:b/>
                <w:color w:val="FFFFFF" w:themeColor="background1"/>
                <w:szCs w:val="24"/>
              </w:rPr>
              <w:t xml:space="preserve">2020/21 Fee </w:t>
            </w:r>
            <w:r w:rsidRPr="00C23B10">
              <w:rPr>
                <w:color w:val="FFFFFF" w:themeColor="background1"/>
                <w:szCs w:val="24"/>
              </w:rPr>
              <w:br/>
            </w:r>
            <w:r w:rsidRPr="00C23B10">
              <w:rPr>
                <w:rFonts w:eastAsia="Calibri" w:cs="Calibri"/>
                <w:b/>
                <w:color w:val="FFFFFF" w:themeColor="background1"/>
                <w:szCs w:val="24"/>
              </w:rPr>
              <w:t>(incl. GST if applicable)</w:t>
            </w:r>
          </w:p>
        </w:tc>
        <w:tc>
          <w:tcPr>
            <w:tcW w:w="1644" w:type="dxa"/>
            <w:shd w:val="clear" w:color="auto" w:fill="008080"/>
          </w:tcPr>
          <w:p w:rsidRPr="00C23B10" w:rsidR="00C23B10" w:rsidP="005B574B" w:rsidRDefault="00C23B10" w14:paraId="20563ACC" w14:textId="77777777">
            <w:pPr>
              <w:spacing w:after="0" w:line="288" w:lineRule="auto"/>
              <w:jc w:val="right"/>
              <w:rPr>
                <w:color w:val="FFFFFF" w:themeColor="background1"/>
                <w:szCs w:val="24"/>
              </w:rPr>
            </w:pPr>
            <w:r w:rsidRPr="00C23B10">
              <w:rPr>
                <w:rFonts w:eastAsia="Calibri" w:cs="Calibri"/>
                <w:b/>
                <w:color w:val="FFFFFF" w:themeColor="background1"/>
                <w:szCs w:val="24"/>
              </w:rPr>
              <w:t xml:space="preserve">2021/22 Fee </w:t>
            </w:r>
            <w:r w:rsidRPr="00C23B10">
              <w:rPr>
                <w:color w:val="FFFFFF" w:themeColor="background1"/>
                <w:szCs w:val="24"/>
              </w:rPr>
              <w:br/>
            </w:r>
            <w:r w:rsidRPr="00C23B10">
              <w:rPr>
                <w:rFonts w:eastAsia="Calibri" w:cs="Calibri"/>
                <w:b/>
                <w:color w:val="FFFFFF" w:themeColor="background1"/>
                <w:szCs w:val="24"/>
              </w:rPr>
              <w:t>(incl. GST if applicable)</w:t>
            </w:r>
          </w:p>
        </w:tc>
      </w:tr>
      <w:tr w:rsidR="00C23B10" w:rsidTr="0033040A" w14:paraId="1FB83E5A" w14:textId="77777777">
        <w:tc>
          <w:tcPr>
            <w:tcW w:w="9015" w:type="dxa"/>
            <w:gridSpan w:val="3"/>
          </w:tcPr>
          <w:p w:rsidRPr="00647F7B" w:rsidR="00C23B10" w:rsidP="005B574B" w:rsidRDefault="00647F7B" w14:paraId="7D361B0A" w14:textId="5A1A7371">
            <w:pPr>
              <w:spacing w:after="0"/>
              <w:rPr>
                <w:b/>
                <w:szCs w:val="24"/>
              </w:rPr>
            </w:pPr>
            <w:r w:rsidRPr="00647F7B">
              <w:rPr>
                <w:b/>
                <w:bCs/>
                <w:szCs w:val="24"/>
              </w:rPr>
              <w:t xml:space="preserve">Community connect – community facilities </w:t>
            </w:r>
          </w:p>
        </w:tc>
      </w:tr>
      <w:tr w:rsidRPr="00F23983" w:rsidR="00D9138D" w:rsidTr="00D9138D" w14:paraId="78B96475"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D9138D" w:rsidP="005B574B" w:rsidRDefault="00D9138D" w14:paraId="08DAEC2E" w14:textId="77777777">
            <w:pPr>
              <w:spacing w:after="0" w:line="288" w:lineRule="auto"/>
              <w:rPr>
                <w:rFonts w:eastAsia="Calibri" w:cs="Calibri"/>
                <w:szCs w:val="24"/>
              </w:rPr>
            </w:pPr>
            <w:r w:rsidRPr="00F23983">
              <w:rPr>
                <w:rFonts w:eastAsia="Calibri" w:cs="Calibri"/>
                <w:szCs w:val="24"/>
              </w:rPr>
              <w:t>Community groups Type 1 Based within CoPP (hr)</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D9138D" w:rsidP="005B574B" w:rsidRDefault="00D9138D" w14:paraId="51A36771" w14:textId="77777777">
            <w:pPr>
              <w:spacing w:after="0"/>
              <w:jc w:val="right"/>
              <w:rPr>
                <w:szCs w:val="24"/>
              </w:rPr>
            </w:pPr>
            <w:r w:rsidRPr="00F23983">
              <w:rPr>
                <w:szCs w:val="24"/>
              </w:rPr>
              <w:t>$12.50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D9138D" w:rsidP="005B574B" w:rsidRDefault="00D9138D" w14:paraId="04C445E0" w14:textId="77777777">
            <w:pPr>
              <w:spacing w:after="0"/>
              <w:jc w:val="right"/>
              <w:rPr>
                <w:szCs w:val="24"/>
              </w:rPr>
            </w:pPr>
            <w:r w:rsidRPr="00F23983">
              <w:rPr>
                <w:szCs w:val="24"/>
              </w:rPr>
              <w:t>$13.00</w:t>
            </w:r>
          </w:p>
        </w:tc>
      </w:tr>
      <w:tr w:rsidRPr="00F23983" w:rsidR="00D9138D" w:rsidTr="00D9138D" w14:paraId="543B7264"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D9138D" w:rsidP="005B574B" w:rsidRDefault="00D9138D" w14:paraId="7B4FE4A5" w14:textId="77777777">
            <w:pPr>
              <w:spacing w:after="0" w:line="288" w:lineRule="auto"/>
              <w:rPr>
                <w:rFonts w:eastAsia="Calibri" w:cs="Calibri"/>
                <w:szCs w:val="24"/>
              </w:rPr>
            </w:pPr>
            <w:r w:rsidRPr="00F23983">
              <w:rPr>
                <w:rFonts w:eastAsia="Calibri" w:cs="Calibri"/>
                <w:szCs w:val="24"/>
              </w:rPr>
              <w:t>Community groups Type 2 operate from outside CoPP (hr)</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D9138D" w:rsidP="005B574B" w:rsidRDefault="00D9138D" w14:paraId="43038FCB" w14:textId="77777777">
            <w:pPr>
              <w:spacing w:after="0"/>
              <w:jc w:val="right"/>
              <w:rPr>
                <w:szCs w:val="24"/>
              </w:rPr>
            </w:pPr>
            <w:r w:rsidRPr="00F23983">
              <w:rPr>
                <w:szCs w:val="24"/>
              </w:rPr>
              <w:t>$19.00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D9138D" w:rsidP="005B574B" w:rsidRDefault="00D9138D" w14:paraId="7AB03057" w14:textId="77777777">
            <w:pPr>
              <w:spacing w:after="0"/>
              <w:jc w:val="right"/>
              <w:rPr>
                <w:szCs w:val="24"/>
              </w:rPr>
            </w:pPr>
            <w:r w:rsidRPr="00F23983">
              <w:rPr>
                <w:szCs w:val="24"/>
              </w:rPr>
              <w:t>$19.50</w:t>
            </w:r>
          </w:p>
        </w:tc>
      </w:tr>
      <w:tr w:rsidRPr="00F23983" w:rsidR="00D9138D" w:rsidTr="00D9138D" w14:paraId="4C11C02A"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D9138D" w:rsidP="005B574B" w:rsidRDefault="00D9138D" w14:paraId="07A038AE" w14:textId="77777777">
            <w:pPr>
              <w:spacing w:after="0" w:line="288" w:lineRule="auto"/>
              <w:rPr>
                <w:rFonts w:eastAsia="Calibri" w:cs="Calibri"/>
                <w:szCs w:val="24"/>
              </w:rPr>
            </w:pPr>
            <w:r w:rsidRPr="00F23983">
              <w:rPr>
                <w:rFonts w:eastAsia="Calibri" w:cs="Calibri"/>
                <w:szCs w:val="24"/>
              </w:rPr>
              <w:t>Private Hire (hr)</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D9138D" w:rsidP="005B574B" w:rsidRDefault="00D9138D" w14:paraId="28AB103A" w14:textId="77777777">
            <w:pPr>
              <w:spacing w:after="0"/>
              <w:jc w:val="right"/>
              <w:rPr>
                <w:szCs w:val="24"/>
              </w:rPr>
            </w:pPr>
            <w:r w:rsidRPr="00F23983">
              <w:rPr>
                <w:szCs w:val="24"/>
              </w:rPr>
              <w:t>$63.50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D9138D" w:rsidP="005B574B" w:rsidRDefault="00D9138D" w14:paraId="459A5092" w14:textId="77777777">
            <w:pPr>
              <w:spacing w:after="0"/>
              <w:jc w:val="right"/>
              <w:rPr>
                <w:szCs w:val="24"/>
              </w:rPr>
            </w:pPr>
            <w:r w:rsidRPr="00F23983">
              <w:rPr>
                <w:szCs w:val="24"/>
              </w:rPr>
              <w:t>$64.00</w:t>
            </w:r>
          </w:p>
        </w:tc>
      </w:tr>
      <w:tr w:rsidRPr="00F23983" w:rsidR="00D9138D" w:rsidTr="00D9138D" w14:paraId="144329A0"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D9138D" w:rsidP="005B574B" w:rsidRDefault="00D9138D" w14:paraId="6005DDE7" w14:textId="77777777">
            <w:pPr>
              <w:spacing w:after="0" w:line="288" w:lineRule="auto"/>
              <w:rPr>
                <w:rFonts w:eastAsia="Calibri" w:cs="Calibri"/>
                <w:szCs w:val="24"/>
              </w:rPr>
            </w:pPr>
            <w:r w:rsidRPr="00F23983">
              <w:rPr>
                <w:rFonts w:eastAsia="Calibri" w:cs="Calibri"/>
                <w:szCs w:val="24"/>
              </w:rPr>
              <w:t>Semi Commercial Hirers (hr)</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D9138D" w:rsidP="005B574B" w:rsidRDefault="00D9138D" w14:paraId="5C1ECE2B" w14:textId="77777777">
            <w:pPr>
              <w:spacing w:after="0"/>
              <w:jc w:val="right"/>
              <w:rPr>
                <w:szCs w:val="24"/>
              </w:rPr>
            </w:pPr>
            <w:r w:rsidRPr="00F23983">
              <w:rPr>
                <w:szCs w:val="24"/>
              </w:rPr>
              <w:t>$45.00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D9138D" w:rsidP="005B574B" w:rsidRDefault="00D9138D" w14:paraId="24D82D00" w14:textId="77777777">
            <w:pPr>
              <w:spacing w:after="0"/>
              <w:jc w:val="right"/>
              <w:rPr>
                <w:szCs w:val="24"/>
              </w:rPr>
            </w:pPr>
            <w:r w:rsidRPr="00F23983">
              <w:rPr>
                <w:szCs w:val="24"/>
              </w:rPr>
              <w:t>$46.00</w:t>
            </w:r>
          </w:p>
        </w:tc>
      </w:tr>
      <w:tr w:rsidRPr="00F23983" w:rsidR="00D9138D" w:rsidTr="00D9138D" w14:paraId="73C39694"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D9138D" w:rsidP="005B574B" w:rsidRDefault="00D9138D" w14:paraId="6FA0A3AF" w14:textId="77777777">
            <w:pPr>
              <w:spacing w:after="0" w:line="288" w:lineRule="auto"/>
              <w:rPr>
                <w:rFonts w:eastAsia="Calibri" w:cs="Calibri"/>
                <w:szCs w:val="24"/>
              </w:rPr>
            </w:pPr>
            <w:r w:rsidRPr="00F23983">
              <w:rPr>
                <w:rFonts w:eastAsia="Calibri" w:cs="Calibri"/>
                <w:szCs w:val="24"/>
              </w:rPr>
              <w:t>Security Bond - Meeting Room Booking Only</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D9138D" w:rsidP="005B574B" w:rsidRDefault="00D9138D" w14:paraId="00B45223" w14:textId="77777777">
            <w:pPr>
              <w:spacing w:after="0"/>
              <w:jc w:val="right"/>
              <w:rPr>
                <w:szCs w:val="24"/>
              </w:rPr>
            </w:pPr>
            <w:r w:rsidRPr="00F23983">
              <w:rPr>
                <w:szCs w:val="24"/>
              </w:rPr>
              <w:t>$0.00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D9138D" w:rsidP="005B574B" w:rsidRDefault="00D9138D" w14:paraId="20BFA903" w14:textId="77777777">
            <w:pPr>
              <w:spacing w:after="0"/>
              <w:jc w:val="right"/>
              <w:rPr>
                <w:szCs w:val="24"/>
              </w:rPr>
            </w:pPr>
            <w:r w:rsidRPr="00F23983">
              <w:rPr>
                <w:szCs w:val="24"/>
              </w:rPr>
              <w:t>$100.00</w:t>
            </w:r>
          </w:p>
        </w:tc>
      </w:tr>
      <w:tr w:rsidRPr="00F23983" w:rsidR="00D9138D" w:rsidTr="00D9138D" w14:paraId="50C7F847"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D9138D" w:rsidP="005B574B" w:rsidRDefault="00D9138D" w14:paraId="3174A3D7" w14:textId="3DEC3913">
            <w:pPr>
              <w:spacing w:after="0" w:line="288" w:lineRule="auto"/>
              <w:rPr>
                <w:rFonts w:eastAsia="Calibri" w:cs="Calibri"/>
                <w:szCs w:val="24"/>
              </w:rPr>
            </w:pPr>
            <w:r w:rsidRPr="00F23983">
              <w:rPr>
                <w:rFonts w:eastAsia="Calibri" w:cs="Calibri"/>
                <w:szCs w:val="24"/>
              </w:rPr>
              <w:t xml:space="preserve">Security </w:t>
            </w:r>
            <w:r w:rsidR="00961831">
              <w:rPr>
                <w:rFonts w:eastAsia="Calibri" w:cs="Calibri"/>
                <w:szCs w:val="24"/>
              </w:rPr>
              <w:t>Bond</w:t>
            </w:r>
            <w:r w:rsidRPr="00F23983">
              <w:rPr>
                <w:rFonts w:eastAsia="Calibri" w:cs="Calibri"/>
                <w:szCs w:val="24"/>
              </w:rPr>
              <w:t xml:space="preserve"> - Specific</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D9138D" w:rsidP="005B574B" w:rsidRDefault="00D9138D" w14:paraId="62BE38E8" w14:textId="77777777">
            <w:pPr>
              <w:spacing w:after="0"/>
              <w:jc w:val="right"/>
              <w:rPr>
                <w:szCs w:val="24"/>
              </w:rPr>
            </w:pPr>
            <w:r w:rsidRPr="00F23983">
              <w:rPr>
                <w:szCs w:val="24"/>
              </w:rPr>
              <w:t>$500.00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D9138D" w:rsidP="005B574B" w:rsidRDefault="00D9138D" w14:paraId="369A1943" w14:textId="77777777">
            <w:pPr>
              <w:spacing w:after="0"/>
              <w:jc w:val="right"/>
              <w:rPr>
                <w:szCs w:val="24"/>
              </w:rPr>
            </w:pPr>
            <w:r w:rsidRPr="00F23983">
              <w:rPr>
                <w:szCs w:val="24"/>
              </w:rPr>
              <w:t>$500.00</w:t>
            </w:r>
          </w:p>
        </w:tc>
      </w:tr>
      <w:tr w:rsidRPr="00F23983" w:rsidR="00D9138D" w:rsidTr="00041713" w14:paraId="460E26D3"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D9138D" w:rsidP="005B574B" w:rsidRDefault="00D9138D" w14:paraId="228CACF0" w14:textId="52B49BB7">
            <w:pPr>
              <w:spacing w:after="0" w:line="288" w:lineRule="auto"/>
              <w:rPr>
                <w:rFonts w:eastAsia="Calibri" w:cs="Calibri"/>
                <w:szCs w:val="24"/>
              </w:rPr>
            </w:pPr>
            <w:r w:rsidRPr="00F23983">
              <w:rPr>
                <w:rFonts w:eastAsia="Calibri" w:cs="Calibri"/>
                <w:szCs w:val="24"/>
              </w:rPr>
              <w:t xml:space="preserve">Security </w:t>
            </w:r>
            <w:r w:rsidR="00961831">
              <w:rPr>
                <w:rFonts w:eastAsia="Calibri" w:cs="Calibri"/>
                <w:szCs w:val="24"/>
              </w:rPr>
              <w:t>Bond</w:t>
            </w:r>
            <w:r w:rsidRPr="00F23983">
              <w:rPr>
                <w:rFonts w:eastAsia="Calibri" w:cs="Calibri"/>
                <w:szCs w:val="24"/>
              </w:rPr>
              <w:t xml:space="preserve"> - Standard</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D9138D" w:rsidP="005B574B" w:rsidRDefault="00D9138D" w14:paraId="09D3314F" w14:textId="77777777">
            <w:pPr>
              <w:spacing w:after="0"/>
              <w:jc w:val="right"/>
              <w:rPr>
                <w:szCs w:val="24"/>
              </w:rPr>
            </w:pPr>
            <w:r w:rsidRPr="00F23983">
              <w:rPr>
                <w:szCs w:val="24"/>
              </w:rPr>
              <w:t>$100.00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D9138D" w:rsidP="005B574B" w:rsidRDefault="00D9138D" w14:paraId="06174712" w14:textId="77777777">
            <w:pPr>
              <w:spacing w:after="0"/>
              <w:jc w:val="right"/>
              <w:rPr>
                <w:szCs w:val="24"/>
              </w:rPr>
            </w:pPr>
            <w:r w:rsidRPr="00F23983">
              <w:rPr>
                <w:szCs w:val="24"/>
              </w:rPr>
              <w:t>$100.00</w:t>
            </w:r>
          </w:p>
        </w:tc>
      </w:tr>
      <w:tr w:rsidR="002649CB" w:rsidTr="00546AE8" w14:paraId="1E1F92B0" w14:textId="77777777">
        <w:tc>
          <w:tcPr>
            <w:tcW w:w="5670" w:type="dxa"/>
            <w:tcBorders>
              <w:right w:val="nil"/>
            </w:tcBorders>
          </w:tcPr>
          <w:p w:rsidRPr="00647F7B" w:rsidR="002649CB" w:rsidP="005B574B" w:rsidRDefault="001B1896" w14:paraId="1F79A8A7" w14:textId="70CFD25F">
            <w:pPr>
              <w:spacing w:after="0" w:line="288" w:lineRule="auto"/>
              <w:rPr>
                <w:b/>
                <w:bCs/>
                <w:szCs w:val="24"/>
              </w:rPr>
            </w:pPr>
            <w:r w:rsidRPr="00647F7B">
              <w:rPr>
                <w:b/>
                <w:bCs/>
                <w:szCs w:val="24"/>
              </w:rPr>
              <w:t xml:space="preserve">Community </w:t>
            </w:r>
            <w:r>
              <w:rPr>
                <w:b/>
                <w:bCs/>
                <w:szCs w:val="24"/>
              </w:rPr>
              <w:t>program</w:t>
            </w:r>
            <w:r w:rsidRPr="00647F7B">
              <w:rPr>
                <w:b/>
                <w:bCs/>
                <w:szCs w:val="24"/>
              </w:rPr>
              <w:t xml:space="preserve">s </w:t>
            </w:r>
          </w:p>
        </w:tc>
        <w:tc>
          <w:tcPr>
            <w:tcW w:w="1701" w:type="dxa"/>
            <w:tcBorders>
              <w:left w:val="nil"/>
              <w:bottom w:val="single" w:color="auto" w:sz="4" w:space="0"/>
              <w:right w:val="nil"/>
            </w:tcBorders>
          </w:tcPr>
          <w:p w:rsidR="002649CB" w:rsidP="005B574B" w:rsidRDefault="002649CB" w14:paraId="1947D421" w14:textId="77777777">
            <w:pPr>
              <w:spacing w:after="0" w:line="288" w:lineRule="auto"/>
              <w:jc w:val="right"/>
            </w:pPr>
          </w:p>
        </w:tc>
        <w:tc>
          <w:tcPr>
            <w:tcW w:w="1644" w:type="dxa"/>
            <w:tcBorders>
              <w:left w:val="nil"/>
              <w:bottom w:val="single" w:color="auto" w:sz="4" w:space="0"/>
            </w:tcBorders>
            <w:shd w:val="clear" w:color="auto" w:fill="auto"/>
          </w:tcPr>
          <w:p w:rsidR="002649CB" w:rsidP="005B574B" w:rsidRDefault="002649CB" w14:paraId="73A1B812" w14:textId="77777777">
            <w:pPr>
              <w:spacing w:after="0" w:line="288" w:lineRule="auto"/>
              <w:jc w:val="right"/>
            </w:pPr>
          </w:p>
        </w:tc>
      </w:tr>
      <w:tr w:rsidRPr="002D4EBE" w:rsidR="002D4EBE" w:rsidTr="002D4EBE" w14:paraId="44C20756"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2D4EBE" w:rsidR="002D4EBE" w:rsidP="005B574B" w:rsidRDefault="002D4EBE" w14:paraId="3157E59C" w14:textId="77777777">
            <w:pPr>
              <w:spacing w:after="0" w:line="288" w:lineRule="auto"/>
              <w:rPr>
                <w:szCs w:val="24"/>
              </w:rPr>
            </w:pPr>
            <w:r w:rsidRPr="002D4EBE">
              <w:rPr>
                <w:szCs w:val="24"/>
              </w:rPr>
              <w:t>Attendance at Parent Information Sessions</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2D4EBE" w:rsidR="002D4EBE" w:rsidP="005B574B" w:rsidRDefault="002D4EBE" w14:paraId="1410690B" w14:textId="77777777">
            <w:pPr>
              <w:spacing w:after="0" w:line="288" w:lineRule="auto"/>
              <w:jc w:val="right"/>
            </w:pPr>
            <w:r w:rsidRPr="002D4EBE">
              <w:t>$5.00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2D4EBE" w:rsidR="002D4EBE" w:rsidP="005B574B" w:rsidRDefault="002D4EBE" w14:paraId="549A7687" w14:textId="77777777">
            <w:pPr>
              <w:spacing w:after="0" w:line="288" w:lineRule="auto"/>
              <w:jc w:val="right"/>
            </w:pPr>
            <w:r w:rsidRPr="002D4EBE">
              <w:t>$5.00</w:t>
            </w:r>
          </w:p>
        </w:tc>
      </w:tr>
      <w:tr w:rsidRPr="00C201E8" w:rsidR="00C201E8" w:rsidTr="00105D28" w14:paraId="06CB77DC"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C201E8" w:rsidR="00C201E8" w:rsidP="005B574B" w:rsidRDefault="00C201E8" w14:paraId="094630FF" w14:textId="77777777">
            <w:pPr>
              <w:spacing w:after="0" w:line="288" w:lineRule="auto"/>
              <w:rPr>
                <w:szCs w:val="24"/>
              </w:rPr>
            </w:pPr>
            <w:r w:rsidRPr="00C201E8">
              <w:rPr>
                <w:szCs w:val="24"/>
              </w:rPr>
              <w:t>Community Group hire of basketball court, per hour - South Melbourne Primary School</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C201E8" w:rsidR="00C201E8" w:rsidP="005B574B" w:rsidRDefault="00C201E8" w14:paraId="64D24B93" w14:textId="77777777">
            <w:pPr>
              <w:spacing w:after="0" w:line="288" w:lineRule="auto"/>
              <w:jc w:val="right"/>
            </w:pPr>
            <w:r w:rsidRPr="00C201E8">
              <w:t>$19.00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C201E8" w:rsidR="00C201E8" w:rsidP="005B574B" w:rsidRDefault="00C201E8" w14:paraId="72AA354B" w14:textId="77777777">
            <w:pPr>
              <w:spacing w:after="0" w:line="288" w:lineRule="auto"/>
              <w:jc w:val="right"/>
            </w:pPr>
            <w:r w:rsidRPr="00C201E8">
              <w:t>$19.50</w:t>
            </w:r>
          </w:p>
        </w:tc>
      </w:tr>
      <w:tr w:rsidRPr="00C201E8" w:rsidR="00C201E8" w:rsidTr="00105D28" w14:paraId="18391752"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C201E8" w:rsidR="00C201E8" w:rsidP="005B574B" w:rsidRDefault="00C201E8" w14:paraId="46C1DEE8" w14:textId="0314965C">
            <w:pPr>
              <w:spacing w:after="0" w:line="288" w:lineRule="auto"/>
            </w:pPr>
            <w:r>
              <w:t xml:space="preserve">Port Phillip Community Group hire of basketball court, per hour - South Melbourne </w:t>
            </w:r>
            <w:r w:rsidR="2793C441">
              <w:t>P</w:t>
            </w:r>
            <w:r w:rsidR="2B479ED7">
              <w:t>rimary</w:t>
            </w:r>
            <w:r>
              <w:t xml:space="preserve"> School</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C201E8" w:rsidR="00C201E8" w:rsidP="005B574B" w:rsidRDefault="00C201E8" w14:paraId="169135A9" w14:textId="77777777">
            <w:pPr>
              <w:spacing w:after="0" w:line="288" w:lineRule="auto"/>
              <w:jc w:val="right"/>
            </w:pPr>
            <w:r w:rsidRPr="00C201E8">
              <w:t>$12.50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C201E8" w:rsidR="00C201E8" w:rsidP="005B574B" w:rsidRDefault="00C201E8" w14:paraId="5BC463E4" w14:textId="77777777">
            <w:pPr>
              <w:spacing w:after="0" w:line="288" w:lineRule="auto"/>
              <w:jc w:val="right"/>
            </w:pPr>
            <w:r w:rsidRPr="00C201E8">
              <w:t>$13.00</w:t>
            </w:r>
          </w:p>
        </w:tc>
      </w:tr>
      <w:tr w:rsidRPr="00C201E8" w:rsidR="00C201E8" w:rsidTr="00105D28" w14:paraId="34D2018A"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C201E8" w:rsidR="00C201E8" w:rsidP="005B574B" w:rsidRDefault="00C201E8" w14:paraId="61405112" w14:textId="77777777">
            <w:pPr>
              <w:spacing w:after="0" w:line="288" w:lineRule="auto"/>
              <w:rPr>
                <w:szCs w:val="24"/>
              </w:rPr>
            </w:pPr>
            <w:r w:rsidRPr="00C201E8">
              <w:rPr>
                <w:szCs w:val="24"/>
              </w:rPr>
              <w:t>Semi-Commercial Hire of basketball court per hour - South Melbourne Primary School</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C201E8" w:rsidR="00C201E8" w:rsidP="005B574B" w:rsidRDefault="00C201E8" w14:paraId="7B7306C9" w14:textId="77777777">
            <w:pPr>
              <w:spacing w:after="0" w:line="288" w:lineRule="auto"/>
              <w:jc w:val="right"/>
            </w:pPr>
            <w:r w:rsidRPr="00C201E8">
              <w:t>$45.00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C201E8" w:rsidR="00C201E8" w:rsidP="005B574B" w:rsidRDefault="00C201E8" w14:paraId="06D858C4" w14:textId="77777777">
            <w:pPr>
              <w:spacing w:after="0" w:line="288" w:lineRule="auto"/>
              <w:jc w:val="right"/>
            </w:pPr>
            <w:r w:rsidRPr="00C201E8">
              <w:t>$46.00</w:t>
            </w:r>
          </w:p>
        </w:tc>
      </w:tr>
      <w:tr w:rsidR="00907915" w:rsidTr="00041713" w14:paraId="685742BA" w14:textId="77777777">
        <w:tc>
          <w:tcPr>
            <w:tcW w:w="5670" w:type="dxa"/>
            <w:tcBorders>
              <w:right w:val="nil"/>
            </w:tcBorders>
          </w:tcPr>
          <w:p w:rsidR="00907915" w:rsidP="005B574B" w:rsidRDefault="00907915" w14:paraId="00F01DEB" w14:textId="3716AC25">
            <w:pPr>
              <w:spacing w:after="0" w:line="288" w:lineRule="auto"/>
            </w:pPr>
            <w:r w:rsidRPr="00647F7B">
              <w:rPr>
                <w:b/>
                <w:bCs/>
                <w:szCs w:val="24"/>
              </w:rPr>
              <w:t xml:space="preserve">Community </w:t>
            </w:r>
            <w:r w:rsidR="00F20C36">
              <w:rPr>
                <w:b/>
                <w:bCs/>
                <w:szCs w:val="24"/>
              </w:rPr>
              <w:t>transport bus hire</w:t>
            </w:r>
            <w:r w:rsidRPr="00647F7B">
              <w:rPr>
                <w:b/>
                <w:bCs/>
                <w:szCs w:val="24"/>
              </w:rPr>
              <w:t xml:space="preserve"> </w:t>
            </w:r>
          </w:p>
        </w:tc>
        <w:tc>
          <w:tcPr>
            <w:tcW w:w="1701" w:type="dxa"/>
            <w:tcBorders>
              <w:left w:val="nil"/>
              <w:right w:val="nil"/>
            </w:tcBorders>
          </w:tcPr>
          <w:p w:rsidR="00907915" w:rsidP="005B574B" w:rsidRDefault="00907915" w14:paraId="16B87C17" w14:textId="77777777">
            <w:pPr>
              <w:spacing w:after="0" w:line="288" w:lineRule="auto"/>
              <w:jc w:val="right"/>
            </w:pPr>
          </w:p>
        </w:tc>
        <w:tc>
          <w:tcPr>
            <w:tcW w:w="1644" w:type="dxa"/>
            <w:tcBorders>
              <w:left w:val="nil"/>
            </w:tcBorders>
            <w:shd w:val="clear" w:color="auto" w:fill="auto"/>
          </w:tcPr>
          <w:p w:rsidR="00907915" w:rsidP="005B574B" w:rsidRDefault="00907915" w14:paraId="3E7D4F48" w14:textId="77777777">
            <w:pPr>
              <w:spacing w:after="0" w:line="288" w:lineRule="auto"/>
              <w:jc w:val="right"/>
            </w:pPr>
          </w:p>
        </w:tc>
      </w:tr>
      <w:tr w:rsidRPr="00F71CE0" w:rsidR="00907915" w:rsidTr="00F71CE0" w14:paraId="29EEC358"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71CE0" w:rsidR="00907915" w:rsidP="005B574B" w:rsidRDefault="00907915" w14:paraId="1EEB2F56" w14:textId="77777777">
            <w:pPr>
              <w:spacing w:after="0" w:line="288" w:lineRule="auto"/>
            </w:pPr>
            <w:r w:rsidRPr="00F71CE0">
              <w:t>Cleaning charge on hire buses</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71CE0" w:rsidR="00907915" w:rsidP="005B574B" w:rsidRDefault="00907915" w14:paraId="3F83C5D1" w14:textId="77777777">
            <w:pPr>
              <w:spacing w:after="0" w:line="288" w:lineRule="auto"/>
              <w:jc w:val="right"/>
            </w:pPr>
            <w:r w:rsidRPr="00F71CE0">
              <w:t>$57.30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71CE0" w:rsidR="00907915" w:rsidP="005B574B" w:rsidRDefault="00907915" w14:paraId="3D48B905" w14:textId="77777777">
            <w:pPr>
              <w:spacing w:after="0" w:line="288" w:lineRule="auto"/>
              <w:jc w:val="right"/>
            </w:pPr>
            <w:r w:rsidRPr="00F71CE0">
              <w:t>$57.30</w:t>
            </w:r>
          </w:p>
        </w:tc>
      </w:tr>
      <w:tr w:rsidR="005D006F" w:rsidTr="001F4BCA" w14:paraId="7BB86489" w14:textId="77777777">
        <w:tc>
          <w:tcPr>
            <w:tcW w:w="5670" w:type="dxa"/>
            <w:tcBorders>
              <w:right w:val="nil"/>
            </w:tcBorders>
          </w:tcPr>
          <w:p w:rsidR="005D006F" w:rsidP="005B574B" w:rsidRDefault="005D006F" w14:paraId="76A7B953" w14:textId="172F3C21">
            <w:pPr>
              <w:spacing w:after="0" w:line="288" w:lineRule="auto"/>
            </w:pPr>
            <w:r>
              <w:rPr>
                <w:b/>
                <w:bCs/>
                <w:szCs w:val="24"/>
              </w:rPr>
              <w:t>Cora Graves hall hire</w:t>
            </w:r>
          </w:p>
        </w:tc>
        <w:tc>
          <w:tcPr>
            <w:tcW w:w="1701" w:type="dxa"/>
            <w:tcBorders>
              <w:left w:val="nil"/>
              <w:right w:val="nil"/>
            </w:tcBorders>
          </w:tcPr>
          <w:p w:rsidR="005D006F" w:rsidP="005B574B" w:rsidRDefault="005D006F" w14:paraId="1B7DAA9A" w14:textId="77777777">
            <w:pPr>
              <w:spacing w:after="0" w:line="288" w:lineRule="auto"/>
              <w:jc w:val="right"/>
            </w:pPr>
          </w:p>
        </w:tc>
        <w:tc>
          <w:tcPr>
            <w:tcW w:w="1644" w:type="dxa"/>
            <w:tcBorders>
              <w:left w:val="nil"/>
            </w:tcBorders>
          </w:tcPr>
          <w:p w:rsidR="005D006F" w:rsidP="005B574B" w:rsidRDefault="005D006F" w14:paraId="3F069CC1" w14:textId="77777777">
            <w:pPr>
              <w:spacing w:after="0" w:line="288" w:lineRule="auto"/>
              <w:jc w:val="right"/>
            </w:pPr>
          </w:p>
        </w:tc>
      </w:tr>
      <w:tr w:rsidRPr="001F4BCA" w:rsidR="001F4BCA" w:rsidTr="001F4BCA" w14:paraId="1FC2A5CD"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1F4BCA" w:rsidR="001F4BCA" w:rsidP="005B574B" w:rsidRDefault="001F4BCA" w14:paraId="3E5A11DC" w14:textId="72D7C7E9">
            <w:pPr>
              <w:spacing w:after="0" w:line="288" w:lineRule="auto"/>
            </w:pPr>
            <w:r w:rsidRPr="001F4BCA">
              <w:t>Cora Graves hire - Community groups Type 1 Based within CoPP (</w:t>
            </w:r>
            <w:r w:rsidR="00590FC6">
              <w:t xml:space="preserve">per </w:t>
            </w:r>
            <w:r w:rsidRPr="001F4BCA">
              <w:t>h</w:t>
            </w:r>
            <w:r w:rsidR="00590FC6">
              <w:t>our</w:t>
            </w:r>
            <w:r w:rsidRPr="001F4BCA">
              <w:t>)</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1F4BCA" w:rsidR="001F4BCA" w:rsidP="005B574B" w:rsidRDefault="001F4BCA" w14:paraId="206BEDC1" w14:textId="77777777">
            <w:pPr>
              <w:spacing w:after="0" w:line="288" w:lineRule="auto"/>
              <w:jc w:val="right"/>
            </w:pPr>
            <w:r w:rsidRPr="001F4BCA">
              <w:t>$12.50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1F4BCA" w:rsidR="001F4BCA" w:rsidP="005B574B" w:rsidRDefault="001F4BCA" w14:paraId="678CCDDE" w14:textId="77777777">
            <w:pPr>
              <w:spacing w:after="0" w:line="288" w:lineRule="auto"/>
              <w:jc w:val="right"/>
            </w:pPr>
            <w:r w:rsidRPr="001F4BCA">
              <w:t>$13.00</w:t>
            </w:r>
          </w:p>
        </w:tc>
      </w:tr>
      <w:tr w:rsidRPr="001F4BCA" w:rsidR="001F4BCA" w:rsidTr="001F4BCA" w14:paraId="3145F63A"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1F4BCA" w:rsidR="001F4BCA" w:rsidP="005B574B" w:rsidRDefault="001F4BCA" w14:paraId="095F6F62" w14:textId="3442EDEC">
            <w:pPr>
              <w:spacing w:after="0" w:line="288" w:lineRule="auto"/>
            </w:pPr>
            <w:r w:rsidRPr="001F4BCA">
              <w:t>Cora Graves hire - Community groups Type 2 operate from outside CoPP (</w:t>
            </w:r>
            <w:r w:rsidR="00590FC6">
              <w:t xml:space="preserve">per </w:t>
            </w:r>
            <w:r w:rsidRPr="001F4BCA">
              <w:t>h</w:t>
            </w:r>
            <w:r w:rsidR="00590FC6">
              <w:t>ou</w:t>
            </w:r>
            <w:r w:rsidRPr="001F4BCA">
              <w:t>r)</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1F4BCA" w:rsidR="001F4BCA" w:rsidP="005B574B" w:rsidRDefault="001F4BCA" w14:paraId="2D40C823" w14:textId="77777777">
            <w:pPr>
              <w:spacing w:after="0" w:line="288" w:lineRule="auto"/>
              <w:jc w:val="right"/>
            </w:pPr>
            <w:r w:rsidRPr="001F4BCA">
              <w:t>$19.00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1F4BCA" w:rsidR="001F4BCA" w:rsidP="005B574B" w:rsidRDefault="001F4BCA" w14:paraId="294AAFC6" w14:textId="77777777">
            <w:pPr>
              <w:spacing w:after="0" w:line="288" w:lineRule="auto"/>
              <w:jc w:val="right"/>
            </w:pPr>
            <w:r w:rsidRPr="001F4BCA">
              <w:t>$19.50</w:t>
            </w:r>
          </w:p>
        </w:tc>
      </w:tr>
      <w:tr w:rsidRPr="001F4BCA" w:rsidR="001F4BCA" w:rsidTr="001F4BCA" w14:paraId="1201F56D"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1F4BCA" w:rsidR="001F4BCA" w:rsidP="005B574B" w:rsidRDefault="001F4BCA" w14:paraId="6403EADB" w14:textId="6CDE4880">
            <w:pPr>
              <w:spacing w:after="0" w:line="288" w:lineRule="auto"/>
            </w:pPr>
            <w:r w:rsidRPr="001F4BCA">
              <w:t>Cora Graves - Private Hire (</w:t>
            </w:r>
            <w:r w:rsidR="004F02CB">
              <w:t xml:space="preserve">per </w:t>
            </w:r>
            <w:r w:rsidRPr="001F4BCA">
              <w:t>h</w:t>
            </w:r>
            <w:r w:rsidR="004F02CB">
              <w:t>ou</w:t>
            </w:r>
            <w:r w:rsidRPr="001F4BCA">
              <w:t>r)</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1F4BCA" w:rsidR="001F4BCA" w:rsidP="005B574B" w:rsidRDefault="001F4BCA" w14:paraId="0555C0F5" w14:textId="77777777">
            <w:pPr>
              <w:spacing w:after="0" w:line="288" w:lineRule="auto"/>
              <w:jc w:val="right"/>
            </w:pPr>
            <w:r w:rsidRPr="001F4BCA">
              <w:t>$63.50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1F4BCA" w:rsidR="001F4BCA" w:rsidP="005B574B" w:rsidRDefault="001F4BCA" w14:paraId="45D831F9" w14:textId="77777777">
            <w:pPr>
              <w:spacing w:after="0" w:line="288" w:lineRule="auto"/>
              <w:jc w:val="right"/>
            </w:pPr>
            <w:r w:rsidRPr="001F4BCA">
              <w:t>$64.00</w:t>
            </w:r>
          </w:p>
        </w:tc>
      </w:tr>
      <w:tr w:rsidRPr="001F4BCA" w:rsidR="001F4BCA" w:rsidTr="001F4BCA" w14:paraId="2839BF86"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1F4BCA" w:rsidR="001F4BCA" w:rsidP="005B574B" w:rsidRDefault="001F4BCA" w14:paraId="70311383" w14:textId="5FEF3E93">
            <w:pPr>
              <w:spacing w:after="0" w:line="288" w:lineRule="auto"/>
            </w:pPr>
            <w:r w:rsidRPr="001F4BCA">
              <w:t>Cora Graves - Semi Commercial Hirers (</w:t>
            </w:r>
            <w:r w:rsidR="004F02CB">
              <w:t xml:space="preserve">per </w:t>
            </w:r>
            <w:r w:rsidRPr="001F4BCA">
              <w:t>h</w:t>
            </w:r>
            <w:r w:rsidR="004F02CB">
              <w:t>ou</w:t>
            </w:r>
            <w:r w:rsidRPr="001F4BCA">
              <w:t>r)</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1F4BCA" w:rsidR="001F4BCA" w:rsidP="005B574B" w:rsidRDefault="001F4BCA" w14:paraId="25C67C48" w14:textId="77777777">
            <w:pPr>
              <w:spacing w:after="0" w:line="288" w:lineRule="auto"/>
              <w:jc w:val="right"/>
            </w:pPr>
            <w:r w:rsidRPr="001F4BCA">
              <w:t>$45.00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1F4BCA" w:rsidR="001F4BCA" w:rsidP="005B574B" w:rsidRDefault="001F4BCA" w14:paraId="4A9A9B04" w14:textId="77777777">
            <w:pPr>
              <w:spacing w:after="0" w:line="288" w:lineRule="auto"/>
              <w:jc w:val="right"/>
            </w:pPr>
            <w:r w:rsidRPr="001F4BCA">
              <w:t>$46.00</w:t>
            </w:r>
          </w:p>
        </w:tc>
      </w:tr>
      <w:tr w:rsidRPr="001F4BCA" w:rsidR="001F4BCA" w:rsidTr="001F4BCA" w14:paraId="3648FA47"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1F4BCA" w:rsidR="001F4BCA" w:rsidP="005B574B" w:rsidRDefault="001F4BCA" w14:paraId="4A752DB4" w14:textId="7E91F675">
            <w:pPr>
              <w:spacing w:after="0" w:line="288" w:lineRule="auto"/>
            </w:pPr>
            <w:r w:rsidRPr="001F4BCA">
              <w:t xml:space="preserve">Security </w:t>
            </w:r>
            <w:r w:rsidR="00961831">
              <w:t>Bond</w:t>
            </w:r>
            <w:r w:rsidRPr="001F4BCA">
              <w:t xml:space="preserve"> - Specific</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1F4BCA" w:rsidR="001F4BCA" w:rsidP="005B574B" w:rsidRDefault="001F4BCA" w14:paraId="0C672ACF" w14:textId="77777777">
            <w:pPr>
              <w:spacing w:after="0" w:line="288" w:lineRule="auto"/>
              <w:jc w:val="right"/>
            </w:pPr>
            <w:r w:rsidRPr="001F4BCA">
              <w:t>$500.00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1F4BCA" w:rsidR="001F4BCA" w:rsidP="005B574B" w:rsidRDefault="001F4BCA" w14:paraId="6CE2078F" w14:textId="77777777">
            <w:pPr>
              <w:spacing w:after="0" w:line="288" w:lineRule="auto"/>
              <w:jc w:val="right"/>
            </w:pPr>
            <w:r w:rsidRPr="001F4BCA">
              <w:t>$500.00</w:t>
            </w:r>
          </w:p>
        </w:tc>
      </w:tr>
      <w:tr w:rsidRPr="001F4BCA" w:rsidR="001F4BCA" w:rsidTr="001F4BCA" w14:paraId="188BA78E"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1F4BCA" w:rsidR="001F4BCA" w:rsidP="005B574B" w:rsidRDefault="001F4BCA" w14:paraId="28B63D0D" w14:textId="02021CA4">
            <w:pPr>
              <w:spacing w:after="0" w:line="288" w:lineRule="auto"/>
            </w:pPr>
            <w:r w:rsidRPr="001F4BCA">
              <w:t xml:space="preserve">Security </w:t>
            </w:r>
            <w:r w:rsidR="00961831">
              <w:t>Bond</w:t>
            </w:r>
            <w:r w:rsidRPr="001F4BCA">
              <w:t xml:space="preserve"> - Standard</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1F4BCA" w:rsidR="001F4BCA" w:rsidP="005B574B" w:rsidRDefault="001F4BCA" w14:paraId="7250EB98" w14:textId="77777777">
            <w:pPr>
              <w:spacing w:after="0" w:line="288" w:lineRule="auto"/>
              <w:jc w:val="right"/>
            </w:pPr>
            <w:r w:rsidRPr="001F4BCA">
              <w:t>$100.00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1F4BCA" w:rsidR="001F4BCA" w:rsidP="005B574B" w:rsidRDefault="001F4BCA" w14:paraId="256B1830" w14:textId="77777777">
            <w:pPr>
              <w:spacing w:after="0" w:line="288" w:lineRule="auto"/>
              <w:jc w:val="right"/>
            </w:pPr>
            <w:r w:rsidRPr="001F4BCA">
              <w:t>$100.00</w:t>
            </w:r>
          </w:p>
        </w:tc>
      </w:tr>
    </w:tbl>
    <w:p w:rsidRPr="00C23B10" w:rsidR="00C23B10" w:rsidP="003578AE" w:rsidRDefault="00C23B10" w14:paraId="6AC2E833" w14:textId="77777777"/>
    <w:p w:rsidRPr="0041631B" w:rsidR="45F4FC45" w:rsidP="6A8539E2" w:rsidRDefault="3B54BAF1" w14:paraId="00A9783A" w14:textId="08B07EFC">
      <w:pPr>
        <w:pStyle w:val="Heading6"/>
        <w:rPr>
          <w:rFonts w:ascii="Akrobat Bold" w:hAnsi="Akrobat Bold"/>
          <w:bCs/>
        </w:rPr>
      </w:pPr>
      <w:r w:rsidRPr="0041631B">
        <w:rPr>
          <w:rFonts w:ascii="Akrobat Bold" w:hAnsi="Akrobat Bold" w:eastAsia="@MS PMincho" w:cs="@MS PMincho"/>
          <w:bCs/>
          <w:i/>
        </w:rPr>
        <w:t>Families and young people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670"/>
        <w:gridCol w:w="1701"/>
        <w:gridCol w:w="1644"/>
      </w:tblGrid>
      <w:tr w:rsidRPr="00C23B10" w:rsidR="00C23B10" w:rsidTr="0090659F" w14:paraId="38F4273D" w14:textId="77777777">
        <w:tc>
          <w:tcPr>
            <w:tcW w:w="5670" w:type="dxa"/>
            <w:shd w:val="clear" w:color="auto" w:fill="008080"/>
          </w:tcPr>
          <w:p w:rsidRPr="00C23B10" w:rsidR="00C23B10" w:rsidP="005B574B" w:rsidRDefault="00C23B10" w14:paraId="7EC74CCB" w14:textId="77777777">
            <w:pPr>
              <w:spacing w:after="0" w:line="288" w:lineRule="auto"/>
              <w:rPr>
                <w:color w:val="FFFFFF" w:themeColor="background1"/>
                <w:szCs w:val="24"/>
              </w:rPr>
            </w:pPr>
            <w:r w:rsidRPr="00C23B10">
              <w:rPr>
                <w:rFonts w:eastAsia="Calibri" w:cs="Calibri"/>
                <w:b/>
                <w:color w:val="FFFFFF" w:themeColor="background1"/>
                <w:szCs w:val="24"/>
              </w:rPr>
              <w:t>Description</w:t>
            </w:r>
          </w:p>
        </w:tc>
        <w:tc>
          <w:tcPr>
            <w:tcW w:w="1701" w:type="dxa"/>
            <w:tcBorders>
              <w:bottom w:val="single" w:color="auto" w:sz="4" w:space="0"/>
            </w:tcBorders>
            <w:shd w:val="clear" w:color="auto" w:fill="008080"/>
          </w:tcPr>
          <w:p w:rsidRPr="00C23B10" w:rsidR="00C23B10" w:rsidP="005B574B" w:rsidRDefault="00C23B10" w14:paraId="3ED9FA89" w14:textId="77777777">
            <w:pPr>
              <w:spacing w:after="0" w:line="288" w:lineRule="auto"/>
              <w:jc w:val="right"/>
              <w:rPr>
                <w:color w:val="FFFFFF" w:themeColor="background1"/>
                <w:szCs w:val="24"/>
              </w:rPr>
            </w:pPr>
            <w:r w:rsidRPr="00C23B10">
              <w:rPr>
                <w:rFonts w:eastAsia="Calibri" w:cs="Calibri"/>
                <w:b/>
                <w:color w:val="FFFFFF" w:themeColor="background1"/>
                <w:szCs w:val="24"/>
              </w:rPr>
              <w:t xml:space="preserve">2020/21 Fee </w:t>
            </w:r>
            <w:r w:rsidRPr="00C23B10">
              <w:rPr>
                <w:color w:val="FFFFFF" w:themeColor="background1"/>
                <w:szCs w:val="24"/>
              </w:rPr>
              <w:br/>
            </w:r>
            <w:r w:rsidRPr="00C23B10">
              <w:rPr>
                <w:rFonts w:eastAsia="Calibri" w:cs="Calibri"/>
                <w:b/>
                <w:color w:val="FFFFFF" w:themeColor="background1"/>
                <w:szCs w:val="24"/>
              </w:rPr>
              <w:t>(incl. GST if applicable)</w:t>
            </w:r>
          </w:p>
        </w:tc>
        <w:tc>
          <w:tcPr>
            <w:tcW w:w="1644" w:type="dxa"/>
            <w:tcBorders>
              <w:bottom w:val="single" w:color="auto" w:sz="4" w:space="0"/>
            </w:tcBorders>
            <w:shd w:val="clear" w:color="auto" w:fill="008080"/>
          </w:tcPr>
          <w:p w:rsidRPr="00C23B10" w:rsidR="00C23B10" w:rsidP="005B574B" w:rsidRDefault="00C23B10" w14:paraId="4B6D3E19" w14:textId="77777777">
            <w:pPr>
              <w:spacing w:after="0" w:line="288" w:lineRule="auto"/>
              <w:jc w:val="right"/>
              <w:rPr>
                <w:color w:val="FFFFFF" w:themeColor="background1"/>
                <w:szCs w:val="24"/>
              </w:rPr>
            </w:pPr>
            <w:r w:rsidRPr="00C23B10">
              <w:rPr>
                <w:rFonts w:eastAsia="Calibri" w:cs="Calibri"/>
                <w:b/>
                <w:color w:val="FFFFFF" w:themeColor="background1"/>
                <w:szCs w:val="24"/>
              </w:rPr>
              <w:t xml:space="preserve">2021/22 Fee </w:t>
            </w:r>
            <w:r w:rsidRPr="00C23B10">
              <w:rPr>
                <w:color w:val="FFFFFF" w:themeColor="background1"/>
                <w:szCs w:val="24"/>
              </w:rPr>
              <w:br/>
            </w:r>
            <w:r w:rsidRPr="00C23B10">
              <w:rPr>
                <w:rFonts w:eastAsia="Calibri" w:cs="Calibri"/>
                <w:b/>
                <w:color w:val="FFFFFF" w:themeColor="background1"/>
                <w:szCs w:val="24"/>
              </w:rPr>
              <w:t>(incl. GST if applicable)</w:t>
            </w:r>
          </w:p>
        </w:tc>
      </w:tr>
      <w:tr w:rsidRPr="00960D73" w:rsidR="00F56815" w:rsidTr="0090659F" w14:paraId="33FA3E3A" w14:textId="77777777">
        <w:tc>
          <w:tcPr>
            <w:tcW w:w="5670" w:type="dxa"/>
            <w:tcBorders>
              <w:top w:val="single" w:color="auto" w:sz="4" w:space="0"/>
              <w:left w:val="single" w:color="auto" w:sz="4" w:space="0"/>
              <w:bottom w:val="single" w:color="auto" w:sz="4" w:space="0"/>
              <w:right w:val="nil"/>
            </w:tcBorders>
            <w:shd w:val="clear" w:color="auto" w:fill="auto"/>
          </w:tcPr>
          <w:p w:rsidRPr="00960D73" w:rsidR="00F56815" w:rsidP="005B574B" w:rsidRDefault="0028697D" w14:paraId="275D0D06" w14:textId="3E8420B5">
            <w:pPr>
              <w:spacing w:after="0" w:line="288" w:lineRule="auto"/>
              <w:rPr>
                <w:szCs w:val="24"/>
              </w:rPr>
            </w:pPr>
            <w:r>
              <w:rPr>
                <w:b/>
                <w:bCs/>
                <w:szCs w:val="24"/>
              </w:rPr>
              <w:t>Hire fees for St Kilda Adventure Playground</w:t>
            </w:r>
          </w:p>
        </w:tc>
        <w:tc>
          <w:tcPr>
            <w:tcW w:w="1701" w:type="dxa"/>
            <w:tcBorders>
              <w:top w:val="single" w:color="auto" w:sz="4" w:space="0"/>
              <w:left w:val="nil"/>
              <w:bottom w:val="single" w:color="auto" w:sz="4" w:space="0"/>
              <w:right w:val="nil"/>
            </w:tcBorders>
            <w:shd w:val="clear" w:color="auto" w:fill="auto"/>
          </w:tcPr>
          <w:p w:rsidRPr="00960D73" w:rsidR="00F56815" w:rsidP="005B574B" w:rsidRDefault="00F56815" w14:paraId="37C960BE" w14:textId="77777777">
            <w:pPr>
              <w:spacing w:after="0"/>
              <w:jc w:val="right"/>
              <w:rPr>
                <w:szCs w:val="24"/>
              </w:rPr>
            </w:pPr>
          </w:p>
        </w:tc>
        <w:tc>
          <w:tcPr>
            <w:tcW w:w="1644" w:type="dxa"/>
            <w:tcBorders>
              <w:top w:val="single" w:color="auto" w:sz="4" w:space="0"/>
              <w:left w:val="nil"/>
              <w:bottom w:val="single" w:color="auto" w:sz="4" w:space="0"/>
              <w:right w:val="single" w:color="auto" w:sz="4" w:space="0"/>
            </w:tcBorders>
            <w:shd w:val="clear" w:color="auto" w:fill="auto"/>
          </w:tcPr>
          <w:p w:rsidRPr="00960D73" w:rsidR="00F56815" w:rsidP="005B574B" w:rsidRDefault="00F56815" w14:paraId="43913064" w14:textId="77777777">
            <w:pPr>
              <w:spacing w:after="0"/>
              <w:jc w:val="right"/>
              <w:rPr>
                <w:szCs w:val="24"/>
              </w:rPr>
            </w:pPr>
          </w:p>
        </w:tc>
      </w:tr>
      <w:tr w:rsidRPr="00960D73" w:rsidR="00960D73" w:rsidTr="007F79A1" w14:paraId="1B5E5C69" w14:textId="77777777">
        <w:trPr>
          <w:trHeight w:val="438"/>
        </w:trPr>
        <w:tc>
          <w:tcPr>
            <w:tcW w:w="5670" w:type="dxa"/>
            <w:tcBorders>
              <w:top w:val="single" w:color="auto" w:sz="4" w:space="0"/>
              <w:left w:val="single" w:color="auto" w:sz="4" w:space="0"/>
              <w:bottom w:val="single" w:color="auto" w:sz="4" w:space="0"/>
              <w:right w:val="single" w:color="auto" w:sz="4" w:space="0"/>
            </w:tcBorders>
            <w:shd w:val="clear" w:color="auto" w:fill="auto"/>
          </w:tcPr>
          <w:p w:rsidRPr="00960D73" w:rsidR="00960D73" w:rsidP="005B574B" w:rsidRDefault="00960D73" w14:paraId="2890502A" w14:textId="77777777">
            <w:pPr>
              <w:spacing w:after="0" w:line="288" w:lineRule="auto"/>
              <w:rPr>
                <w:szCs w:val="24"/>
              </w:rPr>
            </w:pPr>
            <w:r w:rsidRPr="00960D73">
              <w:rPr>
                <w:szCs w:val="24"/>
              </w:rPr>
              <w:t>Party Hire: Non-resident</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960D73" w:rsidR="00960D73" w:rsidP="005B574B" w:rsidRDefault="00960D73" w14:paraId="4360310D" w14:textId="434755E8">
            <w:pPr>
              <w:spacing w:after="0"/>
              <w:jc w:val="right"/>
              <w:rPr>
                <w:szCs w:val="24"/>
              </w:rPr>
            </w:pPr>
            <w:r w:rsidRPr="00960D73">
              <w:rPr>
                <w:szCs w:val="24"/>
              </w:rPr>
              <w:t>$</w:t>
            </w:r>
            <w:r w:rsidR="0042394B">
              <w:rPr>
                <w:szCs w:val="24"/>
              </w:rPr>
              <w:t>205</w:t>
            </w:r>
            <w:r w:rsidRPr="00960D73">
              <w:rPr>
                <w:szCs w:val="24"/>
              </w:rPr>
              <w:t>.00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960D73" w:rsidR="00960D73" w:rsidP="005B574B" w:rsidRDefault="00960D73" w14:paraId="5C4698BC" w14:textId="1A2E7A43">
            <w:pPr>
              <w:spacing w:after="0"/>
              <w:jc w:val="right"/>
            </w:pPr>
            <w:r>
              <w:t>$</w:t>
            </w:r>
            <w:r w:rsidR="0042394B">
              <w:t>2</w:t>
            </w:r>
            <w:r w:rsidR="00754A1D">
              <w:t>10</w:t>
            </w:r>
            <w:r>
              <w:t>.00</w:t>
            </w:r>
          </w:p>
        </w:tc>
      </w:tr>
      <w:tr w:rsidRPr="00960D73" w:rsidR="00960D73" w:rsidTr="00960D73" w14:paraId="76F8FF58"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960D73" w:rsidR="00960D73" w:rsidP="005B574B" w:rsidRDefault="00960D73" w14:paraId="0E0BE224" w14:textId="77777777">
            <w:pPr>
              <w:spacing w:after="0" w:line="288" w:lineRule="auto"/>
              <w:rPr>
                <w:szCs w:val="24"/>
              </w:rPr>
            </w:pPr>
            <w:r w:rsidRPr="00960D73">
              <w:rPr>
                <w:szCs w:val="24"/>
              </w:rPr>
              <w:t>Party Hire: Non-resident Concession</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960D73" w:rsidR="00960D73" w:rsidP="005B574B" w:rsidRDefault="00960D73" w14:paraId="78EF492E" w14:textId="04151A4F">
            <w:pPr>
              <w:spacing w:after="0"/>
              <w:jc w:val="right"/>
              <w:rPr>
                <w:szCs w:val="24"/>
              </w:rPr>
            </w:pPr>
            <w:r w:rsidRPr="00960D73">
              <w:rPr>
                <w:szCs w:val="24"/>
              </w:rPr>
              <w:t>$</w:t>
            </w:r>
            <w:r w:rsidR="00525979">
              <w:rPr>
                <w:szCs w:val="24"/>
              </w:rPr>
              <w:t>110</w:t>
            </w:r>
            <w:r w:rsidRPr="00960D73">
              <w:rPr>
                <w:szCs w:val="24"/>
              </w:rPr>
              <w:t>.00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960D73" w:rsidR="00960D73" w:rsidP="005B574B" w:rsidRDefault="00960D73" w14:paraId="0ED75C34" w14:textId="389F047E">
            <w:pPr>
              <w:spacing w:after="0"/>
              <w:jc w:val="right"/>
              <w:rPr>
                <w:szCs w:val="24"/>
              </w:rPr>
            </w:pPr>
            <w:r w:rsidRPr="00960D73">
              <w:rPr>
                <w:szCs w:val="24"/>
              </w:rPr>
              <w:t>$</w:t>
            </w:r>
            <w:r w:rsidR="00525979">
              <w:rPr>
                <w:szCs w:val="24"/>
              </w:rPr>
              <w:t>110</w:t>
            </w:r>
            <w:r w:rsidRPr="00960D73">
              <w:rPr>
                <w:szCs w:val="24"/>
              </w:rPr>
              <w:t>.00</w:t>
            </w:r>
          </w:p>
        </w:tc>
      </w:tr>
      <w:tr w:rsidRPr="00960D73" w:rsidR="00960D73" w:rsidTr="00960D73" w14:paraId="4F0FDA8A"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960D73" w:rsidR="00960D73" w:rsidP="005B574B" w:rsidRDefault="00960D73" w14:paraId="4968C59C" w14:textId="77777777">
            <w:pPr>
              <w:spacing w:after="0" w:line="288" w:lineRule="auto"/>
              <w:rPr>
                <w:szCs w:val="24"/>
              </w:rPr>
            </w:pPr>
            <w:r w:rsidRPr="00960D73">
              <w:rPr>
                <w:szCs w:val="24"/>
              </w:rPr>
              <w:t>Party Hire: Program member</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960D73" w:rsidR="00960D73" w:rsidP="005B574B" w:rsidRDefault="00960D73" w14:paraId="5371C837" w14:textId="477C2DAA">
            <w:pPr>
              <w:spacing w:after="0"/>
              <w:jc w:val="right"/>
              <w:rPr>
                <w:szCs w:val="24"/>
              </w:rPr>
            </w:pPr>
            <w:r w:rsidRPr="00960D73">
              <w:rPr>
                <w:szCs w:val="24"/>
              </w:rPr>
              <w:t>$</w:t>
            </w:r>
            <w:r w:rsidR="00525979">
              <w:rPr>
                <w:szCs w:val="24"/>
              </w:rPr>
              <w:t>25</w:t>
            </w:r>
            <w:r w:rsidRPr="00960D73">
              <w:rPr>
                <w:szCs w:val="24"/>
              </w:rPr>
              <w:t>.00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960D73" w:rsidR="00960D73" w:rsidP="005B574B" w:rsidRDefault="00960D73" w14:paraId="4F1AB7F4" w14:textId="01F0AF13">
            <w:pPr>
              <w:spacing w:after="0"/>
              <w:jc w:val="right"/>
              <w:rPr>
                <w:szCs w:val="24"/>
              </w:rPr>
            </w:pPr>
            <w:r w:rsidRPr="00960D73">
              <w:rPr>
                <w:szCs w:val="24"/>
              </w:rPr>
              <w:t>$</w:t>
            </w:r>
            <w:r w:rsidR="00525979">
              <w:rPr>
                <w:szCs w:val="24"/>
              </w:rPr>
              <w:t>25</w:t>
            </w:r>
            <w:r w:rsidRPr="00960D73">
              <w:rPr>
                <w:szCs w:val="24"/>
              </w:rPr>
              <w:t>.00</w:t>
            </w:r>
          </w:p>
        </w:tc>
      </w:tr>
      <w:tr w:rsidRPr="00960D73" w:rsidR="00960D73" w:rsidTr="00960D73" w14:paraId="3EC8513E"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960D73" w:rsidR="00960D73" w:rsidP="005B574B" w:rsidRDefault="00960D73" w14:paraId="2E3FC43D" w14:textId="03F94D8F">
            <w:pPr>
              <w:spacing w:after="0" w:line="288" w:lineRule="auto"/>
            </w:pPr>
            <w:r>
              <w:t>Party Hire: Resident</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960D73" w:rsidR="00960D73" w:rsidP="005B574B" w:rsidRDefault="00960D73" w14:paraId="5F582569" w14:textId="3C214213">
            <w:pPr>
              <w:spacing w:after="0"/>
              <w:jc w:val="right"/>
              <w:rPr>
                <w:szCs w:val="24"/>
              </w:rPr>
            </w:pPr>
            <w:r w:rsidRPr="00960D73">
              <w:rPr>
                <w:szCs w:val="24"/>
              </w:rPr>
              <w:t>$</w:t>
            </w:r>
            <w:r w:rsidR="00525979">
              <w:rPr>
                <w:szCs w:val="24"/>
              </w:rPr>
              <w:t>1</w:t>
            </w:r>
            <w:r w:rsidRPr="00960D73">
              <w:rPr>
                <w:szCs w:val="24"/>
              </w:rPr>
              <w:t>25.00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960D73" w:rsidR="00960D73" w:rsidP="005B574B" w:rsidRDefault="00960D73" w14:paraId="53A01166" w14:textId="62F0A805">
            <w:pPr>
              <w:spacing w:after="0"/>
              <w:jc w:val="right"/>
              <w:rPr>
                <w:szCs w:val="24"/>
              </w:rPr>
            </w:pPr>
            <w:r w:rsidRPr="00960D73">
              <w:rPr>
                <w:szCs w:val="24"/>
              </w:rPr>
              <w:t>$</w:t>
            </w:r>
            <w:r w:rsidR="00525979">
              <w:rPr>
                <w:szCs w:val="24"/>
              </w:rPr>
              <w:t>1</w:t>
            </w:r>
            <w:r w:rsidRPr="00960D73">
              <w:rPr>
                <w:szCs w:val="24"/>
              </w:rPr>
              <w:t>25.00</w:t>
            </w:r>
          </w:p>
        </w:tc>
      </w:tr>
      <w:tr w:rsidRPr="00960D73" w:rsidR="00960D73" w:rsidTr="00960D73" w14:paraId="5871D04C"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960D73" w:rsidR="00960D73" w:rsidP="005B574B" w:rsidRDefault="00960D73" w14:paraId="25E1938A" w14:textId="77777777">
            <w:pPr>
              <w:spacing w:after="0" w:line="288" w:lineRule="auto"/>
              <w:rPr>
                <w:szCs w:val="24"/>
              </w:rPr>
            </w:pPr>
            <w:r w:rsidRPr="00960D73">
              <w:rPr>
                <w:szCs w:val="24"/>
              </w:rPr>
              <w:t>Party Hire: Resident Concession</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960D73" w:rsidR="00960D73" w:rsidP="005B574B" w:rsidRDefault="00960D73" w14:paraId="59E5CAB5" w14:textId="097916FD">
            <w:pPr>
              <w:spacing w:after="0"/>
              <w:jc w:val="right"/>
              <w:rPr>
                <w:szCs w:val="24"/>
              </w:rPr>
            </w:pPr>
            <w:r w:rsidRPr="00960D73">
              <w:rPr>
                <w:szCs w:val="24"/>
              </w:rPr>
              <w:t>$</w:t>
            </w:r>
            <w:r w:rsidR="00525979">
              <w:rPr>
                <w:szCs w:val="24"/>
              </w:rPr>
              <w:t>50</w:t>
            </w:r>
            <w:r w:rsidRPr="00960D73">
              <w:rPr>
                <w:szCs w:val="24"/>
              </w:rPr>
              <w:t>.00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960D73" w:rsidR="00960D73" w:rsidP="005B574B" w:rsidRDefault="00960D73" w14:paraId="5F9E56B9" w14:textId="0573AC67">
            <w:pPr>
              <w:spacing w:after="0"/>
              <w:jc w:val="right"/>
              <w:rPr>
                <w:szCs w:val="24"/>
              </w:rPr>
            </w:pPr>
            <w:r w:rsidRPr="00960D73">
              <w:rPr>
                <w:szCs w:val="24"/>
              </w:rPr>
              <w:t>$5</w:t>
            </w:r>
            <w:r w:rsidR="00525979">
              <w:rPr>
                <w:szCs w:val="24"/>
              </w:rPr>
              <w:t>0</w:t>
            </w:r>
            <w:r w:rsidRPr="00960D73">
              <w:rPr>
                <w:szCs w:val="24"/>
              </w:rPr>
              <w:t>.00</w:t>
            </w:r>
          </w:p>
        </w:tc>
      </w:tr>
    </w:tbl>
    <w:p w:rsidRPr="00C23B10" w:rsidR="00C23B10" w:rsidP="003578AE" w:rsidRDefault="00C23B10" w14:paraId="4CE2AC4C" w14:textId="77777777"/>
    <w:p w:rsidRPr="0041631B" w:rsidR="45F4FC45" w:rsidP="6A8539E2" w:rsidRDefault="3B54BAF1" w14:paraId="5E7AC35C" w14:textId="0E966654">
      <w:pPr>
        <w:pStyle w:val="Heading6"/>
        <w:rPr>
          <w:rFonts w:ascii="Akrobat Bold" w:hAnsi="Akrobat Bold" w:eastAsia="Calibri Light" w:cs="Arial"/>
          <w:bCs/>
          <w:i/>
        </w:rPr>
      </w:pPr>
      <w:r w:rsidRPr="0041631B">
        <w:rPr>
          <w:rFonts w:ascii="Akrobat Bold" w:hAnsi="Akrobat Bold" w:eastAsia="Calibri Light" w:cs="Arial"/>
          <w:bCs/>
          <w:i/>
        </w:rPr>
        <w:t>Recreation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670"/>
        <w:gridCol w:w="1701"/>
        <w:gridCol w:w="1644"/>
      </w:tblGrid>
      <w:tr w:rsidRPr="00C23B10" w:rsidR="00C23B10" w:rsidTr="009830FD" w14:paraId="13FAA00F" w14:textId="77777777">
        <w:trPr>
          <w:tblHeader/>
        </w:trPr>
        <w:tc>
          <w:tcPr>
            <w:tcW w:w="5670" w:type="dxa"/>
            <w:shd w:val="clear" w:color="auto" w:fill="008080"/>
          </w:tcPr>
          <w:p w:rsidRPr="00C23B10" w:rsidR="00C23B10" w:rsidP="005B574B" w:rsidRDefault="00C23B10" w14:paraId="3E80BBBC" w14:textId="77777777">
            <w:pPr>
              <w:spacing w:after="0" w:line="288" w:lineRule="auto"/>
              <w:rPr>
                <w:color w:val="FFFFFF" w:themeColor="background1"/>
                <w:szCs w:val="24"/>
              </w:rPr>
            </w:pPr>
            <w:r w:rsidRPr="00C23B10">
              <w:rPr>
                <w:rFonts w:eastAsia="Calibri" w:cs="Calibri"/>
                <w:b/>
                <w:color w:val="FFFFFF" w:themeColor="background1"/>
                <w:szCs w:val="24"/>
              </w:rPr>
              <w:t>Description</w:t>
            </w:r>
          </w:p>
        </w:tc>
        <w:tc>
          <w:tcPr>
            <w:tcW w:w="1701" w:type="dxa"/>
            <w:tcBorders>
              <w:bottom w:val="single" w:color="auto" w:sz="4" w:space="0"/>
            </w:tcBorders>
            <w:shd w:val="clear" w:color="auto" w:fill="008080"/>
          </w:tcPr>
          <w:p w:rsidRPr="00C23B10" w:rsidR="00C23B10" w:rsidP="005B574B" w:rsidRDefault="00C23B10" w14:paraId="6BAEE240" w14:textId="77777777">
            <w:pPr>
              <w:spacing w:after="0" w:line="288" w:lineRule="auto"/>
              <w:jc w:val="right"/>
              <w:rPr>
                <w:color w:val="FFFFFF" w:themeColor="background1"/>
                <w:szCs w:val="24"/>
              </w:rPr>
            </w:pPr>
            <w:r w:rsidRPr="00C23B10">
              <w:rPr>
                <w:rFonts w:eastAsia="Calibri" w:cs="Calibri"/>
                <w:b/>
                <w:color w:val="FFFFFF" w:themeColor="background1"/>
                <w:szCs w:val="24"/>
              </w:rPr>
              <w:t xml:space="preserve">2020/21 Fee </w:t>
            </w:r>
            <w:r w:rsidRPr="00C23B10">
              <w:rPr>
                <w:color w:val="FFFFFF" w:themeColor="background1"/>
                <w:szCs w:val="24"/>
              </w:rPr>
              <w:br/>
            </w:r>
            <w:r w:rsidRPr="00C23B10">
              <w:rPr>
                <w:rFonts w:eastAsia="Calibri" w:cs="Calibri"/>
                <w:b/>
                <w:color w:val="FFFFFF" w:themeColor="background1"/>
                <w:szCs w:val="24"/>
              </w:rPr>
              <w:t>(incl. GST if applicable)</w:t>
            </w:r>
          </w:p>
        </w:tc>
        <w:tc>
          <w:tcPr>
            <w:tcW w:w="1644" w:type="dxa"/>
            <w:tcBorders>
              <w:bottom w:val="single" w:color="auto" w:sz="4" w:space="0"/>
            </w:tcBorders>
            <w:shd w:val="clear" w:color="auto" w:fill="008080"/>
          </w:tcPr>
          <w:p w:rsidRPr="00C23B10" w:rsidR="00C23B10" w:rsidP="005B574B" w:rsidRDefault="00C23B10" w14:paraId="2F2AB1FA" w14:textId="77777777">
            <w:pPr>
              <w:spacing w:after="0" w:line="288" w:lineRule="auto"/>
              <w:jc w:val="right"/>
              <w:rPr>
                <w:color w:val="FFFFFF" w:themeColor="background1"/>
                <w:szCs w:val="24"/>
              </w:rPr>
            </w:pPr>
            <w:r w:rsidRPr="00C23B10">
              <w:rPr>
                <w:rFonts w:eastAsia="Calibri" w:cs="Calibri"/>
                <w:b/>
                <w:color w:val="FFFFFF" w:themeColor="background1"/>
                <w:szCs w:val="24"/>
              </w:rPr>
              <w:t xml:space="preserve">2021/22 Fee </w:t>
            </w:r>
            <w:r w:rsidRPr="00C23B10">
              <w:rPr>
                <w:color w:val="FFFFFF" w:themeColor="background1"/>
                <w:szCs w:val="24"/>
              </w:rPr>
              <w:br/>
            </w:r>
            <w:r w:rsidRPr="00C23B10">
              <w:rPr>
                <w:rFonts w:eastAsia="Calibri" w:cs="Calibri"/>
                <w:b/>
                <w:color w:val="FFFFFF" w:themeColor="background1"/>
                <w:szCs w:val="24"/>
              </w:rPr>
              <w:t>(incl. GST if applicable)</w:t>
            </w:r>
          </w:p>
        </w:tc>
      </w:tr>
      <w:tr w:rsidR="00C23B10" w:rsidTr="00D76156" w14:paraId="7B18F07A" w14:textId="77777777">
        <w:tc>
          <w:tcPr>
            <w:tcW w:w="5670" w:type="dxa"/>
            <w:tcBorders>
              <w:right w:val="nil"/>
            </w:tcBorders>
          </w:tcPr>
          <w:p w:rsidRPr="00C23B10" w:rsidR="00C23B10" w:rsidP="005B574B" w:rsidRDefault="0074395A" w14:paraId="10DB29EE" w14:textId="6B40700D">
            <w:pPr>
              <w:spacing w:after="0" w:line="288" w:lineRule="auto"/>
              <w:rPr>
                <w:szCs w:val="24"/>
              </w:rPr>
            </w:pPr>
            <w:r>
              <w:rPr>
                <w:b/>
                <w:bCs/>
                <w:szCs w:val="24"/>
              </w:rPr>
              <w:t xml:space="preserve">Commercial Recreation Activities </w:t>
            </w:r>
            <w:r w:rsidR="00D53861">
              <w:rPr>
                <w:b/>
                <w:bCs/>
                <w:szCs w:val="24"/>
              </w:rPr>
              <w:t>–</w:t>
            </w:r>
            <w:r>
              <w:rPr>
                <w:b/>
                <w:bCs/>
                <w:szCs w:val="24"/>
              </w:rPr>
              <w:t xml:space="preserve"> </w:t>
            </w:r>
            <w:r w:rsidR="00D53861">
              <w:rPr>
                <w:b/>
                <w:bCs/>
                <w:szCs w:val="24"/>
              </w:rPr>
              <w:t>New Licences and Permits</w:t>
            </w:r>
            <w:r w:rsidR="00A01BE3">
              <w:rPr>
                <w:b/>
                <w:bCs/>
                <w:szCs w:val="24"/>
              </w:rPr>
              <w:t xml:space="preserve"> (Statutory Fees)</w:t>
            </w:r>
          </w:p>
        </w:tc>
        <w:tc>
          <w:tcPr>
            <w:tcW w:w="1701" w:type="dxa"/>
            <w:tcBorders>
              <w:left w:val="nil"/>
              <w:right w:val="nil"/>
            </w:tcBorders>
            <w:shd w:val="clear" w:color="auto" w:fill="auto"/>
          </w:tcPr>
          <w:p w:rsidRPr="00C23B10" w:rsidR="00C23B10" w:rsidP="005B574B" w:rsidRDefault="00C23B10" w14:paraId="42E45811" w14:textId="77777777">
            <w:pPr>
              <w:spacing w:after="0"/>
              <w:rPr>
                <w:szCs w:val="24"/>
              </w:rPr>
            </w:pPr>
          </w:p>
        </w:tc>
        <w:tc>
          <w:tcPr>
            <w:tcW w:w="1644" w:type="dxa"/>
            <w:tcBorders>
              <w:left w:val="nil"/>
            </w:tcBorders>
            <w:shd w:val="clear" w:color="auto" w:fill="auto"/>
          </w:tcPr>
          <w:p w:rsidRPr="00C23B10" w:rsidR="00C23B10" w:rsidP="005B574B" w:rsidRDefault="00C23B10" w14:paraId="4D135E64" w14:textId="77777777">
            <w:pPr>
              <w:spacing w:after="0"/>
              <w:rPr>
                <w:szCs w:val="24"/>
              </w:rPr>
            </w:pPr>
          </w:p>
        </w:tc>
      </w:tr>
      <w:tr w:rsidRPr="00895E56" w:rsidR="00895E56" w:rsidTr="00F84CB3" w14:paraId="15D264F7"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895E56" w:rsidR="00895E56" w:rsidP="005B574B" w:rsidRDefault="00895E56" w14:paraId="2D4CDF11" w14:textId="55C368B0">
            <w:pPr>
              <w:spacing w:after="0" w:line="288" w:lineRule="auto"/>
              <w:rPr>
                <w:rFonts w:eastAsia="Calibri" w:cs="Calibri"/>
                <w:b/>
                <w:color w:val="FFFFFF" w:themeColor="background1"/>
                <w:szCs w:val="24"/>
              </w:rPr>
            </w:pPr>
            <w:r>
              <w:rPr>
                <w:rFonts w:cs="Calibri"/>
              </w:rPr>
              <w:t>All activities: Participant Fee Adult</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rsidRPr="00895E56" w:rsidR="00895E56" w:rsidP="005B574B" w:rsidRDefault="00895E56" w14:paraId="79164DBD" w14:textId="77777777">
            <w:pPr>
              <w:spacing w:after="0"/>
              <w:jc w:val="right"/>
              <w:rPr>
                <w:szCs w:val="24"/>
              </w:rPr>
            </w:pPr>
            <w:r w:rsidRPr="00895E56">
              <w:rPr>
                <w:szCs w:val="24"/>
              </w:rPr>
              <w:t>$2.40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Pr="00895E56" w:rsidR="00895E56" w:rsidP="005B574B" w:rsidRDefault="00895E56" w14:paraId="67B13F33" w14:textId="77777777">
            <w:pPr>
              <w:spacing w:after="0"/>
              <w:jc w:val="right"/>
              <w:rPr>
                <w:szCs w:val="24"/>
              </w:rPr>
            </w:pPr>
            <w:r w:rsidRPr="00895E56">
              <w:rPr>
                <w:szCs w:val="24"/>
              </w:rPr>
              <w:t>$2.40</w:t>
            </w:r>
          </w:p>
        </w:tc>
      </w:tr>
      <w:tr w:rsidRPr="00895E56" w:rsidR="00895E56" w:rsidTr="00F84CB3" w14:paraId="7F2B0026"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895E56" w:rsidR="00895E56" w:rsidP="005B574B" w:rsidRDefault="00C107FE" w14:paraId="43781E9D" w14:textId="676AD308">
            <w:pPr>
              <w:spacing w:after="0" w:line="288" w:lineRule="auto"/>
              <w:rPr>
                <w:rFonts w:eastAsia="Calibri" w:cs="Calibri"/>
                <w:b/>
                <w:color w:val="FFFFFF" w:themeColor="background1"/>
                <w:szCs w:val="24"/>
              </w:rPr>
            </w:pPr>
            <w:r>
              <w:rPr>
                <w:rFonts w:cs="Calibri"/>
              </w:rPr>
              <w:t>All activities</w:t>
            </w:r>
            <w:r w:rsidR="00895E56">
              <w:rPr>
                <w:rFonts w:cs="Calibri"/>
              </w:rPr>
              <w:t>: Participant Fee Child</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rsidRPr="00895E56" w:rsidR="00895E56" w:rsidP="005B574B" w:rsidRDefault="00895E56" w14:paraId="723B406D" w14:textId="77777777">
            <w:pPr>
              <w:spacing w:after="0"/>
              <w:jc w:val="right"/>
              <w:rPr>
                <w:szCs w:val="24"/>
              </w:rPr>
            </w:pPr>
            <w:r w:rsidRPr="00895E56">
              <w:rPr>
                <w:szCs w:val="24"/>
              </w:rPr>
              <w:t>$1.60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Pr="00895E56" w:rsidR="00895E56" w:rsidP="005B574B" w:rsidRDefault="00895E56" w14:paraId="66239C2B" w14:textId="77777777">
            <w:pPr>
              <w:spacing w:after="0"/>
              <w:jc w:val="right"/>
              <w:rPr>
                <w:szCs w:val="24"/>
              </w:rPr>
            </w:pPr>
            <w:r w:rsidRPr="00895E56">
              <w:rPr>
                <w:szCs w:val="24"/>
              </w:rPr>
              <w:t>$1.60</w:t>
            </w:r>
          </w:p>
        </w:tc>
      </w:tr>
      <w:tr w:rsidRPr="00D74791" w:rsidR="00D74791" w:rsidTr="00F84CB3" w14:paraId="08843D25"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D74791" w:rsidR="00D74791" w:rsidP="005B574B" w:rsidRDefault="00D74791" w14:paraId="21DC2F3E" w14:textId="508816D0">
            <w:pPr>
              <w:spacing w:after="0" w:line="288" w:lineRule="auto"/>
              <w:rPr>
                <w:rFonts w:eastAsia="Calibri" w:cs="Calibri"/>
                <w:b/>
                <w:color w:val="FFFFFF" w:themeColor="background1"/>
                <w:szCs w:val="24"/>
              </w:rPr>
            </w:pPr>
            <w:r>
              <w:rPr>
                <w:rFonts w:cs="Calibri"/>
              </w:rPr>
              <w:t>Beach and water activities: Annual Licence Fee</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rsidRPr="00D74791" w:rsidR="00D74791" w:rsidP="005B574B" w:rsidRDefault="00D74791" w14:paraId="170D12E0" w14:textId="77777777">
            <w:pPr>
              <w:spacing w:after="0"/>
              <w:jc w:val="right"/>
              <w:rPr>
                <w:szCs w:val="24"/>
              </w:rPr>
            </w:pPr>
            <w:r w:rsidRPr="00D74791">
              <w:rPr>
                <w:szCs w:val="24"/>
              </w:rPr>
              <w:t>$315.00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Pr="00D74791" w:rsidR="00D74791" w:rsidP="005B574B" w:rsidRDefault="00D74791" w14:paraId="6B99DB70" w14:textId="77777777">
            <w:pPr>
              <w:spacing w:after="0"/>
              <w:jc w:val="right"/>
              <w:rPr>
                <w:szCs w:val="24"/>
              </w:rPr>
            </w:pPr>
            <w:r w:rsidRPr="00D74791">
              <w:rPr>
                <w:szCs w:val="24"/>
              </w:rPr>
              <w:t>$320.00</w:t>
            </w:r>
          </w:p>
        </w:tc>
      </w:tr>
      <w:tr w:rsidRPr="00D74791" w:rsidR="00D74791" w:rsidTr="00F84CB3" w14:paraId="6A891596"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D74791" w:rsidR="00D74791" w:rsidP="005B574B" w:rsidRDefault="00D74791" w14:paraId="542A65D1" w14:textId="16C05643">
            <w:pPr>
              <w:spacing w:after="0"/>
              <w:rPr>
                <w:rFonts w:cs="Calibri"/>
              </w:rPr>
            </w:pPr>
            <w:r>
              <w:rPr>
                <w:rFonts w:cs="Calibri"/>
              </w:rPr>
              <w:t>Beach based activities: Annual Licence Fee</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rsidRPr="00D74791" w:rsidR="00D74791" w:rsidP="005B574B" w:rsidRDefault="00D74791" w14:paraId="7990F7A9" w14:textId="77777777">
            <w:pPr>
              <w:spacing w:after="0"/>
              <w:jc w:val="right"/>
              <w:rPr>
                <w:szCs w:val="24"/>
              </w:rPr>
            </w:pPr>
            <w:r w:rsidRPr="00D74791">
              <w:rPr>
                <w:szCs w:val="24"/>
              </w:rPr>
              <w:t>$315.00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Pr="00D74791" w:rsidR="00D74791" w:rsidP="005B574B" w:rsidRDefault="00D74791" w14:paraId="497A0E72" w14:textId="77777777">
            <w:pPr>
              <w:spacing w:after="0"/>
              <w:jc w:val="right"/>
              <w:rPr>
                <w:szCs w:val="24"/>
              </w:rPr>
            </w:pPr>
            <w:r w:rsidRPr="00D74791">
              <w:rPr>
                <w:szCs w:val="24"/>
              </w:rPr>
              <w:t>$320.00</w:t>
            </w:r>
          </w:p>
        </w:tc>
      </w:tr>
      <w:tr w:rsidRPr="00D74791" w:rsidR="00D74791" w:rsidTr="00F84CB3" w14:paraId="40E62635"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D74791" w:rsidR="00D74791" w:rsidP="005B574B" w:rsidRDefault="00D74791" w14:paraId="280E0418" w14:textId="7D8D7BB6">
            <w:pPr>
              <w:spacing w:after="0"/>
              <w:rPr>
                <w:rFonts w:cs="Calibri"/>
              </w:rPr>
            </w:pPr>
            <w:r>
              <w:rPr>
                <w:rFonts w:cs="Calibri"/>
              </w:rPr>
              <w:t>Kite boarding: Annual Licence Fee</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rsidRPr="00D74791" w:rsidR="00D74791" w:rsidP="005B574B" w:rsidRDefault="00D74791" w14:paraId="3CBFD613" w14:textId="77777777">
            <w:pPr>
              <w:spacing w:after="0"/>
              <w:jc w:val="right"/>
              <w:rPr>
                <w:szCs w:val="24"/>
              </w:rPr>
            </w:pPr>
            <w:r w:rsidRPr="00D74791">
              <w:rPr>
                <w:szCs w:val="24"/>
              </w:rPr>
              <w:t>$2,095.00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Pr="00D74791" w:rsidR="00D74791" w:rsidP="005B574B" w:rsidRDefault="00D74791" w14:paraId="26846A13" w14:textId="77777777">
            <w:pPr>
              <w:spacing w:after="0"/>
              <w:jc w:val="right"/>
              <w:rPr>
                <w:szCs w:val="24"/>
              </w:rPr>
            </w:pPr>
            <w:r w:rsidRPr="00D74791">
              <w:rPr>
                <w:szCs w:val="24"/>
              </w:rPr>
              <w:t>$2,125.00</w:t>
            </w:r>
          </w:p>
        </w:tc>
      </w:tr>
      <w:tr w:rsidRPr="00D74791" w:rsidR="00D74791" w:rsidTr="00F84CB3" w14:paraId="7C5A9A3A"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D74791" w:rsidR="00D74791" w:rsidP="005B574B" w:rsidRDefault="009900C6" w14:paraId="585487C9" w14:textId="5C433DC5">
            <w:pPr>
              <w:spacing w:after="0"/>
              <w:rPr>
                <w:rFonts w:cs="Calibri"/>
              </w:rPr>
            </w:pPr>
            <w:r>
              <w:rPr>
                <w:rFonts w:cs="Calibri"/>
              </w:rPr>
              <w:t>Launch</w:t>
            </w:r>
            <w:r w:rsidR="00D74791">
              <w:rPr>
                <w:rFonts w:cs="Calibri"/>
              </w:rPr>
              <w:t xml:space="preserve"> of craft only: Annual Licence Fee</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rsidRPr="00D74791" w:rsidR="00D74791" w:rsidP="005B574B" w:rsidRDefault="00D74791" w14:paraId="3DE9FD44" w14:textId="77777777">
            <w:pPr>
              <w:spacing w:after="0"/>
              <w:jc w:val="right"/>
              <w:rPr>
                <w:szCs w:val="24"/>
              </w:rPr>
            </w:pPr>
            <w:r w:rsidRPr="00D74791">
              <w:rPr>
                <w:szCs w:val="24"/>
              </w:rPr>
              <w:t>$595.00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Pr="00D74791" w:rsidR="00D74791" w:rsidP="005B574B" w:rsidRDefault="00D74791" w14:paraId="54A5EBF9" w14:textId="77777777">
            <w:pPr>
              <w:spacing w:after="0"/>
              <w:jc w:val="right"/>
              <w:rPr>
                <w:szCs w:val="24"/>
              </w:rPr>
            </w:pPr>
            <w:r w:rsidRPr="00D74791">
              <w:rPr>
                <w:szCs w:val="24"/>
              </w:rPr>
              <w:t>$605.00</w:t>
            </w:r>
          </w:p>
        </w:tc>
      </w:tr>
      <w:tr w:rsidRPr="00D74791" w:rsidR="00D74791" w:rsidTr="00C35F5B" w14:paraId="5CFA1B23"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D74791" w:rsidR="00D74791" w:rsidP="005B574B" w:rsidRDefault="00D74791" w14:paraId="3ADB9D0E" w14:textId="468FF4A4">
            <w:pPr>
              <w:spacing w:after="0"/>
              <w:rPr>
                <w:rFonts w:cs="Calibri"/>
              </w:rPr>
            </w:pPr>
            <w:r>
              <w:rPr>
                <w:rFonts w:cs="Calibri"/>
              </w:rPr>
              <w:t xml:space="preserve">Personal Training (1 to 15 participants): Annual Licence </w:t>
            </w:r>
            <w:r w:rsidR="000876A2">
              <w:rPr>
                <w:rFonts w:cs="Calibri"/>
              </w:rPr>
              <w:t>Fe</w:t>
            </w:r>
            <w:r w:rsidR="00DD26C3">
              <w:rPr>
                <w:rFonts w:cs="Calibri"/>
              </w:rPr>
              <w:t>e</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rsidRPr="00D74791" w:rsidR="00D74791" w:rsidP="005B574B" w:rsidRDefault="00D74791" w14:paraId="1624F0D7" w14:textId="77777777">
            <w:pPr>
              <w:spacing w:after="0"/>
              <w:jc w:val="right"/>
              <w:rPr>
                <w:szCs w:val="24"/>
              </w:rPr>
            </w:pPr>
            <w:r w:rsidRPr="00D74791">
              <w:rPr>
                <w:szCs w:val="24"/>
              </w:rPr>
              <w:t>$307.80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Pr="00D74791" w:rsidR="00D74791" w:rsidP="005B574B" w:rsidRDefault="00D74791" w14:paraId="223817E9" w14:textId="77777777">
            <w:pPr>
              <w:spacing w:after="0"/>
              <w:jc w:val="right"/>
              <w:rPr>
                <w:szCs w:val="24"/>
              </w:rPr>
            </w:pPr>
            <w:r w:rsidRPr="00D74791">
              <w:rPr>
                <w:szCs w:val="24"/>
              </w:rPr>
              <w:t>$312.00</w:t>
            </w:r>
          </w:p>
        </w:tc>
      </w:tr>
      <w:tr w:rsidRPr="00D74791" w:rsidR="00D74791" w:rsidTr="00F84CB3" w14:paraId="7842329B"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D74791" w:rsidR="00D74791" w:rsidP="005B574B" w:rsidRDefault="00D74791" w14:paraId="01EFF139" w14:textId="4FC60EA0">
            <w:pPr>
              <w:spacing w:after="0" w:line="288" w:lineRule="auto"/>
              <w:rPr>
                <w:rFonts w:eastAsia="Calibri" w:cs="Calibri"/>
                <w:b/>
                <w:color w:val="FFFFFF" w:themeColor="background1"/>
                <w:szCs w:val="24"/>
              </w:rPr>
            </w:pPr>
            <w:r>
              <w:rPr>
                <w:rFonts w:cs="Calibri"/>
              </w:rPr>
              <w:t>Skydiving: Annual Licence Fee</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rsidRPr="00D74791" w:rsidR="00D74791" w:rsidP="005B574B" w:rsidRDefault="00D74791" w14:paraId="6D05D393" w14:textId="41A99046">
            <w:pPr>
              <w:spacing w:after="0"/>
              <w:jc w:val="right"/>
              <w:rPr>
                <w:szCs w:val="24"/>
              </w:rPr>
            </w:pPr>
            <w:r w:rsidRPr="00D74791">
              <w:rPr>
                <w:szCs w:val="24"/>
              </w:rPr>
              <w:t>$1</w:t>
            </w:r>
            <w:r w:rsidR="00AF23F1">
              <w:rPr>
                <w:szCs w:val="24"/>
              </w:rPr>
              <w:t>80</w:t>
            </w:r>
            <w:r w:rsidRPr="00D74791">
              <w:rPr>
                <w:szCs w:val="24"/>
              </w:rPr>
              <w:t>,000.00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Pr="00D74791" w:rsidR="00D74791" w:rsidP="005B574B" w:rsidRDefault="00D74791" w14:paraId="13928D44" w14:textId="16C0E9C5">
            <w:pPr>
              <w:spacing w:after="0"/>
              <w:jc w:val="right"/>
              <w:rPr>
                <w:szCs w:val="24"/>
              </w:rPr>
            </w:pPr>
            <w:r w:rsidRPr="00D74791">
              <w:rPr>
                <w:szCs w:val="24"/>
              </w:rPr>
              <w:t>$18</w:t>
            </w:r>
            <w:r w:rsidR="005A4624">
              <w:rPr>
                <w:szCs w:val="24"/>
              </w:rPr>
              <w:t>1</w:t>
            </w:r>
            <w:r w:rsidRPr="00D74791">
              <w:rPr>
                <w:szCs w:val="24"/>
              </w:rPr>
              <w:t>,</w:t>
            </w:r>
            <w:r w:rsidR="005A4624">
              <w:rPr>
                <w:szCs w:val="24"/>
              </w:rPr>
              <w:t>6</w:t>
            </w:r>
            <w:r w:rsidRPr="00D74791">
              <w:rPr>
                <w:szCs w:val="24"/>
              </w:rPr>
              <w:t>00.00</w:t>
            </w:r>
          </w:p>
        </w:tc>
      </w:tr>
      <w:tr w:rsidRPr="00D74791" w:rsidR="00682E97" w:rsidTr="00F84CB3" w14:paraId="5B4D0555"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00682E97" w:rsidP="005B574B" w:rsidRDefault="00682E97" w14:paraId="0A096FE4" w14:textId="26117634">
            <w:pPr>
              <w:spacing w:after="0" w:line="288" w:lineRule="auto"/>
              <w:rPr>
                <w:rFonts w:cs="Calibri"/>
              </w:rPr>
            </w:pPr>
            <w:r>
              <w:rPr>
                <w:rFonts w:cs="Calibri"/>
              </w:rPr>
              <w:t>Public Liability Insuran</w:t>
            </w:r>
            <w:r w:rsidR="00961831">
              <w:rPr>
                <w:rFonts w:cs="Calibri"/>
              </w:rPr>
              <w:t>c</w:t>
            </w:r>
            <w:r>
              <w:rPr>
                <w:rFonts w:cs="Calibri"/>
              </w:rPr>
              <w:t>e</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rsidRPr="00D74791" w:rsidR="00682E97" w:rsidP="005B574B" w:rsidRDefault="00682E97" w14:paraId="27163128" w14:textId="6E4D0D58">
            <w:pPr>
              <w:spacing w:after="0"/>
              <w:jc w:val="right"/>
              <w:rPr>
                <w:szCs w:val="24"/>
              </w:rPr>
            </w:pPr>
            <w:r w:rsidRPr="002B0344">
              <w:rPr>
                <w:szCs w:val="24"/>
              </w:rPr>
              <w:t>$31.00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Pr="00D74791" w:rsidR="00682E97" w:rsidP="005B574B" w:rsidRDefault="00682E97" w14:paraId="19688F45" w14:textId="1D05D52B">
            <w:pPr>
              <w:spacing w:after="0"/>
              <w:jc w:val="right"/>
              <w:rPr>
                <w:szCs w:val="24"/>
              </w:rPr>
            </w:pPr>
            <w:r w:rsidRPr="002B0344">
              <w:rPr>
                <w:szCs w:val="24"/>
              </w:rPr>
              <w:t>$32.00</w:t>
            </w:r>
          </w:p>
        </w:tc>
      </w:tr>
      <w:tr w:rsidRPr="00D74791" w:rsidR="00682E97" w:rsidTr="00682E97" w14:paraId="68018883" w14:textId="77777777">
        <w:tc>
          <w:tcPr>
            <w:tcW w:w="5670" w:type="dxa"/>
            <w:tcBorders>
              <w:top w:val="single" w:color="auto" w:sz="4" w:space="0"/>
              <w:left w:val="single" w:color="auto" w:sz="4" w:space="0"/>
              <w:bottom w:val="single" w:color="auto" w:sz="4" w:space="0"/>
              <w:right w:val="nil"/>
            </w:tcBorders>
            <w:shd w:val="clear" w:color="auto" w:fill="auto"/>
          </w:tcPr>
          <w:p w:rsidR="00682E97" w:rsidP="005B574B" w:rsidRDefault="00682E97" w14:paraId="0ACD471C" w14:textId="1710C6E2">
            <w:pPr>
              <w:spacing w:after="0" w:line="288" w:lineRule="auto"/>
              <w:rPr>
                <w:rFonts w:cs="Calibri"/>
              </w:rPr>
            </w:pPr>
            <w:r>
              <w:rPr>
                <w:b/>
                <w:bCs/>
                <w:szCs w:val="24"/>
              </w:rPr>
              <w:t>Sports Ground and Facilities Bookings</w:t>
            </w:r>
          </w:p>
        </w:tc>
        <w:tc>
          <w:tcPr>
            <w:tcW w:w="1701" w:type="dxa"/>
            <w:tcBorders>
              <w:top w:val="single" w:color="auto" w:sz="4" w:space="0"/>
              <w:left w:val="nil"/>
              <w:bottom w:val="single" w:color="auto" w:sz="4" w:space="0"/>
              <w:right w:val="nil"/>
            </w:tcBorders>
            <w:shd w:val="clear" w:color="auto" w:fill="auto"/>
          </w:tcPr>
          <w:p w:rsidRPr="00D74791" w:rsidR="00682E97" w:rsidP="005B574B" w:rsidRDefault="00682E97" w14:paraId="002DBD77" w14:textId="77777777">
            <w:pPr>
              <w:spacing w:after="0"/>
              <w:rPr>
                <w:szCs w:val="24"/>
              </w:rPr>
            </w:pPr>
          </w:p>
        </w:tc>
        <w:tc>
          <w:tcPr>
            <w:tcW w:w="1644" w:type="dxa"/>
            <w:tcBorders>
              <w:top w:val="single" w:color="auto" w:sz="4" w:space="0"/>
              <w:left w:val="nil"/>
              <w:bottom w:val="single" w:color="auto" w:sz="4" w:space="0"/>
              <w:right w:val="single" w:color="auto" w:sz="4" w:space="0"/>
            </w:tcBorders>
            <w:shd w:val="clear" w:color="auto" w:fill="auto"/>
          </w:tcPr>
          <w:p w:rsidRPr="00D74791" w:rsidR="00682E97" w:rsidP="005B574B" w:rsidRDefault="00682E97" w14:paraId="75CA2BDC" w14:textId="77777777">
            <w:pPr>
              <w:spacing w:after="0"/>
              <w:rPr>
                <w:szCs w:val="24"/>
              </w:rPr>
            </w:pPr>
          </w:p>
        </w:tc>
      </w:tr>
      <w:tr w:rsidRPr="00D74791" w:rsidR="00D74791" w:rsidTr="00D74791" w14:paraId="5C7C3EEF"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D74791" w:rsidR="00D74791" w:rsidP="005B574B" w:rsidRDefault="00D74791" w14:paraId="1E9C5A66" w14:textId="0B0FFD29">
            <w:pPr>
              <w:spacing w:after="0" w:line="288" w:lineRule="auto"/>
              <w:rPr>
                <w:rFonts w:eastAsia="Calibri" w:cs="Calibri"/>
                <w:b/>
                <w:color w:val="FFFFFF" w:themeColor="background1"/>
                <w:szCs w:val="24"/>
              </w:rPr>
            </w:pPr>
            <w:r>
              <w:rPr>
                <w:rFonts w:cs="Calibri"/>
              </w:rPr>
              <w:t xml:space="preserve">Casual use - Refundable Security </w:t>
            </w:r>
            <w:r w:rsidR="00CA63C1">
              <w:rPr>
                <w:rFonts w:cs="Calibri"/>
              </w:rPr>
              <w:t>Bond</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D74791" w:rsidR="00D74791" w:rsidP="005B574B" w:rsidRDefault="00D74791" w14:paraId="6F44B8B8" w14:textId="01D4F87F">
            <w:pPr>
              <w:spacing w:after="0"/>
              <w:jc w:val="right"/>
              <w:rPr>
                <w:szCs w:val="24"/>
              </w:rPr>
            </w:pPr>
            <w:r w:rsidRPr="00D74791">
              <w:rPr>
                <w:szCs w:val="24"/>
              </w:rPr>
              <w:t>$</w:t>
            </w:r>
            <w:r w:rsidR="006E4AE8">
              <w:rPr>
                <w:szCs w:val="24"/>
              </w:rPr>
              <w:t>50</w:t>
            </w:r>
            <w:r w:rsidRPr="00D74791">
              <w:rPr>
                <w:szCs w:val="24"/>
              </w:rPr>
              <w:t>0.00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D74791" w:rsidR="00D74791" w:rsidP="005B574B" w:rsidRDefault="00D74791" w14:paraId="3A6F577E" w14:textId="624DD004">
            <w:pPr>
              <w:spacing w:after="0"/>
              <w:jc w:val="right"/>
              <w:rPr>
                <w:szCs w:val="24"/>
              </w:rPr>
            </w:pPr>
            <w:r w:rsidRPr="00D74791">
              <w:rPr>
                <w:szCs w:val="24"/>
              </w:rPr>
              <w:t>$</w:t>
            </w:r>
            <w:r w:rsidR="006E4AE8">
              <w:rPr>
                <w:szCs w:val="24"/>
              </w:rPr>
              <w:t>508</w:t>
            </w:r>
            <w:r w:rsidRPr="00D74791">
              <w:rPr>
                <w:szCs w:val="24"/>
              </w:rPr>
              <w:t>.00</w:t>
            </w:r>
          </w:p>
        </w:tc>
      </w:tr>
      <w:tr w:rsidRPr="002B0344" w:rsidR="002B0344" w:rsidTr="002B0344" w14:paraId="2AB56FFF"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2B0344" w:rsidR="002B0344" w:rsidP="005B574B" w:rsidRDefault="00312250" w14:paraId="2BFEC770" w14:textId="10B7322C">
            <w:pPr>
              <w:spacing w:after="0" w:line="288" w:lineRule="auto"/>
              <w:rPr>
                <w:rFonts w:eastAsia="Calibri" w:cs="Calibri"/>
                <w:b/>
                <w:color w:val="FFFFFF" w:themeColor="background1"/>
                <w:szCs w:val="24"/>
              </w:rPr>
            </w:pPr>
            <w:r>
              <w:rPr>
                <w:rFonts w:cs="Calibri"/>
              </w:rPr>
              <w:t>North Port Oval casual hire</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2B0344" w:rsidR="002B0344" w:rsidP="005B574B" w:rsidRDefault="002B0344" w14:paraId="6835CD3B" w14:textId="77777777">
            <w:pPr>
              <w:spacing w:after="0"/>
              <w:jc w:val="right"/>
              <w:rPr>
                <w:szCs w:val="24"/>
              </w:rPr>
            </w:pPr>
            <w:r w:rsidRPr="002B0344">
              <w:rPr>
                <w:szCs w:val="24"/>
              </w:rPr>
              <w:t>$525.00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2B0344" w:rsidR="002B0344" w:rsidP="005B574B" w:rsidRDefault="002B0344" w14:paraId="730F3D74" w14:textId="77777777">
            <w:pPr>
              <w:spacing w:after="0"/>
              <w:jc w:val="right"/>
              <w:rPr>
                <w:szCs w:val="24"/>
              </w:rPr>
            </w:pPr>
            <w:r w:rsidRPr="002B0344">
              <w:rPr>
                <w:szCs w:val="24"/>
              </w:rPr>
              <w:t>$534.00</w:t>
            </w:r>
          </w:p>
        </w:tc>
      </w:tr>
      <w:tr w:rsidRPr="002B0344" w:rsidR="002B0344" w:rsidTr="002B0344" w14:paraId="73E10843"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2B0344" w:rsidR="002B0344" w:rsidP="005B574B" w:rsidRDefault="002B0344" w14:paraId="0D964FFF" w14:textId="346116E0">
            <w:pPr>
              <w:spacing w:after="0" w:line="288" w:lineRule="auto"/>
              <w:rPr>
                <w:rFonts w:eastAsia="Calibri" w:cs="Calibri"/>
                <w:b/>
                <w:color w:val="FFFFFF" w:themeColor="background1"/>
                <w:szCs w:val="24"/>
              </w:rPr>
            </w:pPr>
            <w:r>
              <w:rPr>
                <w:rFonts w:cs="Calibri"/>
              </w:rPr>
              <w:t>Pavilion Hire casual - JL Murphy, Peanut Farm and Elwood Pavilion (corporate groups)</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2B0344" w:rsidR="002B0344" w:rsidP="005B574B" w:rsidRDefault="002B0344" w14:paraId="5A87B29E" w14:textId="77777777">
            <w:pPr>
              <w:spacing w:after="0"/>
              <w:jc w:val="right"/>
              <w:rPr>
                <w:szCs w:val="24"/>
              </w:rPr>
            </w:pPr>
            <w:r w:rsidRPr="002B0344">
              <w:rPr>
                <w:szCs w:val="24"/>
              </w:rPr>
              <w:t>$380.00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2B0344" w:rsidR="002B0344" w:rsidP="005B574B" w:rsidRDefault="002B0344" w14:paraId="22DC2E18" w14:textId="77777777">
            <w:pPr>
              <w:spacing w:after="0"/>
              <w:jc w:val="right"/>
              <w:rPr>
                <w:szCs w:val="24"/>
              </w:rPr>
            </w:pPr>
            <w:r w:rsidRPr="002B0344">
              <w:rPr>
                <w:szCs w:val="24"/>
              </w:rPr>
              <w:t>$387.00</w:t>
            </w:r>
          </w:p>
        </w:tc>
      </w:tr>
      <w:tr w:rsidRPr="002B0344" w:rsidR="002B0344" w:rsidTr="002B0344" w14:paraId="5953C672"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2B0344" w:rsidR="002B0344" w:rsidP="005B574B" w:rsidRDefault="002B0344" w14:paraId="1B06DF5D" w14:textId="25E79E21">
            <w:pPr>
              <w:spacing w:after="0" w:line="288" w:lineRule="auto"/>
              <w:rPr>
                <w:rFonts w:eastAsia="Calibri" w:cs="Calibri"/>
                <w:b/>
                <w:color w:val="FFFFFF" w:themeColor="background1"/>
                <w:szCs w:val="24"/>
              </w:rPr>
            </w:pPr>
            <w:r>
              <w:rPr>
                <w:rFonts w:cs="Calibri"/>
              </w:rPr>
              <w:t>Pavilion hire casual (community &amp; school groups)</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2B0344" w:rsidR="002B0344" w:rsidP="005B574B" w:rsidRDefault="002B0344" w14:paraId="71B3B159" w14:textId="77777777">
            <w:pPr>
              <w:spacing w:after="0"/>
              <w:jc w:val="right"/>
              <w:rPr>
                <w:szCs w:val="24"/>
              </w:rPr>
            </w:pPr>
            <w:r w:rsidRPr="002B0344">
              <w:rPr>
                <w:szCs w:val="24"/>
              </w:rPr>
              <w:t>$102.00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2B0344" w:rsidR="002B0344" w:rsidP="005B574B" w:rsidRDefault="002B0344" w14:paraId="15A796E0" w14:textId="77777777">
            <w:pPr>
              <w:spacing w:after="0"/>
              <w:jc w:val="right"/>
              <w:rPr>
                <w:szCs w:val="24"/>
              </w:rPr>
            </w:pPr>
            <w:r w:rsidRPr="002B0344">
              <w:rPr>
                <w:szCs w:val="24"/>
              </w:rPr>
              <w:t>$104.00</w:t>
            </w:r>
          </w:p>
        </w:tc>
      </w:tr>
      <w:tr w:rsidRPr="002B0344" w:rsidR="002B0344" w:rsidTr="002B0344" w14:paraId="37875A42"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2B0344" w:rsidR="002B0344" w:rsidP="005B574B" w:rsidRDefault="002B0344" w14:paraId="7DF0F0A8" w14:textId="56F44C82">
            <w:pPr>
              <w:spacing w:after="0" w:line="288" w:lineRule="auto"/>
              <w:rPr>
                <w:rFonts w:eastAsia="Calibri" w:cs="Calibri"/>
                <w:b/>
                <w:color w:val="FFFFFF" w:themeColor="background1"/>
                <w:szCs w:val="24"/>
              </w:rPr>
            </w:pPr>
            <w:r>
              <w:rPr>
                <w:rFonts w:cs="Calibri"/>
              </w:rPr>
              <w:t>Pavilion hire casual (corporate groups)</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2B0344" w:rsidR="002B0344" w:rsidP="005B574B" w:rsidRDefault="002B0344" w14:paraId="1F4D56CB" w14:textId="77777777">
            <w:pPr>
              <w:spacing w:after="0"/>
              <w:jc w:val="right"/>
              <w:rPr>
                <w:szCs w:val="24"/>
              </w:rPr>
            </w:pPr>
            <w:r w:rsidRPr="002B0344">
              <w:rPr>
                <w:szCs w:val="24"/>
              </w:rPr>
              <w:t>$190.00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2B0344" w:rsidR="002B0344" w:rsidP="005B574B" w:rsidRDefault="002B0344" w14:paraId="750763AA" w14:textId="77777777">
            <w:pPr>
              <w:spacing w:after="0"/>
              <w:jc w:val="right"/>
              <w:rPr>
                <w:szCs w:val="24"/>
              </w:rPr>
            </w:pPr>
            <w:r w:rsidRPr="002B0344">
              <w:rPr>
                <w:szCs w:val="24"/>
              </w:rPr>
              <w:t>$193.00</w:t>
            </w:r>
          </w:p>
        </w:tc>
      </w:tr>
      <w:tr w:rsidRPr="002B0344" w:rsidR="002B0344" w:rsidTr="002B0344" w14:paraId="45BB98CE"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2B0344" w:rsidR="002B0344" w:rsidP="005B574B" w:rsidRDefault="002B0344" w14:paraId="5E9E6639" w14:textId="13814954">
            <w:pPr>
              <w:spacing w:after="0" w:line="288" w:lineRule="auto"/>
              <w:rPr>
                <w:rFonts w:eastAsia="Calibri" w:cs="Calibri"/>
                <w:b/>
                <w:color w:val="FFFFFF" w:themeColor="background1"/>
                <w:szCs w:val="24"/>
              </w:rPr>
            </w:pPr>
            <w:r>
              <w:rPr>
                <w:rFonts w:cs="Calibri"/>
              </w:rPr>
              <w:t xml:space="preserve">Sports club use - Refundable Security </w:t>
            </w:r>
            <w:r w:rsidR="00CA63C1">
              <w:rPr>
                <w:rFonts w:cs="Calibri"/>
              </w:rPr>
              <w:t>Bond</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2B0344" w:rsidR="002B0344" w:rsidP="005B574B" w:rsidRDefault="002B0344" w14:paraId="7DC48726" w14:textId="77777777">
            <w:pPr>
              <w:spacing w:after="0"/>
              <w:jc w:val="right"/>
              <w:rPr>
                <w:szCs w:val="24"/>
              </w:rPr>
            </w:pPr>
            <w:r w:rsidRPr="002B0344">
              <w:rPr>
                <w:szCs w:val="24"/>
              </w:rPr>
              <w:t>$500.00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2B0344" w:rsidR="002B0344" w:rsidP="005B574B" w:rsidRDefault="002B0344" w14:paraId="7781B2F7" w14:textId="77777777">
            <w:pPr>
              <w:spacing w:after="0"/>
              <w:jc w:val="right"/>
              <w:rPr>
                <w:szCs w:val="24"/>
              </w:rPr>
            </w:pPr>
            <w:r w:rsidRPr="002B0344">
              <w:rPr>
                <w:szCs w:val="24"/>
              </w:rPr>
              <w:t>$508.00</w:t>
            </w:r>
          </w:p>
        </w:tc>
      </w:tr>
      <w:tr w:rsidRPr="002B0344" w:rsidR="002B0344" w:rsidTr="002B0344" w14:paraId="650789F7"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2B0344" w:rsidR="002B0344" w:rsidP="005B574B" w:rsidRDefault="002B0344" w14:paraId="48E1E00A" w14:textId="449D4890">
            <w:pPr>
              <w:spacing w:after="0" w:line="288" w:lineRule="auto"/>
              <w:rPr>
                <w:rFonts w:eastAsia="Calibri" w:cs="Calibri"/>
                <w:b/>
                <w:color w:val="FFFFFF" w:themeColor="background1"/>
                <w:szCs w:val="24"/>
              </w:rPr>
            </w:pPr>
            <w:r>
              <w:rPr>
                <w:rFonts w:cs="Calibri"/>
              </w:rPr>
              <w:t>Sports ground casual booking (all schools per term)</w:t>
            </w:r>
            <w:r w:rsidRPr="002B0344" w:rsidR="00682E97">
              <w:rPr>
                <w:rFonts w:eastAsia="Calibri" w:cs="Calibri"/>
                <w:b/>
                <w:color w:val="FFFFFF" w:themeColor="background1"/>
                <w:szCs w:val="24"/>
              </w:rPr>
              <w:t xml:space="preserve"> booking (all schools per term)</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2B0344" w:rsidR="002B0344" w:rsidP="005B574B" w:rsidRDefault="002B0344" w14:paraId="1C5CCB3B" w14:textId="77777777">
            <w:pPr>
              <w:spacing w:after="0"/>
              <w:jc w:val="right"/>
              <w:rPr>
                <w:szCs w:val="24"/>
              </w:rPr>
            </w:pPr>
            <w:r w:rsidRPr="002B0344">
              <w:rPr>
                <w:szCs w:val="24"/>
              </w:rPr>
              <w:t>$65.00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2B0344" w:rsidR="002B0344" w:rsidP="005B574B" w:rsidRDefault="002B0344" w14:paraId="2EED69FB" w14:textId="77777777">
            <w:pPr>
              <w:spacing w:after="0"/>
              <w:jc w:val="right"/>
              <w:rPr>
                <w:szCs w:val="24"/>
              </w:rPr>
            </w:pPr>
            <w:r w:rsidRPr="002B0344">
              <w:rPr>
                <w:szCs w:val="24"/>
              </w:rPr>
              <w:t>$66.00</w:t>
            </w:r>
          </w:p>
        </w:tc>
      </w:tr>
      <w:tr w:rsidRPr="002B0344" w:rsidR="002B0344" w:rsidTr="002B0344" w14:paraId="01A659BF"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2B0344" w:rsidR="002B0344" w:rsidP="005B574B" w:rsidRDefault="002B0344" w14:paraId="6D44A304" w14:textId="3B593F37">
            <w:pPr>
              <w:spacing w:after="0"/>
              <w:rPr>
                <w:rFonts w:cs="Calibri"/>
              </w:rPr>
            </w:pPr>
            <w:r>
              <w:rPr>
                <w:rFonts w:cs="Calibri"/>
              </w:rPr>
              <w:t>Sports ground casual booking (community per day)</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2B0344" w:rsidR="002B0344" w:rsidP="005B574B" w:rsidRDefault="002B0344" w14:paraId="7D2ECBEE" w14:textId="77777777">
            <w:pPr>
              <w:spacing w:after="0"/>
              <w:jc w:val="right"/>
              <w:rPr>
                <w:szCs w:val="24"/>
              </w:rPr>
            </w:pPr>
            <w:r w:rsidRPr="002B0344">
              <w:rPr>
                <w:szCs w:val="24"/>
              </w:rPr>
              <w:t>$140.00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2B0344" w:rsidR="002B0344" w:rsidP="005B574B" w:rsidRDefault="002B0344" w14:paraId="075276DB" w14:textId="77777777">
            <w:pPr>
              <w:spacing w:after="0"/>
              <w:jc w:val="right"/>
              <w:rPr>
                <w:szCs w:val="24"/>
              </w:rPr>
            </w:pPr>
            <w:r w:rsidRPr="002B0344">
              <w:rPr>
                <w:szCs w:val="24"/>
              </w:rPr>
              <w:t>$142.00</w:t>
            </w:r>
          </w:p>
        </w:tc>
      </w:tr>
      <w:tr w:rsidRPr="002B0344" w:rsidR="002B0344" w:rsidTr="002B0344" w14:paraId="74734280"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2B0344" w:rsidR="002B0344" w:rsidP="005B574B" w:rsidRDefault="002B0344" w14:paraId="65CDB1FA" w14:textId="3FE1CAF7">
            <w:pPr>
              <w:spacing w:after="0" w:line="288" w:lineRule="auto"/>
              <w:rPr>
                <w:rFonts w:eastAsia="Calibri" w:cs="Calibri"/>
                <w:b/>
                <w:color w:val="FFFFFF" w:themeColor="background1"/>
                <w:szCs w:val="24"/>
              </w:rPr>
            </w:pPr>
            <w:r>
              <w:rPr>
                <w:rFonts w:cs="Calibri"/>
              </w:rPr>
              <w:t>Sports ground casual booking (corporate per day)</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2B0344" w:rsidR="002B0344" w:rsidP="005B574B" w:rsidRDefault="002B0344" w14:paraId="1F31A980" w14:textId="77777777">
            <w:pPr>
              <w:spacing w:after="0"/>
              <w:jc w:val="right"/>
              <w:rPr>
                <w:szCs w:val="24"/>
              </w:rPr>
            </w:pPr>
            <w:r w:rsidRPr="002B0344">
              <w:rPr>
                <w:szCs w:val="24"/>
              </w:rPr>
              <w:t>$205.00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2B0344" w:rsidR="002B0344" w:rsidP="005B574B" w:rsidRDefault="002B0344" w14:paraId="4F406519" w14:textId="77777777">
            <w:pPr>
              <w:spacing w:after="0"/>
              <w:jc w:val="right"/>
              <w:rPr>
                <w:szCs w:val="24"/>
              </w:rPr>
            </w:pPr>
            <w:r w:rsidRPr="002B0344">
              <w:rPr>
                <w:szCs w:val="24"/>
              </w:rPr>
              <w:t>$209.00</w:t>
            </w:r>
          </w:p>
        </w:tc>
      </w:tr>
    </w:tbl>
    <w:p w:rsidR="00A4709A" w:rsidP="00A868AB" w:rsidRDefault="00A4709A" w14:paraId="776D63C0" w14:textId="77777777"/>
    <w:p w:rsidR="41F159E2" w:rsidRDefault="41F159E2" w14:paraId="76CFE6F0" w14:textId="1273CE16">
      <w:r>
        <w:br w:type="page"/>
      </w:r>
    </w:p>
    <w:p w:rsidRPr="0041631B" w:rsidR="45F4FC45" w:rsidP="00772687" w:rsidRDefault="00C23B10" w14:paraId="2701A526" w14:textId="26264CA3">
      <w:pPr>
        <w:pStyle w:val="Heading2"/>
        <w:rPr>
          <w:rFonts w:ascii="Akrobat Bold" w:hAnsi="Akrobat Bold" w:eastAsia="Calibri Light" w:cs="Arial"/>
          <w:b w:val="0"/>
          <w:color w:val="007D8B"/>
          <w:sz w:val="28"/>
          <w:szCs w:val="28"/>
        </w:rPr>
      </w:pPr>
      <w:r w:rsidRPr="0041631B">
        <w:t>Liveable Port Phillip</w:t>
      </w:r>
    </w:p>
    <w:p w:rsidRPr="0041631B" w:rsidR="45F4FC45" w:rsidP="6A8539E2" w:rsidRDefault="003B6851" w14:paraId="5D9D953F" w14:textId="52EBDF73">
      <w:pPr>
        <w:pStyle w:val="Heading6"/>
        <w:rPr>
          <w:rFonts w:ascii="Akrobat Bold" w:hAnsi="Akrobat Bold" w:eastAsia="Calibri Light" w:cs="Arial"/>
          <w:b/>
          <w:i/>
        </w:rPr>
      </w:pPr>
      <w:bookmarkStart w:name="_Hlk67584222" w:id="181"/>
      <w:r w:rsidRPr="0041631B">
        <w:rPr>
          <w:rFonts w:ascii="Akrobat Bold" w:hAnsi="Akrobat Bold" w:eastAsia="Calibri Light" w:cs="Arial"/>
          <w:b/>
          <w:i/>
        </w:rPr>
        <w:t>City Planning and urban design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670"/>
        <w:gridCol w:w="1701"/>
        <w:gridCol w:w="1644"/>
      </w:tblGrid>
      <w:tr w:rsidRPr="00C23B10" w:rsidR="003B6851" w:rsidTr="009830FD" w14:paraId="6000FCFD" w14:textId="77777777">
        <w:trPr>
          <w:tblHeader/>
        </w:trPr>
        <w:tc>
          <w:tcPr>
            <w:tcW w:w="5670" w:type="dxa"/>
            <w:shd w:val="clear" w:color="auto" w:fill="008080"/>
          </w:tcPr>
          <w:p w:rsidRPr="00C23B10" w:rsidR="003B6851" w:rsidP="005B574B" w:rsidRDefault="003B6851" w14:paraId="0D7E347B" w14:textId="562B4476">
            <w:pPr>
              <w:spacing w:after="0" w:line="288" w:lineRule="auto"/>
              <w:rPr>
                <w:color w:val="FFFFFF" w:themeColor="background1"/>
                <w:szCs w:val="24"/>
              </w:rPr>
            </w:pPr>
            <w:r w:rsidRPr="00C23B10">
              <w:rPr>
                <w:rFonts w:eastAsia="Calibri" w:cs="Calibri"/>
                <w:b/>
                <w:color w:val="FFFFFF" w:themeColor="background1"/>
                <w:szCs w:val="24"/>
              </w:rPr>
              <w:t>Description</w:t>
            </w:r>
          </w:p>
        </w:tc>
        <w:tc>
          <w:tcPr>
            <w:tcW w:w="1701" w:type="dxa"/>
            <w:shd w:val="clear" w:color="auto" w:fill="008080"/>
          </w:tcPr>
          <w:p w:rsidRPr="00C23B10" w:rsidR="003B6851" w:rsidP="005B574B" w:rsidRDefault="003B6851" w14:paraId="3DB00C61" w14:textId="77777777">
            <w:pPr>
              <w:spacing w:after="0" w:line="288" w:lineRule="auto"/>
              <w:jc w:val="right"/>
              <w:rPr>
                <w:color w:val="FFFFFF" w:themeColor="background1"/>
                <w:szCs w:val="24"/>
              </w:rPr>
            </w:pPr>
            <w:r w:rsidRPr="00C23B10">
              <w:rPr>
                <w:rFonts w:eastAsia="Calibri" w:cs="Calibri"/>
                <w:b/>
                <w:color w:val="FFFFFF" w:themeColor="background1"/>
                <w:szCs w:val="24"/>
              </w:rPr>
              <w:t xml:space="preserve">2020/21 Fee </w:t>
            </w:r>
            <w:r w:rsidRPr="00C23B10">
              <w:rPr>
                <w:color w:val="FFFFFF" w:themeColor="background1"/>
                <w:szCs w:val="24"/>
              </w:rPr>
              <w:br/>
            </w:r>
            <w:r w:rsidRPr="00C23B10">
              <w:rPr>
                <w:rFonts w:eastAsia="Calibri" w:cs="Calibri"/>
                <w:b/>
                <w:color w:val="FFFFFF" w:themeColor="background1"/>
                <w:szCs w:val="24"/>
              </w:rPr>
              <w:t>(incl. GST if applicable)</w:t>
            </w:r>
          </w:p>
        </w:tc>
        <w:tc>
          <w:tcPr>
            <w:tcW w:w="1644" w:type="dxa"/>
            <w:shd w:val="clear" w:color="auto" w:fill="008080"/>
          </w:tcPr>
          <w:p w:rsidRPr="00C23B10" w:rsidR="003B6851" w:rsidP="005B574B" w:rsidRDefault="003B6851" w14:paraId="25D7B9D6" w14:textId="77777777">
            <w:pPr>
              <w:spacing w:after="0" w:line="288" w:lineRule="auto"/>
              <w:jc w:val="right"/>
              <w:rPr>
                <w:color w:val="FFFFFF" w:themeColor="background1"/>
                <w:szCs w:val="24"/>
              </w:rPr>
            </w:pPr>
            <w:r w:rsidRPr="00C23B10">
              <w:rPr>
                <w:rFonts w:eastAsia="Calibri" w:cs="Calibri"/>
                <w:b/>
                <w:color w:val="FFFFFF" w:themeColor="background1"/>
                <w:szCs w:val="24"/>
              </w:rPr>
              <w:t xml:space="preserve">2021/22 Fee </w:t>
            </w:r>
            <w:r w:rsidRPr="00C23B10">
              <w:rPr>
                <w:color w:val="FFFFFF" w:themeColor="background1"/>
                <w:szCs w:val="24"/>
              </w:rPr>
              <w:br/>
            </w:r>
            <w:r w:rsidRPr="00C23B10">
              <w:rPr>
                <w:rFonts w:eastAsia="Calibri" w:cs="Calibri"/>
                <w:b/>
                <w:color w:val="FFFFFF" w:themeColor="background1"/>
                <w:szCs w:val="24"/>
              </w:rPr>
              <w:t>(incl. GST if applicable)</w:t>
            </w:r>
          </w:p>
        </w:tc>
      </w:tr>
      <w:tr w:rsidR="00907643" w:rsidTr="00907643" w14:paraId="7E0C3F11" w14:textId="77777777">
        <w:tc>
          <w:tcPr>
            <w:tcW w:w="9015" w:type="dxa"/>
            <w:gridSpan w:val="3"/>
          </w:tcPr>
          <w:p w:rsidRPr="00C23B10" w:rsidR="00907643" w:rsidP="005B574B" w:rsidRDefault="00907643" w14:paraId="4FDD7632" w14:textId="416E1295">
            <w:pPr>
              <w:spacing w:after="0"/>
            </w:pPr>
            <w:r w:rsidRPr="00F91C0E">
              <w:rPr>
                <w:b/>
                <w:bCs/>
              </w:rPr>
              <w:t>Strategic Planning Amendments</w:t>
            </w:r>
            <w:r w:rsidRPr="00F91C0E">
              <w:rPr>
                <w:b/>
                <w:color w:val="FFFFFF" w:themeColor="background1"/>
              </w:rPr>
              <w:t xml:space="preserve"> </w:t>
            </w:r>
            <w:r w:rsidRPr="00F91C0E">
              <w:rPr>
                <w:b/>
                <w:bCs/>
                <w:color w:val="FFFFFF" w:themeColor="background1"/>
              </w:rPr>
              <w:t>day</w:t>
            </w:r>
            <w:r w:rsidRPr="00C23B10">
              <w:rPr>
                <w:color w:val="FFFFFF" w:themeColor="background1"/>
              </w:rPr>
              <w:t xml:space="preserve"> care</w:t>
            </w:r>
          </w:p>
        </w:tc>
      </w:tr>
      <w:tr w:rsidR="004226AC" w:rsidTr="007E357E" w14:paraId="5AF3020D" w14:textId="77777777">
        <w:tc>
          <w:tcPr>
            <w:tcW w:w="5670" w:type="dxa"/>
            <w:vAlign w:val="center"/>
          </w:tcPr>
          <w:p w:rsidRPr="00C23B10" w:rsidR="004226AC" w:rsidP="005B574B" w:rsidRDefault="004226AC" w14:paraId="36DC6663" w14:textId="4C7733E9">
            <w:pPr>
              <w:spacing w:after="0"/>
              <w:rPr>
                <w:color w:val="FFFFFF" w:themeColor="background1"/>
              </w:rPr>
            </w:pPr>
            <w:r w:rsidRPr="00F91C0E">
              <w:rPr>
                <w:b/>
                <w:bCs/>
              </w:rPr>
              <w:t>Stage 1 -</w:t>
            </w:r>
            <w:r>
              <w:t xml:space="preserve"> </w:t>
            </w:r>
            <w:r>
              <w:br/>
            </w:r>
            <w:r>
              <w:t>a) considering a request to amend a planning scheme; and</w:t>
            </w:r>
            <w:r>
              <w:br/>
            </w:r>
            <w:r>
              <w:t>b) taking action required by Division 1 of Part 3 of the Act; and</w:t>
            </w:r>
            <w:r>
              <w:br/>
            </w:r>
            <w:r>
              <w:t>c) considering any submissions which do not seek a change to the amendment; and</w:t>
            </w:r>
            <w:r>
              <w:br/>
            </w:r>
            <w:r>
              <w:t>d) if applicable, abandoning the amendment</w:t>
            </w:r>
          </w:p>
        </w:tc>
        <w:tc>
          <w:tcPr>
            <w:tcW w:w="1701" w:type="dxa"/>
          </w:tcPr>
          <w:p w:rsidRPr="00C23B10" w:rsidR="004226AC" w:rsidP="005B574B" w:rsidRDefault="004226AC" w14:paraId="4050BD81" w14:textId="140F4771">
            <w:pPr>
              <w:spacing w:after="0"/>
              <w:jc w:val="right"/>
            </w:pPr>
            <w:r>
              <w:t>$3,050.90</w:t>
            </w:r>
          </w:p>
        </w:tc>
        <w:tc>
          <w:tcPr>
            <w:tcW w:w="1644" w:type="dxa"/>
            <w:shd w:val="clear" w:color="auto" w:fill="C5E0B3" w:themeFill="accent6" w:themeFillTint="66"/>
          </w:tcPr>
          <w:p w:rsidRPr="00E16B88" w:rsidR="004226AC" w:rsidP="005B574B" w:rsidRDefault="004226AC" w14:paraId="7482DA06" w14:textId="6DF50305">
            <w:pPr>
              <w:spacing w:after="0"/>
              <w:jc w:val="right"/>
            </w:pPr>
            <w:r w:rsidRPr="00E16B88">
              <w:t>$3,050.90</w:t>
            </w:r>
            <w:r w:rsidRPr="00FE568E" w:rsidR="00E16B88">
              <w:rPr>
                <w:b/>
                <w:sz w:val="28"/>
                <w:szCs w:val="28"/>
              </w:rPr>
              <w:t>*</w:t>
            </w:r>
          </w:p>
        </w:tc>
      </w:tr>
      <w:tr w:rsidR="004226AC" w:rsidTr="007E357E" w14:paraId="68EC4105" w14:textId="77777777">
        <w:tc>
          <w:tcPr>
            <w:tcW w:w="5670" w:type="dxa"/>
            <w:vAlign w:val="center"/>
          </w:tcPr>
          <w:p w:rsidRPr="004226AC" w:rsidR="004226AC" w:rsidP="005B574B" w:rsidRDefault="004226AC" w14:paraId="37A29FE3" w14:textId="65627DBC">
            <w:pPr>
              <w:spacing w:after="0"/>
              <w:rPr>
                <w:color w:val="FFFFFF" w:themeColor="background1"/>
              </w:rPr>
            </w:pPr>
            <w:r w:rsidRPr="00F91C0E">
              <w:rPr>
                <w:b/>
                <w:bCs/>
              </w:rPr>
              <w:t xml:space="preserve">Stage 2 - 11 to (and including) 20 submissions which seek a change to an amendment: </w:t>
            </w:r>
            <w:r w:rsidRPr="004226AC">
              <w:br/>
            </w:r>
            <w:r w:rsidRPr="004226AC">
              <w:t>e) considering submissions and, where necessary, referring the submissions to a panel; and</w:t>
            </w:r>
            <w:r w:rsidRPr="004226AC">
              <w:br/>
            </w:r>
            <w:r w:rsidRPr="004226AC">
              <w:t xml:space="preserve">f) providing assistance to a panel in accordance with section 158 of the Act; and </w:t>
            </w:r>
            <w:r w:rsidRPr="004226AC">
              <w:br/>
            </w:r>
            <w:r w:rsidRPr="004226AC">
              <w:t>g) making a submission to the panel in accordance with section 24(b) of the Act; and</w:t>
            </w:r>
            <w:r w:rsidRPr="004226AC">
              <w:br/>
            </w:r>
            <w:r w:rsidRPr="004226AC">
              <w:t>h) considering the report of the panel in accordance with section 27 of the Act; and</w:t>
            </w:r>
            <w:r w:rsidRPr="004226AC">
              <w:br/>
            </w:r>
            <w:proofErr w:type="spellStart"/>
            <w:r w:rsidRPr="004226AC">
              <w:t>i</w:t>
            </w:r>
            <w:proofErr w:type="spellEnd"/>
            <w:r w:rsidRPr="004226AC">
              <w:t>) after considering submissions and the report of the panel, abandoning the amendment in accordance with section 28 of the Act (if applicable)</w:t>
            </w:r>
          </w:p>
        </w:tc>
        <w:tc>
          <w:tcPr>
            <w:tcW w:w="1701" w:type="dxa"/>
          </w:tcPr>
          <w:p w:rsidRPr="004226AC" w:rsidR="004226AC" w:rsidP="005B574B" w:rsidRDefault="004226AC" w14:paraId="74DCA845" w14:textId="14D81D35">
            <w:pPr>
              <w:spacing w:after="0"/>
              <w:jc w:val="right"/>
            </w:pPr>
            <w:r w:rsidRPr="004226AC">
              <w:t>$30,212.40</w:t>
            </w:r>
          </w:p>
        </w:tc>
        <w:tc>
          <w:tcPr>
            <w:tcW w:w="1644" w:type="dxa"/>
            <w:shd w:val="clear" w:color="auto" w:fill="C5E0B3" w:themeFill="accent6" w:themeFillTint="66"/>
          </w:tcPr>
          <w:p w:rsidRPr="00E16B88" w:rsidR="004226AC" w:rsidP="005B574B" w:rsidRDefault="004226AC" w14:paraId="503052FB" w14:textId="6B81D8BD">
            <w:pPr>
              <w:spacing w:after="0"/>
              <w:jc w:val="right"/>
            </w:pPr>
            <w:r w:rsidRPr="00E16B88">
              <w:t>$30,212.40</w:t>
            </w:r>
            <w:r w:rsidRPr="00FE568E" w:rsidR="00E16B88">
              <w:rPr>
                <w:b/>
                <w:sz w:val="28"/>
                <w:szCs w:val="28"/>
              </w:rPr>
              <w:t>*</w:t>
            </w:r>
          </w:p>
        </w:tc>
      </w:tr>
      <w:tr w:rsidR="004226AC" w:rsidTr="007E357E" w14:paraId="0B1ECE9A" w14:textId="77777777">
        <w:tc>
          <w:tcPr>
            <w:tcW w:w="5670" w:type="dxa"/>
            <w:vAlign w:val="center"/>
          </w:tcPr>
          <w:p w:rsidRPr="004226AC" w:rsidR="004226AC" w:rsidP="005B574B" w:rsidRDefault="004226AC" w14:paraId="4A8754DA" w14:textId="5E847177">
            <w:pPr>
              <w:spacing w:after="0"/>
              <w:rPr>
                <w:color w:val="FFFFFF" w:themeColor="background1"/>
              </w:rPr>
            </w:pPr>
            <w:r w:rsidRPr="00F91C0E">
              <w:rPr>
                <w:b/>
                <w:bCs/>
              </w:rPr>
              <w:t xml:space="preserve">Stage 2 - Submissions that exceed 20 submissions which seek a change to an amendment:  </w:t>
            </w:r>
            <w:r w:rsidRPr="004226AC">
              <w:br/>
            </w:r>
            <w:r w:rsidRPr="004226AC">
              <w:t>e) considering submissions and, where necessary, referring the submissions to a panel; and</w:t>
            </w:r>
            <w:r w:rsidRPr="004226AC">
              <w:br/>
            </w:r>
            <w:r w:rsidRPr="004226AC">
              <w:t xml:space="preserve">f) providing assistance to a panel in accordance with section 158 of the Act; and </w:t>
            </w:r>
            <w:r w:rsidRPr="004226AC">
              <w:br/>
            </w:r>
            <w:r w:rsidRPr="004226AC">
              <w:t>g) making a submission to the panel in accordance with section 24(b) of the Act; and</w:t>
            </w:r>
            <w:r w:rsidRPr="004226AC">
              <w:br/>
            </w:r>
            <w:r w:rsidRPr="004226AC">
              <w:t>h) considering the report of the panel in accordance with section 27 of the Act; and</w:t>
            </w:r>
            <w:r w:rsidRPr="004226AC">
              <w:br/>
            </w:r>
            <w:proofErr w:type="spellStart"/>
            <w:r w:rsidRPr="004226AC">
              <w:t>i</w:t>
            </w:r>
            <w:proofErr w:type="spellEnd"/>
            <w:r w:rsidRPr="004226AC">
              <w:t>) after considering submissions and the report of the panel, abandoning the amendment in accordance with section 28 of the Act (if applicable)</w:t>
            </w:r>
          </w:p>
        </w:tc>
        <w:tc>
          <w:tcPr>
            <w:tcW w:w="1701" w:type="dxa"/>
          </w:tcPr>
          <w:p w:rsidRPr="004226AC" w:rsidR="004226AC" w:rsidP="005B574B" w:rsidRDefault="004226AC" w14:paraId="44CF0896" w14:textId="38224158">
            <w:pPr>
              <w:spacing w:after="0"/>
              <w:jc w:val="right"/>
            </w:pPr>
            <w:r w:rsidRPr="004226AC">
              <w:t>$40,386.90</w:t>
            </w:r>
          </w:p>
        </w:tc>
        <w:tc>
          <w:tcPr>
            <w:tcW w:w="1644" w:type="dxa"/>
            <w:shd w:val="clear" w:color="auto" w:fill="C5E0B3" w:themeFill="accent6" w:themeFillTint="66"/>
          </w:tcPr>
          <w:p w:rsidRPr="00E16B88" w:rsidR="004226AC" w:rsidP="005B574B" w:rsidRDefault="004226AC" w14:paraId="558930B7" w14:textId="36CBAB28">
            <w:pPr>
              <w:spacing w:after="0"/>
              <w:jc w:val="right"/>
            </w:pPr>
            <w:r w:rsidRPr="00E16B88">
              <w:t>$40,386.90</w:t>
            </w:r>
            <w:r w:rsidRPr="00FE568E" w:rsidR="00E16B88">
              <w:rPr>
                <w:b/>
                <w:sz w:val="28"/>
                <w:szCs w:val="28"/>
              </w:rPr>
              <w:t>*</w:t>
            </w:r>
          </w:p>
        </w:tc>
      </w:tr>
      <w:tr w:rsidR="004226AC" w:rsidTr="007E357E" w14:paraId="1692B933" w14:textId="77777777">
        <w:tc>
          <w:tcPr>
            <w:tcW w:w="5670" w:type="dxa"/>
            <w:vAlign w:val="center"/>
          </w:tcPr>
          <w:p w:rsidRPr="004226AC" w:rsidR="004226AC" w:rsidP="005B574B" w:rsidRDefault="004226AC" w14:paraId="37E88F8F" w14:textId="6E1B2BA0">
            <w:pPr>
              <w:spacing w:after="0"/>
            </w:pPr>
            <w:r w:rsidRPr="00F91C0E">
              <w:rPr>
                <w:b/>
                <w:bCs/>
              </w:rPr>
              <w:t xml:space="preserve">Stage 2 - Up to and including 10 submissions which seek a change to an amendment  </w:t>
            </w:r>
            <w:r w:rsidRPr="004226AC">
              <w:br/>
            </w:r>
            <w:r w:rsidRPr="004226AC">
              <w:t>e) considering submissions and, where necessary, referring the submissions to a panel; and</w:t>
            </w:r>
            <w:r w:rsidRPr="004226AC">
              <w:br/>
            </w:r>
            <w:r w:rsidRPr="004226AC">
              <w:t xml:space="preserve">f) providing assistance to a panel in accordance with section 158 of the Act; and </w:t>
            </w:r>
            <w:r w:rsidRPr="004226AC">
              <w:br/>
            </w:r>
            <w:r w:rsidRPr="004226AC">
              <w:t>g) making a submission to the panel in accordance with section 24(b) of the Act; and</w:t>
            </w:r>
            <w:r w:rsidRPr="004226AC">
              <w:br/>
            </w:r>
            <w:r w:rsidRPr="004226AC">
              <w:t>h) considering the report of the panel in accordance with section 27 of the Act; and</w:t>
            </w:r>
            <w:r w:rsidRPr="004226AC">
              <w:br/>
            </w:r>
            <w:proofErr w:type="spellStart"/>
            <w:r w:rsidRPr="004226AC">
              <w:t>i</w:t>
            </w:r>
            <w:proofErr w:type="spellEnd"/>
            <w:r w:rsidRPr="004226AC">
              <w:t>) after considering submissions and the report of the panel, abandoning the amendment in accordance with section 28 of the Act (if applicable)</w:t>
            </w:r>
          </w:p>
        </w:tc>
        <w:tc>
          <w:tcPr>
            <w:tcW w:w="1701" w:type="dxa"/>
          </w:tcPr>
          <w:p w:rsidRPr="004226AC" w:rsidR="004226AC" w:rsidP="005B574B" w:rsidRDefault="004226AC" w14:paraId="6FD841D4" w14:textId="315A278E">
            <w:pPr>
              <w:spacing w:after="0"/>
              <w:jc w:val="right"/>
            </w:pPr>
            <w:r w:rsidRPr="004226AC">
              <w:t>$15,121.00</w:t>
            </w:r>
          </w:p>
        </w:tc>
        <w:tc>
          <w:tcPr>
            <w:tcW w:w="1644" w:type="dxa"/>
            <w:shd w:val="clear" w:color="auto" w:fill="C5E0B3" w:themeFill="accent6" w:themeFillTint="66"/>
          </w:tcPr>
          <w:p w:rsidRPr="00E16B88" w:rsidR="004226AC" w:rsidP="005B574B" w:rsidRDefault="004226AC" w14:paraId="56625CE6" w14:textId="3E71ECE1">
            <w:pPr>
              <w:spacing w:after="0"/>
              <w:jc w:val="right"/>
            </w:pPr>
            <w:r w:rsidRPr="00E16B88">
              <w:t>$15,121.00</w:t>
            </w:r>
            <w:r w:rsidRPr="00FE568E" w:rsidR="00E16B88">
              <w:rPr>
                <w:b/>
                <w:sz w:val="28"/>
                <w:szCs w:val="28"/>
              </w:rPr>
              <w:t>*</w:t>
            </w:r>
          </w:p>
        </w:tc>
      </w:tr>
      <w:tr w:rsidR="004226AC" w:rsidTr="007E357E" w14:paraId="7C45747D" w14:textId="77777777">
        <w:tc>
          <w:tcPr>
            <w:tcW w:w="5670" w:type="dxa"/>
            <w:vAlign w:val="center"/>
          </w:tcPr>
          <w:p w:rsidRPr="004226AC" w:rsidR="004226AC" w:rsidP="005B574B" w:rsidRDefault="004226AC" w14:paraId="15D7A49C" w14:textId="6D44F70E">
            <w:pPr>
              <w:spacing w:after="0"/>
            </w:pPr>
            <w:r w:rsidRPr="00F91C0E">
              <w:rPr>
                <w:b/>
                <w:bCs/>
              </w:rPr>
              <w:t>Stage 3 -</w:t>
            </w:r>
            <w:r w:rsidRPr="004226AC">
              <w:t xml:space="preserve"> </w:t>
            </w:r>
            <w:r w:rsidRPr="004226AC">
              <w:br/>
            </w:r>
            <w:r w:rsidRPr="004226AC">
              <w:t>a) adopting the amendment or part of the amendment in accordance with section 29 of the Act; and</w:t>
            </w:r>
            <w:r w:rsidRPr="004226AC">
              <w:br/>
            </w:r>
            <w:r w:rsidRPr="004226AC">
              <w:t>b) submitting the amendment for approval by the Minister in accordance with section 31 of the Act; and</w:t>
            </w:r>
            <w:r w:rsidRPr="004226AC">
              <w:br/>
            </w:r>
            <w:r w:rsidRPr="004226AC">
              <w:t>c) giving the notice of the approval of the amendment required by section 36(2) of the Act.</w:t>
            </w:r>
          </w:p>
        </w:tc>
        <w:tc>
          <w:tcPr>
            <w:tcW w:w="1701" w:type="dxa"/>
          </w:tcPr>
          <w:p w:rsidRPr="004226AC" w:rsidR="004226AC" w:rsidP="005B574B" w:rsidRDefault="004226AC" w14:paraId="0CD2A84D" w14:textId="09C6BE30">
            <w:pPr>
              <w:spacing w:after="0"/>
              <w:jc w:val="right"/>
            </w:pPr>
            <w:r w:rsidRPr="004226AC">
              <w:t>$481.30</w:t>
            </w:r>
          </w:p>
        </w:tc>
        <w:tc>
          <w:tcPr>
            <w:tcW w:w="1644" w:type="dxa"/>
            <w:shd w:val="clear" w:color="auto" w:fill="C5E0B3" w:themeFill="accent6" w:themeFillTint="66"/>
          </w:tcPr>
          <w:p w:rsidRPr="00E16B88" w:rsidR="004226AC" w:rsidP="005B574B" w:rsidRDefault="004226AC" w14:paraId="088F4B39" w14:textId="33995B4A">
            <w:pPr>
              <w:spacing w:after="0"/>
              <w:jc w:val="right"/>
            </w:pPr>
            <w:r w:rsidRPr="00E16B88">
              <w:t>$481.30</w:t>
            </w:r>
            <w:r w:rsidRPr="00FE568E" w:rsidR="00E16B88">
              <w:rPr>
                <w:b/>
                <w:sz w:val="28"/>
                <w:szCs w:val="28"/>
              </w:rPr>
              <w:t>*</w:t>
            </w:r>
          </w:p>
        </w:tc>
      </w:tr>
      <w:bookmarkEnd w:id="181"/>
    </w:tbl>
    <w:p w:rsidR="00CA7578" w:rsidP="00CA7578" w:rsidRDefault="00CA7578" w14:paraId="58CE6FCD" w14:textId="77777777"/>
    <w:p w:rsidRPr="0041631B" w:rsidR="002F40BF" w:rsidP="002F40BF" w:rsidRDefault="003B6851" w14:paraId="58EDB28C" w14:textId="22E80A57">
      <w:pPr>
        <w:pStyle w:val="Heading6"/>
        <w:rPr>
          <w:rFonts w:ascii="Akrobat Bold" w:hAnsi="Akrobat Bold" w:eastAsia="Calibri Light" w:cs="Arial"/>
          <w:bCs/>
          <w:i/>
        </w:rPr>
      </w:pPr>
      <w:r w:rsidRPr="0041631B">
        <w:rPr>
          <w:rFonts w:ascii="Akrobat Bold" w:hAnsi="Akrobat Bold" w:eastAsia="Calibri Light" w:cs="Arial"/>
          <w:bCs/>
          <w:i/>
        </w:rPr>
        <w:t>Development approvals and compliance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670"/>
        <w:gridCol w:w="1701"/>
        <w:gridCol w:w="1644"/>
      </w:tblGrid>
      <w:tr w:rsidRPr="00C23B10" w:rsidR="003B6851" w:rsidTr="009830FD" w14:paraId="11E08935" w14:textId="77777777">
        <w:trPr>
          <w:tblHeader/>
        </w:trPr>
        <w:tc>
          <w:tcPr>
            <w:tcW w:w="5670" w:type="dxa"/>
            <w:shd w:val="clear" w:color="auto" w:fill="008080"/>
          </w:tcPr>
          <w:p w:rsidRPr="00C23B10" w:rsidR="003B6851" w:rsidP="003503D4" w:rsidRDefault="003B6851" w14:paraId="7E9B1237" w14:textId="77777777">
            <w:pPr>
              <w:spacing w:after="0" w:line="288" w:lineRule="auto"/>
              <w:rPr>
                <w:color w:val="FFFFFF" w:themeColor="background1"/>
                <w:szCs w:val="24"/>
              </w:rPr>
            </w:pPr>
            <w:r w:rsidRPr="00C23B10">
              <w:rPr>
                <w:rFonts w:eastAsia="Calibri" w:cs="Calibri"/>
                <w:b/>
                <w:color w:val="FFFFFF" w:themeColor="background1"/>
                <w:szCs w:val="24"/>
              </w:rPr>
              <w:t>Description</w:t>
            </w:r>
          </w:p>
        </w:tc>
        <w:tc>
          <w:tcPr>
            <w:tcW w:w="1701" w:type="dxa"/>
            <w:shd w:val="clear" w:color="auto" w:fill="008080"/>
          </w:tcPr>
          <w:p w:rsidRPr="00C23B10" w:rsidR="003B6851" w:rsidP="003503D4" w:rsidRDefault="003B6851" w14:paraId="1E16BA19" w14:textId="77777777">
            <w:pPr>
              <w:spacing w:after="0" w:line="288" w:lineRule="auto"/>
              <w:jc w:val="right"/>
              <w:rPr>
                <w:color w:val="FFFFFF" w:themeColor="background1"/>
                <w:szCs w:val="24"/>
              </w:rPr>
            </w:pPr>
            <w:r w:rsidRPr="00C23B10">
              <w:rPr>
                <w:rFonts w:eastAsia="Calibri" w:cs="Calibri"/>
                <w:b/>
                <w:color w:val="FFFFFF" w:themeColor="background1"/>
                <w:szCs w:val="24"/>
              </w:rPr>
              <w:t xml:space="preserve">2020/21 Fee </w:t>
            </w:r>
            <w:r w:rsidRPr="00C23B10">
              <w:rPr>
                <w:color w:val="FFFFFF" w:themeColor="background1"/>
                <w:szCs w:val="24"/>
              </w:rPr>
              <w:br/>
            </w:r>
            <w:r w:rsidRPr="00C23B10">
              <w:rPr>
                <w:rFonts w:eastAsia="Calibri" w:cs="Calibri"/>
                <w:b/>
                <w:color w:val="FFFFFF" w:themeColor="background1"/>
                <w:szCs w:val="24"/>
              </w:rPr>
              <w:t>(incl. GST if applicable)</w:t>
            </w:r>
          </w:p>
        </w:tc>
        <w:tc>
          <w:tcPr>
            <w:tcW w:w="1644" w:type="dxa"/>
            <w:shd w:val="clear" w:color="auto" w:fill="008080"/>
          </w:tcPr>
          <w:p w:rsidRPr="00C23B10" w:rsidR="003B6851" w:rsidP="003503D4" w:rsidRDefault="003B6851" w14:paraId="68EE1D22" w14:textId="77777777">
            <w:pPr>
              <w:spacing w:after="0" w:line="288" w:lineRule="auto"/>
              <w:jc w:val="right"/>
              <w:rPr>
                <w:color w:val="FFFFFF" w:themeColor="background1"/>
                <w:szCs w:val="24"/>
              </w:rPr>
            </w:pPr>
            <w:r w:rsidRPr="00C23B10">
              <w:rPr>
                <w:rFonts w:eastAsia="Calibri" w:cs="Calibri"/>
                <w:b/>
                <w:color w:val="FFFFFF" w:themeColor="background1"/>
                <w:szCs w:val="24"/>
              </w:rPr>
              <w:t xml:space="preserve">2021/22 Fee </w:t>
            </w:r>
            <w:r w:rsidRPr="00C23B10">
              <w:rPr>
                <w:color w:val="FFFFFF" w:themeColor="background1"/>
                <w:szCs w:val="24"/>
              </w:rPr>
              <w:br/>
            </w:r>
            <w:r w:rsidRPr="00C23B10">
              <w:rPr>
                <w:rFonts w:eastAsia="Calibri" w:cs="Calibri"/>
                <w:b/>
                <w:color w:val="FFFFFF" w:themeColor="background1"/>
                <w:szCs w:val="24"/>
              </w:rPr>
              <w:t>(incl. GST if applicable)</w:t>
            </w:r>
          </w:p>
        </w:tc>
      </w:tr>
      <w:tr w:rsidR="00E274E0" w:rsidTr="00A70E5C" w14:paraId="4EA84D9F" w14:textId="77777777">
        <w:tc>
          <w:tcPr>
            <w:tcW w:w="9015" w:type="dxa"/>
            <w:gridSpan w:val="3"/>
          </w:tcPr>
          <w:p w:rsidRPr="00E274E0" w:rsidR="00E274E0" w:rsidP="003503D4" w:rsidRDefault="00E274E0" w14:paraId="0B72D028" w14:textId="24CBE4AE">
            <w:pPr>
              <w:spacing w:after="0"/>
              <w:rPr>
                <w:b/>
                <w:bCs/>
              </w:rPr>
            </w:pPr>
            <w:r w:rsidRPr="00E274E0">
              <w:rPr>
                <w:b/>
                <w:bCs/>
              </w:rPr>
              <w:t>City Permits - community amenity</w:t>
            </w:r>
          </w:p>
        </w:tc>
      </w:tr>
      <w:tr w:rsidR="00F83CD7" w:rsidTr="00A70E5C" w14:paraId="7846EAB3" w14:textId="77777777">
        <w:tc>
          <w:tcPr>
            <w:tcW w:w="5670" w:type="dxa"/>
            <w:vAlign w:val="center"/>
          </w:tcPr>
          <w:p w:rsidRPr="00C23B10" w:rsidR="00F83CD7" w:rsidP="003503D4" w:rsidRDefault="00F83CD7" w14:paraId="6DFC6049" w14:textId="40E9594A">
            <w:pPr>
              <w:spacing w:after="0" w:line="288" w:lineRule="auto"/>
              <w:rPr>
                <w:szCs w:val="24"/>
              </w:rPr>
            </w:pPr>
            <w:r>
              <w:rPr>
                <w:rFonts w:cs="Calibri"/>
                <w:color w:val="000000"/>
              </w:rPr>
              <w:t>Work</w:t>
            </w:r>
            <w:r w:rsidR="00A71758">
              <w:rPr>
                <w:rFonts w:cs="Calibri"/>
                <w:color w:val="000000"/>
              </w:rPr>
              <w:t>s</w:t>
            </w:r>
            <w:r>
              <w:rPr>
                <w:rFonts w:cs="Calibri"/>
                <w:color w:val="000000"/>
              </w:rPr>
              <w:t xml:space="preserve"> </w:t>
            </w:r>
            <w:r w:rsidR="00A71758">
              <w:rPr>
                <w:rFonts w:cs="Calibri"/>
                <w:color w:val="000000"/>
              </w:rPr>
              <w:t>z</w:t>
            </w:r>
            <w:r>
              <w:rPr>
                <w:rFonts w:cs="Calibri"/>
                <w:color w:val="000000"/>
              </w:rPr>
              <w:t>one - application fee</w:t>
            </w:r>
          </w:p>
        </w:tc>
        <w:tc>
          <w:tcPr>
            <w:tcW w:w="1701" w:type="dxa"/>
            <w:vAlign w:val="center"/>
          </w:tcPr>
          <w:p w:rsidRPr="00C23B10" w:rsidR="00F83CD7" w:rsidP="003503D4" w:rsidRDefault="00F83CD7" w14:paraId="0606CCE8" w14:textId="50EDF9B2">
            <w:pPr>
              <w:spacing w:after="0"/>
              <w:jc w:val="right"/>
              <w:rPr>
                <w:szCs w:val="24"/>
              </w:rPr>
            </w:pPr>
            <w:r>
              <w:rPr>
                <w:rFonts w:cs="Calibri"/>
                <w:color w:val="000000"/>
              </w:rPr>
              <w:t>$109.40</w:t>
            </w:r>
          </w:p>
        </w:tc>
        <w:tc>
          <w:tcPr>
            <w:tcW w:w="1644" w:type="dxa"/>
            <w:shd w:val="clear" w:color="auto" w:fill="C5E0B3" w:themeFill="accent6" w:themeFillTint="66"/>
            <w:vAlign w:val="center"/>
          </w:tcPr>
          <w:p w:rsidRPr="00C23B10" w:rsidR="00F83CD7" w:rsidP="003503D4" w:rsidRDefault="00F83CD7" w14:paraId="4DEF8179" w14:textId="577807C5">
            <w:pPr>
              <w:spacing w:after="0"/>
              <w:jc w:val="right"/>
              <w:rPr>
                <w:szCs w:val="24"/>
              </w:rPr>
            </w:pPr>
            <w:r>
              <w:rPr>
                <w:rFonts w:cs="Calibri"/>
                <w:color w:val="000000"/>
              </w:rPr>
              <w:t>$115.50</w:t>
            </w:r>
          </w:p>
        </w:tc>
      </w:tr>
      <w:tr w:rsidR="00F83CD7" w:rsidTr="000451AC" w14:paraId="5C244C54" w14:textId="77777777">
        <w:tc>
          <w:tcPr>
            <w:tcW w:w="5670" w:type="dxa"/>
            <w:vAlign w:val="center"/>
          </w:tcPr>
          <w:p w:rsidRPr="00C23B10" w:rsidR="00F83CD7" w:rsidP="003503D4" w:rsidRDefault="00F83CD7" w14:paraId="1057B520" w14:textId="4E78BA05">
            <w:pPr>
              <w:spacing w:after="0" w:line="288" w:lineRule="auto"/>
              <w:rPr>
                <w:rFonts w:eastAsia="Calibri" w:cs="Calibri"/>
                <w:b/>
                <w:color w:val="FFFFFF" w:themeColor="background1"/>
                <w:szCs w:val="24"/>
              </w:rPr>
            </w:pPr>
            <w:r>
              <w:rPr>
                <w:rFonts w:cs="Calibri"/>
                <w:color w:val="000000"/>
              </w:rPr>
              <w:t>Works zone permit for three or less months: Parking in front of construction site for workers' private vehicles for three months or less. Up to four bays or the width of the site (whichever is the lesser)</w:t>
            </w:r>
          </w:p>
        </w:tc>
        <w:tc>
          <w:tcPr>
            <w:tcW w:w="1701" w:type="dxa"/>
          </w:tcPr>
          <w:p w:rsidRPr="00C23B10" w:rsidR="00F83CD7" w:rsidP="003503D4" w:rsidRDefault="00F83CD7" w14:paraId="0FCC3889" w14:textId="72A2AD9F">
            <w:pPr>
              <w:spacing w:after="0"/>
              <w:jc w:val="right"/>
              <w:rPr>
                <w:szCs w:val="24"/>
              </w:rPr>
            </w:pPr>
            <w:r>
              <w:rPr>
                <w:rFonts w:cs="Calibri"/>
                <w:color w:val="000000"/>
              </w:rPr>
              <w:t>$1,385.00</w:t>
            </w:r>
          </w:p>
        </w:tc>
        <w:tc>
          <w:tcPr>
            <w:tcW w:w="1644" w:type="dxa"/>
            <w:shd w:val="clear" w:color="auto" w:fill="C5E0B3" w:themeFill="accent6" w:themeFillTint="66"/>
          </w:tcPr>
          <w:p w:rsidRPr="00C23B10" w:rsidR="00F83CD7" w:rsidP="003503D4" w:rsidRDefault="00F83CD7" w14:paraId="28A1A42E" w14:textId="194F5FD5">
            <w:pPr>
              <w:spacing w:after="0"/>
              <w:jc w:val="right"/>
              <w:rPr>
                <w:szCs w:val="24"/>
              </w:rPr>
            </w:pPr>
            <w:r>
              <w:rPr>
                <w:rFonts w:cs="Calibri"/>
                <w:color w:val="000000"/>
              </w:rPr>
              <w:t>$1,410.00</w:t>
            </w:r>
          </w:p>
        </w:tc>
      </w:tr>
      <w:tr w:rsidR="00F83CD7" w:rsidTr="000451AC" w14:paraId="023E6B70" w14:textId="77777777">
        <w:tc>
          <w:tcPr>
            <w:tcW w:w="5670" w:type="dxa"/>
            <w:vAlign w:val="center"/>
          </w:tcPr>
          <w:p w:rsidRPr="00C23B10" w:rsidR="00F83CD7" w:rsidP="003503D4" w:rsidRDefault="00F83CD7" w14:paraId="4D30D90C" w14:textId="21D40A5B">
            <w:pPr>
              <w:spacing w:after="0" w:line="288" w:lineRule="auto"/>
              <w:rPr>
                <w:rFonts w:eastAsia="Calibri" w:cs="Calibri"/>
                <w:b/>
                <w:color w:val="FFFFFF" w:themeColor="background1"/>
              </w:rPr>
            </w:pPr>
            <w:r w:rsidRPr="2F6985E6">
              <w:rPr>
                <w:rFonts w:cs="Calibri"/>
                <w:color w:val="000000" w:themeColor="text1"/>
              </w:rPr>
              <w:t>Works zone permit for six months</w:t>
            </w:r>
            <w:r w:rsidRPr="2F6985E6" w:rsidR="1E8052E3">
              <w:rPr>
                <w:rFonts w:cs="Calibri"/>
                <w:color w:val="000000" w:themeColor="text1"/>
              </w:rPr>
              <w:t>:</w:t>
            </w:r>
            <w:r>
              <w:br/>
            </w:r>
            <w:r w:rsidRPr="2F6985E6">
              <w:rPr>
                <w:rFonts w:cs="Calibri"/>
                <w:color w:val="000000" w:themeColor="text1"/>
              </w:rPr>
              <w:t>Parking in front of construction site for workers' private vehicles for six months.</w:t>
            </w:r>
            <w:r>
              <w:br/>
            </w:r>
            <w:r w:rsidRPr="2F6985E6">
              <w:rPr>
                <w:rFonts w:cs="Calibri"/>
                <w:color w:val="000000" w:themeColor="text1"/>
              </w:rPr>
              <w:t>Up to four bays or the width of the site (whichever is the lesser)</w:t>
            </w:r>
          </w:p>
        </w:tc>
        <w:tc>
          <w:tcPr>
            <w:tcW w:w="1701" w:type="dxa"/>
          </w:tcPr>
          <w:p w:rsidRPr="00C23B10" w:rsidR="00F83CD7" w:rsidP="003503D4" w:rsidRDefault="00F83CD7" w14:paraId="66037979" w14:textId="76791BA1">
            <w:pPr>
              <w:spacing w:after="0"/>
              <w:jc w:val="right"/>
              <w:rPr>
                <w:szCs w:val="24"/>
              </w:rPr>
            </w:pPr>
            <w:r>
              <w:rPr>
                <w:rFonts w:cs="Calibri"/>
                <w:color w:val="000000"/>
              </w:rPr>
              <w:t>$2,771.00</w:t>
            </w:r>
          </w:p>
        </w:tc>
        <w:tc>
          <w:tcPr>
            <w:tcW w:w="1644" w:type="dxa"/>
            <w:shd w:val="clear" w:color="auto" w:fill="C5E0B3" w:themeFill="accent6" w:themeFillTint="66"/>
          </w:tcPr>
          <w:p w:rsidRPr="00C23B10" w:rsidR="00F83CD7" w:rsidP="003503D4" w:rsidRDefault="00F83CD7" w14:paraId="2E58082D" w14:textId="1F25DFE2">
            <w:pPr>
              <w:spacing w:after="0"/>
              <w:jc w:val="right"/>
              <w:rPr>
                <w:szCs w:val="24"/>
              </w:rPr>
            </w:pPr>
            <w:r>
              <w:rPr>
                <w:rFonts w:cs="Calibri"/>
                <w:color w:val="000000"/>
              </w:rPr>
              <w:t>$2,820.00</w:t>
            </w:r>
          </w:p>
        </w:tc>
      </w:tr>
      <w:tr w:rsidR="00F83CD7" w:rsidTr="000451AC" w14:paraId="7F59B0B8" w14:textId="77777777">
        <w:tc>
          <w:tcPr>
            <w:tcW w:w="5670" w:type="dxa"/>
            <w:vAlign w:val="center"/>
          </w:tcPr>
          <w:p w:rsidRPr="00C23B10" w:rsidR="00F83CD7" w:rsidP="003503D4" w:rsidRDefault="00F83CD7" w14:paraId="299DCFDC" w14:textId="617AF21A">
            <w:pPr>
              <w:spacing w:after="0" w:line="288" w:lineRule="auto"/>
              <w:rPr>
                <w:rFonts w:eastAsia="Calibri" w:cs="Calibri"/>
                <w:b/>
                <w:color w:val="FFFFFF" w:themeColor="background1"/>
              </w:rPr>
            </w:pPr>
            <w:r w:rsidRPr="2F6985E6">
              <w:rPr>
                <w:rFonts w:cs="Calibri"/>
                <w:color w:val="000000" w:themeColor="text1"/>
              </w:rPr>
              <w:t>Works zone permit for nine months</w:t>
            </w:r>
            <w:r w:rsidRPr="2F6985E6" w:rsidR="76B9DC00">
              <w:rPr>
                <w:rFonts w:cs="Calibri"/>
                <w:color w:val="000000" w:themeColor="text1"/>
              </w:rPr>
              <w:t>:</w:t>
            </w:r>
            <w:r>
              <w:br/>
            </w:r>
            <w:r w:rsidRPr="2F6985E6">
              <w:rPr>
                <w:rFonts w:cs="Calibri"/>
                <w:color w:val="000000" w:themeColor="text1"/>
              </w:rPr>
              <w:t>Parking in front of construction site for workers' private vehicles for nine months.</w:t>
            </w:r>
            <w:r>
              <w:br/>
            </w:r>
            <w:r w:rsidRPr="2F6985E6">
              <w:rPr>
                <w:rFonts w:cs="Calibri"/>
                <w:color w:val="000000" w:themeColor="text1"/>
              </w:rPr>
              <w:t>Up to four bays or the width of the site (whichever is the lesser)</w:t>
            </w:r>
          </w:p>
        </w:tc>
        <w:tc>
          <w:tcPr>
            <w:tcW w:w="1701" w:type="dxa"/>
          </w:tcPr>
          <w:p w:rsidRPr="00C23B10" w:rsidR="00F83CD7" w:rsidP="003503D4" w:rsidRDefault="00F83CD7" w14:paraId="263BF9F9" w14:textId="382A1746">
            <w:pPr>
              <w:spacing w:after="0"/>
              <w:jc w:val="right"/>
              <w:rPr>
                <w:szCs w:val="24"/>
              </w:rPr>
            </w:pPr>
            <w:r>
              <w:rPr>
                <w:rFonts w:cs="Calibri"/>
                <w:color w:val="000000"/>
              </w:rPr>
              <w:t>$4,156.50</w:t>
            </w:r>
          </w:p>
        </w:tc>
        <w:tc>
          <w:tcPr>
            <w:tcW w:w="1644" w:type="dxa"/>
            <w:shd w:val="clear" w:color="auto" w:fill="C5E0B3" w:themeFill="accent6" w:themeFillTint="66"/>
          </w:tcPr>
          <w:p w:rsidRPr="00C23B10" w:rsidR="00F83CD7" w:rsidP="003503D4" w:rsidRDefault="00F83CD7" w14:paraId="65F19122" w14:textId="41CBB258">
            <w:pPr>
              <w:spacing w:after="0"/>
              <w:jc w:val="right"/>
              <w:rPr>
                <w:szCs w:val="24"/>
              </w:rPr>
            </w:pPr>
            <w:r>
              <w:rPr>
                <w:rFonts w:cs="Calibri"/>
                <w:color w:val="000000"/>
              </w:rPr>
              <w:t>$4,230.00</w:t>
            </w:r>
          </w:p>
        </w:tc>
      </w:tr>
      <w:tr w:rsidR="00F83CD7" w:rsidTr="000451AC" w14:paraId="15FF75DA" w14:textId="77777777">
        <w:tc>
          <w:tcPr>
            <w:tcW w:w="5670" w:type="dxa"/>
            <w:vAlign w:val="center"/>
          </w:tcPr>
          <w:p w:rsidRPr="00C23B10" w:rsidR="00F83CD7" w:rsidP="003503D4" w:rsidRDefault="00F83CD7" w14:paraId="761BF54A" w14:textId="1C6AF9D9">
            <w:pPr>
              <w:spacing w:after="0" w:line="288" w:lineRule="auto"/>
              <w:rPr>
                <w:rFonts w:eastAsia="Calibri" w:cs="Calibri"/>
                <w:b/>
                <w:color w:val="FFFFFF" w:themeColor="background1"/>
              </w:rPr>
            </w:pPr>
            <w:r w:rsidRPr="2F6985E6">
              <w:rPr>
                <w:rFonts w:cs="Calibri"/>
                <w:color w:val="000000" w:themeColor="text1"/>
              </w:rPr>
              <w:t>Works zone permit for twelve months</w:t>
            </w:r>
            <w:r w:rsidRPr="2F6985E6" w:rsidR="637E15F4">
              <w:rPr>
                <w:rFonts w:cs="Calibri"/>
                <w:color w:val="000000" w:themeColor="text1"/>
              </w:rPr>
              <w:t>:</w:t>
            </w:r>
            <w:r>
              <w:br/>
            </w:r>
            <w:r w:rsidRPr="2F6985E6">
              <w:rPr>
                <w:rFonts w:cs="Calibri"/>
                <w:color w:val="000000" w:themeColor="text1"/>
              </w:rPr>
              <w:t>Parking in front of construction site for workers' private vehicles for twelve months.</w:t>
            </w:r>
            <w:r>
              <w:br/>
            </w:r>
            <w:r w:rsidRPr="2F6985E6">
              <w:rPr>
                <w:rFonts w:cs="Calibri"/>
                <w:color w:val="000000" w:themeColor="text1"/>
              </w:rPr>
              <w:t>Up to four bays or the width of the site (whichever is the lesser)</w:t>
            </w:r>
          </w:p>
        </w:tc>
        <w:tc>
          <w:tcPr>
            <w:tcW w:w="1701" w:type="dxa"/>
          </w:tcPr>
          <w:p w:rsidRPr="00C23B10" w:rsidR="00F83CD7" w:rsidP="003503D4" w:rsidRDefault="00F83CD7" w14:paraId="299DFE29" w14:textId="361B7366">
            <w:pPr>
              <w:spacing w:after="0"/>
              <w:jc w:val="right"/>
              <w:rPr>
                <w:szCs w:val="24"/>
              </w:rPr>
            </w:pPr>
            <w:r>
              <w:rPr>
                <w:rFonts w:cs="Calibri"/>
                <w:color w:val="000000"/>
              </w:rPr>
              <w:t>$5,442.00</w:t>
            </w:r>
          </w:p>
        </w:tc>
        <w:tc>
          <w:tcPr>
            <w:tcW w:w="1644" w:type="dxa"/>
            <w:shd w:val="clear" w:color="auto" w:fill="C5E0B3" w:themeFill="accent6" w:themeFillTint="66"/>
          </w:tcPr>
          <w:p w:rsidRPr="00C23B10" w:rsidR="00F83CD7" w:rsidP="003503D4" w:rsidRDefault="00F83CD7" w14:paraId="2D2C427D" w14:textId="2E7D4124">
            <w:pPr>
              <w:spacing w:after="0"/>
              <w:jc w:val="right"/>
              <w:rPr>
                <w:szCs w:val="24"/>
              </w:rPr>
            </w:pPr>
            <w:r>
              <w:rPr>
                <w:rFonts w:cs="Calibri"/>
                <w:color w:val="000000"/>
              </w:rPr>
              <w:t>$5,640.00</w:t>
            </w:r>
          </w:p>
        </w:tc>
      </w:tr>
      <w:tr w:rsidR="00F83CD7" w:rsidTr="000451AC" w14:paraId="66122629" w14:textId="77777777">
        <w:tc>
          <w:tcPr>
            <w:tcW w:w="5670" w:type="dxa"/>
            <w:vAlign w:val="center"/>
          </w:tcPr>
          <w:p w:rsidRPr="00C23B10" w:rsidR="00F83CD7" w:rsidP="003503D4" w:rsidRDefault="00F83CD7" w14:paraId="26E05C10" w14:textId="390FD1BD">
            <w:pPr>
              <w:spacing w:after="0" w:line="288" w:lineRule="auto"/>
              <w:rPr>
                <w:rFonts w:eastAsia="Calibri" w:cs="Calibri"/>
                <w:b/>
                <w:color w:val="FFFFFF" w:themeColor="background1"/>
                <w:szCs w:val="24"/>
              </w:rPr>
            </w:pPr>
            <w:r>
              <w:rPr>
                <w:rFonts w:cs="Calibri"/>
                <w:color w:val="000000"/>
              </w:rPr>
              <w:t>Work</w:t>
            </w:r>
            <w:r w:rsidR="00A71758">
              <w:rPr>
                <w:rFonts w:cs="Calibri"/>
                <w:color w:val="000000"/>
              </w:rPr>
              <w:t>s</w:t>
            </w:r>
            <w:r>
              <w:rPr>
                <w:rFonts w:cs="Calibri"/>
                <w:color w:val="000000"/>
              </w:rPr>
              <w:t xml:space="preserve"> zone permit extensions, per month: An extension to the permit allowing parking in front of construction site for workers' private vehicles</w:t>
            </w:r>
          </w:p>
        </w:tc>
        <w:tc>
          <w:tcPr>
            <w:tcW w:w="1701" w:type="dxa"/>
          </w:tcPr>
          <w:p w:rsidRPr="00C23B10" w:rsidR="00F83CD7" w:rsidP="003503D4" w:rsidRDefault="0077266C" w14:paraId="0838A4B0" w14:textId="070FAD65">
            <w:pPr>
              <w:spacing w:after="0"/>
              <w:jc w:val="right"/>
              <w:rPr>
                <w:szCs w:val="24"/>
              </w:rPr>
            </w:pPr>
            <w:r>
              <w:rPr>
                <w:rFonts w:cs="Calibri"/>
                <w:color w:val="000000"/>
              </w:rPr>
              <w:t>-</w:t>
            </w:r>
          </w:p>
        </w:tc>
        <w:tc>
          <w:tcPr>
            <w:tcW w:w="1644" w:type="dxa"/>
            <w:shd w:val="clear" w:color="auto" w:fill="C5E0B3" w:themeFill="accent6" w:themeFillTint="66"/>
          </w:tcPr>
          <w:p w:rsidRPr="00C23B10" w:rsidR="00F83CD7" w:rsidP="003503D4" w:rsidRDefault="00F83CD7" w14:paraId="0012A35F" w14:textId="06924126">
            <w:pPr>
              <w:spacing w:after="0"/>
              <w:jc w:val="right"/>
              <w:rPr>
                <w:szCs w:val="24"/>
              </w:rPr>
            </w:pPr>
            <w:r>
              <w:rPr>
                <w:rFonts w:cs="Calibri"/>
                <w:color w:val="000000"/>
              </w:rPr>
              <w:t>$470.00</w:t>
            </w:r>
          </w:p>
        </w:tc>
      </w:tr>
      <w:tr w:rsidR="00F83CD7" w:rsidTr="000451AC" w14:paraId="144E9464" w14:textId="77777777">
        <w:tc>
          <w:tcPr>
            <w:tcW w:w="5670" w:type="dxa"/>
            <w:vAlign w:val="center"/>
          </w:tcPr>
          <w:p w:rsidRPr="00C23B10" w:rsidR="00F83CD7" w:rsidP="003503D4" w:rsidRDefault="00F83CD7" w14:paraId="17700F30" w14:textId="531355E8">
            <w:pPr>
              <w:spacing w:after="0" w:line="288" w:lineRule="auto"/>
              <w:rPr>
                <w:rFonts w:eastAsia="Calibri" w:cs="Calibri"/>
                <w:b/>
                <w:color w:val="FFFFFF" w:themeColor="background1"/>
              </w:rPr>
            </w:pPr>
            <w:r w:rsidRPr="49439145">
              <w:rPr>
                <w:rFonts w:cs="Calibri"/>
                <w:color w:val="000000" w:themeColor="text1"/>
              </w:rPr>
              <w:t>Work</w:t>
            </w:r>
            <w:r w:rsidR="00A71758">
              <w:rPr>
                <w:rFonts w:cs="Calibri"/>
                <w:color w:val="000000" w:themeColor="text1"/>
              </w:rPr>
              <w:t>s</w:t>
            </w:r>
            <w:r w:rsidRPr="49439145">
              <w:rPr>
                <w:rFonts w:cs="Calibri"/>
                <w:color w:val="000000" w:themeColor="text1"/>
              </w:rPr>
              <w:t xml:space="preserve"> </w:t>
            </w:r>
            <w:r w:rsidR="00A71758">
              <w:rPr>
                <w:rFonts w:cs="Calibri"/>
                <w:color w:val="000000" w:themeColor="text1"/>
              </w:rPr>
              <w:t>z</w:t>
            </w:r>
            <w:r w:rsidRPr="49439145">
              <w:rPr>
                <w:rFonts w:cs="Calibri"/>
                <w:color w:val="000000" w:themeColor="text1"/>
              </w:rPr>
              <w:t>one permit (additional parking bays, in excess of four</w:t>
            </w:r>
            <w:r w:rsidRPr="49439145" w:rsidR="7FAD4660">
              <w:rPr>
                <w:rFonts w:cs="Calibri"/>
                <w:color w:val="000000" w:themeColor="text1"/>
              </w:rPr>
              <w:t>)</w:t>
            </w:r>
            <w:r w:rsidRPr="49439145" w:rsidR="55E5A1B2">
              <w:rPr>
                <w:rFonts w:cs="Calibri"/>
                <w:color w:val="000000" w:themeColor="text1"/>
              </w:rPr>
              <w:t>.</w:t>
            </w:r>
            <w:r w:rsidRPr="49439145" w:rsidR="00846176">
              <w:rPr>
                <w:rFonts w:cs="Calibri"/>
                <w:color w:val="000000" w:themeColor="text1"/>
              </w:rPr>
              <w:t xml:space="preserve"> </w:t>
            </w:r>
            <w:r w:rsidRPr="49439145">
              <w:rPr>
                <w:rFonts w:cs="Calibri"/>
                <w:color w:val="000000" w:themeColor="text1"/>
              </w:rPr>
              <w:t>Additional parking bays for workers' private vehicles in front of a construction site</w:t>
            </w:r>
          </w:p>
        </w:tc>
        <w:tc>
          <w:tcPr>
            <w:tcW w:w="1701" w:type="dxa"/>
          </w:tcPr>
          <w:p w:rsidRPr="00C23B10" w:rsidR="00F83CD7" w:rsidP="003503D4" w:rsidRDefault="00F83CD7" w14:paraId="41036673" w14:textId="7058C2EE">
            <w:pPr>
              <w:spacing w:after="0"/>
              <w:jc w:val="right"/>
              <w:rPr>
                <w:szCs w:val="24"/>
              </w:rPr>
            </w:pPr>
            <w:r>
              <w:rPr>
                <w:rFonts w:cs="Calibri"/>
                <w:color w:val="000000"/>
              </w:rPr>
              <w:t>$276.00</w:t>
            </w:r>
          </w:p>
        </w:tc>
        <w:tc>
          <w:tcPr>
            <w:tcW w:w="1644" w:type="dxa"/>
            <w:shd w:val="clear" w:color="auto" w:fill="C5E0B3" w:themeFill="accent6" w:themeFillTint="66"/>
          </w:tcPr>
          <w:p w:rsidRPr="00C23B10" w:rsidR="00F83CD7" w:rsidP="003503D4" w:rsidRDefault="00F83CD7" w14:paraId="3A7E2497" w14:textId="183B0A37">
            <w:pPr>
              <w:spacing w:after="0"/>
              <w:jc w:val="right"/>
              <w:rPr>
                <w:szCs w:val="24"/>
              </w:rPr>
            </w:pPr>
            <w:r>
              <w:rPr>
                <w:rFonts w:cs="Calibri"/>
                <w:color w:val="000000"/>
              </w:rPr>
              <w:t>$281.00</w:t>
            </w:r>
          </w:p>
        </w:tc>
      </w:tr>
      <w:tr w:rsidR="00F83CD7" w:rsidTr="000451AC" w14:paraId="5B877ADF" w14:textId="77777777">
        <w:tc>
          <w:tcPr>
            <w:tcW w:w="5670" w:type="dxa"/>
            <w:vAlign w:val="center"/>
          </w:tcPr>
          <w:p w:rsidRPr="00C23B10" w:rsidR="00F83CD7" w:rsidP="003503D4" w:rsidRDefault="00F83CD7" w14:paraId="6395D670" w14:textId="77E03882">
            <w:pPr>
              <w:spacing w:after="0" w:line="288" w:lineRule="auto"/>
              <w:rPr>
                <w:rFonts w:eastAsia="Calibri" w:cs="Calibri"/>
                <w:b/>
                <w:color w:val="FFFFFF" w:themeColor="background1"/>
                <w:szCs w:val="24"/>
              </w:rPr>
            </w:pPr>
            <w:r>
              <w:rPr>
                <w:rFonts w:cs="Calibri"/>
                <w:color w:val="000000"/>
              </w:rPr>
              <w:t>Work</w:t>
            </w:r>
            <w:r w:rsidR="00A71758">
              <w:rPr>
                <w:rFonts w:cs="Calibri"/>
                <w:color w:val="000000"/>
              </w:rPr>
              <w:t>s</w:t>
            </w:r>
            <w:r>
              <w:rPr>
                <w:rFonts w:cs="Calibri"/>
                <w:color w:val="000000"/>
              </w:rPr>
              <w:t xml:space="preserve"> </w:t>
            </w:r>
            <w:r w:rsidR="00A71758">
              <w:rPr>
                <w:rFonts w:cs="Calibri"/>
                <w:color w:val="000000"/>
              </w:rPr>
              <w:t>z</w:t>
            </w:r>
            <w:r>
              <w:rPr>
                <w:rFonts w:cs="Calibri"/>
                <w:color w:val="000000"/>
              </w:rPr>
              <w:t xml:space="preserve">one </w:t>
            </w:r>
            <w:r w:rsidR="00A71758">
              <w:rPr>
                <w:rFonts w:cs="Calibri"/>
                <w:color w:val="000000"/>
              </w:rPr>
              <w:t>s</w:t>
            </w:r>
            <w:r>
              <w:rPr>
                <w:rFonts w:cs="Calibri"/>
                <w:color w:val="000000"/>
              </w:rPr>
              <w:t>ignage replacement if damaged, lost or stolen</w:t>
            </w:r>
          </w:p>
        </w:tc>
        <w:tc>
          <w:tcPr>
            <w:tcW w:w="1701" w:type="dxa"/>
          </w:tcPr>
          <w:p w:rsidRPr="00C23B10" w:rsidR="00F83CD7" w:rsidP="003503D4" w:rsidRDefault="00F83CD7" w14:paraId="06506553" w14:textId="716D4AA2">
            <w:pPr>
              <w:spacing w:after="0"/>
              <w:jc w:val="right"/>
              <w:rPr>
                <w:szCs w:val="24"/>
              </w:rPr>
            </w:pPr>
            <w:r>
              <w:rPr>
                <w:rFonts w:cs="Calibri"/>
                <w:color w:val="000000"/>
              </w:rPr>
              <w:t>$414.10</w:t>
            </w:r>
          </w:p>
        </w:tc>
        <w:tc>
          <w:tcPr>
            <w:tcW w:w="1644" w:type="dxa"/>
            <w:shd w:val="clear" w:color="auto" w:fill="C5E0B3" w:themeFill="accent6" w:themeFillTint="66"/>
          </w:tcPr>
          <w:p w:rsidRPr="00C23B10" w:rsidR="00F83CD7" w:rsidP="003503D4" w:rsidRDefault="00F83CD7" w14:paraId="554BE470" w14:textId="74E54C35">
            <w:pPr>
              <w:spacing w:after="0"/>
              <w:jc w:val="right"/>
              <w:rPr>
                <w:szCs w:val="24"/>
              </w:rPr>
            </w:pPr>
            <w:r>
              <w:rPr>
                <w:rFonts w:cs="Calibri"/>
                <w:color w:val="000000"/>
              </w:rPr>
              <w:t>$421.35</w:t>
            </w:r>
          </w:p>
        </w:tc>
      </w:tr>
      <w:tr w:rsidR="00F83CD7" w:rsidTr="000451AC" w14:paraId="0C326381" w14:textId="77777777">
        <w:tc>
          <w:tcPr>
            <w:tcW w:w="5670" w:type="dxa"/>
            <w:vAlign w:val="center"/>
          </w:tcPr>
          <w:p w:rsidRPr="00C23B10" w:rsidR="00F83CD7" w:rsidP="003503D4" w:rsidRDefault="00F83CD7" w14:paraId="71980E3D" w14:textId="6FE4CC02">
            <w:pPr>
              <w:spacing w:after="0" w:line="288" w:lineRule="auto"/>
              <w:rPr>
                <w:rFonts w:eastAsia="Calibri" w:cs="Calibri"/>
                <w:b/>
                <w:color w:val="FFFFFF" w:themeColor="background1"/>
                <w:szCs w:val="24"/>
              </w:rPr>
            </w:pPr>
            <w:r>
              <w:rPr>
                <w:rFonts w:cs="Calibri"/>
                <w:color w:val="000000"/>
              </w:rPr>
              <w:t xml:space="preserve">Advertising </w:t>
            </w:r>
            <w:r w:rsidR="00526CA2">
              <w:rPr>
                <w:rFonts w:cs="Calibri"/>
                <w:color w:val="000000"/>
              </w:rPr>
              <w:t>s</w:t>
            </w:r>
            <w:r>
              <w:rPr>
                <w:rFonts w:cs="Calibri"/>
                <w:color w:val="000000"/>
              </w:rPr>
              <w:t>igns (Real Estate Agents) application fee. Application fee to place sign on footpath during open for inspection and auctions</w:t>
            </w:r>
          </w:p>
        </w:tc>
        <w:tc>
          <w:tcPr>
            <w:tcW w:w="1701" w:type="dxa"/>
          </w:tcPr>
          <w:p w:rsidRPr="00C23B10" w:rsidR="00F83CD7" w:rsidP="003503D4" w:rsidRDefault="00F83CD7" w14:paraId="71673198" w14:textId="4F891367">
            <w:pPr>
              <w:spacing w:after="0"/>
              <w:jc w:val="right"/>
              <w:rPr>
                <w:szCs w:val="24"/>
              </w:rPr>
            </w:pPr>
            <w:r>
              <w:rPr>
                <w:rFonts w:cs="Calibri"/>
                <w:color w:val="000000"/>
              </w:rPr>
              <w:t>$109.40</w:t>
            </w:r>
          </w:p>
        </w:tc>
        <w:tc>
          <w:tcPr>
            <w:tcW w:w="1644" w:type="dxa"/>
            <w:shd w:val="clear" w:color="auto" w:fill="C5E0B3" w:themeFill="accent6" w:themeFillTint="66"/>
          </w:tcPr>
          <w:p w:rsidRPr="00C23B10" w:rsidR="00F83CD7" w:rsidP="003503D4" w:rsidRDefault="00F83CD7" w14:paraId="1EE682BE" w14:textId="58BA3B7F">
            <w:pPr>
              <w:spacing w:after="0"/>
              <w:jc w:val="right"/>
              <w:rPr>
                <w:szCs w:val="24"/>
              </w:rPr>
            </w:pPr>
            <w:r>
              <w:rPr>
                <w:rFonts w:cs="Calibri"/>
                <w:color w:val="000000"/>
              </w:rPr>
              <w:t>$111.50</w:t>
            </w:r>
          </w:p>
        </w:tc>
      </w:tr>
      <w:tr w:rsidR="00F83CD7" w:rsidTr="000451AC" w14:paraId="19561564" w14:textId="77777777">
        <w:tc>
          <w:tcPr>
            <w:tcW w:w="5670" w:type="dxa"/>
            <w:vAlign w:val="center"/>
          </w:tcPr>
          <w:p w:rsidRPr="00C23B10" w:rsidR="00F83CD7" w:rsidP="003503D4" w:rsidRDefault="00F83CD7" w14:paraId="58D2D5C2" w14:textId="37736170">
            <w:pPr>
              <w:spacing w:after="0" w:line="288" w:lineRule="auto"/>
              <w:rPr>
                <w:rFonts w:eastAsia="Calibri" w:cs="Calibri"/>
                <w:b/>
                <w:color w:val="FFFFFF" w:themeColor="background1"/>
                <w:szCs w:val="24"/>
              </w:rPr>
            </w:pPr>
            <w:r>
              <w:rPr>
                <w:rFonts w:cs="Calibri"/>
                <w:color w:val="000000"/>
              </w:rPr>
              <w:t xml:space="preserve">Advertising </w:t>
            </w:r>
            <w:r w:rsidR="00526CA2">
              <w:rPr>
                <w:rFonts w:cs="Calibri"/>
                <w:color w:val="000000"/>
              </w:rPr>
              <w:t>s</w:t>
            </w:r>
            <w:r>
              <w:rPr>
                <w:rFonts w:cs="Calibri"/>
                <w:color w:val="000000"/>
              </w:rPr>
              <w:t>igns (Real Estate Agents) permit fee. Annual permit fee to place sign on footpath during open for inspection and auctions</w:t>
            </w:r>
          </w:p>
        </w:tc>
        <w:tc>
          <w:tcPr>
            <w:tcW w:w="1701" w:type="dxa"/>
          </w:tcPr>
          <w:p w:rsidRPr="00C23B10" w:rsidR="00F83CD7" w:rsidP="003503D4" w:rsidRDefault="00F83CD7" w14:paraId="2B5F6140" w14:textId="54A0BB61">
            <w:pPr>
              <w:spacing w:after="0"/>
              <w:jc w:val="right"/>
              <w:rPr>
                <w:szCs w:val="24"/>
              </w:rPr>
            </w:pPr>
            <w:r>
              <w:rPr>
                <w:rFonts w:cs="Calibri"/>
                <w:color w:val="000000"/>
              </w:rPr>
              <w:t>$715.75</w:t>
            </w:r>
          </w:p>
        </w:tc>
        <w:tc>
          <w:tcPr>
            <w:tcW w:w="1644" w:type="dxa"/>
            <w:shd w:val="clear" w:color="auto" w:fill="C5E0B3" w:themeFill="accent6" w:themeFillTint="66"/>
          </w:tcPr>
          <w:p w:rsidRPr="00C23B10" w:rsidR="00F83CD7" w:rsidP="003503D4" w:rsidRDefault="00F83CD7" w14:paraId="05228BB3" w14:textId="354153CD">
            <w:pPr>
              <w:spacing w:after="0"/>
              <w:jc w:val="right"/>
              <w:rPr>
                <w:szCs w:val="24"/>
              </w:rPr>
            </w:pPr>
            <w:r>
              <w:rPr>
                <w:rFonts w:cs="Calibri"/>
                <w:color w:val="000000"/>
              </w:rPr>
              <w:t>$728.50</w:t>
            </w:r>
          </w:p>
        </w:tc>
      </w:tr>
      <w:tr w:rsidR="00610747" w:rsidTr="00A70E5C" w14:paraId="47382C96" w14:textId="77777777">
        <w:tc>
          <w:tcPr>
            <w:tcW w:w="9015" w:type="dxa"/>
            <w:gridSpan w:val="3"/>
          </w:tcPr>
          <w:p w:rsidRPr="00E274E0" w:rsidR="00610747" w:rsidP="003503D4" w:rsidRDefault="00B36AAD" w14:paraId="200DA9CF" w14:textId="3E803A62">
            <w:pPr>
              <w:spacing w:after="0"/>
              <w:rPr>
                <w:b/>
                <w:bCs/>
              </w:rPr>
            </w:pPr>
            <w:r w:rsidRPr="00B36AAD">
              <w:rPr>
                <w:b/>
                <w:bCs/>
              </w:rPr>
              <w:t>City Permits - itinerant trading</w:t>
            </w:r>
            <w:r w:rsidRPr="00B36AAD">
              <w:rPr>
                <w:b/>
                <w:bCs/>
              </w:rPr>
              <w:tab/>
            </w:r>
            <w:r w:rsidRPr="00B36AAD">
              <w:rPr>
                <w:b/>
                <w:bCs/>
              </w:rPr>
              <w:tab/>
            </w:r>
            <w:r w:rsidRPr="00B36AAD">
              <w:rPr>
                <w:b/>
                <w:bCs/>
              </w:rPr>
              <w:tab/>
            </w:r>
            <w:r w:rsidRPr="00B36AAD">
              <w:rPr>
                <w:b/>
                <w:bCs/>
              </w:rPr>
              <w:tab/>
            </w:r>
          </w:p>
        </w:tc>
      </w:tr>
      <w:tr w:rsidR="0065589F" w:rsidTr="00A70E5C" w14:paraId="238504E4" w14:textId="77777777">
        <w:tc>
          <w:tcPr>
            <w:tcW w:w="5670" w:type="dxa"/>
          </w:tcPr>
          <w:p w:rsidRPr="00C23B10" w:rsidR="0065589F" w:rsidP="003503D4" w:rsidRDefault="0065589F" w14:paraId="7898D430" w14:textId="4B2C7039">
            <w:pPr>
              <w:spacing w:after="0" w:line="288" w:lineRule="auto"/>
              <w:rPr>
                <w:rFonts w:eastAsia="Calibri" w:cs="Calibri"/>
                <w:b/>
                <w:color w:val="FFFFFF" w:themeColor="background1"/>
                <w:szCs w:val="24"/>
              </w:rPr>
            </w:pPr>
            <w:r w:rsidRPr="0005007D">
              <w:t>Charity Bins application fee for permit to place a charity clothing bin on council land</w:t>
            </w:r>
          </w:p>
        </w:tc>
        <w:tc>
          <w:tcPr>
            <w:tcW w:w="1701" w:type="dxa"/>
          </w:tcPr>
          <w:p w:rsidRPr="00C23B10" w:rsidR="0065589F" w:rsidP="003503D4" w:rsidRDefault="0065589F" w14:paraId="1A113C3C" w14:textId="743425BF">
            <w:pPr>
              <w:spacing w:after="0"/>
              <w:jc w:val="right"/>
              <w:rPr>
                <w:szCs w:val="24"/>
              </w:rPr>
            </w:pPr>
            <w:r w:rsidRPr="0005007D">
              <w:t>$158.50</w:t>
            </w:r>
          </w:p>
        </w:tc>
        <w:tc>
          <w:tcPr>
            <w:tcW w:w="1644" w:type="dxa"/>
            <w:shd w:val="clear" w:color="auto" w:fill="C5E0B3" w:themeFill="accent6" w:themeFillTint="66"/>
          </w:tcPr>
          <w:p w:rsidRPr="00C23B10" w:rsidR="0065589F" w:rsidP="003503D4" w:rsidRDefault="0065589F" w14:paraId="22409AF2" w14:textId="0F98FB16">
            <w:pPr>
              <w:spacing w:after="0"/>
              <w:jc w:val="right"/>
              <w:rPr>
                <w:szCs w:val="24"/>
              </w:rPr>
            </w:pPr>
            <w:r w:rsidRPr="0005007D">
              <w:t>$161.50</w:t>
            </w:r>
          </w:p>
        </w:tc>
      </w:tr>
      <w:tr w:rsidR="0065589F" w:rsidTr="00A70E5C" w14:paraId="56DEAFE8" w14:textId="77777777">
        <w:tc>
          <w:tcPr>
            <w:tcW w:w="5670" w:type="dxa"/>
          </w:tcPr>
          <w:p w:rsidRPr="00C23B10" w:rsidR="0065589F" w:rsidP="003503D4" w:rsidRDefault="0065589F" w14:paraId="3F073C36" w14:textId="6AF81AE3">
            <w:pPr>
              <w:spacing w:after="0" w:line="288" w:lineRule="auto"/>
              <w:rPr>
                <w:rFonts w:eastAsia="Calibri" w:cs="Calibri"/>
                <w:b/>
                <w:color w:val="FFFFFF" w:themeColor="background1"/>
                <w:szCs w:val="24"/>
              </w:rPr>
            </w:pPr>
            <w:r w:rsidRPr="0005007D">
              <w:t>Charity Bins permit fee to place a charity clothing bin on council land</w:t>
            </w:r>
          </w:p>
        </w:tc>
        <w:tc>
          <w:tcPr>
            <w:tcW w:w="1701" w:type="dxa"/>
          </w:tcPr>
          <w:p w:rsidRPr="00C23B10" w:rsidR="0065589F" w:rsidP="003503D4" w:rsidRDefault="0065589F" w14:paraId="139DBB49" w14:textId="48FA57D0">
            <w:pPr>
              <w:spacing w:after="0"/>
              <w:jc w:val="right"/>
              <w:rPr>
                <w:szCs w:val="24"/>
              </w:rPr>
            </w:pPr>
            <w:r w:rsidRPr="0005007D">
              <w:t>$102.25</w:t>
            </w:r>
          </w:p>
        </w:tc>
        <w:tc>
          <w:tcPr>
            <w:tcW w:w="1644" w:type="dxa"/>
            <w:shd w:val="clear" w:color="auto" w:fill="C5E0B3" w:themeFill="accent6" w:themeFillTint="66"/>
          </w:tcPr>
          <w:p w:rsidRPr="00C23B10" w:rsidR="0065589F" w:rsidP="003503D4" w:rsidRDefault="0065589F" w14:paraId="2526A6EE" w14:textId="47079C81">
            <w:pPr>
              <w:spacing w:after="0"/>
              <w:jc w:val="right"/>
              <w:rPr>
                <w:szCs w:val="24"/>
              </w:rPr>
            </w:pPr>
            <w:r w:rsidRPr="0005007D">
              <w:t>$104.00</w:t>
            </w:r>
          </w:p>
        </w:tc>
      </w:tr>
      <w:tr w:rsidR="0065589F" w:rsidTr="00A70E5C" w14:paraId="36F7FE5A" w14:textId="77777777">
        <w:tc>
          <w:tcPr>
            <w:tcW w:w="5670" w:type="dxa"/>
          </w:tcPr>
          <w:p w:rsidRPr="00C23B10" w:rsidR="0065589F" w:rsidP="003503D4" w:rsidRDefault="0065589F" w14:paraId="2367D0C6" w14:textId="0A0BE7D2">
            <w:pPr>
              <w:spacing w:after="0" w:line="288" w:lineRule="auto"/>
              <w:rPr>
                <w:rFonts w:eastAsia="Calibri" w:cs="Calibri"/>
                <w:b/>
                <w:color w:val="FFFFFF" w:themeColor="background1"/>
                <w:szCs w:val="24"/>
              </w:rPr>
            </w:pPr>
            <w:r w:rsidRPr="0005007D">
              <w:t>Charity Bins Permit Renewal Fee</w:t>
            </w:r>
          </w:p>
        </w:tc>
        <w:tc>
          <w:tcPr>
            <w:tcW w:w="1701" w:type="dxa"/>
          </w:tcPr>
          <w:p w:rsidRPr="00C23B10" w:rsidR="0065589F" w:rsidP="003503D4" w:rsidRDefault="0065589F" w14:paraId="60C0FF4A" w14:textId="05C9066F">
            <w:pPr>
              <w:spacing w:after="0"/>
              <w:jc w:val="right"/>
              <w:rPr>
                <w:szCs w:val="24"/>
              </w:rPr>
            </w:pPr>
            <w:r w:rsidRPr="0005007D">
              <w:t>$109.40</w:t>
            </w:r>
          </w:p>
        </w:tc>
        <w:tc>
          <w:tcPr>
            <w:tcW w:w="1644" w:type="dxa"/>
            <w:shd w:val="clear" w:color="auto" w:fill="C5E0B3" w:themeFill="accent6" w:themeFillTint="66"/>
          </w:tcPr>
          <w:p w:rsidRPr="00C23B10" w:rsidR="0065589F" w:rsidP="003503D4" w:rsidRDefault="0065589F" w14:paraId="670E9F09" w14:textId="0C088B12">
            <w:pPr>
              <w:spacing w:after="0"/>
              <w:jc w:val="right"/>
              <w:rPr>
                <w:szCs w:val="24"/>
              </w:rPr>
            </w:pPr>
            <w:r w:rsidRPr="0005007D">
              <w:t>$111.50</w:t>
            </w:r>
          </w:p>
        </w:tc>
      </w:tr>
      <w:tr w:rsidR="0065589F" w:rsidTr="00A70E5C" w14:paraId="1E62A9E7" w14:textId="77777777">
        <w:tc>
          <w:tcPr>
            <w:tcW w:w="5670" w:type="dxa"/>
          </w:tcPr>
          <w:p w:rsidRPr="00C23B10" w:rsidR="0065589F" w:rsidP="003503D4" w:rsidRDefault="0065589F" w14:paraId="5D5A2878" w14:textId="3ECBF49A">
            <w:pPr>
              <w:spacing w:after="0" w:line="288" w:lineRule="auto"/>
              <w:rPr>
                <w:rFonts w:eastAsia="Calibri" w:cs="Calibri"/>
                <w:b/>
                <w:color w:val="FFFFFF" w:themeColor="background1"/>
                <w:szCs w:val="24"/>
              </w:rPr>
            </w:pPr>
            <w:r w:rsidRPr="0005007D">
              <w:t>Commercial Waste Bins - 120 litre bin</w:t>
            </w:r>
          </w:p>
        </w:tc>
        <w:tc>
          <w:tcPr>
            <w:tcW w:w="1701" w:type="dxa"/>
          </w:tcPr>
          <w:p w:rsidRPr="00C23B10" w:rsidR="0065589F" w:rsidP="003503D4" w:rsidRDefault="0065589F" w14:paraId="66CF78EE" w14:textId="3173813A">
            <w:pPr>
              <w:spacing w:after="0"/>
              <w:jc w:val="right"/>
              <w:rPr>
                <w:szCs w:val="24"/>
              </w:rPr>
            </w:pPr>
            <w:r w:rsidRPr="0005007D">
              <w:t>$70.55</w:t>
            </w:r>
          </w:p>
        </w:tc>
        <w:tc>
          <w:tcPr>
            <w:tcW w:w="1644" w:type="dxa"/>
            <w:shd w:val="clear" w:color="auto" w:fill="C5E0B3" w:themeFill="accent6" w:themeFillTint="66"/>
          </w:tcPr>
          <w:p w:rsidRPr="00C23B10" w:rsidR="0065589F" w:rsidP="003503D4" w:rsidRDefault="0065589F" w14:paraId="405F2D89" w14:textId="37315A46">
            <w:pPr>
              <w:spacing w:after="0"/>
              <w:jc w:val="right"/>
              <w:rPr>
                <w:szCs w:val="24"/>
              </w:rPr>
            </w:pPr>
            <w:r w:rsidRPr="0005007D">
              <w:t>$72.00</w:t>
            </w:r>
          </w:p>
        </w:tc>
      </w:tr>
      <w:tr w:rsidR="0065589F" w:rsidTr="00A70E5C" w14:paraId="0C1AEFEF" w14:textId="77777777">
        <w:tc>
          <w:tcPr>
            <w:tcW w:w="5670" w:type="dxa"/>
          </w:tcPr>
          <w:p w:rsidRPr="00C23B10" w:rsidR="0065589F" w:rsidP="003503D4" w:rsidRDefault="0065589F" w14:paraId="28E93E7C" w14:textId="7B60FEDA">
            <w:pPr>
              <w:spacing w:after="0" w:line="288" w:lineRule="auto"/>
              <w:rPr>
                <w:rFonts w:eastAsia="Calibri" w:cs="Calibri"/>
                <w:b/>
                <w:color w:val="FFFFFF" w:themeColor="background1"/>
                <w:szCs w:val="24"/>
              </w:rPr>
            </w:pPr>
            <w:r w:rsidRPr="0005007D">
              <w:t>Commercial Waste Bins - 240 litre bin</w:t>
            </w:r>
          </w:p>
        </w:tc>
        <w:tc>
          <w:tcPr>
            <w:tcW w:w="1701" w:type="dxa"/>
          </w:tcPr>
          <w:p w:rsidRPr="00C23B10" w:rsidR="0065589F" w:rsidP="003503D4" w:rsidRDefault="0065589F" w14:paraId="170EF244" w14:textId="531DDFB7">
            <w:pPr>
              <w:spacing w:after="0"/>
              <w:jc w:val="right"/>
              <w:rPr>
                <w:szCs w:val="24"/>
              </w:rPr>
            </w:pPr>
            <w:r w:rsidRPr="0005007D">
              <w:t>$101.75</w:t>
            </w:r>
          </w:p>
        </w:tc>
        <w:tc>
          <w:tcPr>
            <w:tcW w:w="1644" w:type="dxa"/>
            <w:shd w:val="clear" w:color="auto" w:fill="C5E0B3" w:themeFill="accent6" w:themeFillTint="66"/>
          </w:tcPr>
          <w:p w:rsidRPr="00C23B10" w:rsidR="0065589F" w:rsidP="003503D4" w:rsidRDefault="0065589F" w14:paraId="3370DEAA" w14:textId="3C1C4653">
            <w:pPr>
              <w:spacing w:after="0"/>
              <w:jc w:val="right"/>
              <w:rPr>
                <w:szCs w:val="24"/>
              </w:rPr>
            </w:pPr>
            <w:r w:rsidRPr="0005007D">
              <w:t>$103.50</w:t>
            </w:r>
          </w:p>
        </w:tc>
      </w:tr>
      <w:tr w:rsidR="0065589F" w:rsidTr="00A70E5C" w14:paraId="70077741" w14:textId="77777777">
        <w:tc>
          <w:tcPr>
            <w:tcW w:w="5670" w:type="dxa"/>
          </w:tcPr>
          <w:p w:rsidRPr="00C23B10" w:rsidR="0065589F" w:rsidP="003503D4" w:rsidRDefault="0065589F" w14:paraId="32DDEC5B" w14:textId="23C2A5A3">
            <w:pPr>
              <w:spacing w:after="0" w:line="288" w:lineRule="auto"/>
              <w:rPr>
                <w:rFonts w:eastAsia="Calibri" w:cs="Calibri"/>
                <w:b/>
                <w:color w:val="FFFFFF" w:themeColor="background1"/>
                <w:szCs w:val="24"/>
              </w:rPr>
            </w:pPr>
            <w:r w:rsidRPr="0005007D">
              <w:t>Commercial Waste Bins - up to 1200 litres</w:t>
            </w:r>
          </w:p>
        </w:tc>
        <w:tc>
          <w:tcPr>
            <w:tcW w:w="1701" w:type="dxa"/>
          </w:tcPr>
          <w:p w:rsidRPr="00C23B10" w:rsidR="0065589F" w:rsidP="003503D4" w:rsidRDefault="0065589F" w14:paraId="06C11DA1" w14:textId="7D591CA0">
            <w:pPr>
              <w:spacing w:after="0"/>
              <w:jc w:val="right"/>
              <w:rPr>
                <w:szCs w:val="24"/>
              </w:rPr>
            </w:pPr>
            <w:r w:rsidRPr="0005007D">
              <w:t>$406.45</w:t>
            </w:r>
          </w:p>
        </w:tc>
        <w:tc>
          <w:tcPr>
            <w:tcW w:w="1644" w:type="dxa"/>
            <w:shd w:val="clear" w:color="auto" w:fill="C5E0B3" w:themeFill="accent6" w:themeFillTint="66"/>
          </w:tcPr>
          <w:p w:rsidRPr="00C23B10" w:rsidR="0065589F" w:rsidP="003503D4" w:rsidRDefault="0065589F" w14:paraId="399A504D" w14:textId="5EAC3217">
            <w:pPr>
              <w:spacing w:after="0"/>
              <w:jc w:val="right"/>
              <w:rPr>
                <w:szCs w:val="24"/>
              </w:rPr>
            </w:pPr>
            <w:r w:rsidRPr="0005007D">
              <w:t>$414.00</w:t>
            </w:r>
          </w:p>
        </w:tc>
      </w:tr>
      <w:tr w:rsidR="0065589F" w:rsidTr="00A70E5C" w14:paraId="3A56AC45" w14:textId="77777777">
        <w:tc>
          <w:tcPr>
            <w:tcW w:w="5670" w:type="dxa"/>
          </w:tcPr>
          <w:p w:rsidRPr="00C23B10" w:rsidR="0065589F" w:rsidP="003503D4" w:rsidRDefault="0065589F" w14:paraId="542791F2" w14:textId="1F7F1FEA">
            <w:pPr>
              <w:spacing w:after="0" w:line="288" w:lineRule="auto"/>
              <w:rPr>
                <w:rFonts w:eastAsia="Calibri" w:cs="Calibri"/>
                <w:b/>
                <w:color w:val="FFFFFF" w:themeColor="background1"/>
                <w:szCs w:val="24"/>
              </w:rPr>
            </w:pPr>
            <w:r w:rsidRPr="0005007D">
              <w:t>Commercial Waste Bins application fee to apply for permit to store waste bins for commercial premises on council land e.g. for cafes (not skip bins)</w:t>
            </w:r>
          </w:p>
        </w:tc>
        <w:tc>
          <w:tcPr>
            <w:tcW w:w="1701" w:type="dxa"/>
          </w:tcPr>
          <w:p w:rsidRPr="00C23B10" w:rsidR="0065589F" w:rsidP="003503D4" w:rsidRDefault="0065589F" w14:paraId="0D16CE47" w14:textId="212599AA">
            <w:pPr>
              <w:spacing w:after="0"/>
              <w:jc w:val="right"/>
              <w:rPr>
                <w:szCs w:val="24"/>
              </w:rPr>
            </w:pPr>
            <w:r w:rsidRPr="0005007D">
              <w:t>$109.40</w:t>
            </w:r>
          </w:p>
        </w:tc>
        <w:tc>
          <w:tcPr>
            <w:tcW w:w="1644" w:type="dxa"/>
            <w:shd w:val="clear" w:color="auto" w:fill="C5E0B3" w:themeFill="accent6" w:themeFillTint="66"/>
          </w:tcPr>
          <w:p w:rsidRPr="00C23B10" w:rsidR="0065589F" w:rsidP="003503D4" w:rsidRDefault="0065589F" w14:paraId="3EF439B5" w14:textId="3A84CB13">
            <w:pPr>
              <w:spacing w:after="0"/>
              <w:jc w:val="right"/>
              <w:rPr>
                <w:szCs w:val="24"/>
              </w:rPr>
            </w:pPr>
            <w:r w:rsidRPr="0005007D">
              <w:t>$111.50</w:t>
            </w:r>
          </w:p>
        </w:tc>
      </w:tr>
      <w:tr w:rsidR="0065589F" w:rsidTr="00A70E5C" w14:paraId="2EFCAD7A" w14:textId="77777777">
        <w:tc>
          <w:tcPr>
            <w:tcW w:w="5670" w:type="dxa"/>
          </w:tcPr>
          <w:p w:rsidRPr="00C23B10" w:rsidR="0065589F" w:rsidP="003503D4" w:rsidRDefault="00F33B44" w14:paraId="4195808C" w14:textId="2FBE556B">
            <w:pPr>
              <w:spacing w:after="0" w:line="288" w:lineRule="auto"/>
              <w:rPr>
                <w:rFonts w:eastAsia="Calibri" w:cs="Calibri"/>
                <w:b/>
                <w:color w:val="FFFFFF" w:themeColor="background1"/>
                <w:szCs w:val="24"/>
              </w:rPr>
            </w:pPr>
            <w:r>
              <w:t>Commercial Waste Bins p</w:t>
            </w:r>
            <w:r w:rsidRPr="0005007D" w:rsidR="0065589F">
              <w:t>ermit fee to store waste bins for commercial premises on council land e.g. for cafes (not skip bins)</w:t>
            </w:r>
          </w:p>
        </w:tc>
        <w:tc>
          <w:tcPr>
            <w:tcW w:w="1701" w:type="dxa"/>
          </w:tcPr>
          <w:p w:rsidRPr="00C23B10" w:rsidR="0065589F" w:rsidP="003503D4" w:rsidRDefault="0065589F" w14:paraId="1F714903" w14:textId="1F24DEB3">
            <w:pPr>
              <w:spacing w:after="0"/>
              <w:jc w:val="right"/>
              <w:rPr>
                <w:szCs w:val="24"/>
              </w:rPr>
            </w:pPr>
            <w:r w:rsidRPr="0005007D">
              <w:t>$109.40</w:t>
            </w:r>
          </w:p>
        </w:tc>
        <w:tc>
          <w:tcPr>
            <w:tcW w:w="1644" w:type="dxa"/>
            <w:shd w:val="clear" w:color="auto" w:fill="C5E0B3" w:themeFill="accent6" w:themeFillTint="66"/>
          </w:tcPr>
          <w:p w:rsidRPr="00C23B10" w:rsidR="0065589F" w:rsidP="003503D4" w:rsidRDefault="0065589F" w14:paraId="580ABCDF" w14:textId="64804B39">
            <w:pPr>
              <w:spacing w:after="0"/>
              <w:jc w:val="right"/>
              <w:rPr>
                <w:szCs w:val="24"/>
              </w:rPr>
            </w:pPr>
            <w:r w:rsidRPr="0005007D">
              <w:t>$111.50</w:t>
            </w:r>
          </w:p>
        </w:tc>
      </w:tr>
      <w:tr w:rsidR="0065589F" w:rsidTr="00A70E5C" w14:paraId="4CEB4117" w14:textId="77777777">
        <w:tc>
          <w:tcPr>
            <w:tcW w:w="5670" w:type="dxa"/>
          </w:tcPr>
          <w:p w:rsidRPr="00C23B10" w:rsidR="0065589F" w:rsidP="003503D4" w:rsidRDefault="0049044D" w14:paraId="7471AC7E" w14:textId="6C939EE7">
            <w:pPr>
              <w:spacing w:after="0" w:line="288" w:lineRule="auto"/>
              <w:rPr>
                <w:rFonts w:eastAsia="Calibri" w:cs="Calibri"/>
                <w:b/>
                <w:color w:val="FFFFFF" w:themeColor="background1"/>
              </w:rPr>
            </w:pPr>
            <w:r w:rsidRPr="0005007D">
              <w:t>Non-motorised</w:t>
            </w:r>
            <w:r w:rsidRPr="0005007D" w:rsidR="0065589F">
              <w:t xml:space="preserve"> trading permit fee (including pedicabs </w:t>
            </w:r>
            <w:r w:rsidR="7F89A483">
              <w:t>and</w:t>
            </w:r>
            <w:r w:rsidRPr="0005007D" w:rsidR="0065589F">
              <w:t xml:space="preserve"> horse</w:t>
            </w:r>
            <w:r w:rsidR="0F306E1D">
              <w:t>-</w:t>
            </w:r>
            <w:r w:rsidRPr="0005007D" w:rsidR="0065589F">
              <w:t>drawn carts)</w:t>
            </w:r>
          </w:p>
        </w:tc>
        <w:tc>
          <w:tcPr>
            <w:tcW w:w="1701" w:type="dxa"/>
          </w:tcPr>
          <w:p w:rsidRPr="00C23B10" w:rsidR="0065589F" w:rsidP="003503D4" w:rsidRDefault="0065589F" w14:paraId="47F35249" w14:textId="35575255">
            <w:pPr>
              <w:spacing w:after="0"/>
              <w:jc w:val="right"/>
              <w:rPr>
                <w:szCs w:val="24"/>
              </w:rPr>
            </w:pPr>
            <w:r w:rsidRPr="0005007D">
              <w:t>$2,546.00</w:t>
            </w:r>
          </w:p>
        </w:tc>
        <w:tc>
          <w:tcPr>
            <w:tcW w:w="1644" w:type="dxa"/>
            <w:shd w:val="clear" w:color="auto" w:fill="C5E0B3" w:themeFill="accent6" w:themeFillTint="66"/>
          </w:tcPr>
          <w:p w:rsidRPr="00C23B10" w:rsidR="0065589F" w:rsidP="003503D4" w:rsidRDefault="0065589F" w14:paraId="5CA8A5BE" w14:textId="71FE5540">
            <w:pPr>
              <w:spacing w:after="0"/>
              <w:jc w:val="right"/>
              <w:rPr>
                <w:szCs w:val="24"/>
              </w:rPr>
            </w:pPr>
            <w:r w:rsidRPr="0005007D">
              <w:t>$2,590.00</w:t>
            </w:r>
          </w:p>
        </w:tc>
      </w:tr>
      <w:tr w:rsidR="0065589F" w:rsidTr="00A70E5C" w14:paraId="673DEBCF" w14:textId="77777777">
        <w:tc>
          <w:tcPr>
            <w:tcW w:w="5670" w:type="dxa"/>
          </w:tcPr>
          <w:p w:rsidRPr="0049044D" w:rsidR="0049044D" w:rsidP="003503D4" w:rsidRDefault="0065589F" w14:paraId="3DFBF945" w14:textId="38BE6297">
            <w:pPr>
              <w:spacing w:after="0" w:line="288" w:lineRule="auto"/>
            </w:pPr>
            <w:r w:rsidRPr="0005007D">
              <w:t>Out of Hours Permit - application fee for development work undertaken outside approved hours under the Local Law: 7am-6pm Monday to Friday, 9am-3pm Saturday. No works on Sunday or public holidays</w:t>
            </w:r>
            <w:r w:rsidR="6F6DC9D6">
              <w:t>.</w:t>
            </w:r>
          </w:p>
        </w:tc>
        <w:tc>
          <w:tcPr>
            <w:tcW w:w="1701" w:type="dxa"/>
          </w:tcPr>
          <w:p w:rsidRPr="00C23B10" w:rsidR="0065589F" w:rsidP="003503D4" w:rsidRDefault="0065589F" w14:paraId="0696A60F" w14:textId="7D290C25">
            <w:pPr>
              <w:spacing w:after="0"/>
              <w:jc w:val="right"/>
              <w:rPr>
                <w:szCs w:val="24"/>
              </w:rPr>
            </w:pPr>
            <w:r w:rsidRPr="0005007D">
              <w:t>$109.40</w:t>
            </w:r>
          </w:p>
        </w:tc>
        <w:tc>
          <w:tcPr>
            <w:tcW w:w="1644" w:type="dxa"/>
            <w:shd w:val="clear" w:color="auto" w:fill="C5E0B3" w:themeFill="accent6" w:themeFillTint="66"/>
          </w:tcPr>
          <w:p w:rsidRPr="00C23B10" w:rsidR="0065589F" w:rsidP="003503D4" w:rsidRDefault="0065589F" w14:paraId="5C6D46B1" w14:textId="2AC3D00B">
            <w:pPr>
              <w:spacing w:after="0"/>
              <w:jc w:val="right"/>
              <w:rPr>
                <w:szCs w:val="24"/>
              </w:rPr>
            </w:pPr>
            <w:r w:rsidRPr="0005007D">
              <w:t>$111.50</w:t>
            </w:r>
          </w:p>
        </w:tc>
      </w:tr>
      <w:tr w:rsidR="0065589F" w:rsidTr="00A70E5C" w14:paraId="0DA48E1A" w14:textId="77777777">
        <w:tc>
          <w:tcPr>
            <w:tcW w:w="5670" w:type="dxa"/>
          </w:tcPr>
          <w:p w:rsidRPr="0049044D" w:rsidR="0049044D" w:rsidP="003503D4" w:rsidRDefault="0065589F" w14:paraId="711B9428" w14:textId="4AE24A19">
            <w:pPr>
              <w:spacing w:after="0" w:line="288" w:lineRule="auto"/>
            </w:pPr>
            <w:r w:rsidRPr="0005007D">
              <w:t>Out of Hours Permit - permit fee per day for development work undertaken outside approved hours under the Local Law: 7am-6pm Monday to Friday, 9am-3pm Saturday. No works on Sunday or public holidays</w:t>
            </w:r>
            <w:r w:rsidR="5020C86E">
              <w:t>.</w:t>
            </w:r>
          </w:p>
        </w:tc>
        <w:tc>
          <w:tcPr>
            <w:tcW w:w="1701" w:type="dxa"/>
          </w:tcPr>
          <w:p w:rsidRPr="00C23B10" w:rsidR="0065589F" w:rsidP="003503D4" w:rsidRDefault="0065589F" w14:paraId="4A0FB7F2" w14:textId="6820F2DD">
            <w:pPr>
              <w:spacing w:after="0"/>
              <w:jc w:val="right"/>
              <w:rPr>
                <w:szCs w:val="24"/>
              </w:rPr>
            </w:pPr>
            <w:r w:rsidRPr="0005007D">
              <w:t>$399.00</w:t>
            </w:r>
          </w:p>
        </w:tc>
        <w:tc>
          <w:tcPr>
            <w:tcW w:w="1644" w:type="dxa"/>
            <w:shd w:val="clear" w:color="auto" w:fill="C5E0B3" w:themeFill="accent6" w:themeFillTint="66"/>
          </w:tcPr>
          <w:p w:rsidRPr="00C23B10" w:rsidR="0065589F" w:rsidP="003503D4" w:rsidRDefault="0065589F" w14:paraId="58108AAA" w14:textId="5311F9F3">
            <w:pPr>
              <w:spacing w:after="0"/>
              <w:jc w:val="right"/>
              <w:rPr>
                <w:szCs w:val="24"/>
              </w:rPr>
            </w:pPr>
            <w:r w:rsidRPr="0005007D">
              <w:t>$406.00</w:t>
            </w:r>
          </w:p>
        </w:tc>
      </w:tr>
      <w:tr w:rsidR="0065589F" w:rsidTr="00A70E5C" w14:paraId="6E87E730" w14:textId="77777777">
        <w:tc>
          <w:tcPr>
            <w:tcW w:w="5670" w:type="dxa"/>
          </w:tcPr>
          <w:p w:rsidRPr="0049044D" w:rsidR="0049044D" w:rsidP="003503D4" w:rsidRDefault="0065589F" w14:paraId="4055E869" w14:textId="0390767C">
            <w:pPr>
              <w:spacing w:after="0" w:line="288" w:lineRule="auto"/>
            </w:pPr>
            <w:r w:rsidRPr="0005007D">
              <w:t>Road Opening Permit - application fee to excavate council land for the purposes of water, electricity, telecommunications etc. Under legislation, service authorities are not required to obtain permits</w:t>
            </w:r>
            <w:r w:rsidR="407EFE9C">
              <w:t>.</w:t>
            </w:r>
          </w:p>
        </w:tc>
        <w:tc>
          <w:tcPr>
            <w:tcW w:w="1701" w:type="dxa"/>
          </w:tcPr>
          <w:p w:rsidRPr="00C23B10" w:rsidR="0065589F" w:rsidP="003503D4" w:rsidRDefault="0065589F" w14:paraId="3AC1E7F3" w14:textId="1428413C">
            <w:pPr>
              <w:spacing w:after="0"/>
              <w:jc w:val="right"/>
              <w:rPr>
                <w:szCs w:val="24"/>
              </w:rPr>
            </w:pPr>
            <w:r w:rsidRPr="0005007D">
              <w:t>$109.40</w:t>
            </w:r>
          </w:p>
        </w:tc>
        <w:tc>
          <w:tcPr>
            <w:tcW w:w="1644" w:type="dxa"/>
            <w:shd w:val="clear" w:color="auto" w:fill="C5E0B3" w:themeFill="accent6" w:themeFillTint="66"/>
          </w:tcPr>
          <w:p w:rsidRPr="00C23B10" w:rsidR="0065589F" w:rsidP="003503D4" w:rsidRDefault="0065589F" w14:paraId="3BEC2D05" w14:textId="675B46C7">
            <w:pPr>
              <w:spacing w:after="0"/>
              <w:jc w:val="right"/>
              <w:rPr>
                <w:szCs w:val="24"/>
              </w:rPr>
            </w:pPr>
            <w:r w:rsidRPr="0005007D">
              <w:t>$111.50</w:t>
            </w:r>
          </w:p>
        </w:tc>
      </w:tr>
      <w:tr w:rsidR="0065589F" w:rsidTr="00701074" w14:paraId="6CB41143" w14:textId="77777777">
        <w:tc>
          <w:tcPr>
            <w:tcW w:w="5670" w:type="dxa"/>
          </w:tcPr>
          <w:p w:rsidRPr="00C23B10" w:rsidR="0065589F" w:rsidP="003503D4" w:rsidRDefault="0065589F" w14:paraId="52742687" w14:textId="4AA5FAB1">
            <w:pPr>
              <w:spacing w:after="0" w:line="288" w:lineRule="auto"/>
              <w:rPr>
                <w:rFonts w:eastAsia="Calibri" w:cs="Calibri"/>
                <w:b/>
                <w:color w:val="FFFFFF" w:themeColor="background1"/>
              </w:rPr>
            </w:pPr>
            <w:r w:rsidRPr="0005007D">
              <w:t>Road Opening Permit - permit fee to excavate council land for the purposes of water, electricity, telecommunications etc. Under legislation, service authorities are not required to obtain permits</w:t>
            </w:r>
            <w:r w:rsidR="160C0066">
              <w:t>.</w:t>
            </w:r>
          </w:p>
        </w:tc>
        <w:tc>
          <w:tcPr>
            <w:tcW w:w="1701" w:type="dxa"/>
          </w:tcPr>
          <w:p w:rsidRPr="00C23B10" w:rsidR="0065589F" w:rsidP="003503D4" w:rsidRDefault="0065589F" w14:paraId="4CF6EE92" w14:textId="160752C5">
            <w:pPr>
              <w:spacing w:after="0"/>
              <w:jc w:val="right"/>
              <w:rPr>
                <w:szCs w:val="24"/>
              </w:rPr>
            </w:pPr>
            <w:r w:rsidRPr="0005007D">
              <w:t>$120.70</w:t>
            </w:r>
          </w:p>
        </w:tc>
        <w:tc>
          <w:tcPr>
            <w:tcW w:w="1644" w:type="dxa"/>
            <w:shd w:val="clear" w:color="auto" w:fill="C5E0B3" w:themeFill="accent6" w:themeFillTint="66"/>
          </w:tcPr>
          <w:p w:rsidRPr="00C23B10" w:rsidR="0065589F" w:rsidP="003503D4" w:rsidRDefault="0065589F" w14:paraId="382B3599" w14:textId="31FF1EB1">
            <w:pPr>
              <w:spacing w:after="0"/>
              <w:jc w:val="right"/>
              <w:rPr>
                <w:szCs w:val="24"/>
              </w:rPr>
            </w:pPr>
            <w:r w:rsidRPr="0005007D">
              <w:t>$123.00</w:t>
            </w:r>
          </w:p>
        </w:tc>
      </w:tr>
      <w:tr w:rsidR="0065589F" w:rsidTr="00701074" w14:paraId="7E60A68E" w14:textId="77777777">
        <w:tc>
          <w:tcPr>
            <w:tcW w:w="5670" w:type="dxa"/>
          </w:tcPr>
          <w:p w:rsidRPr="00C23B10" w:rsidR="0065589F" w:rsidP="003503D4" w:rsidRDefault="0065589F" w14:paraId="4DB83DDF" w14:textId="7D564251">
            <w:pPr>
              <w:spacing w:after="0" w:line="288" w:lineRule="auto"/>
              <w:rPr>
                <w:rFonts w:eastAsia="Calibri" w:cs="Calibri"/>
                <w:b/>
                <w:color w:val="FFFFFF" w:themeColor="background1"/>
                <w:szCs w:val="24"/>
              </w:rPr>
            </w:pPr>
            <w:r w:rsidRPr="0005007D">
              <w:t>Vehicle Crossing Permanent - application fee for permit to construct or repair a private driveway to Council specifications</w:t>
            </w:r>
          </w:p>
        </w:tc>
        <w:tc>
          <w:tcPr>
            <w:tcW w:w="1701" w:type="dxa"/>
          </w:tcPr>
          <w:p w:rsidRPr="00C23B10" w:rsidR="0065589F" w:rsidP="003503D4" w:rsidRDefault="0065589F" w14:paraId="302A7A84" w14:textId="4C00B12A">
            <w:pPr>
              <w:spacing w:after="0"/>
              <w:jc w:val="right"/>
              <w:rPr>
                <w:szCs w:val="24"/>
              </w:rPr>
            </w:pPr>
            <w:r w:rsidRPr="0005007D">
              <w:t>$255.65</w:t>
            </w:r>
          </w:p>
        </w:tc>
        <w:tc>
          <w:tcPr>
            <w:tcW w:w="1644" w:type="dxa"/>
            <w:shd w:val="clear" w:color="auto" w:fill="C5E0B3" w:themeFill="accent6" w:themeFillTint="66"/>
          </w:tcPr>
          <w:p w:rsidRPr="00C23B10" w:rsidR="0065589F" w:rsidP="003503D4" w:rsidRDefault="0065589F" w14:paraId="68AAE002" w14:textId="51997DA3">
            <w:pPr>
              <w:spacing w:after="0"/>
              <w:jc w:val="right"/>
              <w:rPr>
                <w:szCs w:val="24"/>
              </w:rPr>
            </w:pPr>
            <w:r w:rsidRPr="0005007D">
              <w:t>$260.00</w:t>
            </w:r>
          </w:p>
        </w:tc>
      </w:tr>
      <w:tr w:rsidR="0065589F" w:rsidTr="00701074" w14:paraId="5204FE8E" w14:textId="77777777">
        <w:tc>
          <w:tcPr>
            <w:tcW w:w="5670" w:type="dxa"/>
          </w:tcPr>
          <w:p w:rsidRPr="00C23B10" w:rsidR="0065589F" w:rsidP="003503D4" w:rsidRDefault="0065589F" w14:paraId="460FE13A" w14:textId="3DF50F3C">
            <w:pPr>
              <w:spacing w:after="0" w:line="288" w:lineRule="auto"/>
              <w:rPr>
                <w:rFonts w:eastAsia="Calibri" w:cs="Calibri"/>
                <w:b/>
                <w:color w:val="FFFFFF" w:themeColor="background1"/>
                <w:szCs w:val="24"/>
              </w:rPr>
            </w:pPr>
            <w:r w:rsidRPr="0005007D">
              <w:t>Vehicle Crossing Permanent - permit fee to construct or repair a private driveway to council specifications (paid once assessment of application determines that a permit is okay to be issued)</w:t>
            </w:r>
          </w:p>
        </w:tc>
        <w:tc>
          <w:tcPr>
            <w:tcW w:w="1701" w:type="dxa"/>
          </w:tcPr>
          <w:p w:rsidRPr="00C23B10" w:rsidR="0065589F" w:rsidP="003503D4" w:rsidRDefault="0065589F" w14:paraId="6A403852" w14:textId="248E4AAB">
            <w:pPr>
              <w:spacing w:after="0"/>
              <w:jc w:val="right"/>
              <w:rPr>
                <w:szCs w:val="24"/>
              </w:rPr>
            </w:pPr>
            <w:r w:rsidRPr="0005007D">
              <w:t>$179.00</w:t>
            </w:r>
          </w:p>
        </w:tc>
        <w:tc>
          <w:tcPr>
            <w:tcW w:w="1644" w:type="dxa"/>
            <w:shd w:val="clear" w:color="auto" w:fill="C5E0B3" w:themeFill="accent6" w:themeFillTint="66"/>
          </w:tcPr>
          <w:p w:rsidRPr="00C23B10" w:rsidR="0065589F" w:rsidP="003503D4" w:rsidRDefault="0065589F" w14:paraId="3CBDA237" w14:textId="01D33D52">
            <w:pPr>
              <w:spacing w:after="0"/>
              <w:jc w:val="right"/>
              <w:rPr>
                <w:szCs w:val="24"/>
              </w:rPr>
            </w:pPr>
            <w:r w:rsidRPr="0005007D">
              <w:t>$182.00</w:t>
            </w:r>
          </w:p>
        </w:tc>
      </w:tr>
      <w:tr w:rsidR="0065589F" w:rsidTr="00701074" w14:paraId="114D1CB2" w14:textId="77777777">
        <w:tc>
          <w:tcPr>
            <w:tcW w:w="5670" w:type="dxa"/>
          </w:tcPr>
          <w:p w:rsidRPr="00C23B10" w:rsidR="0065589F" w:rsidP="003503D4" w:rsidRDefault="0065589F" w14:paraId="4B81A898" w14:textId="44C468CB">
            <w:pPr>
              <w:spacing w:after="0" w:line="288" w:lineRule="auto"/>
              <w:rPr>
                <w:rFonts w:eastAsia="Calibri" w:cs="Calibri"/>
                <w:b/>
                <w:color w:val="FFFFFF" w:themeColor="background1"/>
                <w:szCs w:val="24"/>
              </w:rPr>
            </w:pPr>
            <w:r w:rsidRPr="0005007D">
              <w:t>Vehicle Crossing Temporary - application fee for permit to construct or repair a private driveway to Council specifications</w:t>
            </w:r>
          </w:p>
        </w:tc>
        <w:tc>
          <w:tcPr>
            <w:tcW w:w="1701" w:type="dxa"/>
          </w:tcPr>
          <w:p w:rsidRPr="00C23B10" w:rsidR="0065589F" w:rsidP="003503D4" w:rsidRDefault="0065589F" w14:paraId="482D9CB2" w14:textId="0BB731BF">
            <w:pPr>
              <w:spacing w:after="0"/>
              <w:jc w:val="right"/>
              <w:rPr>
                <w:szCs w:val="24"/>
              </w:rPr>
            </w:pPr>
            <w:r w:rsidRPr="0005007D">
              <w:t>$158.50</w:t>
            </w:r>
          </w:p>
        </w:tc>
        <w:tc>
          <w:tcPr>
            <w:tcW w:w="1644" w:type="dxa"/>
            <w:shd w:val="clear" w:color="auto" w:fill="C5E0B3" w:themeFill="accent6" w:themeFillTint="66"/>
          </w:tcPr>
          <w:p w:rsidRPr="00C23B10" w:rsidR="0065589F" w:rsidP="003503D4" w:rsidRDefault="0065589F" w14:paraId="18E12B76" w14:textId="0DFC2B7B">
            <w:pPr>
              <w:spacing w:after="0"/>
              <w:jc w:val="right"/>
              <w:rPr>
                <w:szCs w:val="24"/>
              </w:rPr>
            </w:pPr>
            <w:r w:rsidRPr="0005007D">
              <w:t>$161.50</w:t>
            </w:r>
          </w:p>
        </w:tc>
      </w:tr>
      <w:tr w:rsidR="0065589F" w:rsidTr="00701074" w14:paraId="726300D3" w14:textId="77777777">
        <w:tc>
          <w:tcPr>
            <w:tcW w:w="5670" w:type="dxa"/>
          </w:tcPr>
          <w:p w:rsidRPr="00C23B10" w:rsidR="0065589F" w:rsidP="003503D4" w:rsidRDefault="0065589F" w14:paraId="7A89358A" w14:textId="7ED4CCDE">
            <w:pPr>
              <w:spacing w:after="0" w:line="288" w:lineRule="auto"/>
              <w:rPr>
                <w:rFonts w:eastAsia="Calibri" w:cs="Calibri"/>
                <w:b/>
                <w:color w:val="FFFFFF" w:themeColor="background1"/>
                <w:szCs w:val="24"/>
              </w:rPr>
            </w:pPr>
            <w:r w:rsidRPr="0005007D">
              <w:t>Vehicle Crossing Temporary - permit fee to construct or repair a private driveway to council specifications (paid once assessment of application determines that a permit is okay to be issued)</w:t>
            </w:r>
          </w:p>
        </w:tc>
        <w:tc>
          <w:tcPr>
            <w:tcW w:w="1701" w:type="dxa"/>
          </w:tcPr>
          <w:p w:rsidRPr="00C23B10" w:rsidR="0065589F" w:rsidP="003503D4" w:rsidRDefault="0065589F" w14:paraId="7CD7F673" w14:textId="4FD4D772">
            <w:pPr>
              <w:spacing w:after="0"/>
              <w:jc w:val="right"/>
              <w:rPr>
                <w:szCs w:val="24"/>
              </w:rPr>
            </w:pPr>
            <w:r w:rsidRPr="0005007D">
              <w:t>$179.00</w:t>
            </w:r>
          </w:p>
        </w:tc>
        <w:tc>
          <w:tcPr>
            <w:tcW w:w="1644" w:type="dxa"/>
            <w:shd w:val="clear" w:color="auto" w:fill="C5E0B3" w:themeFill="accent6" w:themeFillTint="66"/>
          </w:tcPr>
          <w:p w:rsidRPr="00C23B10" w:rsidR="0065589F" w:rsidP="003503D4" w:rsidRDefault="0065589F" w14:paraId="04169BC8" w14:textId="335A1259">
            <w:pPr>
              <w:spacing w:after="0"/>
              <w:jc w:val="right"/>
              <w:rPr>
                <w:szCs w:val="24"/>
              </w:rPr>
            </w:pPr>
            <w:r w:rsidRPr="0005007D">
              <w:t>$182.00</w:t>
            </w:r>
          </w:p>
        </w:tc>
      </w:tr>
      <w:tr w:rsidR="0065589F" w:rsidTr="00701074" w14:paraId="0ED5E2A2" w14:textId="77777777">
        <w:tc>
          <w:tcPr>
            <w:tcW w:w="5670" w:type="dxa"/>
          </w:tcPr>
          <w:p w:rsidRPr="00C23B10" w:rsidR="0065589F" w:rsidP="003503D4" w:rsidRDefault="0065589F" w14:paraId="3B1EF571" w14:textId="24D9BC8B">
            <w:pPr>
              <w:spacing w:after="0" w:line="288" w:lineRule="auto"/>
              <w:rPr>
                <w:rFonts w:eastAsia="Calibri" w:cs="Calibri"/>
                <w:b/>
                <w:color w:val="FFFFFF" w:themeColor="background1"/>
                <w:szCs w:val="24"/>
              </w:rPr>
            </w:pPr>
            <w:r w:rsidRPr="0005007D">
              <w:t>Minimum bond for vehicle crossings and road opening permits</w:t>
            </w:r>
          </w:p>
        </w:tc>
        <w:tc>
          <w:tcPr>
            <w:tcW w:w="1701" w:type="dxa"/>
          </w:tcPr>
          <w:p w:rsidRPr="00C23B10" w:rsidR="0065589F" w:rsidP="003503D4" w:rsidRDefault="0065589F" w14:paraId="2DBAB583" w14:textId="124C431B">
            <w:pPr>
              <w:spacing w:after="0"/>
              <w:jc w:val="right"/>
              <w:rPr>
                <w:szCs w:val="24"/>
              </w:rPr>
            </w:pPr>
            <w:r w:rsidRPr="0005007D">
              <w:t>$1,500.00</w:t>
            </w:r>
          </w:p>
        </w:tc>
        <w:tc>
          <w:tcPr>
            <w:tcW w:w="1644" w:type="dxa"/>
            <w:shd w:val="clear" w:color="auto" w:fill="C5E0B3" w:themeFill="accent6" w:themeFillTint="66"/>
          </w:tcPr>
          <w:p w:rsidRPr="00C23B10" w:rsidR="0065589F" w:rsidP="003503D4" w:rsidRDefault="0065589F" w14:paraId="6ED224AD" w14:textId="12B70CC6">
            <w:pPr>
              <w:spacing w:after="0"/>
              <w:jc w:val="right"/>
              <w:rPr>
                <w:szCs w:val="24"/>
              </w:rPr>
            </w:pPr>
            <w:r w:rsidRPr="0005007D">
              <w:t>$1,600.00</w:t>
            </w:r>
          </w:p>
        </w:tc>
      </w:tr>
      <w:tr w:rsidR="0065589F" w:rsidTr="00701074" w14:paraId="2F16A08C" w14:textId="77777777">
        <w:tc>
          <w:tcPr>
            <w:tcW w:w="5670" w:type="dxa"/>
          </w:tcPr>
          <w:p w:rsidRPr="00C23B10" w:rsidR="0065589F" w:rsidP="003503D4" w:rsidRDefault="0065589F" w14:paraId="1B5D0BDA" w14:textId="4049C8D2">
            <w:pPr>
              <w:spacing w:after="0" w:line="288" w:lineRule="auto"/>
              <w:rPr>
                <w:rFonts w:eastAsia="Calibri" w:cs="Calibri"/>
                <w:b/>
                <w:color w:val="FFFFFF" w:themeColor="background1"/>
                <w:szCs w:val="24"/>
              </w:rPr>
            </w:pPr>
            <w:r w:rsidRPr="0005007D">
              <w:t xml:space="preserve">Street Occupation fee without gantry </w:t>
            </w:r>
            <w:r w:rsidR="00A05625">
              <w:t xml:space="preserve">per square metre </w:t>
            </w:r>
            <w:r w:rsidRPr="0005007D">
              <w:t>p</w:t>
            </w:r>
            <w:r w:rsidR="00A05625">
              <w:t xml:space="preserve">er </w:t>
            </w:r>
            <w:r w:rsidRPr="0005007D">
              <w:t>day</w:t>
            </w:r>
          </w:p>
        </w:tc>
        <w:tc>
          <w:tcPr>
            <w:tcW w:w="1701" w:type="dxa"/>
          </w:tcPr>
          <w:p w:rsidRPr="00C23B10" w:rsidR="0065589F" w:rsidP="003503D4" w:rsidRDefault="0065589F" w14:paraId="5B9C60AB" w14:textId="0B916914">
            <w:pPr>
              <w:spacing w:after="0"/>
              <w:jc w:val="right"/>
              <w:rPr>
                <w:szCs w:val="24"/>
              </w:rPr>
            </w:pPr>
            <w:r w:rsidRPr="0005007D">
              <w:t>$2.50</w:t>
            </w:r>
          </w:p>
        </w:tc>
        <w:tc>
          <w:tcPr>
            <w:tcW w:w="1644" w:type="dxa"/>
            <w:shd w:val="clear" w:color="auto" w:fill="C5E0B3" w:themeFill="accent6" w:themeFillTint="66"/>
          </w:tcPr>
          <w:p w:rsidRPr="00C23B10" w:rsidR="0065589F" w:rsidP="003503D4" w:rsidRDefault="0065589F" w14:paraId="19355BFC" w14:textId="6478E946">
            <w:pPr>
              <w:spacing w:after="0"/>
              <w:jc w:val="right"/>
              <w:rPr>
                <w:szCs w:val="24"/>
              </w:rPr>
            </w:pPr>
            <w:r w:rsidRPr="0005007D">
              <w:t>$2.50</w:t>
            </w:r>
          </w:p>
        </w:tc>
      </w:tr>
      <w:tr w:rsidR="0065589F" w:rsidTr="00701074" w14:paraId="1154DC54" w14:textId="77777777">
        <w:tc>
          <w:tcPr>
            <w:tcW w:w="5670" w:type="dxa"/>
          </w:tcPr>
          <w:p w:rsidRPr="00C23B10" w:rsidR="0065589F" w:rsidP="003503D4" w:rsidRDefault="0065589F" w14:paraId="53A6DCDF" w14:textId="07E49102">
            <w:pPr>
              <w:spacing w:after="0" w:line="288" w:lineRule="auto"/>
              <w:rPr>
                <w:rFonts w:eastAsia="Calibri" w:cs="Calibri"/>
                <w:b/>
                <w:color w:val="FFFFFF" w:themeColor="background1"/>
                <w:szCs w:val="24"/>
              </w:rPr>
            </w:pPr>
            <w:r w:rsidRPr="0005007D">
              <w:t xml:space="preserve">Street Occupation permit fee without </w:t>
            </w:r>
            <w:r w:rsidR="00A05625">
              <w:t xml:space="preserve">per square metre </w:t>
            </w:r>
            <w:r w:rsidRPr="0005007D" w:rsidR="00A05625">
              <w:t>p</w:t>
            </w:r>
            <w:r w:rsidR="00A05625">
              <w:t>er</w:t>
            </w:r>
            <w:r w:rsidRPr="0005007D" w:rsidR="00A05625">
              <w:t xml:space="preserve"> </w:t>
            </w:r>
            <w:r w:rsidRPr="0005007D">
              <w:t>w</w:t>
            </w:r>
            <w:r w:rsidR="00A05625">
              <w:t>eek</w:t>
            </w:r>
          </w:p>
        </w:tc>
        <w:tc>
          <w:tcPr>
            <w:tcW w:w="1701" w:type="dxa"/>
          </w:tcPr>
          <w:p w:rsidRPr="00C23B10" w:rsidR="0065589F" w:rsidP="003503D4" w:rsidRDefault="0065589F" w14:paraId="43743CFD" w14:textId="691C0177">
            <w:pPr>
              <w:spacing w:after="0"/>
              <w:jc w:val="right"/>
              <w:rPr>
                <w:szCs w:val="24"/>
              </w:rPr>
            </w:pPr>
            <w:r w:rsidRPr="0005007D">
              <w:t>$17.85</w:t>
            </w:r>
          </w:p>
        </w:tc>
        <w:tc>
          <w:tcPr>
            <w:tcW w:w="1644" w:type="dxa"/>
            <w:shd w:val="clear" w:color="auto" w:fill="C5E0B3" w:themeFill="accent6" w:themeFillTint="66"/>
          </w:tcPr>
          <w:p w:rsidRPr="00C23B10" w:rsidR="0065589F" w:rsidP="003503D4" w:rsidRDefault="0065589F" w14:paraId="5D5497EA" w14:textId="727131C1">
            <w:pPr>
              <w:spacing w:after="0"/>
              <w:jc w:val="right"/>
              <w:rPr>
                <w:szCs w:val="24"/>
              </w:rPr>
            </w:pPr>
            <w:r w:rsidRPr="0005007D">
              <w:t>$17.85</w:t>
            </w:r>
          </w:p>
        </w:tc>
      </w:tr>
      <w:tr w:rsidR="0065589F" w:rsidTr="00701074" w14:paraId="2643666E" w14:textId="77777777">
        <w:tc>
          <w:tcPr>
            <w:tcW w:w="5670" w:type="dxa"/>
          </w:tcPr>
          <w:p w:rsidRPr="00C23B10" w:rsidR="0065589F" w:rsidP="003503D4" w:rsidRDefault="0065589F" w14:paraId="7F9540B4" w14:textId="08190FEA">
            <w:pPr>
              <w:spacing w:after="0" w:line="288" w:lineRule="auto"/>
              <w:rPr>
                <w:rFonts w:eastAsia="Calibri" w:cs="Calibri"/>
                <w:b/>
                <w:color w:val="FFFFFF" w:themeColor="background1"/>
                <w:szCs w:val="24"/>
              </w:rPr>
            </w:pPr>
            <w:r w:rsidRPr="0005007D">
              <w:t xml:space="preserve">Street Occupation permit fee with gantry per </w:t>
            </w:r>
            <w:r w:rsidR="00A05625">
              <w:t>square metr</w:t>
            </w:r>
            <w:r w:rsidR="00642A55">
              <w:t>e</w:t>
            </w:r>
            <w:r w:rsidR="00A05625">
              <w:t xml:space="preserve"> per </w:t>
            </w:r>
            <w:r w:rsidRPr="0005007D">
              <w:t>day</w:t>
            </w:r>
          </w:p>
        </w:tc>
        <w:tc>
          <w:tcPr>
            <w:tcW w:w="1701" w:type="dxa"/>
          </w:tcPr>
          <w:p w:rsidRPr="00C23B10" w:rsidR="0065589F" w:rsidP="003503D4" w:rsidRDefault="0065589F" w14:paraId="1BE03074" w14:textId="2E486016">
            <w:pPr>
              <w:spacing w:after="0"/>
              <w:jc w:val="right"/>
              <w:rPr>
                <w:szCs w:val="24"/>
              </w:rPr>
            </w:pPr>
            <w:r w:rsidRPr="0005007D">
              <w:t>$1.55</w:t>
            </w:r>
          </w:p>
        </w:tc>
        <w:tc>
          <w:tcPr>
            <w:tcW w:w="1644" w:type="dxa"/>
            <w:shd w:val="clear" w:color="auto" w:fill="C5E0B3" w:themeFill="accent6" w:themeFillTint="66"/>
          </w:tcPr>
          <w:p w:rsidRPr="00C23B10" w:rsidR="0065589F" w:rsidP="003503D4" w:rsidRDefault="0065589F" w14:paraId="02AF9DBF" w14:textId="299AFDE4">
            <w:pPr>
              <w:spacing w:after="0"/>
              <w:jc w:val="right"/>
              <w:rPr>
                <w:szCs w:val="24"/>
              </w:rPr>
            </w:pPr>
            <w:r w:rsidRPr="0005007D">
              <w:t>$1.55</w:t>
            </w:r>
          </w:p>
        </w:tc>
      </w:tr>
      <w:tr w:rsidR="0065589F" w:rsidTr="00701074" w14:paraId="7E6FEB96" w14:textId="77777777">
        <w:tc>
          <w:tcPr>
            <w:tcW w:w="5670" w:type="dxa"/>
          </w:tcPr>
          <w:p w:rsidRPr="00C23B10" w:rsidR="0065589F" w:rsidP="003503D4" w:rsidRDefault="0065589F" w14:paraId="02BD4CBA" w14:textId="3B974BBD">
            <w:pPr>
              <w:spacing w:after="0" w:line="288" w:lineRule="auto"/>
              <w:rPr>
                <w:rFonts w:eastAsia="Calibri" w:cs="Calibri"/>
                <w:b/>
                <w:color w:val="FFFFFF" w:themeColor="background1"/>
                <w:szCs w:val="24"/>
              </w:rPr>
            </w:pPr>
            <w:r w:rsidRPr="0005007D">
              <w:t xml:space="preserve">Street Occupation permit fee with gantry per </w:t>
            </w:r>
            <w:r w:rsidR="00642A55">
              <w:t xml:space="preserve">square metre </w:t>
            </w:r>
            <w:r w:rsidR="00A05625">
              <w:t xml:space="preserve">per </w:t>
            </w:r>
            <w:r w:rsidRPr="0005007D">
              <w:t>week</w:t>
            </w:r>
          </w:p>
        </w:tc>
        <w:tc>
          <w:tcPr>
            <w:tcW w:w="1701" w:type="dxa"/>
          </w:tcPr>
          <w:p w:rsidRPr="00C23B10" w:rsidR="0065589F" w:rsidP="003503D4" w:rsidRDefault="0065589F" w14:paraId="33353FFB" w14:textId="4D9D89B4">
            <w:pPr>
              <w:spacing w:after="0"/>
              <w:jc w:val="right"/>
              <w:rPr>
                <w:szCs w:val="24"/>
              </w:rPr>
            </w:pPr>
            <w:r w:rsidRPr="0005007D">
              <w:t>$10.85</w:t>
            </w:r>
          </w:p>
        </w:tc>
        <w:tc>
          <w:tcPr>
            <w:tcW w:w="1644" w:type="dxa"/>
            <w:shd w:val="clear" w:color="auto" w:fill="C5E0B3" w:themeFill="accent6" w:themeFillTint="66"/>
          </w:tcPr>
          <w:p w:rsidRPr="00C23B10" w:rsidR="0065589F" w:rsidP="003503D4" w:rsidRDefault="0065589F" w14:paraId="1CE453CF" w14:textId="2FB88B45">
            <w:pPr>
              <w:spacing w:after="0"/>
              <w:jc w:val="right"/>
              <w:rPr>
                <w:szCs w:val="24"/>
              </w:rPr>
            </w:pPr>
            <w:r w:rsidRPr="0005007D">
              <w:t>$10.85</w:t>
            </w:r>
          </w:p>
        </w:tc>
      </w:tr>
      <w:tr w:rsidR="0065589F" w:rsidTr="00701074" w14:paraId="7B385029" w14:textId="77777777">
        <w:tc>
          <w:tcPr>
            <w:tcW w:w="5670" w:type="dxa"/>
          </w:tcPr>
          <w:p w:rsidRPr="00C23B10" w:rsidR="0065589F" w:rsidP="003503D4" w:rsidRDefault="0065589F" w14:paraId="132C4966" w14:textId="038DD627">
            <w:pPr>
              <w:spacing w:after="0" w:line="288" w:lineRule="auto"/>
              <w:rPr>
                <w:rFonts w:eastAsia="Calibri" w:cs="Calibri"/>
                <w:b/>
                <w:color w:val="FFFFFF" w:themeColor="background1"/>
                <w:szCs w:val="24"/>
              </w:rPr>
            </w:pPr>
            <w:r w:rsidRPr="0005007D">
              <w:t>Street Occupation Permits - application fee to apply for a permit to occupy Council land for works or storage of associated building materials</w:t>
            </w:r>
          </w:p>
        </w:tc>
        <w:tc>
          <w:tcPr>
            <w:tcW w:w="1701" w:type="dxa"/>
          </w:tcPr>
          <w:p w:rsidRPr="00C23B10" w:rsidR="0065589F" w:rsidP="003503D4" w:rsidRDefault="0065589F" w14:paraId="25089251" w14:textId="4B97131D">
            <w:pPr>
              <w:spacing w:after="0"/>
              <w:jc w:val="right"/>
              <w:rPr>
                <w:szCs w:val="24"/>
              </w:rPr>
            </w:pPr>
            <w:r w:rsidRPr="0005007D">
              <w:t>$109.40</w:t>
            </w:r>
          </w:p>
        </w:tc>
        <w:tc>
          <w:tcPr>
            <w:tcW w:w="1644" w:type="dxa"/>
            <w:shd w:val="clear" w:color="auto" w:fill="C5E0B3" w:themeFill="accent6" w:themeFillTint="66"/>
          </w:tcPr>
          <w:p w:rsidRPr="00C23B10" w:rsidR="0065589F" w:rsidP="003503D4" w:rsidRDefault="0065589F" w14:paraId="54E1F31C" w14:textId="7DC519AC">
            <w:pPr>
              <w:spacing w:after="0"/>
              <w:jc w:val="right"/>
              <w:rPr>
                <w:szCs w:val="24"/>
              </w:rPr>
            </w:pPr>
            <w:r w:rsidRPr="0005007D">
              <w:t>$111.50</w:t>
            </w:r>
          </w:p>
        </w:tc>
      </w:tr>
      <w:tr w:rsidR="0065589F" w:rsidTr="00701074" w14:paraId="4D0E746D" w14:textId="77777777">
        <w:tc>
          <w:tcPr>
            <w:tcW w:w="5670" w:type="dxa"/>
          </w:tcPr>
          <w:p w:rsidR="0065589F" w:rsidP="003503D4" w:rsidRDefault="0065589F" w14:paraId="16F375CB" w14:textId="735D58ED">
            <w:pPr>
              <w:spacing w:after="0" w:line="288" w:lineRule="auto"/>
            </w:pPr>
            <w:r w:rsidRPr="0005007D">
              <w:t>Street Occupation Permits - permit fee to occupy Council land for works or storage of associated building materials</w:t>
            </w:r>
          </w:p>
        </w:tc>
        <w:tc>
          <w:tcPr>
            <w:tcW w:w="1701" w:type="dxa"/>
          </w:tcPr>
          <w:p w:rsidR="0065589F" w:rsidP="003503D4" w:rsidRDefault="0065589F" w14:paraId="14FAA5D8" w14:textId="210B00F7">
            <w:pPr>
              <w:spacing w:after="0" w:line="288" w:lineRule="auto"/>
              <w:jc w:val="right"/>
            </w:pPr>
            <w:r w:rsidRPr="0005007D">
              <w:t>$131.90</w:t>
            </w:r>
          </w:p>
        </w:tc>
        <w:tc>
          <w:tcPr>
            <w:tcW w:w="1644" w:type="dxa"/>
            <w:shd w:val="clear" w:color="auto" w:fill="C5E0B3" w:themeFill="accent6" w:themeFillTint="66"/>
          </w:tcPr>
          <w:p w:rsidR="0065589F" w:rsidP="003503D4" w:rsidRDefault="0065589F" w14:paraId="6EB912AD" w14:textId="3E30BB07">
            <w:pPr>
              <w:spacing w:after="0" w:line="288" w:lineRule="auto"/>
              <w:jc w:val="right"/>
            </w:pPr>
            <w:r w:rsidRPr="0005007D">
              <w:t>$134.00</w:t>
            </w:r>
          </w:p>
        </w:tc>
      </w:tr>
      <w:tr w:rsidR="0065589F" w:rsidTr="00C1586B" w14:paraId="4E9D71A2" w14:textId="77777777">
        <w:trPr>
          <w:trHeight w:val="1020"/>
        </w:trPr>
        <w:tc>
          <w:tcPr>
            <w:tcW w:w="5670" w:type="dxa"/>
          </w:tcPr>
          <w:p w:rsidR="0065589F" w:rsidP="00C1586B" w:rsidRDefault="0065589F" w14:paraId="4BEDD535" w14:textId="699DD2E4">
            <w:pPr>
              <w:spacing w:after="100" w:afterAutospacing="1" w:line="288" w:lineRule="auto"/>
            </w:pPr>
            <w:r w:rsidRPr="0005007D">
              <w:t xml:space="preserve">Street Occupation Permit - </w:t>
            </w:r>
            <w:r w:rsidR="000259D4">
              <w:t>p</w:t>
            </w:r>
            <w:r w:rsidRPr="0005007D">
              <w:t xml:space="preserve">arklet </w:t>
            </w:r>
            <w:r w:rsidR="004D4046">
              <w:t>a</w:t>
            </w:r>
            <w:r w:rsidRPr="0005007D">
              <w:t>pplication fee</w:t>
            </w:r>
            <w:r w:rsidR="007E0644">
              <w:t xml:space="preserve"> </w:t>
            </w:r>
            <w:r w:rsidR="004D4046">
              <w:t>t</w:t>
            </w:r>
            <w:r w:rsidRPr="00D93E04">
              <w:t>o be confirmed pending Council Adoption of Parklet Policy</w:t>
            </w:r>
          </w:p>
        </w:tc>
        <w:tc>
          <w:tcPr>
            <w:tcW w:w="1701" w:type="dxa"/>
          </w:tcPr>
          <w:p w:rsidR="0065589F" w:rsidP="00C1586B" w:rsidRDefault="0077266C" w14:paraId="7E193B3A" w14:textId="13A5AEB4">
            <w:pPr>
              <w:spacing w:after="100" w:afterAutospacing="1" w:line="288" w:lineRule="auto"/>
              <w:jc w:val="right"/>
            </w:pPr>
            <w:r>
              <w:t>-</w:t>
            </w:r>
          </w:p>
        </w:tc>
        <w:tc>
          <w:tcPr>
            <w:tcW w:w="1644" w:type="dxa"/>
            <w:shd w:val="clear" w:color="auto" w:fill="C5E0B3" w:themeFill="accent6" w:themeFillTint="66"/>
          </w:tcPr>
          <w:p w:rsidR="0065589F" w:rsidP="00C1586B" w:rsidRDefault="0065589F" w14:paraId="29020C45" w14:textId="412531FA">
            <w:pPr>
              <w:spacing w:after="100" w:afterAutospacing="1" w:line="288" w:lineRule="auto"/>
              <w:jc w:val="right"/>
            </w:pPr>
            <w:r w:rsidRPr="0005007D">
              <w:t>$250.00</w:t>
            </w:r>
          </w:p>
        </w:tc>
      </w:tr>
      <w:tr w:rsidR="0065589F" w:rsidTr="00701074" w14:paraId="07BBE2C1" w14:textId="77777777">
        <w:tc>
          <w:tcPr>
            <w:tcW w:w="5670" w:type="dxa"/>
          </w:tcPr>
          <w:p w:rsidR="0065589F" w:rsidP="003503D4" w:rsidRDefault="0065589F" w14:paraId="23246A80" w14:textId="75485A8C">
            <w:pPr>
              <w:spacing w:after="0" w:line="288" w:lineRule="auto"/>
            </w:pPr>
            <w:r w:rsidRPr="0005007D">
              <w:t xml:space="preserve">Street Occupation </w:t>
            </w:r>
            <w:r w:rsidRPr="0005007D" w:rsidDel="000259D4">
              <w:t>P</w:t>
            </w:r>
            <w:r w:rsidRPr="0005007D">
              <w:t xml:space="preserve">ermit - </w:t>
            </w:r>
            <w:r w:rsidR="000259D4">
              <w:t>p</w:t>
            </w:r>
            <w:r w:rsidRPr="0005007D">
              <w:t xml:space="preserve">arklet </w:t>
            </w:r>
            <w:r w:rsidR="000259D4">
              <w:t>p</w:t>
            </w:r>
            <w:r w:rsidRPr="0005007D">
              <w:t>ermit fee per parking bay</w:t>
            </w:r>
            <w:r w:rsidR="00DD06DA">
              <w:t xml:space="preserve"> per annu</w:t>
            </w:r>
            <w:r w:rsidR="00D10B92">
              <w:t xml:space="preserve">al </w:t>
            </w:r>
            <w:r w:rsidR="004D4046">
              <w:t>t</w:t>
            </w:r>
            <w:r w:rsidRPr="00D93E04">
              <w:t>o be confirmed pending Council Adoption of Parklet Policy</w:t>
            </w:r>
          </w:p>
        </w:tc>
        <w:tc>
          <w:tcPr>
            <w:tcW w:w="1701" w:type="dxa"/>
          </w:tcPr>
          <w:p w:rsidR="0065589F" w:rsidP="003503D4" w:rsidRDefault="0077266C" w14:paraId="47167822" w14:textId="1D58DBE7">
            <w:pPr>
              <w:spacing w:after="0" w:line="288" w:lineRule="auto"/>
              <w:jc w:val="right"/>
            </w:pPr>
            <w:r>
              <w:t>-</w:t>
            </w:r>
          </w:p>
        </w:tc>
        <w:tc>
          <w:tcPr>
            <w:tcW w:w="1644" w:type="dxa"/>
            <w:shd w:val="clear" w:color="auto" w:fill="C5E0B3" w:themeFill="accent6" w:themeFillTint="66"/>
          </w:tcPr>
          <w:p w:rsidR="0065589F" w:rsidP="003503D4" w:rsidRDefault="0065589F" w14:paraId="440B7CB4" w14:textId="431B444C">
            <w:pPr>
              <w:spacing w:after="0" w:line="288" w:lineRule="auto"/>
              <w:jc w:val="right"/>
            </w:pPr>
            <w:r w:rsidRPr="0005007D">
              <w:t>$600.00</w:t>
            </w:r>
          </w:p>
        </w:tc>
      </w:tr>
      <w:tr w:rsidR="0065589F" w:rsidTr="00701074" w14:paraId="6DEACF0A" w14:textId="77777777">
        <w:tc>
          <w:tcPr>
            <w:tcW w:w="5670" w:type="dxa"/>
          </w:tcPr>
          <w:p w:rsidR="0065589F" w:rsidP="003503D4" w:rsidRDefault="0065589F" w14:paraId="3F2AF47F" w14:textId="580A4014">
            <w:pPr>
              <w:spacing w:after="0" w:line="288" w:lineRule="auto"/>
            </w:pPr>
            <w:r w:rsidRPr="0005007D">
              <w:t>Road Closure Permit - application fee for permit to close off one lane of traffic or to close the whole road subject to Traffic Management Plan approval</w:t>
            </w:r>
          </w:p>
        </w:tc>
        <w:tc>
          <w:tcPr>
            <w:tcW w:w="1701" w:type="dxa"/>
          </w:tcPr>
          <w:p w:rsidR="0065589F" w:rsidP="003503D4" w:rsidRDefault="0065589F" w14:paraId="6DF29063" w14:textId="1C317C73">
            <w:pPr>
              <w:spacing w:after="0" w:line="288" w:lineRule="auto"/>
              <w:jc w:val="right"/>
            </w:pPr>
            <w:r w:rsidRPr="0005007D">
              <w:t>$109.40</w:t>
            </w:r>
          </w:p>
        </w:tc>
        <w:tc>
          <w:tcPr>
            <w:tcW w:w="1644" w:type="dxa"/>
            <w:shd w:val="clear" w:color="auto" w:fill="C5E0B3" w:themeFill="accent6" w:themeFillTint="66"/>
          </w:tcPr>
          <w:p w:rsidR="0065589F" w:rsidP="003503D4" w:rsidRDefault="0065589F" w14:paraId="0D9A2785" w14:textId="317FFDCD">
            <w:pPr>
              <w:spacing w:after="0" w:line="288" w:lineRule="auto"/>
              <w:jc w:val="right"/>
            </w:pPr>
            <w:r w:rsidRPr="0005007D">
              <w:t>$111.50</w:t>
            </w:r>
          </w:p>
        </w:tc>
      </w:tr>
      <w:tr w:rsidR="0065589F" w:rsidTr="00701074" w14:paraId="63A5408A" w14:textId="77777777">
        <w:tc>
          <w:tcPr>
            <w:tcW w:w="5670" w:type="dxa"/>
          </w:tcPr>
          <w:p w:rsidR="0065589F" w:rsidP="003503D4" w:rsidRDefault="0065589F" w14:paraId="0699CD19" w14:textId="34BCF49C">
            <w:pPr>
              <w:spacing w:after="0" w:line="288" w:lineRule="auto"/>
            </w:pPr>
            <w:r w:rsidRPr="0005007D">
              <w:t>Road Closure Permit - fee per day with road opening to close off one lane of traffic or to close the whole road subject to Traffic Management Plan approval</w:t>
            </w:r>
          </w:p>
        </w:tc>
        <w:tc>
          <w:tcPr>
            <w:tcW w:w="1701" w:type="dxa"/>
          </w:tcPr>
          <w:p w:rsidR="0065589F" w:rsidP="003503D4" w:rsidRDefault="0065589F" w14:paraId="555DE93C" w14:textId="0FA8E032">
            <w:pPr>
              <w:spacing w:after="0" w:line="288" w:lineRule="auto"/>
              <w:jc w:val="right"/>
            </w:pPr>
            <w:r w:rsidRPr="0005007D">
              <w:t>$137.55</w:t>
            </w:r>
          </w:p>
        </w:tc>
        <w:tc>
          <w:tcPr>
            <w:tcW w:w="1644" w:type="dxa"/>
            <w:shd w:val="clear" w:color="auto" w:fill="C5E0B3" w:themeFill="accent6" w:themeFillTint="66"/>
          </w:tcPr>
          <w:p w:rsidR="0065589F" w:rsidP="003503D4" w:rsidRDefault="0065589F" w14:paraId="0EC982A2" w14:textId="5CAD92C3">
            <w:pPr>
              <w:spacing w:after="0" w:line="288" w:lineRule="auto"/>
              <w:jc w:val="right"/>
            </w:pPr>
            <w:r w:rsidRPr="0005007D">
              <w:t>$140.00</w:t>
            </w:r>
          </w:p>
        </w:tc>
      </w:tr>
      <w:tr w:rsidR="00CA68BF" w:rsidTr="00701074" w14:paraId="5EBD8530" w14:textId="77777777">
        <w:tc>
          <w:tcPr>
            <w:tcW w:w="5670" w:type="dxa"/>
          </w:tcPr>
          <w:p w:rsidRPr="0005007D" w:rsidR="00CA68BF" w:rsidP="003503D4" w:rsidRDefault="00CA68BF" w14:paraId="17DC3BC6" w14:textId="483514EF">
            <w:pPr>
              <w:spacing w:after="0" w:line="288" w:lineRule="auto"/>
            </w:pPr>
            <w:r w:rsidRPr="00CB0B3C">
              <w:t>Road Closure Permit - fee per day for other closures</w:t>
            </w:r>
          </w:p>
        </w:tc>
        <w:tc>
          <w:tcPr>
            <w:tcW w:w="1701" w:type="dxa"/>
          </w:tcPr>
          <w:p w:rsidRPr="0005007D" w:rsidR="00CA68BF" w:rsidP="003503D4" w:rsidRDefault="00CA68BF" w14:paraId="76EDE3FB" w14:textId="3770E8AB">
            <w:pPr>
              <w:spacing w:after="0" w:line="288" w:lineRule="auto"/>
              <w:jc w:val="right"/>
            </w:pPr>
            <w:r w:rsidRPr="00CB0B3C">
              <w:t>$229.40</w:t>
            </w:r>
          </w:p>
        </w:tc>
        <w:tc>
          <w:tcPr>
            <w:tcW w:w="1644" w:type="dxa"/>
            <w:shd w:val="clear" w:color="auto" w:fill="C5E0B3" w:themeFill="accent6" w:themeFillTint="66"/>
          </w:tcPr>
          <w:p w:rsidRPr="0005007D" w:rsidR="00CA68BF" w:rsidP="003503D4" w:rsidRDefault="00CA68BF" w14:paraId="1F501836" w14:textId="019ACBC8">
            <w:pPr>
              <w:spacing w:after="0" w:line="288" w:lineRule="auto"/>
              <w:jc w:val="right"/>
            </w:pPr>
            <w:r w:rsidRPr="00CB0B3C">
              <w:t>$233.50</w:t>
            </w:r>
          </w:p>
        </w:tc>
      </w:tr>
      <w:tr w:rsidR="00CA68BF" w:rsidTr="00701074" w14:paraId="4DD4F261" w14:textId="77777777">
        <w:tc>
          <w:tcPr>
            <w:tcW w:w="5670" w:type="dxa"/>
          </w:tcPr>
          <w:p w:rsidRPr="0005007D" w:rsidR="00CA68BF" w:rsidP="003503D4" w:rsidRDefault="00CA68BF" w14:paraId="39CF5E2D" w14:textId="73C6AC62">
            <w:pPr>
              <w:spacing w:after="0" w:line="288" w:lineRule="auto"/>
            </w:pPr>
            <w:r w:rsidRPr="00CB0B3C">
              <w:t xml:space="preserve">Road Closure Permit - </w:t>
            </w:r>
            <w:r w:rsidR="004D4046">
              <w:t>i</w:t>
            </w:r>
            <w:r w:rsidRPr="00CB0B3C">
              <w:t>f metered / restricted parking - per bay/ per day</w:t>
            </w:r>
          </w:p>
        </w:tc>
        <w:tc>
          <w:tcPr>
            <w:tcW w:w="1701" w:type="dxa"/>
          </w:tcPr>
          <w:p w:rsidRPr="0005007D" w:rsidR="00CA68BF" w:rsidP="003503D4" w:rsidRDefault="00CA68BF" w14:paraId="635CA861" w14:textId="4C1BA4B3">
            <w:pPr>
              <w:spacing w:after="0" w:line="288" w:lineRule="auto"/>
              <w:jc w:val="right"/>
            </w:pPr>
            <w:r w:rsidRPr="00CB0B3C">
              <w:t>$20.45</w:t>
            </w:r>
          </w:p>
        </w:tc>
        <w:tc>
          <w:tcPr>
            <w:tcW w:w="1644" w:type="dxa"/>
            <w:shd w:val="clear" w:color="auto" w:fill="C5E0B3" w:themeFill="accent6" w:themeFillTint="66"/>
          </w:tcPr>
          <w:p w:rsidRPr="0005007D" w:rsidR="00CA68BF" w:rsidP="003503D4" w:rsidRDefault="00CA68BF" w14:paraId="74B48EBE" w14:textId="5B8A4B78">
            <w:pPr>
              <w:spacing w:after="0" w:line="288" w:lineRule="auto"/>
              <w:jc w:val="right"/>
            </w:pPr>
            <w:r w:rsidRPr="00CB0B3C">
              <w:t>$20.00</w:t>
            </w:r>
          </w:p>
        </w:tc>
      </w:tr>
      <w:tr w:rsidR="00CA68BF" w:rsidTr="00701074" w14:paraId="0BABE08C" w14:textId="77777777">
        <w:tc>
          <w:tcPr>
            <w:tcW w:w="5670" w:type="dxa"/>
          </w:tcPr>
          <w:p w:rsidRPr="0005007D" w:rsidR="00CA68BF" w:rsidP="003503D4" w:rsidRDefault="00CA68BF" w14:paraId="3F8A3D69" w14:textId="637E140E">
            <w:pPr>
              <w:spacing w:after="0" w:line="288" w:lineRule="auto"/>
            </w:pPr>
            <w:r w:rsidRPr="00CB0B3C">
              <w:t>Skip Bin Permit - application fee to apply for a permit to store a refuse/skip bin on Council land.</w:t>
            </w:r>
          </w:p>
        </w:tc>
        <w:tc>
          <w:tcPr>
            <w:tcW w:w="1701" w:type="dxa"/>
          </w:tcPr>
          <w:p w:rsidRPr="0005007D" w:rsidR="00CA68BF" w:rsidP="003503D4" w:rsidRDefault="00CA68BF" w14:paraId="3562B6E4" w14:textId="76D458A4">
            <w:pPr>
              <w:spacing w:after="0" w:line="288" w:lineRule="auto"/>
              <w:jc w:val="right"/>
            </w:pPr>
            <w:r w:rsidRPr="00CB0B3C">
              <w:t>$28.65</w:t>
            </w:r>
          </w:p>
        </w:tc>
        <w:tc>
          <w:tcPr>
            <w:tcW w:w="1644" w:type="dxa"/>
            <w:shd w:val="clear" w:color="auto" w:fill="C5E0B3" w:themeFill="accent6" w:themeFillTint="66"/>
          </w:tcPr>
          <w:p w:rsidRPr="0005007D" w:rsidR="00CA68BF" w:rsidP="003503D4" w:rsidRDefault="00CA68BF" w14:paraId="270F2930" w14:textId="4B597993">
            <w:pPr>
              <w:spacing w:after="0" w:line="288" w:lineRule="auto"/>
              <w:jc w:val="right"/>
            </w:pPr>
            <w:r w:rsidRPr="00CB0B3C">
              <w:t>$29.15</w:t>
            </w:r>
          </w:p>
        </w:tc>
      </w:tr>
      <w:tr w:rsidR="00CA68BF" w:rsidTr="00701074" w14:paraId="2EA3468C" w14:textId="77777777">
        <w:tc>
          <w:tcPr>
            <w:tcW w:w="5670" w:type="dxa"/>
          </w:tcPr>
          <w:p w:rsidRPr="0005007D" w:rsidR="00CA68BF" w:rsidP="003503D4" w:rsidRDefault="00CA68BF" w14:paraId="5D839666" w14:textId="5000D3B8">
            <w:pPr>
              <w:spacing w:after="0" w:line="288" w:lineRule="auto"/>
            </w:pPr>
            <w:r w:rsidRPr="00CB0B3C">
              <w:t>Skip Bin Permit - per day for permit to store a refuse/skip bin on Council land</w:t>
            </w:r>
          </w:p>
        </w:tc>
        <w:tc>
          <w:tcPr>
            <w:tcW w:w="1701" w:type="dxa"/>
          </w:tcPr>
          <w:p w:rsidRPr="0005007D" w:rsidR="00CA68BF" w:rsidP="003503D4" w:rsidRDefault="00CA68BF" w14:paraId="1C2DB799" w14:textId="20B7717A">
            <w:pPr>
              <w:spacing w:after="0" w:line="288" w:lineRule="auto"/>
              <w:jc w:val="right"/>
            </w:pPr>
            <w:r w:rsidRPr="00CB0B3C">
              <w:t>$19.95</w:t>
            </w:r>
          </w:p>
        </w:tc>
        <w:tc>
          <w:tcPr>
            <w:tcW w:w="1644" w:type="dxa"/>
            <w:shd w:val="clear" w:color="auto" w:fill="C5E0B3" w:themeFill="accent6" w:themeFillTint="66"/>
          </w:tcPr>
          <w:p w:rsidRPr="0005007D" w:rsidR="00CA68BF" w:rsidP="003503D4" w:rsidRDefault="00CA68BF" w14:paraId="20E93BAE" w14:textId="3889153C">
            <w:pPr>
              <w:spacing w:after="0" w:line="288" w:lineRule="auto"/>
              <w:jc w:val="right"/>
            </w:pPr>
            <w:r w:rsidRPr="00CB0B3C">
              <w:t>$20.30</w:t>
            </w:r>
          </w:p>
        </w:tc>
      </w:tr>
      <w:tr w:rsidR="00CA68BF" w:rsidTr="00701074" w14:paraId="6BC652F1" w14:textId="77777777">
        <w:tc>
          <w:tcPr>
            <w:tcW w:w="5670" w:type="dxa"/>
          </w:tcPr>
          <w:p w:rsidRPr="0005007D" w:rsidR="00CA68BF" w:rsidP="003503D4" w:rsidRDefault="00CA68BF" w14:paraId="4027F313" w14:textId="43F8329F">
            <w:pPr>
              <w:spacing w:after="0" w:line="288" w:lineRule="auto"/>
            </w:pPr>
            <w:r w:rsidRPr="00CB0B3C">
              <w:t>Asset protection application and inspection fee for re</w:t>
            </w:r>
            <w:r w:rsidR="00A05542">
              <w:t>-</w:t>
            </w:r>
            <w:r w:rsidRPr="00CB0B3C">
              <w:t>blocking or underpinning</w:t>
            </w:r>
          </w:p>
        </w:tc>
        <w:tc>
          <w:tcPr>
            <w:tcW w:w="1701" w:type="dxa"/>
          </w:tcPr>
          <w:p w:rsidRPr="0005007D" w:rsidR="00CA68BF" w:rsidP="003503D4" w:rsidRDefault="00CA68BF" w14:paraId="57A4F9D1" w14:textId="72C7BAE5">
            <w:pPr>
              <w:spacing w:after="0" w:line="288" w:lineRule="auto"/>
              <w:jc w:val="right"/>
            </w:pPr>
            <w:r w:rsidRPr="00CB0B3C">
              <w:t>$240.30</w:t>
            </w:r>
          </w:p>
        </w:tc>
        <w:tc>
          <w:tcPr>
            <w:tcW w:w="1644" w:type="dxa"/>
            <w:shd w:val="clear" w:color="auto" w:fill="C5E0B3" w:themeFill="accent6" w:themeFillTint="66"/>
          </w:tcPr>
          <w:p w:rsidRPr="0005007D" w:rsidR="00CA68BF" w:rsidP="003503D4" w:rsidRDefault="00CA68BF" w14:paraId="6F109F90" w14:textId="7359C951">
            <w:pPr>
              <w:spacing w:after="0" w:line="288" w:lineRule="auto"/>
              <w:jc w:val="right"/>
            </w:pPr>
            <w:r w:rsidRPr="00CB0B3C">
              <w:t>$244.50</w:t>
            </w:r>
          </w:p>
        </w:tc>
      </w:tr>
      <w:tr w:rsidR="00CA68BF" w:rsidTr="00701074" w14:paraId="31030ADF" w14:textId="77777777">
        <w:tc>
          <w:tcPr>
            <w:tcW w:w="5670" w:type="dxa"/>
          </w:tcPr>
          <w:p w:rsidRPr="0005007D" w:rsidR="00CA68BF" w:rsidP="003503D4" w:rsidRDefault="00CA68BF" w14:paraId="0C07D9EA" w14:textId="568D1871">
            <w:pPr>
              <w:spacing w:after="0" w:line="288" w:lineRule="auto"/>
            </w:pPr>
            <w:r w:rsidRPr="00CB0B3C">
              <w:t>Asset protection application and inspection fee for demolition only (does not include any building works)</w:t>
            </w:r>
          </w:p>
        </w:tc>
        <w:tc>
          <w:tcPr>
            <w:tcW w:w="1701" w:type="dxa"/>
          </w:tcPr>
          <w:p w:rsidRPr="0005007D" w:rsidR="00CA68BF" w:rsidP="003503D4" w:rsidRDefault="00CA68BF" w14:paraId="243FAFAA" w14:textId="7DEF962A">
            <w:pPr>
              <w:spacing w:after="0" w:line="288" w:lineRule="auto"/>
              <w:jc w:val="right"/>
            </w:pPr>
            <w:r w:rsidRPr="00CB0B3C">
              <w:t>$240.30</w:t>
            </w:r>
          </w:p>
        </w:tc>
        <w:tc>
          <w:tcPr>
            <w:tcW w:w="1644" w:type="dxa"/>
            <w:shd w:val="clear" w:color="auto" w:fill="C5E0B3" w:themeFill="accent6" w:themeFillTint="66"/>
          </w:tcPr>
          <w:p w:rsidRPr="0005007D" w:rsidR="00CA68BF" w:rsidP="003503D4" w:rsidRDefault="00CA68BF" w14:paraId="3A42D570" w14:textId="6B60D7C5">
            <w:pPr>
              <w:spacing w:after="0" w:line="288" w:lineRule="auto"/>
              <w:jc w:val="right"/>
            </w:pPr>
            <w:r w:rsidRPr="00CB0B3C">
              <w:t>$244.50</w:t>
            </w:r>
          </w:p>
        </w:tc>
      </w:tr>
      <w:tr w:rsidR="00CA68BF" w:rsidTr="00701074" w14:paraId="217F591D" w14:textId="77777777">
        <w:tc>
          <w:tcPr>
            <w:tcW w:w="5670" w:type="dxa"/>
          </w:tcPr>
          <w:p w:rsidRPr="0005007D" w:rsidR="00CA68BF" w:rsidP="003503D4" w:rsidRDefault="00CA68BF" w14:paraId="6DC22DB2" w14:textId="7D428CFC">
            <w:pPr>
              <w:spacing w:after="0" w:line="288" w:lineRule="auto"/>
            </w:pPr>
            <w:r w:rsidRPr="00CB0B3C">
              <w:t>Asset protection application and inspection fee for building works valued between $5,000 and $20,000</w:t>
            </w:r>
          </w:p>
        </w:tc>
        <w:tc>
          <w:tcPr>
            <w:tcW w:w="1701" w:type="dxa"/>
          </w:tcPr>
          <w:p w:rsidRPr="0005007D" w:rsidR="00CA68BF" w:rsidP="003503D4" w:rsidRDefault="00CA68BF" w14:paraId="4D6003C5" w14:textId="7D279974">
            <w:pPr>
              <w:spacing w:after="0" w:line="288" w:lineRule="auto"/>
              <w:jc w:val="right"/>
            </w:pPr>
            <w:r w:rsidRPr="00CB0B3C">
              <w:t>$336.40</w:t>
            </w:r>
          </w:p>
        </w:tc>
        <w:tc>
          <w:tcPr>
            <w:tcW w:w="1644" w:type="dxa"/>
            <w:shd w:val="clear" w:color="auto" w:fill="C5E0B3" w:themeFill="accent6" w:themeFillTint="66"/>
          </w:tcPr>
          <w:p w:rsidRPr="0005007D" w:rsidR="00CA68BF" w:rsidP="003503D4" w:rsidRDefault="00CA68BF" w14:paraId="777D6B03" w14:textId="7336E55B">
            <w:pPr>
              <w:spacing w:after="0" w:line="288" w:lineRule="auto"/>
              <w:jc w:val="right"/>
            </w:pPr>
            <w:r w:rsidRPr="00CB0B3C">
              <w:t>$342.50</w:t>
            </w:r>
          </w:p>
        </w:tc>
      </w:tr>
      <w:tr w:rsidR="00CA68BF" w:rsidTr="00701074" w14:paraId="2502A5F0" w14:textId="77777777">
        <w:tc>
          <w:tcPr>
            <w:tcW w:w="5670" w:type="dxa"/>
          </w:tcPr>
          <w:p w:rsidRPr="0005007D" w:rsidR="00CA68BF" w:rsidP="003503D4" w:rsidRDefault="00CA68BF" w14:paraId="3C0B62D2" w14:textId="1C09DBC2">
            <w:pPr>
              <w:spacing w:after="0" w:line="288" w:lineRule="auto"/>
            </w:pPr>
            <w:r w:rsidRPr="00CB0B3C">
              <w:t>Asset protection application and inspection fee for buildings works over $20,000</w:t>
            </w:r>
          </w:p>
        </w:tc>
        <w:tc>
          <w:tcPr>
            <w:tcW w:w="1701" w:type="dxa"/>
          </w:tcPr>
          <w:p w:rsidRPr="0005007D" w:rsidR="00CA68BF" w:rsidP="003503D4" w:rsidRDefault="00CA68BF" w14:paraId="1BDADFB1" w14:textId="41405327">
            <w:pPr>
              <w:spacing w:after="0" w:line="288" w:lineRule="auto"/>
              <w:jc w:val="right"/>
            </w:pPr>
            <w:r w:rsidRPr="00CB0B3C">
              <w:t>$336.40</w:t>
            </w:r>
          </w:p>
        </w:tc>
        <w:tc>
          <w:tcPr>
            <w:tcW w:w="1644" w:type="dxa"/>
            <w:shd w:val="clear" w:color="auto" w:fill="C5E0B3" w:themeFill="accent6" w:themeFillTint="66"/>
          </w:tcPr>
          <w:p w:rsidRPr="0005007D" w:rsidR="00CA68BF" w:rsidP="003503D4" w:rsidRDefault="00CA68BF" w14:paraId="36C45521" w14:textId="5BC2E96A">
            <w:pPr>
              <w:spacing w:after="0" w:line="288" w:lineRule="auto"/>
              <w:jc w:val="right"/>
            </w:pPr>
            <w:r w:rsidRPr="00CB0B3C">
              <w:t>$342.50</w:t>
            </w:r>
          </w:p>
        </w:tc>
      </w:tr>
      <w:tr w:rsidR="00CA68BF" w:rsidTr="00701074" w14:paraId="244F4873" w14:textId="77777777">
        <w:tc>
          <w:tcPr>
            <w:tcW w:w="5670" w:type="dxa"/>
          </w:tcPr>
          <w:p w:rsidRPr="0005007D" w:rsidR="00CA68BF" w:rsidP="003503D4" w:rsidRDefault="00CA68BF" w14:paraId="6DE2CE0D" w14:textId="5F817713">
            <w:pPr>
              <w:spacing w:after="0" w:line="288" w:lineRule="auto"/>
            </w:pPr>
            <w:r w:rsidRPr="00CB0B3C">
              <w:t>Asset protection application and inspection fee for single dwelling construction</w:t>
            </w:r>
          </w:p>
        </w:tc>
        <w:tc>
          <w:tcPr>
            <w:tcW w:w="1701" w:type="dxa"/>
          </w:tcPr>
          <w:p w:rsidRPr="0005007D" w:rsidR="00CA68BF" w:rsidP="003503D4" w:rsidRDefault="00CA68BF" w14:paraId="3107BD89" w14:textId="04C1FF81">
            <w:pPr>
              <w:spacing w:after="0" w:line="288" w:lineRule="auto"/>
              <w:jc w:val="right"/>
            </w:pPr>
            <w:r w:rsidRPr="00CB0B3C">
              <w:t>$842.55</w:t>
            </w:r>
          </w:p>
        </w:tc>
        <w:tc>
          <w:tcPr>
            <w:tcW w:w="1644" w:type="dxa"/>
            <w:shd w:val="clear" w:color="auto" w:fill="C5E0B3" w:themeFill="accent6" w:themeFillTint="66"/>
          </w:tcPr>
          <w:p w:rsidRPr="0005007D" w:rsidR="00CA68BF" w:rsidP="003503D4" w:rsidRDefault="00CA68BF" w14:paraId="10FF1181" w14:textId="2173A50C">
            <w:pPr>
              <w:spacing w:after="0" w:line="288" w:lineRule="auto"/>
              <w:jc w:val="right"/>
            </w:pPr>
            <w:r w:rsidRPr="00CB0B3C">
              <w:t>$857.50</w:t>
            </w:r>
          </w:p>
        </w:tc>
      </w:tr>
      <w:tr w:rsidR="00CA68BF" w:rsidTr="00701074" w14:paraId="2BD054B1" w14:textId="77777777">
        <w:tc>
          <w:tcPr>
            <w:tcW w:w="5670" w:type="dxa"/>
          </w:tcPr>
          <w:p w:rsidRPr="0005007D" w:rsidR="00CA68BF" w:rsidP="003503D4" w:rsidRDefault="00CA68BF" w14:paraId="2B81E4EC" w14:textId="6C8F8523">
            <w:pPr>
              <w:spacing w:after="0" w:line="288" w:lineRule="auto"/>
            </w:pPr>
            <w:r w:rsidRPr="00CB0B3C">
              <w:t>Asset protection application and inspection fee for unit development - up to four units</w:t>
            </w:r>
          </w:p>
        </w:tc>
        <w:tc>
          <w:tcPr>
            <w:tcW w:w="1701" w:type="dxa"/>
          </w:tcPr>
          <w:p w:rsidRPr="0005007D" w:rsidR="00CA68BF" w:rsidP="003503D4" w:rsidRDefault="00CA68BF" w14:paraId="3137F852" w14:textId="58F3905E">
            <w:pPr>
              <w:spacing w:after="0" w:line="288" w:lineRule="auto"/>
              <w:jc w:val="right"/>
            </w:pPr>
            <w:r w:rsidRPr="00CB0B3C">
              <w:t>$1,011.25</w:t>
            </w:r>
          </w:p>
        </w:tc>
        <w:tc>
          <w:tcPr>
            <w:tcW w:w="1644" w:type="dxa"/>
            <w:shd w:val="clear" w:color="auto" w:fill="C5E0B3" w:themeFill="accent6" w:themeFillTint="66"/>
          </w:tcPr>
          <w:p w:rsidRPr="0005007D" w:rsidR="00CA68BF" w:rsidP="003503D4" w:rsidRDefault="00CA68BF" w14:paraId="4B3E3050" w14:textId="12F63B58">
            <w:pPr>
              <w:spacing w:after="0" w:line="288" w:lineRule="auto"/>
              <w:jc w:val="right"/>
            </w:pPr>
            <w:r w:rsidRPr="00CB0B3C">
              <w:t>$1,029.00</w:t>
            </w:r>
          </w:p>
        </w:tc>
      </w:tr>
      <w:tr w:rsidR="00CA68BF" w:rsidTr="00701074" w14:paraId="07C8527F" w14:textId="77777777">
        <w:tc>
          <w:tcPr>
            <w:tcW w:w="5670" w:type="dxa"/>
          </w:tcPr>
          <w:p w:rsidRPr="0005007D" w:rsidR="00CA68BF" w:rsidP="003503D4" w:rsidRDefault="00CA68BF" w14:paraId="3FBA88BC" w14:textId="0B4F669B">
            <w:pPr>
              <w:spacing w:after="0" w:line="288" w:lineRule="auto"/>
            </w:pPr>
            <w:r w:rsidRPr="00CB0B3C">
              <w:t>Asset protection application and inspection fee for unit development - more than four units up to eight units</w:t>
            </w:r>
          </w:p>
        </w:tc>
        <w:tc>
          <w:tcPr>
            <w:tcW w:w="1701" w:type="dxa"/>
          </w:tcPr>
          <w:p w:rsidRPr="0005007D" w:rsidR="00CA68BF" w:rsidP="003503D4" w:rsidRDefault="00CA68BF" w14:paraId="721C6CC9" w14:textId="001FEE4D">
            <w:pPr>
              <w:spacing w:after="0" w:line="288" w:lineRule="auto"/>
              <w:jc w:val="right"/>
            </w:pPr>
            <w:r w:rsidRPr="00CB0B3C">
              <w:t>$2,237.25</w:t>
            </w:r>
          </w:p>
        </w:tc>
        <w:tc>
          <w:tcPr>
            <w:tcW w:w="1644" w:type="dxa"/>
            <w:shd w:val="clear" w:color="auto" w:fill="C5E0B3" w:themeFill="accent6" w:themeFillTint="66"/>
          </w:tcPr>
          <w:p w:rsidRPr="0005007D" w:rsidR="00CA68BF" w:rsidP="003503D4" w:rsidRDefault="00CA68BF" w14:paraId="4786571A" w14:textId="6405B6F8">
            <w:pPr>
              <w:spacing w:after="0" w:line="288" w:lineRule="auto"/>
              <w:jc w:val="right"/>
            </w:pPr>
            <w:r w:rsidRPr="00CB0B3C">
              <w:t>$2,276.50</w:t>
            </w:r>
          </w:p>
        </w:tc>
      </w:tr>
      <w:tr w:rsidR="00CA68BF" w:rsidTr="00701074" w14:paraId="7B261A5F" w14:textId="77777777">
        <w:tc>
          <w:tcPr>
            <w:tcW w:w="5670" w:type="dxa"/>
          </w:tcPr>
          <w:p w:rsidRPr="0005007D" w:rsidR="00CA68BF" w:rsidP="003503D4" w:rsidRDefault="00CA68BF" w14:paraId="08472550" w14:textId="4A492E5F">
            <w:pPr>
              <w:spacing w:after="0" w:line="288" w:lineRule="auto"/>
            </w:pPr>
            <w:r w:rsidRPr="00CB0B3C">
              <w:t>Asset protection application and inspection fee for multi-storey development more than two and up to five storeys</w:t>
            </w:r>
          </w:p>
        </w:tc>
        <w:tc>
          <w:tcPr>
            <w:tcW w:w="1701" w:type="dxa"/>
          </w:tcPr>
          <w:p w:rsidRPr="0005007D" w:rsidR="00CA68BF" w:rsidP="003503D4" w:rsidRDefault="00CA68BF" w14:paraId="2C6F151A" w14:textId="7484D869">
            <w:pPr>
              <w:spacing w:after="0" w:line="288" w:lineRule="auto"/>
              <w:jc w:val="right"/>
            </w:pPr>
            <w:r w:rsidRPr="00CB0B3C">
              <w:t>$2,237.25</w:t>
            </w:r>
          </w:p>
        </w:tc>
        <w:tc>
          <w:tcPr>
            <w:tcW w:w="1644" w:type="dxa"/>
            <w:shd w:val="clear" w:color="auto" w:fill="C5E0B3" w:themeFill="accent6" w:themeFillTint="66"/>
          </w:tcPr>
          <w:p w:rsidRPr="0005007D" w:rsidR="00CA68BF" w:rsidP="003503D4" w:rsidRDefault="00CA68BF" w14:paraId="3C895246" w14:textId="276F358C">
            <w:pPr>
              <w:spacing w:after="0" w:line="288" w:lineRule="auto"/>
              <w:jc w:val="right"/>
            </w:pPr>
            <w:r w:rsidRPr="00CB0B3C">
              <w:t>$2,276.50</w:t>
            </w:r>
          </w:p>
        </w:tc>
      </w:tr>
      <w:tr w:rsidR="00CA68BF" w:rsidTr="00701074" w14:paraId="35ACA2F4" w14:textId="77777777">
        <w:tc>
          <w:tcPr>
            <w:tcW w:w="5670" w:type="dxa"/>
          </w:tcPr>
          <w:p w:rsidRPr="0005007D" w:rsidR="00CA68BF" w:rsidP="003503D4" w:rsidRDefault="00CA68BF" w14:paraId="70EF45EC" w14:textId="70660A02">
            <w:pPr>
              <w:spacing w:after="0" w:line="288" w:lineRule="auto"/>
            </w:pPr>
            <w:r w:rsidRPr="00CB0B3C">
              <w:t>Asset protection application and inspection fee for multi-storey development more than five storeys</w:t>
            </w:r>
          </w:p>
        </w:tc>
        <w:tc>
          <w:tcPr>
            <w:tcW w:w="1701" w:type="dxa"/>
          </w:tcPr>
          <w:p w:rsidRPr="0005007D" w:rsidR="00CA68BF" w:rsidP="003503D4" w:rsidRDefault="00CA68BF" w14:paraId="265A6DD1" w14:textId="159AD9E0">
            <w:pPr>
              <w:spacing w:after="0" w:line="288" w:lineRule="auto"/>
              <w:jc w:val="right"/>
            </w:pPr>
            <w:r w:rsidRPr="00CB0B3C">
              <w:t>$3,370.20</w:t>
            </w:r>
          </w:p>
        </w:tc>
        <w:tc>
          <w:tcPr>
            <w:tcW w:w="1644" w:type="dxa"/>
            <w:shd w:val="clear" w:color="auto" w:fill="C5E0B3" w:themeFill="accent6" w:themeFillTint="66"/>
          </w:tcPr>
          <w:p w:rsidRPr="0005007D" w:rsidR="00CA68BF" w:rsidP="003503D4" w:rsidRDefault="00CA68BF" w14:paraId="7633A0CC" w14:textId="70A5369F">
            <w:pPr>
              <w:spacing w:after="0" w:line="288" w:lineRule="auto"/>
              <w:jc w:val="right"/>
            </w:pPr>
            <w:r w:rsidRPr="00CB0B3C">
              <w:t>$3,429.00</w:t>
            </w:r>
          </w:p>
        </w:tc>
      </w:tr>
      <w:tr w:rsidR="002545ED" w:rsidTr="00A70E5C" w14:paraId="3E4182F5" w14:textId="77777777">
        <w:tc>
          <w:tcPr>
            <w:tcW w:w="9015" w:type="dxa"/>
            <w:gridSpan w:val="3"/>
          </w:tcPr>
          <w:p w:rsidRPr="00E274E0" w:rsidR="002545ED" w:rsidP="003503D4" w:rsidRDefault="00C62356" w14:paraId="3054BF74" w14:textId="739E1916">
            <w:pPr>
              <w:spacing w:after="0"/>
              <w:rPr>
                <w:b/>
                <w:bCs/>
              </w:rPr>
            </w:pPr>
            <w:r w:rsidRPr="00C62356">
              <w:rPr>
                <w:b/>
                <w:bCs/>
              </w:rPr>
              <w:t>Significant trees</w:t>
            </w:r>
            <w:r w:rsidRPr="00C62356">
              <w:rPr>
                <w:b/>
                <w:bCs/>
              </w:rPr>
              <w:tab/>
            </w:r>
            <w:r w:rsidRPr="00C62356">
              <w:rPr>
                <w:b/>
                <w:bCs/>
              </w:rPr>
              <w:tab/>
            </w:r>
            <w:r w:rsidRPr="00C62356">
              <w:rPr>
                <w:b/>
                <w:bCs/>
              </w:rPr>
              <w:tab/>
            </w:r>
            <w:r w:rsidRPr="00C62356">
              <w:rPr>
                <w:b/>
                <w:bCs/>
              </w:rPr>
              <w:tab/>
            </w:r>
            <w:r w:rsidRPr="00B36AAD" w:rsidR="002545ED">
              <w:rPr>
                <w:b/>
                <w:bCs/>
              </w:rPr>
              <w:tab/>
            </w:r>
          </w:p>
        </w:tc>
      </w:tr>
      <w:tr w:rsidR="00C62356" w:rsidTr="00701074" w14:paraId="22E6C610" w14:textId="77777777">
        <w:tc>
          <w:tcPr>
            <w:tcW w:w="5670" w:type="dxa"/>
          </w:tcPr>
          <w:p w:rsidRPr="0005007D" w:rsidR="00C62356" w:rsidP="003503D4" w:rsidRDefault="00C62356" w14:paraId="58C0C623" w14:textId="004415C1">
            <w:pPr>
              <w:spacing w:after="0" w:line="288" w:lineRule="auto"/>
            </w:pPr>
            <w:r w:rsidRPr="0041421A">
              <w:t>Significant tree - Application fee to remove</w:t>
            </w:r>
          </w:p>
        </w:tc>
        <w:tc>
          <w:tcPr>
            <w:tcW w:w="1701" w:type="dxa"/>
          </w:tcPr>
          <w:p w:rsidRPr="0005007D" w:rsidR="00C62356" w:rsidP="003503D4" w:rsidRDefault="00C62356" w14:paraId="767E1743" w14:textId="4F033CD8">
            <w:pPr>
              <w:spacing w:after="0" w:line="288" w:lineRule="auto"/>
              <w:jc w:val="right"/>
            </w:pPr>
            <w:r w:rsidRPr="0041421A">
              <w:t>$180.00</w:t>
            </w:r>
          </w:p>
        </w:tc>
        <w:tc>
          <w:tcPr>
            <w:tcW w:w="1644" w:type="dxa"/>
            <w:shd w:val="clear" w:color="auto" w:fill="C5E0B3" w:themeFill="accent6" w:themeFillTint="66"/>
          </w:tcPr>
          <w:p w:rsidRPr="0005007D" w:rsidR="00C62356" w:rsidP="003503D4" w:rsidRDefault="00C62356" w14:paraId="5E4F4A6B" w14:textId="4A41F8FF">
            <w:pPr>
              <w:spacing w:after="0" w:line="288" w:lineRule="auto"/>
              <w:jc w:val="right"/>
            </w:pPr>
            <w:r w:rsidRPr="0041421A">
              <w:t>$183.00</w:t>
            </w:r>
          </w:p>
        </w:tc>
      </w:tr>
      <w:tr w:rsidR="00C62356" w:rsidTr="00701074" w14:paraId="015DBE95" w14:textId="77777777">
        <w:tc>
          <w:tcPr>
            <w:tcW w:w="5670" w:type="dxa"/>
          </w:tcPr>
          <w:p w:rsidRPr="0005007D" w:rsidR="00C62356" w:rsidP="003503D4" w:rsidRDefault="00C62356" w14:paraId="1370459D" w14:textId="5FFA1E49">
            <w:pPr>
              <w:spacing w:after="0" w:line="288" w:lineRule="auto"/>
            </w:pPr>
            <w:r w:rsidRPr="0041421A">
              <w:t>Significant tree - Application fee to prune</w:t>
            </w:r>
          </w:p>
        </w:tc>
        <w:tc>
          <w:tcPr>
            <w:tcW w:w="1701" w:type="dxa"/>
          </w:tcPr>
          <w:p w:rsidRPr="0005007D" w:rsidR="00C62356" w:rsidP="003503D4" w:rsidRDefault="00C62356" w14:paraId="552B5327" w14:textId="1968B395">
            <w:pPr>
              <w:spacing w:after="0" w:line="288" w:lineRule="auto"/>
              <w:jc w:val="right"/>
            </w:pPr>
            <w:r w:rsidRPr="0041421A">
              <w:t>$70.55</w:t>
            </w:r>
          </w:p>
        </w:tc>
        <w:tc>
          <w:tcPr>
            <w:tcW w:w="1644" w:type="dxa"/>
            <w:shd w:val="clear" w:color="auto" w:fill="C5E0B3" w:themeFill="accent6" w:themeFillTint="66"/>
          </w:tcPr>
          <w:p w:rsidRPr="0005007D" w:rsidR="00C62356" w:rsidP="003503D4" w:rsidRDefault="00C62356" w14:paraId="7A21E511" w14:textId="60BE2588">
            <w:pPr>
              <w:spacing w:after="0" w:line="288" w:lineRule="auto"/>
              <w:jc w:val="right"/>
            </w:pPr>
            <w:r w:rsidRPr="0041421A">
              <w:t>$72.00</w:t>
            </w:r>
          </w:p>
        </w:tc>
      </w:tr>
      <w:tr w:rsidR="00C62356" w:rsidTr="00701074" w14:paraId="5346579C" w14:textId="77777777">
        <w:tc>
          <w:tcPr>
            <w:tcW w:w="5670" w:type="dxa"/>
          </w:tcPr>
          <w:p w:rsidRPr="0005007D" w:rsidR="00C62356" w:rsidP="003503D4" w:rsidRDefault="00C62356" w14:paraId="3ABAEC6F" w14:textId="79B2BA67">
            <w:pPr>
              <w:spacing w:after="0" w:line="288" w:lineRule="auto"/>
            </w:pPr>
            <w:r w:rsidRPr="0041421A">
              <w:t>Significant tree - Permit fee</w:t>
            </w:r>
          </w:p>
        </w:tc>
        <w:tc>
          <w:tcPr>
            <w:tcW w:w="1701" w:type="dxa"/>
          </w:tcPr>
          <w:p w:rsidRPr="0005007D" w:rsidR="00C62356" w:rsidP="003503D4" w:rsidRDefault="00C62356" w14:paraId="300D2941" w14:textId="58A6061D">
            <w:pPr>
              <w:spacing w:after="0" w:line="288" w:lineRule="auto"/>
              <w:jc w:val="right"/>
            </w:pPr>
            <w:r w:rsidRPr="0041421A">
              <w:t>$70.55</w:t>
            </w:r>
          </w:p>
        </w:tc>
        <w:tc>
          <w:tcPr>
            <w:tcW w:w="1644" w:type="dxa"/>
            <w:shd w:val="clear" w:color="auto" w:fill="C5E0B3" w:themeFill="accent6" w:themeFillTint="66"/>
          </w:tcPr>
          <w:p w:rsidRPr="0005007D" w:rsidR="00C62356" w:rsidP="003503D4" w:rsidRDefault="00C62356" w14:paraId="03F46EAB" w14:textId="74457ABF">
            <w:pPr>
              <w:spacing w:after="0" w:line="288" w:lineRule="auto"/>
              <w:jc w:val="right"/>
            </w:pPr>
            <w:r w:rsidRPr="0041421A">
              <w:t>$72.00</w:t>
            </w:r>
          </w:p>
        </w:tc>
      </w:tr>
      <w:tr w:rsidR="00C62356" w:rsidTr="00A70E5C" w14:paraId="3A3CBE87" w14:textId="77777777">
        <w:tc>
          <w:tcPr>
            <w:tcW w:w="9015" w:type="dxa"/>
            <w:gridSpan w:val="3"/>
          </w:tcPr>
          <w:p w:rsidRPr="00E274E0" w:rsidR="00C62356" w:rsidP="003503D4" w:rsidRDefault="00E67D3D" w14:paraId="19FA813D" w14:textId="5B44DF5F">
            <w:pPr>
              <w:spacing w:after="0"/>
              <w:rPr>
                <w:b/>
                <w:bCs/>
              </w:rPr>
            </w:pPr>
            <w:r w:rsidRPr="00E67D3D">
              <w:rPr>
                <w:b/>
                <w:bCs/>
              </w:rPr>
              <w:t>Work within the Road Reserve Consent</w:t>
            </w:r>
            <w:r w:rsidRPr="00C62356" w:rsidR="00C62356">
              <w:rPr>
                <w:b/>
                <w:bCs/>
              </w:rPr>
              <w:tab/>
            </w:r>
            <w:r w:rsidRPr="00C62356" w:rsidR="00C62356">
              <w:rPr>
                <w:b/>
                <w:bCs/>
              </w:rPr>
              <w:tab/>
            </w:r>
            <w:r w:rsidRPr="00C62356" w:rsidR="00C62356">
              <w:rPr>
                <w:b/>
                <w:bCs/>
              </w:rPr>
              <w:tab/>
            </w:r>
            <w:r w:rsidRPr="00B36AAD" w:rsidR="00C62356">
              <w:rPr>
                <w:b/>
                <w:bCs/>
              </w:rPr>
              <w:tab/>
            </w:r>
          </w:p>
        </w:tc>
      </w:tr>
      <w:tr w:rsidR="00216B70" w:rsidTr="00A70E5C" w14:paraId="37C42B5F" w14:textId="77777777">
        <w:tc>
          <w:tcPr>
            <w:tcW w:w="9015" w:type="dxa"/>
            <w:gridSpan w:val="3"/>
          </w:tcPr>
          <w:p w:rsidRPr="00216B70" w:rsidR="00216B70" w:rsidP="003503D4" w:rsidRDefault="00CA1C97" w14:paraId="266625C8" w14:textId="07BEC595">
            <w:pPr>
              <w:spacing w:after="0"/>
            </w:pPr>
            <w:r w:rsidRPr="00CA1C97">
              <w:t>Municipal road or non-arterial State road where maximum speed limit at any time is not more than 50 kph:</w:t>
            </w:r>
            <w:r w:rsidRPr="00CA1C97">
              <w:tab/>
            </w:r>
            <w:r w:rsidRPr="00CA1C97">
              <w:tab/>
            </w:r>
            <w:r w:rsidRPr="00CA1C97">
              <w:tab/>
            </w:r>
            <w:r w:rsidRPr="00216B70" w:rsidR="00216B70">
              <w:tab/>
            </w:r>
            <w:r w:rsidRPr="00216B70" w:rsidR="00216B70">
              <w:tab/>
            </w:r>
            <w:r w:rsidRPr="00216B70" w:rsidR="00216B70">
              <w:tab/>
            </w:r>
          </w:p>
        </w:tc>
      </w:tr>
      <w:tr w:rsidR="004D4A98" w:rsidTr="00701074" w14:paraId="2BB995C4" w14:textId="77777777">
        <w:tc>
          <w:tcPr>
            <w:tcW w:w="5670" w:type="dxa"/>
          </w:tcPr>
          <w:p w:rsidRPr="0005007D" w:rsidR="004D4A98" w:rsidP="003503D4" w:rsidRDefault="004D4A98" w14:paraId="37B8279E" w14:textId="351F0079">
            <w:pPr>
              <w:spacing w:after="0" w:line="288" w:lineRule="auto"/>
            </w:pPr>
            <w:r w:rsidRPr="005A0290">
              <w:t>Code 0</w:t>
            </w:r>
          </w:p>
        </w:tc>
        <w:tc>
          <w:tcPr>
            <w:tcW w:w="1701" w:type="dxa"/>
          </w:tcPr>
          <w:p w:rsidRPr="0005007D" w:rsidR="004D4A98" w:rsidP="003503D4" w:rsidRDefault="004D4A98" w14:paraId="2ED4A8A6" w14:textId="0161F8A7">
            <w:pPr>
              <w:spacing w:after="0" w:line="288" w:lineRule="auto"/>
              <w:jc w:val="right"/>
            </w:pPr>
            <w:r w:rsidRPr="005A0290">
              <w:t>$339.50</w:t>
            </w:r>
          </w:p>
        </w:tc>
        <w:tc>
          <w:tcPr>
            <w:tcW w:w="1644" w:type="dxa"/>
            <w:shd w:val="clear" w:color="auto" w:fill="C5E0B3" w:themeFill="accent6" w:themeFillTint="66"/>
          </w:tcPr>
          <w:p w:rsidRPr="0005007D" w:rsidR="004D4A98" w:rsidP="003503D4" w:rsidRDefault="004D4A98" w14:paraId="2F56B063" w14:textId="268CD837">
            <w:pPr>
              <w:spacing w:after="0" w:line="288" w:lineRule="auto"/>
              <w:jc w:val="right"/>
            </w:pPr>
            <w:r w:rsidRPr="005A0290">
              <w:t>$339.50</w:t>
            </w:r>
          </w:p>
        </w:tc>
      </w:tr>
      <w:tr w:rsidR="004D4A98" w:rsidTr="00701074" w14:paraId="439C3CDC" w14:textId="77777777">
        <w:tc>
          <w:tcPr>
            <w:tcW w:w="5670" w:type="dxa"/>
          </w:tcPr>
          <w:p w:rsidRPr="0005007D" w:rsidR="004D4A98" w:rsidP="003503D4" w:rsidRDefault="004D4A98" w14:paraId="08405272" w14:textId="044F7CA5">
            <w:pPr>
              <w:spacing w:after="0" w:line="288" w:lineRule="auto"/>
            </w:pPr>
            <w:r w:rsidRPr="005A0290">
              <w:t>Code 1</w:t>
            </w:r>
          </w:p>
        </w:tc>
        <w:tc>
          <w:tcPr>
            <w:tcW w:w="1701" w:type="dxa"/>
          </w:tcPr>
          <w:p w:rsidRPr="0005007D" w:rsidR="004D4A98" w:rsidP="003503D4" w:rsidRDefault="004D4A98" w14:paraId="26A79657" w14:textId="786D6991">
            <w:pPr>
              <w:spacing w:after="0" w:line="288" w:lineRule="auto"/>
              <w:jc w:val="right"/>
            </w:pPr>
            <w:r w:rsidRPr="005A0290">
              <w:t>$85.30</w:t>
            </w:r>
          </w:p>
        </w:tc>
        <w:tc>
          <w:tcPr>
            <w:tcW w:w="1644" w:type="dxa"/>
            <w:shd w:val="clear" w:color="auto" w:fill="C5E0B3" w:themeFill="accent6" w:themeFillTint="66"/>
          </w:tcPr>
          <w:p w:rsidRPr="0005007D" w:rsidR="004D4A98" w:rsidP="003503D4" w:rsidRDefault="004D4A98" w14:paraId="063F408E" w14:textId="1877DAE6">
            <w:pPr>
              <w:spacing w:after="0" w:line="288" w:lineRule="auto"/>
              <w:jc w:val="right"/>
            </w:pPr>
            <w:r w:rsidRPr="005A0290">
              <w:t>$85.30</w:t>
            </w:r>
          </w:p>
        </w:tc>
      </w:tr>
      <w:tr w:rsidR="004D4A98" w:rsidTr="00A70E5C" w14:paraId="39EECBD0" w14:textId="77777777">
        <w:tc>
          <w:tcPr>
            <w:tcW w:w="9015" w:type="dxa"/>
            <w:gridSpan w:val="3"/>
          </w:tcPr>
          <w:p w:rsidRPr="001F32B7" w:rsidR="004D4A98" w:rsidP="003503D4" w:rsidRDefault="001F32B7" w14:paraId="24F72FBA" w14:textId="28251B0C">
            <w:pPr>
              <w:spacing w:after="0"/>
              <w:rPr>
                <w:rFonts w:cs="Calibri"/>
                <w:color w:val="000000"/>
              </w:rPr>
            </w:pPr>
            <w:r>
              <w:rPr>
                <w:rFonts w:cs="Calibri"/>
                <w:color w:val="000000"/>
              </w:rPr>
              <w:t>Municipal road or non-arterial State road where maximum speed limit at any time is more than 50 kph:</w:t>
            </w:r>
          </w:p>
        </w:tc>
      </w:tr>
      <w:tr w:rsidR="003A68FD" w:rsidTr="00701074" w14:paraId="428AD47F" w14:textId="77777777">
        <w:tc>
          <w:tcPr>
            <w:tcW w:w="5670" w:type="dxa"/>
          </w:tcPr>
          <w:p w:rsidRPr="0005007D" w:rsidR="003A68FD" w:rsidP="003503D4" w:rsidRDefault="003A68FD" w14:paraId="331FA304" w14:textId="5244C983">
            <w:pPr>
              <w:spacing w:after="0" w:line="288" w:lineRule="auto"/>
            </w:pPr>
            <w:r w:rsidRPr="00FC35A0">
              <w:t>Code 2</w:t>
            </w:r>
          </w:p>
        </w:tc>
        <w:tc>
          <w:tcPr>
            <w:tcW w:w="1701" w:type="dxa"/>
          </w:tcPr>
          <w:p w:rsidRPr="0005007D" w:rsidR="003A68FD" w:rsidP="003503D4" w:rsidRDefault="003A68FD" w14:paraId="5FBDAC80" w14:textId="33F38E5E">
            <w:pPr>
              <w:spacing w:after="0" w:line="288" w:lineRule="auto"/>
              <w:jc w:val="right"/>
            </w:pPr>
            <w:r w:rsidRPr="00FC35A0">
              <w:t>$622.80</w:t>
            </w:r>
          </w:p>
        </w:tc>
        <w:tc>
          <w:tcPr>
            <w:tcW w:w="1644" w:type="dxa"/>
            <w:shd w:val="clear" w:color="auto" w:fill="C5E0B3" w:themeFill="accent6" w:themeFillTint="66"/>
          </w:tcPr>
          <w:p w:rsidRPr="0005007D" w:rsidR="003A68FD" w:rsidP="003503D4" w:rsidRDefault="003A68FD" w14:paraId="0A8F9D1B" w14:textId="21A97595">
            <w:pPr>
              <w:spacing w:after="0" w:line="288" w:lineRule="auto"/>
              <w:jc w:val="right"/>
            </w:pPr>
            <w:r w:rsidRPr="00FC35A0">
              <w:t>$622.80</w:t>
            </w:r>
          </w:p>
        </w:tc>
      </w:tr>
      <w:tr w:rsidR="003A68FD" w:rsidTr="00701074" w14:paraId="172AA9AE" w14:textId="77777777">
        <w:tc>
          <w:tcPr>
            <w:tcW w:w="5670" w:type="dxa"/>
          </w:tcPr>
          <w:p w:rsidRPr="0005007D" w:rsidR="003A68FD" w:rsidP="003503D4" w:rsidRDefault="003A68FD" w14:paraId="50731014" w14:textId="7D1088E7">
            <w:pPr>
              <w:spacing w:after="0" w:line="288" w:lineRule="auto"/>
            </w:pPr>
            <w:r w:rsidRPr="00FC35A0">
              <w:t>Code 3</w:t>
            </w:r>
          </w:p>
        </w:tc>
        <w:tc>
          <w:tcPr>
            <w:tcW w:w="1701" w:type="dxa"/>
          </w:tcPr>
          <w:p w:rsidRPr="0005007D" w:rsidR="003A68FD" w:rsidP="003503D4" w:rsidRDefault="003A68FD" w14:paraId="693C9D0A" w14:textId="7E60F376">
            <w:pPr>
              <w:spacing w:after="0" w:line="288" w:lineRule="auto"/>
              <w:jc w:val="right"/>
            </w:pPr>
            <w:r w:rsidRPr="00FC35A0">
              <w:t>$339.60</w:t>
            </w:r>
          </w:p>
        </w:tc>
        <w:tc>
          <w:tcPr>
            <w:tcW w:w="1644" w:type="dxa"/>
            <w:shd w:val="clear" w:color="auto" w:fill="C5E0B3" w:themeFill="accent6" w:themeFillTint="66"/>
          </w:tcPr>
          <w:p w:rsidRPr="0005007D" w:rsidR="003A68FD" w:rsidP="003503D4" w:rsidRDefault="003A68FD" w14:paraId="5561774D" w14:textId="6868E549">
            <w:pPr>
              <w:spacing w:after="0" w:line="288" w:lineRule="auto"/>
              <w:jc w:val="right"/>
            </w:pPr>
            <w:r w:rsidRPr="00FC35A0">
              <w:t>$339.60</w:t>
            </w:r>
          </w:p>
        </w:tc>
      </w:tr>
      <w:tr w:rsidRPr="002D7B32" w:rsidR="00E878B2" w:rsidTr="00A70E5C" w14:paraId="563BA538" w14:textId="77777777">
        <w:tc>
          <w:tcPr>
            <w:tcW w:w="9015" w:type="dxa"/>
            <w:gridSpan w:val="3"/>
          </w:tcPr>
          <w:p w:rsidRPr="00E274E0" w:rsidR="00E878B2" w:rsidP="003503D4" w:rsidRDefault="002D7B32" w14:paraId="0F80AB63" w14:textId="4F45B59C">
            <w:pPr>
              <w:spacing w:after="0"/>
              <w:rPr>
                <w:b/>
                <w:bCs/>
              </w:rPr>
            </w:pPr>
            <w:r w:rsidRPr="002D7B32">
              <w:rPr>
                <w:b/>
              </w:rPr>
              <w:t>Building control fees</w:t>
            </w:r>
            <w:r w:rsidRPr="00C62356" w:rsidR="00E878B2">
              <w:rPr>
                <w:b/>
                <w:bCs/>
              </w:rPr>
              <w:tab/>
            </w:r>
            <w:r w:rsidRPr="00C62356" w:rsidR="00E878B2">
              <w:rPr>
                <w:b/>
                <w:bCs/>
              </w:rPr>
              <w:tab/>
            </w:r>
            <w:r w:rsidRPr="00C62356" w:rsidR="00E878B2">
              <w:rPr>
                <w:b/>
                <w:bCs/>
              </w:rPr>
              <w:tab/>
            </w:r>
            <w:r w:rsidRPr="00B36AAD" w:rsidR="00E878B2">
              <w:rPr>
                <w:b/>
                <w:bCs/>
              </w:rPr>
              <w:tab/>
            </w:r>
          </w:p>
        </w:tc>
      </w:tr>
      <w:tr w:rsidR="00CB46C3" w:rsidTr="00701074" w14:paraId="5240DDAA" w14:textId="77777777">
        <w:tc>
          <w:tcPr>
            <w:tcW w:w="5670" w:type="dxa"/>
          </w:tcPr>
          <w:p w:rsidRPr="00FC35A0" w:rsidR="00CB46C3" w:rsidP="003503D4" w:rsidRDefault="00CB46C3" w14:paraId="2884B3E6" w14:textId="00A34777">
            <w:pPr>
              <w:spacing w:after="0" w:line="288" w:lineRule="auto"/>
            </w:pPr>
            <w:r w:rsidRPr="003E0088">
              <w:t>Advertising - Report and Consent</w:t>
            </w:r>
          </w:p>
        </w:tc>
        <w:tc>
          <w:tcPr>
            <w:tcW w:w="1701" w:type="dxa"/>
          </w:tcPr>
          <w:p w:rsidRPr="00FC35A0" w:rsidR="00CB46C3" w:rsidP="003503D4" w:rsidRDefault="00CB46C3" w14:paraId="05F6479D" w14:textId="12F95B80">
            <w:pPr>
              <w:spacing w:after="0" w:line="288" w:lineRule="auto"/>
              <w:jc w:val="right"/>
            </w:pPr>
            <w:r w:rsidRPr="003E0088">
              <w:t>$67.50</w:t>
            </w:r>
          </w:p>
        </w:tc>
        <w:tc>
          <w:tcPr>
            <w:tcW w:w="1644" w:type="dxa"/>
            <w:shd w:val="clear" w:color="auto" w:fill="C5E0B3" w:themeFill="accent6" w:themeFillTint="66"/>
          </w:tcPr>
          <w:p w:rsidRPr="00FC35A0" w:rsidR="00CB46C3" w:rsidP="003503D4" w:rsidRDefault="00CB46C3" w14:paraId="54260955" w14:textId="03380AFB">
            <w:pPr>
              <w:spacing w:after="0" w:line="288" w:lineRule="auto"/>
              <w:jc w:val="right"/>
            </w:pPr>
            <w:r w:rsidRPr="003E0088">
              <w:t>$69.00</w:t>
            </w:r>
          </w:p>
        </w:tc>
      </w:tr>
      <w:tr w:rsidR="00CB46C3" w:rsidTr="00701074" w14:paraId="23EA339E" w14:textId="77777777">
        <w:tc>
          <w:tcPr>
            <w:tcW w:w="5670" w:type="dxa"/>
          </w:tcPr>
          <w:p w:rsidRPr="00FC35A0" w:rsidR="00CB46C3" w:rsidP="003503D4" w:rsidRDefault="00CB46C3" w14:paraId="2476FCD2" w14:textId="1809F71F">
            <w:pPr>
              <w:spacing w:after="0" w:line="288" w:lineRule="auto"/>
            </w:pPr>
            <w:r w:rsidRPr="003E0088">
              <w:t>Application fee to retain works constructed without a building permit- minimum fee depending on complexity but generally in line with standard building permit fees as a guide</w:t>
            </w:r>
          </w:p>
        </w:tc>
        <w:tc>
          <w:tcPr>
            <w:tcW w:w="1701" w:type="dxa"/>
          </w:tcPr>
          <w:p w:rsidRPr="00FC35A0" w:rsidR="00CB46C3" w:rsidP="003503D4" w:rsidRDefault="00CB46C3" w14:paraId="03CDC435" w14:textId="515A1760">
            <w:pPr>
              <w:spacing w:after="0" w:line="288" w:lineRule="auto"/>
              <w:jc w:val="right"/>
            </w:pPr>
            <w:r w:rsidRPr="003E0088">
              <w:t>$629.00</w:t>
            </w:r>
          </w:p>
        </w:tc>
        <w:tc>
          <w:tcPr>
            <w:tcW w:w="1644" w:type="dxa"/>
            <w:shd w:val="clear" w:color="auto" w:fill="C5E0B3" w:themeFill="accent6" w:themeFillTint="66"/>
          </w:tcPr>
          <w:p w:rsidRPr="00FC35A0" w:rsidR="00CB46C3" w:rsidP="003503D4" w:rsidRDefault="00CB46C3" w14:paraId="07ECD669" w14:textId="083F8C11">
            <w:pPr>
              <w:spacing w:after="0" w:line="288" w:lineRule="auto"/>
              <w:jc w:val="right"/>
            </w:pPr>
            <w:r w:rsidRPr="003E0088">
              <w:t>$640.00</w:t>
            </w:r>
          </w:p>
        </w:tc>
      </w:tr>
      <w:tr w:rsidR="00CB46C3" w:rsidTr="00701074" w14:paraId="74B91981" w14:textId="77777777">
        <w:tc>
          <w:tcPr>
            <w:tcW w:w="5670" w:type="dxa"/>
          </w:tcPr>
          <w:p w:rsidRPr="00FC35A0" w:rsidR="00CB46C3" w:rsidP="003503D4" w:rsidRDefault="00CB46C3" w14:paraId="22B060EF" w14:textId="08ED1D3B">
            <w:pPr>
              <w:spacing w:after="0" w:line="288" w:lineRule="auto"/>
            </w:pPr>
            <w:r w:rsidRPr="003E0088">
              <w:t>Building Audit/inspection fee</w:t>
            </w:r>
          </w:p>
        </w:tc>
        <w:tc>
          <w:tcPr>
            <w:tcW w:w="1701" w:type="dxa"/>
          </w:tcPr>
          <w:p w:rsidRPr="00FC35A0" w:rsidR="00CB46C3" w:rsidP="003503D4" w:rsidRDefault="00CB46C3" w14:paraId="63836BB7" w14:textId="0B8704A1">
            <w:pPr>
              <w:spacing w:after="0" w:line="288" w:lineRule="auto"/>
              <w:jc w:val="right"/>
            </w:pPr>
            <w:r w:rsidRPr="003E0088">
              <w:t>$184.05</w:t>
            </w:r>
          </w:p>
        </w:tc>
        <w:tc>
          <w:tcPr>
            <w:tcW w:w="1644" w:type="dxa"/>
            <w:shd w:val="clear" w:color="auto" w:fill="C5E0B3" w:themeFill="accent6" w:themeFillTint="66"/>
          </w:tcPr>
          <w:p w:rsidRPr="00FC35A0" w:rsidR="00CB46C3" w:rsidP="003503D4" w:rsidRDefault="00CB46C3" w14:paraId="43C842D7" w14:textId="55C93DB3">
            <w:pPr>
              <w:spacing w:after="0" w:line="288" w:lineRule="auto"/>
              <w:jc w:val="right"/>
            </w:pPr>
            <w:r w:rsidRPr="003E0088">
              <w:t>$187.00</w:t>
            </w:r>
          </w:p>
        </w:tc>
      </w:tr>
      <w:tr w:rsidR="00CB46C3" w:rsidTr="00701074" w14:paraId="65A4FF53" w14:textId="77777777">
        <w:tc>
          <w:tcPr>
            <w:tcW w:w="5670" w:type="dxa"/>
          </w:tcPr>
          <w:p w:rsidRPr="00FC35A0" w:rsidR="00CB46C3" w:rsidP="003503D4" w:rsidRDefault="00CB46C3" w14:paraId="6A3BD585" w14:textId="27D031CD">
            <w:pPr>
              <w:spacing w:after="0" w:line="288" w:lineRule="auto"/>
            </w:pPr>
            <w:r w:rsidRPr="003E0088">
              <w:t xml:space="preserve">Legal Point of Discharge - for </w:t>
            </w:r>
            <w:r w:rsidR="00953BAA">
              <w:t>s</w:t>
            </w:r>
            <w:r w:rsidRPr="003E0088">
              <w:t>tormwater and provide information for the Building Surveyor</w:t>
            </w:r>
          </w:p>
        </w:tc>
        <w:tc>
          <w:tcPr>
            <w:tcW w:w="1701" w:type="dxa"/>
          </w:tcPr>
          <w:p w:rsidRPr="00FC35A0" w:rsidR="00CB46C3" w:rsidP="003503D4" w:rsidRDefault="00CB46C3" w14:paraId="147B4A91" w14:textId="4B99BDC9">
            <w:pPr>
              <w:spacing w:after="0" w:line="288" w:lineRule="auto"/>
              <w:jc w:val="right"/>
            </w:pPr>
            <w:r w:rsidRPr="003E0088">
              <w:t>$144.70</w:t>
            </w:r>
          </w:p>
        </w:tc>
        <w:tc>
          <w:tcPr>
            <w:tcW w:w="1644" w:type="dxa"/>
            <w:shd w:val="clear" w:color="auto" w:fill="C5E0B3" w:themeFill="accent6" w:themeFillTint="66"/>
          </w:tcPr>
          <w:p w:rsidRPr="00FC35A0" w:rsidR="00CB46C3" w:rsidP="003503D4" w:rsidRDefault="00CB46C3" w14:paraId="58E85F83" w14:textId="6412AFA5">
            <w:pPr>
              <w:spacing w:after="0" w:line="288" w:lineRule="auto"/>
              <w:jc w:val="right"/>
            </w:pPr>
            <w:r w:rsidRPr="003E0088">
              <w:t>$144.70</w:t>
            </w:r>
          </w:p>
        </w:tc>
      </w:tr>
      <w:tr w:rsidR="00CB46C3" w:rsidTr="00701074" w14:paraId="7CE968A3" w14:textId="77777777">
        <w:tc>
          <w:tcPr>
            <w:tcW w:w="5670" w:type="dxa"/>
          </w:tcPr>
          <w:p w:rsidRPr="00FC35A0" w:rsidR="00CB46C3" w:rsidP="003503D4" w:rsidRDefault="00CB46C3" w14:paraId="45D41DCB" w14:textId="7913453C">
            <w:pPr>
              <w:spacing w:after="0" w:line="288" w:lineRule="auto"/>
            </w:pPr>
            <w:r w:rsidRPr="003E0088">
              <w:t>Property enquiry - R51(3) (</w:t>
            </w:r>
            <w:r w:rsidR="00953BAA">
              <w:t>p</w:t>
            </w:r>
            <w:r w:rsidRPr="003E0088">
              <w:t>rev. 326/3) - to obtain inspecting approval dates ordinarily sought by an owner or mortgagee</w:t>
            </w:r>
          </w:p>
        </w:tc>
        <w:tc>
          <w:tcPr>
            <w:tcW w:w="1701" w:type="dxa"/>
          </w:tcPr>
          <w:p w:rsidRPr="00FC35A0" w:rsidR="00CB46C3" w:rsidP="003503D4" w:rsidRDefault="00CB46C3" w14:paraId="7587C66A" w14:textId="7BB52A7D">
            <w:pPr>
              <w:spacing w:after="0" w:line="288" w:lineRule="auto"/>
              <w:jc w:val="right"/>
            </w:pPr>
            <w:r w:rsidRPr="003E0088">
              <w:t>$47.20</w:t>
            </w:r>
          </w:p>
        </w:tc>
        <w:tc>
          <w:tcPr>
            <w:tcW w:w="1644" w:type="dxa"/>
            <w:shd w:val="clear" w:color="auto" w:fill="C5E0B3" w:themeFill="accent6" w:themeFillTint="66"/>
          </w:tcPr>
          <w:p w:rsidRPr="00FC35A0" w:rsidR="00CB46C3" w:rsidP="003503D4" w:rsidRDefault="00CB46C3" w14:paraId="74D3D042" w14:textId="702BEA34">
            <w:pPr>
              <w:spacing w:after="0" w:line="288" w:lineRule="auto"/>
              <w:jc w:val="right"/>
            </w:pPr>
            <w:r w:rsidRPr="003E0088">
              <w:t>$47.20</w:t>
            </w:r>
          </w:p>
        </w:tc>
      </w:tr>
      <w:tr w:rsidR="00CB46C3" w:rsidTr="00701074" w14:paraId="596BB9A5" w14:textId="77777777">
        <w:tc>
          <w:tcPr>
            <w:tcW w:w="5670" w:type="dxa"/>
          </w:tcPr>
          <w:p w:rsidRPr="00FC35A0" w:rsidR="00CB46C3" w:rsidP="003503D4" w:rsidRDefault="00CB46C3" w14:paraId="210C7C7D" w14:textId="5FC4C333">
            <w:pPr>
              <w:spacing w:after="0" w:line="288" w:lineRule="auto"/>
            </w:pPr>
            <w:r w:rsidRPr="003E0088">
              <w:t>Property enquiry R51(1) (prev. Form 2.10, 326/1) - to obtain property information relating to building permits and notices &amp; orders outstanding ordinarily sought by solicitors</w:t>
            </w:r>
          </w:p>
        </w:tc>
        <w:tc>
          <w:tcPr>
            <w:tcW w:w="1701" w:type="dxa"/>
          </w:tcPr>
          <w:p w:rsidRPr="00FC35A0" w:rsidR="00CB46C3" w:rsidP="003503D4" w:rsidRDefault="00CB46C3" w14:paraId="77108D04" w14:textId="1A81748A">
            <w:pPr>
              <w:spacing w:after="0" w:line="288" w:lineRule="auto"/>
              <w:jc w:val="right"/>
            </w:pPr>
            <w:r w:rsidRPr="003E0088">
              <w:t>$47.20</w:t>
            </w:r>
          </w:p>
        </w:tc>
        <w:tc>
          <w:tcPr>
            <w:tcW w:w="1644" w:type="dxa"/>
            <w:shd w:val="clear" w:color="auto" w:fill="C5E0B3" w:themeFill="accent6" w:themeFillTint="66"/>
          </w:tcPr>
          <w:p w:rsidRPr="00FC35A0" w:rsidR="00CB46C3" w:rsidP="003503D4" w:rsidRDefault="00CB46C3" w14:paraId="50FEC8D7" w14:textId="73609305">
            <w:pPr>
              <w:spacing w:after="0" w:line="288" w:lineRule="auto"/>
              <w:jc w:val="right"/>
            </w:pPr>
            <w:r w:rsidRPr="003E0088">
              <w:t>$47.20</w:t>
            </w:r>
          </w:p>
        </w:tc>
      </w:tr>
      <w:tr w:rsidR="00CB46C3" w:rsidTr="00701074" w14:paraId="1E0D133A" w14:textId="77777777">
        <w:tc>
          <w:tcPr>
            <w:tcW w:w="5670" w:type="dxa"/>
          </w:tcPr>
          <w:p w:rsidRPr="00FC35A0" w:rsidR="00CB46C3" w:rsidP="003503D4" w:rsidRDefault="00CB46C3" w14:paraId="2695068F" w14:textId="7353FEBD">
            <w:pPr>
              <w:spacing w:after="0" w:line="288" w:lineRule="auto"/>
            </w:pPr>
            <w:r w:rsidRPr="003E0088">
              <w:t>Property enquiry R51(1) (</w:t>
            </w:r>
            <w:r w:rsidR="00953BAA">
              <w:t>p</w:t>
            </w:r>
            <w:r w:rsidRPr="003E0088">
              <w:t>rev. Form 2.10, 326/1) - plus $40 fast track fee - (as above) additional fee for fast turnaround</w:t>
            </w:r>
          </w:p>
        </w:tc>
        <w:tc>
          <w:tcPr>
            <w:tcW w:w="1701" w:type="dxa"/>
          </w:tcPr>
          <w:p w:rsidRPr="00FC35A0" w:rsidR="00CB46C3" w:rsidP="003503D4" w:rsidRDefault="00CB46C3" w14:paraId="3E296FCB" w14:textId="05E1AADE">
            <w:pPr>
              <w:spacing w:after="0" w:line="288" w:lineRule="auto"/>
              <w:jc w:val="right"/>
            </w:pPr>
            <w:r w:rsidRPr="003E0088">
              <w:t>$87.20</w:t>
            </w:r>
          </w:p>
        </w:tc>
        <w:tc>
          <w:tcPr>
            <w:tcW w:w="1644" w:type="dxa"/>
            <w:shd w:val="clear" w:color="auto" w:fill="C5E0B3" w:themeFill="accent6" w:themeFillTint="66"/>
          </w:tcPr>
          <w:p w:rsidRPr="00FC35A0" w:rsidR="00CB46C3" w:rsidP="003503D4" w:rsidRDefault="00CB46C3" w14:paraId="56B2A266" w14:textId="3D64ABD0">
            <w:pPr>
              <w:spacing w:after="0" w:line="288" w:lineRule="auto"/>
              <w:jc w:val="right"/>
            </w:pPr>
            <w:r w:rsidRPr="003E0088">
              <w:t>$87.20</w:t>
            </w:r>
          </w:p>
        </w:tc>
      </w:tr>
      <w:tr w:rsidR="00CB46C3" w:rsidTr="00701074" w14:paraId="754B7CDC" w14:textId="77777777">
        <w:tc>
          <w:tcPr>
            <w:tcW w:w="5670" w:type="dxa"/>
          </w:tcPr>
          <w:p w:rsidRPr="00FC35A0" w:rsidR="00CB46C3" w:rsidP="003503D4" w:rsidRDefault="00CB46C3" w14:paraId="35C0ABBF" w14:textId="786080E2">
            <w:pPr>
              <w:spacing w:after="0" w:line="288" w:lineRule="auto"/>
            </w:pPr>
            <w:r w:rsidRPr="003E0088">
              <w:t>Flood level certificate R51(2) (</w:t>
            </w:r>
            <w:r w:rsidR="00953BAA">
              <w:t>p</w:t>
            </w:r>
            <w:r w:rsidRPr="003E0088">
              <w:t>rev. 326/2) - to obtain property information relating to flooding</w:t>
            </w:r>
          </w:p>
        </w:tc>
        <w:tc>
          <w:tcPr>
            <w:tcW w:w="1701" w:type="dxa"/>
          </w:tcPr>
          <w:p w:rsidRPr="00FC35A0" w:rsidR="00CB46C3" w:rsidP="003503D4" w:rsidRDefault="00CB46C3" w14:paraId="3B8993CE" w14:textId="1EAB4EE2">
            <w:pPr>
              <w:spacing w:after="0" w:line="288" w:lineRule="auto"/>
              <w:jc w:val="right"/>
            </w:pPr>
            <w:r w:rsidRPr="003E0088">
              <w:t>$47.20</w:t>
            </w:r>
          </w:p>
        </w:tc>
        <w:tc>
          <w:tcPr>
            <w:tcW w:w="1644" w:type="dxa"/>
            <w:shd w:val="clear" w:color="auto" w:fill="C5E0B3" w:themeFill="accent6" w:themeFillTint="66"/>
          </w:tcPr>
          <w:p w:rsidRPr="00FC35A0" w:rsidR="00CB46C3" w:rsidP="003503D4" w:rsidRDefault="00CB46C3" w14:paraId="27F82260" w14:textId="2CFE0780">
            <w:pPr>
              <w:spacing w:after="0" w:line="288" w:lineRule="auto"/>
              <w:jc w:val="right"/>
            </w:pPr>
            <w:r w:rsidRPr="003E0088">
              <w:t>$47.20</w:t>
            </w:r>
          </w:p>
        </w:tc>
      </w:tr>
      <w:tr w:rsidR="00CB46C3" w:rsidTr="00701074" w14:paraId="6D926C46" w14:textId="77777777">
        <w:tc>
          <w:tcPr>
            <w:tcW w:w="5670" w:type="dxa"/>
          </w:tcPr>
          <w:p w:rsidRPr="00FC35A0" w:rsidR="00CB46C3" w:rsidP="003503D4" w:rsidRDefault="00CB46C3" w14:paraId="570BFF6D" w14:textId="293D516B">
            <w:pPr>
              <w:spacing w:after="0" w:line="288" w:lineRule="auto"/>
            </w:pPr>
            <w:r w:rsidRPr="003E0088">
              <w:t>Flood level certificate R51(2) (</w:t>
            </w:r>
            <w:r w:rsidR="00953BAA">
              <w:t>p</w:t>
            </w:r>
            <w:r w:rsidRPr="003E0088">
              <w:t>rev. 326/2) - plus $40 fast track fee - (as above) additional fee for fast turnaround</w:t>
            </w:r>
          </w:p>
        </w:tc>
        <w:tc>
          <w:tcPr>
            <w:tcW w:w="1701" w:type="dxa"/>
          </w:tcPr>
          <w:p w:rsidRPr="00FC35A0" w:rsidR="00CB46C3" w:rsidP="003503D4" w:rsidRDefault="00CB46C3" w14:paraId="0252E5FF" w14:textId="49BFD980">
            <w:pPr>
              <w:spacing w:after="0" w:line="288" w:lineRule="auto"/>
              <w:jc w:val="right"/>
            </w:pPr>
            <w:r w:rsidRPr="003E0088">
              <w:t>$87.20</w:t>
            </w:r>
          </w:p>
        </w:tc>
        <w:tc>
          <w:tcPr>
            <w:tcW w:w="1644" w:type="dxa"/>
            <w:shd w:val="clear" w:color="auto" w:fill="C5E0B3" w:themeFill="accent6" w:themeFillTint="66"/>
          </w:tcPr>
          <w:p w:rsidRPr="00FC35A0" w:rsidR="00CB46C3" w:rsidP="003503D4" w:rsidRDefault="00CB46C3" w14:paraId="414E229B" w14:textId="6007D7DE">
            <w:pPr>
              <w:spacing w:after="0" w:line="288" w:lineRule="auto"/>
              <w:jc w:val="right"/>
            </w:pPr>
            <w:r w:rsidRPr="003E0088">
              <w:t>$87.20</w:t>
            </w:r>
          </w:p>
        </w:tc>
      </w:tr>
      <w:tr w:rsidR="00CB46C3" w:rsidTr="00701074" w14:paraId="55D1E2FB" w14:textId="77777777">
        <w:tc>
          <w:tcPr>
            <w:tcW w:w="5670" w:type="dxa"/>
          </w:tcPr>
          <w:p w:rsidRPr="00FC35A0" w:rsidR="00CB46C3" w:rsidP="003503D4" w:rsidRDefault="00CB46C3" w14:paraId="4D7087C4" w14:textId="581685C1">
            <w:pPr>
              <w:spacing w:after="0" w:line="288" w:lineRule="auto"/>
            </w:pPr>
            <w:r w:rsidRPr="003E0088">
              <w:t>Lodgement fee from Private Building Surveyors - commercial - associated with lodgement of building permit for commercial properties ordinarily lodged by the private building surveyor</w:t>
            </w:r>
          </w:p>
        </w:tc>
        <w:tc>
          <w:tcPr>
            <w:tcW w:w="1701" w:type="dxa"/>
          </w:tcPr>
          <w:p w:rsidRPr="00FC35A0" w:rsidR="00CB46C3" w:rsidP="003503D4" w:rsidRDefault="00CB46C3" w14:paraId="71154517" w14:textId="6F3F5F29">
            <w:pPr>
              <w:spacing w:after="0" w:line="288" w:lineRule="auto"/>
              <w:jc w:val="right"/>
            </w:pPr>
            <w:r w:rsidRPr="003E0088">
              <w:t>$121.90</w:t>
            </w:r>
          </w:p>
        </w:tc>
        <w:tc>
          <w:tcPr>
            <w:tcW w:w="1644" w:type="dxa"/>
            <w:shd w:val="clear" w:color="auto" w:fill="C5E0B3" w:themeFill="accent6" w:themeFillTint="66"/>
          </w:tcPr>
          <w:p w:rsidRPr="00FC35A0" w:rsidR="00CB46C3" w:rsidP="003503D4" w:rsidRDefault="00CB46C3" w14:paraId="580869DB" w14:textId="6D32A77F">
            <w:pPr>
              <w:spacing w:after="0" w:line="288" w:lineRule="auto"/>
              <w:jc w:val="right"/>
            </w:pPr>
            <w:r w:rsidRPr="003E0088">
              <w:t>$121.90</w:t>
            </w:r>
          </w:p>
        </w:tc>
      </w:tr>
      <w:tr w:rsidR="00CB46C3" w:rsidTr="00701074" w14:paraId="248D1750" w14:textId="77777777">
        <w:tc>
          <w:tcPr>
            <w:tcW w:w="5670" w:type="dxa"/>
          </w:tcPr>
          <w:p w:rsidRPr="00FC35A0" w:rsidR="00CB46C3" w:rsidP="003503D4" w:rsidRDefault="00CB46C3" w14:paraId="19025FAA" w14:textId="30693E54">
            <w:pPr>
              <w:spacing w:after="0" w:line="288" w:lineRule="auto"/>
            </w:pPr>
            <w:r w:rsidRPr="003E0088">
              <w:t xml:space="preserve">Building control fees - </w:t>
            </w:r>
            <w:r w:rsidR="00953BAA">
              <w:t>l</w:t>
            </w:r>
            <w:r w:rsidRPr="003E0088">
              <w:t>odgement fee from Private Building Surveyors - residential - associated with lodgement of building permit for commercial properties ordinarily lodged by the private building surveyor</w:t>
            </w:r>
          </w:p>
        </w:tc>
        <w:tc>
          <w:tcPr>
            <w:tcW w:w="1701" w:type="dxa"/>
          </w:tcPr>
          <w:p w:rsidRPr="00FC35A0" w:rsidR="00CB46C3" w:rsidP="003503D4" w:rsidRDefault="00CB46C3" w14:paraId="0B1CCC1C" w14:textId="6E2B8E52">
            <w:pPr>
              <w:spacing w:after="0" w:line="288" w:lineRule="auto"/>
              <w:jc w:val="right"/>
            </w:pPr>
            <w:r w:rsidRPr="003E0088">
              <w:t>$121.90</w:t>
            </w:r>
          </w:p>
        </w:tc>
        <w:tc>
          <w:tcPr>
            <w:tcW w:w="1644" w:type="dxa"/>
            <w:shd w:val="clear" w:color="auto" w:fill="C5E0B3" w:themeFill="accent6" w:themeFillTint="66"/>
          </w:tcPr>
          <w:p w:rsidRPr="00FC35A0" w:rsidR="00CB46C3" w:rsidP="003503D4" w:rsidRDefault="00CB46C3" w14:paraId="6ACF0F5B" w14:textId="17FFD43B">
            <w:pPr>
              <w:spacing w:after="0" w:line="288" w:lineRule="auto"/>
              <w:jc w:val="right"/>
            </w:pPr>
            <w:r w:rsidRPr="003E0088">
              <w:t>$121.90</w:t>
            </w:r>
          </w:p>
        </w:tc>
      </w:tr>
      <w:tr w:rsidR="00A9018D" w:rsidTr="000451AC" w14:paraId="692B30E9" w14:textId="77777777">
        <w:tc>
          <w:tcPr>
            <w:tcW w:w="5670" w:type="dxa"/>
          </w:tcPr>
          <w:p w:rsidRPr="00FC35A0" w:rsidR="00A9018D" w:rsidP="003503D4" w:rsidRDefault="00A9018D" w14:paraId="57E41F5F" w14:textId="5088E8CB">
            <w:pPr>
              <w:spacing w:after="0" w:line="288" w:lineRule="auto"/>
            </w:pPr>
            <w:r w:rsidRPr="003E0088">
              <w:t>Govt building levy (</w:t>
            </w:r>
            <w:r w:rsidR="00953BAA">
              <w:t>c</w:t>
            </w:r>
            <w:r w:rsidRPr="003E0088">
              <w:t>alculated as percent of value of work). Fee associated with building permits and paid to the Victorian Building Authority as a levy</w:t>
            </w:r>
          </w:p>
        </w:tc>
        <w:tc>
          <w:tcPr>
            <w:tcW w:w="1701" w:type="dxa"/>
          </w:tcPr>
          <w:p w:rsidRPr="00FC35A0" w:rsidR="00A9018D" w:rsidP="003503D4" w:rsidRDefault="00A9018D" w14:paraId="6594773F" w14:textId="57766C62">
            <w:pPr>
              <w:spacing w:after="0" w:line="288" w:lineRule="auto"/>
              <w:jc w:val="right"/>
            </w:pPr>
            <w:r>
              <w:rPr>
                <w:rFonts w:cs="Calibri"/>
                <w:color w:val="000000"/>
              </w:rPr>
              <w:t xml:space="preserve">0.128 % and </w:t>
            </w:r>
            <w:r>
              <w:rPr>
                <w:rFonts w:cs="Calibri"/>
                <w:color w:val="000000"/>
              </w:rPr>
              <w:br/>
            </w:r>
            <w:r>
              <w:rPr>
                <w:rFonts w:cs="Calibri"/>
                <w:color w:val="000000"/>
              </w:rPr>
              <w:t>0.034 %</w:t>
            </w:r>
          </w:p>
        </w:tc>
        <w:tc>
          <w:tcPr>
            <w:tcW w:w="1644" w:type="dxa"/>
            <w:shd w:val="clear" w:color="auto" w:fill="C5E0B3" w:themeFill="accent6" w:themeFillTint="66"/>
          </w:tcPr>
          <w:p w:rsidRPr="00FC35A0" w:rsidR="00A9018D" w:rsidP="003503D4" w:rsidRDefault="00A9018D" w14:paraId="0BAF8FC5" w14:textId="7528D09A">
            <w:pPr>
              <w:spacing w:after="0" w:line="288" w:lineRule="auto"/>
              <w:jc w:val="right"/>
            </w:pPr>
            <w:r>
              <w:rPr>
                <w:rFonts w:cs="Calibri"/>
                <w:color w:val="000000"/>
              </w:rPr>
              <w:t xml:space="preserve">0.128 % and </w:t>
            </w:r>
            <w:r>
              <w:rPr>
                <w:rFonts w:cs="Calibri"/>
                <w:color w:val="000000"/>
              </w:rPr>
              <w:br/>
            </w:r>
            <w:r>
              <w:rPr>
                <w:rFonts w:cs="Calibri"/>
                <w:color w:val="000000"/>
              </w:rPr>
              <w:t>0.034 %</w:t>
            </w:r>
          </w:p>
        </w:tc>
      </w:tr>
      <w:tr w:rsidR="00CB46C3" w:rsidTr="00701074" w14:paraId="115075B0" w14:textId="77777777">
        <w:tc>
          <w:tcPr>
            <w:tcW w:w="5670" w:type="dxa"/>
          </w:tcPr>
          <w:p w:rsidRPr="00FC35A0" w:rsidR="00CB46C3" w:rsidP="003503D4" w:rsidRDefault="00CB46C3" w14:paraId="60B01048" w14:textId="7E9EF9EC">
            <w:pPr>
              <w:spacing w:after="0" w:line="288" w:lineRule="auto"/>
            </w:pPr>
            <w:r w:rsidRPr="003E0088">
              <w:t xml:space="preserve">Report and Consent Fee - </w:t>
            </w:r>
            <w:proofErr w:type="spellStart"/>
            <w:r w:rsidRPr="003E0088">
              <w:t>Rescode</w:t>
            </w:r>
            <w:proofErr w:type="spellEnd"/>
            <w:r w:rsidRPr="003E0088">
              <w:t xml:space="preserve"> - associated with siting non-compliance in relation to building permits</w:t>
            </w:r>
          </w:p>
        </w:tc>
        <w:tc>
          <w:tcPr>
            <w:tcW w:w="1701" w:type="dxa"/>
          </w:tcPr>
          <w:p w:rsidRPr="00FC35A0" w:rsidR="00CB46C3" w:rsidP="003503D4" w:rsidRDefault="00CB46C3" w14:paraId="5D6D7A70" w14:textId="629C427E">
            <w:pPr>
              <w:spacing w:after="0" w:line="288" w:lineRule="auto"/>
              <w:jc w:val="right"/>
            </w:pPr>
            <w:r w:rsidRPr="003E0088">
              <w:t>$290.40</w:t>
            </w:r>
          </w:p>
        </w:tc>
        <w:tc>
          <w:tcPr>
            <w:tcW w:w="1644" w:type="dxa"/>
            <w:shd w:val="clear" w:color="auto" w:fill="C5E0B3" w:themeFill="accent6" w:themeFillTint="66"/>
          </w:tcPr>
          <w:p w:rsidRPr="00FC35A0" w:rsidR="00CB46C3" w:rsidP="003503D4" w:rsidRDefault="00CB46C3" w14:paraId="4BFF0430" w14:textId="1FAFC8A6">
            <w:pPr>
              <w:spacing w:after="0" w:line="288" w:lineRule="auto"/>
              <w:jc w:val="right"/>
            </w:pPr>
            <w:r w:rsidRPr="003E0088">
              <w:t>$290.40</w:t>
            </w:r>
          </w:p>
        </w:tc>
      </w:tr>
      <w:tr w:rsidR="00CB46C3" w:rsidTr="00701074" w14:paraId="0F9873FF" w14:textId="77777777">
        <w:tc>
          <w:tcPr>
            <w:tcW w:w="5670" w:type="dxa"/>
          </w:tcPr>
          <w:p w:rsidRPr="00FC35A0" w:rsidR="00CB46C3" w:rsidP="003503D4" w:rsidRDefault="00CB46C3" w14:paraId="62578328" w14:textId="35B138DC">
            <w:pPr>
              <w:spacing w:after="0" w:line="288" w:lineRule="auto"/>
            </w:pPr>
            <w:r w:rsidRPr="003E0088">
              <w:t>Report and Consent Fee - Hoarding - associated with precautions over the street alignment in relation to permits (hoarding, scaffold etc.)</w:t>
            </w:r>
          </w:p>
        </w:tc>
        <w:tc>
          <w:tcPr>
            <w:tcW w:w="1701" w:type="dxa"/>
          </w:tcPr>
          <w:p w:rsidRPr="00FC35A0" w:rsidR="00CB46C3" w:rsidP="003503D4" w:rsidRDefault="00CB46C3" w14:paraId="524F8A6B" w14:textId="6ADF1E5F">
            <w:pPr>
              <w:spacing w:after="0" w:line="288" w:lineRule="auto"/>
              <w:jc w:val="right"/>
            </w:pPr>
            <w:r w:rsidRPr="003E0088">
              <w:t>$294.70</w:t>
            </w:r>
          </w:p>
        </w:tc>
        <w:tc>
          <w:tcPr>
            <w:tcW w:w="1644" w:type="dxa"/>
            <w:shd w:val="clear" w:color="auto" w:fill="C5E0B3" w:themeFill="accent6" w:themeFillTint="66"/>
          </w:tcPr>
          <w:p w:rsidRPr="00FC35A0" w:rsidR="00CB46C3" w:rsidP="003503D4" w:rsidRDefault="00CB46C3" w14:paraId="507E127F" w14:textId="0C9D032C">
            <w:pPr>
              <w:spacing w:after="0" w:line="288" w:lineRule="auto"/>
              <w:jc w:val="right"/>
            </w:pPr>
            <w:r w:rsidRPr="003E0088">
              <w:t>$294.70</w:t>
            </w:r>
          </w:p>
        </w:tc>
      </w:tr>
      <w:tr w:rsidR="00CB46C3" w:rsidTr="00701074" w14:paraId="7F7FA80A" w14:textId="77777777">
        <w:tc>
          <w:tcPr>
            <w:tcW w:w="5670" w:type="dxa"/>
          </w:tcPr>
          <w:p w:rsidRPr="00FC35A0" w:rsidR="00CB46C3" w:rsidP="003503D4" w:rsidRDefault="00CB46C3" w14:paraId="70566A58" w14:textId="02265E16">
            <w:pPr>
              <w:spacing w:after="0" w:line="288" w:lineRule="auto"/>
            </w:pPr>
            <w:r w:rsidRPr="003E0088">
              <w:t xml:space="preserve">Report ONLY - </w:t>
            </w:r>
            <w:proofErr w:type="spellStart"/>
            <w:r w:rsidRPr="003E0088">
              <w:t>Rescode</w:t>
            </w:r>
            <w:proofErr w:type="spellEnd"/>
            <w:r w:rsidRPr="003E0088">
              <w:t xml:space="preserve"> and Hoarding </w:t>
            </w:r>
            <w:r w:rsidRPr="003E0088" w:rsidR="00EB763F">
              <w:t>- associated</w:t>
            </w:r>
            <w:r w:rsidRPr="003E0088">
              <w:t xml:space="preserve"> with precautions over the street alignment in relation to permits (hoarding, scaffold etc.)</w:t>
            </w:r>
          </w:p>
        </w:tc>
        <w:tc>
          <w:tcPr>
            <w:tcW w:w="1701" w:type="dxa"/>
          </w:tcPr>
          <w:p w:rsidRPr="00FC35A0" w:rsidR="00CB46C3" w:rsidP="003503D4" w:rsidRDefault="00CB46C3" w14:paraId="3E3AB5C5" w14:textId="5F988554">
            <w:pPr>
              <w:spacing w:after="0" w:line="288" w:lineRule="auto"/>
              <w:jc w:val="right"/>
            </w:pPr>
            <w:r w:rsidRPr="003E0088">
              <w:t>$552.15</w:t>
            </w:r>
          </w:p>
        </w:tc>
        <w:tc>
          <w:tcPr>
            <w:tcW w:w="1644" w:type="dxa"/>
            <w:shd w:val="clear" w:color="auto" w:fill="C5E0B3" w:themeFill="accent6" w:themeFillTint="66"/>
          </w:tcPr>
          <w:p w:rsidRPr="00FC35A0" w:rsidR="00CB46C3" w:rsidP="003503D4" w:rsidRDefault="00CB46C3" w14:paraId="6D5C0D85" w14:textId="793FCFBD">
            <w:pPr>
              <w:spacing w:after="0" w:line="288" w:lineRule="auto"/>
              <w:jc w:val="right"/>
            </w:pPr>
            <w:r w:rsidRPr="003E0088">
              <w:t>$562.00</w:t>
            </w:r>
          </w:p>
        </w:tc>
      </w:tr>
      <w:tr w:rsidR="00CB46C3" w:rsidTr="00701074" w14:paraId="1CAB45C3" w14:textId="77777777">
        <w:tc>
          <w:tcPr>
            <w:tcW w:w="5670" w:type="dxa"/>
          </w:tcPr>
          <w:p w:rsidRPr="00FC35A0" w:rsidR="00CB46C3" w:rsidP="003503D4" w:rsidRDefault="00CB46C3" w14:paraId="3E76CBAC" w14:textId="3AC75AED">
            <w:pPr>
              <w:spacing w:after="0" w:line="288" w:lineRule="auto"/>
            </w:pPr>
            <w:r w:rsidRPr="003E0088">
              <w:t>POPE -</w:t>
            </w:r>
            <w:r w:rsidR="41410E55">
              <w:t xml:space="preserve"> </w:t>
            </w:r>
            <w:r w:rsidRPr="003E0088">
              <w:t>Place of public entertainment - Small (up to 2000 people) Applications lodged within 10 days of an event will incur a 50% surcharge</w:t>
            </w:r>
          </w:p>
        </w:tc>
        <w:tc>
          <w:tcPr>
            <w:tcW w:w="1701" w:type="dxa"/>
          </w:tcPr>
          <w:p w:rsidRPr="00FC35A0" w:rsidR="00CB46C3" w:rsidP="003503D4" w:rsidRDefault="00CB46C3" w14:paraId="6E706936" w14:textId="5957F77B">
            <w:pPr>
              <w:spacing w:after="0" w:line="288" w:lineRule="auto"/>
              <w:jc w:val="right"/>
            </w:pPr>
            <w:r w:rsidRPr="003E0088">
              <w:t>$818.00</w:t>
            </w:r>
          </w:p>
        </w:tc>
        <w:tc>
          <w:tcPr>
            <w:tcW w:w="1644" w:type="dxa"/>
            <w:shd w:val="clear" w:color="auto" w:fill="C5E0B3" w:themeFill="accent6" w:themeFillTint="66"/>
          </w:tcPr>
          <w:p w:rsidRPr="00FC35A0" w:rsidR="00CB46C3" w:rsidP="003503D4" w:rsidRDefault="00CB46C3" w14:paraId="698133C0" w14:textId="1EBE010D">
            <w:pPr>
              <w:spacing w:after="0" w:line="288" w:lineRule="auto"/>
              <w:jc w:val="right"/>
            </w:pPr>
            <w:r w:rsidRPr="003E0088">
              <w:t>$832.00</w:t>
            </w:r>
          </w:p>
        </w:tc>
      </w:tr>
      <w:tr w:rsidR="00CB46C3" w:rsidTr="00701074" w14:paraId="0CAFC0C6" w14:textId="77777777">
        <w:tc>
          <w:tcPr>
            <w:tcW w:w="5670" w:type="dxa"/>
          </w:tcPr>
          <w:p w:rsidRPr="00FC35A0" w:rsidR="00CB46C3" w:rsidP="003503D4" w:rsidRDefault="00CB46C3" w14:paraId="3438A2F6" w14:textId="668DC9D1">
            <w:pPr>
              <w:spacing w:after="0" w:line="288" w:lineRule="auto"/>
            </w:pPr>
            <w:r w:rsidRPr="003E0088">
              <w:t>POPE -</w:t>
            </w:r>
            <w:r w:rsidR="36E1FFAA">
              <w:t xml:space="preserve"> </w:t>
            </w:r>
            <w:r w:rsidRPr="003E0088">
              <w:t>Place of public entertainment - Medium (2001- 5000 people) Applications lodged within 10 days of an event will incur a 50% surcharge</w:t>
            </w:r>
          </w:p>
        </w:tc>
        <w:tc>
          <w:tcPr>
            <w:tcW w:w="1701" w:type="dxa"/>
          </w:tcPr>
          <w:p w:rsidRPr="00FC35A0" w:rsidR="00CB46C3" w:rsidP="003503D4" w:rsidRDefault="00CB46C3" w14:paraId="7BD093C0" w14:textId="498598B1">
            <w:pPr>
              <w:spacing w:after="0" w:line="288" w:lineRule="auto"/>
              <w:jc w:val="right"/>
            </w:pPr>
            <w:r w:rsidRPr="003E0088">
              <w:t>$1,503.10</w:t>
            </w:r>
          </w:p>
        </w:tc>
        <w:tc>
          <w:tcPr>
            <w:tcW w:w="1644" w:type="dxa"/>
            <w:shd w:val="clear" w:color="auto" w:fill="C5E0B3" w:themeFill="accent6" w:themeFillTint="66"/>
          </w:tcPr>
          <w:p w:rsidRPr="00FC35A0" w:rsidR="00CB46C3" w:rsidP="003503D4" w:rsidRDefault="00CB46C3" w14:paraId="0BC12B88" w14:textId="253FA687">
            <w:pPr>
              <w:spacing w:after="0" w:line="288" w:lineRule="auto"/>
              <w:jc w:val="right"/>
            </w:pPr>
            <w:r w:rsidRPr="003E0088">
              <w:t>$1,529.00</w:t>
            </w:r>
          </w:p>
        </w:tc>
      </w:tr>
      <w:tr w:rsidR="00CB46C3" w:rsidTr="00701074" w14:paraId="1F153F0E" w14:textId="77777777">
        <w:tc>
          <w:tcPr>
            <w:tcW w:w="5670" w:type="dxa"/>
          </w:tcPr>
          <w:p w:rsidRPr="00FC35A0" w:rsidR="00CB46C3" w:rsidP="003503D4" w:rsidRDefault="00CB46C3" w14:paraId="2EB624C9" w14:textId="77131234">
            <w:pPr>
              <w:spacing w:after="0" w:line="288" w:lineRule="auto"/>
            </w:pPr>
            <w:r w:rsidRPr="003E0088">
              <w:t>POPE -</w:t>
            </w:r>
            <w:r w:rsidR="74DDB9B6">
              <w:t xml:space="preserve"> </w:t>
            </w:r>
            <w:r w:rsidRPr="003E0088">
              <w:t>Place of public entertainment - Large (5001 plus people) Applications lodged within 10 days of an event will incur a 50% surcharge</w:t>
            </w:r>
          </w:p>
        </w:tc>
        <w:tc>
          <w:tcPr>
            <w:tcW w:w="1701" w:type="dxa"/>
          </w:tcPr>
          <w:p w:rsidRPr="00FC35A0" w:rsidR="00CB46C3" w:rsidP="003503D4" w:rsidRDefault="00CB46C3" w14:paraId="1CADFA0E" w14:textId="73C10025">
            <w:pPr>
              <w:spacing w:after="0" w:line="288" w:lineRule="auto"/>
              <w:jc w:val="right"/>
            </w:pPr>
            <w:r w:rsidRPr="003E0088">
              <w:t>$2,259.80</w:t>
            </w:r>
          </w:p>
        </w:tc>
        <w:tc>
          <w:tcPr>
            <w:tcW w:w="1644" w:type="dxa"/>
            <w:shd w:val="clear" w:color="auto" w:fill="C5E0B3" w:themeFill="accent6" w:themeFillTint="66"/>
          </w:tcPr>
          <w:p w:rsidRPr="00FC35A0" w:rsidR="00CB46C3" w:rsidP="003503D4" w:rsidRDefault="00CB46C3" w14:paraId="595EA60E" w14:textId="4E2F7B3C">
            <w:pPr>
              <w:spacing w:after="0" w:line="288" w:lineRule="auto"/>
              <w:jc w:val="right"/>
            </w:pPr>
            <w:r w:rsidRPr="003E0088">
              <w:t>$2,299.00</w:t>
            </w:r>
          </w:p>
        </w:tc>
      </w:tr>
      <w:tr w:rsidR="00CB46C3" w:rsidTr="00701074" w14:paraId="549782BE" w14:textId="77777777">
        <w:tc>
          <w:tcPr>
            <w:tcW w:w="5670" w:type="dxa"/>
          </w:tcPr>
          <w:p w:rsidRPr="00FC35A0" w:rsidR="00CB46C3" w:rsidP="003503D4" w:rsidRDefault="00CB46C3" w14:paraId="21C3A33A" w14:textId="0E9786F0">
            <w:pPr>
              <w:spacing w:after="0" w:line="288" w:lineRule="auto"/>
            </w:pPr>
            <w:r w:rsidRPr="003E0088">
              <w:t>Siting Approval - 1 Structure - Applications lodged within 10 days of an event will incur a 50% surcharge</w:t>
            </w:r>
          </w:p>
        </w:tc>
        <w:tc>
          <w:tcPr>
            <w:tcW w:w="1701" w:type="dxa"/>
          </w:tcPr>
          <w:p w:rsidRPr="00FC35A0" w:rsidR="00CB46C3" w:rsidP="003503D4" w:rsidRDefault="00CB46C3" w14:paraId="6959B0D3" w14:textId="66206C5E">
            <w:pPr>
              <w:spacing w:after="0" w:line="288" w:lineRule="auto"/>
              <w:jc w:val="right"/>
            </w:pPr>
            <w:r w:rsidRPr="003E0088">
              <w:t>$377.30</w:t>
            </w:r>
          </w:p>
        </w:tc>
        <w:tc>
          <w:tcPr>
            <w:tcW w:w="1644" w:type="dxa"/>
            <w:shd w:val="clear" w:color="auto" w:fill="C5E0B3" w:themeFill="accent6" w:themeFillTint="66"/>
          </w:tcPr>
          <w:p w:rsidRPr="00FC35A0" w:rsidR="00CB46C3" w:rsidP="003503D4" w:rsidRDefault="00CB46C3" w14:paraId="30E176CE" w14:textId="04EA416C">
            <w:pPr>
              <w:spacing w:after="0" w:line="288" w:lineRule="auto"/>
              <w:jc w:val="right"/>
            </w:pPr>
            <w:r w:rsidRPr="003E0088">
              <w:t>$384.00</w:t>
            </w:r>
          </w:p>
        </w:tc>
      </w:tr>
      <w:tr w:rsidR="00CB46C3" w:rsidTr="00701074" w14:paraId="4B0D1D85" w14:textId="77777777">
        <w:tc>
          <w:tcPr>
            <w:tcW w:w="5670" w:type="dxa"/>
          </w:tcPr>
          <w:p w:rsidRPr="00FC35A0" w:rsidR="00CB46C3" w:rsidP="003503D4" w:rsidRDefault="00CB46C3" w14:paraId="17B82864" w14:textId="31A3EAE0">
            <w:pPr>
              <w:spacing w:after="0" w:line="288" w:lineRule="auto"/>
            </w:pPr>
            <w:r w:rsidRPr="003E0088">
              <w:t xml:space="preserve">Siting Approval - Between 2 and 5 Structures </w:t>
            </w:r>
            <w:r w:rsidRPr="003E0088" w:rsidR="006B15F2">
              <w:t>- Applications</w:t>
            </w:r>
            <w:r w:rsidRPr="003E0088">
              <w:t xml:space="preserve"> lodged within 10 days of an event will incur a 50% surcharge</w:t>
            </w:r>
          </w:p>
        </w:tc>
        <w:tc>
          <w:tcPr>
            <w:tcW w:w="1701" w:type="dxa"/>
          </w:tcPr>
          <w:p w:rsidRPr="00FC35A0" w:rsidR="00CB46C3" w:rsidP="003503D4" w:rsidRDefault="00CB46C3" w14:paraId="0EF233C3" w14:textId="09982C40">
            <w:pPr>
              <w:spacing w:after="0" w:line="288" w:lineRule="auto"/>
              <w:jc w:val="right"/>
            </w:pPr>
            <w:r w:rsidRPr="003E0088">
              <w:t>$591.00</w:t>
            </w:r>
          </w:p>
        </w:tc>
        <w:tc>
          <w:tcPr>
            <w:tcW w:w="1644" w:type="dxa"/>
            <w:shd w:val="clear" w:color="auto" w:fill="C5E0B3" w:themeFill="accent6" w:themeFillTint="66"/>
          </w:tcPr>
          <w:p w:rsidRPr="00FC35A0" w:rsidR="00CB46C3" w:rsidP="003503D4" w:rsidRDefault="00CB46C3" w14:paraId="7CB8727D" w14:textId="2DE65989">
            <w:pPr>
              <w:spacing w:after="0" w:line="288" w:lineRule="auto"/>
              <w:jc w:val="right"/>
            </w:pPr>
            <w:r w:rsidRPr="003E0088">
              <w:t>$601.00</w:t>
            </w:r>
          </w:p>
        </w:tc>
      </w:tr>
      <w:tr w:rsidR="00CB46C3" w:rsidTr="00701074" w14:paraId="1C6C2680" w14:textId="77777777">
        <w:tc>
          <w:tcPr>
            <w:tcW w:w="5670" w:type="dxa"/>
          </w:tcPr>
          <w:p w:rsidRPr="00FC35A0" w:rsidR="00CB46C3" w:rsidP="003503D4" w:rsidRDefault="00CB46C3" w14:paraId="683B3DD6" w14:textId="7112369E">
            <w:pPr>
              <w:spacing w:after="0" w:line="288" w:lineRule="auto"/>
            </w:pPr>
            <w:r w:rsidRPr="003E0088">
              <w:t xml:space="preserve">Siting Approval - Greater than 5 Structures </w:t>
            </w:r>
            <w:r w:rsidRPr="003E0088" w:rsidR="006B15F2">
              <w:t>- Applications</w:t>
            </w:r>
            <w:r w:rsidRPr="003E0088">
              <w:t xml:space="preserve"> lodged within 10 days of an event will incur a 50% surcharge</w:t>
            </w:r>
          </w:p>
        </w:tc>
        <w:tc>
          <w:tcPr>
            <w:tcW w:w="1701" w:type="dxa"/>
          </w:tcPr>
          <w:p w:rsidRPr="00FC35A0" w:rsidR="00CB46C3" w:rsidP="003503D4" w:rsidRDefault="00CB46C3" w14:paraId="43C02AC3" w14:textId="67A93978">
            <w:pPr>
              <w:spacing w:after="0" w:line="288" w:lineRule="auto"/>
              <w:jc w:val="right"/>
            </w:pPr>
            <w:r w:rsidRPr="003E0088">
              <w:t>$1,078.80</w:t>
            </w:r>
          </w:p>
        </w:tc>
        <w:tc>
          <w:tcPr>
            <w:tcW w:w="1644" w:type="dxa"/>
            <w:shd w:val="clear" w:color="auto" w:fill="C5E0B3" w:themeFill="accent6" w:themeFillTint="66"/>
          </w:tcPr>
          <w:p w:rsidRPr="00FC35A0" w:rsidR="00CB46C3" w:rsidP="003503D4" w:rsidRDefault="00CB46C3" w14:paraId="3E354385" w14:textId="620E9020">
            <w:pPr>
              <w:spacing w:after="0" w:line="288" w:lineRule="auto"/>
              <w:jc w:val="right"/>
            </w:pPr>
            <w:r w:rsidRPr="003E0088">
              <w:t>$1,098.00</w:t>
            </w:r>
          </w:p>
        </w:tc>
      </w:tr>
      <w:tr w:rsidR="00CB46C3" w:rsidTr="00701074" w14:paraId="3639F4D1" w14:textId="77777777">
        <w:tc>
          <w:tcPr>
            <w:tcW w:w="5670" w:type="dxa"/>
          </w:tcPr>
          <w:p w:rsidRPr="00FC35A0" w:rsidR="00CB46C3" w:rsidP="003503D4" w:rsidRDefault="00CB46C3" w14:paraId="11AD769C" w14:textId="63BC0C2A">
            <w:pPr>
              <w:spacing w:after="0" w:line="288" w:lineRule="auto"/>
            </w:pPr>
            <w:r w:rsidRPr="003E0088">
              <w:t>Fire Safety Determination - Small Building - associated with inspection of smaller buildings to provide assessment of fire safety</w:t>
            </w:r>
          </w:p>
        </w:tc>
        <w:tc>
          <w:tcPr>
            <w:tcW w:w="1701" w:type="dxa"/>
          </w:tcPr>
          <w:p w:rsidRPr="00FC35A0" w:rsidR="00CB46C3" w:rsidP="003503D4" w:rsidRDefault="00CB46C3" w14:paraId="46AC0960" w14:textId="402BA0B8">
            <w:pPr>
              <w:spacing w:after="0" w:line="288" w:lineRule="auto"/>
              <w:jc w:val="right"/>
            </w:pPr>
            <w:r w:rsidRPr="003E0088">
              <w:t>$596.10</w:t>
            </w:r>
          </w:p>
        </w:tc>
        <w:tc>
          <w:tcPr>
            <w:tcW w:w="1644" w:type="dxa"/>
            <w:shd w:val="clear" w:color="auto" w:fill="C5E0B3" w:themeFill="accent6" w:themeFillTint="66"/>
          </w:tcPr>
          <w:p w:rsidRPr="00FC35A0" w:rsidR="00CB46C3" w:rsidP="003503D4" w:rsidRDefault="00CB46C3" w14:paraId="50F08563" w14:textId="64C1772D">
            <w:pPr>
              <w:spacing w:after="0" w:line="288" w:lineRule="auto"/>
              <w:jc w:val="right"/>
            </w:pPr>
            <w:r w:rsidRPr="003E0088">
              <w:t>$607.00</w:t>
            </w:r>
          </w:p>
        </w:tc>
      </w:tr>
      <w:tr w:rsidR="00CB46C3" w:rsidTr="00701074" w14:paraId="13E3C067" w14:textId="77777777">
        <w:tc>
          <w:tcPr>
            <w:tcW w:w="5670" w:type="dxa"/>
          </w:tcPr>
          <w:p w:rsidRPr="00FC35A0" w:rsidR="00CB46C3" w:rsidP="003503D4" w:rsidRDefault="00CB46C3" w14:paraId="6FE8188A" w14:textId="6D05EC5C">
            <w:pPr>
              <w:spacing w:after="0" w:line="288" w:lineRule="auto"/>
            </w:pPr>
            <w:r w:rsidRPr="003E0088">
              <w:t>Fire Safety Determination - Medium Building - associated with inspection of medium buildings to provide assessment of fire safety</w:t>
            </w:r>
          </w:p>
        </w:tc>
        <w:tc>
          <w:tcPr>
            <w:tcW w:w="1701" w:type="dxa"/>
          </w:tcPr>
          <w:p w:rsidRPr="00FC35A0" w:rsidR="00CB46C3" w:rsidP="003503D4" w:rsidRDefault="00CB46C3" w14:paraId="36024F09" w14:textId="17497EA9">
            <w:pPr>
              <w:spacing w:after="0" w:line="288" w:lineRule="auto"/>
              <w:jc w:val="right"/>
            </w:pPr>
            <w:r w:rsidRPr="003E0088">
              <w:t>$1,784.30</w:t>
            </w:r>
          </w:p>
        </w:tc>
        <w:tc>
          <w:tcPr>
            <w:tcW w:w="1644" w:type="dxa"/>
            <w:shd w:val="clear" w:color="auto" w:fill="C5E0B3" w:themeFill="accent6" w:themeFillTint="66"/>
          </w:tcPr>
          <w:p w:rsidRPr="00FC35A0" w:rsidR="00CB46C3" w:rsidP="003503D4" w:rsidRDefault="00CB46C3" w14:paraId="119ECB23" w14:textId="798CC8F9">
            <w:pPr>
              <w:spacing w:after="0" w:line="288" w:lineRule="auto"/>
              <w:jc w:val="right"/>
            </w:pPr>
            <w:r w:rsidRPr="003E0088">
              <w:t>$1,816.00</w:t>
            </w:r>
          </w:p>
        </w:tc>
      </w:tr>
      <w:tr w:rsidR="00CB46C3" w:rsidTr="00701074" w14:paraId="4E81087A" w14:textId="77777777">
        <w:tc>
          <w:tcPr>
            <w:tcW w:w="5670" w:type="dxa"/>
          </w:tcPr>
          <w:p w:rsidRPr="00FC35A0" w:rsidR="00CB46C3" w:rsidP="003503D4" w:rsidRDefault="00CB46C3" w14:paraId="27FC4A37" w14:textId="2906DF69">
            <w:pPr>
              <w:spacing w:after="0" w:line="288" w:lineRule="auto"/>
            </w:pPr>
            <w:r w:rsidRPr="003E0088">
              <w:t>Fire Safety Determination - Large Building - associated with inspection of large buildings to provide assessment of fire safety</w:t>
            </w:r>
          </w:p>
        </w:tc>
        <w:tc>
          <w:tcPr>
            <w:tcW w:w="1701" w:type="dxa"/>
          </w:tcPr>
          <w:p w:rsidRPr="00FC35A0" w:rsidR="00CB46C3" w:rsidP="003503D4" w:rsidRDefault="00CB46C3" w14:paraId="14B7DFF9" w14:textId="07B588CE">
            <w:pPr>
              <w:spacing w:after="0" w:line="288" w:lineRule="auto"/>
              <w:jc w:val="right"/>
            </w:pPr>
            <w:r w:rsidRPr="003E0088">
              <w:t>$2,975.50</w:t>
            </w:r>
          </w:p>
        </w:tc>
        <w:tc>
          <w:tcPr>
            <w:tcW w:w="1644" w:type="dxa"/>
            <w:shd w:val="clear" w:color="auto" w:fill="C5E0B3" w:themeFill="accent6" w:themeFillTint="66"/>
          </w:tcPr>
          <w:p w:rsidRPr="00FC35A0" w:rsidR="00CB46C3" w:rsidP="003503D4" w:rsidRDefault="00CB46C3" w14:paraId="6D180B93" w14:textId="5A4DE927">
            <w:pPr>
              <w:spacing w:after="0" w:line="288" w:lineRule="auto"/>
              <w:jc w:val="right"/>
            </w:pPr>
            <w:r w:rsidRPr="003E0088">
              <w:t>$3,028.00</w:t>
            </w:r>
          </w:p>
        </w:tc>
      </w:tr>
      <w:tr w:rsidRPr="002D7B32" w:rsidR="004F5D7F" w:rsidTr="00A70E5C" w14:paraId="4AA93740" w14:textId="77777777">
        <w:tc>
          <w:tcPr>
            <w:tcW w:w="9015" w:type="dxa"/>
            <w:gridSpan w:val="3"/>
          </w:tcPr>
          <w:p w:rsidRPr="00E274E0" w:rsidR="004F5D7F" w:rsidP="003503D4" w:rsidRDefault="00DA5852" w14:paraId="1AE12731" w14:textId="279AD372">
            <w:pPr>
              <w:spacing w:after="0"/>
              <w:rPr>
                <w:b/>
                <w:bCs/>
              </w:rPr>
            </w:pPr>
            <w:r w:rsidRPr="00DA5852">
              <w:rPr>
                <w:b/>
                <w:bCs/>
              </w:rPr>
              <w:t>Building permits (internal)</w:t>
            </w:r>
          </w:p>
        </w:tc>
      </w:tr>
      <w:tr w:rsidR="005B456E" w:rsidTr="00701074" w14:paraId="481A9D20" w14:textId="77777777">
        <w:tc>
          <w:tcPr>
            <w:tcW w:w="5670" w:type="dxa"/>
          </w:tcPr>
          <w:p w:rsidRPr="00FC35A0" w:rsidR="005B456E" w:rsidP="003503D4" w:rsidRDefault="005B456E" w14:paraId="395062E0" w14:textId="33F3FB58">
            <w:pPr>
              <w:spacing w:after="0" w:line="288" w:lineRule="auto"/>
            </w:pPr>
            <w:r w:rsidRPr="003306CF">
              <w:t>Alterations and additions to a dwelling &lt;</w:t>
            </w:r>
            <w:r w:rsidR="008370D3">
              <w:t xml:space="preserve"> $</w:t>
            </w:r>
            <w:r w:rsidRPr="003306CF">
              <w:t>100,000</w:t>
            </w:r>
          </w:p>
        </w:tc>
        <w:tc>
          <w:tcPr>
            <w:tcW w:w="1701" w:type="dxa"/>
          </w:tcPr>
          <w:p w:rsidRPr="00FC35A0" w:rsidR="005B456E" w:rsidP="003503D4" w:rsidRDefault="005B456E" w14:paraId="5BEE0CB5" w14:textId="3753CFD3">
            <w:pPr>
              <w:spacing w:after="0" w:line="288" w:lineRule="auto"/>
              <w:jc w:val="right"/>
            </w:pPr>
            <w:r w:rsidRPr="003306CF">
              <w:t>$1,462.20</w:t>
            </w:r>
          </w:p>
        </w:tc>
        <w:tc>
          <w:tcPr>
            <w:tcW w:w="1644" w:type="dxa"/>
            <w:shd w:val="clear" w:color="auto" w:fill="C5E0B3" w:themeFill="accent6" w:themeFillTint="66"/>
          </w:tcPr>
          <w:p w:rsidRPr="00FC35A0" w:rsidR="005B456E" w:rsidP="003503D4" w:rsidRDefault="005B456E" w14:paraId="566A53B8" w14:textId="25589BE9">
            <w:pPr>
              <w:spacing w:after="0" w:line="288" w:lineRule="auto"/>
              <w:jc w:val="right"/>
            </w:pPr>
            <w:r w:rsidRPr="003306CF">
              <w:t>$1,488.00</w:t>
            </w:r>
          </w:p>
        </w:tc>
      </w:tr>
      <w:tr w:rsidR="005B456E" w:rsidTr="00701074" w14:paraId="3F39724F" w14:textId="77777777">
        <w:tc>
          <w:tcPr>
            <w:tcW w:w="5670" w:type="dxa"/>
          </w:tcPr>
          <w:p w:rsidRPr="00FC35A0" w:rsidR="005B456E" w:rsidP="003503D4" w:rsidRDefault="005B456E" w14:paraId="70F29F77" w14:textId="7D2A3928">
            <w:pPr>
              <w:spacing w:after="0" w:line="288" w:lineRule="auto"/>
            </w:pPr>
            <w:r w:rsidRPr="003306CF">
              <w:t>Alterations and additions to a dwelling &gt;</w:t>
            </w:r>
            <w:r w:rsidR="008370D3">
              <w:t xml:space="preserve"> $</w:t>
            </w:r>
            <w:r w:rsidRPr="003306CF">
              <w:t>300,000</w:t>
            </w:r>
          </w:p>
        </w:tc>
        <w:tc>
          <w:tcPr>
            <w:tcW w:w="1701" w:type="dxa"/>
          </w:tcPr>
          <w:p w:rsidRPr="00FC35A0" w:rsidR="005B456E" w:rsidP="003503D4" w:rsidRDefault="005B456E" w14:paraId="26DC89AC" w14:textId="6EDB2F8B">
            <w:pPr>
              <w:spacing w:after="0" w:line="288" w:lineRule="auto"/>
              <w:jc w:val="right"/>
            </w:pPr>
            <w:r w:rsidRPr="003306CF">
              <w:t>$2,437.15</w:t>
            </w:r>
          </w:p>
        </w:tc>
        <w:tc>
          <w:tcPr>
            <w:tcW w:w="1644" w:type="dxa"/>
            <w:shd w:val="clear" w:color="auto" w:fill="C5E0B3" w:themeFill="accent6" w:themeFillTint="66"/>
          </w:tcPr>
          <w:p w:rsidRPr="00FC35A0" w:rsidR="005B456E" w:rsidP="003503D4" w:rsidRDefault="005B456E" w14:paraId="759A659F" w14:textId="69BBDAE2">
            <w:pPr>
              <w:spacing w:after="0" w:line="288" w:lineRule="auto"/>
              <w:jc w:val="right"/>
            </w:pPr>
            <w:r w:rsidRPr="003306CF">
              <w:t>$2,480.00</w:t>
            </w:r>
          </w:p>
        </w:tc>
      </w:tr>
      <w:tr w:rsidR="005B456E" w:rsidTr="00701074" w14:paraId="293695EC" w14:textId="77777777">
        <w:tc>
          <w:tcPr>
            <w:tcW w:w="5670" w:type="dxa"/>
          </w:tcPr>
          <w:p w:rsidRPr="00FC35A0" w:rsidR="005B456E" w:rsidP="003503D4" w:rsidRDefault="005B456E" w14:paraId="32A20823" w14:textId="3CA89D7D">
            <w:pPr>
              <w:spacing w:after="0" w:line="288" w:lineRule="auto"/>
            </w:pPr>
            <w:r w:rsidRPr="003306CF">
              <w:t xml:space="preserve">Alterations and additions to a dwelling </w:t>
            </w:r>
            <w:r w:rsidR="008370D3">
              <w:t>$</w:t>
            </w:r>
            <w:r w:rsidRPr="003306CF">
              <w:t>100,000-</w:t>
            </w:r>
            <w:r w:rsidR="008370D3">
              <w:t>$</w:t>
            </w:r>
            <w:r w:rsidRPr="003306CF">
              <w:t>200,000</w:t>
            </w:r>
          </w:p>
        </w:tc>
        <w:tc>
          <w:tcPr>
            <w:tcW w:w="1701" w:type="dxa"/>
          </w:tcPr>
          <w:p w:rsidRPr="00FC35A0" w:rsidR="005B456E" w:rsidP="003503D4" w:rsidRDefault="005B456E" w14:paraId="0D1EEDAD" w14:textId="48F0E41D">
            <w:pPr>
              <w:spacing w:after="0" w:line="288" w:lineRule="auto"/>
              <w:jc w:val="right"/>
            </w:pPr>
            <w:r w:rsidRPr="003306CF">
              <w:t>$1,705.55</w:t>
            </w:r>
          </w:p>
        </w:tc>
        <w:tc>
          <w:tcPr>
            <w:tcW w:w="1644" w:type="dxa"/>
            <w:shd w:val="clear" w:color="auto" w:fill="C5E0B3" w:themeFill="accent6" w:themeFillTint="66"/>
          </w:tcPr>
          <w:p w:rsidRPr="00FC35A0" w:rsidR="005B456E" w:rsidP="003503D4" w:rsidRDefault="005B456E" w14:paraId="7690B9D8" w14:textId="5C6C076C">
            <w:pPr>
              <w:spacing w:after="0" w:line="288" w:lineRule="auto"/>
              <w:jc w:val="right"/>
            </w:pPr>
            <w:r w:rsidRPr="003306CF">
              <w:t>$1,735.00</w:t>
            </w:r>
          </w:p>
        </w:tc>
      </w:tr>
      <w:tr w:rsidR="005B456E" w:rsidTr="00701074" w14:paraId="2CD2505E" w14:textId="77777777">
        <w:tc>
          <w:tcPr>
            <w:tcW w:w="5670" w:type="dxa"/>
          </w:tcPr>
          <w:p w:rsidRPr="00FC35A0" w:rsidR="005B456E" w:rsidP="003503D4" w:rsidRDefault="005B456E" w14:paraId="59FC04A9" w14:textId="650DEE04">
            <w:pPr>
              <w:spacing w:after="0" w:line="288" w:lineRule="auto"/>
            </w:pPr>
            <w:r w:rsidRPr="003306CF">
              <w:t xml:space="preserve">Alterations and additions to a dwelling </w:t>
            </w:r>
            <w:r w:rsidR="008370D3">
              <w:t>$</w:t>
            </w:r>
            <w:r w:rsidRPr="003306CF">
              <w:t>200,000-</w:t>
            </w:r>
            <w:r w:rsidR="008370D3">
              <w:t>$</w:t>
            </w:r>
            <w:r w:rsidRPr="003306CF">
              <w:t>300,000</w:t>
            </w:r>
          </w:p>
        </w:tc>
        <w:tc>
          <w:tcPr>
            <w:tcW w:w="1701" w:type="dxa"/>
          </w:tcPr>
          <w:p w:rsidRPr="00FC35A0" w:rsidR="005B456E" w:rsidP="003503D4" w:rsidRDefault="005B456E" w14:paraId="344BACA0" w14:textId="50D438B8">
            <w:pPr>
              <w:spacing w:after="0" w:line="288" w:lineRule="auto"/>
              <w:jc w:val="right"/>
            </w:pPr>
            <w:r w:rsidRPr="003306CF">
              <w:t>$2,034.80</w:t>
            </w:r>
          </w:p>
        </w:tc>
        <w:tc>
          <w:tcPr>
            <w:tcW w:w="1644" w:type="dxa"/>
            <w:shd w:val="clear" w:color="auto" w:fill="C5E0B3" w:themeFill="accent6" w:themeFillTint="66"/>
          </w:tcPr>
          <w:p w:rsidRPr="00FC35A0" w:rsidR="005B456E" w:rsidP="003503D4" w:rsidRDefault="005B456E" w14:paraId="562A38CF" w14:textId="7890BE50">
            <w:pPr>
              <w:spacing w:after="0" w:line="288" w:lineRule="auto"/>
              <w:jc w:val="right"/>
            </w:pPr>
            <w:r w:rsidRPr="003306CF">
              <w:t>$2,071.00</w:t>
            </w:r>
          </w:p>
        </w:tc>
      </w:tr>
      <w:tr w:rsidR="005B456E" w:rsidTr="00701074" w14:paraId="62B49E95" w14:textId="77777777">
        <w:tc>
          <w:tcPr>
            <w:tcW w:w="5670" w:type="dxa"/>
          </w:tcPr>
          <w:p w:rsidRPr="00FC35A0" w:rsidR="005B456E" w:rsidP="003503D4" w:rsidRDefault="005B456E" w14:paraId="1B61E098" w14:textId="63E1EA3D">
            <w:pPr>
              <w:spacing w:after="0" w:line="288" w:lineRule="auto"/>
            </w:pPr>
            <w:r w:rsidRPr="003306CF">
              <w:t>Amendment to building permits issued</w:t>
            </w:r>
          </w:p>
        </w:tc>
        <w:tc>
          <w:tcPr>
            <w:tcW w:w="1701" w:type="dxa"/>
          </w:tcPr>
          <w:p w:rsidRPr="00FC35A0" w:rsidR="005B456E" w:rsidP="003503D4" w:rsidRDefault="005B456E" w14:paraId="14F1F4C6" w14:textId="6CE404A4">
            <w:pPr>
              <w:spacing w:after="0" w:line="288" w:lineRule="auto"/>
              <w:jc w:val="right"/>
            </w:pPr>
            <w:r w:rsidRPr="003306CF">
              <w:t>$569.55</w:t>
            </w:r>
          </w:p>
        </w:tc>
        <w:tc>
          <w:tcPr>
            <w:tcW w:w="1644" w:type="dxa"/>
            <w:shd w:val="clear" w:color="auto" w:fill="C5E0B3" w:themeFill="accent6" w:themeFillTint="66"/>
          </w:tcPr>
          <w:p w:rsidRPr="00FC35A0" w:rsidR="005B456E" w:rsidP="003503D4" w:rsidRDefault="005B456E" w14:paraId="21480355" w14:textId="029309A8">
            <w:pPr>
              <w:spacing w:after="0" w:line="288" w:lineRule="auto"/>
              <w:jc w:val="right"/>
            </w:pPr>
            <w:r w:rsidRPr="003306CF">
              <w:t>$580.00</w:t>
            </w:r>
          </w:p>
        </w:tc>
      </w:tr>
      <w:tr w:rsidR="005B456E" w:rsidTr="00701074" w14:paraId="7FD13960" w14:textId="77777777">
        <w:tc>
          <w:tcPr>
            <w:tcW w:w="5670" w:type="dxa"/>
          </w:tcPr>
          <w:p w:rsidRPr="00FC35A0" w:rsidR="005B456E" w:rsidP="003503D4" w:rsidRDefault="005B456E" w14:paraId="463497A4" w14:textId="27CD648E">
            <w:pPr>
              <w:spacing w:after="0" w:line="288" w:lineRule="auto"/>
            </w:pPr>
            <w:r w:rsidRPr="003306CF">
              <w:t>Carports/garages &lt;</w:t>
            </w:r>
            <w:r w:rsidR="00BB7DAA">
              <w:t>$</w:t>
            </w:r>
            <w:r w:rsidRPr="003306CF">
              <w:t>20,000</w:t>
            </w:r>
          </w:p>
        </w:tc>
        <w:tc>
          <w:tcPr>
            <w:tcW w:w="1701" w:type="dxa"/>
          </w:tcPr>
          <w:p w:rsidRPr="00FC35A0" w:rsidR="005B456E" w:rsidP="003503D4" w:rsidRDefault="005B456E" w14:paraId="6AAA3C6D" w14:textId="631CA82C">
            <w:pPr>
              <w:spacing w:after="0" w:line="288" w:lineRule="auto"/>
              <w:jc w:val="right"/>
            </w:pPr>
            <w:r w:rsidRPr="003306CF">
              <w:t>$976.50</w:t>
            </w:r>
          </w:p>
        </w:tc>
        <w:tc>
          <w:tcPr>
            <w:tcW w:w="1644" w:type="dxa"/>
            <w:shd w:val="clear" w:color="auto" w:fill="C5E0B3" w:themeFill="accent6" w:themeFillTint="66"/>
          </w:tcPr>
          <w:p w:rsidRPr="00FC35A0" w:rsidR="005B456E" w:rsidP="003503D4" w:rsidRDefault="005B456E" w14:paraId="1FDD173D" w14:textId="5D6C8E94">
            <w:pPr>
              <w:spacing w:after="0" w:line="288" w:lineRule="auto"/>
              <w:jc w:val="right"/>
            </w:pPr>
            <w:r w:rsidRPr="003306CF">
              <w:t>$994.00</w:t>
            </w:r>
          </w:p>
        </w:tc>
      </w:tr>
      <w:tr w:rsidR="005B456E" w:rsidTr="00701074" w14:paraId="67E9F1FB" w14:textId="77777777">
        <w:tc>
          <w:tcPr>
            <w:tcW w:w="5670" w:type="dxa"/>
          </w:tcPr>
          <w:p w:rsidRPr="00FC35A0" w:rsidR="005B456E" w:rsidP="003503D4" w:rsidRDefault="005B456E" w14:paraId="18931D40" w14:textId="0D975C41">
            <w:pPr>
              <w:spacing w:after="0" w:line="288" w:lineRule="auto"/>
            </w:pPr>
            <w:r w:rsidRPr="003306CF">
              <w:t>Carports/garages &gt;</w:t>
            </w:r>
            <w:r w:rsidR="00BB7DAA">
              <w:t>$</w:t>
            </w:r>
            <w:r w:rsidRPr="003306CF">
              <w:t>20,000</w:t>
            </w:r>
          </w:p>
        </w:tc>
        <w:tc>
          <w:tcPr>
            <w:tcW w:w="1701" w:type="dxa"/>
          </w:tcPr>
          <w:p w:rsidRPr="00FC35A0" w:rsidR="005B456E" w:rsidP="003503D4" w:rsidRDefault="005B456E" w14:paraId="5ED5E003" w14:textId="1B8E8E42">
            <w:pPr>
              <w:spacing w:after="0" w:line="288" w:lineRule="auto"/>
              <w:jc w:val="right"/>
            </w:pPr>
            <w:r w:rsidRPr="003306CF">
              <w:t>$1,219.90</w:t>
            </w:r>
          </w:p>
        </w:tc>
        <w:tc>
          <w:tcPr>
            <w:tcW w:w="1644" w:type="dxa"/>
            <w:shd w:val="clear" w:color="auto" w:fill="C5E0B3" w:themeFill="accent6" w:themeFillTint="66"/>
          </w:tcPr>
          <w:p w:rsidRPr="00FC35A0" w:rsidR="005B456E" w:rsidP="003503D4" w:rsidRDefault="005B456E" w14:paraId="4DFFC308" w14:textId="46F43CE3">
            <w:pPr>
              <w:spacing w:after="0" w:line="288" w:lineRule="auto"/>
              <w:jc w:val="right"/>
            </w:pPr>
            <w:r w:rsidRPr="003306CF">
              <w:t>$1,241.00</w:t>
            </w:r>
          </w:p>
        </w:tc>
      </w:tr>
      <w:tr w:rsidR="005B456E" w:rsidTr="00701074" w14:paraId="3BA8EEBE" w14:textId="77777777">
        <w:tc>
          <w:tcPr>
            <w:tcW w:w="5670" w:type="dxa"/>
          </w:tcPr>
          <w:p w:rsidRPr="00FC35A0" w:rsidR="005B456E" w:rsidP="003503D4" w:rsidRDefault="005B456E" w14:paraId="14F50F7D" w14:textId="22D0B22C">
            <w:pPr>
              <w:spacing w:after="0" w:line="288" w:lineRule="auto"/>
            </w:pPr>
            <w:r w:rsidRPr="003306CF">
              <w:t>Demolish attached dwelling</w:t>
            </w:r>
          </w:p>
        </w:tc>
        <w:tc>
          <w:tcPr>
            <w:tcW w:w="1701" w:type="dxa"/>
          </w:tcPr>
          <w:p w:rsidRPr="00FC35A0" w:rsidR="005B456E" w:rsidP="003503D4" w:rsidRDefault="005B456E" w14:paraId="185FF811" w14:textId="3B50166E">
            <w:pPr>
              <w:spacing w:after="0" w:line="288" w:lineRule="auto"/>
              <w:jc w:val="right"/>
            </w:pPr>
            <w:r w:rsidRPr="003306CF">
              <w:t>$1,465.25</w:t>
            </w:r>
          </w:p>
        </w:tc>
        <w:tc>
          <w:tcPr>
            <w:tcW w:w="1644" w:type="dxa"/>
            <w:shd w:val="clear" w:color="auto" w:fill="C5E0B3" w:themeFill="accent6" w:themeFillTint="66"/>
          </w:tcPr>
          <w:p w:rsidRPr="00FC35A0" w:rsidR="005B456E" w:rsidP="003503D4" w:rsidRDefault="005B456E" w14:paraId="34BC6CDB" w14:textId="0A7948A4">
            <w:pPr>
              <w:spacing w:after="0" w:line="288" w:lineRule="auto"/>
              <w:jc w:val="right"/>
            </w:pPr>
            <w:r w:rsidRPr="003306CF">
              <w:t>$1,491.00</w:t>
            </w:r>
          </w:p>
        </w:tc>
      </w:tr>
      <w:tr w:rsidR="005B456E" w:rsidTr="00701074" w14:paraId="03A5B523" w14:textId="77777777">
        <w:tc>
          <w:tcPr>
            <w:tcW w:w="5670" w:type="dxa"/>
          </w:tcPr>
          <w:p w:rsidRPr="00FC35A0" w:rsidR="005B456E" w:rsidP="003503D4" w:rsidRDefault="005B456E" w14:paraId="5ADBB90D" w14:textId="69E46469">
            <w:pPr>
              <w:spacing w:after="0" w:line="288" w:lineRule="auto"/>
            </w:pPr>
            <w:r w:rsidRPr="003306CF">
              <w:t>Demolish detached dwelling</w:t>
            </w:r>
          </w:p>
        </w:tc>
        <w:tc>
          <w:tcPr>
            <w:tcW w:w="1701" w:type="dxa"/>
          </w:tcPr>
          <w:p w:rsidRPr="00FC35A0" w:rsidR="005B456E" w:rsidP="003503D4" w:rsidRDefault="005B456E" w14:paraId="3A57133F" w14:textId="79ED101E">
            <w:pPr>
              <w:spacing w:after="0" w:line="288" w:lineRule="auto"/>
              <w:jc w:val="right"/>
            </w:pPr>
            <w:r w:rsidRPr="003306CF">
              <w:t>$1,216.80</w:t>
            </w:r>
          </w:p>
        </w:tc>
        <w:tc>
          <w:tcPr>
            <w:tcW w:w="1644" w:type="dxa"/>
            <w:shd w:val="clear" w:color="auto" w:fill="C5E0B3" w:themeFill="accent6" w:themeFillTint="66"/>
          </w:tcPr>
          <w:p w:rsidRPr="00FC35A0" w:rsidR="005B456E" w:rsidP="003503D4" w:rsidRDefault="005B456E" w14:paraId="398A2477" w14:textId="16905865">
            <w:pPr>
              <w:spacing w:after="0" w:line="288" w:lineRule="auto"/>
              <w:jc w:val="right"/>
            </w:pPr>
            <w:r w:rsidRPr="003306CF">
              <w:t>$1,238.00</w:t>
            </w:r>
          </w:p>
        </w:tc>
      </w:tr>
      <w:tr w:rsidR="005B456E" w:rsidTr="00701074" w14:paraId="168853C3" w14:textId="77777777">
        <w:tc>
          <w:tcPr>
            <w:tcW w:w="5670" w:type="dxa"/>
          </w:tcPr>
          <w:p w:rsidRPr="00FC35A0" w:rsidR="005B456E" w:rsidP="003503D4" w:rsidRDefault="005B456E" w14:paraId="0722B345" w14:textId="3A9BDA28">
            <w:pPr>
              <w:spacing w:after="0" w:line="288" w:lineRule="auto"/>
            </w:pPr>
            <w:r w:rsidRPr="003306CF">
              <w:t>Demolish outbuildings</w:t>
            </w:r>
          </w:p>
        </w:tc>
        <w:tc>
          <w:tcPr>
            <w:tcW w:w="1701" w:type="dxa"/>
          </w:tcPr>
          <w:p w:rsidRPr="00FC35A0" w:rsidR="005B456E" w:rsidP="003503D4" w:rsidRDefault="005B456E" w14:paraId="59441058" w14:textId="080D049B">
            <w:pPr>
              <w:spacing w:after="0" w:line="288" w:lineRule="auto"/>
              <w:jc w:val="right"/>
            </w:pPr>
            <w:r w:rsidRPr="003306CF">
              <w:t>$734.20</w:t>
            </w:r>
          </w:p>
        </w:tc>
        <w:tc>
          <w:tcPr>
            <w:tcW w:w="1644" w:type="dxa"/>
            <w:shd w:val="clear" w:color="auto" w:fill="C5E0B3" w:themeFill="accent6" w:themeFillTint="66"/>
          </w:tcPr>
          <w:p w:rsidRPr="00FC35A0" w:rsidR="005B456E" w:rsidP="003503D4" w:rsidRDefault="005B456E" w14:paraId="2333D53D" w14:textId="76765A23">
            <w:pPr>
              <w:spacing w:after="0" w:line="288" w:lineRule="auto"/>
              <w:jc w:val="right"/>
            </w:pPr>
            <w:r w:rsidRPr="003306CF">
              <w:t>$747.00</w:t>
            </w:r>
          </w:p>
        </w:tc>
      </w:tr>
      <w:tr w:rsidR="005B456E" w:rsidTr="00701074" w14:paraId="61A4AC7F" w14:textId="77777777">
        <w:tc>
          <w:tcPr>
            <w:tcW w:w="5670" w:type="dxa"/>
          </w:tcPr>
          <w:p w:rsidRPr="00FC35A0" w:rsidR="005B456E" w:rsidP="003503D4" w:rsidRDefault="005B456E" w14:paraId="07022813" w14:textId="3EB08757">
            <w:pPr>
              <w:spacing w:after="0" w:line="288" w:lineRule="auto"/>
            </w:pPr>
            <w:r w:rsidRPr="003306CF">
              <w:t>Extension of time</w:t>
            </w:r>
            <w:r w:rsidR="00D8340E">
              <w:t xml:space="preserve"> </w:t>
            </w:r>
            <w:r w:rsidRPr="003306CF" w:rsidR="00D8340E">
              <w:t>-</w:t>
            </w:r>
            <w:r w:rsidRPr="003306CF">
              <w:t xml:space="preserve"> Class 1 or 10</w:t>
            </w:r>
          </w:p>
        </w:tc>
        <w:tc>
          <w:tcPr>
            <w:tcW w:w="1701" w:type="dxa"/>
          </w:tcPr>
          <w:p w:rsidRPr="00FC35A0" w:rsidR="005B456E" w:rsidP="003503D4" w:rsidRDefault="005B456E" w14:paraId="78C81845" w14:textId="30E187D8">
            <w:pPr>
              <w:spacing w:after="0" w:line="288" w:lineRule="auto"/>
              <w:jc w:val="right"/>
            </w:pPr>
            <w:r w:rsidRPr="003306CF">
              <w:t>$337.50</w:t>
            </w:r>
          </w:p>
        </w:tc>
        <w:tc>
          <w:tcPr>
            <w:tcW w:w="1644" w:type="dxa"/>
            <w:shd w:val="clear" w:color="auto" w:fill="C5E0B3" w:themeFill="accent6" w:themeFillTint="66"/>
          </w:tcPr>
          <w:p w:rsidRPr="00FC35A0" w:rsidR="005B456E" w:rsidP="003503D4" w:rsidRDefault="005B456E" w14:paraId="2F581830" w14:textId="572537D8">
            <w:pPr>
              <w:spacing w:after="0" w:line="288" w:lineRule="auto"/>
              <w:jc w:val="right"/>
            </w:pPr>
            <w:r w:rsidRPr="003306CF">
              <w:t>$344.00</w:t>
            </w:r>
          </w:p>
        </w:tc>
      </w:tr>
      <w:tr w:rsidR="005B456E" w:rsidTr="00701074" w14:paraId="77C98C7C" w14:textId="77777777">
        <w:tc>
          <w:tcPr>
            <w:tcW w:w="5670" w:type="dxa"/>
          </w:tcPr>
          <w:p w:rsidRPr="00FC35A0" w:rsidR="005B456E" w:rsidP="003503D4" w:rsidRDefault="005B456E" w14:paraId="057A73C9" w14:textId="72B0C6D8">
            <w:pPr>
              <w:spacing w:after="0" w:line="288" w:lineRule="auto"/>
            </w:pPr>
            <w:r w:rsidRPr="003306CF">
              <w:t>Extension of time</w:t>
            </w:r>
            <w:r w:rsidR="00D8340E">
              <w:t xml:space="preserve"> </w:t>
            </w:r>
            <w:r w:rsidRPr="003306CF" w:rsidR="00D8340E">
              <w:t>-</w:t>
            </w:r>
            <w:r w:rsidRPr="003306CF">
              <w:t xml:space="preserve"> Class 2-9</w:t>
            </w:r>
          </w:p>
        </w:tc>
        <w:tc>
          <w:tcPr>
            <w:tcW w:w="1701" w:type="dxa"/>
          </w:tcPr>
          <w:p w:rsidRPr="00FC35A0" w:rsidR="005B456E" w:rsidP="003503D4" w:rsidRDefault="005B456E" w14:paraId="45B88BDC" w14:textId="1FA36FA2">
            <w:pPr>
              <w:spacing w:after="0" w:line="288" w:lineRule="auto"/>
              <w:jc w:val="right"/>
            </w:pPr>
            <w:r w:rsidRPr="003306CF">
              <w:t>$486.70</w:t>
            </w:r>
          </w:p>
        </w:tc>
        <w:tc>
          <w:tcPr>
            <w:tcW w:w="1644" w:type="dxa"/>
            <w:shd w:val="clear" w:color="auto" w:fill="C5E0B3" w:themeFill="accent6" w:themeFillTint="66"/>
          </w:tcPr>
          <w:p w:rsidRPr="00FC35A0" w:rsidR="005B456E" w:rsidP="003503D4" w:rsidRDefault="005B456E" w14:paraId="53DA4658" w14:textId="5BFE551E">
            <w:pPr>
              <w:spacing w:after="0" w:line="288" w:lineRule="auto"/>
              <w:jc w:val="right"/>
            </w:pPr>
            <w:r w:rsidRPr="003306CF">
              <w:t>$495.00</w:t>
            </w:r>
          </w:p>
        </w:tc>
      </w:tr>
      <w:tr w:rsidR="005B456E" w:rsidTr="00701074" w14:paraId="46586D78" w14:textId="77777777">
        <w:tc>
          <w:tcPr>
            <w:tcW w:w="5670" w:type="dxa"/>
          </w:tcPr>
          <w:p w:rsidRPr="00FC35A0" w:rsidR="005B456E" w:rsidP="003503D4" w:rsidRDefault="005B456E" w14:paraId="0A1F6E2E" w14:textId="471453BD">
            <w:pPr>
              <w:spacing w:after="0" w:line="288" w:lineRule="auto"/>
            </w:pPr>
            <w:r w:rsidRPr="003306CF">
              <w:t>Extension of time to building permits issued</w:t>
            </w:r>
          </w:p>
        </w:tc>
        <w:tc>
          <w:tcPr>
            <w:tcW w:w="1701" w:type="dxa"/>
          </w:tcPr>
          <w:p w:rsidRPr="00FC35A0" w:rsidR="005B456E" w:rsidP="003503D4" w:rsidRDefault="005B456E" w14:paraId="72D29B5F" w14:textId="71DD4C74">
            <w:pPr>
              <w:spacing w:after="0" w:line="288" w:lineRule="auto"/>
              <w:jc w:val="right"/>
            </w:pPr>
            <w:r w:rsidRPr="003306CF">
              <w:t>$569.55</w:t>
            </w:r>
          </w:p>
        </w:tc>
        <w:tc>
          <w:tcPr>
            <w:tcW w:w="1644" w:type="dxa"/>
            <w:shd w:val="clear" w:color="auto" w:fill="C5E0B3" w:themeFill="accent6" w:themeFillTint="66"/>
          </w:tcPr>
          <w:p w:rsidRPr="00FC35A0" w:rsidR="005B456E" w:rsidP="003503D4" w:rsidRDefault="005B456E" w14:paraId="149F825A" w14:textId="51CAF354">
            <w:pPr>
              <w:spacing w:after="0" w:line="288" w:lineRule="auto"/>
              <w:jc w:val="right"/>
            </w:pPr>
            <w:r w:rsidRPr="003306CF">
              <w:t>$580.00</w:t>
            </w:r>
          </w:p>
        </w:tc>
      </w:tr>
      <w:tr w:rsidR="005B456E" w:rsidTr="00701074" w14:paraId="405FB4DB" w14:textId="77777777">
        <w:tc>
          <w:tcPr>
            <w:tcW w:w="5670" w:type="dxa"/>
          </w:tcPr>
          <w:p w:rsidRPr="00FC35A0" w:rsidR="005B456E" w:rsidP="003503D4" w:rsidRDefault="005B456E" w14:paraId="496C65F7" w14:textId="71E5BAA6">
            <w:pPr>
              <w:spacing w:after="0" w:line="288" w:lineRule="auto"/>
            </w:pPr>
            <w:r w:rsidRPr="003306CF">
              <w:t>Fences</w:t>
            </w:r>
          </w:p>
        </w:tc>
        <w:tc>
          <w:tcPr>
            <w:tcW w:w="1701" w:type="dxa"/>
          </w:tcPr>
          <w:p w:rsidRPr="00FC35A0" w:rsidR="005B456E" w:rsidP="003503D4" w:rsidRDefault="005B456E" w14:paraId="5E90989C" w14:textId="15366A0B">
            <w:pPr>
              <w:spacing w:after="0" w:line="288" w:lineRule="auto"/>
              <w:jc w:val="right"/>
            </w:pPr>
            <w:r w:rsidRPr="003306CF">
              <w:t>$731.00</w:t>
            </w:r>
          </w:p>
        </w:tc>
        <w:tc>
          <w:tcPr>
            <w:tcW w:w="1644" w:type="dxa"/>
            <w:shd w:val="clear" w:color="auto" w:fill="C5E0B3" w:themeFill="accent6" w:themeFillTint="66"/>
          </w:tcPr>
          <w:p w:rsidRPr="00FC35A0" w:rsidR="005B456E" w:rsidP="003503D4" w:rsidRDefault="005B456E" w14:paraId="6C3B7761" w14:textId="638EE5A9">
            <w:pPr>
              <w:spacing w:after="0" w:line="288" w:lineRule="auto"/>
              <w:jc w:val="right"/>
            </w:pPr>
            <w:r w:rsidRPr="003306CF">
              <w:t>$744.00</w:t>
            </w:r>
          </w:p>
        </w:tc>
      </w:tr>
      <w:tr w:rsidR="005B456E" w:rsidTr="00701074" w14:paraId="35CA7968" w14:textId="77777777">
        <w:tc>
          <w:tcPr>
            <w:tcW w:w="5670" w:type="dxa"/>
          </w:tcPr>
          <w:p w:rsidRPr="00FC35A0" w:rsidR="005B456E" w:rsidP="003503D4" w:rsidRDefault="005B456E" w14:paraId="32AA0FB3" w14:textId="7C0D710A">
            <w:pPr>
              <w:spacing w:after="0" w:line="288" w:lineRule="auto"/>
            </w:pPr>
            <w:r w:rsidRPr="003306CF">
              <w:t>Internal alterations to class 2 apartments</w:t>
            </w:r>
          </w:p>
        </w:tc>
        <w:tc>
          <w:tcPr>
            <w:tcW w:w="1701" w:type="dxa"/>
          </w:tcPr>
          <w:p w:rsidRPr="00FC35A0" w:rsidR="005B456E" w:rsidP="003503D4" w:rsidRDefault="005B456E" w14:paraId="41290D36" w14:textId="2AB67502">
            <w:pPr>
              <w:spacing w:after="0" w:line="288" w:lineRule="auto"/>
              <w:jc w:val="right"/>
            </w:pPr>
            <w:r w:rsidRPr="003306CF">
              <w:t>$1,221.00</w:t>
            </w:r>
          </w:p>
        </w:tc>
        <w:tc>
          <w:tcPr>
            <w:tcW w:w="1644" w:type="dxa"/>
            <w:shd w:val="clear" w:color="auto" w:fill="C5E0B3" w:themeFill="accent6" w:themeFillTint="66"/>
          </w:tcPr>
          <w:p w:rsidRPr="00FC35A0" w:rsidR="005B456E" w:rsidP="003503D4" w:rsidRDefault="005B456E" w14:paraId="5EEC9985" w14:textId="34B3A89E">
            <w:pPr>
              <w:spacing w:after="0" w:line="288" w:lineRule="auto"/>
              <w:jc w:val="right"/>
            </w:pPr>
            <w:r w:rsidRPr="003306CF">
              <w:t>$1,242.00</w:t>
            </w:r>
          </w:p>
        </w:tc>
      </w:tr>
      <w:tr w:rsidR="005B456E" w:rsidTr="00701074" w14:paraId="4F3AFF50" w14:textId="77777777">
        <w:tc>
          <w:tcPr>
            <w:tcW w:w="5670" w:type="dxa"/>
          </w:tcPr>
          <w:p w:rsidRPr="00FC35A0" w:rsidR="005B456E" w:rsidP="003503D4" w:rsidRDefault="005B456E" w14:paraId="6F410D78" w14:textId="6B587589">
            <w:pPr>
              <w:spacing w:after="0" w:line="288" w:lineRule="auto"/>
            </w:pPr>
            <w:r w:rsidRPr="003306CF">
              <w:t>Lapsed Permit Renewal (Class 1 or 10)</w:t>
            </w:r>
          </w:p>
        </w:tc>
        <w:tc>
          <w:tcPr>
            <w:tcW w:w="1701" w:type="dxa"/>
          </w:tcPr>
          <w:p w:rsidRPr="00FC35A0" w:rsidR="005B456E" w:rsidP="003503D4" w:rsidRDefault="005B456E" w14:paraId="2DAE9FF8" w14:textId="3BA1F531">
            <w:pPr>
              <w:spacing w:after="0" w:line="288" w:lineRule="auto"/>
              <w:jc w:val="right"/>
            </w:pPr>
            <w:r w:rsidRPr="003306CF">
              <w:t>$676.90</w:t>
            </w:r>
          </w:p>
        </w:tc>
        <w:tc>
          <w:tcPr>
            <w:tcW w:w="1644" w:type="dxa"/>
            <w:shd w:val="clear" w:color="auto" w:fill="C5E0B3" w:themeFill="accent6" w:themeFillTint="66"/>
          </w:tcPr>
          <w:p w:rsidRPr="00FC35A0" w:rsidR="005B456E" w:rsidP="003503D4" w:rsidRDefault="005B456E" w14:paraId="1F3BABD0" w14:textId="4F482C58">
            <w:pPr>
              <w:spacing w:after="0" w:line="288" w:lineRule="auto"/>
              <w:jc w:val="right"/>
            </w:pPr>
            <w:r w:rsidRPr="003306CF">
              <w:t>$689.00</w:t>
            </w:r>
          </w:p>
        </w:tc>
      </w:tr>
      <w:tr w:rsidR="005B456E" w:rsidTr="00701074" w14:paraId="1B500FA7" w14:textId="77777777">
        <w:tc>
          <w:tcPr>
            <w:tcW w:w="5670" w:type="dxa"/>
          </w:tcPr>
          <w:p w:rsidRPr="00FC35A0" w:rsidR="005B456E" w:rsidP="003503D4" w:rsidRDefault="005B456E" w14:paraId="0F5692FB" w14:textId="7D2AEFD9">
            <w:pPr>
              <w:spacing w:after="0" w:line="288" w:lineRule="auto"/>
            </w:pPr>
            <w:r w:rsidRPr="003306CF">
              <w:t>Lapsed Permit Renewal (Class 2 - 9) Minimum Fee</w:t>
            </w:r>
          </w:p>
        </w:tc>
        <w:tc>
          <w:tcPr>
            <w:tcW w:w="1701" w:type="dxa"/>
          </w:tcPr>
          <w:p w:rsidRPr="00FC35A0" w:rsidR="005B456E" w:rsidP="003503D4" w:rsidRDefault="005B456E" w14:paraId="075167A0" w14:textId="3028A4D3">
            <w:pPr>
              <w:spacing w:after="0" w:line="288" w:lineRule="auto"/>
              <w:jc w:val="right"/>
            </w:pPr>
            <w:r w:rsidRPr="003306CF">
              <w:t>$845.60</w:t>
            </w:r>
          </w:p>
        </w:tc>
        <w:tc>
          <w:tcPr>
            <w:tcW w:w="1644" w:type="dxa"/>
            <w:shd w:val="clear" w:color="auto" w:fill="C5E0B3" w:themeFill="accent6" w:themeFillTint="66"/>
          </w:tcPr>
          <w:p w:rsidRPr="00FC35A0" w:rsidR="005B456E" w:rsidP="003503D4" w:rsidRDefault="005B456E" w14:paraId="590120B1" w14:textId="224807C6">
            <w:pPr>
              <w:spacing w:after="0" w:line="288" w:lineRule="auto"/>
              <w:jc w:val="right"/>
            </w:pPr>
            <w:r w:rsidRPr="003306CF">
              <w:t>$860.00</w:t>
            </w:r>
          </w:p>
        </w:tc>
      </w:tr>
      <w:tr w:rsidR="005B456E" w:rsidTr="00701074" w14:paraId="3C5ED1B3" w14:textId="77777777">
        <w:tc>
          <w:tcPr>
            <w:tcW w:w="5670" w:type="dxa"/>
          </w:tcPr>
          <w:p w:rsidRPr="00FC35A0" w:rsidR="005B456E" w:rsidP="003503D4" w:rsidRDefault="005B456E" w14:paraId="31E29E77" w14:textId="405EF798">
            <w:pPr>
              <w:spacing w:after="0" w:line="288" w:lineRule="auto"/>
            </w:pPr>
            <w:r w:rsidRPr="003306CF">
              <w:t>Multiple dwellings (2)</w:t>
            </w:r>
          </w:p>
        </w:tc>
        <w:tc>
          <w:tcPr>
            <w:tcW w:w="1701" w:type="dxa"/>
          </w:tcPr>
          <w:p w:rsidRPr="00FC35A0" w:rsidR="005B456E" w:rsidP="003503D4" w:rsidRDefault="005B456E" w14:paraId="5DE61AC3" w14:textId="164D52B2">
            <w:pPr>
              <w:spacing w:after="0" w:line="288" w:lineRule="auto"/>
              <w:jc w:val="right"/>
            </w:pPr>
            <w:r w:rsidRPr="003306CF">
              <w:t>$4,876.30</w:t>
            </w:r>
          </w:p>
        </w:tc>
        <w:tc>
          <w:tcPr>
            <w:tcW w:w="1644" w:type="dxa"/>
            <w:shd w:val="clear" w:color="auto" w:fill="C5E0B3" w:themeFill="accent6" w:themeFillTint="66"/>
          </w:tcPr>
          <w:p w:rsidRPr="00FC35A0" w:rsidR="005B456E" w:rsidP="003503D4" w:rsidRDefault="005B456E" w14:paraId="5F9D9B61" w14:textId="2F6A2D4A">
            <w:pPr>
              <w:spacing w:after="0" w:line="288" w:lineRule="auto"/>
              <w:jc w:val="right"/>
            </w:pPr>
            <w:r w:rsidRPr="003306CF">
              <w:t>$4,962.00</w:t>
            </w:r>
          </w:p>
        </w:tc>
      </w:tr>
      <w:tr w:rsidR="005B456E" w:rsidTr="00701074" w14:paraId="1CECC2BF" w14:textId="77777777">
        <w:tc>
          <w:tcPr>
            <w:tcW w:w="5670" w:type="dxa"/>
          </w:tcPr>
          <w:p w:rsidRPr="00FC35A0" w:rsidR="005B456E" w:rsidP="003503D4" w:rsidRDefault="005B456E" w14:paraId="1C9F845D" w14:textId="17583352">
            <w:pPr>
              <w:spacing w:after="0" w:line="288" w:lineRule="auto"/>
            </w:pPr>
            <w:r w:rsidRPr="003306CF">
              <w:t>Multiple dwellings (3)</w:t>
            </w:r>
          </w:p>
        </w:tc>
        <w:tc>
          <w:tcPr>
            <w:tcW w:w="1701" w:type="dxa"/>
          </w:tcPr>
          <w:p w:rsidRPr="00FC35A0" w:rsidR="005B456E" w:rsidP="003503D4" w:rsidRDefault="005B456E" w14:paraId="2EA5B070" w14:textId="2DB5968C">
            <w:pPr>
              <w:spacing w:after="0" w:line="288" w:lineRule="auto"/>
              <w:jc w:val="right"/>
            </w:pPr>
            <w:r w:rsidRPr="003306CF">
              <w:t>$5,687.15</w:t>
            </w:r>
          </w:p>
        </w:tc>
        <w:tc>
          <w:tcPr>
            <w:tcW w:w="1644" w:type="dxa"/>
            <w:shd w:val="clear" w:color="auto" w:fill="C5E0B3" w:themeFill="accent6" w:themeFillTint="66"/>
          </w:tcPr>
          <w:p w:rsidRPr="00FC35A0" w:rsidR="005B456E" w:rsidP="003503D4" w:rsidRDefault="005B456E" w14:paraId="256E8B8F" w14:textId="2A5D56D2">
            <w:pPr>
              <w:spacing w:after="0" w:line="288" w:lineRule="auto"/>
              <w:jc w:val="right"/>
            </w:pPr>
            <w:r w:rsidRPr="003306CF">
              <w:t>$5,787.00</w:t>
            </w:r>
          </w:p>
        </w:tc>
      </w:tr>
      <w:tr w:rsidR="005B456E" w:rsidTr="00701074" w14:paraId="49F071B0" w14:textId="77777777">
        <w:tc>
          <w:tcPr>
            <w:tcW w:w="5670" w:type="dxa"/>
          </w:tcPr>
          <w:p w:rsidRPr="00FC35A0" w:rsidR="005B456E" w:rsidP="003503D4" w:rsidRDefault="005B456E" w14:paraId="41F7CC0A" w14:textId="59D88796">
            <w:pPr>
              <w:spacing w:after="0" w:line="288" w:lineRule="auto"/>
            </w:pPr>
            <w:r w:rsidRPr="003306CF">
              <w:t>Multiple dwellings (4)</w:t>
            </w:r>
          </w:p>
        </w:tc>
        <w:tc>
          <w:tcPr>
            <w:tcW w:w="1701" w:type="dxa"/>
          </w:tcPr>
          <w:p w:rsidRPr="00FC35A0" w:rsidR="005B456E" w:rsidP="003503D4" w:rsidRDefault="005B456E" w14:paraId="5A5B6D61" w14:textId="62D66267">
            <w:pPr>
              <w:spacing w:after="0" w:line="288" w:lineRule="auto"/>
              <w:jc w:val="right"/>
            </w:pPr>
            <w:r w:rsidRPr="003306CF">
              <w:t>$6,500.00</w:t>
            </w:r>
          </w:p>
        </w:tc>
        <w:tc>
          <w:tcPr>
            <w:tcW w:w="1644" w:type="dxa"/>
            <w:shd w:val="clear" w:color="auto" w:fill="C5E0B3" w:themeFill="accent6" w:themeFillTint="66"/>
          </w:tcPr>
          <w:p w:rsidRPr="00FC35A0" w:rsidR="005B456E" w:rsidP="003503D4" w:rsidRDefault="005B456E" w14:paraId="0080029A" w14:textId="5589EC3F">
            <w:pPr>
              <w:spacing w:after="0" w:line="288" w:lineRule="auto"/>
              <w:jc w:val="right"/>
            </w:pPr>
            <w:r w:rsidRPr="003306CF">
              <w:t>$6,614.00</w:t>
            </w:r>
          </w:p>
        </w:tc>
      </w:tr>
      <w:tr w:rsidR="005B456E" w:rsidTr="00701074" w14:paraId="3D6509A7" w14:textId="77777777">
        <w:tc>
          <w:tcPr>
            <w:tcW w:w="5670" w:type="dxa"/>
          </w:tcPr>
          <w:p w:rsidRPr="00FC35A0" w:rsidR="005B456E" w:rsidP="003503D4" w:rsidRDefault="005B456E" w14:paraId="28463911" w14:textId="0513C873">
            <w:pPr>
              <w:spacing w:after="0" w:line="288" w:lineRule="auto"/>
            </w:pPr>
            <w:r w:rsidRPr="003306CF">
              <w:t>New dwellings &lt;</w:t>
            </w:r>
            <w:r w:rsidR="00933C06">
              <w:t>$</w:t>
            </w:r>
            <w:r w:rsidRPr="003306CF">
              <w:t>250,000</w:t>
            </w:r>
          </w:p>
        </w:tc>
        <w:tc>
          <w:tcPr>
            <w:tcW w:w="1701" w:type="dxa"/>
          </w:tcPr>
          <w:p w:rsidRPr="00FC35A0" w:rsidR="005B456E" w:rsidP="003503D4" w:rsidRDefault="005B456E" w14:paraId="29081519" w14:textId="551F5893">
            <w:pPr>
              <w:spacing w:after="0" w:line="288" w:lineRule="auto"/>
              <w:jc w:val="right"/>
            </w:pPr>
            <w:r w:rsidRPr="003306CF">
              <w:t>$2,602.30</w:t>
            </w:r>
          </w:p>
        </w:tc>
        <w:tc>
          <w:tcPr>
            <w:tcW w:w="1644" w:type="dxa"/>
            <w:shd w:val="clear" w:color="auto" w:fill="C5E0B3" w:themeFill="accent6" w:themeFillTint="66"/>
          </w:tcPr>
          <w:p w:rsidRPr="00FC35A0" w:rsidR="005B456E" w:rsidP="003503D4" w:rsidRDefault="005B456E" w14:paraId="361E2458" w14:textId="2E95D439">
            <w:pPr>
              <w:spacing w:after="0" w:line="288" w:lineRule="auto"/>
              <w:jc w:val="right"/>
            </w:pPr>
            <w:r w:rsidRPr="003306CF">
              <w:t>$2,648.00</w:t>
            </w:r>
          </w:p>
        </w:tc>
      </w:tr>
      <w:tr w:rsidR="005B456E" w:rsidTr="00701074" w14:paraId="013D9F70" w14:textId="77777777">
        <w:tc>
          <w:tcPr>
            <w:tcW w:w="5670" w:type="dxa"/>
          </w:tcPr>
          <w:p w:rsidRPr="00FC35A0" w:rsidR="005B456E" w:rsidP="003503D4" w:rsidRDefault="005B456E" w14:paraId="683022A8" w14:textId="4EE4EA80">
            <w:pPr>
              <w:spacing w:after="0" w:line="288" w:lineRule="auto"/>
            </w:pPr>
            <w:r w:rsidRPr="003306CF">
              <w:t>New dwellings &gt;</w:t>
            </w:r>
            <w:r w:rsidR="00665C8D">
              <w:t>$</w:t>
            </w:r>
            <w:r w:rsidRPr="003306CF">
              <w:t>500,000</w:t>
            </w:r>
          </w:p>
        </w:tc>
        <w:tc>
          <w:tcPr>
            <w:tcW w:w="1701" w:type="dxa"/>
          </w:tcPr>
          <w:p w:rsidRPr="00FC35A0" w:rsidR="005B456E" w:rsidP="003503D4" w:rsidRDefault="005B456E" w14:paraId="19AE82D1" w14:textId="79B32DE0">
            <w:pPr>
              <w:spacing w:after="0" w:line="288" w:lineRule="auto"/>
              <w:jc w:val="right"/>
            </w:pPr>
            <w:r w:rsidRPr="003306CF">
              <w:t>$3,574.70</w:t>
            </w:r>
          </w:p>
        </w:tc>
        <w:tc>
          <w:tcPr>
            <w:tcW w:w="1644" w:type="dxa"/>
            <w:shd w:val="clear" w:color="auto" w:fill="C5E0B3" w:themeFill="accent6" w:themeFillTint="66"/>
          </w:tcPr>
          <w:p w:rsidRPr="00FC35A0" w:rsidR="005B456E" w:rsidP="003503D4" w:rsidRDefault="005B456E" w14:paraId="56DD4219" w14:textId="69F3EC39">
            <w:pPr>
              <w:spacing w:after="0" w:line="288" w:lineRule="auto"/>
              <w:jc w:val="right"/>
            </w:pPr>
            <w:r w:rsidRPr="003306CF">
              <w:t>$3,637.00</w:t>
            </w:r>
          </w:p>
        </w:tc>
      </w:tr>
      <w:tr w:rsidR="005B456E" w:rsidTr="00701074" w14:paraId="31DBF041" w14:textId="77777777">
        <w:tc>
          <w:tcPr>
            <w:tcW w:w="5670" w:type="dxa"/>
          </w:tcPr>
          <w:p w:rsidRPr="00FC35A0" w:rsidR="005B456E" w:rsidP="003503D4" w:rsidRDefault="005B456E" w14:paraId="341A43CF" w14:textId="41674663">
            <w:pPr>
              <w:spacing w:after="0" w:line="288" w:lineRule="auto"/>
            </w:pPr>
            <w:r w:rsidRPr="003306CF">
              <w:t xml:space="preserve">New dwellings </w:t>
            </w:r>
            <w:r w:rsidR="00665C8D">
              <w:t>$</w:t>
            </w:r>
            <w:r w:rsidRPr="003306CF">
              <w:t>250,000-</w:t>
            </w:r>
            <w:r w:rsidR="00665C8D">
              <w:t>$</w:t>
            </w:r>
            <w:r w:rsidRPr="003306CF">
              <w:t>500,000</w:t>
            </w:r>
          </w:p>
        </w:tc>
        <w:tc>
          <w:tcPr>
            <w:tcW w:w="1701" w:type="dxa"/>
          </w:tcPr>
          <w:p w:rsidRPr="00FC35A0" w:rsidR="005B456E" w:rsidP="003503D4" w:rsidRDefault="005B456E" w14:paraId="6EA837E9" w14:textId="7D02F88A">
            <w:pPr>
              <w:spacing w:after="0" w:line="288" w:lineRule="auto"/>
              <w:jc w:val="right"/>
            </w:pPr>
            <w:r w:rsidRPr="003306CF">
              <w:t>$3,088.00</w:t>
            </w:r>
          </w:p>
        </w:tc>
        <w:tc>
          <w:tcPr>
            <w:tcW w:w="1644" w:type="dxa"/>
            <w:shd w:val="clear" w:color="auto" w:fill="C5E0B3" w:themeFill="accent6" w:themeFillTint="66"/>
          </w:tcPr>
          <w:p w:rsidRPr="00FC35A0" w:rsidR="005B456E" w:rsidP="003503D4" w:rsidRDefault="005B456E" w14:paraId="4675D793" w14:textId="7605BED7">
            <w:pPr>
              <w:spacing w:after="0" w:line="288" w:lineRule="auto"/>
              <w:jc w:val="right"/>
            </w:pPr>
            <w:r w:rsidRPr="003306CF">
              <w:t>$3,142.00</w:t>
            </w:r>
          </w:p>
        </w:tc>
      </w:tr>
      <w:tr w:rsidR="005B456E" w:rsidTr="00701074" w14:paraId="29A39447" w14:textId="77777777">
        <w:tc>
          <w:tcPr>
            <w:tcW w:w="5670" w:type="dxa"/>
          </w:tcPr>
          <w:p w:rsidRPr="00FC35A0" w:rsidR="005B456E" w:rsidP="003503D4" w:rsidRDefault="005B456E" w14:paraId="5D9CBCE3" w14:textId="32041CD5">
            <w:pPr>
              <w:spacing w:after="0" w:line="288" w:lineRule="auto"/>
            </w:pPr>
            <w:r w:rsidRPr="003306CF">
              <w:t>Shop fit outs &lt;</w:t>
            </w:r>
            <w:r w:rsidR="00665C8D">
              <w:t>$</w:t>
            </w:r>
            <w:r w:rsidRPr="003306CF">
              <w:t>100,000</w:t>
            </w:r>
          </w:p>
        </w:tc>
        <w:tc>
          <w:tcPr>
            <w:tcW w:w="1701" w:type="dxa"/>
          </w:tcPr>
          <w:p w:rsidRPr="00FC35A0" w:rsidR="005B456E" w:rsidP="003503D4" w:rsidRDefault="005B456E" w14:paraId="6107310C" w14:textId="58764746">
            <w:pPr>
              <w:spacing w:after="0" w:line="288" w:lineRule="auto"/>
              <w:jc w:val="right"/>
            </w:pPr>
            <w:r w:rsidRPr="003306CF">
              <w:t>$1,300.65</w:t>
            </w:r>
          </w:p>
        </w:tc>
        <w:tc>
          <w:tcPr>
            <w:tcW w:w="1644" w:type="dxa"/>
            <w:shd w:val="clear" w:color="auto" w:fill="C5E0B3" w:themeFill="accent6" w:themeFillTint="66"/>
          </w:tcPr>
          <w:p w:rsidRPr="00FC35A0" w:rsidR="005B456E" w:rsidP="003503D4" w:rsidRDefault="005B456E" w14:paraId="6BF1785E" w14:textId="4C9940C4">
            <w:pPr>
              <w:spacing w:after="0" w:line="288" w:lineRule="auto"/>
              <w:jc w:val="right"/>
            </w:pPr>
            <w:r w:rsidRPr="003306CF">
              <w:t>$1,323.00</w:t>
            </w:r>
          </w:p>
        </w:tc>
      </w:tr>
      <w:tr w:rsidR="005B456E" w:rsidTr="00701074" w14:paraId="630367F7" w14:textId="77777777">
        <w:tc>
          <w:tcPr>
            <w:tcW w:w="5670" w:type="dxa"/>
          </w:tcPr>
          <w:p w:rsidRPr="00FC35A0" w:rsidR="005B456E" w:rsidP="003503D4" w:rsidRDefault="005B456E" w14:paraId="037C3174" w14:textId="62D2DB30">
            <w:pPr>
              <w:spacing w:after="0" w:line="288" w:lineRule="auto"/>
            </w:pPr>
            <w:r w:rsidRPr="003306CF">
              <w:t>Shop fit outs &gt;</w:t>
            </w:r>
            <w:r w:rsidR="00665C8D">
              <w:t>$</w:t>
            </w:r>
            <w:r w:rsidRPr="003306CF">
              <w:t>200,000</w:t>
            </w:r>
          </w:p>
        </w:tc>
        <w:tc>
          <w:tcPr>
            <w:tcW w:w="1701" w:type="dxa"/>
          </w:tcPr>
          <w:p w:rsidRPr="00FC35A0" w:rsidR="005B456E" w:rsidP="003503D4" w:rsidRDefault="005B456E" w14:paraId="4E81D175" w14:textId="44CABF8D">
            <w:pPr>
              <w:spacing w:after="0" w:line="288" w:lineRule="auto"/>
              <w:jc w:val="right"/>
            </w:pPr>
            <w:r w:rsidRPr="003306CF">
              <w:t>$1,544.00</w:t>
            </w:r>
          </w:p>
        </w:tc>
        <w:tc>
          <w:tcPr>
            <w:tcW w:w="1644" w:type="dxa"/>
            <w:shd w:val="clear" w:color="auto" w:fill="C5E0B3" w:themeFill="accent6" w:themeFillTint="66"/>
          </w:tcPr>
          <w:p w:rsidRPr="00FC35A0" w:rsidR="005B456E" w:rsidP="003503D4" w:rsidRDefault="005B456E" w14:paraId="654D56AF" w14:textId="3123517A">
            <w:pPr>
              <w:spacing w:after="0" w:line="288" w:lineRule="auto"/>
              <w:jc w:val="right"/>
            </w:pPr>
            <w:r w:rsidRPr="003306CF">
              <w:t>$1,571.00</w:t>
            </w:r>
          </w:p>
        </w:tc>
      </w:tr>
      <w:tr w:rsidR="005B456E" w:rsidTr="00701074" w14:paraId="6928A661" w14:textId="77777777">
        <w:tc>
          <w:tcPr>
            <w:tcW w:w="5670" w:type="dxa"/>
          </w:tcPr>
          <w:p w:rsidRPr="00FC35A0" w:rsidR="005B456E" w:rsidP="003503D4" w:rsidRDefault="005B456E" w14:paraId="14B85A41" w14:textId="5BBE8D3B">
            <w:pPr>
              <w:spacing w:after="0" w:line="288" w:lineRule="auto"/>
            </w:pPr>
            <w:r w:rsidRPr="003306CF">
              <w:t xml:space="preserve">Shop fit outs </w:t>
            </w:r>
            <w:r w:rsidR="007F5ED5">
              <w:t>$</w:t>
            </w:r>
            <w:r w:rsidRPr="003306CF">
              <w:t>100,000-</w:t>
            </w:r>
            <w:r w:rsidR="007F5ED5">
              <w:t>$</w:t>
            </w:r>
            <w:r w:rsidRPr="003306CF">
              <w:t>200,000</w:t>
            </w:r>
          </w:p>
        </w:tc>
        <w:tc>
          <w:tcPr>
            <w:tcW w:w="1701" w:type="dxa"/>
          </w:tcPr>
          <w:p w:rsidRPr="00FC35A0" w:rsidR="005B456E" w:rsidP="003503D4" w:rsidRDefault="005B456E" w14:paraId="7F6B3C30" w14:textId="26C5B9CF">
            <w:pPr>
              <w:spacing w:after="0" w:line="288" w:lineRule="auto"/>
              <w:jc w:val="right"/>
            </w:pPr>
            <w:r w:rsidRPr="003306CF">
              <w:t>$1,787.35</w:t>
            </w:r>
          </w:p>
        </w:tc>
        <w:tc>
          <w:tcPr>
            <w:tcW w:w="1644" w:type="dxa"/>
            <w:shd w:val="clear" w:color="auto" w:fill="C5E0B3" w:themeFill="accent6" w:themeFillTint="66"/>
          </w:tcPr>
          <w:p w:rsidRPr="00FC35A0" w:rsidR="005B456E" w:rsidP="003503D4" w:rsidRDefault="005B456E" w14:paraId="4FF0EFB4" w14:textId="0A75EFDA">
            <w:pPr>
              <w:spacing w:after="0" w:line="288" w:lineRule="auto"/>
              <w:jc w:val="right"/>
            </w:pPr>
            <w:r w:rsidRPr="003306CF">
              <w:t>$1,819.00</w:t>
            </w:r>
          </w:p>
        </w:tc>
      </w:tr>
      <w:tr w:rsidR="005B456E" w:rsidTr="00701074" w14:paraId="4F8770C1" w14:textId="77777777">
        <w:tc>
          <w:tcPr>
            <w:tcW w:w="5670" w:type="dxa"/>
          </w:tcPr>
          <w:p w:rsidRPr="00FC35A0" w:rsidR="005B456E" w:rsidP="003503D4" w:rsidRDefault="005B456E" w14:paraId="5783B6D8" w14:textId="697F33C4">
            <w:pPr>
              <w:spacing w:after="0" w:line="288" w:lineRule="auto"/>
            </w:pPr>
            <w:r w:rsidRPr="003306CF">
              <w:t>Swimming pool (includes barrier to AS 1926)</w:t>
            </w:r>
          </w:p>
        </w:tc>
        <w:tc>
          <w:tcPr>
            <w:tcW w:w="1701" w:type="dxa"/>
          </w:tcPr>
          <w:p w:rsidRPr="00FC35A0" w:rsidR="005B456E" w:rsidP="003503D4" w:rsidRDefault="005B456E" w14:paraId="730A73FA" w14:textId="4FF1E189">
            <w:pPr>
              <w:spacing w:after="0" w:line="288" w:lineRule="auto"/>
              <w:jc w:val="right"/>
            </w:pPr>
            <w:r w:rsidRPr="003306CF">
              <w:t>$2,006.15</w:t>
            </w:r>
          </w:p>
        </w:tc>
        <w:tc>
          <w:tcPr>
            <w:tcW w:w="1644" w:type="dxa"/>
            <w:shd w:val="clear" w:color="auto" w:fill="C5E0B3" w:themeFill="accent6" w:themeFillTint="66"/>
          </w:tcPr>
          <w:p w:rsidRPr="00FC35A0" w:rsidR="005B456E" w:rsidP="003503D4" w:rsidRDefault="005B456E" w14:paraId="73103328" w14:textId="0D661DDD">
            <w:pPr>
              <w:spacing w:after="0" w:line="288" w:lineRule="auto"/>
              <w:jc w:val="right"/>
            </w:pPr>
            <w:r w:rsidRPr="003306CF">
              <w:t>$2,041.00</w:t>
            </w:r>
          </w:p>
        </w:tc>
      </w:tr>
      <w:tr w:rsidRPr="002D7B32" w:rsidR="00722E59" w:rsidTr="00A70E5C" w14:paraId="2E111AF1" w14:textId="77777777">
        <w:tc>
          <w:tcPr>
            <w:tcW w:w="9015" w:type="dxa"/>
            <w:gridSpan w:val="3"/>
          </w:tcPr>
          <w:p w:rsidRPr="00E274E0" w:rsidR="00722E59" w:rsidP="003503D4" w:rsidRDefault="00D4594F" w14:paraId="3D883975" w14:textId="71D3D89C">
            <w:pPr>
              <w:spacing w:after="0"/>
              <w:rPr>
                <w:b/>
                <w:bCs/>
              </w:rPr>
            </w:pPr>
            <w:r w:rsidRPr="00D4594F">
              <w:rPr>
                <w:b/>
                <w:bCs/>
              </w:rPr>
              <w:t>Swimming Pool Administration and Enforcement Fees</w:t>
            </w:r>
          </w:p>
        </w:tc>
      </w:tr>
      <w:tr w:rsidR="00CE0B97" w:rsidTr="00701074" w14:paraId="0DA7E212" w14:textId="77777777">
        <w:tc>
          <w:tcPr>
            <w:tcW w:w="5670" w:type="dxa"/>
          </w:tcPr>
          <w:p w:rsidRPr="00FC35A0" w:rsidR="00CE0B97" w:rsidP="003503D4" w:rsidRDefault="00CE0B97" w14:paraId="19FD7342" w14:textId="5AC7B7BF">
            <w:pPr>
              <w:spacing w:after="0" w:line="288" w:lineRule="auto"/>
            </w:pPr>
            <w:r w:rsidRPr="008467D1">
              <w:t>Swimming Pool registration and search fee</w:t>
            </w:r>
          </w:p>
        </w:tc>
        <w:tc>
          <w:tcPr>
            <w:tcW w:w="1701" w:type="dxa"/>
          </w:tcPr>
          <w:p w:rsidRPr="00FC35A0" w:rsidR="00CE0B97" w:rsidP="003503D4" w:rsidRDefault="00CE0B97" w14:paraId="2B3B67F8" w14:textId="3AE10C81">
            <w:pPr>
              <w:spacing w:after="0" w:line="288" w:lineRule="auto"/>
              <w:jc w:val="right"/>
            </w:pPr>
            <w:r w:rsidRPr="008467D1">
              <w:t>$79.00</w:t>
            </w:r>
          </w:p>
        </w:tc>
        <w:tc>
          <w:tcPr>
            <w:tcW w:w="1644" w:type="dxa"/>
            <w:shd w:val="clear" w:color="auto" w:fill="C5E0B3" w:themeFill="accent6" w:themeFillTint="66"/>
          </w:tcPr>
          <w:p w:rsidRPr="00FC35A0" w:rsidR="00CE0B97" w:rsidP="003503D4" w:rsidRDefault="00CE0B97" w14:paraId="21106964" w14:textId="66A97CD7">
            <w:pPr>
              <w:spacing w:after="0" w:line="288" w:lineRule="auto"/>
              <w:jc w:val="right"/>
            </w:pPr>
            <w:r w:rsidRPr="008467D1">
              <w:t>$79.00</w:t>
            </w:r>
          </w:p>
        </w:tc>
      </w:tr>
      <w:tr w:rsidR="00CE0B97" w:rsidTr="00701074" w14:paraId="32F294EF" w14:textId="77777777">
        <w:tc>
          <w:tcPr>
            <w:tcW w:w="5670" w:type="dxa"/>
          </w:tcPr>
          <w:p w:rsidRPr="00FC35A0" w:rsidR="00CE0B97" w:rsidP="003503D4" w:rsidRDefault="00CE0B97" w14:paraId="7C987D9D" w14:textId="0F2724FE">
            <w:pPr>
              <w:spacing w:after="0" w:line="288" w:lineRule="auto"/>
            </w:pPr>
            <w:r w:rsidRPr="008467D1">
              <w:t>Lodgement Fee - Certificate of Pool Compliance</w:t>
            </w:r>
          </w:p>
        </w:tc>
        <w:tc>
          <w:tcPr>
            <w:tcW w:w="1701" w:type="dxa"/>
          </w:tcPr>
          <w:p w:rsidRPr="00FC35A0" w:rsidR="00CE0B97" w:rsidP="003503D4" w:rsidRDefault="00CE0B97" w14:paraId="0117EF44" w14:textId="6BC2D26D">
            <w:pPr>
              <w:spacing w:after="0" w:line="288" w:lineRule="auto"/>
              <w:jc w:val="right"/>
            </w:pPr>
            <w:r w:rsidRPr="008467D1">
              <w:t>$20.50</w:t>
            </w:r>
          </w:p>
        </w:tc>
        <w:tc>
          <w:tcPr>
            <w:tcW w:w="1644" w:type="dxa"/>
            <w:shd w:val="clear" w:color="auto" w:fill="C5E0B3" w:themeFill="accent6" w:themeFillTint="66"/>
          </w:tcPr>
          <w:p w:rsidRPr="00FC35A0" w:rsidR="00CE0B97" w:rsidP="003503D4" w:rsidRDefault="00CE0B97" w14:paraId="0E42C7AB" w14:textId="2C0F9B9B">
            <w:pPr>
              <w:spacing w:after="0" w:line="288" w:lineRule="auto"/>
              <w:jc w:val="right"/>
            </w:pPr>
            <w:r w:rsidRPr="008467D1">
              <w:t>$20.50</w:t>
            </w:r>
          </w:p>
        </w:tc>
      </w:tr>
      <w:tr w:rsidR="00CE0B97" w:rsidTr="00701074" w14:paraId="310CE92C" w14:textId="77777777">
        <w:tc>
          <w:tcPr>
            <w:tcW w:w="5670" w:type="dxa"/>
          </w:tcPr>
          <w:p w:rsidRPr="00FC35A0" w:rsidR="00CE0B97" w:rsidP="003503D4" w:rsidRDefault="00CE0B97" w14:paraId="1F486171" w14:textId="6DD15476">
            <w:pPr>
              <w:spacing w:after="0" w:line="288" w:lineRule="auto"/>
            </w:pPr>
            <w:r w:rsidRPr="008467D1">
              <w:t>Lodgement Fee - Certificate of Pool Non- Compliance</w:t>
            </w:r>
          </w:p>
        </w:tc>
        <w:tc>
          <w:tcPr>
            <w:tcW w:w="1701" w:type="dxa"/>
          </w:tcPr>
          <w:p w:rsidRPr="00FC35A0" w:rsidR="00CE0B97" w:rsidP="003503D4" w:rsidRDefault="00CE0B97" w14:paraId="36CEE842" w14:textId="12A213D4">
            <w:pPr>
              <w:spacing w:after="0" w:line="288" w:lineRule="auto"/>
              <w:jc w:val="right"/>
            </w:pPr>
            <w:r w:rsidRPr="008467D1">
              <w:t>$385.10</w:t>
            </w:r>
          </w:p>
        </w:tc>
        <w:tc>
          <w:tcPr>
            <w:tcW w:w="1644" w:type="dxa"/>
            <w:shd w:val="clear" w:color="auto" w:fill="C5E0B3" w:themeFill="accent6" w:themeFillTint="66"/>
          </w:tcPr>
          <w:p w:rsidRPr="00FC35A0" w:rsidR="00CE0B97" w:rsidP="003503D4" w:rsidRDefault="00CE0B97" w14:paraId="3AB0F0A6" w14:textId="6EDF614A">
            <w:pPr>
              <w:spacing w:after="0" w:line="288" w:lineRule="auto"/>
              <w:jc w:val="right"/>
            </w:pPr>
            <w:r w:rsidRPr="008467D1">
              <w:t>$385.10</w:t>
            </w:r>
          </w:p>
        </w:tc>
      </w:tr>
      <w:tr w:rsidR="00CE0B97" w:rsidTr="00701074" w14:paraId="57096A1B" w14:textId="77777777">
        <w:tc>
          <w:tcPr>
            <w:tcW w:w="5670" w:type="dxa"/>
          </w:tcPr>
          <w:p w:rsidRPr="00FC35A0" w:rsidR="00CE0B97" w:rsidP="003503D4" w:rsidRDefault="00CE0B97" w14:paraId="575A00CB" w14:textId="0AA43358">
            <w:pPr>
              <w:spacing w:after="0" w:line="288" w:lineRule="auto"/>
            </w:pPr>
            <w:r w:rsidRPr="008467D1">
              <w:t>Penalty Infringement Fee</w:t>
            </w:r>
          </w:p>
        </w:tc>
        <w:tc>
          <w:tcPr>
            <w:tcW w:w="1701" w:type="dxa"/>
          </w:tcPr>
          <w:p w:rsidRPr="00FC35A0" w:rsidR="00CE0B97" w:rsidP="003503D4" w:rsidRDefault="00CE0B97" w14:paraId="32DD5459" w14:textId="58527A54">
            <w:pPr>
              <w:spacing w:after="0" w:line="288" w:lineRule="auto"/>
              <w:jc w:val="right"/>
            </w:pPr>
            <w:r w:rsidRPr="008467D1">
              <w:t>$330.40</w:t>
            </w:r>
          </w:p>
        </w:tc>
        <w:tc>
          <w:tcPr>
            <w:tcW w:w="1644" w:type="dxa"/>
            <w:shd w:val="clear" w:color="auto" w:fill="C5E0B3" w:themeFill="accent6" w:themeFillTint="66"/>
          </w:tcPr>
          <w:p w:rsidRPr="00FC35A0" w:rsidR="00CE0B97" w:rsidP="003503D4" w:rsidRDefault="00CE0B97" w14:paraId="6FF9A3AF" w14:textId="6F2BCDAB">
            <w:pPr>
              <w:spacing w:after="0" w:line="288" w:lineRule="auto"/>
              <w:jc w:val="right"/>
            </w:pPr>
            <w:r w:rsidRPr="008467D1">
              <w:t>$330.40</w:t>
            </w:r>
          </w:p>
        </w:tc>
      </w:tr>
      <w:tr w:rsidRPr="002D7B32" w:rsidR="00973251" w:rsidTr="00A70E5C" w14:paraId="20673573" w14:textId="77777777">
        <w:tc>
          <w:tcPr>
            <w:tcW w:w="9015" w:type="dxa"/>
            <w:gridSpan w:val="3"/>
          </w:tcPr>
          <w:p w:rsidRPr="00E274E0" w:rsidR="00973251" w:rsidP="003503D4" w:rsidRDefault="00585052" w14:paraId="4B914DEC" w14:textId="44A81125">
            <w:pPr>
              <w:spacing w:after="0"/>
              <w:rPr>
                <w:b/>
                <w:bCs/>
              </w:rPr>
            </w:pPr>
            <w:r w:rsidRPr="00585052">
              <w:rPr>
                <w:b/>
                <w:bCs/>
              </w:rPr>
              <w:t>Class 2, 3, 4, 5, 6, 7 and 9 alterations, additional and new buildings</w:t>
            </w:r>
          </w:p>
        </w:tc>
      </w:tr>
      <w:tr w:rsidR="007136AE" w:rsidTr="00701074" w14:paraId="587732BA" w14:textId="77777777">
        <w:tc>
          <w:tcPr>
            <w:tcW w:w="5670" w:type="dxa"/>
          </w:tcPr>
          <w:p w:rsidRPr="00FC35A0" w:rsidR="007136AE" w:rsidP="003503D4" w:rsidRDefault="007136AE" w14:paraId="1F387FA1" w14:textId="1991CA84">
            <w:pPr>
              <w:spacing w:after="0" w:line="288" w:lineRule="auto"/>
            </w:pPr>
            <w:r w:rsidRPr="001B66FE">
              <w:t>Up to $40,000</w:t>
            </w:r>
          </w:p>
        </w:tc>
        <w:tc>
          <w:tcPr>
            <w:tcW w:w="1701" w:type="dxa"/>
          </w:tcPr>
          <w:p w:rsidRPr="00FC35A0" w:rsidR="007136AE" w:rsidP="003503D4" w:rsidRDefault="007136AE" w14:paraId="5584F397" w14:textId="0912F99B">
            <w:pPr>
              <w:spacing w:after="0" w:line="288" w:lineRule="auto"/>
              <w:jc w:val="right"/>
            </w:pPr>
            <w:r w:rsidRPr="001B66FE">
              <w:t>$887.55</w:t>
            </w:r>
          </w:p>
        </w:tc>
        <w:tc>
          <w:tcPr>
            <w:tcW w:w="1644" w:type="dxa"/>
            <w:shd w:val="clear" w:color="auto" w:fill="C5E0B3" w:themeFill="accent6" w:themeFillTint="66"/>
          </w:tcPr>
          <w:p w:rsidRPr="00FC35A0" w:rsidR="007136AE" w:rsidP="003503D4" w:rsidRDefault="007136AE" w14:paraId="6881D938" w14:textId="37FE6602">
            <w:pPr>
              <w:spacing w:after="0" w:line="288" w:lineRule="auto"/>
              <w:jc w:val="right"/>
            </w:pPr>
            <w:r w:rsidRPr="001B66FE">
              <w:t>$903.00</w:t>
            </w:r>
          </w:p>
        </w:tc>
      </w:tr>
      <w:tr w:rsidR="007136AE" w:rsidTr="00701074" w14:paraId="0E2ACF29" w14:textId="77777777">
        <w:tc>
          <w:tcPr>
            <w:tcW w:w="5670" w:type="dxa"/>
          </w:tcPr>
          <w:p w:rsidRPr="00FC35A0" w:rsidR="007136AE" w:rsidP="003503D4" w:rsidRDefault="007136AE" w14:paraId="6FE1ED4C" w14:textId="4E501107">
            <w:pPr>
              <w:spacing w:after="0" w:line="288" w:lineRule="auto"/>
            </w:pPr>
            <w:r w:rsidRPr="001B66FE">
              <w:t>$40,000 to $100,000 $ value x (1.749%)</w:t>
            </w:r>
          </w:p>
        </w:tc>
        <w:tc>
          <w:tcPr>
            <w:tcW w:w="1701" w:type="dxa"/>
          </w:tcPr>
          <w:p w:rsidRPr="00FC35A0" w:rsidR="007136AE" w:rsidP="003503D4" w:rsidRDefault="007136AE" w14:paraId="495973BF" w14:textId="42494AFD">
            <w:pPr>
              <w:spacing w:after="0" w:line="288" w:lineRule="auto"/>
              <w:jc w:val="right"/>
            </w:pPr>
            <w:r w:rsidRPr="001B66FE">
              <w:t>$ value x (1.749 %)</w:t>
            </w:r>
          </w:p>
        </w:tc>
        <w:tc>
          <w:tcPr>
            <w:tcW w:w="1644" w:type="dxa"/>
            <w:shd w:val="clear" w:color="auto" w:fill="C5E0B3" w:themeFill="accent6" w:themeFillTint="66"/>
          </w:tcPr>
          <w:p w:rsidRPr="00FC35A0" w:rsidR="007136AE" w:rsidP="003503D4" w:rsidRDefault="007136AE" w14:paraId="07BA3909" w14:textId="10CEAA40">
            <w:pPr>
              <w:spacing w:after="0" w:line="288" w:lineRule="auto"/>
              <w:jc w:val="right"/>
            </w:pPr>
            <w:r w:rsidRPr="001B66FE">
              <w:t>$ value x (1.749 %)</w:t>
            </w:r>
          </w:p>
        </w:tc>
      </w:tr>
      <w:tr w:rsidR="007136AE" w:rsidTr="00701074" w14:paraId="0706EBAF" w14:textId="77777777">
        <w:tc>
          <w:tcPr>
            <w:tcW w:w="5670" w:type="dxa"/>
          </w:tcPr>
          <w:p w:rsidRPr="00FC35A0" w:rsidR="007136AE" w:rsidP="003503D4" w:rsidRDefault="007136AE" w14:paraId="1B5A16E9" w14:textId="636600A9">
            <w:pPr>
              <w:spacing w:after="0" w:line="288" w:lineRule="auto"/>
            </w:pPr>
            <w:r w:rsidRPr="001B66FE">
              <w:t>$100,001 to $500,000 $ value x (1.523%)</w:t>
            </w:r>
          </w:p>
        </w:tc>
        <w:tc>
          <w:tcPr>
            <w:tcW w:w="1701" w:type="dxa"/>
          </w:tcPr>
          <w:p w:rsidRPr="00FC35A0" w:rsidR="007136AE" w:rsidP="003503D4" w:rsidRDefault="007136AE" w14:paraId="6A2DB944" w14:textId="5B344210">
            <w:pPr>
              <w:spacing w:after="0" w:line="288" w:lineRule="auto"/>
              <w:jc w:val="right"/>
            </w:pPr>
            <w:r w:rsidRPr="001B66FE">
              <w:t>$ value x (1.523 %)</w:t>
            </w:r>
          </w:p>
        </w:tc>
        <w:tc>
          <w:tcPr>
            <w:tcW w:w="1644" w:type="dxa"/>
            <w:shd w:val="clear" w:color="auto" w:fill="C5E0B3" w:themeFill="accent6" w:themeFillTint="66"/>
          </w:tcPr>
          <w:p w:rsidRPr="00FC35A0" w:rsidR="007136AE" w:rsidP="003503D4" w:rsidRDefault="007136AE" w14:paraId="7729509F" w14:textId="7ED74483">
            <w:pPr>
              <w:spacing w:after="0" w:line="288" w:lineRule="auto"/>
              <w:jc w:val="right"/>
            </w:pPr>
            <w:r w:rsidRPr="001B66FE">
              <w:t>$ value x (1.523 %)</w:t>
            </w:r>
          </w:p>
        </w:tc>
      </w:tr>
      <w:tr w:rsidR="007136AE" w:rsidTr="00701074" w14:paraId="4693DA5C" w14:textId="77777777">
        <w:tc>
          <w:tcPr>
            <w:tcW w:w="5670" w:type="dxa"/>
          </w:tcPr>
          <w:p w:rsidRPr="00FC35A0" w:rsidR="007136AE" w:rsidP="003503D4" w:rsidRDefault="007136AE" w14:paraId="621D05B9" w14:textId="5047D621">
            <w:pPr>
              <w:spacing w:after="0" w:line="288" w:lineRule="auto"/>
            </w:pPr>
            <w:r w:rsidRPr="001B66FE">
              <w:t>$500,001 to $2 million $ value x (0.617%)</w:t>
            </w:r>
          </w:p>
        </w:tc>
        <w:tc>
          <w:tcPr>
            <w:tcW w:w="1701" w:type="dxa"/>
          </w:tcPr>
          <w:p w:rsidRPr="00FC35A0" w:rsidR="007136AE" w:rsidP="003503D4" w:rsidRDefault="007136AE" w14:paraId="0E7166BF" w14:textId="0EDC1638">
            <w:pPr>
              <w:spacing w:after="0" w:line="288" w:lineRule="auto"/>
              <w:jc w:val="right"/>
            </w:pPr>
            <w:r w:rsidRPr="001B66FE">
              <w:t>$ value x (0.617 %)</w:t>
            </w:r>
          </w:p>
        </w:tc>
        <w:tc>
          <w:tcPr>
            <w:tcW w:w="1644" w:type="dxa"/>
            <w:shd w:val="clear" w:color="auto" w:fill="C5E0B3" w:themeFill="accent6" w:themeFillTint="66"/>
          </w:tcPr>
          <w:p w:rsidRPr="00FC35A0" w:rsidR="007136AE" w:rsidP="003503D4" w:rsidRDefault="007136AE" w14:paraId="2F7F6D60" w14:textId="2C4D2123">
            <w:pPr>
              <w:spacing w:after="0" w:line="288" w:lineRule="auto"/>
              <w:jc w:val="right"/>
            </w:pPr>
            <w:r w:rsidRPr="001B66FE">
              <w:t>$ value x (0.617 %)</w:t>
            </w:r>
          </w:p>
        </w:tc>
      </w:tr>
      <w:tr w:rsidR="007136AE" w:rsidTr="00701074" w14:paraId="773379BE" w14:textId="77777777">
        <w:tc>
          <w:tcPr>
            <w:tcW w:w="5670" w:type="dxa"/>
          </w:tcPr>
          <w:p w:rsidRPr="00FC35A0" w:rsidR="007136AE" w:rsidP="003503D4" w:rsidRDefault="007136AE" w14:paraId="00B9C719" w14:textId="2BBC051B">
            <w:pPr>
              <w:spacing w:after="0" w:line="288" w:lineRule="auto"/>
            </w:pPr>
            <w:r w:rsidRPr="001B66FE">
              <w:t>&gt; $2 million to $10 million $ value x (0.3284%)</w:t>
            </w:r>
          </w:p>
        </w:tc>
        <w:tc>
          <w:tcPr>
            <w:tcW w:w="1701" w:type="dxa"/>
          </w:tcPr>
          <w:p w:rsidRPr="00FC35A0" w:rsidR="007136AE" w:rsidP="003503D4" w:rsidRDefault="007136AE" w14:paraId="7217B1DE" w14:textId="74AD2E3E">
            <w:pPr>
              <w:spacing w:after="0" w:line="288" w:lineRule="auto"/>
              <w:jc w:val="right"/>
            </w:pPr>
            <w:r w:rsidRPr="001B66FE">
              <w:t>$ value x (0.328 %)</w:t>
            </w:r>
          </w:p>
        </w:tc>
        <w:tc>
          <w:tcPr>
            <w:tcW w:w="1644" w:type="dxa"/>
            <w:shd w:val="clear" w:color="auto" w:fill="C5E0B3" w:themeFill="accent6" w:themeFillTint="66"/>
          </w:tcPr>
          <w:p w:rsidRPr="00FC35A0" w:rsidR="007136AE" w:rsidP="003503D4" w:rsidRDefault="007136AE" w14:paraId="120F7CCD" w14:textId="32D40752">
            <w:pPr>
              <w:spacing w:after="0" w:line="288" w:lineRule="auto"/>
              <w:jc w:val="right"/>
            </w:pPr>
            <w:r w:rsidRPr="001B66FE">
              <w:t>$ value x (0.328 %)</w:t>
            </w:r>
          </w:p>
        </w:tc>
      </w:tr>
      <w:tr w:rsidR="007136AE" w:rsidTr="00701074" w14:paraId="35DD1FA7" w14:textId="77777777">
        <w:tc>
          <w:tcPr>
            <w:tcW w:w="5670" w:type="dxa"/>
          </w:tcPr>
          <w:p w:rsidRPr="00FC35A0" w:rsidR="007136AE" w:rsidP="003503D4" w:rsidRDefault="007136AE" w14:paraId="5BAEB34B" w14:textId="39CADB3A">
            <w:pPr>
              <w:spacing w:after="0" w:line="288" w:lineRule="auto"/>
            </w:pPr>
            <w:r w:rsidRPr="001B66FE">
              <w:t>&gt; $10 million to $20 million $ value x (0.219%)</w:t>
            </w:r>
          </w:p>
        </w:tc>
        <w:tc>
          <w:tcPr>
            <w:tcW w:w="1701" w:type="dxa"/>
          </w:tcPr>
          <w:p w:rsidRPr="00FC35A0" w:rsidR="007136AE" w:rsidP="003503D4" w:rsidRDefault="007136AE" w14:paraId="58212547" w14:textId="57CFB729">
            <w:pPr>
              <w:spacing w:after="0" w:line="288" w:lineRule="auto"/>
              <w:jc w:val="right"/>
            </w:pPr>
            <w:r w:rsidRPr="001B66FE">
              <w:t>$ value x (0.219 %)</w:t>
            </w:r>
          </w:p>
        </w:tc>
        <w:tc>
          <w:tcPr>
            <w:tcW w:w="1644" w:type="dxa"/>
            <w:shd w:val="clear" w:color="auto" w:fill="C5E0B3" w:themeFill="accent6" w:themeFillTint="66"/>
          </w:tcPr>
          <w:p w:rsidRPr="00FC35A0" w:rsidR="007136AE" w:rsidP="003503D4" w:rsidRDefault="007136AE" w14:paraId="0A9FF741" w14:textId="56B28AF7">
            <w:pPr>
              <w:spacing w:after="0" w:line="288" w:lineRule="auto"/>
              <w:jc w:val="right"/>
            </w:pPr>
            <w:r w:rsidRPr="001B66FE">
              <w:t>$ value x (0.219 %)</w:t>
            </w:r>
          </w:p>
        </w:tc>
      </w:tr>
      <w:tr w:rsidR="007136AE" w:rsidTr="00701074" w14:paraId="30846D4A" w14:textId="77777777">
        <w:tc>
          <w:tcPr>
            <w:tcW w:w="5670" w:type="dxa"/>
          </w:tcPr>
          <w:p w:rsidRPr="00FC35A0" w:rsidR="007136AE" w:rsidP="003503D4" w:rsidRDefault="007136AE" w14:paraId="6382E51E" w14:textId="4612BB28">
            <w:pPr>
              <w:spacing w:after="0" w:line="288" w:lineRule="auto"/>
            </w:pPr>
            <w:r w:rsidRPr="001B66FE">
              <w:t>&gt; $20 million to $30 million $ value x (0.215%)</w:t>
            </w:r>
          </w:p>
        </w:tc>
        <w:tc>
          <w:tcPr>
            <w:tcW w:w="1701" w:type="dxa"/>
          </w:tcPr>
          <w:p w:rsidRPr="00FC35A0" w:rsidR="007136AE" w:rsidP="003503D4" w:rsidRDefault="007136AE" w14:paraId="2F9C8F35" w14:textId="3E5D1056">
            <w:pPr>
              <w:spacing w:after="0" w:line="288" w:lineRule="auto"/>
              <w:jc w:val="right"/>
            </w:pPr>
            <w:r w:rsidRPr="001B66FE">
              <w:t>$ value x (0.215 %)</w:t>
            </w:r>
          </w:p>
        </w:tc>
        <w:tc>
          <w:tcPr>
            <w:tcW w:w="1644" w:type="dxa"/>
            <w:shd w:val="clear" w:color="auto" w:fill="C5E0B3" w:themeFill="accent6" w:themeFillTint="66"/>
          </w:tcPr>
          <w:p w:rsidRPr="00FC35A0" w:rsidR="007136AE" w:rsidP="003503D4" w:rsidRDefault="007136AE" w14:paraId="242EBFE5" w14:textId="13488AE9">
            <w:pPr>
              <w:spacing w:after="0" w:line="288" w:lineRule="auto"/>
              <w:jc w:val="right"/>
            </w:pPr>
            <w:r w:rsidRPr="001B66FE">
              <w:t>$ value x (0.215 %)</w:t>
            </w:r>
          </w:p>
        </w:tc>
      </w:tr>
      <w:tr w:rsidR="007136AE" w:rsidTr="00701074" w14:paraId="4621D6FA" w14:textId="77777777">
        <w:tc>
          <w:tcPr>
            <w:tcW w:w="5670" w:type="dxa"/>
          </w:tcPr>
          <w:p w:rsidRPr="00FC35A0" w:rsidR="007136AE" w:rsidP="003503D4" w:rsidRDefault="007136AE" w14:paraId="63617317" w14:textId="18E46EEA">
            <w:pPr>
              <w:spacing w:after="0" w:line="288" w:lineRule="auto"/>
            </w:pPr>
            <w:r w:rsidRPr="001B66FE">
              <w:t>&gt; $30 million to $40 million $ value x (0.1965%)</w:t>
            </w:r>
          </w:p>
        </w:tc>
        <w:tc>
          <w:tcPr>
            <w:tcW w:w="1701" w:type="dxa"/>
          </w:tcPr>
          <w:p w:rsidRPr="00FC35A0" w:rsidR="007136AE" w:rsidP="003503D4" w:rsidRDefault="007136AE" w14:paraId="2C8936F0" w14:textId="37A4D489">
            <w:pPr>
              <w:spacing w:after="0" w:line="288" w:lineRule="auto"/>
              <w:jc w:val="right"/>
            </w:pPr>
            <w:r w:rsidRPr="001B66FE">
              <w:t>$ value x (0.196 %)</w:t>
            </w:r>
          </w:p>
        </w:tc>
        <w:tc>
          <w:tcPr>
            <w:tcW w:w="1644" w:type="dxa"/>
            <w:shd w:val="clear" w:color="auto" w:fill="C5E0B3" w:themeFill="accent6" w:themeFillTint="66"/>
          </w:tcPr>
          <w:p w:rsidRPr="00FC35A0" w:rsidR="007136AE" w:rsidP="003503D4" w:rsidRDefault="007136AE" w14:paraId="270D5926" w14:textId="497A4F21">
            <w:pPr>
              <w:spacing w:after="0" w:line="288" w:lineRule="auto"/>
              <w:jc w:val="right"/>
            </w:pPr>
            <w:r w:rsidRPr="001B66FE">
              <w:t>$ value x (0.196 %)</w:t>
            </w:r>
          </w:p>
        </w:tc>
      </w:tr>
      <w:tr w:rsidR="007136AE" w:rsidTr="00701074" w14:paraId="0B7291CF" w14:textId="77777777">
        <w:tc>
          <w:tcPr>
            <w:tcW w:w="5670" w:type="dxa"/>
          </w:tcPr>
          <w:p w:rsidRPr="00FC35A0" w:rsidR="007136AE" w:rsidP="003503D4" w:rsidRDefault="007136AE" w14:paraId="1B411C4D" w14:textId="5555B664">
            <w:pPr>
              <w:spacing w:after="0" w:line="288" w:lineRule="auto"/>
            </w:pPr>
            <w:r w:rsidRPr="001B66FE">
              <w:t>&gt; $40 million to $50 million $ value x (0.1919%)</w:t>
            </w:r>
          </w:p>
        </w:tc>
        <w:tc>
          <w:tcPr>
            <w:tcW w:w="1701" w:type="dxa"/>
          </w:tcPr>
          <w:p w:rsidRPr="00FC35A0" w:rsidR="007136AE" w:rsidP="003503D4" w:rsidRDefault="007136AE" w14:paraId="2BE76388" w14:textId="04D2692A">
            <w:pPr>
              <w:spacing w:after="0" w:line="288" w:lineRule="auto"/>
              <w:jc w:val="right"/>
            </w:pPr>
            <w:r w:rsidRPr="001B66FE">
              <w:t>$ value x (0.1919 %)</w:t>
            </w:r>
          </w:p>
        </w:tc>
        <w:tc>
          <w:tcPr>
            <w:tcW w:w="1644" w:type="dxa"/>
            <w:shd w:val="clear" w:color="auto" w:fill="C5E0B3" w:themeFill="accent6" w:themeFillTint="66"/>
          </w:tcPr>
          <w:p w:rsidRPr="00FC35A0" w:rsidR="007136AE" w:rsidP="003503D4" w:rsidRDefault="007136AE" w14:paraId="66E21CAA" w14:textId="17191AE5">
            <w:pPr>
              <w:spacing w:after="0" w:line="288" w:lineRule="auto"/>
              <w:jc w:val="right"/>
            </w:pPr>
            <w:r w:rsidRPr="001B66FE">
              <w:t>$ value x (0.1919 %)</w:t>
            </w:r>
          </w:p>
        </w:tc>
      </w:tr>
      <w:tr w:rsidR="007136AE" w:rsidTr="00701074" w14:paraId="6C717846" w14:textId="77777777">
        <w:tc>
          <w:tcPr>
            <w:tcW w:w="5670" w:type="dxa"/>
          </w:tcPr>
          <w:p w:rsidRPr="00FC35A0" w:rsidR="007136AE" w:rsidP="003503D4" w:rsidRDefault="007136AE" w14:paraId="455062D4" w14:textId="27EE63AC">
            <w:pPr>
              <w:spacing w:after="0" w:line="288" w:lineRule="auto"/>
            </w:pPr>
            <w:r w:rsidRPr="001B66FE">
              <w:t xml:space="preserve"> &gt; $50 million $value x (0.1872%)</w:t>
            </w:r>
          </w:p>
        </w:tc>
        <w:tc>
          <w:tcPr>
            <w:tcW w:w="1701" w:type="dxa"/>
          </w:tcPr>
          <w:p w:rsidRPr="00FC35A0" w:rsidR="007136AE" w:rsidP="003503D4" w:rsidRDefault="007136AE" w14:paraId="37EC346F" w14:textId="08C29863">
            <w:pPr>
              <w:spacing w:after="0" w:line="288" w:lineRule="auto"/>
              <w:jc w:val="right"/>
            </w:pPr>
            <w:r w:rsidRPr="001B66FE">
              <w:t>$ value x (0.1872 %)</w:t>
            </w:r>
          </w:p>
        </w:tc>
        <w:tc>
          <w:tcPr>
            <w:tcW w:w="1644" w:type="dxa"/>
            <w:shd w:val="clear" w:color="auto" w:fill="C5E0B3" w:themeFill="accent6" w:themeFillTint="66"/>
          </w:tcPr>
          <w:p w:rsidRPr="00FC35A0" w:rsidR="007136AE" w:rsidP="003503D4" w:rsidRDefault="007136AE" w14:paraId="7BA462DB" w14:textId="2C5CD659">
            <w:pPr>
              <w:spacing w:after="0" w:line="288" w:lineRule="auto"/>
              <w:jc w:val="right"/>
            </w:pPr>
            <w:r w:rsidRPr="001B66FE">
              <w:t>$ value x (0.1872 %)</w:t>
            </w:r>
          </w:p>
        </w:tc>
      </w:tr>
      <w:tr w:rsidRPr="002D7B32" w:rsidR="0020775C" w:rsidTr="00A70E5C" w14:paraId="7219D659" w14:textId="77777777">
        <w:tc>
          <w:tcPr>
            <w:tcW w:w="9015" w:type="dxa"/>
            <w:gridSpan w:val="3"/>
          </w:tcPr>
          <w:p w:rsidRPr="00E274E0" w:rsidR="0020775C" w:rsidP="003503D4" w:rsidRDefault="00DB195F" w14:paraId="436E1B4B" w14:textId="06781FAC">
            <w:pPr>
              <w:spacing w:after="0"/>
              <w:rPr>
                <w:b/>
                <w:bCs/>
              </w:rPr>
            </w:pPr>
            <w:r w:rsidRPr="00DB195F">
              <w:rPr>
                <w:b/>
                <w:bCs/>
              </w:rPr>
              <w:t>Statutory Planning and Business Support</w:t>
            </w:r>
          </w:p>
        </w:tc>
      </w:tr>
      <w:tr w:rsidR="007E1E00" w:rsidTr="00701074" w14:paraId="34F446D1" w14:textId="77777777">
        <w:tc>
          <w:tcPr>
            <w:tcW w:w="5670" w:type="dxa"/>
          </w:tcPr>
          <w:p w:rsidRPr="00FC35A0" w:rsidR="007E1E00" w:rsidP="003503D4" w:rsidRDefault="007E1E00" w14:paraId="581FF410" w14:textId="50F922F2">
            <w:pPr>
              <w:spacing w:after="0" w:line="288" w:lineRule="auto"/>
            </w:pPr>
            <w:r w:rsidRPr="000B5A7F">
              <w:t>Install solar panels for Residents and Industry</w:t>
            </w:r>
          </w:p>
        </w:tc>
        <w:tc>
          <w:tcPr>
            <w:tcW w:w="1701" w:type="dxa"/>
          </w:tcPr>
          <w:p w:rsidRPr="00FC35A0" w:rsidR="007E1E00" w:rsidP="003503D4" w:rsidRDefault="007E1E00" w14:paraId="5CE2F389" w14:textId="00BE81A6">
            <w:pPr>
              <w:spacing w:after="0" w:line="288" w:lineRule="auto"/>
              <w:jc w:val="right"/>
            </w:pPr>
            <w:r w:rsidRPr="000B5A7F">
              <w:t>$0.00</w:t>
            </w:r>
          </w:p>
        </w:tc>
        <w:tc>
          <w:tcPr>
            <w:tcW w:w="1644" w:type="dxa"/>
            <w:shd w:val="clear" w:color="auto" w:fill="C5E0B3" w:themeFill="accent6" w:themeFillTint="66"/>
          </w:tcPr>
          <w:p w:rsidRPr="00FC35A0" w:rsidR="007E1E00" w:rsidP="003503D4" w:rsidRDefault="007E1E00" w14:paraId="09A5B3ED" w14:textId="278067B7">
            <w:pPr>
              <w:spacing w:after="0" w:line="288" w:lineRule="auto"/>
              <w:jc w:val="right"/>
            </w:pPr>
            <w:r w:rsidRPr="000B5A7F">
              <w:t>$0.00</w:t>
            </w:r>
          </w:p>
        </w:tc>
      </w:tr>
      <w:tr w:rsidR="007E1E00" w:rsidTr="00701074" w14:paraId="5DE5144C" w14:textId="77777777">
        <w:tc>
          <w:tcPr>
            <w:tcW w:w="5670" w:type="dxa"/>
          </w:tcPr>
          <w:p w:rsidRPr="00FC35A0" w:rsidR="007E1E00" w:rsidP="003503D4" w:rsidRDefault="007E1E00" w14:paraId="1A4D90DA" w14:textId="0417A9FB">
            <w:pPr>
              <w:spacing w:after="0" w:line="288" w:lineRule="auto"/>
            </w:pPr>
            <w:r w:rsidRPr="000B5A7F">
              <w:t>Use Only (includes Liquor Licence &amp; Car Park Waiver) - to apply for a planning permit to change the use of the land only</w:t>
            </w:r>
          </w:p>
        </w:tc>
        <w:tc>
          <w:tcPr>
            <w:tcW w:w="1701" w:type="dxa"/>
          </w:tcPr>
          <w:p w:rsidRPr="00FC35A0" w:rsidR="007E1E00" w:rsidP="003503D4" w:rsidRDefault="007E1E00" w14:paraId="2CBAB544" w14:textId="1AE0C0A4">
            <w:pPr>
              <w:spacing w:after="0" w:line="288" w:lineRule="auto"/>
              <w:jc w:val="right"/>
            </w:pPr>
            <w:r w:rsidRPr="000B5A7F">
              <w:t>$1,318.10</w:t>
            </w:r>
          </w:p>
        </w:tc>
        <w:tc>
          <w:tcPr>
            <w:tcW w:w="1644" w:type="dxa"/>
            <w:shd w:val="clear" w:color="auto" w:fill="C5E0B3" w:themeFill="accent6" w:themeFillTint="66"/>
          </w:tcPr>
          <w:p w:rsidRPr="00FC35A0" w:rsidR="007E1E00" w:rsidP="003503D4" w:rsidRDefault="007E1E00" w14:paraId="11C8C2C7" w14:textId="304A7C3B">
            <w:pPr>
              <w:spacing w:after="0" w:line="288" w:lineRule="auto"/>
              <w:jc w:val="right"/>
            </w:pPr>
            <w:r w:rsidRPr="000B5A7F">
              <w:t>$1,318.10</w:t>
            </w:r>
            <w:r w:rsidR="00254A46">
              <w:t>*</w:t>
            </w:r>
          </w:p>
        </w:tc>
      </w:tr>
      <w:tr w:rsidRPr="002D7B32" w:rsidR="007E1E00" w:rsidTr="00A70E5C" w14:paraId="45EE91CA" w14:textId="77777777">
        <w:tc>
          <w:tcPr>
            <w:tcW w:w="9015" w:type="dxa"/>
            <w:gridSpan w:val="3"/>
          </w:tcPr>
          <w:p w:rsidRPr="007E1E00" w:rsidR="007E1E00" w:rsidP="003503D4" w:rsidRDefault="00816DFD" w14:paraId="462649EB" w14:textId="3546482E">
            <w:pPr>
              <w:spacing w:after="0"/>
            </w:pPr>
            <w:r w:rsidRPr="00816DFD">
              <w:t>Development (including single dwellings up to $2,000,000) - use and or develop a single dwelling per lot, and undertake development ancillary to a single dwelling per lot (other than a class 8 permit or a permit to subdivide or consolidate land):</w:t>
            </w:r>
          </w:p>
        </w:tc>
      </w:tr>
      <w:tr w:rsidR="008560B4" w:rsidTr="00701074" w14:paraId="5677E4A2" w14:textId="77777777">
        <w:tc>
          <w:tcPr>
            <w:tcW w:w="5670" w:type="dxa"/>
          </w:tcPr>
          <w:p w:rsidRPr="007E1E00" w:rsidR="008560B4" w:rsidP="003503D4" w:rsidRDefault="008560B4" w14:paraId="384896CE" w14:textId="0CBC912D">
            <w:pPr>
              <w:spacing w:after="0" w:line="288" w:lineRule="auto"/>
            </w:pPr>
            <w:r w:rsidRPr="003F02BC">
              <w:t>Statutory Planning and Business Support - Class 2 - Up to $10,000</w:t>
            </w:r>
          </w:p>
        </w:tc>
        <w:tc>
          <w:tcPr>
            <w:tcW w:w="1701" w:type="dxa"/>
          </w:tcPr>
          <w:p w:rsidRPr="00FC35A0" w:rsidR="008560B4" w:rsidP="003503D4" w:rsidRDefault="008560B4" w14:paraId="53CE2597" w14:textId="7371A5B0">
            <w:pPr>
              <w:spacing w:after="0" w:line="288" w:lineRule="auto"/>
              <w:jc w:val="right"/>
            </w:pPr>
            <w:r w:rsidRPr="003F02BC">
              <w:t>$199.90</w:t>
            </w:r>
          </w:p>
        </w:tc>
        <w:tc>
          <w:tcPr>
            <w:tcW w:w="1644" w:type="dxa"/>
            <w:shd w:val="clear" w:color="auto" w:fill="C5E0B3" w:themeFill="accent6" w:themeFillTint="66"/>
          </w:tcPr>
          <w:p w:rsidRPr="00FC35A0" w:rsidR="008560B4" w:rsidP="003503D4" w:rsidRDefault="008560B4" w14:paraId="2684FA02" w14:textId="348CA79F">
            <w:pPr>
              <w:spacing w:after="0" w:line="288" w:lineRule="auto"/>
              <w:jc w:val="right"/>
            </w:pPr>
            <w:r w:rsidRPr="003F02BC">
              <w:t>$199.90</w:t>
            </w:r>
            <w:r w:rsidR="00254A46">
              <w:t>*</w:t>
            </w:r>
          </w:p>
        </w:tc>
      </w:tr>
      <w:tr w:rsidR="008560B4" w:rsidTr="00701074" w14:paraId="314F38D3" w14:textId="77777777">
        <w:tc>
          <w:tcPr>
            <w:tcW w:w="5670" w:type="dxa"/>
          </w:tcPr>
          <w:p w:rsidRPr="00FC35A0" w:rsidR="008560B4" w:rsidP="003503D4" w:rsidRDefault="008560B4" w14:paraId="0E4415BF" w14:textId="14D6E19B">
            <w:pPr>
              <w:spacing w:after="0" w:line="288" w:lineRule="auto"/>
            </w:pPr>
            <w:r w:rsidRPr="003F02BC">
              <w:t>Statutory Planning and Business Support - Class 3 - more than $10,001 less than $100,000"</w:t>
            </w:r>
          </w:p>
        </w:tc>
        <w:tc>
          <w:tcPr>
            <w:tcW w:w="1701" w:type="dxa"/>
          </w:tcPr>
          <w:p w:rsidRPr="00FC35A0" w:rsidR="008560B4" w:rsidP="003503D4" w:rsidRDefault="008560B4" w14:paraId="65030146" w14:textId="1299AF48">
            <w:pPr>
              <w:spacing w:after="0" w:line="288" w:lineRule="auto"/>
              <w:jc w:val="right"/>
            </w:pPr>
            <w:r w:rsidRPr="003F02BC">
              <w:t>$629.40</w:t>
            </w:r>
          </w:p>
        </w:tc>
        <w:tc>
          <w:tcPr>
            <w:tcW w:w="1644" w:type="dxa"/>
            <w:shd w:val="clear" w:color="auto" w:fill="C5E0B3" w:themeFill="accent6" w:themeFillTint="66"/>
          </w:tcPr>
          <w:p w:rsidRPr="00FC35A0" w:rsidR="008560B4" w:rsidP="003503D4" w:rsidRDefault="008560B4" w14:paraId="3F54BFCF" w14:textId="13073D7B">
            <w:pPr>
              <w:spacing w:after="0" w:line="288" w:lineRule="auto"/>
              <w:jc w:val="right"/>
            </w:pPr>
            <w:r w:rsidRPr="003F02BC">
              <w:t>$629.40</w:t>
            </w:r>
            <w:r w:rsidR="00254A46">
              <w:t>*</w:t>
            </w:r>
          </w:p>
        </w:tc>
      </w:tr>
      <w:tr w:rsidR="008560B4" w:rsidTr="00701074" w14:paraId="4C93C47A" w14:textId="77777777">
        <w:tc>
          <w:tcPr>
            <w:tcW w:w="5670" w:type="dxa"/>
          </w:tcPr>
          <w:p w:rsidRPr="00FC35A0" w:rsidR="008560B4" w:rsidP="003503D4" w:rsidRDefault="008560B4" w14:paraId="4743BB36" w14:textId="34488512">
            <w:pPr>
              <w:spacing w:after="0" w:line="288" w:lineRule="auto"/>
            </w:pPr>
            <w:r w:rsidRPr="003F02BC">
              <w:t>Statutory Planning and Business Support - Class 4 - more than $100,001 less than $500,000</w:t>
            </w:r>
          </w:p>
        </w:tc>
        <w:tc>
          <w:tcPr>
            <w:tcW w:w="1701" w:type="dxa"/>
          </w:tcPr>
          <w:p w:rsidRPr="00FC35A0" w:rsidR="008560B4" w:rsidP="003503D4" w:rsidRDefault="008560B4" w14:paraId="0C71E82D" w14:textId="362865B1">
            <w:pPr>
              <w:spacing w:after="0" w:line="288" w:lineRule="auto"/>
              <w:jc w:val="right"/>
            </w:pPr>
            <w:r w:rsidRPr="003F02BC">
              <w:t>$1,288.50</w:t>
            </w:r>
          </w:p>
        </w:tc>
        <w:tc>
          <w:tcPr>
            <w:tcW w:w="1644" w:type="dxa"/>
            <w:shd w:val="clear" w:color="auto" w:fill="C5E0B3" w:themeFill="accent6" w:themeFillTint="66"/>
          </w:tcPr>
          <w:p w:rsidRPr="00FC35A0" w:rsidR="008560B4" w:rsidP="003503D4" w:rsidRDefault="008560B4" w14:paraId="08E4CCDC" w14:textId="17CE4C70">
            <w:pPr>
              <w:spacing w:after="0" w:line="288" w:lineRule="auto"/>
              <w:jc w:val="right"/>
            </w:pPr>
            <w:r w:rsidRPr="003F02BC">
              <w:t>$1,288.50</w:t>
            </w:r>
            <w:r w:rsidR="00254A46">
              <w:t>*</w:t>
            </w:r>
          </w:p>
        </w:tc>
      </w:tr>
      <w:tr w:rsidR="008560B4" w:rsidTr="00701074" w14:paraId="54F7AB27" w14:textId="77777777">
        <w:tc>
          <w:tcPr>
            <w:tcW w:w="5670" w:type="dxa"/>
          </w:tcPr>
          <w:p w:rsidRPr="00FC35A0" w:rsidR="008560B4" w:rsidP="003503D4" w:rsidRDefault="008560B4" w14:paraId="40C43F89" w14:textId="04A05B7A">
            <w:pPr>
              <w:spacing w:after="0" w:line="288" w:lineRule="auto"/>
            </w:pPr>
            <w:r w:rsidRPr="003F02BC">
              <w:t>Statutory Planning and Business Support - Class 5 - more than $500,001 to $1,000,000</w:t>
            </w:r>
          </w:p>
        </w:tc>
        <w:tc>
          <w:tcPr>
            <w:tcW w:w="1701" w:type="dxa"/>
          </w:tcPr>
          <w:p w:rsidRPr="00FC35A0" w:rsidR="008560B4" w:rsidP="003503D4" w:rsidRDefault="008560B4" w14:paraId="43C640A3" w14:textId="16E20F25">
            <w:pPr>
              <w:spacing w:after="0" w:line="288" w:lineRule="auto"/>
              <w:jc w:val="right"/>
            </w:pPr>
            <w:r w:rsidRPr="003F02BC">
              <w:t>$1,392.10</w:t>
            </w:r>
          </w:p>
        </w:tc>
        <w:tc>
          <w:tcPr>
            <w:tcW w:w="1644" w:type="dxa"/>
            <w:shd w:val="clear" w:color="auto" w:fill="C5E0B3" w:themeFill="accent6" w:themeFillTint="66"/>
          </w:tcPr>
          <w:p w:rsidRPr="00FC35A0" w:rsidR="008560B4" w:rsidP="003503D4" w:rsidRDefault="008560B4" w14:paraId="27AA8D33" w14:textId="6057135E">
            <w:pPr>
              <w:spacing w:after="0" w:line="288" w:lineRule="auto"/>
              <w:jc w:val="right"/>
            </w:pPr>
            <w:r w:rsidRPr="003F02BC">
              <w:t>$1,392.10</w:t>
            </w:r>
            <w:r w:rsidR="00254A46">
              <w:t>*</w:t>
            </w:r>
          </w:p>
        </w:tc>
      </w:tr>
      <w:tr w:rsidR="008560B4" w:rsidTr="00701074" w14:paraId="3F896820" w14:textId="77777777">
        <w:tc>
          <w:tcPr>
            <w:tcW w:w="5670" w:type="dxa"/>
          </w:tcPr>
          <w:p w:rsidRPr="00FC35A0" w:rsidR="008560B4" w:rsidP="003503D4" w:rsidRDefault="008560B4" w14:paraId="4A1D6A87" w14:textId="356FA0B5">
            <w:pPr>
              <w:spacing w:after="0" w:line="288" w:lineRule="auto"/>
            </w:pPr>
            <w:r w:rsidRPr="003F02BC">
              <w:t>Class 6 - more than $1,000,001 less than $2,000,000 (more than $2,000,000 see Class 13 to 16 fees apply)</w:t>
            </w:r>
          </w:p>
        </w:tc>
        <w:tc>
          <w:tcPr>
            <w:tcW w:w="1701" w:type="dxa"/>
          </w:tcPr>
          <w:p w:rsidRPr="00FC35A0" w:rsidR="008560B4" w:rsidP="003503D4" w:rsidRDefault="008560B4" w14:paraId="658C86C6" w14:textId="1674FD6C">
            <w:pPr>
              <w:spacing w:after="0" w:line="288" w:lineRule="auto"/>
              <w:jc w:val="right"/>
            </w:pPr>
            <w:r w:rsidRPr="003F02BC">
              <w:t>$1,495.80</w:t>
            </w:r>
          </w:p>
        </w:tc>
        <w:tc>
          <w:tcPr>
            <w:tcW w:w="1644" w:type="dxa"/>
            <w:shd w:val="clear" w:color="auto" w:fill="C5E0B3" w:themeFill="accent6" w:themeFillTint="66"/>
          </w:tcPr>
          <w:p w:rsidRPr="00FC35A0" w:rsidR="008560B4" w:rsidP="003503D4" w:rsidRDefault="008560B4" w14:paraId="5B1B4095" w14:textId="078EDD36">
            <w:pPr>
              <w:spacing w:after="0" w:line="288" w:lineRule="auto"/>
              <w:jc w:val="right"/>
            </w:pPr>
            <w:r w:rsidRPr="003F02BC">
              <w:t>$1,495.80</w:t>
            </w:r>
            <w:r w:rsidR="00254A46">
              <w:t>*</w:t>
            </w:r>
          </w:p>
        </w:tc>
      </w:tr>
      <w:tr w:rsidRPr="002D7B32" w:rsidR="00FE53D8" w:rsidTr="00A70E5C" w14:paraId="3E042320" w14:textId="77777777">
        <w:tc>
          <w:tcPr>
            <w:tcW w:w="9015" w:type="dxa"/>
            <w:gridSpan w:val="3"/>
          </w:tcPr>
          <w:p w:rsidRPr="00E274E0" w:rsidR="00FE53D8" w:rsidP="003503D4" w:rsidRDefault="00A33008" w14:paraId="4CC50957" w14:textId="0CA6A87A">
            <w:pPr>
              <w:spacing w:after="0"/>
              <w:rPr>
                <w:b/>
                <w:bCs/>
              </w:rPr>
            </w:pPr>
            <w:proofErr w:type="spellStart"/>
            <w:r w:rsidRPr="00A33008">
              <w:rPr>
                <w:b/>
                <w:bCs/>
              </w:rPr>
              <w:t>VicSmart</w:t>
            </w:r>
            <w:proofErr w:type="spellEnd"/>
            <w:r w:rsidRPr="00A33008">
              <w:rPr>
                <w:b/>
                <w:bCs/>
              </w:rPr>
              <w:t xml:space="preserve"> Application</w:t>
            </w:r>
          </w:p>
        </w:tc>
      </w:tr>
      <w:tr w:rsidR="00AF145E" w:rsidTr="00A70E5C" w14:paraId="19FF0EB2" w14:textId="77777777">
        <w:tc>
          <w:tcPr>
            <w:tcW w:w="5670" w:type="dxa"/>
            <w:vAlign w:val="center"/>
          </w:tcPr>
          <w:p w:rsidRPr="00FC35A0" w:rsidR="00AF145E" w:rsidP="003503D4" w:rsidRDefault="00AF145E" w14:paraId="1F3F5069" w14:textId="2919C64B">
            <w:pPr>
              <w:spacing w:after="0" w:line="288" w:lineRule="auto"/>
            </w:pPr>
            <w:r w:rsidRPr="00AF145E">
              <w:t>Statutory Planning Applications for Permits* Regulation 9</w:t>
            </w:r>
            <w:r>
              <w:t xml:space="preserve"> </w:t>
            </w:r>
            <w:proofErr w:type="spellStart"/>
            <w:r w:rsidRPr="00AF145E">
              <w:t>VicSmart</w:t>
            </w:r>
            <w:proofErr w:type="spellEnd"/>
            <w:r w:rsidRPr="00AF145E">
              <w:t xml:space="preserve"> Applications - Class 7 - Up to $10,000</w:t>
            </w:r>
          </w:p>
        </w:tc>
        <w:tc>
          <w:tcPr>
            <w:tcW w:w="1701" w:type="dxa"/>
          </w:tcPr>
          <w:p w:rsidRPr="00FC35A0" w:rsidR="00AF145E" w:rsidP="003503D4" w:rsidRDefault="00AF145E" w14:paraId="5AFC963F" w14:textId="6DF6250B">
            <w:pPr>
              <w:spacing w:after="0" w:line="288" w:lineRule="auto"/>
              <w:jc w:val="right"/>
            </w:pPr>
            <w:r w:rsidRPr="0095051C">
              <w:t>$199.90</w:t>
            </w:r>
          </w:p>
        </w:tc>
        <w:tc>
          <w:tcPr>
            <w:tcW w:w="1644" w:type="dxa"/>
            <w:shd w:val="clear" w:color="auto" w:fill="C5E0B3" w:themeFill="accent6" w:themeFillTint="66"/>
          </w:tcPr>
          <w:p w:rsidRPr="00FC35A0" w:rsidR="00AF145E" w:rsidP="003503D4" w:rsidRDefault="00AF145E" w14:paraId="271CE161" w14:textId="0EC90EDA">
            <w:pPr>
              <w:spacing w:after="0" w:line="288" w:lineRule="auto"/>
              <w:jc w:val="right"/>
            </w:pPr>
            <w:r w:rsidRPr="0095051C">
              <w:t>$199.90</w:t>
            </w:r>
            <w:r w:rsidR="00254A46">
              <w:t>*</w:t>
            </w:r>
          </w:p>
        </w:tc>
      </w:tr>
      <w:tr w:rsidR="00AF145E" w:rsidTr="00A70E5C" w14:paraId="491B405F" w14:textId="77777777">
        <w:tc>
          <w:tcPr>
            <w:tcW w:w="5670" w:type="dxa"/>
            <w:vAlign w:val="center"/>
          </w:tcPr>
          <w:p w:rsidRPr="00FC35A0" w:rsidR="00AF145E" w:rsidP="003503D4" w:rsidRDefault="00AF145E" w14:paraId="30EADC43" w14:textId="2662BC72">
            <w:pPr>
              <w:spacing w:after="0" w:line="288" w:lineRule="auto"/>
            </w:pPr>
            <w:r w:rsidRPr="00AF145E">
              <w:t xml:space="preserve">Statutory Planning Applications for Permits* Regulation 9 </w:t>
            </w:r>
            <w:proofErr w:type="spellStart"/>
            <w:r w:rsidRPr="00AF145E">
              <w:t>VicSmart</w:t>
            </w:r>
            <w:proofErr w:type="spellEnd"/>
            <w:r w:rsidRPr="00AF145E">
              <w:t xml:space="preserve"> Applications - Class 8 - More than $10,000</w:t>
            </w:r>
          </w:p>
        </w:tc>
        <w:tc>
          <w:tcPr>
            <w:tcW w:w="1701" w:type="dxa"/>
          </w:tcPr>
          <w:p w:rsidRPr="00FC35A0" w:rsidR="00AF145E" w:rsidP="003503D4" w:rsidRDefault="00AF145E" w14:paraId="3D10BAAD" w14:textId="51DF85AE">
            <w:pPr>
              <w:spacing w:after="0" w:line="288" w:lineRule="auto"/>
              <w:jc w:val="right"/>
            </w:pPr>
            <w:r w:rsidRPr="0095051C">
              <w:t>$429.50</w:t>
            </w:r>
          </w:p>
        </w:tc>
        <w:tc>
          <w:tcPr>
            <w:tcW w:w="1644" w:type="dxa"/>
            <w:shd w:val="clear" w:color="auto" w:fill="C5E0B3" w:themeFill="accent6" w:themeFillTint="66"/>
          </w:tcPr>
          <w:p w:rsidRPr="00FC35A0" w:rsidR="00AF145E" w:rsidP="003503D4" w:rsidRDefault="00AF145E" w14:paraId="45D64B80" w14:textId="1E03E037">
            <w:pPr>
              <w:spacing w:after="0" w:line="288" w:lineRule="auto"/>
              <w:jc w:val="right"/>
            </w:pPr>
            <w:r w:rsidRPr="0095051C">
              <w:t>$429.50</w:t>
            </w:r>
            <w:r w:rsidR="00C1518F">
              <w:t>*</w:t>
            </w:r>
          </w:p>
        </w:tc>
      </w:tr>
      <w:tr w:rsidR="00AF145E" w:rsidTr="00A70E5C" w14:paraId="76A8B7B3" w14:textId="77777777">
        <w:tc>
          <w:tcPr>
            <w:tcW w:w="5670" w:type="dxa"/>
            <w:vAlign w:val="center"/>
          </w:tcPr>
          <w:p w:rsidRPr="00FC35A0" w:rsidR="00AF145E" w:rsidP="003503D4" w:rsidRDefault="00AF145E" w14:paraId="49C83F41" w14:textId="2E892EEA">
            <w:pPr>
              <w:spacing w:after="0" w:line="288" w:lineRule="auto"/>
            </w:pPr>
            <w:r w:rsidRPr="00AF145E">
              <w:t xml:space="preserve">Statutory Planning Applications for Permits* Regulation 9 </w:t>
            </w:r>
            <w:proofErr w:type="spellStart"/>
            <w:r w:rsidRPr="00AF145E">
              <w:t>VicSmart</w:t>
            </w:r>
            <w:proofErr w:type="spellEnd"/>
            <w:r w:rsidRPr="00AF145E">
              <w:t xml:space="preserve"> Applications - Class 9 - Subdivide or consolidate land</w:t>
            </w:r>
          </w:p>
        </w:tc>
        <w:tc>
          <w:tcPr>
            <w:tcW w:w="1701" w:type="dxa"/>
          </w:tcPr>
          <w:p w:rsidRPr="00FC35A0" w:rsidR="00AF145E" w:rsidP="003503D4" w:rsidRDefault="00AF145E" w14:paraId="222F7941" w14:textId="50D47B25">
            <w:pPr>
              <w:spacing w:after="0" w:line="288" w:lineRule="auto"/>
              <w:jc w:val="right"/>
            </w:pPr>
            <w:r w:rsidRPr="0095051C">
              <w:t>$199.90</w:t>
            </w:r>
          </w:p>
        </w:tc>
        <w:tc>
          <w:tcPr>
            <w:tcW w:w="1644" w:type="dxa"/>
            <w:shd w:val="clear" w:color="auto" w:fill="C5E0B3" w:themeFill="accent6" w:themeFillTint="66"/>
          </w:tcPr>
          <w:p w:rsidRPr="00FC35A0" w:rsidR="00AF145E" w:rsidP="003503D4" w:rsidRDefault="00AF145E" w14:paraId="124B87E3" w14:textId="1D6A9BE1">
            <w:pPr>
              <w:spacing w:after="0" w:line="288" w:lineRule="auto"/>
              <w:jc w:val="right"/>
            </w:pPr>
            <w:r w:rsidRPr="0095051C">
              <w:t>$199.90</w:t>
            </w:r>
            <w:r w:rsidR="00C5788D">
              <w:t>*</w:t>
            </w:r>
          </w:p>
        </w:tc>
      </w:tr>
      <w:tr w:rsidR="00AF145E" w:rsidTr="00A70E5C" w14:paraId="72EC3B19" w14:textId="77777777">
        <w:tc>
          <w:tcPr>
            <w:tcW w:w="5670" w:type="dxa"/>
            <w:vAlign w:val="center"/>
          </w:tcPr>
          <w:p w:rsidRPr="00FC35A0" w:rsidR="00AF145E" w:rsidP="003503D4" w:rsidRDefault="00AF145E" w14:paraId="419C3C9F" w14:textId="376A5FA1">
            <w:pPr>
              <w:spacing w:after="0" w:line="288" w:lineRule="auto"/>
            </w:pPr>
            <w:r w:rsidRPr="00AF145E">
              <w:t xml:space="preserve">Statutory Planning Applications for Permits* Regulation 9 Vic smart Applications - Class 10 - </w:t>
            </w:r>
            <w:proofErr w:type="spellStart"/>
            <w:r w:rsidRPr="00AF145E">
              <w:t>VicSmart</w:t>
            </w:r>
            <w:proofErr w:type="spellEnd"/>
            <w:r w:rsidRPr="00AF145E">
              <w:t xml:space="preserve"> application (other than a class 7, class 8 or class 9 permit)</w:t>
            </w:r>
          </w:p>
        </w:tc>
        <w:tc>
          <w:tcPr>
            <w:tcW w:w="1701" w:type="dxa"/>
          </w:tcPr>
          <w:p w:rsidRPr="00FC35A0" w:rsidR="00AF145E" w:rsidP="003503D4" w:rsidRDefault="00AF145E" w14:paraId="21CE7D80" w14:textId="6F4ADFB6">
            <w:pPr>
              <w:spacing w:after="0" w:line="288" w:lineRule="auto"/>
              <w:jc w:val="right"/>
            </w:pPr>
            <w:r w:rsidRPr="0095051C">
              <w:t>$199.90</w:t>
            </w:r>
          </w:p>
        </w:tc>
        <w:tc>
          <w:tcPr>
            <w:tcW w:w="1644" w:type="dxa"/>
            <w:shd w:val="clear" w:color="auto" w:fill="C5E0B3" w:themeFill="accent6" w:themeFillTint="66"/>
          </w:tcPr>
          <w:p w:rsidRPr="00FC35A0" w:rsidR="00AF145E" w:rsidP="003503D4" w:rsidRDefault="00AF145E" w14:paraId="09B153E5" w14:textId="1DEAB69F">
            <w:pPr>
              <w:spacing w:after="0" w:line="288" w:lineRule="auto"/>
              <w:jc w:val="right"/>
            </w:pPr>
            <w:r w:rsidRPr="0095051C">
              <w:t>$199.90</w:t>
            </w:r>
            <w:r w:rsidR="00C5788D">
              <w:t>*</w:t>
            </w:r>
          </w:p>
        </w:tc>
      </w:tr>
      <w:tr w:rsidRPr="002D7B32" w:rsidR="00C614A5" w:rsidTr="00A70E5C" w14:paraId="43BE19D7" w14:textId="77777777">
        <w:tc>
          <w:tcPr>
            <w:tcW w:w="9015" w:type="dxa"/>
            <w:gridSpan w:val="3"/>
          </w:tcPr>
          <w:p w:rsidRPr="00E274E0" w:rsidR="00C614A5" w:rsidP="003503D4" w:rsidRDefault="00C658B6" w14:paraId="24FAC757" w14:textId="5A216B89">
            <w:pPr>
              <w:spacing w:after="0"/>
              <w:rPr>
                <w:b/>
                <w:bCs/>
              </w:rPr>
            </w:pPr>
            <w:r w:rsidRPr="00C658B6">
              <w:rPr>
                <w:b/>
                <w:bCs/>
              </w:rPr>
              <w:t>Development (including single dwellings &gt; more than $2,000,000</w:t>
            </w:r>
          </w:p>
        </w:tc>
      </w:tr>
      <w:tr w:rsidR="0047563A" w:rsidTr="000530A3" w14:paraId="2105F030" w14:textId="77777777">
        <w:tc>
          <w:tcPr>
            <w:tcW w:w="5670" w:type="dxa"/>
            <w:vAlign w:val="center"/>
          </w:tcPr>
          <w:p w:rsidRPr="00FC35A0" w:rsidR="0047563A" w:rsidP="003503D4" w:rsidRDefault="0047563A" w14:paraId="6BA43626" w14:textId="65395589">
            <w:pPr>
              <w:spacing w:after="0" w:line="288" w:lineRule="auto"/>
            </w:pPr>
            <w:r>
              <w:rPr>
                <w:rFonts w:cs="Calibri"/>
                <w:color w:val="000000"/>
              </w:rPr>
              <w:t>Development (including single dwellings &gt; more than $2,000,000</w:t>
            </w:r>
            <w:r w:rsidR="00AE085E">
              <w:rPr>
                <w:rFonts w:cs="Calibri"/>
                <w:color w:val="000000"/>
              </w:rPr>
              <w:t xml:space="preserve"> </w:t>
            </w:r>
            <w:r>
              <w:rPr>
                <w:rFonts w:cs="Calibri"/>
                <w:color w:val="000000"/>
              </w:rPr>
              <w:t>Class 11 - Less than $100,000 (other than a class 2, class 3, class7 or class 8 or a permit to subdivide or consolidate land)</w:t>
            </w:r>
          </w:p>
        </w:tc>
        <w:tc>
          <w:tcPr>
            <w:tcW w:w="1701" w:type="dxa"/>
          </w:tcPr>
          <w:p w:rsidRPr="00FC35A0" w:rsidR="0047563A" w:rsidP="003503D4" w:rsidRDefault="0047563A" w14:paraId="15BE4A9D" w14:textId="22B4DE5D">
            <w:pPr>
              <w:spacing w:after="0" w:line="288" w:lineRule="auto"/>
              <w:jc w:val="right"/>
            </w:pPr>
            <w:r>
              <w:rPr>
                <w:rFonts w:cs="Calibri"/>
                <w:color w:val="000000"/>
              </w:rPr>
              <w:t>$1,147.80</w:t>
            </w:r>
          </w:p>
        </w:tc>
        <w:tc>
          <w:tcPr>
            <w:tcW w:w="1644" w:type="dxa"/>
            <w:shd w:val="clear" w:color="auto" w:fill="C5E0B3" w:themeFill="accent6" w:themeFillTint="66"/>
          </w:tcPr>
          <w:p w:rsidRPr="00FC35A0" w:rsidR="0047563A" w:rsidP="003503D4" w:rsidRDefault="0047563A" w14:paraId="404137C9" w14:textId="506CA7DC">
            <w:pPr>
              <w:spacing w:after="0" w:line="288" w:lineRule="auto"/>
              <w:jc w:val="right"/>
            </w:pPr>
            <w:r>
              <w:rPr>
                <w:rFonts w:cs="Calibri"/>
                <w:color w:val="000000"/>
              </w:rPr>
              <w:t>$1,147.80</w:t>
            </w:r>
            <w:r w:rsidR="00C5788D">
              <w:rPr>
                <w:rFonts w:cs="Calibri"/>
                <w:color w:val="000000"/>
              </w:rPr>
              <w:t>*</w:t>
            </w:r>
          </w:p>
        </w:tc>
      </w:tr>
      <w:tr w:rsidR="0047563A" w:rsidTr="000530A3" w14:paraId="4004B03A" w14:textId="77777777">
        <w:tc>
          <w:tcPr>
            <w:tcW w:w="5670" w:type="dxa"/>
            <w:vAlign w:val="center"/>
          </w:tcPr>
          <w:p w:rsidRPr="00FC35A0" w:rsidR="0047563A" w:rsidP="003503D4" w:rsidRDefault="0047563A" w14:paraId="7BDC36ED" w14:textId="1E1ADA42">
            <w:pPr>
              <w:spacing w:after="0" w:line="288" w:lineRule="auto"/>
            </w:pPr>
            <w:r>
              <w:rPr>
                <w:rFonts w:cs="Calibri"/>
                <w:color w:val="000000"/>
              </w:rPr>
              <w:t>Development (including single dwellings &gt; more than $2,000,000</w:t>
            </w:r>
            <w:r w:rsidR="00AE085E">
              <w:rPr>
                <w:rFonts w:cs="Calibri"/>
                <w:color w:val="000000"/>
              </w:rPr>
              <w:t xml:space="preserve"> </w:t>
            </w:r>
            <w:r>
              <w:rPr>
                <w:rFonts w:cs="Calibri"/>
                <w:color w:val="000000"/>
              </w:rPr>
              <w:t xml:space="preserve">Class 12 - $100,001 to $1,000,000 (other than a class 4, class </w:t>
            </w:r>
            <w:r w:rsidR="00AE085E">
              <w:rPr>
                <w:rFonts w:cs="Calibri"/>
                <w:color w:val="000000"/>
              </w:rPr>
              <w:t>5, or</w:t>
            </w:r>
            <w:r>
              <w:rPr>
                <w:rFonts w:cs="Calibri"/>
                <w:color w:val="000000"/>
              </w:rPr>
              <w:t xml:space="preserve"> class 8 or a permit to subdivide or consolidate land)</w:t>
            </w:r>
          </w:p>
        </w:tc>
        <w:tc>
          <w:tcPr>
            <w:tcW w:w="1701" w:type="dxa"/>
          </w:tcPr>
          <w:p w:rsidRPr="00FC35A0" w:rsidR="0047563A" w:rsidP="003503D4" w:rsidRDefault="0047563A" w14:paraId="4A342BF7" w14:textId="42F47B6E">
            <w:pPr>
              <w:spacing w:after="0" w:line="288" w:lineRule="auto"/>
              <w:jc w:val="right"/>
            </w:pPr>
            <w:r>
              <w:rPr>
                <w:rFonts w:cs="Calibri"/>
                <w:color w:val="000000"/>
              </w:rPr>
              <w:t>$1,547.60</w:t>
            </w:r>
          </w:p>
        </w:tc>
        <w:tc>
          <w:tcPr>
            <w:tcW w:w="1644" w:type="dxa"/>
            <w:shd w:val="clear" w:color="auto" w:fill="C5E0B3" w:themeFill="accent6" w:themeFillTint="66"/>
          </w:tcPr>
          <w:p w:rsidRPr="00FC35A0" w:rsidR="0047563A" w:rsidP="003503D4" w:rsidRDefault="0047563A" w14:paraId="4E8784F6" w14:textId="7370824E">
            <w:pPr>
              <w:spacing w:after="0" w:line="288" w:lineRule="auto"/>
              <w:jc w:val="right"/>
            </w:pPr>
            <w:r>
              <w:rPr>
                <w:rFonts w:cs="Calibri"/>
                <w:color w:val="000000"/>
              </w:rPr>
              <w:t>$1,547.60</w:t>
            </w:r>
            <w:r w:rsidR="00C5788D">
              <w:rPr>
                <w:rFonts w:cs="Calibri"/>
                <w:color w:val="000000"/>
              </w:rPr>
              <w:t>*</w:t>
            </w:r>
          </w:p>
        </w:tc>
      </w:tr>
      <w:tr w:rsidR="0047563A" w:rsidTr="000530A3" w14:paraId="7A3EC5B0" w14:textId="77777777">
        <w:tc>
          <w:tcPr>
            <w:tcW w:w="5670" w:type="dxa"/>
            <w:vAlign w:val="center"/>
          </w:tcPr>
          <w:p w:rsidRPr="00FC35A0" w:rsidR="0047563A" w:rsidP="003503D4" w:rsidRDefault="0047563A" w14:paraId="0EE97944" w14:textId="608EC136">
            <w:pPr>
              <w:spacing w:after="0" w:line="288" w:lineRule="auto"/>
            </w:pPr>
            <w:r>
              <w:rPr>
                <w:rFonts w:cs="Calibri"/>
                <w:color w:val="000000"/>
              </w:rPr>
              <w:t>Development (including single dwellings &gt; more than $2,000,000 Class 13 - $1,000,001 to $5,000,000 (including a single dwelling per lot) (other than a class 6 or class 8 or a permit to subdivide or consolidate land</w:t>
            </w:r>
          </w:p>
        </w:tc>
        <w:tc>
          <w:tcPr>
            <w:tcW w:w="1701" w:type="dxa"/>
          </w:tcPr>
          <w:p w:rsidRPr="00FC35A0" w:rsidR="0047563A" w:rsidP="003503D4" w:rsidRDefault="0047563A" w14:paraId="2DDDD12A" w14:textId="1880EF7A">
            <w:pPr>
              <w:spacing w:after="0" w:line="288" w:lineRule="auto"/>
              <w:jc w:val="right"/>
            </w:pPr>
            <w:r>
              <w:rPr>
                <w:rFonts w:cs="Calibri"/>
                <w:color w:val="000000"/>
              </w:rPr>
              <w:t>$3,413.70</w:t>
            </w:r>
          </w:p>
        </w:tc>
        <w:tc>
          <w:tcPr>
            <w:tcW w:w="1644" w:type="dxa"/>
            <w:shd w:val="clear" w:color="auto" w:fill="C5E0B3" w:themeFill="accent6" w:themeFillTint="66"/>
          </w:tcPr>
          <w:p w:rsidRPr="00FC35A0" w:rsidR="0047563A" w:rsidP="003503D4" w:rsidRDefault="0047563A" w14:paraId="31ADF939" w14:textId="3E43CCF1">
            <w:pPr>
              <w:spacing w:after="0" w:line="288" w:lineRule="auto"/>
              <w:jc w:val="right"/>
            </w:pPr>
            <w:r>
              <w:rPr>
                <w:rFonts w:cs="Calibri"/>
                <w:color w:val="000000"/>
              </w:rPr>
              <w:t>$3,413.70</w:t>
            </w:r>
            <w:r w:rsidR="00C5788D">
              <w:rPr>
                <w:rFonts w:cs="Calibri"/>
                <w:color w:val="000000"/>
              </w:rPr>
              <w:t>*</w:t>
            </w:r>
          </w:p>
        </w:tc>
      </w:tr>
      <w:tr w:rsidR="0047563A" w:rsidTr="000530A3" w14:paraId="6072B71A" w14:textId="77777777">
        <w:tc>
          <w:tcPr>
            <w:tcW w:w="5670" w:type="dxa"/>
            <w:vAlign w:val="center"/>
          </w:tcPr>
          <w:p w:rsidRPr="00FC35A0" w:rsidR="0047563A" w:rsidP="003503D4" w:rsidRDefault="0047563A" w14:paraId="5532E3CD" w14:textId="339DC954">
            <w:pPr>
              <w:spacing w:after="0" w:line="288" w:lineRule="auto"/>
            </w:pPr>
            <w:r>
              <w:rPr>
                <w:rFonts w:cs="Calibri"/>
                <w:color w:val="000000"/>
              </w:rPr>
              <w:t>Development (including single dwellings &gt; more than $2,000,000 Class 14 - $5,000,001 to $15,000,000 (including a single dwelling per lot) (other than a class 8 or a permit to subdivide or consolidate land)</w:t>
            </w:r>
          </w:p>
        </w:tc>
        <w:tc>
          <w:tcPr>
            <w:tcW w:w="1701" w:type="dxa"/>
          </w:tcPr>
          <w:p w:rsidRPr="00FC35A0" w:rsidR="0047563A" w:rsidP="003503D4" w:rsidRDefault="0047563A" w14:paraId="1C5A1AD9" w14:textId="4E5FEE24">
            <w:pPr>
              <w:spacing w:after="0" w:line="288" w:lineRule="auto"/>
              <w:jc w:val="right"/>
            </w:pPr>
            <w:r>
              <w:rPr>
                <w:rFonts w:cs="Calibri"/>
                <w:color w:val="000000"/>
              </w:rPr>
              <w:t>$8,700.90</w:t>
            </w:r>
          </w:p>
        </w:tc>
        <w:tc>
          <w:tcPr>
            <w:tcW w:w="1644" w:type="dxa"/>
            <w:shd w:val="clear" w:color="auto" w:fill="C5E0B3" w:themeFill="accent6" w:themeFillTint="66"/>
          </w:tcPr>
          <w:p w:rsidRPr="00FC35A0" w:rsidR="0047563A" w:rsidP="003503D4" w:rsidRDefault="0047563A" w14:paraId="47C4B579" w14:textId="4A1A14E3">
            <w:pPr>
              <w:spacing w:after="0" w:line="288" w:lineRule="auto"/>
              <w:jc w:val="right"/>
            </w:pPr>
            <w:r>
              <w:rPr>
                <w:rFonts w:cs="Calibri"/>
                <w:color w:val="000000"/>
              </w:rPr>
              <w:t>$8,700.90</w:t>
            </w:r>
            <w:r w:rsidR="00C5788D">
              <w:rPr>
                <w:rFonts w:cs="Calibri"/>
                <w:color w:val="000000"/>
              </w:rPr>
              <w:t>*</w:t>
            </w:r>
          </w:p>
        </w:tc>
      </w:tr>
      <w:tr w:rsidR="0047563A" w:rsidTr="000530A3" w14:paraId="2FB69534" w14:textId="77777777">
        <w:tc>
          <w:tcPr>
            <w:tcW w:w="5670" w:type="dxa"/>
            <w:vAlign w:val="center"/>
          </w:tcPr>
          <w:p w:rsidRPr="00FC35A0" w:rsidR="0047563A" w:rsidP="003503D4" w:rsidRDefault="0047563A" w14:paraId="2BE7399D" w14:textId="49BEB11F">
            <w:pPr>
              <w:spacing w:after="0" w:line="288" w:lineRule="auto"/>
            </w:pPr>
            <w:r>
              <w:rPr>
                <w:rFonts w:cs="Calibri"/>
                <w:color w:val="000000"/>
              </w:rPr>
              <w:t>Development (including single dwellings &gt; more than $2,000,000 Class 15 - $15,000,001 to $50,000,000 (including a single dwelling per lot) (other than a class 8 or a permit to subdivide or consolidate land)</w:t>
            </w:r>
          </w:p>
        </w:tc>
        <w:tc>
          <w:tcPr>
            <w:tcW w:w="1701" w:type="dxa"/>
          </w:tcPr>
          <w:p w:rsidRPr="00FC35A0" w:rsidR="0047563A" w:rsidP="003503D4" w:rsidRDefault="0047563A" w14:paraId="6099F55B" w14:textId="15E3D7D6">
            <w:pPr>
              <w:spacing w:after="0" w:line="288" w:lineRule="auto"/>
              <w:jc w:val="right"/>
            </w:pPr>
            <w:r>
              <w:rPr>
                <w:rFonts w:cs="Calibri"/>
                <w:color w:val="000000"/>
              </w:rPr>
              <w:t>$25,658.30</w:t>
            </w:r>
          </w:p>
        </w:tc>
        <w:tc>
          <w:tcPr>
            <w:tcW w:w="1644" w:type="dxa"/>
            <w:shd w:val="clear" w:color="auto" w:fill="C5E0B3" w:themeFill="accent6" w:themeFillTint="66"/>
          </w:tcPr>
          <w:p w:rsidRPr="00FC35A0" w:rsidR="0047563A" w:rsidP="003503D4" w:rsidRDefault="0047563A" w14:paraId="0D667C2D" w14:textId="65A03269">
            <w:pPr>
              <w:spacing w:after="0" w:line="288" w:lineRule="auto"/>
              <w:jc w:val="right"/>
            </w:pPr>
            <w:r>
              <w:rPr>
                <w:rFonts w:cs="Calibri"/>
                <w:color w:val="000000"/>
              </w:rPr>
              <w:t>$25,658.30</w:t>
            </w:r>
            <w:r w:rsidR="00C5788D">
              <w:rPr>
                <w:rFonts w:cs="Calibri"/>
                <w:color w:val="000000"/>
              </w:rPr>
              <w:t>*</w:t>
            </w:r>
          </w:p>
        </w:tc>
      </w:tr>
      <w:tr w:rsidR="0047563A" w:rsidTr="000530A3" w14:paraId="00D76817" w14:textId="77777777">
        <w:tc>
          <w:tcPr>
            <w:tcW w:w="5670" w:type="dxa"/>
            <w:vAlign w:val="center"/>
          </w:tcPr>
          <w:p w:rsidRPr="00FC35A0" w:rsidR="0047563A" w:rsidP="003503D4" w:rsidRDefault="0047563A" w14:paraId="0A86B0FA" w14:textId="291FF31F">
            <w:pPr>
              <w:spacing w:after="0" w:line="288" w:lineRule="auto"/>
            </w:pPr>
            <w:r>
              <w:rPr>
                <w:rFonts w:cs="Calibri"/>
                <w:color w:val="000000"/>
              </w:rPr>
              <w:t>Development (including single dwellings &gt; more than $2,000,000 Class 16 - $50,000,001 plus (including a single dwelling per lot) (other than a class 8 or a permit to subdivide or consolidate land)</w:t>
            </w:r>
          </w:p>
        </w:tc>
        <w:tc>
          <w:tcPr>
            <w:tcW w:w="1701" w:type="dxa"/>
          </w:tcPr>
          <w:p w:rsidRPr="00FC35A0" w:rsidR="0047563A" w:rsidP="003503D4" w:rsidRDefault="0047563A" w14:paraId="6C402C6D" w14:textId="7057BD71">
            <w:pPr>
              <w:spacing w:after="0" w:line="288" w:lineRule="auto"/>
              <w:jc w:val="right"/>
            </w:pPr>
            <w:r>
              <w:rPr>
                <w:rFonts w:cs="Calibri"/>
                <w:color w:val="000000"/>
              </w:rPr>
              <w:t>$57,670.10</w:t>
            </w:r>
          </w:p>
        </w:tc>
        <w:tc>
          <w:tcPr>
            <w:tcW w:w="1644" w:type="dxa"/>
            <w:shd w:val="clear" w:color="auto" w:fill="C5E0B3" w:themeFill="accent6" w:themeFillTint="66"/>
          </w:tcPr>
          <w:p w:rsidRPr="00FC35A0" w:rsidR="0047563A" w:rsidP="003503D4" w:rsidRDefault="0047563A" w14:paraId="74F547FB" w14:textId="4DBAE034">
            <w:pPr>
              <w:spacing w:after="0" w:line="288" w:lineRule="auto"/>
              <w:jc w:val="right"/>
            </w:pPr>
            <w:r>
              <w:rPr>
                <w:rFonts w:cs="Calibri"/>
                <w:color w:val="000000"/>
              </w:rPr>
              <w:t>$57,670.10</w:t>
            </w:r>
            <w:r w:rsidR="00C5788D">
              <w:rPr>
                <w:rFonts w:cs="Calibri"/>
                <w:color w:val="000000"/>
              </w:rPr>
              <w:t>*</w:t>
            </w:r>
          </w:p>
        </w:tc>
      </w:tr>
      <w:tr w:rsidRPr="002D7B32" w:rsidR="00035766" w:rsidTr="00A70E5C" w14:paraId="61741909" w14:textId="77777777">
        <w:tc>
          <w:tcPr>
            <w:tcW w:w="9015" w:type="dxa"/>
            <w:gridSpan w:val="3"/>
          </w:tcPr>
          <w:p w:rsidRPr="00E274E0" w:rsidR="00035766" w:rsidP="003503D4" w:rsidRDefault="00035766" w14:paraId="213AA261" w14:textId="490E60F2">
            <w:pPr>
              <w:spacing w:after="0"/>
              <w:rPr>
                <w:b/>
                <w:bCs/>
              </w:rPr>
            </w:pPr>
            <w:r>
              <w:rPr>
                <w:b/>
                <w:bCs/>
              </w:rPr>
              <w:t>Subdivision</w:t>
            </w:r>
          </w:p>
        </w:tc>
      </w:tr>
      <w:tr w:rsidR="00030D51" w:rsidTr="000530A3" w14:paraId="6B911B76" w14:textId="77777777">
        <w:tc>
          <w:tcPr>
            <w:tcW w:w="5670" w:type="dxa"/>
            <w:vAlign w:val="center"/>
          </w:tcPr>
          <w:p w:rsidRPr="00FC35A0" w:rsidR="00030D51" w:rsidP="003503D4" w:rsidRDefault="00030D51" w14:paraId="62C0F03A" w14:textId="226F383D">
            <w:pPr>
              <w:spacing w:after="0" w:line="288" w:lineRule="auto"/>
            </w:pPr>
            <w:r>
              <w:rPr>
                <w:rFonts w:cs="Calibri"/>
                <w:color w:val="000000"/>
              </w:rPr>
              <w:t xml:space="preserve">Class 17 - Subdivide an existing building (other than a class 9 permit) </w:t>
            </w:r>
          </w:p>
        </w:tc>
        <w:tc>
          <w:tcPr>
            <w:tcW w:w="1701" w:type="dxa"/>
          </w:tcPr>
          <w:p w:rsidRPr="00FC35A0" w:rsidR="00030D51" w:rsidP="003503D4" w:rsidRDefault="00030D51" w14:paraId="1ECCD1EA" w14:textId="05D2F314">
            <w:pPr>
              <w:spacing w:after="0" w:line="288" w:lineRule="auto"/>
              <w:jc w:val="right"/>
            </w:pPr>
            <w:r>
              <w:rPr>
                <w:rFonts w:cs="Calibri"/>
                <w:color w:val="000000"/>
              </w:rPr>
              <w:t>$1,318.10</w:t>
            </w:r>
          </w:p>
        </w:tc>
        <w:tc>
          <w:tcPr>
            <w:tcW w:w="1644" w:type="dxa"/>
            <w:shd w:val="clear" w:color="auto" w:fill="C5E0B3" w:themeFill="accent6" w:themeFillTint="66"/>
          </w:tcPr>
          <w:p w:rsidRPr="00FC35A0" w:rsidR="00030D51" w:rsidP="003503D4" w:rsidRDefault="00030D51" w14:paraId="329DD214" w14:textId="1538009D">
            <w:pPr>
              <w:spacing w:after="0" w:line="288" w:lineRule="auto"/>
              <w:jc w:val="right"/>
            </w:pPr>
            <w:r>
              <w:rPr>
                <w:rFonts w:cs="Calibri"/>
                <w:color w:val="000000"/>
              </w:rPr>
              <w:t>$1,318.10</w:t>
            </w:r>
            <w:r w:rsidR="00C5788D">
              <w:rPr>
                <w:rFonts w:cs="Calibri"/>
                <w:color w:val="000000"/>
              </w:rPr>
              <w:t>*</w:t>
            </w:r>
          </w:p>
        </w:tc>
      </w:tr>
      <w:tr w:rsidR="00030D51" w:rsidTr="000530A3" w14:paraId="6E62B9B8" w14:textId="77777777">
        <w:tc>
          <w:tcPr>
            <w:tcW w:w="5670" w:type="dxa"/>
            <w:vAlign w:val="center"/>
          </w:tcPr>
          <w:p w:rsidRPr="00FC35A0" w:rsidR="00030D51" w:rsidP="003503D4" w:rsidRDefault="00030D51" w14:paraId="35AB970D" w14:textId="1FCD333C">
            <w:pPr>
              <w:spacing w:after="0" w:line="288" w:lineRule="auto"/>
            </w:pPr>
            <w:r>
              <w:rPr>
                <w:rFonts w:cs="Calibri"/>
                <w:color w:val="000000"/>
              </w:rPr>
              <w:t>Class 18 - Two lot subdivision (other than a class 9 or class 16 permit)</w:t>
            </w:r>
          </w:p>
        </w:tc>
        <w:tc>
          <w:tcPr>
            <w:tcW w:w="1701" w:type="dxa"/>
          </w:tcPr>
          <w:p w:rsidRPr="00FC35A0" w:rsidR="00030D51" w:rsidP="003503D4" w:rsidRDefault="00030D51" w14:paraId="12CEAC83" w14:textId="62C38F03">
            <w:pPr>
              <w:spacing w:after="0" w:line="288" w:lineRule="auto"/>
              <w:jc w:val="right"/>
            </w:pPr>
            <w:r>
              <w:rPr>
                <w:rFonts w:cs="Calibri"/>
                <w:color w:val="000000"/>
              </w:rPr>
              <w:t>$1,318.10</w:t>
            </w:r>
          </w:p>
        </w:tc>
        <w:tc>
          <w:tcPr>
            <w:tcW w:w="1644" w:type="dxa"/>
            <w:shd w:val="clear" w:color="auto" w:fill="C5E0B3" w:themeFill="accent6" w:themeFillTint="66"/>
          </w:tcPr>
          <w:p w:rsidRPr="00FC35A0" w:rsidR="00030D51" w:rsidP="003503D4" w:rsidRDefault="00030D51" w14:paraId="1DBCC874" w14:textId="207C32B8">
            <w:pPr>
              <w:spacing w:after="0" w:line="288" w:lineRule="auto"/>
              <w:jc w:val="right"/>
            </w:pPr>
            <w:r>
              <w:rPr>
                <w:rFonts w:cs="Calibri"/>
                <w:color w:val="000000"/>
              </w:rPr>
              <w:t>$1,318.10</w:t>
            </w:r>
            <w:r w:rsidR="00C5788D">
              <w:rPr>
                <w:rFonts w:cs="Calibri"/>
                <w:color w:val="000000"/>
              </w:rPr>
              <w:t>*</w:t>
            </w:r>
          </w:p>
        </w:tc>
      </w:tr>
      <w:tr w:rsidR="00030D51" w:rsidTr="000530A3" w14:paraId="4FDCC348" w14:textId="77777777">
        <w:tc>
          <w:tcPr>
            <w:tcW w:w="5670" w:type="dxa"/>
            <w:vAlign w:val="center"/>
          </w:tcPr>
          <w:p w:rsidRPr="00FC35A0" w:rsidR="00030D51" w:rsidP="003503D4" w:rsidRDefault="00030D51" w14:paraId="5C7BAECB" w14:textId="1E334BAE">
            <w:pPr>
              <w:spacing w:after="0" w:line="288" w:lineRule="auto"/>
            </w:pPr>
            <w:r>
              <w:rPr>
                <w:rFonts w:cs="Calibri"/>
                <w:color w:val="000000"/>
              </w:rPr>
              <w:t xml:space="preserve">Class 19 - Realignment of a common boundary or consolidate lots </w:t>
            </w:r>
            <w:r>
              <w:rPr>
                <w:rFonts w:cs="Calibri"/>
                <w:color w:val="000000"/>
              </w:rPr>
              <w:br/>
            </w:r>
            <w:r>
              <w:rPr>
                <w:rFonts w:cs="Calibri"/>
                <w:color w:val="000000"/>
              </w:rPr>
              <w:t>(other than a class 9 permit)</w:t>
            </w:r>
          </w:p>
        </w:tc>
        <w:tc>
          <w:tcPr>
            <w:tcW w:w="1701" w:type="dxa"/>
          </w:tcPr>
          <w:p w:rsidRPr="00FC35A0" w:rsidR="00030D51" w:rsidP="003503D4" w:rsidRDefault="00030D51" w14:paraId="0FED91C4" w14:textId="062BF679">
            <w:pPr>
              <w:spacing w:after="0" w:line="288" w:lineRule="auto"/>
              <w:jc w:val="right"/>
            </w:pPr>
            <w:r>
              <w:rPr>
                <w:rFonts w:cs="Calibri"/>
                <w:color w:val="000000"/>
              </w:rPr>
              <w:t>$1,318.10</w:t>
            </w:r>
          </w:p>
        </w:tc>
        <w:tc>
          <w:tcPr>
            <w:tcW w:w="1644" w:type="dxa"/>
            <w:shd w:val="clear" w:color="auto" w:fill="C5E0B3" w:themeFill="accent6" w:themeFillTint="66"/>
          </w:tcPr>
          <w:p w:rsidRPr="00FC35A0" w:rsidR="00030D51" w:rsidP="003503D4" w:rsidRDefault="00030D51" w14:paraId="27FDD4E3" w14:textId="57B292B6">
            <w:pPr>
              <w:spacing w:after="0" w:line="288" w:lineRule="auto"/>
              <w:jc w:val="right"/>
            </w:pPr>
            <w:r>
              <w:rPr>
                <w:rFonts w:cs="Calibri"/>
                <w:color w:val="000000"/>
              </w:rPr>
              <w:t>$1,318.10</w:t>
            </w:r>
            <w:r w:rsidR="00C5788D">
              <w:rPr>
                <w:rFonts w:cs="Calibri"/>
                <w:color w:val="000000"/>
              </w:rPr>
              <w:t>*</w:t>
            </w:r>
          </w:p>
        </w:tc>
      </w:tr>
      <w:tr w:rsidR="00030D51" w:rsidTr="000530A3" w14:paraId="3B5A279D" w14:textId="77777777">
        <w:tc>
          <w:tcPr>
            <w:tcW w:w="5670" w:type="dxa"/>
            <w:vAlign w:val="center"/>
          </w:tcPr>
          <w:p w:rsidRPr="00FC35A0" w:rsidR="00030D51" w:rsidP="003503D4" w:rsidRDefault="00030D51" w14:paraId="633C918C" w14:textId="30EB259B">
            <w:pPr>
              <w:spacing w:after="0" w:line="288" w:lineRule="auto"/>
            </w:pPr>
            <w:r>
              <w:rPr>
                <w:rFonts w:cs="Calibri"/>
                <w:color w:val="000000"/>
              </w:rPr>
              <w:t>Class 20 - Subdivide land (other than a class 9, class 16, class 17 or class 18 permit) per 100 lots</w:t>
            </w:r>
          </w:p>
        </w:tc>
        <w:tc>
          <w:tcPr>
            <w:tcW w:w="1701" w:type="dxa"/>
          </w:tcPr>
          <w:p w:rsidRPr="00FC35A0" w:rsidR="00030D51" w:rsidP="003503D4" w:rsidRDefault="00030D51" w14:paraId="25A89362" w14:textId="5EDD7FD3">
            <w:pPr>
              <w:spacing w:after="0" w:line="288" w:lineRule="auto"/>
              <w:jc w:val="right"/>
            </w:pPr>
            <w:r>
              <w:rPr>
                <w:rFonts w:cs="Calibri"/>
                <w:color w:val="000000"/>
              </w:rPr>
              <w:t>$1,318.10</w:t>
            </w:r>
          </w:p>
        </w:tc>
        <w:tc>
          <w:tcPr>
            <w:tcW w:w="1644" w:type="dxa"/>
            <w:shd w:val="clear" w:color="auto" w:fill="C5E0B3" w:themeFill="accent6" w:themeFillTint="66"/>
          </w:tcPr>
          <w:p w:rsidRPr="00FC35A0" w:rsidR="00030D51" w:rsidP="003503D4" w:rsidRDefault="00030D51" w14:paraId="4F2AE32D" w14:textId="78B33019">
            <w:pPr>
              <w:spacing w:after="0" w:line="288" w:lineRule="auto"/>
              <w:jc w:val="right"/>
            </w:pPr>
            <w:r>
              <w:rPr>
                <w:rFonts w:cs="Calibri"/>
                <w:color w:val="000000"/>
              </w:rPr>
              <w:t>$1,318.10</w:t>
            </w:r>
            <w:r w:rsidR="00C5788D">
              <w:rPr>
                <w:rFonts w:cs="Calibri"/>
                <w:color w:val="000000"/>
              </w:rPr>
              <w:t>*</w:t>
            </w:r>
          </w:p>
        </w:tc>
      </w:tr>
      <w:tr w:rsidR="00030D51" w:rsidTr="000530A3" w14:paraId="4F29DE80" w14:textId="77777777">
        <w:tc>
          <w:tcPr>
            <w:tcW w:w="5670" w:type="dxa"/>
            <w:vAlign w:val="center"/>
          </w:tcPr>
          <w:p w:rsidRPr="00FC35A0" w:rsidR="00030D51" w:rsidP="003503D4" w:rsidRDefault="00030D51" w14:paraId="75C5A7CE" w14:textId="480E8B84">
            <w:pPr>
              <w:spacing w:after="0" w:line="288" w:lineRule="auto"/>
            </w:pPr>
            <w:r>
              <w:rPr>
                <w:rFonts w:cs="Calibri"/>
                <w:color w:val="000000"/>
              </w:rPr>
              <w:t>Class 21 - create, vary or remove a restriction within the meaning of the Subdivision Act 1988; or - create or remove a right of way; or - create, vary or remove an easement other than a right of way; or - vary or remove a condition in the nature of an easement (other than right of way) in a Crown grant</w:t>
            </w:r>
          </w:p>
        </w:tc>
        <w:tc>
          <w:tcPr>
            <w:tcW w:w="1701" w:type="dxa"/>
          </w:tcPr>
          <w:p w:rsidRPr="00FC35A0" w:rsidR="00030D51" w:rsidP="003503D4" w:rsidRDefault="00030D51" w14:paraId="3AC37416" w14:textId="5CA28A51">
            <w:pPr>
              <w:spacing w:after="0" w:line="288" w:lineRule="auto"/>
              <w:jc w:val="right"/>
            </w:pPr>
            <w:r>
              <w:rPr>
                <w:rFonts w:cs="Calibri"/>
                <w:color w:val="000000"/>
              </w:rPr>
              <w:t>$1,318.10</w:t>
            </w:r>
          </w:p>
        </w:tc>
        <w:tc>
          <w:tcPr>
            <w:tcW w:w="1644" w:type="dxa"/>
            <w:shd w:val="clear" w:color="auto" w:fill="C5E0B3" w:themeFill="accent6" w:themeFillTint="66"/>
          </w:tcPr>
          <w:p w:rsidRPr="00FC35A0" w:rsidR="00030D51" w:rsidP="003503D4" w:rsidRDefault="00030D51" w14:paraId="77493958" w14:textId="0D492313">
            <w:pPr>
              <w:spacing w:after="0" w:line="288" w:lineRule="auto"/>
              <w:jc w:val="right"/>
            </w:pPr>
            <w:r>
              <w:rPr>
                <w:rFonts w:cs="Calibri"/>
                <w:color w:val="000000"/>
              </w:rPr>
              <w:t>$1,318.10</w:t>
            </w:r>
            <w:r w:rsidR="00C5788D">
              <w:rPr>
                <w:rFonts w:cs="Calibri"/>
                <w:color w:val="000000"/>
              </w:rPr>
              <w:t>*</w:t>
            </w:r>
          </w:p>
        </w:tc>
      </w:tr>
      <w:tr w:rsidR="00030D51" w:rsidTr="000530A3" w14:paraId="79FB0487" w14:textId="77777777">
        <w:tc>
          <w:tcPr>
            <w:tcW w:w="5670" w:type="dxa"/>
            <w:vAlign w:val="center"/>
          </w:tcPr>
          <w:p w:rsidRPr="00FC35A0" w:rsidR="00030D51" w:rsidP="003503D4" w:rsidRDefault="00030D51" w14:paraId="1CA8B046" w14:textId="710B297B">
            <w:pPr>
              <w:spacing w:after="0" w:line="288" w:lineRule="auto"/>
            </w:pPr>
            <w:r>
              <w:rPr>
                <w:rFonts w:cs="Calibri"/>
                <w:color w:val="000000"/>
              </w:rPr>
              <w:t>Class 22 - A Permit not otherwise provided for in the Regulations</w:t>
            </w:r>
          </w:p>
        </w:tc>
        <w:tc>
          <w:tcPr>
            <w:tcW w:w="1701" w:type="dxa"/>
          </w:tcPr>
          <w:p w:rsidRPr="00FC35A0" w:rsidR="00030D51" w:rsidP="003503D4" w:rsidRDefault="00030D51" w14:paraId="0E7F3F68" w14:textId="5C55AD0F">
            <w:pPr>
              <w:spacing w:after="0" w:line="288" w:lineRule="auto"/>
              <w:jc w:val="right"/>
            </w:pPr>
            <w:r>
              <w:rPr>
                <w:rFonts w:cs="Calibri"/>
                <w:color w:val="000000"/>
              </w:rPr>
              <w:t>$1,318.10</w:t>
            </w:r>
          </w:p>
        </w:tc>
        <w:tc>
          <w:tcPr>
            <w:tcW w:w="1644" w:type="dxa"/>
            <w:shd w:val="clear" w:color="auto" w:fill="C5E0B3" w:themeFill="accent6" w:themeFillTint="66"/>
          </w:tcPr>
          <w:p w:rsidRPr="00FC35A0" w:rsidR="00030D51" w:rsidP="003503D4" w:rsidRDefault="00030D51" w14:paraId="42B02151" w14:textId="49D34A45">
            <w:pPr>
              <w:spacing w:after="0" w:line="288" w:lineRule="auto"/>
              <w:jc w:val="right"/>
            </w:pPr>
            <w:r>
              <w:rPr>
                <w:rFonts w:cs="Calibri"/>
                <w:color w:val="000000"/>
              </w:rPr>
              <w:t>$1,318.10</w:t>
            </w:r>
            <w:r w:rsidR="00C5788D">
              <w:rPr>
                <w:rFonts w:cs="Calibri"/>
                <w:color w:val="000000"/>
              </w:rPr>
              <w:t>*</w:t>
            </w:r>
          </w:p>
        </w:tc>
      </w:tr>
      <w:tr w:rsidRPr="002D7B32" w:rsidR="00030D51" w:rsidTr="00A70E5C" w14:paraId="361F3B09" w14:textId="77777777">
        <w:tc>
          <w:tcPr>
            <w:tcW w:w="9015" w:type="dxa"/>
            <w:gridSpan w:val="3"/>
          </w:tcPr>
          <w:p w:rsidRPr="00E274E0" w:rsidR="00030D51" w:rsidP="003503D4" w:rsidRDefault="008F5F0C" w14:paraId="7066E2FF" w14:textId="5DD06033">
            <w:pPr>
              <w:spacing w:after="0"/>
              <w:rPr>
                <w:b/>
                <w:bCs/>
              </w:rPr>
            </w:pPr>
            <w:r w:rsidRPr="008F5F0C">
              <w:rPr>
                <w:b/>
                <w:bCs/>
              </w:rPr>
              <w:t>Subdivision Certification</w:t>
            </w:r>
          </w:p>
        </w:tc>
      </w:tr>
      <w:tr w:rsidR="00AF2344" w:rsidTr="00A70E5C" w14:paraId="60F97146" w14:textId="77777777">
        <w:tc>
          <w:tcPr>
            <w:tcW w:w="5670" w:type="dxa"/>
            <w:vAlign w:val="center"/>
          </w:tcPr>
          <w:p w:rsidRPr="00FC35A0" w:rsidR="00AF2344" w:rsidP="003503D4" w:rsidRDefault="00AF2344" w14:paraId="3FC9472E" w14:textId="5BDB1C0F">
            <w:pPr>
              <w:spacing w:after="0" w:line="288" w:lineRule="auto"/>
            </w:pPr>
            <w:r>
              <w:rPr>
                <w:rFonts w:cs="Calibri"/>
                <w:color w:val="000000"/>
              </w:rPr>
              <w:t>Certification - Endorsement of Plans of Subdivision</w:t>
            </w:r>
          </w:p>
        </w:tc>
        <w:tc>
          <w:tcPr>
            <w:tcW w:w="1701" w:type="dxa"/>
            <w:vAlign w:val="center"/>
          </w:tcPr>
          <w:p w:rsidRPr="00FC35A0" w:rsidR="00AF2344" w:rsidP="003503D4" w:rsidRDefault="00AF2344" w14:paraId="27BC77F2" w14:textId="08411FC4">
            <w:pPr>
              <w:spacing w:after="0" w:line="288" w:lineRule="auto"/>
              <w:jc w:val="right"/>
            </w:pPr>
            <w:r>
              <w:rPr>
                <w:rFonts w:cs="Calibri"/>
                <w:color w:val="000000"/>
              </w:rPr>
              <w:t>$174.80</w:t>
            </w:r>
          </w:p>
        </w:tc>
        <w:tc>
          <w:tcPr>
            <w:tcW w:w="1644" w:type="dxa"/>
            <w:shd w:val="clear" w:color="auto" w:fill="C5E0B3" w:themeFill="accent6" w:themeFillTint="66"/>
            <w:vAlign w:val="center"/>
          </w:tcPr>
          <w:p w:rsidRPr="00FC35A0" w:rsidR="00AF2344" w:rsidP="003503D4" w:rsidRDefault="00AF2344" w14:paraId="0452364A" w14:textId="49D52603">
            <w:pPr>
              <w:spacing w:after="0" w:line="288" w:lineRule="auto"/>
              <w:jc w:val="right"/>
            </w:pPr>
            <w:r>
              <w:rPr>
                <w:rFonts w:cs="Calibri"/>
                <w:color w:val="000000"/>
              </w:rPr>
              <w:t>$174.80</w:t>
            </w:r>
            <w:r w:rsidR="00C5788D">
              <w:rPr>
                <w:rFonts w:cs="Calibri"/>
                <w:color w:val="000000"/>
              </w:rPr>
              <w:t>*</w:t>
            </w:r>
          </w:p>
        </w:tc>
      </w:tr>
      <w:tr w:rsidR="00AF2344" w:rsidTr="00A70E5C" w14:paraId="1333A2B9" w14:textId="77777777">
        <w:tc>
          <w:tcPr>
            <w:tcW w:w="5670" w:type="dxa"/>
            <w:vAlign w:val="center"/>
          </w:tcPr>
          <w:p w:rsidRPr="00FC35A0" w:rsidR="00AF2344" w:rsidP="003503D4" w:rsidRDefault="00AF2344" w14:paraId="5C7B73B4" w14:textId="7FD04E33">
            <w:pPr>
              <w:spacing w:after="0" w:line="288" w:lineRule="auto"/>
            </w:pPr>
            <w:r>
              <w:rPr>
                <w:rFonts w:cs="Calibri"/>
                <w:color w:val="000000"/>
              </w:rPr>
              <w:t>Alteration of a plan under Section 10 (2) of the Subdivision Act</w:t>
            </w:r>
          </w:p>
        </w:tc>
        <w:tc>
          <w:tcPr>
            <w:tcW w:w="1701" w:type="dxa"/>
            <w:vAlign w:val="center"/>
          </w:tcPr>
          <w:p w:rsidRPr="00FC35A0" w:rsidR="00AF2344" w:rsidP="003503D4" w:rsidRDefault="00AF2344" w14:paraId="0712A21A" w14:textId="67C6A9E4">
            <w:pPr>
              <w:spacing w:after="0" w:line="288" w:lineRule="auto"/>
              <w:jc w:val="right"/>
            </w:pPr>
            <w:r>
              <w:rPr>
                <w:rFonts w:cs="Calibri"/>
                <w:color w:val="000000"/>
              </w:rPr>
              <w:t>$111.10</w:t>
            </w:r>
          </w:p>
        </w:tc>
        <w:tc>
          <w:tcPr>
            <w:tcW w:w="1644" w:type="dxa"/>
            <w:shd w:val="clear" w:color="auto" w:fill="C5E0B3" w:themeFill="accent6" w:themeFillTint="66"/>
            <w:vAlign w:val="center"/>
          </w:tcPr>
          <w:p w:rsidRPr="00FC35A0" w:rsidR="00AF2344" w:rsidP="003503D4" w:rsidRDefault="00AF2344" w14:paraId="70E16D86" w14:textId="11201EFA">
            <w:pPr>
              <w:spacing w:after="0" w:line="288" w:lineRule="auto"/>
              <w:jc w:val="right"/>
            </w:pPr>
            <w:r>
              <w:rPr>
                <w:rFonts w:cs="Calibri"/>
                <w:color w:val="000000"/>
              </w:rPr>
              <w:t>$111.10</w:t>
            </w:r>
            <w:r w:rsidR="00C5788D">
              <w:rPr>
                <w:rFonts w:cs="Calibri"/>
                <w:color w:val="000000"/>
              </w:rPr>
              <w:t>*</w:t>
            </w:r>
          </w:p>
        </w:tc>
      </w:tr>
      <w:tr w:rsidR="00AF2344" w:rsidTr="00A70E5C" w14:paraId="20B678A2" w14:textId="77777777">
        <w:tc>
          <w:tcPr>
            <w:tcW w:w="5670" w:type="dxa"/>
            <w:vAlign w:val="center"/>
          </w:tcPr>
          <w:p w:rsidRPr="00FC35A0" w:rsidR="00AF2344" w:rsidP="003503D4" w:rsidRDefault="00AF2344" w14:paraId="3EF63C31" w14:textId="75550A29">
            <w:pPr>
              <w:spacing w:after="0" w:line="288" w:lineRule="auto"/>
            </w:pPr>
            <w:r>
              <w:rPr>
                <w:rFonts w:cs="Calibri"/>
                <w:color w:val="000000"/>
              </w:rPr>
              <w:t>Amendment of certified plan</w:t>
            </w:r>
          </w:p>
        </w:tc>
        <w:tc>
          <w:tcPr>
            <w:tcW w:w="1701" w:type="dxa"/>
            <w:vAlign w:val="center"/>
          </w:tcPr>
          <w:p w:rsidRPr="00FC35A0" w:rsidR="00AF2344" w:rsidP="003503D4" w:rsidRDefault="00AF2344" w14:paraId="07700B5B" w14:textId="346721B7">
            <w:pPr>
              <w:spacing w:after="0" w:line="288" w:lineRule="auto"/>
              <w:jc w:val="right"/>
            </w:pPr>
            <w:r>
              <w:rPr>
                <w:rFonts w:cs="Calibri"/>
                <w:color w:val="000000"/>
              </w:rPr>
              <w:t>$140.70</w:t>
            </w:r>
          </w:p>
        </w:tc>
        <w:tc>
          <w:tcPr>
            <w:tcW w:w="1644" w:type="dxa"/>
            <w:shd w:val="clear" w:color="auto" w:fill="C5E0B3" w:themeFill="accent6" w:themeFillTint="66"/>
            <w:vAlign w:val="center"/>
          </w:tcPr>
          <w:p w:rsidRPr="00FC35A0" w:rsidR="00AF2344" w:rsidP="003503D4" w:rsidRDefault="00AF2344" w14:paraId="70705695" w14:textId="18512727">
            <w:pPr>
              <w:spacing w:after="0" w:line="288" w:lineRule="auto"/>
              <w:jc w:val="right"/>
            </w:pPr>
            <w:r>
              <w:rPr>
                <w:rFonts w:cs="Calibri"/>
                <w:color w:val="000000"/>
              </w:rPr>
              <w:t>$140.70</w:t>
            </w:r>
            <w:r w:rsidR="00C5788D">
              <w:rPr>
                <w:rFonts w:cs="Calibri"/>
                <w:color w:val="000000"/>
              </w:rPr>
              <w:t>*</w:t>
            </w:r>
          </w:p>
        </w:tc>
      </w:tr>
      <w:tr w:rsidRPr="002D7B32" w:rsidR="00453A9D" w:rsidTr="00A70E5C" w14:paraId="0F3A3A12" w14:textId="77777777">
        <w:tc>
          <w:tcPr>
            <w:tcW w:w="9015" w:type="dxa"/>
            <w:gridSpan w:val="3"/>
          </w:tcPr>
          <w:p w:rsidRPr="00E274E0" w:rsidR="00453A9D" w:rsidP="003503D4" w:rsidRDefault="0090010B" w14:paraId="44F8935D" w14:textId="6D452DD0">
            <w:pPr>
              <w:spacing w:after="0"/>
              <w:rPr>
                <w:b/>
                <w:bCs/>
              </w:rPr>
            </w:pPr>
            <w:r w:rsidRPr="0090010B">
              <w:rPr>
                <w:b/>
                <w:bCs/>
              </w:rPr>
              <w:t>Other Statutory Planning Fees</w:t>
            </w:r>
          </w:p>
        </w:tc>
      </w:tr>
      <w:tr w:rsidR="000459AD" w:rsidTr="000530A3" w14:paraId="0BA498DB" w14:textId="77777777">
        <w:tc>
          <w:tcPr>
            <w:tcW w:w="5670" w:type="dxa"/>
            <w:vAlign w:val="center"/>
          </w:tcPr>
          <w:p w:rsidRPr="00FC35A0" w:rsidR="000459AD" w:rsidP="003503D4" w:rsidRDefault="000459AD" w14:paraId="304F7BEB" w14:textId="4AF9AA3B">
            <w:pPr>
              <w:spacing w:after="0" w:line="288" w:lineRule="auto"/>
            </w:pPr>
            <w:r>
              <w:rPr>
                <w:rFonts w:cs="Calibri"/>
                <w:color w:val="000000"/>
              </w:rPr>
              <w:t>For an agreement, or to amend or end an agreement, under section 173 of the Act</w:t>
            </w:r>
          </w:p>
        </w:tc>
        <w:tc>
          <w:tcPr>
            <w:tcW w:w="1701" w:type="dxa"/>
          </w:tcPr>
          <w:p w:rsidRPr="00FC35A0" w:rsidR="000459AD" w:rsidP="003503D4" w:rsidRDefault="000459AD" w14:paraId="7451A515" w14:textId="5C6144AA">
            <w:pPr>
              <w:spacing w:after="0" w:line="288" w:lineRule="auto"/>
              <w:jc w:val="right"/>
            </w:pPr>
            <w:r>
              <w:rPr>
                <w:rFonts w:cs="Calibri"/>
                <w:color w:val="000000"/>
              </w:rPr>
              <w:t>$659.00</w:t>
            </w:r>
          </w:p>
        </w:tc>
        <w:tc>
          <w:tcPr>
            <w:tcW w:w="1644" w:type="dxa"/>
            <w:shd w:val="clear" w:color="auto" w:fill="C5E0B3" w:themeFill="accent6" w:themeFillTint="66"/>
          </w:tcPr>
          <w:p w:rsidRPr="00FC35A0" w:rsidR="000459AD" w:rsidP="003503D4" w:rsidRDefault="000459AD" w14:paraId="7B37181A" w14:textId="7C57BDD5">
            <w:pPr>
              <w:spacing w:after="0" w:line="288" w:lineRule="auto"/>
              <w:jc w:val="right"/>
            </w:pPr>
            <w:r>
              <w:rPr>
                <w:rFonts w:cs="Calibri"/>
                <w:color w:val="000000"/>
              </w:rPr>
              <w:t>$659.00</w:t>
            </w:r>
            <w:r w:rsidR="00C5788D">
              <w:rPr>
                <w:rFonts w:cs="Calibri"/>
                <w:color w:val="000000"/>
              </w:rPr>
              <w:t>*</w:t>
            </w:r>
          </w:p>
        </w:tc>
      </w:tr>
      <w:tr w:rsidR="000459AD" w:rsidTr="000530A3" w14:paraId="4FFD45CF" w14:textId="77777777">
        <w:tc>
          <w:tcPr>
            <w:tcW w:w="5670" w:type="dxa"/>
            <w:vAlign w:val="center"/>
          </w:tcPr>
          <w:p w:rsidRPr="00FC35A0" w:rsidR="000459AD" w:rsidP="003503D4" w:rsidRDefault="000459AD" w14:paraId="4488C354" w14:textId="67046C9A">
            <w:pPr>
              <w:spacing w:after="0" w:line="288" w:lineRule="auto"/>
            </w:pPr>
            <w:r>
              <w:rPr>
                <w:rFonts w:cs="Calibri"/>
                <w:color w:val="000000"/>
              </w:rPr>
              <w:t>Where the Planning Scheme specifies that a matter must be done to the satisfaction of the responsible authority (including car parking consent)</w:t>
            </w:r>
          </w:p>
        </w:tc>
        <w:tc>
          <w:tcPr>
            <w:tcW w:w="1701" w:type="dxa"/>
          </w:tcPr>
          <w:p w:rsidRPr="00FC35A0" w:rsidR="000459AD" w:rsidP="003503D4" w:rsidRDefault="000459AD" w14:paraId="4DBA4914" w14:textId="3F21C5A8">
            <w:pPr>
              <w:spacing w:after="0" w:line="288" w:lineRule="auto"/>
              <w:jc w:val="right"/>
            </w:pPr>
            <w:r>
              <w:rPr>
                <w:rFonts w:cs="Calibri"/>
                <w:color w:val="000000"/>
              </w:rPr>
              <w:t>$325.80</w:t>
            </w:r>
          </w:p>
        </w:tc>
        <w:tc>
          <w:tcPr>
            <w:tcW w:w="1644" w:type="dxa"/>
            <w:shd w:val="clear" w:color="auto" w:fill="C5E0B3" w:themeFill="accent6" w:themeFillTint="66"/>
          </w:tcPr>
          <w:p w:rsidRPr="00FC35A0" w:rsidR="000459AD" w:rsidP="003503D4" w:rsidRDefault="000459AD" w14:paraId="7E925CC1" w14:textId="4D1A9D33">
            <w:pPr>
              <w:spacing w:after="0" w:line="288" w:lineRule="auto"/>
              <w:jc w:val="right"/>
            </w:pPr>
            <w:r>
              <w:rPr>
                <w:rFonts w:cs="Calibri"/>
                <w:color w:val="000000"/>
              </w:rPr>
              <w:t>$325.80</w:t>
            </w:r>
            <w:r w:rsidR="00C5788D">
              <w:rPr>
                <w:rFonts w:cs="Calibri"/>
                <w:color w:val="000000"/>
              </w:rPr>
              <w:t>*</w:t>
            </w:r>
          </w:p>
        </w:tc>
      </w:tr>
      <w:tr w:rsidR="000459AD" w:rsidTr="000530A3" w14:paraId="422233AF" w14:textId="77777777">
        <w:tc>
          <w:tcPr>
            <w:tcW w:w="5670" w:type="dxa"/>
            <w:vAlign w:val="center"/>
          </w:tcPr>
          <w:p w:rsidRPr="00FC35A0" w:rsidR="000459AD" w:rsidP="003503D4" w:rsidRDefault="000459AD" w14:paraId="426BED0B" w14:textId="7320CDE5">
            <w:pPr>
              <w:spacing w:after="0" w:line="288" w:lineRule="auto"/>
            </w:pPr>
            <w:r>
              <w:rPr>
                <w:rFonts w:cs="Calibri"/>
                <w:color w:val="000000"/>
              </w:rPr>
              <w:t xml:space="preserve">Other Statutory Planning Fees - S57A (a) Amend a (new) application after notice has been </w:t>
            </w:r>
            <w:r w:rsidR="00294C5C">
              <w:rPr>
                <w:rFonts w:cs="Calibri"/>
                <w:color w:val="000000"/>
              </w:rPr>
              <w:t>given (</w:t>
            </w:r>
            <w:r>
              <w:rPr>
                <w:rFonts w:cs="Calibri"/>
                <w:color w:val="000000"/>
              </w:rPr>
              <w:t>section 57A(3)(a)) is 40 per cent of the application fee for that class of permit</w:t>
            </w:r>
          </w:p>
        </w:tc>
        <w:tc>
          <w:tcPr>
            <w:tcW w:w="1701" w:type="dxa"/>
          </w:tcPr>
          <w:p w:rsidRPr="00FC35A0" w:rsidR="000459AD" w:rsidP="003503D4" w:rsidRDefault="000459AD" w14:paraId="4171867A" w14:textId="157892F9">
            <w:pPr>
              <w:spacing w:after="0" w:line="288" w:lineRule="auto"/>
              <w:jc w:val="right"/>
            </w:pPr>
            <w:r>
              <w:rPr>
                <w:rFonts w:cs="Calibri"/>
                <w:color w:val="000000"/>
              </w:rPr>
              <w:t>40 % of Application</w:t>
            </w:r>
            <w:r>
              <w:rPr>
                <w:rFonts w:cs="Calibri"/>
                <w:color w:val="000000"/>
              </w:rPr>
              <w:br/>
            </w:r>
            <w:r>
              <w:rPr>
                <w:rFonts w:cs="Calibri"/>
                <w:color w:val="000000"/>
              </w:rPr>
              <w:t>Fee</w:t>
            </w:r>
          </w:p>
        </w:tc>
        <w:tc>
          <w:tcPr>
            <w:tcW w:w="1644" w:type="dxa"/>
            <w:shd w:val="clear" w:color="auto" w:fill="C5E0B3" w:themeFill="accent6" w:themeFillTint="66"/>
          </w:tcPr>
          <w:p w:rsidRPr="00FC35A0" w:rsidR="000459AD" w:rsidP="003503D4" w:rsidRDefault="000459AD" w14:paraId="3B40DB19" w14:textId="4DAB2709">
            <w:pPr>
              <w:spacing w:after="0" w:line="288" w:lineRule="auto"/>
              <w:jc w:val="right"/>
            </w:pPr>
            <w:r>
              <w:rPr>
                <w:rFonts w:cs="Calibri"/>
                <w:color w:val="000000"/>
              </w:rPr>
              <w:t>40 % of Application Fee</w:t>
            </w:r>
          </w:p>
        </w:tc>
      </w:tr>
      <w:tr w:rsidR="000459AD" w:rsidTr="000530A3" w14:paraId="006AEF4F" w14:textId="77777777">
        <w:tc>
          <w:tcPr>
            <w:tcW w:w="5670" w:type="dxa"/>
            <w:vAlign w:val="center"/>
          </w:tcPr>
          <w:p w:rsidRPr="00FC35A0" w:rsidR="000459AD" w:rsidP="003503D4" w:rsidRDefault="000459AD" w14:paraId="3525A61A" w14:textId="43148302">
            <w:pPr>
              <w:spacing w:after="0" w:line="288" w:lineRule="auto"/>
            </w:pPr>
            <w:r>
              <w:rPr>
                <w:rFonts w:cs="Calibri"/>
                <w:color w:val="000000"/>
              </w:rPr>
              <w:t>S57A (b) Amend a Sec.72 application after notice has been given</w:t>
            </w:r>
            <w:r w:rsidR="00174DE8">
              <w:rPr>
                <w:rFonts w:cs="Calibri"/>
                <w:color w:val="000000"/>
              </w:rPr>
              <w:t xml:space="preserve"> </w:t>
            </w:r>
            <w:r>
              <w:rPr>
                <w:rFonts w:cs="Calibri"/>
                <w:color w:val="000000"/>
              </w:rPr>
              <w:t>(section 57A(3)(a)) is 40 per cent of the application fee for that class of permit set out in the Table at Regulation 11 and any additional fee under (c) below</w:t>
            </w:r>
          </w:p>
        </w:tc>
        <w:tc>
          <w:tcPr>
            <w:tcW w:w="1701" w:type="dxa"/>
          </w:tcPr>
          <w:p w:rsidRPr="00FC35A0" w:rsidR="000459AD" w:rsidP="003503D4" w:rsidRDefault="000459AD" w14:paraId="00621202" w14:textId="0CB7E38C">
            <w:pPr>
              <w:spacing w:after="0" w:line="288" w:lineRule="auto"/>
              <w:jc w:val="right"/>
            </w:pPr>
            <w:r>
              <w:rPr>
                <w:rFonts w:cs="Calibri"/>
                <w:color w:val="000000"/>
              </w:rPr>
              <w:t>40 % of Application</w:t>
            </w:r>
            <w:r>
              <w:rPr>
                <w:rFonts w:cs="Calibri"/>
                <w:color w:val="000000"/>
              </w:rPr>
              <w:br/>
            </w:r>
            <w:r>
              <w:rPr>
                <w:rFonts w:cs="Calibri"/>
                <w:color w:val="000000"/>
              </w:rPr>
              <w:t xml:space="preserve">Fee+ </w:t>
            </w:r>
            <w:r w:rsidR="00C004E5">
              <w:rPr>
                <w:rFonts w:cs="Calibri"/>
                <w:color w:val="000000"/>
              </w:rPr>
              <w:t>(c</w:t>
            </w:r>
            <w:r>
              <w:rPr>
                <w:rFonts w:cs="Calibri"/>
                <w:color w:val="000000"/>
              </w:rPr>
              <w:t>)</w:t>
            </w:r>
          </w:p>
        </w:tc>
        <w:tc>
          <w:tcPr>
            <w:tcW w:w="1644" w:type="dxa"/>
            <w:shd w:val="clear" w:color="auto" w:fill="C5E0B3" w:themeFill="accent6" w:themeFillTint="66"/>
          </w:tcPr>
          <w:p w:rsidRPr="00FC35A0" w:rsidR="000459AD" w:rsidP="003503D4" w:rsidRDefault="000459AD" w14:paraId="4D59930B" w14:textId="6C1BC45D">
            <w:pPr>
              <w:spacing w:after="0" w:line="288" w:lineRule="auto"/>
              <w:jc w:val="right"/>
            </w:pPr>
            <w:r>
              <w:rPr>
                <w:rFonts w:cs="Calibri"/>
                <w:color w:val="000000"/>
              </w:rPr>
              <w:t xml:space="preserve">40 % of Application Fee+ </w:t>
            </w:r>
            <w:r w:rsidR="00C004E5">
              <w:rPr>
                <w:rFonts w:cs="Calibri"/>
                <w:color w:val="000000"/>
              </w:rPr>
              <w:t>(c</w:t>
            </w:r>
            <w:r>
              <w:rPr>
                <w:rFonts w:cs="Calibri"/>
                <w:color w:val="000000"/>
              </w:rPr>
              <w:t>)</w:t>
            </w:r>
          </w:p>
        </w:tc>
      </w:tr>
      <w:tr w:rsidR="000459AD" w:rsidTr="000530A3" w14:paraId="382F5130" w14:textId="77777777">
        <w:tc>
          <w:tcPr>
            <w:tcW w:w="5670" w:type="dxa"/>
            <w:vAlign w:val="center"/>
          </w:tcPr>
          <w:p w:rsidRPr="00FC35A0" w:rsidR="000459AD" w:rsidP="003503D4" w:rsidRDefault="000459AD" w14:paraId="216B5130" w14:textId="0EC8A953">
            <w:pPr>
              <w:spacing w:after="0" w:line="288" w:lineRule="auto"/>
            </w:pPr>
            <w:r>
              <w:rPr>
                <w:rFonts w:cs="Calibri"/>
                <w:color w:val="000000"/>
              </w:rPr>
              <w:t>S57A If amending the application changes the class of application:(c) To a new class having a higher application fee set out in the Table to regulation 9, an additional fee applies being the difference between the original fee and the amended class fee</w:t>
            </w:r>
          </w:p>
        </w:tc>
        <w:tc>
          <w:tcPr>
            <w:tcW w:w="1701" w:type="dxa"/>
          </w:tcPr>
          <w:p w:rsidRPr="00FC35A0" w:rsidR="000459AD" w:rsidP="003503D4" w:rsidRDefault="000459AD" w14:paraId="2D166DB7" w14:textId="7E412D31">
            <w:pPr>
              <w:spacing w:after="0" w:line="288" w:lineRule="auto"/>
              <w:jc w:val="right"/>
            </w:pPr>
            <w:r>
              <w:rPr>
                <w:rFonts w:cs="Calibri"/>
                <w:color w:val="000000"/>
              </w:rPr>
              <w:t>Difference between original fee and new class $</w:t>
            </w:r>
          </w:p>
        </w:tc>
        <w:tc>
          <w:tcPr>
            <w:tcW w:w="1644" w:type="dxa"/>
            <w:shd w:val="clear" w:color="auto" w:fill="C5E0B3" w:themeFill="accent6" w:themeFillTint="66"/>
          </w:tcPr>
          <w:p w:rsidRPr="00FC35A0" w:rsidR="000459AD" w:rsidP="003503D4" w:rsidRDefault="000459AD" w14:paraId="507BCB33" w14:textId="256FAC82">
            <w:pPr>
              <w:spacing w:after="0" w:line="288" w:lineRule="auto"/>
              <w:jc w:val="right"/>
            </w:pPr>
            <w:r>
              <w:rPr>
                <w:rFonts w:cs="Calibri"/>
                <w:color w:val="000000"/>
              </w:rPr>
              <w:t>Difference between original fee and new class $</w:t>
            </w:r>
          </w:p>
        </w:tc>
      </w:tr>
      <w:tr w:rsidR="000459AD" w:rsidTr="00A70E5C" w14:paraId="42DE9770" w14:textId="77777777">
        <w:tc>
          <w:tcPr>
            <w:tcW w:w="5670" w:type="dxa"/>
            <w:vAlign w:val="center"/>
          </w:tcPr>
          <w:p w:rsidRPr="00FC35A0" w:rsidR="000459AD" w:rsidP="003503D4" w:rsidRDefault="000459AD" w14:paraId="0A4A5E94" w14:textId="532CB501">
            <w:pPr>
              <w:spacing w:after="0" w:line="288" w:lineRule="auto"/>
            </w:pPr>
            <w:r>
              <w:rPr>
                <w:rFonts w:cs="Calibri"/>
                <w:color w:val="000000"/>
              </w:rPr>
              <w:t>Certificate of Compliance</w:t>
            </w:r>
          </w:p>
        </w:tc>
        <w:tc>
          <w:tcPr>
            <w:tcW w:w="1701" w:type="dxa"/>
            <w:vAlign w:val="center"/>
          </w:tcPr>
          <w:p w:rsidRPr="00FC35A0" w:rsidR="000459AD" w:rsidP="003503D4" w:rsidRDefault="000459AD" w14:paraId="621B19D2" w14:textId="4839CCDF">
            <w:pPr>
              <w:spacing w:after="0" w:line="288" w:lineRule="auto"/>
              <w:jc w:val="right"/>
            </w:pPr>
            <w:r>
              <w:rPr>
                <w:rFonts w:cs="Calibri"/>
                <w:color w:val="000000"/>
              </w:rPr>
              <w:t>$325.80</w:t>
            </w:r>
          </w:p>
        </w:tc>
        <w:tc>
          <w:tcPr>
            <w:tcW w:w="1644" w:type="dxa"/>
            <w:shd w:val="clear" w:color="auto" w:fill="C5E0B3" w:themeFill="accent6" w:themeFillTint="66"/>
            <w:vAlign w:val="center"/>
          </w:tcPr>
          <w:p w:rsidRPr="00FC35A0" w:rsidR="000459AD" w:rsidP="003503D4" w:rsidRDefault="000459AD" w14:paraId="44BA871F" w14:textId="4F7CDE70">
            <w:pPr>
              <w:spacing w:after="0" w:line="288" w:lineRule="auto"/>
              <w:jc w:val="right"/>
            </w:pPr>
            <w:r>
              <w:rPr>
                <w:rFonts w:cs="Calibri"/>
                <w:color w:val="000000"/>
              </w:rPr>
              <w:t>$325.80</w:t>
            </w:r>
            <w:r w:rsidR="00EE64D0">
              <w:rPr>
                <w:rFonts w:cs="Calibri"/>
                <w:color w:val="000000"/>
              </w:rPr>
              <w:t>*</w:t>
            </w:r>
          </w:p>
        </w:tc>
      </w:tr>
      <w:tr w:rsidRPr="002D7B32" w:rsidR="00C004E5" w:rsidTr="00A70E5C" w14:paraId="613CB4D8" w14:textId="77777777">
        <w:tc>
          <w:tcPr>
            <w:tcW w:w="9015" w:type="dxa"/>
            <w:gridSpan w:val="3"/>
          </w:tcPr>
          <w:p w:rsidRPr="00E274E0" w:rsidR="00C004E5" w:rsidP="003503D4" w:rsidRDefault="00710937" w14:paraId="6A8DE951" w14:textId="461F11F5">
            <w:pPr>
              <w:spacing w:after="0"/>
              <w:rPr>
                <w:b/>
                <w:bCs/>
              </w:rPr>
            </w:pPr>
            <w:r w:rsidRPr="00710937">
              <w:rPr>
                <w:b/>
                <w:bCs/>
              </w:rPr>
              <w:t>Class - Statutory Planning Fees - Amendments to permits S.72 Regulation 11</w:t>
            </w:r>
          </w:p>
        </w:tc>
      </w:tr>
      <w:tr w:rsidR="00CF087E" w:rsidTr="000530A3" w14:paraId="4EF95B6F" w14:textId="77777777">
        <w:tc>
          <w:tcPr>
            <w:tcW w:w="5670" w:type="dxa"/>
            <w:vAlign w:val="center"/>
          </w:tcPr>
          <w:p w:rsidRPr="00FC35A0" w:rsidR="00CF087E" w:rsidP="003503D4" w:rsidRDefault="00CF087E" w14:paraId="326A8FDF" w14:textId="04F2C3DD">
            <w:pPr>
              <w:spacing w:after="0" w:line="288" w:lineRule="auto"/>
            </w:pPr>
            <w:r>
              <w:rPr>
                <w:rFonts w:cs="Calibri"/>
                <w:color w:val="000000"/>
              </w:rPr>
              <w:t>Class 1 - Amendments to a permit to change the use allowed by the permit or allow a new use</w:t>
            </w:r>
          </w:p>
        </w:tc>
        <w:tc>
          <w:tcPr>
            <w:tcW w:w="1701" w:type="dxa"/>
          </w:tcPr>
          <w:p w:rsidRPr="00FC35A0" w:rsidR="00CF087E" w:rsidP="003503D4" w:rsidRDefault="00CF087E" w14:paraId="3D1E2305" w14:textId="514F73AD">
            <w:pPr>
              <w:spacing w:after="0" w:line="288" w:lineRule="auto"/>
              <w:jc w:val="right"/>
            </w:pPr>
            <w:r>
              <w:rPr>
                <w:rFonts w:cs="Calibri"/>
                <w:color w:val="000000"/>
              </w:rPr>
              <w:t>$1,318.10</w:t>
            </w:r>
          </w:p>
        </w:tc>
        <w:tc>
          <w:tcPr>
            <w:tcW w:w="1644" w:type="dxa"/>
            <w:shd w:val="clear" w:color="auto" w:fill="C5E0B3" w:themeFill="accent6" w:themeFillTint="66"/>
          </w:tcPr>
          <w:p w:rsidRPr="00FC35A0" w:rsidR="00CF087E" w:rsidP="003503D4" w:rsidRDefault="00CF087E" w14:paraId="48325BD2" w14:textId="046E4CBA">
            <w:pPr>
              <w:spacing w:after="0" w:line="288" w:lineRule="auto"/>
              <w:jc w:val="right"/>
            </w:pPr>
            <w:r>
              <w:rPr>
                <w:rFonts w:cs="Calibri"/>
                <w:color w:val="000000"/>
              </w:rPr>
              <w:t>$1,318.10</w:t>
            </w:r>
            <w:r w:rsidR="00EE64D0">
              <w:rPr>
                <w:rFonts w:cs="Calibri"/>
                <w:color w:val="000000"/>
              </w:rPr>
              <w:t>*</w:t>
            </w:r>
          </w:p>
        </w:tc>
      </w:tr>
      <w:tr w:rsidR="00CF087E" w:rsidTr="000530A3" w14:paraId="44E0F198" w14:textId="77777777">
        <w:tc>
          <w:tcPr>
            <w:tcW w:w="5670" w:type="dxa"/>
            <w:vAlign w:val="center"/>
          </w:tcPr>
          <w:p w:rsidRPr="00FC35A0" w:rsidR="00CF087E" w:rsidP="003503D4" w:rsidRDefault="00CF087E" w14:paraId="4F358A7D" w14:textId="7050AA7B">
            <w:pPr>
              <w:spacing w:after="0" w:line="288" w:lineRule="auto"/>
            </w:pPr>
            <w:r>
              <w:rPr>
                <w:rFonts w:cs="Calibri"/>
                <w:color w:val="000000"/>
              </w:rPr>
              <w:t>Class 2 - Amendments to a permit (other than a permit for a single dwelling per lot or to use and develop a single dwelling per lot or to undertake development ancillary to a single dwelling per lot) to change the statement (preamble) of what the permit or to change any or all of the conditions which apply to the permit</w:t>
            </w:r>
          </w:p>
        </w:tc>
        <w:tc>
          <w:tcPr>
            <w:tcW w:w="1701" w:type="dxa"/>
          </w:tcPr>
          <w:p w:rsidRPr="00FC35A0" w:rsidR="00CF087E" w:rsidP="003503D4" w:rsidRDefault="00CF087E" w14:paraId="540EBD18" w14:textId="0861CE29">
            <w:pPr>
              <w:spacing w:after="0" w:line="288" w:lineRule="auto"/>
              <w:jc w:val="right"/>
            </w:pPr>
            <w:r>
              <w:rPr>
                <w:rFonts w:cs="Calibri"/>
                <w:color w:val="000000"/>
              </w:rPr>
              <w:t>$1,318.10</w:t>
            </w:r>
          </w:p>
        </w:tc>
        <w:tc>
          <w:tcPr>
            <w:tcW w:w="1644" w:type="dxa"/>
            <w:shd w:val="clear" w:color="auto" w:fill="C5E0B3" w:themeFill="accent6" w:themeFillTint="66"/>
          </w:tcPr>
          <w:p w:rsidRPr="00FC35A0" w:rsidR="00CF087E" w:rsidP="003503D4" w:rsidRDefault="00CF087E" w14:paraId="547919D5" w14:textId="16822D7A">
            <w:pPr>
              <w:spacing w:after="0" w:line="288" w:lineRule="auto"/>
              <w:jc w:val="right"/>
            </w:pPr>
            <w:r>
              <w:rPr>
                <w:rFonts w:cs="Calibri"/>
                <w:color w:val="000000"/>
              </w:rPr>
              <w:t>$1,318.10</w:t>
            </w:r>
            <w:r w:rsidR="00EE64D0">
              <w:rPr>
                <w:rFonts w:cs="Calibri"/>
                <w:color w:val="000000"/>
              </w:rPr>
              <w:t>*</w:t>
            </w:r>
          </w:p>
        </w:tc>
      </w:tr>
      <w:tr w:rsidRPr="002D7B32" w:rsidR="00155C83" w:rsidTr="00A70E5C" w14:paraId="24BCA4E8" w14:textId="77777777">
        <w:tc>
          <w:tcPr>
            <w:tcW w:w="9015" w:type="dxa"/>
            <w:gridSpan w:val="3"/>
          </w:tcPr>
          <w:p w:rsidRPr="00E274E0" w:rsidR="00155C83" w:rsidP="003503D4" w:rsidRDefault="00C64E3B" w14:paraId="61521356" w14:textId="09A097DC">
            <w:pPr>
              <w:spacing w:after="0"/>
              <w:rPr>
                <w:b/>
                <w:bCs/>
              </w:rPr>
            </w:pPr>
            <w:r w:rsidRPr="00C64E3B">
              <w:rPr>
                <w:b/>
                <w:bCs/>
              </w:rPr>
              <w:t>Single dwelling up to $2,000,000 - Amendment to a permit for a single dwelling per lot or use and develop a single dwelling per lot and undertake development ancillary to a single dwelling per lot (other than a class 8 permit or a permit to subdivide or consolidate land)</w:t>
            </w:r>
          </w:p>
        </w:tc>
      </w:tr>
      <w:tr w:rsidR="00C924E0" w:rsidTr="00A70E5C" w14:paraId="1DAC237B" w14:textId="77777777">
        <w:tc>
          <w:tcPr>
            <w:tcW w:w="5670" w:type="dxa"/>
            <w:vAlign w:val="center"/>
          </w:tcPr>
          <w:p w:rsidRPr="00FC35A0" w:rsidR="00C924E0" w:rsidP="003503D4" w:rsidRDefault="00C924E0" w14:paraId="70648218" w14:textId="2A7B3519">
            <w:pPr>
              <w:spacing w:after="0" w:line="288" w:lineRule="auto"/>
            </w:pPr>
            <w:r>
              <w:rPr>
                <w:rFonts w:cs="Calibri"/>
                <w:color w:val="000000"/>
              </w:rPr>
              <w:t>Class 3 - Up to $10,000</w:t>
            </w:r>
          </w:p>
        </w:tc>
        <w:tc>
          <w:tcPr>
            <w:tcW w:w="1701" w:type="dxa"/>
            <w:vAlign w:val="center"/>
          </w:tcPr>
          <w:p w:rsidRPr="00FC35A0" w:rsidR="00C924E0" w:rsidP="003503D4" w:rsidRDefault="00C924E0" w14:paraId="5ADFCDD3" w14:textId="030EB18C">
            <w:pPr>
              <w:spacing w:after="0" w:line="288" w:lineRule="auto"/>
              <w:jc w:val="right"/>
            </w:pPr>
            <w:r>
              <w:rPr>
                <w:rFonts w:cs="Calibri"/>
                <w:color w:val="000000"/>
              </w:rPr>
              <w:t>$199.90</w:t>
            </w:r>
          </w:p>
        </w:tc>
        <w:tc>
          <w:tcPr>
            <w:tcW w:w="1644" w:type="dxa"/>
            <w:shd w:val="clear" w:color="auto" w:fill="C5E0B3" w:themeFill="accent6" w:themeFillTint="66"/>
            <w:vAlign w:val="center"/>
          </w:tcPr>
          <w:p w:rsidRPr="00FC35A0" w:rsidR="00C924E0" w:rsidP="003503D4" w:rsidRDefault="00C924E0" w14:paraId="56E80246" w14:textId="1B1753C0">
            <w:pPr>
              <w:spacing w:after="0" w:line="288" w:lineRule="auto"/>
              <w:jc w:val="right"/>
            </w:pPr>
            <w:r>
              <w:rPr>
                <w:rFonts w:cs="Calibri"/>
                <w:color w:val="000000"/>
              </w:rPr>
              <w:t>$199.90</w:t>
            </w:r>
            <w:r w:rsidR="00EE64D0">
              <w:rPr>
                <w:rFonts w:cs="Calibri"/>
                <w:color w:val="000000"/>
              </w:rPr>
              <w:t>*</w:t>
            </w:r>
          </w:p>
        </w:tc>
      </w:tr>
      <w:tr w:rsidR="00C924E0" w:rsidTr="00A70E5C" w14:paraId="228D99B3" w14:textId="77777777">
        <w:tc>
          <w:tcPr>
            <w:tcW w:w="5670" w:type="dxa"/>
            <w:vAlign w:val="center"/>
          </w:tcPr>
          <w:p w:rsidRPr="00FC35A0" w:rsidR="00C924E0" w:rsidP="003503D4" w:rsidRDefault="00C924E0" w14:paraId="6FD9D64F" w14:textId="53B0CC95">
            <w:pPr>
              <w:spacing w:after="0" w:line="288" w:lineRule="auto"/>
            </w:pPr>
            <w:r>
              <w:rPr>
                <w:rFonts w:cs="Calibri"/>
                <w:color w:val="000000"/>
              </w:rPr>
              <w:t>Class 4 - $10,001 to $100,000</w:t>
            </w:r>
          </w:p>
        </w:tc>
        <w:tc>
          <w:tcPr>
            <w:tcW w:w="1701" w:type="dxa"/>
            <w:vAlign w:val="center"/>
          </w:tcPr>
          <w:p w:rsidRPr="00FC35A0" w:rsidR="00C924E0" w:rsidP="003503D4" w:rsidRDefault="00C924E0" w14:paraId="12FF907C" w14:textId="440F678A">
            <w:pPr>
              <w:spacing w:after="0" w:line="288" w:lineRule="auto"/>
              <w:jc w:val="right"/>
            </w:pPr>
            <w:r>
              <w:rPr>
                <w:rFonts w:cs="Calibri"/>
                <w:color w:val="000000"/>
              </w:rPr>
              <w:t>$629.40</w:t>
            </w:r>
          </w:p>
        </w:tc>
        <w:tc>
          <w:tcPr>
            <w:tcW w:w="1644" w:type="dxa"/>
            <w:shd w:val="clear" w:color="auto" w:fill="C5E0B3" w:themeFill="accent6" w:themeFillTint="66"/>
            <w:vAlign w:val="center"/>
          </w:tcPr>
          <w:p w:rsidRPr="00FC35A0" w:rsidR="00C924E0" w:rsidP="003503D4" w:rsidRDefault="00C924E0" w14:paraId="71569B38" w14:textId="68F4A997">
            <w:pPr>
              <w:spacing w:after="0" w:line="288" w:lineRule="auto"/>
              <w:jc w:val="right"/>
            </w:pPr>
            <w:r>
              <w:rPr>
                <w:rFonts w:cs="Calibri"/>
                <w:color w:val="000000"/>
              </w:rPr>
              <w:t>$629.40</w:t>
            </w:r>
            <w:r w:rsidR="00EE64D0">
              <w:rPr>
                <w:rFonts w:cs="Calibri"/>
                <w:color w:val="000000"/>
              </w:rPr>
              <w:t>*</w:t>
            </w:r>
          </w:p>
        </w:tc>
      </w:tr>
      <w:tr w:rsidR="00C924E0" w:rsidTr="00A70E5C" w14:paraId="48979A19" w14:textId="77777777">
        <w:tc>
          <w:tcPr>
            <w:tcW w:w="5670" w:type="dxa"/>
            <w:vAlign w:val="center"/>
          </w:tcPr>
          <w:p w:rsidRPr="00FC35A0" w:rsidR="00C924E0" w:rsidP="003503D4" w:rsidRDefault="00C924E0" w14:paraId="2D4E204D" w14:textId="40A55B6D">
            <w:pPr>
              <w:spacing w:after="0" w:line="288" w:lineRule="auto"/>
            </w:pPr>
            <w:r>
              <w:rPr>
                <w:rFonts w:cs="Calibri"/>
                <w:color w:val="000000"/>
              </w:rPr>
              <w:t>Class 5 - $100,001 to $500,000</w:t>
            </w:r>
          </w:p>
        </w:tc>
        <w:tc>
          <w:tcPr>
            <w:tcW w:w="1701" w:type="dxa"/>
            <w:vAlign w:val="center"/>
          </w:tcPr>
          <w:p w:rsidRPr="00FC35A0" w:rsidR="00C924E0" w:rsidP="003503D4" w:rsidRDefault="00C924E0" w14:paraId="2939ED43" w14:textId="163A06E7">
            <w:pPr>
              <w:spacing w:after="0" w:line="288" w:lineRule="auto"/>
              <w:jc w:val="right"/>
            </w:pPr>
            <w:r>
              <w:rPr>
                <w:rFonts w:cs="Calibri"/>
                <w:color w:val="000000"/>
              </w:rPr>
              <w:t>$1,288.50</w:t>
            </w:r>
          </w:p>
        </w:tc>
        <w:tc>
          <w:tcPr>
            <w:tcW w:w="1644" w:type="dxa"/>
            <w:shd w:val="clear" w:color="auto" w:fill="C5E0B3" w:themeFill="accent6" w:themeFillTint="66"/>
            <w:vAlign w:val="center"/>
          </w:tcPr>
          <w:p w:rsidRPr="00FC35A0" w:rsidR="00C924E0" w:rsidP="003503D4" w:rsidRDefault="00C924E0" w14:paraId="2E4FDB2A" w14:textId="0D1AF294">
            <w:pPr>
              <w:spacing w:after="0" w:line="288" w:lineRule="auto"/>
              <w:jc w:val="right"/>
            </w:pPr>
            <w:r>
              <w:rPr>
                <w:rFonts w:cs="Calibri"/>
                <w:color w:val="000000"/>
              </w:rPr>
              <w:t>$1,288.50</w:t>
            </w:r>
            <w:r w:rsidR="00EE64D0">
              <w:rPr>
                <w:rFonts w:cs="Calibri"/>
                <w:color w:val="000000"/>
              </w:rPr>
              <w:t>*</w:t>
            </w:r>
          </w:p>
        </w:tc>
      </w:tr>
      <w:tr w:rsidR="00C924E0" w:rsidTr="00A70E5C" w14:paraId="55E16987" w14:textId="77777777">
        <w:tc>
          <w:tcPr>
            <w:tcW w:w="5670" w:type="dxa"/>
            <w:vAlign w:val="center"/>
          </w:tcPr>
          <w:p w:rsidRPr="00FC35A0" w:rsidR="00C924E0" w:rsidP="003503D4" w:rsidRDefault="00C924E0" w14:paraId="133EA4EA" w14:textId="22B142A3">
            <w:pPr>
              <w:spacing w:after="0" w:line="288" w:lineRule="auto"/>
            </w:pPr>
            <w:r>
              <w:rPr>
                <w:rFonts w:cs="Calibri"/>
                <w:color w:val="000000"/>
              </w:rPr>
              <w:t>Class 6 - $500,001 or more</w:t>
            </w:r>
          </w:p>
        </w:tc>
        <w:tc>
          <w:tcPr>
            <w:tcW w:w="1701" w:type="dxa"/>
            <w:vAlign w:val="center"/>
          </w:tcPr>
          <w:p w:rsidRPr="00FC35A0" w:rsidR="00C924E0" w:rsidP="003503D4" w:rsidRDefault="00C924E0" w14:paraId="6549521D" w14:textId="4699A87E">
            <w:pPr>
              <w:spacing w:after="0" w:line="288" w:lineRule="auto"/>
              <w:jc w:val="right"/>
            </w:pPr>
            <w:r>
              <w:rPr>
                <w:rFonts w:cs="Calibri"/>
                <w:color w:val="000000"/>
              </w:rPr>
              <w:t>$1,329.10</w:t>
            </w:r>
          </w:p>
        </w:tc>
        <w:tc>
          <w:tcPr>
            <w:tcW w:w="1644" w:type="dxa"/>
            <w:shd w:val="clear" w:color="auto" w:fill="C5E0B3" w:themeFill="accent6" w:themeFillTint="66"/>
            <w:vAlign w:val="center"/>
          </w:tcPr>
          <w:p w:rsidRPr="00FC35A0" w:rsidR="00C924E0" w:rsidP="003503D4" w:rsidRDefault="00C924E0" w14:paraId="48E009B6" w14:textId="5DD8E0BF">
            <w:pPr>
              <w:spacing w:after="0" w:line="288" w:lineRule="auto"/>
              <w:jc w:val="right"/>
            </w:pPr>
            <w:r>
              <w:rPr>
                <w:rFonts w:cs="Calibri"/>
                <w:color w:val="000000"/>
              </w:rPr>
              <w:t>$1,329.10</w:t>
            </w:r>
            <w:r w:rsidR="00EE64D0">
              <w:rPr>
                <w:rFonts w:cs="Calibri"/>
                <w:color w:val="000000"/>
              </w:rPr>
              <w:t>*</w:t>
            </w:r>
          </w:p>
        </w:tc>
      </w:tr>
      <w:tr w:rsidRPr="002D7B32" w:rsidR="00C924E0" w:rsidTr="00A70E5C" w14:paraId="0E5980FE" w14:textId="77777777">
        <w:tc>
          <w:tcPr>
            <w:tcW w:w="9015" w:type="dxa"/>
            <w:gridSpan w:val="3"/>
          </w:tcPr>
          <w:p w:rsidRPr="00E274E0" w:rsidR="00C924E0" w:rsidP="003503D4" w:rsidRDefault="00B728AC" w14:paraId="0236E0C4" w14:textId="31C7B24B">
            <w:pPr>
              <w:spacing w:after="0"/>
              <w:rPr>
                <w:b/>
                <w:bCs/>
              </w:rPr>
            </w:pPr>
            <w:proofErr w:type="spellStart"/>
            <w:r w:rsidRPr="00B728AC">
              <w:rPr>
                <w:b/>
                <w:bCs/>
              </w:rPr>
              <w:t>VicSmart</w:t>
            </w:r>
            <w:proofErr w:type="spellEnd"/>
            <w:r w:rsidRPr="00B728AC">
              <w:rPr>
                <w:b/>
                <w:bCs/>
              </w:rPr>
              <w:t xml:space="preserve"> Applications</w:t>
            </w:r>
          </w:p>
        </w:tc>
      </w:tr>
      <w:tr w:rsidR="000540A5" w:rsidTr="000530A3" w14:paraId="12699F3B" w14:textId="77777777">
        <w:tc>
          <w:tcPr>
            <w:tcW w:w="5670" w:type="dxa"/>
            <w:vAlign w:val="center"/>
          </w:tcPr>
          <w:p w:rsidRPr="00FC35A0" w:rsidR="000540A5" w:rsidP="003503D4" w:rsidRDefault="000540A5" w14:paraId="439A34C9" w14:textId="7D951030">
            <w:pPr>
              <w:spacing w:after="0" w:line="288" w:lineRule="auto"/>
            </w:pPr>
            <w:r>
              <w:rPr>
                <w:rFonts w:cs="Calibri"/>
                <w:color w:val="000000"/>
              </w:rPr>
              <w:t xml:space="preserve">Amendment to a permit that is the subject of </w:t>
            </w:r>
            <w:proofErr w:type="spellStart"/>
            <w:r>
              <w:rPr>
                <w:rFonts w:cs="Calibri"/>
                <w:color w:val="000000"/>
              </w:rPr>
              <w:t>VicSmart</w:t>
            </w:r>
            <w:proofErr w:type="spellEnd"/>
            <w:r>
              <w:rPr>
                <w:rFonts w:cs="Calibri"/>
                <w:color w:val="000000"/>
              </w:rPr>
              <w:t xml:space="preserve"> application, if the estimated cost of the additional development is: </w:t>
            </w:r>
            <w:proofErr w:type="spellStart"/>
            <w:r>
              <w:rPr>
                <w:rFonts w:cs="Calibri"/>
                <w:color w:val="000000"/>
              </w:rPr>
              <w:t>VicSmart</w:t>
            </w:r>
            <w:proofErr w:type="spellEnd"/>
            <w:r>
              <w:rPr>
                <w:rFonts w:cs="Calibri"/>
                <w:color w:val="000000"/>
              </w:rPr>
              <w:t xml:space="preserve"> Applications - Class 7 - up to $10,000</w:t>
            </w:r>
          </w:p>
        </w:tc>
        <w:tc>
          <w:tcPr>
            <w:tcW w:w="1701" w:type="dxa"/>
          </w:tcPr>
          <w:p w:rsidRPr="00FC35A0" w:rsidR="000540A5" w:rsidP="003503D4" w:rsidRDefault="000540A5" w14:paraId="0DE7ED92" w14:textId="399D7C4A">
            <w:pPr>
              <w:spacing w:after="0" w:line="288" w:lineRule="auto"/>
              <w:jc w:val="right"/>
            </w:pPr>
            <w:r>
              <w:rPr>
                <w:rFonts w:cs="Calibri"/>
                <w:color w:val="000000"/>
              </w:rPr>
              <w:t>$199.90</w:t>
            </w:r>
          </w:p>
        </w:tc>
        <w:tc>
          <w:tcPr>
            <w:tcW w:w="1644" w:type="dxa"/>
            <w:shd w:val="clear" w:color="auto" w:fill="C5E0B3" w:themeFill="accent6" w:themeFillTint="66"/>
          </w:tcPr>
          <w:p w:rsidRPr="00FC35A0" w:rsidR="000540A5" w:rsidP="003503D4" w:rsidRDefault="000540A5" w14:paraId="1591B8C2" w14:textId="6432D614">
            <w:pPr>
              <w:spacing w:after="0" w:line="288" w:lineRule="auto"/>
              <w:jc w:val="right"/>
            </w:pPr>
            <w:r>
              <w:rPr>
                <w:rFonts w:cs="Calibri"/>
                <w:color w:val="000000"/>
              </w:rPr>
              <w:t>$199.90</w:t>
            </w:r>
            <w:r w:rsidR="00EE64D0">
              <w:rPr>
                <w:rFonts w:cs="Calibri"/>
                <w:color w:val="000000"/>
              </w:rPr>
              <w:t>*</w:t>
            </w:r>
          </w:p>
        </w:tc>
      </w:tr>
      <w:tr w:rsidR="000540A5" w:rsidTr="000530A3" w14:paraId="339A390E" w14:textId="77777777">
        <w:tc>
          <w:tcPr>
            <w:tcW w:w="5670" w:type="dxa"/>
            <w:vAlign w:val="center"/>
          </w:tcPr>
          <w:p w:rsidRPr="00FC35A0" w:rsidR="000540A5" w:rsidP="003503D4" w:rsidRDefault="000540A5" w14:paraId="49CB8201" w14:textId="5A9AF2E1">
            <w:pPr>
              <w:spacing w:after="0" w:line="288" w:lineRule="auto"/>
            </w:pPr>
            <w:r>
              <w:rPr>
                <w:rFonts w:cs="Calibri"/>
                <w:color w:val="000000"/>
              </w:rPr>
              <w:t xml:space="preserve">Amendment to a permit that is the subject of </w:t>
            </w:r>
            <w:proofErr w:type="spellStart"/>
            <w:r>
              <w:rPr>
                <w:rFonts w:cs="Calibri"/>
                <w:color w:val="000000"/>
              </w:rPr>
              <w:t>VicSmart</w:t>
            </w:r>
            <w:proofErr w:type="spellEnd"/>
            <w:r>
              <w:rPr>
                <w:rFonts w:cs="Calibri"/>
                <w:color w:val="000000"/>
              </w:rPr>
              <w:t xml:space="preserve"> application, if the estimated cost of the additional development is: </w:t>
            </w:r>
            <w:proofErr w:type="spellStart"/>
            <w:r>
              <w:rPr>
                <w:rFonts w:cs="Calibri"/>
                <w:color w:val="000000"/>
              </w:rPr>
              <w:t>VicSmart</w:t>
            </w:r>
            <w:proofErr w:type="spellEnd"/>
            <w:r>
              <w:rPr>
                <w:rFonts w:cs="Calibri"/>
                <w:color w:val="000000"/>
              </w:rPr>
              <w:t xml:space="preserve"> Applications - Class 8 - $10,001 or more</w:t>
            </w:r>
          </w:p>
        </w:tc>
        <w:tc>
          <w:tcPr>
            <w:tcW w:w="1701" w:type="dxa"/>
          </w:tcPr>
          <w:p w:rsidRPr="00FC35A0" w:rsidR="000540A5" w:rsidP="003503D4" w:rsidRDefault="000540A5" w14:paraId="1F4745D2" w14:textId="05093E41">
            <w:pPr>
              <w:spacing w:after="0" w:line="288" w:lineRule="auto"/>
              <w:jc w:val="right"/>
            </w:pPr>
            <w:r>
              <w:rPr>
                <w:rFonts w:cs="Calibri"/>
                <w:color w:val="000000"/>
              </w:rPr>
              <w:t>$429.40</w:t>
            </w:r>
          </w:p>
        </w:tc>
        <w:tc>
          <w:tcPr>
            <w:tcW w:w="1644" w:type="dxa"/>
            <w:shd w:val="clear" w:color="auto" w:fill="C5E0B3" w:themeFill="accent6" w:themeFillTint="66"/>
          </w:tcPr>
          <w:p w:rsidRPr="00FC35A0" w:rsidR="000540A5" w:rsidP="003503D4" w:rsidRDefault="000540A5" w14:paraId="0C4E5186" w14:textId="0D4B9D2D">
            <w:pPr>
              <w:spacing w:after="0" w:line="288" w:lineRule="auto"/>
              <w:jc w:val="right"/>
            </w:pPr>
            <w:r>
              <w:rPr>
                <w:rFonts w:cs="Calibri"/>
                <w:color w:val="000000"/>
              </w:rPr>
              <w:t>$429.40</w:t>
            </w:r>
            <w:r w:rsidR="00EE64D0">
              <w:rPr>
                <w:rFonts w:cs="Calibri"/>
                <w:color w:val="000000"/>
              </w:rPr>
              <w:t>*</w:t>
            </w:r>
          </w:p>
        </w:tc>
      </w:tr>
      <w:tr w:rsidR="000540A5" w:rsidTr="000530A3" w14:paraId="1E488B8B" w14:textId="77777777">
        <w:tc>
          <w:tcPr>
            <w:tcW w:w="5670" w:type="dxa"/>
            <w:vAlign w:val="center"/>
          </w:tcPr>
          <w:p w:rsidRPr="00FC35A0" w:rsidR="000540A5" w:rsidP="003503D4" w:rsidRDefault="000540A5" w14:paraId="3E8B8A7B" w14:textId="05647BE2">
            <w:pPr>
              <w:spacing w:after="0" w:line="288" w:lineRule="auto"/>
            </w:pPr>
            <w:r>
              <w:rPr>
                <w:rFonts w:cs="Calibri"/>
                <w:color w:val="000000"/>
              </w:rPr>
              <w:t xml:space="preserve">Amendment to a permit that is the subject of </w:t>
            </w:r>
            <w:proofErr w:type="spellStart"/>
            <w:r>
              <w:rPr>
                <w:rFonts w:cs="Calibri"/>
                <w:color w:val="000000"/>
              </w:rPr>
              <w:t>VicSmart</w:t>
            </w:r>
            <w:proofErr w:type="spellEnd"/>
            <w:r>
              <w:rPr>
                <w:rFonts w:cs="Calibri"/>
                <w:color w:val="000000"/>
              </w:rPr>
              <w:t xml:space="preserve"> application, if the estimated cost of the additional development is: </w:t>
            </w:r>
            <w:proofErr w:type="spellStart"/>
            <w:r>
              <w:rPr>
                <w:rFonts w:cs="Calibri"/>
                <w:color w:val="000000"/>
              </w:rPr>
              <w:t>VicSmart</w:t>
            </w:r>
            <w:proofErr w:type="spellEnd"/>
            <w:r>
              <w:rPr>
                <w:rFonts w:cs="Calibri"/>
                <w:color w:val="000000"/>
              </w:rPr>
              <w:t xml:space="preserve"> Applications - Class 9 - Amendment to a class 9 permit: to subdivide or consolidate land</w:t>
            </w:r>
          </w:p>
        </w:tc>
        <w:tc>
          <w:tcPr>
            <w:tcW w:w="1701" w:type="dxa"/>
          </w:tcPr>
          <w:p w:rsidRPr="00FC35A0" w:rsidR="000540A5" w:rsidP="003503D4" w:rsidRDefault="000540A5" w14:paraId="0A4C5399" w14:textId="50A8D7A8">
            <w:pPr>
              <w:spacing w:after="0" w:line="288" w:lineRule="auto"/>
              <w:jc w:val="right"/>
            </w:pPr>
            <w:r>
              <w:rPr>
                <w:rFonts w:cs="Calibri"/>
                <w:color w:val="000000"/>
              </w:rPr>
              <w:t>$199.90</w:t>
            </w:r>
          </w:p>
        </w:tc>
        <w:tc>
          <w:tcPr>
            <w:tcW w:w="1644" w:type="dxa"/>
            <w:shd w:val="clear" w:color="auto" w:fill="C5E0B3" w:themeFill="accent6" w:themeFillTint="66"/>
          </w:tcPr>
          <w:p w:rsidRPr="00FC35A0" w:rsidR="000540A5" w:rsidP="003503D4" w:rsidRDefault="000540A5" w14:paraId="2D2FCFED" w14:textId="28D98E02">
            <w:pPr>
              <w:spacing w:after="0" w:line="288" w:lineRule="auto"/>
              <w:jc w:val="right"/>
            </w:pPr>
            <w:r>
              <w:rPr>
                <w:rFonts w:cs="Calibri"/>
                <w:color w:val="000000"/>
              </w:rPr>
              <w:t>$199.90</w:t>
            </w:r>
            <w:r w:rsidR="00EE64D0">
              <w:rPr>
                <w:rFonts w:cs="Calibri"/>
                <w:color w:val="000000"/>
              </w:rPr>
              <w:t>*</w:t>
            </w:r>
          </w:p>
        </w:tc>
      </w:tr>
      <w:tr w:rsidR="000540A5" w:rsidTr="000530A3" w14:paraId="44A6A011" w14:textId="77777777">
        <w:tc>
          <w:tcPr>
            <w:tcW w:w="5670" w:type="dxa"/>
            <w:vAlign w:val="center"/>
          </w:tcPr>
          <w:p w:rsidRPr="00FC35A0" w:rsidR="000540A5" w:rsidP="003503D4" w:rsidRDefault="000540A5" w14:paraId="601E222B" w14:textId="7AF12DEB">
            <w:pPr>
              <w:spacing w:after="0" w:line="288" w:lineRule="auto"/>
            </w:pPr>
            <w:r>
              <w:rPr>
                <w:rFonts w:cs="Calibri"/>
                <w:color w:val="000000"/>
              </w:rPr>
              <w:t xml:space="preserve">Amendment to a permit that is the subject of </w:t>
            </w:r>
            <w:proofErr w:type="spellStart"/>
            <w:r>
              <w:rPr>
                <w:rFonts w:cs="Calibri"/>
                <w:color w:val="000000"/>
              </w:rPr>
              <w:t>VicSmart</w:t>
            </w:r>
            <w:proofErr w:type="spellEnd"/>
            <w:r>
              <w:rPr>
                <w:rFonts w:cs="Calibri"/>
                <w:color w:val="000000"/>
              </w:rPr>
              <w:t xml:space="preserve"> application, if the estimated cost of the additional development is: </w:t>
            </w:r>
            <w:proofErr w:type="spellStart"/>
            <w:r>
              <w:rPr>
                <w:rFonts w:cs="Calibri"/>
                <w:color w:val="000000"/>
              </w:rPr>
              <w:t>VicSmart</w:t>
            </w:r>
            <w:proofErr w:type="spellEnd"/>
            <w:r>
              <w:rPr>
                <w:rFonts w:cs="Calibri"/>
                <w:color w:val="000000"/>
              </w:rPr>
              <w:t xml:space="preserve"> Applications - Class 10 - Amendment to a class 10 permit: </w:t>
            </w:r>
            <w:proofErr w:type="spellStart"/>
            <w:r>
              <w:rPr>
                <w:rFonts w:cs="Calibri"/>
                <w:color w:val="000000"/>
              </w:rPr>
              <w:t>VicSmart</w:t>
            </w:r>
            <w:proofErr w:type="spellEnd"/>
            <w:r>
              <w:rPr>
                <w:rFonts w:cs="Calibri"/>
                <w:color w:val="000000"/>
              </w:rPr>
              <w:t xml:space="preserve"> application (other than a class 7, class 8, or class 9 permit)</w:t>
            </w:r>
          </w:p>
        </w:tc>
        <w:tc>
          <w:tcPr>
            <w:tcW w:w="1701" w:type="dxa"/>
          </w:tcPr>
          <w:p w:rsidRPr="00FC35A0" w:rsidR="000540A5" w:rsidP="003503D4" w:rsidRDefault="000540A5" w14:paraId="7F11C12E" w14:textId="0067E29C">
            <w:pPr>
              <w:spacing w:after="0" w:line="288" w:lineRule="auto"/>
              <w:jc w:val="right"/>
            </w:pPr>
            <w:r>
              <w:rPr>
                <w:rFonts w:cs="Calibri"/>
                <w:color w:val="000000"/>
              </w:rPr>
              <w:t>$199.90</w:t>
            </w:r>
          </w:p>
        </w:tc>
        <w:tc>
          <w:tcPr>
            <w:tcW w:w="1644" w:type="dxa"/>
            <w:shd w:val="clear" w:color="auto" w:fill="C5E0B3" w:themeFill="accent6" w:themeFillTint="66"/>
          </w:tcPr>
          <w:p w:rsidRPr="00FC35A0" w:rsidR="000540A5" w:rsidP="003503D4" w:rsidRDefault="000540A5" w14:paraId="672D01B0" w14:textId="3D29A138">
            <w:pPr>
              <w:spacing w:after="0" w:line="288" w:lineRule="auto"/>
              <w:jc w:val="right"/>
            </w:pPr>
            <w:r>
              <w:rPr>
                <w:rFonts w:cs="Calibri"/>
                <w:color w:val="000000"/>
              </w:rPr>
              <w:t>$199.90</w:t>
            </w:r>
            <w:r w:rsidR="00EE64D0">
              <w:rPr>
                <w:rFonts w:cs="Calibri"/>
                <w:color w:val="000000"/>
              </w:rPr>
              <w:t>*</w:t>
            </w:r>
          </w:p>
        </w:tc>
      </w:tr>
      <w:tr w:rsidRPr="002D7B32" w:rsidR="00B342D4" w:rsidTr="00A70E5C" w14:paraId="0867DF52" w14:textId="77777777">
        <w:tc>
          <w:tcPr>
            <w:tcW w:w="9015" w:type="dxa"/>
            <w:gridSpan w:val="3"/>
          </w:tcPr>
          <w:p w:rsidRPr="00E274E0" w:rsidR="00B342D4" w:rsidP="003503D4" w:rsidRDefault="00AB06E9" w14:paraId="26CFAE8B" w14:textId="4B9FCA0E">
            <w:pPr>
              <w:spacing w:after="0"/>
              <w:rPr>
                <w:b/>
                <w:bCs/>
              </w:rPr>
            </w:pPr>
            <w:r w:rsidRPr="00AB06E9">
              <w:rPr>
                <w:b/>
                <w:bCs/>
              </w:rPr>
              <w:t>Development (including single dwellings &gt; more than $2,000,000) Amendment to a class 11, class 12, class 13, class 14, class 15 or class 16 permit if the estimated cost of the additional development to be permitted by the amendment is:</w:t>
            </w:r>
          </w:p>
        </w:tc>
      </w:tr>
      <w:tr w:rsidR="002300EE" w:rsidTr="00A70E5C" w14:paraId="4D47C9EB" w14:textId="77777777">
        <w:tc>
          <w:tcPr>
            <w:tcW w:w="5670" w:type="dxa"/>
            <w:vAlign w:val="center"/>
          </w:tcPr>
          <w:p w:rsidRPr="00FC35A0" w:rsidR="002300EE" w:rsidP="003503D4" w:rsidRDefault="002300EE" w14:paraId="475791EE" w14:textId="246565FF">
            <w:pPr>
              <w:spacing w:after="0" w:line="288" w:lineRule="auto"/>
            </w:pPr>
            <w:r>
              <w:rPr>
                <w:rFonts w:cs="Calibri"/>
                <w:color w:val="000000"/>
              </w:rPr>
              <w:t>Class 11 - Up to $100,000</w:t>
            </w:r>
          </w:p>
        </w:tc>
        <w:tc>
          <w:tcPr>
            <w:tcW w:w="1701" w:type="dxa"/>
            <w:vAlign w:val="center"/>
          </w:tcPr>
          <w:p w:rsidRPr="00FC35A0" w:rsidR="002300EE" w:rsidP="003503D4" w:rsidRDefault="002300EE" w14:paraId="05862491" w14:textId="0EA97B62">
            <w:pPr>
              <w:spacing w:after="0" w:line="288" w:lineRule="auto"/>
              <w:jc w:val="right"/>
            </w:pPr>
            <w:r>
              <w:rPr>
                <w:rFonts w:cs="Calibri"/>
                <w:color w:val="000000"/>
              </w:rPr>
              <w:t>$1,147.80</w:t>
            </w:r>
          </w:p>
        </w:tc>
        <w:tc>
          <w:tcPr>
            <w:tcW w:w="1644" w:type="dxa"/>
            <w:shd w:val="clear" w:color="auto" w:fill="C5E0B3" w:themeFill="accent6" w:themeFillTint="66"/>
            <w:vAlign w:val="center"/>
          </w:tcPr>
          <w:p w:rsidRPr="00FC35A0" w:rsidR="002300EE" w:rsidP="003503D4" w:rsidRDefault="002300EE" w14:paraId="06357EA2" w14:textId="011AA78E">
            <w:pPr>
              <w:spacing w:after="0" w:line="288" w:lineRule="auto"/>
              <w:jc w:val="right"/>
            </w:pPr>
            <w:r>
              <w:rPr>
                <w:rFonts w:cs="Calibri"/>
                <w:color w:val="000000"/>
              </w:rPr>
              <w:t>$1,147.80</w:t>
            </w:r>
            <w:r w:rsidR="00EE64D0">
              <w:rPr>
                <w:rFonts w:cs="Calibri"/>
                <w:color w:val="000000"/>
              </w:rPr>
              <w:t>*</w:t>
            </w:r>
          </w:p>
        </w:tc>
      </w:tr>
      <w:tr w:rsidR="002300EE" w:rsidTr="00A70E5C" w14:paraId="7B35CE81" w14:textId="77777777">
        <w:tc>
          <w:tcPr>
            <w:tcW w:w="5670" w:type="dxa"/>
            <w:vAlign w:val="center"/>
          </w:tcPr>
          <w:p w:rsidRPr="00FC35A0" w:rsidR="002300EE" w:rsidP="003503D4" w:rsidRDefault="002300EE" w14:paraId="561A17A2" w14:textId="6106B6FC">
            <w:pPr>
              <w:spacing w:after="0" w:line="288" w:lineRule="auto"/>
            </w:pPr>
            <w:r>
              <w:rPr>
                <w:rFonts w:cs="Calibri"/>
                <w:color w:val="000000"/>
              </w:rPr>
              <w:t>Class 12 - $100,001 to $1,000,000</w:t>
            </w:r>
          </w:p>
        </w:tc>
        <w:tc>
          <w:tcPr>
            <w:tcW w:w="1701" w:type="dxa"/>
            <w:vAlign w:val="center"/>
          </w:tcPr>
          <w:p w:rsidRPr="00FC35A0" w:rsidR="002300EE" w:rsidP="003503D4" w:rsidRDefault="002300EE" w14:paraId="420984D5" w14:textId="6FF69402">
            <w:pPr>
              <w:spacing w:after="0" w:line="288" w:lineRule="auto"/>
              <w:jc w:val="right"/>
            </w:pPr>
            <w:r>
              <w:rPr>
                <w:rFonts w:cs="Calibri"/>
                <w:color w:val="000000"/>
              </w:rPr>
              <w:t>$1,547.60</w:t>
            </w:r>
          </w:p>
        </w:tc>
        <w:tc>
          <w:tcPr>
            <w:tcW w:w="1644" w:type="dxa"/>
            <w:shd w:val="clear" w:color="auto" w:fill="C5E0B3" w:themeFill="accent6" w:themeFillTint="66"/>
            <w:vAlign w:val="center"/>
          </w:tcPr>
          <w:p w:rsidRPr="00FC35A0" w:rsidR="002300EE" w:rsidP="003503D4" w:rsidRDefault="002300EE" w14:paraId="0239B733" w14:textId="769AADA0">
            <w:pPr>
              <w:spacing w:after="0" w:line="288" w:lineRule="auto"/>
              <w:jc w:val="right"/>
            </w:pPr>
            <w:r>
              <w:rPr>
                <w:rFonts w:cs="Calibri"/>
                <w:color w:val="000000"/>
              </w:rPr>
              <w:t>$1,547.60</w:t>
            </w:r>
            <w:r w:rsidR="00EE64D0">
              <w:rPr>
                <w:rFonts w:cs="Calibri"/>
                <w:color w:val="000000"/>
              </w:rPr>
              <w:t>*</w:t>
            </w:r>
          </w:p>
        </w:tc>
      </w:tr>
      <w:tr w:rsidR="002300EE" w:rsidTr="00A70E5C" w14:paraId="76CFE5B2" w14:textId="77777777">
        <w:tc>
          <w:tcPr>
            <w:tcW w:w="5670" w:type="dxa"/>
            <w:vAlign w:val="center"/>
          </w:tcPr>
          <w:p w:rsidRPr="00FC35A0" w:rsidR="002300EE" w:rsidP="003503D4" w:rsidRDefault="002300EE" w14:paraId="5A4026CC" w14:textId="59A6C919">
            <w:pPr>
              <w:spacing w:after="0" w:line="288" w:lineRule="auto"/>
            </w:pPr>
            <w:r>
              <w:rPr>
                <w:rFonts w:cs="Calibri"/>
                <w:color w:val="000000"/>
              </w:rPr>
              <w:t>Class 13 - More than $1,000,001</w:t>
            </w:r>
          </w:p>
        </w:tc>
        <w:tc>
          <w:tcPr>
            <w:tcW w:w="1701" w:type="dxa"/>
            <w:vAlign w:val="center"/>
          </w:tcPr>
          <w:p w:rsidRPr="00FC35A0" w:rsidR="002300EE" w:rsidP="003503D4" w:rsidRDefault="002300EE" w14:paraId="6A1D3B4B" w14:textId="462E832C">
            <w:pPr>
              <w:spacing w:after="0" w:line="288" w:lineRule="auto"/>
              <w:jc w:val="right"/>
            </w:pPr>
            <w:r>
              <w:rPr>
                <w:rFonts w:cs="Calibri"/>
                <w:color w:val="000000"/>
              </w:rPr>
              <w:t>$3,413.70</w:t>
            </w:r>
          </w:p>
        </w:tc>
        <w:tc>
          <w:tcPr>
            <w:tcW w:w="1644" w:type="dxa"/>
            <w:shd w:val="clear" w:color="auto" w:fill="C5E0B3" w:themeFill="accent6" w:themeFillTint="66"/>
            <w:vAlign w:val="center"/>
          </w:tcPr>
          <w:p w:rsidRPr="00FC35A0" w:rsidR="002300EE" w:rsidP="003503D4" w:rsidRDefault="002300EE" w14:paraId="7E78AE9E" w14:textId="2703D86D">
            <w:pPr>
              <w:spacing w:after="0" w:line="288" w:lineRule="auto"/>
              <w:jc w:val="right"/>
            </w:pPr>
            <w:r>
              <w:rPr>
                <w:rFonts w:cs="Calibri"/>
                <w:color w:val="000000"/>
              </w:rPr>
              <w:t>$3,413.70</w:t>
            </w:r>
            <w:r w:rsidR="00EE64D0">
              <w:rPr>
                <w:rFonts w:cs="Calibri"/>
                <w:color w:val="000000"/>
              </w:rPr>
              <w:t>*</w:t>
            </w:r>
          </w:p>
        </w:tc>
      </w:tr>
      <w:tr w:rsidRPr="002D7B32" w:rsidR="00FA3A2D" w:rsidTr="00A70E5C" w14:paraId="67BDC689" w14:textId="77777777">
        <w:tc>
          <w:tcPr>
            <w:tcW w:w="9015" w:type="dxa"/>
            <w:gridSpan w:val="3"/>
          </w:tcPr>
          <w:p w:rsidRPr="00E274E0" w:rsidR="00FA3A2D" w:rsidP="003503D4" w:rsidRDefault="00FA3A2D" w14:paraId="78F4F090" w14:textId="77777777">
            <w:pPr>
              <w:spacing w:after="0"/>
              <w:rPr>
                <w:b/>
                <w:bCs/>
              </w:rPr>
            </w:pPr>
            <w:r>
              <w:rPr>
                <w:b/>
                <w:bCs/>
              </w:rPr>
              <w:t>Subdivision</w:t>
            </w:r>
          </w:p>
        </w:tc>
      </w:tr>
      <w:tr w:rsidR="00256480" w:rsidTr="00653C20" w14:paraId="52EC166E" w14:textId="77777777">
        <w:tc>
          <w:tcPr>
            <w:tcW w:w="5670" w:type="dxa"/>
            <w:vAlign w:val="center"/>
          </w:tcPr>
          <w:p w:rsidRPr="00FC35A0" w:rsidR="00256480" w:rsidP="003503D4" w:rsidRDefault="00256480" w14:paraId="48C4FB45" w14:textId="63B18CEE">
            <w:pPr>
              <w:spacing w:after="0" w:line="288" w:lineRule="auto"/>
            </w:pPr>
            <w:r>
              <w:rPr>
                <w:rFonts w:cs="Calibri"/>
                <w:color w:val="000000"/>
              </w:rPr>
              <w:t>Amendments to class 17 permit: to subdivide an existing building (other than a class 9 permit)</w:t>
            </w:r>
          </w:p>
        </w:tc>
        <w:tc>
          <w:tcPr>
            <w:tcW w:w="1701" w:type="dxa"/>
          </w:tcPr>
          <w:p w:rsidRPr="00FC35A0" w:rsidR="00256480" w:rsidP="003503D4" w:rsidRDefault="00256480" w14:paraId="47E854AB" w14:textId="63D82A40">
            <w:pPr>
              <w:spacing w:after="0" w:line="288" w:lineRule="auto"/>
              <w:jc w:val="right"/>
            </w:pPr>
            <w:r>
              <w:rPr>
                <w:rFonts w:cs="Calibri"/>
                <w:color w:val="000000"/>
              </w:rPr>
              <w:t>$1,318.10</w:t>
            </w:r>
          </w:p>
        </w:tc>
        <w:tc>
          <w:tcPr>
            <w:tcW w:w="1644" w:type="dxa"/>
            <w:shd w:val="clear" w:color="auto" w:fill="C5E0B3" w:themeFill="accent6" w:themeFillTint="66"/>
          </w:tcPr>
          <w:p w:rsidRPr="00FC35A0" w:rsidR="00256480" w:rsidP="003503D4" w:rsidRDefault="00256480" w14:paraId="3704EC5A" w14:textId="59929202">
            <w:pPr>
              <w:spacing w:after="0" w:line="288" w:lineRule="auto"/>
              <w:jc w:val="right"/>
            </w:pPr>
            <w:r>
              <w:rPr>
                <w:rFonts w:cs="Calibri"/>
                <w:color w:val="000000"/>
              </w:rPr>
              <w:t>$1,318.10</w:t>
            </w:r>
            <w:r w:rsidR="00EE64D0">
              <w:rPr>
                <w:rFonts w:cs="Calibri"/>
                <w:color w:val="000000"/>
              </w:rPr>
              <w:t>*</w:t>
            </w:r>
          </w:p>
        </w:tc>
      </w:tr>
      <w:tr w:rsidR="00256480" w:rsidTr="00653C20" w14:paraId="14D04EBC" w14:textId="77777777">
        <w:tc>
          <w:tcPr>
            <w:tcW w:w="5670" w:type="dxa"/>
            <w:vAlign w:val="center"/>
          </w:tcPr>
          <w:p w:rsidRPr="00FC35A0" w:rsidR="00256480" w:rsidP="003503D4" w:rsidRDefault="00256480" w14:paraId="46255CB7" w14:textId="2D786C4A">
            <w:pPr>
              <w:spacing w:after="0" w:line="288" w:lineRule="auto"/>
            </w:pPr>
            <w:r>
              <w:rPr>
                <w:rFonts w:cs="Calibri"/>
                <w:color w:val="000000"/>
              </w:rPr>
              <w:t>Amendments to class 18 permit: to subdivide land into two lots (other than a class 9 or class 16 permit)</w:t>
            </w:r>
          </w:p>
        </w:tc>
        <w:tc>
          <w:tcPr>
            <w:tcW w:w="1701" w:type="dxa"/>
          </w:tcPr>
          <w:p w:rsidRPr="00FC35A0" w:rsidR="00256480" w:rsidP="003503D4" w:rsidRDefault="00256480" w14:paraId="2262C1C2" w14:textId="1B111000">
            <w:pPr>
              <w:spacing w:after="0" w:line="288" w:lineRule="auto"/>
              <w:jc w:val="right"/>
            </w:pPr>
            <w:r>
              <w:rPr>
                <w:rFonts w:cs="Calibri"/>
                <w:color w:val="000000"/>
              </w:rPr>
              <w:t>$1,318.10</w:t>
            </w:r>
          </w:p>
        </w:tc>
        <w:tc>
          <w:tcPr>
            <w:tcW w:w="1644" w:type="dxa"/>
            <w:shd w:val="clear" w:color="auto" w:fill="C5E0B3" w:themeFill="accent6" w:themeFillTint="66"/>
          </w:tcPr>
          <w:p w:rsidRPr="00FC35A0" w:rsidR="00256480" w:rsidP="003503D4" w:rsidRDefault="00256480" w14:paraId="41AFEAD2" w14:textId="66F82A58">
            <w:pPr>
              <w:spacing w:after="0" w:line="288" w:lineRule="auto"/>
              <w:jc w:val="right"/>
            </w:pPr>
            <w:r>
              <w:rPr>
                <w:rFonts w:cs="Calibri"/>
                <w:color w:val="000000"/>
              </w:rPr>
              <w:t>$1,318.10</w:t>
            </w:r>
            <w:r w:rsidR="00EE64D0">
              <w:rPr>
                <w:rFonts w:cs="Calibri"/>
                <w:color w:val="000000"/>
              </w:rPr>
              <w:t>*</w:t>
            </w:r>
          </w:p>
        </w:tc>
      </w:tr>
      <w:tr w:rsidR="00256480" w:rsidTr="00653C20" w14:paraId="3FA5B212" w14:textId="77777777">
        <w:tc>
          <w:tcPr>
            <w:tcW w:w="5670" w:type="dxa"/>
            <w:vAlign w:val="center"/>
          </w:tcPr>
          <w:p w:rsidRPr="00FC35A0" w:rsidR="00256480" w:rsidP="003503D4" w:rsidRDefault="00256480" w14:paraId="166950F9" w14:textId="61A92F89">
            <w:pPr>
              <w:spacing w:after="0" w:line="288" w:lineRule="auto"/>
            </w:pPr>
            <w:r>
              <w:rPr>
                <w:rFonts w:cs="Calibri"/>
                <w:color w:val="000000"/>
              </w:rPr>
              <w:t>Amendments to class 19 permit: realignment of a common boundary between lots or consolidate 2 or more lots</w:t>
            </w:r>
            <w:r w:rsidR="00174DE8">
              <w:rPr>
                <w:rFonts w:cs="Calibri"/>
                <w:color w:val="000000"/>
              </w:rPr>
              <w:t xml:space="preserve"> </w:t>
            </w:r>
            <w:r>
              <w:rPr>
                <w:rFonts w:cs="Calibri"/>
                <w:color w:val="000000"/>
              </w:rPr>
              <w:t>(other than a class 9 permit)</w:t>
            </w:r>
          </w:p>
        </w:tc>
        <w:tc>
          <w:tcPr>
            <w:tcW w:w="1701" w:type="dxa"/>
          </w:tcPr>
          <w:p w:rsidRPr="00FC35A0" w:rsidR="00256480" w:rsidP="003503D4" w:rsidRDefault="00256480" w14:paraId="61542FA8" w14:textId="1D9D0D4D">
            <w:pPr>
              <w:spacing w:after="0" w:line="288" w:lineRule="auto"/>
              <w:jc w:val="right"/>
            </w:pPr>
            <w:r>
              <w:rPr>
                <w:rFonts w:cs="Calibri"/>
                <w:color w:val="000000"/>
              </w:rPr>
              <w:t>$1,318.10</w:t>
            </w:r>
          </w:p>
        </w:tc>
        <w:tc>
          <w:tcPr>
            <w:tcW w:w="1644" w:type="dxa"/>
            <w:shd w:val="clear" w:color="auto" w:fill="C5E0B3" w:themeFill="accent6" w:themeFillTint="66"/>
          </w:tcPr>
          <w:p w:rsidRPr="00FC35A0" w:rsidR="00256480" w:rsidP="003503D4" w:rsidRDefault="00256480" w14:paraId="75B519A4" w14:textId="597D6715">
            <w:pPr>
              <w:spacing w:after="0" w:line="288" w:lineRule="auto"/>
              <w:jc w:val="right"/>
            </w:pPr>
            <w:r>
              <w:rPr>
                <w:rFonts w:cs="Calibri"/>
                <w:color w:val="000000"/>
              </w:rPr>
              <w:t>$1,318.10</w:t>
            </w:r>
            <w:r w:rsidR="00EE64D0">
              <w:rPr>
                <w:rFonts w:cs="Calibri"/>
                <w:color w:val="000000"/>
              </w:rPr>
              <w:t>*</w:t>
            </w:r>
          </w:p>
        </w:tc>
      </w:tr>
      <w:tr w:rsidR="00256480" w:rsidTr="00653C20" w14:paraId="03376588" w14:textId="77777777">
        <w:tc>
          <w:tcPr>
            <w:tcW w:w="5670" w:type="dxa"/>
            <w:vAlign w:val="center"/>
          </w:tcPr>
          <w:p w:rsidRPr="00FC35A0" w:rsidR="00256480" w:rsidP="003503D4" w:rsidRDefault="00256480" w14:paraId="7D40A378" w14:textId="2EE630D7">
            <w:pPr>
              <w:spacing w:after="0" w:line="288" w:lineRule="auto"/>
            </w:pPr>
            <w:r>
              <w:rPr>
                <w:rFonts w:cs="Calibri"/>
                <w:color w:val="000000"/>
              </w:rPr>
              <w:t>Amendments to a class 20: subdivide land (other than a class 9, class16, class17 or class 18 permit) per 100 lots</w:t>
            </w:r>
          </w:p>
        </w:tc>
        <w:tc>
          <w:tcPr>
            <w:tcW w:w="1701" w:type="dxa"/>
          </w:tcPr>
          <w:p w:rsidRPr="00FC35A0" w:rsidR="00256480" w:rsidP="003503D4" w:rsidRDefault="00256480" w14:paraId="33CC3A84" w14:textId="73DC54AF">
            <w:pPr>
              <w:spacing w:after="0" w:line="288" w:lineRule="auto"/>
              <w:jc w:val="right"/>
            </w:pPr>
            <w:r>
              <w:rPr>
                <w:rFonts w:cs="Calibri"/>
                <w:color w:val="000000"/>
              </w:rPr>
              <w:t>$1,318.10</w:t>
            </w:r>
          </w:p>
        </w:tc>
        <w:tc>
          <w:tcPr>
            <w:tcW w:w="1644" w:type="dxa"/>
            <w:shd w:val="clear" w:color="auto" w:fill="C5E0B3" w:themeFill="accent6" w:themeFillTint="66"/>
          </w:tcPr>
          <w:p w:rsidRPr="00FC35A0" w:rsidR="00256480" w:rsidP="003503D4" w:rsidRDefault="00256480" w14:paraId="3CEDA09C" w14:textId="3AE866CC">
            <w:pPr>
              <w:spacing w:after="0" w:line="288" w:lineRule="auto"/>
              <w:jc w:val="right"/>
            </w:pPr>
            <w:r>
              <w:rPr>
                <w:rFonts w:cs="Calibri"/>
                <w:color w:val="000000"/>
              </w:rPr>
              <w:t>$1,318.10</w:t>
            </w:r>
            <w:r w:rsidR="00EE64D0">
              <w:rPr>
                <w:rFonts w:cs="Calibri"/>
                <w:color w:val="000000"/>
              </w:rPr>
              <w:t>*</w:t>
            </w:r>
          </w:p>
        </w:tc>
      </w:tr>
      <w:tr w:rsidR="00256480" w:rsidTr="00653C20" w14:paraId="31A0EC0F" w14:textId="77777777">
        <w:tc>
          <w:tcPr>
            <w:tcW w:w="5670" w:type="dxa"/>
            <w:vAlign w:val="center"/>
          </w:tcPr>
          <w:p w:rsidRPr="00FC35A0" w:rsidR="00256480" w:rsidP="003503D4" w:rsidRDefault="00256480" w14:paraId="7F3EB23F" w14:textId="4FEC659F">
            <w:pPr>
              <w:spacing w:after="0" w:line="288" w:lineRule="auto"/>
            </w:pPr>
            <w:r>
              <w:rPr>
                <w:rFonts w:cs="Calibri"/>
                <w:color w:val="000000"/>
              </w:rPr>
              <w:t xml:space="preserve">Amendment to class 21 permit: amendment to an application to: </w:t>
            </w:r>
            <w:r>
              <w:rPr>
                <w:rFonts w:cs="Calibri"/>
                <w:color w:val="000000"/>
              </w:rPr>
              <w:br/>
            </w:r>
            <w:r>
              <w:rPr>
                <w:rFonts w:cs="Calibri"/>
                <w:color w:val="000000"/>
              </w:rPr>
              <w:t xml:space="preserve">a) create, vary or remove a restriction within the meaning of the Subdivision Act 1988; or b) create or remove a right of way; or </w:t>
            </w:r>
            <w:r>
              <w:rPr>
                <w:rFonts w:cs="Calibri"/>
                <w:color w:val="000000"/>
              </w:rPr>
              <w:br/>
            </w:r>
            <w:r>
              <w:rPr>
                <w:rFonts w:cs="Calibri"/>
                <w:color w:val="000000"/>
              </w:rPr>
              <w:t xml:space="preserve">c) create, vary or remove an easement other than a right of way; or </w:t>
            </w:r>
            <w:r>
              <w:rPr>
                <w:rFonts w:cs="Calibri"/>
                <w:color w:val="000000"/>
              </w:rPr>
              <w:br/>
            </w:r>
            <w:r>
              <w:rPr>
                <w:rFonts w:cs="Calibri"/>
                <w:color w:val="000000"/>
              </w:rPr>
              <w:t>d) vary or remove a condition in the nature of an easement (other than right of way) in a Crown grant.</w:t>
            </w:r>
          </w:p>
        </w:tc>
        <w:tc>
          <w:tcPr>
            <w:tcW w:w="1701" w:type="dxa"/>
          </w:tcPr>
          <w:p w:rsidRPr="00FC35A0" w:rsidR="00256480" w:rsidP="003503D4" w:rsidRDefault="00256480" w14:paraId="234922A9" w14:textId="195B079C">
            <w:pPr>
              <w:spacing w:after="0" w:line="288" w:lineRule="auto"/>
              <w:jc w:val="right"/>
            </w:pPr>
            <w:r>
              <w:rPr>
                <w:rFonts w:cs="Calibri"/>
                <w:color w:val="000000"/>
              </w:rPr>
              <w:t>$1,318.10</w:t>
            </w:r>
          </w:p>
        </w:tc>
        <w:tc>
          <w:tcPr>
            <w:tcW w:w="1644" w:type="dxa"/>
            <w:shd w:val="clear" w:color="auto" w:fill="C5E0B3" w:themeFill="accent6" w:themeFillTint="66"/>
          </w:tcPr>
          <w:p w:rsidRPr="00FC35A0" w:rsidR="00256480" w:rsidP="003503D4" w:rsidRDefault="00256480" w14:paraId="47C37D0B" w14:textId="00BC759B">
            <w:pPr>
              <w:spacing w:after="0" w:line="288" w:lineRule="auto"/>
              <w:jc w:val="right"/>
            </w:pPr>
            <w:r>
              <w:rPr>
                <w:rFonts w:cs="Calibri"/>
                <w:color w:val="000000"/>
              </w:rPr>
              <w:t>$1,318.10</w:t>
            </w:r>
            <w:r w:rsidR="00EE64D0">
              <w:rPr>
                <w:rFonts w:cs="Calibri"/>
                <w:color w:val="000000"/>
              </w:rPr>
              <w:t>*</w:t>
            </w:r>
          </w:p>
        </w:tc>
      </w:tr>
      <w:tr w:rsidR="00256480" w:rsidTr="00653C20" w14:paraId="1524AC47" w14:textId="77777777">
        <w:tc>
          <w:tcPr>
            <w:tcW w:w="5670" w:type="dxa"/>
            <w:vAlign w:val="center"/>
          </w:tcPr>
          <w:p w:rsidRPr="00FC35A0" w:rsidR="00256480" w:rsidP="003503D4" w:rsidRDefault="00256480" w14:paraId="058CC5DB" w14:textId="3B036379">
            <w:pPr>
              <w:spacing w:after="0" w:line="288" w:lineRule="auto"/>
            </w:pPr>
            <w:r>
              <w:rPr>
                <w:rFonts w:cs="Calibri"/>
                <w:color w:val="000000"/>
              </w:rPr>
              <w:t>Amendments to a class 22 permit an application for permit not otherwise provided for in the Regulations.</w:t>
            </w:r>
          </w:p>
        </w:tc>
        <w:tc>
          <w:tcPr>
            <w:tcW w:w="1701" w:type="dxa"/>
          </w:tcPr>
          <w:p w:rsidRPr="00FC35A0" w:rsidR="00256480" w:rsidP="003503D4" w:rsidRDefault="00256480" w14:paraId="048F2433" w14:textId="2B91FAE5">
            <w:pPr>
              <w:spacing w:after="0" w:line="288" w:lineRule="auto"/>
              <w:jc w:val="right"/>
            </w:pPr>
            <w:r>
              <w:rPr>
                <w:rFonts w:cs="Calibri"/>
                <w:color w:val="000000"/>
              </w:rPr>
              <w:t>$1,318.10</w:t>
            </w:r>
          </w:p>
        </w:tc>
        <w:tc>
          <w:tcPr>
            <w:tcW w:w="1644" w:type="dxa"/>
            <w:shd w:val="clear" w:color="auto" w:fill="C5E0B3" w:themeFill="accent6" w:themeFillTint="66"/>
          </w:tcPr>
          <w:p w:rsidRPr="00FC35A0" w:rsidR="00256480" w:rsidP="003503D4" w:rsidRDefault="00256480" w14:paraId="026C7081" w14:textId="58F87873">
            <w:pPr>
              <w:spacing w:after="0" w:line="288" w:lineRule="auto"/>
              <w:jc w:val="right"/>
            </w:pPr>
            <w:r>
              <w:rPr>
                <w:rFonts w:cs="Calibri"/>
                <w:color w:val="000000"/>
              </w:rPr>
              <w:t>$1,318.10</w:t>
            </w:r>
            <w:r w:rsidR="00EE64D0">
              <w:rPr>
                <w:rFonts w:cs="Calibri"/>
                <w:color w:val="000000"/>
              </w:rPr>
              <w:t>*</w:t>
            </w:r>
          </w:p>
        </w:tc>
      </w:tr>
      <w:tr w:rsidRPr="002D7B32" w:rsidR="003B62FC" w:rsidTr="00A70E5C" w14:paraId="6094964B" w14:textId="77777777">
        <w:tc>
          <w:tcPr>
            <w:tcW w:w="9015" w:type="dxa"/>
            <w:gridSpan w:val="3"/>
          </w:tcPr>
          <w:p w:rsidRPr="00E274E0" w:rsidR="003B62FC" w:rsidP="003503D4" w:rsidRDefault="0050416C" w14:paraId="3C533E94" w14:textId="2047D520">
            <w:pPr>
              <w:spacing w:after="0"/>
              <w:rPr>
                <w:b/>
                <w:bCs/>
              </w:rPr>
            </w:pPr>
            <w:r w:rsidRPr="0050416C">
              <w:rPr>
                <w:b/>
                <w:bCs/>
              </w:rPr>
              <w:t>Port Phillip Planning and Administration fees</w:t>
            </w:r>
          </w:p>
        </w:tc>
      </w:tr>
      <w:tr w:rsidRPr="00A470D9" w:rsidR="00A470D9" w:rsidTr="00A70E5C" w14:paraId="5AFF8AF7" w14:textId="77777777">
        <w:tc>
          <w:tcPr>
            <w:tcW w:w="9015" w:type="dxa"/>
            <w:gridSpan w:val="3"/>
          </w:tcPr>
          <w:p w:rsidRPr="00A470D9" w:rsidR="00A470D9" w:rsidP="003503D4" w:rsidRDefault="004E3D08" w14:paraId="3675A9CA" w14:textId="069C0AFE">
            <w:pPr>
              <w:spacing w:after="0"/>
            </w:pPr>
            <w:r w:rsidRPr="004E3D08">
              <w:t>Secondary consent - Fee for amending Endorsed Plans:</w:t>
            </w:r>
          </w:p>
        </w:tc>
      </w:tr>
      <w:tr w:rsidR="009348CE" w:rsidTr="00653C20" w14:paraId="1B2358E7" w14:textId="77777777">
        <w:tc>
          <w:tcPr>
            <w:tcW w:w="5670" w:type="dxa"/>
            <w:vAlign w:val="center"/>
          </w:tcPr>
          <w:p w:rsidRPr="00FC35A0" w:rsidR="009348CE" w:rsidP="003503D4" w:rsidRDefault="009348CE" w14:paraId="3AF1E81A" w14:textId="3D561106">
            <w:pPr>
              <w:spacing w:after="0" w:line="288" w:lineRule="auto"/>
            </w:pPr>
            <w:r>
              <w:rPr>
                <w:rFonts w:cs="Calibri"/>
                <w:color w:val="000000"/>
              </w:rPr>
              <w:t>Secondary Consent - Amendment to a Class 2, Class 3, Class 4, Class 5 or Class 6 Permit where the cost of any additional development permitted by the Amendment is $10,000 or Less</w:t>
            </w:r>
          </w:p>
        </w:tc>
        <w:tc>
          <w:tcPr>
            <w:tcW w:w="1701" w:type="dxa"/>
          </w:tcPr>
          <w:p w:rsidRPr="00FC35A0" w:rsidR="009348CE" w:rsidP="003503D4" w:rsidRDefault="009348CE" w14:paraId="6D6202C9" w14:textId="0F66E4A9">
            <w:pPr>
              <w:spacing w:after="0" w:line="288" w:lineRule="auto"/>
              <w:jc w:val="right"/>
            </w:pPr>
            <w:r>
              <w:rPr>
                <w:rFonts w:cs="Calibri"/>
                <w:color w:val="000000"/>
              </w:rPr>
              <w:t>$143.20</w:t>
            </w:r>
          </w:p>
        </w:tc>
        <w:tc>
          <w:tcPr>
            <w:tcW w:w="1644" w:type="dxa"/>
            <w:shd w:val="clear" w:color="auto" w:fill="C5E0B3" w:themeFill="accent6" w:themeFillTint="66"/>
          </w:tcPr>
          <w:p w:rsidRPr="00FC35A0" w:rsidR="009348CE" w:rsidP="003503D4" w:rsidRDefault="009348CE" w14:paraId="6411D4F3" w14:textId="795EDBFE">
            <w:pPr>
              <w:spacing w:after="0" w:line="288" w:lineRule="auto"/>
              <w:jc w:val="right"/>
            </w:pPr>
            <w:r>
              <w:rPr>
                <w:rFonts w:cs="Calibri"/>
                <w:color w:val="000000"/>
              </w:rPr>
              <w:t>$145.70</w:t>
            </w:r>
          </w:p>
        </w:tc>
      </w:tr>
      <w:tr w:rsidR="009348CE" w:rsidTr="00653C20" w14:paraId="29A2B3D9" w14:textId="77777777">
        <w:tc>
          <w:tcPr>
            <w:tcW w:w="5670" w:type="dxa"/>
            <w:vAlign w:val="center"/>
          </w:tcPr>
          <w:p w:rsidRPr="00FC35A0" w:rsidR="009348CE" w:rsidP="003503D4" w:rsidRDefault="009348CE" w14:paraId="36165B9A" w14:textId="52405BEE">
            <w:pPr>
              <w:spacing w:after="0" w:line="288" w:lineRule="auto"/>
            </w:pPr>
            <w:r>
              <w:rPr>
                <w:rFonts w:cs="Calibri"/>
                <w:color w:val="000000"/>
              </w:rPr>
              <w:t>Secondary Consent - Amendment to a Class 2, Class 3, Class 4, Class 5 or Class 6 Permit where the cost of any additional development permitted by the Amendment is more than $10,000 but not more than $100,000</w:t>
            </w:r>
          </w:p>
        </w:tc>
        <w:tc>
          <w:tcPr>
            <w:tcW w:w="1701" w:type="dxa"/>
          </w:tcPr>
          <w:p w:rsidRPr="00FC35A0" w:rsidR="009348CE" w:rsidP="003503D4" w:rsidRDefault="009348CE" w14:paraId="12C4F9F1" w14:textId="472A8CBE">
            <w:pPr>
              <w:spacing w:after="0" w:line="288" w:lineRule="auto"/>
              <w:jc w:val="right"/>
            </w:pPr>
            <w:r>
              <w:rPr>
                <w:rFonts w:cs="Calibri"/>
                <w:color w:val="000000"/>
              </w:rPr>
              <w:t>$314.70</w:t>
            </w:r>
          </w:p>
        </w:tc>
        <w:tc>
          <w:tcPr>
            <w:tcW w:w="1644" w:type="dxa"/>
            <w:shd w:val="clear" w:color="auto" w:fill="C5E0B3" w:themeFill="accent6" w:themeFillTint="66"/>
          </w:tcPr>
          <w:p w:rsidRPr="00FC35A0" w:rsidR="009348CE" w:rsidP="003503D4" w:rsidRDefault="009348CE" w14:paraId="29B5419C" w14:textId="46663D66">
            <w:pPr>
              <w:spacing w:after="0" w:line="288" w:lineRule="auto"/>
              <w:jc w:val="right"/>
            </w:pPr>
            <w:r>
              <w:rPr>
                <w:rFonts w:cs="Calibri"/>
                <w:color w:val="000000"/>
              </w:rPr>
              <w:t>$320.20</w:t>
            </w:r>
          </w:p>
        </w:tc>
      </w:tr>
      <w:tr w:rsidR="009348CE" w:rsidTr="00653C20" w14:paraId="34B9D237" w14:textId="77777777">
        <w:tc>
          <w:tcPr>
            <w:tcW w:w="5670" w:type="dxa"/>
            <w:vAlign w:val="center"/>
          </w:tcPr>
          <w:p w:rsidRPr="00FC35A0" w:rsidR="009348CE" w:rsidP="003503D4" w:rsidRDefault="009348CE" w14:paraId="0E1B2B4E" w14:textId="1AA81C61">
            <w:pPr>
              <w:spacing w:after="0" w:line="288" w:lineRule="auto"/>
            </w:pPr>
            <w:r>
              <w:rPr>
                <w:rFonts w:cs="Calibri"/>
                <w:color w:val="000000"/>
              </w:rPr>
              <w:t>Secondary Consent - Amendment to a Class 2, Class 3, Class4, Class 5 or Class 6 Permit where the cost of any additional development permitted by the Amendment is more than $100,000 but not more than $500,000</w:t>
            </w:r>
          </w:p>
        </w:tc>
        <w:tc>
          <w:tcPr>
            <w:tcW w:w="1701" w:type="dxa"/>
          </w:tcPr>
          <w:p w:rsidRPr="00FC35A0" w:rsidR="009348CE" w:rsidP="003503D4" w:rsidRDefault="009348CE" w14:paraId="4358FA92" w14:textId="5B4E4CDE">
            <w:pPr>
              <w:spacing w:after="0" w:line="288" w:lineRule="auto"/>
              <w:jc w:val="right"/>
            </w:pPr>
            <w:r>
              <w:rPr>
                <w:rFonts w:cs="Calibri"/>
                <w:color w:val="000000"/>
              </w:rPr>
              <w:t>$644.25</w:t>
            </w:r>
          </w:p>
        </w:tc>
        <w:tc>
          <w:tcPr>
            <w:tcW w:w="1644" w:type="dxa"/>
            <w:shd w:val="clear" w:color="auto" w:fill="C5E0B3" w:themeFill="accent6" w:themeFillTint="66"/>
          </w:tcPr>
          <w:p w:rsidRPr="00FC35A0" w:rsidR="009348CE" w:rsidP="003503D4" w:rsidRDefault="009348CE" w14:paraId="47918576" w14:textId="65E7C02E">
            <w:pPr>
              <w:spacing w:after="0" w:line="288" w:lineRule="auto"/>
              <w:jc w:val="right"/>
            </w:pPr>
            <w:r>
              <w:rPr>
                <w:rFonts w:cs="Calibri"/>
                <w:color w:val="000000"/>
              </w:rPr>
              <w:t>$655.50</w:t>
            </w:r>
          </w:p>
        </w:tc>
      </w:tr>
      <w:tr w:rsidR="009348CE" w:rsidTr="00653C20" w14:paraId="64F2BD91" w14:textId="77777777">
        <w:tc>
          <w:tcPr>
            <w:tcW w:w="5670" w:type="dxa"/>
            <w:vAlign w:val="center"/>
          </w:tcPr>
          <w:p w:rsidRPr="00FC35A0" w:rsidR="009348CE" w:rsidP="003503D4" w:rsidRDefault="009348CE" w14:paraId="57C2535B" w14:textId="1E40A634">
            <w:pPr>
              <w:spacing w:after="0" w:line="288" w:lineRule="auto"/>
            </w:pPr>
            <w:r>
              <w:rPr>
                <w:rFonts w:cs="Calibri"/>
                <w:color w:val="000000"/>
              </w:rPr>
              <w:t>Secondary Consent - Amendment to a Class 2, Class 3, Class4, Class 5 or Class 6 Permit where the cost of any additional development permitted by the Amendment is more than $500,000</w:t>
            </w:r>
          </w:p>
        </w:tc>
        <w:tc>
          <w:tcPr>
            <w:tcW w:w="1701" w:type="dxa"/>
          </w:tcPr>
          <w:p w:rsidRPr="00FC35A0" w:rsidR="009348CE" w:rsidP="003503D4" w:rsidRDefault="009348CE" w14:paraId="5504BFEB" w14:textId="06C49542">
            <w:pPr>
              <w:spacing w:after="0" w:line="288" w:lineRule="auto"/>
              <w:jc w:val="right"/>
            </w:pPr>
            <w:r>
              <w:rPr>
                <w:rFonts w:cs="Calibri"/>
                <w:color w:val="000000"/>
              </w:rPr>
              <w:t>$696.05</w:t>
            </w:r>
          </w:p>
        </w:tc>
        <w:tc>
          <w:tcPr>
            <w:tcW w:w="1644" w:type="dxa"/>
            <w:shd w:val="clear" w:color="auto" w:fill="C5E0B3" w:themeFill="accent6" w:themeFillTint="66"/>
          </w:tcPr>
          <w:p w:rsidRPr="00FC35A0" w:rsidR="009348CE" w:rsidP="003503D4" w:rsidRDefault="009348CE" w14:paraId="32438FDC" w14:textId="3E9EB1B6">
            <w:pPr>
              <w:spacing w:after="0" w:line="288" w:lineRule="auto"/>
              <w:jc w:val="right"/>
            </w:pPr>
            <w:r>
              <w:rPr>
                <w:rFonts w:cs="Calibri"/>
                <w:color w:val="000000"/>
              </w:rPr>
              <w:t>$708.25</w:t>
            </w:r>
          </w:p>
        </w:tc>
      </w:tr>
      <w:tr w:rsidR="009348CE" w:rsidTr="00653C20" w14:paraId="0D30B1D0" w14:textId="77777777">
        <w:tc>
          <w:tcPr>
            <w:tcW w:w="5670" w:type="dxa"/>
            <w:vAlign w:val="center"/>
          </w:tcPr>
          <w:p w:rsidRPr="00FC35A0" w:rsidR="009348CE" w:rsidP="003503D4" w:rsidRDefault="009348CE" w14:paraId="6C84587A" w14:textId="6F7EF7DF">
            <w:pPr>
              <w:spacing w:after="0" w:line="288" w:lineRule="auto"/>
            </w:pPr>
            <w:r>
              <w:rPr>
                <w:rFonts w:cs="Calibri"/>
                <w:color w:val="000000"/>
              </w:rPr>
              <w:t xml:space="preserve">Secondary Consent - Amendment to a Permit that is the subject of a </w:t>
            </w:r>
            <w:proofErr w:type="spellStart"/>
            <w:r>
              <w:rPr>
                <w:rFonts w:cs="Calibri"/>
                <w:color w:val="000000"/>
              </w:rPr>
              <w:t>VicSmart</w:t>
            </w:r>
            <w:proofErr w:type="spellEnd"/>
            <w:r>
              <w:rPr>
                <w:rFonts w:cs="Calibri"/>
                <w:color w:val="000000"/>
              </w:rPr>
              <w:t xml:space="preserve"> Application where the cost of any additional development permitted by the Amendment is $10,000 or Less</w:t>
            </w:r>
          </w:p>
        </w:tc>
        <w:tc>
          <w:tcPr>
            <w:tcW w:w="1701" w:type="dxa"/>
          </w:tcPr>
          <w:p w:rsidRPr="00FC35A0" w:rsidR="009348CE" w:rsidP="003503D4" w:rsidRDefault="009348CE" w14:paraId="2C433B0E" w14:textId="69145773">
            <w:pPr>
              <w:spacing w:after="0" w:line="288" w:lineRule="auto"/>
              <w:jc w:val="right"/>
            </w:pPr>
            <w:r>
              <w:rPr>
                <w:rFonts w:cs="Calibri"/>
                <w:color w:val="000000"/>
              </w:rPr>
              <w:t>$140.00</w:t>
            </w:r>
          </w:p>
        </w:tc>
        <w:tc>
          <w:tcPr>
            <w:tcW w:w="1644" w:type="dxa"/>
            <w:shd w:val="clear" w:color="auto" w:fill="C5E0B3" w:themeFill="accent6" w:themeFillTint="66"/>
          </w:tcPr>
          <w:p w:rsidRPr="00FC35A0" w:rsidR="009348CE" w:rsidP="003503D4" w:rsidRDefault="009348CE" w14:paraId="2A3D4FF2" w14:textId="4C6BC9CB">
            <w:pPr>
              <w:spacing w:after="0" w:line="288" w:lineRule="auto"/>
              <w:jc w:val="right"/>
            </w:pPr>
            <w:r>
              <w:rPr>
                <w:rFonts w:cs="Calibri"/>
                <w:color w:val="000000"/>
              </w:rPr>
              <w:t>$142.45</w:t>
            </w:r>
          </w:p>
        </w:tc>
      </w:tr>
      <w:tr w:rsidR="009348CE" w:rsidTr="00653C20" w14:paraId="6850EFDE" w14:textId="77777777">
        <w:tc>
          <w:tcPr>
            <w:tcW w:w="5670" w:type="dxa"/>
            <w:vAlign w:val="center"/>
          </w:tcPr>
          <w:p w:rsidRPr="00FC35A0" w:rsidR="009348CE" w:rsidP="003503D4" w:rsidRDefault="009348CE" w14:paraId="20222333" w14:textId="74F82AB5">
            <w:pPr>
              <w:spacing w:after="0" w:line="288" w:lineRule="auto"/>
            </w:pPr>
            <w:r>
              <w:rPr>
                <w:rFonts w:cs="Calibri"/>
                <w:color w:val="000000"/>
              </w:rPr>
              <w:t xml:space="preserve">Secondary Consent - Amendment to a Permit that is the subject of a </w:t>
            </w:r>
            <w:proofErr w:type="spellStart"/>
            <w:r>
              <w:rPr>
                <w:rFonts w:cs="Calibri"/>
                <w:color w:val="000000"/>
              </w:rPr>
              <w:t>VicSmart</w:t>
            </w:r>
            <w:proofErr w:type="spellEnd"/>
            <w:r>
              <w:rPr>
                <w:rFonts w:cs="Calibri"/>
                <w:color w:val="000000"/>
              </w:rPr>
              <w:t xml:space="preserve"> Application where the cost of any additional development permitted by the Amendment is more than $10,000</w:t>
            </w:r>
          </w:p>
        </w:tc>
        <w:tc>
          <w:tcPr>
            <w:tcW w:w="1701" w:type="dxa"/>
          </w:tcPr>
          <w:p w:rsidRPr="00FC35A0" w:rsidR="009348CE" w:rsidP="003503D4" w:rsidRDefault="009348CE" w14:paraId="58AD1C90" w14:textId="5E29439E">
            <w:pPr>
              <w:spacing w:after="0" w:line="288" w:lineRule="auto"/>
              <w:jc w:val="right"/>
            </w:pPr>
            <w:r>
              <w:rPr>
                <w:rFonts w:cs="Calibri"/>
                <w:color w:val="000000"/>
              </w:rPr>
              <w:t>$214.75</w:t>
            </w:r>
          </w:p>
        </w:tc>
        <w:tc>
          <w:tcPr>
            <w:tcW w:w="1644" w:type="dxa"/>
            <w:shd w:val="clear" w:color="auto" w:fill="C5E0B3" w:themeFill="accent6" w:themeFillTint="66"/>
          </w:tcPr>
          <w:p w:rsidRPr="00FC35A0" w:rsidR="009348CE" w:rsidP="003503D4" w:rsidRDefault="009348CE" w14:paraId="042DB3A2" w14:textId="7013DA30">
            <w:pPr>
              <w:spacing w:after="0" w:line="288" w:lineRule="auto"/>
              <w:jc w:val="right"/>
            </w:pPr>
            <w:r>
              <w:rPr>
                <w:rFonts w:cs="Calibri"/>
                <w:color w:val="000000"/>
              </w:rPr>
              <w:t>$218.50</w:t>
            </w:r>
          </w:p>
        </w:tc>
      </w:tr>
      <w:tr w:rsidR="009348CE" w:rsidTr="00653C20" w14:paraId="29FE9F46" w14:textId="77777777">
        <w:tc>
          <w:tcPr>
            <w:tcW w:w="5670" w:type="dxa"/>
            <w:vAlign w:val="center"/>
          </w:tcPr>
          <w:p w:rsidRPr="00FC35A0" w:rsidR="009348CE" w:rsidP="003503D4" w:rsidRDefault="009348CE" w14:paraId="01B09CAB" w14:textId="6F8B55F7">
            <w:pPr>
              <w:spacing w:after="0" w:line="288" w:lineRule="auto"/>
            </w:pPr>
            <w:r>
              <w:rPr>
                <w:rFonts w:cs="Calibri"/>
                <w:color w:val="000000"/>
              </w:rPr>
              <w:t>Secondary Consent - Amendment to a Class 11, Class 12, Class13, Class 14, Class 15 or Class 16 Permit where the cost of any additional development permitted by the Amendment is $100,000 or less</w:t>
            </w:r>
          </w:p>
        </w:tc>
        <w:tc>
          <w:tcPr>
            <w:tcW w:w="1701" w:type="dxa"/>
          </w:tcPr>
          <w:p w:rsidRPr="00FC35A0" w:rsidR="009348CE" w:rsidP="003503D4" w:rsidRDefault="009348CE" w14:paraId="6F770178" w14:textId="44A662D1">
            <w:pPr>
              <w:spacing w:after="0" w:line="288" w:lineRule="auto"/>
              <w:jc w:val="right"/>
            </w:pPr>
            <w:r>
              <w:rPr>
                <w:rFonts w:cs="Calibri"/>
                <w:color w:val="000000"/>
              </w:rPr>
              <w:t>$573.90</w:t>
            </w:r>
          </w:p>
        </w:tc>
        <w:tc>
          <w:tcPr>
            <w:tcW w:w="1644" w:type="dxa"/>
            <w:shd w:val="clear" w:color="auto" w:fill="C5E0B3" w:themeFill="accent6" w:themeFillTint="66"/>
          </w:tcPr>
          <w:p w:rsidRPr="00FC35A0" w:rsidR="009348CE" w:rsidP="003503D4" w:rsidRDefault="009348CE" w14:paraId="43803F06" w14:textId="3E29BDAC">
            <w:pPr>
              <w:spacing w:after="0" w:line="288" w:lineRule="auto"/>
              <w:jc w:val="right"/>
            </w:pPr>
            <w:r>
              <w:rPr>
                <w:rFonts w:cs="Calibri"/>
                <w:color w:val="000000"/>
              </w:rPr>
              <w:t>$583.95</w:t>
            </w:r>
          </w:p>
        </w:tc>
      </w:tr>
      <w:tr w:rsidR="009348CE" w:rsidTr="00653C20" w14:paraId="7BBDC3E3" w14:textId="77777777">
        <w:tc>
          <w:tcPr>
            <w:tcW w:w="5670" w:type="dxa"/>
            <w:vAlign w:val="center"/>
          </w:tcPr>
          <w:p w:rsidRPr="00FC35A0" w:rsidR="009348CE" w:rsidP="003503D4" w:rsidRDefault="009348CE" w14:paraId="7EB6CE43" w14:textId="4F6DDA71">
            <w:pPr>
              <w:spacing w:after="0" w:line="288" w:lineRule="auto"/>
            </w:pPr>
            <w:r>
              <w:rPr>
                <w:rFonts w:cs="Calibri"/>
                <w:color w:val="000000"/>
              </w:rPr>
              <w:t>Secondary Consent - Amendment to a Class 11, Class 12, Class13, Class 14, Class 15 or Class 16 Permit where the cost of any additional development permitted by the Amendment is more than $100,000 but not more than $1,000,000</w:t>
            </w:r>
          </w:p>
        </w:tc>
        <w:tc>
          <w:tcPr>
            <w:tcW w:w="1701" w:type="dxa"/>
          </w:tcPr>
          <w:p w:rsidRPr="00FC35A0" w:rsidR="009348CE" w:rsidP="003503D4" w:rsidRDefault="009348CE" w14:paraId="4613EEEE" w14:textId="625E4FD7">
            <w:pPr>
              <w:spacing w:after="0" w:line="288" w:lineRule="auto"/>
              <w:jc w:val="right"/>
            </w:pPr>
            <w:r>
              <w:rPr>
                <w:rFonts w:cs="Calibri"/>
                <w:color w:val="000000"/>
              </w:rPr>
              <w:t>$773.80</w:t>
            </w:r>
          </w:p>
        </w:tc>
        <w:tc>
          <w:tcPr>
            <w:tcW w:w="1644" w:type="dxa"/>
            <w:shd w:val="clear" w:color="auto" w:fill="C5E0B3" w:themeFill="accent6" w:themeFillTint="66"/>
          </w:tcPr>
          <w:p w:rsidRPr="00FC35A0" w:rsidR="009348CE" w:rsidP="003503D4" w:rsidRDefault="009348CE" w14:paraId="05C1ED6B" w14:textId="5729DB92">
            <w:pPr>
              <w:spacing w:after="0" w:line="288" w:lineRule="auto"/>
              <w:jc w:val="right"/>
            </w:pPr>
            <w:r>
              <w:rPr>
                <w:rFonts w:cs="Calibri"/>
                <w:color w:val="000000"/>
              </w:rPr>
              <w:t>$787.35</w:t>
            </w:r>
          </w:p>
        </w:tc>
      </w:tr>
      <w:tr w:rsidR="009348CE" w:rsidTr="00FE4027" w14:paraId="60B0CC52" w14:textId="77777777">
        <w:tc>
          <w:tcPr>
            <w:tcW w:w="5670" w:type="dxa"/>
            <w:vAlign w:val="center"/>
          </w:tcPr>
          <w:p w:rsidRPr="00FC35A0" w:rsidR="009348CE" w:rsidP="003503D4" w:rsidRDefault="009348CE" w14:paraId="68FB5355" w14:textId="446208AD">
            <w:pPr>
              <w:spacing w:after="0" w:line="288" w:lineRule="auto"/>
            </w:pPr>
            <w:r>
              <w:rPr>
                <w:rFonts w:cs="Calibri"/>
                <w:color w:val="000000"/>
              </w:rPr>
              <w:t>Secondary Consent - Amendment to a Class 11, Class 12, Class13, Class 14, Class 15 or Class 16 Permit where the cost of any additional development permitted by the Amendment is more than $1,000,000 but not more than $5,000,000</w:t>
            </w:r>
          </w:p>
        </w:tc>
        <w:tc>
          <w:tcPr>
            <w:tcW w:w="1701" w:type="dxa"/>
          </w:tcPr>
          <w:p w:rsidRPr="00FC35A0" w:rsidR="009348CE" w:rsidP="003503D4" w:rsidRDefault="009348CE" w14:paraId="0CB8CF8E" w14:textId="7BD96287">
            <w:pPr>
              <w:spacing w:after="0" w:line="288" w:lineRule="auto"/>
              <w:jc w:val="right"/>
            </w:pPr>
            <w:r>
              <w:rPr>
                <w:rFonts w:cs="Calibri"/>
                <w:color w:val="000000"/>
              </w:rPr>
              <w:t>$1,708.85</w:t>
            </w:r>
          </w:p>
        </w:tc>
        <w:tc>
          <w:tcPr>
            <w:tcW w:w="1644" w:type="dxa"/>
            <w:shd w:val="clear" w:color="auto" w:fill="C5E0B3" w:themeFill="accent6" w:themeFillTint="66"/>
          </w:tcPr>
          <w:p w:rsidRPr="00FC35A0" w:rsidR="009348CE" w:rsidP="003503D4" w:rsidRDefault="009348CE" w14:paraId="28FF2EBD" w14:textId="5DA5C3DC">
            <w:pPr>
              <w:spacing w:after="0" w:line="288" w:lineRule="auto"/>
              <w:jc w:val="right"/>
            </w:pPr>
            <w:r>
              <w:rPr>
                <w:rFonts w:cs="Calibri"/>
                <w:color w:val="000000"/>
              </w:rPr>
              <w:t>$1,738.75</w:t>
            </w:r>
          </w:p>
        </w:tc>
      </w:tr>
      <w:tr w:rsidR="009348CE" w:rsidTr="00FE4027" w14:paraId="21E893D9" w14:textId="77777777">
        <w:tc>
          <w:tcPr>
            <w:tcW w:w="5670" w:type="dxa"/>
            <w:vAlign w:val="center"/>
          </w:tcPr>
          <w:p w:rsidRPr="00FC35A0" w:rsidR="009348CE" w:rsidP="003503D4" w:rsidRDefault="009348CE" w14:paraId="799B4073" w14:textId="7FF3B6B3">
            <w:pPr>
              <w:spacing w:after="0" w:line="288" w:lineRule="auto"/>
            </w:pPr>
            <w:r>
              <w:rPr>
                <w:rFonts w:cs="Calibri"/>
                <w:color w:val="000000"/>
              </w:rPr>
              <w:t>Secondary Consent - Amendment to a Class 11, Class 12, Class13, Class 14, Class 15 or Class 16 Permit where the cost of any additional development permitted by the Amendment is more than $5,000,000</w:t>
            </w:r>
          </w:p>
        </w:tc>
        <w:tc>
          <w:tcPr>
            <w:tcW w:w="1701" w:type="dxa"/>
          </w:tcPr>
          <w:p w:rsidRPr="00FC35A0" w:rsidR="009348CE" w:rsidP="003503D4" w:rsidRDefault="009348CE" w14:paraId="540473BD" w14:textId="3B57C1A3">
            <w:pPr>
              <w:spacing w:after="0" w:line="288" w:lineRule="auto"/>
              <w:jc w:val="right"/>
            </w:pPr>
            <w:r>
              <w:rPr>
                <w:rFonts w:cs="Calibri"/>
                <w:color w:val="000000"/>
              </w:rPr>
              <w:t>$4,350.45</w:t>
            </w:r>
          </w:p>
        </w:tc>
        <w:tc>
          <w:tcPr>
            <w:tcW w:w="1644" w:type="dxa"/>
            <w:shd w:val="clear" w:color="auto" w:fill="C5E0B3" w:themeFill="accent6" w:themeFillTint="66"/>
          </w:tcPr>
          <w:p w:rsidRPr="00FC35A0" w:rsidR="009348CE" w:rsidP="003503D4" w:rsidRDefault="009348CE" w14:paraId="49D8EC28" w14:textId="30AC6794">
            <w:pPr>
              <w:spacing w:after="0" w:line="288" w:lineRule="auto"/>
              <w:jc w:val="right"/>
            </w:pPr>
            <w:r>
              <w:rPr>
                <w:rFonts w:cs="Calibri"/>
                <w:color w:val="000000"/>
              </w:rPr>
              <w:t>$4,426.60</w:t>
            </w:r>
          </w:p>
        </w:tc>
      </w:tr>
      <w:tr w:rsidR="009348CE" w:rsidTr="00FE4027" w14:paraId="57E7856A" w14:textId="77777777">
        <w:tc>
          <w:tcPr>
            <w:tcW w:w="5670" w:type="dxa"/>
            <w:vAlign w:val="center"/>
          </w:tcPr>
          <w:p w:rsidRPr="00FC35A0" w:rsidR="009348CE" w:rsidP="003503D4" w:rsidRDefault="009348CE" w14:paraId="727CB316" w14:textId="43B4F9C6">
            <w:pPr>
              <w:spacing w:after="0" w:line="288" w:lineRule="auto"/>
            </w:pPr>
            <w:r>
              <w:rPr>
                <w:rFonts w:cs="Calibri"/>
                <w:color w:val="000000"/>
              </w:rPr>
              <w:t>Secondary Consent Subdivision - Subdivide an existing building (other than a class 9 permit)</w:t>
            </w:r>
          </w:p>
        </w:tc>
        <w:tc>
          <w:tcPr>
            <w:tcW w:w="1701" w:type="dxa"/>
          </w:tcPr>
          <w:p w:rsidRPr="00FC35A0" w:rsidR="009348CE" w:rsidP="003503D4" w:rsidRDefault="009348CE" w14:paraId="34EF493B" w14:textId="610E58AE">
            <w:pPr>
              <w:spacing w:after="0" w:line="288" w:lineRule="auto"/>
              <w:jc w:val="right"/>
            </w:pPr>
            <w:r>
              <w:rPr>
                <w:rFonts w:cs="Calibri"/>
                <w:color w:val="000000"/>
              </w:rPr>
              <w:t>$659.05</w:t>
            </w:r>
          </w:p>
        </w:tc>
        <w:tc>
          <w:tcPr>
            <w:tcW w:w="1644" w:type="dxa"/>
            <w:shd w:val="clear" w:color="auto" w:fill="C5E0B3" w:themeFill="accent6" w:themeFillTint="66"/>
          </w:tcPr>
          <w:p w:rsidRPr="00FC35A0" w:rsidR="009348CE" w:rsidP="003503D4" w:rsidRDefault="009348CE" w14:paraId="5AD9282F" w14:textId="7E6CE2B9">
            <w:pPr>
              <w:spacing w:after="0" w:line="288" w:lineRule="auto"/>
              <w:jc w:val="right"/>
            </w:pPr>
            <w:r>
              <w:rPr>
                <w:rFonts w:cs="Calibri"/>
                <w:color w:val="000000"/>
              </w:rPr>
              <w:t>$670.60</w:t>
            </w:r>
          </w:p>
        </w:tc>
      </w:tr>
      <w:tr w:rsidR="009348CE" w:rsidTr="00FE4027" w14:paraId="7AC97965" w14:textId="77777777">
        <w:tc>
          <w:tcPr>
            <w:tcW w:w="5670" w:type="dxa"/>
            <w:vAlign w:val="center"/>
          </w:tcPr>
          <w:p w:rsidRPr="00FC35A0" w:rsidR="009348CE" w:rsidP="003503D4" w:rsidRDefault="009348CE" w14:paraId="67F61463" w14:textId="10DEE771">
            <w:pPr>
              <w:spacing w:after="0" w:line="288" w:lineRule="auto"/>
            </w:pPr>
            <w:r>
              <w:rPr>
                <w:rFonts w:cs="Calibri"/>
                <w:color w:val="000000"/>
              </w:rPr>
              <w:t>Secondary Consent Subdivision - Two lot subdivision (other than a class 9 or class 16 permit)</w:t>
            </w:r>
          </w:p>
        </w:tc>
        <w:tc>
          <w:tcPr>
            <w:tcW w:w="1701" w:type="dxa"/>
          </w:tcPr>
          <w:p w:rsidRPr="00FC35A0" w:rsidR="009348CE" w:rsidP="003503D4" w:rsidRDefault="009348CE" w14:paraId="667914D8" w14:textId="3242D968">
            <w:pPr>
              <w:spacing w:after="0" w:line="288" w:lineRule="auto"/>
              <w:jc w:val="right"/>
            </w:pPr>
            <w:r>
              <w:rPr>
                <w:rFonts w:cs="Calibri"/>
                <w:color w:val="000000"/>
              </w:rPr>
              <w:t>$659.05</w:t>
            </w:r>
          </w:p>
        </w:tc>
        <w:tc>
          <w:tcPr>
            <w:tcW w:w="1644" w:type="dxa"/>
            <w:shd w:val="clear" w:color="auto" w:fill="C5E0B3" w:themeFill="accent6" w:themeFillTint="66"/>
          </w:tcPr>
          <w:p w:rsidRPr="00FC35A0" w:rsidR="009348CE" w:rsidP="003503D4" w:rsidRDefault="009348CE" w14:paraId="4E219E79" w14:textId="499B2A8C">
            <w:pPr>
              <w:spacing w:after="0" w:line="288" w:lineRule="auto"/>
              <w:jc w:val="right"/>
            </w:pPr>
            <w:r>
              <w:rPr>
                <w:rFonts w:cs="Calibri"/>
                <w:color w:val="000000"/>
              </w:rPr>
              <w:t>$670.60</w:t>
            </w:r>
          </w:p>
        </w:tc>
      </w:tr>
      <w:tr w:rsidR="009348CE" w:rsidTr="00FE4027" w14:paraId="3AC5A55F" w14:textId="77777777">
        <w:tc>
          <w:tcPr>
            <w:tcW w:w="5670" w:type="dxa"/>
            <w:vAlign w:val="center"/>
          </w:tcPr>
          <w:p w:rsidRPr="00FC35A0" w:rsidR="009348CE" w:rsidP="003503D4" w:rsidRDefault="009348CE" w14:paraId="1E43180C" w14:textId="52618A9B">
            <w:pPr>
              <w:spacing w:after="0" w:line="288" w:lineRule="auto"/>
            </w:pPr>
            <w:r>
              <w:rPr>
                <w:rFonts w:cs="Calibri"/>
                <w:color w:val="000000"/>
              </w:rPr>
              <w:t>Secondary Consent Subdivision - Realignment of a common boundary or consolidate lots (other than a class 9 permit)</w:t>
            </w:r>
          </w:p>
        </w:tc>
        <w:tc>
          <w:tcPr>
            <w:tcW w:w="1701" w:type="dxa"/>
          </w:tcPr>
          <w:p w:rsidRPr="00FC35A0" w:rsidR="009348CE" w:rsidP="003503D4" w:rsidRDefault="009348CE" w14:paraId="0EFE3DAF" w14:textId="60BC0670">
            <w:pPr>
              <w:spacing w:after="0" w:line="288" w:lineRule="auto"/>
              <w:jc w:val="right"/>
            </w:pPr>
            <w:r>
              <w:rPr>
                <w:rFonts w:cs="Calibri"/>
                <w:color w:val="000000"/>
              </w:rPr>
              <w:t>$659.05</w:t>
            </w:r>
          </w:p>
        </w:tc>
        <w:tc>
          <w:tcPr>
            <w:tcW w:w="1644" w:type="dxa"/>
            <w:shd w:val="clear" w:color="auto" w:fill="C5E0B3" w:themeFill="accent6" w:themeFillTint="66"/>
          </w:tcPr>
          <w:p w:rsidRPr="00FC35A0" w:rsidR="009348CE" w:rsidP="003503D4" w:rsidRDefault="009348CE" w14:paraId="4A911454" w14:textId="284FDEC4">
            <w:pPr>
              <w:spacing w:after="0" w:line="288" w:lineRule="auto"/>
              <w:jc w:val="right"/>
            </w:pPr>
            <w:r>
              <w:rPr>
                <w:rFonts w:cs="Calibri"/>
                <w:color w:val="000000"/>
              </w:rPr>
              <w:t>$670.60</w:t>
            </w:r>
          </w:p>
        </w:tc>
      </w:tr>
      <w:tr w:rsidR="009348CE" w:rsidTr="00FE4027" w14:paraId="3A84E831" w14:textId="77777777">
        <w:tc>
          <w:tcPr>
            <w:tcW w:w="5670" w:type="dxa"/>
            <w:vAlign w:val="center"/>
          </w:tcPr>
          <w:p w:rsidRPr="00FC35A0" w:rsidR="009348CE" w:rsidP="003503D4" w:rsidRDefault="009348CE" w14:paraId="4B65F298" w14:textId="030F2AC3">
            <w:pPr>
              <w:spacing w:after="0" w:line="288" w:lineRule="auto"/>
            </w:pPr>
            <w:r>
              <w:rPr>
                <w:rFonts w:cs="Calibri"/>
                <w:color w:val="000000"/>
              </w:rPr>
              <w:t>Secondary Consent Subdivision - Subdivide land (other than a class 9, class 16, class 17 or class 18 permit)</w:t>
            </w:r>
          </w:p>
        </w:tc>
        <w:tc>
          <w:tcPr>
            <w:tcW w:w="1701" w:type="dxa"/>
          </w:tcPr>
          <w:p w:rsidRPr="00FC35A0" w:rsidR="009348CE" w:rsidP="003503D4" w:rsidRDefault="009348CE" w14:paraId="21189D31" w14:textId="1B21C425">
            <w:pPr>
              <w:spacing w:after="0" w:line="288" w:lineRule="auto"/>
              <w:jc w:val="right"/>
            </w:pPr>
            <w:r>
              <w:rPr>
                <w:rFonts w:cs="Calibri"/>
                <w:color w:val="000000"/>
              </w:rPr>
              <w:t>659.05</w:t>
            </w:r>
            <w:r>
              <w:rPr>
                <w:rFonts w:cs="Calibri"/>
                <w:color w:val="000000"/>
              </w:rPr>
              <w:br/>
            </w:r>
            <w:r>
              <w:rPr>
                <w:rFonts w:cs="Calibri"/>
                <w:color w:val="000000"/>
              </w:rPr>
              <w:t>per 100 lots</w:t>
            </w:r>
          </w:p>
        </w:tc>
        <w:tc>
          <w:tcPr>
            <w:tcW w:w="1644" w:type="dxa"/>
            <w:shd w:val="clear" w:color="auto" w:fill="C5E0B3" w:themeFill="accent6" w:themeFillTint="66"/>
          </w:tcPr>
          <w:p w:rsidRPr="00FC35A0" w:rsidR="009348CE" w:rsidP="003503D4" w:rsidRDefault="009348CE" w14:paraId="485330D3" w14:textId="796E8918">
            <w:pPr>
              <w:spacing w:after="0" w:line="288" w:lineRule="auto"/>
              <w:jc w:val="right"/>
            </w:pPr>
            <w:r>
              <w:rPr>
                <w:rFonts w:cs="Calibri"/>
                <w:color w:val="000000"/>
              </w:rPr>
              <w:t>670.60</w:t>
            </w:r>
            <w:r>
              <w:rPr>
                <w:rFonts w:cs="Calibri"/>
                <w:color w:val="000000"/>
              </w:rPr>
              <w:br/>
            </w:r>
            <w:r>
              <w:rPr>
                <w:rFonts w:cs="Calibri"/>
                <w:color w:val="000000"/>
              </w:rPr>
              <w:t>per 100 lots</w:t>
            </w:r>
          </w:p>
        </w:tc>
      </w:tr>
      <w:tr w:rsidR="009348CE" w:rsidTr="00FE4027" w14:paraId="649D7216" w14:textId="77777777">
        <w:tc>
          <w:tcPr>
            <w:tcW w:w="5670" w:type="dxa"/>
            <w:vAlign w:val="center"/>
          </w:tcPr>
          <w:p w:rsidRPr="00FC35A0" w:rsidR="009348CE" w:rsidP="003503D4" w:rsidRDefault="009348CE" w14:paraId="17CC7BF7" w14:textId="77E83522">
            <w:pPr>
              <w:spacing w:after="0" w:line="288" w:lineRule="auto"/>
            </w:pPr>
            <w:r>
              <w:rPr>
                <w:rFonts w:cs="Calibri"/>
                <w:color w:val="000000"/>
              </w:rPr>
              <w:t>a) create, vary or remove a restriction within the meaning of the Subdivision Act 1988; or</w:t>
            </w:r>
            <w:r>
              <w:rPr>
                <w:rFonts w:cs="Calibri"/>
                <w:color w:val="000000"/>
              </w:rPr>
              <w:br/>
            </w:r>
            <w:r>
              <w:rPr>
                <w:rFonts w:cs="Calibri"/>
                <w:color w:val="000000"/>
              </w:rPr>
              <w:t xml:space="preserve">b)  create or remove a right of way; or </w:t>
            </w:r>
            <w:r>
              <w:rPr>
                <w:rFonts w:cs="Calibri"/>
                <w:color w:val="000000"/>
              </w:rPr>
              <w:br/>
            </w:r>
            <w:r>
              <w:rPr>
                <w:rFonts w:cs="Calibri"/>
                <w:color w:val="000000"/>
              </w:rPr>
              <w:t xml:space="preserve">c)  create, vary or remove an easement other than a right of way; or </w:t>
            </w:r>
            <w:r>
              <w:rPr>
                <w:rFonts w:cs="Calibri"/>
                <w:color w:val="000000"/>
              </w:rPr>
              <w:br/>
            </w:r>
            <w:r>
              <w:rPr>
                <w:rFonts w:cs="Calibri"/>
                <w:color w:val="000000"/>
              </w:rPr>
              <w:t xml:space="preserve">d)  vary or remove a condition in the nature of an easement </w:t>
            </w:r>
            <w:r>
              <w:rPr>
                <w:rFonts w:cs="Calibri"/>
                <w:color w:val="000000"/>
              </w:rPr>
              <w:br/>
            </w:r>
            <w:r>
              <w:rPr>
                <w:rFonts w:cs="Calibri"/>
                <w:color w:val="000000"/>
              </w:rPr>
              <w:t>(other than right of way) in a Crown grant.</w:t>
            </w:r>
          </w:p>
        </w:tc>
        <w:tc>
          <w:tcPr>
            <w:tcW w:w="1701" w:type="dxa"/>
          </w:tcPr>
          <w:p w:rsidRPr="00FC35A0" w:rsidR="009348CE" w:rsidP="003503D4" w:rsidRDefault="009348CE" w14:paraId="1ABC763E" w14:textId="208E4CC4">
            <w:pPr>
              <w:spacing w:after="0" w:line="288" w:lineRule="auto"/>
              <w:jc w:val="right"/>
            </w:pPr>
            <w:r>
              <w:rPr>
                <w:rFonts w:cs="Calibri"/>
                <w:color w:val="000000"/>
              </w:rPr>
              <w:t>$659.05</w:t>
            </w:r>
          </w:p>
        </w:tc>
        <w:tc>
          <w:tcPr>
            <w:tcW w:w="1644" w:type="dxa"/>
            <w:shd w:val="clear" w:color="auto" w:fill="C5E0B3" w:themeFill="accent6" w:themeFillTint="66"/>
          </w:tcPr>
          <w:p w:rsidRPr="00FC35A0" w:rsidR="009348CE" w:rsidP="003503D4" w:rsidRDefault="009348CE" w14:paraId="4B10F540" w14:textId="0E23B62D">
            <w:pPr>
              <w:spacing w:after="0" w:line="288" w:lineRule="auto"/>
              <w:jc w:val="right"/>
            </w:pPr>
            <w:r>
              <w:rPr>
                <w:rFonts w:cs="Calibri"/>
                <w:color w:val="000000"/>
              </w:rPr>
              <w:t>$670.60</w:t>
            </w:r>
          </w:p>
        </w:tc>
      </w:tr>
      <w:tr w:rsidR="009348CE" w:rsidTr="00FE4027" w14:paraId="1425B47A" w14:textId="77777777">
        <w:tc>
          <w:tcPr>
            <w:tcW w:w="5670" w:type="dxa"/>
            <w:vAlign w:val="center"/>
          </w:tcPr>
          <w:p w:rsidRPr="00FC35A0" w:rsidR="009348CE" w:rsidP="003503D4" w:rsidRDefault="009348CE" w14:paraId="072EAE08" w14:textId="224B3F55">
            <w:pPr>
              <w:spacing w:after="0" w:line="288" w:lineRule="auto"/>
            </w:pPr>
            <w:r>
              <w:rPr>
                <w:rFonts w:cs="Calibri"/>
                <w:color w:val="000000"/>
              </w:rPr>
              <w:t>Secondary Consent of a Class 22 Permit A permit not otherwise provided for in the regulations</w:t>
            </w:r>
          </w:p>
        </w:tc>
        <w:tc>
          <w:tcPr>
            <w:tcW w:w="1701" w:type="dxa"/>
          </w:tcPr>
          <w:p w:rsidRPr="00FC35A0" w:rsidR="009348CE" w:rsidP="003503D4" w:rsidRDefault="009348CE" w14:paraId="24D71BEF" w14:textId="0B108DF4">
            <w:pPr>
              <w:spacing w:after="0" w:line="288" w:lineRule="auto"/>
              <w:jc w:val="right"/>
            </w:pPr>
            <w:r>
              <w:rPr>
                <w:rFonts w:cs="Calibri"/>
                <w:color w:val="000000"/>
              </w:rPr>
              <w:t>$659.05</w:t>
            </w:r>
          </w:p>
        </w:tc>
        <w:tc>
          <w:tcPr>
            <w:tcW w:w="1644" w:type="dxa"/>
            <w:shd w:val="clear" w:color="auto" w:fill="C5E0B3" w:themeFill="accent6" w:themeFillTint="66"/>
          </w:tcPr>
          <w:p w:rsidRPr="00FC35A0" w:rsidR="009348CE" w:rsidP="003503D4" w:rsidRDefault="009348CE" w14:paraId="6B576E0C" w14:textId="1522868F">
            <w:pPr>
              <w:spacing w:after="0" w:line="288" w:lineRule="auto"/>
              <w:jc w:val="right"/>
            </w:pPr>
            <w:r>
              <w:rPr>
                <w:rFonts w:cs="Calibri"/>
                <w:color w:val="000000"/>
              </w:rPr>
              <w:t>$670.60</w:t>
            </w:r>
          </w:p>
        </w:tc>
      </w:tr>
      <w:tr w:rsidR="009348CE" w:rsidTr="00FE4027" w14:paraId="4E4B47A9" w14:textId="77777777">
        <w:tc>
          <w:tcPr>
            <w:tcW w:w="5670" w:type="dxa"/>
            <w:vAlign w:val="center"/>
          </w:tcPr>
          <w:p w:rsidRPr="00FC35A0" w:rsidR="009348CE" w:rsidP="003503D4" w:rsidRDefault="009348CE" w14:paraId="5673059E" w14:textId="3BC97287">
            <w:pPr>
              <w:spacing w:after="0" w:line="288" w:lineRule="auto"/>
            </w:pPr>
            <w:r>
              <w:rPr>
                <w:rFonts w:cs="Calibri"/>
                <w:color w:val="000000"/>
              </w:rPr>
              <w:t>Request under section 29A of the Building Act 1993 for report and consent on proposed demolition</w:t>
            </w:r>
          </w:p>
        </w:tc>
        <w:tc>
          <w:tcPr>
            <w:tcW w:w="1701" w:type="dxa"/>
          </w:tcPr>
          <w:p w:rsidRPr="00FC35A0" w:rsidR="009348CE" w:rsidP="003503D4" w:rsidRDefault="009348CE" w14:paraId="15AB5851" w14:textId="6890E946">
            <w:pPr>
              <w:spacing w:after="0" w:line="288" w:lineRule="auto"/>
              <w:jc w:val="right"/>
            </w:pPr>
            <w:r>
              <w:rPr>
                <w:rFonts w:cs="Calibri"/>
                <w:color w:val="000000"/>
              </w:rPr>
              <w:t>$85.20</w:t>
            </w:r>
          </w:p>
        </w:tc>
        <w:tc>
          <w:tcPr>
            <w:tcW w:w="1644" w:type="dxa"/>
            <w:shd w:val="clear" w:color="auto" w:fill="C5E0B3" w:themeFill="accent6" w:themeFillTint="66"/>
          </w:tcPr>
          <w:p w:rsidRPr="00FC35A0" w:rsidR="009348CE" w:rsidP="003503D4" w:rsidRDefault="009348CE" w14:paraId="6967CDB3" w14:textId="37DEB19D">
            <w:pPr>
              <w:spacing w:after="0" w:line="288" w:lineRule="auto"/>
              <w:jc w:val="right"/>
            </w:pPr>
            <w:r>
              <w:rPr>
                <w:rFonts w:cs="Calibri"/>
                <w:color w:val="000000"/>
              </w:rPr>
              <w:t>$85.20</w:t>
            </w:r>
            <w:r w:rsidR="005B03C1">
              <w:rPr>
                <w:rFonts w:cs="Calibri"/>
                <w:color w:val="000000"/>
              </w:rPr>
              <w:t>*</w:t>
            </w:r>
          </w:p>
        </w:tc>
      </w:tr>
      <w:tr w:rsidR="009348CE" w:rsidTr="00FE4027" w14:paraId="7005F65B" w14:textId="77777777">
        <w:tc>
          <w:tcPr>
            <w:tcW w:w="5670" w:type="dxa"/>
            <w:vAlign w:val="center"/>
          </w:tcPr>
          <w:p w:rsidRPr="00FC35A0" w:rsidR="009348CE" w:rsidP="003503D4" w:rsidRDefault="009348CE" w14:paraId="3908ECFF" w14:textId="4177DEE7">
            <w:pPr>
              <w:spacing w:after="0" w:line="288" w:lineRule="auto"/>
            </w:pPr>
            <w:r>
              <w:rPr>
                <w:rFonts w:cs="Calibri"/>
                <w:color w:val="000000"/>
              </w:rPr>
              <w:t>Fast Track Fee - for minor planning application (such as painting of heritage buildings and minor works applications) that are able to be processed without advertising or the need for external referrals</w:t>
            </w:r>
          </w:p>
        </w:tc>
        <w:tc>
          <w:tcPr>
            <w:tcW w:w="1701" w:type="dxa"/>
          </w:tcPr>
          <w:p w:rsidRPr="00FC35A0" w:rsidR="009348CE" w:rsidP="003503D4" w:rsidRDefault="009348CE" w14:paraId="2678BADF" w14:textId="58E296BC">
            <w:pPr>
              <w:spacing w:after="0" w:line="288" w:lineRule="auto"/>
              <w:jc w:val="right"/>
            </w:pPr>
            <w:r>
              <w:rPr>
                <w:rFonts w:cs="Calibri"/>
                <w:color w:val="000000"/>
              </w:rPr>
              <w:t>$135.50</w:t>
            </w:r>
          </w:p>
        </w:tc>
        <w:tc>
          <w:tcPr>
            <w:tcW w:w="1644" w:type="dxa"/>
            <w:shd w:val="clear" w:color="auto" w:fill="C5E0B3" w:themeFill="accent6" w:themeFillTint="66"/>
          </w:tcPr>
          <w:p w:rsidRPr="00FC35A0" w:rsidR="009348CE" w:rsidP="003503D4" w:rsidRDefault="009348CE" w14:paraId="00A5B463" w14:textId="07BD86B0">
            <w:pPr>
              <w:spacing w:after="0" w:line="288" w:lineRule="auto"/>
              <w:jc w:val="right"/>
            </w:pPr>
            <w:r>
              <w:rPr>
                <w:rFonts w:cs="Calibri"/>
                <w:color w:val="000000"/>
              </w:rPr>
              <w:t>$137.90</w:t>
            </w:r>
          </w:p>
        </w:tc>
      </w:tr>
      <w:tr w:rsidR="009348CE" w:rsidTr="00FE4027" w14:paraId="4FB9D8EA" w14:textId="77777777">
        <w:tc>
          <w:tcPr>
            <w:tcW w:w="5670" w:type="dxa"/>
            <w:vAlign w:val="center"/>
          </w:tcPr>
          <w:p w:rsidRPr="00FC35A0" w:rsidR="009348CE" w:rsidP="003503D4" w:rsidRDefault="009348CE" w14:paraId="2FC8EA56" w14:textId="74ABDB72">
            <w:pPr>
              <w:spacing w:after="0" w:line="288" w:lineRule="auto"/>
            </w:pPr>
            <w:r>
              <w:rPr>
                <w:rFonts w:cs="Calibri"/>
                <w:color w:val="000000"/>
              </w:rPr>
              <w:t>Car Parking Consent - for determining satisfactory car parking where no Planning Permit is required</w:t>
            </w:r>
          </w:p>
        </w:tc>
        <w:tc>
          <w:tcPr>
            <w:tcW w:w="1701" w:type="dxa"/>
          </w:tcPr>
          <w:p w:rsidRPr="00FC35A0" w:rsidR="009348CE" w:rsidP="003503D4" w:rsidRDefault="009348CE" w14:paraId="49D2AC33" w14:textId="0CE4BFFE">
            <w:pPr>
              <w:spacing w:after="0" w:line="288" w:lineRule="auto"/>
              <w:jc w:val="right"/>
            </w:pPr>
            <w:r>
              <w:rPr>
                <w:rFonts w:cs="Calibri"/>
                <w:color w:val="000000"/>
              </w:rPr>
              <w:t>$143.20</w:t>
            </w:r>
          </w:p>
        </w:tc>
        <w:tc>
          <w:tcPr>
            <w:tcW w:w="1644" w:type="dxa"/>
            <w:shd w:val="clear" w:color="auto" w:fill="C5E0B3" w:themeFill="accent6" w:themeFillTint="66"/>
          </w:tcPr>
          <w:p w:rsidRPr="00FC35A0" w:rsidR="009348CE" w:rsidP="003503D4" w:rsidRDefault="009348CE" w14:paraId="3224FAE4" w14:textId="3EA633A3">
            <w:pPr>
              <w:spacing w:after="0" w:line="288" w:lineRule="auto"/>
              <w:jc w:val="right"/>
            </w:pPr>
            <w:r>
              <w:rPr>
                <w:rFonts w:cs="Calibri"/>
                <w:color w:val="000000"/>
              </w:rPr>
              <w:t>$145.70</w:t>
            </w:r>
          </w:p>
        </w:tc>
      </w:tr>
      <w:tr w:rsidR="009348CE" w:rsidTr="00FE4027" w14:paraId="76249A5F" w14:textId="77777777">
        <w:tc>
          <w:tcPr>
            <w:tcW w:w="5670" w:type="dxa"/>
            <w:vAlign w:val="center"/>
          </w:tcPr>
          <w:p w:rsidRPr="00FC35A0" w:rsidR="009348CE" w:rsidP="003503D4" w:rsidRDefault="009348CE" w14:paraId="27C36BEA" w14:textId="1E3E48BB">
            <w:pPr>
              <w:spacing w:after="0" w:line="288" w:lineRule="auto"/>
            </w:pPr>
            <w:r>
              <w:rPr>
                <w:rFonts w:cs="Calibri"/>
                <w:color w:val="000000"/>
              </w:rPr>
              <w:t>Advertising - Board per advertising sign when planning permit applications are required to be advertised</w:t>
            </w:r>
          </w:p>
        </w:tc>
        <w:tc>
          <w:tcPr>
            <w:tcW w:w="1701" w:type="dxa"/>
          </w:tcPr>
          <w:p w:rsidRPr="00FC35A0" w:rsidR="009348CE" w:rsidP="003503D4" w:rsidRDefault="009348CE" w14:paraId="0F0FC0DC" w14:textId="0917CF2E">
            <w:pPr>
              <w:spacing w:after="0" w:line="288" w:lineRule="auto"/>
              <w:jc w:val="right"/>
            </w:pPr>
            <w:r>
              <w:rPr>
                <w:rFonts w:cs="Calibri"/>
                <w:color w:val="000000"/>
              </w:rPr>
              <w:t>$83.80</w:t>
            </w:r>
          </w:p>
        </w:tc>
        <w:tc>
          <w:tcPr>
            <w:tcW w:w="1644" w:type="dxa"/>
            <w:shd w:val="clear" w:color="auto" w:fill="C5E0B3" w:themeFill="accent6" w:themeFillTint="66"/>
          </w:tcPr>
          <w:p w:rsidRPr="00FC35A0" w:rsidR="009348CE" w:rsidP="003503D4" w:rsidRDefault="009348CE" w14:paraId="6A666B05" w14:textId="7173DED1">
            <w:pPr>
              <w:spacing w:after="0" w:line="288" w:lineRule="auto"/>
              <w:jc w:val="right"/>
            </w:pPr>
            <w:r>
              <w:rPr>
                <w:rFonts w:cs="Calibri"/>
                <w:color w:val="000000"/>
              </w:rPr>
              <w:t>$86.00</w:t>
            </w:r>
          </w:p>
        </w:tc>
      </w:tr>
      <w:tr w:rsidR="009348CE" w:rsidTr="00FE4027" w14:paraId="1063DBC7" w14:textId="77777777">
        <w:tc>
          <w:tcPr>
            <w:tcW w:w="5670" w:type="dxa"/>
            <w:vAlign w:val="center"/>
          </w:tcPr>
          <w:p w:rsidRPr="00FC35A0" w:rsidR="009348CE" w:rsidP="003503D4" w:rsidRDefault="009348CE" w14:paraId="75431C81" w14:textId="5678F27E">
            <w:pPr>
              <w:spacing w:after="0" w:line="288" w:lineRule="auto"/>
            </w:pPr>
            <w:r>
              <w:rPr>
                <w:rFonts w:cs="Calibri"/>
                <w:color w:val="000000"/>
              </w:rPr>
              <w:t>Advertising - Letter - per letter when planning permit applications are required to be advertised</w:t>
            </w:r>
          </w:p>
        </w:tc>
        <w:tc>
          <w:tcPr>
            <w:tcW w:w="1701" w:type="dxa"/>
          </w:tcPr>
          <w:p w:rsidRPr="00FC35A0" w:rsidR="009348CE" w:rsidP="003503D4" w:rsidRDefault="009348CE" w14:paraId="2AA97395" w14:textId="0537E03B">
            <w:pPr>
              <w:spacing w:after="0" w:line="288" w:lineRule="auto"/>
              <w:jc w:val="right"/>
            </w:pPr>
            <w:r>
              <w:rPr>
                <w:rFonts w:cs="Calibri"/>
                <w:color w:val="000000"/>
              </w:rPr>
              <w:t>$11.90</w:t>
            </w:r>
          </w:p>
        </w:tc>
        <w:tc>
          <w:tcPr>
            <w:tcW w:w="1644" w:type="dxa"/>
            <w:shd w:val="clear" w:color="auto" w:fill="C5E0B3" w:themeFill="accent6" w:themeFillTint="66"/>
          </w:tcPr>
          <w:p w:rsidRPr="00FC35A0" w:rsidR="009348CE" w:rsidP="003503D4" w:rsidRDefault="009348CE" w14:paraId="41C3D234" w14:textId="4BA1E4EA">
            <w:pPr>
              <w:spacing w:after="0" w:line="288" w:lineRule="auto"/>
              <w:jc w:val="right"/>
            </w:pPr>
            <w:r>
              <w:rPr>
                <w:rFonts w:cs="Calibri"/>
                <w:color w:val="000000"/>
              </w:rPr>
              <w:t>$12.00</w:t>
            </w:r>
          </w:p>
        </w:tc>
      </w:tr>
      <w:tr w:rsidR="009348CE" w:rsidTr="00FE4027" w14:paraId="66E29A02" w14:textId="77777777">
        <w:tc>
          <w:tcPr>
            <w:tcW w:w="5670" w:type="dxa"/>
            <w:vAlign w:val="center"/>
          </w:tcPr>
          <w:p w:rsidRPr="00FC35A0" w:rsidR="009348CE" w:rsidP="003503D4" w:rsidRDefault="009348CE" w14:paraId="61F30E53" w14:textId="78FBAD54">
            <w:pPr>
              <w:spacing w:after="0" w:line="288" w:lineRule="auto"/>
            </w:pPr>
            <w:r>
              <w:rPr>
                <w:rFonts w:cs="Calibri"/>
                <w:color w:val="000000"/>
              </w:rPr>
              <w:t>Planning Confirmation - for response to requests for Planning information</w:t>
            </w:r>
          </w:p>
        </w:tc>
        <w:tc>
          <w:tcPr>
            <w:tcW w:w="1701" w:type="dxa"/>
          </w:tcPr>
          <w:p w:rsidRPr="00FC35A0" w:rsidR="009348CE" w:rsidP="003503D4" w:rsidRDefault="009348CE" w14:paraId="4479665C" w14:textId="1CD7C8AA">
            <w:pPr>
              <w:spacing w:after="0" w:line="288" w:lineRule="auto"/>
              <w:jc w:val="right"/>
            </w:pPr>
            <w:r>
              <w:rPr>
                <w:rFonts w:cs="Calibri"/>
                <w:color w:val="000000"/>
              </w:rPr>
              <w:t>$191.80</w:t>
            </w:r>
          </w:p>
        </w:tc>
        <w:tc>
          <w:tcPr>
            <w:tcW w:w="1644" w:type="dxa"/>
            <w:shd w:val="clear" w:color="auto" w:fill="C5E0B3" w:themeFill="accent6" w:themeFillTint="66"/>
          </w:tcPr>
          <w:p w:rsidRPr="00FC35A0" w:rsidR="009348CE" w:rsidP="003503D4" w:rsidRDefault="009348CE" w14:paraId="0058B9F5" w14:textId="1D39EB91">
            <w:pPr>
              <w:spacing w:after="0" w:line="288" w:lineRule="auto"/>
              <w:jc w:val="right"/>
            </w:pPr>
            <w:r>
              <w:rPr>
                <w:rFonts w:cs="Calibri"/>
                <w:color w:val="000000"/>
              </w:rPr>
              <w:t>$196.00</w:t>
            </w:r>
          </w:p>
        </w:tc>
      </w:tr>
      <w:tr w:rsidR="009348CE" w:rsidTr="00FE4027" w14:paraId="53550030" w14:textId="77777777">
        <w:tc>
          <w:tcPr>
            <w:tcW w:w="5670" w:type="dxa"/>
            <w:vAlign w:val="center"/>
          </w:tcPr>
          <w:p w:rsidRPr="00FC35A0" w:rsidR="009348CE" w:rsidP="003503D4" w:rsidRDefault="009348CE" w14:paraId="1E3B2CCD" w14:textId="6A355C62">
            <w:pPr>
              <w:spacing w:after="0" w:line="288" w:lineRule="auto"/>
            </w:pPr>
            <w:r>
              <w:rPr>
                <w:rFonts w:cs="Calibri"/>
                <w:color w:val="000000"/>
              </w:rPr>
              <w:t>Copy of Planning Register - for a copy of planning register</w:t>
            </w:r>
          </w:p>
        </w:tc>
        <w:tc>
          <w:tcPr>
            <w:tcW w:w="1701" w:type="dxa"/>
          </w:tcPr>
          <w:p w:rsidRPr="00FC35A0" w:rsidR="009348CE" w:rsidP="003503D4" w:rsidRDefault="009348CE" w14:paraId="5F326FD0" w14:textId="520EC9EE">
            <w:pPr>
              <w:spacing w:after="0" w:line="288" w:lineRule="auto"/>
              <w:jc w:val="right"/>
            </w:pPr>
            <w:r>
              <w:rPr>
                <w:rFonts w:cs="Calibri"/>
                <w:color w:val="000000"/>
              </w:rPr>
              <w:t>$83.80</w:t>
            </w:r>
          </w:p>
        </w:tc>
        <w:tc>
          <w:tcPr>
            <w:tcW w:w="1644" w:type="dxa"/>
            <w:shd w:val="clear" w:color="auto" w:fill="C5E0B3" w:themeFill="accent6" w:themeFillTint="66"/>
          </w:tcPr>
          <w:p w:rsidRPr="00FC35A0" w:rsidR="009348CE" w:rsidP="003503D4" w:rsidRDefault="009348CE" w14:paraId="2CF8795F" w14:textId="1C658867">
            <w:pPr>
              <w:spacing w:after="0" w:line="288" w:lineRule="auto"/>
              <w:jc w:val="right"/>
            </w:pPr>
            <w:r>
              <w:rPr>
                <w:rFonts w:cs="Calibri"/>
                <w:color w:val="000000"/>
              </w:rPr>
              <w:t>$86.00</w:t>
            </w:r>
          </w:p>
        </w:tc>
      </w:tr>
      <w:tr w:rsidR="009348CE" w:rsidTr="00FE4027" w14:paraId="554B3C3F" w14:textId="77777777">
        <w:tc>
          <w:tcPr>
            <w:tcW w:w="5670" w:type="dxa"/>
            <w:vAlign w:val="center"/>
          </w:tcPr>
          <w:p w:rsidRPr="00FC35A0" w:rsidR="009348CE" w:rsidP="003503D4" w:rsidRDefault="009348CE" w14:paraId="0CF66F33" w14:textId="45CB401D">
            <w:pPr>
              <w:spacing w:after="0" w:line="288" w:lineRule="auto"/>
            </w:pPr>
            <w:r>
              <w:rPr>
                <w:rFonts w:cs="Calibri"/>
                <w:color w:val="000000"/>
              </w:rPr>
              <w:t>Pre application meetings fee</w:t>
            </w:r>
          </w:p>
        </w:tc>
        <w:tc>
          <w:tcPr>
            <w:tcW w:w="1701" w:type="dxa"/>
          </w:tcPr>
          <w:p w:rsidRPr="00FC35A0" w:rsidR="009348CE" w:rsidP="003503D4" w:rsidRDefault="006651CC" w14:paraId="65149E43" w14:textId="1B16E1F8">
            <w:pPr>
              <w:spacing w:after="0" w:line="288" w:lineRule="auto"/>
              <w:jc w:val="right"/>
            </w:pPr>
            <w:r>
              <w:rPr>
                <w:rFonts w:cs="Calibri"/>
                <w:color w:val="000000"/>
              </w:rPr>
              <w:t>-</w:t>
            </w:r>
          </w:p>
        </w:tc>
        <w:tc>
          <w:tcPr>
            <w:tcW w:w="1644" w:type="dxa"/>
            <w:shd w:val="clear" w:color="auto" w:fill="C5E0B3" w:themeFill="accent6" w:themeFillTint="66"/>
          </w:tcPr>
          <w:p w:rsidRPr="00FC35A0" w:rsidR="009348CE" w:rsidP="003503D4" w:rsidRDefault="009348CE" w14:paraId="63086D05" w14:textId="5E113CA4">
            <w:pPr>
              <w:spacing w:after="0" w:line="288" w:lineRule="auto"/>
              <w:jc w:val="right"/>
            </w:pPr>
            <w:r>
              <w:rPr>
                <w:rFonts w:cs="Calibri"/>
                <w:color w:val="000000"/>
              </w:rPr>
              <w:t>$300.00</w:t>
            </w:r>
          </w:p>
        </w:tc>
      </w:tr>
      <w:tr w:rsidRPr="002D7B32" w:rsidR="00317B21" w:rsidTr="00A70E5C" w14:paraId="7AF72450" w14:textId="77777777">
        <w:tc>
          <w:tcPr>
            <w:tcW w:w="9015" w:type="dxa"/>
            <w:gridSpan w:val="3"/>
          </w:tcPr>
          <w:p w:rsidRPr="00E274E0" w:rsidR="00317B21" w:rsidP="003503D4" w:rsidRDefault="00B55876" w14:paraId="5E659AF9" w14:textId="370CC8C8">
            <w:pPr>
              <w:spacing w:after="0"/>
              <w:rPr>
                <w:b/>
                <w:bCs/>
              </w:rPr>
            </w:pPr>
            <w:r w:rsidRPr="00B55876">
              <w:rPr>
                <w:b/>
                <w:bCs/>
              </w:rPr>
              <w:t>Extension of time</w:t>
            </w:r>
          </w:p>
        </w:tc>
      </w:tr>
      <w:tr w:rsidR="00A60BF3" w:rsidTr="00EF3192" w14:paraId="3D85F116" w14:textId="77777777">
        <w:tc>
          <w:tcPr>
            <w:tcW w:w="5670" w:type="dxa"/>
          </w:tcPr>
          <w:p w:rsidR="00FC1146" w:rsidP="00EF3192" w:rsidRDefault="00A60BF3" w14:paraId="054F24F9" w14:textId="77777777">
            <w:pPr>
              <w:spacing w:after="0" w:line="288" w:lineRule="auto"/>
            </w:pPr>
            <w:r>
              <w:t>The owner or occupier may request an extension of time in the following circumstances:</w:t>
            </w:r>
          </w:p>
          <w:p w:rsidR="00221429" w:rsidP="00246D43" w:rsidRDefault="00A60BF3" w14:paraId="7E28F031" w14:textId="712785B0">
            <w:pPr>
              <w:numPr>
                <w:ilvl w:val="0"/>
                <w:numId w:val="50"/>
              </w:numPr>
              <w:spacing w:after="0" w:line="288" w:lineRule="auto"/>
            </w:pPr>
            <w:r>
              <w:t>before the permit expires or within six months afterwards, where the use or development allowed by the permit has not yet started;</w:t>
            </w:r>
          </w:p>
          <w:p w:rsidRPr="00FC35A0" w:rsidR="00A60BF3" w:rsidP="00246D43" w:rsidRDefault="00A60BF3" w14:paraId="42531826" w14:textId="1CF19EF4">
            <w:pPr>
              <w:numPr>
                <w:ilvl w:val="0"/>
                <w:numId w:val="50"/>
              </w:numPr>
              <w:spacing w:after="0" w:line="288" w:lineRule="auto"/>
            </w:pPr>
            <w:r>
              <w:t>within 12 months after the permit expiry date, where the development allowed by the permit has lawfully started before the permit expired.</w:t>
            </w:r>
          </w:p>
        </w:tc>
        <w:tc>
          <w:tcPr>
            <w:tcW w:w="1701" w:type="dxa"/>
          </w:tcPr>
          <w:p w:rsidRPr="00FC35A0" w:rsidR="00A60BF3" w:rsidP="003503D4" w:rsidRDefault="00AB7CEB" w14:paraId="08D24CCA" w14:textId="489F9D19">
            <w:pPr>
              <w:spacing w:after="0"/>
              <w:jc w:val="right"/>
            </w:pPr>
            <w:r>
              <w:t>The Greater of: 50 per cent</w:t>
            </w:r>
            <w:r w:rsidR="00A70E5C">
              <w:t xml:space="preserve"> </w:t>
            </w:r>
            <w:r>
              <w:t>of the</w:t>
            </w:r>
            <w:r w:rsidR="00A70E5C">
              <w:t xml:space="preserve"> </w:t>
            </w:r>
            <w:r>
              <w:t>current</w:t>
            </w:r>
            <w:r w:rsidR="00A70E5C">
              <w:t xml:space="preserve"> </w:t>
            </w:r>
            <w:r>
              <w:t>application</w:t>
            </w:r>
            <w:r w:rsidR="00A70E5C">
              <w:t xml:space="preserve"> </w:t>
            </w:r>
            <w:r>
              <w:t>fee</w:t>
            </w:r>
            <w:r w:rsidR="00A70E5C">
              <w:t xml:space="preserve"> </w:t>
            </w:r>
            <w:r>
              <w:t>based on the Class</w:t>
            </w:r>
            <w:r w:rsidR="00A70E5C">
              <w:t xml:space="preserve"> </w:t>
            </w:r>
            <w:r>
              <w:t>of Application</w:t>
            </w:r>
            <w:r w:rsidR="00A70E5C">
              <w:t xml:space="preserve"> </w:t>
            </w:r>
            <w:r>
              <w:t>(Regulation 9) or</w:t>
            </w:r>
            <w:r w:rsidR="00045719">
              <w:t xml:space="preserve"> </w:t>
            </w:r>
            <w:r>
              <w:t>$633.00</w:t>
            </w:r>
          </w:p>
        </w:tc>
        <w:tc>
          <w:tcPr>
            <w:tcW w:w="1644" w:type="dxa"/>
            <w:shd w:val="clear" w:color="auto" w:fill="C5E0B3" w:themeFill="accent6" w:themeFillTint="66"/>
          </w:tcPr>
          <w:p w:rsidRPr="00FC35A0" w:rsidR="00A60BF3" w:rsidP="003503D4" w:rsidRDefault="00045719" w14:paraId="06D892D7" w14:textId="36D20EB8">
            <w:pPr>
              <w:spacing w:after="0"/>
              <w:jc w:val="right"/>
            </w:pPr>
            <w:r>
              <w:t>The Greater of: 50 per cent of the current application fee based on the Class of Application (Regulation 9) or $</w:t>
            </w:r>
            <w:r w:rsidR="0081019C">
              <w:t>644.10</w:t>
            </w:r>
          </w:p>
        </w:tc>
      </w:tr>
      <w:tr w:rsidRPr="002D7B32" w:rsidR="00184C41" w:rsidTr="005D2737" w14:paraId="0206A832" w14:textId="77777777">
        <w:tc>
          <w:tcPr>
            <w:tcW w:w="9015" w:type="dxa"/>
            <w:gridSpan w:val="3"/>
          </w:tcPr>
          <w:p w:rsidRPr="00E274E0" w:rsidR="00184C41" w:rsidP="003503D4" w:rsidRDefault="00184C41" w14:paraId="5B9BC5F8" w14:textId="11985EA8">
            <w:pPr>
              <w:spacing w:after="0"/>
              <w:rPr>
                <w:b/>
                <w:bCs/>
              </w:rPr>
            </w:pPr>
            <w:r>
              <w:rPr>
                <w:b/>
                <w:bCs/>
              </w:rPr>
              <w:t>Planning file search</w:t>
            </w:r>
          </w:p>
        </w:tc>
      </w:tr>
      <w:tr w:rsidR="00FA28D2" w:rsidTr="005D2737" w14:paraId="27EE4634" w14:textId="77777777">
        <w:tc>
          <w:tcPr>
            <w:tcW w:w="5670" w:type="dxa"/>
            <w:vAlign w:val="center"/>
          </w:tcPr>
          <w:p w:rsidRPr="00FC35A0" w:rsidR="00FA28D2" w:rsidP="003503D4" w:rsidRDefault="00477A31" w14:paraId="567EAE8F" w14:textId="185F5C23">
            <w:pPr>
              <w:spacing w:after="0" w:line="288" w:lineRule="auto"/>
            </w:pPr>
            <w:r>
              <w:rPr>
                <w:rFonts w:cs="Calibri"/>
                <w:color w:val="000000"/>
              </w:rPr>
              <w:t>Residential lodged during or prior to 2010</w:t>
            </w:r>
          </w:p>
        </w:tc>
        <w:tc>
          <w:tcPr>
            <w:tcW w:w="1701" w:type="dxa"/>
            <w:vAlign w:val="center"/>
          </w:tcPr>
          <w:p w:rsidRPr="00FC35A0" w:rsidR="00FA28D2" w:rsidP="003503D4" w:rsidRDefault="00477A31" w14:paraId="54FB8E6C" w14:textId="4A84BF31">
            <w:pPr>
              <w:spacing w:after="0" w:line="288" w:lineRule="auto"/>
              <w:jc w:val="right"/>
            </w:pPr>
            <w:r>
              <w:rPr>
                <w:rFonts w:cs="Calibri"/>
                <w:color w:val="000000"/>
              </w:rPr>
              <w:t>$114.50</w:t>
            </w:r>
          </w:p>
        </w:tc>
        <w:tc>
          <w:tcPr>
            <w:tcW w:w="1644" w:type="dxa"/>
            <w:shd w:val="clear" w:color="auto" w:fill="C5E0B3" w:themeFill="accent6" w:themeFillTint="66"/>
            <w:vAlign w:val="center"/>
          </w:tcPr>
          <w:p w:rsidRPr="00FC35A0" w:rsidR="00FA28D2" w:rsidP="003503D4" w:rsidRDefault="00477A31" w14:paraId="5193A358" w14:textId="61A78F78">
            <w:pPr>
              <w:spacing w:after="0" w:line="288" w:lineRule="auto"/>
              <w:jc w:val="right"/>
            </w:pPr>
            <w:r>
              <w:rPr>
                <w:rFonts w:cs="Calibri"/>
                <w:color w:val="000000"/>
              </w:rPr>
              <w:t>$117.00</w:t>
            </w:r>
          </w:p>
        </w:tc>
      </w:tr>
      <w:tr w:rsidR="00FA28D2" w:rsidTr="005D2737" w14:paraId="5C89F335" w14:textId="77777777">
        <w:tc>
          <w:tcPr>
            <w:tcW w:w="5670" w:type="dxa"/>
            <w:vAlign w:val="center"/>
          </w:tcPr>
          <w:p w:rsidRPr="00FC35A0" w:rsidR="00FA28D2" w:rsidP="003503D4" w:rsidRDefault="00477A31" w14:paraId="7B080D8E" w14:textId="49D45E03">
            <w:pPr>
              <w:spacing w:after="0" w:line="288" w:lineRule="auto"/>
            </w:pPr>
            <w:r>
              <w:rPr>
                <w:rFonts w:cs="Calibri"/>
                <w:color w:val="000000"/>
              </w:rPr>
              <w:t>Residential lodged from 2010 onwards</w:t>
            </w:r>
          </w:p>
        </w:tc>
        <w:tc>
          <w:tcPr>
            <w:tcW w:w="1701" w:type="dxa"/>
            <w:vAlign w:val="center"/>
          </w:tcPr>
          <w:p w:rsidRPr="00FC35A0" w:rsidR="00FA28D2" w:rsidP="003503D4" w:rsidRDefault="00477A31" w14:paraId="7EFD0A87" w14:textId="7437D22C">
            <w:pPr>
              <w:spacing w:after="0" w:line="288" w:lineRule="auto"/>
              <w:jc w:val="right"/>
            </w:pPr>
            <w:r>
              <w:rPr>
                <w:rFonts w:cs="Calibri"/>
                <w:color w:val="000000"/>
              </w:rPr>
              <w:t>$61.40</w:t>
            </w:r>
          </w:p>
        </w:tc>
        <w:tc>
          <w:tcPr>
            <w:tcW w:w="1644" w:type="dxa"/>
            <w:shd w:val="clear" w:color="auto" w:fill="C5E0B3" w:themeFill="accent6" w:themeFillTint="66"/>
            <w:vAlign w:val="center"/>
          </w:tcPr>
          <w:p w:rsidRPr="00FC35A0" w:rsidR="00FA28D2" w:rsidP="003503D4" w:rsidRDefault="00477A31" w14:paraId="4C89C651" w14:textId="1C86CB30">
            <w:pPr>
              <w:spacing w:after="0" w:line="288" w:lineRule="auto"/>
              <w:jc w:val="right"/>
            </w:pPr>
            <w:r>
              <w:rPr>
                <w:rFonts w:cs="Calibri"/>
                <w:color w:val="000000"/>
              </w:rPr>
              <w:t>$63.00</w:t>
            </w:r>
          </w:p>
        </w:tc>
      </w:tr>
      <w:tr w:rsidR="00FA28D2" w:rsidTr="005D2737" w14:paraId="53AEEA53" w14:textId="77777777">
        <w:tc>
          <w:tcPr>
            <w:tcW w:w="5670" w:type="dxa"/>
            <w:vAlign w:val="center"/>
          </w:tcPr>
          <w:p w:rsidRPr="00FC35A0" w:rsidR="00FA28D2" w:rsidP="003503D4" w:rsidRDefault="00477A31" w14:paraId="334413AB" w14:textId="4E3CA5EE">
            <w:pPr>
              <w:spacing w:after="0" w:line="288" w:lineRule="auto"/>
            </w:pPr>
            <w:r>
              <w:rPr>
                <w:rFonts w:cs="Calibri"/>
                <w:color w:val="000000"/>
              </w:rPr>
              <w:t>Residential Property Information Request</w:t>
            </w:r>
          </w:p>
        </w:tc>
        <w:tc>
          <w:tcPr>
            <w:tcW w:w="1701" w:type="dxa"/>
            <w:vAlign w:val="center"/>
          </w:tcPr>
          <w:p w:rsidRPr="00FC35A0" w:rsidR="00FA28D2" w:rsidP="003503D4" w:rsidRDefault="00477A31" w14:paraId="55B351AC" w14:textId="7A2DA4CF">
            <w:pPr>
              <w:spacing w:after="0" w:line="288" w:lineRule="auto"/>
              <w:jc w:val="right"/>
            </w:pPr>
            <w:r>
              <w:rPr>
                <w:rFonts w:cs="Calibri"/>
                <w:color w:val="000000"/>
              </w:rPr>
              <w:t>$61.40</w:t>
            </w:r>
          </w:p>
        </w:tc>
        <w:tc>
          <w:tcPr>
            <w:tcW w:w="1644" w:type="dxa"/>
            <w:shd w:val="clear" w:color="auto" w:fill="C5E0B3" w:themeFill="accent6" w:themeFillTint="66"/>
            <w:vAlign w:val="center"/>
          </w:tcPr>
          <w:p w:rsidRPr="00FC35A0" w:rsidR="00FA28D2" w:rsidP="003503D4" w:rsidRDefault="00477A31" w14:paraId="5B51296C" w14:textId="44189821">
            <w:pPr>
              <w:spacing w:after="0" w:line="288" w:lineRule="auto"/>
              <w:jc w:val="right"/>
            </w:pPr>
            <w:r>
              <w:rPr>
                <w:rFonts w:cs="Calibri"/>
                <w:color w:val="000000"/>
              </w:rPr>
              <w:t>$63.00</w:t>
            </w:r>
          </w:p>
        </w:tc>
      </w:tr>
      <w:tr w:rsidR="00FA28D2" w:rsidTr="005D2737" w14:paraId="1C6720A2" w14:textId="77777777">
        <w:tc>
          <w:tcPr>
            <w:tcW w:w="5670" w:type="dxa"/>
            <w:vAlign w:val="center"/>
          </w:tcPr>
          <w:p w:rsidRPr="00FC35A0" w:rsidR="00FA28D2" w:rsidP="003503D4" w:rsidRDefault="00477A31" w14:paraId="7860670A" w14:textId="7F234C9B">
            <w:pPr>
              <w:spacing w:after="0" w:line="288" w:lineRule="auto"/>
            </w:pPr>
            <w:r>
              <w:rPr>
                <w:rFonts w:cs="Calibri"/>
                <w:color w:val="000000"/>
              </w:rPr>
              <w:t>Commercial Property Information Request</w:t>
            </w:r>
          </w:p>
        </w:tc>
        <w:tc>
          <w:tcPr>
            <w:tcW w:w="1701" w:type="dxa"/>
            <w:vAlign w:val="center"/>
          </w:tcPr>
          <w:p w:rsidRPr="00FC35A0" w:rsidR="00FA28D2" w:rsidP="003503D4" w:rsidRDefault="00477A31" w14:paraId="255DD243" w14:textId="7E90F86F">
            <w:pPr>
              <w:spacing w:after="0" w:line="288" w:lineRule="auto"/>
              <w:jc w:val="right"/>
            </w:pPr>
            <w:r>
              <w:rPr>
                <w:rFonts w:cs="Calibri"/>
                <w:color w:val="000000"/>
              </w:rPr>
              <w:t>$110.40</w:t>
            </w:r>
          </w:p>
        </w:tc>
        <w:tc>
          <w:tcPr>
            <w:tcW w:w="1644" w:type="dxa"/>
            <w:shd w:val="clear" w:color="auto" w:fill="C5E0B3" w:themeFill="accent6" w:themeFillTint="66"/>
            <w:vAlign w:val="center"/>
          </w:tcPr>
          <w:p w:rsidRPr="00FC35A0" w:rsidR="00FA28D2" w:rsidP="003503D4" w:rsidRDefault="00477A31" w14:paraId="1B580FE9" w14:textId="1A97C159">
            <w:pPr>
              <w:spacing w:after="0" w:line="288" w:lineRule="auto"/>
              <w:jc w:val="right"/>
            </w:pPr>
            <w:r>
              <w:rPr>
                <w:rFonts w:cs="Calibri"/>
                <w:color w:val="000000"/>
              </w:rPr>
              <w:t>$113.00</w:t>
            </w:r>
          </w:p>
        </w:tc>
      </w:tr>
      <w:tr w:rsidR="00FA28D2" w:rsidTr="005D2737" w14:paraId="3FCAE764" w14:textId="77777777">
        <w:tc>
          <w:tcPr>
            <w:tcW w:w="5670" w:type="dxa"/>
            <w:vAlign w:val="center"/>
          </w:tcPr>
          <w:p w:rsidRPr="00FC35A0" w:rsidR="00FA28D2" w:rsidP="003503D4" w:rsidRDefault="00477A31" w14:paraId="3B5BA92A" w14:textId="6BCF8752">
            <w:pPr>
              <w:spacing w:after="0" w:line="288" w:lineRule="auto"/>
            </w:pPr>
            <w:r>
              <w:rPr>
                <w:rFonts w:cs="Calibri"/>
                <w:color w:val="000000"/>
              </w:rPr>
              <w:t>Commercial Applications - Lodged prior 2010</w:t>
            </w:r>
          </w:p>
        </w:tc>
        <w:tc>
          <w:tcPr>
            <w:tcW w:w="1701" w:type="dxa"/>
            <w:vAlign w:val="center"/>
          </w:tcPr>
          <w:p w:rsidRPr="00FC35A0" w:rsidR="00FA28D2" w:rsidP="003503D4" w:rsidRDefault="00477A31" w14:paraId="46758095" w14:textId="4AE13318">
            <w:pPr>
              <w:spacing w:after="0" w:line="288" w:lineRule="auto"/>
              <w:jc w:val="right"/>
            </w:pPr>
            <w:r>
              <w:rPr>
                <w:rFonts w:cs="Calibri"/>
                <w:color w:val="000000"/>
              </w:rPr>
              <w:t>$348.70</w:t>
            </w:r>
          </w:p>
        </w:tc>
        <w:tc>
          <w:tcPr>
            <w:tcW w:w="1644" w:type="dxa"/>
            <w:shd w:val="clear" w:color="auto" w:fill="C5E0B3" w:themeFill="accent6" w:themeFillTint="66"/>
            <w:vAlign w:val="center"/>
          </w:tcPr>
          <w:p w:rsidRPr="00FC35A0" w:rsidR="00FA28D2" w:rsidP="003503D4" w:rsidRDefault="00477A31" w14:paraId="24D2A32E" w14:textId="3C720FAA">
            <w:pPr>
              <w:spacing w:after="0" w:line="288" w:lineRule="auto"/>
              <w:jc w:val="right"/>
            </w:pPr>
            <w:r>
              <w:rPr>
                <w:rFonts w:cs="Calibri"/>
                <w:color w:val="000000"/>
              </w:rPr>
              <w:t>$355.00</w:t>
            </w:r>
          </w:p>
        </w:tc>
      </w:tr>
      <w:tr w:rsidR="00FA28D2" w:rsidTr="00FE4027" w14:paraId="29338113" w14:textId="77777777">
        <w:trPr>
          <w:trHeight w:val="402"/>
        </w:trPr>
        <w:tc>
          <w:tcPr>
            <w:tcW w:w="5670" w:type="dxa"/>
            <w:vAlign w:val="center"/>
          </w:tcPr>
          <w:p w:rsidRPr="00FC35A0" w:rsidR="00FA28D2" w:rsidP="003503D4" w:rsidRDefault="00C65C4E" w14:paraId="661BAC56" w14:textId="62846138">
            <w:pPr>
              <w:spacing w:after="0" w:line="288" w:lineRule="auto"/>
            </w:pPr>
            <w:r>
              <w:rPr>
                <w:rFonts w:cs="Calibri"/>
                <w:color w:val="000000"/>
              </w:rPr>
              <w:t>Commercial Applications - Lodged from 2010 onwards</w:t>
            </w:r>
          </w:p>
        </w:tc>
        <w:tc>
          <w:tcPr>
            <w:tcW w:w="1701" w:type="dxa"/>
          </w:tcPr>
          <w:p w:rsidRPr="00FC35A0" w:rsidR="00FA28D2" w:rsidP="003503D4" w:rsidRDefault="00C65C4E" w14:paraId="4EAF443F" w14:textId="0B9286F3">
            <w:pPr>
              <w:spacing w:after="0" w:line="288" w:lineRule="auto"/>
              <w:jc w:val="right"/>
            </w:pPr>
            <w:r>
              <w:rPr>
                <w:rFonts w:cs="Calibri"/>
                <w:color w:val="000000"/>
              </w:rPr>
              <w:t>$110.40</w:t>
            </w:r>
          </w:p>
        </w:tc>
        <w:tc>
          <w:tcPr>
            <w:tcW w:w="1644" w:type="dxa"/>
            <w:shd w:val="clear" w:color="auto" w:fill="C5E0B3" w:themeFill="accent6" w:themeFillTint="66"/>
          </w:tcPr>
          <w:p w:rsidRPr="00FC35A0" w:rsidR="00FA28D2" w:rsidP="003503D4" w:rsidRDefault="00C65C4E" w14:paraId="34D9F908" w14:textId="0F4FD772">
            <w:pPr>
              <w:spacing w:after="0" w:line="288" w:lineRule="auto"/>
              <w:jc w:val="right"/>
            </w:pPr>
            <w:r>
              <w:rPr>
                <w:rFonts w:cs="Calibri"/>
                <w:color w:val="000000"/>
              </w:rPr>
              <w:t>$113.00</w:t>
            </w:r>
          </w:p>
        </w:tc>
      </w:tr>
      <w:tr w:rsidRPr="002D7B32" w:rsidR="004D46E2" w:rsidTr="005D2737" w14:paraId="7B766685" w14:textId="77777777">
        <w:tc>
          <w:tcPr>
            <w:tcW w:w="9015" w:type="dxa"/>
            <w:gridSpan w:val="3"/>
          </w:tcPr>
          <w:p w:rsidRPr="00E274E0" w:rsidR="004D46E2" w:rsidP="003503D4" w:rsidRDefault="00D23D2E" w14:paraId="48FBB5B3" w14:textId="6251787F">
            <w:pPr>
              <w:spacing w:after="0"/>
              <w:rPr>
                <w:b/>
                <w:bCs/>
              </w:rPr>
            </w:pPr>
            <w:r w:rsidRPr="00D23D2E">
              <w:rPr>
                <w:b/>
                <w:bCs/>
              </w:rPr>
              <w:t>Scanning / photocopying fee - per sheet / page</w:t>
            </w:r>
          </w:p>
        </w:tc>
      </w:tr>
      <w:tr w:rsidR="00FA28D2" w:rsidTr="005D2737" w14:paraId="404D8250" w14:textId="77777777">
        <w:tc>
          <w:tcPr>
            <w:tcW w:w="5670" w:type="dxa"/>
            <w:vAlign w:val="center"/>
          </w:tcPr>
          <w:p w:rsidRPr="00FC35A0" w:rsidR="00FA28D2" w:rsidP="003503D4" w:rsidRDefault="0089528A" w14:paraId="37EB6F39" w14:textId="7E4DA2E8">
            <w:pPr>
              <w:spacing w:after="0" w:line="288" w:lineRule="auto"/>
            </w:pPr>
            <w:r>
              <w:rPr>
                <w:rFonts w:cs="Calibri"/>
                <w:color w:val="000000"/>
              </w:rPr>
              <w:t>Scanning and photocopying per page A4</w:t>
            </w:r>
          </w:p>
        </w:tc>
        <w:tc>
          <w:tcPr>
            <w:tcW w:w="1701" w:type="dxa"/>
            <w:vAlign w:val="center"/>
          </w:tcPr>
          <w:p w:rsidRPr="00FC35A0" w:rsidR="00FA28D2" w:rsidP="003503D4" w:rsidRDefault="0089528A" w14:paraId="5E16B5D2" w14:textId="036F9B56">
            <w:pPr>
              <w:spacing w:after="0" w:line="288" w:lineRule="auto"/>
              <w:jc w:val="right"/>
            </w:pPr>
            <w:r>
              <w:rPr>
                <w:rFonts w:cs="Calibri"/>
                <w:color w:val="000000"/>
              </w:rPr>
              <w:t>$1.45</w:t>
            </w:r>
          </w:p>
        </w:tc>
        <w:tc>
          <w:tcPr>
            <w:tcW w:w="1644" w:type="dxa"/>
            <w:shd w:val="clear" w:color="auto" w:fill="C5E0B3" w:themeFill="accent6" w:themeFillTint="66"/>
            <w:vAlign w:val="center"/>
          </w:tcPr>
          <w:p w:rsidRPr="00FC35A0" w:rsidR="00FA28D2" w:rsidP="003503D4" w:rsidRDefault="0089528A" w14:paraId="284A2A82" w14:textId="6BA6E438">
            <w:pPr>
              <w:spacing w:after="0" w:line="288" w:lineRule="auto"/>
              <w:jc w:val="right"/>
            </w:pPr>
            <w:r>
              <w:rPr>
                <w:rFonts w:cs="Calibri"/>
                <w:color w:val="000000"/>
              </w:rPr>
              <w:t>$2.00</w:t>
            </w:r>
          </w:p>
        </w:tc>
      </w:tr>
      <w:tr w:rsidR="00FA28D2" w:rsidTr="005D2737" w14:paraId="2E0B715E" w14:textId="77777777">
        <w:tc>
          <w:tcPr>
            <w:tcW w:w="5670" w:type="dxa"/>
            <w:vAlign w:val="center"/>
          </w:tcPr>
          <w:p w:rsidRPr="00FC35A0" w:rsidR="00FA28D2" w:rsidP="003503D4" w:rsidRDefault="0089528A" w14:paraId="788CFCAB" w14:textId="7C8E1819">
            <w:pPr>
              <w:spacing w:after="0" w:line="288" w:lineRule="auto"/>
            </w:pPr>
            <w:r>
              <w:rPr>
                <w:rFonts w:cs="Calibri"/>
                <w:color w:val="000000"/>
              </w:rPr>
              <w:t>Scanning and photocopying per page A3</w:t>
            </w:r>
          </w:p>
        </w:tc>
        <w:tc>
          <w:tcPr>
            <w:tcW w:w="1701" w:type="dxa"/>
            <w:vAlign w:val="center"/>
          </w:tcPr>
          <w:p w:rsidRPr="00FC35A0" w:rsidR="00FA28D2" w:rsidP="003503D4" w:rsidRDefault="0089528A" w14:paraId="53C62282" w14:textId="723F7CAD">
            <w:pPr>
              <w:spacing w:after="0" w:line="288" w:lineRule="auto"/>
              <w:jc w:val="right"/>
            </w:pPr>
            <w:r>
              <w:rPr>
                <w:rFonts w:cs="Calibri"/>
                <w:color w:val="000000"/>
              </w:rPr>
              <w:t>$2.35</w:t>
            </w:r>
          </w:p>
        </w:tc>
        <w:tc>
          <w:tcPr>
            <w:tcW w:w="1644" w:type="dxa"/>
            <w:shd w:val="clear" w:color="auto" w:fill="C5E0B3" w:themeFill="accent6" w:themeFillTint="66"/>
            <w:vAlign w:val="center"/>
          </w:tcPr>
          <w:p w:rsidRPr="00FC35A0" w:rsidR="00FA28D2" w:rsidP="003503D4" w:rsidRDefault="0089528A" w14:paraId="7326AEC3" w14:textId="089EF3F5">
            <w:pPr>
              <w:spacing w:after="0" w:line="288" w:lineRule="auto"/>
              <w:jc w:val="right"/>
            </w:pPr>
            <w:r>
              <w:rPr>
                <w:rFonts w:cs="Calibri"/>
                <w:color w:val="000000"/>
              </w:rPr>
              <w:t>$2.50</w:t>
            </w:r>
          </w:p>
        </w:tc>
      </w:tr>
      <w:tr w:rsidR="00FA28D2" w:rsidTr="005D2737" w14:paraId="144A1887" w14:textId="77777777">
        <w:tc>
          <w:tcPr>
            <w:tcW w:w="5670" w:type="dxa"/>
            <w:vAlign w:val="center"/>
          </w:tcPr>
          <w:p w:rsidRPr="00FC35A0" w:rsidR="00FA28D2" w:rsidP="003503D4" w:rsidRDefault="0089528A" w14:paraId="0808E6D0" w14:textId="5501C243">
            <w:pPr>
              <w:spacing w:after="0" w:line="288" w:lineRule="auto"/>
            </w:pPr>
            <w:r>
              <w:rPr>
                <w:rFonts w:cs="Calibri"/>
                <w:color w:val="000000"/>
              </w:rPr>
              <w:t>Scanning and photocopying per page A2</w:t>
            </w:r>
          </w:p>
        </w:tc>
        <w:tc>
          <w:tcPr>
            <w:tcW w:w="1701" w:type="dxa"/>
            <w:vAlign w:val="center"/>
          </w:tcPr>
          <w:p w:rsidRPr="00FC35A0" w:rsidR="00FA28D2" w:rsidP="003503D4" w:rsidRDefault="0089528A" w14:paraId="588B6DDC" w14:textId="3F867063">
            <w:pPr>
              <w:spacing w:after="0" w:line="288" w:lineRule="auto"/>
              <w:jc w:val="right"/>
            </w:pPr>
            <w:r>
              <w:rPr>
                <w:rFonts w:cs="Calibri"/>
                <w:color w:val="000000"/>
              </w:rPr>
              <w:t>$5.25</w:t>
            </w:r>
          </w:p>
        </w:tc>
        <w:tc>
          <w:tcPr>
            <w:tcW w:w="1644" w:type="dxa"/>
            <w:shd w:val="clear" w:color="auto" w:fill="C5E0B3" w:themeFill="accent6" w:themeFillTint="66"/>
            <w:vAlign w:val="center"/>
          </w:tcPr>
          <w:p w:rsidRPr="00FC35A0" w:rsidR="00FA28D2" w:rsidP="003503D4" w:rsidRDefault="0089528A" w14:paraId="780288E1" w14:textId="23925CF5">
            <w:pPr>
              <w:spacing w:after="0" w:line="288" w:lineRule="auto"/>
              <w:jc w:val="right"/>
            </w:pPr>
            <w:r>
              <w:rPr>
                <w:rFonts w:cs="Calibri"/>
                <w:color w:val="000000"/>
              </w:rPr>
              <w:t>$5.50</w:t>
            </w:r>
          </w:p>
        </w:tc>
      </w:tr>
      <w:tr w:rsidR="00FA28D2" w:rsidTr="005D2737" w14:paraId="74B70C1B" w14:textId="77777777">
        <w:tc>
          <w:tcPr>
            <w:tcW w:w="5670" w:type="dxa"/>
            <w:vAlign w:val="center"/>
          </w:tcPr>
          <w:p w:rsidRPr="00FC35A0" w:rsidR="00FA28D2" w:rsidP="003503D4" w:rsidRDefault="0089528A" w14:paraId="790BBE98" w14:textId="7F9BFDD7">
            <w:pPr>
              <w:spacing w:after="0" w:line="288" w:lineRule="auto"/>
            </w:pPr>
            <w:r w:rsidRPr="49439145">
              <w:rPr>
                <w:rFonts w:cs="Calibri"/>
                <w:color w:val="000000" w:themeColor="text1"/>
              </w:rPr>
              <w:t xml:space="preserve">Scanning and photocopying per page A1 &amp; </w:t>
            </w:r>
            <w:r w:rsidRPr="49439145" w:rsidR="7D9477EE">
              <w:rPr>
                <w:rFonts w:cs="Calibri"/>
                <w:color w:val="000000" w:themeColor="text1"/>
              </w:rPr>
              <w:t>A</w:t>
            </w:r>
            <w:r w:rsidRPr="49439145" w:rsidR="11C65C9B">
              <w:rPr>
                <w:rFonts w:cs="Calibri"/>
                <w:color w:val="000000" w:themeColor="text1"/>
              </w:rPr>
              <w:t>0</w:t>
            </w:r>
          </w:p>
        </w:tc>
        <w:tc>
          <w:tcPr>
            <w:tcW w:w="1701" w:type="dxa"/>
            <w:vAlign w:val="center"/>
          </w:tcPr>
          <w:p w:rsidRPr="00FC35A0" w:rsidR="00FA28D2" w:rsidP="003503D4" w:rsidRDefault="0089528A" w14:paraId="529BD750" w14:textId="76BB23C5">
            <w:pPr>
              <w:spacing w:after="0" w:line="288" w:lineRule="auto"/>
              <w:jc w:val="right"/>
            </w:pPr>
            <w:r>
              <w:rPr>
                <w:rFonts w:cs="Calibri"/>
                <w:color w:val="000000"/>
              </w:rPr>
              <w:t>$8.20</w:t>
            </w:r>
          </w:p>
        </w:tc>
        <w:tc>
          <w:tcPr>
            <w:tcW w:w="1644" w:type="dxa"/>
            <w:shd w:val="clear" w:color="auto" w:fill="C5E0B3" w:themeFill="accent6" w:themeFillTint="66"/>
            <w:vAlign w:val="center"/>
          </w:tcPr>
          <w:p w:rsidRPr="00FC35A0" w:rsidR="00FA28D2" w:rsidP="003503D4" w:rsidRDefault="0089528A" w14:paraId="3F9FE8E9" w14:textId="045822EC">
            <w:pPr>
              <w:spacing w:after="0" w:line="288" w:lineRule="auto"/>
              <w:jc w:val="right"/>
            </w:pPr>
            <w:r>
              <w:rPr>
                <w:rFonts w:cs="Calibri"/>
                <w:color w:val="000000"/>
              </w:rPr>
              <w:t>$8.50</w:t>
            </w:r>
          </w:p>
        </w:tc>
      </w:tr>
    </w:tbl>
    <w:p w:rsidRPr="003B6851" w:rsidR="003B6851" w:rsidP="003B6851" w:rsidRDefault="003B6851" w14:paraId="6615CF6D" w14:textId="77777777"/>
    <w:p w:rsidRPr="00E9355F" w:rsidR="003B6851" w:rsidP="003B6851" w:rsidRDefault="003B6851" w14:paraId="60EB8F01" w14:textId="714D7984">
      <w:pPr>
        <w:pStyle w:val="Heading6"/>
        <w:rPr>
          <w:rFonts w:ascii="Akrobat Bold" w:hAnsi="Akrobat Bold" w:eastAsia="Calibri Light" w:cs="Arial"/>
          <w:bCs/>
          <w:i/>
          <w:szCs w:val="24"/>
        </w:rPr>
      </w:pPr>
      <w:r w:rsidRPr="00E9355F">
        <w:rPr>
          <w:rFonts w:ascii="Akrobat Bold" w:hAnsi="Akrobat Bold" w:eastAsia="Calibri Light" w:cs="Arial"/>
          <w:bCs/>
          <w:i/>
          <w:szCs w:val="24"/>
        </w:rPr>
        <w:t>Health</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670"/>
        <w:gridCol w:w="1701"/>
        <w:gridCol w:w="1644"/>
      </w:tblGrid>
      <w:tr w:rsidRPr="00C23B10" w:rsidR="003B6851" w:rsidTr="009830FD" w14:paraId="419880E8" w14:textId="77777777">
        <w:trPr>
          <w:trHeight w:val="982"/>
          <w:tblHeader/>
        </w:trPr>
        <w:tc>
          <w:tcPr>
            <w:tcW w:w="5670" w:type="dxa"/>
            <w:shd w:val="clear" w:color="auto" w:fill="008080"/>
          </w:tcPr>
          <w:p w:rsidRPr="00C23B10" w:rsidR="003B6851" w:rsidP="00231258" w:rsidRDefault="003B6851" w14:paraId="47D9FB12" w14:textId="77777777">
            <w:pPr>
              <w:spacing w:after="0" w:line="288" w:lineRule="auto"/>
              <w:rPr>
                <w:color w:val="FFFFFF" w:themeColor="background1"/>
                <w:szCs w:val="24"/>
              </w:rPr>
            </w:pPr>
            <w:r w:rsidRPr="00C23B10">
              <w:rPr>
                <w:rFonts w:eastAsia="Calibri" w:cs="Calibri"/>
                <w:b/>
                <w:color w:val="FFFFFF" w:themeColor="background1"/>
                <w:szCs w:val="24"/>
              </w:rPr>
              <w:t>Description</w:t>
            </w:r>
          </w:p>
        </w:tc>
        <w:tc>
          <w:tcPr>
            <w:tcW w:w="1701" w:type="dxa"/>
            <w:shd w:val="clear" w:color="auto" w:fill="008080"/>
          </w:tcPr>
          <w:p w:rsidRPr="00C23B10" w:rsidR="003B6851" w:rsidP="00231258" w:rsidRDefault="003B6851" w14:paraId="1081B5FD" w14:textId="77777777">
            <w:pPr>
              <w:spacing w:after="0" w:line="288" w:lineRule="auto"/>
              <w:jc w:val="right"/>
              <w:rPr>
                <w:color w:val="FFFFFF" w:themeColor="background1"/>
                <w:szCs w:val="24"/>
              </w:rPr>
            </w:pPr>
            <w:r w:rsidRPr="00C23B10">
              <w:rPr>
                <w:rFonts w:eastAsia="Calibri" w:cs="Calibri"/>
                <w:b/>
                <w:color w:val="FFFFFF" w:themeColor="background1"/>
                <w:szCs w:val="24"/>
              </w:rPr>
              <w:t xml:space="preserve">2020/21 Fee </w:t>
            </w:r>
            <w:r w:rsidRPr="00C23B10">
              <w:rPr>
                <w:color w:val="FFFFFF" w:themeColor="background1"/>
                <w:szCs w:val="24"/>
              </w:rPr>
              <w:br/>
            </w:r>
            <w:r w:rsidRPr="00C23B10">
              <w:rPr>
                <w:rFonts w:eastAsia="Calibri" w:cs="Calibri"/>
                <w:b/>
                <w:color w:val="FFFFFF" w:themeColor="background1"/>
                <w:szCs w:val="24"/>
              </w:rPr>
              <w:t>(incl. GST if applicable)</w:t>
            </w:r>
          </w:p>
        </w:tc>
        <w:tc>
          <w:tcPr>
            <w:tcW w:w="1644" w:type="dxa"/>
            <w:shd w:val="clear" w:color="auto" w:fill="008080"/>
          </w:tcPr>
          <w:p w:rsidRPr="00C23B10" w:rsidR="003B6851" w:rsidP="00231258" w:rsidRDefault="003B6851" w14:paraId="5B2F5338" w14:textId="77777777">
            <w:pPr>
              <w:spacing w:after="0" w:line="288" w:lineRule="auto"/>
              <w:jc w:val="right"/>
              <w:rPr>
                <w:color w:val="FFFFFF" w:themeColor="background1"/>
                <w:szCs w:val="24"/>
              </w:rPr>
            </w:pPr>
            <w:r w:rsidRPr="00C23B10">
              <w:rPr>
                <w:rFonts w:eastAsia="Calibri" w:cs="Calibri"/>
                <w:b/>
                <w:color w:val="FFFFFF" w:themeColor="background1"/>
                <w:szCs w:val="24"/>
              </w:rPr>
              <w:t xml:space="preserve">2021/22 Fee </w:t>
            </w:r>
            <w:r w:rsidRPr="00C23B10">
              <w:rPr>
                <w:color w:val="FFFFFF" w:themeColor="background1"/>
                <w:szCs w:val="24"/>
              </w:rPr>
              <w:br/>
            </w:r>
            <w:r w:rsidRPr="00C23B10">
              <w:rPr>
                <w:rFonts w:eastAsia="Calibri" w:cs="Calibri"/>
                <w:b/>
                <w:color w:val="FFFFFF" w:themeColor="background1"/>
                <w:szCs w:val="24"/>
              </w:rPr>
              <w:t>(incl. GST if applicable)</w:t>
            </w:r>
          </w:p>
        </w:tc>
      </w:tr>
      <w:tr w:rsidR="009C4501" w:rsidTr="00A70E5C" w14:paraId="5F41FFF6" w14:textId="77777777">
        <w:tc>
          <w:tcPr>
            <w:tcW w:w="9015" w:type="dxa"/>
            <w:gridSpan w:val="3"/>
          </w:tcPr>
          <w:p w:rsidRPr="00B6105F" w:rsidR="009C4501" w:rsidP="00231258" w:rsidRDefault="009C4501" w14:paraId="06A767B3" w14:textId="3B5C7CEB">
            <w:pPr>
              <w:spacing w:after="0"/>
              <w:rPr>
                <w:b/>
              </w:rPr>
            </w:pPr>
            <w:r w:rsidRPr="00B6105F">
              <w:rPr>
                <w:b/>
                <w:bCs/>
              </w:rPr>
              <w:t>Food</w:t>
            </w:r>
            <w:r w:rsidRPr="00B6105F" w:rsidR="00501F8C">
              <w:rPr>
                <w:b/>
                <w:bCs/>
              </w:rPr>
              <w:t xml:space="preserve"> Act - </w:t>
            </w:r>
            <w:r w:rsidRPr="00B6105F" w:rsidR="00B6105F">
              <w:rPr>
                <w:b/>
                <w:bCs/>
              </w:rPr>
              <w:t>New Food Premises Application Fees</w:t>
            </w:r>
            <w:r w:rsidRPr="00B6105F">
              <w:rPr>
                <w:b/>
                <w:bCs/>
                <w:color w:val="FFFFFF" w:themeColor="background1"/>
              </w:rPr>
              <w:t xml:space="preserve"> care</w:t>
            </w:r>
          </w:p>
        </w:tc>
      </w:tr>
      <w:tr w:rsidR="00AB1879" w:rsidTr="00A70E5C" w14:paraId="384C1999" w14:textId="77777777">
        <w:tc>
          <w:tcPr>
            <w:tcW w:w="5670" w:type="dxa"/>
          </w:tcPr>
          <w:p w:rsidRPr="00C23B10" w:rsidR="00AB1879" w:rsidP="00231258" w:rsidRDefault="00AB1879" w14:paraId="12961DE6" w14:textId="49CFEBA1">
            <w:pPr>
              <w:spacing w:after="0" w:line="288" w:lineRule="auto"/>
              <w:rPr>
                <w:szCs w:val="24"/>
              </w:rPr>
            </w:pPr>
            <w:r w:rsidRPr="00E80DF5">
              <w:t>Class 1 &amp; 2 - Regular Premises</w:t>
            </w:r>
          </w:p>
        </w:tc>
        <w:tc>
          <w:tcPr>
            <w:tcW w:w="1701" w:type="dxa"/>
          </w:tcPr>
          <w:p w:rsidRPr="00C23B10" w:rsidR="00AB1879" w:rsidP="00231258" w:rsidRDefault="00AB1879" w14:paraId="2405BD53" w14:textId="40AD22CE">
            <w:pPr>
              <w:spacing w:after="0"/>
              <w:jc w:val="right"/>
              <w:rPr>
                <w:szCs w:val="24"/>
              </w:rPr>
            </w:pPr>
            <w:r w:rsidRPr="00E80DF5">
              <w:t>$250.00</w:t>
            </w:r>
          </w:p>
        </w:tc>
        <w:tc>
          <w:tcPr>
            <w:tcW w:w="1644" w:type="dxa"/>
            <w:shd w:val="clear" w:color="auto" w:fill="C5E0B3" w:themeFill="accent6" w:themeFillTint="66"/>
          </w:tcPr>
          <w:p w:rsidRPr="00C23B10" w:rsidR="00AB1879" w:rsidP="00231258" w:rsidRDefault="00AB1879" w14:paraId="0B3CD88C" w14:textId="6FCF839A">
            <w:pPr>
              <w:spacing w:after="0"/>
              <w:jc w:val="right"/>
              <w:rPr>
                <w:szCs w:val="24"/>
              </w:rPr>
            </w:pPr>
            <w:r w:rsidRPr="00E80DF5">
              <w:t>$254.00</w:t>
            </w:r>
          </w:p>
        </w:tc>
      </w:tr>
      <w:tr w:rsidR="00AB1879" w:rsidTr="00A70E5C" w14:paraId="58DD302E" w14:textId="77777777">
        <w:tc>
          <w:tcPr>
            <w:tcW w:w="5670" w:type="dxa"/>
          </w:tcPr>
          <w:p w:rsidRPr="00C23B10" w:rsidR="00AB1879" w:rsidP="00231258" w:rsidRDefault="00AB1879" w14:paraId="5A7ED8E6" w14:textId="0C40A8C3">
            <w:pPr>
              <w:spacing w:after="0" w:line="288" w:lineRule="auto"/>
              <w:rPr>
                <w:rFonts w:eastAsia="Calibri" w:cs="Calibri"/>
                <w:b/>
                <w:color w:val="FFFFFF" w:themeColor="background1"/>
                <w:szCs w:val="24"/>
              </w:rPr>
            </w:pPr>
            <w:r w:rsidRPr="00E80DF5">
              <w:t>Food Act - New Food Premises Application Fees - Class 3 - Regular Premises</w:t>
            </w:r>
          </w:p>
        </w:tc>
        <w:tc>
          <w:tcPr>
            <w:tcW w:w="1701" w:type="dxa"/>
          </w:tcPr>
          <w:p w:rsidRPr="00C23B10" w:rsidR="00AB1879" w:rsidP="00231258" w:rsidRDefault="00AB1879" w14:paraId="4F53D2FC" w14:textId="6707A380">
            <w:pPr>
              <w:spacing w:after="0"/>
              <w:jc w:val="right"/>
              <w:rPr>
                <w:szCs w:val="24"/>
              </w:rPr>
            </w:pPr>
            <w:r w:rsidRPr="00E80DF5">
              <w:t>$165.00</w:t>
            </w:r>
          </w:p>
        </w:tc>
        <w:tc>
          <w:tcPr>
            <w:tcW w:w="1644" w:type="dxa"/>
            <w:shd w:val="clear" w:color="auto" w:fill="C5E0B3" w:themeFill="accent6" w:themeFillTint="66"/>
          </w:tcPr>
          <w:p w:rsidRPr="00C23B10" w:rsidR="00AB1879" w:rsidP="00231258" w:rsidRDefault="00AB1879" w14:paraId="5DD1E8CF" w14:textId="5C8A9B0B">
            <w:pPr>
              <w:spacing w:after="0"/>
              <w:jc w:val="right"/>
              <w:rPr>
                <w:szCs w:val="24"/>
              </w:rPr>
            </w:pPr>
            <w:r w:rsidRPr="00E80DF5">
              <w:t>$168.00</w:t>
            </w:r>
          </w:p>
        </w:tc>
      </w:tr>
      <w:tr w:rsidR="00AB1879" w:rsidTr="00A70E5C" w14:paraId="4A1808EE" w14:textId="77777777">
        <w:tc>
          <w:tcPr>
            <w:tcW w:w="5670" w:type="dxa"/>
          </w:tcPr>
          <w:p w:rsidRPr="00C23B10" w:rsidR="00AB1879" w:rsidP="00231258" w:rsidRDefault="00AB1879" w14:paraId="1461DBDA" w14:textId="3A4B455F">
            <w:pPr>
              <w:spacing w:after="0" w:line="288" w:lineRule="auto"/>
              <w:rPr>
                <w:rFonts w:eastAsia="Calibri" w:cs="Calibri"/>
                <w:b/>
                <w:color w:val="FFFFFF" w:themeColor="background1"/>
                <w:szCs w:val="24"/>
              </w:rPr>
            </w:pPr>
            <w:r w:rsidRPr="00E80DF5">
              <w:t>Food Act - New Food Premises Application Fees - Class 2 &amp; 3 - Home Business</w:t>
            </w:r>
          </w:p>
        </w:tc>
        <w:tc>
          <w:tcPr>
            <w:tcW w:w="1701" w:type="dxa"/>
          </w:tcPr>
          <w:p w:rsidRPr="00C23B10" w:rsidR="00AB1879" w:rsidP="00231258" w:rsidRDefault="00AB1879" w14:paraId="093C00DB" w14:textId="47710535">
            <w:pPr>
              <w:spacing w:after="0"/>
              <w:jc w:val="right"/>
              <w:rPr>
                <w:szCs w:val="24"/>
              </w:rPr>
            </w:pPr>
            <w:r w:rsidRPr="00E80DF5">
              <w:t>$165.00</w:t>
            </w:r>
          </w:p>
        </w:tc>
        <w:tc>
          <w:tcPr>
            <w:tcW w:w="1644" w:type="dxa"/>
            <w:shd w:val="clear" w:color="auto" w:fill="C5E0B3" w:themeFill="accent6" w:themeFillTint="66"/>
          </w:tcPr>
          <w:p w:rsidRPr="00C23B10" w:rsidR="00AB1879" w:rsidP="00231258" w:rsidRDefault="00AB1879" w14:paraId="5DF9900C" w14:textId="4D83FB7E">
            <w:pPr>
              <w:spacing w:after="0"/>
              <w:jc w:val="right"/>
              <w:rPr>
                <w:szCs w:val="24"/>
              </w:rPr>
            </w:pPr>
            <w:r w:rsidRPr="00E80DF5">
              <w:t>$168.00</w:t>
            </w:r>
          </w:p>
        </w:tc>
      </w:tr>
      <w:tr w:rsidR="00000FBF" w:rsidTr="00A70E5C" w14:paraId="394BF0D4" w14:textId="77777777">
        <w:tc>
          <w:tcPr>
            <w:tcW w:w="9015" w:type="dxa"/>
            <w:gridSpan w:val="3"/>
          </w:tcPr>
          <w:p w:rsidRPr="00B6105F" w:rsidR="00000FBF" w:rsidP="00231258" w:rsidRDefault="0003558E" w14:paraId="35AC97E5" w14:textId="6D237395">
            <w:pPr>
              <w:spacing w:after="0"/>
              <w:rPr>
                <w:b/>
                <w:bCs/>
              </w:rPr>
            </w:pPr>
            <w:r w:rsidRPr="0003558E">
              <w:rPr>
                <w:b/>
                <w:bCs/>
              </w:rPr>
              <w:t>Food Act - Initial and Annual Renewal of Registration Fee</w:t>
            </w:r>
            <w:r w:rsidR="00962080">
              <w:rPr>
                <w:b/>
                <w:bCs/>
              </w:rPr>
              <w:t>s</w:t>
            </w:r>
          </w:p>
        </w:tc>
      </w:tr>
      <w:tr w:rsidR="00962080" w:rsidTr="00B367A5" w14:paraId="7D888E6B" w14:textId="77777777">
        <w:trPr>
          <w:trHeight w:val="600"/>
        </w:trPr>
        <w:tc>
          <w:tcPr>
            <w:tcW w:w="9015" w:type="dxa"/>
            <w:gridSpan w:val="3"/>
          </w:tcPr>
          <w:p w:rsidRPr="00962080" w:rsidR="00962080" w:rsidP="00231258" w:rsidRDefault="00B367A5" w14:paraId="58EC5513" w14:textId="0A9BE522">
            <w:pPr>
              <w:spacing w:after="0"/>
            </w:pPr>
            <w:r w:rsidRPr="00B367A5">
              <w:t>Initial registration fees decrease on a pro-rata basis by 25 per cent every three months</w:t>
            </w:r>
          </w:p>
        </w:tc>
      </w:tr>
      <w:tr w:rsidR="00EF7DA2" w:rsidTr="00701074" w14:paraId="371265B5" w14:textId="77777777">
        <w:tc>
          <w:tcPr>
            <w:tcW w:w="5670" w:type="dxa"/>
          </w:tcPr>
          <w:p w:rsidRPr="00962080" w:rsidR="00EF7DA2" w:rsidP="00231258" w:rsidRDefault="00EF7DA2" w14:paraId="09C4E22E" w14:textId="15F4AE02">
            <w:pPr>
              <w:spacing w:after="0" w:line="288" w:lineRule="auto"/>
              <w:rPr>
                <w:rFonts w:eastAsia="Calibri" w:cs="Calibri"/>
                <w:color w:val="FFFFFF" w:themeColor="background1"/>
                <w:szCs w:val="24"/>
              </w:rPr>
            </w:pPr>
            <w:r w:rsidRPr="00E87DB8">
              <w:t>Class 1 - Small (1 staff member) e.g. childcare</w:t>
            </w:r>
          </w:p>
        </w:tc>
        <w:tc>
          <w:tcPr>
            <w:tcW w:w="1701" w:type="dxa"/>
          </w:tcPr>
          <w:p w:rsidRPr="00C23B10" w:rsidR="00EF7DA2" w:rsidP="00231258" w:rsidRDefault="00EF7DA2" w14:paraId="6125B841" w14:textId="1F49AB98">
            <w:pPr>
              <w:spacing w:after="0"/>
              <w:jc w:val="right"/>
              <w:rPr>
                <w:szCs w:val="24"/>
              </w:rPr>
            </w:pPr>
            <w:r w:rsidRPr="00E87DB8">
              <w:t>$345.00</w:t>
            </w:r>
          </w:p>
        </w:tc>
        <w:tc>
          <w:tcPr>
            <w:tcW w:w="1644" w:type="dxa"/>
            <w:shd w:val="clear" w:color="auto" w:fill="C5E0B3" w:themeFill="accent6" w:themeFillTint="66"/>
          </w:tcPr>
          <w:p w:rsidRPr="00C23B10" w:rsidR="00EF7DA2" w:rsidP="00231258" w:rsidRDefault="00EF7DA2" w14:paraId="7F1A82A1" w14:textId="6848AB3A">
            <w:pPr>
              <w:spacing w:after="0"/>
              <w:jc w:val="right"/>
              <w:rPr>
                <w:szCs w:val="24"/>
              </w:rPr>
            </w:pPr>
            <w:r w:rsidRPr="00E87DB8">
              <w:t>$351.00</w:t>
            </w:r>
          </w:p>
        </w:tc>
      </w:tr>
      <w:tr w:rsidR="00EF7DA2" w:rsidTr="00701074" w14:paraId="1916A02B" w14:textId="77777777">
        <w:tc>
          <w:tcPr>
            <w:tcW w:w="5670" w:type="dxa"/>
          </w:tcPr>
          <w:p w:rsidRPr="00C23B10" w:rsidR="00EF7DA2" w:rsidP="00231258" w:rsidRDefault="00EF7DA2" w14:paraId="255205B0" w14:textId="46DDB513">
            <w:pPr>
              <w:spacing w:after="0" w:line="288" w:lineRule="auto"/>
              <w:rPr>
                <w:rFonts w:eastAsia="Calibri" w:cs="Calibri"/>
                <w:b/>
                <w:color w:val="FFFFFF" w:themeColor="background1"/>
                <w:szCs w:val="24"/>
              </w:rPr>
            </w:pPr>
            <w:r w:rsidRPr="00E87DB8">
              <w:t>Class 1 - Medium (2+ staff) e.g. aged / residential Care</w:t>
            </w:r>
          </w:p>
        </w:tc>
        <w:tc>
          <w:tcPr>
            <w:tcW w:w="1701" w:type="dxa"/>
          </w:tcPr>
          <w:p w:rsidRPr="00C23B10" w:rsidR="00EF7DA2" w:rsidP="00231258" w:rsidRDefault="00EF7DA2" w14:paraId="56B10801" w14:textId="42786E0C">
            <w:pPr>
              <w:spacing w:after="0"/>
              <w:jc w:val="right"/>
              <w:rPr>
                <w:szCs w:val="24"/>
              </w:rPr>
            </w:pPr>
            <w:r w:rsidRPr="00E87DB8">
              <w:t>$475.00</w:t>
            </w:r>
          </w:p>
        </w:tc>
        <w:tc>
          <w:tcPr>
            <w:tcW w:w="1644" w:type="dxa"/>
            <w:shd w:val="clear" w:color="auto" w:fill="C5E0B3" w:themeFill="accent6" w:themeFillTint="66"/>
          </w:tcPr>
          <w:p w:rsidRPr="00C23B10" w:rsidR="00EF7DA2" w:rsidP="00231258" w:rsidRDefault="00EF7DA2" w14:paraId="608CEAC0" w14:textId="21229B87">
            <w:pPr>
              <w:spacing w:after="0"/>
              <w:jc w:val="right"/>
              <w:rPr>
                <w:szCs w:val="24"/>
              </w:rPr>
            </w:pPr>
            <w:r w:rsidRPr="00E87DB8">
              <w:t>$570.00</w:t>
            </w:r>
          </w:p>
        </w:tc>
      </w:tr>
      <w:tr w:rsidR="00EF7DA2" w:rsidTr="00701074" w14:paraId="17B808E6" w14:textId="77777777">
        <w:tc>
          <w:tcPr>
            <w:tcW w:w="5670" w:type="dxa"/>
          </w:tcPr>
          <w:p w:rsidRPr="00C23B10" w:rsidR="00EF7DA2" w:rsidP="00231258" w:rsidRDefault="00EF7DA2" w14:paraId="5336A649" w14:textId="47B5435D">
            <w:pPr>
              <w:spacing w:after="0" w:line="288" w:lineRule="auto"/>
              <w:rPr>
                <w:rFonts w:eastAsia="Calibri" w:cs="Calibri"/>
                <w:b/>
                <w:color w:val="FFFFFF" w:themeColor="background1"/>
                <w:szCs w:val="24"/>
              </w:rPr>
            </w:pPr>
            <w:r w:rsidRPr="00E87DB8">
              <w:t>Class 2 - Regular Premises - Small</w:t>
            </w:r>
          </w:p>
        </w:tc>
        <w:tc>
          <w:tcPr>
            <w:tcW w:w="1701" w:type="dxa"/>
          </w:tcPr>
          <w:p w:rsidRPr="00C23B10" w:rsidR="00EF7DA2" w:rsidP="00231258" w:rsidRDefault="00EF7DA2" w14:paraId="72962E89" w14:textId="0FE61EE7">
            <w:pPr>
              <w:spacing w:after="0"/>
              <w:jc w:val="right"/>
              <w:rPr>
                <w:szCs w:val="24"/>
              </w:rPr>
            </w:pPr>
            <w:r w:rsidRPr="00E87DB8">
              <w:t>$345.00</w:t>
            </w:r>
          </w:p>
        </w:tc>
        <w:tc>
          <w:tcPr>
            <w:tcW w:w="1644" w:type="dxa"/>
            <w:shd w:val="clear" w:color="auto" w:fill="C5E0B3" w:themeFill="accent6" w:themeFillTint="66"/>
          </w:tcPr>
          <w:p w:rsidRPr="00C23B10" w:rsidR="00EF7DA2" w:rsidP="00231258" w:rsidRDefault="00EF7DA2" w14:paraId="06842CD1" w14:textId="0A3C4EC6">
            <w:pPr>
              <w:spacing w:after="0"/>
              <w:jc w:val="right"/>
              <w:rPr>
                <w:szCs w:val="24"/>
              </w:rPr>
            </w:pPr>
            <w:r w:rsidRPr="00E87DB8">
              <w:t>$351.00</w:t>
            </w:r>
          </w:p>
        </w:tc>
      </w:tr>
      <w:tr w:rsidR="00EF7DA2" w:rsidTr="00701074" w14:paraId="68BE55D3" w14:textId="77777777">
        <w:tc>
          <w:tcPr>
            <w:tcW w:w="5670" w:type="dxa"/>
          </w:tcPr>
          <w:p w:rsidRPr="00C23B10" w:rsidR="00EF7DA2" w:rsidP="00231258" w:rsidRDefault="00EF7DA2" w14:paraId="15B87203" w14:textId="46A6C703">
            <w:pPr>
              <w:spacing w:after="0" w:line="288" w:lineRule="auto"/>
              <w:rPr>
                <w:rFonts w:eastAsia="Calibri" w:cs="Calibri"/>
                <w:b/>
                <w:color w:val="FFFFFF" w:themeColor="background1"/>
                <w:szCs w:val="24"/>
              </w:rPr>
            </w:pPr>
            <w:r w:rsidRPr="00E87DB8">
              <w:t>Class 2 - Regular Premises - Medium</w:t>
            </w:r>
          </w:p>
        </w:tc>
        <w:tc>
          <w:tcPr>
            <w:tcW w:w="1701" w:type="dxa"/>
          </w:tcPr>
          <w:p w:rsidRPr="00C23B10" w:rsidR="00EF7DA2" w:rsidP="00231258" w:rsidRDefault="00EF7DA2" w14:paraId="5FFAA7CB" w14:textId="072DAA11">
            <w:pPr>
              <w:spacing w:after="0"/>
              <w:jc w:val="right"/>
              <w:rPr>
                <w:szCs w:val="24"/>
              </w:rPr>
            </w:pPr>
            <w:r w:rsidRPr="00E87DB8">
              <w:t>$630.00</w:t>
            </w:r>
          </w:p>
        </w:tc>
        <w:tc>
          <w:tcPr>
            <w:tcW w:w="1644" w:type="dxa"/>
            <w:shd w:val="clear" w:color="auto" w:fill="C5E0B3" w:themeFill="accent6" w:themeFillTint="66"/>
          </w:tcPr>
          <w:p w:rsidRPr="00C23B10" w:rsidR="00EF7DA2" w:rsidP="00231258" w:rsidRDefault="00EF7DA2" w14:paraId="2E03F442" w14:textId="7DE1F7D5">
            <w:pPr>
              <w:spacing w:after="0"/>
              <w:jc w:val="right"/>
              <w:rPr>
                <w:szCs w:val="24"/>
              </w:rPr>
            </w:pPr>
            <w:r w:rsidRPr="00E87DB8">
              <w:t>$641.00</w:t>
            </w:r>
          </w:p>
        </w:tc>
      </w:tr>
      <w:tr w:rsidR="00EF7DA2" w:rsidTr="00701074" w14:paraId="7130F7B8" w14:textId="77777777">
        <w:tc>
          <w:tcPr>
            <w:tcW w:w="5670" w:type="dxa"/>
          </w:tcPr>
          <w:p w:rsidRPr="00C23B10" w:rsidR="00EF7DA2" w:rsidP="00231258" w:rsidRDefault="00EF7DA2" w14:paraId="2EA9EB0A" w14:textId="60EDA648">
            <w:pPr>
              <w:spacing w:after="0" w:line="288" w:lineRule="auto"/>
              <w:rPr>
                <w:rFonts w:eastAsia="Calibri" w:cs="Calibri"/>
                <w:b/>
                <w:color w:val="FFFFFF" w:themeColor="background1"/>
                <w:szCs w:val="24"/>
              </w:rPr>
            </w:pPr>
            <w:r w:rsidRPr="00E87DB8">
              <w:t>Class 2 - Regular Premises - Large</w:t>
            </w:r>
          </w:p>
        </w:tc>
        <w:tc>
          <w:tcPr>
            <w:tcW w:w="1701" w:type="dxa"/>
          </w:tcPr>
          <w:p w:rsidRPr="00C23B10" w:rsidR="00EF7DA2" w:rsidP="00231258" w:rsidRDefault="00EF7DA2" w14:paraId="47AAB686" w14:textId="1810F465">
            <w:pPr>
              <w:spacing w:after="0"/>
              <w:jc w:val="right"/>
              <w:rPr>
                <w:szCs w:val="24"/>
              </w:rPr>
            </w:pPr>
            <w:r w:rsidRPr="00E87DB8">
              <w:t>$885.00</w:t>
            </w:r>
          </w:p>
        </w:tc>
        <w:tc>
          <w:tcPr>
            <w:tcW w:w="1644" w:type="dxa"/>
            <w:shd w:val="clear" w:color="auto" w:fill="C5E0B3" w:themeFill="accent6" w:themeFillTint="66"/>
          </w:tcPr>
          <w:p w:rsidRPr="00C23B10" w:rsidR="00EF7DA2" w:rsidP="00231258" w:rsidRDefault="00EF7DA2" w14:paraId="7B290EFD" w14:textId="5D7C912B">
            <w:pPr>
              <w:spacing w:after="0"/>
              <w:jc w:val="right"/>
              <w:rPr>
                <w:szCs w:val="24"/>
              </w:rPr>
            </w:pPr>
            <w:r w:rsidRPr="00E87DB8">
              <w:t>$900.00</w:t>
            </w:r>
          </w:p>
        </w:tc>
      </w:tr>
      <w:tr w:rsidR="00EF7DA2" w:rsidTr="00701074" w14:paraId="64AFFB5D" w14:textId="77777777">
        <w:tc>
          <w:tcPr>
            <w:tcW w:w="5670" w:type="dxa"/>
          </w:tcPr>
          <w:p w:rsidRPr="00C23B10" w:rsidR="00EF7DA2" w:rsidP="00231258" w:rsidRDefault="00EF7DA2" w14:paraId="62E52595" w14:textId="0EDA0D98">
            <w:pPr>
              <w:spacing w:after="0" w:line="288" w:lineRule="auto"/>
              <w:rPr>
                <w:rFonts w:eastAsia="Calibri" w:cs="Calibri"/>
                <w:b/>
                <w:color w:val="FFFFFF" w:themeColor="background1"/>
                <w:szCs w:val="24"/>
              </w:rPr>
            </w:pPr>
            <w:r w:rsidRPr="00E87DB8">
              <w:t>Class 2 - Supermarkets - Small</w:t>
            </w:r>
          </w:p>
        </w:tc>
        <w:tc>
          <w:tcPr>
            <w:tcW w:w="1701" w:type="dxa"/>
          </w:tcPr>
          <w:p w:rsidRPr="00C23B10" w:rsidR="00EF7DA2" w:rsidP="00231258" w:rsidRDefault="00EF7DA2" w14:paraId="0BDFACD5" w14:textId="5E483411">
            <w:pPr>
              <w:spacing w:after="0"/>
              <w:jc w:val="right"/>
              <w:rPr>
                <w:szCs w:val="24"/>
              </w:rPr>
            </w:pPr>
            <w:r w:rsidRPr="00E87DB8">
              <w:t>$630.00</w:t>
            </w:r>
          </w:p>
        </w:tc>
        <w:tc>
          <w:tcPr>
            <w:tcW w:w="1644" w:type="dxa"/>
            <w:shd w:val="clear" w:color="auto" w:fill="C5E0B3" w:themeFill="accent6" w:themeFillTint="66"/>
          </w:tcPr>
          <w:p w:rsidRPr="00C23B10" w:rsidR="00EF7DA2" w:rsidP="00231258" w:rsidRDefault="00EF7DA2" w14:paraId="1EF629D8" w14:textId="130264B1">
            <w:pPr>
              <w:spacing w:after="0"/>
              <w:jc w:val="right"/>
              <w:rPr>
                <w:szCs w:val="24"/>
              </w:rPr>
            </w:pPr>
            <w:r w:rsidRPr="00E87DB8">
              <w:t>$641.00</w:t>
            </w:r>
          </w:p>
        </w:tc>
      </w:tr>
      <w:tr w:rsidR="00EF7DA2" w:rsidTr="00701074" w14:paraId="413C6CA6" w14:textId="77777777">
        <w:tc>
          <w:tcPr>
            <w:tcW w:w="5670" w:type="dxa"/>
          </w:tcPr>
          <w:p w:rsidRPr="00C23B10" w:rsidR="00EF7DA2" w:rsidP="00231258" w:rsidRDefault="00EF7DA2" w14:paraId="455D145A" w14:textId="5DDD9F15">
            <w:pPr>
              <w:spacing w:after="0" w:line="288" w:lineRule="auto"/>
              <w:rPr>
                <w:rFonts w:eastAsia="Calibri" w:cs="Calibri"/>
                <w:b/>
                <w:color w:val="FFFFFF" w:themeColor="background1"/>
                <w:szCs w:val="24"/>
              </w:rPr>
            </w:pPr>
            <w:r w:rsidRPr="00E87DB8">
              <w:t>Class 2 - Supermarkets - Medium</w:t>
            </w:r>
          </w:p>
        </w:tc>
        <w:tc>
          <w:tcPr>
            <w:tcW w:w="1701" w:type="dxa"/>
          </w:tcPr>
          <w:p w:rsidRPr="00C23B10" w:rsidR="00EF7DA2" w:rsidP="00231258" w:rsidRDefault="00EF7DA2" w14:paraId="1EE2A34E" w14:textId="1A2CDF18">
            <w:pPr>
              <w:spacing w:after="0"/>
              <w:jc w:val="right"/>
              <w:rPr>
                <w:szCs w:val="24"/>
              </w:rPr>
            </w:pPr>
            <w:r w:rsidRPr="00E87DB8">
              <w:t>$885.00</w:t>
            </w:r>
          </w:p>
        </w:tc>
        <w:tc>
          <w:tcPr>
            <w:tcW w:w="1644" w:type="dxa"/>
            <w:shd w:val="clear" w:color="auto" w:fill="C5E0B3" w:themeFill="accent6" w:themeFillTint="66"/>
          </w:tcPr>
          <w:p w:rsidRPr="00C23B10" w:rsidR="00EF7DA2" w:rsidP="00231258" w:rsidRDefault="00EF7DA2" w14:paraId="779F9C4F" w14:textId="467755DD">
            <w:pPr>
              <w:spacing w:after="0"/>
              <w:jc w:val="right"/>
              <w:rPr>
                <w:szCs w:val="24"/>
              </w:rPr>
            </w:pPr>
            <w:r w:rsidRPr="00E87DB8">
              <w:t>$900.00</w:t>
            </w:r>
          </w:p>
        </w:tc>
      </w:tr>
      <w:tr w:rsidR="00EF7DA2" w:rsidTr="00701074" w14:paraId="0010EDEA" w14:textId="77777777">
        <w:tc>
          <w:tcPr>
            <w:tcW w:w="5670" w:type="dxa"/>
          </w:tcPr>
          <w:p w:rsidRPr="00C23B10" w:rsidR="00EF7DA2" w:rsidP="00231258" w:rsidRDefault="00EF7DA2" w14:paraId="2B116FD6" w14:textId="6B25D753">
            <w:pPr>
              <w:spacing w:after="0" w:line="288" w:lineRule="auto"/>
              <w:rPr>
                <w:rFonts w:eastAsia="Calibri" w:cs="Calibri"/>
                <w:b/>
                <w:color w:val="FFFFFF" w:themeColor="background1"/>
                <w:szCs w:val="24"/>
              </w:rPr>
            </w:pPr>
            <w:r w:rsidRPr="00E87DB8">
              <w:t>Class 2 - Supermarkets - Large</w:t>
            </w:r>
          </w:p>
        </w:tc>
        <w:tc>
          <w:tcPr>
            <w:tcW w:w="1701" w:type="dxa"/>
          </w:tcPr>
          <w:p w:rsidRPr="00C23B10" w:rsidR="00EF7DA2" w:rsidP="00231258" w:rsidRDefault="00EF7DA2" w14:paraId="56FC3FE4" w14:textId="25C27567">
            <w:pPr>
              <w:spacing w:after="0"/>
              <w:jc w:val="right"/>
              <w:rPr>
                <w:szCs w:val="24"/>
              </w:rPr>
            </w:pPr>
            <w:r w:rsidRPr="00E87DB8">
              <w:t>$1,335.00</w:t>
            </w:r>
          </w:p>
        </w:tc>
        <w:tc>
          <w:tcPr>
            <w:tcW w:w="1644" w:type="dxa"/>
            <w:shd w:val="clear" w:color="auto" w:fill="C5E0B3" w:themeFill="accent6" w:themeFillTint="66"/>
          </w:tcPr>
          <w:p w:rsidRPr="00C23B10" w:rsidR="00EF7DA2" w:rsidP="00231258" w:rsidRDefault="00EF7DA2" w14:paraId="262BF98A" w14:textId="301EB9C6">
            <w:pPr>
              <w:spacing w:after="0"/>
              <w:jc w:val="right"/>
              <w:rPr>
                <w:szCs w:val="24"/>
              </w:rPr>
            </w:pPr>
            <w:r w:rsidRPr="00E87DB8">
              <w:t>$1,358.00</w:t>
            </w:r>
          </w:p>
        </w:tc>
      </w:tr>
      <w:tr w:rsidR="00EF7DA2" w:rsidTr="00701074" w14:paraId="7523BD92" w14:textId="77777777">
        <w:tc>
          <w:tcPr>
            <w:tcW w:w="5670" w:type="dxa"/>
          </w:tcPr>
          <w:p w:rsidRPr="00C23B10" w:rsidR="00EF7DA2" w:rsidP="00231258" w:rsidRDefault="00EF7DA2" w14:paraId="7A8632C2" w14:textId="25C9B41A">
            <w:pPr>
              <w:spacing w:after="0" w:line="288" w:lineRule="auto"/>
              <w:rPr>
                <w:rFonts w:eastAsia="Calibri" w:cs="Calibri"/>
                <w:b/>
                <w:color w:val="FFFFFF" w:themeColor="background1"/>
                <w:szCs w:val="24"/>
              </w:rPr>
            </w:pPr>
            <w:r w:rsidRPr="00E87DB8">
              <w:t>Class 2 - Community Groups &amp; Clubs - Small</w:t>
            </w:r>
          </w:p>
        </w:tc>
        <w:tc>
          <w:tcPr>
            <w:tcW w:w="1701" w:type="dxa"/>
          </w:tcPr>
          <w:p w:rsidRPr="00C23B10" w:rsidR="00EF7DA2" w:rsidP="00231258" w:rsidRDefault="00EF7DA2" w14:paraId="095644DA" w14:textId="460F14C0">
            <w:pPr>
              <w:spacing w:after="0"/>
              <w:jc w:val="right"/>
              <w:rPr>
                <w:szCs w:val="24"/>
              </w:rPr>
            </w:pPr>
            <w:r w:rsidRPr="00E87DB8">
              <w:t>$78.00</w:t>
            </w:r>
          </w:p>
        </w:tc>
        <w:tc>
          <w:tcPr>
            <w:tcW w:w="1644" w:type="dxa"/>
            <w:shd w:val="clear" w:color="auto" w:fill="C5E0B3" w:themeFill="accent6" w:themeFillTint="66"/>
          </w:tcPr>
          <w:p w:rsidRPr="00C23B10" w:rsidR="00EF7DA2" w:rsidP="00231258" w:rsidRDefault="00EF7DA2" w14:paraId="4D9C02C9" w14:textId="4B9BD248">
            <w:pPr>
              <w:spacing w:after="0"/>
              <w:jc w:val="right"/>
              <w:rPr>
                <w:szCs w:val="24"/>
              </w:rPr>
            </w:pPr>
            <w:r w:rsidRPr="00E87DB8">
              <w:t>$79.00</w:t>
            </w:r>
          </w:p>
        </w:tc>
      </w:tr>
      <w:tr w:rsidR="00EF7DA2" w:rsidTr="00701074" w14:paraId="647A9EAE" w14:textId="77777777">
        <w:tc>
          <w:tcPr>
            <w:tcW w:w="5670" w:type="dxa"/>
          </w:tcPr>
          <w:p w:rsidRPr="00C23B10" w:rsidR="00EF7DA2" w:rsidP="00231258" w:rsidRDefault="00EF7DA2" w14:paraId="33C28F97" w14:textId="25E42D25">
            <w:pPr>
              <w:spacing w:after="0" w:line="288" w:lineRule="auto"/>
              <w:rPr>
                <w:rFonts w:eastAsia="Calibri" w:cs="Calibri"/>
                <w:b/>
                <w:color w:val="FFFFFF" w:themeColor="background1"/>
                <w:szCs w:val="24"/>
              </w:rPr>
            </w:pPr>
            <w:r w:rsidRPr="00E87DB8">
              <w:t>Class 2 - Community Groups &amp; Clubs - Medium</w:t>
            </w:r>
          </w:p>
        </w:tc>
        <w:tc>
          <w:tcPr>
            <w:tcW w:w="1701" w:type="dxa"/>
          </w:tcPr>
          <w:p w:rsidRPr="00C23B10" w:rsidR="00EF7DA2" w:rsidP="00231258" w:rsidRDefault="00EF7DA2" w14:paraId="4A0B586A" w14:textId="09602CB1">
            <w:pPr>
              <w:spacing w:after="0"/>
              <w:jc w:val="right"/>
              <w:rPr>
                <w:szCs w:val="24"/>
              </w:rPr>
            </w:pPr>
            <w:r w:rsidRPr="00E87DB8">
              <w:t>$157.00</w:t>
            </w:r>
          </w:p>
        </w:tc>
        <w:tc>
          <w:tcPr>
            <w:tcW w:w="1644" w:type="dxa"/>
            <w:shd w:val="clear" w:color="auto" w:fill="C5E0B3" w:themeFill="accent6" w:themeFillTint="66"/>
          </w:tcPr>
          <w:p w:rsidRPr="00C23B10" w:rsidR="00EF7DA2" w:rsidP="00231258" w:rsidRDefault="00EF7DA2" w14:paraId="304BBC11" w14:textId="499F46B6">
            <w:pPr>
              <w:spacing w:after="0"/>
              <w:jc w:val="right"/>
              <w:rPr>
                <w:szCs w:val="24"/>
              </w:rPr>
            </w:pPr>
            <w:r w:rsidRPr="00E87DB8">
              <w:t>$160.00</w:t>
            </w:r>
          </w:p>
        </w:tc>
      </w:tr>
      <w:tr w:rsidR="00EF7DA2" w:rsidTr="00701074" w14:paraId="4B9C6B71" w14:textId="77777777">
        <w:tc>
          <w:tcPr>
            <w:tcW w:w="5670" w:type="dxa"/>
          </w:tcPr>
          <w:p w:rsidRPr="00C23B10" w:rsidR="00EF7DA2" w:rsidP="00231258" w:rsidRDefault="00EF7DA2" w14:paraId="271F80B9" w14:textId="7E6887BC">
            <w:pPr>
              <w:spacing w:after="0" w:line="288" w:lineRule="auto"/>
              <w:rPr>
                <w:rFonts w:eastAsia="Calibri" w:cs="Calibri"/>
                <w:b/>
                <w:color w:val="FFFFFF" w:themeColor="background1"/>
                <w:szCs w:val="24"/>
              </w:rPr>
            </w:pPr>
            <w:r w:rsidRPr="00E87DB8">
              <w:t>Class 2 - Community Groups &amp; Clubs - Large</w:t>
            </w:r>
          </w:p>
        </w:tc>
        <w:tc>
          <w:tcPr>
            <w:tcW w:w="1701" w:type="dxa"/>
          </w:tcPr>
          <w:p w:rsidRPr="00C23B10" w:rsidR="00EF7DA2" w:rsidP="00231258" w:rsidRDefault="00EF7DA2" w14:paraId="7E9A0974" w14:textId="0B2C2C6A">
            <w:pPr>
              <w:spacing w:after="0"/>
              <w:jc w:val="right"/>
              <w:rPr>
                <w:szCs w:val="24"/>
              </w:rPr>
            </w:pPr>
            <w:r w:rsidRPr="00E87DB8">
              <w:t>$630.00</w:t>
            </w:r>
          </w:p>
        </w:tc>
        <w:tc>
          <w:tcPr>
            <w:tcW w:w="1644" w:type="dxa"/>
            <w:shd w:val="clear" w:color="auto" w:fill="C5E0B3" w:themeFill="accent6" w:themeFillTint="66"/>
          </w:tcPr>
          <w:p w:rsidRPr="00C23B10" w:rsidR="00EF7DA2" w:rsidP="00231258" w:rsidRDefault="00EF7DA2" w14:paraId="76699595" w14:textId="38B08E63">
            <w:pPr>
              <w:spacing w:after="0"/>
              <w:jc w:val="right"/>
              <w:rPr>
                <w:szCs w:val="24"/>
              </w:rPr>
            </w:pPr>
            <w:r w:rsidRPr="00E87DB8">
              <w:t>$641.00</w:t>
            </w:r>
          </w:p>
        </w:tc>
      </w:tr>
      <w:tr w:rsidR="00EF7DA2" w:rsidTr="00701074" w14:paraId="5C6757AF" w14:textId="77777777">
        <w:tc>
          <w:tcPr>
            <w:tcW w:w="5670" w:type="dxa"/>
          </w:tcPr>
          <w:p w:rsidRPr="00C23B10" w:rsidR="00EF7DA2" w:rsidP="00231258" w:rsidRDefault="00EF7DA2" w14:paraId="0FB68725" w14:textId="6853486D">
            <w:pPr>
              <w:spacing w:after="0" w:line="288" w:lineRule="auto"/>
              <w:rPr>
                <w:rFonts w:eastAsia="Calibri" w:cs="Calibri"/>
                <w:b/>
                <w:color w:val="FFFFFF" w:themeColor="background1"/>
                <w:szCs w:val="24"/>
              </w:rPr>
            </w:pPr>
            <w:r w:rsidRPr="00E87DB8">
              <w:t>Class 3 - Regular Premises - Small</w:t>
            </w:r>
          </w:p>
        </w:tc>
        <w:tc>
          <w:tcPr>
            <w:tcW w:w="1701" w:type="dxa"/>
          </w:tcPr>
          <w:p w:rsidRPr="00C23B10" w:rsidR="00EF7DA2" w:rsidP="00231258" w:rsidRDefault="00EF7DA2" w14:paraId="686B51EF" w14:textId="5E0E5CFB">
            <w:pPr>
              <w:spacing w:after="0"/>
              <w:jc w:val="right"/>
              <w:rPr>
                <w:szCs w:val="24"/>
              </w:rPr>
            </w:pPr>
            <w:r w:rsidRPr="00E87DB8">
              <w:t>$208.00</w:t>
            </w:r>
          </w:p>
        </w:tc>
        <w:tc>
          <w:tcPr>
            <w:tcW w:w="1644" w:type="dxa"/>
            <w:shd w:val="clear" w:color="auto" w:fill="C5E0B3" w:themeFill="accent6" w:themeFillTint="66"/>
          </w:tcPr>
          <w:p w:rsidRPr="00C23B10" w:rsidR="00EF7DA2" w:rsidP="00231258" w:rsidRDefault="00EF7DA2" w14:paraId="78332034" w14:textId="6811EBC9">
            <w:pPr>
              <w:spacing w:after="0"/>
              <w:jc w:val="right"/>
              <w:rPr>
                <w:szCs w:val="24"/>
              </w:rPr>
            </w:pPr>
            <w:r w:rsidRPr="00E87DB8">
              <w:t>$212.00</w:t>
            </w:r>
          </w:p>
        </w:tc>
      </w:tr>
      <w:tr w:rsidR="00EF7DA2" w:rsidTr="00701074" w14:paraId="428F72EF" w14:textId="77777777">
        <w:tc>
          <w:tcPr>
            <w:tcW w:w="5670" w:type="dxa"/>
          </w:tcPr>
          <w:p w:rsidRPr="00C23B10" w:rsidR="00EF7DA2" w:rsidP="00231258" w:rsidRDefault="00EF7DA2" w14:paraId="2C08F02C" w14:textId="128F7FB9">
            <w:pPr>
              <w:spacing w:after="0" w:line="288" w:lineRule="auto"/>
              <w:rPr>
                <w:rFonts w:eastAsia="Calibri" w:cs="Calibri"/>
                <w:b/>
                <w:color w:val="FFFFFF" w:themeColor="background1"/>
                <w:szCs w:val="24"/>
              </w:rPr>
            </w:pPr>
            <w:r w:rsidRPr="00E87DB8">
              <w:t>Class 3 - Regular Premises - Medium</w:t>
            </w:r>
          </w:p>
        </w:tc>
        <w:tc>
          <w:tcPr>
            <w:tcW w:w="1701" w:type="dxa"/>
          </w:tcPr>
          <w:p w:rsidRPr="00C23B10" w:rsidR="00EF7DA2" w:rsidP="00231258" w:rsidRDefault="00EF7DA2" w14:paraId="6DF28366" w14:textId="26239FCB">
            <w:pPr>
              <w:spacing w:after="0"/>
              <w:jc w:val="right"/>
              <w:rPr>
                <w:szCs w:val="24"/>
              </w:rPr>
            </w:pPr>
            <w:r w:rsidRPr="00E87DB8">
              <w:t>$345.00</w:t>
            </w:r>
          </w:p>
        </w:tc>
        <w:tc>
          <w:tcPr>
            <w:tcW w:w="1644" w:type="dxa"/>
            <w:shd w:val="clear" w:color="auto" w:fill="C5E0B3" w:themeFill="accent6" w:themeFillTint="66"/>
          </w:tcPr>
          <w:p w:rsidRPr="00C23B10" w:rsidR="00EF7DA2" w:rsidP="00231258" w:rsidRDefault="00EF7DA2" w14:paraId="0BA7E1D6" w14:textId="3FB60271">
            <w:pPr>
              <w:spacing w:after="0"/>
              <w:jc w:val="right"/>
              <w:rPr>
                <w:szCs w:val="24"/>
              </w:rPr>
            </w:pPr>
            <w:r w:rsidRPr="00E87DB8">
              <w:t>$351.00</w:t>
            </w:r>
          </w:p>
        </w:tc>
      </w:tr>
      <w:tr w:rsidR="00EF7DA2" w:rsidTr="00701074" w14:paraId="1725429E" w14:textId="77777777">
        <w:tc>
          <w:tcPr>
            <w:tcW w:w="5670" w:type="dxa"/>
          </w:tcPr>
          <w:p w:rsidRPr="00C23B10" w:rsidR="00EF7DA2" w:rsidP="00231258" w:rsidRDefault="00EF7DA2" w14:paraId="6B682BB4" w14:textId="44887EC5">
            <w:pPr>
              <w:spacing w:after="0" w:line="288" w:lineRule="auto"/>
              <w:rPr>
                <w:rFonts w:eastAsia="Calibri" w:cs="Calibri"/>
                <w:b/>
                <w:color w:val="FFFFFF" w:themeColor="background1"/>
                <w:szCs w:val="24"/>
              </w:rPr>
            </w:pPr>
            <w:r w:rsidRPr="00E87DB8">
              <w:t>Class 3 - Regular Premises - Large</w:t>
            </w:r>
          </w:p>
        </w:tc>
        <w:tc>
          <w:tcPr>
            <w:tcW w:w="1701" w:type="dxa"/>
          </w:tcPr>
          <w:p w:rsidRPr="00C23B10" w:rsidR="00EF7DA2" w:rsidP="00231258" w:rsidRDefault="00EF7DA2" w14:paraId="16617741" w14:textId="43741D9D">
            <w:pPr>
              <w:spacing w:after="0"/>
              <w:jc w:val="right"/>
              <w:rPr>
                <w:szCs w:val="24"/>
              </w:rPr>
            </w:pPr>
            <w:r w:rsidRPr="00E87DB8">
              <w:t>$475.00</w:t>
            </w:r>
          </w:p>
        </w:tc>
        <w:tc>
          <w:tcPr>
            <w:tcW w:w="1644" w:type="dxa"/>
            <w:shd w:val="clear" w:color="auto" w:fill="C5E0B3" w:themeFill="accent6" w:themeFillTint="66"/>
          </w:tcPr>
          <w:p w:rsidRPr="00C23B10" w:rsidR="00EF7DA2" w:rsidP="00231258" w:rsidRDefault="00EF7DA2" w14:paraId="3428AA97" w14:textId="58A0E5E7">
            <w:pPr>
              <w:spacing w:after="0"/>
              <w:jc w:val="right"/>
              <w:rPr>
                <w:szCs w:val="24"/>
              </w:rPr>
            </w:pPr>
            <w:r w:rsidRPr="00E87DB8">
              <w:t>$483.00</w:t>
            </w:r>
          </w:p>
        </w:tc>
      </w:tr>
      <w:tr w:rsidR="00EF7DA2" w:rsidTr="00701074" w14:paraId="6B134F37" w14:textId="77777777">
        <w:tc>
          <w:tcPr>
            <w:tcW w:w="5670" w:type="dxa"/>
          </w:tcPr>
          <w:p w:rsidRPr="00C23B10" w:rsidR="00EF7DA2" w:rsidP="00231258" w:rsidRDefault="00EF7DA2" w14:paraId="6FE7F22D" w14:textId="2FA0AEE7">
            <w:pPr>
              <w:spacing w:after="0" w:line="288" w:lineRule="auto"/>
              <w:rPr>
                <w:rFonts w:eastAsia="Calibri" w:cs="Calibri"/>
                <w:b/>
                <w:color w:val="FFFFFF" w:themeColor="background1"/>
                <w:szCs w:val="24"/>
              </w:rPr>
            </w:pPr>
            <w:r w:rsidRPr="00E87DB8">
              <w:t>Class 3 - Community Groups &amp; Clubs - Small</w:t>
            </w:r>
          </w:p>
        </w:tc>
        <w:tc>
          <w:tcPr>
            <w:tcW w:w="1701" w:type="dxa"/>
          </w:tcPr>
          <w:p w:rsidRPr="00C23B10" w:rsidR="00EF7DA2" w:rsidP="00231258" w:rsidRDefault="00EF7DA2" w14:paraId="3042A2A2" w14:textId="4262A18B">
            <w:pPr>
              <w:spacing w:after="0"/>
              <w:jc w:val="right"/>
              <w:rPr>
                <w:szCs w:val="24"/>
              </w:rPr>
            </w:pPr>
            <w:r w:rsidRPr="00E87DB8">
              <w:t>$68.00</w:t>
            </w:r>
          </w:p>
        </w:tc>
        <w:tc>
          <w:tcPr>
            <w:tcW w:w="1644" w:type="dxa"/>
            <w:shd w:val="clear" w:color="auto" w:fill="C5E0B3" w:themeFill="accent6" w:themeFillTint="66"/>
          </w:tcPr>
          <w:p w:rsidRPr="00C23B10" w:rsidR="00EF7DA2" w:rsidP="00231258" w:rsidRDefault="00EF7DA2" w14:paraId="0765E51D" w14:textId="5CDC323A">
            <w:pPr>
              <w:spacing w:after="0"/>
              <w:jc w:val="right"/>
              <w:rPr>
                <w:szCs w:val="24"/>
              </w:rPr>
            </w:pPr>
            <w:r w:rsidRPr="00E87DB8">
              <w:t>$69.00</w:t>
            </w:r>
          </w:p>
        </w:tc>
      </w:tr>
      <w:tr w:rsidR="00EF7DA2" w:rsidTr="00701074" w14:paraId="7E4F037B" w14:textId="77777777">
        <w:tc>
          <w:tcPr>
            <w:tcW w:w="5670" w:type="dxa"/>
          </w:tcPr>
          <w:p w:rsidRPr="00C23B10" w:rsidR="00EF7DA2" w:rsidP="00231258" w:rsidRDefault="00EF7DA2" w14:paraId="0E4092BF" w14:textId="067FC805">
            <w:pPr>
              <w:spacing w:after="0" w:line="288" w:lineRule="auto"/>
              <w:rPr>
                <w:rFonts w:eastAsia="Calibri" w:cs="Calibri"/>
                <w:b/>
                <w:color w:val="FFFFFF" w:themeColor="background1"/>
                <w:szCs w:val="24"/>
              </w:rPr>
            </w:pPr>
            <w:r w:rsidRPr="00E87DB8">
              <w:t>Class 3 - Community Groups &amp; Clubs - Medium</w:t>
            </w:r>
          </w:p>
        </w:tc>
        <w:tc>
          <w:tcPr>
            <w:tcW w:w="1701" w:type="dxa"/>
          </w:tcPr>
          <w:p w:rsidRPr="00C23B10" w:rsidR="00EF7DA2" w:rsidP="00231258" w:rsidRDefault="00EF7DA2" w14:paraId="5E4A5751" w14:textId="6F291F56">
            <w:pPr>
              <w:spacing w:after="0"/>
              <w:jc w:val="right"/>
              <w:rPr>
                <w:szCs w:val="24"/>
              </w:rPr>
            </w:pPr>
            <w:r w:rsidRPr="00E87DB8">
              <w:t>$132.00</w:t>
            </w:r>
          </w:p>
        </w:tc>
        <w:tc>
          <w:tcPr>
            <w:tcW w:w="1644" w:type="dxa"/>
            <w:shd w:val="clear" w:color="auto" w:fill="C5E0B3" w:themeFill="accent6" w:themeFillTint="66"/>
          </w:tcPr>
          <w:p w:rsidRPr="00C23B10" w:rsidR="00EF7DA2" w:rsidP="00231258" w:rsidRDefault="00EF7DA2" w14:paraId="6504A586" w14:textId="17A416F0">
            <w:pPr>
              <w:spacing w:after="0"/>
              <w:jc w:val="right"/>
              <w:rPr>
                <w:szCs w:val="24"/>
              </w:rPr>
            </w:pPr>
            <w:r w:rsidRPr="00E87DB8">
              <w:t>$134.00</w:t>
            </w:r>
          </w:p>
        </w:tc>
      </w:tr>
      <w:tr w:rsidR="00EF7DA2" w:rsidTr="00701074" w14:paraId="4219378C" w14:textId="77777777">
        <w:tc>
          <w:tcPr>
            <w:tcW w:w="5670" w:type="dxa"/>
          </w:tcPr>
          <w:p w:rsidRPr="00C23B10" w:rsidR="00EF7DA2" w:rsidP="00231258" w:rsidRDefault="00EF7DA2" w14:paraId="7B655F09" w14:textId="0D10AFDC">
            <w:pPr>
              <w:spacing w:after="0" w:line="288" w:lineRule="auto"/>
              <w:rPr>
                <w:rFonts w:eastAsia="Calibri" w:cs="Calibri"/>
                <w:b/>
                <w:color w:val="FFFFFF" w:themeColor="background1"/>
                <w:szCs w:val="24"/>
              </w:rPr>
            </w:pPr>
            <w:r w:rsidRPr="00E87DB8">
              <w:t>Class 3 - Community Groups &amp; Clubs - Large</w:t>
            </w:r>
          </w:p>
        </w:tc>
        <w:tc>
          <w:tcPr>
            <w:tcW w:w="1701" w:type="dxa"/>
          </w:tcPr>
          <w:p w:rsidRPr="00C23B10" w:rsidR="00EF7DA2" w:rsidP="00231258" w:rsidRDefault="00EF7DA2" w14:paraId="7AFBE84F" w14:textId="54374703">
            <w:pPr>
              <w:spacing w:after="0"/>
              <w:jc w:val="right"/>
              <w:rPr>
                <w:szCs w:val="24"/>
              </w:rPr>
            </w:pPr>
            <w:r w:rsidRPr="00E87DB8">
              <w:t>$345.00</w:t>
            </w:r>
          </w:p>
        </w:tc>
        <w:tc>
          <w:tcPr>
            <w:tcW w:w="1644" w:type="dxa"/>
            <w:shd w:val="clear" w:color="auto" w:fill="C5E0B3" w:themeFill="accent6" w:themeFillTint="66"/>
          </w:tcPr>
          <w:p w:rsidRPr="00C23B10" w:rsidR="00EF7DA2" w:rsidP="00231258" w:rsidRDefault="00EF7DA2" w14:paraId="2D0C0B46" w14:textId="67AC31DA">
            <w:pPr>
              <w:spacing w:after="0"/>
              <w:jc w:val="right"/>
              <w:rPr>
                <w:szCs w:val="24"/>
              </w:rPr>
            </w:pPr>
            <w:r w:rsidRPr="00E87DB8">
              <w:t>$351.00</w:t>
            </w:r>
          </w:p>
        </w:tc>
      </w:tr>
      <w:tr w:rsidR="00EF7DA2" w:rsidTr="00701074" w14:paraId="3CA2608B" w14:textId="77777777">
        <w:tc>
          <w:tcPr>
            <w:tcW w:w="5670" w:type="dxa"/>
          </w:tcPr>
          <w:p w:rsidRPr="00C23B10" w:rsidR="00EF7DA2" w:rsidP="00231258" w:rsidRDefault="00EF7DA2" w14:paraId="3C1BB28B" w14:textId="54016A63">
            <w:pPr>
              <w:spacing w:after="0" w:line="288" w:lineRule="auto"/>
              <w:rPr>
                <w:rFonts w:eastAsia="Calibri" w:cs="Calibri"/>
                <w:b/>
                <w:color w:val="FFFFFF" w:themeColor="background1"/>
                <w:szCs w:val="24"/>
              </w:rPr>
            </w:pPr>
            <w:r w:rsidRPr="00E87DB8">
              <w:t>Class 1, 2 and 3 - Registered Charities</w:t>
            </w:r>
          </w:p>
        </w:tc>
        <w:tc>
          <w:tcPr>
            <w:tcW w:w="1701" w:type="dxa"/>
          </w:tcPr>
          <w:p w:rsidRPr="00C23B10" w:rsidR="00EF7DA2" w:rsidP="00231258" w:rsidRDefault="00EF7DA2" w14:paraId="0D9D6334" w14:textId="555B2AE9">
            <w:pPr>
              <w:spacing w:after="0"/>
              <w:jc w:val="right"/>
              <w:rPr>
                <w:szCs w:val="24"/>
              </w:rPr>
            </w:pPr>
            <w:r w:rsidRPr="00E87DB8">
              <w:t>$0.00</w:t>
            </w:r>
          </w:p>
        </w:tc>
        <w:tc>
          <w:tcPr>
            <w:tcW w:w="1644" w:type="dxa"/>
            <w:shd w:val="clear" w:color="auto" w:fill="C5E0B3" w:themeFill="accent6" w:themeFillTint="66"/>
          </w:tcPr>
          <w:p w:rsidRPr="00C23B10" w:rsidR="00EF7DA2" w:rsidP="00231258" w:rsidRDefault="00EF7DA2" w14:paraId="69F37A29" w14:textId="258A0968">
            <w:pPr>
              <w:spacing w:after="0"/>
              <w:jc w:val="right"/>
              <w:rPr>
                <w:szCs w:val="24"/>
              </w:rPr>
            </w:pPr>
            <w:r w:rsidRPr="00E87DB8">
              <w:t>$0.00</w:t>
            </w:r>
          </w:p>
        </w:tc>
      </w:tr>
      <w:tr w:rsidR="003A34CD" w:rsidTr="00A70E5C" w14:paraId="0AD47DAF" w14:textId="77777777">
        <w:tc>
          <w:tcPr>
            <w:tcW w:w="9015" w:type="dxa"/>
            <w:gridSpan w:val="3"/>
          </w:tcPr>
          <w:p w:rsidRPr="00B6105F" w:rsidR="003A34CD" w:rsidP="00231258" w:rsidRDefault="00B77463" w14:paraId="3435B103" w14:textId="42997E5A">
            <w:pPr>
              <w:spacing w:after="0"/>
              <w:rPr>
                <w:b/>
                <w:bCs/>
              </w:rPr>
            </w:pPr>
            <w:r w:rsidRPr="00B77463">
              <w:rPr>
                <w:b/>
                <w:bCs/>
              </w:rPr>
              <w:t>Food Act - Initial and Annual Renewal of Registration Fees - Temporary and Mobile Premises</w:t>
            </w:r>
          </w:p>
        </w:tc>
      </w:tr>
      <w:tr w:rsidR="00823245" w:rsidTr="00701074" w14:paraId="48F097AC" w14:textId="77777777">
        <w:tc>
          <w:tcPr>
            <w:tcW w:w="5670" w:type="dxa"/>
          </w:tcPr>
          <w:p w:rsidRPr="00C23B10" w:rsidR="00823245" w:rsidP="00231258" w:rsidRDefault="00823245" w14:paraId="452EEFD3" w14:textId="68837312">
            <w:pPr>
              <w:spacing w:after="0" w:line="288" w:lineRule="auto"/>
              <w:rPr>
                <w:rFonts w:eastAsia="Calibri" w:cs="Calibri"/>
                <w:b/>
                <w:color w:val="FFFFFF" w:themeColor="background1"/>
                <w:szCs w:val="24"/>
              </w:rPr>
            </w:pPr>
            <w:r w:rsidRPr="00EF3C29">
              <w:t>Class 2 - Commercial Temporary Premises - up to three months</w:t>
            </w:r>
          </w:p>
        </w:tc>
        <w:tc>
          <w:tcPr>
            <w:tcW w:w="1701" w:type="dxa"/>
          </w:tcPr>
          <w:p w:rsidRPr="00C23B10" w:rsidR="00823245" w:rsidP="00231258" w:rsidRDefault="00823245" w14:paraId="34B3414D" w14:textId="15E26776">
            <w:pPr>
              <w:spacing w:after="0"/>
              <w:jc w:val="right"/>
              <w:rPr>
                <w:szCs w:val="24"/>
              </w:rPr>
            </w:pPr>
            <w:r w:rsidRPr="00EF3C29">
              <w:t>$117.00</w:t>
            </w:r>
          </w:p>
        </w:tc>
        <w:tc>
          <w:tcPr>
            <w:tcW w:w="1644" w:type="dxa"/>
            <w:shd w:val="clear" w:color="auto" w:fill="C5E0B3" w:themeFill="accent6" w:themeFillTint="66"/>
          </w:tcPr>
          <w:p w:rsidRPr="00C23B10" w:rsidR="00823245" w:rsidP="00231258" w:rsidRDefault="00823245" w14:paraId="5BDD0408" w14:textId="29A7DF41">
            <w:pPr>
              <w:spacing w:after="0"/>
              <w:jc w:val="right"/>
              <w:rPr>
                <w:szCs w:val="24"/>
              </w:rPr>
            </w:pPr>
            <w:r w:rsidRPr="00EF3C29">
              <w:t>$119.00</w:t>
            </w:r>
          </w:p>
        </w:tc>
      </w:tr>
      <w:tr w:rsidR="00823245" w:rsidTr="00701074" w14:paraId="7C7C8D8D" w14:textId="77777777">
        <w:tc>
          <w:tcPr>
            <w:tcW w:w="5670" w:type="dxa"/>
          </w:tcPr>
          <w:p w:rsidRPr="00C23B10" w:rsidR="00823245" w:rsidP="00231258" w:rsidRDefault="00823245" w14:paraId="6005B789" w14:textId="282C7BBC">
            <w:pPr>
              <w:spacing w:after="0" w:line="288" w:lineRule="auto"/>
              <w:rPr>
                <w:rFonts w:eastAsia="Calibri" w:cs="Calibri"/>
                <w:b/>
                <w:color w:val="FFFFFF" w:themeColor="background1"/>
                <w:szCs w:val="24"/>
              </w:rPr>
            </w:pPr>
            <w:r w:rsidRPr="00EF3C29">
              <w:t xml:space="preserve">Class 2 - Commercial Temporary Premises - three to six months </w:t>
            </w:r>
          </w:p>
        </w:tc>
        <w:tc>
          <w:tcPr>
            <w:tcW w:w="1701" w:type="dxa"/>
          </w:tcPr>
          <w:p w:rsidRPr="00C23B10" w:rsidR="00823245" w:rsidP="00231258" w:rsidRDefault="00823245" w14:paraId="565EEE4A" w14:textId="4D939AD6">
            <w:pPr>
              <w:spacing w:after="0"/>
              <w:jc w:val="right"/>
              <w:rPr>
                <w:szCs w:val="24"/>
              </w:rPr>
            </w:pPr>
            <w:r w:rsidRPr="00EF3C29">
              <w:t>$235.00</w:t>
            </w:r>
          </w:p>
        </w:tc>
        <w:tc>
          <w:tcPr>
            <w:tcW w:w="1644" w:type="dxa"/>
            <w:shd w:val="clear" w:color="auto" w:fill="C5E0B3" w:themeFill="accent6" w:themeFillTint="66"/>
          </w:tcPr>
          <w:p w:rsidRPr="00C23B10" w:rsidR="00823245" w:rsidP="00231258" w:rsidRDefault="00823245" w14:paraId="12E87FD3" w14:textId="32A7DEC8">
            <w:pPr>
              <w:spacing w:after="0"/>
              <w:jc w:val="right"/>
              <w:rPr>
                <w:szCs w:val="24"/>
              </w:rPr>
            </w:pPr>
            <w:r w:rsidRPr="00EF3C29">
              <w:t>$239.00</w:t>
            </w:r>
          </w:p>
        </w:tc>
      </w:tr>
      <w:tr w:rsidR="00823245" w:rsidTr="00701074" w14:paraId="3A9473C3" w14:textId="77777777">
        <w:tc>
          <w:tcPr>
            <w:tcW w:w="5670" w:type="dxa"/>
          </w:tcPr>
          <w:p w:rsidRPr="00C23B10" w:rsidR="00823245" w:rsidP="00231258" w:rsidRDefault="00823245" w14:paraId="20773910" w14:textId="6D1A6CBB">
            <w:pPr>
              <w:spacing w:after="0" w:line="288" w:lineRule="auto"/>
              <w:rPr>
                <w:rFonts w:eastAsia="Calibri" w:cs="Calibri"/>
                <w:b/>
                <w:color w:val="FFFFFF" w:themeColor="background1"/>
                <w:szCs w:val="24"/>
              </w:rPr>
            </w:pPr>
            <w:r w:rsidRPr="00EF3C29">
              <w:t>Class 2 - Commercial Temporary Premises - six to 12 months</w:t>
            </w:r>
          </w:p>
        </w:tc>
        <w:tc>
          <w:tcPr>
            <w:tcW w:w="1701" w:type="dxa"/>
          </w:tcPr>
          <w:p w:rsidRPr="00C23B10" w:rsidR="00823245" w:rsidP="00231258" w:rsidRDefault="00823245" w14:paraId="18D4D33C" w14:textId="29CA261D">
            <w:pPr>
              <w:spacing w:after="0"/>
              <w:jc w:val="right"/>
              <w:rPr>
                <w:szCs w:val="24"/>
              </w:rPr>
            </w:pPr>
            <w:r w:rsidRPr="00EF3C29">
              <w:t>$470.00</w:t>
            </w:r>
          </w:p>
        </w:tc>
        <w:tc>
          <w:tcPr>
            <w:tcW w:w="1644" w:type="dxa"/>
            <w:shd w:val="clear" w:color="auto" w:fill="C5E0B3" w:themeFill="accent6" w:themeFillTint="66"/>
          </w:tcPr>
          <w:p w:rsidRPr="00C23B10" w:rsidR="00823245" w:rsidP="00231258" w:rsidRDefault="00823245" w14:paraId="37B87605" w14:textId="4B24FAD4">
            <w:pPr>
              <w:spacing w:after="0"/>
              <w:jc w:val="right"/>
              <w:rPr>
                <w:szCs w:val="24"/>
              </w:rPr>
            </w:pPr>
            <w:r w:rsidRPr="00EF3C29">
              <w:t>$478.00</w:t>
            </w:r>
          </w:p>
        </w:tc>
      </w:tr>
      <w:tr w:rsidR="00823245" w:rsidTr="00701074" w14:paraId="0FE917EA" w14:textId="77777777">
        <w:tc>
          <w:tcPr>
            <w:tcW w:w="5670" w:type="dxa"/>
          </w:tcPr>
          <w:p w:rsidRPr="00C23B10" w:rsidR="00823245" w:rsidP="00231258" w:rsidRDefault="00823245" w14:paraId="18035942" w14:textId="64B77E1D">
            <w:pPr>
              <w:spacing w:after="0" w:line="288" w:lineRule="auto"/>
              <w:rPr>
                <w:rFonts w:eastAsia="Calibri" w:cs="Calibri"/>
                <w:b/>
                <w:color w:val="FFFFFF" w:themeColor="background1"/>
                <w:szCs w:val="24"/>
              </w:rPr>
            </w:pPr>
            <w:r w:rsidRPr="00EF3C29">
              <w:t>Class 3 - Commercial Temporary Premises - up to three months</w:t>
            </w:r>
          </w:p>
        </w:tc>
        <w:tc>
          <w:tcPr>
            <w:tcW w:w="1701" w:type="dxa"/>
          </w:tcPr>
          <w:p w:rsidRPr="00C23B10" w:rsidR="00823245" w:rsidP="00231258" w:rsidRDefault="00823245" w14:paraId="5383F8D1" w14:textId="6E6E1C56">
            <w:pPr>
              <w:spacing w:after="0"/>
              <w:jc w:val="right"/>
              <w:rPr>
                <w:szCs w:val="24"/>
              </w:rPr>
            </w:pPr>
            <w:r w:rsidRPr="00EF3C29">
              <w:t>$86.00</w:t>
            </w:r>
          </w:p>
        </w:tc>
        <w:tc>
          <w:tcPr>
            <w:tcW w:w="1644" w:type="dxa"/>
            <w:shd w:val="clear" w:color="auto" w:fill="C5E0B3" w:themeFill="accent6" w:themeFillTint="66"/>
          </w:tcPr>
          <w:p w:rsidRPr="00C23B10" w:rsidR="00823245" w:rsidP="00231258" w:rsidRDefault="00823245" w14:paraId="08ED3A7A" w14:textId="11420E79">
            <w:pPr>
              <w:spacing w:after="0"/>
              <w:jc w:val="right"/>
              <w:rPr>
                <w:szCs w:val="24"/>
              </w:rPr>
            </w:pPr>
            <w:r w:rsidRPr="00EF3C29">
              <w:t>$88.00</w:t>
            </w:r>
          </w:p>
        </w:tc>
      </w:tr>
      <w:tr w:rsidR="00823245" w:rsidTr="00701074" w14:paraId="524516CC" w14:textId="77777777">
        <w:tc>
          <w:tcPr>
            <w:tcW w:w="5670" w:type="dxa"/>
          </w:tcPr>
          <w:p w:rsidRPr="00C23B10" w:rsidR="00823245" w:rsidP="00231258" w:rsidRDefault="00823245" w14:paraId="3BC11F5B" w14:textId="2E31FBEB">
            <w:pPr>
              <w:spacing w:after="0" w:line="288" w:lineRule="auto"/>
              <w:rPr>
                <w:rFonts w:eastAsia="Calibri" w:cs="Calibri"/>
                <w:b/>
                <w:color w:val="FFFFFF" w:themeColor="background1"/>
                <w:szCs w:val="24"/>
              </w:rPr>
            </w:pPr>
            <w:r w:rsidRPr="00EF3C29">
              <w:t>Class 3 - Commercial Temporary Premises - three to six months</w:t>
            </w:r>
          </w:p>
        </w:tc>
        <w:tc>
          <w:tcPr>
            <w:tcW w:w="1701" w:type="dxa"/>
          </w:tcPr>
          <w:p w:rsidRPr="00C23B10" w:rsidR="00823245" w:rsidP="00231258" w:rsidRDefault="00823245" w14:paraId="7ADCB1F5" w14:textId="4E9A368B">
            <w:pPr>
              <w:spacing w:after="0"/>
              <w:jc w:val="right"/>
              <w:rPr>
                <w:szCs w:val="24"/>
              </w:rPr>
            </w:pPr>
            <w:r w:rsidRPr="00EF3C29">
              <w:t>$173.00</w:t>
            </w:r>
          </w:p>
        </w:tc>
        <w:tc>
          <w:tcPr>
            <w:tcW w:w="1644" w:type="dxa"/>
            <w:shd w:val="clear" w:color="auto" w:fill="C5E0B3" w:themeFill="accent6" w:themeFillTint="66"/>
          </w:tcPr>
          <w:p w:rsidRPr="00C23B10" w:rsidR="00823245" w:rsidP="00231258" w:rsidRDefault="00823245" w14:paraId="7FA40447" w14:textId="0D2B59FA">
            <w:pPr>
              <w:spacing w:after="0"/>
              <w:jc w:val="right"/>
              <w:rPr>
                <w:szCs w:val="24"/>
              </w:rPr>
            </w:pPr>
            <w:r w:rsidRPr="00EF3C29">
              <w:t>$176.00</w:t>
            </w:r>
          </w:p>
        </w:tc>
      </w:tr>
      <w:tr w:rsidR="00823245" w:rsidTr="00701074" w14:paraId="2A897B93" w14:textId="77777777">
        <w:tc>
          <w:tcPr>
            <w:tcW w:w="5670" w:type="dxa"/>
          </w:tcPr>
          <w:p w:rsidRPr="00C23B10" w:rsidR="00823245" w:rsidP="00231258" w:rsidRDefault="00823245" w14:paraId="0E00854F" w14:textId="53277960">
            <w:pPr>
              <w:spacing w:after="0" w:line="288" w:lineRule="auto"/>
              <w:rPr>
                <w:rFonts w:eastAsia="Calibri" w:cs="Calibri"/>
                <w:b/>
                <w:color w:val="FFFFFF" w:themeColor="background1"/>
                <w:szCs w:val="24"/>
              </w:rPr>
            </w:pPr>
            <w:r w:rsidRPr="00EF3C29">
              <w:t>Class 3 - Commercial Temporary Premises - six to 12 months</w:t>
            </w:r>
          </w:p>
        </w:tc>
        <w:tc>
          <w:tcPr>
            <w:tcW w:w="1701" w:type="dxa"/>
          </w:tcPr>
          <w:p w:rsidRPr="00C23B10" w:rsidR="00823245" w:rsidP="00231258" w:rsidRDefault="00823245" w14:paraId="4506EAAF" w14:textId="2C684280">
            <w:pPr>
              <w:spacing w:after="0"/>
              <w:jc w:val="right"/>
              <w:rPr>
                <w:szCs w:val="24"/>
              </w:rPr>
            </w:pPr>
            <w:r w:rsidRPr="00EF3C29">
              <w:t>$345.00</w:t>
            </w:r>
          </w:p>
        </w:tc>
        <w:tc>
          <w:tcPr>
            <w:tcW w:w="1644" w:type="dxa"/>
            <w:shd w:val="clear" w:color="auto" w:fill="C5E0B3" w:themeFill="accent6" w:themeFillTint="66"/>
          </w:tcPr>
          <w:p w:rsidRPr="00C23B10" w:rsidR="00823245" w:rsidP="00231258" w:rsidRDefault="00823245" w14:paraId="35662440" w14:textId="36CBEE2F">
            <w:pPr>
              <w:spacing w:after="0"/>
              <w:jc w:val="right"/>
              <w:rPr>
                <w:szCs w:val="24"/>
              </w:rPr>
            </w:pPr>
            <w:r w:rsidRPr="00EF3C29">
              <w:t>$351.00</w:t>
            </w:r>
          </w:p>
        </w:tc>
      </w:tr>
      <w:tr w:rsidR="00823245" w:rsidTr="00701074" w14:paraId="5ED508D4" w14:textId="77777777">
        <w:tc>
          <w:tcPr>
            <w:tcW w:w="5670" w:type="dxa"/>
          </w:tcPr>
          <w:p w:rsidRPr="00C23B10" w:rsidR="00823245" w:rsidP="00231258" w:rsidRDefault="00823245" w14:paraId="1547CECA" w14:textId="75EFAF0D">
            <w:pPr>
              <w:spacing w:after="0" w:line="288" w:lineRule="auto"/>
            </w:pPr>
            <w:r w:rsidRPr="00EF3C29">
              <w:t xml:space="preserve">Class 2 - Commercial Mobile or Temporary Premises - single event or maximum of </w:t>
            </w:r>
            <w:r w:rsidR="6A46BA60">
              <w:t>two</w:t>
            </w:r>
            <w:r w:rsidRPr="00EF3C29">
              <w:t xml:space="preserve"> consecutive days</w:t>
            </w:r>
          </w:p>
        </w:tc>
        <w:tc>
          <w:tcPr>
            <w:tcW w:w="1701" w:type="dxa"/>
          </w:tcPr>
          <w:p w:rsidRPr="00C23B10" w:rsidR="00823245" w:rsidP="00231258" w:rsidRDefault="00823245" w14:paraId="7ED4D380" w14:textId="0BA85999">
            <w:pPr>
              <w:spacing w:after="0"/>
              <w:jc w:val="right"/>
              <w:rPr>
                <w:szCs w:val="24"/>
              </w:rPr>
            </w:pPr>
            <w:r w:rsidRPr="00EF3C29">
              <w:t>$78.00</w:t>
            </w:r>
          </w:p>
        </w:tc>
        <w:tc>
          <w:tcPr>
            <w:tcW w:w="1644" w:type="dxa"/>
            <w:shd w:val="clear" w:color="auto" w:fill="C5E0B3" w:themeFill="accent6" w:themeFillTint="66"/>
          </w:tcPr>
          <w:p w:rsidRPr="00C23B10" w:rsidR="00823245" w:rsidP="00231258" w:rsidRDefault="00823245" w14:paraId="45C2D793" w14:textId="5481F8C1">
            <w:pPr>
              <w:spacing w:after="0"/>
              <w:jc w:val="right"/>
              <w:rPr>
                <w:szCs w:val="24"/>
              </w:rPr>
            </w:pPr>
            <w:r w:rsidRPr="00EF3C29">
              <w:t>$79.00</w:t>
            </w:r>
          </w:p>
        </w:tc>
      </w:tr>
      <w:tr w:rsidR="00823245" w:rsidTr="00701074" w14:paraId="49F2F156" w14:textId="77777777">
        <w:tc>
          <w:tcPr>
            <w:tcW w:w="5670" w:type="dxa"/>
          </w:tcPr>
          <w:p w:rsidRPr="00C23B10" w:rsidR="00823245" w:rsidP="00231258" w:rsidRDefault="00823245" w14:paraId="0E95FDFA" w14:textId="4A7C6F02">
            <w:pPr>
              <w:spacing w:after="0" w:line="288" w:lineRule="auto"/>
            </w:pPr>
            <w:r w:rsidRPr="00EF3C29">
              <w:t xml:space="preserve">Class 3 - Commercial Mobile or Temporary Premises - single event or maximum of </w:t>
            </w:r>
            <w:r w:rsidR="30C878EA">
              <w:t>two</w:t>
            </w:r>
            <w:r w:rsidRPr="00EF3C29">
              <w:t xml:space="preserve"> consecutive days</w:t>
            </w:r>
          </w:p>
        </w:tc>
        <w:tc>
          <w:tcPr>
            <w:tcW w:w="1701" w:type="dxa"/>
          </w:tcPr>
          <w:p w:rsidRPr="00C23B10" w:rsidR="00823245" w:rsidP="00231258" w:rsidRDefault="00823245" w14:paraId="2B3D05BC" w14:textId="049FB5B8">
            <w:pPr>
              <w:spacing w:after="0"/>
              <w:jc w:val="right"/>
              <w:rPr>
                <w:szCs w:val="24"/>
              </w:rPr>
            </w:pPr>
            <w:r w:rsidRPr="00EF3C29">
              <w:t>$68.00</w:t>
            </w:r>
          </w:p>
        </w:tc>
        <w:tc>
          <w:tcPr>
            <w:tcW w:w="1644" w:type="dxa"/>
            <w:shd w:val="clear" w:color="auto" w:fill="C5E0B3" w:themeFill="accent6" w:themeFillTint="66"/>
          </w:tcPr>
          <w:p w:rsidRPr="00C23B10" w:rsidR="00823245" w:rsidP="00231258" w:rsidRDefault="00823245" w14:paraId="5F11D3B0" w14:textId="7E0B0930">
            <w:pPr>
              <w:spacing w:after="0"/>
              <w:jc w:val="right"/>
              <w:rPr>
                <w:szCs w:val="24"/>
              </w:rPr>
            </w:pPr>
            <w:r w:rsidRPr="00EF3C29">
              <w:t>$69.00</w:t>
            </w:r>
          </w:p>
        </w:tc>
      </w:tr>
      <w:tr w:rsidR="00823245" w:rsidTr="00701074" w14:paraId="3A267D39" w14:textId="77777777">
        <w:tc>
          <w:tcPr>
            <w:tcW w:w="5670" w:type="dxa"/>
          </w:tcPr>
          <w:p w:rsidRPr="00C23B10" w:rsidR="00823245" w:rsidP="00231258" w:rsidRDefault="00823245" w14:paraId="43C4B934" w14:textId="086C833B">
            <w:pPr>
              <w:spacing w:after="0" w:line="288" w:lineRule="auto"/>
              <w:rPr>
                <w:rFonts w:eastAsia="Calibri" w:cs="Calibri"/>
                <w:b/>
                <w:color w:val="FFFFFF" w:themeColor="background1"/>
                <w:szCs w:val="24"/>
              </w:rPr>
            </w:pPr>
            <w:r w:rsidRPr="00EF3C29">
              <w:t>Class 2 - Mobile or Temporary Premises - Community Group, Sporting Clubs &amp; Not for Profit - operating occasionally, seasonally or up to 12 months - operating occasionally, seasonally or up to 12 months</w:t>
            </w:r>
          </w:p>
        </w:tc>
        <w:tc>
          <w:tcPr>
            <w:tcW w:w="1701" w:type="dxa"/>
          </w:tcPr>
          <w:p w:rsidRPr="00C23B10" w:rsidR="00823245" w:rsidP="00231258" w:rsidRDefault="00823245" w14:paraId="6D01DB87" w14:textId="45F32D99">
            <w:pPr>
              <w:spacing w:after="0"/>
              <w:jc w:val="right"/>
              <w:rPr>
                <w:szCs w:val="24"/>
              </w:rPr>
            </w:pPr>
            <w:r w:rsidRPr="00EF3C29">
              <w:t>$76.00</w:t>
            </w:r>
          </w:p>
        </w:tc>
        <w:tc>
          <w:tcPr>
            <w:tcW w:w="1644" w:type="dxa"/>
            <w:shd w:val="clear" w:color="auto" w:fill="C5E0B3" w:themeFill="accent6" w:themeFillTint="66"/>
          </w:tcPr>
          <w:p w:rsidRPr="00C23B10" w:rsidR="00823245" w:rsidP="00231258" w:rsidRDefault="00823245" w14:paraId="7B4FA980" w14:textId="1D292525">
            <w:pPr>
              <w:spacing w:after="0"/>
              <w:jc w:val="right"/>
              <w:rPr>
                <w:szCs w:val="24"/>
              </w:rPr>
            </w:pPr>
            <w:r w:rsidRPr="00EF3C29">
              <w:t>$77.00</w:t>
            </w:r>
          </w:p>
        </w:tc>
      </w:tr>
      <w:tr w:rsidR="00823245" w:rsidTr="00701074" w14:paraId="164C46BD" w14:textId="77777777">
        <w:tc>
          <w:tcPr>
            <w:tcW w:w="5670" w:type="dxa"/>
          </w:tcPr>
          <w:p w:rsidRPr="00C23B10" w:rsidR="00823245" w:rsidP="00231258" w:rsidRDefault="00823245" w14:paraId="4CF57DA2" w14:textId="4E82B8C2">
            <w:pPr>
              <w:spacing w:after="0" w:line="288" w:lineRule="auto"/>
              <w:rPr>
                <w:rFonts w:eastAsia="Calibri" w:cs="Calibri"/>
                <w:b/>
                <w:color w:val="FFFFFF" w:themeColor="background1"/>
                <w:szCs w:val="24"/>
              </w:rPr>
            </w:pPr>
            <w:r w:rsidRPr="00EF3C29">
              <w:t>Class 3 - Mobile or Temporary Premises - Mobile or Temporary Premises, Community Group, Sporting Clubs &amp; Not for Profit - operating occasionally, seasonally or up to 12 months - operating occasionally, seasonally or up to 12 months</w:t>
            </w:r>
          </w:p>
        </w:tc>
        <w:tc>
          <w:tcPr>
            <w:tcW w:w="1701" w:type="dxa"/>
          </w:tcPr>
          <w:p w:rsidRPr="00C23B10" w:rsidR="00823245" w:rsidP="00231258" w:rsidRDefault="00823245" w14:paraId="00E184F9" w14:textId="07F6CCC9">
            <w:pPr>
              <w:spacing w:after="0"/>
              <w:jc w:val="right"/>
              <w:rPr>
                <w:szCs w:val="24"/>
              </w:rPr>
            </w:pPr>
            <w:r w:rsidRPr="00EF3C29">
              <w:t>$66.00</w:t>
            </w:r>
          </w:p>
        </w:tc>
        <w:tc>
          <w:tcPr>
            <w:tcW w:w="1644" w:type="dxa"/>
            <w:shd w:val="clear" w:color="auto" w:fill="C5E0B3" w:themeFill="accent6" w:themeFillTint="66"/>
          </w:tcPr>
          <w:p w:rsidRPr="00C23B10" w:rsidR="00823245" w:rsidP="00231258" w:rsidRDefault="00823245" w14:paraId="66B7051E" w14:textId="221AFA7C">
            <w:pPr>
              <w:spacing w:after="0"/>
              <w:jc w:val="right"/>
              <w:rPr>
                <w:szCs w:val="24"/>
              </w:rPr>
            </w:pPr>
            <w:r w:rsidRPr="00EF3C29">
              <w:t>$67.00</w:t>
            </w:r>
          </w:p>
        </w:tc>
      </w:tr>
      <w:tr w:rsidR="00823245" w:rsidTr="00701074" w14:paraId="756A8339" w14:textId="77777777">
        <w:tc>
          <w:tcPr>
            <w:tcW w:w="5670" w:type="dxa"/>
          </w:tcPr>
          <w:p w:rsidRPr="00C23B10" w:rsidR="00823245" w:rsidP="00231258" w:rsidRDefault="00823245" w14:paraId="251281A4" w14:textId="00083B1F">
            <w:pPr>
              <w:spacing w:after="0" w:line="288" w:lineRule="auto"/>
              <w:rPr>
                <w:rFonts w:eastAsia="Calibri" w:cs="Calibri"/>
                <w:b/>
                <w:color w:val="FFFFFF" w:themeColor="background1"/>
                <w:szCs w:val="24"/>
              </w:rPr>
            </w:pPr>
            <w:r w:rsidRPr="00EF3C29">
              <w:t>Class 2 - Mobile or Temporary Premises associated with a permanent fixed premises</w:t>
            </w:r>
          </w:p>
        </w:tc>
        <w:tc>
          <w:tcPr>
            <w:tcW w:w="1701" w:type="dxa"/>
          </w:tcPr>
          <w:p w:rsidRPr="00C23B10" w:rsidR="00823245" w:rsidP="00231258" w:rsidRDefault="00823245" w14:paraId="52044146" w14:textId="56D0C018">
            <w:pPr>
              <w:spacing w:after="0"/>
              <w:jc w:val="right"/>
              <w:rPr>
                <w:szCs w:val="24"/>
              </w:rPr>
            </w:pPr>
            <w:r w:rsidRPr="00EF3C29">
              <w:t>$163.00</w:t>
            </w:r>
          </w:p>
        </w:tc>
        <w:tc>
          <w:tcPr>
            <w:tcW w:w="1644" w:type="dxa"/>
            <w:shd w:val="clear" w:color="auto" w:fill="C5E0B3" w:themeFill="accent6" w:themeFillTint="66"/>
          </w:tcPr>
          <w:p w:rsidRPr="00C23B10" w:rsidR="00823245" w:rsidP="00231258" w:rsidRDefault="00823245" w14:paraId="08490C53" w14:textId="21663C87">
            <w:pPr>
              <w:spacing w:after="0"/>
              <w:jc w:val="right"/>
              <w:rPr>
                <w:szCs w:val="24"/>
              </w:rPr>
            </w:pPr>
            <w:r w:rsidRPr="00EF3C29">
              <w:t>$166.00</w:t>
            </w:r>
          </w:p>
        </w:tc>
      </w:tr>
      <w:tr w:rsidR="00823245" w:rsidTr="00701074" w14:paraId="677867F5" w14:textId="77777777">
        <w:tc>
          <w:tcPr>
            <w:tcW w:w="5670" w:type="dxa"/>
          </w:tcPr>
          <w:p w:rsidRPr="00C23B10" w:rsidR="00823245" w:rsidP="00231258" w:rsidRDefault="00823245" w14:paraId="5D60BD77" w14:textId="6A2CC60E">
            <w:pPr>
              <w:spacing w:after="0" w:line="288" w:lineRule="auto"/>
              <w:rPr>
                <w:rFonts w:eastAsia="Calibri" w:cs="Calibri"/>
                <w:b/>
                <w:color w:val="FFFFFF" w:themeColor="background1"/>
                <w:szCs w:val="24"/>
              </w:rPr>
            </w:pPr>
            <w:r w:rsidRPr="00EF3C29">
              <w:t>Class 3 - Mobile or Temporary Premises associated with a permanent fixed premises</w:t>
            </w:r>
          </w:p>
        </w:tc>
        <w:tc>
          <w:tcPr>
            <w:tcW w:w="1701" w:type="dxa"/>
          </w:tcPr>
          <w:p w:rsidRPr="00C23B10" w:rsidR="00823245" w:rsidP="00231258" w:rsidRDefault="00823245" w14:paraId="635176F0" w14:textId="52B6FE12">
            <w:pPr>
              <w:spacing w:after="0"/>
              <w:jc w:val="right"/>
              <w:rPr>
                <w:szCs w:val="24"/>
              </w:rPr>
            </w:pPr>
            <w:r w:rsidRPr="00EF3C29">
              <w:t>$132.00</w:t>
            </w:r>
          </w:p>
        </w:tc>
        <w:tc>
          <w:tcPr>
            <w:tcW w:w="1644" w:type="dxa"/>
            <w:shd w:val="clear" w:color="auto" w:fill="C5E0B3" w:themeFill="accent6" w:themeFillTint="66"/>
          </w:tcPr>
          <w:p w:rsidRPr="00C23B10" w:rsidR="00823245" w:rsidP="00231258" w:rsidRDefault="00823245" w14:paraId="474CC6EE" w14:textId="513DE376">
            <w:pPr>
              <w:spacing w:after="0"/>
              <w:jc w:val="right"/>
              <w:rPr>
                <w:szCs w:val="24"/>
              </w:rPr>
            </w:pPr>
            <w:r w:rsidRPr="00EF3C29">
              <w:t>$134.00</w:t>
            </w:r>
          </w:p>
        </w:tc>
      </w:tr>
      <w:tr w:rsidR="00823245" w:rsidTr="00701074" w14:paraId="366795B0" w14:textId="77777777">
        <w:tc>
          <w:tcPr>
            <w:tcW w:w="5670" w:type="dxa"/>
          </w:tcPr>
          <w:p w:rsidRPr="00C23B10" w:rsidR="00823245" w:rsidP="00231258" w:rsidRDefault="00823245" w14:paraId="62D31C1A" w14:textId="4E4C076C">
            <w:pPr>
              <w:spacing w:after="0" w:line="288" w:lineRule="auto"/>
              <w:rPr>
                <w:rFonts w:eastAsia="Calibri" w:cs="Calibri"/>
                <w:b/>
                <w:color w:val="FFFFFF" w:themeColor="background1"/>
                <w:szCs w:val="24"/>
              </w:rPr>
            </w:pPr>
            <w:r w:rsidRPr="00EF3C29">
              <w:t>Medium</w:t>
            </w:r>
          </w:p>
        </w:tc>
        <w:tc>
          <w:tcPr>
            <w:tcW w:w="1701" w:type="dxa"/>
          </w:tcPr>
          <w:p w:rsidRPr="00C23B10" w:rsidR="00823245" w:rsidP="00231258" w:rsidRDefault="00823245" w14:paraId="57EA0030" w14:textId="55C5A71B">
            <w:pPr>
              <w:spacing w:after="0"/>
              <w:jc w:val="right"/>
              <w:rPr>
                <w:szCs w:val="24"/>
              </w:rPr>
            </w:pPr>
            <w:r w:rsidRPr="00EF3C29">
              <w:t>$340.00</w:t>
            </w:r>
          </w:p>
        </w:tc>
        <w:tc>
          <w:tcPr>
            <w:tcW w:w="1644" w:type="dxa"/>
            <w:shd w:val="clear" w:color="auto" w:fill="C5E0B3" w:themeFill="accent6" w:themeFillTint="66"/>
          </w:tcPr>
          <w:p w:rsidRPr="00C23B10" w:rsidR="00823245" w:rsidP="00231258" w:rsidRDefault="00823245" w14:paraId="47161D1C" w14:textId="1AA88DBA">
            <w:pPr>
              <w:spacing w:after="0"/>
              <w:jc w:val="right"/>
              <w:rPr>
                <w:szCs w:val="24"/>
              </w:rPr>
            </w:pPr>
            <w:r w:rsidRPr="00EF3C29">
              <w:t>$348.00</w:t>
            </w:r>
          </w:p>
        </w:tc>
      </w:tr>
      <w:tr w:rsidR="00823245" w:rsidTr="00701074" w14:paraId="5162E94B" w14:textId="77777777">
        <w:tc>
          <w:tcPr>
            <w:tcW w:w="5670" w:type="dxa"/>
          </w:tcPr>
          <w:p w:rsidRPr="00C23B10" w:rsidR="00823245" w:rsidP="00231258" w:rsidRDefault="00823245" w14:paraId="26DF788E" w14:textId="4F51E705">
            <w:pPr>
              <w:spacing w:after="0" w:line="288" w:lineRule="auto"/>
              <w:rPr>
                <w:rFonts w:eastAsia="Calibri" w:cs="Calibri"/>
                <w:b/>
                <w:color w:val="FFFFFF" w:themeColor="background1"/>
                <w:szCs w:val="24"/>
              </w:rPr>
            </w:pPr>
            <w:r w:rsidRPr="00EF3C29">
              <w:t>Large</w:t>
            </w:r>
          </w:p>
        </w:tc>
        <w:tc>
          <w:tcPr>
            <w:tcW w:w="1701" w:type="dxa"/>
          </w:tcPr>
          <w:p w:rsidRPr="00C23B10" w:rsidR="00823245" w:rsidP="00231258" w:rsidRDefault="00823245" w14:paraId="6620ADE2" w14:textId="14188B7A">
            <w:pPr>
              <w:spacing w:after="0"/>
              <w:jc w:val="right"/>
              <w:rPr>
                <w:szCs w:val="24"/>
              </w:rPr>
            </w:pPr>
            <w:r w:rsidRPr="00EF3C29">
              <w:t>$465.00</w:t>
            </w:r>
          </w:p>
        </w:tc>
        <w:tc>
          <w:tcPr>
            <w:tcW w:w="1644" w:type="dxa"/>
            <w:shd w:val="clear" w:color="auto" w:fill="C5E0B3" w:themeFill="accent6" w:themeFillTint="66"/>
          </w:tcPr>
          <w:p w:rsidRPr="00C23B10" w:rsidR="00823245" w:rsidP="00231258" w:rsidRDefault="00823245" w14:paraId="0EBBB030" w14:textId="0CAB86F0">
            <w:pPr>
              <w:spacing w:after="0"/>
              <w:jc w:val="right"/>
              <w:rPr>
                <w:szCs w:val="24"/>
              </w:rPr>
            </w:pPr>
            <w:r w:rsidRPr="00EF3C29">
              <w:t>$475.00</w:t>
            </w:r>
          </w:p>
        </w:tc>
      </w:tr>
      <w:tr w:rsidR="001D7C7B" w:rsidTr="00A70E5C" w14:paraId="796EE977" w14:textId="77777777">
        <w:tc>
          <w:tcPr>
            <w:tcW w:w="9015" w:type="dxa"/>
            <w:gridSpan w:val="3"/>
          </w:tcPr>
          <w:p w:rsidRPr="00B6105F" w:rsidR="001D7C7B" w:rsidP="00231258" w:rsidRDefault="00AC6E6B" w14:paraId="0582792A" w14:textId="155AD3B8">
            <w:pPr>
              <w:spacing w:after="0"/>
              <w:rPr>
                <w:b/>
                <w:bCs/>
              </w:rPr>
            </w:pPr>
            <w:r w:rsidRPr="00AC6E6B">
              <w:rPr>
                <w:b/>
                <w:bCs/>
              </w:rPr>
              <w:t>Food Act - Transfer of Registration, Inspection Report and Late Fees</w:t>
            </w:r>
            <w:r w:rsidRPr="00AC6E6B">
              <w:rPr>
                <w:b/>
                <w:bCs/>
              </w:rPr>
              <w:tab/>
            </w:r>
            <w:r w:rsidRPr="00AC6E6B">
              <w:rPr>
                <w:b/>
                <w:bCs/>
              </w:rPr>
              <w:tab/>
            </w:r>
            <w:r w:rsidRPr="00AC6E6B">
              <w:rPr>
                <w:b/>
                <w:bCs/>
              </w:rPr>
              <w:tab/>
            </w:r>
            <w:r w:rsidRPr="00AC6E6B">
              <w:rPr>
                <w:b/>
                <w:bCs/>
              </w:rPr>
              <w:tab/>
            </w:r>
          </w:p>
        </w:tc>
      </w:tr>
      <w:tr w:rsidR="00460E9E" w:rsidTr="00701074" w14:paraId="267CD6E2" w14:textId="77777777">
        <w:tc>
          <w:tcPr>
            <w:tcW w:w="5670" w:type="dxa"/>
          </w:tcPr>
          <w:p w:rsidRPr="00C23B10" w:rsidR="00460E9E" w:rsidP="00231258" w:rsidRDefault="00460E9E" w14:paraId="388E2C87" w14:textId="138CC236">
            <w:pPr>
              <w:spacing w:after="0" w:line="288" w:lineRule="auto"/>
              <w:rPr>
                <w:rFonts w:eastAsia="Calibri" w:cs="Calibri"/>
                <w:b/>
                <w:color w:val="FFFFFF" w:themeColor="background1"/>
                <w:szCs w:val="24"/>
              </w:rPr>
            </w:pPr>
            <w:r w:rsidRPr="005A38E9">
              <w:t>Class 1 &amp; 3 - Transfer of Registration</w:t>
            </w:r>
          </w:p>
        </w:tc>
        <w:tc>
          <w:tcPr>
            <w:tcW w:w="1701" w:type="dxa"/>
          </w:tcPr>
          <w:p w:rsidRPr="00C23B10" w:rsidR="00460E9E" w:rsidP="00231258" w:rsidRDefault="00460E9E" w14:paraId="414F0C63" w14:textId="1A035BCD">
            <w:pPr>
              <w:spacing w:after="0"/>
              <w:jc w:val="right"/>
              <w:rPr>
                <w:szCs w:val="24"/>
              </w:rPr>
            </w:pPr>
            <w:r w:rsidRPr="005A38E9">
              <w:t>$167.00</w:t>
            </w:r>
          </w:p>
        </w:tc>
        <w:tc>
          <w:tcPr>
            <w:tcW w:w="1644" w:type="dxa"/>
            <w:shd w:val="clear" w:color="auto" w:fill="C5E0B3" w:themeFill="accent6" w:themeFillTint="66"/>
          </w:tcPr>
          <w:p w:rsidRPr="00C23B10" w:rsidR="00460E9E" w:rsidP="00231258" w:rsidRDefault="00460E9E" w14:paraId="109B0789" w14:textId="0DE57435">
            <w:pPr>
              <w:spacing w:after="0"/>
              <w:jc w:val="right"/>
              <w:rPr>
                <w:szCs w:val="24"/>
              </w:rPr>
            </w:pPr>
            <w:r w:rsidRPr="005A38E9">
              <w:t>$170.00</w:t>
            </w:r>
          </w:p>
        </w:tc>
      </w:tr>
      <w:tr w:rsidR="00460E9E" w:rsidTr="00701074" w14:paraId="4ED04533" w14:textId="77777777">
        <w:tc>
          <w:tcPr>
            <w:tcW w:w="5670" w:type="dxa"/>
          </w:tcPr>
          <w:p w:rsidRPr="00C23B10" w:rsidR="00460E9E" w:rsidP="00231258" w:rsidRDefault="00460E9E" w14:paraId="1E4C53DA" w14:textId="36A7D997">
            <w:pPr>
              <w:spacing w:after="0" w:line="288" w:lineRule="auto"/>
              <w:rPr>
                <w:rFonts w:eastAsia="Calibri" w:cs="Calibri"/>
                <w:b/>
                <w:color w:val="FFFFFF" w:themeColor="background1"/>
                <w:szCs w:val="24"/>
              </w:rPr>
            </w:pPr>
            <w:r w:rsidRPr="005A38E9">
              <w:t>Class 2 - Transfer of Registration</w:t>
            </w:r>
          </w:p>
        </w:tc>
        <w:tc>
          <w:tcPr>
            <w:tcW w:w="1701" w:type="dxa"/>
          </w:tcPr>
          <w:p w:rsidRPr="00C23B10" w:rsidR="00460E9E" w:rsidP="00231258" w:rsidRDefault="00460E9E" w14:paraId="71398B10" w14:textId="60534281">
            <w:pPr>
              <w:spacing w:after="0"/>
              <w:jc w:val="right"/>
              <w:rPr>
                <w:szCs w:val="24"/>
              </w:rPr>
            </w:pPr>
            <w:r w:rsidRPr="005A38E9">
              <w:t>$245.00</w:t>
            </w:r>
          </w:p>
        </w:tc>
        <w:tc>
          <w:tcPr>
            <w:tcW w:w="1644" w:type="dxa"/>
            <w:shd w:val="clear" w:color="auto" w:fill="C5E0B3" w:themeFill="accent6" w:themeFillTint="66"/>
          </w:tcPr>
          <w:p w:rsidRPr="00C23B10" w:rsidR="00460E9E" w:rsidP="00231258" w:rsidRDefault="00460E9E" w14:paraId="4798DFD8" w14:textId="752B4818">
            <w:pPr>
              <w:spacing w:after="0"/>
              <w:jc w:val="right"/>
              <w:rPr>
                <w:szCs w:val="24"/>
              </w:rPr>
            </w:pPr>
            <w:r w:rsidRPr="005A38E9">
              <w:t>$249.00</w:t>
            </w:r>
          </w:p>
        </w:tc>
      </w:tr>
      <w:tr w:rsidR="00460E9E" w:rsidTr="00701074" w14:paraId="24808FE7" w14:textId="77777777">
        <w:tc>
          <w:tcPr>
            <w:tcW w:w="5670" w:type="dxa"/>
          </w:tcPr>
          <w:p w:rsidR="00460E9E" w:rsidP="00231258" w:rsidRDefault="00460E9E" w14:paraId="26FB864D" w14:textId="1879BCE1">
            <w:pPr>
              <w:spacing w:after="0" w:line="288" w:lineRule="auto"/>
            </w:pPr>
            <w:r w:rsidRPr="005A38E9">
              <w:t>Class 1 &amp; 3 - Transfer of Inspection Report</w:t>
            </w:r>
          </w:p>
        </w:tc>
        <w:tc>
          <w:tcPr>
            <w:tcW w:w="1701" w:type="dxa"/>
          </w:tcPr>
          <w:p w:rsidR="00460E9E" w:rsidP="00231258" w:rsidRDefault="00460E9E" w14:paraId="1A5C0A79" w14:textId="114FB678">
            <w:pPr>
              <w:spacing w:after="0" w:line="288" w:lineRule="auto"/>
              <w:jc w:val="right"/>
            </w:pPr>
            <w:r w:rsidRPr="005A38E9">
              <w:t>$167.00</w:t>
            </w:r>
          </w:p>
        </w:tc>
        <w:tc>
          <w:tcPr>
            <w:tcW w:w="1644" w:type="dxa"/>
            <w:shd w:val="clear" w:color="auto" w:fill="C5E0B3" w:themeFill="accent6" w:themeFillTint="66"/>
          </w:tcPr>
          <w:p w:rsidR="00460E9E" w:rsidP="00231258" w:rsidRDefault="00460E9E" w14:paraId="580A76E8" w14:textId="3A17CBF2">
            <w:pPr>
              <w:spacing w:after="0" w:line="288" w:lineRule="auto"/>
              <w:jc w:val="right"/>
            </w:pPr>
            <w:r w:rsidRPr="005A38E9">
              <w:t>$170.00</w:t>
            </w:r>
          </w:p>
        </w:tc>
      </w:tr>
      <w:tr w:rsidR="00460E9E" w:rsidTr="00701074" w14:paraId="706B164A" w14:textId="77777777">
        <w:tc>
          <w:tcPr>
            <w:tcW w:w="5670" w:type="dxa"/>
          </w:tcPr>
          <w:p w:rsidR="00460E9E" w:rsidP="00231258" w:rsidRDefault="00460E9E" w14:paraId="731D60CA" w14:textId="3DF7DF27">
            <w:pPr>
              <w:spacing w:after="0" w:line="288" w:lineRule="auto"/>
            </w:pPr>
            <w:r w:rsidRPr="005A38E9">
              <w:t>Class 2 - Transfer of Inspection Report</w:t>
            </w:r>
          </w:p>
        </w:tc>
        <w:tc>
          <w:tcPr>
            <w:tcW w:w="1701" w:type="dxa"/>
          </w:tcPr>
          <w:p w:rsidR="00460E9E" w:rsidP="00231258" w:rsidRDefault="00460E9E" w14:paraId="49171759" w14:textId="6938A5A5">
            <w:pPr>
              <w:spacing w:after="0" w:line="288" w:lineRule="auto"/>
              <w:jc w:val="right"/>
            </w:pPr>
            <w:r w:rsidRPr="005A38E9">
              <w:t>$245.00</w:t>
            </w:r>
          </w:p>
        </w:tc>
        <w:tc>
          <w:tcPr>
            <w:tcW w:w="1644" w:type="dxa"/>
            <w:shd w:val="clear" w:color="auto" w:fill="C5E0B3" w:themeFill="accent6" w:themeFillTint="66"/>
          </w:tcPr>
          <w:p w:rsidR="00460E9E" w:rsidP="00231258" w:rsidRDefault="00460E9E" w14:paraId="15E795D0" w14:textId="3D3799E9">
            <w:pPr>
              <w:spacing w:after="0" w:line="288" w:lineRule="auto"/>
              <w:jc w:val="right"/>
            </w:pPr>
            <w:r w:rsidRPr="005A38E9">
              <w:t>$249.00</w:t>
            </w:r>
          </w:p>
        </w:tc>
      </w:tr>
      <w:tr w:rsidR="00460E9E" w:rsidTr="00701074" w14:paraId="09D3A359" w14:textId="77777777">
        <w:tc>
          <w:tcPr>
            <w:tcW w:w="5670" w:type="dxa"/>
          </w:tcPr>
          <w:p w:rsidR="00460E9E" w:rsidP="00231258" w:rsidRDefault="00460E9E" w14:paraId="57430AE5" w14:textId="191859DC">
            <w:pPr>
              <w:spacing w:after="0" w:line="288" w:lineRule="auto"/>
            </w:pPr>
            <w:r w:rsidRPr="005A38E9">
              <w:t>Class 1 - Renewal of Registration Late Fee</w:t>
            </w:r>
          </w:p>
        </w:tc>
        <w:tc>
          <w:tcPr>
            <w:tcW w:w="1701" w:type="dxa"/>
          </w:tcPr>
          <w:p w:rsidR="00460E9E" w:rsidP="00231258" w:rsidRDefault="00460E9E" w14:paraId="4205D054" w14:textId="563C1B12">
            <w:pPr>
              <w:spacing w:after="0" w:line="288" w:lineRule="auto"/>
              <w:jc w:val="right"/>
            </w:pPr>
            <w:r w:rsidRPr="005A38E9">
              <w:t>$78.00</w:t>
            </w:r>
          </w:p>
        </w:tc>
        <w:tc>
          <w:tcPr>
            <w:tcW w:w="1644" w:type="dxa"/>
            <w:shd w:val="clear" w:color="auto" w:fill="C5E0B3" w:themeFill="accent6" w:themeFillTint="66"/>
          </w:tcPr>
          <w:p w:rsidR="00460E9E" w:rsidP="00231258" w:rsidRDefault="00460E9E" w14:paraId="7415F7E3" w14:textId="5AE76CAF">
            <w:pPr>
              <w:spacing w:after="0" w:line="288" w:lineRule="auto"/>
              <w:jc w:val="right"/>
            </w:pPr>
            <w:r w:rsidRPr="005A38E9">
              <w:t>$79.00</w:t>
            </w:r>
          </w:p>
        </w:tc>
      </w:tr>
      <w:tr w:rsidR="00460E9E" w:rsidTr="00701074" w14:paraId="64FFE506" w14:textId="77777777">
        <w:tc>
          <w:tcPr>
            <w:tcW w:w="5670" w:type="dxa"/>
          </w:tcPr>
          <w:p w:rsidR="00460E9E" w:rsidP="00231258" w:rsidRDefault="00460E9E" w14:paraId="172E45C1" w14:textId="7B416C08">
            <w:pPr>
              <w:spacing w:after="0" w:line="288" w:lineRule="auto"/>
            </w:pPr>
            <w:r w:rsidRPr="005A38E9">
              <w:t>Class 2 and 3 - Renewal of Registration Late Fee</w:t>
            </w:r>
          </w:p>
        </w:tc>
        <w:tc>
          <w:tcPr>
            <w:tcW w:w="1701" w:type="dxa"/>
          </w:tcPr>
          <w:p w:rsidR="00460E9E" w:rsidP="00231258" w:rsidRDefault="00460E9E" w14:paraId="6536CE55" w14:textId="17DA75C8">
            <w:pPr>
              <w:spacing w:after="0" w:line="288" w:lineRule="auto"/>
              <w:jc w:val="right"/>
            </w:pPr>
            <w:r w:rsidRPr="005A38E9">
              <w:t>$130.00</w:t>
            </w:r>
          </w:p>
        </w:tc>
        <w:tc>
          <w:tcPr>
            <w:tcW w:w="1644" w:type="dxa"/>
            <w:shd w:val="clear" w:color="auto" w:fill="C5E0B3" w:themeFill="accent6" w:themeFillTint="66"/>
          </w:tcPr>
          <w:p w:rsidR="00460E9E" w:rsidP="00231258" w:rsidRDefault="00460E9E" w14:paraId="02968F30" w14:textId="32E52B56">
            <w:pPr>
              <w:spacing w:after="0" w:line="288" w:lineRule="auto"/>
              <w:jc w:val="right"/>
            </w:pPr>
            <w:r w:rsidRPr="005A38E9">
              <w:t>$132.00</w:t>
            </w:r>
          </w:p>
        </w:tc>
      </w:tr>
      <w:tr w:rsidR="00C02C2C" w:rsidTr="00A70E5C" w14:paraId="7F198C37" w14:textId="77777777">
        <w:tc>
          <w:tcPr>
            <w:tcW w:w="9015" w:type="dxa"/>
            <w:gridSpan w:val="3"/>
          </w:tcPr>
          <w:p w:rsidRPr="00B6105F" w:rsidR="00C02C2C" w:rsidP="00231258" w:rsidRDefault="00040A8D" w14:paraId="7E96ED46" w14:textId="06AB552C">
            <w:pPr>
              <w:spacing w:after="0"/>
              <w:rPr>
                <w:b/>
                <w:bCs/>
              </w:rPr>
            </w:pPr>
            <w:r w:rsidRPr="00040A8D">
              <w:rPr>
                <w:b/>
                <w:bCs/>
              </w:rPr>
              <w:t>Public Health and Wellbeing Act - Personal Care &amp; Body Art (PCBA) Premises Fees</w:t>
            </w:r>
          </w:p>
        </w:tc>
      </w:tr>
      <w:tr w:rsidR="00040A8D" w:rsidTr="00A70E5C" w14:paraId="1034588C" w14:textId="77777777">
        <w:tc>
          <w:tcPr>
            <w:tcW w:w="9015" w:type="dxa"/>
            <w:gridSpan w:val="3"/>
          </w:tcPr>
          <w:p w:rsidRPr="00040A8D" w:rsidR="00040A8D" w:rsidP="00231258" w:rsidRDefault="00532CA5" w14:paraId="70D400EC" w14:textId="79EA8076">
            <w:pPr>
              <w:spacing w:after="0"/>
            </w:pPr>
            <w:r w:rsidRPr="00532CA5">
              <w:t xml:space="preserve">Hairdresser and low-risk beauty parlour fee is full amount and is a one-off single payment with no requirement to renew annually. For skin penetration, colonic irrigation, higher risk beauty parlour and hairdressers with additional beauty treatments, the initial registration fees decrease on a </w:t>
            </w:r>
            <w:proofErr w:type="spellStart"/>
            <w:r w:rsidRPr="00532CA5">
              <w:t>prorata</w:t>
            </w:r>
            <w:proofErr w:type="spellEnd"/>
            <w:r w:rsidRPr="00532CA5">
              <w:t xml:space="preserve"> basis by 25 per cent every three months.</w:t>
            </w:r>
            <w:r w:rsidRPr="00532CA5">
              <w:tab/>
            </w:r>
            <w:r w:rsidRPr="00532CA5">
              <w:tab/>
            </w:r>
            <w:r w:rsidRPr="00532CA5">
              <w:tab/>
            </w:r>
          </w:p>
        </w:tc>
      </w:tr>
      <w:tr w:rsidR="00FB7075" w:rsidTr="00701074" w14:paraId="20ECE7E4" w14:textId="77777777">
        <w:tc>
          <w:tcPr>
            <w:tcW w:w="5670" w:type="dxa"/>
          </w:tcPr>
          <w:p w:rsidRPr="005A38E9" w:rsidR="00FB7075" w:rsidP="00231258" w:rsidRDefault="00FB7075" w14:paraId="5B16FFD1" w14:textId="273DA373">
            <w:pPr>
              <w:spacing w:after="0" w:line="288" w:lineRule="auto"/>
            </w:pPr>
            <w:r w:rsidRPr="004C537F">
              <w:t>PCBA Personal Care Body Art Application Fee</w:t>
            </w:r>
          </w:p>
        </w:tc>
        <w:tc>
          <w:tcPr>
            <w:tcW w:w="1701" w:type="dxa"/>
          </w:tcPr>
          <w:p w:rsidRPr="005A38E9" w:rsidR="00FB7075" w:rsidP="00231258" w:rsidRDefault="00FB7075" w14:paraId="1C60CF5E" w14:textId="02B435EB">
            <w:pPr>
              <w:spacing w:after="0" w:line="288" w:lineRule="auto"/>
              <w:jc w:val="right"/>
            </w:pPr>
            <w:r w:rsidRPr="004C537F">
              <w:t>$100.00</w:t>
            </w:r>
          </w:p>
        </w:tc>
        <w:tc>
          <w:tcPr>
            <w:tcW w:w="1644" w:type="dxa"/>
            <w:shd w:val="clear" w:color="auto" w:fill="C5E0B3" w:themeFill="accent6" w:themeFillTint="66"/>
          </w:tcPr>
          <w:p w:rsidRPr="005A38E9" w:rsidR="00FB7075" w:rsidP="00231258" w:rsidRDefault="00FB7075" w14:paraId="490005D7" w14:textId="56852241">
            <w:pPr>
              <w:spacing w:after="0" w:line="288" w:lineRule="auto"/>
              <w:jc w:val="right"/>
            </w:pPr>
            <w:r w:rsidRPr="004C537F">
              <w:t>$102.00</w:t>
            </w:r>
          </w:p>
        </w:tc>
      </w:tr>
      <w:tr w:rsidR="00FB7075" w:rsidTr="00701074" w14:paraId="578A24D8" w14:textId="77777777">
        <w:tc>
          <w:tcPr>
            <w:tcW w:w="5670" w:type="dxa"/>
          </w:tcPr>
          <w:p w:rsidRPr="005A38E9" w:rsidR="00FB7075" w:rsidP="00231258" w:rsidRDefault="00FB7075" w14:paraId="6F584B1D" w14:textId="4C80060F">
            <w:pPr>
              <w:spacing w:after="0" w:line="288" w:lineRule="auto"/>
            </w:pPr>
            <w:r w:rsidRPr="004C537F">
              <w:t>PCBA Initial Registration Fee</w:t>
            </w:r>
          </w:p>
        </w:tc>
        <w:tc>
          <w:tcPr>
            <w:tcW w:w="1701" w:type="dxa"/>
          </w:tcPr>
          <w:p w:rsidRPr="005A38E9" w:rsidR="00FB7075" w:rsidP="00231258" w:rsidRDefault="00FB7075" w14:paraId="29468203" w14:textId="66755440">
            <w:pPr>
              <w:spacing w:after="0" w:line="288" w:lineRule="auto"/>
              <w:jc w:val="right"/>
            </w:pPr>
            <w:r w:rsidRPr="004C537F">
              <w:t>$208.00</w:t>
            </w:r>
          </w:p>
        </w:tc>
        <w:tc>
          <w:tcPr>
            <w:tcW w:w="1644" w:type="dxa"/>
            <w:shd w:val="clear" w:color="auto" w:fill="C5E0B3" w:themeFill="accent6" w:themeFillTint="66"/>
          </w:tcPr>
          <w:p w:rsidRPr="005A38E9" w:rsidR="00FB7075" w:rsidP="00231258" w:rsidRDefault="00FB7075" w14:paraId="10F664EA" w14:textId="3E2DFD2F">
            <w:pPr>
              <w:spacing w:after="0" w:line="288" w:lineRule="auto"/>
              <w:jc w:val="right"/>
            </w:pPr>
            <w:r w:rsidRPr="004C537F">
              <w:t>$212.00</w:t>
            </w:r>
          </w:p>
        </w:tc>
      </w:tr>
      <w:tr w:rsidR="00FB7075" w:rsidTr="00701074" w14:paraId="422CFD54" w14:textId="77777777">
        <w:tc>
          <w:tcPr>
            <w:tcW w:w="5670" w:type="dxa"/>
          </w:tcPr>
          <w:p w:rsidRPr="005A38E9" w:rsidR="00FB7075" w:rsidP="00231258" w:rsidRDefault="00FB7075" w14:paraId="54C83B37" w14:textId="0556B710">
            <w:pPr>
              <w:spacing w:after="0" w:line="288" w:lineRule="auto"/>
            </w:pPr>
            <w:r w:rsidRPr="004C537F">
              <w:t>PCBA Renewal of Registration Late Fee</w:t>
            </w:r>
          </w:p>
        </w:tc>
        <w:tc>
          <w:tcPr>
            <w:tcW w:w="1701" w:type="dxa"/>
          </w:tcPr>
          <w:p w:rsidRPr="005A38E9" w:rsidR="00FB7075" w:rsidP="00231258" w:rsidRDefault="00FB7075" w14:paraId="20949A4E" w14:textId="6AB9A31F">
            <w:pPr>
              <w:spacing w:after="0" w:line="288" w:lineRule="auto"/>
              <w:jc w:val="right"/>
            </w:pPr>
            <w:r w:rsidRPr="004C537F">
              <w:t>$78.00</w:t>
            </w:r>
          </w:p>
        </w:tc>
        <w:tc>
          <w:tcPr>
            <w:tcW w:w="1644" w:type="dxa"/>
            <w:shd w:val="clear" w:color="auto" w:fill="C5E0B3" w:themeFill="accent6" w:themeFillTint="66"/>
          </w:tcPr>
          <w:p w:rsidRPr="005A38E9" w:rsidR="00FB7075" w:rsidP="00231258" w:rsidRDefault="00FB7075" w14:paraId="7FF05655" w14:textId="6EB3D2F2">
            <w:pPr>
              <w:spacing w:after="0" w:line="288" w:lineRule="auto"/>
              <w:jc w:val="right"/>
            </w:pPr>
            <w:r w:rsidRPr="004C537F">
              <w:t>$79.00</w:t>
            </w:r>
          </w:p>
        </w:tc>
      </w:tr>
      <w:tr w:rsidR="00FB7075" w:rsidTr="00701074" w14:paraId="75380AE4" w14:textId="77777777">
        <w:tc>
          <w:tcPr>
            <w:tcW w:w="5670" w:type="dxa"/>
          </w:tcPr>
          <w:p w:rsidRPr="005A38E9" w:rsidR="00FB7075" w:rsidP="00231258" w:rsidRDefault="00FB7075" w14:paraId="4C1F06B5" w14:textId="03B08355">
            <w:pPr>
              <w:spacing w:after="0" w:line="288" w:lineRule="auto"/>
            </w:pPr>
            <w:r w:rsidRPr="004C537F">
              <w:t>PCBA Renewal of Registration Fee</w:t>
            </w:r>
          </w:p>
        </w:tc>
        <w:tc>
          <w:tcPr>
            <w:tcW w:w="1701" w:type="dxa"/>
          </w:tcPr>
          <w:p w:rsidRPr="005A38E9" w:rsidR="00FB7075" w:rsidP="00231258" w:rsidRDefault="00FB7075" w14:paraId="5D513168" w14:textId="25AAF945">
            <w:pPr>
              <w:spacing w:after="0" w:line="288" w:lineRule="auto"/>
              <w:jc w:val="right"/>
            </w:pPr>
            <w:r w:rsidRPr="004C537F">
              <w:t>$208.00</w:t>
            </w:r>
          </w:p>
        </w:tc>
        <w:tc>
          <w:tcPr>
            <w:tcW w:w="1644" w:type="dxa"/>
            <w:shd w:val="clear" w:color="auto" w:fill="C5E0B3" w:themeFill="accent6" w:themeFillTint="66"/>
          </w:tcPr>
          <w:p w:rsidRPr="005A38E9" w:rsidR="00FB7075" w:rsidP="00231258" w:rsidRDefault="00FB7075" w14:paraId="0EE152F4" w14:textId="2B29980C">
            <w:pPr>
              <w:spacing w:after="0" w:line="288" w:lineRule="auto"/>
              <w:jc w:val="right"/>
            </w:pPr>
            <w:r w:rsidRPr="004C537F">
              <w:t>$212.00</w:t>
            </w:r>
          </w:p>
        </w:tc>
      </w:tr>
      <w:tr w:rsidR="00FB7075" w:rsidTr="00701074" w14:paraId="1EABE67F" w14:textId="77777777">
        <w:tc>
          <w:tcPr>
            <w:tcW w:w="5670" w:type="dxa"/>
          </w:tcPr>
          <w:p w:rsidRPr="005A38E9" w:rsidR="00FB7075" w:rsidP="00231258" w:rsidRDefault="00FB7075" w14:paraId="1F99EEA5" w14:textId="75BABEE0">
            <w:pPr>
              <w:spacing w:after="0" w:line="288" w:lineRule="auto"/>
            </w:pPr>
            <w:r w:rsidRPr="004C537F">
              <w:t>PCBA Transfer of Registration Fee</w:t>
            </w:r>
          </w:p>
        </w:tc>
        <w:tc>
          <w:tcPr>
            <w:tcW w:w="1701" w:type="dxa"/>
          </w:tcPr>
          <w:p w:rsidRPr="005A38E9" w:rsidR="00FB7075" w:rsidP="00231258" w:rsidRDefault="00FB7075" w14:paraId="6F650342" w14:textId="18399243">
            <w:pPr>
              <w:spacing w:after="0" w:line="288" w:lineRule="auto"/>
              <w:jc w:val="right"/>
            </w:pPr>
            <w:r w:rsidRPr="004C537F">
              <w:t>$130.00</w:t>
            </w:r>
          </w:p>
        </w:tc>
        <w:tc>
          <w:tcPr>
            <w:tcW w:w="1644" w:type="dxa"/>
            <w:shd w:val="clear" w:color="auto" w:fill="C5E0B3" w:themeFill="accent6" w:themeFillTint="66"/>
          </w:tcPr>
          <w:p w:rsidRPr="005A38E9" w:rsidR="00FB7075" w:rsidP="00231258" w:rsidRDefault="00FB7075" w14:paraId="113AFA95" w14:textId="73ACC39E">
            <w:pPr>
              <w:spacing w:after="0" w:line="288" w:lineRule="auto"/>
              <w:jc w:val="right"/>
            </w:pPr>
            <w:r w:rsidRPr="004C537F">
              <w:t>$132.00</w:t>
            </w:r>
          </w:p>
        </w:tc>
      </w:tr>
      <w:tr w:rsidR="00FB7075" w:rsidTr="00701074" w14:paraId="3EF6D1DC" w14:textId="77777777">
        <w:tc>
          <w:tcPr>
            <w:tcW w:w="5670" w:type="dxa"/>
          </w:tcPr>
          <w:p w:rsidRPr="005A38E9" w:rsidR="00FB7075" w:rsidP="00231258" w:rsidRDefault="00FB7075" w14:paraId="6A2AEC49" w14:textId="45D975D7">
            <w:pPr>
              <w:spacing w:after="0" w:line="288" w:lineRule="auto"/>
            </w:pPr>
            <w:r w:rsidRPr="004C537F">
              <w:t>PCBA Transfer Inspection Report Fee</w:t>
            </w:r>
          </w:p>
        </w:tc>
        <w:tc>
          <w:tcPr>
            <w:tcW w:w="1701" w:type="dxa"/>
          </w:tcPr>
          <w:p w:rsidRPr="005A38E9" w:rsidR="00FB7075" w:rsidP="00231258" w:rsidRDefault="00FB7075" w14:paraId="0BB789F5" w14:textId="428A933F">
            <w:pPr>
              <w:spacing w:after="0" w:line="288" w:lineRule="auto"/>
              <w:jc w:val="right"/>
            </w:pPr>
            <w:r w:rsidRPr="004C537F">
              <w:t>$208.00</w:t>
            </w:r>
          </w:p>
        </w:tc>
        <w:tc>
          <w:tcPr>
            <w:tcW w:w="1644" w:type="dxa"/>
            <w:shd w:val="clear" w:color="auto" w:fill="C5E0B3" w:themeFill="accent6" w:themeFillTint="66"/>
          </w:tcPr>
          <w:p w:rsidRPr="005A38E9" w:rsidR="00FB7075" w:rsidP="00231258" w:rsidRDefault="00FB7075" w14:paraId="1B3442E3" w14:textId="593F9F11">
            <w:pPr>
              <w:spacing w:after="0" w:line="288" w:lineRule="auto"/>
              <w:jc w:val="right"/>
            </w:pPr>
            <w:r w:rsidRPr="004C537F">
              <w:t>$212.00</w:t>
            </w:r>
          </w:p>
        </w:tc>
      </w:tr>
      <w:tr w:rsidR="00FB7075" w:rsidTr="00A70E5C" w14:paraId="6E1D60D3" w14:textId="77777777">
        <w:tc>
          <w:tcPr>
            <w:tcW w:w="9015" w:type="dxa"/>
            <w:gridSpan w:val="3"/>
          </w:tcPr>
          <w:p w:rsidRPr="00B6105F" w:rsidR="00FB7075" w:rsidP="00231258" w:rsidRDefault="00185ED1" w14:paraId="06F13225" w14:textId="417BEB18">
            <w:pPr>
              <w:spacing w:after="0"/>
              <w:rPr>
                <w:b/>
                <w:bCs/>
              </w:rPr>
            </w:pPr>
            <w:r w:rsidRPr="00185ED1">
              <w:rPr>
                <w:b/>
                <w:bCs/>
              </w:rPr>
              <w:t>Public Health &amp; Wellbeing Act - Prescribed Accommodation - Residential Accommodation / Rooming House / Youth Hostel / Student Dormitory / Hotel / Motel - Initial and Annual Renewal of Registration Fees</w:t>
            </w:r>
            <w:r w:rsidRPr="00185ED1">
              <w:rPr>
                <w:b/>
                <w:bCs/>
              </w:rPr>
              <w:tab/>
            </w:r>
            <w:r w:rsidRPr="00185ED1">
              <w:rPr>
                <w:b/>
                <w:bCs/>
              </w:rPr>
              <w:tab/>
            </w:r>
            <w:r w:rsidRPr="00185ED1">
              <w:rPr>
                <w:b/>
                <w:bCs/>
              </w:rPr>
              <w:tab/>
            </w:r>
            <w:r w:rsidRPr="00185ED1">
              <w:rPr>
                <w:b/>
                <w:bCs/>
              </w:rPr>
              <w:tab/>
            </w:r>
          </w:p>
        </w:tc>
      </w:tr>
      <w:tr w:rsidR="00B615BA" w:rsidTr="00701074" w14:paraId="7E1B23C2" w14:textId="77777777">
        <w:tc>
          <w:tcPr>
            <w:tcW w:w="5670" w:type="dxa"/>
          </w:tcPr>
          <w:p w:rsidRPr="005A38E9" w:rsidR="00B615BA" w:rsidP="00231258" w:rsidRDefault="00B615BA" w14:paraId="3F47DB20" w14:textId="7412229C">
            <w:pPr>
              <w:spacing w:after="0" w:line="288" w:lineRule="auto"/>
            </w:pPr>
            <w:r w:rsidRPr="00F321A4">
              <w:t>Property with 1 - 10 residents</w:t>
            </w:r>
          </w:p>
        </w:tc>
        <w:tc>
          <w:tcPr>
            <w:tcW w:w="1701" w:type="dxa"/>
          </w:tcPr>
          <w:p w:rsidRPr="005A38E9" w:rsidR="00B615BA" w:rsidP="00231258" w:rsidRDefault="00B615BA" w14:paraId="42AE39A2" w14:textId="76C6A4C4">
            <w:pPr>
              <w:spacing w:after="0" w:line="288" w:lineRule="auto"/>
              <w:jc w:val="right"/>
            </w:pPr>
            <w:r w:rsidRPr="00F321A4">
              <w:t>$270.00</w:t>
            </w:r>
          </w:p>
        </w:tc>
        <w:tc>
          <w:tcPr>
            <w:tcW w:w="1644" w:type="dxa"/>
            <w:shd w:val="clear" w:color="auto" w:fill="C5E0B3" w:themeFill="accent6" w:themeFillTint="66"/>
          </w:tcPr>
          <w:p w:rsidRPr="005A38E9" w:rsidR="00B615BA" w:rsidP="00231258" w:rsidRDefault="00B615BA" w14:paraId="30E5E1FB" w14:textId="3DABFB33">
            <w:pPr>
              <w:spacing w:after="0" w:line="288" w:lineRule="auto"/>
              <w:jc w:val="right"/>
            </w:pPr>
            <w:r w:rsidRPr="00F321A4">
              <w:t>$275.00</w:t>
            </w:r>
          </w:p>
        </w:tc>
      </w:tr>
      <w:tr w:rsidR="00B615BA" w:rsidTr="00701074" w14:paraId="63F1DA89" w14:textId="77777777">
        <w:tc>
          <w:tcPr>
            <w:tcW w:w="5670" w:type="dxa"/>
          </w:tcPr>
          <w:p w:rsidRPr="005A38E9" w:rsidR="00B615BA" w:rsidP="00231258" w:rsidRDefault="00B615BA" w14:paraId="210DB3C8" w14:textId="09D0A115">
            <w:pPr>
              <w:spacing w:after="0" w:line="288" w:lineRule="auto"/>
            </w:pPr>
            <w:r w:rsidRPr="00F321A4">
              <w:t>Property with 11 - 20 residents</w:t>
            </w:r>
          </w:p>
        </w:tc>
        <w:tc>
          <w:tcPr>
            <w:tcW w:w="1701" w:type="dxa"/>
          </w:tcPr>
          <w:p w:rsidRPr="005A38E9" w:rsidR="00B615BA" w:rsidP="00231258" w:rsidRDefault="00B615BA" w14:paraId="25B6B1C9" w14:textId="23C05608">
            <w:pPr>
              <w:spacing w:after="0" w:line="288" w:lineRule="auto"/>
              <w:jc w:val="right"/>
            </w:pPr>
            <w:r w:rsidRPr="00F321A4">
              <w:t>$425.00</w:t>
            </w:r>
          </w:p>
        </w:tc>
        <w:tc>
          <w:tcPr>
            <w:tcW w:w="1644" w:type="dxa"/>
            <w:shd w:val="clear" w:color="auto" w:fill="C5E0B3" w:themeFill="accent6" w:themeFillTint="66"/>
          </w:tcPr>
          <w:p w:rsidRPr="005A38E9" w:rsidR="00B615BA" w:rsidP="00231258" w:rsidRDefault="00B615BA" w14:paraId="6CCF3359" w14:textId="24B13B9D">
            <w:pPr>
              <w:spacing w:after="0" w:line="288" w:lineRule="auto"/>
              <w:jc w:val="right"/>
            </w:pPr>
            <w:r w:rsidRPr="00F321A4">
              <w:t>$432.00</w:t>
            </w:r>
          </w:p>
        </w:tc>
      </w:tr>
      <w:tr w:rsidR="00B615BA" w:rsidTr="00701074" w14:paraId="578841CF" w14:textId="77777777">
        <w:tc>
          <w:tcPr>
            <w:tcW w:w="5670" w:type="dxa"/>
          </w:tcPr>
          <w:p w:rsidRPr="005A38E9" w:rsidR="00B615BA" w:rsidP="00231258" w:rsidRDefault="00B615BA" w14:paraId="43576CBF" w14:textId="3E48AD2F">
            <w:pPr>
              <w:spacing w:after="0" w:line="288" w:lineRule="auto"/>
            </w:pPr>
            <w:r w:rsidRPr="00F321A4">
              <w:t>Property with 21 - 40 residents</w:t>
            </w:r>
          </w:p>
        </w:tc>
        <w:tc>
          <w:tcPr>
            <w:tcW w:w="1701" w:type="dxa"/>
          </w:tcPr>
          <w:p w:rsidRPr="005A38E9" w:rsidR="00B615BA" w:rsidP="00231258" w:rsidRDefault="00B615BA" w14:paraId="0BF3C14B" w14:textId="0528B1EE">
            <w:pPr>
              <w:spacing w:after="0" w:line="288" w:lineRule="auto"/>
              <w:jc w:val="right"/>
            </w:pPr>
            <w:r w:rsidRPr="00F321A4">
              <w:t>$630.00</w:t>
            </w:r>
          </w:p>
        </w:tc>
        <w:tc>
          <w:tcPr>
            <w:tcW w:w="1644" w:type="dxa"/>
            <w:shd w:val="clear" w:color="auto" w:fill="C5E0B3" w:themeFill="accent6" w:themeFillTint="66"/>
          </w:tcPr>
          <w:p w:rsidRPr="005A38E9" w:rsidR="00B615BA" w:rsidP="00231258" w:rsidRDefault="00B615BA" w14:paraId="214B0EEC" w14:textId="053EA060">
            <w:pPr>
              <w:spacing w:after="0" w:line="288" w:lineRule="auto"/>
              <w:jc w:val="right"/>
            </w:pPr>
            <w:r w:rsidRPr="00F321A4">
              <w:t>$641.00</w:t>
            </w:r>
          </w:p>
        </w:tc>
      </w:tr>
      <w:tr w:rsidR="00B615BA" w:rsidTr="00701074" w14:paraId="3BEDCA2A" w14:textId="77777777">
        <w:tc>
          <w:tcPr>
            <w:tcW w:w="5670" w:type="dxa"/>
          </w:tcPr>
          <w:p w:rsidRPr="005A38E9" w:rsidR="00B615BA" w:rsidP="00231258" w:rsidRDefault="00B615BA" w14:paraId="3F580279" w14:textId="4E9B3D18">
            <w:pPr>
              <w:spacing w:after="0" w:line="288" w:lineRule="auto"/>
            </w:pPr>
            <w:r w:rsidRPr="00F321A4">
              <w:t>Property with 41 - 60 residents</w:t>
            </w:r>
          </w:p>
        </w:tc>
        <w:tc>
          <w:tcPr>
            <w:tcW w:w="1701" w:type="dxa"/>
          </w:tcPr>
          <w:p w:rsidRPr="005A38E9" w:rsidR="00B615BA" w:rsidP="00231258" w:rsidRDefault="00B615BA" w14:paraId="2E63A803" w14:textId="3483A0BB">
            <w:pPr>
              <w:spacing w:after="0" w:line="288" w:lineRule="auto"/>
              <w:jc w:val="right"/>
            </w:pPr>
            <w:r w:rsidRPr="00F321A4">
              <w:t>$1,035.00</w:t>
            </w:r>
          </w:p>
        </w:tc>
        <w:tc>
          <w:tcPr>
            <w:tcW w:w="1644" w:type="dxa"/>
            <w:shd w:val="clear" w:color="auto" w:fill="C5E0B3" w:themeFill="accent6" w:themeFillTint="66"/>
          </w:tcPr>
          <w:p w:rsidRPr="005A38E9" w:rsidR="00B615BA" w:rsidP="00231258" w:rsidRDefault="00B615BA" w14:paraId="40313C94" w14:textId="38B9E5B3">
            <w:pPr>
              <w:spacing w:after="0" w:line="288" w:lineRule="auto"/>
              <w:jc w:val="right"/>
            </w:pPr>
            <w:r w:rsidRPr="00F321A4">
              <w:t>$1,053.00</w:t>
            </w:r>
          </w:p>
        </w:tc>
      </w:tr>
      <w:tr w:rsidR="00B615BA" w:rsidTr="00701074" w14:paraId="51060318" w14:textId="77777777">
        <w:tc>
          <w:tcPr>
            <w:tcW w:w="5670" w:type="dxa"/>
          </w:tcPr>
          <w:p w:rsidRPr="005A38E9" w:rsidR="00B615BA" w:rsidP="00231258" w:rsidRDefault="00B615BA" w14:paraId="26F6007E" w14:textId="4EADCD9B">
            <w:pPr>
              <w:spacing w:after="0" w:line="288" w:lineRule="auto"/>
            </w:pPr>
            <w:r w:rsidRPr="00F321A4">
              <w:t>Property with 61 - 80 residents</w:t>
            </w:r>
          </w:p>
        </w:tc>
        <w:tc>
          <w:tcPr>
            <w:tcW w:w="1701" w:type="dxa"/>
          </w:tcPr>
          <w:p w:rsidRPr="005A38E9" w:rsidR="00B615BA" w:rsidP="00231258" w:rsidRDefault="00B615BA" w14:paraId="467D98B2" w14:textId="7CB59B61">
            <w:pPr>
              <w:spacing w:after="0" w:line="288" w:lineRule="auto"/>
              <w:jc w:val="right"/>
            </w:pPr>
            <w:r w:rsidRPr="00F321A4">
              <w:t>$1,730.00</w:t>
            </w:r>
          </w:p>
        </w:tc>
        <w:tc>
          <w:tcPr>
            <w:tcW w:w="1644" w:type="dxa"/>
            <w:shd w:val="clear" w:color="auto" w:fill="C5E0B3" w:themeFill="accent6" w:themeFillTint="66"/>
          </w:tcPr>
          <w:p w:rsidRPr="005A38E9" w:rsidR="00B615BA" w:rsidP="00231258" w:rsidRDefault="00B615BA" w14:paraId="5B57C3F9" w14:textId="5E16E3E7">
            <w:pPr>
              <w:spacing w:after="0" w:line="288" w:lineRule="auto"/>
              <w:jc w:val="right"/>
            </w:pPr>
            <w:r w:rsidRPr="00F321A4">
              <w:t>$1,760.00</w:t>
            </w:r>
          </w:p>
        </w:tc>
      </w:tr>
      <w:tr w:rsidR="00B615BA" w:rsidTr="00701074" w14:paraId="3586F0CC" w14:textId="77777777">
        <w:tc>
          <w:tcPr>
            <w:tcW w:w="5670" w:type="dxa"/>
          </w:tcPr>
          <w:p w:rsidRPr="005A38E9" w:rsidR="00B615BA" w:rsidP="00231258" w:rsidRDefault="00B615BA" w14:paraId="7FC6B524" w14:textId="2F3204F0">
            <w:pPr>
              <w:spacing w:after="0" w:line="288" w:lineRule="auto"/>
            </w:pPr>
            <w:r w:rsidRPr="00F321A4">
              <w:t>Property with 81+ residents</w:t>
            </w:r>
          </w:p>
        </w:tc>
        <w:tc>
          <w:tcPr>
            <w:tcW w:w="1701" w:type="dxa"/>
          </w:tcPr>
          <w:p w:rsidRPr="005A38E9" w:rsidR="00B615BA" w:rsidP="00231258" w:rsidRDefault="00B615BA" w14:paraId="052023F6" w14:textId="2CF433DF">
            <w:pPr>
              <w:spacing w:after="0" w:line="288" w:lineRule="auto"/>
              <w:jc w:val="right"/>
            </w:pPr>
            <w:r w:rsidRPr="00F321A4">
              <w:t>$2,135.00</w:t>
            </w:r>
          </w:p>
        </w:tc>
        <w:tc>
          <w:tcPr>
            <w:tcW w:w="1644" w:type="dxa"/>
            <w:shd w:val="clear" w:color="auto" w:fill="C5E0B3" w:themeFill="accent6" w:themeFillTint="66"/>
          </w:tcPr>
          <w:p w:rsidRPr="005A38E9" w:rsidR="00B615BA" w:rsidP="00231258" w:rsidRDefault="00B615BA" w14:paraId="3D104DD6" w14:textId="2F76ACD5">
            <w:pPr>
              <w:spacing w:after="0" w:line="288" w:lineRule="auto"/>
              <w:jc w:val="right"/>
            </w:pPr>
            <w:r w:rsidRPr="00F321A4">
              <w:t>$2,172.00</w:t>
            </w:r>
          </w:p>
        </w:tc>
      </w:tr>
      <w:tr w:rsidR="00B615BA" w:rsidTr="00A70E5C" w14:paraId="50D1DEE3" w14:textId="77777777">
        <w:tc>
          <w:tcPr>
            <w:tcW w:w="9015" w:type="dxa"/>
            <w:gridSpan w:val="3"/>
          </w:tcPr>
          <w:p w:rsidRPr="00B6105F" w:rsidR="00B615BA" w:rsidP="00231258" w:rsidRDefault="008C76AC" w14:paraId="69933E82" w14:textId="07DC690A">
            <w:pPr>
              <w:spacing w:after="0"/>
              <w:rPr>
                <w:b/>
                <w:bCs/>
              </w:rPr>
            </w:pPr>
            <w:r w:rsidRPr="008C76AC">
              <w:rPr>
                <w:b/>
                <w:bCs/>
              </w:rPr>
              <w:t>Public Health and Wellbeing Act - Aquatic Facilities - Initial and Annual Renewal of Registration Fees</w:t>
            </w:r>
          </w:p>
        </w:tc>
      </w:tr>
      <w:tr w:rsidR="00D66A50" w:rsidTr="00701074" w14:paraId="61F3AD3D" w14:textId="77777777">
        <w:tc>
          <w:tcPr>
            <w:tcW w:w="5670" w:type="dxa"/>
          </w:tcPr>
          <w:p w:rsidRPr="005A38E9" w:rsidR="00D66A50" w:rsidP="00231258" w:rsidRDefault="00D66A50" w14:paraId="19657FB0" w14:textId="4ACBE3E5">
            <w:pPr>
              <w:spacing w:after="0" w:line="288" w:lineRule="auto"/>
            </w:pPr>
            <w:r w:rsidRPr="00613AB9">
              <w:t>Public Swimming Pool (1 pool)</w:t>
            </w:r>
          </w:p>
        </w:tc>
        <w:tc>
          <w:tcPr>
            <w:tcW w:w="1701" w:type="dxa"/>
          </w:tcPr>
          <w:p w:rsidRPr="005A38E9" w:rsidR="00D66A50" w:rsidP="00231258" w:rsidRDefault="00D66A50" w14:paraId="65E053C8" w14:textId="0AF2B72A">
            <w:pPr>
              <w:spacing w:after="0" w:line="288" w:lineRule="auto"/>
              <w:jc w:val="right"/>
            </w:pPr>
            <w:r w:rsidRPr="00613AB9">
              <w:t>$280.00</w:t>
            </w:r>
          </w:p>
        </w:tc>
        <w:tc>
          <w:tcPr>
            <w:tcW w:w="1644" w:type="dxa"/>
            <w:shd w:val="clear" w:color="auto" w:fill="C5E0B3" w:themeFill="accent6" w:themeFillTint="66"/>
          </w:tcPr>
          <w:p w:rsidRPr="005A38E9" w:rsidR="00D66A50" w:rsidP="00231258" w:rsidRDefault="00D66A50" w14:paraId="69FB1F7B" w14:textId="1C697A1C">
            <w:pPr>
              <w:spacing w:after="0" w:line="288" w:lineRule="auto"/>
              <w:jc w:val="right"/>
            </w:pPr>
            <w:r w:rsidRPr="00613AB9">
              <w:t>$285.00</w:t>
            </w:r>
          </w:p>
        </w:tc>
      </w:tr>
      <w:tr w:rsidR="00D66A50" w:rsidTr="00701074" w14:paraId="4CE1D793" w14:textId="77777777">
        <w:tc>
          <w:tcPr>
            <w:tcW w:w="5670" w:type="dxa"/>
          </w:tcPr>
          <w:p w:rsidRPr="005A38E9" w:rsidR="00D66A50" w:rsidP="00231258" w:rsidRDefault="00D66A50" w14:paraId="1381CDF0" w14:textId="157E5253">
            <w:pPr>
              <w:spacing w:after="0" w:line="288" w:lineRule="auto"/>
            </w:pPr>
            <w:r w:rsidRPr="00613AB9">
              <w:t>Public Swimming Pool (2-4 pools)</w:t>
            </w:r>
          </w:p>
        </w:tc>
        <w:tc>
          <w:tcPr>
            <w:tcW w:w="1701" w:type="dxa"/>
          </w:tcPr>
          <w:p w:rsidRPr="005A38E9" w:rsidR="00D66A50" w:rsidP="00231258" w:rsidRDefault="00D66A50" w14:paraId="75C6398A" w14:textId="2A28FEF0">
            <w:pPr>
              <w:spacing w:after="0" w:line="288" w:lineRule="auto"/>
              <w:jc w:val="right"/>
            </w:pPr>
            <w:r w:rsidRPr="00613AB9">
              <w:t>$380.00</w:t>
            </w:r>
          </w:p>
        </w:tc>
        <w:tc>
          <w:tcPr>
            <w:tcW w:w="1644" w:type="dxa"/>
            <w:shd w:val="clear" w:color="auto" w:fill="C5E0B3" w:themeFill="accent6" w:themeFillTint="66"/>
          </w:tcPr>
          <w:p w:rsidRPr="005A38E9" w:rsidR="00D66A50" w:rsidP="00231258" w:rsidRDefault="00D66A50" w14:paraId="509A5CAA" w14:textId="01C90D4A">
            <w:pPr>
              <w:spacing w:after="0" w:line="288" w:lineRule="auto"/>
              <w:jc w:val="right"/>
            </w:pPr>
            <w:r w:rsidRPr="00613AB9">
              <w:t>$387.00</w:t>
            </w:r>
          </w:p>
        </w:tc>
      </w:tr>
      <w:tr w:rsidR="00D66A50" w:rsidTr="00701074" w14:paraId="561CEDA0" w14:textId="77777777">
        <w:tc>
          <w:tcPr>
            <w:tcW w:w="5670" w:type="dxa"/>
          </w:tcPr>
          <w:p w:rsidRPr="005A38E9" w:rsidR="00D66A50" w:rsidP="00231258" w:rsidRDefault="00D66A50" w14:paraId="0FE030C5" w14:textId="190F8A08">
            <w:pPr>
              <w:spacing w:after="0" w:line="288" w:lineRule="auto"/>
            </w:pPr>
            <w:r w:rsidRPr="00613AB9">
              <w:t>Public Swimming Pool (4+pools)</w:t>
            </w:r>
          </w:p>
        </w:tc>
        <w:tc>
          <w:tcPr>
            <w:tcW w:w="1701" w:type="dxa"/>
          </w:tcPr>
          <w:p w:rsidRPr="005A38E9" w:rsidR="00D66A50" w:rsidP="00231258" w:rsidRDefault="00D66A50" w14:paraId="26BBB28F" w14:textId="042F0697">
            <w:pPr>
              <w:spacing w:after="0" w:line="288" w:lineRule="auto"/>
              <w:jc w:val="right"/>
            </w:pPr>
            <w:r w:rsidRPr="00613AB9">
              <w:t>$480.00</w:t>
            </w:r>
          </w:p>
        </w:tc>
        <w:tc>
          <w:tcPr>
            <w:tcW w:w="1644" w:type="dxa"/>
            <w:shd w:val="clear" w:color="auto" w:fill="C5E0B3" w:themeFill="accent6" w:themeFillTint="66"/>
          </w:tcPr>
          <w:p w:rsidRPr="005A38E9" w:rsidR="00D66A50" w:rsidP="00231258" w:rsidRDefault="00D66A50" w14:paraId="09BDEC3F" w14:textId="1B1C8362">
            <w:pPr>
              <w:spacing w:after="0" w:line="288" w:lineRule="auto"/>
              <w:jc w:val="right"/>
            </w:pPr>
            <w:r w:rsidRPr="00613AB9">
              <w:t>$488.00</w:t>
            </w:r>
          </w:p>
        </w:tc>
      </w:tr>
      <w:tr w:rsidR="00A44DF0" w:rsidTr="00A70E5C" w14:paraId="7418894F" w14:textId="77777777">
        <w:tc>
          <w:tcPr>
            <w:tcW w:w="9015" w:type="dxa"/>
            <w:gridSpan w:val="3"/>
          </w:tcPr>
          <w:p w:rsidRPr="00B6105F" w:rsidR="00A44DF0" w:rsidP="00231258" w:rsidRDefault="005C6C42" w14:paraId="4CAF172A" w14:textId="6B45110A">
            <w:pPr>
              <w:spacing w:after="0"/>
              <w:rPr>
                <w:b/>
                <w:bCs/>
              </w:rPr>
            </w:pPr>
            <w:r w:rsidRPr="005C6C42">
              <w:rPr>
                <w:b/>
                <w:bCs/>
              </w:rPr>
              <w:t>Food Act and Public Health &amp; Wellbeing Act - Infringements</w:t>
            </w:r>
          </w:p>
        </w:tc>
      </w:tr>
      <w:tr w:rsidR="006F1D04" w:rsidTr="00701074" w14:paraId="6CF4BACB" w14:textId="77777777">
        <w:tc>
          <w:tcPr>
            <w:tcW w:w="5670" w:type="dxa"/>
          </w:tcPr>
          <w:p w:rsidRPr="005A38E9" w:rsidR="006F1D04" w:rsidP="00231258" w:rsidRDefault="006F1D04" w14:paraId="76698205" w14:textId="3DE5F7FC">
            <w:pPr>
              <w:spacing w:after="0" w:line="288" w:lineRule="auto"/>
            </w:pPr>
            <w:r w:rsidRPr="00624583">
              <w:t>Statutory Penalty Unit</w:t>
            </w:r>
          </w:p>
        </w:tc>
        <w:tc>
          <w:tcPr>
            <w:tcW w:w="1701" w:type="dxa"/>
          </w:tcPr>
          <w:p w:rsidRPr="005A38E9" w:rsidR="006F1D04" w:rsidP="00231258" w:rsidRDefault="006F1D04" w14:paraId="48ADFA9E" w14:textId="3A674115">
            <w:pPr>
              <w:spacing w:after="0" w:line="288" w:lineRule="auto"/>
              <w:jc w:val="right"/>
            </w:pPr>
            <w:r w:rsidRPr="00624583">
              <w:t>$165.00</w:t>
            </w:r>
          </w:p>
        </w:tc>
        <w:tc>
          <w:tcPr>
            <w:tcW w:w="1644" w:type="dxa"/>
            <w:shd w:val="clear" w:color="auto" w:fill="C5E0B3" w:themeFill="accent6" w:themeFillTint="66"/>
          </w:tcPr>
          <w:p w:rsidRPr="005A38E9" w:rsidR="006F1D04" w:rsidP="00231258" w:rsidRDefault="006F1D04" w14:paraId="55746287" w14:textId="2638A7DC">
            <w:pPr>
              <w:spacing w:after="0" w:line="288" w:lineRule="auto"/>
              <w:jc w:val="right"/>
            </w:pPr>
            <w:r w:rsidRPr="00624583">
              <w:t>$165.00</w:t>
            </w:r>
          </w:p>
        </w:tc>
      </w:tr>
      <w:tr w:rsidR="006F1D04" w:rsidTr="00701074" w14:paraId="50C34887" w14:textId="77777777">
        <w:tc>
          <w:tcPr>
            <w:tcW w:w="5670" w:type="dxa"/>
          </w:tcPr>
          <w:p w:rsidRPr="005A38E9" w:rsidR="006F1D04" w:rsidP="00231258" w:rsidRDefault="006F1D04" w14:paraId="5277402D" w14:textId="668C659B">
            <w:pPr>
              <w:spacing w:after="0" w:line="288" w:lineRule="auto"/>
            </w:pPr>
            <w:r w:rsidRPr="00624583">
              <w:t>Penalty Reminder Notice</w:t>
            </w:r>
          </w:p>
        </w:tc>
        <w:tc>
          <w:tcPr>
            <w:tcW w:w="1701" w:type="dxa"/>
          </w:tcPr>
          <w:p w:rsidRPr="005A38E9" w:rsidR="006F1D04" w:rsidP="00231258" w:rsidRDefault="006F1D04" w14:paraId="43E5D6D7" w14:textId="3322DE79">
            <w:pPr>
              <w:spacing w:after="0" w:line="288" w:lineRule="auto"/>
              <w:jc w:val="right"/>
            </w:pPr>
            <w:r w:rsidRPr="00624583">
              <w:t>$25.80</w:t>
            </w:r>
          </w:p>
        </w:tc>
        <w:tc>
          <w:tcPr>
            <w:tcW w:w="1644" w:type="dxa"/>
            <w:shd w:val="clear" w:color="auto" w:fill="C5E0B3" w:themeFill="accent6" w:themeFillTint="66"/>
          </w:tcPr>
          <w:p w:rsidRPr="005A38E9" w:rsidR="006F1D04" w:rsidP="00231258" w:rsidRDefault="006F1D04" w14:paraId="636FBD6F" w14:textId="5BBDA8C3">
            <w:pPr>
              <w:spacing w:after="0" w:line="288" w:lineRule="auto"/>
              <w:jc w:val="right"/>
            </w:pPr>
            <w:r w:rsidRPr="00624583">
              <w:t>$25.80</w:t>
            </w:r>
          </w:p>
        </w:tc>
      </w:tr>
    </w:tbl>
    <w:p w:rsidRPr="00E9355F" w:rsidR="003B6851" w:rsidP="003B6851" w:rsidRDefault="003B6851" w14:paraId="5D820AF7" w14:textId="77777777">
      <w:pPr>
        <w:rPr>
          <w:rFonts w:ascii="Akrobat Bold" w:hAnsi="Akrobat Bold"/>
          <w:bCs/>
        </w:rPr>
      </w:pPr>
    </w:p>
    <w:p w:rsidRPr="00E9355F" w:rsidR="003B6851" w:rsidP="003B6851" w:rsidRDefault="003B6851" w14:paraId="4EC93791" w14:textId="7F1599AB">
      <w:pPr>
        <w:pStyle w:val="Heading6"/>
        <w:rPr>
          <w:rFonts w:ascii="Akrobat Bold" w:hAnsi="Akrobat Bold" w:eastAsia="Calibri Light" w:cs="Arial"/>
          <w:bCs/>
          <w:i/>
        </w:rPr>
      </w:pPr>
      <w:r w:rsidRPr="00E9355F">
        <w:rPr>
          <w:rFonts w:ascii="Akrobat Bold" w:hAnsi="Akrobat Bold" w:eastAsia="Calibri Light" w:cs="Arial"/>
          <w:bCs/>
          <w:i/>
        </w:rPr>
        <w:t>Local Laws and Animal Management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670"/>
        <w:gridCol w:w="1701"/>
        <w:gridCol w:w="1644"/>
      </w:tblGrid>
      <w:tr w:rsidRPr="00C23B10" w:rsidR="003B6851" w:rsidTr="00DF077C" w14:paraId="5CA65C41" w14:textId="77777777">
        <w:trPr>
          <w:tblHeader/>
        </w:trPr>
        <w:tc>
          <w:tcPr>
            <w:tcW w:w="5670" w:type="dxa"/>
            <w:shd w:val="clear" w:color="auto" w:fill="008080"/>
          </w:tcPr>
          <w:p w:rsidRPr="00C23B10" w:rsidR="003B6851" w:rsidP="00231258" w:rsidRDefault="00442AC1" w14:paraId="18659C7B" w14:textId="19F44870">
            <w:pPr>
              <w:spacing w:after="0" w:line="288" w:lineRule="auto"/>
              <w:rPr>
                <w:color w:val="FFFFFF" w:themeColor="background1"/>
                <w:szCs w:val="24"/>
              </w:rPr>
            </w:pPr>
            <w:r w:rsidRPr="00C23B10">
              <w:rPr>
                <w:rFonts w:eastAsia="Calibri" w:cs="Calibri"/>
                <w:b/>
                <w:color w:val="FFFFFF" w:themeColor="background1"/>
                <w:szCs w:val="24"/>
              </w:rPr>
              <w:t>Description</w:t>
            </w:r>
          </w:p>
        </w:tc>
        <w:tc>
          <w:tcPr>
            <w:tcW w:w="1701" w:type="dxa"/>
            <w:shd w:val="clear" w:color="auto" w:fill="008080"/>
          </w:tcPr>
          <w:p w:rsidRPr="00C23B10" w:rsidR="003B6851" w:rsidP="00231258" w:rsidRDefault="003B6851" w14:paraId="0D30D641" w14:textId="77777777">
            <w:pPr>
              <w:spacing w:after="0" w:line="288" w:lineRule="auto"/>
              <w:jc w:val="right"/>
              <w:rPr>
                <w:color w:val="FFFFFF" w:themeColor="background1"/>
                <w:szCs w:val="24"/>
              </w:rPr>
            </w:pPr>
            <w:r w:rsidRPr="00C23B10">
              <w:rPr>
                <w:rFonts w:eastAsia="Calibri" w:cs="Calibri"/>
                <w:b/>
                <w:color w:val="FFFFFF" w:themeColor="background1"/>
                <w:szCs w:val="24"/>
              </w:rPr>
              <w:t xml:space="preserve">2020/21 Fee </w:t>
            </w:r>
            <w:r w:rsidRPr="00C23B10">
              <w:rPr>
                <w:color w:val="FFFFFF" w:themeColor="background1"/>
                <w:szCs w:val="24"/>
              </w:rPr>
              <w:br/>
            </w:r>
            <w:r w:rsidRPr="00C23B10">
              <w:rPr>
                <w:rFonts w:eastAsia="Calibri" w:cs="Calibri"/>
                <w:b/>
                <w:color w:val="FFFFFF" w:themeColor="background1"/>
                <w:szCs w:val="24"/>
              </w:rPr>
              <w:t>(incl. GST if applicable)</w:t>
            </w:r>
          </w:p>
        </w:tc>
        <w:tc>
          <w:tcPr>
            <w:tcW w:w="1644" w:type="dxa"/>
            <w:shd w:val="clear" w:color="auto" w:fill="008080"/>
          </w:tcPr>
          <w:p w:rsidRPr="00C23B10" w:rsidR="003B6851" w:rsidP="00231258" w:rsidRDefault="003B6851" w14:paraId="25983E9A" w14:textId="77777777">
            <w:pPr>
              <w:spacing w:after="0" w:line="288" w:lineRule="auto"/>
              <w:jc w:val="right"/>
              <w:rPr>
                <w:color w:val="FFFFFF" w:themeColor="background1"/>
                <w:szCs w:val="24"/>
              </w:rPr>
            </w:pPr>
            <w:r w:rsidRPr="00C23B10">
              <w:rPr>
                <w:rFonts w:eastAsia="Calibri" w:cs="Calibri"/>
                <w:b/>
                <w:color w:val="FFFFFF" w:themeColor="background1"/>
                <w:szCs w:val="24"/>
              </w:rPr>
              <w:t xml:space="preserve">2021/22 Fee </w:t>
            </w:r>
            <w:r w:rsidRPr="00C23B10">
              <w:rPr>
                <w:color w:val="FFFFFF" w:themeColor="background1"/>
                <w:szCs w:val="24"/>
              </w:rPr>
              <w:br/>
            </w:r>
            <w:r w:rsidRPr="00C23B10">
              <w:rPr>
                <w:rFonts w:eastAsia="Calibri" w:cs="Calibri"/>
                <w:b/>
                <w:color w:val="FFFFFF" w:themeColor="background1"/>
                <w:szCs w:val="24"/>
              </w:rPr>
              <w:t>(incl. GST if applicable)</w:t>
            </w:r>
          </w:p>
        </w:tc>
      </w:tr>
      <w:tr w:rsidR="00922B66" w:rsidTr="00A70E5C" w14:paraId="5058468D" w14:textId="77777777">
        <w:tc>
          <w:tcPr>
            <w:tcW w:w="9015" w:type="dxa"/>
            <w:gridSpan w:val="3"/>
          </w:tcPr>
          <w:p w:rsidRPr="00B6105F" w:rsidR="00922B66" w:rsidP="00231258" w:rsidRDefault="00922B66" w14:paraId="23676346" w14:textId="7D0D2790">
            <w:pPr>
              <w:spacing w:after="0"/>
              <w:rPr>
                <w:b/>
                <w:bCs/>
              </w:rPr>
            </w:pPr>
            <w:r>
              <w:rPr>
                <w:b/>
                <w:bCs/>
              </w:rPr>
              <w:t>Local Laws</w:t>
            </w:r>
          </w:p>
        </w:tc>
      </w:tr>
      <w:tr w:rsidR="00234F17" w:rsidTr="00701074" w14:paraId="51296ACD" w14:textId="77777777">
        <w:tc>
          <w:tcPr>
            <w:tcW w:w="5670" w:type="dxa"/>
          </w:tcPr>
          <w:p w:rsidRPr="00FA1299" w:rsidR="00234F17" w:rsidP="00231258" w:rsidRDefault="00234F17" w14:paraId="752E204C" w14:textId="4335861E">
            <w:pPr>
              <w:spacing w:after="0" w:line="288" w:lineRule="auto"/>
              <w:rPr>
                <w:color w:val="000000" w:themeColor="text1"/>
                <w:szCs w:val="24"/>
              </w:rPr>
            </w:pPr>
            <w:r w:rsidRPr="000E781E">
              <w:rPr>
                <w:color w:val="000000" w:themeColor="text1"/>
                <w:szCs w:val="24"/>
              </w:rPr>
              <w:t>Local Laws reclaim fee</w:t>
            </w:r>
            <w:r>
              <w:rPr>
                <w:color w:val="000000" w:themeColor="text1"/>
                <w:szCs w:val="24"/>
              </w:rPr>
              <w:t xml:space="preserve"> </w:t>
            </w:r>
            <w:r w:rsidRPr="000E781E">
              <w:rPr>
                <w:color w:val="000000" w:themeColor="text1"/>
                <w:szCs w:val="24"/>
              </w:rPr>
              <w:t>- impounded goods, for any goods, materials</w:t>
            </w:r>
            <w:r>
              <w:rPr>
                <w:color w:val="000000" w:themeColor="text1"/>
                <w:szCs w:val="24"/>
              </w:rPr>
              <w:t xml:space="preserve"> </w:t>
            </w:r>
            <w:r w:rsidRPr="000E781E">
              <w:rPr>
                <w:color w:val="000000" w:themeColor="text1"/>
                <w:szCs w:val="24"/>
              </w:rPr>
              <w:t>impounded by Council that are released to the owner such as</w:t>
            </w:r>
            <w:r>
              <w:rPr>
                <w:color w:val="000000" w:themeColor="text1"/>
                <w:szCs w:val="24"/>
              </w:rPr>
              <w:t xml:space="preserve"> </w:t>
            </w:r>
            <w:r w:rsidRPr="000E781E">
              <w:rPr>
                <w:color w:val="000000" w:themeColor="text1"/>
                <w:szCs w:val="24"/>
              </w:rPr>
              <w:t>shopping trolleys</w:t>
            </w:r>
          </w:p>
        </w:tc>
        <w:tc>
          <w:tcPr>
            <w:tcW w:w="1701" w:type="dxa"/>
          </w:tcPr>
          <w:p w:rsidRPr="00FA1299" w:rsidR="00234F17" w:rsidP="00231258" w:rsidRDefault="00234F17" w14:paraId="0599F907" w14:textId="6012E5E5">
            <w:pPr>
              <w:spacing w:after="0"/>
              <w:jc w:val="right"/>
              <w:rPr>
                <w:color w:val="000000" w:themeColor="text1"/>
                <w:szCs w:val="24"/>
              </w:rPr>
            </w:pPr>
            <w:r w:rsidRPr="006B64D6">
              <w:t>$158.00</w:t>
            </w:r>
          </w:p>
        </w:tc>
        <w:tc>
          <w:tcPr>
            <w:tcW w:w="1644" w:type="dxa"/>
            <w:shd w:val="clear" w:color="auto" w:fill="C5E0B3" w:themeFill="accent6" w:themeFillTint="66"/>
          </w:tcPr>
          <w:p w:rsidRPr="00FA1299" w:rsidR="00234F17" w:rsidP="00231258" w:rsidRDefault="00234F17" w14:paraId="7EF326EE" w14:textId="500A7BCD">
            <w:pPr>
              <w:spacing w:after="0"/>
              <w:jc w:val="right"/>
              <w:rPr>
                <w:color w:val="000000" w:themeColor="text1"/>
                <w:szCs w:val="24"/>
              </w:rPr>
            </w:pPr>
            <w:r w:rsidRPr="006B64D6">
              <w:t>$161.00</w:t>
            </w:r>
          </w:p>
        </w:tc>
      </w:tr>
      <w:tr w:rsidR="00294557" w:rsidTr="00A70E5C" w14:paraId="7859CFE3" w14:textId="77777777">
        <w:tc>
          <w:tcPr>
            <w:tcW w:w="9015" w:type="dxa"/>
            <w:gridSpan w:val="3"/>
          </w:tcPr>
          <w:p w:rsidRPr="00B6105F" w:rsidR="00294557" w:rsidP="00231258" w:rsidRDefault="00294557" w14:paraId="400E1C20" w14:textId="0A02CD98">
            <w:pPr>
              <w:spacing w:after="0"/>
              <w:rPr>
                <w:b/>
                <w:bCs/>
              </w:rPr>
            </w:pPr>
            <w:r>
              <w:rPr>
                <w:b/>
                <w:bCs/>
              </w:rPr>
              <w:t>Local Laws Infringements</w:t>
            </w:r>
          </w:p>
        </w:tc>
      </w:tr>
      <w:tr w:rsidR="00FD7028" w:rsidTr="00701074" w14:paraId="7BDFCE60" w14:textId="77777777">
        <w:tc>
          <w:tcPr>
            <w:tcW w:w="5670" w:type="dxa"/>
          </w:tcPr>
          <w:p w:rsidRPr="000E781E" w:rsidR="00FD7028" w:rsidP="00231258" w:rsidRDefault="00FD7028" w14:paraId="4175DE48" w14:textId="6C1CA784">
            <w:pPr>
              <w:spacing w:after="0" w:line="288" w:lineRule="auto"/>
              <w:rPr>
                <w:color w:val="000000" w:themeColor="text1"/>
                <w:szCs w:val="24"/>
              </w:rPr>
            </w:pPr>
            <w:r w:rsidRPr="000E46C8">
              <w:t>Local Law No.1 (Infringements Act 2006) per penalty unit</w:t>
            </w:r>
          </w:p>
        </w:tc>
        <w:tc>
          <w:tcPr>
            <w:tcW w:w="1701" w:type="dxa"/>
          </w:tcPr>
          <w:p w:rsidRPr="00FA1299" w:rsidR="00FD7028" w:rsidP="00231258" w:rsidRDefault="00FD7028" w14:paraId="61DD3A09" w14:textId="22536D63">
            <w:pPr>
              <w:spacing w:after="0"/>
              <w:jc w:val="right"/>
              <w:rPr>
                <w:color w:val="000000" w:themeColor="text1"/>
                <w:szCs w:val="24"/>
              </w:rPr>
            </w:pPr>
            <w:r w:rsidRPr="000E46C8">
              <w:t>$100.00</w:t>
            </w:r>
          </w:p>
        </w:tc>
        <w:tc>
          <w:tcPr>
            <w:tcW w:w="1644" w:type="dxa"/>
            <w:shd w:val="clear" w:color="auto" w:fill="C5E0B3" w:themeFill="accent6" w:themeFillTint="66"/>
          </w:tcPr>
          <w:p w:rsidRPr="00FA1299" w:rsidR="00FD7028" w:rsidP="00231258" w:rsidRDefault="00FD7028" w14:paraId="7F0848DA" w14:textId="7598414F">
            <w:pPr>
              <w:spacing w:after="0"/>
              <w:jc w:val="right"/>
              <w:rPr>
                <w:color w:val="000000" w:themeColor="text1"/>
                <w:szCs w:val="24"/>
              </w:rPr>
            </w:pPr>
            <w:r w:rsidRPr="000E46C8">
              <w:t>$100.00</w:t>
            </w:r>
          </w:p>
        </w:tc>
      </w:tr>
      <w:tr w:rsidR="00FD7028" w:rsidTr="00701074" w14:paraId="295934A1" w14:textId="77777777">
        <w:tc>
          <w:tcPr>
            <w:tcW w:w="5670" w:type="dxa"/>
          </w:tcPr>
          <w:p w:rsidRPr="00FA1299" w:rsidR="00FD7028" w:rsidP="00231258" w:rsidRDefault="00FD7028" w14:paraId="3CF31B81" w14:textId="6D0E6570">
            <w:pPr>
              <w:spacing w:after="0" w:line="288" w:lineRule="auto"/>
              <w:rPr>
                <w:rFonts w:eastAsia="Calibri" w:cs="Calibri"/>
                <w:b/>
                <w:color w:val="000000" w:themeColor="text1"/>
                <w:szCs w:val="24"/>
              </w:rPr>
            </w:pPr>
            <w:r w:rsidRPr="000E46C8">
              <w:t>Local Laws - Penalty Reminder Notice</w:t>
            </w:r>
          </w:p>
        </w:tc>
        <w:tc>
          <w:tcPr>
            <w:tcW w:w="1701" w:type="dxa"/>
          </w:tcPr>
          <w:p w:rsidRPr="00FA1299" w:rsidR="00FD7028" w:rsidP="00231258" w:rsidRDefault="00FD7028" w14:paraId="55730651" w14:textId="5C566FB3">
            <w:pPr>
              <w:spacing w:after="0"/>
              <w:jc w:val="right"/>
              <w:rPr>
                <w:color w:val="000000" w:themeColor="text1"/>
                <w:szCs w:val="24"/>
              </w:rPr>
            </w:pPr>
            <w:r w:rsidRPr="000E46C8">
              <w:t>$25.80</w:t>
            </w:r>
          </w:p>
        </w:tc>
        <w:tc>
          <w:tcPr>
            <w:tcW w:w="1644" w:type="dxa"/>
            <w:shd w:val="clear" w:color="auto" w:fill="C5E0B3" w:themeFill="accent6" w:themeFillTint="66"/>
          </w:tcPr>
          <w:p w:rsidRPr="00FA1299" w:rsidR="00FD7028" w:rsidP="00231258" w:rsidRDefault="00FD7028" w14:paraId="38C64531" w14:textId="7B080329">
            <w:pPr>
              <w:spacing w:after="0"/>
              <w:jc w:val="right"/>
              <w:rPr>
                <w:color w:val="000000" w:themeColor="text1"/>
                <w:szCs w:val="24"/>
              </w:rPr>
            </w:pPr>
            <w:r w:rsidRPr="000E46C8">
              <w:t>$25.80</w:t>
            </w:r>
          </w:p>
        </w:tc>
      </w:tr>
      <w:tr w:rsidR="00860E7A" w:rsidTr="00A70E5C" w14:paraId="30D6AE0D" w14:textId="77777777">
        <w:tc>
          <w:tcPr>
            <w:tcW w:w="9015" w:type="dxa"/>
            <w:gridSpan w:val="3"/>
          </w:tcPr>
          <w:p w:rsidRPr="00B6105F" w:rsidR="00860E7A" w:rsidP="00231258" w:rsidRDefault="00860E7A" w14:paraId="100527DB" w14:textId="011C5CEE">
            <w:pPr>
              <w:spacing w:after="0"/>
              <w:rPr>
                <w:b/>
                <w:bCs/>
              </w:rPr>
            </w:pPr>
            <w:r>
              <w:rPr>
                <w:b/>
                <w:bCs/>
              </w:rPr>
              <w:t>Animal Management</w:t>
            </w:r>
          </w:p>
        </w:tc>
      </w:tr>
      <w:tr w:rsidR="00046EC1" w:rsidTr="00701074" w14:paraId="7B066095" w14:textId="77777777">
        <w:tc>
          <w:tcPr>
            <w:tcW w:w="5670" w:type="dxa"/>
          </w:tcPr>
          <w:p w:rsidRPr="00FA1299" w:rsidR="00046EC1" w:rsidP="00231258" w:rsidRDefault="00046EC1" w14:paraId="5E44D76F" w14:textId="3519F774">
            <w:pPr>
              <w:spacing w:after="0" w:line="288" w:lineRule="auto"/>
              <w:rPr>
                <w:rFonts w:eastAsia="Calibri" w:cs="Calibri"/>
                <w:b/>
                <w:color w:val="000000" w:themeColor="text1"/>
                <w:szCs w:val="24"/>
              </w:rPr>
            </w:pPr>
            <w:r w:rsidRPr="00590444">
              <w:t>Domestic Animal Business registration fee</w:t>
            </w:r>
          </w:p>
        </w:tc>
        <w:tc>
          <w:tcPr>
            <w:tcW w:w="1701" w:type="dxa"/>
          </w:tcPr>
          <w:p w:rsidRPr="00FA1299" w:rsidR="00046EC1" w:rsidP="00231258" w:rsidRDefault="00046EC1" w14:paraId="12099A17" w14:textId="4036EAD7">
            <w:pPr>
              <w:spacing w:after="0"/>
              <w:jc w:val="right"/>
              <w:rPr>
                <w:color w:val="000000" w:themeColor="text1"/>
                <w:szCs w:val="24"/>
              </w:rPr>
            </w:pPr>
            <w:r w:rsidRPr="00590444">
              <w:t>$276.00</w:t>
            </w:r>
          </w:p>
        </w:tc>
        <w:tc>
          <w:tcPr>
            <w:tcW w:w="1644" w:type="dxa"/>
            <w:shd w:val="clear" w:color="auto" w:fill="C5E0B3" w:themeFill="accent6" w:themeFillTint="66"/>
          </w:tcPr>
          <w:p w:rsidRPr="00FA1299" w:rsidR="00046EC1" w:rsidP="00231258" w:rsidRDefault="00046EC1" w14:paraId="156912E4" w14:textId="15DC21CF">
            <w:pPr>
              <w:spacing w:after="0"/>
              <w:jc w:val="right"/>
              <w:rPr>
                <w:color w:val="000000" w:themeColor="text1"/>
                <w:szCs w:val="24"/>
              </w:rPr>
            </w:pPr>
            <w:r w:rsidRPr="00590444">
              <w:t>$281.00</w:t>
            </w:r>
          </w:p>
        </w:tc>
      </w:tr>
      <w:tr w:rsidR="007B4FBB" w:rsidTr="00A70E5C" w14:paraId="2D813D20" w14:textId="77777777">
        <w:tc>
          <w:tcPr>
            <w:tcW w:w="9015" w:type="dxa"/>
            <w:gridSpan w:val="3"/>
          </w:tcPr>
          <w:p w:rsidRPr="00B6105F" w:rsidR="007B4FBB" w:rsidP="00231258" w:rsidRDefault="00F91817" w14:paraId="3F8A08D2" w14:textId="315AAE3B">
            <w:pPr>
              <w:spacing w:after="0"/>
              <w:rPr>
                <w:b/>
                <w:bCs/>
              </w:rPr>
            </w:pPr>
            <w:r w:rsidRPr="00F91817">
              <w:rPr>
                <w:b/>
                <w:bCs/>
              </w:rPr>
              <w:t xml:space="preserve">Animal </w:t>
            </w:r>
            <w:r w:rsidR="00056AB6">
              <w:rPr>
                <w:b/>
                <w:bCs/>
              </w:rPr>
              <w:t>M</w:t>
            </w:r>
            <w:r w:rsidRPr="00F91817">
              <w:rPr>
                <w:b/>
                <w:bCs/>
              </w:rPr>
              <w:t xml:space="preserve">anagement </w:t>
            </w:r>
            <w:r w:rsidR="00056AB6">
              <w:rPr>
                <w:b/>
                <w:bCs/>
              </w:rPr>
              <w:t>I</w:t>
            </w:r>
            <w:r w:rsidRPr="00F91817">
              <w:rPr>
                <w:b/>
                <w:bCs/>
              </w:rPr>
              <w:t>nfringements (Domestic Animal Act 1994)</w:t>
            </w:r>
          </w:p>
        </w:tc>
      </w:tr>
      <w:tr w:rsidR="002E7DF5" w:rsidTr="00701074" w14:paraId="68D69B42" w14:textId="77777777">
        <w:tc>
          <w:tcPr>
            <w:tcW w:w="5670" w:type="dxa"/>
          </w:tcPr>
          <w:p w:rsidRPr="00FA1299" w:rsidR="002E7DF5" w:rsidP="00231258" w:rsidRDefault="002E7DF5" w14:paraId="3EB43754" w14:textId="0136CB99">
            <w:pPr>
              <w:spacing w:after="0" w:line="288" w:lineRule="auto"/>
              <w:rPr>
                <w:rFonts w:eastAsia="Calibri" w:cs="Calibri"/>
                <w:b/>
                <w:color w:val="000000" w:themeColor="text1"/>
                <w:szCs w:val="24"/>
              </w:rPr>
            </w:pPr>
            <w:r w:rsidRPr="00E20DF2">
              <w:t>Domestic Animal Act 1994 Infringements per penalty unit</w:t>
            </w:r>
          </w:p>
        </w:tc>
        <w:tc>
          <w:tcPr>
            <w:tcW w:w="1701" w:type="dxa"/>
          </w:tcPr>
          <w:p w:rsidRPr="00FA1299" w:rsidR="002E7DF5" w:rsidP="00231258" w:rsidRDefault="002E7DF5" w14:paraId="22BB6D74" w14:textId="2E2D67DA">
            <w:pPr>
              <w:spacing w:after="0"/>
              <w:jc w:val="right"/>
              <w:rPr>
                <w:color w:val="000000" w:themeColor="text1"/>
                <w:szCs w:val="24"/>
              </w:rPr>
            </w:pPr>
            <w:r w:rsidRPr="00E20DF2">
              <w:t>$165.00</w:t>
            </w:r>
          </w:p>
        </w:tc>
        <w:tc>
          <w:tcPr>
            <w:tcW w:w="1644" w:type="dxa"/>
            <w:shd w:val="clear" w:color="auto" w:fill="C5E0B3" w:themeFill="accent6" w:themeFillTint="66"/>
          </w:tcPr>
          <w:p w:rsidRPr="00FA1299" w:rsidR="002E7DF5" w:rsidP="00231258" w:rsidRDefault="002E7DF5" w14:paraId="0B62D01D" w14:textId="1EF5E3AD">
            <w:pPr>
              <w:spacing w:after="0"/>
              <w:jc w:val="right"/>
              <w:rPr>
                <w:color w:val="000000" w:themeColor="text1"/>
                <w:szCs w:val="24"/>
              </w:rPr>
            </w:pPr>
            <w:r w:rsidRPr="00E20DF2">
              <w:t>$165.00</w:t>
            </w:r>
          </w:p>
        </w:tc>
      </w:tr>
      <w:tr w:rsidR="002E7DF5" w:rsidTr="00701074" w14:paraId="17E67876" w14:textId="77777777">
        <w:tc>
          <w:tcPr>
            <w:tcW w:w="5670" w:type="dxa"/>
          </w:tcPr>
          <w:p w:rsidR="002E7DF5" w:rsidP="00231258" w:rsidRDefault="002E7DF5" w14:paraId="0C0F320F" w14:textId="5A2C1BC8">
            <w:pPr>
              <w:spacing w:after="0" w:line="288" w:lineRule="auto"/>
            </w:pPr>
            <w:r w:rsidRPr="00E20DF2">
              <w:t>Animal - Penalty Reminder Notice</w:t>
            </w:r>
          </w:p>
        </w:tc>
        <w:tc>
          <w:tcPr>
            <w:tcW w:w="1701" w:type="dxa"/>
          </w:tcPr>
          <w:p w:rsidR="002E7DF5" w:rsidP="00231258" w:rsidRDefault="002E7DF5" w14:paraId="3E001F53" w14:textId="6932A521">
            <w:pPr>
              <w:spacing w:after="0" w:line="288" w:lineRule="auto"/>
              <w:jc w:val="right"/>
            </w:pPr>
            <w:r w:rsidRPr="00E20DF2">
              <w:t>$25.80</w:t>
            </w:r>
          </w:p>
        </w:tc>
        <w:tc>
          <w:tcPr>
            <w:tcW w:w="1644" w:type="dxa"/>
            <w:shd w:val="clear" w:color="auto" w:fill="C5E0B3" w:themeFill="accent6" w:themeFillTint="66"/>
          </w:tcPr>
          <w:p w:rsidR="002E7DF5" w:rsidP="00231258" w:rsidRDefault="002E7DF5" w14:paraId="25BE7DA2" w14:textId="56F5C07F">
            <w:pPr>
              <w:spacing w:after="0" w:line="288" w:lineRule="auto"/>
              <w:jc w:val="right"/>
            </w:pPr>
            <w:r w:rsidRPr="00E20DF2">
              <w:t>$25.80</w:t>
            </w:r>
          </w:p>
        </w:tc>
      </w:tr>
      <w:tr w:rsidR="004256C4" w:rsidTr="00A70E5C" w14:paraId="7E1B9080" w14:textId="77777777">
        <w:tc>
          <w:tcPr>
            <w:tcW w:w="9015" w:type="dxa"/>
            <w:gridSpan w:val="3"/>
          </w:tcPr>
          <w:p w:rsidRPr="00B6105F" w:rsidR="004256C4" w:rsidP="00231258" w:rsidRDefault="004256C4" w14:paraId="32804674" w14:textId="0A1CF2F0">
            <w:pPr>
              <w:spacing w:after="0"/>
              <w:rPr>
                <w:b/>
                <w:bCs/>
              </w:rPr>
            </w:pPr>
            <w:r>
              <w:rPr>
                <w:b/>
                <w:bCs/>
              </w:rPr>
              <w:t>Dog</w:t>
            </w:r>
          </w:p>
        </w:tc>
      </w:tr>
      <w:tr w:rsidR="00291115" w:rsidTr="00701074" w14:paraId="799CDEE1" w14:textId="77777777">
        <w:tc>
          <w:tcPr>
            <w:tcW w:w="5670" w:type="dxa"/>
          </w:tcPr>
          <w:p w:rsidRPr="00E20DF2" w:rsidR="00291115" w:rsidP="00231258" w:rsidRDefault="00291115" w14:paraId="74C8397B" w14:textId="63F6AE69">
            <w:pPr>
              <w:spacing w:after="0" w:line="288" w:lineRule="auto"/>
            </w:pPr>
            <w:r w:rsidRPr="004F107B">
              <w:t>Permit for multiple dogs per residence (one off payment)</w:t>
            </w:r>
          </w:p>
        </w:tc>
        <w:tc>
          <w:tcPr>
            <w:tcW w:w="1701" w:type="dxa"/>
          </w:tcPr>
          <w:p w:rsidRPr="00E20DF2" w:rsidR="00291115" w:rsidP="00231258" w:rsidRDefault="00291115" w14:paraId="40520DEF" w14:textId="098DD248">
            <w:pPr>
              <w:spacing w:after="0" w:line="288" w:lineRule="auto"/>
              <w:jc w:val="right"/>
            </w:pPr>
            <w:r w:rsidRPr="004F107B">
              <w:t>$70.00</w:t>
            </w:r>
          </w:p>
        </w:tc>
        <w:tc>
          <w:tcPr>
            <w:tcW w:w="1644" w:type="dxa"/>
            <w:shd w:val="clear" w:color="auto" w:fill="C5E0B3" w:themeFill="accent6" w:themeFillTint="66"/>
          </w:tcPr>
          <w:p w:rsidRPr="00E20DF2" w:rsidR="00291115" w:rsidP="00231258" w:rsidRDefault="00291115" w14:paraId="26ED532E" w14:textId="20C8C95C">
            <w:pPr>
              <w:spacing w:after="0" w:line="288" w:lineRule="auto"/>
              <w:jc w:val="right"/>
            </w:pPr>
            <w:r w:rsidRPr="004F107B">
              <w:t>$70.00</w:t>
            </w:r>
          </w:p>
        </w:tc>
      </w:tr>
      <w:tr w:rsidR="00291115" w:rsidTr="00701074" w14:paraId="70B1FEF7" w14:textId="77777777">
        <w:tc>
          <w:tcPr>
            <w:tcW w:w="5670" w:type="dxa"/>
          </w:tcPr>
          <w:p w:rsidRPr="00E20DF2" w:rsidR="00291115" w:rsidP="00231258" w:rsidRDefault="00291115" w14:paraId="100784E1" w14:textId="51E1808C">
            <w:pPr>
              <w:spacing w:after="0" w:line="288" w:lineRule="auto"/>
            </w:pPr>
            <w:r w:rsidRPr="004F107B">
              <w:t>Restricted breed dog - includes any declared, menacing, dangerous dogs</w:t>
            </w:r>
          </w:p>
        </w:tc>
        <w:tc>
          <w:tcPr>
            <w:tcW w:w="1701" w:type="dxa"/>
          </w:tcPr>
          <w:p w:rsidRPr="00E20DF2" w:rsidR="00291115" w:rsidP="00231258" w:rsidRDefault="00291115" w14:paraId="0B81698F" w14:textId="530D688E">
            <w:pPr>
              <w:spacing w:after="0" w:line="288" w:lineRule="auto"/>
              <w:jc w:val="right"/>
            </w:pPr>
            <w:r w:rsidRPr="004F107B">
              <w:t>$268.00</w:t>
            </w:r>
          </w:p>
        </w:tc>
        <w:tc>
          <w:tcPr>
            <w:tcW w:w="1644" w:type="dxa"/>
            <w:shd w:val="clear" w:color="auto" w:fill="C5E0B3" w:themeFill="accent6" w:themeFillTint="66"/>
          </w:tcPr>
          <w:p w:rsidRPr="00E20DF2" w:rsidR="00291115" w:rsidP="00231258" w:rsidRDefault="00291115" w14:paraId="7EBB40CD" w14:textId="4470E66E">
            <w:pPr>
              <w:spacing w:after="0" w:line="288" w:lineRule="auto"/>
              <w:jc w:val="right"/>
            </w:pPr>
            <w:r w:rsidRPr="004F107B">
              <w:t>$300.00</w:t>
            </w:r>
          </w:p>
        </w:tc>
      </w:tr>
      <w:tr w:rsidR="00291115" w:rsidTr="00701074" w14:paraId="32B8A5DF" w14:textId="77777777">
        <w:tc>
          <w:tcPr>
            <w:tcW w:w="5670" w:type="dxa"/>
          </w:tcPr>
          <w:p w:rsidRPr="00E20DF2" w:rsidR="00291115" w:rsidP="00231258" w:rsidRDefault="00291115" w14:paraId="42B9A2B6" w14:textId="717BA237">
            <w:pPr>
              <w:spacing w:after="0" w:line="288" w:lineRule="auto"/>
            </w:pPr>
            <w:r w:rsidRPr="004F107B">
              <w:t>Minimum fee non-pensioner</w:t>
            </w:r>
          </w:p>
        </w:tc>
        <w:tc>
          <w:tcPr>
            <w:tcW w:w="1701" w:type="dxa"/>
          </w:tcPr>
          <w:p w:rsidRPr="00E20DF2" w:rsidR="00291115" w:rsidP="00231258" w:rsidRDefault="00291115" w14:paraId="66A40B56" w14:textId="7D23C0D3">
            <w:pPr>
              <w:spacing w:after="0" w:line="288" w:lineRule="auto"/>
              <w:jc w:val="right"/>
            </w:pPr>
            <w:r w:rsidRPr="004F107B">
              <w:t>$70.00</w:t>
            </w:r>
          </w:p>
        </w:tc>
        <w:tc>
          <w:tcPr>
            <w:tcW w:w="1644" w:type="dxa"/>
            <w:shd w:val="clear" w:color="auto" w:fill="C5E0B3" w:themeFill="accent6" w:themeFillTint="66"/>
          </w:tcPr>
          <w:p w:rsidRPr="00E20DF2" w:rsidR="00291115" w:rsidP="00231258" w:rsidRDefault="00291115" w14:paraId="3E53DFAC" w14:textId="5FA96A9E">
            <w:pPr>
              <w:spacing w:after="0" w:line="288" w:lineRule="auto"/>
              <w:jc w:val="right"/>
            </w:pPr>
            <w:r w:rsidRPr="004F107B">
              <w:t>$73.00</w:t>
            </w:r>
          </w:p>
        </w:tc>
      </w:tr>
      <w:tr w:rsidR="00291115" w:rsidTr="00701074" w14:paraId="61563B33" w14:textId="77777777">
        <w:tc>
          <w:tcPr>
            <w:tcW w:w="5670" w:type="dxa"/>
          </w:tcPr>
          <w:p w:rsidRPr="00E20DF2" w:rsidR="00291115" w:rsidP="00231258" w:rsidRDefault="00291115" w14:paraId="65678E73" w14:textId="0DD59DF6">
            <w:pPr>
              <w:spacing w:after="0" w:line="288" w:lineRule="auto"/>
            </w:pPr>
            <w:r w:rsidRPr="004F107B">
              <w:t>Maximum fee non-pensioner</w:t>
            </w:r>
          </w:p>
        </w:tc>
        <w:tc>
          <w:tcPr>
            <w:tcW w:w="1701" w:type="dxa"/>
          </w:tcPr>
          <w:p w:rsidRPr="00E20DF2" w:rsidR="00291115" w:rsidP="00231258" w:rsidRDefault="00291115" w14:paraId="50D0B714" w14:textId="2A6BA6A9">
            <w:pPr>
              <w:spacing w:after="0" w:line="288" w:lineRule="auto"/>
              <w:jc w:val="right"/>
            </w:pPr>
            <w:r w:rsidRPr="004F107B">
              <w:t>$210.00</w:t>
            </w:r>
          </w:p>
        </w:tc>
        <w:tc>
          <w:tcPr>
            <w:tcW w:w="1644" w:type="dxa"/>
            <w:shd w:val="clear" w:color="auto" w:fill="C5E0B3" w:themeFill="accent6" w:themeFillTint="66"/>
          </w:tcPr>
          <w:p w:rsidRPr="00E20DF2" w:rsidR="00291115" w:rsidP="00231258" w:rsidRDefault="00291115" w14:paraId="720C6A48" w14:textId="7EE55DB6">
            <w:pPr>
              <w:spacing w:after="0" w:line="288" w:lineRule="auto"/>
              <w:jc w:val="right"/>
            </w:pPr>
            <w:r w:rsidRPr="004F107B">
              <w:t>$219.00</w:t>
            </w:r>
          </w:p>
        </w:tc>
      </w:tr>
      <w:tr w:rsidR="00291115" w:rsidTr="00701074" w14:paraId="6D9C336A" w14:textId="77777777">
        <w:tc>
          <w:tcPr>
            <w:tcW w:w="5670" w:type="dxa"/>
          </w:tcPr>
          <w:p w:rsidRPr="00E20DF2" w:rsidR="00291115" w:rsidP="00231258" w:rsidRDefault="00291115" w14:paraId="3CC3FDB1" w14:textId="4048FCED">
            <w:pPr>
              <w:spacing w:after="0" w:line="288" w:lineRule="auto"/>
            </w:pPr>
            <w:r w:rsidRPr="004F107B">
              <w:t>Minimum fee pensioner</w:t>
            </w:r>
          </w:p>
        </w:tc>
        <w:tc>
          <w:tcPr>
            <w:tcW w:w="1701" w:type="dxa"/>
          </w:tcPr>
          <w:p w:rsidRPr="00E20DF2" w:rsidR="00291115" w:rsidP="00231258" w:rsidRDefault="00291115" w14:paraId="45E83D4D" w14:textId="4B1BDE3F">
            <w:pPr>
              <w:spacing w:after="0" w:line="288" w:lineRule="auto"/>
              <w:jc w:val="right"/>
            </w:pPr>
            <w:r w:rsidRPr="004F107B">
              <w:t>$32.00</w:t>
            </w:r>
          </w:p>
        </w:tc>
        <w:tc>
          <w:tcPr>
            <w:tcW w:w="1644" w:type="dxa"/>
            <w:shd w:val="clear" w:color="auto" w:fill="C5E0B3" w:themeFill="accent6" w:themeFillTint="66"/>
          </w:tcPr>
          <w:p w:rsidRPr="00E20DF2" w:rsidR="00291115" w:rsidP="00231258" w:rsidRDefault="00291115" w14:paraId="7984902E" w14:textId="072A020A">
            <w:pPr>
              <w:spacing w:after="0" w:line="288" w:lineRule="auto"/>
              <w:jc w:val="right"/>
            </w:pPr>
            <w:r w:rsidRPr="004F107B">
              <w:t>$36.50</w:t>
            </w:r>
          </w:p>
        </w:tc>
      </w:tr>
      <w:tr w:rsidR="00291115" w:rsidTr="00701074" w14:paraId="44468966" w14:textId="77777777">
        <w:tc>
          <w:tcPr>
            <w:tcW w:w="5670" w:type="dxa"/>
          </w:tcPr>
          <w:p w:rsidRPr="00E20DF2" w:rsidR="00291115" w:rsidP="00231258" w:rsidRDefault="00291115" w14:paraId="7AF13751" w14:textId="719CE35D">
            <w:pPr>
              <w:spacing w:after="0" w:line="288" w:lineRule="auto"/>
            </w:pPr>
            <w:r w:rsidRPr="004F107B">
              <w:t>Maximum fee pensioner</w:t>
            </w:r>
          </w:p>
        </w:tc>
        <w:tc>
          <w:tcPr>
            <w:tcW w:w="1701" w:type="dxa"/>
          </w:tcPr>
          <w:p w:rsidRPr="00E20DF2" w:rsidR="00291115" w:rsidP="00231258" w:rsidRDefault="00291115" w14:paraId="12E41172" w14:textId="2ACB6DA8">
            <w:pPr>
              <w:spacing w:after="0" w:line="288" w:lineRule="auto"/>
              <w:jc w:val="right"/>
            </w:pPr>
            <w:r w:rsidRPr="004F107B">
              <w:t>$96.00</w:t>
            </w:r>
          </w:p>
        </w:tc>
        <w:tc>
          <w:tcPr>
            <w:tcW w:w="1644" w:type="dxa"/>
            <w:shd w:val="clear" w:color="auto" w:fill="C5E0B3" w:themeFill="accent6" w:themeFillTint="66"/>
          </w:tcPr>
          <w:p w:rsidRPr="00E20DF2" w:rsidR="00291115" w:rsidP="00231258" w:rsidRDefault="00291115" w14:paraId="527DEEFF" w14:textId="593A9E12">
            <w:pPr>
              <w:spacing w:after="0" w:line="288" w:lineRule="auto"/>
              <w:jc w:val="right"/>
            </w:pPr>
            <w:r w:rsidRPr="004F107B">
              <w:t>$109.50</w:t>
            </w:r>
          </w:p>
        </w:tc>
      </w:tr>
      <w:tr w:rsidR="00291115" w:rsidTr="00701074" w14:paraId="4E03610B" w14:textId="77777777">
        <w:tc>
          <w:tcPr>
            <w:tcW w:w="5670" w:type="dxa"/>
          </w:tcPr>
          <w:p w:rsidRPr="00E20DF2" w:rsidR="00291115" w:rsidP="00231258" w:rsidRDefault="00291115" w14:paraId="6AECF06D" w14:textId="38CF02CA">
            <w:pPr>
              <w:spacing w:after="0" w:line="288" w:lineRule="auto"/>
            </w:pPr>
            <w:r w:rsidRPr="004F107B">
              <w:t>Reclaim impounding fee</w:t>
            </w:r>
          </w:p>
        </w:tc>
        <w:tc>
          <w:tcPr>
            <w:tcW w:w="1701" w:type="dxa"/>
          </w:tcPr>
          <w:p w:rsidRPr="00E20DF2" w:rsidR="00291115" w:rsidP="00231258" w:rsidRDefault="00291115" w14:paraId="1ED06AC1" w14:textId="78AAC896">
            <w:pPr>
              <w:spacing w:after="0" w:line="288" w:lineRule="auto"/>
              <w:jc w:val="right"/>
            </w:pPr>
            <w:r w:rsidRPr="004F107B">
              <w:t>$170.00</w:t>
            </w:r>
          </w:p>
        </w:tc>
        <w:tc>
          <w:tcPr>
            <w:tcW w:w="1644" w:type="dxa"/>
            <w:shd w:val="clear" w:color="auto" w:fill="C5E0B3" w:themeFill="accent6" w:themeFillTint="66"/>
          </w:tcPr>
          <w:p w:rsidRPr="00E20DF2" w:rsidR="00291115" w:rsidP="00231258" w:rsidRDefault="00291115" w14:paraId="3C9C29FB" w14:textId="4ADE0E17">
            <w:pPr>
              <w:spacing w:after="0" w:line="288" w:lineRule="auto"/>
              <w:jc w:val="right"/>
            </w:pPr>
            <w:r w:rsidRPr="004F107B">
              <w:t>$173.00</w:t>
            </w:r>
          </w:p>
        </w:tc>
      </w:tr>
      <w:tr w:rsidR="00291115" w:rsidTr="00701074" w14:paraId="1A3AFBE3" w14:textId="77777777">
        <w:tc>
          <w:tcPr>
            <w:tcW w:w="5670" w:type="dxa"/>
          </w:tcPr>
          <w:p w:rsidRPr="00E20DF2" w:rsidR="00291115" w:rsidP="00231258" w:rsidRDefault="00291115" w14:paraId="5704F8CF" w14:textId="43CF5BE7">
            <w:pPr>
              <w:spacing w:after="0" w:line="288" w:lineRule="auto"/>
            </w:pPr>
            <w:r w:rsidRPr="004F107B">
              <w:t>Rebate for Assist Dogs (on production of required documentation)</w:t>
            </w:r>
          </w:p>
        </w:tc>
        <w:tc>
          <w:tcPr>
            <w:tcW w:w="1701" w:type="dxa"/>
          </w:tcPr>
          <w:p w:rsidRPr="00E20DF2" w:rsidR="00291115" w:rsidP="00231258" w:rsidRDefault="00291115" w14:paraId="74C9FF34" w14:textId="050574B4">
            <w:pPr>
              <w:spacing w:after="0" w:line="288" w:lineRule="auto"/>
              <w:jc w:val="right"/>
            </w:pPr>
            <w:r w:rsidRPr="004F107B">
              <w:t>-$69.00</w:t>
            </w:r>
          </w:p>
        </w:tc>
        <w:tc>
          <w:tcPr>
            <w:tcW w:w="1644" w:type="dxa"/>
            <w:shd w:val="clear" w:color="auto" w:fill="C5E0B3" w:themeFill="accent6" w:themeFillTint="66"/>
          </w:tcPr>
          <w:p w:rsidRPr="00E20DF2" w:rsidR="00291115" w:rsidP="00231258" w:rsidRDefault="00291115" w14:paraId="04505E36" w14:textId="3D5AD151">
            <w:pPr>
              <w:spacing w:after="0" w:line="288" w:lineRule="auto"/>
              <w:jc w:val="right"/>
            </w:pPr>
            <w:r w:rsidRPr="004F107B">
              <w:t>-$70.00</w:t>
            </w:r>
          </w:p>
        </w:tc>
      </w:tr>
      <w:tr w:rsidR="00291115" w:rsidTr="00A70E5C" w14:paraId="41986C18" w14:textId="77777777">
        <w:tc>
          <w:tcPr>
            <w:tcW w:w="9015" w:type="dxa"/>
            <w:gridSpan w:val="3"/>
          </w:tcPr>
          <w:p w:rsidRPr="00B6105F" w:rsidR="00291115" w:rsidP="00231258" w:rsidRDefault="00291115" w14:paraId="69FD9DB7" w14:textId="2A1A1C57">
            <w:pPr>
              <w:spacing w:after="0"/>
              <w:rPr>
                <w:b/>
                <w:bCs/>
              </w:rPr>
            </w:pPr>
            <w:r>
              <w:rPr>
                <w:b/>
                <w:bCs/>
              </w:rPr>
              <w:t>Cat</w:t>
            </w:r>
          </w:p>
        </w:tc>
      </w:tr>
      <w:tr w:rsidR="00E23D17" w:rsidTr="00701074" w14:paraId="7062620B" w14:textId="77777777">
        <w:tc>
          <w:tcPr>
            <w:tcW w:w="5670" w:type="dxa"/>
          </w:tcPr>
          <w:p w:rsidRPr="00E20DF2" w:rsidR="00E23D17" w:rsidP="00231258" w:rsidRDefault="00E23D17" w14:paraId="1DC59ECA" w14:textId="46F0A531">
            <w:pPr>
              <w:spacing w:after="0" w:line="288" w:lineRule="auto"/>
            </w:pPr>
            <w:r w:rsidRPr="00FA1FA6">
              <w:t>Minimum fee non-pensioner</w:t>
            </w:r>
          </w:p>
        </w:tc>
        <w:tc>
          <w:tcPr>
            <w:tcW w:w="1701" w:type="dxa"/>
          </w:tcPr>
          <w:p w:rsidRPr="00E20DF2" w:rsidR="00E23D17" w:rsidP="00231258" w:rsidRDefault="00E23D17" w14:paraId="41697F74" w14:textId="3F5566A1">
            <w:pPr>
              <w:spacing w:after="0" w:line="288" w:lineRule="auto"/>
              <w:jc w:val="right"/>
            </w:pPr>
            <w:r w:rsidRPr="00FA1FA6">
              <w:t>$37.00</w:t>
            </w:r>
          </w:p>
        </w:tc>
        <w:tc>
          <w:tcPr>
            <w:tcW w:w="1644" w:type="dxa"/>
            <w:shd w:val="clear" w:color="auto" w:fill="C5E0B3" w:themeFill="accent6" w:themeFillTint="66"/>
          </w:tcPr>
          <w:p w:rsidRPr="00E20DF2" w:rsidR="00E23D17" w:rsidP="00231258" w:rsidRDefault="00E23D17" w14:paraId="074B5757" w14:textId="4A4EFF56">
            <w:pPr>
              <w:spacing w:after="0" w:line="288" w:lineRule="auto"/>
              <w:jc w:val="right"/>
            </w:pPr>
            <w:r w:rsidRPr="00FA1FA6">
              <w:t>$41.00</w:t>
            </w:r>
          </w:p>
        </w:tc>
      </w:tr>
      <w:tr w:rsidR="00E23D17" w:rsidTr="00701074" w14:paraId="0A0B4E4C" w14:textId="77777777">
        <w:tc>
          <w:tcPr>
            <w:tcW w:w="5670" w:type="dxa"/>
          </w:tcPr>
          <w:p w:rsidRPr="00E20DF2" w:rsidR="00E23D17" w:rsidP="00231258" w:rsidRDefault="00E23D17" w14:paraId="5FBC2028" w14:textId="2DF93E4F">
            <w:pPr>
              <w:spacing w:after="0" w:line="288" w:lineRule="auto"/>
            </w:pPr>
            <w:r w:rsidRPr="00FA1FA6">
              <w:t>Maximum fee non-pensioner</w:t>
            </w:r>
          </w:p>
        </w:tc>
        <w:tc>
          <w:tcPr>
            <w:tcW w:w="1701" w:type="dxa"/>
          </w:tcPr>
          <w:p w:rsidRPr="00E20DF2" w:rsidR="00E23D17" w:rsidP="00231258" w:rsidRDefault="00E23D17" w14:paraId="4F2A96A4" w14:textId="30B277F3">
            <w:pPr>
              <w:spacing w:after="0" w:line="288" w:lineRule="auto"/>
              <w:jc w:val="right"/>
            </w:pPr>
            <w:r w:rsidRPr="00FA1FA6">
              <w:t>$106.00</w:t>
            </w:r>
          </w:p>
        </w:tc>
        <w:tc>
          <w:tcPr>
            <w:tcW w:w="1644" w:type="dxa"/>
            <w:shd w:val="clear" w:color="auto" w:fill="C5E0B3" w:themeFill="accent6" w:themeFillTint="66"/>
          </w:tcPr>
          <w:p w:rsidRPr="00E20DF2" w:rsidR="00E23D17" w:rsidP="00231258" w:rsidRDefault="00E23D17" w14:paraId="2FE1F1F0" w14:textId="49B06CE9">
            <w:pPr>
              <w:spacing w:after="0" w:line="288" w:lineRule="auto"/>
              <w:jc w:val="right"/>
            </w:pPr>
            <w:r w:rsidRPr="00FA1FA6">
              <w:t>$123.00</w:t>
            </w:r>
          </w:p>
        </w:tc>
      </w:tr>
      <w:tr w:rsidR="00E23D17" w:rsidTr="00701074" w14:paraId="7DA7B8EE" w14:textId="77777777">
        <w:tc>
          <w:tcPr>
            <w:tcW w:w="5670" w:type="dxa"/>
          </w:tcPr>
          <w:p w:rsidRPr="00E20DF2" w:rsidR="00E23D17" w:rsidP="00231258" w:rsidRDefault="00E23D17" w14:paraId="147316AE" w14:textId="104EF300">
            <w:pPr>
              <w:spacing w:after="0" w:line="288" w:lineRule="auto"/>
            </w:pPr>
            <w:r w:rsidRPr="00FA1FA6">
              <w:t>Minimum fee pensioner</w:t>
            </w:r>
          </w:p>
        </w:tc>
        <w:tc>
          <w:tcPr>
            <w:tcW w:w="1701" w:type="dxa"/>
          </w:tcPr>
          <w:p w:rsidRPr="00E20DF2" w:rsidR="00E23D17" w:rsidP="00231258" w:rsidRDefault="00E23D17" w14:paraId="1E39E030" w14:textId="3FCCFDFF">
            <w:pPr>
              <w:spacing w:after="0" w:line="288" w:lineRule="auto"/>
              <w:jc w:val="right"/>
            </w:pPr>
            <w:r w:rsidRPr="00FA1FA6">
              <w:t>$16.50</w:t>
            </w:r>
          </w:p>
        </w:tc>
        <w:tc>
          <w:tcPr>
            <w:tcW w:w="1644" w:type="dxa"/>
            <w:shd w:val="clear" w:color="auto" w:fill="C5E0B3" w:themeFill="accent6" w:themeFillTint="66"/>
          </w:tcPr>
          <w:p w:rsidRPr="00E20DF2" w:rsidR="00E23D17" w:rsidP="00231258" w:rsidRDefault="00E23D17" w14:paraId="2D5A5626" w14:textId="363905EA">
            <w:pPr>
              <w:spacing w:after="0" w:line="288" w:lineRule="auto"/>
              <w:jc w:val="right"/>
            </w:pPr>
            <w:r w:rsidRPr="00FA1FA6">
              <w:t>$20.50</w:t>
            </w:r>
          </w:p>
        </w:tc>
      </w:tr>
      <w:tr w:rsidR="00E23D17" w:rsidTr="00701074" w14:paraId="3E2FF463" w14:textId="77777777">
        <w:tc>
          <w:tcPr>
            <w:tcW w:w="5670" w:type="dxa"/>
          </w:tcPr>
          <w:p w:rsidRPr="00E20DF2" w:rsidR="00E23D17" w:rsidP="00231258" w:rsidRDefault="00E23D17" w14:paraId="1951B500" w14:textId="44A4B986">
            <w:pPr>
              <w:spacing w:after="0" w:line="288" w:lineRule="auto"/>
            </w:pPr>
            <w:r w:rsidRPr="00FA1FA6">
              <w:t>Maximum fee pensioner</w:t>
            </w:r>
          </w:p>
        </w:tc>
        <w:tc>
          <w:tcPr>
            <w:tcW w:w="1701" w:type="dxa"/>
          </w:tcPr>
          <w:p w:rsidRPr="00E20DF2" w:rsidR="00E23D17" w:rsidP="00231258" w:rsidRDefault="00E23D17" w14:paraId="6E997B84" w14:textId="7E6E2982">
            <w:pPr>
              <w:spacing w:after="0" w:line="288" w:lineRule="auto"/>
              <w:jc w:val="right"/>
            </w:pPr>
            <w:r w:rsidRPr="00FA1FA6">
              <w:t>$51.00</w:t>
            </w:r>
          </w:p>
        </w:tc>
        <w:tc>
          <w:tcPr>
            <w:tcW w:w="1644" w:type="dxa"/>
            <w:shd w:val="clear" w:color="auto" w:fill="C5E0B3" w:themeFill="accent6" w:themeFillTint="66"/>
          </w:tcPr>
          <w:p w:rsidRPr="00E20DF2" w:rsidR="00E23D17" w:rsidP="00231258" w:rsidRDefault="00E23D17" w14:paraId="112471D7" w14:textId="633B6CA4">
            <w:pPr>
              <w:spacing w:after="0" w:line="288" w:lineRule="auto"/>
              <w:jc w:val="right"/>
            </w:pPr>
            <w:r w:rsidRPr="00FA1FA6">
              <w:t>$61.50</w:t>
            </w:r>
          </w:p>
        </w:tc>
      </w:tr>
      <w:tr w:rsidR="00E23D17" w:rsidTr="00701074" w14:paraId="14CFEF4B" w14:textId="77777777">
        <w:tc>
          <w:tcPr>
            <w:tcW w:w="5670" w:type="dxa"/>
          </w:tcPr>
          <w:p w:rsidRPr="00E20DF2" w:rsidR="00E23D17" w:rsidP="00231258" w:rsidRDefault="00E23D17" w14:paraId="7DAE13F5" w14:textId="79C3B8B3">
            <w:pPr>
              <w:spacing w:after="0" w:line="288" w:lineRule="auto"/>
            </w:pPr>
            <w:r w:rsidRPr="00FA1FA6">
              <w:t>Reclaim impounding fee</w:t>
            </w:r>
          </w:p>
        </w:tc>
        <w:tc>
          <w:tcPr>
            <w:tcW w:w="1701" w:type="dxa"/>
          </w:tcPr>
          <w:p w:rsidRPr="00E20DF2" w:rsidR="00E23D17" w:rsidP="00231258" w:rsidRDefault="00E23D17" w14:paraId="1A4091EC" w14:textId="6491A529">
            <w:pPr>
              <w:spacing w:after="0" w:line="288" w:lineRule="auto"/>
              <w:jc w:val="right"/>
            </w:pPr>
            <w:r w:rsidRPr="00FA1FA6">
              <w:t>$88.00</w:t>
            </w:r>
          </w:p>
        </w:tc>
        <w:tc>
          <w:tcPr>
            <w:tcW w:w="1644" w:type="dxa"/>
            <w:shd w:val="clear" w:color="auto" w:fill="C5E0B3" w:themeFill="accent6" w:themeFillTint="66"/>
          </w:tcPr>
          <w:p w:rsidRPr="00E20DF2" w:rsidR="00E23D17" w:rsidP="00231258" w:rsidRDefault="00E23D17" w14:paraId="3A2ABE36" w14:textId="4279F2BB">
            <w:pPr>
              <w:spacing w:after="0" w:line="288" w:lineRule="auto"/>
              <w:jc w:val="right"/>
            </w:pPr>
            <w:r w:rsidRPr="00FA1FA6">
              <w:t>$90.00</w:t>
            </w:r>
          </w:p>
        </w:tc>
      </w:tr>
      <w:tr w:rsidR="00E23D17" w:rsidTr="00701074" w14:paraId="3EEC97A7" w14:textId="77777777">
        <w:tc>
          <w:tcPr>
            <w:tcW w:w="5670" w:type="dxa"/>
          </w:tcPr>
          <w:p w:rsidRPr="00E20DF2" w:rsidR="00E23D17" w:rsidP="00231258" w:rsidRDefault="00432B17" w14:paraId="31593637" w14:textId="2F578A24">
            <w:pPr>
              <w:spacing w:after="0" w:line="288" w:lineRule="auto"/>
            </w:pPr>
            <w:r>
              <w:t>Bond</w:t>
            </w:r>
            <w:r w:rsidRPr="00FA1FA6" w:rsidR="00E23D17">
              <w:t xml:space="preserve"> cat trap (</w:t>
            </w:r>
            <w:r w:rsidR="00494400">
              <w:t>r</w:t>
            </w:r>
            <w:r w:rsidRPr="00FA1FA6" w:rsidR="00E23D17">
              <w:t>efundable)</w:t>
            </w:r>
          </w:p>
        </w:tc>
        <w:tc>
          <w:tcPr>
            <w:tcW w:w="1701" w:type="dxa"/>
          </w:tcPr>
          <w:p w:rsidRPr="00E20DF2" w:rsidR="00E23D17" w:rsidP="00231258" w:rsidRDefault="00E23D17" w14:paraId="4681A363" w14:textId="51D41F1C">
            <w:pPr>
              <w:spacing w:after="0" w:line="288" w:lineRule="auto"/>
              <w:jc w:val="right"/>
            </w:pPr>
            <w:r w:rsidRPr="00FA1FA6">
              <w:t>$100.00</w:t>
            </w:r>
          </w:p>
        </w:tc>
        <w:tc>
          <w:tcPr>
            <w:tcW w:w="1644" w:type="dxa"/>
            <w:shd w:val="clear" w:color="auto" w:fill="C5E0B3" w:themeFill="accent6" w:themeFillTint="66"/>
          </w:tcPr>
          <w:p w:rsidRPr="00E20DF2" w:rsidR="00E23D17" w:rsidP="00231258" w:rsidRDefault="00E23D17" w14:paraId="7665EAC6" w14:textId="51BA5262">
            <w:pPr>
              <w:spacing w:after="0" w:line="288" w:lineRule="auto"/>
              <w:jc w:val="right"/>
            </w:pPr>
            <w:r w:rsidRPr="00FA1FA6">
              <w:t>$100.00</w:t>
            </w:r>
          </w:p>
        </w:tc>
      </w:tr>
      <w:tr w:rsidR="00E23D17" w:rsidTr="00701074" w14:paraId="02014852" w14:textId="77777777">
        <w:tc>
          <w:tcPr>
            <w:tcW w:w="5670" w:type="dxa"/>
          </w:tcPr>
          <w:p w:rsidRPr="00E20DF2" w:rsidR="00E23D17" w:rsidP="00231258" w:rsidRDefault="00E23D17" w14:paraId="3E9C895D" w14:textId="73F751F0">
            <w:pPr>
              <w:spacing w:after="0" w:line="288" w:lineRule="auto"/>
            </w:pPr>
            <w:r w:rsidRPr="00FA1FA6">
              <w:t>Cat trap fee per week</w:t>
            </w:r>
          </w:p>
        </w:tc>
        <w:tc>
          <w:tcPr>
            <w:tcW w:w="1701" w:type="dxa"/>
          </w:tcPr>
          <w:p w:rsidRPr="00E20DF2" w:rsidR="00E23D17" w:rsidP="00231258" w:rsidRDefault="00E23D17" w14:paraId="164E81C7" w14:textId="720F6A4E">
            <w:pPr>
              <w:spacing w:after="0" w:line="288" w:lineRule="auto"/>
              <w:jc w:val="right"/>
            </w:pPr>
            <w:r w:rsidRPr="00FA1FA6">
              <w:t>$10.50</w:t>
            </w:r>
          </w:p>
        </w:tc>
        <w:tc>
          <w:tcPr>
            <w:tcW w:w="1644" w:type="dxa"/>
            <w:shd w:val="clear" w:color="auto" w:fill="C5E0B3" w:themeFill="accent6" w:themeFillTint="66"/>
          </w:tcPr>
          <w:p w:rsidRPr="00E20DF2" w:rsidR="00E23D17" w:rsidP="00231258" w:rsidRDefault="00E23D17" w14:paraId="5CD567F0" w14:textId="546E37EF">
            <w:pPr>
              <w:spacing w:after="0" w:line="288" w:lineRule="auto"/>
              <w:jc w:val="right"/>
            </w:pPr>
            <w:r w:rsidRPr="00FA1FA6">
              <w:t>$11.00</w:t>
            </w:r>
          </w:p>
        </w:tc>
      </w:tr>
    </w:tbl>
    <w:p w:rsidR="003B6851" w:rsidP="003B6851" w:rsidRDefault="003B6851" w14:paraId="173612AD" w14:textId="35E04954"/>
    <w:p w:rsidRPr="00E9355F" w:rsidR="003578AE" w:rsidP="003578AE" w:rsidRDefault="003578AE" w14:paraId="15524616" w14:textId="0DBF781E">
      <w:pPr>
        <w:pStyle w:val="Heading6"/>
        <w:rPr>
          <w:rFonts w:ascii="Akrobat Bold" w:hAnsi="Akrobat Bold" w:eastAsia="Calibri Light" w:cs="Arial"/>
          <w:bCs/>
          <w:i/>
        </w:rPr>
      </w:pPr>
      <w:r w:rsidRPr="00E9355F">
        <w:rPr>
          <w:rFonts w:ascii="Akrobat Bold" w:hAnsi="Akrobat Bold" w:eastAsia="Calibri Light" w:cs="Arial"/>
          <w:bCs/>
          <w:i/>
        </w:rPr>
        <w:t>Public Space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670"/>
        <w:gridCol w:w="1701"/>
        <w:gridCol w:w="1644"/>
      </w:tblGrid>
      <w:tr w:rsidRPr="00C23B10" w:rsidR="003578AE" w:rsidTr="007050B1" w14:paraId="421EDE22" w14:textId="77777777">
        <w:trPr>
          <w:tblHeader/>
        </w:trPr>
        <w:tc>
          <w:tcPr>
            <w:tcW w:w="5670" w:type="dxa"/>
            <w:shd w:val="clear" w:color="auto" w:fill="008080"/>
          </w:tcPr>
          <w:p w:rsidR="003578AE" w:rsidP="00231258" w:rsidRDefault="003578AE" w14:paraId="19F630BE" w14:textId="77777777">
            <w:pPr>
              <w:spacing w:after="0" w:line="288" w:lineRule="auto"/>
              <w:rPr>
                <w:rFonts w:eastAsia="Calibri" w:cs="Calibri"/>
                <w:b/>
                <w:color w:val="FFFFFF" w:themeColor="background1"/>
                <w:szCs w:val="24"/>
              </w:rPr>
            </w:pPr>
            <w:r w:rsidRPr="00C23B10">
              <w:rPr>
                <w:rFonts w:eastAsia="Calibri" w:cs="Calibri"/>
                <w:b/>
                <w:color w:val="FFFFFF" w:themeColor="background1"/>
                <w:szCs w:val="24"/>
              </w:rPr>
              <w:t>Description</w:t>
            </w:r>
          </w:p>
          <w:p w:rsidRPr="00231258" w:rsidR="003578AE" w:rsidP="00231258" w:rsidRDefault="003578AE" w14:paraId="10576D2C" w14:textId="623B59F0">
            <w:pPr>
              <w:spacing w:after="0"/>
              <w:rPr>
                <w:szCs w:val="24"/>
              </w:rPr>
            </w:pPr>
          </w:p>
        </w:tc>
        <w:tc>
          <w:tcPr>
            <w:tcW w:w="1701" w:type="dxa"/>
            <w:shd w:val="clear" w:color="auto" w:fill="008080"/>
          </w:tcPr>
          <w:p w:rsidRPr="00C23B10" w:rsidR="003578AE" w:rsidP="00231258" w:rsidRDefault="003578AE" w14:paraId="0503E6C9" w14:textId="77777777">
            <w:pPr>
              <w:spacing w:after="0" w:line="288" w:lineRule="auto"/>
              <w:jc w:val="right"/>
              <w:rPr>
                <w:color w:val="FFFFFF" w:themeColor="background1"/>
                <w:szCs w:val="24"/>
              </w:rPr>
            </w:pPr>
            <w:r w:rsidRPr="00C23B10">
              <w:rPr>
                <w:rFonts w:eastAsia="Calibri" w:cs="Calibri"/>
                <w:b/>
                <w:color w:val="FFFFFF" w:themeColor="background1"/>
                <w:szCs w:val="24"/>
              </w:rPr>
              <w:t xml:space="preserve">2020/21 Fee </w:t>
            </w:r>
            <w:r w:rsidRPr="00C23B10">
              <w:rPr>
                <w:color w:val="FFFFFF" w:themeColor="background1"/>
                <w:szCs w:val="24"/>
              </w:rPr>
              <w:br/>
            </w:r>
            <w:r w:rsidRPr="00C23B10">
              <w:rPr>
                <w:rFonts w:eastAsia="Calibri" w:cs="Calibri"/>
                <w:b/>
                <w:color w:val="FFFFFF" w:themeColor="background1"/>
                <w:szCs w:val="24"/>
              </w:rPr>
              <w:t>(incl. GST if applicable)</w:t>
            </w:r>
          </w:p>
        </w:tc>
        <w:tc>
          <w:tcPr>
            <w:tcW w:w="1644" w:type="dxa"/>
            <w:shd w:val="clear" w:color="auto" w:fill="008080"/>
          </w:tcPr>
          <w:p w:rsidRPr="00C23B10" w:rsidR="003578AE" w:rsidP="00231258" w:rsidRDefault="003578AE" w14:paraId="01B97089" w14:textId="77777777">
            <w:pPr>
              <w:spacing w:after="0" w:line="288" w:lineRule="auto"/>
              <w:jc w:val="right"/>
              <w:rPr>
                <w:color w:val="FFFFFF" w:themeColor="background1"/>
                <w:szCs w:val="24"/>
              </w:rPr>
            </w:pPr>
            <w:r w:rsidRPr="00C23B10">
              <w:rPr>
                <w:rFonts w:eastAsia="Calibri" w:cs="Calibri"/>
                <w:b/>
                <w:color w:val="FFFFFF" w:themeColor="background1"/>
                <w:szCs w:val="24"/>
              </w:rPr>
              <w:t xml:space="preserve">2021/22 Fee </w:t>
            </w:r>
            <w:r w:rsidRPr="00C23B10">
              <w:rPr>
                <w:color w:val="FFFFFF" w:themeColor="background1"/>
                <w:szCs w:val="24"/>
              </w:rPr>
              <w:br/>
            </w:r>
            <w:r w:rsidRPr="00C23B10">
              <w:rPr>
                <w:rFonts w:eastAsia="Calibri" w:cs="Calibri"/>
                <w:b/>
                <w:color w:val="FFFFFF" w:themeColor="background1"/>
                <w:szCs w:val="24"/>
              </w:rPr>
              <w:t>(incl. GST if applicable)</w:t>
            </w:r>
          </w:p>
        </w:tc>
      </w:tr>
      <w:tr w:rsidR="00EF7DA8" w:rsidTr="00EF7DA8" w14:paraId="321678FE" w14:textId="77777777">
        <w:tc>
          <w:tcPr>
            <w:tcW w:w="9015" w:type="dxa"/>
            <w:gridSpan w:val="3"/>
          </w:tcPr>
          <w:p w:rsidRPr="00EF7DA8" w:rsidR="00EF7DA8" w:rsidP="00231258" w:rsidRDefault="00EF7DA8" w14:paraId="63C5B0A4" w14:textId="6FEACC5E">
            <w:pPr>
              <w:spacing w:after="0"/>
              <w:rPr>
                <w:b/>
                <w:bCs/>
              </w:rPr>
            </w:pPr>
            <w:r w:rsidRPr="00EF7DA8">
              <w:rPr>
                <w:b/>
                <w:bCs/>
              </w:rPr>
              <w:t>Weddings and Minor Events</w:t>
            </w:r>
          </w:p>
        </w:tc>
      </w:tr>
      <w:tr w:rsidR="003578AE" w:rsidTr="00701074" w14:paraId="764237D7" w14:textId="77777777">
        <w:tc>
          <w:tcPr>
            <w:tcW w:w="5670" w:type="dxa"/>
          </w:tcPr>
          <w:p w:rsidRPr="00C23B10" w:rsidR="003578AE" w:rsidP="00231258" w:rsidRDefault="00C245B8" w14:paraId="232C73F4" w14:textId="4C5B4B1D">
            <w:pPr>
              <w:spacing w:after="0"/>
            </w:pPr>
            <w:r w:rsidRPr="007228A9">
              <w:t xml:space="preserve">Event </w:t>
            </w:r>
            <w:r w:rsidR="00494400">
              <w:t>m</w:t>
            </w:r>
            <w:r w:rsidRPr="007228A9">
              <w:t>inor non wedding (2hr permit)</w:t>
            </w:r>
          </w:p>
        </w:tc>
        <w:tc>
          <w:tcPr>
            <w:tcW w:w="1701" w:type="dxa"/>
          </w:tcPr>
          <w:p w:rsidRPr="00C23B10" w:rsidR="003578AE" w:rsidP="00231258" w:rsidRDefault="00C245B8" w14:paraId="7B691CA5" w14:textId="3401FFDC">
            <w:pPr>
              <w:spacing w:after="0"/>
              <w:jc w:val="right"/>
            </w:pPr>
            <w:r w:rsidRPr="007228A9">
              <w:t>$204.00</w:t>
            </w:r>
          </w:p>
        </w:tc>
        <w:tc>
          <w:tcPr>
            <w:tcW w:w="1644" w:type="dxa"/>
            <w:shd w:val="clear" w:color="auto" w:fill="C5E0B3" w:themeFill="accent6" w:themeFillTint="66"/>
          </w:tcPr>
          <w:p w:rsidRPr="00C23B10" w:rsidR="003578AE" w:rsidP="00231258" w:rsidRDefault="00C245B8" w14:paraId="0A7CF150" w14:textId="4BC1792E">
            <w:pPr>
              <w:spacing w:after="0"/>
              <w:jc w:val="right"/>
            </w:pPr>
            <w:r w:rsidRPr="007228A9">
              <w:t>$207.00</w:t>
            </w:r>
          </w:p>
        </w:tc>
      </w:tr>
      <w:tr w:rsidR="003578AE" w:rsidTr="00701074" w14:paraId="1E37F640" w14:textId="77777777">
        <w:tc>
          <w:tcPr>
            <w:tcW w:w="5670" w:type="dxa"/>
          </w:tcPr>
          <w:p w:rsidRPr="00C23B10" w:rsidR="003578AE" w:rsidP="00231258" w:rsidRDefault="00C245B8" w14:paraId="656532A2" w14:textId="5852C6E1">
            <w:pPr>
              <w:spacing w:after="0"/>
            </w:pPr>
            <w:r w:rsidRPr="007228A9">
              <w:t>Wedding heritage gardens (2hr permit)</w:t>
            </w:r>
          </w:p>
        </w:tc>
        <w:tc>
          <w:tcPr>
            <w:tcW w:w="1701" w:type="dxa"/>
          </w:tcPr>
          <w:p w:rsidRPr="00C23B10" w:rsidR="003578AE" w:rsidP="00231258" w:rsidRDefault="00C245B8" w14:paraId="765450AF" w14:textId="7AA49886">
            <w:pPr>
              <w:spacing w:after="0"/>
              <w:jc w:val="right"/>
            </w:pPr>
            <w:r w:rsidRPr="007228A9">
              <w:t>$133.50</w:t>
            </w:r>
          </w:p>
        </w:tc>
        <w:tc>
          <w:tcPr>
            <w:tcW w:w="1644" w:type="dxa"/>
            <w:shd w:val="clear" w:color="auto" w:fill="C5E0B3" w:themeFill="accent6" w:themeFillTint="66"/>
          </w:tcPr>
          <w:p w:rsidRPr="00C23B10" w:rsidR="003578AE" w:rsidP="00231258" w:rsidRDefault="00C245B8" w14:paraId="1BA82FA1" w14:textId="177C5760">
            <w:pPr>
              <w:spacing w:after="0"/>
              <w:jc w:val="right"/>
            </w:pPr>
            <w:r w:rsidRPr="007228A9">
              <w:t>$136.00</w:t>
            </w:r>
          </w:p>
        </w:tc>
      </w:tr>
      <w:tr w:rsidR="003578AE" w:rsidTr="00701074" w14:paraId="1470DEA1" w14:textId="77777777">
        <w:tc>
          <w:tcPr>
            <w:tcW w:w="5670" w:type="dxa"/>
          </w:tcPr>
          <w:p w:rsidRPr="00C23B10" w:rsidR="003578AE" w:rsidP="00231258" w:rsidRDefault="00C245B8" w14:paraId="63EEC905" w14:textId="1830B9BF">
            <w:pPr>
              <w:spacing w:after="0"/>
            </w:pPr>
            <w:r w:rsidRPr="007228A9">
              <w:t>Wedding non-heritage gardens (2hr permit)</w:t>
            </w:r>
          </w:p>
        </w:tc>
        <w:tc>
          <w:tcPr>
            <w:tcW w:w="1701" w:type="dxa"/>
          </w:tcPr>
          <w:p w:rsidRPr="00C23B10" w:rsidR="003578AE" w:rsidP="00231258" w:rsidRDefault="00C245B8" w14:paraId="5AA2A180" w14:textId="20528CE3">
            <w:pPr>
              <w:spacing w:after="0"/>
              <w:jc w:val="right"/>
            </w:pPr>
            <w:r w:rsidRPr="007228A9">
              <w:t>$204.00</w:t>
            </w:r>
          </w:p>
        </w:tc>
        <w:tc>
          <w:tcPr>
            <w:tcW w:w="1644" w:type="dxa"/>
            <w:shd w:val="clear" w:color="auto" w:fill="C5E0B3" w:themeFill="accent6" w:themeFillTint="66"/>
          </w:tcPr>
          <w:p w:rsidRPr="00C23B10" w:rsidR="003578AE" w:rsidP="00231258" w:rsidRDefault="00C245B8" w14:paraId="2C1A9FCA" w14:textId="19F3924B">
            <w:pPr>
              <w:spacing w:after="0"/>
              <w:jc w:val="right"/>
            </w:pPr>
            <w:r w:rsidRPr="007228A9">
              <w:t>$208.00</w:t>
            </w:r>
          </w:p>
        </w:tc>
      </w:tr>
      <w:tr w:rsidR="003578AE" w:rsidTr="00701074" w14:paraId="38F98C86" w14:textId="77777777">
        <w:tc>
          <w:tcPr>
            <w:tcW w:w="5670" w:type="dxa"/>
          </w:tcPr>
          <w:p w:rsidR="003578AE" w:rsidP="00231258" w:rsidRDefault="00C245B8" w14:paraId="49197C96" w14:textId="30401912">
            <w:pPr>
              <w:spacing w:after="0"/>
            </w:pPr>
            <w:r w:rsidRPr="007228A9">
              <w:t>Wedding photography only</w:t>
            </w:r>
          </w:p>
        </w:tc>
        <w:tc>
          <w:tcPr>
            <w:tcW w:w="1701" w:type="dxa"/>
          </w:tcPr>
          <w:p w:rsidR="003578AE" w:rsidP="00231258" w:rsidRDefault="00C245B8" w14:paraId="71CD65E0" w14:textId="260E8881">
            <w:pPr>
              <w:spacing w:after="0"/>
              <w:jc w:val="right"/>
            </w:pPr>
            <w:r w:rsidRPr="007228A9">
              <w:t>$102.00</w:t>
            </w:r>
          </w:p>
        </w:tc>
        <w:tc>
          <w:tcPr>
            <w:tcW w:w="1644" w:type="dxa"/>
            <w:shd w:val="clear" w:color="auto" w:fill="C5E0B3" w:themeFill="accent6" w:themeFillTint="66"/>
          </w:tcPr>
          <w:p w:rsidR="003578AE" w:rsidP="00231258" w:rsidRDefault="00C245B8" w14:paraId="6FCA24FA" w14:textId="169782D9">
            <w:pPr>
              <w:spacing w:after="0"/>
              <w:jc w:val="right"/>
            </w:pPr>
            <w:r w:rsidRPr="007228A9">
              <w:t>$104.00</w:t>
            </w:r>
          </w:p>
        </w:tc>
      </w:tr>
      <w:tr w:rsidR="00EF7DA8" w:rsidTr="00046861" w14:paraId="62705AAA" w14:textId="77777777">
        <w:tc>
          <w:tcPr>
            <w:tcW w:w="9015" w:type="dxa"/>
            <w:gridSpan w:val="3"/>
          </w:tcPr>
          <w:p w:rsidRPr="00784F6E" w:rsidR="00EF7DA8" w:rsidP="00231258" w:rsidRDefault="00784F6E" w14:paraId="00AC060A" w14:textId="072A20AF">
            <w:pPr>
              <w:spacing w:after="0"/>
              <w:rPr>
                <w:b/>
              </w:rPr>
            </w:pPr>
            <w:r w:rsidRPr="00784F6E">
              <w:rPr>
                <w:b/>
                <w:bCs/>
              </w:rPr>
              <w:t>Events Administration</w:t>
            </w:r>
          </w:p>
        </w:tc>
      </w:tr>
      <w:tr w:rsidR="00EF7DA8" w:rsidTr="00701074" w14:paraId="32F9AE01" w14:textId="77777777">
        <w:tc>
          <w:tcPr>
            <w:tcW w:w="5670" w:type="dxa"/>
          </w:tcPr>
          <w:p w:rsidR="00EF7DA8" w:rsidP="00231258" w:rsidRDefault="000E41B4" w14:paraId="34B2CA19" w14:textId="5DCF9D03">
            <w:pPr>
              <w:spacing w:after="0"/>
            </w:pPr>
            <w:r w:rsidRPr="00D17286">
              <w:t>Event and promotion application fee</w:t>
            </w:r>
          </w:p>
        </w:tc>
        <w:tc>
          <w:tcPr>
            <w:tcW w:w="1701" w:type="dxa"/>
          </w:tcPr>
          <w:p w:rsidR="00EF7DA8" w:rsidP="00231258" w:rsidRDefault="000E41B4" w14:paraId="49FFE0FF" w14:textId="00C76A9D">
            <w:pPr>
              <w:spacing w:after="0"/>
              <w:jc w:val="right"/>
            </w:pPr>
            <w:r w:rsidRPr="00D17286">
              <w:t>$100.00</w:t>
            </w:r>
          </w:p>
        </w:tc>
        <w:tc>
          <w:tcPr>
            <w:tcW w:w="1644" w:type="dxa"/>
            <w:shd w:val="clear" w:color="auto" w:fill="C5E0B3" w:themeFill="accent6" w:themeFillTint="66"/>
          </w:tcPr>
          <w:p w:rsidR="00EF7DA8" w:rsidP="00231258" w:rsidRDefault="000E41B4" w14:paraId="78676E26" w14:textId="7D51B96F">
            <w:pPr>
              <w:spacing w:after="0"/>
              <w:jc w:val="right"/>
            </w:pPr>
            <w:r w:rsidRPr="00D17286">
              <w:t>$100.00</w:t>
            </w:r>
          </w:p>
        </w:tc>
      </w:tr>
      <w:tr w:rsidR="00EF7DA8" w:rsidTr="00701074" w14:paraId="56413D71" w14:textId="77777777">
        <w:tc>
          <w:tcPr>
            <w:tcW w:w="5670" w:type="dxa"/>
          </w:tcPr>
          <w:p w:rsidR="00EF7DA8" w:rsidP="00231258" w:rsidRDefault="000E41B4" w14:paraId="778EE40D" w14:textId="655D6EAD">
            <w:pPr>
              <w:spacing w:after="0"/>
            </w:pPr>
            <w:r w:rsidRPr="00D17286">
              <w:t xml:space="preserve">Variations and </w:t>
            </w:r>
            <w:r w:rsidR="00494400">
              <w:t>l</w:t>
            </w:r>
            <w:r w:rsidRPr="00D17286">
              <w:t>ate information ($300-$6,500)</w:t>
            </w:r>
          </w:p>
        </w:tc>
        <w:tc>
          <w:tcPr>
            <w:tcW w:w="1701" w:type="dxa"/>
          </w:tcPr>
          <w:p w:rsidR="00EF7DA8" w:rsidP="00231258" w:rsidRDefault="000E41B4" w14:paraId="3FCFB6BE" w14:textId="1EA45CD4">
            <w:pPr>
              <w:spacing w:after="0"/>
              <w:jc w:val="right"/>
            </w:pPr>
            <w:r w:rsidRPr="00D17286">
              <w:t>$300.00</w:t>
            </w:r>
          </w:p>
        </w:tc>
        <w:tc>
          <w:tcPr>
            <w:tcW w:w="1644" w:type="dxa"/>
            <w:shd w:val="clear" w:color="auto" w:fill="C5E0B3" w:themeFill="accent6" w:themeFillTint="66"/>
          </w:tcPr>
          <w:p w:rsidR="00EF7DA8" w:rsidP="00231258" w:rsidRDefault="000E41B4" w14:paraId="1EA25FC8" w14:textId="2289F5CD">
            <w:pPr>
              <w:spacing w:after="0"/>
              <w:jc w:val="right"/>
            </w:pPr>
            <w:r w:rsidRPr="00D17286">
              <w:t>$300.00</w:t>
            </w:r>
          </w:p>
        </w:tc>
      </w:tr>
      <w:tr w:rsidR="000E41B4" w:rsidTr="00701074" w14:paraId="26636FC9" w14:textId="77777777">
        <w:tc>
          <w:tcPr>
            <w:tcW w:w="5670" w:type="dxa"/>
          </w:tcPr>
          <w:p w:rsidR="000E41B4" w:rsidP="00231258" w:rsidRDefault="000E41B4" w14:paraId="457D6B65" w14:textId="21A78993">
            <w:pPr>
              <w:spacing w:after="0"/>
            </w:pPr>
            <w:r w:rsidRPr="00D17286">
              <w:t>Parking on Reserve fee (per car)</w:t>
            </w:r>
          </w:p>
        </w:tc>
        <w:tc>
          <w:tcPr>
            <w:tcW w:w="1701" w:type="dxa"/>
          </w:tcPr>
          <w:p w:rsidR="000E41B4" w:rsidP="00231258" w:rsidRDefault="000E41B4" w14:paraId="778DE724" w14:textId="3355868C">
            <w:pPr>
              <w:spacing w:after="0"/>
              <w:jc w:val="right"/>
            </w:pPr>
            <w:r w:rsidRPr="00D17286">
              <w:t>$102.00</w:t>
            </w:r>
          </w:p>
        </w:tc>
        <w:tc>
          <w:tcPr>
            <w:tcW w:w="1644" w:type="dxa"/>
            <w:shd w:val="clear" w:color="auto" w:fill="C5E0B3" w:themeFill="accent6" w:themeFillTint="66"/>
          </w:tcPr>
          <w:p w:rsidR="000E41B4" w:rsidP="00231258" w:rsidRDefault="000E41B4" w14:paraId="19E94E09" w14:textId="731780E6">
            <w:pPr>
              <w:spacing w:after="0"/>
              <w:jc w:val="right"/>
            </w:pPr>
            <w:r w:rsidRPr="00D17286">
              <w:t>$104.00</w:t>
            </w:r>
          </w:p>
        </w:tc>
      </w:tr>
      <w:tr w:rsidR="000E41B4" w:rsidTr="00701074" w14:paraId="26B7C0B2" w14:textId="77777777">
        <w:tc>
          <w:tcPr>
            <w:tcW w:w="5670" w:type="dxa"/>
          </w:tcPr>
          <w:p w:rsidR="000E41B4" w:rsidP="00231258" w:rsidRDefault="000E41B4" w14:paraId="14E527D7" w14:textId="67B8E1CD">
            <w:pPr>
              <w:spacing w:after="0"/>
            </w:pPr>
            <w:r w:rsidRPr="00D17286">
              <w:t>Traffic management costs (per hour)</w:t>
            </w:r>
          </w:p>
        </w:tc>
        <w:tc>
          <w:tcPr>
            <w:tcW w:w="1701" w:type="dxa"/>
          </w:tcPr>
          <w:p w:rsidR="000E41B4" w:rsidP="00231258" w:rsidRDefault="000E41B4" w14:paraId="36361D8D" w14:textId="3ABB6531">
            <w:pPr>
              <w:spacing w:after="0"/>
              <w:jc w:val="right"/>
            </w:pPr>
            <w:r w:rsidRPr="00D17286">
              <w:t>$118.00</w:t>
            </w:r>
          </w:p>
        </w:tc>
        <w:tc>
          <w:tcPr>
            <w:tcW w:w="1644" w:type="dxa"/>
            <w:shd w:val="clear" w:color="auto" w:fill="C5E0B3" w:themeFill="accent6" w:themeFillTint="66"/>
          </w:tcPr>
          <w:p w:rsidR="000E41B4" w:rsidP="00231258" w:rsidRDefault="000E41B4" w14:paraId="551877C6" w14:textId="4225DBF9">
            <w:pPr>
              <w:spacing w:after="0"/>
              <w:jc w:val="right"/>
            </w:pPr>
            <w:r w:rsidRPr="00D17286">
              <w:t>$120.00</w:t>
            </w:r>
          </w:p>
        </w:tc>
      </w:tr>
      <w:tr w:rsidR="000E41B4" w:rsidTr="00701074" w14:paraId="5FF01BA4" w14:textId="77777777">
        <w:tc>
          <w:tcPr>
            <w:tcW w:w="5670" w:type="dxa"/>
          </w:tcPr>
          <w:p w:rsidR="000E41B4" w:rsidP="00231258" w:rsidRDefault="000E41B4" w14:paraId="17671B2A" w14:textId="4174AAC3">
            <w:pPr>
              <w:spacing w:after="0"/>
            </w:pPr>
            <w:r w:rsidRPr="00D17286">
              <w:t>Winter events 50% of full fee</w:t>
            </w:r>
          </w:p>
        </w:tc>
        <w:tc>
          <w:tcPr>
            <w:tcW w:w="1701" w:type="dxa"/>
          </w:tcPr>
          <w:p w:rsidR="000E41B4" w:rsidP="00231258" w:rsidRDefault="000E41B4" w14:paraId="6989D47A" w14:textId="33C7C35F">
            <w:pPr>
              <w:spacing w:after="0"/>
              <w:jc w:val="right"/>
            </w:pPr>
            <w:r w:rsidRPr="00D17286">
              <w:t>$2,280.00</w:t>
            </w:r>
          </w:p>
        </w:tc>
        <w:tc>
          <w:tcPr>
            <w:tcW w:w="1644" w:type="dxa"/>
            <w:shd w:val="clear" w:color="auto" w:fill="C5E0B3" w:themeFill="accent6" w:themeFillTint="66"/>
          </w:tcPr>
          <w:p w:rsidR="000E41B4" w:rsidP="00231258" w:rsidRDefault="000E41B4" w14:paraId="67A92B54" w14:textId="119EE6C3">
            <w:pPr>
              <w:spacing w:after="0"/>
              <w:jc w:val="right"/>
            </w:pPr>
            <w:r w:rsidRPr="00D17286">
              <w:t>$2,320.00</w:t>
            </w:r>
          </w:p>
        </w:tc>
      </w:tr>
      <w:tr w:rsidR="000E41B4" w:rsidTr="00046861" w14:paraId="683811A1" w14:textId="77777777">
        <w:tc>
          <w:tcPr>
            <w:tcW w:w="9015" w:type="dxa"/>
            <w:gridSpan w:val="3"/>
          </w:tcPr>
          <w:p w:rsidRPr="00D17286" w:rsidR="000E41B4" w:rsidP="00231258" w:rsidRDefault="000E41B4" w14:paraId="01244A03" w14:textId="30438F85">
            <w:pPr>
              <w:spacing w:after="0"/>
            </w:pPr>
            <w:r w:rsidRPr="000E41B4">
              <w:rPr>
                <w:b/>
                <w:bCs/>
              </w:rPr>
              <w:t>Promotions</w:t>
            </w:r>
          </w:p>
        </w:tc>
      </w:tr>
      <w:tr w:rsidR="008A2E52" w:rsidTr="00701074" w14:paraId="723458AE" w14:textId="77777777">
        <w:tc>
          <w:tcPr>
            <w:tcW w:w="5670" w:type="dxa"/>
          </w:tcPr>
          <w:p w:rsidRPr="00D17286" w:rsidR="008A2E52" w:rsidP="00231258" w:rsidRDefault="008A2E52" w14:paraId="3E40B8FF" w14:textId="05844C72">
            <w:pPr>
              <w:spacing w:after="0"/>
            </w:pPr>
            <w:r w:rsidRPr="008F1D8D">
              <w:t>Distributing Promotional Flyers - for CoPP businesses (full day/ eight hours)</w:t>
            </w:r>
          </w:p>
        </w:tc>
        <w:tc>
          <w:tcPr>
            <w:tcW w:w="1701" w:type="dxa"/>
          </w:tcPr>
          <w:p w:rsidRPr="00D17286" w:rsidR="008A2E52" w:rsidP="00231258" w:rsidRDefault="008A2E52" w14:paraId="5405EDF2" w14:textId="3F755934">
            <w:pPr>
              <w:spacing w:after="0"/>
              <w:jc w:val="right"/>
            </w:pPr>
            <w:r w:rsidRPr="008F1D8D">
              <w:t>$107.00</w:t>
            </w:r>
          </w:p>
        </w:tc>
        <w:tc>
          <w:tcPr>
            <w:tcW w:w="1644" w:type="dxa"/>
            <w:shd w:val="clear" w:color="auto" w:fill="C5E0B3" w:themeFill="accent6" w:themeFillTint="66"/>
          </w:tcPr>
          <w:p w:rsidRPr="00D17286" w:rsidR="008A2E52" w:rsidP="00231258" w:rsidRDefault="008A2E52" w14:paraId="0286388E" w14:textId="13EBE4AE">
            <w:pPr>
              <w:spacing w:after="0"/>
              <w:jc w:val="right"/>
            </w:pPr>
            <w:r w:rsidRPr="008F1D8D">
              <w:t>$109.00</w:t>
            </w:r>
          </w:p>
        </w:tc>
      </w:tr>
      <w:tr w:rsidR="008A2E52" w:rsidTr="00701074" w14:paraId="4616D33A" w14:textId="77777777">
        <w:tc>
          <w:tcPr>
            <w:tcW w:w="5670" w:type="dxa"/>
          </w:tcPr>
          <w:p w:rsidRPr="00D17286" w:rsidR="008A2E52" w:rsidP="00231258" w:rsidRDefault="008A2E52" w14:paraId="0407A3DF" w14:textId="5BB090F2">
            <w:pPr>
              <w:spacing w:after="0"/>
            </w:pPr>
            <w:r w:rsidRPr="008F1D8D">
              <w:t>Distributing Promotional Flyers - for CoPP businesses (per hour)</w:t>
            </w:r>
          </w:p>
        </w:tc>
        <w:tc>
          <w:tcPr>
            <w:tcW w:w="1701" w:type="dxa"/>
          </w:tcPr>
          <w:p w:rsidRPr="00D17286" w:rsidR="008A2E52" w:rsidP="00231258" w:rsidRDefault="008A2E52" w14:paraId="3426630D" w14:textId="1FB5746D">
            <w:pPr>
              <w:spacing w:after="0"/>
              <w:jc w:val="right"/>
            </w:pPr>
            <w:r w:rsidRPr="008F1D8D">
              <w:t>$20.00</w:t>
            </w:r>
          </w:p>
        </w:tc>
        <w:tc>
          <w:tcPr>
            <w:tcW w:w="1644" w:type="dxa"/>
            <w:shd w:val="clear" w:color="auto" w:fill="C5E0B3" w:themeFill="accent6" w:themeFillTint="66"/>
          </w:tcPr>
          <w:p w:rsidRPr="00D17286" w:rsidR="008A2E52" w:rsidP="00231258" w:rsidRDefault="008A2E52" w14:paraId="3FB2B6AD" w14:textId="0F402B47">
            <w:pPr>
              <w:spacing w:after="0"/>
              <w:jc w:val="right"/>
            </w:pPr>
            <w:r w:rsidRPr="008F1D8D">
              <w:t>$20.00</w:t>
            </w:r>
          </w:p>
        </w:tc>
      </w:tr>
      <w:tr w:rsidR="008A2E52" w:rsidTr="00701074" w14:paraId="6470ECB4" w14:textId="77777777">
        <w:tc>
          <w:tcPr>
            <w:tcW w:w="5670" w:type="dxa"/>
          </w:tcPr>
          <w:p w:rsidRPr="00D17286" w:rsidR="008A2E52" w:rsidP="00231258" w:rsidRDefault="008A2E52" w14:paraId="74A3CD7B" w14:textId="5513C639">
            <w:pPr>
              <w:spacing w:after="0"/>
            </w:pPr>
            <w:r w:rsidRPr="008F1D8D">
              <w:t>Product Promotions - per day fee for an eight-hour day</w:t>
            </w:r>
          </w:p>
        </w:tc>
        <w:tc>
          <w:tcPr>
            <w:tcW w:w="1701" w:type="dxa"/>
          </w:tcPr>
          <w:p w:rsidRPr="00D17286" w:rsidR="008A2E52" w:rsidP="00231258" w:rsidRDefault="008A2E52" w14:paraId="4B0EE69D" w14:textId="5A120A6A">
            <w:pPr>
              <w:spacing w:after="0"/>
              <w:jc w:val="right"/>
            </w:pPr>
            <w:r w:rsidRPr="008F1D8D">
              <w:t>$2,985.00</w:t>
            </w:r>
          </w:p>
        </w:tc>
        <w:tc>
          <w:tcPr>
            <w:tcW w:w="1644" w:type="dxa"/>
            <w:shd w:val="clear" w:color="auto" w:fill="C5E0B3" w:themeFill="accent6" w:themeFillTint="66"/>
          </w:tcPr>
          <w:p w:rsidRPr="00D17286" w:rsidR="008A2E52" w:rsidP="00231258" w:rsidRDefault="008A2E52" w14:paraId="15B1E37D" w14:textId="0126701C">
            <w:pPr>
              <w:spacing w:after="0"/>
              <w:jc w:val="right"/>
            </w:pPr>
            <w:r w:rsidRPr="008F1D8D">
              <w:t>$3,037.00</w:t>
            </w:r>
          </w:p>
        </w:tc>
      </w:tr>
      <w:tr w:rsidR="00E94825" w:rsidTr="00701074" w14:paraId="69368E07" w14:textId="77777777">
        <w:tc>
          <w:tcPr>
            <w:tcW w:w="5670" w:type="dxa"/>
          </w:tcPr>
          <w:p w:rsidRPr="00D17286" w:rsidR="00E94825" w:rsidP="00231258" w:rsidRDefault="00E94825" w14:paraId="5E0AE099" w14:textId="44143EC2">
            <w:pPr>
              <w:spacing w:after="0"/>
            </w:pPr>
            <w:r w:rsidRPr="008F1D8D">
              <w:t>Product Promotions - per day fee for an eight-hour day package.</w:t>
            </w:r>
            <w:r>
              <w:t xml:space="preserve"> </w:t>
            </w:r>
            <w:r w:rsidRPr="008F1D8D">
              <w:t>(Minimum three days)</w:t>
            </w:r>
          </w:p>
        </w:tc>
        <w:tc>
          <w:tcPr>
            <w:tcW w:w="1701" w:type="dxa"/>
          </w:tcPr>
          <w:p w:rsidRPr="00D17286" w:rsidR="00E94825" w:rsidP="00231258" w:rsidRDefault="00E94825" w14:paraId="625744A4" w14:textId="7331C3E6">
            <w:pPr>
              <w:spacing w:after="0"/>
              <w:jc w:val="right"/>
            </w:pPr>
            <w:r w:rsidRPr="008F1D8D">
              <w:t>$2,475.00</w:t>
            </w:r>
          </w:p>
        </w:tc>
        <w:tc>
          <w:tcPr>
            <w:tcW w:w="1644" w:type="dxa"/>
            <w:shd w:val="clear" w:color="auto" w:fill="C5E0B3" w:themeFill="accent6" w:themeFillTint="66"/>
          </w:tcPr>
          <w:p w:rsidRPr="00D17286" w:rsidR="00E94825" w:rsidP="00231258" w:rsidRDefault="00E94825" w14:paraId="48F13978" w14:textId="57354C0F">
            <w:pPr>
              <w:spacing w:after="0"/>
              <w:jc w:val="right"/>
            </w:pPr>
            <w:r w:rsidRPr="008F1D8D">
              <w:t>$2,518.00</w:t>
            </w:r>
          </w:p>
        </w:tc>
      </w:tr>
      <w:tr w:rsidR="008A2E52" w:rsidTr="00701074" w14:paraId="47CDA4F3" w14:textId="77777777">
        <w:tc>
          <w:tcPr>
            <w:tcW w:w="5670" w:type="dxa"/>
          </w:tcPr>
          <w:p w:rsidRPr="00D17286" w:rsidR="008A2E52" w:rsidP="00231258" w:rsidRDefault="008A2E52" w14:paraId="352CCDB3" w14:textId="4369E37F">
            <w:pPr>
              <w:spacing w:after="0"/>
            </w:pPr>
            <w:r w:rsidRPr="008F1D8D">
              <w:t>Product Promotions - roving, no structures (per hour)</w:t>
            </w:r>
          </w:p>
        </w:tc>
        <w:tc>
          <w:tcPr>
            <w:tcW w:w="1701" w:type="dxa"/>
          </w:tcPr>
          <w:p w:rsidRPr="00D17286" w:rsidR="008A2E52" w:rsidP="00231258" w:rsidRDefault="008A2E52" w14:paraId="12DC0E0B" w14:textId="50496291">
            <w:pPr>
              <w:spacing w:after="0"/>
              <w:jc w:val="right"/>
            </w:pPr>
            <w:r w:rsidRPr="008F1D8D">
              <w:t>$337.00</w:t>
            </w:r>
          </w:p>
        </w:tc>
        <w:tc>
          <w:tcPr>
            <w:tcW w:w="1644" w:type="dxa"/>
            <w:shd w:val="clear" w:color="auto" w:fill="C5E0B3" w:themeFill="accent6" w:themeFillTint="66"/>
          </w:tcPr>
          <w:p w:rsidRPr="00D17286" w:rsidR="008A2E52" w:rsidP="00231258" w:rsidRDefault="008A2E52" w14:paraId="1F137073" w14:textId="2A572FF1">
            <w:pPr>
              <w:spacing w:after="0"/>
              <w:jc w:val="right"/>
            </w:pPr>
            <w:r w:rsidRPr="008F1D8D">
              <w:t>$343.00</w:t>
            </w:r>
          </w:p>
        </w:tc>
      </w:tr>
      <w:tr w:rsidR="008A2E52" w:rsidTr="00701074" w14:paraId="041AA2E6" w14:textId="77777777">
        <w:tc>
          <w:tcPr>
            <w:tcW w:w="5670" w:type="dxa"/>
          </w:tcPr>
          <w:p w:rsidRPr="00D17286" w:rsidR="008A2E52" w:rsidP="00231258" w:rsidRDefault="008A2E52" w14:paraId="12A669D0" w14:textId="6DD6ED2A">
            <w:pPr>
              <w:spacing w:after="0"/>
            </w:pPr>
            <w:r w:rsidRPr="008F1D8D">
              <w:t>Product Promotions - with structures or vehicles (per hour) - Outside St Kilda Precinct</w:t>
            </w:r>
          </w:p>
        </w:tc>
        <w:tc>
          <w:tcPr>
            <w:tcW w:w="1701" w:type="dxa"/>
          </w:tcPr>
          <w:p w:rsidRPr="00D17286" w:rsidR="008A2E52" w:rsidP="00231258" w:rsidRDefault="008A2E52" w14:paraId="1535FD13" w14:textId="6955626F">
            <w:pPr>
              <w:spacing w:after="0"/>
              <w:jc w:val="right"/>
            </w:pPr>
            <w:r w:rsidRPr="008F1D8D">
              <w:t>$395.00</w:t>
            </w:r>
          </w:p>
        </w:tc>
        <w:tc>
          <w:tcPr>
            <w:tcW w:w="1644" w:type="dxa"/>
            <w:shd w:val="clear" w:color="auto" w:fill="C5E0B3" w:themeFill="accent6" w:themeFillTint="66"/>
          </w:tcPr>
          <w:p w:rsidRPr="00D17286" w:rsidR="008A2E52" w:rsidP="00231258" w:rsidRDefault="008A2E52" w14:paraId="533A7155" w14:textId="0BAE3809">
            <w:pPr>
              <w:spacing w:after="0"/>
              <w:jc w:val="right"/>
            </w:pPr>
            <w:r w:rsidRPr="008F1D8D">
              <w:t>$402.00</w:t>
            </w:r>
          </w:p>
        </w:tc>
      </w:tr>
      <w:tr w:rsidR="00DB06F0" w:rsidTr="00701074" w14:paraId="02FBD538" w14:textId="77777777">
        <w:tc>
          <w:tcPr>
            <w:tcW w:w="5670" w:type="dxa"/>
          </w:tcPr>
          <w:p w:rsidRPr="00D17286" w:rsidR="00DB06F0" w:rsidP="00231258" w:rsidRDefault="00DB06F0" w14:paraId="7C09BEDB" w14:textId="79EDB6B1">
            <w:pPr>
              <w:spacing w:after="0"/>
            </w:pPr>
            <w:r w:rsidRPr="00E92B87">
              <w:t>Product Promotions - with structures or vehicles (per hour) - St Kilda Precinct</w:t>
            </w:r>
          </w:p>
        </w:tc>
        <w:tc>
          <w:tcPr>
            <w:tcW w:w="1701" w:type="dxa"/>
          </w:tcPr>
          <w:p w:rsidRPr="00D17286" w:rsidR="00DB06F0" w:rsidP="00231258" w:rsidRDefault="00DB06F0" w14:paraId="1CEBC661" w14:textId="2F868D80">
            <w:pPr>
              <w:spacing w:after="0"/>
              <w:jc w:val="right"/>
            </w:pPr>
            <w:r w:rsidRPr="00E92B87">
              <w:t>$515.00</w:t>
            </w:r>
          </w:p>
        </w:tc>
        <w:tc>
          <w:tcPr>
            <w:tcW w:w="1644" w:type="dxa"/>
            <w:shd w:val="clear" w:color="auto" w:fill="C5E0B3" w:themeFill="accent6" w:themeFillTint="66"/>
          </w:tcPr>
          <w:p w:rsidRPr="00D17286" w:rsidR="00DB06F0" w:rsidP="00231258" w:rsidRDefault="00DB06F0" w14:paraId="1C264398" w14:textId="57EF423D">
            <w:pPr>
              <w:spacing w:after="0"/>
              <w:jc w:val="right"/>
            </w:pPr>
            <w:r w:rsidRPr="00E92B87">
              <w:t>$524.00</w:t>
            </w:r>
          </w:p>
        </w:tc>
      </w:tr>
      <w:tr w:rsidR="00A532A8" w:rsidTr="00046861" w14:paraId="383566A3" w14:textId="77777777">
        <w:tc>
          <w:tcPr>
            <w:tcW w:w="9015" w:type="dxa"/>
            <w:gridSpan w:val="3"/>
          </w:tcPr>
          <w:p w:rsidRPr="00E92B87" w:rsidR="00A532A8" w:rsidP="00231258" w:rsidRDefault="00A532A8" w14:paraId="31E4F91C" w14:textId="7F9A4C8B">
            <w:pPr>
              <w:spacing w:after="0"/>
            </w:pPr>
            <w:r w:rsidRPr="00A532A8">
              <w:rPr>
                <w:b/>
                <w:bCs/>
              </w:rPr>
              <w:t>Markets</w:t>
            </w:r>
          </w:p>
        </w:tc>
      </w:tr>
      <w:tr w:rsidR="002D78E8" w:rsidTr="00701074" w14:paraId="46B6C217" w14:textId="77777777">
        <w:tc>
          <w:tcPr>
            <w:tcW w:w="5670" w:type="dxa"/>
          </w:tcPr>
          <w:p w:rsidRPr="00E92B87" w:rsidR="002D78E8" w:rsidP="00231258" w:rsidRDefault="002D78E8" w14:paraId="57A59521" w14:textId="2C3A4DB2">
            <w:pPr>
              <w:spacing w:after="0"/>
            </w:pPr>
            <w:r w:rsidRPr="00405EF4">
              <w:t>Outdoor Markets (per session)</w:t>
            </w:r>
          </w:p>
        </w:tc>
        <w:tc>
          <w:tcPr>
            <w:tcW w:w="1701" w:type="dxa"/>
          </w:tcPr>
          <w:p w:rsidRPr="00E92B87" w:rsidR="002D78E8" w:rsidP="00231258" w:rsidRDefault="002D78E8" w14:paraId="0657039C" w14:textId="53C36F51">
            <w:pPr>
              <w:spacing w:after="0"/>
              <w:jc w:val="right"/>
            </w:pPr>
            <w:r w:rsidRPr="00405EF4">
              <w:t>$664.00</w:t>
            </w:r>
          </w:p>
        </w:tc>
        <w:tc>
          <w:tcPr>
            <w:tcW w:w="1644" w:type="dxa"/>
            <w:shd w:val="clear" w:color="auto" w:fill="C5E0B3" w:themeFill="accent6" w:themeFillTint="66"/>
          </w:tcPr>
          <w:p w:rsidRPr="00E92B87" w:rsidR="002D78E8" w:rsidP="00231258" w:rsidRDefault="002D78E8" w14:paraId="53322B5F" w14:textId="0B926579">
            <w:pPr>
              <w:spacing w:after="0"/>
              <w:jc w:val="right"/>
            </w:pPr>
            <w:r w:rsidRPr="00405EF4">
              <w:t>$675.00</w:t>
            </w:r>
          </w:p>
        </w:tc>
      </w:tr>
      <w:tr w:rsidR="00AB0405" w:rsidTr="00046861" w14:paraId="7EED8015" w14:textId="77777777">
        <w:tc>
          <w:tcPr>
            <w:tcW w:w="9015" w:type="dxa"/>
            <w:gridSpan w:val="3"/>
          </w:tcPr>
          <w:p w:rsidRPr="00E92B87" w:rsidR="00AB0405" w:rsidP="00231258" w:rsidRDefault="00AB0405" w14:paraId="35D9C87F" w14:textId="38150E68">
            <w:pPr>
              <w:spacing w:after="0"/>
            </w:pPr>
            <w:r w:rsidRPr="00AB0405">
              <w:rPr>
                <w:b/>
                <w:bCs/>
              </w:rPr>
              <w:t>Commercial Event or Promotion - Site fee per day</w:t>
            </w:r>
          </w:p>
        </w:tc>
      </w:tr>
      <w:tr w:rsidR="00A47AC6" w:rsidTr="00046861" w14:paraId="30FEE87B" w14:textId="77777777">
        <w:tc>
          <w:tcPr>
            <w:tcW w:w="5670" w:type="dxa"/>
            <w:vAlign w:val="center"/>
          </w:tcPr>
          <w:p w:rsidRPr="00E92B87" w:rsidR="00A47AC6" w:rsidP="00231258" w:rsidRDefault="00A47AC6" w14:paraId="5AA75833" w14:textId="47F41423">
            <w:pPr>
              <w:spacing w:after="0"/>
            </w:pPr>
            <w:r>
              <w:t>Bump in and bump out fee - weekdays per day</w:t>
            </w:r>
          </w:p>
        </w:tc>
        <w:tc>
          <w:tcPr>
            <w:tcW w:w="1701" w:type="dxa"/>
            <w:vAlign w:val="center"/>
          </w:tcPr>
          <w:p w:rsidRPr="00E92B87" w:rsidR="00A47AC6" w:rsidP="00231258" w:rsidRDefault="00A47AC6" w14:paraId="60EF7BFC" w14:textId="79B55BF4">
            <w:pPr>
              <w:spacing w:after="0"/>
              <w:jc w:val="right"/>
            </w:pPr>
            <w:r>
              <w:rPr>
                <w:rFonts w:cs="Calibri"/>
              </w:rPr>
              <w:t>$685.00</w:t>
            </w:r>
          </w:p>
        </w:tc>
        <w:tc>
          <w:tcPr>
            <w:tcW w:w="1644" w:type="dxa"/>
            <w:shd w:val="clear" w:color="auto" w:fill="C5E0B3" w:themeFill="accent6" w:themeFillTint="66"/>
            <w:vAlign w:val="center"/>
          </w:tcPr>
          <w:p w:rsidRPr="009963D6" w:rsidR="00A47AC6" w:rsidP="00231258" w:rsidRDefault="00A47AC6" w14:paraId="5E745C1F" w14:textId="3D95864B">
            <w:pPr>
              <w:spacing w:after="0"/>
              <w:jc w:val="right"/>
            </w:pPr>
            <w:r w:rsidRPr="009963D6">
              <w:rPr>
                <w:rFonts w:cs="Calibri"/>
              </w:rPr>
              <w:t>$697.00</w:t>
            </w:r>
          </w:p>
        </w:tc>
      </w:tr>
      <w:tr w:rsidR="00A47AC6" w:rsidTr="00046861" w14:paraId="7D41D860" w14:textId="77777777">
        <w:tc>
          <w:tcPr>
            <w:tcW w:w="5670" w:type="dxa"/>
            <w:vAlign w:val="center"/>
          </w:tcPr>
          <w:p w:rsidRPr="00E92B87" w:rsidR="00A47AC6" w:rsidP="00231258" w:rsidRDefault="00A47AC6" w14:paraId="294C4303" w14:textId="2C4DBF64">
            <w:pPr>
              <w:spacing w:after="0"/>
            </w:pPr>
            <w:r>
              <w:t>Bump in and bump out fee - weekends per day</w:t>
            </w:r>
          </w:p>
        </w:tc>
        <w:tc>
          <w:tcPr>
            <w:tcW w:w="1701" w:type="dxa"/>
            <w:vAlign w:val="center"/>
          </w:tcPr>
          <w:p w:rsidRPr="00E92B87" w:rsidR="00A47AC6" w:rsidP="00231258" w:rsidRDefault="00A47AC6" w14:paraId="6DB38E59" w14:textId="3DB4387E">
            <w:pPr>
              <w:spacing w:after="0"/>
              <w:jc w:val="right"/>
            </w:pPr>
            <w:r>
              <w:rPr>
                <w:rFonts w:cs="Calibri"/>
              </w:rPr>
              <w:t>$838.00</w:t>
            </w:r>
          </w:p>
        </w:tc>
        <w:tc>
          <w:tcPr>
            <w:tcW w:w="1644" w:type="dxa"/>
            <w:shd w:val="clear" w:color="auto" w:fill="C5E0B3" w:themeFill="accent6" w:themeFillTint="66"/>
            <w:vAlign w:val="center"/>
          </w:tcPr>
          <w:p w:rsidRPr="009963D6" w:rsidR="00A47AC6" w:rsidP="00231258" w:rsidRDefault="00A47AC6" w14:paraId="1C68D862" w14:textId="45E81975">
            <w:pPr>
              <w:spacing w:after="0"/>
              <w:jc w:val="right"/>
            </w:pPr>
            <w:r w:rsidRPr="009963D6">
              <w:rPr>
                <w:rFonts w:cs="Calibri"/>
              </w:rPr>
              <w:t>$852.00</w:t>
            </w:r>
          </w:p>
        </w:tc>
      </w:tr>
      <w:tr w:rsidR="00A47AC6" w:rsidTr="00046861" w14:paraId="7E1325D6" w14:textId="77777777">
        <w:tc>
          <w:tcPr>
            <w:tcW w:w="5670" w:type="dxa"/>
            <w:vAlign w:val="center"/>
          </w:tcPr>
          <w:p w:rsidRPr="00E92B87" w:rsidR="00A47AC6" w:rsidP="00231258" w:rsidRDefault="00A47AC6" w14:paraId="6EDB11ED" w14:textId="7425759E">
            <w:pPr>
              <w:spacing w:after="0"/>
            </w:pPr>
            <w:r>
              <w:t>Closure of Pier Road</w:t>
            </w:r>
          </w:p>
        </w:tc>
        <w:tc>
          <w:tcPr>
            <w:tcW w:w="1701" w:type="dxa"/>
            <w:vAlign w:val="center"/>
          </w:tcPr>
          <w:p w:rsidRPr="00E92B87" w:rsidR="00A47AC6" w:rsidP="00231258" w:rsidRDefault="00A47AC6" w14:paraId="654BA5FC" w14:textId="5C1E1F9D">
            <w:pPr>
              <w:spacing w:after="0"/>
              <w:jc w:val="right"/>
            </w:pPr>
            <w:r>
              <w:rPr>
                <w:rFonts w:cs="Calibri"/>
              </w:rPr>
              <w:t>$2,000.00</w:t>
            </w:r>
          </w:p>
        </w:tc>
        <w:tc>
          <w:tcPr>
            <w:tcW w:w="1644" w:type="dxa"/>
            <w:shd w:val="clear" w:color="auto" w:fill="C5E0B3" w:themeFill="accent6" w:themeFillTint="66"/>
            <w:vAlign w:val="center"/>
          </w:tcPr>
          <w:p w:rsidRPr="009963D6" w:rsidR="00A47AC6" w:rsidP="00231258" w:rsidRDefault="00A47AC6" w14:paraId="222B9C2D" w14:textId="0AAFB590">
            <w:pPr>
              <w:spacing w:after="0"/>
              <w:jc w:val="right"/>
            </w:pPr>
            <w:r w:rsidRPr="009963D6">
              <w:rPr>
                <w:rFonts w:cs="Calibri"/>
              </w:rPr>
              <w:t>$2,035.00</w:t>
            </w:r>
          </w:p>
        </w:tc>
      </w:tr>
      <w:tr w:rsidR="00A47AC6" w:rsidTr="00046861" w14:paraId="74294664" w14:textId="77777777">
        <w:tc>
          <w:tcPr>
            <w:tcW w:w="5670" w:type="dxa"/>
            <w:vAlign w:val="center"/>
          </w:tcPr>
          <w:p w:rsidRPr="00E92B87" w:rsidR="00A47AC6" w:rsidP="00231258" w:rsidRDefault="00A47AC6" w14:paraId="5E4FFB55" w14:textId="11D4FB87">
            <w:pPr>
              <w:spacing w:after="0"/>
            </w:pPr>
            <w:r>
              <w:rPr>
                <w:rFonts w:cs="Calibri"/>
              </w:rPr>
              <w:t>Combined tourism event (St Kilda Town Hall and front lawn) - long stay</w:t>
            </w:r>
          </w:p>
        </w:tc>
        <w:tc>
          <w:tcPr>
            <w:tcW w:w="1701" w:type="dxa"/>
            <w:vAlign w:val="center"/>
          </w:tcPr>
          <w:p w:rsidRPr="00E92B87" w:rsidR="00A47AC6" w:rsidP="00231258" w:rsidRDefault="00A47AC6" w14:paraId="3D69CC89" w14:textId="32C235F2">
            <w:pPr>
              <w:spacing w:after="0"/>
              <w:jc w:val="right"/>
            </w:pPr>
            <w:r>
              <w:rPr>
                <w:rFonts w:cs="Calibri"/>
              </w:rPr>
              <w:t>$2,704.00</w:t>
            </w:r>
          </w:p>
        </w:tc>
        <w:tc>
          <w:tcPr>
            <w:tcW w:w="1644" w:type="dxa"/>
            <w:shd w:val="clear" w:color="auto" w:fill="C5E0B3" w:themeFill="accent6" w:themeFillTint="66"/>
            <w:vAlign w:val="center"/>
          </w:tcPr>
          <w:p w:rsidRPr="009963D6" w:rsidR="00A47AC6" w:rsidP="00231258" w:rsidRDefault="00A47AC6" w14:paraId="1ED889C0" w14:textId="5F9C5ED4">
            <w:pPr>
              <w:spacing w:after="0"/>
              <w:jc w:val="right"/>
            </w:pPr>
            <w:r w:rsidRPr="009963D6">
              <w:rPr>
                <w:rFonts w:cs="Calibri"/>
              </w:rPr>
              <w:t>$2,751.00</w:t>
            </w:r>
          </w:p>
        </w:tc>
      </w:tr>
      <w:tr w:rsidR="00A47AC6" w:rsidTr="00046861" w14:paraId="7C095410" w14:textId="77777777">
        <w:tc>
          <w:tcPr>
            <w:tcW w:w="5670" w:type="dxa"/>
            <w:vAlign w:val="center"/>
          </w:tcPr>
          <w:p w:rsidRPr="00E92B87" w:rsidR="00A47AC6" w:rsidP="00231258" w:rsidRDefault="00A47AC6" w14:paraId="230E6F09" w14:textId="0CEEC3A9">
            <w:pPr>
              <w:spacing w:after="0"/>
            </w:pPr>
            <w:r>
              <w:rPr>
                <w:rFonts w:cs="Calibri"/>
              </w:rPr>
              <w:t>Intermediate events</w:t>
            </w:r>
          </w:p>
        </w:tc>
        <w:tc>
          <w:tcPr>
            <w:tcW w:w="1701" w:type="dxa"/>
            <w:vAlign w:val="center"/>
          </w:tcPr>
          <w:p w:rsidRPr="00E92B87" w:rsidR="00A47AC6" w:rsidP="00231258" w:rsidRDefault="00A47AC6" w14:paraId="7BC66DFA" w14:textId="3ED4D94D">
            <w:pPr>
              <w:spacing w:after="0"/>
              <w:jc w:val="right"/>
            </w:pPr>
            <w:r>
              <w:rPr>
                <w:rFonts w:cs="Calibri"/>
              </w:rPr>
              <w:t>$690.00</w:t>
            </w:r>
          </w:p>
        </w:tc>
        <w:tc>
          <w:tcPr>
            <w:tcW w:w="1644" w:type="dxa"/>
            <w:shd w:val="clear" w:color="auto" w:fill="C5E0B3" w:themeFill="accent6" w:themeFillTint="66"/>
            <w:vAlign w:val="center"/>
          </w:tcPr>
          <w:p w:rsidRPr="009963D6" w:rsidR="00A47AC6" w:rsidP="00231258" w:rsidRDefault="00A47AC6" w14:paraId="06761B7E" w14:textId="06A12D94">
            <w:pPr>
              <w:spacing w:after="0"/>
              <w:jc w:val="right"/>
            </w:pPr>
            <w:r w:rsidRPr="009963D6">
              <w:rPr>
                <w:rFonts w:cs="Calibri"/>
              </w:rPr>
              <w:t>$702.00</w:t>
            </w:r>
          </w:p>
        </w:tc>
      </w:tr>
      <w:tr w:rsidR="00A47AC6" w:rsidTr="00046861" w14:paraId="767E2EF7" w14:textId="77777777">
        <w:tc>
          <w:tcPr>
            <w:tcW w:w="5670" w:type="dxa"/>
            <w:vAlign w:val="center"/>
          </w:tcPr>
          <w:p w:rsidRPr="00E92B87" w:rsidR="00A47AC6" w:rsidP="00231258" w:rsidRDefault="00A47AC6" w14:paraId="182C0307" w14:textId="705E28A1">
            <w:pPr>
              <w:spacing w:after="0"/>
            </w:pPr>
            <w:r>
              <w:rPr>
                <w:rFonts w:cs="Calibri"/>
              </w:rPr>
              <w:t>Large events</w:t>
            </w:r>
          </w:p>
        </w:tc>
        <w:tc>
          <w:tcPr>
            <w:tcW w:w="1701" w:type="dxa"/>
            <w:vAlign w:val="center"/>
          </w:tcPr>
          <w:p w:rsidRPr="00E92B87" w:rsidR="00A47AC6" w:rsidP="00231258" w:rsidRDefault="00A47AC6" w14:paraId="6B7CF0F1" w14:textId="6749AC96">
            <w:pPr>
              <w:spacing w:after="0"/>
              <w:jc w:val="right"/>
            </w:pPr>
            <w:r>
              <w:rPr>
                <w:rFonts w:cs="Calibri"/>
              </w:rPr>
              <w:t>$2,704.00</w:t>
            </w:r>
          </w:p>
        </w:tc>
        <w:tc>
          <w:tcPr>
            <w:tcW w:w="1644" w:type="dxa"/>
            <w:shd w:val="clear" w:color="auto" w:fill="C5E0B3" w:themeFill="accent6" w:themeFillTint="66"/>
            <w:vAlign w:val="center"/>
          </w:tcPr>
          <w:p w:rsidRPr="009963D6" w:rsidR="00A47AC6" w:rsidP="00231258" w:rsidRDefault="00A47AC6" w14:paraId="33343FBE" w14:textId="106ED953">
            <w:pPr>
              <w:spacing w:after="0"/>
              <w:jc w:val="right"/>
            </w:pPr>
            <w:r w:rsidRPr="009963D6">
              <w:rPr>
                <w:rFonts w:cs="Calibri"/>
              </w:rPr>
              <w:t>$2,751.00</w:t>
            </w:r>
          </w:p>
        </w:tc>
      </w:tr>
      <w:tr w:rsidR="00A47AC6" w:rsidTr="00046861" w14:paraId="762CE3D4" w14:textId="77777777">
        <w:tc>
          <w:tcPr>
            <w:tcW w:w="5670" w:type="dxa"/>
            <w:vAlign w:val="center"/>
          </w:tcPr>
          <w:p w:rsidRPr="00E92B87" w:rsidR="00A47AC6" w:rsidP="00231258" w:rsidRDefault="00A47AC6" w14:paraId="01E9A11C" w14:textId="07940F09">
            <w:pPr>
              <w:spacing w:after="0"/>
            </w:pPr>
            <w:r>
              <w:rPr>
                <w:rFonts w:cs="Calibri"/>
              </w:rPr>
              <w:t>Medium events</w:t>
            </w:r>
          </w:p>
        </w:tc>
        <w:tc>
          <w:tcPr>
            <w:tcW w:w="1701" w:type="dxa"/>
            <w:vAlign w:val="center"/>
          </w:tcPr>
          <w:p w:rsidRPr="00E92B87" w:rsidR="00A47AC6" w:rsidP="00231258" w:rsidRDefault="00A47AC6" w14:paraId="7AD6735A" w14:textId="5611837E">
            <w:pPr>
              <w:spacing w:after="0"/>
              <w:jc w:val="right"/>
            </w:pPr>
            <w:r>
              <w:rPr>
                <w:rFonts w:cs="Calibri"/>
              </w:rPr>
              <w:t>$1,325.00</w:t>
            </w:r>
          </w:p>
        </w:tc>
        <w:tc>
          <w:tcPr>
            <w:tcW w:w="1644" w:type="dxa"/>
            <w:shd w:val="clear" w:color="auto" w:fill="C5E0B3" w:themeFill="accent6" w:themeFillTint="66"/>
            <w:vAlign w:val="center"/>
          </w:tcPr>
          <w:p w:rsidRPr="009963D6" w:rsidR="00A47AC6" w:rsidP="00231258" w:rsidRDefault="00A47AC6" w14:paraId="10144F24" w14:textId="78EE4D97">
            <w:pPr>
              <w:spacing w:after="0"/>
              <w:jc w:val="right"/>
            </w:pPr>
            <w:r w:rsidRPr="009963D6">
              <w:rPr>
                <w:rFonts w:cs="Calibri"/>
              </w:rPr>
              <w:t>$1,348.00</w:t>
            </w:r>
          </w:p>
        </w:tc>
      </w:tr>
      <w:tr w:rsidR="00A47AC6" w:rsidTr="00046861" w14:paraId="741112F3" w14:textId="77777777">
        <w:tc>
          <w:tcPr>
            <w:tcW w:w="5670" w:type="dxa"/>
            <w:vAlign w:val="center"/>
          </w:tcPr>
          <w:p w:rsidRPr="00E92B87" w:rsidR="00A47AC6" w:rsidP="00231258" w:rsidRDefault="00A47AC6" w14:paraId="69AA06F6" w14:textId="69238B5F">
            <w:pPr>
              <w:spacing w:after="0"/>
            </w:pPr>
            <w:r>
              <w:rPr>
                <w:rFonts w:cs="Calibri"/>
              </w:rPr>
              <w:t>Major Events High risk/high impact event ($7,200 - $30,000)</w:t>
            </w:r>
          </w:p>
        </w:tc>
        <w:tc>
          <w:tcPr>
            <w:tcW w:w="1701" w:type="dxa"/>
            <w:vAlign w:val="center"/>
          </w:tcPr>
          <w:p w:rsidRPr="00E92B87" w:rsidR="00A47AC6" w:rsidP="00231258" w:rsidRDefault="00A47AC6" w14:paraId="3AD9FD8F" w14:textId="13A69C8C">
            <w:pPr>
              <w:spacing w:after="0"/>
              <w:jc w:val="right"/>
            </w:pPr>
            <w:r>
              <w:rPr>
                <w:rFonts w:cs="Calibri"/>
              </w:rPr>
              <w:t>$7,200.00</w:t>
            </w:r>
          </w:p>
        </w:tc>
        <w:tc>
          <w:tcPr>
            <w:tcW w:w="1644" w:type="dxa"/>
            <w:shd w:val="clear" w:color="auto" w:fill="C5E0B3" w:themeFill="accent6" w:themeFillTint="66"/>
            <w:vAlign w:val="center"/>
          </w:tcPr>
          <w:p w:rsidRPr="009963D6" w:rsidR="00A47AC6" w:rsidP="00231258" w:rsidRDefault="00A47AC6" w14:paraId="57E129E5" w14:textId="79D062F3">
            <w:pPr>
              <w:spacing w:after="0"/>
              <w:jc w:val="right"/>
            </w:pPr>
            <w:r w:rsidRPr="009963D6">
              <w:rPr>
                <w:rFonts w:cs="Calibri"/>
              </w:rPr>
              <w:t>$7,200.00</w:t>
            </w:r>
          </w:p>
        </w:tc>
      </w:tr>
      <w:tr w:rsidR="00A47AC6" w:rsidTr="00046861" w14:paraId="271850B6" w14:textId="77777777">
        <w:tc>
          <w:tcPr>
            <w:tcW w:w="5670" w:type="dxa"/>
            <w:vAlign w:val="center"/>
          </w:tcPr>
          <w:p w:rsidRPr="00E92B87" w:rsidR="00A47AC6" w:rsidP="00231258" w:rsidRDefault="00A47AC6" w14:paraId="757CD682" w14:textId="46183308">
            <w:pPr>
              <w:spacing w:after="0"/>
            </w:pPr>
            <w:r>
              <w:rPr>
                <w:rFonts w:cs="Calibri"/>
              </w:rPr>
              <w:t>Refundable Noise Bond ($5,000-$20,000)</w:t>
            </w:r>
          </w:p>
        </w:tc>
        <w:tc>
          <w:tcPr>
            <w:tcW w:w="1701" w:type="dxa"/>
            <w:vAlign w:val="center"/>
          </w:tcPr>
          <w:p w:rsidRPr="00E92B87" w:rsidR="00A47AC6" w:rsidP="00231258" w:rsidRDefault="00A47AC6" w14:paraId="513E2DF7" w14:textId="6AE889E5">
            <w:pPr>
              <w:spacing w:after="0"/>
              <w:jc w:val="right"/>
            </w:pPr>
            <w:r>
              <w:rPr>
                <w:rFonts w:cs="Calibri"/>
              </w:rPr>
              <w:t>$5,000.00</w:t>
            </w:r>
          </w:p>
        </w:tc>
        <w:tc>
          <w:tcPr>
            <w:tcW w:w="1644" w:type="dxa"/>
            <w:shd w:val="clear" w:color="auto" w:fill="C5E0B3" w:themeFill="accent6" w:themeFillTint="66"/>
            <w:vAlign w:val="center"/>
          </w:tcPr>
          <w:p w:rsidRPr="009963D6" w:rsidR="00A47AC6" w:rsidP="00231258" w:rsidRDefault="00A47AC6" w14:paraId="59763691" w14:textId="75FF1677">
            <w:pPr>
              <w:spacing w:after="0"/>
              <w:jc w:val="right"/>
            </w:pPr>
            <w:r w:rsidRPr="009963D6">
              <w:rPr>
                <w:rFonts w:cs="Calibri"/>
              </w:rPr>
              <w:t>$5,000.00</w:t>
            </w:r>
          </w:p>
        </w:tc>
      </w:tr>
      <w:tr w:rsidR="00A47AC6" w:rsidTr="00046861" w14:paraId="1630463F" w14:textId="77777777">
        <w:tc>
          <w:tcPr>
            <w:tcW w:w="5670" w:type="dxa"/>
            <w:vAlign w:val="center"/>
          </w:tcPr>
          <w:p w:rsidRPr="00E92B87" w:rsidR="00A47AC6" w:rsidP="00231258" w:rsidRDefault="00A47AC6" w14:paraId="291BB22C" w14:textId="560DD23C">
            <w:pPr>
              <w:spacing w:after="0"/>
            </w:pPr>
            <w:r>
              <w:rPr>
                <w:rFonts w:cs="Calibri"/>
              </w:rPr>
              <w:t>Refundable Security Bond per site ($5,000 - $50,000)</w:t>
            </w:r>
          </w:p>
        </w:tc>
        <w:tc>
          <w:tcPr>
            <w:tcW w:w="1701" w:type="dxa"/>
            <w:vAlign w:val="center"/>
          </w:tcPr>
          <w:p w:rsidRPr="00E92B87" w:rsidR="00A47AC6" w:rsidP="00231258" w:rsidRDefault="00A47AC6" w14:paraId="268EFC81" w14:textId="6B471D23">
            <w:pPr>
              <w:spacing w:after="0"/>
              <w:jc w:val="right"/>
            </w:pPr>
            <w:r>
              <w:rPr>
                <w:rFonts w:cs="Calibri"/>
              </w:rPr>
              <w:t>$5,000.00</w:t>
            </w:r>
          </w:p>
        </w:tc>
        <w:tc>
          <w:tcPr>
            <w:tcW w:w="1644" w:type="dxa"/>
            <w:shd w:val="clear" w:color="auto" w:fill="C5E0B3" w:themeFill="accent6" w:themeFillTint="66"/>
            <w:vAlign w:val="center"/>
          </w:tcPr>
          <w:p w:rsidRPr="009963D6" w:rsidR="00A47AC6" w:rsidP="00231258" w:rsidRDefault="00A47AC6" w14:paraId="5679B562" w14:textId="2235C3A6">
            <w:pPr>
              <w:spacing w:after="0"/>
              <w:jc w:val="right"/>
            </w:pPr>
            <w:r w:rsidRPr="009963D6">
              <w:rPr>
                <w:rFonts w:cs="Calibri"/>
              </w:rPr>
              <w:t>$5,000.00</w:t>
            </w:r>
          </w:p>
        </w:tc>
      </w:tr>
      <w:tr w:rsidR="00A47AC6" w:rsidTr="00046861" w14:paraId="6737BDDF" w14:textId="77777777">
        <w:tc>
          <w:tcPr>
            <w:tcW w:w="5670" w:type="dxa"/>
            <w:vAlign w:val="center"/>
          </w:tcPr>
          <w:p w:rsidRPr="00E92B87" w:rsidR="00A47AC6" w:rsidP="00231258" w:rsidRDefault="00A47AC6" w14:paraId="57256F49" w14:textId="039F7B92">
            <w:pPr>
              <w:spacing w:after="0"/>
            </w:pPr>
            <w:r>
              <w:rPr>
                <w:rFonts w:cs="Calibri"/>
              </w:rPr>
              <w:t>Small events</w:t>
            </w:r>
          </w:p>
        </w:tc>
        <w:tc>
          <w:tcPr>
            <w:tcW w:w="1701" w:type="dxa"/>
            <w:vAlign w:val="center"/>
          </w:tcPr>
          <w:p w:rsidRPr="00E92B87" w:rsidR="00A47AC6" w:rsidP="00231258" w:rsidRDefault="00A47AC6" w14:paraId="522B38EE" w14:textId="18542F5D">
            <w:pPr>
              <w:spacing w:after="0"/>
              <w:jc w:val="right"/>
            </w:pPr>
            <w:r>
              <w:rPr>
                <w:rFonts w:cs="Calibri"/>
              </w:rPr>
              <w:t>$305.00</w:t>
            </w:r>
          </w:p>
        </w:tc>
        <w:tc>
          <w:tcPr>
            <w:tcW w:w="1644" w:type="dxa"/>
            <w:shd w:val="clear" w:color="auto" w:fill="C5E0B3" w:themeFill="accent6" w:themeFillTint="66"/>
            <w:vAlign w:val="center"/>
          </w:tcPr>
          <w:p w:rsidRPr="009963D6" w:rsidR="00A47AC6" w:rsidP="00231258" w:rsidRDefault="00A47AC6" w14:paraId="5F33F480" w14:textId="70A9B369">
            <w:pPr>
              <w:spacing w:after="0"/>
              <w:jc w:val="right"/>
            </w:pPr>
            <w:r w:rsidRPr="009963D6">
              <w:rPr>
                <w:rFonts w:cs="Calibri"/>
              </w:rPr>
              <w:t>$310.00</w:t>
            </w:r>
          </w:p>
        </w:tc>
      </w:tr>
      <w:tr w:rsidR="00A47AC6" w:rsidTr="00046861" w14:paraId="24CAA371" w14:textId="77777777">
        <w:tc>
          <w:tcPr>
            <w:tcW w:w="5670" w:type="dxa"/>
            <w:vAlign w:val="center"/>
          </w:tcPr>
          <w:p w:rsidRPr="00E92B87" w:rsidR="00A47AC6" w:rsidP="00231258" w:rsidRDefault="00A47AC6" w14:paraId="3883DF12" w14:textId="3954BEED">
            <w:pPr>
              <w:spacing w:after="0"/>
            </w:pPr>
            <w:r>
              <w:rPr>
                <w:rFonts w:cs="Calibri"/>
              </w:rPr>
              <w:t>Small Event Public Liability Insurance</w:t>
            </w:r>
          </w:p>
        </w:tc>
        <w:tc>
          <w:tcPr>
            <w:tcW w:w="1701" w:type="dxa"/>
            <w:vAlign w:val="center"/>
          </w:tcPr>
          <w:p w:rsidRPr="00E92B87" w:rsidR="00A47AC6" w:rsidP="00231258" w:rsidRDefault="00A47AC6" w14:paraId="36118DBB" w14:textId="032D66A3">
            <w:pPr>
              <w:spacing w:after="0"/>
              <w:jc w:val="right"/>
            </w:pPr>
            <w:r>
              <w:rPr>
                <w:rFonts w:cs="Calibri"/>
              </w:rPr>
              <w:t>$31.00</w:t>
            </w:r>
          </w:p>
        </w:tc>
        <w:tc>
          <w:tcPr>
            <w:tcW w:w="1644" w:type="dxa"/>
            <w:shd w:val="clear" w:color="auto" w:fill="C5E0B3" w:themeFill="accent6" w:themeFillTint="66"/>
            <w:vAlign w:val="center"/>
          </w:tcPr>
          <w:p w:rsidRPr="009963D6" w:rsidR="00A47AC6" w:rsidP="00231258" w:rsidRDefault="00A47AC6" w14:paraId="5A7710C1" w14:textId="7FC73B33">
            <w:pPr>
              <w:spacing w:after="0"/>
              <w:jc w:val="right"/>
            </w:pPr>
            <w:r w:rsidRPr="009963D6">
              <w:rPr>
                <w:rFonts w:cs="Calibri"/>
              </w:rPr>
              <w:t>$31.50</w:t>
            </w:r>
          </w:p>
        </w:tc>
      </w:tr>
      <w:tr w:rsidR="005B658E" w:rsidTr="00046861" w14:paraId="7F701523" w14:textId="77777777">
        <w:tc>
          <w:tcPr>
            <w:tcW w:w="9015" w:type="dxa"/>
            <w:gridSpan w:val="3"/>
            <w:vAlign w:val="center"/>
          </w:tcPr>
          <w:p w:rsidRPr="009963D6" w:rsidR="005B658E" w:rsidP="00231258" w:rsidRDefault="005B658E" w14:paraId="762EE0B9" w14:textId="40C12895">
            <w:pPr>
              <w:spacing w:after="0"/>
              <w:rPr>
                <w:rFonts w:cs="Calibri"/>
              </w:rPr>
            </w:pPr>
            <w:r>
              <w:rPr>
                <w:rFonts w:cs="Calibri"/>
                <w:b/>
                <w:color w:val="000000"/>
              </w:rPr>
              <w:t>On-road Events</w:t>
            </w:r>
          </w:p>
        </w:tc>
      </w:tr>
      <w:tr w:rsidR="002A3041" w:rsidTr="00046861" w14:paraId="103D2749" w14:textId="77777777">
        <w:tc>
          <w:tcPr>
            <w:tcW w:w="5670" w:type="dxa"/>
          </w:tcPr>
          <w:p w:rsidR="002A3041" w:rsidP="00231258" w:rsidRDefault="002A3041" w14:paraId="0BA500E3" w14:textId="60096CFE">
            <w:pPr>
              <w:spacing w:after="0"/>
              <w:rPr>
                <w:rFonts w:cs="Calibri"/>
                <w:b/>
                <w:color w:val="000000"/>
              </w:rPr>
            </w:pPr>
            <w:r w:rsidRPr="002A4ADC">
              <w:t>Combination Events (reserve and road use) for events with over 2000 registered participants,</w:t>
            </w:r>
            <w:r>
              <w:t xml:space="preserve"> </w:t>
            </w:r>
            <w:r w:rsidRPr="002A4ADC">
              <w:t>additional fee per registered participant 2001+</w:t>
            </w:r>
          </w:p>
        </w:tc>
        <w:tc>
          <w:tcPr>
            <w:tcW w:w="1701" w:type="dxa"/>
          </w:tcPr>
          <w:p w:rsidR="002A3041" w:rsidP="00231258" w:rsidRDefault="002A3041" w14:paraId="541FB1A5" w14:textId="319B3CCA">
            <w:pPr>
              <w:spacing w:after="0"/>
              <w:jc w:val="right"/>
              <w:rPr>
                <w:rFonts w:cs="Calibri"/>
              </w:rPr>
            </w:pPr>
            <w:r w:rsidRPr="00E7146A">
              <w:t>$5.30</w:t>
            </w:r>
          </w:p>
        </w:tc>
        <w:tc>
          <w:tcPr>
            <w:tcW w:w="1644" w:type="dxa"/>
            <w:shd w:val="clear" w:color="auto" w:fill="C5E0B3" w:themeFill="accent6" w:themeFillTint="66"/>
          </w:tcPr>
          <w:p w:rsidRPr="009963D6" w:rsidR="002A3041" w:rsidP="00231258" w:rsidRDefault="002A3041" w14:paraId="5EEEF516" w14:textId="2B77EE25">
            <w:pPr>
              <w:spacing w:after="0"/>
              <w:jc w:val="right"/>
              <w:rPr>
                <w:rFonts w:cs="Calibri"/>
              </w:rPr>
            </w:pPr>
            <w:r w:rsidRPr="00E7146A">
              <w:t>$5.40</w:t>
            </w:r>
          </w:p>
        </w:tc>
      </w:tr>
      <w:tr w:rsidR="002A3041" w:rsidTr="00046861" w14:paraId="1BA1529A" w14:textId="77777777">
        <w:tc>
          <w:tcPr>
            <w:tcW w:w="5670" w:type="dxa"/>
          </w:tcPr>
          <w:p w:rsidR="002A3041" w:rsidP="00231258" w:rsidRDefault="002A3041" w14:paraId="1490E85E" w14:textId="0AAB1320">
            <w:pPr>
              <w:spacing w:after="0"/>
              <w:rPr>
                <w:rFonts w:cs="Calibri"/>
                <w:b/>
                <w:color w:val="000000"/>
              </w:rPr>
            </w:pPr>
            <w:r w:rsidRPr="002A4ADC">
              <w:t>Combination Events (Reserve and Road use); flat fee 0 - 2000 registered participants inclusive</w:t>
            </w:r>
          </w:p>
        </w:tc>
        <w:tc>
          <w:tcPr>
            <w:tcW w:w="1701" w:type="dxa"/>
          </w:tcPr>
          <w:p w:rsidR="002A3041" w:rsidP="00231258" w:rsidRDefault="002A3041" w14:paraId="162F1A78" w14:textId="54DA720D">
            <w:pPr>
              <w:spacing w:after="0"/>
              <w:jc w:val="right"/>
              <w:rPr>
                <w:rFonts w:cs="Calibri"/>
              </w:rPr>
            </w:pPr>
            <w:r w:rsidRPr="002A4ADC">
              <w:t>$10,750.00</w:t>
            </w:r>
          </w:p>
        </w:tc>
        <w:tc>
          <w:tcPr>
            <w:tcW w:w="1644" w:type="dxa"/>
            <w:shd w:val="clear" w:color="auto" w:fill="C5E0B3" w:themeFill="accent6" w:themeFillTint="66"/>
          </w:tcPr>
          <w:p w:rsidRPr="009963D6" w:rsidR="002A3041" w:rsidP="00231258" w:rsidRDefault="002A3041" w14:paraId="2817298A" w14:textId="5B5650B6">
            <w:pPr>
              <w:spacing w:after="0"/>
              <w:jc w:val="right"/>
              <w:rPr>
                <w:rFonts w:cs="Calibri"/>
              </w:rPr>
            </w:pPr>
            <w:r w:rsidRPr="002A4ADC">
              <w:t>$10,940.00</w:t>
            </w:r>
          </w:p>
        </w:tc>
      </w:tr>
      <w:tr w:rsidR="00011E88" w:rsidTr="00046861" w14:paraId="43108851" w14:textId="77777777">
        <w:tc>
          <w:tcPr>
            <w:tcW w:w="5670" w:type="dxa"/>
          </w:tcPr>
          <w:p w:rsidR="00011E88" w:rsidP="00231258" w:rsidRDefault="00011E88" w14:paraId="700BB1B8" w14:textId="5EF15A08">
            <w:pPr>
              <w:spacing w:after="0"/>
              <w:rPr>
                <w:rFonts w:cs="Calibri"/>
                <w:b/>
                <w:color w:val="000000"/>
              </w:rPr>
            </w:pPr>
            <w:r w:rsidRPr="002A4ADC">
              <w:t>On-Road Only (per participant) - minimum charge 2,000 participants</w:t>
            </w:r>
          </w:p>
        </w:tc>
        <w:tc>
          <w:tcPr>
            <w:tcW w:w="1701" w:type="dxa"/>
          </w:tcPr>
          <w:p w:rsidR="00011E88" w:rsidP="00231258" w:rsidRDefault="00011E88" w14:paraId="0BADD39D" w14:textId="6C17BCA5">
            <w:pPr>
              <w:spacing w:after="0"/>
              <w:jc w:val="right"/>
              <w:rPr>
                <w:rFonts w:cs="Calibri"/>
              </w:rPr>
            </w:pPr>
            <w:r w:rsidRPr="002A4ADC">
              <w:t>$1.63</w:t>
            </w:r>
          </w:p>
        </w:tc>
        <w:tc>
          <w:tcPr>
            <w:tcW w:w="1644" w:type="dxa"/>
            <w:shd w:val="clear" w:color="auto" w:fill="C5E0B3" w:themeFill="accent6" w:themeFillTint="66"/>
          </w:tcPr>
          <w:p w:rsidRPr="009963D6" w:rsidR="00011E88" w:rsidP="00231258" w:rsidRDefault="00011E88" w14:paraId="269BD393" w14:textId="65ACFAAD">
            <w:pPr>
              <w:spacing w:after="0"/>
              <w:jc w:val="right"/>
              <w:rPr>
                <w:rFonts w:cs="Calibri"/>
              </w:rPr>
            </w:pPr>
            <w:r w:rsidRPr="002A4ADC">
              <w:t>$1.65</w:t>
            </w:r>
          </w:p>
        </w:tc>
      </w:tr>
      <w:tr w:rsidR="00011E88" w:rsidTr="00046861" w14:paraId="5CF4285B" w14:textId="77777777">
        <w:tc>
          <w:tcPr>
            <w:tcW w:w="5670" w:type="dxa"/>
          </w:tcPr>
          <w:p w:rsidR="00011E88" w:rsidP="00231258" w:rsidRDefault="00011E88" w14:paraId="050B1281" w14:textId="609B04DB">
            <w:pPr>
              <w:spacing w:after="0"/>
              <w:rPr>
                <w:rFonts w:cs="Calibri"/>
                <w:b/>
                <w:color w:val="000000"/>
              </w:rPr>
            </w:pPr>
            <w:r w:rsidRPr="002A4ADC">
              <w:t>Combined tourism event (St Kilda Town Hall and front lawn) - bump in and bump out fee</w:t>
            </w:r>
          </w:p>
        </w:tc>
        <w:tc>
          <w:tcPr>
            <w:tcW w:w="1701" w:type="dxa"/>
          </w:tcPr>
          <w:p w:rsidR="00011E88" w:rsidP="00231258" w:rsidRDefault="00011E88" w14:paraId="14D194F7" w14:textId="4EC32765">
            <w:pPr>
              <w:spacing w:after="0"/>
              <w:jc w:val="right"/>
              <w:rPr>
                <w:rFonts w:cs="Calibri"/>
              </w:rPr>
            </w:pPr>
            <w:r w:rsidRPr="002A4ADC">
              <w:t>$750.00</w:t>
            </w:r>
          </w:p>
        </w:tc>
        <w:tc>
          <w:tcPr>
            <w:tcW w:w="1644" w:type="dxa"/>
            <w:shd w:val="clear" w:color="auto" w:fill="C5E0B3" w:themeFill="accent6" w:themeFillTint="66"/>
          </w:tcPr>
          <w:p w:rsidRPr="009963D6" w:rsidR="00011E88" w:rsidP="00231258" w:rsidRDefault="00011E88" w14:paraId="474C80C0" w14:textId="2FCB2715">
            <w:pPr>
              <w:spacing w:after="0"/>
              <w:jc w:val="right"/>
              <w:rPr>
                <w:rFonts w:cs="Calibri"/>
              </w:rPr>
            </w:pPr>
            <w:r w:rsidRPr="002A4ADC">
              <w:t>$763.00</w:t>
            </w:r>
          </w:p>
        </w:tc>
      </w:tr>
      <w:tr w:rsidR="00011E88" w:rsidTr="00046861" w14:paraId="09F31FE5" w14:textId="77777777">
        <w:tc>
          <w:tcPr>
            <w:tcW w:w="5670" w:type="dxa"/>
          </w:tcPr>
          <w:p w:rsidR="00011E88" w:rsidP="00231258" w:rsidRDefault="00011E88" w14:paraId="2A3A4839" w14:textId="1FA71EDB">
            <w:pPr>
              <w:spacing w:after="0"/>
              <w:rPr>
                <w:rFonts w:cs="Calibri"/>
                <w:b/>
                <w:color w:val="000000"/>
              </w:rPr>
            </w:pPr>
            <w:r w:rsidRPr="002A4ADC">
              <w:t>Busking Fee - 6 months 9am - 9pm</w:t>
            </w:r>
          </w:p>
        </w:tc>
        <w:tc>
          <w:tcPr>
            <w:tcW w:w="1701" w:type="dxa"/>
          </w:tcPr>
          <w:p w:rsidR="00011E88" w:rsidP="00231258" w:rsidRDefault="00011E88" w14:paraId="18F18BCD" w14:textId="6957834F">
            <w:pPr>
              <w:spacing w:after="0"/>
              <w:jc w:val="right"/>
              <w:rPr>
                <w:rFonts w:cs="Calibri"/>
              </w:rPr>
            </w:pPr>
            <w:r w:rsidRPr="002A4ADC">
              <w:t>$0.00</w:t>
            </w:r>
          </w:p>
        </w:tc>
        <w:tc>
          <w:tcPr>
            <w:tcW w:w="1644" w:type="dxa"/>
            <w:shd w:val="clear" w:color="auto" w:fill="C5E0B3" w:themeFill="accent6" w:themeFillTint="66"/>
          </w:tcPr>
          <w:p w:rsidRPr="009963D6" w:rsidR="00011E88" w:rsidP="00231258" w:rsidRDefault="00011E88" w14:paraId="058CE9D4" w14:textId="5D55600A">
            <w:pPr>
              <w:spacing w:after="0"/>
              <w:jc w:val="right"/>
              <w:rPr>
                <w:rFonts w:cs="Calibri"/>
              </w:rPr>
            </w:pPr>
            <w:r w:rsidRPr="002A4ADC">
              <w:t>$55.00</w:t>
            </w:r>
          </w:p>
        </w:tc>
      </w:tr>
      <w:tr w:rsidR="005547BF" w:rsidTr="00046861" w14:paraId="6DFECE12" w14:textId="77777777">
        <w:tc>
          <w:tcPr>
            <w:tcW w:w="5670" w:type="dxa"/>
          </w:tcPr>
          <w:p w:rsidRPr="002A4ADC" w:rsidR="005547BF" w:rsidP="00231258" w:rsidRDefault="005547BF" w14:paraId="28AE80FB" w14:textId="05A1DFC0">
            <w:pPr>
              <w:spacing w:after="0"/>
            </w:pPr>
            <w:r w:rsidRPr="00C61644">
              <w:t>Street Stall Permit/Collection</w:t>
            </w:r>
          </w:p>
        </w:tc>
        <w:tc>
          <w:tcPr>
            <w:tcW w:w="1701" w:type="dxa"/>
          </w:tcPr>
          <w:p w:rsidRPr="002A4ADC" w:rsidR="005547BF" w:rsidP="00231258" w:rsidRDefault="005547BF" w14:paraId="4996E171" w14:textId="2E116BE5">
            <w:pPr>
              <w:spacing w:after="0"/>
              <w:jc w:val="right"/>
            </w:pPr>
            <w:r w:rsidRPr="00C61644">
              <w:t>$66.00</w:t>
            </w:r>
          </w:p>
        </w:tc>
        <w:tc>
          <w:tcPr>
            <w:tcW w:w="1644" w:type="dxa"/>
            <w:shd w:val="clear" w:color="auto" w:fill="C5E0B3" w:themeFill="accent6" w:themeFillTint="66"/>
          </w:tcPr>
          <w:p w:rsidRPr="002A4ADC" w:rsidR="005547BF" w:rsidP="00231258" w:rsidRDefault="005547BF" w14:paraId="3C539819" w14:textId="6D64EAEF">
            <w:pPr>
              <w:spacing w:after="0"/>
              <w:jc w:val="right"/>
            </w:pPr>
            <w:r w:rsidRPr="00C61644">
              <w:t>$67.00</w:t>
            </w:r>
          </w:p>
        </w:tc>
      </w:tr>
      <w:tr w:rsidR="005547BF" w:rsidTr="00046861" w14:paraId="26951A19" w14:textId="77777777">
        <w:tc>
          <w:tcPr>
            <w:tcW w:w="5670" w:type="dxa"/>
          </w:tcPr>
          <w:p w:rsidRPr="002A4ADC" w:rsidR="005547BF" w:rsidP="00231258" w:rsidRDefault="005547BF" w14:paraId="2B0BDB80" w14:textId="5395BC3F">
            <w:pPr>
              <w:spacing w:after="0"/>
            </w:pPr>
            <w:r w:rsidRPr="00C61644">
              <w:t>Temporary signage fee - up to 14 days only</w:t>
            </w:r>
          </w:p>
        </w:tc>
        <w:tc>
          <w:tcPr>
            <w:tcW w:w="1701" w:type="dxa"/>
          </w:tcPr>
          <w:p w:rsidRPr="002A4ADC" w:rsidR="005547BF" w:rsidP="00231258" w:rsidRDefault="005547BF" w14:paraId="00F080CA" w14:textId="3263AC9B">
            <w:pPr>
              <w:spacing w:after="0"/>
              <w:jc w:val="right"/>
            </w:pPr>
            <w:r w:rsidRPr="00C61644">
              <w:t>$153.00</w:t>
            </w:r>
          </w:p>
        </w:tc>
        <w:tc>
          <w:tcPr>
            <w:tcW w:w="1644" w:type="dxa"/>
            <w:shd w:val="clear" w:color="auto" w:fill="C5E0B3" w:themeFill="accent6" w:themeFillTint="66"/>
          </w:tcPr>
          <w:p w:rsidRPr="002A4ADC" w:rsidR="005547BF" w:rsidP="00231258" w:rsidRDefault="005547BF" w14:paraId="25897D35" w14:textId="34E1897B">
            <w:pPr>
              <w:spacing w:after="0"/>
              <w:jc w:val="right"/>
            </w:pPr>
            <w:r w:rsidRPr="00C61644">
              <w:t>$155.00</w:t>
            </w:r>
          </w:p>
        </w:tc>
      </w:tr>
    </w:tbl>
    <w:p w:rsidRPr="00E9355F" w:rsidR="003578AE" w:rsidP="003B6851" w:rsidRDefault="003578AE" w14:paraId="7869FE6B" w14:textId="77777777">
      <w:pPr>
        <w:rPr>
          <w:rFonts w:ascii="Akrobat Bold" w:hAnsi="Akrobat Bold"/>
          <w:bCs/>
        </w:rPr>
      </w:pPr>
    </w:p>
    <w:p w:rsidRPr="00E9355F" w:rsidR="003B6851" w:rsidP="003B6851" w:rsidRDefault="003B6851" w14:paraId="5477C64C" w14:textId="77777777">
      <w:pPr>
        <w:pStyle w:val="Heading6"/>
        <w:rPr>
          <w:rFonts w:ascii="Akrobat Bold" w:hAnsi="Akrobat Bold" w:eastAsia="Calibri Light" w:cs="Arial"/>
          <w:bCs/>
          <w:i/>
        </w:rPr>
      </w:pPr>
      <w:r w:rsidRPr="00E9355F">
        <w:rPr>
          <w:rFonts w:ascii="Akrobat Bold" w:hAnsi="Akrobat Bold" w:eastAsia="Calibri Light" w:cs="Arial"/>
          <w:bCs/>
          <w:i/>
        </w:rPr>
        <w:t>Transport and parking management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670"/>
        <w:gridCol w:w="1701"/>
        <w:gridCol w:w="1644"/>
      </w:tblGrid>
      <w:tr w:rsidRPr="00C23B10" w:rsidR="003B6851" w:rsidTr="00DF077C" w14:paraId="7B223837" w14:textId="77777777">
        <w:trPr>
          <w:tblHeader/>
        </w:trPr>
        <w:tc>
          <w:tcPr>
            <w:tcW w:w="5670" w:type="dxa"/>
            <w:shd w:val="clear" w:color="auto" w:fill="008080"/>
          </w:tcPr>
          <w:p w:rsidRPr="00C23B10" w:rsidR="003B6851" w:rsidP="005C39C2" w:rsidRDefault="003B6851" w14:paraId="11FF3591" w14:textId="77777777">
            <w:pPr>
              <w:spacing w:after="0" w:line="288" w:lineRule="auto"/>
              <w:rPr>
                <w:color w:val="FFFFFF" w:themeColor="background1"/>
                <w:szCs w:val="24"/>
              </w:rPr>
            </w:pPr>
            <w:r w:rsidRPr="00C23B10">
              <w:rPr>
                <w:rFonts w:eastAsia="Calibri" w:cs="Calibri"/>
                <w:b/>
                <w:color w:val="FFFFFF" w:themeColor="background1"/>
                <w:szCs w:val="24"/>
              </w:rPr>
              <w:t>Description</w:t>
            </w:r>
          </w:p>
        </w:tc>
        <w:tc>
          <w:tcPr>
            <w:tcW w:w="1701" w:type="dxa"/>
            <w:shd w:val="clear" w:color="auto" w:fill="008080"/>
          </w:tcPr>
          <w:p w:rsidRPr="00C23B10" w:rsidR="003B6851" w:rsidP="005C39C2" w:rsidRDefault="003B6851" w14:paraId="06B6BAFE" w14:textId="77777777">
            <w:pPr>
              <w:spacing w:after="0" w:line="288" w:lineRule="auto"/>
              <w:jc w:val="right"/>
              <w:rPr>
                <w:color w:val="FFFFFF" w:themeColor="background1"/>
                <w:szCs w:val="24"/>
              </w:rPr>
            </w:pPr>
            <w:r w:rsidRPr="00C23B10">
              <w:rPr>
                <w:rFonts w:eastAsia="Calibri" w:cs="Calibri"/>
                <w:b/>
                <w:color w:val="FFFFFF" w:themeColor="background1"/>
                <w:szCs w:val="24"/>
              </w:rPr>
              <w:t xml:space="preserve">2020/21 Fee </w:t>
            </w:r>
            <w:r w:rsidRPr="00C23B10">
              <w:rPr>
                <w:color w:val="FFFFFF" w:themeColor="background1"/>
                <w:szCs w:val="24"/>
              </w:rPr>
              <w:br/>
            </w:r>
            <w:r w:rsidRPr="00C23B10">
              <w:rPr>
                <w:rFonts w:eastAsia="Calibri" w:cs="Calibri"/>
                <w:b/>
                <w:color w:val="FFFFFF" w:themeColor="background1"/>
                <w:szCs w:val="24"/>
              </w:rPr>
              <w:t>(incl. GST if applicable)</w:t>
            </w:r>
          </w:p>
        </w:tc>
        <w:tc>
          <w:tcPr>
            <w:tcW w:w="1644" w:type="dxa"/>
            <w:shd w:val="clear" w:color="auto" w:fill="008080"/>
          </w:tcPr>
          <w:p w:rsidRPr="00C23B10" w:rsidR="003B6851" w:rsidP="005C39C2" w:rsidRDefault="003B6851" w14:paraId="2B306868" w14:textId="77777777">
            <w:pPr>
              <w:spacing w:after="0" w:line="288" w:lineRule="auto"/>
              <w:jc w:val="right"/>
              <w:rPr>
                <w:color w:val="FFFFFF" w:themeColor="background1"/>
                <w:szCs w:val="24"/>
              </w:rPr>
            </w:pPr>
            <w:r w:rsidRPr="00C23B10">
              <w:rPr>
                <w:rFonts w:eastAsia="Calibri" w:cs="Calibri"/>
                <w:b/>
                <w:color w:val="FFFFFF" w:themeColor="background1"/>
                <w:szCs w:val="24"/>
              </w:rPr>
              <w:t xml:space="preserve">2021/22 Fee </w:t>
            </w:r>
            <w:r w:rsidRPr="00C23B10">
              <w:rPr>
                <w:color w:val="FFFFFF" w:themeColor="background1"/>
                <w:szCs w:val="24"/>
              </w:rPr>
              <w:br/>
            </w:r>
            <w:r w:rsidRPr="00C23B10">
              <w:rPr>
                <w:rFonts w:eastAsia="Calibri" w:cs="Calibri"/>
                <w:b/>
                <w:color w:val="FFFFFF" w:themeColor="background1"/>
                <w:szCs w:val="24"/>
              </w:rPr>
              <w:t>(incl. GST if applicable)</w:t>
            </w:r>
          </w:p>
        </w:tc>
      </w:tr>
      <w:tr w:rsidR="001F7A9A" w:rsidTr="00A70E5C" w14:paraId="41606A5C" w14:textId="77777777">
        <w:tc>
          <w:tcPr>
            <w:tcW w:w="9015" w:type="dxa"/>
            <w:gridSpan w:val="3"/>
            <w:vAlign w:val="center"/>
          </w:tcPr>
          <w:p w:rsidRPr="009963D6" w:rsidR="001F7A9A" w:rsidP="005C39C2" w:rsidRDefault="001F7A9A" w14:paraId="599B9999" w14:textId="3BB6B592">
            <w:pPr>
              <w:spacing w:after="0"/>
              <w:rPr>
                <w:rFonts w:cs="Calibri"/>
              </w:rPr>
            </w:pPr>
            <w:r>
              <w:rPr>
                <w:rFonts w:cs="Calibri"/>
                <w:b/>
                <w:color w:val="000000"/>
              </w:rPr>
              <w:t xml:space="preserve">Car </w:t>
            </w:r>
            <w:r w:rsidR="00975C7A">
              <w:rPr>
                <w:rFonts w:cs="Calibri"/>
                <w:b/>
                <w:color w:val="000000"/>
              </w:rPr>
              <w:t>s</w:t>
            </w:r>
            <w:r>
              <w:rPr>
                <w:rFonts w:cs="Calibri"/>
                <w:b/>
                <w:color w:val="000000"/>
              </w:rPr>
              <w:t xml:space="preserve">hare </w:t>
            </w:r>
            <w:r w:rsidR="00975C7A">
              <w:rPr>
                <w:rFonts w:cs="Calibri"/>
                <w:b/>
                <w:color w:val="000000"/>
              </w:rPr>
              <w:t>p</w:t>
            </w:r>
            <w:r>
              <w:rPr>
                <w:rFonts w:cs="Calibri"/>
                <w:b/>
                <w:color w:val="000000"/>
              </w:rPr>
              <w:t>rogram</w:t>
            </w:r>
          </w:p>
        </w:tc>
      </w:tr>
      <w:tr w:rsidRPr="00242E21" w:rsidR="00242E21" w:rsidTr="00A70E5C" w14:paraId="0A1BCCFD" w14:textId="77777777">
        <w:tc>
          <w:tcPr>
            <w:tcW w:w="5670" w:type="dxa"/>
            <w:vAlign w:val="center"/>
          </w:tcPr>
          <w:p w:rsidRPr="001F7A9A" w:rsidR="00242E21" w:rsidP="005C39C2" w:rsidRDefault="001F7A9A" w14:paraId="194982D2" w14:textId="5624B839">
            <w:pPr>
              <w:spacing w:after="0"/>
            </w:pPr>
            <w:r w:rsidRPr="001F7A9A">
              <w:t>Licence fee renewals for car share bays</w:t>
            </w:r>
          </w:p>
        </w:tc>
        <w:tc>
          <w:tcPr>
            <w:tcW w:w="1701" w:type="dxa"/>
          </w:tcPr>
          <w:p w:rsidRPr="001F7A9A" w:rsidR="00242E21" w:rsidP="005C39C2" w:rsidRDefault="00E362BF" w14:paraId="342C6A69" w14:textId="382B9252">
            <w:pPr>
              <w:spacing w:after="0"/>
              <w:jc w:val="right"/>
            </w:pPr>
            <w:r>
              <w:t>$</w:t>
            </w:r>
            <w:r w:rsidRPr="001F7A9A" w:rsidR="001F7A9A">
              <w:t>84.00</w:t>
            </w:r>
          </w:p>
        </w:tc>
        <w:tc>
          <w:tcPr>
            <w:tcW w:w="1644" w:type="dxa"/>
            <w:shd w:val="clear" w:color="auto" w:fill="C5E0B3" w:themeFill="accent6" w:themeFillTint="66"/>
          </w:tcPr>
          <w:p w:rsidRPr="00E362BF" w:rsidR="00242E21" w:rsidP="005C39C2" w:rsidRDefault="00E362BF" w14:paraId="26FB19DC" w14:textId="24FFA100">
            <w:pPr>
              <w:spacing w:after="0"/>
              <w:jc w:val="right"/>
              <w:rPr>
                <w:rFonts w:cs="Calibri"/>
                <w:color w:val="000000"/>
              </w:rPr>
            </w:pPr>
            <w:r w:rsidRPr="00E362BF">
              <w:rPr>
                <w:rFonts w:cs="Calibri"/>
                <w:color w:val="000000"/>
              </w:rPr>
              <w:t>$</w:t>
            </w:r>
            <w:r w:rsidRPr="00E362BF" w:rsidR="00E74281">
              <w:rPr>
                <w:rFonts w:cs="Calibri"/>
                <w:color w:val="000000"/>
              </w:rPr>
              <w:t>85</w:t>
            </w:r>
            <w:r w:rsidRPr="00E362BF">
              <w:rPr>
                <w:rFonts w:cs="Calibri"/>
                <w:color w:val="000000"/>
              </w:rPr>
              <w:t>.00</w:t>
            </w:r>
          </w:p>
        </w:tc>
      </w:tr>
      <w:tr w:rsidR="00242E21" w:rsidTr="00A70E5C" w14:paraId="289B1F1D" w14:textId="77777777">
        <w:tc>
          <w:tcPr>
            <w:tcW w:w="5670" w:type="dxa"/>
            <w:vAlign w:val="center"/>
          </w:tcPr>
          <w:p w:rsidRPr="00C23B10" w:rsidR="00242E21" w:rsidP="005C39C2" w:rsidRDefault="00EB0D65" w14:paraId="6AD39F66" w14:textId="7D65274E">
            <w:pPr>
              <w:spacing w:after="0" w:line="288" w:lineRule="auto"/>
              <w:rPr>
                <w:szCs w:val="24"/>
              </w:rPr>
            </w:pPr>
            <w:r w:rsidRPr="00EB0D65">
              <w:rPr>
                <w:szCs w:val="24"/>
              </w:rPr>
              <w:t>Car Share Program - Installation of new car share bays</w:t>
            </w:r>
          </w:p>
        </w:tc>
        <w:tc>
          <w:tcPr>
            <w:tcW w:w="1701" w:type="dxa"/>
          </w:tcPr>
          <w:p w:rsidRPr="00C23B10" w:rsidR="00242E21" w:rsidP="005C39C2" w:rsidRDefault="001D18BD" w14:paraId="5396EAFD" w14:textId="1DFC8958">
            <w:pPr>
              <w:spacing w:after="0"/>
              <w:jc w:val="right"/>
            </w:pPr>
            <w:r>
              <w:t>$</w:t>
            </w:r>
            <w:r w:rsidR="5FE2888A">
              <w:t>1</w:t>
            </w:r>
            <w:r w:rsidR="1A112511">
              <w:t>,</w:t>
            </w:r>
            <w:r w:rsidR="5FE2888A">
              <w:t>400</w:t>
            </w:r>
            <w:r w:rsidR="00D31CF9">
              <w:t>.00</w:t>
            </w:r>
          </w:p>
        </w:tc>
        <w:tc>
          <w:tcPr>
            <w:tcW w:w="1644" w:type="dxa"/>
            <w:shd w:val="clear" w:color="auto" w:fill="C5E0B3" w:themeFill="accent6" w:themeFillTint="66"/>
          </w:tcPr>
          <w:p w:rsidRPr="00C23B10" w:rsidR="001D18BD" w:rsidP="005C39C2" w:rsidRDefault="001D18BD" w14:paraId="5FC1CB24" w14:textId="32045CE1">
            <w:pPr>
              <w:spacing w:after="0"/>
              <w:jc w:val="right"/>
            </w:pPr>
            <w:r>
              <w:t>$</w:t>
            </w:r>
            <w:r w:rsidRPr="49439145" w:rsidR="5FE2888A">
              <w:rPr>
                <w:rFonts w:cs="Calibri"/>
                <w:color w:val="000000" w:themeColor="text1"/>
              </w:rPr>
              <w:t>1</w:t>
            </w:r>
            <w:r w:rsidRPr="49439145" w:rsidR="237C2A2E">
              <w:rPr>
                <w:rFonts w:cs="Calibri"/>
                <w:color w:val="000000" w:themeColor="text1"/>
              </w:rPr>
              <w:t>,</w:t>
            </w:r>
            <w:r w:rsidRPr="49439145" w:rsidR="5FE2888A">
              <w:rPr>
                <w:rFonts w:cs="Calibri"/>
                <w:color w:val="000000" w:themeColor="text1"/>
              </w:rPr>
              <w:t>400</w:t>
            </w:r>
            <w:r w:rsidRPr="49439145" w:rsidR="00967E0F">
              <w:rPr>
                <w:rFonts w:cs="Calibri"/>
                <w:color w:val="000000" w:themeColor="text1"/>
              </w:rPr>
              <w:t>.00</w:t>
            </w:r>
          </w:p>
        </w:tc>
      </w:tr>
      <w:tr w:rsidR="00975C7A" w:rsidTr="00A70E5C" w14:paraId="2717B69C" w14:textId="77777777">
        <w:tc>
          <w:tcPr>
            <w:tcW w:w="9015" w:type="dxa"/>
            <w:gridSpan w:val="3"/>
            <w:vAlign w:val="center"/>
          </w:tcPr>
          <w:p w:rsidRPr="009963D6" w:rsidR="00975C7A" w:rsidP="005C39C2" w:rsidRDefault="00975C7A" w14:paraId="334988F4" w14:textId="70A64D3A">
            <w:pPr>
              <w:spacing w:after="0"/>
              <w:rPr>
                <w:rFonts w:cs="Calibri"/>
              </w:rPr>
            </w:pPr>
            <w:r>
              <w:rPr>
                <w:rFonts w:cs="Calibri"/>
                <w:b/>
                <w:color w:val="000000"/>
              </w:rPr>
              <w:t>Parking permits</w:t>
            </w:r>
          </w:p>
        </w:tc>
      </w:tr>
      <w:tr w:rsidR="00B83745" w:rsidTr="00FE4027" w14:paraId="563BD905" w14:textId="77777777">
        <w:tc>
          <w:tcPr>
            <w:tcW w:w="5670" w:type="dxa"/>
            <w:vAlign w:val="center"/>
          </w:tcPr>
          <w:p w:rsidRPr="00C23B10" w:rsidR="00B83745" w:rsidP="005C39C2" w:rsidRDefault="00B83745" w14:paraId="620558C0" w14:textId="24F63F24">
            <w:pPr>
              <w:spacing w:after="0" w:line="288" w:lineRule="auto"/>
              <w:rPr>
                <w:rFonts w:eastAsia="Calibri" w:cs="Calibri"/>
                <w:b/>
                <w:color w:val="FFFFFF" w:themeColor="background1"/>
                <w:szCs w:val="24"/>
              </w:rPr>
            </w:pPr>
            <w:r>
              <w:rPr>
                <w:rFonts w:cs="Calibri"/>
                <w:color w:val="000000"/>
              </w:rPr>
              <w:t xml:space="preserve">Resident parking permit. </w:t>
            </w:r>
            <w:r>
              <w:rPr>
                <w:rFonts w:cs="Calibri"/>
                <w:color w:val="000000"/>
              </w:rPr>
              <w:br/>
            </w:r>
            <w:r>
              <w:rPr>
                <w:rFonts w:cs="Calibri"/>
                <w:color w:val="000000"/>
              </w:rPr>
              <w:t>Concession Card holders are entitled to obtain one Residential permit free of charge and subsequent permits at half price.</w:t>
            </w:r>
          </w:p>
        </w:tc>
        <w:tc>
          <w:tcPr>
            <w:tcW w:w="1701" w:type="dxa"/>
          </w:tcPr>
          <w:p w:rsidRPr="00C23B10" w:rsidR="00B83745" w:rsidP="005C39C2" w:rsidRDefault="00B83745" w14:paraId="022AA6F4" w14:textId="15E1000D">
            <w:pPr>
              <w:spacing w:after="0"/>
              <w:jc w:val="right"/>
              <w:rPr>
                <w:szCs w:val="24"/>
              </w:rPr>
            </w:pPr>
            <w:r>
              <w:rPr>
                <w:rFonts w:cs="Calibri"/>
                <w:color w:val="000000"/>
              </w:rPr>
              <w:t>$84.00</w:t>
            </w:r>
          </w:p>
        </w:tc>
        <w:tc>
          <w:tcPr>
            <w:tcW w:w="1644" w:type="dxa"/>
            <w:shd w:val="clear" w:color="auto" w:fill="C5E0B3" w:themeFill="accent6" w:themeFillTint="66"/>
          </w:tcPr>
          <w:p w:rsidRPr="00C23B10" w:rsidR="00B83745" w:rsidP="005C39C2" w:rsidRDefault="00B83745" w14:paraId="39539304" w14:textId="73CBC07F">
            <w:pPr>
              <w:spacing w:after="0"/>
              <w:jc w:val="right"/>
              <w:rPr>
                <w:szCs w:val="24"/>
              </w:rPr>
            </w:pPr>
            <w:r>
              <w:rPr>
                <w:rFonts w:cs="Calibri"/>
                <w:color w:val="000000"/>
              </w:rPr>
              <w:t>$85.00</w:t>
            </w:r>
          </w:p>
        </w:tc>
      </w:tr>
      <w:tr w:rsidR="00B83745" w:rsidTr="00FE4027" w14:paraId="6013BD42" w14:textId="77777777">
        <w:tc>
          <w:tcPr>
            <w:tcW w:w="5670" w:type="dxa"/>
            <w:vAlign w:val="center"/>
          </w:tcPr>
          <w:p w:rsidRPr="00C23B10" w:rsidR="00B83745" w:rsidP="005C39C2" w:rsidRDefault="00B83745" w14:paraId="2BAC8CD6" w14:textId="6AA4B6CE">
            <w:pPr>
              <w:spacing w:after="0" w:line="288" w:lineRule="auto"/>
              <w:rPr>
                <w:rFonts w:eastAsia="Calibri" w:cs="Calibri"/>
                <w:b/>
                <w:color w:val="FFFFFF" w:themeColor="background1"/>
                <w:szCs w:val="24"/>
              </w:rPr>
            </w:pPr>
            <w:r>
              <w:rPr>
                <w:rFonts w:cs="Calibri"/>
                <w:color w:val="000000"/>
              </w:rPr>
              <w:t xml:space="preserve">Combined parking permit (resident/foreshore). </w:t>
            </w:r>
            <w:r>
              <w:rPr>
                <w:rFonts w:cs="Calibri"/>
                <w:color w:val="000000"/>
              </w:rPr>
              <w:br/>
            </w:r>
            <w:r>
              <w:rPr>
                <w:rFonts w:cs="Calibri"/>
                <w:color w:val="000000"/>
              </w:rPr>
              <w:t>Concession Card holders are entitled to obtain one Residential permit free of charge and subsequent permits at half price.</w:t>
            </w:r>
          </w:p>
        </w:tc>
        <w:tc>
          <w:tcPr>
            <w:tcW w:w="1701" w:type="dxa"/>
          </w:tcPr>
          <w:p w:rsidRPr="00C23B10" w:rsidR="00B83745" w:rsidP="005C39C2" w:rsidRDefault="00B83745" w14:paraId="15A3B78D" w14:textId="4C05E19D">
            <w:pPr>
              <w:spacing w:after="0"/>
              <w:jc w:val="right"/>
              <w:rPr>
                <w:szCs w:val="24"/>
              </w:rPr>
            </w:pPr>
            <w:r>
              <w:rPr>
                <w:rFonts w:cs="Calibri"/>
                <w:color w:val="000000"/>
              </w:rPr>
              <w:t>$124.00</w:t>
            </w:r>
          </w:p>
        </w:tc>
        <w:tc>
          <w:tcPr>
            <w:tcW w:w="1644" w:type="dxa"/>
            <w:shd w:val="clear" w:color="auto" w:fill="C5E0B3" w:themeFill="accent6" w:themeFillTint="66"/>
          </w:tcPr>
          <w:p w:rsidRPr="00C23B10" w:rsidR="00B83745" w:rsidP="005C39C2" w:rsidRDefault="00B83745" w14:paraId="44C54C7A" w14:textId="18AD29A4">
            <w:pPr>
              <w:spacing w:after="0"/>
              <w:jc w:val="right"/>
              <w:rPr>
                <w:szCs w:val="24"/>
              </w:rPr>
            </w:pPr>
            <w:r>
              <w:rPr>
                <w:rFonts w:cs="Calibri"/>
                <w:color w:val="000000"/>
              </w:rPr>
              <w:t>$126.00</w:t>
            </w:r>
          </w:p>
        </w:tc>
      </w:tr>
      <w:tr w:rsidR="00B83745" w:rsidTr="00FE4027" w14:paraId="2A67479A" w14:textId="77777777">
        <w:tc>
          <w:tcPr>
            <w:tcW w:w="5670" w:type="dxa"/>
            <w:vAlign w:val="center"/>
          </w:tcPr>
          <w:p w:rsidRPr="00C23B10" w:rsidR="00B83745" w:rsidP="005C39C2" w:rsidRDefault="00B83745" w14:paraId="6FFFA52A" w14:textId="462337BE">
            <w:pPr>
              <w:spacing w:after="0" w:line="288" w:lineRule="auto"/>
              <w:rPr>
                <w:rFonts w:eastAsia="Calibri" w:cs="Calibri"/>
                <w:b/>
                <w:color w:val="FFFFFF" w:themeColor="background1"/>
                <w:szCs w:val="24"/>
              </w:rPr>
            </w:pPr>
            <w:r>
              <w:rPr>
                <w:rFonts w:cs="Calibri"/>
                <w:color w:val="000000"/>
              </w:rPr>
              <w:t xml:space="preserve">Visitor parking permit (annual). </w:t>
            </w:r>
            <w:r>
              <w:rPr>
                <w:rFonts w:cs="Calibri"/>
                <w:color w:val="000000"/>
              </w:rPr>
              <w:br/>
            </w:r>
            <w:r>
              <w:rPr>
                <w:rFonts w:cs="Calibri"/>
                <w:color w:val="000000"/>
              </w:rPr>
              <w:t>Concession Card holders are entitled to obtain one Residential permit free of charge and subsequent permits at half price.</w:t>
            </w:r>
          </w:p>
        </w:tc>
        <w:tc>
          <w:tcPr>
            <w:tcW w:w="1701" w:type="dxa"/>
          </w:tcPr>
          <w:p w:rsidRPr="00C23B10" w:rsidR="00B83745" w:rsidP="005C39C2" w:rsidRDefault="00B83745" w14:paraId="3D703B09" w14:textId="501E5295">
            <w:pPr>
              <w:spacing w:after="0"/>
              <w:jc w:val="right"/>
              <w:rPr>
                <w:szCs w:val="24"/>
              </w:rPr>
            </w:pPr>
            <w:r>
              <w:rPr>
                <w:rFonts w:cs="Calibri"/>
                <w:color w:val="000000"/>
              </w:rPr>
              <w:t>$114.00</w:t>
            </w:r>
          </w:p>
        </w:tc>
        <w:tc>
          <w:tcPr>
            <w:tcW w:w="1644" w:type="dxa"/>
            <w:shd w:val="clear" w:color="auto" w:fill="C5E0B3" w:themeFill="accent6" w:themeFillTint="66"/>
          </w:tcPr>
          <w:p w:rsidRPr="00C23B10" w:rsidR="00B83745" w:rsidP="005C39C2" w:rsidRDefault="00B83745" w14:paraId="1595AF00" w14:textId="365300CF">
            <w:pPr>
              <w:spacing w:after="0"/>
              <w:jc w:val="right"/>
              <w:rPr>
                <w:szCs w:val="24"/>
              </w:rPr>
            </w:pPr>
            <w:r>
              <w:rPr>
                <w:rFonts w:cs="Calibri"/>
                <w:color w:val="000000"/>
              </w:rPr>
              <w:t>$120.00</w:t>
            </w:r>
          </w:p>
        </w:tc>
      </w:tr>
      <w:tr w:rsidR="00B83745" w:rsidTr="00FE4027" w14:paraId="4CE3984B" w14:textId="77777777">
        <w:tc>
          <w:tcPr>
            <w:tcW w:w="5670" w:type="dxa"/>
            <w:vAlign w:val="center"/>
          </w:tcPr>
          <w:p w:rsidRPr="00C23B10" w:rsidR="00B83745" w:rsidP="005C39C2" w:rsidRDefault="00B83745" w14:paraId="28797050" w14:textId="2952E782">
            <w:pPr>
              <w:spacing w:after="0" w:line="288" w:lineRule="auto"/>
              <w:rPr>
                <w:rFonts w:eastAsia="Calibri" w:cs="Calibri"/>
                <w:b/>
                <w:color w:val="FFFFFF" w:themeColor="background1"/>
                <w:szCs w:val="24"/>
              </w:rPr>
            </w:pPr>
            <w:r>
              <w:rPr>
                <w:rFonts w:cs="Calibri"/>
                <w:color w:val="000000"/>
              </w:rPr>
              <w:t xml:space="preserve">Foreshore parking permit. </w:t>
            </w:r>
            <w:r>
              <w:rPr>
                <w:rFonts w:cs="Calibri"/>
                <w:color w:val="000000"/>
              </w:rPr>
              <w:br/>
            </w:r>
            <w:r>
              <w:rPr>
                <w:rFonts w:cs="Calibri"/>
                <w:color w:val="000000"/>
              </w:rPr>
              <w:t>Concession Card holders are entitled to obtain one Residential permit free of charge and subsequent permits at half price.</w:t>
            </w:r>
          </w:p>
        </w:tc>
        <w:tc>
          <w:tcPr>
            <w:tcW w:w="1701" w:type="dxa"/>
          </w:tcPr>
          <w:p w:rsidRPr="00C23B10" w:rsidR="00B83745" w:rsidP="005C39C2" w:rsidRDefault="00B83745" w14:paraId="55D66808" w14:textId="6C8825B0">
            <w:pPr>
              <w:spacing w:after="0"/>
              <w:jc w:val="right"/>
              <w:rPr>
                <w:szCs w:val="24"/>
              </w:rPr>
            </w:pPr>
            <w:r>
              <w:rPr>
                <w:rFonts w:cs="Calibri"/>
                <w:color w:val="000000"/>
              </w:rPr>
              <w:t>$62.00</w:t>
            </w:r>
          </w:p>
        </w:tc>
        <w:tc>
          <w:tcPr>
            <w:tcW w:w="1644" w:type="dxa"/>
            <w:shd w:val="clear" w:color="auto" w:fill="C5E0B3" w:themeFill="accent6" w:themeFillTint="66"/>
          </w:tcPr>
          <w:p w:rsidRPr="00C23B10" w:rsidR="00B83745" w:rsidP="005C39C2" w:rsidRDefault="00B83745" w14:paraId="1D61D2E0" w14:textId="3E1ACB5F">
            <w:pPr>
              <w:spacing w:after="0"/>
              <w:jc w:val="right"/>
              <w:rPr>
                <w:szCs w:val="24"/>
              </w:rPr>
            </w:pPr>
            <w:r>
              <w:rPr>
                <w:rFonts w:cs="Calibri"/>
                <w:color w:val="000000"/>
              </w:rPr>
              <w:t>$63.00</w:t>
            </w:r>
          </w:p>
        </w:tc>
      </w:tr>
      <w:tr w:rsidR="00B83745" w:rsidTr="00FE4027" w14:paraId="1AA2238E" w14:textId="77777777">
        <w:tc>
          <w:tcPr>
            <w:tcW w:w="5670" w:type="dxa"/>
            <w:vAlign w:val="center"/>
          </w:tcPr>
          <w:p w:rsidRPr="00C23B10" w:rsidR="00B83745" w:rsidP="005C39C2" w:rsidRDefault="00B83745" w14:paraId="32ABEE8E" w14:textId="24F8CDDC">
            <w:pPr>
              <w:spacing w:after="0" w:line="288" w:lineRule="auto"/>
              <w:rPr>
                <w:rFonts w:eastAsia="Calibri" w:cs="Calibri"/>
                <w:b/>
                <w:color w:val="FFFFFF" w:themeColor="background1"/>
                <w:szCs w:val="24"/>
              </w:rPr>
            </w:pPr>
            <w:r>
              <w:rPr>
                <w:rFonts w:cs="Calibri"/>
                <w:color w:val="000000"/>
              </w:rPr>
              <w:t xml:space="preserve">Foreshore Club Parking permit. </w:t>
            </w:r>
            <w:r>
              <w:rPr>
                <w:rFonts w:cs="Calibri"/>
                <w:color w:val="000000"/>
              </w:rPr>
              <w:br/>
            </w:r>
            <w:r>
              <w:rPr>
                <w:rFonts w:cs="Calibri"/>
                <w:color w:val="000000"/>
              </w:rPr>
              <w:t>Concession Card holders are entitled to obtain one Residential permit free of charge and subsequent permits at half price.</w:t>
            </w:r>
          </w:p>
        </w:tc>
        <w:tc>
          <w:tcPr>
            <w:tcW w:w="1701" w:type="dxa"/>
          </w:tcPr>
          <w:p w:rsidRPr="00C23B10" w:rsidR="00B83745" w:rsidP="005C39C2" w:rsidRDefault="00B83745" w14:paraId="08EB7F60" w14:textId="77FE3C4C">
            <w:pPr>
              <w:spacing w:after="0"/>
              <w:jc w:val="right"/>
              <w:rPr>
                <w:szCs w:val="24"/>
              </w:rPr>
            </w:pPr>
            <w:r>
              <w:rPr>
                <w:rFonts w:cs="Calibri"/>
                <w:color w:val="000000"/>
              </w:rPr>
              <w:t>$102.00</w:t>
            </w:r>
          </w:p>
        </w:tc>
        <w:tc>
          <w:tcPr>
            <w:tcW w:w="1644" w:type="dxa"/>
            <w:shd w:val="clear" w:color="auto" w:fill="C5E0B3" w:themeFill="accent6" w:themeFillTint="66"/>
          </w:tcPr>
          <w:p w:rsidRPr="00C23B10" w:rsidR="00B83745" w:rsidP="005C39C2" w:rsidRDefault="00B83745" w14:paraId="4D824BC8" w14:textId="6F5C2578">
            <w:pPr>
              <w:spacing w:after="0"/>
              <w:jc w:val="right"/>
              <w:rPr>
                <w:szCs w:val="24"/>
              </w:rPr>
            </w:pPr>
            <w:r>
              <w:rPr>
                <w:rFonts w:cs="Calibri"/>
                <w:color w:val="000000"/>
              </w:rPr>
              <w:t>$110.00</w:t>
            </w:r>
          </w:p>
        </w:tc>
      </w:tr>
      <w:tr w:rsidR="00B83745" w:rsidTr="00FE4027" w14:paraId="52A6025A" w14:textId="77777777">
        <w:tc>
          <w:tcPr>
            <w:tcW w:w="5670" w:type="dxa"/>
            <w:vAlign w:val="center"/>
          </w:tcPr>
          <w:p w:rsidRPr="00C23B10" w:rsidR="00B83745" w:rsidP="005C39C2" w:rsidRDefault="00B83745" w14:paraId="08AD468B" w14:textId="3D166228">
            <w:pPr>
              <w:spacing w:after="0" w:line="288" w:lineRule="auto"/>
              <w:rPr>
                <w:rFonts w:eastAsia="Calibri" w:cs="Calibri"/>
                <w:b/>
                <w:color w:val="FFFFFF" w:themeColor="background1"/>
                <w:szCs w:val="24"/>
              </w:rPr>
            </w:pPr>
            <w:r>
              <w:rPr>
                <w:rFonts w:cs="Calibri"/>
                <w:color w:val="000000"/>
              </w:rPr>
              <w:t>Tradespersons parking permit (per week)</w:t>
            </w:r>
          </w:p>
        </w:tc>
        <w:tc>
          <w:tcPr>
            <w:tcW w:w="1701" w:type="dxa"/>
          </w:tcPr>
          <w:p w:rsidRPr="00C23B10" w:rsidR="00B83745" w:rsidP="005C39C2" w:rsidRDefault="00B83745" w14:paraId="7A77FE36" w14:textId="1EC07239">
            <w:pPr>
              <w:spacing w:after="0"/>
              <w:jc w:val="right"/>
              <w:rPr>
                <w:szCs w:val="24"/>
              </w:rPr>
            </w:pPr>
            <w:r>
              <w:rPr>
                <w:rFonts w:cs="Calibri"/>
                <w:color w:val="000000"/>
              </w:rPr>
              <w:t>$56.00</w:t>
            </w:r>
          </w:p>
        </w:tc>
        <w:tc>
          <w:tcPr>
            <w:tcW w:w="1644" w:type="dxa"/>
            <w:shd w:val="clear" w:color="auto" w:fill="C5E0B3" w:themeFill="accent6" w:themeFillTint="66"/>
          </w:tcPr>
          <w:p w:rsidRPr="00C23B10" w:rsidR="00B83745" w:rsidP="005C39C2" w:rsidRDefault="00B83745" w14:paraId="686054E7" w14:textId="57EAB871">
            <w:pPr>
              <w:spacing w:after="0"/>
              <w:jc w:val="right"/>
              <w:rPr>
                <w:szCs w:val="24"/>
              </w:rPr>
            </w:pPr>
            <w:r>
              <w:rPr>
                <w:rFonts w:cs="Calibri"/>
                <w:color w:val="000000"/>
              </w:rPr>
              <w:t>$57.00</w:t>
            </w:r>
          </w:p>
        </w:tc>
      </w:tr>
      <w:tr w:rsidR="00B83745" w:rsidTr="00FE4027" w14:paraId="4DA952F8" w14:textId="77777777">
        <w:tc>
          <w:tcPr>
            <w:tcW w:w="5670" w:type="dxa"/>
            <w:vAlign w:val="center"/>
          </w:tcPr>
          <w:p w:rsidRPr="00C23B10" w:rsidR="00B83745" w:rsidP="005C39C2" w:rsidRDefault="00B83745" w14:paraId="35E174C5" w14:textId="62B2A8AE">
            <w:pPr>
              <w:spacing w:after="0" w:line="288" w:lineRule="auto"/>
              <w:rPr>
                <w:rFonts w:eastAsia="Calibri" w:cs="Calibri"/>
                <w:b/>
                <w:color w:val="FFFFFF" w:themeColor="background1"/>
                <w:szCs w:val="24"/>
              </w:rPr>
            </w:pPr>
            <w:r>
              <w:rPr>
                <w:rFonts w:cs="Calibri"/>
                <w:color w:val="000000"/>
              </w:rPr>
              <w:t>Temporary parking permit per space per day</w:t>
            </w:r>
          </w:p>
        </w:tc>
        <w:tc>
          <w:tcPr>
            <w:tcW w:w="1701" w:type="dxa"/>
          </w:tcPr>
          <w:p w:rsidRPr="00C23B10" w:rsidR="00B83745" w:rsidP="005C39C2" w:rsidRDefault="00B83745" w14:paraId="254987E7" w14:textId="7AFE0F0C">
            <w:pPr>
              <w:spacing w:after="0"/>
              <w:jc w:val="right"/>
              <w:rPr>
                <w:szCs w:val="24"/>
              </w:rPr>
            </w:pPr>
            <w:r>
              <w:rPr>
                <w:rFonts w:cs="Calibri"/>
                <w:color w:val="000000"/>
              </w:rPr>
              <w:t>$92.00</w:t>
            </w:r>
          </w:p>
        </w:tc>
        <w:tc>
          <w:tcPr>
            <w:tcW w:w="1644" w:type="dxa"/>
            <w:shd w:val="clear" w:color="auto" w:fill="C5E0B3" w:themeFill="accent6" w:themeFillTint="66"/>
          </w:tcPr>
          <w:p w:rsidRPr="00C23B10" w:rsidR="00B83745" w:rsidP="005C39C2" w:rsidRDefault="00B83745" w14:paraId="10EF76B2" w14:textId="7F943884">
            <w:pPr>
              <w:spacing w:after="0"/>
              <w:jc w:val="right"/>
              <w:rPr>
                <w:szCs w:val="24"/>
              </w:rPr>
            </w:pPr>
            <w:r>
              <w:rPr>
                <w:rFonts w:cs="Calibri"/>
                <w:color w:val="000000"/>
              </w:rPr>
              <w:t>$60.00</w:t>
            </w:r>
          </w:p>
        </w:tc>
      </w:tr>
      <w:tr w:rsidR="00B83745" w:rsidTr="00A70E5C" w14:paraId="0BDE8456" w14:textId="77777777">
        <w:tc>
          <w:tcPr>
            <w:tcW w:w="5670" w:type="dxa"/>
            <w:vAlign w:val="center"/>
          </w:tcPr>
          <w:p w:rsidRPr="00C23B10" w:rsidR="00B83745" w:rsidP="005C39C2" w:rsidRDefault="00B83745" w14:paraId="51345186" w14:textId="74491537">
            <w:pPr>
              <w:spacing w:after="0" w:line="288" w:lineRule="auto"/>
              <w:rPr>
                <w:rFonts w:eastAsia="Calibri" w:cs="Calibri"/>
                <w:b/>
                <w:color w:val="FFFFFF" w:themeColor="background1"/>
                <w:szCs w:val="24"/>
              </w:rPr>
            </w:pPr>
            <w:r>
              <w:rPr>
                <w:rFonts w:cs="Calibri"/>
                <w:color w:val="000000"/>
              </w:rPr>
              <w:t>Permit reissue - Admin fee</w:t>
            </w:r>
          </w:p>
        </w:tc>
        <w:tc>
          <w:tcPr>
            <w:tcW w:w="1701" w:type="dxa"/>
            <w:vAlign w:val="center"/>
          </w:tcPr>
          <w:p w:rsidRPr="00C23B10" w:rsidR="00B83745" w:rsidP="005C39C2" w:rsidRDefault="00B83745" w14:paraId="5F2861A9" w14:textId="32BFC329">
            <w:pPr>
              <w:spacing w:after="0"/>
              <w:jc w:val="right"/>
              <w:rPr>
                <w:szCs w:val="24"/>
              </w:rPr>
            </w:pPr>
            <w:r>
              <w:rPr>
                <w:rFonts w:cs="Calibri"/>
                <w:color w:val="000000"/>
              </w:rPr>
              <w:t>$23.00</w:t>
            </w:r>
          </w:p>
        </w:tc>
        <w:tc>
          <w:tcPr>
            <w:tcW w:w="1644" w:type="dxa"/>
            <w:shd w:val="clear" w:color="auto" w:fill="C5E0B3" w:themeFill="accent6" w:themeFillTint="66"/>
            <w:vAlign w:val="center"/>
          </w:tcPr>
          <w:p w:rsidRPr="00C23B10" w:rsidR="00B83745" w:rsidP="005C39C2" w:rsidRDefault="00B83745" w14:paraId="2B378463" w14:textId="01AED031">
            <w:pPr>
              <w:spacing w:after="0"/>
              <w:jc w:val="right"/>
              <w:rPr>
                <w:szCs w:val="24"/>
              </w:rPr>
            </w:pPr>
            <w:r>
              <w:rPr>
                <w:rFonts w:cs="Calibri"/>
                <w:color w:val="000000"/>
              </w:rPr>
              <w:t>$24.00</w:t>
            </w:r>
          </w:p>
        </w:tc>
      </w:tr>
      <w:tr w:rsidR="00B83745" w:rsidTr="00A70E5C" w14:paraId="56D6E5AF" w14:textId="77777777">
        <w:tc>
          <w:tcPr>
            <w:tcW w:w="5670" w:type="dxa"/>
            <w:vAlign w:val="center"/>
          </w:tcPr>
          <w:p w:rsidRPr="00C23B10" w:rsidR="00B83745" w:rsidP="005C39C2" w:rsidRDefault="00B83745" w14:paraId="6D3A961D" w14:textId="2A75A88A">
            <w:pPr>
              <w:spacing w:after="0" w:line="288" w:lineRule="auto"/>
              <w:rPr>
                <w:rFonts w:eastAsia="Calibri" w:cs="Calibri"/>
                <w:b/>
                <w:color w:val="FFFFFF" w:themeColor="background1"/>
                <w:szCs w:val="24"/>
              </w:rPr>
            </w:pPr>
            <w:r>
              <w:rPr>
                <w:rFonts w:cs="Calibri"/>
                <w:color w:val="000000"/>
              </w:rPr>
              <w:t>Musicians Loading Permit</w:t>
            </w:r>
          </w:p>
        </w:tc>
        <w:tc>
          <w:tcPr>
            <w:tcW w:w="1701" w:type="dxa"/>
            <w:vAlign w:val="center"/>
          </w:tcPr>
          <w:p w:rsidRPr="00C23B10" w:rsidR="00B83745" w:rsidP="005C39C2" w:rsidRDefault="00B83745" w14:paraId="7B9DC114" w14:textId="7ECF8D93">
            <w:pPr>
              <w:spacing w:after="0"/>
              <w:jc w:val="right"/>
              <w:rPr>
                <w:szCs w:val="24"/>
              </w:rPr>
            </w:pPr>
            <w:r>
              <w:rPr>
                <w:rFonts w:cs="Calibri"/>
                <w:color w:val="000000"/>
              </w:rPr>
              <w:t>$81.00</w:t>
            </w:r>
          </w:p>
        </w:tc>
        <w:tc>
          <w:tcPr>
            <w:tcW w:w="1644" w:type="dxa"/>
            <w:shd w:val="clear" w:color="auto" w:fill="C5E0B3" w:themeFill="accent6" w:themeFillTint="66"/>
            <w:vAlign w:val="center"/>
          </w:tcPr>
          <w:p w:rsidRPr="00C23B10" w:rsidR="00B83745" w:rsidP="005C39C2" w:rsidRDefault="00B83745" w14:paraId="6E0527DB" w14:textId="7B773044">
            <w:pPr>
              <w:spacing w:after="0"/>
              <w:jc w:val="right"/>
              <w:rPr>
                <w:szCs w:val="24"/>
              </w:rPr>
            </w:pPr>
            <w:r>
              <w:rPr>
                <w:rFonts w:cs="Calibri"/>
                <w:color w:val="000000"/>
              </w:rPr>
              <w:t>$110.00</w:t>
            </w:r>
          </w:p>
        </w:tc>
      </w:tr>
      <w:tr w:rsidR="006E0DB0" w:rsidTr="00A70E5C" w14:paraId="7EE0E358" w14:textId="77777777">
        <w:tc>
          <w:tcPr>
            <w:tcW w:w="9015" w:type="dxa"/>
            <w:gridSpan w:val="3"/>
            <w:vAlign w:val="center"/>
          </w:tcPr>
          <w:p w:rsidRPr="009963D6" w:rsidR="006E0DB0" w:rsidP="005C39C2" w:rsidRDefault="006E0DB0" w14:paraId="445152C3" w14:textId="2D2E7141">
            <w:pPr>
              <w:spacing w:after="0"/>
              <w:rPr>
                <w:rFonts w:cs="Calibri"/>
              </w:rPr>
            </w:pPr>
            <w:r>
              <w:rPr>
                <w:rFonts w:cs="Calibri"/>
                <w:b/>
                <w:color w:val="000000"/>
              </w:rPr>
              <w:t xml:space="preserve">Parking </w:t>
            </w:r>
            <w:r w:rsidR="00C960BF">
              <w:rPr>
                <w:rFonts w:cs="Calibri"/>
                <w:b/>
                <w:color w:val="000000"/>
              </w:rPr>
              <w:t>machine charges</w:t>
            </w:r>
          </w:p>
        </w:tc>
      </w:tr>
      <w:tr w:rsidR="00BA3138" w:rsidTr="00FE4027" w14:paraId="18F050B8" w14:textId="77777777">
        <w:tc>
          <w:tcPr>
            <w:tcW w:w="5670" w:type="dxa"/>
            <w:vAlign w:val="center"/>
          </w:tcPr>
          <w:p w:rsidR="00BA3138" w:rsidP="005C39C2" w:rsidRDefault="00BA3138" w14:paraId="04384378" w14:textId="11195D9B">
            <w:pPr>
              <w:spacing w:after="0" w:line="288" w:lineRule="auto"/>
              <w:rPr>
                <w:rFonts w:cs="Calibri"/>
                <w:color w:val="000000"/>
              </w:rPr>
            </w:pPr>
            <w:r>
              <w:rPr>
                <w:rFonts w:cs="Calibri"/>
                <w:color w:val="000000"/>
              </w:rPr>
              <w:t>Paid Parking Credit Card Gateway Fee</w:t>
            </w:r>
          </w:p>
        </w:tc>
        <w:tc>
          <w:tcPr>
            <w:tcW w:w="1701" w:type="dxa"/>
          </w:tcPr>
          <w:p w:rsidR="00BA3138" w:rsidP="005C39C2" w:rsidRDefault="00BA3138" w14:paraId="7D80FCC6" w14:textId="1528CDDD">
            <w:pPr>
              <w:spacing w:after="0"/>
              <w:jc w:val="right"/>
              <w:rPr>
                <w:rFonts w:cs="Calibri"/>
                <w:color w:val="000000"/>
              </w:rPr>
            </w:pPr>
            <w:r>
              <w:rPr>
                <w:rFonts w:cs="Calibri"/>
                <w:color w:val="000000"/>
              </w:rPr>
              <w:t>$0.12</w:t>
            </w:r>
          </w:p>
        </w:tc>
        <w:tc>
          <w:tcPr>
            <w:tcW w:w="1644" w:type="dxa"/>
            <w:shd w:val="clear" w:color="auto" w:fill="C5E0B3" w:themeFill="accent6" w:themeFillTint="66"/>
          </w:tcPr>
          <w:p w:rsidR="00BA3138" w:rsidP="005C39C2" w:rsidRDefault="00BA3138" w14:paraId="586E423F" w14:textId="596E66DC">
            <w:pPr>
              <w:spacing w:after="0"/>
              <w:jc w:val="right"/>
              <w:rPr>
                <w:rFonts w:cs="Calibri"/>
                <w:color w:val="000000"/>
              </w:rPr>
            </w:pPr>
            <w:r>
              <w:rPr>
                <w:rFonts w:cs="Calibri"/>
                <w:color w:val="000000"/>
              </w:rPr>
              <w:t>$0.12</w:t>
            </w:r>
          </w:p>
        </w:tc>
      </w:tr>
      <w:tr w:rsidR="00BA3138" w:rsidTr="00FE4027" w14:paraId="14553A24" w14:textId="77777777">
        <w:tc>
          <w:tcPr>
            <w:tcW w:w="5670" w:type="dxa"/>
            <w:vAlign w:val="center"/>
          </w:tcPr>
          <w:p w:rsidR="00BA3138" w:rsidP="005C39C2" w:rsidRDefault="00BA3138" w14:paraId="2A5DB734" w14:textId="0086FA54">
            <w:pPr>
              <w:spacing w:after="0" w:line="288" w:lineRule="auto"/>
              <w:rPr>
                <w:rFonts w:cs="Calibri"/>
                <w:color w:val="000000"/>
              </w:rPr>
            </w:pPr>
            <w:r>
              <w:rPr>
                <w:rFonts w:cs="Calibri"/>
                <w:color w:val="000000"/>
              </w:rPr>
              <w:t xml:space="preserve">Elwood Foreshore Carpark - maximum/daily </w:t>
            </w:r>
            <w:r>
              <w:rPr>
                <w:rFonts w:cs="Calibri"/>
                <w:color w:val="000000"/>
              </w:rPr>
              <w:br/>
            </w:r>
            <w:r>
              <w:rPr>
                <w:rFonts w:cs="Calibri"/>
                <w:color w:val="000000"/>
              </w:rPr>
              <w:t>(1 July to 30 September and 1 April to 30 June)</w:t>
            </w:r>
          </w:p>
        </w:tc>
        <w:tc>
          <w:tcPr>
            <w:tcW w:w="1701" w:type="dxa"/>
          </w:tcPr>
          <w:p w:rsidR="00BA3138" w:rsidP="005C39C2" w:rsidRDefault="00BA3138" w14:paraId="684A0820" w14:textId="1A4153FB">
            <w:pPr>
              <w:spacing w:after="0"/>
              <w:jc w:val="right"/>
              <w:rPr>
                <w:rFonts w:cs="Calibri"/>
                <w:color w:val="000000"/>
              </w:rPr>
            </w:pPr>
            <w:r>
              <w:rPr>
                <w:rFonts w:cs="Calibri"/>
                <w:color w:val="000000"/>
              </w:rPr>
              <w:t>$8.70</w:t>
            </w:r>
          </w:p>
        </w:tc>
        <w:tc>
          <w:tcPr>
            <w:tcW w:w="1644" w:type="dxa"/>
            <w:shd w:val="clear" w:color="auto" w:fill="C5E0B3" w:themeFill="accent6" w:themeFillTint="66"/>
          </w:tcPr>
          <w:p w:rsidR="00BA3138" w:rsidP="005C39C2" w:rsidRDefault="00BA3138" w14:paraId="7B26A357" w14:textId="573F8572">
            <w:pPr>
              <w:spacing w:after="0"/>
              <w:jc w:val="right"/>
              <w:rPr>
                <w:rFonts w:cs="Calibri"/>
                <w:color w:val="000000"/>
              </w:rPr>
            </w:pPr>
            <w:r>
              <w:rPr>
                <w:rFonts w:cs="Calibri"/>
                <w:color w:val="000000"/>
              </w:rPr>
              <w:t>$8.80</w:t>
            </w:r>
          </w:p>
        </w:tc>
      </w:tr>
      <w:tr w:rsidR="00BA3138" w:rsidTr="00FE4027" w14:paraId="383C61F8" w14:textId="77777777">
        <w:tc>
          <w:tcPr>
            <w:tcW w:w="5670" w:type="dxa"/>
            <w:vAlign w:val="center"/>
          </w:tcPr>
          <w:p w:rsidR="00BA3138" w:rsidP="005C39C2" w:rsidRDefault="00BA3138" w14:paraId="2CAB123B" w14:textId="3AEF4845">
            <w:pPr>
              <w:spacing w:after="0" w:line="288" w:lineRule="auto"/>
              <w:rPr>
                <w:rFonts w:cs="Calibri"/>
                <w:color w:val="000000"/>
              </w:rPr>
            </w:pPr>
            <w:r>
              <w:rPr>
                <w:rFonts w:cs="Calibri"/>
                <w:color w:val="000000"/>
              </w:rPr>
              <w:t xml:space="preserve">Elwood Foreshore Carpark - maximum/daily </w:t>
            </w:r>
            <w:r>
              <w:rPr>
                <w:rFonts w:cs="Calibri"/>
                <w:color w:val="000000"/>
              </w:rPr>
              <w:br/>
            </w:r>
            <w:r>
              <w:rPr>
                <w:rFonts w:cs="Calibri"/>
                <w:color w:val="000000"/>
              </w:rPr>
              <w:t>(1 October to 31 March)</w:t>
            </w:r>
          </w:p>
        </w:tc>
        <w:tc>
          <w:tcPr>
            <w:tcW w:w="1701" w:type="dxa"/>
          </w:tcPr>
          <w:p w:rsidR="00BA3138" w:rsidP="005C39C2" w:rsidRDefault="00BA3138" w14:paraId="39E72E29" w14:textId="08B46173">
            <w:pPr>
              <w:spacing w:after="0"/>
              <w:jc w:val="right"/>
              <w:rPr>
                <w:rFonts w:cs="Calibri"/>
                <w:color w:val="000000"/>
              </w:rPr>
            </w:pPr>
            <w:r>
              <w:rPr>
                <w:rFonts w:cs="Calibri"/>
                <w:color w:val="000000"/>
              </w:rPr>
              <w:t>$12.90</w:t>
            </w:r>
          </w:p>
        </w:tc>
        <w:tc>
          <w:tcPr>
            <w:tcW w:w="1644" w:type="dxa"/>
            <w:shd w:val="clear" w:color="auto" w:fill="C5E0B3" w:themeFill="accent6" w:themeFillTint="66"/>
          </w:tcPr>
          <w:p w:rsidR="00BA3138" w:rsidP="005C39C2" w:rsidRDefault="00BA3138" w14:paraId="74E2B4BB" w14:textId="0B0B3F37">
            <w:pPr>
              <w:spacing w:after="0"/>
              <w:jc w:val="right"/>
              <w:rPr>
                <w:rFonts w:cs="Calibri"/>
                <w:color w:val="000000"/>
              </w:rPr>
            </w:pPr>
            <w:r>
              <w:rPr>
                <w:rFonts w:cs="Calibri"/>
                <w:color w:val="000000"/>
              </w:rPr>
              <w:t>$13.00</w:t>
            </w:r>
          </w:p>
        </w:tc>
      </w:tr>
      <w:tr w:rsidR="00BA3138" w:rsidTr="00FE4027" w14:paraId="6016859D" w14:textId="77777777">
        <w:tc>
          <w:tcPr>
            <w:tcW w:w="5670" w:type="dxa"/>
            <w:vAlign w:val="center"/>
          </w:tcPr>
          <w:p w:rsidR="00BA3138" w:rsidP="005C39C2" w:rsidRDefault="00BA3138" w14:paraId="5184A79C" w14:textId="553E2728">
            <w:pPr>
              <w:spacing w:after="0" w:line="288" w:lineRule="auto"/>
              <w:rPr>
                <w:rFonts w:cs="Calibri"/>
                <w:color w:val="000000"/>
              </w:rPr>
            </w:pPr>
            <w:r>
              <w:rPr>
                <w:rFonts w:cs="Calibri"/>
                <w:color w:val="000000"/>
              </w:rPr>
              <w:t xml:space="preserve">Elwood Foreshore Carpark - per hour </w:t>
            </w:r>
            <w:r>
              <w:rPr>
                <w:rFonts w:cs="Calibri"/>
                <w:color w:val="000000"/>
              </w:rPr>
              <w:br/>
            </w:r>
            <w:r>
              <w:rPr>
                <w:rFonts w:cs="Calibri"/>
                <w:color w:val="000000"/>
              </w:rPr>
              <w:t>(1 July to 30 September and 1 April to 30 June)</w:t>
            </w:r>
          </w:p>
        </w:tc>
        <w:tc>
          <w:tcPr>
            <w:tcW w:w="1701" w:type="dxa"/>
          </w:tcPr>
          <w:p w:rsidR="00BA3138" w:rsidP="005C39C2" w:rsidRDefault="00BA3138" w14:paraId="691EFCE3" w14:textId="065BEF40">
            <w:pPr>
              <w:spacing w:after="0"/>
              <w:jc w:val="right"/>
              <w:rPr>
                <w:rFonts w:cs="Calibri"/>
                <w:color w:val="000000"/>
              </w:rPr>
            </w:pPr>
            <w:r>
              <w:rPr>
                <w:rFonts w:cs="Calibri"/>
                <w:color w:val="000000"/>
              </w:rPr>
              <w:t>$1.90</w:t>
            </w:r>
          </w:p>
        </w:tc>
        <w:tc>
          <w:tcPr>
            <w:tcW w:w="1644" w:type="dxa"/>
            <w:shd w:val="clear" w:color="auto" w:fill="C5E0B3" w:themeFill="accent6" w:themeFillTint="66"/>
          </w:tcPr>
          <w:p w:rsidR="00BA3138" w:rsidP="005C39C2" w:rsidRDefault="00BA3138" w14:paraId="64D87BE9" w14:textId="0FF6242C">
            <w:pPr>
              <w:spacing w:after="0"/>
              <w:jc w:val="right"/>
              <w:rPr>
                <w:rFonts w:cs="Calibri"/>
                <w:color w:val="000000"/>
              </w:rPr>
            </w:pPr>
            <w:r>
              <w:rPr>
                <w:rFonts w:cs="Calibri"/>
                <w:color w:val="000000"/>
              </w:rPr>
              <w:t>$2.00</w:t>
            </w:r>
          </w:p>
        </w:tc>
      </w:tr>
      <w:tr w:rsidR="00BA3138" w:rsidTr="00FE4027" w14:paraId="4F9975E9" w14:textId="77777777">
        <w:tc>
          <w:tcPr>
            <w:tcW w:w="5670" w:type="dxa"/>
            <w:vAlign w:val="center"/>
          </w:tcPr>
          <w:p w:rsidR="00BA3138" w:rsidP="005C39C2" w:rsidRDefault="00BA3138" w14:paraId="628C904F" w14:textId="70D66F1E">
            <w:pPr>
              <w:spacing w:after="0" w:line="288" w:lineRule="auto"/>
              <w:rPr>
                <w:rFonts w:cs="Calibri"/>
                <w:color w:val="000000"/>
              </w:rPr>
            </w:pPr>
            <w:r>
              <w:rPr>
                <w:rFonts w:cs="Calibri"/>
                <w:color w:val="000000"/>
              </w:rPr>
              <w:t xml:space="preserve">Elwood Foreshore Carpark - per hour </w:t>
            </w:r>
            <w:r>
              <w:rPr>
                <w:rFonts w:cs="Calibri"/>
                <w:color w:val="000000"/>
              </w:rPr>
              <w:br/>
            </w:r>
            <w:r>
              <w:rPr>
                <w:rFonts w:cs="Calibri"/>
                <w:color w:val="000000"/>
              </w:rPr>
              <w:t>(1 October to 31 March)</w:t>
            </w:r>
          </w:p>
        </w:tc>
        <w:tc>
          <w:tcPr>
            <w:tcW w:w="1701" w:type="dxa"/>
          </w:tcPr>
          <w:p w:rsidR="00BA3138" w:rsidP="005C39C2" w:rsidRDefault="00BA3138" w14:paraId="458918BD" w14:textId="6D71C882">
            <w:pPr>
              <w:spacing w:after="0"/>
              <w:jc w:val="right"/>
              <w:rPr>
                <w:rFonts w:cs="Calibri"/>
                <w:color w:val="000000"/>
              </w:rPr>
            </w:pPr>
            <w:r>
              <w:rPr>
                <w:rFonts w:cs="Calibri"/>
                <w:color w:val="000000"/>
              </w:rPr>
              <w:t>$5.30</w:t>
            </w:r>
          </w:p>
        </w:tc>
        <w:tc>
          <w:tcPr>
            <w:tcW w:w="1644" w:type="dxa"/>
            <w:shd w:val="clear" w:color="auto" w:fill="C5E0B3" w:themeFill="accent6" w:themeFillTint="66"/>
          </w:tcPr>
          <w:p w:rsidR="00BA3138" w:rsidP="005C39C2" w:rsidRDefault="00BA3138" w14:paraId="3786F609" w14:textId="412611BF">
            <w:pPr>
              <w:spacing w:after="0"/>
              <w:jc w:val="right"/>
              <w:rPr>
                <w:rFonts w:cs="Calibri"/>
                <w:color w:val="000000"/>
              </w:rPr>
            </w:pPr>
            <w:r>
              <w:rPr>
                <w:rFonts w:cs="Calibri"/>
                <w:color w:val="000000"/>
              </w:rPr>
              <w:t>$5.40</w:t>
            </w:r>
          </w:p>
        </w:tc>
      </w:tr>
      <w:tr w:rsidR="00BA3138" w:rsidTr="00FE4027" w14:paraId="295C356B" w14:textId="77777777">
        <w:tc>
          <w:tcPr>
            <w:tcW w:w="5670" w:type="dxa"/>
            <w:vAlign w:val="center"/>
          </w:tcPr>
          <w:p w:rsidR="00BA3138" w:rsidP="005C39C2" w:rsidRDefault="00BA3138" w14:paraId="101E08E5" w14:textId="6C83A33A">
            <w:pPr>
              <w:spacing w:after="0" w:line="288" w:lineRule="auto"/>
              <w:rPr>
                <w:rFonts w:cs="Calibri"/>
                <w:color w:val="000000"/>
              </w:rPr>
            </w:pPr>
            <w:proofErr w:type="spellStart"/>
            <w:r>
              <w:rPr>
                <w:rFonts w:cs="Calibri"/>
                <w:color w:val="000000"/>
              </w:rPr>
              <w:t>Fishermans</w:t>
            </w:r>
            <w:proofErr w:type="spellEnd"/>
            <w:r>
              <w:rPr>
                <w:rFonts w:cs="Calibri"/>
                <w:color w:val="000000"/>
              </w:rPr>
              <w:t xml:space="preserve"> Bend north of Woodgate Street and east of Boundary Street - per hour</w:t>
            </w:r>
          </w:p>
        </w:tc>
        <w:tc>
          <w:tcPr>
            <w:tcW w:w="1701" w:type="dxa"/>
          </w:tcPr>
          <w:p w:rsidR="00BA3138" w:rsidP="005C39C2" w:rsidRDefault="00BA3138" w14:paraId="6B47EA6B" w14:textId="1119D5EB">
            <w:pPr>
              <w:spacing w:after="0"/>
              <w:jc w:val="right"/>
              <w:rPr>
                <w:rFonts w:cs="Calibri"/>
                <w:color w:val="000000"/>
              </w:rPr>
            </w:pPr>
            <w:r>
              <w:rPr>
                <w:rFonts w:cs="Calibri"/>
                <w:color w:val="000000"/>
              </w:rPr>
              <w:t>$1.00</w:t>
            </w:r>
          </w:p>
        </w:tc>
        <w:tc>
          <w:tcPr>
            <w:tcW w:w="1644" w:type="dxa"/>
            <w:shd w:val="clear" w:color="auto" w:fill="C5E0B3" w:themeFill="accent6" w:themeFillTint="66"/>
          </w:tcPr>
          <w:p w:rsidR="00BA3138" w:rsidP="005C39C2" w:rsidRDefault="00BA3138" w14:paraId="40F8F1AC" w14:textId="273056F0">
            <w:pPr>
              <w:spacing w:after="0"/>
              <w:jc w:val="right"/>
              <w:rPr>
                <w:rFonts w:cs="Calibri"/>
                <w:color w:val="000000"/>
              </w:rPr>
            </w:pPr>
            <w:r>
              <w:rPr>
                <w:rFonts w:cs="Calibri"/>
                <w:color w:val="000000"/>
              </w:rPr>
              <w:t>$1.00</w:t>
            </w:r>
          </w:p>
        </w:tc>
      </w:tr>
      <w:tr w:rsidR="00BA3138" w:rsidTr="00FE4027" w14:paraId="003D8CC9" w14:textId="77777777">
        <w:tc>
          <w:tcPr>
            <w:tcW w:w="5670" w:type="dxa"/>
            <w:vAlign w:val="center"/>
          </w:tcPr>
          <w:p w:rsidR="00BA3138" w:rsidP="005C39C2" w:rsidRDefault="00BA3138" w14:paraId="59D9AD21" w14:textId="0484025E">
            <w:pPr>
              <w:spacing w:after="0" w:line="288" w:lineRule="auto"/>
              <w:rPr>
                <w:rFonts w:cs="Calibri"/>
                <w:color w:val="000000"/>
              </w:rPr>
            </w:pPr>
            <w:r>
              <w:rPr>
                <w:rFonts w:cs="Calibri"/>
                <w:color w:val="000000"/>
              </w:rPr>
              <w:t xml:space="preserve">Fitzroy Street Area, including Pattison Street and St Kilda West and excluding Beaconsfield Parade (tourist/retail) - maximum / per day. </w:t>
            </w:r>
            <w:r>
              <w:rPr>
                <w:rFonts w:cs="Calibri"/>
                <w:color w:val="000000"/>
              </w:rPr>
              <w:br/>
            </w:r>
            <w:r>
              <w:rPr>
                <w:rFonts w:cs="Calibri"/>
                <w:color w:val="000000"/>
              </w:rPr>
              <w:t>(1 July to 30 September and 1 April to 30 June)</w:t>
            </w:r>
          </w:p>
        </w:tc>
        <w:tc>
          <w:tcPr>
            <w:tcW w:w="1701" w:type="dxa"/>
          </w:tcPr>
          <w:p w:rsidR="00BA3138" w:rsidP="005C39C2" w:rsidRDefault="00BA3138" w14:paraId="0ED3A535" w14:textId="575B8712">
            <w:pPr>
              <w:spacing w:after="0"/>
              <w:jc w:val="right"/>
              <w:rPr>
                <w:rFonts w:cs="Calibri"/>
                <w:color w:val="000000"/>
              </w:rPr>
            </w:pPr>
            <w:r>
              <w:rPr>
                <w:rFonts w:cs="Calibri"/>
                <w:color w:val="000000"/>
              </w:rPr>
              <w:t>$8.70</w:t>
            </w:r>
          </w:p>
        </w:tc>
        <w:tc>
          <w:tcPr>
            <w:tcW w:w="1644" w:type="dxa"/>
            <w:shd w:val="clear" w:color="auto" w:fill="C5E0B3" w:themeFill="accent6" w:themeFillTint="66"/>
          </w:tcPr>
          <w:p w:rsidR="00BA3138" w:rsidP="005C39C2" w:rsidRDefault="00BA3138" w14:paraId="68758A0A" w14:textId="6D599CD8">
            <w:pPr>
              <w:spacing w:after="0"/>
              <w:jc w:val="right"/>
              <w:rPr>
                <w:rFonts w:cs="Calibri"/>
                <w:color w:val="000000"/>
              </w:rPr>
            </w:pPr>
            <w:r>
              <w:rPr>
                <w:rFonts w:cs="Calibri"/>
                <w:color w:val="000000"/>
              </w:rPr>
              <w:t>$8.80</w:t>
            </w:r>
          </w:p>
        </w:tc>
      </w:tr>
      <w:tr w:rsidR="00BA3138" w:rsidTr="00FE4027" w14:paraId="3BFEC2B0" w14:textId="77777777">
        <w:tc>
          <w:tcPr>
            <w:tcW w:w="5670" w:type="dxa"/>
            <w:vAlign w:val="center"/>
          </w:tcPr>
          <w:p w:rsidR="00BA3138" w:rsidP="005C39C2" w:rsidRDefault="00BA3138" w14:paraId="7C0A728B" w14:textId="520AE5B2">
            <w:pPr>
              <w:spacing w:after="0" w:line="288" w:lineRule="auto"/>
              <w:rPr>
                <w:rFonts w:cs="Calibri"/>
                <w:color w:val="000000"/>
              </w:rPr>
            </w:pPr>
            <w:r>
              <w:rPr>
                <w:rFonts w:cs="Calibri"/>
                <w:color w:val="000000"/>
              </w:rPr>
              <w:t xml:space="preserve">Fitzroy Street Area, including Pattison Street and St Kilda West and excluding Beaconsfield Parade (tourist/retail) - maximum / per day. </w:t>
            </w:r>
            <w:r w:rsidR="00BE052F">
              <w:rPr>
                <w:rFonts w:cs="Calibri"/>
                <w:color w:val="000000"/>
              </w:rPr>
              <w:t xml:space="preserve"> </w:t>
            </w:r>
            <w:r>
              <w:rPr>
                <w:rFonts w:cs="Calibri"/>
                <w:color w:val="000000"/>
              </w:rPr>
              <w:t>(1 October to 31 March)</w:t>
            </w:r>
          </w:p>
        </w:tc>
        <w:tc>
          <w:tcPr>
            <w:tcW w:w="1701" w:type="dxa"/>
          </w:tcPr>
          <w:p w:rsidR="00BA3138" w:rsidP="005C39C2" w:rsidRDefault="00BA3138" w14:paraId="37D93376" w14:textId="1E623721">
            <w:pPr>
              <w:spacing w:after="0"/>
              <w:jc w:val="right"/>
              <w:rPr>
                <w:rFonts w:cs="Calibri"/>
                <w:color w:val="000000"/>
              </w:rPr>
            </w:pPr>
            <w:r>
              <w:rPr>
                <w:rFonts w:cs="Calibri"/>
                <w:color w:val="000000"/>
              </w:rPr>
              <w:t>$12.90</w:t>
            </w:r>
          </w:p>
        </w:tc>
        <w:tc>
          <w:tcPr>
            <w:tcW w:w="1644" w:type="dxa"/>
            <w:shd w:val="clear" w:color="auto" w:fill="C5E0B3" w:themeFill="accent6" w:themeFillTint="66"/>
          </w:tcPr>
          <w:p w:rsidR="00BA3138" w:rsidP="005C39C2" w:rsidRDefault="00BA3138" w14:paraId="2297FE2D" w14:textId="38E9B72B">
            <w:pPr>
              <w:spacing w:after="0"/>
              <w:jc w:val="right"/>
              <w:rPr>
                <w:rFonts w:cs="Calibri"/>
                <w:color w:val="000000"/>
              </w:rPr>
            </w:pPr>
            <w:r>
              <w:rPr>
                <w:rFonts w:cs="Calibri"/>
                <w:color w:val="000000"/>
              </w:rPr>
              <w:t>$13.00</w:t>
            </w:r>
          </w:p>
        </w:tc>
      </w:tr>
      <w:tr w:rsidR="00BA3138" w:rsidTr="00FE4027" w14:paraId="074B2D2C" w14:textId="77777777">
        <w:tc>
          <w:tcPr>
            <w:tcW w:w="5670" w:type="dxa"/>
            <w:vAlign w:val="center"/>
          </w:tcPr>
          <w:p w:rsidR="00BA3138" w:rsidP="005C39C2" w:rsidRDefault="00BA3138" w14:paraId="068951BE" w14:textId="7924BFB7">
            <w:pPr>
              <w:spacing w:after="0" w:line="288" w:lineRule="auto"/>
              <w:rPr>
                <w:rFonts w:cs="Calibri"/>
                <w:color w:val="000000"/>
              </w:rPr>
            </w:pPr>
            <w:r>
              <w:rPr>
                <w:rFonts w:cs="Calibri"/>
                <w:color w:val="000000"/>
              </w:rPr>
              <w:t xml:space="preserve">Fitzroy Street Area, including Pattison Street and St Kilda West and excluding Beaconsfield Parade (tourist/retail) - per hour. </w:t>
            </w:r>
            <w:r>
              <w:rPr>
                <w:rFonts w:cs="Calibri"/>
                <w:color w:val="000000"/>
              </w:rPr>
              <w:br/>
            </w:r>
            <w:r>
              <w:rPr>
                <w:rFonts w:cs="Calibri"/>
                <w:color w:val="000000"/>
              </w:rPr>
              <w:t>(1 July to 30 September and 1 April to 30 June)</w:t>
            </w:r>
          </w:p>
        </w:tc>
        <w:tc>
          <w:tcPr>
            <w:tcW w:w="1701" w:type="dxa"/>
          </w:tcPr>
          <w:p w:rsidR="00BA3138" w:rsidP="005C39C2" w:rsidRDefault="00BA3138" w14:paraId="5D1190BB" w14:textId="11DBBA2E">
            <w:pPr>
              <w:spacing w:after="0"/>
              <w:jc w:val="right"/>
              <w:rPr>
                <w:rFonts w:cs="Calibri"/>
                <w:color w:val="000000"/>
              </w:rPr>
            </w:pPr>
            <w:r>
              <w:rPr>
                <w:rFonts w:cs="Calibri"/>
                <w:color w:val="000000"/>
              </w:rPr>
              <w:t>$1.90</w:t>
            </w:r>
          </w:p>
        </w:tc>
        <w:tc>
          <w:tcPr>
            <w:tcW w:w="1644" w:type="dxa"/>
            <w:shd w:val="clear" w:color="auto" w:fill="C5E0B3" w:themeFill="accent6" w:themeFillTint="66"/>
          </w:tcPr>
          <w:p w:rsidR="00BA3138" w:rsidP="005C39C2" w:rsidRDefault="00BA3138" w14:paraId="05EA444F" w14:textId="3582435D">
            <w:pPr>
              <w:spacing w:after="0"/>
              <w:jc w:val="right"/>
              <w:rPr>
                <w:rFonts w:cs="Calibri"/>
                <w:color w:val="000000"/>
              </w:rPr>
            </w:pPr>
            <w:r>
              <w:rPr>
                <w:rFonts w:cs="Calibri"/>
                <w:color w:val="000000"/>
              </w:rPr>
              <w:t>$2.00</w:t>
            </w:r>
          </w:p>
        </w:tc>
      </w:tr>
      <w:tr w:rsidR="00BA3138" w:rsidTr="00FE4027" w14:paraId="3B5C2FB2" w14:textId="77777777">
        <w:tc>
          <w:tcPr>
            <w:tcW w:w="5670" w:type="dxa"/>
            <w:vAlign w:val="center"/>
          </w:tcPr>
          <w:p w:rsidR="00BA3138" w:rsidP="005C39C2" w:rsidRDefault="00BA3138" w14:paraId="55E96305" w14:textId="615F19A7">
            <w:pPr>
              <w:spacing w:after="0" w:line="288" w:lineRule="auto"/>
              <w:rPr>
                <w:rFonts w:cs="Calibri"/>
                <w:color w:val="000000"/>
              </w:rPr>
            </w:pPr>
            <w:r>
              <w:rPr>
                <w:rFonts w:cs="Calibri"/>
                <w:color w:val="000000"/>
              </w:rPr>
              <w:t>Fitzroy Street Area, including Pattison Street and St Kilda West and excluding Beaconsfield Parade (tourist/retail) - per hour.</w:t>
            </w:r>
            <w:r>
              <w:rPr>
                <w:rFonts w:cs="Calibri"/>
                <w:color w:val="000000"/>
              </w:rPr>
              <w:br/>
            </w:r>
            <w:r>
              <w:rPr>
                <w:rFonts w:cs="Calibri"/>
                <w:color w:val="000000"/>
              </w:rPr>
              <w:t>(1 October to 31 March)</w:t>
            </w:r>
          </w:p>
        </w:tc>
        <w:tc>
          <w:tcPr>
            <w:tcW w:w="1701" w:type="dxa"/>
          </w:tcPr>
          <w:p w:rsidR="00BA3138" w:rsidP="005C39C2" w:rsidRDefault="00BA3138" w14:paraId="7588A495" w14:textId="186817D4">
            <w:pPr>
              <w:spacing w:after="0"/>
              <w:jc w:val="right"/>
              <w:rPr>
                <w:rFonts w:cs="Calibri"/>
                <w:color w:val="000000"/>
              </w:rPr>
            </w:pPr>
            <w:r>
              <w:rPr>
                <w:rFonts w:cs="Calibri"/>
                <w:color w:val="000000"/>
              </w:rPr>
              <w:t>$3.90</w:t>
            </w:r>
          </w:p>
        </w:tc>
        <w:tc>
          <w:tcPr>
            <w:tcW w:w="1644" w:type="dxa"/>
            <w:shd w:val="clear" w:color="auto" w:fill="C5E0B3" w:themeFill="accent6" w:themeFillTint="66"/>
          </w:tcPr>
          <w:p w:rsidR="00BA3138" w:rsidP="005C39C2" w:rsidRDefault="00BA3138" w14:paraId="161EEC4E" w14:textId="6C66D2AA">
            <w:pPr>
              <w:spacing w:after="0"/>
              <w:jc w:val="right"/>
              <w:rPr>
                <w:rFonts w:cs="Calibri"/>
                <w:color w:val="000000"/>
              </w:rPr>
            </w:pPr>
            <w:r>
              <w:rPr>
                <w:rFonts w:cs="Calibri"/>
                <w:color w:val="000000"/>
              </w:rPr>
              <w:t>$4.00</w:t>
            </w:r>
          </w:p>
        </w:tc>
      </w:tr>
      <w:tr w:rsidR="00BA3138" w:rsidTr="00FE4027" w14:paraId="09EDB441" w14:textId="77777777">
        <w:tc>
          <w:tcPr>
            <w:tcW w:w="5670" w:type="dxa"/>
            <w:vAlign w:val="center"/>
          </w:tcPr>
          <w:p w:rsidR="00BA3138" w:rsidP="005C39C2" w:rsidRDefault="00BA3138" w14:paraId="30E9DB97" w14:textId="3FACBBDE">
            <w:pPr>
              <w:spacing w:after="0" w:line="288" w:lineRule="auto"/>
              <w:rPr>
                <w:rFonts w:cs="Calibri"/>
                <w:color w:val="000000"/>
              </w:rPr>
            </w:pPr>
            <w:r>
              <w:rPr>
                <w:rFonts w:cs="Calibri"/>
                <w:color w:val="000000"/>
              </w:rPr>
              <w:t>Foreshore area (tourist and excluding Waterfront Place, Station Pier and Elwood Foreshore) - per day</w:t>
            </w:r>
          </w:p>
        </w:tc>
        <w:tc>
          <w:tcPr>
            <w:tcW w:w="1701" w:type="dxa"/>
          </w:tcPr>
          <w:p w:rsidR="00BA3138" w:rsidP="005C39C2" w:rsidRDefault="00BA3138" w14:paraId="1699FE4F" w14:textId="60B01414">
            <w:pPr>
              <w:spacing w:after="0"/>
              <w:jc w:val="right"/>
              <w:rPr>
                <w:rFonts w:cs="Calibri"/>
                <w:color w:val="000000"/>
              </w:rPr>
            </w:pPr>
            <w:r>
              <w:rPr>
                <w:rFonts w:cs="Calibri"/>
                <w:color w:val="000000"/>
              </w:rPr>
              <w:t>$13.30</w:t>
            </w:r>
          </w:p>
        </w:tc>
        <w:tc>
          <w:tcPr>
            <w:tcW w:w="1644" w:type="dxa"/>
            <w:shd w:val="clear" w:color="auto" w:fill="C5E0B3" w:themeFill="accent6" w:themeFillTint="66"/>
          </w:tcPr>
          <w:p w:rsidR="00BA3138" w:rsidP="005C39C2" w:rsidRDefault="00BA3138" w14:paraId="2CBDD6FF" w14:textId="5DFF3AB3">
            <w:pPr>
              <w:spacing w:after="0"/>
              <w:jc w:val="right"/>
              <w:rPr>
                <w:rFonts w:cs="Calibri"/>
                <w:color w:val="000000"/>
              </w:rPr>
            </w:pPr>
            <w:r>
              <w:rPr>
                <w:rFonts w:cs="Calibri"/>
                <w:color w:val="000000"/>
              </w:rPr>
              <w:t>$16.00</w:t>
            </w:r>
          </w:p>
        </w:tc>
      </w:tr>
      <w:tr w:rsidR="00BA3138" w:rsidTr="00FE4027" w14:paraId="49513F96" w14:textId="77777777">
        <w:tc>
          <w:tcPr>
            <w:tcW w:w="5670" w:type="dxa"/>
            <w:vAlign w:val="center"/>
          </w:tcPr>
          <w:p w:rsidR="00BA3138" w:rsidP="005C39C2" w:rsidRDefault="00BA3138" w14:paraId="57CE41AE" w14:textId="237BD366">
            <w:pPr>
              <w:spacing w:after="0" w:line="288" w:lineRule="auto"/>
              <w:rPr>
                <w:rFonts w:cs="Calibri"/>
                <w:color w:val="000000"/>
              </w:rPr>
            </w:pPr>
            <w:r>
              <w:rPr>
                <w:rFonts w:cs="Calibri"/>
                <w:color w:val="000000"/>
              </w:rPr>
              <w:t>Foreshore area (tourist and excluding Waterfront Place, Station Pier and Elwood Foreshore) - per hour</w:t>
            </w:r>
          </w:p>
        </w:tc>
        <w:tc>
          <w:tcPr>
            <w:tcW w:w="1701" w:type="dxa"/>
          </w:tcPr>
          <w:p w:rsidR="00BA3138" w:rsidP="005C39C2" w:rsidRDefault="00BA3138" w14:paraId="1EBA913F" w14:textId="6069B8E2">
            <w:pPr>
              <w:spacing w:after="0"/>
              <w:jc w:val="right"/>
              <w:rPr>
                <w:rFonts w:cs="Calibri"/>
                <w:color w:val="000000"/>
              </w:rPr>
            </w:pPr>
            <w:r>
              <w:rPr>
                <w:rFonts w:cs="Calibri"/>
                <w:color w:val="000000"/>
              </w:rPr>
              <w:t>$5.60</w:t>
            </w:r>
          </w:p>
        </w:tc>
        <w:tc>
          <w:tcPr>
            <w:tcW w:w="1644" w:type="dxa"/>
            <w:shd w:val="clear" w:color="auto" w:fill="C5E0B3" w:themeFill="accent6" w:themeFillTint="66"/>
          </w:tcPr>
          <w:p w:rsidR="00BA3138" w:rsidP="005C39C2" w:rsidRDefault="00BA3138" w14:paraId="7662D9FA" w14:textId="52E6A538">
            <w:pPr>
              <w:spacing w:after="0"/>
              <w:jc w:val="right"/>
              <w:rPr>
                <w:rFonts w:cs="Calibri"/>
                <w:color w:val="000000"/>
              </w:rPr>
            </w:pPr>
            <w:r>
              <w:rPr>
                <w:rFonts w:cs="Calibri"/>
                <w:color w:val="000000"/>
              </w:rPr>
              <w:t>$6.00</w:t>
            </w:r>
          </w:p>
        </w:tc>
      </w:tr>
      <w:tr w:rsidR="00BA3138" w:rsidTr="00FE4027" w14:paraId="21383F1B" w14:textId="77777777">
        <w:tc>
          <w:tcPr>
            <w:tcW w:w="5670" w:type="dxa"/>
            <w:vAlign w:val="center"/>
          </w:tcPr>
          <w:p w:rsidR="00BA3138" w:rsidP="005C39C2" w:rsidRDefault="00BA3138" w14:paraId="2673C520" w14:textId="755D3D7E">
            <w:pPr>
              <w:spacing w:after="0" w:line="288" w:lineRule="auto"/>
              <w:rPr>
                <w:rFonts w:cs="Calibri"/>
                <w:color w:val="000000"/>
              </w:rPr>
            </w:pPr>
            <w:r>
              <w:rPr>
                <w:rFonts w:cs="Calibri"/>
                <w:color w:val="000000"/>
              </w:rPr>
              <w:t>South Melbourne Central - Clarendon Street Retail Precinct - per day</w:t>
            </w:r>
          </w:p>
        </w:tc>
        <w:tc>
          <w:tcPr>
            <w:tcW w:w="1701" w:type="dxa"/>
          </w:tcPr>
          <w:p w:rsidR="00BA3138" w:rsidP="005C39C2" w:rsidRDefault="00BA3138" w14:paraId="425E327E" w14:textId="150CF70C">
            <w:pPr>
              <w:spacing w:after="0"/>
              <w:jc w:val="right"/>
              <w:rPr>
                <w:rFonts w:cs="Calibri"/>
                <w:color w:val="000000"/>
              </w:rPr>
            </w:pPr>
            <w:r>
              <w:rPr>
                <w:rFonts w:cs="Calibri"/>
                <w:color w:val="000000"/>
              </w:rPr>
              <w:t>$9.10</w:t>
            </w:r>
          </w:p>
        </w:tc>
        <w:tc>
          <w:tcPr>
            <w:tcW w:w="1644" w:type="dxa"/>
            <w:shd w:val="clear" w:color="auto" w:fill="C5E0B3" w:themeFill="accent6" w:themeFillTint="66"/>
          </w:tcPr>
          <w:p w:rsidR="00BA3138" w:rsidP="005C39C2" w:rsidRDefault="00BA3138" w14:paraId="32C3EBC2" w14:textId="2D6E4CF8">
            <w:pPr>
              <w:spacing w:after="0"/>
              <w:jc w:val="right"/>
              <w:rPr>
                <w:rFonts w:cs="Calibri"/>
                <w:color w:val="000000"/>
              </w:rPr>
            </w:pPr>
            <w:r>
              <w:rPr>
                <w:rFonts w:cs="Calibri"/>
                <w:color w:val="000000"/>
              </w:rPr>
              <w:t>$9.20</w:t>
            </w:r>
          </w:p>
        </w:tc>
      </w:tr>
      <w:tr w:rsidR="00BA3138" w:rsidTr="00FE4027" w14:paraId="630802CB" w14:textId="77777777">
        <w:tc>
          <w:tcPr>
            <w:tcW w:w="5670" w:type="dxa"/>
            <w:vAlign w:val="center"/>
          </w:tcPr>
          <w:p w:rsidR="00BA3138" w:rsidP="005C39C2" w:rsidRDefault="00BA3138" w14:paraId="7D744C3E" w14:textId="7B8B961D">
            <w:pPr>
              <w:spacing w:after="0" w:line="288" w:lineRule="auto"/>
              <w:rPr>
                <w:rFonts w:cs="Calibri"/>
                <w:color w:val="000000"/>
              </w:rPr>
            </w:pPr>
            <w:r>
              <w:rPr>
                <w:rFonts w:cs="Calibri"/>
                <w:color w:val="000000"/>
              </w:rPr>
              <w:t>South Melbourne Central - Clarendon Street Retail Precinct - per hour</w:t>
            </w:r>
          </w:p>
        </w:tc>
        <w:tc>
          <w:tcPr>
            <w:tcW w:w="1701" w:type="dxa"/>
          </w:tcPr>
          <w:p w:rsidR="00BA3138" w:rsidP="005C39C2" w:rsidRDefault="00BA3138" w14:paraId="719DE407" w14:textId="350AD670">
            <w:pPr>
              <w:spacing w:after="0"/>
              <w:jc w:val="right"/>
              <w:rPr>
                <w:rFonts w:cs="Calibri"/>
                <w:color w:val="000000"/>
              </w:rPr>
            </w:pPr>
            <w:r>
              <w:rPr>
                <w:rFonts w:cs="Calibri"/>
                <w:color w:val="000000"/>
              </w:rPr>
              <w:t>$2.00</w:t>
            </w:r>
          </w:p>
        </w:tc>
        <w:tc>
          <w:tcPr>
            <w:tcW w:w="1644" w:type="dxa"/>
            <w:shd w:val="clear" w:color="auto" w:fill="C5E0B3" w:themeFill="accent6" w:themeFillTint="66"/>
          </w:tcPr>
          <w:p w:rsidR="00BA3138" w:rsidP="005C39C2" w:rsidRDefault="00BA3138" w14:paraId="5141C3F9" w14:textId="7BD162EC">
            <w:pPr>
              <w:spacing w:after="0"/>
              <w:jc w:val="right"/>
              <w:rPr>
                <w:rFonts w:cs="Calibri"/>
                <w:color w:val="000000"/>
              </w:rPr>
            </w:pPr>
            <w:r>
              <w:rPr>
                <w:rFonts w:cs="Calibri"/>
                <w:color w:val="000000"/>
              </w:rPr>
              <w:t>$2.10</w:t>
            </w:r>
          </w:p>
        </w:tc>
      </w:tr>
      <w:tr w:rsidR="00BA3138" w:rsidTr="00FE4027" w14:paraId="1DC84AED" w14:textId="77777777">
        <w:tc>
          <w:tcPr>
            <w:tcW w:w="5670" w:type="dxa"/>
            <w:vAlign w:val="center"/>
          </w:tcPr>
          <w:p w:rsidR="00BA3138" w:rsidP="005C39C2" w:rsidRDefault="00BA3138" w14:paraId="241E09AB" w14:textId="2ACCE894">
            <w:pPr>
              <w:spacing w:after="0" w:line="288" w:lineRule="auto"/>
              <w:rPr>
                <w:rFonts w:cs="Calibri"/>
                <w:color w:val="000000"/>
              </w:rPr>
            </w:pPr>
            <w:r>
              <w:rPr>
                <w:rFonts w:cs="Calibri"/>
                <w:color w:val="000000"/>
              </w:rPr>
              <w:t xml:space="preserve">South Melbourne Central - North of Park and </w:t>
            </w:r>
            <w:proofErr w:type="spellStart"/>
            <w:r>
              <w:rPr>
                <w:rFonts w:cs="Calibri"/>
                <w:color w:val="000000"/>
              </w:rPr>
              <w:t>Ferrars</w:t>
            </w:r>
            <w:proofErr w:type="spellEnd"/>
            <w:r>
              <w:rPr>
                <w:rFonts w:cs="Calibri"/>
                <w:color w:val="000000"/>
              </w:rPr>
              <w:t xml:space="preserve"> Street (industrial) - per day</w:t>
            </w:r>
          </w:p>
        </w:tc>
        <w:tc>
          <w:tcPr>
            <w:tcW w:w="1701" w:type="dxa"/>
          </w:tcPr>
          <w:p w:rsidR="00BA3138" w:rsidP="005C39C2" w:rsidRDefault="00BA3138" w14:paraId="2F65B61F" w14:textId="12033E86">
            <w:pPr>
              <w:spacing w:after="0"/>
              <w:jc w:val="right"/>
              <w:rPr>
                <w:rFonts w:cs="Calibri"/>
                <w:color w:val="000000"/>
              </w:rPr>
            </w:pPr>
            <w:r>
              <w:rPr>
                <w:rFonts w:cs="Calibri"/>
                <w:color w:val="000000"/>
              </w:rPr>
              <w:t>$9.10</w:t>
            </w:r>
          </w:p>
        </w:tc>
        <w:tc>
          <w:tcPr>
            <w:tcW w:w="1644" w:type="dxa"/>
            <w:shd w:val="clear" w:color="auto" w:fill="C5E0B3" w:themeFill="accent6" w:themeFillTint="66"/>
          </w:tcPr>
          <w:p w:rsidR="00BA3138" w:rsidP="005C39C2" w:rsidRDefault="00BA3138" w14:paraId="6C08844C" w14:textId="21825C78">
            <w:pPr>
              <w:spacing w:after="0"/>
              <w:jc w:val="right"/>
              <w:rPr>
                <w:rFonts w:cs="Calibri"/>
                <w:color w:val="000000"/>
              </w:rPr>
            </w:pPr>
            <w:r>
              <w:rPr>
                <w:rFonts w:cs="Calibri"/>
                <w:color w:val="000000"/>
              </w:rPr>
              <w:t>$9.20</w:t>
            </w:r>
          </w:p>
        </w:tc>
      </w:tr>
      <w:tr w:rsidR="00BA3138" w:rsidTr="00FE4027" w14:paraId="1C4F3098" w14:textId="77777777">
        <w:tc>
          <w:tcPr>
            <w:tcW w:w="5670" w:type="dxa"/>
            <w:vAlign w:val="center"/>
          </w:tcPr>
          <w:p w:rsidR="00BA3138" w:rsidP="005C39C2" w:rsidRDefault="00BA3138" w14:paraId="5EE20577" w14:textId="21222D81">
            <w:pPr>
              <w:spacing w:after="0" w:line="288" w:lineRule="auto"/>
              <w:rPr>
                <w:rFonts w:cs="Calibri"/>
                <w:color w:val="000000"/>
              </w:rPr>
            </w:pPr>
            <w:r>
              <w:rPr>
                <w:rFonts w:cs="Calibri"/>
                <w:color w:val="000000"/>
              </w:rPr>
              <w:t xml:space="preserve">South Melbourne Central - North of Park and </w:t>
            </w:r>
            <w:proofErr w:type="spellStart"/>
            <w:r>
              <w:rPr>
                <w:rFonts w:cs="Calibri"/>
                <w:color w:val="000000"/>
              </w:rPr>
              <w:t>Ferrars</w:t>
            </w:r>
            <w:proofErr w:type="spellEnd"/>
            <w:r>
              <w:rPr>
                <w:rFonts w:cs="Calibri"/>
                <w:color w:val="000000"/>
              </w:rPr>
              <w:t xml:space="preserve"> Street (industrial) - per hour</w:t>
            </w:r>
          </w:p>
        </w:tc>
        <w:tc>
          <w:tcPr>
            <w:tcW w:w="1701" w:type="dxa"/>
          </w:tcPr>
          <w:p w:rsidR="00BA3138" w:rsidP="005C39C2" w:rsidRDefault="00BA3138" w14:paraId="1FF88F6F" w14:textId="37387366">
            <w:pPr>
              <w:spacing w:after="0"/>
              <w:jc w:val="right"/>
              <w:rPr>
                <w:rFonts w:cs="Calibri"/>
                <w:color w:val="000000"/>
              </w:rPr>
            </w:pPr>
            <w:r>
              <w:rPr>
                <w:rFonts w:cs="Calibri"/>
                <w:color w:val="000000"/>
              </w:rPr>
              <w:t>$2.00</w:t>
            </w:r>
          </w:p>
        </w:tc>
        <w:tc>
          <w:tcPr>
            <w:tcW w:w="1644" w:type="dxa"/>
            <w:shd w:val="clear" w:color="auto" w:fill="C5E0B3" w:themeFill="accent6" w:themeFillTint="66"/>
          </w:tcPr>
          <w:p w:rsidR="00BA3138" w:rsidP="005C39C2" w:rsidRDefault="00BA3138" w14:paraId="1DA349B4" w14:textId="0BAFD91D">
            <w:pPr>
              <w:spacing w:after="0"/>
              <w:jc w:val="right"/>
              <w:rPr>
                <w:rFonts w:cs="Calibri"/>
                <w:color w:val="000000"/>
              </w:rPr>
            </w:pPr>
            <w:r>
              <w:rPr>
                <w:rFonts w:cs="Calibri"/>
                <w:color w:val="000000"/>
              </w:rPr>
              <w:t>$2.10</w:t>
            </w:r>
          </w:p>
        </w:tc>
      </w:tr>
      <w:tr w:rsidR="00BA3138" w:rsidTr="00FE4027" w14:paraId="0617657B" w14:textId="77777777">
        <w:tc>
          <w:tcPr>
            <w:tcW w:w="5670" w:type="dxa"/>
            <w:vAlign w:val="center"/>
          </w:tcPr>
          <w:p w:rsidR="00BA3138" w:rsidP="005C39C2" w:rsidRDefault="00BA3138" w14:paraId="79CBE9FA" w14:textId="7428E4D4">
            <w:pPr>
              <w:spacing w:after="0" w:line="288" w:lineRule="auto"/>
              <w:rPr>
                <w:rFonts w:cs="Calibri"/>
                <w:color w:val="000000"/>
              </w:rPr>
            </w:pPr>
            <w:r>
              <w:rPr>
                <w:rFonts w:cs="Calibri"/>
                <w:color w:val="000000"/>
              </w:rPr>
              <w:t>South Melbourne East - North East of Kingsway (commercial) - per hour</w:t>
            </w:r>
          </w:p>
        </w:tc>
        <w:tc>
          <w:tcPr>
            <w:tcW w:w="1701" w:type="dxa"/>
          </w:tcPr>
          <w:p w:rsidR="00BA3138" w:rsidP="005C39C2" w:rsidRDefault="00BA3138" w14:paraId="1EDC1C1A" w14:textId="5FDF9B2A">
            <w:pPr>
              <w:spacing w:after="0"/>
              <w:jc w:val="right"/>
              <w:rPr>
                <w:rFonts w:cs="Calibri"/>
                <w:color w:val="000000"/>
              </w:rPr>
            </w:pPr>
            <w:r>
              <w:rPr>
                <w:rFonts w:cs="Calibri"/>
                <w:color w:val="000000"/>
              </w:rPr>
              <w:t>$4.00</w:t>
            </w:r>
          </w:p>
        </w:tc>
        <w:tc>
          <w:tcPr>
            <w:tcW w:w="1644" w:type="dxa"/>
            <w:shd w:val="clear" w:color="auto" w:fill="C5E0B3" w:themeFill="accent6" w:themeFillTint="66"/>
          </w:tcPr>
          <w:p w:rsidR="00BA3138" w:rsidP="005C39C2" w:rsidRDefault="00BA3138" w14:paraId="7D2EC3B8" w14:textId="205087BB">
            <w:pPr>
              <w:spacing w:after="0"/>
              <w:jc w:val="right"/>
              <w:rPr>
                <w:rFonts w:cs="Calibri"/>
                <w:color w:val="000000"/>
              </w:rPr>
            </w:pPr>
            <w:r>
              <w:rPr>
                <w:rFonts w:cs="Calibri"/>
                <w:color w:val="000000"/>
              </w:rPr>
              <w:t>$4.10</w:t>
            </w:r>
          </w:p>
        </w:tc>
      </w:tr>
      <w:tr w:rsidR="00BA3138" w:rsidTr="00FE4027" w14:paraId="673CB546" w14:textId="77777777">
        <w:tc>
          <w:tcPr>
            <w:tcW w:w="5670" w:type="dxa"/>
            <w:vAlign w:val="center"/>
          </w:tcPr>
          <w:p w:rsidR="00BA3138" w:rsidP="005C39C2" w:rsidRDefault="00BA3138" w14:paraId="4314EF32" w14:textId="4C73D2DF">
            <w:pPr>
              <w:spacing w:after="0" w:line="288" w:lineRule="auto"/>
              <w:rPr>
                <w:rFonts w:cs="Calibri"/>
                <w:color w:val="000000"/>
              </w:rPr>
            </w:pPr>
            <w:r>
              <w:rPr>
                <w:rFonts w:cs="Calibri"/>
                <w:color w:val="000000"/>
              </w:rPr>
              <w:t>South Melbourne South - Albert Road area (commercial) - per day</w:t>
            </w:r>
          </w:p>
        </w:tc>
        <w:tc>
          <w:tcPr>
            <w:tcW w:w="1701" w:type="dxa"/>
          </w:tcPr>
          <w:p w:rsidR="00BA3138" w:rsidP="005C39C2" w:rsidRDefault="00BA3138" w14:paraId="15291AD2" w14:textId="126D88DC">
            <w:pPr>
              <w:spacing w:after="0"/>
              <w:jc w:val="right"/>
              <w:rPr>
                <w:rFonts w:cs="Calibri"/>
                <w:color w:val="000000"/>
              </w:rPr>
            </w:pPr>
            <w:r>
              <w:rPr>
                <w:rFonts w:cs="Calibri"/>
                <w:color w:val="000000"/>
              </w:rPr>
              <w:t>$12.80</w:t>
            </w:r>
          </w:p>
        </w:tc>
        <w:tc>
          <w:tcPr>
            <w:tcW w:w="1644" w:type="dxa"/>
            <w:shd w:val="clear" w:color="auto" w:fill="C5E0B3" w:themeFill="accent6" w:themeFillTint="66"/>
          </w:tcPr>
          <w:p w:rsidR="00BA3138" w:rsidP="005C39C2" w:rsidRDefault="00BA3138" w14:paraId="64F6B2F8" w14:textId="0F281D37">
            <w:pPr>
              <w:spacing w:after="0"/>
              <w:jc w:val="right"/>
              <w:rPr>
                <w:rFonts w:cs="Calibri"/>
                <w:color w:val="000000"/>
              </w:rPr>
            </w:pPr>
            <w:r>
              <w:rPr>
                <w:rFonts w:cs="Calibri"/>
                <w:color w:val="000000"/>
              </w:rPr>
              <w:t>$13.00</w:t>
            </w:r>
          </w:p>
        </w:tc>
      </w:tr>
      <w:tr w:rsidR="00BA3138" w:rsidTr="00FE4027" w14:paraId="3E30A66E" w14:textId="77777777">
        <w:tc>
          <w:tcPr>
            <w:tcW w:w="5670" w:type="dxa"/>
            <w:vAlign w:val="center"/>
          </w:tcPr>
          <w:p w:rsidR="00BA3138" w:rsidP="005C39C2" w:rsidRDefault="00BA3138" w14:paraId="7B8318B9" w14:textId="10F590CA">
            <w:pPr>
              <w:spacing w:after="0" w:line="288" w:lineRule="auto"/>
              <w:rPr>
                <w:rFonts w:cs="Calibri"/>
                <w:color w:val="000000"/>
              </w:rPr>
            </w:pPr>
            <w:r>
              <w:rPr>
                <w:rFonts w:cs="Calibri"/>
                <w:color w:val="000000"/>
              </w:rPr>
              <w:t>South Melbourne South - Albert Road area (commercial) - per hour</w:t>
            </w:r>
          </w:p>
        </w:tc>
        <w:tc>
          <w:tcPr>
            <w:tcW w:w="1701" w:type="dxa"/>
          </w:tcPr>
          <w:p w:rsidR="00BA3138" w:rsidP="005C39C2" w:rsidRDefault="00BA3138" w14:paraId="6F5874A1" w14:textId="37C045A3">
            <w:pPr>
              <w:spacing w:after="0"/>
              <w:jc w:val="right"/>
              <w:rPr>
                <w:rFonts w:cs="Calibri"/>
                <w:color w:val="000000"/>
              </w:rPr>
            </w:pPr>
            <w:r>
              <w:rPr>
                <w:rFonts w:cs="Calibri"/>
                <w:color w:val="000000"/>
              </w:rPr>
              <w:t>$4.00</w:t>
            </w:r>
          </w:p>
        </w:tc>
        <w:tc>
          <w:tcPr>
            <w:tcW w:w="1644" w:type="dxa"/>
            <w:shd w:val="clear" w:color="auto" w:fill="C5E0B3" w:themeFill="accent6" w:themeFillTint="66"/>
          </w:tcPr>
          <w:p w:rsidR="00BA3138" w:rsidP="005C39C2" w:rsidRDefault="00BA3138" w14:paraId="2F7F3568" w14:textId="663C5727">
            <w:pPr>
              <w:spacing w:after="0"/>
              <w:jc w:val="right"/>
              <w:rPr>
                <w:rFonts w:cs="Calibri"/>
                <w:color w:val="000000"/>
              </w:rPr>
            </w:pPr>
            <w:r>
              <w:rPr>
                <w:rFonts w:cs="Calibri"/>
                <w:color w:val="000000"/>
              </w:rPr>
              <w:t>$4.10</w:t>
            </w:r>
          </w:p>
        </w:tc>
      </w:tr>
      <w:tr w:rsidR="00BA3138" w:rsidTr="00FE4027" w14:paraId="47A5924C" w14:textId="77777777">
        <w:tc>
          <w:tcPr>
            <w:tcW w:w="5670" w:type="dxa"/>
            <w:vAlign w:val="center"/>
          </w:tcPr>
          <w:p w:rsidR="00BA3138" w:rsidP="005C39C2" w:rsidRDefault="00BA3138" w14:paraId="7EDEF1BC" w14:textId="33E86450">
            <w:pPr>
              <w:spacing w:after="0" w:line="288" w:lineRule="auto"/>
              <w:rPr>
                <w:rFonts w:cs="Calibri"/>
                <w:color w:val="000000"/>
              </w:rPr>
            </w:pPr>
            <w:r>
              <w:rPr>
                <w:rFonts w:cs="Calibri"/>
                <w:color w:val="000000"/>
              </w:rPr>
              <w:t xml:space="preserve">South Melbourne West - South West of </w:t>
            </w:r>
            <w:proofErr w:type="spellStart"/>
            <w:r>
              <w:rPr>
                <w:rFonts w:cs="Calibri"/>
                <w:color w:val="000000"/>
              </w:rPr>
              <w:t>Ferrars</w:t>
            </w:r>
            <w:proofErr w:type="spellEnd"/>
            <w:r>
              <w:rPr>
                <w:rFonts w:cs="Calibri"/>
                <w:color w:val="000000"/>
              </w:rPr>
              <w:t xml:space="preserve"> Street (Industrial) - per day</w:t>
            </w:r>
          </w:p>
        </w:tc>
        <w:tc>
          <w:tcPr>
            <w:tcW w:w="1701" w:type="dxa"/>
          </w:tcPr>
          <w:p w:rsidR="00BA3138" w:rsidP="005C39C2" w:rsidRDefault="00BA3138" w14:paraId="49ECA904" w14:textId="755D0F2D">
            <w:pPr>
              <w:spacing w:after="0"/>
              <w:jc w:val="right"/>
              <w:rPr>
                <w:rFonts w:cs="Calibri"/>
                <w:color w:val="000000"/>
              </w:rPr>
            </w:pPr>
            <w:r>
              <w:rPr>
                <w:rFonts w:cs="Calibri"/>
                <w:color w:val="000000"/>
              </w:rPr>
              <w:t>$9.10</w:t>
            </w:r>
          </w:p>
        </w:tc>
        <w:tc>
          <w:tcPr>
            <w:tcW w:w="1644" w:type="dxa"/>
            <w:shd w:val="clear" w:color="auto" w:fill="C5E0B3" w:themeFill="accent6" w:themeFillTint="66"/>
          </w:tcPr>
          <w:p w:rsidR="00BA3138" w:rsidP="005C39C2" w:rsidRDefault="00BA3138" w14:paraId="171CD1B4" w14:textId="0E1C2172">
            <w:pPr>
              <w:spacing w:after="0"/>
              <w:jc w:val="right"/>
              <w:rPr>
                <w:rFonts w:cs="Calibri"/>
                <w:color w:val="000000"/>
              </w:rPr>
            </w:pPr>
            <w:r>
              <w:rPr>
                <w:rFonts w:cs="Calibri"/>
                <w:color w:val="000000"/>
              </w:rPr>
              <w:t>$9.20</w:t>
            </w:r>
          </w:p>
        </w:tc>
      </w:tr>
      <w:tr w:rsidR="00BA3138" w:rsidTr="00FE4027" w14:paraId="13ABA4DE" w14:textId="77777777">
        <w:tc>
          <w:tcPr>
            <w:tcW w:w="5670" w:type="dxa"/>
            <w:vAlign w:val="center"/>
          </w:tcPr>
          <w:p w:rsidR="00BA3138" w:rsidP="005C39C2" w:rsidRDefault="00BA3138" w14:paraId="6EC6AFAE" w14:textId="683BBBB3">
            <w:pPr>
              <w:spacing w:after="0" w:line="288" w:lineRule="auto"/>
              <w:rPr>
                <w:rFonts w:cs="Calibri"/>
                <w:color w:val="000000"/>
              </w:rPr>
            </w:pPr>
            <w:r>
              <w:rPr>
                <w:rFonts w:cs="Calibri"/>
                <w:color w:val="000000"/>
              </w:rPr>
              <w:t xml:space="preserve">South Melbourne West - South West of </w:t>
            </w:r>
            <w:proofErr w:type="spellStart"/>
            <w:r>
              <w:rPr>
                <w:rFonts w:cs="Calibri"/>
                <w:color w:val="000000"/>
              </w:rPr>
              <w:t>Ferrars</w:t>
            </w:r>
            <w:proofErr w:type="spellEnd"/>
            <w:r>
              <w:rPr>
                <w:rFonts w:cs="Calibri"/>
                <w:color w:val="000000"/>
              </w:rPr>
              <w:t xml:space="preserve"> Street (Industrial) - per hour</w:t>
            </w:r>
          </w:p>
        </w:tc>
        <w:tc>
          <w:tcPr>
            <w:tcW w:w="1701" w:type="dxa"/>
          </w:tcPr>
          <w:p w:rsidR="00BA3138" w:rsidP="005C39C2" w:rsidRDefault="00BA3138" w14:paraId="574E8A64" w14:textId="569C9F16">
            <w:pPr>
              <w:spacing w:after="0"/>
              <w:jc w:val="right"/>
              <w:rPr>
                <w:rFonts w:cs="Calibri"/>
                <w:color w:val="000000"/>
              </w:rPr>
            </w:pPr>
            <w:r>
              <w:rPr>
                <w:rFonts w:cs="Calibri"/>
                <w:color w:val="000000"/>
              </w:rPr>
              <w:t>$2.00</w:t>
            </w:r>
          </w:p>
        </w:tc>
        <w:tc>
          <w:tcPr>
            <w:tcW w:w="1644" w:type="dxa"/>
            <w:shd w:val="clear" w:color="auto" w:fill="C5E0B3" w:themeFill="accent6" w:themeFillTint="66"/>
          </w:tcPr>
          <w:p w:rsidR="00BA3138" w:rsidP="005C39C2" w:rsidRDefault="00BA3138" w14:paraId="7B1FF29F" w14:textId="518FFFC2">
            <w:pPr>
              <w:spacing w:after="0"/>
              <w:jc w:val="right"/>
              <w:rPr>
                <w:rFonts w:cs="Calibri"/>
                <w:color w:val="000000"/>
              </w:rPr>
            </w:pPr>
            <w:r>
              <w:rPr>
                <w:rFonts w:cs="Calibri"/>
                <w:color w:val="000000"/>
              </w:rPr>
              <w:t>$2.10</w:t>
            </w:r>
          </w:p>
        </w:tc>
      </w:tr>
      <w:tr w:rsidR="00BA3138" w:rsidTr="00FE4027" w14:paraId="07E177D8" w14:textId="77777777">
        <w:tc>
          <w:tcPr>
            <w:tcW w:w="5670" w:type="dxa"/>
            <w:vAlign w:val="center"/>
          </w:tcPr>
          <w:p w:rsidR="00BA3138" w:rsidP="005C39C2" w:rsidRDefault="00BA3138" w14:paraId="7C6C2A5C" w14:textId="1C539D7B">
            <w:pPr>
              <w:spacing w:after="0" w:line="288" w:lineRule="auto"/>
              <w:rPr>
                <w:rFonts w:cs="Calibri"/>
                <w:color w:val="000000"/>
              </w:rPr>
            </w:pPr>
            <w:r>
              <w:rPr>
                <w:rFonts w:cs="Calibri"/>
                <w:color w:val="000000"/>
              </w:rPr>
              <w:t>St Kilda Road - North of St Kilda Junction (commercial) - per hour</w:t>
            </w:r>
          </w:p>
        </w:tc>
        <w:tc>
          <w:tcPr>
            <w:tcW w:w="1701" w:type="dxa"/>
          </w:tcPr>
          <w:p w:rsidR="00BA3138" w:rsidP="005C39C2" w:rsidRDefault="00BA3138" w14:paraId="5CA20CAC" w14:textId="4ECD2FA8">
            <w:pPr>
              <w:spacing w:after="0"/>
              <w:jc w:val="right"/>
              <w:rPr>
                <w:rFonts w:cs="Calibri"/>
                <w:color w:val="000000"/>
              </w:rPr>
            </w:pPr>
            <w:r>
              <w:rPr>
                <w:rFonts w:cs="Calibri"/>
                <w:color w:val="000000"/>
              </w:rPr>
              <w:t>$4.00</w:t>
            </w:r>
          </w:p>
        </w:tc>
        <w:tc>
          <w:tcPr>
            <w:tcW w:w="1644" w:type="dxa"/>
            <w:shd w:val="clear" w:color="auto" w:fill="C5E0B3" w:themeFill="accent6" w:themeFillTint="66"/>
          </w:tcPr>
          <w:p w:rsidR="00BA3138" w:rsidP="005C39C2" w:rsidRDefault="00BA3138" w14:paraId="4FCD0910" w14:textId="30AA0DCF">
            <w:pPr>
              <w:spacing w:after="0"/>
              <w:jc w:val="right"/>
              <w:rPr>
                <w:rFonts w:cs="Calibri"/>
                <w:color w:val="000000"/>
              </w:rPr>
            </w:pPr>
            <w:r>
              <w:rPr>
                <w:rFonts w:cs="Calibri"/>
                <w:color w:val="000000"/>
              </w:rPr>
              <w:t>$4.10</w:t>
            </w:r>
          </w:p>
        </w:tc>
      </w:tr>
      <w:tr w:rsidR="00BA3138" w:rsidTr="00FE4027" w14:paraId="41F49F98" w14:textId="77777777">
        <w:tc>
          <w:tcPr>
            <w:tcW w:w="5670" w:type="dxa"/>
            <w:vAlign w:val="center"/>
          </w:tcPr>
          <w:p w:rsidR="00BA3138" w:rsidP="005C39C2" w:rsidRDefault="00BA3138" w14:paraId="7765A522" w14:textId="06E08682">
            <w:pPr>
              <w:spacing w:after="0" w:line="288" w:lineRule="auto"/>
              <w:rPr>
                <w:rFonts w:cs="Calibri"/>
                <w:color w:val="000000"/>
              </w:rPr>
            </w:pPr>
            <w:r>
              <w:rPr>
                <w:rFonts w:cs="Calibri"/>
                <w:color w:val="000000"/>
              </w:rPr>
              <w:t>St Kilda Road - South of St Kilda Junction (commercial / retail) - per day</w:t>
            </w:r>
          </w:p>
        </w:tc>
        <w:tc>
          <w:tcPr>
            <w:tcW w:w="1701" w:type="dxa"/>
          </w:tcPr>
          <w:p w:rsidR="00BA3138" w:rsidP="005C39C2" w:rsidRDefault="00BA3138" w14:paraId="117D1013" w14:textId="6E94E790">
            <w:pPr>
              <w:spacing w:after="0"/>
              <w:jc w:val="right"/>
              <w:rPr>
                <w:rFonts w:cs="Calibri"/>
                <w:color w:val="000000"/>
              </w:rPr>
            </w:pPr>
            <w:r>
              <w:rPr>
                <w:rFonts w:cs="Calibri"/>
                <w:color w:val="000000"/>
              </w:rPr>
              <w:t>$7.00</w:t>
            </w:r>
          </w:p>
        </w:tc>
        <w:tc>
          <w:tcPr>
            <w:tcW w:w="1644" w:type="dxa"/>
            <w:shd w:val="clear" w:color="auto" w:fill="C5E0B3" w:themeFill="accent6" w:themeFillTint="66"/>
          </w:tcPr>
          <w:p w:rsidR="00BA3138" w:rsidP="005C39C2" w:rsidRDefault="00BA3138" w14:paraId="05DE7329" w14:textId="6184844F">
            <w:pPr>
              <w:spacing w:after="0"/>
              <w:jc w:val="right"/>
              <w:rPr>
                <w:rFonts w:cs="Calibri"/>
                <w:color w:val="000000"/>
              </w:rPr>
            </w:pPr>
            <w:r>
              <w:rPr>
                <w:rFonts w:cs="Calibri"/>
                <w:color w:val="000000"/>
              </w:rPr>
              <w:t>$7.10</w:t>
            </w:r>
          </w:p>
        </w:tc>
      </w:tr>
      <w:tr w:rsidR="00BA3138" w:rsidTr="00FE4027" w14:paraId="6284BE91" w14:textId="77777777">
        <w:tc>
          <w:tcPr>
            <w:tcW w:w="5670" w:type="dxa"/>
            <w:vAlign w:val="center"/>
          </w:tcPr>
          <w:p w:rsidR="00BA3138" w:rsidP="005C39C2" w:rsidRDefault="00BA3138" w14:paraId="4DE8D9AF" w14:textId="33D4B46D">
            <w:pPr>
              <w:spacing w:after="0" w:line="288" w:lineRule="auto"/>
              <w:rPr>
                <w:rFonts w:cs="Calibri"/>
                <w:color w:val="000000"/>
              </w:rPr>
            </w:pPr>
            <w:r>
              <w:rPr>
                <w:rFonts w:cs="Calibri"/>
                <w:color w:val="000000"/>
              </w:rPr>
              <w:t>St Kilda Road - South of St Kilda Junction (commercial / retail) - per hour</w:t>
            </w:r>
          </w:p>
        </w:tc>
        <w:tc>
          <w:tcPr>
            <w:tcW w:w="1701" w:type="dxa"/>
          </w:tcPr>
          <w:p w:rsidR="00BA3138" w:rsidP="005C39C2" w:rsidRDefault="00BA3138" w14:paraId="78F3F5E6" w14:textId="021A7864">
            <w:pPr>
              <w:spacing w:after="0"/>
              <w:jc w:val="right"/>
              <w:rPr>
                <w:rFonts w:cs="Calibri"/>
                <w:color w:val="000000"/>
              </w:rPr>
            </w:pPr>
            <w:r>
              <w:rPr>
                <w:rFonts w:cs="Calibri"/>
                <w:color w:val="000000"/>
              </w:rPr>
              <w:t>$2.00</w:t>
            </w:r>
          </w:p>
        </w:tc>
        <w:tc>
          <w:tcPr>
            <w:tcW w:w="1644" w:type="dxa"/>
            <w:shd w:val="clear" w:color="auto" w:fill="C5E0B3" w:themeFill="accent6" w:themeFillTint="66"/>
          </w:tcPr>
          <w:p w:rsidR="00BA3138" w:rsidP="005C39C2" w:rsidRDefault="00BA3138" w14:paraId="422D64E7" w14:textId="4C89500C">
            <w:pPr>
              <w:spacing w:after="0"/>
              <w:jc w:val="right"/>
              <w:rPr>
                <w:rFonts w:cs="Calibri"/>
                <w:color w:val="000000"/>
              </w:rPr>
            </w:pPr>
            <w:r>
              <w:rPr>
                <w:rFonts w:cs="Calibri"/>
                <w:color w:val="000000"/>
              </w:rPr>
              <w:t>$2.10</w:t>
            </w:r>
          </w:p>
        </w:tc>
      </w:tr>
      <w:tr w:rsidR="00BA3138" w:rsidTr="00FE4027" w14:paraId="0995339E" w14:textId="77777777">
        <w:tc>
          <w:tcPr>
            <w:tcW w:w="5670" w:type="dxa"/>
            <w:vAlign w:val="center"/>
          </w:tcPr>
          <w:p w:rsidR="00BA3138" w:rsidP="005C39C2" w:rsidRDefault="00BA3138" w14:paraId="63F56FB6" w14:textId="76440684">
            <w:pPr>
              <w:spacing w:after="0" w:line="288" w:lineRule="auto"/>
              <w:rPr>
                <w:rFonts w:cs="Calibri"/>
                <w:color w:val="000000"/>
              </w:rPr>
            </w:pPr>
            <w:r w:rsidRPr="2F6985E6">
              <w:rPr>
                <w:rFonts w:cs="Calibri"/>
                <w:color w:val="000000" w:themeColor="text1"/>
              </w:rPr>
              <w:t xml:space="preserve">Station Pier </w:t>
            </w:r>
            <w:r w:rsidRPr="2F6985E6" w:rsidR="2A5C55BD">
              <w:rPr>
                <w:rFonts w:cs="Calibri"/>
                <w:color w:val="000000" w:themeColor="text1"/>
              </w:rPr>
              <w:t>and</w:t>
            </w:r>
            <w:r w:rsidRPr="2F6985E6">
              <w:rPr>
                <w:rFonts w:cs="Calibri"/>
                <w:color w:val="000000" w:themeColor="text1"/>
              </w:rPr>
              <w:t xml:space="preserve"> Waterfront Place - maximum / per day  </w:t>
            </w:r>
            <w:r>
              <w:br/>
            </w:r>
            <w:r w:rsidRPr="2F6985E6">
              <w:rPr>
                <w:rFonts w:cs="Calibri"/>
                <w:color w:val="000000" w:themeColor="text1"/>
              </w:rPr>
              <w:t>(1 October - 31 March)</w:t>
            </w:r>
          </w:p>
        </w:tc>
        <w:tc>
          <w:tcPr>
            <w:tcW w:w="1701" w:type="dxa"/>
          </w:tcPr>
          <w:p w:rsidR="00BA3138" w:rsidP="005C39C2" w:rsidRDefault="00BA3138" w14:paraId="59CB95A6" w14:textId="42949A98">
            <w:pPr>
              <w:spacing w:after="0"/>
              <w:jc w:val="right"/>
              <w:rPr>
                <w:rFonts w:cs="Calibri"/>
                <w:color w:val="000000"/>
              </w:rPr>
            </w:pPr>
            <w:r>
              <w:rPr>
                <w:rFonts w:cs="Calibri"/>
                <w:color w:val="000000"/>
              </w:rPr>
              <w:t>$12.90</w:t>
            </w:r>
          </w:p>
        </w:tc>
        <w:tc>
          <w:tcPr>
            <w:tcW w:w="1644" w:type="dxa"/>
            <w:shd w:val="clear" w:color="auto" w:fill="C5E0B3" w:themeFill="accent6" w:themeFillTint="66"/>
          </w:tcPr>
          <w:p w:rsidR="00BA3138" w:rsidP="005C39C2" w:rsidRDefault="00BA3138" w14:paraId="7238D6CC" w14:textId="59FB8139">
            <w:pPr>
              <w:spacing w:after="0"/>
              <w:jc w:val="right"/>
              <w:rPr>
                <w:rFonts w:cs="Calibri"/>
                <w:color w:val="000000"/>
              </w:rPr>
            </w:pPr>
            <w:r>
              <w:rPr>
                <w:rFonts w:cs="Calibri"/>
                <w:color w:val="000000"/>
              </w:rPr>
              <w:t>$13.00</w:t>
            </w:r>
          </w:p>
        </w:tc>
      </w:tr>
      <w:tr w:rsidR="00BA3138" w:rsidTr="00FE4027" w14:paraId="7CBE358F" w14:textId="77777777">
        <w:tc>
          <w:tcPr>
            <w:tcW w:w="5670" w:type="dxa"/>
            <w:vAlign w:val="center"/>
          </w:tcPr>
          <w:p w:rsidR="00BA3138" w:rsidP="005C39C2" w:rsidRDefault="00BA3138" w14:paraId="39BCC924" w14:textId="2ABAE6DF">
            <w:pPr>
              <w:spacing w:after="0" w:line="288" w:lineRule="auto"/>
              <w:rPr>
                <w:rFonts w:cs="Calibri"/>
                <w:color w:val="000000"/>
              </w:rPr>
            </w:pPr>
            <w:r w:rsidRPr="2F6985E6">
              <w:rPr>
                <w:rFonts w:cs="Calibri"/>
                <w:color w:val="000000" w:themeColor="text1"/>
              </w:rPr>
              <w:t xml:space="preserve">Station Pier </w:t>
            </w:r>
            <w:r w:rsidRPr="2F6985E6" w:rsidR="6C2E7156">
              <w:rPr>
                <w:rFonts w:cs="Calibri"/>
                <w:color w:val="000000" w:themeColor="text1"/>
              </w:rPr>
              <w:t>and</w:t>
            </w:r>
            <w:r w:rsidRPr="2F6985E6">
              <w:rPr>
                <w:rFonts w:cs="Calibri"/>
                <w:color w:val="000000" w:themeColor="text1"/>
              </w:rPr>
              <w:t xml:space="preserve"> Waterfront Place - maximum / per day </w:t>
            </w:r>
            <w:r>
              <w:br/>
            </w:r>
            <w:r w:rsidRPr="2F6985E6">
              <w:rPr>
                <w:rFonts w:cs="Calibri"/>
                <w:color w:val="000000" w:themeColor="text1"/>
              </w:rPr>
              <w:t>(1 July to 30 September and 1 April - 30 June)</w:t>
            </w:r>
          </w:p>
        </w:tc>
        <w:tc>
          <w:tcPr>
            <w:tcW w:w="1701" w:type="dxa"/>
          </w:tcPr>
          <w:p w:rsidR="00BA3138" w:rsidP="005C39C2" w:rsidRDefault="00BA3138" w14:paraId="1A7D2F3D" w14:textId="35A7A4AD">
            <w:pPr>
              <w:spacing w:after="0"/>
              <w:jc w:val="right"/>
              <w:rPr>
                <w:rFonts w:cs="Calibri"/>
                <w:color w:val="000000"/>
              </w:rPr>
            </w:pPr>
            <w:r>
              <w:rPr>
                <w:rFonts w:cs="Calibri"/>
                <w:color w:val="000000"/>
              </w:rPr>
              <w:t>$8.70</w:t>
            </w:r>
          </w:p>
        </w:tc>
        <w:tc>
          <w:tcPr>
            <w:tcW w:w="1644" w:type="dxa"/>
            <w:shd w:val="clear" w:color="auto" w:fill="C5E0B3" w:themeFill="accent6" w:themeFillTint="66"/>
          </w:tcPr>
          <w:p w:rsidR="00BA3138" w:rsidP="005C39C2" w:rsidRDefault="00BA3138" w14:paraId="4F8A03BC" w14:textId="7B6542A2">
            <w:pPr>
              <w:spacing w:after="0"/>
              <w:jc w:val="right"/>
              <w:rPr>
                <w:rFonts w:cs="Calibri"/>
                <w:color w:val="000000"/>
              </w:rPr>
            </w:pPr>
            <w:r>
              <w:rPr>
                <w:rFonts w:cs="Calibri"/>
                <w:color w:val="000000"/>
              </w:rPr>
              <w:t>$8.80</w:t>
            </w:r>
          </w:p>
        </w:tc>
      </w:tr>
      <w:tr w:rsidR="00BA3138" w:rsidTr="00FE4027" w14:paraId="4DE1980A" w14:textId="77777777">
        <w:tc>
          <w:tcPr>
            <w:tcW w:w="5670" w:type="dxa"/>
            <w:vAlign w:val="center"/>
          </w:tcPr>
          <w:p w:rsidR="00BA3138" w:rsidP="005C39C2" w:rsidRDefault="00BA3138" w14:paraId="3824C3FE" w14:textId="5F37C8A9">
            <w:pPr>
              <w:spacing w:after="0" w:line="288" w:lineRule="auto"/>
              <w:rPr>
                <w:rFonts w:cs="Calibri"/>
                <w:color w:val="000000"/>
              </w:rPr>
            </w:pPr>
            <w:r w:rsidRPr="2F6985E6">
              <w:rPr>
                <w:rFonts w:cs="Calibri"/>
                <w:color w:val="000000" w:themeColor="text1"/>
              </w:rPr>
              <w:t xml:space="preserve">Station Pier </w:t>
            </w:r>
            <w:r w:rsidRPr="2F6985E6" w:rsidR="564A68A3">
              <w:rPr>
                <w:rFonts w:cs="Calibri"/>
                <w:color w:val="000000" w:themeColor="text1"/>
              </w:rPr>
              <w:t>and</w:t>
            </w:r>
            <w:r w:rsidRPr="2F6985E6">
              <w:rPr>
                <w:rFonts w:cs="Calibri"/>
                <w:color w:val="000000" w:themeColor="text1"/>
              </w:rPr>
              <w:t xml:space="preserve"> Waterfront Place - per hour </w:t>
            </w:r>
            <w:r>
              <w:br/>
            </w:r>
            <w:r w:rsidRPr="2F6985E6">
              <w:rPr>
                <w:rFonts w:cs="Calibri"/>
                <w:color w:val="000000" w:themeColor="text1"/>
              </w:rPr>
              <w:t>(1 July to 30 September and 1 April - 30 June)</w:t>
            </w:r>
          </w:p>
        </w:tc>
        <w:tc>
          <w:tcPr>
            <w:tcW w:w="1701" w:type="dxa"/>
          </w:tcPr>
          <w:p w:rsidR="00BA3138" w:rsidP="005C39C2" w:rsidRDefault="00BA3138" w14:paraId="757FAC48" w14:textId="5F61EA3B">
            <w:pPr>
              <w:spacing w:after="0"/>
              <w:jc w:val="right"/>
              <w:rPr>
                <w:rFonts w:cs="Calibri"/>
                <w:color w:val="000000"/>
              </w:rPr>
            </w:pPr>
            <w:r>
              <w:rPr>
                <w:rFonts w:cs="Calibri"/>
                <w:color w:val="000000"/>
              </w:rPr>
              <w:t>$1.90</w:t>
            </w:r>
          </w:p>
        </w:tc>
        <w:tc>
          <w:tcPr>
            <w:tcW w:w="1644" w:type="dxa"/>
            <w:shd w:val="clear" w:color="auto" w:fill="C5E0B3" w:themeFill="accent6" w:themeFillTint="66"/>
          </w:tcPr>
          <w:p w:rsidR="00BA3138" w:rsidP="005C39C2" w:rsidRDefault="00BA3138" w14:paraId="3E012B29" w14:textId="4A63CFE5">
            <w:pPr>
              <w:spacing w:after="0"/>
              <w:jc w:val="right"/>
              <w:rPr>
                <w:rFonts w:cs="Calibri"/>
                <w:color w:val="000000"/>
              </w:rPr>
            </w:pPr>
            <w:r>
              <w:rPr>
                <w:rFonts w:cs="Calibri"/>
                <w:color w:val="000000"/>
              </w:rPr>
              <w:t>$2.00</w:t>
            </w:r>
          </w:p>
        </w:tc>
      </w:tr>
      <w:tr w:rsidR="00BA3138" w:rsidTr="00FE4027" w14:paraId="136DF930" w14:textId="77777777">
        <w:tc>
          <w:tcPr>
            <w:tcW w:w="5670" w:type="dxa"/>
            <w:vAlign w:val="center"/>
          </w:tcPr>
          <w:p w:rsidR="00BA3138" w:rsidP="005C39C2" w:rsidRDefault="00BA3138" w14:paraId="22C563AB" w14:textId="7A19D874">
            <w:pPr>
              <w:spacing w:after="0" w:line="288" w:lineRule="auto"/>
              <w:rPr>
                <w:rFonts w:cs="Calibri"/>
                <w:color w:val="000000"/>
              </w:rPr>
            </w:pPr>
            <w:r w:rsidRPr="2F6985E6">
              <w:rPr>
                <w:rFonts w:cs="Calibri"/>
                <w:color w:val="000000" w:themeColor="text1"/>
              </w:rPr>
              <w:t xml:space="preserve">Station Pier </w:t>
            </w:r>
            <w:r w:rsidRPr="2F6985E6" w:rsidR="081FCD5F">
              <w:rPr>
                <w:rFonts w:cs="Calibri"/>
                <w:color w:val="000000" w:themeColor="text1"/>
              </w:rPr>
              <w:t>and</w:t>
            </w:r>
            <w:r w:rsidRPr="2F6985E6">
              <w:rPr>
                <w:rFonts w:cs="Calibri"/>
                <w:color w:val="000000" w:themeColor="text1"/>
              </w:rPr>
              <w:t xml:space="preserve"> Waterfront Place - per hour </w:t>
            </w:r>
            <w:r>
              <w:br/>
            </w:r>
            <w:r w:rsidRPr="2F6985E6">
              <w:rPr>
                <w:rFonts w:cs="Calibri"/>
                <w:color w:val="000000" w:themeColor="text1"/>
              </w:rPr>
              <w:t>(1 October to 31 March)</w:t>
            </w:r>
          </w:p>
        </w:tc>
        <w:tc>
          <w:tcPr>
            <w:tcW w:w="1701" w:type="dxa"/>
          </w:tcPr>
          <w:p w:rsidR="00BA3138" w:rsidP="005C39C2" w:rsidRDefault="00BA3138" w14:paraId="098D5B9C" w14:textId="05C2FF12">
            <w:pPr>
              <w:spacing w:after="0"/>
              <w:jc w:val="right"/>
              <w:rPr>
                <w:rFonts w:cs="Calibri"/>
                <w:color w:val="000000"/>
              </w:rPr>
            </w:pPr>
            <w:r>
              <w:rPr>
                <w:rFonts w:cs="Calibri"/>
                <w:color w:val="000000"/>
              </w:rPr>
              <w:t>$3.90</w:t>
            </w:r>
          </w:p>
        </w:tc>
        <w:tc>
          <w:tcPr>
            <w:tcW w:w="1644" w:type="dxa"/>
            <w:shd w:val="clear" w:color="auto" w:fill="C5E0B3" w:themeFill="accent6" w:themeFillTint="66"/>
          </w:tcPr>
          <w:p w:rsidR="00BA3138" w:rsidP="005C39C2" w:rsidRDefault="00BA3138" w14:paraId="0F0023E6" w14:textId="24C01980">
            <w:pPr>
              <w:spacing w:after="0"/>
              <w:jc w:val="right"/>
              <w:rPr>
                <w:rFonts w:cs="Calibri"/>
                <w:color w:val="000000"/>
              </w:rPr>
            </w:pPr>
            <w:r>
              <w:rPr>
                <w:rFonts w:cs="Calibri"/>
                <w:color w:val="000000"/>
              </w:rPr>
              <w:t>$4.00</w:t>
            </w:r>
          </w:p>
        </w:tc>
      </w:tr>
      <w:tr w:rsidRPr="00C23B10" w:rsidR="003578AE" w:rsidTr="00701074" w14:paraId="264EC96B" w14:textId="77777777">
        <w:tc>
          <w:tcPr>
            <w:tcW w:w="5670" w:type="dxa"/>
            <w:shd w:val="clear" w:color="auto" w:fill="008080"/>
          </w:tcPr>
          <w:p w:rsidRPr="00C23B10" w:rsidR="003578AE" w:rsidP="005C39C2" w:rsidRDefault="003578AE" w14:paraId="6D1859AB" w14:textId="77777777">
            <w:pPr>
              <w:spacing w:after="0" w:line="288" w:lineRule="auto"/>
              <w:rPr>
                <w:color w:val="FFFFFF" w:themeColor="background1"/>
                <w:szCs w:val="24"/>
              </w:rPr>
            </w:pPr>
            <w:r w:rsidRPr="00C23B10">
              <w:rPr>
                <w:rFonts w:eastAsia="Calibri" w:cs="Calibri"/>
                <w:b/>
                <w:color w:val="FFFFFF" w:themeColor="background1"/>
                <w:szCs w:val="24"/>
              </w:rPr>
              <w:t>Description</w:t>
            </w:r>
          </w:p>
        </w:tc>
        <w:tc>
          <w:tcPr>
            <w:tcW w:w="1701" w:type="dxa"/>
            <w:shd w:val="clear" w:color="auto" w:fill="008080"/>
          </w:tcPr>
          <w:p w:rsidRPr="00C23B10" w:rsidR="003578AE" w:rsidP="005C39C2" w:rsidRDefault="003578AE" w14:paraId="5A34D63A" w14:textId="77777777">
            <w:pPr>
              <w:spacing w:after="0" w:line="288" w:lineRule="auto"/>
              <w:jc w:val="right"/>
              <w:rPr>
                <w:color w:val="FFFFFF" w:themeColor="background1"/>
                <w:szCs w:val="24"/>
              </w:rPr>
            </w:pPr>
            <w:r w:rsidRPr="00C23B10">
              <w:rPr>
                <w:rFonts w:eastAsia="Calibri" w:cs="Calibri"/>
                <w:b/>
                <w:color w:val="FFFFFF" w:themeColor="background1"/>
                <w:szCs w:val="24"/>
              </w:rPr>
              <w:t xml:space="preserve">2020/21 Fee </w:t>
            </w:r>
            <w:r w:rsidRPr="00C23B10">
              <w:rPr>
                <w:color w:val="FFFFFF" w:themeColor="background1"/>
                <w:szCs w:val="24"/>
              </w:rPr>
              <w:br/>
            </w:r>
            <w:r w:rsidRPr="00C23B10">
              <w:rPr>
                <w:rFonts w:eastAsia="Calibri" w:cs="Calibri"/>
                <w:b/>
                <w:color w:val="FFFFFF" w:themeColor="background1"/>
                <w:szCs w:val="24"/>
              </w:rPr>
              <w:t>(incl. GST if applicable)</w:t>
            </w:r>
          </w:p>
        </w:tc>
        <w:tc>
          <w:tcPr>
            <w:tcW w:w="1644" w:type="dxa"/>
            <w:shd w:val="clear" w:color="auto" w:fill="008080"/>
          </w:tcPr>
          <w:p w:rsidRPr="00C23B10" w:rsidR="003578AE" w:rsidP="005C39C2" w:rsidRDefault="003578AE" w14:paraId="380B587F" w14:textId="77777777">
            <w:pPr>
              <w:spacing w:after="0" w:line="288" w:lineRule="auto"/>
              <w:jc w:val="right"/>
              <w:rPr>
                <w:color w:val="FFFFFF" w:themeColor="background1"/>
                <w:szCs w:val="24"/>
              </w:rPr>
            </w:pPr>
            <w:r w:rsidRPr="00C23B10">
              <w:rPr>
                <w:rFonts w:eastAsia="Calibri" w:cs="Calibri"/>
                <w:b/>
                <w:color w:val="FFFFFF" w:themeColor="background1"/>
                <w:szCs w:val="24"/>
              </w:rPr>
              <w:t xml:space="preserve">2021/22 Fee </w:t>
            </w:r>
            <w:r w:rsidRPr="00C23B10">
              <w:rPr>
                <w:color w:val="FFFFFF" w:themeColor="background1"/>
                <w:szCs w:val="24"/>
              </w:rPr>
              <w:br/>
            </w:r>
            <w:r w:rsidRPr="00C23B10">
              <w:rPr>
                <w:rFonts w:eastAsia="Calibri" w:cs="Calibri"/>
                <w:b/>
                <w:color w:val="FFFFFF" w:themeColor="background1"/>
                <w:szCs w:val="24"/>
              </w:rPr>
              <w:t>(incl. GST if applicable)</w:t>
            </w:r>
          </w:p>
        </w:tc>
      </w:tr>
      <w:tr w:rsidR="00FD45B6" w:rsidTr="00A70E5C" w14:paraId="55A5E85D" w14:textId="77777777">
        <w:tc>
          <w:tcPr>
            <w:tcW w:w="9015" w:type="dxa"/>
            <w:gridSpan w:val="3"/>
            <w:vAlign w:val="center"/>
          </w:tcPr>
          <w:p w:rsidRPr="009963D6" w:rsidR="00FD45B6" w:rsidP="005C39C2" w:rsidRDefault="00FD45B6" w14:paraId="5674B08D" w14:textId="58F036B7">
            <w:pPr>
              <w:spacing w:after="0"/>
              <w:rPr>
                <w:rFonts w:cs="Calibri"/>
              </w:rPr>
            </w:pPr>
            <w:r>
              <w:rPr>
                <w:rFonts w:cs="Calibri"/>
                <w:b/>
                <w:color w:val="000000"/>
              </w:rPr>
              <w:t>Parking enforcement</w:t>
            </w:r>
          </w:p>
        </w:tc>
      </w:tr>
      <w:tr w:rsidR="008A7434" w:rsidTr="00A70E5C" w14:paraId="13CDED54" w14:textId="77777777">
        <w:tc>
          <w:tcPr>
            <w:tcW w:w="5670" w:type="dxa"/>
            <w:vAlign w:val="center"/>
          </w:tcPr>
          <w:p w:rsidRPr="00BB0EA5" w:rsidR="008A7434" w:rsidP="005C39C2" w:rsidRDefault="008A7434" w14:paraId="3791DA13" w14:textId="6799C099">
            <w:pPr>
              <w:spacing w:after="0" w:line="288" w:lineRule="auto"/>
            </w:pPr>
            <w:r w:rsidRPr="00BB0EA5">
              <w:t>Unregistered and abandoned vehicle release fee</w:t>
            </w:r>
          </w:p>
        </w:tc>
        <w:tc>
          <w:tcPr>
            <w:tcW w:w="1701" w:type="dxa"/>
            <w:vAlign w:val="center"/>
          </w:tcPr>
          <w:p w:rsidRPr="00BB0EA5" w:rsidR="008A7434" w:rsidP="005C39C2" w:rsidRDefault="008A7434" w14:paraId="7167DA53" w14:textId="107E973C">
            <w:pPr>
              <w:spacing w:after="0" w:line="288" w:lineRule="auto"/>
              <w:jc w:val="right"/>
            </w:pPr>
            <w:r w:rsidRPr="00BB0EA5">
              <w:t>$445.00</w:t>
            </w:r>
          </w:p>
        </w:tc>
        <w:tc>
          <w:tcPr>
            <w:tcW w:w="1644" w:type="dxa"/>
            <w:shd w:val="clear" w:color="auto" w:fill="C5E0B3" w:themeFill="accent6" w:themeFillTint="66"/>
            <w:vAlign w:val="center"/>
          </w:tcPr>
          <w:p w:rsidRPr="00BB0EA5" w:rsidR="008A7434" w:rsidP="005C39C2" w:rsidRDefault="008A7434" w14:paraId="382F90AC" w14:textId="637C909E">
            <w:pPr>
              <w:spacing w:after="0" w:line="288" w:lineRule="auto"/>
              <w:jc w:val="right"/>
            </w:pPr>
            <w:r w:rsidRPr="00BB0EA5">
              <w:t>$455.00</w:t>
            </w:r>
          </w:p>
        </w:tc>
      </w:tr>
      <w:tr w:rsidR="008A7434" w:rsidTr="00A70E5C" w14:paraId="19E540B4" w14:textId="77777777">
        <w:tc>
          <w:tcPr>
            <w:tcW w:w="5670" w:type="dxa"/>
            <w:vAlign w:val="center"/>
          </w:tcPr>
          <w:p w:rsidRPr="00BB0EA5" w:rsidR="008A7434" w:rsidP="005C39C2" w:rsidRDefault="008A7434" w14:paraId="5E1676FF" w14:textId="3CC4E39A">
            <w:pPr>
              <w:spacing w:after="0" w:line="288" w:lineRule="auto"/>
            </w:pPr>
            <w:r w:rsidRPr="00BB0EA5">
              <w:t>Daily vehicle storage fee after 48 hours</w:t>
            </w:r>
          </w:p>
        </w:tc>
        <w:tc>
          <w:tcPr>
            <w:tcW w:w="1701" w:type="dxa"/>
            <w:vAlign w:val="center"/>
          </w:tcPr>
          <w:p w:rsidRPr="00BB0EA5" w:rsidR="008A7434" w:rsidP="005C39C2" w:rsidRDefault="008A7434" w14:paraId="1EDFF96B" w14:textId="685C5B7E">
            <w:pPr>
              <w:spacing w:after="0" w:line="288" w:lineRule="auto"/>
              <w:jc w:val="right"/>
            </w:pPr>
            <w:r w:rsidRPr="00BB0EA5">
              <w:t>$19.50</w:t>
            </w:r>
          </w:p>
        </w:tc>
        <w:tc>
          <w:tcPr>
            <w:tcW w:w="1644" w:type="dxa"/>
            <w:shd w:val="clear" w:color="auto" w:fill="C5E0B3" w:themeFill="accent6" w:themeFillTint="66"/>
            <w:vAlign w:val="center"/>
          </w:tcPr>
          <w:p w:rsidRPr="00BB0EA5" w:rsidR="008A7434" w:rsidP="005C39C2" w:rsidRDefault="008A7434" w14:paraId="11703D1D" w14:textId="3A2ED4BA">
            <w:pPr>
              <w:spacing w:after="0" w:line="288" w:lineRule="auto"/>
              <w:jc w:val="right"/>
            </w:pPr>
            <w:r w:rsidRPr="00BB0EA5">
              <w:t>$20.00</w:t>
            </w:r>
          </w:p>
        </w:tc>
      </w:tr>
      <w:tr w:rsidR="008A7434" w:rsidTr="00A70E5C" w14:paraId="70AC08B5" w14:textId="77777777">
        <w:tc>
          <w:tcPr>
            <w:tcW w:w="5670" w:type="dxa"/>
            <w:vAlign w:val="center"/>
          </w:tcPr>
          <w:p w:rsidRPr="00BB0EA5" w:rsidR="008A7434" w:rsidP="005C39C2" w:rsidRDefault="008A7434" w14:paraId="0AEFF197" w14:textId="31A3C940">
            <w:pPr>
              <w:spacing w:after="0" w:line="288" w:lineRule="auto"/>
            </w:pPr>
            <w:r w:rsidRPr="00BB0EA5">
              <w:t>Vehicle Clearway Release Fee</w:t>
            </w:r>
          </w:p>
        </w:tc>
        <w:tc>
          <w:tcPr>
            <w:tcW w:w="1701" w:type="dxa"/>
            <w:vAlign w:val="center"/>
          </w:tcPr>
          <w:p w:rsidRPr="00BB0EA5" w:rsidR="008A7434" w:rsidP="005C39C2" w:rsidRDefault="008A7434" w14:paraId="3213EA2D" w14:textId="736C6261">
            <w:pPr>
              <w:spacing w:after="0" w:line="288" w:lineRule="auto"/>
              <w:jc w:val="right"/>
            </w:pPr>
            <w:r w:rsidRPr="00BB0EA5">
              <w:t>$440.00</w:t>
            </w:r>
          </w:p>
        </w:tc>
        <w:tc>
          <w:tcPr>
            <w:tcW w:w="1644" w:type="dxa"/>
            <w:shd w:val="clear" w:color="auto" w:fill="C5E0B3" w:themeFill="accent6" w:themeFillTint="66"/>
            <w:vAlign w:val="center"/>
          </w:tcPr>
          <w:p w:rsidRPr="00BB0EA5" w:rsidR="008A7434" w:rsidP="005C39C2" w:rsidRDefault="008A7434" w14:paraId="410B7C4A" w14:textId="2007240B">
            <w:pPr>
              <w:spacing w:after="0" w:line="288" w:lineRule="auto"/>
              <w:jc w:val="right"/>
            </w:pPr>
            <w:r w:rsidRPr="00BB0EA5">
              <w:t>$450.00</w:t>
            </w:r>
          </w:p>
        </w:tc>
      </w:tr>
      <w:tr w:rsidR="008A7434" w:rsidTr="00A70E5C" w14:paraId="1C1F7F8E" w14:textId="77777777">
        <w:tc>
          <w:tcPr>
            <w:tcW w:w="5670" w:type="dxa"/>
            <w:vAlign w:val="center"/>
          </w:tcPr>
          <w:p w:rsidRPr="00BB0EA5" w:rsidR="008A7434" w:rsidP="005C39C2" w:rsidRDefault="008A7434" w14:paraId="12D70231" w14:textId="4CFE76C3">
            <w:pPr>
              <w:spacing w:after="0" w:line="288" w:lineRule="auto"/>
            </w:pPr>
            <w:r w:rsidRPr="00BB0EA5">
              <w:t>Vehicle Transfer from Nationwide Towing to Manheim</w:t>
            </w:r>
          </w:p>
        </w:tc>
        <w:tc>
          <w:tcPr>
            <w:tcW w:w="1701" w:type="dxa"/>
            <w:vAlign w:val="center"/>
          </w:tcPr>
          <w:p w:rsidRPr="00BB0EA5" w:rsidR="008A7434" w:rsidP="005C39C2" w:rsidRDefault="008A7434" w14:paraId="5D7BBDC8" w14:textId="591EFC97">
            <w:pPr>
              <w:spacing w:after="0" w:line="288" w:lineRule="auto"/>
              <w:jc w:val="right"/>
            </w:pPr>
            <w:r w:rsidRPr="00BB0EA5">
              <w:t>$770.00</w:t>
            </w:r>
          </w:p>
        </w:tc>
        <w:tc>
          <w:tcPr>
            <w:tcW w:w="1644" w:type="dxa"/>
            <w:shd w:val="clear" w:color="auto" w:fill="C5E0B3" w:themeFill="accent6" w:themeFillTint="66"/>
            <w:vAlign w:val="center"/>
          </w:tcPr>
          <w:p w:rsidRPr="00BB0EA5" w:rsidR="008A7434" w:rsidP="005C39C2" w:rsidRDefault="008A7434" w14:paraId="6F2C9365" w14:textId="14CD2053">
            <w:pPr>
              <w:spacing w:after="0" w:line="288" w:lineRule="auto"/>
              <w:jc w:val="right"/>
            </w:pPr>
            <w:r w:rsidRPr="00BB0EA5">
              <w:t>$785.00</w:t>
            </w:r>
          </w:p>
        </w:tc>
      </w:tr>
      <w:tr w:rsidRPr="009C365D" w:rsidR="008A7434" w:rsidTr="00A70E5C" w14:paraId="044A0E1A" w14:textId="77777777">
        <w:tc>
          <w:tcPr>
            <w:tcW w:w="9015" w:type="dxa"/>
            <w:gridSpan w:val="3"/>
            <w:vAlign w:val="center"/>
          </w:tcPr>
          <w:p w:rsidRPr="009C365D" w:rsidR="008A7434" w:rsidP="005C39C2" w:rsidRDefault="008A7434" w14:paraId="6E711BF2" w14:textId="757A9600">
            <w:pPr>
              <w:spacing w:after="0"/>
              <w:rPr>
                <w:rFonts w:cs="Calibri"/>
                <w:b/>
                <w:color w:val="000000"/>
              </w:rPr>
            </w:pPr>
            <w:r w:rsidRPr="009C365D">
              <w:rPr>
                <w:rFonts w:cs="Calibri"/>
                <w:b/>
                <w:color w:val="000000"/>
              </w:rPr>
              <w:t>Parking Infringements</w:t>
            </w:r>
          </w:p>
        </w:tc>
      </w:tr>
      <w:tr w:rsidR="00F430FA" w:rsidTr="00A70E5C" w14:paraId="5E455647" w14:textId="77777777">
        <w:tc>
          <w:tcPr>
            <w:tcW w:w="5670" w:type="dxa"/>
          </w:tcPr>
          <w:p w:rsidRPr="00BB0EA5" w:rsidR="00F430FA" w:rsidP="005C39C2" w:rsidRDefault="00F430FA" w14:paraId="642660EC" w14:textId="3C6DB8C9">
            <w:pPr>
              <w:spacing w:after="0" w:line="288" w:lineRule="auto"/>
            </w:pPr>
            <w:r w:rsidRPr="009F3867">
              <w:t>Penalty Fines - class 1</w:t>
            </w:r>
          </w:p>
        </w:tc>
        <w:tc>
          <w:tcPr>
            <w:tcW w:w="1701" w:type="dxa"/>
          </w:tcPr>
          <w:p w:rsidRPr="00BB0EA5" w:rsidR="00F430FA" w:rsidP="005C39C2" w:rsidRDefault="00F430FA" w14:paraId="2F611BB2" w14:textId="13A8EFD7">
            <w:pPr>
              <w:spacing w:after="0" w:line="288" w:lineRule="auto"/>
              <w:jc w:val="right"/>
            </w:pPr>
            <w:r w:rsidRPr="009F3867">
              <w:t>$83.00</w:t>
            </w:r>
          </w:p>
        </w:tc>
        <w:tc>
          <w:tcPr>
            <w:tcW w:w="1644" w:type="dxa"/>
            <w:shd w:val="clear" w:color="auto" w:fill="C5E0B3" w:themeFill="accent6" w:themeFillTint="66"/>
          </w:tcPr>
          <w:p w:rsidRPr="00BB0EA5" w:rsidR="00F430FA" w:rsidP="005C39C2" w:rsidRDefault="00F430FA" w14:paraId="3B704CF6" w14:textId="21194D06">
            <w:pPr>
              <w:spacing w:after="0" w:line="288" w:lineRule="auto"/>
              <w:jc w:val="right"/>
            </w:pPr>
            <w:r w:rsidRPr="009F3867">
              <w:t>$83.00</w:t>
            </w:r>
          </w:p>
        </w:tc>
      </w:tr>
      <w:tr w:rsidR="00F430FA" w:rsidTr="00A70E5C" w14:paraId="1D2FF316" w14:textId="77777777">
        <w:tc>
          <w:tcPr>
            <w:tcW w:w="5670" w:type="dxa"/>
          </w:tcPr>
          <w:p w:rsidRPr="00BB0EA5" w:rsidR="00F430FA" w:rsidP="005C39C2" w:rsidRDefault="00F430FA" w14:paraId="77B9BED8" w14:textId="13EFECC6">
            <w:pPr>
              <w:spacing w:after="0" w:line="288" w:lineRule="auto"/>
            </w:pPr>
            <w:r w:rsidRPr="009F3867">
              <w:t>Penalty Fines - class 2</w:t>
            </w:r>
          </w:p>
        </w:tc>
        <w:tc>
          <w:tcPr>
            <w:tcW w:w="1701" w:type="dxa"/>
          </w:tcPr>
          <w:p w:rsidRPr="00BB0EA5" w:rsidR="00F430FA" w:rsidP="005C39C2" w:rsidRDefault="00F430FA" w14:paraId="2BDB63B3" w14:textId="1EFB04AE">
            <w:pPr>
              <w:spacing w:after="0" w:line="288" w:lineRule="auto"/>
              <w:jc w:val="right"/>
            </w:pPr>
            <w:r w:rsidRPr="009F3867">
              <w:t>$99.00</w:t>
            </w:r>
          </w:p>
        </w:tc>
        <w:tc>
          <w:tcPr>
            <w:tcW w:w="1644" w:type="dxa"/>
            <w:shd w:val="clear" w:color="auto" w:fill="C5E0B3" w:themeFill="accent6" w:themeFillTint="66"/>
          </w:tcPr>
          <w:p w:rsidRPr="00BB0EA5" w:rsidR="00F430FA" w:rsidP="005C39C2" w:rsidRDefault="00F430FA" w14:paraId="1A8C8DFD" w14:textId="5F4B8E53">
            <w:pPr>
              <w:spacing w:after="0" w:line="288" w:lineRule="auto"/>
              <w:jc w:val="right"/>
            </w:pPr>
            <w:r w:rsidRPr="009F3867">
              <w:t>$99.00</w:t>
            </w:r>
          </w:p>
        </w:tc>
      </w:tr>
      <w:tr w:rsidR="00F430FA" w:rsidTr="00A70E5C" w14:paraId="0328F58C" w14:textId="77777777">
        <w:tc>
          <w:tcPr>
            <w:tcW w:w="5670" w:type="dxa"/>
          </w:tcPr>
          <w:p w:rsidRPr="00BB0EA5" w:rsidR="00F430FA" w:rsidP="005C39C2" w:rsidRDefault="00F430FA" w14:paraId="7C7E5763" w14:textId="4493F494">
            <w:pPr>
              <w:spacing w:after="0" w:line="288" w:lineRule="auto"/>
            </w:pPr>
            <w:r w:rsidRPr="009F3867">
              <w:t>Penalty Fines - class 3</w:t>
            </w:r>
          </w:p>
        </w:tc>
        <w:tc>
          <w:tcPr>
            <w:tcW w:w="1701" w:type="dxa"/>
          </w:tcPr>
          <w:p w:rsidRPr="00BB0EA5" w:rsidR="00F430FA" w:rsidP="005C39C2" w:rsidRDefault="00F430FA" w14:paraId="15EB6568" w14:textId="48223765">
            <w:pPr>
              <w:spacing w:after="0" w:line="288" w:lineRule="auto"/>
              <w:jc w:val="right"/>
            </w:pPr>
            <w:r w:rsidRPr="009F3867">
              <w:t>$165.00</w:t>
            </w:r>
          </w:p>
        </w:tc>
        <w:tc>
          <w:tcPr>
            <w:tcW w:w="1644" w:type="dxa"/>
            <w:shd w:val="clear" w:color="auto" w:fill="C5E0B3" w:themeFill="accent6" w:themeFillTint="66"/>
          </w:tcPr>
          <w:p w:rsidRPr="00BB0EA5" w:rsidR="00F430FA" w:rsidP="005C39C2" w:rsidRDefault="00F430FA" w14:paraId="029E04C0" w14:textId="0BEC59E8">
            <w:pPr>
              <w:spacing w:after="0" w:line="288" w:lineRule="auto"/>
              <w:jc w:val="right"/>
            </w:pPr>
            <w:r w:rsidRPr="009F3867">
              <w:t>$165.00</w:t>
            </w:r>
          </w:p>
        </w:tc>
      </w:tr>
      <w:tr w:rsidR="00F430FA" w:rsidTr="00A70E5C" w14:paraId="76C2E862" w14:textId="77777777">
        <w:tc>
          <w:tcPr>
            <w:tcW w:w="5670" w:type="dxa"/>
          </w:tcPr>
          <w:p w:rsidRPr="00BB0EA5" w:rsidR="00F430FA" w:rsidP="005C39C2" w:rsidRDefault="00F430FA" w14:paraId="6458BF83" w14:textId="49AC30E3">
            <w:pPr>
              <w:spacing w:after="0" w:line="288" w:lineRule="auto"/>
            </w:pPr>
            <w:r w:rsidRPr="009F3867">
              <w:t>Penalty Reminder Notice</w:t>
            </w:r>
          </w:p>
        </w:tc>
        <w:tc>
          <w:tcPr>
            <w:tcW w:w="1701" w:type="dxa"/>
          </w:tcPr>
          <w:p w:rsidRPr="00BB0EA5" w:rsidR="00F430FA" w:rsidP="005C39C2" w:rsidRDefault="00F430FA" w14:paraId="3BB7E480" w14:textId="3980C351">
            <w:pPr>
              <w:spacing w:after="0" w:line="288" w:lineRule="auto"/>
              <w:jc w:val="right"/>
            </w:pPr>
            <w:r w:rsidRPr="009F3867">
              <w:t>$25.80</w:t>
            </w:r>
          </w:p>
        </w:tc>
        <w:tc>
          <w:tcPr>
            <w:tcW w:w="1644" w:type="dxa"/>
            <w:shd w:val="clear" w:color="auto" w:fill="C5E0B3" w:themeFill="accent6" w:themeFillTint="66"/>
          </w:tcPr>
          <w:p w:rsidRPr="00BB0EA5" w:rsidR="00F430FA" w:rsidP="005C39C2" w:rsidRDefault="00F430FA" w14:paraId="18C5C929" w14:textId="5AA9934E">
            <w:pPr>
              <w:spacing w:after="0" w:line="288" w:lineRule="auto"/>
              <w:jc w:val="right"/>
            </w:pPr>
            <w:r w:rsidRPr="009F3867">
              <w:t>$25.80</w:t>
            </w:r>
          </w:p>
        </w:tc>
      </w:tr>
      <w:tr w:rsidR="00F430FA" w:rsidTr="00A70E5C" w14:paraId="4C8220FE" w14:textId="77777777">
        <w:tc>
          <w:tcPr>
            <w:tcW w:w="5670" w:type="dxa"/>
          </w:tcPr>
          <w:p w:rsidRPr="00BB0EA5" w:rsidR="00F430FA" w:rsidP="005C39C2" w:rsidRDefault="00F430FA" w14:paraId="682675E3" w14:textId="6F877C85">
            <w:pPr>
              <w:spacing w:after="0" w:line="288" w:lineRule="auto"/>
            </w:pPr>
            <w:r w:rsidRPr="009F3867">
              <w:t>Lodgement fee</w:t>
            </w:r>
          </w:p>
        </w:tc>
        <w:tc>
          <w:tcPr>
            <w:tcW w:w="1701" w:type="dxa"/>
          </w:tcPr>
          <w:p w:rsidRPr="00BB0EA5" w:rsidR="00F430FA" w:rsidP="005C39C2" w:rsidRDefault="00F430FA" w14:paraId="26856380" w14:textId="29582CA7">
            <w:pPr>
              <w:spacing w:after="0" w:line="288" w:lineRule="auto"/>
              <w:jc w:val="right"/>
            </w:pPr>
            <w:r w:rsidRPr="009F3867">
              <w:t>$77.20</w:t>
            </w:r>
          </w:p>
        </w:tc>
        <w:tc>
          <w:tcPr>
            <w:tcW w:w="1644" w:type="dxa"/>
            <w:shd w:val="clear" w:color="auto" w:fill="C5E0B3" w:themeFill="accent6" w:themeFillTint="66"/>
          </w:tcPr>
          <w:p w:rsidRPr="00BB0EA5" w:rsidR="00F430FA" w:rsidP="005C39C2" w:rsidRDefault="00F430FA" w14:paraId="6646FDC3" w14:textId="36B5D551">
            <w:pPr>
              <w:spacing w:after="0" w:line="288" w:lineRule="auto"/>
              <w:jc w:val="right"/>
            </w:pPr>
            <w:r w:rsidRPr="009F3867">
              <w:t>$77.20</w:t>
            </w:r>
          </w:p>
        </w:tc>
      </w:tr>
      <w:tr w:rsidRPr="009C365D" w:rsidR="00DD28EE" w:rsidTr="00A70E5C" w14:paraId="108F7821" w14:textId="77777777">
        <w:tc>
          <w:tcPr>
            <w:tcW w:w="9015" w:type="dxa"/>
            <w:gridSpan w:val="3"/>
            <w:vAlign w:val="center"/>
          </w:tcPr>
          <w:p w:rsidRPr="009C365D" w:rsidR="00DD28EE" w:rsidP="005C39C2" w:rsidRDefault="00DD28EE" w14:paraId="7A7C6083" w14:textId="37DF3929">
            <w:pPr>
              <w:spacing w:after="0"/>
              <w:rPr>
                <w:rFonts w:cs="Calibri"/>
                <w:b/>
                <w:color w:val="000000"/>
              </w:rPr>
            </w:pPr>
            <w:r>
              <w:rPr>
                <w:rFonts w:cs="Calibri"/>
                <w:b/>
                <w:color w:val="000000"/>
              </w:rPr>
              <w:t>Plann</w:t>
            </w:r>
            <w:r w:rsidR="00FE5D86">
              <w:rPr>
                <w:rFonts w:cs="Calibri"/>
                <w:b/>
                <w:color w:val="000000"/>
              </w:rPr>
              <w:t>ing Compliance</w:t>
            </w:r>
            <w:r w:rsidRPr="009C365D">
              <w:rPr>
                <w:rFonts w:cs="Calibri"/>
                <w:b/>
                <w:color w:val="000000"/>
              </w:rPr>
              <w:t xml:space="preserve"> Infringements</w:t>
            </w:r>
          </w:p>
        </w:tc>
      </w:tr>
      <w:tr w:rsidR="00600D89" w:rsidTr="00A70E5C" w14:paraId="787F4D4F" w14:textId="77777777">
        <w:tc>
          <w:tcPr>
            <w:tcW w:w="5670" w:type="dxa"/>
          </w:tcPr>
          <w:p w:rsidR="00600D89" w:rsidP="005C39C2" w:rsidRDefault="00600D89" w14:paraId="7C291740" w14:textId="5AA9CA7A">
            <w:pPr>
              <w:spacing w:after="0" w:line="288" w:lineRule="auto"/>
              <w:rPr>
                <w:rFonts w:cs="Calibri"/>
                <w:color w:val="000000"/>
              </w:rPr>
            </w:pPr>
            <w:r w:rsidRPr="002007E1">
              <w:t>Planning Infringement Notice - Individual (Penalty Fines Class 3)</w:t>
            </w:r>
          </w:p>
        </w:tc>
        <w:tc>
          <w:tcPr>
            <w:tcW w:w="1701" w:type="dxa"/>
          </w:tcPr>
          <w:p w:rsidR="00600D89" w:rsidP="005C39C2" w:rsidRDefault="00600D89" w14:paraId="4F6DDCDF" w14:textId="3EC99219">
            <w:pPr>
              <w:spacing w:after="0"/>
              <w:jc w:val="right"/>
              <w:rPr>
                <w:rFonts w:cs="Calibri"/>
                <w:color w:val="000000"/>
              </w:rPr>
            </w:pPr>
            <w:r w:rsidRPr="002007E1">
              <w:t>$825.00</w:t>
            </w:r>
          </w:p>
        </w:tc>
        <w:tc>
          <w:tcPr>
            <w:tcW w:w="1644" w:type="dxa"/>
            <w:shd w:val="clear" w:color="auto" w:fill="C5E0B3" w:themeFill="accent6" w:themeFillTint="66"/>
          </w:tcPr>
          <w:p w:rsidR="00600D89" w:rsidP="005C39C2" w:rsidRDefault="00600D89" w14:paraId="44BF4322" w14:textId="55F69283">
            <w:pPr>
              <w:spacing w:after="0"/>
              <w:jc w:val="right"/>
              <w:rPr>
                <w:rFonts w:cs="Calibri"/>
                <w:color w:val="000000"/>
              </w:rPr>
            </w:pPr>
            <w:r w:rsidRPr="002007E1">
              <w:t>$825.00</w:t>
            </w:r>
          </w:p>
        </w:tc>
      </w:tr>
      <w:tr w:rsidR="00600D89" w:rsidTr="00A70E5C" w14:paraId="61889756" w14:textId="77777777">
        <w:tc>
          <w:tcPr>
            <w:tcW w:w="5670" w:type="dxa"/>
          </w:tcPr>
          <w:p w:rsidR="00600D89" w:rsidP="005C39C2" w:rsidRDefault="00600D89" w14:paraId="08D78FE4" w14:textId="6F5F85BA">
            <w:pPr>
              <w:spacing w:after="0" w:line="288" w:lineRule="auto"/>
              <w:rPr>
                <w:rFonts w:cs="Calibri"/>
                <w:color w:val="000000"/>
              </w:rPr>
            </w:pPr>
            <w:r w:rsidRPr="002007E1">
              <w:t>Planning Infringement Notice - Company (Penalty Fines Class 3)</w:t>
            </w:r>
          </w:p>
        </w:tc>
        <w:tc>
          <w:tcPr>
            <w:tcW w:w="1701" w:type="dxa"/>
          </w:tcPr>
          <w:p w:rsidR="00600D89" w:rsidP="005C39C2" w:rsidRDefault="00600D89" w14:paraId="50B7DABE" w14:textId="3E9A1E1E">
            <w:pPr>
              <w:spacing w:after="0"/>
              <w:jc w:val="right"/>
              <w:rPr>
                <w:rFonts w:cs="Calibri"/>
                <w:color w:val="000000"/>
              </w:rPr>
            </w:pPr>
            <w:r w:rsidRPr="002007E1">
              <w:t>$1,650.00</w:t>
            </w:r>
          </w:p>
        </w:tc>
        <w:tc>
          <w:tcPr>
            <w:tcW w:w="1644" w:type="dxa"/>
            <w:shd w:val="clear" w:color="auto" w:fill="C5E0B3" w:themeFill="accent6" w:themeFillTint="66"/>
          </w:tcPr>
          <w:p w:rsidR="00600D89" w:rsidP="005C39C2" w:rsidRDefault="00600D89" w14:paraId="384F9EB7" w14:textId="39822DF4">
            <w:pPr>
              <w:spacing w:after="0"/>
              <w:jc w:val="right"/>
              <w:rPr>
                <w:rFonts w:cs="Calibri"/>
                <w:color w:val="000000"/>
              </w:rPr>
            </w:pPr>
            <w:r w:rsidRPr="002007E1">
              <w:t>$1,650.00</w:t>
            </w:r>
          </w:p>
        </w:tc>
      </w:tr>
      <w:tr w:rsidR="00600D89" w:rsidTr="00A70E5C" w14:paraId="3409A08B" w14:textId="77777777">
        <w:tc>
          <w:tcPr>
            <w:tcW w:w="5670" w:type="dxa"/>
          </w:tcPr>
          <w:p w:rsidR="00600D89" w:rsidP="005C39C2" w:rsidRDefault="00600D89" w14:paraId="63784B3C" w14:textId="5229C74D">
            <w:pPr>
              <w:spacing w:after="0" w:line="288" w:lineRule="auto"/>
              <w:rPr>
                <w:rFonts w:cs="Calibri"/>
                <w:color w:val="000000"/>
              </w:rPr>
            </w:pPr>
            <w:r w:rsidRPr="002007E1">
              <w:t>Penalty Reminder Notice</w:t>
            </w:r>
          </w:p>
        </w:tc>
        <w:tc>
          <w:tcPr>
            <w:tcW w:w="1701" w:type="dxa"/>
          </w:tcPr>
          <w:p w:rsidR="00600D89" w:rsidP="005C39C2" w:rsidRDefault="00600D89" w14:paraId="18EB178A" w14:textId="27CFB0C3">
            <w:pPr>
              <w:spacing w:after="0"/>
              <w:jc w:val="right"/>
              <w:rPr>
                <w:rFonts w:cs="Calibri"/>
                <w:color w:val="000000"/>
              </w:rPr>
            </w:pPr>
            <w:r w:rsidRPr="002007E1">
              <w:t>$25.80</w:t>
            </w:r>
          </w:p>
        </w:tc>
        <w:tc>
          <w:tcPr>
            <w:tcW w:w="1644" w:type="dxa"/>
            <w:shd w:val="clear" w:color="auto" w:fill="C5E0B3" w:themeFill="accent6" w:themeFillTint="66"/>
          </w:tcPr>
          <w:p w:rsidR="00600D89" w:rsidP="005C39C2" w:rsidRDefault="00600D89" w14:paraId="0DF2BB57" w14:textId="65BCEFDF">
            <w:pPr>
              <w:spacing w:after="0"/>
              <w:jc w:val="right"/>
              <w:rPr>
                <w:rFonts w:cs="Calibri"/>
                <w:color w:val="000000"/>
              </w:rPr>
            </w:pPr>
            <w:r w:rsidRPr="002007E1">
              <w:t>$25.80</w:t>
            </w:r>
          </w:p>
        </w:tc>
      </w:tr>
    </w:tbl>
    <w:p w:rsidRPr="00CD4C98" w:rsidR="003578AE" w:rsidP="003578AE" w:rsidRDefault="003578AE" w14:paraId="65FD24D8" w14:textId="77777777">
      <w:pPr>
        <w:rPr>
          <w:rFonts w:ascii="Akrobat Bold" w:hAnsi="Akrobat Bold"/>
          <w:bCs/>
        </w:rPr>
      </w:pPr>
    </w:p>
    <w:p w:rsidR="41F159E2" w:rsidRDefault="41F159E2" w14:paraId="58401389" w14:textId="5BA9BB3E">
      <w:r>
        <w:br w:type="page"/>
      </w:r>
    </w:p>
    <w:p w:rsidRPr="00CD4C98" w:rsidR="00210838" w:rsidP="00226C16" w:rsidRDefault="00210838" w14:paraId="2F84D9E5" w14:textId="77777777">
      <w:pPr>
        <w:pStyle w:val="Heading2"/>
        <w:rPr>
          <w:rFonts w:eastAsia="Yu Gothic Light" w:cs="Times New Roman"/>
          <w:color w:val="000000" w:themeColor="text1"/>
          <w:szCs w:val="32"/>
        </w:rPr>
      </w:pPr>
      <w:r w:rsidRPr="00CD4C98">
        <w:t xml:space="preserve">Sustainable Port </w:t>
      </w:r>
      <w:r>
        <w:t>Phillip</w:t>
      </w:r>
    </w:p>
    <w:p w:rsidRPr="00CD4C98" w:rsidR="45F4FC45" w:rsidP="00210838" w:rsidRDefault="3B54BAF1" w14:paraId="701445A6" w14:textId="1EE905EB">
      <w:pPr>
        <w:pStyle w:val="Heading6"/>
        <w:rPr>
          <w:rFonts w:ascii="Akrobat Bold" w:hAnsi="Akrobat Bold" w:eastAsia="Calibri Light" w:cs="Arial"/>
          <w:bCs/>
          <w:i/>
        </w:rPr>
      </w:pPr>
      <w:r w:rsidRPr="00CD4C98">
        <w:rPr>
          <w:rFonts w:ascii="Akrobat Bold" w:hAnsi="Akrobat Bold" w:eastAsia="Calibri Light" w:cs="Arial"/>
          <w:bCs/>
          <w:i/>
        </w:rPr>
        <w:t>Waste management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670"/>
        <w:gridCol w:w="1701"/>
        <w:gridCol w:w="1644"/>
      </w:tblGrid>
      <w:tr w:rsidRPr="00C23B10" w:rsidR="003B6851" w:rsidTr="0035540B" w14:paraId="63695DE1" w14:textId="77777777">
        <w:tc>
          <w:tcPr>
            <w:tcW w:w="5670" w:type="dxa"/>
            <w:shd w:val="clear" w:color="auto" w:fill="008080"/>
          </w:tcPr>
          <w:p w:rsidRPr="00C23B10" w:rsidR="003B6851" w:rsidP="00AE2FB9" w:rsidRDefault="003B6851" w14:paraId="75C6B91F" w14:textId="77777777">
            <w:pPr>
              <w:spacing w:after="0" w:line="288" w:lineRule="auto"/>
              <w:rPr>
                <w:color w:val="FFFFFF" w:themeColor="background1"/>
                <w:szCs w:val="24"/>
              </w:rPr>
            </w:pPr>
            <w:r w:rsidRPr="00C23B10">
              <w:rPr>
                <w:rFonts w:eastAsia="Calibri" w:cs="Calibri"/>
                <w:b/>
                <w:color w:val="FFFFFF" w:themeColor="background1"/>
                <w:szCs w:val="24"/>
              </w:rPr>
              <w:t>Description</w:t>
            </w:r>
          </w:p>
        </w:tc>
        <w:tc>
          <w:tcPr>
            <w:tcW w:w="1701" w:type="dxa"/>
            <w:shd w:val="clear" w:color="auto" w:fill="008080"/>
          </w:tcPr>
          <w:p w:rsidRPr="00C23B10" w:rsidR="003B6851" w:rsidP="00AE2FB9" w:rsidRDefault="003B6851" w14:paraId="63B8D1D8" w14:textId="77777777">
            <w:pPr>
              <w:spacing w:after="0" w:line="288" w:lineRule="auto"/>
              <w:jc w:val="right"/>
              <w:rPr>
                <w:color w:val="FFFFFF" w:themeColor="background1"/>
                <w:szCs w:val="24"/>
              </w:rPr>
            </w:pPr>
            <w:r w:rsidRPr="00C23B10">
              <w:rPr>
                <w:rFonts w:eastAsia="Calibri" w:cs="Calibri"/>
                <w:b/>
                <w:color w:val="FFFFFF" w:themeColor="background1"/>
                <w:szCs w:val="24"/>
              </w:rPr>
              <w:t xml:space="preserve">2020/21 Fee </w:t>
            </w:r>
            <w:r w:rsidRPr="00C23B10">
              <w:rPr>
                <w:color w:val="FFFFFF" w:themeColor="background1"/>
                <w:szCs w:val="24"/>
              </w:rPr>
              <w:br/>
            </w:r>
            <w:r w:rsidRPr="00C23B10">
              <w:rPr>
                <w:rFonts w:eastAsia="Calibri" w:cs="Calibri"/>
                <w:b/>
                <w:color w:val="FFFFFF" w:themeColor="background1"/>
                <w:szCs w:val="24"/>
              </w:rPr>
              <w:t>(incl. GST if applicable)</w:t>
            </w:r>
          </w:p>
        </w:tc>
        <w:tc>
          <w:tcPr>
            <w:tcW w:w="1644" w:type="dxa"/>
            <w:shd w:val="clear" w:color="auto" w:fill="008080"/>
          </w:tcPr>
          <w:p w:rsidRPr="00C23B10" w:rsidR="003B6851" w:rsidP="00AE2FB9" w:rsidRDefault="003B6851" w14:paraId="445747C6" w14:textId="77777777">
            <w:pPr>
              <w:spacing w:after="0" w:line="288" w:lineRule="auto"/>
              <w:jc w:val="right"/>
              <w:rPr>
                <w:color w:val="FFFFFF" w:themeColor="background1"/>
                <w:szCs w:val="24"/>
              </w:rPr>
            </w:pPr>
            <w:r w:rsidRPr="00C23B10">
              <w:rPr>
                <w:rFonts w:eastAsia="Calibri" w:cs="Calibri"/>
                <w:b/>
                <w:color w:val="FFFFFF" w:themeColor="background1"/>
                <w:szCs w:val="24"/>
              </w:rPr>
              <w:t xml:space="preserve">2021/22 Fee </w:t>
            </w:r>
            <w:r w:rsidRPr="00C23B10">
              <w:rPr>
                <w:color w:val="FFFFFF" w:themeColor="background1"/>
                <w:szCs w:val="24"/>
              </w:rPr>
              <w:br/>
            </w:r>
            <w:r w:rsidRPr="00C23B10">
              <w:rPr>
                <w:rFonts w:eastAsia="Calibri" w:cs="Calibri"/>
                <w:b/>
                <w:color w:val="FFFFFF" w:themeColor="background1"/>
                <w:szCs w:val="24"/>
              </w:rPr>
              <w:t>(incl. GST if applicable)</w:t>
            </w:r>
          </w:p>
        </w:tc>
      </w:tr>
      <w:tr w:rsidRPr="0035540B" w:rsidR="0035540B" w:rsidTr="00701074" w14:paraId="4E6A202C"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35540B" w:rsidR="0035540B" w:rsidP="00AE2FB9" w:rsidRDefault="0035540B" w14:paraId="44FCED9C" w14:textId="31529A1F">
            <w:pPr>
              <w:spacing w:after="0" w:line="288" w:lineRule="auto"/>
              <w:rPr>
                <w:szCs w:val="24"/>
              </w:rPr>
            </w:pPr>
            <w:r w:rsidRPr="0035540B">
              <w:rPr>
                <w:szCs w:val="24"/>
              </w:rPr>
              <w:t xml:space="preserve">Road Reinstatement - Refundable </w:t>
            </w:r>
            <w:r w:rsidR="00432B17">
              <w:rPr>
                <w:szCs w:val="24"/>
              </w:rPr>
              <w:t>Bond</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35540B" w:rsidR="0035540B" w:rsidP="00AE2FB9" w:rsidRDefault="0035540B" w14:paraId="36345CCE" w14:textId="77777777">
            <w:pPr>
              <w:spacing w:after="0"/>
              <w:jc w:val="right"/>
              <w:rPr>
                <w:rFonts w:cs="Calibri"/>
              </w:rPr>
            </w:pPr>
            <w:r w:rsidRPr="0035540B">
              <w:rPr>
                <w:rFonts w:cs="Calibri"/>
              </w:rPr>
              <w:t>$1,500.00</w:t>
            </w:r>
          </w:p>
        </w:tc>
        <w:tc>
          <w:tcPr>
            <w:tcW w:w="1644" w:type="dxa"/>
            <w:tcBorders>
              <w:top w:val="single" w:color="auto" w:sz="4" w:space="0"/>
              <w:left w:val="nil"/>
              <w:bottom w:val="single" w:color="auto" w:sz="4" w:space="0"/>
              <w:right w:val="single" w:color="auto" w:sz="4" w:space="0"/>
            </w:tcBorders>
            <w:shd w:val="clear" w:color="auto" w:fill="C5E0B3" w:themeFill="accent6" w:themeFillTint="66"/>
          </w:tcPr>
          <w:p w:rsidRPr="0035540B" w:rsidR="0035540B" w:rsidP="00AE2FB9" w:rsidRDefault="0035540B" w14:paraId="11D90A3A" w14:textId="77777777">
            <w:pPr>
              <w:spacing w:after="0"/>
              <w:jc w:val="right"/>
              <w:rPr>
                <w:szCs w:val="24"/>
              </w:rPr>
            </w:pPr>
            <w:r w:rsidRPr="0035540B">
              <w:rPr>
                <w:szCs w:val="24"/>
              </w:rPr>
              <w:t>$1,600.00</w:t>
            </w:r>
          </w:p>
        </w:tc>
      </w:tr>
      <w:tr w:rsidRPr="0035540B" w:rsidR="0035540B" w:rsidTr="00701074" w14:paraId="5FE5B331"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35540B" w:rsidR="0035540B" w:rsidP="00AE2FB9" w:rsidRDefault="0035540B" w14:paraId="58610E4D" w14:textId="77777777">
            <w:pPr>
              <w:spacing w:after="0" w:line="288" w:lineRule="auto"/>
              <w:rPr>
                <w:szCs w:val="24"/>
              </w:rPr>
            </w:pPr>
            <w:r w:rsidRPr="0035540B">
              <w:rPr>
                <w:szCs w:val="24"/>
              </w:rPr>
              <w:t>Street Furniture Removal (includes bus shelters, seats, bins, bollards, bike hoops, planter boxes and any other street furniture item within the road reserve)</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35540B" w:rsidR="0035540B" w:rsidP="00AE2FB9" w:rsidRDefault="0035540B" w14:paraId="1E6E8368" w14:textId="77777777">
            <w:pPr>
              <w:spacing w:after="0"/>
              <w:jc w:val="right"/>
              <w:rPr>
                <w:rFonts w:cs="Calibri"/>
              </w:rPr>
            </w:pPr>
            <w:r w:rsidRPr="0035540B">
              <w:rPr>
                <w:rFonts w:cs="Calibri"/>
              </w:rPr>
              <w:t>$0.00</w:t>
            </w:r>
          </w:p>
        </w:tc>
        <w:tc>
          <w:tcPr>
            <w:tcW w:w="1644" w:type="dxa"/>
            <w:tcBorders>
              <w:top w:val="single" w:color="auto" w:sz="4" w:space="0"/>
              <w:left w:val="nil"/>
              <w:bottom w:val="single" w:color="auto" w:sz="4" w:space="0"/>
              <w:right w:val="single" w:color="auto" w:sz="4" w:space="0"/>
            </w:tcBorders>
            <w:shd w:val="clear" w:color="auto" w:fill="C5E0B3" w:themeFill="accent6" w:themeFillTint="66"/>
          </w:tcPr>
          <w:p w:rsidRPr="0035540B" w:rsidR="0035540B" w:rsidP="00AE2FB9" w:rsidRDefault="0035540B" w14:paraId="10B3E1AF" w14:textId="77777777">
            <w:pPr>
              <w:spacing w:after="0"/>
              <w:jc w:val="right"/>
              <w:rPr>
                <w:szCs w:val="24"/>
              </w:rPr>
            </w:pPr>
            <w:r w:rsidRPr="0035540B">
              <w:rPr>
                <w:szCs w:val="24"/>
              </w:rPr>
              <w:t>$0.00</w:t>
            </w:r>
          </w:p>
        </w:tc>
      </w:tr>
      <w:tr w:rsidRPr="0035540B" w:rsidR="0035540B" w:rsidTr="00701074" w14:paraId="7B060153"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35540B" w:rsidR="0035540B" w:rsidP="00AE2FB9" w:rsidRDefault="0035540B" w14:paraId="0A18369F" w14:textId="77777777">
            <w:pPr>
              <w:spacing w:after="0" w:line="288" w:lineRule="auto"/>
              <w:rPr>
                <w:szCs w:val="24"/>
              </w:rPr>
            </w:pPr>
            <w:r w:rsidRPr="0035540B">
              <w:rPr>
                <w:szCs w:val="24"/>
              </w:rPr>
              <w:t>Amenity valuation cost recovery for approved public tree removal and replacement - Upon Request</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35540B" w:rsidR="0035540B" w:rsidP="00AE2FB9" w:rsidRDefault="0035540B" w14:paraId="5DF420BE" w14:textId="77777777">
            <w:pPr>
              <w:spacing w:after="0"/>
              <w:jc w:val="right"/>
              <w:rPr>
                <w:rFonts w:cs="Calibri"/>
              </w:rPr>
            </w:pPr>
            <w:r w:rsidRPr="0035540B">
              <w:rPr>
                <w:rFonts w:cs="Calibri"/>
              </w:rPr>
              <w:t>$0.00</w:t>
            </w:r>
          </w:p>
        </w:tc>
        <w:tc>
          <w:tcPr>
            <w:tcW w:w="1644" w:type="dxa"/>
            <w:tcBorders>
              <w:top w:val="single" w:color="auto" w:sz="4" w:space="0"/>
              <w:left w:val="nil"/>
              <w:bottom w:val="single" w:color="auto" w:sz="4" w:space="0"/>
              <w:right w:val="single" w:color="auto" w:sz="4" w:space="0"/>
            </w:tcBorders>
            <w:shd w:val="clear" w:color="auto" w:fill="C5E0B3" w:themeFill="accent6" w:themeFillTint="66"/>
          </w:tcPr>
          <w:p w:rsidRPr="0035540B" w:rsidR="0035540B" w:rsidP="00AE2FB9" w:rsidRDefault="0035540B" w14:paraId="7998EE97" w14:textId="77777777">
            <w:pPr>
              <w:spacing w:after="0"/>
              <w:jc w:val="right"/>
              <w:rPr>
                <w:szCs w:val="24"/>
              </w:rPr>
            </w:pPr>
            <w:r w:rsidRPr="0035540B">
              <w:rPr>
                <w:szCs w:val="24"/>
              </w:rPr>
              <w:t>$0.00</w:t>
            </w:r>
          </w:p>
        </w:tc>
      </w:tr>
      <w:tr w:rsidRPr="0035540B" w:rsidR="0035540B" w:rsidTr="00701074" w14:paraId="4452EC08"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35540B" w:rsidR="0035540B" w:rsidP="00AE2FB9" w:rsidRDefault="0035540B" w14:paraId="306DD1B4" w14:textId="51DF7834">
            <w:pPr>
              <w:spacing w:after="0" w:line="288" w:lineRule="auto"/>
              <w:rPr>
                <w:szCs w:val="24"/>
              </w:rPr>
            </w:pPr>
            <w:r w:rsidRPr="0035540B">
              <w:rPr>
                <w:szCs w:val="24"/>
              </w:rPr>
              <w:t>Resource Recovery Centre Fees - Non</w:t>
            </w:r>
            <w:r w:rsidRPr="0035540B" w:rsidR="00213176">
              <w:rPr>
                <w:szCs w:val="24"/>
              </w:rPr>
              <w:t>-</w:t>
            </w:r>
            <w:r w:rsidRPr="0035540B">
              <w:rPr>
                <w:szCs w:val="24"/>
              </w:rPr>
              <w:t>Resident (Car Boot)</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35540B" w:rsidR="0035540B" w:rsidP="00AE2FB9" w:rsidRDefault="0035540B" w14:paraId="0012A64F" w14:textId="77777777">
            <w:pPr>
              <w:spacing w:after="0"/>
              <w:jc w:val="right"/>
              <w:rPr>
                <w:rFonts w:cs="Calibri"/>
              </w:rPr>
            </w:pPr>
            <w:r w:rsidRPr="0035540B">
              <w:rPr>
                <w:rFonts w:cs="Calibri"/>
              </w:rPr>
              <w:t>$31.00</w:t>
            </w:r>
          </w:p>
        </w:tc>
        <w:tc>
          <w:tcPr>
            <w:tcW w:w="1644" w:type="dxa"/>
            <w:tcBorders>
              <w:top w:val="single" w:color="auto" w:sz="4" w:space="0"/>
              <w:left w:val="nil"/>
              <w:bottom w:val="single" w:color="auto" w:sz="4" w:space="0"/>
              <w:right w:val="single" w:color="auto" w:sz="4" w:space="0"/>
            </w:tcBorders>
            <w:shd w:val="clear" w:color="auto" w:fill="C5E0B3" w:themeFill="accent6" w:themeFillTint="66"/>
          </w:tcPr>
          <w:p w:rsidRPr="0035540B" w:rsidR="0035540B" w:rsidP="00AE2FB9" w:rsidRDefault="0035540B" w14:paraId="6682D5DA" w14:textId="77777777">
            <w:pPr>
              <w:spacing w:after="0"/>
              <w:jc w:val="right"/>
              <w:rPr>
                <w:szCs w:val="24"/>
              </w:rPr>
            </w:pPr>
            <w:r w:rsidRPr="0035540B">
              <w:rPr>
                <w:szCs w:val="24"/>
              </w:rPr>
              <w:t>$46.00</w:t>
            </w:r>
          </w:p>
        </w:tc>
      </w:tr>
      <w:tr w:rsidRPr="0035540B" w:rsidR="0035540B" w:rsidTr="00701074" w14:paraId="4AB40D9E"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35540B" w:rsidR="0035540B" w:rsidP="00AE2FB9" w:rsidRDefault="0035540B" w14:paraId="3C35BC3C" w14:textId="5188BB83">
            <w:pPr>
              <w:spacing w:after="0" w:line="288" w:lineRule="auto"/>
              <w:rPr>
                <w:szCs w:val="24"/>
              </w:rPr>
            </w:pPr>
            <w:r w:rsidRPr="0035540B">
              <w:rPr>
                <w:szCs w:val="24"/>
              </w:rPr>
              <w:t>Resource Recovery Centre Fees - Non</w:t>
            </w:r>
            <w:r w:rsidRPr="0035540B" w:rsidR="00213176">
              <w:rPr>
                <w:szCs w:val="24"/>
              </w:rPr>
              <w:t>-</w:t>
            </w:r>
            <w:r w:rsidRPr="0035540B">
              <w:rPr>
                <w:szCs w:val="24"/>
              </w:rPr>
              <w:t>Resident (Large Trailer)</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35540B" w:rsidR="0035540B" w:rsidP="00AE2FB9" w:rsidRDefault="0035540B" w14:paraId="74830EA7" w14:textId="77777777">
            <w:pPr>
              <w:spacing w:after="0"/>
              <w:jc w:val="right"/>
              <w:rPr>
                <w:rFonts w:cs="Calibri"/>
              </w:rPr>
            </w:pPr>
            <w:r w:rsidRPr="0035540B">
              <w:rPr>
                <w:rFonts w:cs="Calibri"/>
              </w:rPr>
              <w:t>$122.00</w:t>
            </w:r>
          </w:p>
        </w:tc>
        <w:tc>
          <w:tcPr>
            <w:tcW w:w="1644" w:type="dxa"/>
            <w:tcBorders>
              <w:top w:val="single" w:color="auto" w:sz="4" w:space="0"/>
              <w:left w:val="nil"/>
              <w:bottom w:val="single" w:color="auto" w:sz="4" w:space="0"/>
              <w:right w:val="single" w:color="auto" w:sz="4" w:space="0"/>
            </w:tcBorders>
            <w:shd w:val="clear" w:color="auto" w:fill="C5E0B3" w:themeFill="accent6" w:themeFillTint="66"/>
          </w:tcPr>
          <w:p w:rsidRPr="0035540B" w:rsidR="0035540B" w:rsidP="00AE2FB9" w:rsidRDefault="0035540B" w14:paraId="62D61A19" w14:textId="77777777">
            <w:pPr>
              <w:spacing w:after="0"/>
              <w:jc w:val="right"/>
              <w:rPr>
                <w:szCs w:val="24"/>
              </w:rPr>
            </w:pPr>
            <w:r w:rsidRPr="0035540B">
              <w:rPr>
                <w:szCs w:val="24"/>
              </w:rPr>
              <w:t>$180.00</w:t>
            </w:r>
          </w:p>
        </w:tc>
      </w:tr>
      <w:tr w:rsidRPr="0035540B" w:rsidR="0035540B" w:rsidTr="00701074" w14:paraId="6FD75686"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35540B" w:rsidR="0035540B" w:rsidP="00AE2FB9" w:rsidRDefault="0035540B" w14:paraId="787B4CBF" w14:textId="4789A21C">
            <w:pPr>
              <w:spacing w:after="0" w:line="288" w:lineRule="auto"/>
              <w:rPr>
                <w:szCs w:val="24"/>
              </w:rPr>
            </w:pPr>
            <w:r w:rsidRPr="0035540B">
              <w:rPr>
                <w:szCs w:val="24"/>
              </w:rPr>
              <w:t>Resource Recovery Centre Fees - Non</w:t>
            </w:r>
            <w:r w:rsidRPr="0035540B" w:rsidR="00213176">
              <w:rPr>
                <w:szCs w:val="24"/>
              </w:rPr>
              <w:t>-</w:t>
            </w:r>
            <w:r w:rsidRPr="0035540B">
              <w:rPr>
                <w:szCs w:val="24"/>
              </w:rPr>
              <w:t>Resident (Small Trailer)</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35540B" w:rsidR="0035540B" w:rsidP="00AE2FB9" w:rsidRDefault="0035540B" w14:paraId="2D3C403C" w14:textId="77777777">
            <w:pPr>
              <w:spacing w:after="0"/>
              <w:jc w:val="right"/>
              <w:rPr>
                <w:rFonts w:cs="Calibri"/>
              </w:rPr>
            </w:pPr>
            <w:r w:rsidRPr="0035540B">
              <w:rPr>
                <w:rFonts w:cs="Calibri"/>
              </w:rPr>
              <w:t>$73.00</w:t>
            </w:r>
          </w:p>
        </w:tc>
        <w:tc>
          <w:tcPr>
            <w:tcW w:w="1644" w:type="dxa"/>
            <w:tcBorders>
              <w:top w:val="single" w:color="auto" w:sz="4" w:space="0"/>
              <w:left w:val="nil"/>
              <w:bottom w:val="single" w:color="auto" w:sz="4" w:space="0"/>
              <w:right w:val="single" w:color="auto" w:sz="4" w:space="0"/>
            </w:tcBorders>
            <w:shd w:val="clear" w:color="auto" w:fill="C5E0B3" w:themeFill="accent6" w:themeFillTint="66"/>
          </w:tcPr>
          <w:p w:rsidRPr="0035540B" w:rsidR="0035540B" w:rsidP="00AE2FB9" w:rsidRDefault="0035540B" w14:paraId="7B791995" w14:textId="77777777">
            <w:pPr>
              <w:spacing w:after="0"/>
              <w:jc w:val="right"/>
              <w:rPr>
                <w:szCs w:val="24"/>
              </w:rPr>
            </w:pPr>
            <w:r w:rsidRPr="0035540B">
              <w:rPr>
                <w:szCs w:val="24"/>
              </w:rPr>
              <w:t>$110.00</w:t>
            </w:r>
          </w:p>
        </w:tc>
      </w:tr>
      <w:tr w:rsidRPr="0035540B" w:rsidR="0035540B" w:rsidTr="00701074" w14:paraId="5645C05D"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35540B" w:rsidR="0035540B" w:rsidP="00AE2FB9" w:rsidRDefault="0035540B" w14:paraId="331F3403" w14:textId="1EB38720">
            <w:pPr>
              <w:spacing w:after="0" w:line="288" w:lineRule="auto"/>
              <w:rPr>
                <w:szCs w:val="24"/>
              </w:rPr>
            </w:pPr>
            <w:r w:rsidRPr="0035540B">
              <w:rPr>
                <w:szCs w:val="24"/>
              </w:rPr>
              <w:t>Resource Recovery Centre Fees - Non</w:t>
            </w:r>
            <w:r w:rsidRPr="0035540B" w:rsidR="00213176">
              <w:rPr>
                <w:szCs w:val="24"/>
              </w:rPr>
              <w:t>-</w:t>
            </w:r>
            <w:r w:rsidRPr="0035540B">
              <w:rPr>
                <w:szCs w:val="24"/>
              </w:rPr>
              <w:t>Resident (Station Wagon, Utility)</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35540B" w:rsidR="0035540B" w:rsidP="00AE2FB9" w:rsidRDefault="0035540B" w14:paraId="4F1B2F21" w14:textId="77777777">
            <w:pPr>
              <w:spacing w:after="0"/>
              <w:jc w:val="right"/>
              <w:rPr>
                <w:rFonts w:cs="Calibri"/>
              </w:rPr>
            </w:pPr>
            <w:r w:rsidRPr="0035540B">
              <w:rPr>
                <w:rFonts w:cs="Calibri"/>
              </w:rPr>
              <w:t>$57.00</w:t>
            </w:r>
          </w:p>
        </w:tc>
        <w:tc>
          <w:tcPr>
            <w:tcW w:w="1644" w:type="dxa"/>
            <w:tcBorders>
              <w:top w:val="single" w:color="auto" w:sz="4" w:space="0"/>
              <w:left w:val="nil"/>
              <w:bottom w:val="single" w:color="auto" w:sz="4" w:space="0"/>
              <w:right w:val="single" w:color="auto" w:sz="4" w:space="0"/>
            </w:tcBorders>
            <w:shd w:val="clear" w:color="auto" w:fill="C5E0B3" w:themeFill="accent6" w:themeFillTint="66"/>
          </w:tcPr>
          <w:p w:rsidRPr="0035540B" w:rsidR="0035540B" w:rsidP="00AE2FB9" w:rsidRDefault="0035540B" w14:paraId="60EBEF3C" w14:textId="77777777">
            <w:pPr>
              <w:spacing w:after="0"/>
              <w:jc w:val="right"/>
              <w:rPr>
                <w:szCs w:val="24"/>
              </w:rPr>
            </w:pPr>
            <w:r w:rsidRPr="0035540B">
              <w:rPr>
                <w:szCs w:val="24"/>
              </w:rPr>
              <w:t>$85.00</w:t>
            </w:r>
          </w:p>
        </w:tc>
      </w:tr>
      <w:tr w:rsidRPr="0035540B" w:rsidR="0035540B" w:rsidTr="00701074" w14:paraId="06F02BEF"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35540B" w:rsidR="0035540B" w:rsidP="00AE2FB9" w:rsidRDefault="0035540B" w14:paraId="4CF19B62" w14:textId="77777777">
            <w:pPr>
              <w:spacing w:after="0" w:line="288" w:lineRule="auto"/>
              <w:rPr>
                <w:szCs w:val="24"/>
              </w:rPr>
            </w:pPr>
            <w:r w:rsidRPr="0035540B">
              <w:rPr>
                <w:szCs w:val="24"/>
              </w:rPr>
              <w:t>Resource Recovery Centre Fees (Car Boot)</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35540B" w:rsidR="0035540B" w:rsidP="00AE2FB9" w:rsidRDefault="0035540B" w14:paraId="6BE2D225" w14:textId="77777777">
            <w:pPr>
              <w:spacing w:after="0"/>
              <w:jc w:val="right"/>
              <w:rPr>
                <w:rFonts w:cs="Calibri"/>
              </w:rPr>
            </w:pPr>
            <w:r w:rsidRPr="0035540B">
              <w:rPr>
                <w:rFonts w:cs="Calibri"/>
              </w:rPr>
              <w:t>$24.00</w:t>
            </w:r>
          </w:p>
        </w:tc>
        <w:tc>
          <w:tcPr>
            <w:tcW w:w="1644" w:type="dxa"/>
            <w:tcBorders>
              <w:top w:val="single" w:color="auto" w:sz="4" w:space="0"/>
              <w:left w:val="nil"/>
              <w:bottom w:val="single" w:color="auto" w:sz="4" w:space="0"/>
              <w:right w:val="single" w:color="auto" w:sz="4" w:space="0"/>
            </w:tcBorders>
            <w:shd w:val="clear" w:color="auto" w:fill="C5E0B3" w:themeFill="accent6" w:themeFillTint="66"/>
          </w:tcPr>
          <w:p w:rsidRPr="0035540B" w:rsidR="0035540B" w:rsidP="00AE2FB9" w:rsidRDefault="0035540B" w14:paraId="77A4C395" w14:textId="77777777">
            <w:pPr>
              <w:spacing w:after="0"/>
              <w:jc w:val="right"/>
              <w:rPr>
                <w:szCs w:val="24"/>
              </w:rPr>
            </w:pPr>
            <w:r w:rsidRPr="0035540B">
              <w:rPr>
                <w:szCs w:val="24"/>
              </w:rPr>
              <w:t>$28.00</w:t>
            </w:r>
          </w:p>
        </w:tc>
      </w:tr>
      <w:tr w:rsidRPr="0035540B" w:rsidR="0035540B" w:rsidTr="00701074" w14:paraId="3149ED40"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35540B" w:rsidR="0035540B" w:rsidP="00AE2FB9" w:rsidRDefault="0035540B" w14:paraId="46D22C97" w14:textId="77777777">
            <w:pPr>
              <w:spacing w:after="0" w:line="288" w:lineRule="auto"/>
              <w:rPr>
                <w:szCs w:val="24"/>
              </w:rPr>
            </w:pPr>
            <w:r w:rsidRPr="0035540B">
              <w:rPr>
                <w:szCs w:val="24"/>
              </w:rPr>
              <w:t>Resource Recovery Centre Fees (Contractors m3)</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35540B" w:rsidR="0035540B" w:rsidP="00AE2FB9" w:rsidRDefault="0035540B" w14:paraId="0805829D" w14:textId="77777777">
            <w:pPr>
              <w:spacing w:after="0"/>
              <w:jc w:val="right"/>
              <w:rPr>
                <w:rFonts w:cs="Calibri"/>
              </w:rPr>
            </w:pPr>
            <w:r w:rsidRPr="0035540B">
              <w:rPr>
                <w:rFonts w:cs="Calibri"/>
              </w:rPr>
              <w:t>$97.00</w:t>
            </w:r>
          </w:p>
        </w:tc>
        <w:tc>
          <w:tcPr>
            <w:tcW w:w="1644" w:type="dxa"/>
            <w:tcBorders>
              <w:top w:val="single" w:color="auto" w:sz="4" w:space="0"/>
              <w:left w:val="nil"/>
              <w:bottom w:val="single" w:color="auto" w:sz="4" w:space="0"/>
              <w:right w:val="single" w:color="auto" w:sz="4" w:space="0"/>
            </w:tcBorders>
            <w:shd w:val="clear" w:color="auto" w:fill="C5E0B3" w:themeFill="accent6" w:themeFillTint="66"/>
          </w:tcPr>
          <w:p w:rsidRPr="0035540B" w:rsidR="0035540B" w:rsidP="00AE2FB9" w:rsidRDefault="0035540B" w14:paraId="567067C6" w14:textId="77777777">
            <w:pPr>
              <w:spacing w:after="0"/>
              <w:jc w:val="right"/>
              <w:rPr>
                <w:szCs w:val="24"/>
              </w:rPr>
            </w:pPr>
            <w:r w:rsidRPr="0035540B">
              <w:rPr>
                <w:szCs w:val="24"/>
              </w:rPr>
              <w:t>$116.00</w:t>
            </w:r>
          </w:p>
        </w:tc>
      </w:tr>
      <w:tr w:rsidRPr="0035540B" w:rsidR="0035540B" w:rsidTr="00701074" w14:paraId="592F57ED"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35540B" w:rsidR="0035540B" w:rsidP="00AE2FB9" w:rsidRDefault="0035540B" w14:paraId="7C1F6D50" w14:textId="77777777">
            <w:pPr>
              <w:spacing w:after="0" w:line="288" w:lineRule="auto"/>
              <w:rPr>
                <w:szCs w:val="24"/>
              </w:rPr>
            </w:pPr>
            <w:r w:rsidRPr="0035540B">
              <w:rPr>
                <w:szCs w:val="24"/>
              </w:rPr>
              <w:t>Resource Recovery Centre Fees (Large Trailer)</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35540B" w:rsidR="0035540B" w:rsidP="00AE2FB9" w:rsidRDefault="0035540B" w14:paraId="5CB197B0" w14:textId="77777777">
            <w:pPr>
              <w:spacing w:after="0"/>
              <w:jc w:val="right"/>
              <w:rPr>
                <w:rFonts w:cs="Calibri"/>
              </w:rPr>
            </w:pPr>
            <w:r w:rsidRPr="0035540B">
              <w:rPr>
                <w:rFonts w:cs="Calibri"/>
              </w:rPr>
              <w:t>$110.00</w:t>
            </w:r>
          </w:p>
        </w:tc>
        <w:tc>
          <w:tcPr>
            <w:tcW w:w="1644" w:type="dxa"/>
            <w:tcBorders>
              <w:top w:val="single" w:color="auto" w:sz="4" w:space="0"/>
              <w:left w:val="nil"/>
              <w:bottom w:val="single" w:color="auto" w:sz="4" w:space="0"/>
              <w:right w:val="single" w:color="auto" w:sz="4" w:space="0"/>
            </w:tcBorders>
            <w:shd w:val="clear" w:color="auto" w:fill="C5E0B3" w:themeFill="accent6" w:themeFillTint="66"/>
          </w:tcPr>
          <w:p w:rsidRPr="0035540B" w:rsidR="0035540B" w:rsidP="00AE2FB9" w:rsidRDefault="0035540B" w14:paraId="24151E12" w14:textId="77777777">
            <w:pPr>
              <w:spacing w:after="0"/>
              <w:jc w:val="right"/>
              <w:rPr>
                <w:szCs w:val="24"/>
              </w:rPr>
            </w:pPr>
            <w:r w:rsidRPr="0035540B">
              <w:rPr>
                <w:szCs w:val="24"/>
              </w:rPr>
              <w:t>$132.00</w:t>
            </w:r>
          </w:p>
        </w:tc>
      </w:tr>
      <w:tr w:rsidRPr="0035540B" w:rsidR="0035540B" w:rsidTr="00701074" w14:paraId="77ECBDA1"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35540B" w:rsidR="0035540B" w:rsidP="00AE2FB9" w:rsidRDefault="0035540B" w14:paraId="084D1291" w14:textId="77777777">
            <w:pPr>
              <w:spacing w:after="0" w:line="288" w:lineRule="auto"/>
              <w:rPr>
                <w:szCs w:val="24"/>
              </w:rPr>
            </w:pPr>
            <w:r w:rsidRPr="0035540B">
              <w:rPr>
                <w:szCs w:val="24"/>
              </w:rPr>
              <w:t>Resource Recovery Centre Fees (Small Trailer)</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35540B" w:rsidR="0035540B" w:rsidP="00AE2FB9" w:rsidRDefault="0035540B" w14:paraId="0FCDF4A2" w14:textId="77777777">
            <w:pPr>
              <w:spacing w:after="0"/>
              <w:jc w:val="right"/>
              <w:rPr>
                <w:rFonts w:cs="Calibri"/>
              </w:rPr>
            </w:pPr>
            <w:r w:rsidRPr="0035540B">
              <w:rPr>
                <w:rFonts w:cs="Calibri"/>
              </w:rPr>
              <w:t>$60.00</w:t>
            </w:r>
          </w:p>
        </w:tc>
        <w:tc>
          <w:tcPr>
            <w:tcW w:w="1644" w:type="dxa"/>
            <w:tcBorders>
              <w:top w:val="single" w:color="auto" w:sz="4" w:space="0"/>
              <w:left w:val="nil"/>
              <w:bottom w:val="single" w:color="auto" w:sz="4" w:space="0"/>
              <w:right w:val="single" w:color="auto" w:sz="4" w:space="0"/>
            </w:tcBorders>
            <w:shd w:val="clear" w:color="auto" w:fill="C5E0B3" w:themeFill="accent6" w:themeFillTint="66"/>
          </w:tcPr>
          <w:p w:rsidRPr="0035540B" w:rsidR="0035540B" w:rsidP="00AE2FB9" w:rsidRDefault="0035540B" w14:paraId="6B2EA7EA" w14:textId="77777777">
            <w:pPr>
              <w:spacing w:after="0"/>
              <w:jc w:val="right"/>
              <w:rPr>
                <w:szCs w:val="24"/>
              </w:rPr>
            </w:pPr>
            <w:r w:rsidRPr="0035540B">
              <w:rPr>
                <w:szCs w:val="24"/>
              </w:rPr>
              <w:t>$72.00</w:t>
            </w:r>
          </w:p>
        </w:tc>
      </w:tr>
      <w:tr w:rsidRPr="0035540B" w:rsidR="0035540B" w:rsidTr="00701074" w14:paraId="6CE2B73D"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35540B" w:rsidR="0035540B" w:rsidP="00AE2FB9" w:rsidRDefault="0035540B" w14:paraId="5033D2FB" w14:textId="77777777">
            <w:pPr>
              <w:spacing w:after="0" w:line="288" w:lineRule="auto"/>
              <w:rPr>
                <w:szCs w:val="24"/>
              </w:rPr>
            </w:pPr>
            <w:r w:rsidRPr="0035540B">
              <w:rPr>
                <w:szCs w:val="24"/>
              </w:rPr>
              <w:t>Resource Recovery Centre Fees (Station Wagon, Utility)</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35540B" w:rsidR="0035540B" w:rsidP="00AE2FB9" w:rsidRDefault="0035540B" w14:paraId="6F31CD02" w14:textId="77777777">
            <w:pPr>
              <w:spacing w:after="0"/>
              <w:jc w:val="right"/>
              <w:rPr>
                <w:rFonts w:cs="Calibri"/>
              </w:rPr>
            </w:pPr>
            <w:r w:rsidRPr="0035540B">
              <w:rPr>
                <w:rFonts w:cs="Calibri"/>
              </w:rPr>
              <w:t>$45.00</w:t>
            </w:r>
          </w:p>
        </w:tc>
        <w:tc>
          <w:tcPr>
            <w:tcW w:w="1644" w:type="dxa"/>
            <w:tcBorders>
              <w:top w:val="single" w:color="auto" w:sz="4" w:space="0"/>
              <w:left w:val="nil"/>
              <w:bottom w:val="single" w:color="auto" w:sz="4" w:space="0"/>
              <w:right w:val="single" w:color="auto" w:sz="4" w:space="0"/>
            </w:tcBorders>
            <w:shd w:val="clear" w:color="auto" w:fill="C5E0B3" w:themeFill="accent6" w:themeFillTint="66"/>
          </w:tcPr>
          <w:p w:rsidRPr="0035540B" w:rsidR="0035540B" w:rsidP="00AE2FB9" w:rsidRDefault="0035540B" w14:paraId="6492C028" w14:textId="77777777">
            <w:pPr>
              <w:spacing w:after="0"/>
              <w:jc w:val="right"/>
              <w:rPr>
                <w:szCs w:val="24"/>
              </w:rPr>
            </w:pPr>
            <w:r w:rsidRPr="0035540B">
              <w:rPr>
                <w:szCs w:val="24"/>
              </w:rPr>
              <w:t>$54.00</w:t>
            </w:r>
          </w:p>
        </w:tc>
      </w:tr>
    </w:tbl>
    <w:p w:rsidRPr="003578AE" w:rsidR="003578AE" w:rsidP="003578AE" w:rsidRDefault="003578AE" w14:paraId="01F3AEA6" w14:textId="77777777"/>
    <w:p w:rsidR="41F159E2" w:rsidRDefault="41F159E2" w14:paraId="12E7F293" w14:textId="54606FA9">
      <w:r>
        <w:br w:type="page"/>
      </w:r>
    </w:p>
    <w:p w:rsidRPr="00802C7F" w:rsidR="45F4FC45" w:rsidP="00802C7F" w:rsidRDefault="003B6851" w14:paraId="3D3FCBD2" w14:textId="63DBCA7B">
      <w:pPr>
        <w:pStyle w:val="Heading2"/>
      </w:pPr>
      <w:r w:rsidRPr="00802C7F">
        <w:t>Vibrant Port Phillip</w:t>
      </w:r>
    </w:p>
    <w:p w:rsidRPr="00CD4C98" w:rsidR="003B6851" w:rsidP="00AE2FB9" w:rsidRDefault="003B6851" w14:paraId="2A12E438" w14:textId="76386661">
      <w:pPr>
        <w:pStyle w:val="Heading6"/>
        <w:spacing w:after="100" w:afterAutospacing="1"/>
        <w:rPr>
          <w:rFonts w:ascii="Akrobat Bold" w:hAnsi="Akrobat Bold" w:eastAsia="Calibri Light" w:cs="Arial"/>
          <w:bCs/>
          <w:i/>
        </w:rPr>
      </w:pPr>
      <w:r w:rsidRPr="00CD4C98">
        <w:rPr>
          <w:rFonts w:ascii="Akrobat Bold" w:hAnsi="Akrobat Bold" w:eastAsia="Calibri Light" w:cs="Arial"/>
          <w:bCs/>
          <w:i/>
        </w:rPr>
        <w:t>Arts &amp; Culture</w:t>
      </w:r>
    </w:p>
    <w:tbl>
      <w:tblPr>
        <w:tblW w:w="89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665"/>
        <w:gridCol w:w="1701"/>
        <w:gridCol w:w="1594"/>
      </w:tblGrid>
      <w:tr w:rsidRPr="00C23B10" w:rsidR="003578AE" w:rsidTr="000449D1" w14:paraId="3F5D2650" w14:textId="77777777">
        <w:trPr>
          <w:trHeight w:val="1169"/>
        </w:trPr>
        <w:tc>
          <w:tcPr>
            <w:tcW w:w="5665" w:type="dxa"/>
            <w:shd w:val="clear" w:color="auto" w:fill="008080"/>
          </w:tcPr>
          <w:p w:rsidRPr="00C23B10" w:rsidR="003578AE" w:rsidP="00AE2FB9" w:rsidRDefault="003578AE" w14:paraId="73B486FD" w14:textId="77777777">
            <w:pPr>
              <w:spacing w:after="0" w:line="288" w:lineRule="auto"/>
              <w:rPr>
                <w:color w:val="FFFFFF" w:themeColor="background1"/>
                <w:szCs w:val="24"/>
              </w:rPr>
            </w:pPr>
            <w:r w:rsidRPr="00C23B10">
              <w:rPr>
                <w:rFonts w:eastAsia="Calibri" w:cs="Calibri"/>
                <w:b/>
                <w:color w:val="FFFFFF" w:themeColor="background1"/>
                <w:szCs w:val="24"/>
              </w:rPr>
              <w:t>Description</w:t>
            </w:r>
          </w:p>
        </w:tc>
        <w:tc>
          <w:tcPr>
            <w:tcW w:w="1701" w:type="dxa"/>
            <w:shd w:val="clear" w:color="auto" w:fill="008080"/>
          </w:tcPr>
          <w:p w:rsidRPr="00C23B10" w:rsidR="003578AE" w:rsidP="00AE2FB9" w:rsidRDefault="003578AE" w14:paraId="6FAB9F27" w14:textId="77777777">
            <w:pPr>
              <w:spacing w:after="0" w:line="288" w:lineRule="auto"/>
              <w:jc w:val="right"/>
              <w:rPr>
                <w:color w:val="FFFFFF" w:themeColor="background1"/>
                <w:szCs w:val="24"/>
              </w:rPr>
            </w:pPr>
            <w:r w:rsidRPr="00C23B10">
              <w:rPr>
                <w:rFonts w:eastAsia="Calibri" w:cs="Calibri"/>
                <w:b/>
                <w:color w:val="FFFFFF" w:themeColor="background1"/>
                <w:szCs w:val="24"/>
              </w:rPr>
              <w:t xml:space="preserve">2020/21 Fee </w:t>
            </w:r>
            <w:r w:rsidRPr="00C23B10">
              <w:rPr>
                <w:color w:val="FFFFFF" w:themeColor="background1"/>
                <w:szCs w:val="24"/>
              </w:rPr>
              <w:br/>
            </w:r>
            <w:r w:rsidRPr="00C23B10">
              <w:rPr>
                <w:rFonts w:eastAsia="Calibri" w:cs="Calibri"/>
                <w:b/>
                <w:color w:val="FFFFFF" w:themeColor="background1"/>
                <w:szCs w:val="24"/>
              </w:rPr>
              <w:t>(incl. GST if applicable)</w:t>
            </w:r>
          </w:p>
        </w:tc>
        <w:tc>
          <w:tcPr>
            <w:tcW w:w="1594" w:type="dxa"/>
            <w:shd w:val="clear" w:color="auto" w:fill="008080"/>
          </w:tcPr>
          <w:p w:rsidRPr="00C23B10" w:rsidR="003578AE" w:rsidP="00AE2FB9" w:rsidRDefault="003578AE" w14:paraId="26059621" w14:textId="77777777">
            <w:pPr>
              <w:spacing w:after="0" w:line="288" w:lineRule="auto"/>
              <w:jc w:val="right"/>
              <w:rPr>
                <w:color w:val="FFFFFF" w:themeColor="background1"/>
                <w:szCs w:val="24"/>
              </w:rPr>
            </w:pPr>
            <w:r w:rsidRPr="00C23B10">
              <w:rPr>
                <w:rFonts w:eastAsia="Calibri" w:cs="Calibri"/>
                <w:b/>
                <w:color w:val="FFFFFF" w:themeColor="background1"/>
                <w:szCs w:val="24"/>
              </w:rPr>
              <w:t xml:space="preserve">2021/22 Fee </w:t>
            </w:r>
            <w:r w:rsidRPr="00C23B10">
              <w:rPr>
                <w:color w:val="FFFFFF" w:themeColor="background1"/>
                <w:szCs w:val="24"/>
              </w:rPr>
              <w:br/>
            </w:r>
            <w:r w:rsidRPr="00C23B10">
              <w:rPr>
                <w:rFonts w:eastAsia="Calibri" w:cs="Calibri"/>
                <w:b/>
                <w:color w:val="FFFFFF" w:themeColor="background1"/>
                <w:szCs w:val="24"/>
              </w:rPr>
              <w:t>(incl. GST if applicable)</w:t>
            </w:r>
          </w:p>
        </w:tc>
      </w:tr>
      <w:tr w:rsidR="002D0714" w:rsidTr="000449D1" w14:paraId="22E5FBBF" w14:textId="77777777">
        <w:trPr>
          <w:trHeight w:val="455"/>
        </w:trPr>
        <w:tc>
          <w:tcPr>
            <w:tcW w:w="8960" w:type="dxa"/>
            <w:gridSpan w:val="3"/>
          </w:tcPr>
          <w:p w:rsidRPr="00C23B10" w:rsidR="002D0714" w:rsidP="00AE2FB9" w:rsidRDefault="007F6AB3" w14:paraId="231CCCB5" w14:textId="342B63C5">
            <w:pPr>
              <w:spacing w:after="0"/>
            </w:pPr>
            <w:r w:rsidRPr="007F6AB3">
              <w:rPr>
                <w:b/>
                <w:bCs/>
              </w:rPr>
              <w:t>Heritage</w:t>
            </w:r>
          </w:p>
        </w:tc>
      </w:tr>
      <w:tr w:rsidR="00654147" w:rsidTr="000449D1" w14:paraId="7A56006A" w14:textId="77777777">
        <w:trPr>
          <w:trHeight w:val="759"/>
        </w:trPr>
        <w:tc>
          <w:tcPr>
            <w:tcW w:w="5665" w:type="dxa"/>
          </w:tcPr>
          <w:p w:rsidRPr="00C23B10" w:rsidR="00654147" w:rsidP="00AE2FB9" w:rsidRDefault="00654147" w14:paraId="6BF794E4" w14:textId="68F04E6D">
            <w:pPr>
              <w:spacing w:after="0"/>
              <w:rPr>
                <w:rFonts w:eastAsia="Calibri" w:cs="Calibri"/>
                <w:b/>
                <w:color w:val="FFFFFF" w:themeColor="background1"/>
                <w:szCs w:val="24"/>
              </w:rPr>
            </w:pPr>
            <w:r w:rsidRPr="001D744A">
              <w:t>Curatorial Services (heritage image reproduction service - digital image delivery by email or CD)</w:t>
            </w:r>
          </w:p>
        </w:tc>
        <w:tc>
          <w:tcPr>
            <w:tcW w:w="1701" w:type="dxa"/>
          </w:tcPr>
          <w:p w:rsidRPr="00C23B10" w:rsidR="00654147" w:rsidP="00AE2FB9" w:rsidRDefault="00654147" w14:paraId="1417EC1C" w14:textId="65FD91CC">
            <w:pPr>
              <w:spacing w:after="0"/>
              <w:jc w:val="right"/>
              <w:rPr>
                <w:szCs w:val="24"/>
              </w:rPr>
            </w:pPr>
            <w:r w:rsidRPr="001D744A">
              <w:t>$0.00</w:t>
            </w:r>
          </w:p>
        </w:tc>
        <w:tc>
          <w:tcPr>
            <w:tcW w:w="1594" w:type="dxa"/>
            <w:shd w:val="clear" w:color="auto" w:fill="C5E0B3" w:themeFill="accent6" w:themeFillTint="66"/>
          </w:tcPr>
          <w:p w:rsidRPr="00C23B10" w:rsidR="00654147" w:rsidP="00AE2FB9" w:rsidRDefault="00654147" w14:paraId="74C9BC9E" w14:textId="4BCF3605">
            <w:pPr>
              <w:spacing w:after="0"/>
              <w:jc w:val="right"/>
              <w:rPr>
                <w:szCs w:val="24"/>
              </w:rPr>
            </w:pPr>
            <w:r w:rsidRPr="001D744A">
              <w:t>$0.00</w:t>
            </w:r>
          </w:p>
        </w:tc>
      </w:tr>
      <w:tr w:rsidR="00654147" w:rsidTr="000449D1" w14:paraId="583DA44C" w14:textId="77777777">
        <w:trPr>
          <w:trHeight w:val="759"/>
        </w:trPr>
        <w:tc>
          <w:tcPr>
            <w:tcW w:w="5665" w:type="dxa"/>
          </w:tcPr>
          <w:p w:rsidRPr="00C23B10" w:rsidR="00654147" w:rsidP="00AE2FB9" w:rsidRDefault="00654147" w14:paraId="505AEEFF" w14:textId="74A1F27C">
            <w:pPr>
              <w:spacing w:after="0"/>
              <w:rPr>
                <w:rFonts w:eastAsia="Calibri" w:cs="Calibri"/>
                <w:b/>
                <w:color w:val="FFFFFF" w:themeColor="background1"/>
                <w:szCs w:val="24"/>
              </w:rPr>
            </w:pPr>
            <w:r w:rsidRPr="001D744A">
              <w:t>Gallery hire fee for exhibitions - room 1 (4-week hire)</w:t>
            </w:r>
          </w:p>
        </w:tc>
        <w:tc>
          <w:tcPr>
            <w:tcW w:w="1701" w:type="dxa"/>
          </w:tcPr>
          <w:p w:rsidRPr="00C23B10" w:rsidR="00654147" w:rsidP="00AE2FB9" w:rsidRDefault="00654147" w14:paraId="4B8F9CA7" w14:textId="3FE0083F">
            <w:pPr>
              <w:spacing w:after="0"/>
              <w:jc w:val="right"/>
              <w:rPr>
                <w:szCs w:val="24"/>
              </w:rPr>
            </w:pPr>
            <w:r w:rsidRPr="001D744A">
              <w:t>$38.00</w:t>
            </w:r>
          </w:p>
        </w:tc>
        <w:tc>
          <w:tcPr>
            <w:tcW w:w="1594" w:type="dxa"/>
            <w:shd w:val="clear" w:color="auto" w:fill="C5E0B3" w:themeFill="accent6" w:themeFillTint="66"/>
          </w:tcPr>
          <w:p w:rsidRPr="00C23B10" w:rsidR="00654147" w:rsidP="00AE2FB9" w:rsidRDefault="00654147" w14:paraId="5F79A1B6" w14:textId="10A91F06">
            <w:pPr>
              <w:spacing w:after="0"/>
              <w:jc w:val="right"/>
              <w:rPr>
                <w:szCs w:val="24"/>
              </w:rPr>
            </w:pPr>
            <w:r w:rsidRPr="001D744A">
              <w:t>$38.50</w:t>
            </w:r>
          </w:p>
        </w:tc>
      </w:tr>
      <w:tr w:rsidR="00654147" w:rsidTr="000449D1" w14:paraId="0F7A77E2" w14:textId="77777777">
        <w:trPr>
          <w:trHeight w:val="759"/>
        </w:trPr>
        <w:tc>
          <w:tcPr>
            <w:tcW w:w="5665" w:type="dxa"/>
          </w:tcPr>
          <w:p w:rsidRPr="00C23B10" w:rsidR="00654147" w:rsidP="00AE2FB9" w:rsidRDefault="00654147" w14:paraId="4FD4E800" w14:textId="4C91CAE8">
            <w:pPr>
              <w:spacing w:after="0"/>
              <w:rPr>
                <w:rFonts w:eastAsia="Calibri" w:cs="Calibri"/>
                <w:b/>
                <w:color w:val="FFFFFF" w:themeColor="background1"/>
              </w:rPr>
            </w:pPr>
            <w:r w:rsidRPr="001D744A">
              <w:t xml:space="preserve">Gallery hire fee for exhibitions - rooms 1, 2 </w:t>
            </w:r>
            <w:r w:rsidR="1A3D1E7B">
              <w:t>and</w:t>
            </w:r>
            <w:r w:rsidRPr="001D744A">
              <w:t xml:space="preserve"> 3 groups (4-week hire)</w:t>
            </w:r>
          </w:p>
        </w:tc>
        <w:tc>
          <w:tcPr>
            <w:tcW w:w="1701" w:type="dxa"/>
          </w:tcPr>
          <w:p w:rsidRPr="00C23B10" w:rsidR="00654147" w:rsidP="00AE2FB9" w:rsidRDefault="00654147" w14:paraId="35D53386" w14:textId="058FE9AC">
            <w:pPr>
              <w:spacing w:after="0"/>
              <w:jc w:val="right"/>
              <w:rPr>
                <w:szCs w:val="24"/>
              </w:rPr>
            </w:pPr>
            <w:r w:rsidRPr="001D744A">
              <w:t>$970.00</w:t>
            </w:r>
          </w:p>
        </w:tc>
        <w:tc>
          <w:tcPr>
            <w:tcW w:w="1594" w:type="dxa"/>
            <w:shd w:val="clear" w:color="auto" w:fill="C5E0B3" w:themeFill="accent6" w:themeFillTint="66"/>
          </w:tcPr>
          <w:p w:rsidRPr="00C23B10" w:rsidR="00654147" w:rsidP="00AE2FB9" w:rsidRDefault="00654147" w14:paraId="4F266841" w14:textId="7D0423E7">
            <w:pPr>
              <w:spacing w:after="0"/>
              <w:jc w:val="right"/>
              <w:rPr>
                <w:szCs w:val="24"/>
              </w:rPr>
            </w:pPr>
            <w:r w:rsidRPr="001D744A">
              <w:t>$985.00</w:t>
            </w:r>
          </w:p>
        </w:tc>
      </w:tr>
      <w:tr w:rsidR="00654147" w:rsidTr="000449D1" w14:paraId="78F62AB1" w14:textId="77777777">
        <w:trPr>
          <w:trHeight w:val="759"/>
        </w:trPr>
        <w:tc>
          <w:tcPr>
            <w:tcW w:w="5665" w:type="dxa"/>
          </w:tcPr>
          <w:p w:rsidR="00654147" w:rsidP="00AE2FB9" w:rsidRDefault="00654147" w14:paraId="6855CCA6" w14:textId="10220E5C">
            <w:pPr>
              <w:spacing w:after="0"/>
            </w:pPr>
            <w:r w:rsidRPr="001D744A">
              <w:t xml:space="preserve">Gallery hire fee for exhibitions - rooms 1, 2 </w:t>
            </w:r>
            <w:r w:rsidR="1597CBBE">
              <w:t>and</w:t>
            </w:r>
            <w:r w:rsidRPr="001D744A">
              <w:t xml:space="preserve"> 3 individuals (4-week hire)</w:t>
            </w:r>
          </w:p>
        </w:tc>
        <w:tc>
          <w:tcPr>
            <w:tcW w:w="1701" w:type="dxa"/>
          </w:tcPr>
          <w:p w:rsidR="00654147" w:rsidP="00AE2FB9" w:rsidRDefault="00654147" w14:paraId="3E98FB4F" w14:textId="5E9DC6CE">
            <w:pPr>
              <w:spacing w:after="0"/>
              <w:jc w:val="right"/>
            </w:pPr>
            <w:r w:rsidRPr="001D744A">
              <w:t>$2,000.00</w:t>
            </w:r>
          </w:p>
        </w:tc>
        <w:tc>
          <w:tcPr>
            <w:tcW w:w="1594" w:type="dxa"/>
            <w:shd w:val="clear" w:color="auto" w:fill="C5E0B3" w:themeFill="accent6" w:themeFillTint="66"/>
          </w:tcPr>
          <w:p w:rsidR="00654147" w:rsidP="00AE2FB9" w:rsidRDefault="00654147" w14:paraId="0DEDDAF9" w14:textId="65E0B3C9">
            <w:pPr>
              <w:spacing w:after="0"/>
              <w:jc w:val="right"/>
            </w:pPr>
            <w:r w:rsidRPr="001D744A">
              <w:t>$2,035.00</w:t>
            </w:r>
          </w:p>
        </w:tc>
      </w:tr>
      <w:tr w:rsidR="00654147" w:rsidTr="000449D1" w14:paraId="2C2B4E79" w14:textId="77777777">
        <w:trPr>
          <w:trHeight w:val="759"/>
        </w:trPr>
        <w:tc>
          <w:tcPr>
            <w:tcW w:w="5665" w:type="dxa"/>
          </w:tcPr>
          <w:p w:rsidR="00654147" w:rsidP="00AE2FB9" w:rsidRDefault="00654147" w14:paraId="16D0B6E6" w14:textId="058D9E5E">
            <w:pPr>
              <w:spacing w:after="0"/>
            </w:pPr>
            <w:r w:rsidRPr="001D744A">
              <w:t xml:space="preserve">Gallery hire fee for exhibitions - rooms 2 </w:t>
            </w:r>
            <w:r w:rsidR="77B47D67">
              <w:t>and</w:t>
            </w:r>
            <w:r w:rsidRPr="001D744A">
              <w:t xml:space="preserve"> 3 (4-week hire)</w:t>
            </w:r>
          </w:p>
        </w:tc>
        <w:tc>
          <w:tcPr>
            <w:tcW w:w="1701" w:type="dxa"/>
          </w:tcPr>
          <w:p w:rsidR="00654147" w:rsidP="00AE2FB9" w:rsidRDefault="00654147" w14:paraId="60054CED" w14:textId="4C7A8692">
            <w:pPr>
              <w:spacing w:after="0"/>
              <w:jc w:val="right"/>
            </w:pPr>
            <w:r w:rsidRPr="001D744A">
              <w:t>$1,400.00</w:t>
            </w:r>
          </w:p>
        </w:tc>
        <w:tc>
          <w:tcPr>
            <w:tcW w:w="1594" w:type="dxa"/>
            <w:shd w:val="clear" w:color="auto" w:fill="C5E0B3" w:themeFill="accent6" w:themeFillTint="66"/>
          </w:tcPr>
          <w:p w:rsidR="00654147" w:rsidP="00AE2FB9" w:rsidRDefault="00654147" w14:paraId="466502DA" w14:textId="13897877">
            <w:pPr>
              <w:spacing w:after="0"/>
              <w:jc w:val="right"/>
            </w:pPr>
            <w:r w:rsidRPr="001D744A">
              <w:t>$1,425.00</w:t>
            </w:r>
          </w:p>
        </w:tc>
      </w:tr>
      <w:tr w:rsidR="00F717BB" w:rsidTr="000449D1" w14:paraId="290CB20F" w14:textId="77777777">
        <w:trPr>
          <w:trHeight w:val="759"/>
        </w:trPr>
        <w:tc>
          <w:tcPr>
            <w:tcW w:w="5665" w:type="dxa"/>
            <w:vAlign w:val="center"/>
          </w:tcPr>
          <w:p w:rsidR="00F717BB" w:rsidP="00AE2FB9" w:rsidRDefault="00F717BB" w14:paraId="146E334E" w14:textId="2AAF1AAE">
            <w:pPr>
              <w:spacing w:after="0"/>
            </w:pPr>
            <w:r>
              <w:t>Hire of Shakespeare Grove Artist studios (standard 3m x 3.5m and pro rata for larger studios)</w:t>
            </w:r>
          </w:p>
        </w:tc>
        <w:tc>
          <w:tcPr>
            <w:tcW w:w="1701" w:type="dxa"/>
            <w:vAlign w:val="center"/>
          </w:tcPr>
          <w:p w:rsidRPr="00F717BB" w:rsidR="00F717BB" w:rsidP="00AE2FB9" w:rsidRDefault="00F717BB" w14:paraId="62B2E56A" w14:textId="1A9F5756">
            <w:pPr>
              <w:spacing w:after="0"/>
              <w:jc w:val="right"/>
            </w:pPr>
            <w:r w:rsidRPr="00F717BB">
              <w:t>$133.50</w:t>
            </w:r>
          </w:p>
        </w:tc>
        <w:tc>
          <w:tcPr>
            <w:tcW w:w="1594" w:type="dxa"/>
            <w:shd w:val="clear" w:color="auto" w:fill="C5E0B3" w:themeFill="accent6" w:themeFillTint="66"/>
            <w:vAlign w:val="center"/>
          </w:tcPr>
          <w:p w:rsidRPr="00F717BB" w:rsidR="00F717BB" w:rsidP="00AE2FB9" w:rsidRDefault="00F717BB" w14:paraId="0418088D" w14:textId="6DE634B6">
            <w:pPr>
              <w:spacing w:after="0"/>
              <w:jc w:val="right"/>
            </w:pPr>
            <w:r w:rsidRPr="00F717BB">
              <w:t>$135.00</w:t>
            </w:r>
          </w:p>
        </w:tc>
      </w:tr>
      <w:tr w:rsidR="000449D1" w:rsidTr="00EF7DA8" w14:paraId="41F801DB" w14:textId="77777777">
        <w:trPr>
          <w:trHeight w:val="486"/>
        </w:trPr>
        <w:tc>
          <w:tcPr>
            <w:tcW w:w="8960" w:type="dxa"/>
            <w:gridSpan w:val="3"/>
          </w:tcPr>
          <w:p w:rsidRPr="004D0BD7" w:rsidR="000449D1" w:rsidP="00AE2FB9" w:rsidRDefault="000449D1" w14:paraId="0804FA03" w14:textId="3B71C2C3">
            <w:pPr>
              <w:spacing w:after="0"/>
              <w:rPr>
                <w:b/>
              </w:rPr>
            </w:pPr>
            <w:r w:rsidRPr="004D0BD7">
              <w:rPr>
                <w:b/>
                <w:bCs/>
              </w:rPr>
              <w:t>Filming Permits</w:t>
            </w:r>
          </w:p>
        </w:tc>
      </w:tr>
      <w:tr w:rsidR="000D6BB8" w:rsidTr="000449D1" w14:paraId="3C89BB58" w14:textId="77777777">
        <w:trPr>
          <w:trHeight w:val="759"/>
        </w:trPr>
        <w:tc>
          <w:tcPr>
            <w:tcW w:w="5665" w:type="dxa"/>
          </w:tcPr>
          <w:p w:rsidR="000D6BB8" w:rsidP="00AE2FB9" w:rsidRDefault="000D6BB8" w14:paraId="649140CD" w14:textId="25011F71">
            <w:pPr>
              <w:spacing w:after="0"/>
            </w:pPr>
            <w:r w:rsidRPr="001A0E6D">
              <w:t xml:space="preserve">Filming Permits (motion pictures </w:t>
            </w:r>
            <w:r w:rsidR="2ED2AF95">
              <w:t>and</w:t>
            </w:r>
            <w:r w:rsidRPr="001A0E6D">
              <w:t xml:space="preserve"> related photography (first day)</w:t>
            </w:r>
          </w:p>
        </w:tc>
        <w:tc>
          <w:tcPr>
            <w:tcW w:w="1701" w:type="dxa"/>
          </w:tcPr>
          <w:p w:rsidR="000D6BB8" w:rsidP="00AE2FB9" w:rsidRDefault="000D6BB8" w14:paraId="336FD6A9" w14:textId="451619D7">
            <w:pPr>
              <w:spacing w:after="0"/>
              <w:jc w:val="right"/>
            </w:pPr>
            <w:r w:rsidRPr="001A0E6D">
              <w:t>$950.00</w:t>
            </w:r>
          </w:p>
        </w:tc>
        <w:tc>
          <w:tcPr>
            <w:tcW w:w="1594" w:type="dxa"/>
            <w:shd w:val="clear" w:color="auto" w:fill="C5E0B3" w:themeFill="accent6" w:themeFillTint="66"/>
          </w:tcPr>
          <w:p w:rsidR="000D6BB8" w:rsidP="00AE2FB9" w:rsidRDefault="000D6BB8" w14:paraId="648AD13B" w14:textId="7BEA237F">
            <w:pPr>
              <w:spacing w:after="0"/>
              <w:jc w:val="right"/>
            </w:pPr>
            <w:r w:rsidRPr="001A0E6D">
              <w:t>$965.00</w:t>
            </w:r>
          </w:p>
        </w:tc>
      </w:tr>
      <w:tr w:rsidR="000D6BB8" w:rsidTr="000449D1" w14:paraId="65D9990D" w14:textId="77777777">
        <w:trPr>
          <w:trHeight w:val="774"/>
        </w:trPr>
        <w:tc>
          <w:tcPr>
            <w:tcW w:w="5665" w:type="dxa"/>
          </w:tcPr>
          <w:p w:rsidR="000D6BB8" w:rsidP="00AE2FB9" w:rsidRDefault="000D6BB8" w14:paraId="72E31B04" w14:textId="371FFABB">
            <w:pPr>
              <w:spacing w:after="0"/>
            </w:pPr>
            <w:r w:rsidRPr="001A0E6D">
              <w:t xml:space="preserve">Filming Permits (motion pictures </w:t>
            </w:r>
            <w:r w:rsidR="2CA2E8B2">
              <w:t>and</w:t>
            </w:r>
            <w:r w:rsidRPr="001A0E6D">
              <w:t xml:space="preserve"> related photography (second day)</w:t>
            </w:r>
          </w:p>
        </w:tc>
        <w:tc>
          <w:tcPr>
            <w:tcW w:w="1701" w:type="dxa"/>
          </w:tcPr>
          <w:p w:rsidR="000D6BB8" w:rsidP="00AE2FB9" w:rsidRDefault="000D6BB8" w14:paraId="0D904B83" w14:textId="7754C3E8">
            <w:pPr>
              <w:spacing w:after="0"/>
              <w:jc w:val="right"/>
            </w:pPr>
            <w:r w:rsidRPr="001A0E6D">
              <w:t>$578.00</w:t>
            </w:r>
          </w:p>
        </w:tc>
        <w:tc>
          <w:tcPr>
            <w:tcW w:w="1594" w:type="dxa"/>
            <w:shd w:val="clear" w:color="auto" w:fill="C5E0B3" w:themeFill="accent6" w:themeFillTint="66"/>
          </w:tcPr>
          <w:p w:rsidR="000D6BB8" w:rsidP="00AE2FB9" w:rsidRDefault="000D6BB8" w14:paraId="73AD9928" w14:textId="09ECA501">
            <w:pPr>
              <w:spacing w:after="0"/>
              <w:jc w:val="right"/>
            </w:pPr>
            <w:r w:rsidRPr="001A0E6D">
              <w:t>$585.00</w:t>
            </w:r>
          </w:p>
        </w:tc>
      </w:tr>
      <w:tr w:rsidR="000D6BB8" w:rsidTr="000449D1" w14:paraId="1AE2C5AE" w14:textId="77777777">
        <w:trPr>
          <w:trHeight w:val="759"/>
        </w:trPr>
        <w:tc>
          <w:tcPr>
            <w:tcW w:w="5665" w:type="dxa"/>
          </w:tcPr>
          <w:p w:rsidR="000D6BB8" w:rsidP="00AE2FB9" w:rsidRDefault="000D6BB8" w14:paraId="241AEACA" w14:textId="60E2B91D">
            <w:pPr>
              <w:spacing w:after="0"/>
            </w:pPr>
            <w:r w:rsidRPr="001A0E6D">
              <w:t xml:space="preserve">Filming Permits (motion pictures </w:t>
            </w:r>
            <w:r w:rsidR="196C870D">
              <w:t>and</w:t>
            </w:r>
            <w:r w:rsidRPr="001A0E6D">
              <w:t xml:space="preserve"> related photography (third and subsequent days)</w:t>
            </w:r>
          </w:p>
        </w:tc>
        <w:tc>
          <w:tcPr>
            <w:tcW w:w="1701" w:type="dxa"/>
          </w:tcPr>
          <w:p w:rsidR="000D6BB8" w:rsidP="00AE2FB9" w:rsidRDefault="000D6BB8" w14:paraId="37AE0726" w14:textId="71DD7516">
            <w:pPr>
              <w:spacing w:after="0"/>
              <w:jc w:val="right"/>
            </w:pPr>
            <w:r w:rsidRPr="001A0E6D">
              <w:t>$195.00</w:t>
            </w:r>
          </w:p>
        </w:tc>
        <w:tc>
          <w:tcPr>
            <w:tcW w:w="1594" w:type="dxa"/>
            <w:shd w:val="clear" w:color="auto" w:fill="C5E0B3" w:themeFill="accent6" w:themeFillTint="66"/>
          </w:tcPr>
          <w:p w:rsidR="000D6BB8" w:rsidP="00AE2FB9" w:rsidRDefault="000D6BB8" w14:paraId="2A550663" w14:textId="57E1C28E">
            <w:pPr>
              <w:spacing w:after="0"/>
              <w:jc w:val="right"/>
            </w:pPr>
            <w:r w:rsidRPr="001A0E6D">
              <w:t>$198.00</w:t>
            </w:r>
          </w:p>
        </w:tc>
      </w:tr>
      <w:tr w:rsidR="000D6BB8" w:rsidTr="000449D1" w14:paraId="7A90B9D3" w14:textId="77777777">
        <w:trPr>
          <w:trHeight w:val="455"/>
        </w:trPr>
        <w:tc>
          <w:tcPr>
            <w:tcW w:w="5665" w:type="dxa"/>
          </w:tcPr>
          <w:p w:rsidR="000D6BB8" w:rsidP="00AE2FB9" w:rsidRDefault="000D6BB8" w14:paraId="753A610F" w14:textId="0AF19B47">
            <w:pPr>
              <w:spacing w:after="0"/>
            </w:pPr>
            <w:r w:rsidRPr="001A0E6D">
              <w:t>Filming Permits (motion pictures, half day)</w:t>
            </w:r>
          </w:p>
        </w:tc>
        <w:tc>
          <w:tcPr>
            <w:tcW w:w="1701" w:type="dxa"/>
          </w:tcPr>
          <w:p w:rsidR="000D6BB8" w:rsidP="00AE2FB9" w:rsidRDefault="000D6BB8" w14:paraId="5BAA6CEA" w14:textId="71DEB687">
            <w:pPr>
              <w:spacing w:after="0"/>
              <w:jc w:val="right"/>
            </w:pPr>
            <w:r w:rsidRPr="001A0E6D">
              <w:t>$578.00</w:t>
            </w:r>
          </w:p>
        </w:tc>
        <w:tc>
          <w:tcPr>
            <w:tcW w:w="1594" w:type="dxa"/>
            <w:shd w:val="clear" w:color="auto" w:fill="C5E0B3" w:themeFill="accent6" w:themeFillTint="66"/>
          </w:tcPr>
          <w:p w:rsidR="000D6BB8" w:rsidP="00AE2FB9" w:rsidRDefault="000D6BB8" w14:paraId="34213F93" w14:textId="080D3AAE">
            <w:pPr>
              <w:spacing w:after="0"/>
              <w:jc w:val="right"/>
            </w:pPr>
            <w:r w:rsidRPr="001A0E6D">
              <w:t>$585.00</w:t>
            </w:r>
          </w:p>
        </w:tc>
      </w:tr>
      <w:tr w:rsidR="000D6BB8" w:rsidTr="000449D1" w14:paraId="2842C72A" w14:textId="77777777">
        <w:trPr>
          <w:trHeight w:val="455"/>
        </w:trPr>
        <w:tc>
          <w:tcPr>
            <w:tcW w:w="5665" w:type="dxa"/>
          </w:tcPr>
          <w:p w:rsidR="000D6BB8" w:rsidP="00AE2FB9" w:rsidRDefault="000D6BB8" w14:paraId="3B2AF0EA" w14:textId="7E90CC65">
            <w:pPr>
              <w:spacing w:after="0"/>
            </w:pPr>
            <w:r w:rsidRPr="001A0E6D">
              <w:t>Filming Permits (service fee - low budget)</w:t>
            </w:r>
          </w:p>
        </w:tc>
        <w:tc>
          <w:tcPr>
            <w:tcW w:w="1701" w:type="dxa"/>
          </w:tcPr>
          <w:p w:rsidR="000D6BB8" w:rsidP="00AE2FB9" w:rsidRDefault="000D6BB8" w14:paraId="7969269B" w14:textId="13FE3ED2">
            <w:pPr>
              <w:spacing w:after="0"/>
              <w:jc w:val="right"/>
            </w:pPr>
            <w:r w:rsidRPr="001A0E6D">
              <w:t>$51.00</w:t>
            </w:r>
          </w:p>
        </w:tc>
        <w:tc>
          <w:tcPr>
            <w:tcW w:w="1594" w:type="dxa"/>
            <w:shd w:val="clear" w:color="auto" w:fill="C5E0B3" w:themeFill="accent6" w:themeFillTint="66"/>
          </w:tcPr>
          <w:p w:rsidR="000D6BB8" w:rsidP="00AE2FB9" w:rsidRDefault="000D6BB8" w14:paraId="51FB1433" w14:textId="1BBCC925">
            <w:pPr>
              <w:spacing w:after="0"/>
              <w:jc w:val="right"/>
            </w:pPr>
            <w:r w:rsidRPr="001A0E6D">
              <w:t>$52.00</w:t>
            </w:r>
          </w:p>
        </w:tc>
      </w:tr>
      <w:tr w:rsidR="000D6BB8" w:rsidTr="000449D1" w14:paraId="42505C32" w14:textId="77777777">
        <w:trPr>
          <w:trHeight w:val="455"/>
        </w:trPr>
        <w:tc>
          <w:tcPr>
            <w:tcW w:w="5665" w:type="dxa"/>
          </w:tcPr>
          <w:p w:rsidR="000D6BB8" w:rsidP="00AE2FB9" w:rsidRDefault="000D6BB8" w14:paraId="4DFEA70E" w14:textId="347D5587">
            <w:pPr>
              <w:spacing w:after="0"/>
            </w:pPr>
            <w:r w:rsidRPr="001A0E6D">
              <w:t>Filming Permits (service fee - no budget)</w:t>
            </w:r>
          </w:p>
        </w:tc>
        <w:tc>
          <w:tcPr>
            <w:tcW w:w="1701" w:type="dxa"/>
          </w:tcPr>
          <w:p w:rsidR="000D6BB8" w:rsidP="00AE2FB9" w:rsidRDefault="000D6BB8" w14:paraId="3D5BA80A" w14:textId="4746E1A7">
            <w:pPr>
              <w:spacing w:after="0"/>
              <w:jc w:val="right"/>
            </w:pPr>
            <w:r w:rsidRPr="001A0E6D">
              <w:t>$20.00</w:t>
            </w:r>
          </w:p>
        </w:tc>
        <w:tc>
          <w:tcPr>
            <w:tcW w:w="1594" w:type="dxa"/>
            <w:shd w:val="clear" w:color="auto" w:fill="C5E0B3" w:themeFill="accent6" w:themeFillTint="66"/>
          </w:tcPr>
          <w:p w:rsidR="000D6BB8" w:rsidP="00AE2FB9" w:rsidRDefault="000D6BB8" w14:paraId="004A6D51" w14:textId="054B93B2">
            <w:pPr>
              <w:spacing w:after="0"/>
              <w:jc w:val="right"/>
            </w:pPr>
            <w:r w:rsidRPr="001A0E6D">
              <w:t>$20.20</w:t>
            </w:r>
          </w:p>
        </w:tc>
      </w:tr>
      <w:tr w:rsidR="000D6BB8" w:rsidTr="000449D1" w14:paraId="42757BD2" w14:textId="77777777">
        <w:trPr>
          <w:trHeight w:val="759"/>
        </w:trPr>
        <w:tc>
          <w:tcPr>
            <w:tcW w:w="5665" w:type="dxa"/>
          </w:tcPr>
          <w:p w:rsidR="000D6BB8" w:rsidP="00AE2FB9" w:rsidRDefault="000D6BB8" w14:paraId="1EF7C454" w14:textId="3F6DC6D7">
            <w:pPr>
              <w:spacing w:after="0"/>
            </w:pPr>
            <w:r w:rsidRPr="001A0E6D">
              <w:t>Photography Permit (commercial stills photography (first day)</w:t>
            </w:r>
          </w:p>
        </w:tc>
        <w:tc>
          <w:tcPr>
            <w:tcW w:w="1701" w:type="dxa"/>
          </w:tcPr>
          <w:p w:rsidR="000D6BB8" w:rsidP="00AE2FB9" w:rsidRDefault="000D6BB8" w14:paraId="22337C45" w14:textId="71720244">
            <w:pPr>
              <w:spacing w:after="0"/>
              <w:jc w:val="right"/>
            </w:pPr>
            <w:r w:rsidRPr="001A0E6D">
              <w:t>$53.60</w:t>
            </w:r>
          </w:p>
        </w:tc>
        <w:tc>
          <w:tcPr>
            <w:tcW w:w="1594" w:type="dxa"/>
            <w:shd w:val="clear" w:color="auto" w:fill="C5E0B3" w:themeFill="accent6" w:themeFillTint="66"/>
          </w:tcPr>
          <w:p w:rsidR="000D6BB8" w:rsidP="00AE2FB9" w:rsidRDefault="000D6BB8" w14:paraId="2C332DEC" w14:textId="3DCDD494">
            <w:pPr>
              <w:spacing w:after="0"/>
              <w:jc w:val="right"/>
            </w:pPr>
            <w:r w:rsidRPr="001A0E6D">
              <w:t>$54.00</w:t>
            </w:r>
          </w:p>
        </w:tc>
      </w:tr>
      <w:tr w:rsidR="000D6BB8" w:rsidTr="000449D1" w14:paraId="0E491EB3" w14:textId="77777777">
        <w:trPr>
          <w:trHeight w:val="759"/>
        </w:trPr>
        <w:tc>
          <w:tcPr>
            <w:tcW w:w="5665" w:type="dxa"/>
          </w:tcPr>
          <w:p w:rsidR="000D6BB8" w:rsidP="00AE2FB9" w:rsidRDefault="000D6BB8" w14:paraId="27517280" w14:textId="74E47DED">
            <w:pPr>
              <w:spacing w:after="0"/>
            </w:pPr>
            <w:r w:rsidRPr="001A0E6D">
              <w:t xml:space="preserve">Photography Permit (commercial stills photography second </w:t>
            </w:r>
            <w:r w:rsidR="5AA0BB01">
              <w:t>and</w:t>
            </w:r>
            <w:r w:rsidRPr="001A0E6D">
              <w:t xml:space="preserve"> subsequent days)</w:t>
            </w:r>
          </w:p>
        </w:tc>
        <w:tc>
          <w:tcPr>
            <w:tcW w:w="1701" w:type="dxa"/>
          </w:tcPr>
          <w:p w:rsidR="000D6BB8" w:rsidP="00AE2FB9" w:rsidRDefault="000D6BB8" w14:paraId="7AA25C28" w14:textId="5012E17C">
            <w:pPr>
              <w:spacing w:after="0"/>
              <w:jc w:val="right"/>
            </w:pPr>
            <w:r w:rsidRPr="001A0E6D">
              <w:t>$20.20</w:t>
            </w:r>
          </w:p>
        </w:tc>
        <w:tc>
          <w:tcPr>
            <w:tcW w:w="1594" w:type="dxa"/>
            <w:shd w:val="clear" w:color="auto" w:fill="C5E0B3" w:themeFill="accent6" w:themeFillTint="66"/>
          </w:tcPr>
          <w:p w:rsidR="000D6BB8" w:rsidP="00AE2FB9" w:rsidRDefault="000D6BB8" w14:paraId="41B66B8F" w14:textId="7F611F98">
            <w:pPr>
              <w:spacing w:after="0"/>
              <w:jc w:val="right"/>
            </w:pPr>
            <w:r w:rsidRPr="001A0E6D">
              <w:t>$20.50</w:t>
            </w:r>
          </w:p>
        </w:tc>
      </w:tr>
    </w:tbl>
    <w:p w:rsidRPr="00CD4C98" w:rsidR="003B6851" w:rsidP="003B6851" w:rsidRDefault="003B6851" w14:paraId="59D223EB" w14:textId="77777777">
      <w:pPr>
        <w:rPr>
          <w:rFonts w:ascii="Akrobat Bold" w:hAnsi="Akrobat Bold"/>
          <w:bCs/>
        </w:rPr>
      </w:pPr>
    </w:p>
    <w:p w:rsidRPr="00CD4C98" w:rsidR="003B6851" w:rsidP="003578AE" w:rsidRDefault="003578AE" w14:paraId="6CBC8382" w14:textId="29F49610">
      <w:pPr>
        <w:pStyle w:val="Heading6"/>
        <w:rPr>
          <w:rFonts w:ascii="Akrobat Bold" w:hAnsi="Akrobat Bold" w:eastAsia="Calibri Light" w:cs="Arial"/>
          <w:bCs/>
          <w:i/>
        </w:rPr>
      </w:pPr>
      <w:r w:rsidRPr="00CD4C98">
        <w:rPr>
          <w:rFonts w:ascii="Akrobat Bold" w:hAnsi="Akrobat Bold" w:eastAsia="Calibri Light" w:cs="Arial"/>
          <w:bCs/>
          <w:i/>
        </w:rPr>
        <w:t xml:space="preserve">Economic </w:t>
      </w:r>
      <w:r w:rsidRPr="00CD4C98" w:rsidR="008A78A7">
        <w:rPr>
          <w:rFonts w:ascii="Akrobat Bold" w:hAnsi="Akrobat Bold" w:eastAsia="Calibri Light" w:cs="Arial"/>
          <w:bCs/>
          <w:i/>
        </w:rPr>
        <w:t>D</w:t>
      </w:r>
      <w:r w:rsidRPr="00CD4C98">
        <w:rPr>
          <w:rFonts w:ascii="Akrobat Bold" w:hAnsi="Akrobat Bold" w:eastAsia="Calibri Light" w:cs="Arial"/>
          <w:bCs/>
          <w:i/>
        </w:rPr>
        <w:t>evelopment &amp; Tourism</w:t>
      </w:r>
    </w:p>
    <w:tbl>
      <w:tblPr>
        <w:tblW w:w="90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636"/>
        <w:gridCol w:w="1692"/>
        <w:gridCol w:w="1739"/>
      </w:tblGrid>
      <w:tr w:rsidRPr="00C23B10" w:rsidR="003578AE" w:rsidTr="00DF077C" w14:paraId="17554297" w14:textId="77777777">
        <w:trPr>
          <w:tblHeader/>
        </w:trPr>
        <w:tc>
          <w:tcPr>
            <w:tcW w:w="5636" w:type="dxa"/>
            <w:shd w:val="clear" w:color="auto" w:fill="008080"/>
          </w:tcPr>
          <w:p w:rsidRPr="00C23B10" w:rsidR="003578AE" w:rsidP="00AE2FB9" w:rsidRDefault="003578AE" w14:paraId="029812D6" w14:textId="44054AE4">
            <w:pPr>
              <w:spacing w:after="0" w:line="288" w:lineRule="auto"/>
              <w:rPr>
                <w:color w:val="FFFFFF" w:themeColor="background1"/>
                <w:szCs w:val="24"/>
              </w:rPr>
            </w:pPr>
            <w:r w:rsidRPr="00C23B10">
              <w:rPr>
                <w:rFonts w:eastAsia="Calibri" w:cs="Calibri"/>
                <w:b/>
                <w:color w:val="FFFFFF" w:themeColor="background1"/>
                <w:szCs w:val="24"/>
              </w:rPr>
              <w:t>Description</w:t>
            </w:r>
          </w:p>
        </w:tc>
        <w:tc>
          <w:tcPr>
            <w:tcW w:w="1692" w:type="dxa"/>
            <w:shd w:val="clear" w:color="auto" w:fill="008080"/>
          </w:tcPr>
          <w:p w:rsidRPr="00C23B10" w:rsidR="003578AE" w:rsidP="00AE2FB9" w:rsidRDefault="003578AE" w14:paraId="1F175BBC" w14:textId="77777777">
            <w:pPr>
              <w:spacing w:after="0" w:line="288" w:lineRule="auto"/>
              <w:jc w:val="right"/>
              <w:rPr>
                <w:color w:val="FFFFFF" w:themeColor="background1"/>
                <w:szCs w:val="24"/>
              </w:rPr>
            </w:pPr>
            <w:r w:rsidRPr="00C23B10">
              <w:rPr>
                <w:rFonts w:eastAsia="Calibri" w:cs="Calibri"/>
                <w:b/>
                <w:color w:val="FFFFFF" w:themeColor="background1"/>
                <w:szCs w:val="24"/>
              </w:rPr>
              <w:t xml:space="preserve">2020/21 Fee </w:t>
            </w:r>
            <w:r w:rsidRPr="00C23B10">
              <w:rPr>
                <w:color w:val="FFFFFF" w:themeColor="background1"/>
                <w:szCs w:val="24"/>
              </w:rPr>
              <w:br/>
            </w:r>
            <w:r w:rsidRPr="00C23B10">
              <w:rPr>
                <w:rFonts w:eastAsia="Calibri" w:cs="Calibri"/>
                <w:b/>
                <w:color w:val="FFFFFF" w:themeColor="background1"/>
                <w:szCs w:val="24"/>
              </w:rPr>
              <w:t>(incl. GST if applicable)</w:t>
            </w:r>
          </w:p>
        </w:tc>
        <w:tc>
          <w:tcPr>
            <w:tcW w:w="1739" w:type="dxa"/>
            <w:shd w:val="clear" w:color="auto" w:fill="008080"/>
          </w:tcPr>
          <w:p w:rsidRPr="00C23B10" w:rsidR="003578AE" w:rsidP="00AE2FB9" w:rsidRDefault="003578AE" w14:paraId="5E26F36B" w14:textId="77777777">
            <w:pPr>
              <w:spacing w:after="0" w:line="288" w:lineRule="auto"/>
              <w:jc w:val="right"/>
              <w:rPr>
                <w:color w:val="FFFFFF" w:themeColor="background1"/>
                <w:szCs w:val="24"/>
              </w:rPr>
            </w:pPr>
            <w:r w:rsidRPr="00C23B10">
              <w:rPr>
                <w:rFonts w:eastAsia="Calibri" w:cs="Calibri"/>
                <w:b/>
                <w:color w:val="FFFFFF" w:themeColor="background1"/>
                <w:szCs w:val="24"/>
              </w:rPr>
              <w:t xml:space="preserve">2021/22 Fee </w:t>
            </w:r>
            <w:r w:rsidRPr="00C23B10">
              <w:rPr>
                <w:color w:val="FFFFFF" w:themeColor="background1"/>
                <w:szCs w:val="24"/>
              </w:rPr>
              <w:br/>
            </w:r>
            <w:r w:rsidRPr="00C23B10">
              <w:rPr>
                <w:rFonts w:eastAsia="Calibri" w:cs="Calibri"/>
                <w:b/>
                <w:color w:val="FFFFFF" w:themeColor="background1"/>
                <w:szCs w:val="24"/>
              </w:rPr>
              <w:t>(incl. GST if applicable)</w:t>
            </w:r>
          </w:p>
        </w:tc>
      </w:tr>
      <w:tr w:rsidR="00ED4057" w:rsidTr="00AE2FB9" w14:paraId="5ABECC34" w14:textId="77777777">
        <w:trPr>
          <w:trHeight w:val="277"/>
        </w:trPr>
        <w:tc>
          <w:tcPr>
            <w:tcW w:w="9067" w:type="dxa"/>
            <w:gridSpan w:val="3"/>
          </w:tcPr>
          <w:p w:rsidRPr="004D0BD7" w:rsidR="00ED4057" w:rsidP="00AE2FB9" w:rsidRDefault="00261FF6" w14:paraId="05DBC26F" w14:textId="693424DC">
            <w:pPr>
              <w:spacing w:after="0" w:line="240" w:lineRule="auto"/>
              <w:rPr>
                <w:b/>
              </w:rPr>
            </w:pPr>
            <w:r w:rsidRPr="00261FF6">
              <w:rPr>
                <w:b/>
                <w:bCs/>
              </w:rPr>
              <w:t>Extended trading - outdoor seating</w:t>
            </w:r>
          </w:p>
        </w:tc>
      </w:tr>
      <w:tr w:rsidR="0056032A" w:rsidTr="00E16B88" w14:paraId="6E1F325F" w14:textId="77777777">
        <w:tc>
          <w:tcPr>
            <w:tcW w:w="5636" w:type="dxa"/>
            <w:vAlign w:val="center"/>
          </w:tcPr>
          <w:p w:rsidRPr="00C23B10" w:rsidR="0056032A" w:rsidP="00AE2FB9" w:rsidRDefault="0056032A" w14:paraId="1492C63F" w14:textId="244B2565">
            <w:pPr>
              <w:spacing w:after="0" w:line="288" w:lineRule="auto"/>
              <w:rPr>
                <w:rFonts w:eastAsia="Calibri" w:cs="Calibri"/>
                <w:b/>
                <w:color w:val="FFFFFF" w:themeColor="background1"/>
                <w:szCs w:val="24"/>
              </w:rPr>
            </w:pPr>
            <w:r>
              <w:rPr>
                <w:rFonts w:cs="Calibri"/>
                <w:color w:val="000000"/>
              </w:rPr>
              <w:t>Extended Trading application fee</w:t>
            </w:r>
          </w:p>
        </w:tc>
        <w:tc>
          <w:tcPr>
            <w:tcW w:w="1692" w:type="dxa"/>
            <w:vAlign w:val="center"/>
          </w:tcPr>
          <w:p w:rsidRPr="00C23B10" w:rsidR="0056032A" w:rsidP="00AE2FB9" w:rsidRDefault="0056032A" w14:paraId="5DCC0A7E" w14:textId="4BE80B44">
            <w:pPr>
              <w:spacing w:after="0"/>
              <w:jc w:val="right"/>
              <w:rPr>
                <w:szCs w:val="24"/>
              </w:rPr>
            </w:pPr>
            <w:r>
              <w:rPr>
                <w:rFonts w:cs="Calibri"/>
                <w:color w:val="000000"/>
              </w:rPr>
              <w:t>$69.70</w:t>
            </w:r>
          </w:p>
        </w:tc>
        <w:tc>
          <w:tcPr>
            <w:tcW w:w="1739" w:type="dxa"/>
            <w:shd w:val="clear" w:color="auto" w:fill="C5E0B3" w:themeFill="accent6" w:themeFillTint="66"/>
            <w:vAlign w:val="center"/>
          </w:tcPr>
          <w:p w:rsidRPr="00C23B10" w:rsidR="0056032A" w:rsidP="00AE2FB9" w:rsidRDefault="0056032A" w14:paraId="77BB7908" w14:textId="20050DE4">
            <w:pPr>
              <w:spacing w:after="0"/>
              <w:jc w:val="right"/>
              <w:rPr>
                <w:szCs w:val="24"/>
              </w:rPr>
            </w:pPr>
            <w:r>
              <w:rPr>
                <w:rFonts w:cs="Calibri"/>
                <w:color w:val="000000"/>
              </w:rPr>
              <w:t>$72.00</w:t>
            </w:r>
          </w:p>
        </w:tc>
      </w:tr>
      <w:tr w:rsidR="0056032A" w:rsidTr="00E16B88" w14:paraId="3CC0FD00" w14:textId="77777777">
        <w:tc>
          <w:tcPr>
            <w:tcW w:w="5636" w:type="dxa"/>
            <w:vAlign w:val="center"/>
          </w:tcPr>
          <w:p w:rsidRPr="00CE3FC0" w:rsidR="0056032A" w:rsidP="00AE2FB9" w:rsidRDefault="0056032A" w14:paraId="3DDC5A20" w14:textId="7AE15179">
            <w:pPr>
              <w:spacing w:after="0" w:line="288" w:lineRule="auto"/>
              <w:rPr>
                <w:rFonts w:cs="Calibri"/>
                <w:color w:val="000000"/>
              </w:rPr>
            </w:pPr>
            <w:r>
              <w:rPr>
                <w:rFonts w:cs="Calibri"/>
                <w:color w:val="000000"/>
              </w:rPr>
              <w:t xml:space="preserve">Extension trading of current situation per </w:t>
            </w:r>
            <w:r w:rsidR="006241A0">
              <w:rPr>
                <w:rFonts w:cs="Calibri"/>
                <w:color w:val="000000"/>
              </w:rPr>
              <w:t>10</w:t>
            </w:r>
            <w:r w:rsidR="00CE3FC0">
              <w:rPr>
                <w:rFonts w:cs="Calibri"/>
                <w:color w:val="000000"/>
              </w:rPr>
              <w:t xml:space="preserve"> </w:t>
            </w:r>
            <w:r w:rsidR="006241A0">
              <w:rPr>
                <w:rFonts w:cs="Calibri"/>
                <w:color w:val="000000"/>
              </w:rPr>
              <w:t>sq</w:t>
            </w:r>
            <w:r w:rsidR="00CE3FC0">
              <w:rPr>
                <w:rFonts w:cs="Calibri"/>
                <w:color w:val="000000"/>
              </w:rPr>
              <w:t xml:space="preserve">uare </w:t>
            </w:r>
            <w:r>
              <w:rPr>
                <w:rFonts w:cs="Calibri"/>
                <w:color w:val="000000"/>
              </w:rPr>
              <w:t>metres</w:t>
            </w:r>
          </w:p>
        </w:tc>
        <w:tc>
          <w:tcPr>
            <w:tcW w:w="1692" w:type="dxa"/>
            <w:vAlign w:val="center"/>
          </w:tcPr>
          <w:p w:rsidRPr="00C23B10" w:rsidR="0056032A" w:rsidP="00AE2FB9" w:rsidRDefault="0056032A" w14:paraId="497A61F4" w14:textId="7CF2A3AA">
            <w:pPr>
              <w:spacing w:after="0"/>
              <w:jc w:val="right"/>
              <w:rPr>
                <w:szCs w:val="24"/>
              </w:rPr>
            </w:pPr>
            <w:r>
              <w:rPr>
                <w:rFonts w:cs="Calibri"/>
                <w:color w:val="000000"/>
              </w:rPr>
              <w:t>$228.60</w:t>
            </w:r>
          </w:p>
        </w:tc>
        <w:tc>
          <w:tcPr>
            <w:tcW w:w="1739" w:type="dxa"/>
            <w:shd w:val="clear" w:color="auto" w:fill="C5E0B3" w:themeFill="accent6" w:themeFillTint="66"/>
            <w:vAlign w:val="center"/>
          </w:tcPr>
          <w:p w:rsidRPr="00C23B10" w:rsidR="0056032A" w:rsidP="00AE2FB9" w:rsidRDefault="0056032A" w14:paraId="770CAFCB" w14:textId="037DA7AC">
            <w:pPr>
              <w:spacing w:after="0"/>
              <w:jc w:val="right"/>
              <w:rPr>
                <w:szCs w:val="24"/>
              </w:rPr>
            </w:pPr>
            <w:r>
              <w:rPr>
                <w:rFonts w:cs="Calibri"/>
                <w:color w:val="000000"/>
              </w:rPr>
              <w:t>$228.60</w:t>
            </w:r>
          </w:p>
        </w:tc>
      </w:tr>
      <w:tr w:rsidR="0056032A" w:rsidTr="00E16B88" w14:paraId="574EA8B1" w14:textId="77777777">
        <w:tc>
          <w:tcPr>
            <w:tcW w:w="5636" w:type="dxa"/>
            <w:vAlign w:val="center"/>
          </w:tcPr>
          <w:p w:rsidRPr="00C23B10" w:rsidR="0056032A" w:rsidP="00AE2FB9" w:rsidRDefault="0056032A" w14:paraId="52B6C563" w14:textId="2A4DADE8">
            <w:pPr>
              <w:spacing w:after="0" w:line="288" w:lineRule="auto"/>
              <w:rPr>
                <w:rFonts w:eastAsia="Calibri" w:cs="Calibri"/>
                <w:b/>
                <w:color w:val="FFFFFF" w:themeColor="background1"/>
                <w:szCs w:val="24"/>
              </w:rPr>
            </w:pPr>
            <w:r>
              <w:rPr>
                <w:rFonts w:cs="Calibri"/>
                <w:color w:val="000000"/>
              </w:rPr>
              <w:t>Temporary marquee to enclose outdoor seating</w:t>
            </w:r>
          </w:p>
        </w:tc>
        <w:tc>
          <w:tcPr>
            <w:tcW w:w="1692" w:type="dxa"/>
            <w:vAlign w:val="center"/>
          </w:tcPr>
          <w:p w:rsidRPr="00C23B10" w:rsidR="0056032A" w:rsidP="00AE2FB9" w:rsidRDefault="0056032A" w14:paraId="48BF3F61" w14:textId="06962F27">
            <w:pPr>
              <w:spacing w:after="0"/>
              <w:jc w:val="right"/>
              <w:rPr>
                <w:szCs w:val="24"/>
              </w:rPr>
            </w:pPr>
            <w:r>
              <w:rPr>
                <w:rFonts w:cs="Calibri"/>
                <w:color w:val="000000"/>
              </w:rPr>
              <w:t>$228.60</w:t>
            </w:r>
          </w:p>
        </w:tc>
        <w:tc>
          <w:tcPr>
            <w:tcW w:w="1739" w:type="dxa"/>
            <w:shd w:val="clear" w:color="auto" w:fill="C5E0B3" w:themeFill="accent6" w:themeFillTint="66"/>
            <w:vAlign w:val="center"/>
          </w:tcPr>
          <w:p w:rsidRPr="00C23B10" w:rsidR="0056032A" w:rsidP="00AE2FB9" w:rsidRDefault="0056032A" w14:paraId="6BEF52F6" w14:textId="4A9BB173">
            <w:pPr>
              <w:spacing w:after="0"/>
              <w:jc w:val="right"/>
              <w:rPr>
                <w:szCs w:val="24"/>
              </w:rPr>
            </w:pPr>
            <w:r>
              <w:rPr>
                <w:rFonts w:cs="Calibri"/>
                <w:color w:val="000000"/>
              </w:rPr>
              <w:t>$228.60</w:t>
            </w:r>
          </w:p>
        </w:tc>
      </w:tr>
      <w:tr w:rsidR="00261FF6" w:rsidTr="00AE2FB9" w14:paraId="7E713C77" w14:textId="77777777">
        <w:trPr>
          <w:trHeight w:val="303"/>
        </w:trPr>
        <w:tc>
          <w:tcPr>
            <w:tcW w:w="9067" w:type="dxa"/>
            <w:gridSpan w:val="3"/>
          </w:tcPr>
          <w:p w:rsidRPr="004D0BD7" w:rsidR="00261FF6" w:rsidP="00AE2FB9" w:rsidRDefault="00BB37E5" w14:paraId="65EE34EC" w14:textId="0B3B458E">
            <w:pPr>
              <w:spacing w:after="100" w:afterAutospacing="1"/>
              <w:rPr>
                <w:b/>
              </w:rPr>
            </w:pPr>
            <w:r w:rsidRPr="00BB37E5">
              <w:rPr>
                <w:b/>
                <w:bCs/>
              </w:rPr>
              <w:t>City Permits - footpath trading</w:t>
            </w:r>
          </w:p>
        </w:tc>
      </w:tr>
      <w:tr w:rsidRPr="00BB37E5" w:rsidR="00BB37E5" w:rsidTr="005D2737" w14:paraId="3C3D90B9" w14:textId="77777777">
        <w:trPr>
          <w:trHeight w:val="486"/>
        </w:trPr>
        <w:tc>
          <w:tcPr>
            <w:tcW w:w="9067" w:type="dxa"/>
            <w:gridSpan w:val="3"/>
          </w:tcPr>
          <w:p w:rsidRPr="00BB37E5" w:rsidR="00BB37E5" w:rsidP="00AE2FB9" w:rsidRDefault="00CC119F" w14:paraId="0804D3CA" w14:textId="582A9443">
            <w:pPr>
              <w:spacing w:after="0"/>
            </w:pPr>
            <w:r>
              <w:t>Footpath o</w:t>
            </w:r>
            <w:r w:rsidRPr="008A46A5" w:rsidR="008A46A5">
              <w:t xml:space="preserve">ccupancy </w:t>
            </w:r>
            <w:r>
              <w:t>p</w:t>
            </w:r>
            <w:r w:rsidRPr="008A46A5" w:rsidR="008A46A5">
              <w:t>ermits - Tables - to place a table on the footpath (annual cost per item)</w:t>
            </w:r>
          </w:p>
        </w:tc>
      </w:tr>
      <w:tr w:rsidR="00093F2C" w:rsidTr="00E16B88" w14:paraId="6241D993" w14:textId="77777777">
        <w:tc>
          <w:tcPr>
            <w:tcW w:w="5636" w:type="dxa"/>
            <w:vAlign w:val="center"/>
          </w:tcPr>
          <w:p w:rsidRPr="00C23B10" w:rsidR="00093F2C" w:rsidP="00AE2FB9" w:rsidRDefault="00093F2C" w14:paraId="7FAA7BEB" w14:textId="50B985C5">
            <w:pPr>
              <w:spacing w:after="0" w:line="288" w:lineRule="auto"/>
              <w:rPr>
                <w:rFonts w:eastAsia="Calibri" w:cs="Calibri"/>
                <w:b/>
                <w:color w:val="FFFFFF" w:themeColor="background1"/>
                <w:szCs w:val="24"/>
              </w:rPr>
            </w:pPr>
            <w:r>
              <w:rPr>
                <w:rFonts w:cs="Calibri"/>
                <w:color w:val="000000"/>
              </w:rPr>
              <w:t>Acland Street - Primary Table</w:t>
            </w:r>
          </w:p>
        </w:tc>
        <w:tc>
          <w:tcPr>
            <w:tcW w:w="1692" w:type="dxa"/>
            <w:vAlign w:val="center"/>
          </w:tcPr>
          <w:p w:rsidRPr="00C23B10" w:rsidR="00093F2C" w:rsidP="00AE2FB9" w:rsidRDefault="00093F2C" w14:paraId="4A60DC9C" w14:textId="64108D42">
            <w:pPr>
              <w:spacing w:after="0"/>
              <w:jc w:val="right"/>
              <w:rPr>
                <w:szCs w:val="24"/>
              </w:rPr>
            </w:pPr>
            <w:r>
              <w:rPr>
                <w:rFonts w:cs="Calibri"/>
                <w:color w:val="000000"/>
              </w:rPr>
              <w:t>$97.20</w:t>
            </w:r>
          </w:p>
        </w:tc>
        <w:tc>
          <w:tcPr>
            <w:tcW w:w="1739" w:type="dxa"/>
            <w:shd w:val="clear" w:color="auto" w:fill="C5E0B3" w:themeFill="accent6" w:themeFillTint="66"/>
            <w:vAlign w:val="center"/>
          </w:tcPr>
          <w:p w:rsidRPr="00C23B10" w:rsidR="00093F2C" w:rsidP="00AE2FB9" w:rsidRDefault="00093F2C" w14:paraId="00FC186E" w14:textId="6A07FF5B">
            <w:pPr>
              <w:spacing w:after="0"/>
              <w:jc w:val="right"/>
              <w:rPr>
                <w:szCs w:val="24"/>
              </w:rPr>
            </w:pPr>
            <w:r>
              <w:rPr>
                <w:rFonts w:cs="Calibri"/>
                <w:color w:val="000000"/>
              </w:rPr>
              <w:t>$97.20</w:t>
            </w:r>
          </w:p>
        </w:tc>
      </w:tr>
      <w:tr w:rsidR="00093F2C" w:rsidTr="00E16B88" w14:paraId="2019F725" w14:textId="77777777">
        <w:tc>
          <w:tcPr>
            <w:tcW w:w="5636" w:type="dxa"/>
            <w:vAlign w:val="center"/>
          </w:tcPr>
          <w:p w:rsidRPr="00C23B10" w:rsidR="00093F2C" w:rsidP="00AE2FB9" w:rsidRDefault="00093F2C" w14:paraId="1344BD4A" w14:textId="56AC2081">
            <w:pPr>
              <w:spacing w:after="0" w:line="288" w:lineRule="auto"/>
              <w:rPr>
                <w:rFonts w:eastAsia="Calibri" w:cs="Calibri"/>
                <w:b/>
                <w:color w:val="FFFFFF" w:themeColor="background1"/>
                <w:szCs w:val="24"/>
              </w:rPr>
            </w:pPr>
            <w:r>
              <w:rPr>
                <w:rFonts w:cs="Calibri"/>
                <w:color w:val="000000"/>
              </w:rPr>
              <w:t>Acland Street - Secondary Table</w:t>
            </w:r>
          </w:p>
        </w:tc>
        <w:tc>
          <w:tcPr>
            <w:tcW w:w="1692" w:type="dxa"/>
            <w:vAlign w:val="center"/>
          </w:tcPr>
          <w:p w:rsidRPr="00C23B10" w:rsidR="00093F2C" w:rsidP="00AE2FB9" w:rsidRDefault="00093F2C" w14:paraId="4F1E7981" w14:textId="4FDC32DB">
            <w:pPr>
              <w:spacing w:after="0"/>
              <w:jc w:val="right"/>
              <w:rPr>
                <w:szCs w:val="24"/>
              </w:rPr>
            </w:pPr>
            <w:r>
              <w:rPr>
                <w:rFonts w:cs="Calibri"/>
                <w:color w:val="000000"/>
              </w:rPr>
              <w:t>$61.00</w:t>
            </w:r>
          </w:p>
        </w:tc>
        <w:tc>
          <w:tcPr>
            <w:tcW w:w="1739" w:type="dxa"/>
            <w:shd w:val="clear" w:color="auto" w:fill="C5E0B3" w:themeFill="accent6" w:themeFillTint="66"/>
            <w:vAlign w:val="center"/>
          </w:tcPr>
          <w:p w:rsidRPr="00C23B10" w:rsidR="00093F2C" w:rsidP="00AE2FB9" w:rsidRDefault="00093F2C" w14:paraId="5F28177D" w14:textId="4D97CB82">
            <w:pPr>
              <w:spacing w:after="0"/>
              <w:jc w:val="right"/>
              <w:rPr>
                <w:szCs w:val="24"/>
              </w:rPr>
            </w:pPr>
            <w:r>
              <w:rPr>
                <w:rFonts w:cs="Calibri"/>
                <w:color w:val="000000"/>
              </w:rPr>
              <w:t>$61.00</w:t>
            </w:r>
          </w:p>
        </w:tc>
      </w:tr>
      <w:tr w:rsidR="00093F2C" w:rsidTr="00E16B88" w14:paraId="4EF898E5" w14:textId="77777777">
        <w:tc>
          <w:tcPr>
            <w:tcW w:w="5636" w:type="dxa"/>
            <w:vAlign w:val="center"/>
          </w:tcPr>
          <w:p w:rsidRPr="00C23B10" w:rsidR="00093F2C" w:rsidP="00AE2FB9" w:rsidRDefault="00093F2C" w14:paraId="1F2B0D07" w14:textId="405CFF70">
            <w:pPr>
              <w:spacing w:after="0" w:line="288" w:lineRule="auto"/>
              <w:rPr>
                <w:rFonts w:eastAsia="Calibri" w:cs="Calibri"/>
                <w:b/>
                <w:color w:val="FFFFFF" w:themeColor="background1"/>
                <w:szCs w:val="24"/>
              </w:rPr>
            </w:pPr>
            <w:r>
              <w:rPr>
                <w:rFonts w:cs="Calibri"/>
                <w:color w:val="000000"/>
              </w:rPr>
              <w:t>Armstrong Street - Primary Table</w:t>
            </w:r>
          </w:p>
        </w:tc>
        <w:tc>
          <w:tcPr>
            <w:tcW w:w="1692" w:type="dxa"/>
            <w:vAlign w:val="center"/>
          </w:tcPr>
          <w:p w:rsidRPr="00C23B10" w:rsidR="00093F2C" w:rsidP="00AE2FB9" w:rsidRDefault="00093F2C" w14:paraId="519F7D10" w14:textId="53670CCC">
            <w:pPr>
              <w:spacing w:after="0"/>
              <w:jc w:val="right"/>
              <w:rPr>
                <w:szCs w:val="24"/>
              </w:rPr>
            </w:pPr>
            <w:r>
              <w:rPr>
                <w:rFonts w:cs="Calibri"/>
                <w:color w:val="000000"/>
              </w:rPr>
              <w:t>$50.40</w:t>
            </w:r>
          </w:p>
        </w:tc>
        <w:tc>
          <w:tcPr>
            <w:tcW w:w="1739" w:type="dxa"/>
            <w:shd w:val="clear" w:color="auto" w:fill="C5E0B3" w:themeFill="accent6" w:themeFillTint="66"/>
            <w:vAlign w:val="center"/>
          </w:tcPr>
          <w:p w:rsidRPr="00C23B10" w:rsidR="00093F2C" w:rsidP="00AE2FB9" w:rsidRDefault="00093F2C" w14:paraId="6E8DBF81" w14:textId="3362CE65">
            <w:pPr>
              <w:spacing w:after="0"/>
              <w:jc w:val="right"/>
              <w:rPr>
                <w:szCs w:val="24"/>
              </w:rPr>
            </w:pPr>
            <w:r>
              <w:rPr>
                <w:rFonts w:cs="Calibri"/>
                <w:color w:val="000000"/>
              </w:rPr>
              <w:t>$50.40</w:t>
            </w:r>
          </w:p>
        </w:tc>
      </w:tr>
      <w:tr w:rsidR="00093F2C" w:rsidTr="00E16B88" w14:paraId="0BFFC25B" w14:textId="77777777">
        <w:tc>
          <w:tcPr>
            <w:tcW w:w="5636" w:type="dxa"/>
            <w:vAlign w:val="center"/>
          </w:tcPr>
          <w:p w:rsidRPr="00C23B10" w:rsidR="00093F2C" w:rsidP="00AE2FB9" w:rsidRDefault="00093F2C" w14:paraId="320E6BB9" w14:textId="4D8E59D6">
            <w:pPr>
              <w:spacing w:after="0" w:line="288" w:lineRule="auto"/>
              <w:rPr>
                <w:rFonts w:eastAsia="Calibri" w:cs="Calibri"/>
                <w:b/>
                <w:color w:val="FFFFFF" w:themeColor="background1"/>
                <w:szCs w:val="24"/>
              </w:rPr>
            </w:pPr>
            <w:r>
              <w:rPr>
                <w:rFonts w:cs="Calibri"/>
                <w:color w:val="000000"/>
              </w:rPr>
              <w:t>Barkly Street - Primary Table</w:t>
            </w:r>
          </w:p>
        </w:tc>
        <w:tc>
          <w:tcPr>
            <w:tcW w:w="1692" w:type="dxa"/>
            <w:vAlign w:val="center"/>
          </w:tcPr>
          <w:p w:rsidRPr="00C23B10" w:rsidR="00093F2C" w:rsidP="00AE2FB9" w:rsidRDefault="00093F2C" w14:paraId="6E476C93" w14:textId="7094BBD3">
            <w:pPr>
              <w:spacing w:after="0"/>
              <w:jc w:val="right"/>
              <w:rPr>
                <w:szCs w:val="24"/>
              </w:rPr>
            </w:pPr>
            <w:r>
              <w:rPr>
                <w:rFonts w:cs="Calibri"/>
                <w:color w:val="000000"/>
              </w:rPr>
              <w:t>$58.80</w:t>
            </w:r>
          </w:p>
        </w:tc>
        <w:tc>
          <w:tcPr>
            <w:tcW w:w="1739" w:type="dxa"/>
            <w:shd w:val="clear" w:color="auto" w:fill="C5E0B3" w:themeFill="accent6" w:themeFillTint="66"/>
            <w:vAlign w:val="center"/>
          </w:tcPr>
          <w:p w:rsidRPr="00C23B10" w:rsidR="00093F2C" w:rsidP="00AE2FB9" w:rsidRDefault="00093F2C" w14:paraId="451D3179" w14:textId="14F68444">
            <w:pPr>
              <w:spacing w:after="0"/>
              <w:jc w:val="right"/>
              <w:rPr>
                <w:szCs w:val="24"/>
              </w:rPr>
            </w:pPr>
            <w:r>
              <w:rPr>
                <w:rFonts w:cs="Calibri"/>
                <w:color w:val="000000"/>
              </w:rPr>
              <w:t>$58.80</w:t>
            </w:r>
          </w:p>
        </w:tc>
      </w:tr>
      <w:tr w:rsidR="00093F2C" w:rsidTr="00E16B88" w14:paraId="3B6BD762" w14:textId="77777777">
        <w:tc>
          <w:tcPr>
            <w:tcW w:w="5636" w:type="dxa"/>
            <w:vAlign w:val="center"/>
          </w:tcPr>
          <w:p w:rsidRPr="00C23B10" w:rsidR="00093F2C" w:rsidP="00AE2FB9" w:rsidRDefault="00093F2C" w14:paraId="6DCFD6E7" w14:textId="07767553">
            <w:pPr>
              <w:spacing w:after="0" w:line="288" w:lineRule="auto"/>
              <w:rPr>
                <w:rFonts w:eastAsia="Calibri" w:cs="Calibri"/>
                <w:b/>
                <w:color w:val="FFFFFF" w:themeColor="background1"/>
                <w:szCs w:val="24"/>
              </w:rPr>
            </w:pPr>
            <w:r>
              <w:rPr>
                <w:rFonts w:cs="Calibri"/>
                <w:color w:val="000000"/>
              </w:rPr>
              <w:t>Barkly Street - Secondary Table</w:t>
            </w:r>
          </w:p>
        </w:tc>
        <w:tc>
          <w:tcPr>
            <w:tcW w:w="1692" w:type="dxa"/>
            <w:vAlign w:val="center"/>
          </w:tcPr>
          <w:p w:rsidRPr="00C23B10" w:rsidR="00093F2C" w:rsidP="00AE2FB9" w:rsidRDefault="00093F2C" w14:paraId="59743E73" w14:textId="503CECDC">
            <w:pPr>
              <w:spacing w:after="0"/>
              <w:jc w:val="right"/>
              <w:rPr>
                <w:szCs w:val="24"/>
              </w:rPr>
            </w:pPr>
            <w:r>
              <w:rPr>
                <w:rFonts w:cs="Calibri"/>
                <w:color w:val="000000"/>
              </w:rPr>
              <w:t>$47.60</w:t>
            </w:r>
          </w:p>
        </w:tc>
        <w:tc>
          <w:tcPr>
            <w:tcW w:w="1739" w:type="dxa"/>
            <w:shd w:val="clear" w:color="auto" w:fill="C5E0B3" w:themeFill="accent6" w:themeFillTint="66"/>
            <w:vAlign w:val="center"/>
          </w:tcPr>
          <w:p w:rsidRPr="00C23B10" w:rsidR="00093F2C" w:rsidP="00AE2FB9" w:rsidRDefault="00093F2C" w14:paraId="5B8C9638" w14:textId="4C578AB0">
            <w:pPr>
              <w:spacing w:after="0"/>
              <w:jc w:val="right"/>
              <w:rPr>
                <w:szCs w:val="24"/>
              </w:rPr>
            </w:pPr>
            <w:r>
              <w:rPr>
                <w:rFonts w:cs="Calibri"/>
                <w:color w:val="000000"/>
              </w:rPr>
              <w:t>$47.60</w:t>
            </w:r>
          </w:p>
        </w:tc>
      </w:tr>
      <w:tr w:rsidR="00093F2C" w:rsidTr="00E16B88" w14:paraId="67713D03" w14:textId="77777777">
        <w:tc>
          <w:tcPr>
            <w:tcW w:w="5636" w:type="dxa"/>
            <w:vAlign w:val="center"/>
          </w:tcPr>
          <w:p w:rsidRPr="00C23B10" w:rsidR="00093F2C" w:rsidP="00AE2FB9" w:rsidRDefault="00093F2C" w14:paraId="333299CD" w14:textId="49294E2E">
            <w:pPr>
              <w:spacing w:after="0" w:line="288" w:lineRule="auto"/>
              <w:rPr>
                <w:rFonts w:eastAsia="Calibri" w:cs="Calibri"/>
                <w:b/>
                <w:color w:val="FFFFFF" w:themeColor="background1"/>
                <w:szCs w:val="24"/>
              </w:rPr>
            </w:pPr>
            <w:r>
              <w:rPr>
                <w:rFonts w:cs="Calibri"/>
                <w:color w:val="000000"/>
              </w:rPr>
              <w:t>Bay Street - Primary Table</w:t>
            </w:r>
          </w:p>
        </w:tc>
        <w:tc>
          <w:tcPr>
            <w:tcW w:w="1692" w:type="dxa"/>
            <w:vAlign w:val="center"/>
          </w:tcPr>
          <w:p w:rsidRPr="00C23B10" w:rsidR="00093F2C" w:rsidP="00AE2FB9" w:rsidRDefault="00093F2C" w14:paraId="37432716" w14:textId="557068D0">
            <w:pPr>
              <w:spacing w:after="0"/>
              <w:jc w:val="right"/>
              <w:rPr>
                <w:szCs w:val="24"/>
              </w:rPr>
            </w:pPr>
            <w:r>
              <w:rPr>
                <w:rFonts w:cs="Calibri"/>
                <w:color w:val="000000"/>
              </w:rPr>
              <w:t>$56.00</w:t>
            </w:r>
          </w:p>
        </w:tc>
        <w:tc>
          <w:tcPr>
            <w:tcW w:w="1739" w:type="dxa"/>
            <w:shd w:val="clear" w:color="auto" w:fill="C5E0B3" w:themeFill="accent6" w:themeFillTint="66"/>
            <w:vAlign w:val="center"/>
          </w:tcPr>
          <w:p w:rsidRPr="00C23B10" w:rsidR="00093F2C" w:rsidP="00AE2FB9" w:rsidRDefault="00093F2C" w14:paraId="263F5A20" w14:textId="5471DC76">
            <w:pPr>
              <w:spacing w:after="0"/>
              <w:jc w:val="right"/>
              <w:rPr>
                <w:szCs w:val="24"/>
              </w:rPr>
            </w:pPr>
            <w:r>
              <w:rPr>
                <w:rFonts w:cs="Calibri"/>
                <w:color w:val="000000"/>
              </w:rPr>
              <w:t>$56.00</w:t>
            </w:r>
          </w:p>
        </w:tc>
      </w:tr>
      <w:tr w:rsidR="00093F2C" w:rsidTr="00E16B88" w14:paraId="5CA49E98" w14:textId="77777777">
        <w:tc>
          <w:tcPr>
            <w:tcW w:w="5636" w:type="dxa"/>
            <w:vAlign w:val="center"/>
          </w:tcPr>
          <w:p w:rsidRPr="00C23B10" w:rsidR="00093F2C" w:rsidP="00AE2FB9" w:rsidRDefault="00093F2C" w14:paraId="7E3E8F8D" w14:textId="7F80CE2B">
            <w:pPr>
              <w:spacing w:after="0" w:line="288" w:lineRule="auto"/>
              <w:rPr>
                <w:rFonts w:eastAsia="Calibri" w:cs="Calibri"/>
                <w:b/>
                <w:color w:val="FFFFFF" w:themeColor="background1"/>
                <w:szCs w:val="24"/>
              </w:rPr>
            </w:pPr>
            <w:r>
              <w:rPr>
                <w:rFonts w:cs="Calibri"/>
                <w:color w:val="000000"/>
              </w:rPr>
              <w:t>Bay Street - Secondary Table</w:t>
            </w:r>
          </w:p>
        </w:tc>
        <w:tc>
          <w:tcPr>
            <w:tcW w:w="1692" w:type="dxa"/>
            <w:vAlign w:val="center"/>
          </w:tcPr>
          <w:p w:rsidRPr="00C23B10" w:rsidR="00093F2C" w:rsidP="00AE2FB9" w:rsidRDefault="00093F2C" w14:paraId="411610E7" w14:textId="2F238019">
            <w:pPr>
              <w:spacing w:after="0"/>
              <w:jc w:val="right"/>
              <w:rPr>
                <w:szCs w:val="24"/>
              </w:rPr>
            </w:pPr>
            <w:r>
              <w:rPr>
                <w:rFonts w:cs="Calibri"/>
                <w:color w:val="000000"/>
              </w:rPr>
              <w:t>$42.00</w:t>
            </w:r>
          </w:p>
        </w:tc>
        <w:tc>
          <w:tcPr>
            <w:tcW w:w="1739" w:type="dxa"/>
            <w:shd w:val="clear" w:color="auto" w:fill="C5E0B3" w:themeFill="accent6" w:themeFillTint="66"/>
            <w:vAlign w:val="center"/>
          </w:tcPr>
          <w:p w:rsidRPr="00C23B10" w:rsidR="00093F2C" w:rsidP="00AE2FB9" w:rsidRDefault="00093F2C" w14:paraId="0693515A" w14:textId="7FF601C4">
            <w:pPr>
              <w:spacing w:after="0"/>
              <w:jc w:val="right"/>
              <w:rPr>
                <w:szCs w:val="24"/>
              </w:rPr>
            </w:pPr>
            <w:r>
              <w:rPr>
                <w:rFonts w:cs="Calibri"/>
                <w:color w:val="000000"/>
              </w:rPr>
              <w:t>$42.00</w:t>
            </w:r>
          </w:p>
        </w:tc>
      </w:tr>
      <w:tr w:rsidR="00093F2C" w:rsidTr="00E16B88" w14:paraId="57654FA1" w14:textId="77777777">
        <w:tc>
          <w:tcPr>
            <w:tcW w:w="5636" w:type="dxa"/>
            <w:vAlign w:val="center"/>
          </w:tcPr>
          <w:p w:rsidRPr="00C23B10" w:rsidR="00093F2C" w:rsidP="00AE2FB9" w:rsidRDefault="00093F2C" w14:paraId="32651033" w14:textId="3C1765EE">
            <w:pPr>
              <w:spacing w:after="0" w:line="288" w:lineRule="auto"/>
              <w:rPr>
                <w:rFonts w:eastAsia="Calibri" w:cs="Calibri"/>
                <w:b/>
                <w:color w:val="FFFFFF" w:themeColor="background1"/>
                <w:szCs w:val="24"/>
              </w:rPr>
            </w:pPr>
            <w:r>
              <w:rPr>
                <w:rFonts w:cs="Calibri"/>
                <w:color w:val="000000"/>
              </w:rPr>
              <w:t>Bridport Street - Primary Table</w:t>
            </w:r>
          </w:p>
        </w:tc>
        <w:tc>
          <w:tcPr>
            <w:tcW w:w="1692" w:type="dxa"/>
            <w:vAlign w:val="center"/>
          </w:tcPr>
          <w:p w:rsidRPr="00C23B10" w:rsidR="00093F2C" w:rsidP="00AE2FB9" w:rsidRDefault="00093F2C" w14:paraId="6A2B4C57" w14:textId="1BAEAF5F">
            <w:pPr>
              <w:spacing w:after="0"/>
              <w:jc w:val="right"/>
              <w:rPr>
                <w:szCs w:val="24"/>
              </w:rPr>
            </w:pPr>
            <w:r>
              <w:rPr>
                <w:rFonts w:cs="Calibri"/>
                <w:color w:val="000000"/>
              </w:rPr>
              <w:t>$84.00</w:t>
            </w:r>
          </w:p>
        </w:tc>
        <w:tc>
          <w:tcPr>
            <w:tcW w:w="1739" w:type="dxa"/>
            <w:shd w:val="clear" w:color="auto" w:fill="C5E0B3" w:themeFill="accent6" w:themeFillTint="66"/>
            <w:vAlign w:val="center"/>
          </w:tcPr>
          <w:p w:rsidRPr="00C23B10" w:rsidR="00093F2C" w:rsidP="00AE2FB9" w:rsidRDefault="00093F2C" w14:paraId="1A1CA151" w14:textId="178A8A09">
            <w:pPr>
              <w:spacing w:after="0"/>
              <w:jc w:val="right"/>
              <w:rPr>
                <w:szCs w:val="24"/>
              </w:rPr>
            </w:pPr>
            <w:r>
              <w:rPr>
                <w:rFonts w:cs="Calibri"/>
                <w:color w:val="000000"/>
              </w:rPr>
              <w:t>$84.00</w:t>
            </w:r>
          </w:p>
        </w:tc>
      </w:tr>
      <w:tr w:rsidR="00093F2C" w:rsidTr="00E16B88" w14:paraId="5D5FCB41" w14:textId="77777777">
        <w:tc>
          <w:tcPr>
            <w:tcW w:w="5636" w:type="dxa"/>
            <w:vAlign w:val="center"/>
          </w:tcPr>
          <w:p w:rsidRPr="00C23B10" w:rsidR="00093F2C" w:rsidP="00AE2FB9" w:rsidRDefault="00093F2C" w14:paraId="64ACBDF6" w14:textId="0030E646">
            <w:pPr>
              <w:spacing w:after="0" w:line="288" w:lineRule="auto"/>
              <w:rPr>
                <w:rFonts w:eastAsia="Calibri" w:cs="Calibri"/>
                <w:b/>
                <w:color w:val="FFFFFF" w:themeColor="background1"/>
                <w:szCs w:val="24"/>
              </w:rPr>
            </w:pPr>
            <w:r>
              <w:rPr>
                <w:rFonts w:cs="Calibri"/>
                <w:color w:val="000000"/>
              </w:rPr>
              <w:t>Bridport Street - Secondary Table</w:t>
            </w:r>
          </w:p>
        </w:tc>
        <w:tc>
          <w:tcPr>
            <w:tcW w:w="1692" w:type="dxa"/>
            <w:vAlign w:val="center"/>
          </w:tcPr>
          <w:p w:rsidRPr="00C23B10" w:rsidR="00093F2C" w:rsidP="00AE2FB9" w:rsidRDefault="00093F2C" w14:paraId="5200647A" w14:textId="38DE296D">
            <w:pPr>
              <w:spacing w:after="0"/>
              <w:jc w:val="right"/>
              <w:rPr>
                <w:szCs w:val="24"/>
              </w:rPr>
            </w:pPr>
            <w:r>
              <w:rPr>
                <w:rFonts w:cs="Calibri"/>
                <w:color w:val="000000"/>
              </w:rPr>
              <w:t>$50.40</w:t>
            </w:r>
          </w:p>
        </w:tc>
        <w:tc>
          <w:tcPr>
            <w:tcW w:w="1739" w:type="dxa"/>
            <w:shd w:val="clear" w:color="auto" w:fill="C5E0B3" w:themeFill="accent6" w:themeFillTint="66"/>
            <w:vAlign w:val="center"/>
          </w:tcPr>
          <w:p w:rsidRPr="00C23B10" w:rsidR="00093F2C" w:rsidP="00AE2FB9" w:rsidRDefault="00093F2C" w14:paraId="741B7B8D" w14:textId="3DE8103E">
            <w:pPr>
              <w:spacing w:after="0"/>
              <w:jc w:val="right"/>
              <w:rPr>
                <w:szCs w:val="24"/>
              </w:rPr>
            </w:pPr>
            <w:r>
              <w:rPr>
                <w:rFonts w:cs="Calibri"/>
                <w:color w:val="000000"/>
              </w:rPr>
              <w:t>$50.40</w:t>
            </w:r>
          </w:p>
        </w:tc>
      </w:tr>
      <w:tr w:rsidR="00093F2C" w:rsidTr="00E16B88" w14:paraId="21C7E6A2" w14:textId="77777777">
        <w:tc>
          <w:tcPr>
            <w:tcW w:w="5636" w:type="dxa"/>
            <w:vAlign w:val="center"/>
          </w:tcPr>
          <w:p w:rsidRPr="00C23B10" w:rsidR="00093F2C" w:rsidP="00AE2FB9" w:rsidRDefault="00093F2C" w14:paraId="3F056058" w14:textId="4041A12F">
            <w:pPr>
              <w:spacing w:after="0" w:line="288" w:lineRule="auto"/>
              <w:rPr>
                <w:rFonts w:eastAsia="Calibri" w:cs="Calibri"/>
                <w:b/>
                <w:color w:val="FFFFFF" w:themeColor="background1"/>
                <w:szCs w:val="24"/>
              </w:rPr>
            </w:pPr>
            <w:r>
              <w:rPr>
                <w:rFonts w:cs="Calibri"/>
                <w:color w:val="000000"/>
              </w:rPr>
              <w:t>Carlisle Street - Primary Table</w:t>
            </w:r>
          </w:p>
        </w:tc>
        <w:tc>
          <w:tcPr>
            <w:tcW w:w="1692" w:type="dxa"/>
            <w:vAlign w:val="center"/>
          </w:tcPr>
          <w:p w:rsidRPr="00C23B10" w:rsidR="00093F2C" w:rsidP="00AE2FB9" w:rsidRDefault="00093F2C" w14:paraId="4C4DE0BE" w14:textId="0AC3E59B">
            <w:pPr>
              <w:spacing w:after="0"/>
              <w:jc w:val="right"/>
              <w:rPr>
                <w:szCs w:val="24"/>
              </w:rPr>
            </w:pPr>
            <w:r>
              <w:rPr>
                <w:rFonts w:cs="Calibri"/>
                <w:color w:val="000000"/>
              </w:rPr>
              <w:t>$67.20</w:t>
            </w:r>
          </w:p>
        </w:tc>
        <w:tc>
          <w:tcPr>
            <w:tcW w:w="1739" w:type="dxa"/>
            <w:shd w:val="clear" w:color="auto" w:fill="C5E0B3" w:themeFill="accent6" w:themeFillTint="66"/>
            <w:vAlign w:val="center"/>
          </w:tcPr>
          <w:p w:rsidRPr="00C23B10" w:rsidR="00093F2C" w:rsidP="00AE2FB9" w:rsidRDefault="00093F2C" w14:paraId="62B3AB85" w14:textId="184C1EF0">
            <w:pPr>
              <w:spacing w:after="0"/>
              <w:jc w:val="right"/>
              <w:rPr>
                <w:szCs w:val="24"/>
              </w:rPr>
            </w:pPr>
            <w:r>
              <w:rPr>
                <w:rFonts w:cs="Calibri"/>
                <w:color w:val="000000"/>
              </w:rPr>
              <w:t>$67.20</w:t>
            </w:r>
          </w:p>
        </w:tc>
      </w:tr>
      <w:tr w:rsidR="00093F2C" w:rsidTr="00E16B88" w14:paraId="2D233AC6" w14:textId="77777777">
        <w:tc>
          <w:tcPr>
            <w:tcW w:w="5636" w:type="dxa"/>
            <w:vAlign w:val="center"/>
          </w:tcPr>
          <w:p w:rsidRPr="00C23B10" w:rsidR="00093F2C" w:rsidP="00AE2FB9" w:rsidRDefault="00093F2C" w14:paraId="0CE79C1D" w14:textId="6C63D724">
            <w:pPr>
              <w:spacing w:after="0" w:line="288" w:lineRule="auto"/>
              <w:rPr>
                <w:rFonts w:eastAsia="Calibri" w:cs="Calibri"/>
                <w:b/>
                <w:color w:val="FFFFFF" w:themeColor="background1"/>
                <w:szCs w:val="24"/>
              </w:rPr>
            </w:pPr>
            <w:r>
              <w:rPr>
                <w:rFonts w:cs="Calibri"/>
                <w:color w:val="000000"/>
              </w:rPr>
              <w:t>Carlisle Street - Secondary Table</w:t>
            </w:r>
          </w:p>
        </w:tc>
        <w:tc>
          <w:tcPr>
            <w:tcW w:w="1692" w:type="dxa"/>
            <w:vAlign w:val="center"/>
          </w:tcPr>
          <w:p w:rsidRPr="00C23B10" w:rsidR="00093F2C" w:rsidP="00AE2FB9" w:rsidRDefault="00093F2C" w14:paraId="2C5CAE0C" w14:textId="3B4B966F">
            <w:pPr>
              <w:spacing w:after="0"/>
              <w:jc w:val="right"/>
              <w:rPr>
                <w:szCs w:val="24"/>
              </w:rPr>
            </w:pPr>
            <w:r>
              <w:rPr>
                <w:rFonts w:cs="Calibri"/>
                <w:color w:val="000000"/>
              </w:rPr>
              <w:t>$47.60</w:t>
            </w:r>
          </w:p>
        </w:tc>
        <w:tc>
          <w:tcPr>
            <w:tcW w:w="1739" w:type="dxa"/>
            <w:shd w:val="clear" w:color="auto" w:fill="C5E0B3" w:themeFill="accent6" w:themeFillTint="66"/>
            <w:vAlign w:val="center"/>
          </w:tcPr>
          <w:p w:rsidRPr="00C23B10" w:rsidR="00093F2C" w:rsidP="00AE2FB9" w:rsidRDefault="00093F2C" w14:paraId="7A8DCDF5" w14:textId="5DD6F178">
            <w:pPr>
              <w:spacing w:after="0"/>
              <w:jc w:val="right"/>
              <w:rPr>
                <w:szCs w:val="24"/>
              </w:rPr>
            </w:pPr>
            <w:r>
              <w:rPr>
                <w:rFonts w:cs="Calibri"/>
                <w:color w:val="000000"/>
              </w:rPr>
              <w:t>$47.60</w:t>
            </w:r>
          </w:p>
        </w:tc>
      </w:tr>
      <w:tr w:rsidR="00093F2C" w:rsidTr="00E16B88" w14:paraId="622A9C12" w14:textId="77777777">
        <w:tc>
          <w:tcPr>
            <w:tcW w:w="5636" w:type="dxa"/>
            <w:vAlign w:val="center"/>
          </w:tcPr>
          <w:p w:rsidRPr="00C23B10" w:rsidR="00093F2C" w:rsidP="00AE2FB9" w:rsidRDefault="00093F2C" w14:paraId="3B9280B1" w14:textId="644DA2A0">
            <w:pPr>
              <w:spacing w:after="0" w:line="288" w:lineRule="auto"/>
              <w:rPr>
                <w:rFonts w:eastAsia="Calibri" w:cs="Calibri"/>
                <w:b/>
                <w:color w:val="FFFFFF" w:themeColor="background1"/>
                <w:szCs w:val="24"/>
              </w:rPr>
            </w:pPr>
            <w:r>
              <w:rPr>
                <w:rFonts w:cs="Calibri"/>
                <w:color w:val="000000"/>
              </w:rPr>
              <w:t>Clarendon Street - Primary Table</w:t>
            </w:r>
          </w:p>
        </w:tc>
        <w:tc>
          <w:tcPr>
            <w:tcW w:w="1692" w:type="dxa"/>
            <w:vAlign w:val="center"/>
          </w:tcPr>
          <w:p w:rsidRPr="00C23B10" w:rsidR="00093F2C" w:rsidP="00AE2FB9" w:rsidRDefault="00093F2C" w14:paraId="7E5FDA11" w14:textId="19FA7DEF">
            <w:pPr>
              <w:spacing w:after="0"/>
              <w:jc w:val="right"/>
              <w:rPr>
                <w:szCs w:val="24"/>
              </w:rPr>
            </w:pPr>
            <w:r>
              <w:rPr>
                <w:rFonts w:cs="Calibri"/>
                <w:color w:val="000000"/>
              </w:rPr>
              <w:t>$61.60</w:t>
            </w:r>
          </w:p>
        </w:tc>
        <w:tc>
          <w:tcPr>
            <w:tcW w:w="1739" w:type="dxa"/>
            <w:shd w:val="clear" w:color="auto" w:fill="C5E0B3" w:themeFill="accent6" w:themeFillTint="66"/>
            <w:vAlign w:val="center"/>
          </w:tcPr>
          <w:p w:rsidRPr="00C23B10" w:rsidR="00093F2C" w:rsidP="00AE2FB9" w:rsidRDefault="00093F2C" w14:paraId="3E3DC13A" w14:textId="39BDFE89">
            <w:pPr>
              <w:spacing w:after="0"/>
              <w:jc w:val="right"/>
              <w:rPr>
                <w:szCs w:val="24"/>
              </w:rPr>
            </w:pPr>
            <w:r>
              <w:rPr>
                <w:rFonts w:cs="Calibri"/>
                <w:color w:val="000000"/>
              </w:rPr>
              <w:t>$61.60</w:t>
            </w:r>
          </w:p>
        </w:tc>
      </w:tr>
      <w:tr w:rsidR="00093F2C" w:rsidTr="00E16B88" w14:paraId="2111369F" w14:textId="77777777">
        <w:tc>
          <w:tcPr>
            <w:tcW w:w="5636" w:type="dxa"/>
            <w:vAlign w:val="center"/>
          </w:tcPr>
          <w:p w:rsidRPr="00C23B10" w:rsidR="00093F2C" w:rsidP="00AE2FB9" w:rsidRDefault="00093F2C" w14:paraId="17B23BC1" w14:textId="62CB1C5A">
            <w:pPr>
              <w:spacing w:after="0" w:line="288" w:lineRule="auto"/>
              <w:rPr>
                <w:rFonts w:eastAsia="Calibri" w:cs="Calibri"/>
                <w:b/>
                <w:color w:val="FFFFFF" w:themeColor="background1"/>
                <w:szCs w:val="24"/>
              </w:rPr>
            </w:pPr>
            <w:r>
              <w:rPr>
                <w:rFonts w:cs="Calibri"/>
                <w:color w:val="000000"/>
              </w:rPr>
              <w:t>Clarendon Street - Secondary Table</w:t>
            </w:r>
          </w:p>
        </w:tc>
        <w:tc>
          <w:tcPr>
            <w:tcW w:w="1692" w:type="dxa"/>
            <w:vAlign w:val="center"/>
          </w:tcPr>
          <w:p w:rsidRPr="00C23B10" w:rsidR="00093F2C" w:rsidP="00AE2FB9" w:rsidRDefault="00093F2C" w14:paraId="2BAB0D18" w14:textId="48DA96E6">
            <w:pPr>
              <w:spacing w:after="0"/>
              <w:jc w:val="right"/>
              <w:rPr>
                <w:szCs w:val="24"/>
              </w:rPr>
            </w:pPr>
            <w:r>
              <w:rPr>
                <w:rFonts w:cs="Calibri"/>
                <w:color w:val="000000"/>
              </w:rPr>
              <w:t>$50.40</w:t>
            </w:r>
          </w:p>
        </w:tc>
        <w:tc>
          <w:tcPr>
            <w:tcW w:w="1739" w:type="dxa"/>
            <w:shd w:val="clear" w:color="auto" w:fill="C5E0B3" w:themeFill="accent6" w:themeFillTint="66"/>
            <w:vAlign w:val="center"/>
          </w:tcPr>
          <w:p w:rsidRPr="00C23B10" w:rsidR="00093F2C" w:rsidP="00AE2FB9" w:rsidRDefault="00093F2C" w14:paraId="5C220B1D" w14:textId="04DBDA30">
            <w:pPr>
              <w:spacing w:after="0"/>
              <w:jc w:val="right"/>
              <w:rPr>
                <w:szCs w:val="24"/>
              </w:rPr>
            </w:pPr>
            <w:r>
              <w:rPr>
                <w:rFonts w:cs="Calibri"/>
                <w:color w:val="000000"/>
              </w:rPr>
              <w:t>$50.40</w:t>
            </w:r>
          </w:p>
        </w:tc>
      </w:tr>
      <w:tr w:rsidR="00093F2C" w:rsidTr="00E16B88" w14:paraId="363621E7" w14:textId="77777777">
        <w:tc>
          <w:tcPr>
            <w:tcW w:w="5636" w:type="dxa"/>
            <w:vAlign w:val="center"/>
          </w:tcPr>
          <w:p w:rsidRPr="00C23B10" w:rsidR="00093F2C" w:rsidP="00AE2FB9" w:rsidRDefault="00093F2C" w14:paraId="2C69387F" w14:textId="47FFD7E5">
            <w:pPr>
              <w:spacing w:after="0" w:line="288" w:lineRule="auto"/>
              <w:rPr>
                <w:rFonts w:eastAsia="Calibri" w:cs="Calibri"/>
                <w:b/>
                <w:color w:val="FFFFFF" w:themeColor="background1"/>
                <w:szCs w:val="24"/>
              </w:rPr>
            </w:pPr>
            <w:r>
              <w:rPr>
                <w:rFonts w:cs="Calibri"/>
                <w:color w:val="000000"/>
              </w:rPr>
              <w:t>Coventry Street - Primary Table</w:t>
            </w:r>
          </w:p>
        </w:tc>
        <w:tc>
          <w:tcPr>
            <w:tcW w:w="1692" w:type="dxa"/>
            <w:vAlign w:val="center"/>
          </w:tcPr>
          <w:p w:rsidRPr="00C23B10" w:rsidR="00093F2C" w:rsidP="00AE2FB9" w:rsidRDefault="00093F2C" w14:paraId="5BA92598" w14:textId="014E14BF">
            <w:pPr>
              <w:spacing w:after="0"/>
              <w:jc w:val="right"/>
              <w:rPr>
                <w:szCs w:val="24"/>
              </w:rPr>
            </w:pPr>
            <w:r>
              <w:rPr>
                <w:rFonts w:cs="Calibri"/>
                <w:color w:val="000000"/>
              </w:rPr>
              <w:t>$56.00</w:t>
            </w:r>
          </w:p>
        </w:tc>
        <w:tc>
          <w:tcPr>
            <w:tcW w:w="1739" w:type="dxa"/>
            <w:shd w:val="clear" w:color="auto" w:fill="C5E0B3" w:themeFill="accent6" w:themeFillTint="66"/>
            <w:vAlign w:val="center"/>
          </w:tcPr>
          <w:p w:rsidRPr="00C23B10" w:rsidR="00093F2C" w:rsidP="00AE2FB9" w:rsidRDefault="00093F2C" w14:paraId="031420AC" w14:textId="2B7E846F">
            <w:pPr>
              <w:spacing w:after="0"/>
              <w:jc w:val="right"/>
              <w:rPr>
                <w:szCs w:val="24"/>
              </w:rPr>
            </w:pPr>
            <w:r>
              <w:rPr>
                <w:rFonts w:cs="Calibri"/>
                <w:color w:val="000000"/>
              </w:rPr>
              <w:t>$56.00</w:t>
            </w:r>
          </w:p>
        </w:tc>
      </w:tr>
      <w:tr w:rsidR="00093F2C" w:rsidTr="00E16B88" w14:paraId="6DBBA414" w14:textId="77777777">
        <w:tc>
          <w:tcPr>
            <w:tcW w:w="5636" w:type="dxa"/>
            <w:vAlign w:val="center"/>
          </w:tcPr>
          <w:p w:rsidRPr="00C23B10" w:rsidR="00093F2C" w:rsidP="00AE2FB9" w:rsidRDefault="00093F2C" w14:paraId="55BF7655" w14:textId="4ECB8B77">
            <w:pPr>
              <w:spacing w:after="0" w:line="288" w:lineRule="auto"/>
              <w:rPr>
                <w:rFonts w:eastAsia="Calibri" w:cs="Calibri"/>
                <w:b/>
                <w:color w:val="FFFFFF" w:themeColor="background1"/>
                <w:szCs w:val="24"/>
              </w:rPr>
            </w:pPr>
            <w:r>
              <w:rPr>
                <w:rFonts w:cs="Calibri"/>
                <w:color w:val="000000"/>
              </w:rPr>
              <w:t>Fitzroy Street - Primary Table</w:t>
            </w:r>
          </w:p>
        </w:tc>
        <w:tc>
          <w:tcPr>
            <w:tcW w:w="1692" w:type="dxa"/>
            <w:vAlign w:val="center"/>
          </w:tcPr>
          <w:p w:rsidRPr="00C23B10" w:rsidR="00093F2C" w:rsidP="00AE2FB9" w:rsidRDefault="00093F2C" w14:paraId="2D2B7C70" w14:textId="2FAB4DC6">
            <w:pPr>
              <w:spacing w:after="0"/>
              <w:jc w:val="right"/>
              <w:rPr>
                <w:szCs w:val="24"/>
              </w:rPr>
            </w:pPr>
            <w:r>
              <w:rPr>
                <w:rFonts w:cs="Calibri"/>
                <w:color w:val="000000"/>
              </w:rPr>
              <w:t>$33.60</w:t>
            </w:r>
          </w:p>
        </w:tc>
        <w:tc>
          <w:tcPr>
            <w:tcW w:w="1739" w:type="dxa"/>
            <w:shd w:val="clear" w:color="auto" w:fill="C5E0B3" w:themeFill="accent6" w:themeFillTint="66"/>
            <w:vAlign w:val="center"/>
          </w:tcPr>
          <w:p w:rsidRPr="00C23B10" w:rsidR="00093F2C" w:rsidP="00AE2FB9" w:rsidRDefault="00093F2C" w14:paraId="78519B31" w14:textId="59D373CA">
            <w:pPr>
              <w:spacing w:after="0"/>
              <w:jc w:val="right"/>
              <w:rPr>
                <w:szCs w:val="24"/>
              </w:rPr>
            </w:pPr>
            <w:r>
              <w:rPr>
                <w:rFonts w:cs="Calibri"/>
                <w:color w:val="000000"/>
              </w:rPr>
              <w:t>$33.60</w:t>
            </w:r>
          </w:p>
        </w:tc>
      </w:tr>
      <w:tr w:rsidR="00093F2C" w:rsidTr="00E16B88" w14:paraId="1B1EA804" w14:textId="77777777">
        <w:tc>
          <w:tcPr>
            <w:tcW w:w="5636" w:type="dxa"/>
            <w:vAlign w:val="center"/>
          </w:tcPr>
          <w:p w:rsidRPr="00C23B10" w:rsidR="00093F2C" w:rsidP="00AE2FB9" w:rsidRDefault="00093F2C" w14:paraId="52928814" w14:textId="5C1414E8">
            <w:pPr>
              <w:spacing w:after="0" w:line="288" w:lineRule="auto"/>
              <w:rPr>
                <w:rFonts w:eastAsia="Calibri" w:cs="Calibri"/>
                <w:b/>
                <w:color w:val="FFFFFF" w:themeColor="background1"/>
                <w:szCs w:val="24"/>
              </w:rPr>
            </w:pPr>
            <w:r>
              <w:rPr>
                <w:rFonts w:cs="Calibri"/>
                <w:color w:val="000000"/>
              </w:rPr>
              <w:t>Fitzroy Street - Secondary Table</w:t>
            </w:r>
          </w:p>
        </w:tc>
        <w:tc>
          <w:tcPr>
            <w:tcW w:w="1692" w:type="dxa"/>
            <w:vAlign w:val="center"/>
          </w:tcPr>
          <w:p w:rsidRPr="00C23B10" w:rsidR="00093F2C" w:rsidP="00AE2FB9" w:rsidRDefault="00093F2C" w14:paraId="5A7B47FF" w14:textId="200E0030">
            <w:pPr>
              <w:spacing w:after="0"/>
              <w:jc w:val="right"/>
              <w:rPr>
                <w:szCs w:val="24"/>
              </w:rPr>
            </w:pPr>
            <w:r>
              <w:rPr>
                <w:rFonts w:cs="Calibri"/>
                <w:color w:val="000000"/>
              </w:rPr>
              <w:t>$33.60</w:t>
            </w:r>
          </w:p>
        </w:tc>
        <w:tc>
          <w:tcPr>
            <w:tcW w:w="1739" w:type="dxa"/>
            <w:shd w:val="clear" w:color="auto" w:fill="C5E0B3" w:themeFill="accent6" w:themeFillTint="66"/>
            <w:vAlign w:val="center"/>
          </w:tcPr>
          <w:p w:rsidRPr="00C23B10" w:rsidR="00093F2C" w:rsidP="00AE2FB9" w:rsidRDefault="00093F2C" w14:paraId="4685EE95" w14:textId="5429ED87">
            <w:pPr>
              <w:spacing w:after="0"/>
              <w:jc w:val="right"/>
              <w:rPr>
                <w:szCs w:val="24"/>
              </w:rPr>
            </w:pPr>
            <w:r>
              <w:rPr>
                <w:rFonts w:cs="Calibri"/>
                <w:color w:val="000000"/>
              </w:rPr>
              <w:t>$33.60</w:t>
            </w:r>
          </w:p>
        </w:tc>
      </w:tr>
      <w:tr w:rsidR="00093F2C" w:rsidTr="00E16B88" w14:paraId="393E7919" w14:textId="77777777">
        <w:tc>
          <w:tcPr>
            <w:tcW w:w="5636" w:type="dxa"/>
            <w:vAlign w:val="center"/>
          </w:tcPr>
          <w:p w:rsidRPr="00C23B10" w:rsidR="00093F2C" w:rsidP="00AE2FB9" w:rsidRDefault="00093F2C" w14:paraId="02206BC9" w14:textId="1AB7EA23">
            <w:pPr>
              <w:spacing w:after="0" w:line="288" w:lineRule="auto"/>
              <w:rPr>
                <w:rFonts w:eastAsia="Calibri" w:cs="Calibri"/>
                <w:b/>
                <w:color w:val="FFFFFF" w:themeColor="background1"/>
                <w:szCs w:val="24"/>
              </w:rPr>
            </w:pPr>
            <w:r>
              <w:rPr>
                <w:rFonts w:cs="Calibri"/>
                <w:color w:val="000000"/>
              </w:rPr>
              <w:t xml:space="preserve">Glen </w:t>
            </w:r>
            <w:proofErr w:type="spellStart"/>
            <w:r>
              <w:rPr>
                <w:rFonts w:cs="Calibri"/>
                <w:color w:val="000000"/>
              </w:rPr>
              <w:t>Eira</w:t>
            </w:r>
            <w:proofErr w:type="spellEnd"/>
            <w:r>
              <w:rPr>
                <w:rFonts w:cs="Calibri"/>
                <w:color w:val="000000"/>
              </w:rPr>
              <w:t xml:space="preserve"> Road - Primary Table</w:t>
            </w:r>
          </w:p>
        </w:tc>
        <w:tc>
          <w:tcPr>
            <w:tcW w:w="1692" w:type="dxa"/>
            <w:vAlign w:val="center"/>
          </w:tcPr>
          <w:p w:rsidRPr="00C23B10" w:rsidR="00093F2C" w:rsidP="00AE2FB9" w:rsidRDefault="00093F2C" w14:paraId="30D3B8B1" w14:textId="678A47CE">
            <w:pPr>
              <w:spacing w:after="0"/>
              <w:jc w:val="right"/>
              <w:rPr>
                <w:szCs w:val="24"/>
              </w:rPr>
            </w:pPr>
            <w:r>
              <w:rPr>
                <w:rFonts w:cs="Calibri"/>
                <w:color w:val="000000"/>
              </w:rPr>
              <w:t>$44.80</w:t>
            </w:r>
          </w:p>
        </w:tc>
        <w:tc>
          <w:tcPr>
            <w:tcW w:w="1739" w:type="dxa"/>
            <w:shd w:val="clear" w:color="auto" w:fill="C5E0B3" w:themeFill="accent6" w:themeFillTint="66"/>
            <w:vAlign w:val="center"/>
          </w:tcPr>
          <w:p w:rsidRPr="00C23B10" w:rsidR="00093F2C" w:rsidP="00AE2FB9" w:rsidRDefault="00093F2C" w14:paraId="45611A65" w14:textId="3EF19C07">
            <w:pPr>
              <w:spacing w:after="0"/>
              <w:jc w:val="right"/>
              <w:rPr>
                <w:szCs w:val="24"/>
              </w:rPr>
            </w:pPr>
            <w:r>
              <w:rPr>
                <w:rFonts w:cs="Calibri"/>
                <w:color w:val="000000"/>
              </w:rPr>
              <w:t>$44.80</w:t>
            </w:r>
          </w:p>
        </w:tc>
      </w:tr>
      <w:tr w:rsidR="00093F2C" w:rsidTr="00E16B88" w14:paraId="765BE2C1" w14:textId="77777777">
        <w:tc>
          <w:tcPr>
            <w:tcW w:w="5636" w:type="dxa"/>
            <w:vAlign w:val="center"/>
          </w:tcPr>
          <w:p w:rsidRPr="00C23B10" w:rsidR="00093F2C" w:rsidP="00AE2FB9" w:rsidRDefault="00093F2C" w14:paraId="2CB876D8" w14:textId="770EDB08">
            <w:pPr>
              <w:spacing w:after="0" w:line="288" w:lineRule="auto"/>
              <w:rPr>
                <w:rFonts w:eastAsia="Calibri" w:cs="Calibri"/>
                <w:b/>
                <w:color w:val="FFFFFF" w:themeColor="background1"/>
                <w:szCs w:val="24"/>
              </w:rPr>
            </w:pPr>
            <w:r>
              <w:rPr>
                <w:rFonts w:cs="Calibri"/>
                <w:color w:val="000000"/>
              </w:rPr>
              <w:t>Glenhuntly Road - Primary Table</w:t>
            </w:r>
          </w:p>
        </w:tc>
        <w:tc>
          <w:tcPr>
            <w:tcW w:w="1692" w:type="dxa"/>
            <w:vAlign w:val="center"/>
          </w:tcPr>
          <w:p w:rsidRPr="00C23B10" w:rsidR="00093F2C" w:rsidP="00AE2FB9" w:rsidRDefault="00093F2C" w14:paraId="3BB4103D" w14:textId="55FB8B7D">
            <w:pPr>
              <w:spacing w:after="0"/>
              <w:jc w:val="right"/>
              <w:rPr>
                <w:szCs w:val="24"/>
              </w:rPr>
            </w:pPr>
            <w:r>
              <w:rPr>
                <w:rFonts w:cs="Calibri"/>
                <w:color w:val="000000"/>
              </w:rPr>
              <w:t>$47.60</w:t>
            </w:r>
          </w:p>
        </w:tc>
        <w:tc>
          <w:tcPr>
            <w:tcW w:w="1739" w:type="dxa"/>
            <w:shd w:val="clear" w:color="auto" w:fill="C5E0B3" w:themeFill="accent6" w:themeFillTint="66"/>
            <w:vAlign w:val="center"/>
          </w:tcPr>
          <w:p w:rsidRPr="00C23B10" w:rsidR="00093F2C" w:rsidP="00AE2FB9" w:rsidRDefault="00093F2C" w14:paraId="05DFD0DA" w14:textId="2E23172C">
            <w:pPr>
              <w:spacing w:after="0"/>
              <w:jc w:val="right"/>
              <w:rPr>
                <w:szCs w:val="24"/>
              </w:rPr>
            </w:pPr>
            <w:r>
              <w:rPr>
                <w:rFonts w:cs="Calibri"/>
                <w:color w:val="000000"/>
              </w:rPr>
              <w:t>$47.60</w:t>
            </w:r>
          </w:p>
        </w:tc>
      </w:tr>
      <w:tr w:rsidR="00093F2C" w:rsidTr="00E16B88" w14:paraId="5A4A0357" w14:textId="77777777">
        <w:tc>
          <w:tcPr>
            <w:tcW w:w="5636" w:type="dxa"/>
            <w:vAlign w:val="center"/>
          </w:tcPr>
          <w:p w:rsidRPr="00C23B10" w:rsidR="00093F2C" w:rsidP="00AE2FB9" w:rsidRDefault="00093F2C" w14:paraId="3E1702B8" w14:textId="62AE77B6">
            <w:pPr>
              <w:spacing w:after="0" w:line="288" w:lineRule="auto"/>
              <w:rPr>
                <w:rFonts w:eastAsia="Calibri" w:cs="Calibri"/>
                <w:b/>
                <w:color w:val="FFFFFF" w:themeColor="background1"/>
                <w:szCs w:val="24"/>
              </w:rPr>
            </w:pPr>
            <w:r>
              <w:rPr>
                <w:rFonts w:cs="Calibri"/>
                <w:color w:val="000000"/>
              </w:rPr>
              <w:t>Ormond Road - Primary Table</w:t>
            </w:r>
          </w:p>
        </w:tc>
        <w:tc>
          <w:tcPr>
            <w:tcW w:w="1692" w:type="dxa"/>
            <w:vAlign w:val="center"/>
          </w:tcPr>
          <w:p w:rsidRPr="00C23B10" w:rsidR="00093F2C" w:rsidP="00AE2FB9" w:rsidRDefault="00093F2C" w14:paraId="13D02962" w14:textId="133CC7E2">
            <w:pPr>
              <w:spacing w:after="0"/>
              <w:jc w:val="right"/>
              <w:rPr>
                <w:szCs w:val="24"/>
              </w:rPr>
            </w:pPr>
            <w:r>
              <w:rPr>
                <w:rFonts w:cs="Calibri"/>
                <w:color w:val="000000"/>
              </w:rPr>
              <w:t>$61.60</w:t>
            </w:r>
          </w:p>
        </w:tc>
        <w:tc>
          <w:tcPr>
            <w:tcW w:w="1739" w:type="dxa"/>
            <w:shd w:val="clear" w:color="auto" w:fill="C5E0B3" w:themeFill="accent6" w:themeFillTint="66"/>
            <w:vAlign w:val="center"/>
          </w:tcPr>
          <w:p w:rsidRPr="00C23B10" w:rsidR="00093F2C" w:rsidP="00AE2FB9" w:rsidRDefault="00093F2C" w14:paraId="33D05497" w14:textId="1DCCD4DD">
            <w:pPr>
              <w:spacing w:after="0"/>
              <w:jc w:val="right"/>
              <w:rPr>
                <w:szCs w:val="24"/>
              </w:rPr>
            </w:pPr>
            <w:r>
              <w:rPr>
                <w:rFonts w:cs="Calibri"/>
                <w:color w:val="000000"/>
              </w:rPr>
              <w:t>$61.60</w:t>
            </w:r>
          </w:p>
        </w:tc>
      </w:tr>
      <w:tr w:rsidR="00093F2C" w:rsidTr="00E16B88" w14:paraId="166B04E6" w14:textId="77777777">
        <w:tc>
          <w:tcPr>
            <w:tcW w:w="5636" w:type="dxa"/>
            <w:vAlign w:val="center"/>
          </w:tcPr>
          <w:p w:rsidRPr="00C23B10" w:rsidR="00093F2C" w:rsidP="00AE2FB9" w:rsidRDefault="00093F2C" w14:paraId="646EFC51" w14:textId="7F4959C4">
            <w:pPr>
              <w:spacing w:after="0" w:line="288" w:lineRule="auto"/>
              <w:rPr>
                <w:rFonts w:eastAsia="Calibri" w:cs="Calibri"/>
                <w:b/>
                <w:color w:val="FFFFFF" w:themeColor="background1"/>
                <w:szCs w:val="24"/>
              </w:rPr>
            </w:pPr>
            <w:r>
              <w:rPr>
                <w:rFonts w:cs="Calibri"/>
                <w:color w:val="000000"/>
              </w:rPr>
              <w:t>Tennyson Street - Primary Table</w:t>
            </w:r>
          </w:p>
        </w:tc>
        <w:tc>
          <w:tcPr>
            <w:tcW w:w="1692" w:type="dxa"/>
            <w:vAlign w:val="center"/>
          </w:tcPr>
          <w:p w:rsidRPr="00C23B10" w:rsidR="00093F2C" w:rsidP="00AE2FB9" w:rsidRDefault="00093F2C" w14:paraId="10D295DB" w14:textId="560ED8C2">
            <w:pPr>
              <w:spacing w:after="0"/>
              <w:jc w:val="right"/>
              <w:rPr>
                <w:szCs w:val="24"/>
              </w:rPr>
            </w:pPr>
            <w:r>
              <w:rPr>
                <w:rFonts w:cs="Calibri"/>
                <w:color w:val="000000"/>
              </w:rPr>
              <w:t>$42.00</w:t>
            </w:r>
          </w:p>
        </w:tc>
        <w:tc>
          <w:tcPr>
            <w:tcW w:w="1739" w:type="dxa"/>
            <w:shd w:val="clear" w:color="auto" w:fill="C5E0B3" w:themeFill="accent6" w:themeFillTint="66"/>
            <w:vAlign w:val="center"/>
          </w:tcPr>
          <w:p w:rsidRPr="00C23B10" w:rsidR="00093F2C" w:rsidP="00AE2FB9" w:rsidRDefault="00093F2C" w14:paraId="79CBB1A5" w14:textId="129E6657">
            <w:pPr>
              <w:spacing w:after="0"/>
              <w:jc w:val="right"/>
              <w:rPr>
                <w:szCs w:val="24"/>
              </w:rPr>
            </w:pPr>
            <w:r>
              <w:rPr>
                <w:rFonts w:cs="Calibri"/>
                <w:color w:val="000000"/>
              </w:rPr>
              <w:t>$42.00</w:t>
            </w:r>
          </w:p>
        </w:tc>
      </w:tr>
      <w:tr w:rsidR="003578AE" w:rsidTr="00E16B88" w14:paraId="7627FF6F" w14:textId="77777777">
        <w:tc>
          <w:tcPr>
            <w:tcW w:w="5636" w:type="dxa"/>
            <w:vAlign w:val="center"/>
          </w:tcPr>
          <w:p w:rsidRPr="00C23B10" w:rsidR="003578AE" w:rsidP="00AE2FB9" w:rsidRDefault="00093F2C" w14:paraId="3798FE79" w14:textId="43429BCE">
            <w:pPr>
              <w:spacing w:after="0" w:line="288" w:lineRule="auto"/>
              <w:rPr>
                <w:szCs w:val="24"/>
              </w:rPr>
            </w:pPr>
            <w:r>
              <w:rPr>
                <w:rFonts w:cs="Calibri"/>
                <w:color w:val="000000"/>
              </w:rPr>
              <w:t>Victoria Avenue - Primary Table</w:t>
            </w:r>
          </w:p>
        </w:tc>
        <w:tc>
          <w:tcPr>
            <w:tcW w:w="1692" w:type="dxa"/>
            <w:vAlign w:val="center"/>
          </w:tcPr>
          <w:p w:rsidRPr="00C23B10" w:rsidR="003578AE" w:rsidP="00AE2FB9" w:rsidRDefault="00093F2C" w14:paraId="03673F7A" w14:textId="61C8E59B">
            <w:pPr>
              <w:spacing w:after="0"/>
              <w:jc w:val="right"/>
              <w:rPr>
                <w:szCs w:val="24"/>
              </w:rPr>
            </w:pPr>
            <w:r>
              <w:rPr>
                <w:rFonts w:cs="Calibri"/>
                <w:color w:val="000000"/>
              </w:rPr>
              <w:t>$39.20</w:t>
            </w:r>
          </w:p>
        </w:tc>
        <w:tc>
          <w:tcPr>
            <w:tcW w:w="1739" w:type="dxa"/>
            <w:shd w:val="clear" w:color="auto" w:fill="C5E0B3" w:themeFill="accent6" w:themeFillTint="66"/>
            <w:vAlign w:val="center"/>
          </w:tcPr>
          <w:p w:rsidRPr="00C23B10" w:rsidR="003578AE" w:rsidP="00AE2FB9" w:rsidRDefault="00093F2C" w14:paraId="2AFAE4CB" w14:textId="731D4884">
            <w:pPr>
              <w:spacing w:after="0"/>
              <w:jc w:val="right"/>
              <w:rPr>
                <w:szCs w:val="24"/>
              </w:rPr>
            </w:pPr>
            <w:r>
              <w:rPr>
                <w:rFonts w:cs="Calibri"/>
                <w:color w:val="000000"/>
              </w:rPr>
              <w:t>$39.20</w:t>
            </w:r>
          </w:p>
        </w:tc>
      </w:tr>
      <w:tr w:rsidR="00A6037F" w:rsidTr="00E16B88" w14:paraId="413AE140" w14:textId="77777777">
        <w:tc>
          <w:tcPr>
            <w:tcW w:w="5636" w:type="dxa"/>
            <w:vAlign w:val="center"/>
          </w:tcPr>
          <w:p w:rsidRPr="00C23B10" w:rsidR="00A6037F" w:rsidP="00AE2FB9" w:rsidRDefault="00093F2C" w14:paraId="62969941" w14:textId="1804EA2B">
            <w:pPr>
              <w:spacing w:after="0" w:line="288" w:lineRule="auto"/>
              <w:rPr>
                <w:rFonts w:eastAsia="Calibri" w:cs="Calibri"/>
                <w:b/>
                <w:color w:val="FFFFFF" w:themeColor="background1"/>
                <w:szCs w:val="24"/>
              </w:rPr>
            </w:pPr>
            <w:r>
              <w:rPr>
                <w:rFonts w:cs="Calibri"/>
                <w:color w:val="000000"/>
              </w:rPr>
              <w:t>All other areas - Tertiary Table</w:t>
            </w:r>
          </w:p>
        </w:tc>
        <w:tc>
          <w:tcPr>
            <w:tcW w:w="1692" w:type="dxa"/>
            <w:vAlign w:val="center"/>
          </w:tcPr>
          <w:p w:rsidRPr="00C23B10" w:rsidR="00A6037F" w:rsidP="00AE2FB9" w:rsidRDefault="00093F2C" w14:paraId="46822FAD" w14:textId="4573EEA8">
            <w:pPr>
              <w:spacing w:after="0"/>
              <w:jc w:val="right"/>
              <w:rPr>
                <w:szCs w:val="24"/>
              </w:rPr>
            </w:pPr>
            <w:r>
              <w:rPr>
                <w:rFonts w:cs="Calibri"/>
                <w:color w:val="000000"/>
              </w:rPr>
              <w:t>$33.60</w:t>
            </w:r>
          </w:p>
        </w:tc>
        <w:tc>
          <w:tcPr>
            <w:tcW w:w="1739" w:type="dxa"/>
            <w:shd w:val="clear" w:color="auto" w:fill="C5E0B3" w:themeFill="accent6" w:themeFillTint="66"/>
            <w:vAlign w:val="center"/>
          </w:tcPr>
          <w:p w:rsidRPr="00C23B10" w:rsidR="00A6037F" w:rsidP="00AE2FB9" w:rsidRDefault="00093F2C" w14:paraId="0B6BCA41" w14:textId="0B9782DE">
            <w:pPr>
              <w:spacing w:after="0"/>
              <w:jc w:val="right"/>
              <w:rPr>
                <w:szCs w:val="24"/>
              </w:rPr>
            </w:pPr>
            <w:r>
              <w:rPr>
                <w:rFonts w:cs="Calibri"/>
                <w:color w:val="000000"/>
              </w:rPr>
              <w:t>$33.60</w:t>
            </w:r>
          </w:p>
        </w:tc>
      </w:tr>
      <w:tr w:rsidRPr="00BB37E5" w:rsidR="005E7C98" w:rsidTr="005D2737" w14:paraId="365DA77F" w14:textId="77777777">
        <w:trPr>
          <w:trHeight w:val="486"/>
        </w:trPr>
        <w:tc>
          <w:tcPr>
            <w:tcW w:w="9067" w:type="dxa"/>
            <w:gridSpan w:val="3"/>
          </w:tcPr>
          <w:p w:rsidRPr="00BB37E5" w:rsidR="005E7C98" w:rsidP="00AE2FB9" w:rsidRDefault="005D2737" w14:paraId="5AE8F722" w14:textId="070FF89F">
            <w:pPr>
              <w:spacing w:after="0"/>
            </w:pPr>
            <w:r w:rsidRPr="005D2737">
              <w:t>Footpath occupancy permits - Chairs - to place a chair on the footpath (annual cost per item)</w:t>
            </w:r>
          </w:p>
        </w:tc>
      </w:tr>
      <w:tr w:rsidR="00A6037F" w:rsidTr="00E16B88" w14:paraId="3864AD56" w14:textId="77777777">
        <w:tc>
          <w:tcPr>
            <w:tcW w:w="5636" w:type="dxa"/>
            <w:vAlign w:val="center"/>
          </w:tcPr>
          <w:p w:rsidRPr="00C23B10" w:rsidR="00A6037F" w:rsidP="00AE2FB9" w:rsidRDefault="00CD7CE9" w14:paraId="616EDC00" w14:textId="1F1F54A2">
            <w:pPr>
              <w:spacing w:after="0" w:line="288" w:lineRule="auto"/>
              <w:rPr>
                <w:rFonts w:eastAsia="Calibri" w:cs="Calibri"/>
                <w:b/>
                <w:color w:val="FFFFFF" w:themeColor="background1"/>
                <w:szCs w:val="24"/>
              </w:rPr>
            </w:pPr>
            <w:r>
              <w:rPr>
                <w:rFonts w:cs="Calibri"/>
                <w:color w:val="000000"/>
              </w:rPr>
              <w:t>Acland Street - Primary Chair</w:t>
            </w:r>
          </w:p>
        </w:tc>
        <w:tc>
          <w:tcPr>
            <w:tcW w:w="1692" w:type="dxa"/>
          </w:tcPr>
          <w:p w:rsidRPr="00C23B10" w:rsidR="00A6037F" w:rsidP="00AE2FB9" w:rsidRDefault="005269F9" w14:paraId="74FAC397" w14:textId="5D5971C6">
            <w:pPr>
              <w:spacing w:after="0"/>
              <w:jc w:val="right"/>
              <w:rPr>
                <w:szCs w:val="24"/>
              </w:rPr>
            </w:pPr>
            <w:r w:rsidRPr="001000E3">
              <w:t>$149.30</w:t>
            </w:r>
          </w:p>
        </w:tc>
        <w:tc>
          <w:tcPr>
            <w:tcW w:w="1739" w:type="dxa"/>
            <w:shd w:val="clear" w:color="auto" w:fill="C5E0B3" w:themeFill="accent6" w:themeFillTint="66"/>
          </w:tcPr>
          <w:p w:rsidRPr="00C23B10" w:rsidR="00A6037F" w:rsidP="00AE2FB9" w:rsidRDefault="005269F9" w14:paraId="532E75A9" w14:textId="4B6EA893">
            <w:pPr>
              <w:spacing w:after="0"/>
              <w:jc w:val="right"/>
              <w:rPr>
                <w:szCs w:val="24"/>
              </w:rPr>
            </w:pPr>
            <w:r w:rsidRPr="001000E3">
              <w:t>$149.30</w:t>
            </w:r>
          </w:p>
        </w:tc>
      </w:tr>
      <w:tr w:rsidR="003578AE" w:rsidTr="00E16B88" w14:paraId="2C203A24" w14:textId="77777777">
        <w:tc>
          <w:tcPr>
            <w:tcW w:w="5636" w:type="dxa"/>
            <w:vAlign w:val="center"/>
          </w:tcPr>
          <w:p w:rsidRPr="00C23B10" w:rsidR="003578AE" w:rsidP="00AE2FB9" w:rsidRDefault="00CD7CE9" w14:paraId="777F2E4C" w14:textId="35F59800">
            <w:pPr>
              <w:spacing w:after="0" w:line="288" w:lineRule="auto"/>
              <w:rPr>
                <w:rFonts w:eastAsia="Calibri" w:cs="Calibri"/>
                <w:b/>
                <w:color w:val="FFFFFF" w:themeColor="background1"/>
                <w:szCs w:val="24"/>
              </w:rPr>
            </w:pPr>
            <w:r>
              <w:rPr>
                <w:rFonts w:cs="Calibri"/>
                <w:color w:val="000000"/>
              </w:rPr>
              <w:t>Acland Street - Secondary Chair</w:t>
            </w:r>
          </w:p>
        </w:tc>
        <w:tc>
          <w:tcPr>
            <w:tcW w:w="1692" w:type="dxa"/>
          </w:tcPr>
          <w:p w:rsidRPr="00C23B10" w:rsidR="003578AE" w:rsidP="00AE2FB9" w:rsidRDefault="005269F9" w14:paraId="652005E1" w14:textId="6F45DB9A">
            <w:pPr>
              <w:spacing w:after="0"/>
              <w:jc w:val="right"/>
              <w:rPr>
                <w:szCs w:val="24"/>
              </w:rPr>
            </w:pPr>
            <w:r w:rsidRPr="001000E3">
              <w:t>$93.60</w:t>
            </w:r>
          </w:p>
        </w:tc>
        <w:tc>
          <w:tcPr>
            <w:tcW w:w="1739" w:type="dxa"/>
            <w:shd w:val="clear" w:color="auto" w:fill="C5E0B3" w:themeFill="accent6" w:themeFillTint="66"/>
          </w:tcPr>
          <w:p w:rsidRPr="00C23B10" w:rsidR="003578AE" w:rsidP="00AE2FB9" w:rsidRDefault="005269F9" w14:paraId="188E74B6" w14:textId="660698BB">
            <w:pPr>
              <w:spacing w:after="0"/>
              <w:jc w:val="right"/>
              <w:rPr>
                <w:szCs w:val="24"/>
              </w:rPr>
            </w:pPr>
            <w:r w:rsidRPr="001000E3">
              <w:t>$93.60</w:t>
            </w:r>
          </w:p>
        </w:tc>
      </w:tr>
      <w:tr w:rsidR="003578AE" w:rsidTr="00E16B88" w14:paraId="2EDAE71F" w14:textId="77777777">
        <w:tc>
          <w:tcPr>
            <w:tcW w:w="5636" w:type="dxa"/>
            <w:vAlign w:val="center"/>
          </w:tcPr>
          <w:p w:rsidRPr="00C23B10" w:rsidR="003578AE" w:rsidP="00AE2FB9" w:rsidRDefault="00CD7CE9" w14:paraId="6B63509D" w14:textId="6DFA9833">
            <w:pPr>
              <w:spacing w:after="0" w:line="288" w:lineRule="auto"/>
              <w:rPr>
                <w:rFonts w:eastAsia="Calibri" w:cs="Calibri"/>
                <w:b/>
                <w:color w:val="FFFFFF" w:themeColor="background1"/>
                <w:szCs w:val="24"/>
              </w:rPr>
            </w:pPr>
            <w:r>
              <w:rPr>
                <w:rFonts w:cs="Calibri"/>
                <w:color w:val="000000"/>
              </w:rPr>
              <w:t>Armstrong Street - Primary Chair</w:t>
            </w:r>
          </w:p>
        </w:tc>
        <w:tc>
          <w:tcPr>
            <w:tcW w:w="1692" w:type="dxa"/>
          </w:tcPr>
          <w:p w:rsidRPr="00C23B10" w:rsidR="003578AE" w:rsidP="00AE2FB9" w:rsidRDefault="005269F9" w14:paraId="5C18998F" w14:textId="261E2C74">
            <w:pPr>
              <w:spacing w:after="0"/>
              <w:jc w:val="right"/>
              <w:rPr>
                <w:szCs w:val="24"/>
              </w:rPr>
            </w:pPr>
            <w:r w:rsidRPr="001000E3">
              <w:t>$77.40</w:t>
            </w:r>
          </w:p>
        </w:tc>
        <w:tc>
          <w:tcPr>
            <w:tcW w:w="1739" w:type="dxa"/>
            <w:shd w:val="clear" w:color="auto" w:fill="C5E0B3" w:themeFill="accent6" w:themeFillTint="66"/>
          </w:tcPr>
          <w:p w:rsidRPr="00C23B10" w:rsidR="003578AE" w:rsidP="00AE2FB9" w:rsidRDefault="005269F9" w14:paraId="36C7ECF9" w14:textId="6E9C34E8">
            <w:pPr>
              <w:spacing w:after="0"/>
              <w:jc w:val="right"/>
              <w:rPr>
                <w:szCs w:val="24"/>
              </w:rPr>
            </w:pPr>
            <w:r w:rsidRPr="001000E3">
              <w:t>$77.40</w:t>
            </w:r>
          </w:p>
        </w:tc>
      </w:tr>
      <w:tr w:rsidR="003578AE" w:rsidTr="00E16B88" w14:paraId="4C1C27CE" w14:textId="77777777">
        <w:tc>
          <w:tcPr>
            <w:tcW w:w="5636" w:type="dxa"/>
            <w:vAlign w:val="center"/>
          </w:tcPr>
          <w:p w:rsidRPr="00C23B10" w:rsidR="003578AE" w:rsidP="00AE2FB9" w:rsidRDefault="00CD7CE9" w14:paraId="1EE161DC" w14:textId="41341AB8">
            <w:pPr>
              <w:spacing w:after="0" w:line="288" w:lineRule="auto"/>
              <w:rPr>
                <w:rFonts w:eastAsia="Calibri" w:cs="Calibri"/>
                <w:b/>
                <w:color w:val="FFFFFF" w:themeColor="background1"/>
                <w:szCs w:val="24"/>
              </w:rPr>
            </w:pPr>
            <w:r>
              <w:rPr>
                <w:rFonts w:cs="Calibri"/>
                <w:color w:val="000000"/>
              </w:rPr>
              <w:t>Barkly Street - Primary Chair</w:t>
            </w:r>
          </w:p>
        </w:tc>
        <w:tc>
          <w:tcPr>
            <w:tcW w:w="1692" w:type="dxa"/>
          </w:tcPr>
          <w:p w:rsidRPr="00C23B10" w:rsidR="003578AE" w:rsidP="00AE2FB9" w:rsidRDefault="005269F9" w14:paraId="47740758" w14:textId="79A68F28">
            <w:pPr>
              <w:spacing w:after="0"/>
              <w:jc w:val="right"/>
              <w:rPr>
                <w:szCs w:val="24"/>
              </w:rPr>
            </w:pPr>
            <w:r w:rsidRPr="001000E3">
              <w:t>$90.30</w:t>
            </w:r>
          </w:p>
        </w:tc>
        <w:tc>
          <w:tcPr>
            <w:tcW w:w="1739" w:type="dxa"/>
            <w:shd w:val="clear" w:color="auto" w:fill="C5E0B3" w:themeFill="accent6" w:themeFillTint="66"/>
          </w:tcPr>
          <w:p w:rsidRPr="00C23B10" w:rsidR="003578AE" w:rsidP="00AE2FB9" w:rsidRDefault="005269F9" w14:paraId="494A8D51" w14:textId="05CEDA82">
            <w:pPr>
              <w:spacing w:after="0"/>
              <w:jc w:val="right"/>
              <w:rPr>
                <w:szCs w:val="24"/>
              </w:rPr>
            </w:pPr>
            <w:r w:rsidRPr="001000E3">
              <w:t>$90.30</w:t>
            </w:r>
          </w:p>
        </w:tc>
      </w:tr>
      <w:tr w:rsidR="003578AE" w:rsidTr="00E16B88" w14:paraId="686F99FF" w14:textId="77777777">
        <w:tc>
          <w:tcPr>
            <w:tcW w:w="5636" w:type="dxa"/>
            <w:vAlign w:val="center"/>
          </w:tcPr>
          <w:p w:rsidR="003578AE" w:rsidP="00AE2FB9" w:rsidRDefault="00CD7CE9" w14:paraId="6F2FD955" w14:textId="080150DD">
            <w:pPr>
              <w:spacing w:after="0" w:line="288" w:lineRule="auto"/>
            </w:pPr>
            <w:r>
              <w:rPr>
                <w:rFonts w:cs="Calibri"/>
                <w:color w:val="000000"/>
              </w:rPr>
              <w:t>Barkly Street - Secondary Chair</w:t>
            </w:r>
          </w:p>
        </w:tc>
        <w:tc>
          <w:tcPr>
            <w:tcW w:w="1692" w:type="dxa"/>
          </w:tcPr>
          <w:p w:rsidR="003578AE" w:rsidP="00AE2FB9" w:rsidRDefault="005269F9" w14:paraId="19B1875E" w14:textId="6BA17322">
            <w:pPr>
              <w:spacing w:after="0" w:line="288" w:lineRule="auto"/>
              <w:jc w:val="right"/>
            </w:pPr>
            <w:r w:rsidRPr="001000E3">
              <w:t>$73.10</w:t>
            </w:r>
          </w:p>
        </w:tc>
        <w:tc>
          <w:tcPr>
            <w:tcW w:w="1739" w:type="dxa"/>
            <w:shd w:val="clear" w:color="auto" w:fill="C5E0B3" w:themeFill="accent6" w:themeFillTint="66"/>
          </w:tcPr>
          <w:p w:rsidR="003578AE" w:rsidP="00AE2FB9" w:rsidRDefault="005269F9" w14:paraId="4AA2F3CB" w14:textId="2BCACB40">
            <w:pPr>
              <w:spacing w:after="0" w:line="288" w:lineRule="auto"/>
              <w:jc w:val="right"/>
            </w:pPr>
            <w:r w:rsidRPr="001000E3">
              <w:t>$73.10</w:t>
            </w:r>
          </w:p>
        </w:tc>
      </w:tr>
      <w:tr w:rsidR="003578AE" w:rsidTr="00E16B88" w14:paraId="552D0635" w14:textId="77777777">
        <w:tc>
          <w:tcPr>
            <w:tcW w:w="5636" w:type="dxa"/>
            <w:vAlign w:val="center"/>
          </w:tcPr>
          <w:p w:rsidR="003578AE" w:rsidP="00AE2FB9" w:rsidRDefault="00CD7CE9" w14:paraId="1C73B104" w14:textId="37013DA1">
            <w:pPr>
              <w:spacing w:after="0" w:line="288" w:lineRule="auto"/>
            </w:pPr>
            <w:r>
              <w:rPr>
                <w:rFonts w:cs="Calibri"/>
                <w:color w:val="000000"/>
              </w:rPr>
              <w:t>Bay Street - Primary Chair</w:t>
            </w:r>
          </w:p>
        </w:tc>
        <w:tc>
          <w:tcPr>
            <w:tcW w:w="1692" w:type="dxa"/>
          </w:tcPr>
          <w:p w:rsidR="003578AE" w:rsidP="00AE2FB9" w:rsidRDefault="005269F9" w14:paraId="1D5AB714" w14:textId="1DE41F4F">
            <w:pPr>
              <w:spacing w:after="0" w:line="288" w:lineRule="auto"/>
              <w:jc w:val="right"/>
            </w:pPr>
            <w:r w:rsidRPr="001000E3">
              <w:t>$86.00</w:t>
            </w:r>
          </w:p>
        </w:tc>
        <w:tc>
          <w:tcPr>
            <w:tcW w:w="1739" w:type="dxa"/>
            <w:shd w:val="clear" w:color="auto" w:fill="C5E0B3" w:themeFill="accent6" w:themeFillTint="66"/>
          </w:tcPr>
          <w:p w:rsidR="003578AE" w:rsidP="00AE2FB9" w:rsidRDefault="005269F9" w14:paraId="3C2E3ED3" w14:textId="5391D0FF">
            <w:pPr>
              <w:spacing w:after="0" w:line="288" w:lineRule="auto"/>
              <w:jc w:val="right"/>
            </w:pPr>
            <w:r w:rsidRPr="001000E3">
              <w:t>$86.00</w:t>
            </w:r>
          </w:p>
        </w:tc>
      </w:tr>
      <w:tr w:rsidR="003578AE" w:rsidTr="00E16B88" w14:paraId="4DEB6C92" w14:textId="77777777">
        <w:tc>
          <w:tcPr>
            <w:tcW w:w="5636" w:type="dxa"/>
            <w:vAlign w:val="center"/>
          </w:tcPr>
          <w:p w:rsidR="003578AE" w:rsidP="00AE2FB9" w:rsidRDefault="00CD7CE9" w14:paraId="3B540C20" w14:textId="0DF469BD">
            <w:pPr>
              <w:spacing w:after="0" w:line="288" w:lineRule="auto"/>
            </w:pPr>
            <w:r>
              <w:rPr>
                <w:rFonts w:cs="Calibri"/>
                <w:color w:val="000000"/>
              </w:rPr>
              <w:t>Bay Street - Secondary Chair</w:t>
            </w:r>
          </w:p>
        </w:tc>
        <w:tc>
          <w:tcPr>
            <w:tcW w:w="1692" w:type="dxa"/>
          </w:tcPr>
          <w:p w:rsidR="003578AE" w:rsidP="00AE2FB9" w:rsidRDefault="005269F9" w14:paraId="2261FE8B" w14:textId="1C0BA26D">
            <w:pPr>
              <w:spacing w:after="0" w:line="288" w:lineRule="auto"/>
              <w:jc w:val="right"/>
            </w:pPr>
            <w:r w:rsidRPr="001000E3">
              <w:t>$64.50</w:t>
            </w:r>
          </w:p>
        </w:tc>
        <w:tc>
          <w:tcPr>
            <w:tcW w:w="1739" w:type="dxa"/>
            <w:shd w:val="clear" w:color="auto" w:fill="C5E0B3" w:themeFill="accent6" w:themeFillTint="66"/>
          </w:tcPr>
          <w:p w:rsidR="003578AE" w:rsidP="00AE2FB9" w:rsidRDefault="005269F9" w14:paraId="246EE8F3" w14:textId="0562F6A2">
            <w:pPr>
              <w:spacing w:after="0" w:line="288" w:lineRule="auto"/>
              <w:jc w:val="right"/>
            </w:pPr>
            <w:r w:rsidRPr="001000E3">
              <w:t>$64.50</w:t>
            </w:r>
          </w:p>
        </w:tc>
      </w:tr>
      <w:tr w:rsidR="003578AE" w:rsidTr="00E16B88" w14:paraId="7F3F96D7" w14:textId="77777777">
        <w:tc>
          <w:tcPr>
            <w:tcW w:w="5636" w:type="dxa"/>
            <w:vAlign w:val="center"/>
          </w:tcPr>
          <w:p w:rsidR="003578AE" w:rsidP="00AE2FB9" w:rsidRDefault="00CD7CE9" w14:paraId="5BB10304" w14:textId="4F2E7988">
            <w:pPr>
              <w:spacing w:after="0" w:line="288" w:lineRule="auto"/>
            </w:pPr>
            <w:r>
              <w:rPr>
                <w:rFonts w:cs="Calibri"/>
                <w:color w:val="000000"/>
              </w:rPr>
              <w:t>Bridport Street - Primary Chair</w:t>
            </w:r>
          </w:p>
        </w:tc>
        <w:tc>
          <w:tcPr>
            <w:tcW w:w="1692" w:type="dxa"/>
          </w:tcPr>
          <w:p w:rsidR="003578AE" w:rsidP="00AE2FB9" w:rsidRDefault="005269F9" w14:paraId="30CD9276" w14:textId="409C5FD2">
            <w:pPr>
              <w:spacing w:after="0" w:line="288" w:lineRule="auto"/>
              <w:jc w:val="right"/>
            </w:pPr>
            <w:r w:rsidRPr="001000E3">
              <w:t>$129.00</w:t>
            </w:r>
          </w:p>
        </w:tc>
        <w:tc>
          <w:tcPr>
            <w:tcW w:w="1739" w:type="dxa"/>
            <w:shd w:val="clear" w:color="auto" w:fill="C5E0B3" w:themeFill="accent6" w:themeFillTint="66"/>
          </w:tcPr>
          <w:p w:rsidR="003578AE" w:rsidP="00AE2FB9" w:rsidRDefault="005269F9" w14:paraId="597882D2" w14:textId="4A14D341">
            <w:pPr>
              <w:spacing w:after="0" w:line="288" w:lineRule="auto"/>
              <w:jc w:val="right"/>
            </w:pPr>
            <w:r w:rsidRPr="001000E3">
              <w:t>$129.00</w:t>
            </w:r>
          </w:p>
        </w:tc>
      </w:tr>
      <w:tr w:rsidR="003578AE" w:rsidTr="00E16B88" w14:paraId="6355B44B" w14:textId="77777777">
        <w:tc>
          <w:tcPr>
            <w:tcW w:w="5636" w:type="dxa"/>
            <w:vAlign w:val="center"/>
          </w:tcPr>
          <w:p w:rsidR="003578AE" w:rsidP="00AE2FB9" w:rsidRDefault="00CD7CE9" w14:paraId="458AAD2B" w14:textId="25CB3D6D">
            <w:pPr>
              <w:spacing w:after="0" w:line="288" w:lineRule="auto"/>
            </w:pPr>
            <w:r>
              <w:rPr>
                <w:rFonts w:cs="Calibri"/>
                <w:color w:val="000000"/>
              </w:rPr>
              <w:t>Bridport Street - Secondary Chair</w:t>
            </w:r>
          </w:p>
        </w:tc>
        <w:tc>
          <w:tcPr>
            <w:tcW w:w="1692" w:type="dxa"/>
          </w:tcPr>
          <w:p w:rsidR="003578AE" w:rsidP="00AE2FB9" w:rsidRDefault="005269F9" w14:paraId="74221639" w14:textId="1BF947E5">
            <w:pPr>
              <w:spacing w:after="0" w:line="288" w:lineRule="auto"/>
              <w:jc w:val="right"/>
            </w:pPr>
            <w:r w:rsidRPr="001000E3">
              <w:t>$77.40</w:t>
            </w:r>
          </w:p>
        </w:tc>
        <w:tc>
          <w:tcPr>
            <w:tcW w:w="1739" w:type="dxa"/>
            <w:shd w:val="clear" w:color="auto" w:fill="C5E0B3" w:themeFill="accent6" w:themeFillTint="66"/>
          </w:tcPr>
          <w:p w:rsidR="003578AE" w:rsidP="00AE2FB9" w:rsidRDefault="005269F9" w14:paraId="5ABB6D1C" w14:textId="4547E984">
            <w:pPr>
              <w:spacing w:after="0" w:line="288" w:lineRule="auto"/>
              <w:jc w:val="right"/>
            </w:pPr>
            <w:r w:rsidRPr="001000E3">
              <w:t>$77.40</w:t>
            </w:r>
          </w:p>
        </w:tc>
      </w:tr>
      <w:tr w:rsidR="0055463B" w:rsidTr="00E16B88" w14:paraId="7E75D744" w14:textId="77777777">
        <w:tc>
          <w:tcPr>
            <w:tcW w:w="5636" w:type="dxa"/>
            <w:vAlign w:val="center"/>
          </w:tcPr>
          <w:p w:rsidR="0055463B" w:rsidP="00AE2FB9" w:rsidRDefault="00CD7CE9" w14:paraId="0388800B" w14:textId="7F9F13CB">
            <w:pPr>
              <w:spacing w:after="0" w:line="288" w:lineRule="auto"/>
            </w:pPr>
            <w:r>
              <w:rPr>
                <w:rFonts w:cs="Calibri"/>
                <w:color w:val="000000"/>
              </w:rPr>
              <w:t>Carlisle Street - Primary Chair</w:t>
            </w:r>
          </w:p>
        </w:tc>
        <w:tc>
          <w:tcPr>
            <w:tcW w:w="1692" w:type="dxa"/>
          </w:tcPr>
          <w:p w:rsidR="0055463B" w:rsidP="00AE2FB9" w:rsidRDefault="005269F9" w14:paraId="26A4CF36" w14:textId="72D6582C">
            <w:pPr>
              <w:spacing w:after="0" w:line="288" w:lineRule="auto"/>
              <w:jc w:val="right"/>
            </w:pPr>
            <w:r w:rsidRPr="001000E3">
              <w:t>$103.20</w:t>
            </w:r>
          </w:p>
        </w:tc>
        <w:tc>
          <w:tcPr>
            <w:tcW w:w="1739" w:type="dxa"/>
            <w:shd w:val="clear" w:color="auto" w:fill="C5E0B3" w:themeFill="accent6" w:themeFillTint="66"/>
          </w:tcPr>
          <w:p w:rsidR="0055463B" w:rsidP="00AE2FB9" w:rsidRDefault="005269F9" w14:paraId="1BAE0801" w14:textId="24018D6B">
            <w:pPr>
              <w:spacing w:after="0" w:line="288" w:lineRule="auto"/>
              <w:jc w:val="right"/>
            </w:pPr>
            <w:r w:rsidRPr="001000E3">
              <w:t>$103.20</w:t>
            </w:r>
          </w:p>
        </w:tc>
      </w:tr>
      <w:tr w:rsidR="0055463B" w:rsidTr="00E16B88" w14:paraId="7585ABC1" w14:textId="77777777">
        <w:tc>
          <w:tcPr>
            <w:tcW w:w="5636" w:type="dxa"/>
            <w:vAlign w:val="center"/>
          </w:tcPr>
          <w:p w:rsidR="0055463B" w:rsidP="00AE2FB9" w:rsidRDefault="00CD7CE9" w14:paraId="09D041CB" w14:textId="3FBFFACD">
            <w:pPr>
              <w:spacing w:after="0" w:line="288" w:lineRule="auto"/>
            </w:pPr>
            <w:r>
              <w:rPr>
                <w:rFonts w:cs="Calibri"/>
                <w:color w:val="000000"/>
              </w:rPr>
              <w:t>Carlisle Street - Secondary Chair</w:t>
            </w:r>
          </w:p>
        </w:tc>
        <w:tc>
          <w:tcPr>
            <w:tcW w:w="1692" w:type="dxa"/>
          </w:tcPr>
          <w:p w:rsidR="0055463B" w:rsidP="00AE2FB9" w:rsidRDefault="005269F9" w14:paraId="1578C66A" w14:textId="6A9AF80B">
            <w:pPr>
              <w:spacing w:after="0" w:line="288" w:lineRule="auto"/>
              <w:jc w:val="right"/>
            </w:pPr>
            <w:r w:rsidRPr="001000E3">
              <w:t>$73.10</w:t>
            </w:r>
          </w:p>
        </w:tc>
        <w:tc>
          <w:tcPr>
            <w:tcW w:w="1739" w:type="dxa"/>
            <w:shd w:val="clear" w:color="auto" w:fill="C5E0B3" w:themeFill="accent6" w:themeFillTint="66"/>
          </w:tcPr>
          <w:p w:rsidR="0055463B" w:rsidP="00AE2FB9" w:rsidRDefault="005269F9" w14:paraId="556096CA" w14:textId="562AA459">
            <w:pPr>
              <w:spacing w:after="0" w:line="288" w:lineRule="auto"/>
              <w:jc w:val="right"/>
            </w:pPr>
            <w:r w:rsidRPr="001000E3">
              <w:t>$73.10</w:t>
            </w:r>
          </w:p>
        </w:tc>
      </w:tr>
      <w:tr w:rsidR="0055463B" w:rsidTr="00E16B88" w14:paraId="762ECED1" w14:textId="77777777">
        <w:tc>
          <w:tcPr>
            <w:tcW w:w="5636" w:type="dxa"/>
            <w:vAlign w:val="center"/>
          </w:tcPr>
          <w:p w:rsidR="0055463B" w:rsidP="00AE2FB9" w:rsidRDefault="00CD7CE9" w14:paraId="241B0C4B" w14:textId="4241F316">
            <w:pPr>
              <w:spacing w:after="0" w:line="288" w:lineRule="auto"/>
            </w:pPr>
            <w:r>
              <w:rPr>
                <w:rFonts w:cs="Calibri"/>
                <w:color w:val="000000"/>
              </w:rPr>
              <w:t>Clarendon Street - Primary Chair</w:t>
            </w:r>
          </w:p>
        </w:tc>
        <w:tc>
          <w:tcPr>
            <w:tcW w:w="1692" w:type="dxa"/>
          </w:tcPr>
          <w:p w:rsidR="0055463B" w:rsidP="00AE2FB9" w:rsidRDefault="005269F9" w14:paraId="3CB3526B" w14:textId="3CEFC8D1">
            <w:pPr>
              <w:spacing w:after="0" w:line="288" w:lineRule="auto"/>
              <w:jc w:val="right"/>
            </w:pPr>
            <w:r w:rsidRPr="001000E3">
              <w:t>$94.60</w:t>
            </w:r>
          </w:p>
        </w:tc>
        <w:tc>
          <w:tcPr>
            <w:tcW w:w="1739" w:type="dxa"/>
            <w:shd w:val="clear" w:color="auto" w:fill="C5E0B3" w:themeFill="accent6" w:themeFillTint="66"/>
          </w:tcPr>
          <w:p w:rsidR="0055463B" w:rsidP="00AE2FB9" w:rsidRDefault="005269F9" w14:paraId="466D9D0D" w14:textId="55F7D5A3">
            <w:pPr>
              <w:spacing w:after="0" w:line="288" w:lineRule="auto"/>
              <w:jc w:val="right"/>
            </w:pPr>
            <w:r w:rsidRPr="001000E3">
              <w:t>$94.60</w:t>
            </w:r>
          </w:p>
        </w:tc>
      </w:tr>
      <w:tr w:rsidR="0055463B" w:rsidTr="00E16B88" w14:paraId="19F4C1ED" w14:textId="77777777">
        <w:tc>
          <w:tcPr>
            <w:tcW w:w="5636" w:type="dxa"/>
            <w:vAlign w:val="center"/>
          </w:tcPr>
          <w:p w:rsidR="0055463B" w:rsidP="00AE2FB9" w:rsidRDefault="00CD7CE9" w14:paraId="7CC1129F" w14:textId="58A899B2">
            <w:pPr>
              <w:spacing w:after="0" w:line="288" w:lineRule="auto"/>
            </w:pPr>
            <w:r>
              <w:rPr>
                <w:rFonts w:cs="Calibri"/>
                <w:color w:val="000000"/>
              </w:rPr>
              <w:t>Clarendon Street - Secondary Chair</w:t>
            </w:r>
          </w:p>
        </w:tc>
        <w:tc>
          <w:tcPr>
            <w:tcW w:w="1692" w:type="dxa"/>
          </w:tcPr>
          <w:p w:rsidR="0055463B" w:rsidP="00AE2FB9" w:rsidRDefault="005269F9" w14:paraId="15F450C8" w14:textId="1FCBB4A5">
            <w:pPr>
              <w:spacing w:after="0" w:line="288" w:lineRule="auto"/>
              <w:jc w:val="right"/>
            </w:pPr>
            <w:r w:rsidRPr="001000E3">
              <w:t>$77.40</w:t>
            </w:r>
          </w:p>
        </w:tc>
        <w:tc>
          <w:tcPr>
            <w:tcW w:w="1739" w:type="dxa"/>
            <w:shd w:val="clear" w:color="auto" w:fill="C5E0B3" w:themeFill="accent6" w:themeFillTint="66"/>
          </w:tcPr>
          <w:p w:rsidR="0055463B" w:rsidP="00AE2FB9" w:rsidRDefault="005269F9" w14:paraId="58CBB53D" w14:textId="64DDDD07">
            <w:pPr>
              <w:spacing w:after="0" w:line="288" w:lineRule="auto"/>
              <w:jc w:val="right"/>
            </w:pPr>
            <w:r w:rsidRPr="001000E3">
              <w:t>$77.40</w:t>
            </w:r>
          </w:p>
        </w:tc>
      </w:tr>
      <w:tr w:rsidR="0055463B" w:rsidTr="00E16B88" w14:paraId="2C7E0D17" w14:textId="77777777">
        <w:tc>
          <w:tcPr>
            <w:tcW w:w="5636" w:type="dxa"/>
            <w:vAlign w:val="center"/>
          </w:tcPr>
          <w:p w:rsidR="0055463B" w:rsidP="00AE2FB9" w:rsidRDefault="00CD7CE9" w14:paraId="5DC04FA0" w14:textId="15BD129F">
            <w:pPr>
              <w:spacing w:after="0" w:line="288" w:lineRule="auto"/>
            </w:pPr>
            <w:r>
              <w:rPr>
                <w:rFonts w:cs="Calibri"/>
                <w:color w:val="000000"/>
              </w:rPr>
              <w:t>Coventry Street - Primary Chair</w:t>
            </w:r>
          </w:p>
        </w:tc>
        <w:tc>
          <w:tcPr>
            <w:tcW w:w="1692" w:type="dxa"/>
          </w:tcPr>
          <w:p w:rsidR="0055463B" w:rsidP="00AE2FB9" w:rsidRDefault="005269F9" w14:paraId="35BBA59C" w14:textId="2E755380">
            <w:pPr>
              <w:spacing w:after="0" w:line="288" w:lineRule="auto"/>
              <w:jc w:val="right"/>
            </w:pPr>
            <w:r w:rsidRPr="001000E3">
              <w:t>$86.00</w:t>
            </w:r>
          </w:p>
        </w:tc>
        <w:tc>
          <w:tcPr>
            <w:tcW w:w="1739" w:type="dxa"/>
            <w:shd w:val="clear" w:color="auto" w:fill="C5E0B3" w:themeFill="accent6" w:themeFillTint="66"/>
          </w:tcPr>
          <w:p w:rsidR="0055463B" w:rsidP="00AE2FB9" w:rsidRDefault="005269F9" w14:paraId="7ACD2E81" w14:textId="661115F0">
            <w:pPr>
              <w:spacing w:after="0" w:line="288" w:lineRule="auto"/>
              <w:jc w:val="right"/>
            </w:pPr>
            <w:r w:rsidRPr="001000E3">
              <w:t>$86.00</w:t>
            </w:r>
          </w:p>
        </w:tc>
      </w:tr>
      <w:tr w:rsidR="0055463B" w:rsidTr="00E16B88" w14:paraId="65E445AF" w14:textId="77777777">
        <w:tc>
          <w:tcPr>
            <w:tcW w:w="5636" w:type="dxa"/>
            <w:vAlign w:val="center"/>
          </w:tcPr>
          <w:p w:rsidR="0055463B" w:rsidP="00AE2FB9" w:rsidRDefault="00CD7CE9" w14:paraId="7AC8F981" w14:textId="790B23DD">
            <w:pPr>
              <w:spacing w:after="0" w:line="288" w:lineRule="auto"/>
            </w:pPr>
            <w:r>
              <w:rPr>
                <w:rFonts w:cs="Calibri"/>
                <w:color w:val="000000"/>
              </w:rPr>
              <w:t>Fitzroy Street - Primary Chair</w:t>
            </w:r>
          </w:p>
        </w:tc>
        <w:tc>
          <w:tcPr>
            <w:tcW w:w="1692" w:type="dxa"/>
          </w:tcPr>
          <w:p w:rsidR="0055463B" w:rsidP="00AE2FB9" w:rsidRDefault="005269F9" w14:paraId="0B18B504" w14:textId="38837A1F">
            <w:pPr>
              <w:spacing w:after="0" w:line="288" w:lineRule="auto"/>
              <w:jc w:val="right"/>
            </w:pPr>
            <w:r w:rsidRPr="001000E3">
              <w:t>$51.60</w:t>
            </w:r>
          </w:p>
        </w:tc>
        <w:tc>
          <w:tcPr>
            <w:tcW w:w="1739" w:type="dxa"/>
            <w:shd w:val="clear" w:color="auto" w:fill="C5E0B3" w:themeFill="accent6" w:themeFillTint="66"/>
          </w:tcPr>
          <w:p w:rsidR="0055463B" w:rsidP="00AE2FB9" w:rsidRDefault="005269F9" w14:paraId="4DE50456" w14:textId="26F0BA40">
            <w:pPr>
              <w:spacing w:after="0" w:line="288" w:lineRule="auto"/>
              <w:jc w:val="right"/>
            </w:pPr>
            <w:r w:rsidRPr="001000E3">
              <w:t>$51.60</w:t>
            </w:r>
          </w:p>
        </w:tc>
      </w:tr>
      <w:tr w:rsidR="0055463B" w:rsidTr="00E16B88" w14:paraId="634739C7" w14:textId="77777777">
        <w:tc>
          <w:tcPr>
            <w:tcW w:w="5636" w:type="dxa"/>
            <w:vAlign w:val="center"/>
          </w:tcPr>
          <w:p w:rsidR="0055463B" w:rsidP="00AE2FB9" w:rsidRDefault="00CD7CE9" w14:paraId="015240BE" w14:textId="3209B83F">
            <w:pPr>
              <w:spacing w:after="0" w:line="288" w:lineRule="auto"/>
            </w:pPr>
            <w:r>
              <w:rPr>
                <w:rFonts w:cs="Calibri"/>
                <w:color w:val="000000"/>
              </w:rPr>
              <w:t>Fitzroy Street - Secondary Chair</w:t>
            </w:r>
          </w:p>
        </w:tc>
        <w:tc>
          <w:tcPr>
            <w:tcW w:w="1692" w:type="dxa"/>
          </w:tcPr>
          <w:p w:rsidR="0055463B" w:rsidP="00AE2FB9" w:rsidRDefault="005269F9" w14:paraId="4B8A574B" w14:textId="7C25EB8F">
            <w:pPr>
              <w:spacing w:after="0" w:line="288" w:lineRule="auto"/>
              <w:jc w:val="right"/>
            </w:pPr>
            <w:r w:rsidRPr="001000E3">
              <w:t>$51.60</w:t>
            </w:r>
          </w:p>
        </w:tc>
        <w:tc>
          <w:tcPr>
            <w:tcW w:w="1739" w:type="dxa"/>
            <w:shd w:val="clear" w:color="auto" w:fill="C5E0B3" w:themeFill="accent6" w:themeFillTint="66"/>
          </w:tcPr>
          <w:p w:rsidR="0055463B" w:rsidP="00AE2FB9" w:rsidRDefault="005269F9" w14:paraId="1543C0C6" w14:textId="55CAC3A2">
            <w:pPr>
              <w:spacing w:after="0" w:line="288" w:lineRule="auto"/>
              <w:jc w:val="right"/>
            </w:pPr>
            <w:r w:rsidRPr="001000E3">
              <w:t>$51.60</w:t>
            </w:r>
          </w:p>
        </w:tc>
      </w:tr>
      <w:tr w:rsidR="0055463B" w:rsidTr="00E16B88" w14:paraId="4F706E17" w14:textId="77777777">
        <w:tc>
          <w:tcPr>
            <w:tcW w:w="5636" w:type="dxa"/>
            <w:vAlign w:val="center"/>
          </w:tcPr>
          <w:p w:rsidR="0055463B" w:rsidP="00AE2FB9" w:rsidRDefault="00CD7CE9" w14:paraId="0A2CE0C4" w14:textId="7D1F091D">
            <w:pPr>
              <w:spacing w:after="0" w:line="288" w:lineRule="auto"/>
            </w:pPr>
            <w:r>
              <w:rPr>
                <w:rFonts w:cs="Calibri"/>
                <w:color w:val="000000"/>
              </w:rPr>
              <w:t xml:space="preserve">Glen </w:t>
            </w:r>
            <w:proofErr w:type="spellStart"/>
            <w:r>
              <w:rPr>
                <w:rFonts w:cs="Calibri"/>
                <w:color w:val="000000"/>
              </w:rPr>
              <w:t>Eira</w:t>
            </w:r>
            <w:proofErr w:type="spellEnd"/>
            <w:r>
              <w:rPr>
                <w:rFonts w:cs="Calibri"/>
                <w:color w:val="000000"/>
              </w:rPr>
              <w:t xml:space="preserve"> Road - Primary Chair</w:t>
            </w:r>
          </w:p>
        </w:tc>
        <w:tc>
          <w:tcPr>
            <w:tcW w:w="1692" w:type="dxa"/>
          </w:tcPr>
          <w:p w:rsidR="0055463B" w:rsidP="00AE2FB9" w:rsidRDefault="005269F9" w14:paraId="76B78422" w14:textId="5EC01343">
            <w:pPr>
              <w:spacing w:after="0" w:line="288" w:lineRule="auto"/>
              <w:jc w:val="right"/>
            </w:pPr>
            <w:r w:rsidRPr="001000E3">
              <w:t>$68.80</w:t>
            </w:r>
          </w:p>
        </w:tc>
        <w:tc>
          <w:tcPr>
            <w:tcW w:w="1739" w:type="dxa"/>
            <w:shd w:val="clear" w:color="auto" w:fill="C5E0B3" w:themeFill="accent6" w:themeFillTint="66"/>
          </w:tcPr>
          <w:p w:rsidR="0055463B" w:rsidP="00AE2FB9" w:rsidRDefault="005269F9" w14:paraId="795510BF" w14:textId="09AFE362">
            <w:pPr>
              <w:spacing w:after="0" w:line="288" w:lineRule="auto"/>
              <w:jc w:val="right"/>
            </w:pPr>
            <w:r w:rsidRPr="001000E3">
              <w:t>$68.80</w:t>
            </w:r>
          </w:p>
        </w:tc>
      </w:tr>
      <w:tr w:rsidR="0055463B" w:rsidTr="00E16B88" w14:paraId="1D20A6CD" w14:textId="77777777">
        <w:tc>
          <w:tcPr>
            <w:tcW w:w="5636" w:type="dxa"/>
            <w:vAlign w:val="center"/>
          </w:tcPr>
          <w:p w:rsidR="0055463B" w:rsidP="00AE2FB9" w:rsidRDefault="00CD7CE9" w14:paraId="273C4831" w14:textId="6066DA8B">
            <w:pPr>
              <w:spacing w:after="0" w:line="288" w:lineRule="auto"/>
            </w:pPr>
            <w:r>
              <w:rPr>
                <w:rFonts w:cs="Calibri"/>
                <w:color w:val="000000"/>
              </w:rPr>
              <w:t>Glenhuntly Road - Primary Chair</w:t>
            </w:r>
          </w:p>
        </w:tc>
        <w:tc>
          <w:tcPr>
            <w:tcW w:w="1692" w:type="dxa"/>
          </w:tcPr>
          <w:p w:rsidR="0055463B" w:rsidP="00AE2FB9" w:rsidRDefault="005269F9" w14:paraId="4EAA3F7D" w14:textId="3BB2EB9C">
            <w:pPr>
              <w:spacing w:after="0" w:line="288" w:lineRule="auto"/>
              <w:jc w:val="right"/>
            </w:pPr>
            <w:r w:rsidRPr="001000E3">
              <w:t>$73.10</w:t>
            </w:r>
          </w:p>
        </w:tc>
        <w:tc>
          <w:tcPr>
            <w:tcW w:w="1739" w:type="dxa"/>
            <w:shd w:val="clear" w:color="auto" w:fill="C5E0B3" w:themeFill="accent6" w:themeFillTint="66"/>
          </w:tcPr>
          <w:p w:rsidR="0055463B" w:rsidP="00AE2FB9" w:rsidRDefault="005269F9" w14:paraId="74528762" w14:textId="5A05A4AD">
            <w:pPr>
              <w:spacing w:after="0" w:line="288" w:lineRule="auto"/>
              <w:jc w:val="right"/>
            </w:pPr>
            <w:r w:rsidRPr="001000E3">
              <w:t>$73.10</w:t>
            </w:r>
          </w:p>
        </w:tc>
      </w:tr>
      <w:tr w:rsidR="002843B6" w:rsidTr="00E16B88" w14:paraId="3A35135B" w14:textId="77777777">
        <w:tc>
          <w:tcPr>
            <w:tcW w:w="5636" w:type="dxa"/>
            <w:vAlign w:val="center"/>
          </w:tcPr>
          <w:p w:rsidR="002843B6" w:rsidP="00AE2FB9" w:rsidRDefault="00CD7CE9" w14:paraId="08ABC50B" w14:textId="3D052798">
            <w:pPr>
              <w:spacing w:after="0" w:line="288" w:lineRule="auto"/>
            </w:pPr>
            <w:r>
              <w:rPr>
                <w:rFonts w:cs="Calibri"/>
                <w:color w:val="000000"/>
              </w:rPr>
              <w:t>Ormond Road - Primary Chair</w:t>
            </w:r>
          </w:p>
        </w:tc>
        <w:tc>
          <w:tcPr>
            <w:tcW w:w="1692" w:type="dxa"/>
          </w:tcPr>
          <w:p w:rsidR="002843B6" w:rsidP="00AE2FB9" w:rsidRDefault="005269F9" w14:paraId="40B2DDCF" w14:textId="258B54FE">
            <w:pPr>
              <w:spacing w:after="0" w:line="288" w:lineRule="auto"/>
              <w:jc w:val="right"/>
            </w:pPr>
            <w:r w:rsidRPr="001000E3">
              <w:t>$94.60</w:t>
            </w:r>
          </w:p>
        </w:tc>
        <w:tc>
          <w:tcPr>
            <w:tcW w:w="1739" w:type="dxa"/>
            <w:shd w:val="clear" w:color="auto" w:fill="C5E0B3" w:themeFill="accent6" w:themeFillTint="66"/>
          </w:tcPr>
          <w:p w:rsidR="002843B6" w:rsidP="00AE2FB9" w:rsidRDefault="005269F9" w14:paraId="28F42B7D" w14:textId="6D486D70">
            <w:pPr>
              <w:spacing w:after="0" w:line="288" w:lineRule="auto"/>
              <w:jc w:val="right"/>
            </w:pPr>
            <w:r w:rsidRPr="001000E3">
              <w:t>$94.60</w:t>
            </w:r>
          </w:p>
        </w:tc>
      </w:tr>
      <w:tr w:rsidR="002843B6" w:rsidTr="00E16B88" w14:paraId="57F86408" w14:textId="77777777">
        <w:tc>
          <w:tcPr>
            <w:tcW w:w="5636" w:type="dxa"/>
            <w:vAlign w:val="center"/>
          </w:tcPr>
          <w:p w:rsidR="002843B6" w:rsidP="00AE2FB9" w:rsidRDefault="00CD7CE9" w14:paraId="213465B3" w14:textId="104D122B">
            <w:pPr>
              <w:spacing w:after="0" w:line="288" w:lineRule="auto"/>
            </w:pPr>
            <w:r>
              <w:rPr>
                <w:rFonts w:cs="Calibri"/>
                <w:color w:val="000000"/>
              </w:rPr>
              <w:t>Tennyson Street - Primary Chair</w:t>
            </w:r>
          </w:p>
        </w:tc>
        <w:tc>
          <w:tcPr>
            <w:tcW w:w="1692" w:type="dxa"/>
          </w:tcPr>
          <w:p w:rsidR="002843B6" w:rsidP="00AE2FB9" w:rsidRDefault="005269F9" w14:paraId="722E3D1F" w14:textId="0E9B4160">
            <w:pPr>
              <w:spacing w:after="0" w:line="288" w:lineRule="auto"/>
              <w:jc w:val="right"/>
            </w:pPr>
            <w:r w:rsidRPr="001000E3">
              <w:t>$64.50</w:t>
            </w:r>
          </w:p>
        </w:tc>
        <w:tc>
          <w:tcPr>
            <w:tcW w:w="1739" w:type="dxa"/>
            <w:shd w:val="clear" w:color="auto" w:fill="C5E0B3" w:themeFill="accent6" w:themeFillTint="66"/>
          </w:tcPr>
          <w:p w:rsidR="002843B6" w:rsidP="00AE2FB9" w:rsidRDefault="005269F9" w14:paraId="72EBB7D5" w14:textId="7527B1B3">
            <w:pPr>
              <w:spacing w:after="0" w:line="288" w:lineRule="auto"/>
              <w:jc w:val="right"/>
            </w:pPr>
            <w:r w:rsidRPr="001000E3">
              <w:t>$64.50</w:t>
            </w:r>
          </w:p>
        </w:tc>
      </w:tr>
      <w:tr w:rsidR="002843B6" w:rsidTr="00E16B88" w14:paraId="1A75B700" w14:textId="77777777">
        <w:tc>
          <w:tcPr>
            <w:tcW w:w="5636" w:type="dxa"/>
            <w:vAlign w:val="center"/>
          </w:tcPr>
          <w:p w:rsidR="002843B6" w:rsidP="00AE2FB9" w:rsidRDefault="00CD7CE9" w14:paraId="6F227845" w14:textId="6A55B7FC">
            <w:pPr>
              <w:spacing w:after="0" w:line="288" w:lineRule="auto"/>
            </w:pPr>
            <w:r>
              <w:rPr>
                <w:rFonts w:cs="Calibri"/>
                <w:color w:val="000000"/>
              </w:rPr>
              <w:t>Victoria Ave - Primary Chair</w:t>
            </w:r>
          </w:p>
        </w:tc>
        <w:tc>
          <w:tcPr>
            <w:tcW w:w="1692" w:type="dxa"/>
          </w:tcPr>
          <w:p w:rsidR="002843B6" w:rsidP="00AE2FB9" w:rsidRDefault="005269F9" w14:paraId="186CE874" w14:textId="0ED91837">
            <w:pPr>
              <w:spacing w:after="0" w:line="288" w:lineRule="auto"/>
              <w:jc w:val="right"/>
            </w:pPr>
            <w:r w:rsidRPr="001000E3">
              <w:t>$60.20</w:t>
            </w:r>
          </w:p>
        </w:tc>
        <w:tc>
          <w:tcPr>
            <w:tcW w:w="1739" w:type="dxa"/>
            <w:shd w:val="clear" w:color="auto" w:fill="C5E0B3" w:themeFill="accent6" w:themeFillTint="66"/>
          </w:tcPr>
          <w:p w:rsidR="002843B6" w:rsidP="00AE2FB9" w:rsidRDefault="005269F9" w14:paraId="251E6782" w14:textId="3982B6F2">
            <w:pPr>
              <w:spacing w:after="0" w:line="288" w:lineRule="auto"/>
              <w:jc w:val="right"/>
            </w:pPr>
            <w:r w:rsidRPr="001000E3">
              <w:t>$60.20</w:t>
            </w:r>
          </w:p>
        </w:tc>
      </w:tr>
      <w:tr w:rsidR="002843B6" w:rsidTr="00E16B88" w14:paraId="1B5727EE" w14:textId="77777777">
        <w:tc>
          <w:tcPr>
            <w:tcW w:w="5636" w:type="dxa"/>
            <w:vAlign w:val="center"/>
          </w:tcPr>
          <w:p w:rsidR="002843B6" w:rsidP="00AE2FB9" w:rsidRDefault="00CD7CE9" w14:paraId="30FA4D7F" w14:textId="758020A0">
            <w:pPr>
              <w:spacing w:after="0" w:line="288" w:lineRule="auto"/>
            </w:pPr>
            <w:r>
              <w:rPr>
                <w:rFonts w:cs="Calibri"/>
                <w:color w:val="000000"/>
              </w:rPr>
              <w:t>All other areas - Tertiary Chair</w:t>
            </w:r>
          </w:p>
        </w:tc>
        <w:tc>
          <w:tcPr>
            <w:tcW w:w="1692" w:type="dxa"/>
          </w:tcPr>
          <w:p w:rsidR="002843B6" w:rsidP="00AE2FB9" w:rsidRDefault="005269F9" w14:paraId="0D7BDA74" w14:textId="66B127E5">
            <w:pPr>
              <w:spacing w:after="0" w:line="288" w:lineRule="auto"/>
              <w:jc w:val="right"/>
            </w:pPr>
            <w:r w:rsidRPr="001000E3">
              <w:t>$51.60</w:t>
            </w:r>
          </w:p>
        </w:tc>
        <w:tc>
          <w:tcPr>
            <w:tcW w:w="1739" w:type="dxa"/>
            <w:shd w:val="clear" w:color="auto" w:fill="C5E0B3" w:themeFill="accent6" w:themeFillTint="66"/>
          </w:tcPr>
          <w:p w:rsidR="002843B6" w:rsidP="00AE2FB9" w:rsidRDefault="005269F9" w14:paraId="63785B65" w14:textId="35546F0F">
            <w:pPr>
              <w:spacing w:after="0" w:line="288" w:lineRule="auto"/>
              <w:jc w:val="right"/>
            </w:pPr>
            <w:r w:rsidRPr="001000E3">
              <w:t>$51.60</w:t>
            </w:r>
          </w:p>
        </w:tc>
      </w:tr>
      <w:tr w:rsidRPr="00BB37E5" w:rsidR="005269F9" w:rsidTr="005269F9" w14:paraId="544C5999" w14:textId="77777777">
        <w:trPr>
          <w:trHeight w:val="486"/>
        </w:trPr>
        <w:tc>
          <w:tcPr>
            <w:tcW w:w="9067" w:type="dxa"/>
            <w:gridSpan w:val="3"/>
          </w:tcPr>
          <w:p w:rsidRPr="00BB37E5" w:rsidR="005269F9" w:rsidP="00AE2FB9" w:rsidRDefault="005269F9" w14:paraId="0141CC6E" w14:textId="60611282">
            <w:pPr>
              <w:spacing w:after="0"/>
            </w:pPr>
            <w:r w:rsidRPr="005D2737">
              <w:t xml:space="preserve">Footpath occupancy permits - </w:t>
            </w:r>
            <w:r w:rsidRPr="00CC119F" w:rsidR="00CC119F">
              <w:t>Glass Screens - Tables</w:t>
            </w:r>
            <w:r w:rsidRPr="005D2737">
              <w:t xml:space="preserve"> - to place a </w:t>
            </w:r>
            <w:r w:rsidRPr="00CC119F" w:rsidR="00CC119F">
              <w:t>table within a glass screen</w:t>
            </w:r>
            <w:r w:rsidRPr="005D2737">
              <w:t xml:space="preserve"> on the footpath (annual cost per item</w:t>
            </w:r>
            <w:r w:rsidRPr="00CC119F" w:rsidR="00CC119F">
              <w:t>)</w:t>
            </w:r>
          </w:p>
        </w:tc>
      </w:tr>
      <w:tr w:rsidR="002843B6" w:rsidTr="00E16B88" w14:paraId="3D274994" w14:textId="77777777">
        <w:tc>
          <w:tcPr>
            <w:tcW w:w="5636" w:type="dxa"/>
          </w:tcPr>
          <w:p w:rsidR="002843B6" w:rsidP="00AE2FB9" w:rsidRDefault="00DF3475" w14:paraId="79A3A10F" w14:textId="78D625A5">
            <w:pPr>
              <w:spacing w:after="0" w:line="288" w:lineRule="auto"/>
            </w:pPr>
            <w:r w:rsidRPr="009E75CB">
              <w:t>Acland Street - Primary Table with Glass Screens</w:t>
            </w:r>
          </w:p>
        </w:tc>
        <w:tc>
          <w:tcPr>
            <w:tcW w:w="1692" w:type="dxa"/>
          </w:tcPr>
          <w:p w:rsidR="002843B6" w:rsidP="00AE2FB9" w:rsidRDefault="00F76A40" w14:paraId="1566C738" w14:textId="639BD47E">
            <w:pPr>
              <w:spacing w:after="0" w:line="288" w:lineRule="auto"/>
              <w:jc w:val="right"/>
            </w:pPr>
            <w:r w:rsidRPr="006436D7">
              <w:t>$139.60</w:t>
            </w:r>
          </w:p>
        </w:tc>
        <w:tc>
          <w:tcPr>
            <w:tcW w:w="1739" w:type="dxa"/>
            <w:shd w:val="clear" w:color="auto" w:fill="C5E0B3" w:themeFill="accent6" w:themeFillTint="66"/>
          </w:tcPr>
          <w:p w:rsidR="002843B6" w:rsidP="00AE2FB9" w:rsidRDefault="00F76A40" w14:paraId="22F5721B" w14:textId="6C33CE99">
            <w:pPr>
              <w:spacing w:after="0" w:line="288" w:lineRule="auto"/>
              <w:jc w:val="right"/>
            </w:pPr>
            <w:r w:rsidRPr="006436D7">
              <w:t>$139.60</w:t>
            </w:r>
          </w:p>
        </w:tc>
      </w:tr>
      <w:tr w:rsidR="002843B6" w:rsidTr="00E16B88" w14:paraId="1D53FA56" w14:textId="77777777">
        <w:tc>
          <w:tcPr>
            <w:tcW w:w="5636" w:type="dxa"/>
          </w:tcPr>
          <w:p w:rsidR="002843B6" w:rsidP="00AE2FB9" w:rsidRDefault="00DF3475" w14:paraId="273E8F74" w14:textId="2536036F">
            <w:pPr>
              <w:spacing w:after="0" w:line="288" w:lineRule="auto"/>
            </w:pPr>
            <w:r w:rsidRPr="009E75CB">
              <w:t>Acland Street - Secondary Table with Glass Screens</w:t>
            </w:r>
          </w:p>
        </w:tc>
        <w:tc>
          <w:tcPr>
            <w:tcW w:w="1692" w:type="dxa"/>
          </w:tcPr>
          <w:p w:rsidR="002843B6" w:rsidP="00AE2FB9" w:rsidRDefault="00F76A40" w14:paraId="26122311" w14:textId="1A89A1D8">
            <w:pPr>
              <w:spacing w:after="0" w:line="288" w:lineRule="auto"/>
              <w:jc w:val="right"/>
            </w:pPr>
            <w:r w:rsidRPr="006436D7">
              <w:t>$88.00</w:t>
            </w:r>
          </w:p>
        </w:tc>
        <w:tc>
          <w:tcPr>
            <w:tcW w:w="1739" w:type="dxa"/>
            <w:shd w:val="clear" w:color="auto" w:fill="C5E0B3" w:themeFill="accent6" w:themeFillTint="66"/>
          </w:tcPr>
          <w:p w:rsidR="002843B6" w:rsidP="00AE2FB9" w:rsidRDefault="00F76A40" w14:paraId="20D8196C" w14:textId="2D12A26D">
            <w:pPr>
              <w:spacing w:after="0" w:line="288" w:lineRule="auto"/>
              <w:jc w:val="right"/>
            </w:pPr>
            <w:r w:rsidRPr="006436D7">
              <w:t>$88.00</w:t>
            </w:r>
          </w:p>
        </w:tc>
      </w:tr>
      <w:tr w:rsidR="002843B6" w:rsidTr="00E16B88" w14:paraId="24493633" w14:textId="77777777">
        <w:tc>
          <w:tcPr>
            <w:tcW w:w="5636" w:type="dxa"/>
          </w:tcPr>
          <w:p w:rsidR="002843B6" w:rsidP="00AE2FB9" w:rsidRDefault="00DF3475" w14:paraId="39B76E43" w14:textId="2521D9DC">
            <w:pPr>
              <w:spacing w:after="0" w:line="288" w:lineRule="auto"/>
            </w:pPr>
            <w:r w:rsidRPr="009E75CB">
              <w:t>Armstrong Street - Primary Table with Glass Screens</w:t>
            </w:r>
          </w:p>
        </w:tc>
        <w:tc>
          <w:tcPr>
            <w:tcW w:w="1692" w:type="dxa"/>
          </w:tcPr>
          <w:p w:rsidR="002843B6" w:rsidP="00AE2FB9" w:rsidRDefault="00F76A40" w14:paraId="4D0DE2F2" w14:textId="3EEE09F6">
            <w:pPr>
              <w:spacing w:after="0" w:line="288" w:lineRule="auto"/>
              <w:jc w:val="right"/>
            </w:pPr>
            <w:r w:rsidRPr="006436D7">
              <w:t>$75.60</w:t>
            </w:r>
          </w:p>
        </w:tc>
        <w:tc>
          <w:tcPr>
            <w:tcW w:w="1739" w:type="dxa"/>
            <w:shd w:val="clear" w:color="auto" w:fill="C5E0B3" w:themeFill="accent6" w:themeFillTint="66"/>
          </w:tcPr>
          <w:p w:rsidR="002843B6" w:rsidP="00AE2FB9" w:rsidRDefault="00F76A40" w14:paraId="28C83941" w14:textId="4D00FE74">
            <w:pPr>
              <w:spacing w:after="0" w:line="288" w:lineRule="auto"/>
              <w:jc w:val="right"/>
            </w:pPr>
            <w:r w:rsidRPr="006436D7">
              <w:t>$75.60</w:t>
            </w:r>
          </w:p>
        </w:tc>
      </w:tr>
      <w:tr w:rsidR="002843B6" w:rsidTr="00E16B88" w14:paraId="35D488CF" w14:textId="77777777">
        <w:tc>
          <w:tcPr>
            <w:tcW w:w="5636" w:type="dxa"/>
          </w:tcPr>
          <w:p w:rsidR="002843B6" w:rsidP="00AE2FB9" w:rsidRDefault="00DF3475" w14:paraId="27B11639" w14:textId="525E46DE">
            <w:pPr>
              <w:spacing w:after="0" w:line="288" w:lineRule="auto"/>
            </w:pPr>
            <w:r w:rsidRPr="009E75CB">
              <w:t>Barkly Street - Primary Table with Glass Screens</w:t>
            </w:r>
          </w:p>
        </w:tc>
        <w:tc>
          <w:tcPr>
            <w:tcW w:w="1692" w:type="dxa"/>
          </w:tcPr>
          <w:p w:rsidR="002843B6" w:rsidP="00AE2FB9" w:rsidRDefault="00F76A40" w14:paraId="4FAE5E6D" w14:textId="3A2E8B0C">
            <w:pPr>
              <w:spacing w:after="0" w:line="288" w:lineRule="auto"/>
              <w:jc w:val="right"/>
            </w:pPr>
            <w:r w:rsidRPr="006436D7">
              <w:t>$88.20</w:t>
            </w:r>
          </w:p>
        </w:tc>
        <w:tc>
          <w:tcPr>
            <w:tcW w:w="1739" w:type="dxa"/>
            <w:shd w:val="clear" w:color="auto" w:fill="C5E0B3" w:themeFill="accent6" w:themeFillTint="66"/>
          </w:tcPr>
          <w:p w:rsidR="002843B6" w:rsidP="00AE2FB9" w:rsidRDefault="00F76A40" w14:paraId="6F694DA4" w14:textId="26991C35">
            <w:pPr>
              <w:spacing w:after="0" w:line="288" w:lineRule="auto"/>
              <w:jc w:val="right"/>
            </w:pPr>
            <w:r w:rsidRPr="006436D7">
              <w:t>$88.20</w:t>
            </w:r>
          </w:p>
        </w:tc>
      </w:tr>
      <w:tr w:rsidR="002843B6" w:rsidTr="00E16B88" w14:paraId="7BCBBFD3" w14:textId="77777777">
        <w:tc>
          <w:tcPr>
            <w:tcW w:w="5636" w:type="dxa"/>
          </w:tcPr>
          <w:p w:rsidR="002843B6" w:rsidP="00AE2FB9" w:rsidRDefault="00DF3475" w14:paraId="35914D55" w14:textId="52860EE7">
            <w:pPr>
              <w:spacing w:after="0" w:line="288" w:lineRule="auto"/>
            </w:pPr>
            <w:r w:rsidRPr="009E75CB">
              <w:t>Barkly Street - Secondary Table with Glass Screens</w:t>
            </w:r>
          </w:p>
        </w:tc>
        <w:tc>
          <w:tcPr>
            <w:tcW w:w="1692" w:type="dxa"/>
          </w:tcPr>
          <w:p w:rsidR="002843B6" w:rsidP="00AE2FB9" w:rsidRDefault="00F76A40" w14:paraId="22509172" w14:textId="5ADBF6B8">
            <w:pPr>
              <w:spacing w:after="0" w:line="288" w:lineRule="auto"/>
              <w:jc w:val="right"/>
            </w:pPr>
            <w:r w:rsidRPr="006436D7">
              <w:t>$71.40</w:t>
            </w:r>
          </w:p>
        </w:tc>
        <w:tc>
          <w:tcPr>
            <w:tcW w:w="1739" w:type="dxa"/>
            <w:shd w:val="clear" w:color="auto" w:fill="C5E0B3" w:themeFill="accent6" w:themeFillTint="66"/>
          </w:tcPr>
          <w:p w:rsidR="002843B6" w:rsidP="00AE2FB9" w:rsidRDefault="00F76A40" w14:paraId="07E8748B" w14:textId="4394C60A">
            <w:pPr>
              <w:spacing w:after="0" w:line="288" w:lineRule="auto"/>
              <w:jc w:val="right"/>
            </w:pPr>
            <w:r w:rsidRPr="006436D7">
              <w:t>$71.40</w:t>
            </w:r>
          </w:p>
        </w:tc>
      </w:tr>
      <w:tr w:rsidR="002843B6" w:rsidTr="00E16B88" w14:paraId="42323EA8" w14:textId="77777777">
        <w:tc>
          <w:tcPr>
            <w:tcW w:w="5636" w:type="dxa"/>
          </w:tcPr>
          <w:p w:rsidR="002843B6" w:rsidP="00AE2FB9" w:rsidRDefault="00DF3475" w14:paraId="528AFEDB" w14:textId="3BA388EB">
            <w:pPr>
              <w:spacing w:after="0" w:line="288" w:lineRule="auto"/>
            </w:pPr>
            <w:r w:rsidRPr="009E75CB">
              <w:t>Bay Street - Primary Table with Glass Screens</w:t>
            </w:r>
          </w:p>
        </w:tc>
        <w:tc>
          <w:tcPr>
            <w:tcW w:w="1692" w:type="dxa"/>
          </w:tcPr>
          <w:p w:rsidR="002843B6" w:rsidP="00AE2FB9" w:rsidRDefault="00F76A40" w14:paraId="3960057B" w14:textId="3D7E3544">
            <w:pPr>
              <w:spacing w:after="0" w:line="288" w:lineRule="auto"/>
              <w:jc w:val="right"/>
            </w:pPr>
            <w:r w:rsidRPr="006436D7">
              <w:t>$84.00</w:t>
            </w:r>
          </w:p>
        </w:tc>
        <w:tc>
          <w:tcPr>
            <w:tcW w:w="1739" w:type="dxa"/>
            <w:shd w:val="clear" w:color="auto" w:fill="C5E0B3" w:themeFill="accent6" w:themeFillTint="66"/>
          </w:tcPr>
          <w:p w:rsidR="002843B6" w:rsidP="00AE2FB9" w:rsidRDefault="00F76A40" w14:paraId="33BF0511" w14:textId="2DCE3E0E">
            <w:pPr>
              <w:spacing w:after="0" w:line="288" w:lineRule="auto"/>
              <w:jc w:val="right"/>
            </w:pPr>
            <w:r w:rsidRPr="006436D7">
              <w:t>$84.00</w:t>
            </w:r>
          </w:p>
        </w:tc>
      </w:tr>
      <w:tr w:rsidR="002843B6" w:rsidTr="00E16B88" w14:paraId="460BA4C0" w14:textId="77777777">
        <w:tc>
          <w:tcPr>
            <w:tcW w:w="5636" w:type="dxa"/>
          </w:tcPr>
          <w:p w:rsidR="002843B6" w:rsidP="00AE2FB9" w:rsidRDefault="00DF3475" w14:paraId="1C9A98F0" w14:textId="2385EDCF">
            <w:pPr>
              <w:spacing w:after="0" w:line="288" w:lineRule="auto"/>
            </w:pPr>
            <w:r w:rsidRPr="009E75CB">
              <w:t>Bay Street - Secondary Table with Glass Screens</w:t>
            </w:r>
          </w:p>
        </w:tc>
        <w:tc>
          <w:tcPr>
            <w:tcW w:w="1692" w:type="dxa"/>
          </w:tcPr>
          <w:p w:rsidR="002843B6" w:rsidP="00AE2FB9" w:rsidRDefault="00F76A40" w14:paraId="71E9E3DC" w14:textId="5C2F7C72">
            <w:pPr>
              <w:spacing w:after="0" w:line="288" w:lineRule="auto"/>
              <w:jc w:val="right"/>
            </w:pPr>
            <w:r w:rsidRPr="006436D7">
              <w:t>$63.00</w:t>
            </w:r>
          </w:p>
        </w:tc>
        <w:tc>
          <w:tcPr>
            <w:tcW w:w="1739" w:type="dxa"/>
            <w:shd w:val="clear" w:color="auto" w:fill="C5E0B3" w:themeFill="accent6" w:themeFillTint="66"/>
          </w:tcPr>
          <w:p w:rsidR="002843B6" w:rsidP="00AE2FB9" w:rsidRDefault="00F76A40" w14:paraId="34D7635D" w14:textId="24C607B1">
            <w:pPr>
              <w:spacing w:after="0" w:line="288" w:lineRule="auto"/>
              <w:jc w:val="right"/>
            </w:pPr>
            <w:r w:rsidRPr="006436D7">
              <w:t>$63.00</w:t>
            </w:r>
          </w:p>
        </w:tc>
      </w:tr>
      <w:tr w:rsidR="002843B6" w:rsidTr="00E16B88" w14:paraId="4CB3FC0E" w14:textId="77777777">
        <w:tc>
          <w:tcPr>
            <w:tcW w:w="5636" w:type="dxa"/>
          </w:tcPr>
          <w:p w:rsidR="002843B6" w:rsidP="00AE2FB9" w:rsidRDefault="00DF3475" w14:paraId="47BC3BE8" w14:textId="13863153">
            <w:pPr>
              <w:spacing w:after="0" w:line="288" w:lineRule="auto"/>
            </w:pPr>
            <w:r w:rsidRPr="009E75CB">
              <w:t>Bridport Street - Primary Table with Glass Screens</w:t>
            </w:r>
          </w:p>
        </w:tc>
        <w:tc>
          <w:tcPr>
            <w:tcW w:w="1692" w:type="dxa"/>
          </w:tcPr>
          <w:p w:rsidR="002843B6" w:rsidP="00AE2FB9" w:rsidRDefault="00F76A40" w14:paraId="1B530B2D" w14:textId="5C21E8D1">
            <w:pPr>
              <w:spacing w:after="0" w:line="288" w:lineRule="auto"/>
              <w:jc w:val="right"/>
            </w:pPr>
            <w:r w:rsidRPr="006436D7">
              <w:t>$126.00</w:t>
            </w:r>
          </w:p>
        </w:tc>
        <w:tc>
          <w:tcPr>
            <w:tcW w:w="1739" w:type="dxa"/>
            <w:shd w:val="clear" w:color="auto" w:fill="C5E0B3" w:themeFill="accent6" w:themeFillTint="66"/>
          </w:tcPr>
          <w:p w:rsidR="002843B6" w:rsidP="00AE2FB9" w:rsidRDefault="00F76A40" w14:paraId="5BE0734B" w14:textId="1BED79C3">
            <w:pPr>
              <w:spacing w:after="0" w:line="288" w:lineRule="auto"/>
              <w:jc w:val="right"/>
            </w:pPr>
            <w:r w:rsidRPr="006436D7">
              <w:t>$126.00</w:t>
            </w:r>
          </w:p>
        </w:tc>
      </w:tr>
      <w:tr w:rsidR="002843B6" w:rsidTr="00E16B88" w14:paraId="5697FC42" w14:textId="77777777">
        <w:tc>
          <w:tcPr>
            <w:tcW w:w="5636" w:type="dxa"/>
          </w:tcPr>
          <w:p w:rsidR="002843B6" w:rsidP="00AE2FB9" w:rsidRDefault="00DF3475" w14:paraId="2FD98FEF" w14:textId="27BC773A">
            <w:pPr>
              <w:spacing w:after="0" w:line="288" w:lineRule="auto"/>
            </w:pPr>
            <w:r w:rsidRPr="009E75CB">
              <w:t>Bridport Street - Secondary Table with Glass Screens</w:t>
            </w:r>
          </w:p>
        </w:tc>
        <w:tc>
          <w:tcPr>
            <w:tcW w:w="1692" w:type="dxa"/>
          </w:tcPr>
          <w:p w:rsidR="002843B6" w:rsidP="00AE2FB9" w:rsidRDefault="00F76A40" w14:paraId="48739E6A" w14:textId="0064ED88">
            <w:pPr>
              <w:spacing w:after="0" w:line="288" w:lineRule="auto"/>
              <w:jc w:val="right"/>
            </w:pPr>
            <w:r w:rsidRPr="006436D7">
              <w:t>$75.60</w:t>
            </w:r>
          </w:p>
        </w:tc>
        <w:tc>
          <w:tcPr>
            <w:tcW w:w="1739" w:type="dxa"/>
            <w:shd w:val="clear" w:color="auto" w:fill="C5E0B3" w:themeFill="accent6" w:themeFillTint="66"/>
          </w:tcPr>
          <w:p w:rsidR="002843B6" w:rsidP="00AE2FB9" w:rsidRDefault="00F76A40" w14:paraId="16911324" w14:textId="3AF93D05">
            <w:pPr>
              <w:spacing w:after="0" w:line="288" w:lineRule="auto"/>
              <w:jc w:val="right"/>
            </w:pPr>
            <w:r w:rsidRPr="006436D7">
              <w:t>$75.60</w:t>
            </w:r>
          </w:p>
        </w:tc>
      </w:tr>
      <w:tr w:rsidR="002843B6" w:rsidTr="00E16B88" w14:paraId="5F590F64" w14:textId="77777777">
        <w:tc>
          <w:tcPr>
            <w:tcW w:w="5636" w:type="dxa"/>
          </w:tcPr>
          <w:p w:rsidR="002843B6" w:rsidP="00AE2FB9" w:rsidRDefault="00DF3475" w14:paraId="1FB541F3" w14:textId="4070BA10">
            <w:pPr>
              <w:spacing w:after="0" w:line="288" w:lineRule="auto"/>
            </w:pPr>
            <w:r w:rsidRPr="009E75CB">
              <w:t>Carlisle Street - Primary Table with Glass Screens</w:t>
            </w:r>
          </w:p>
        </w:tc>
        <w:tc>
          <w:tcPr>
            <w:tcW w:w="1692" w:type="dxa"/>
          </w:tcPr>
          <w:p w:rsidR="002843B6" w:rsidP="00AE2FB9" w:rsidRDefault="00F76A40" w14:paraId="07AFD62E" w14:textId="06A6AEA8">
            <w:pPr>
              <w:spacing w:after="0" w:line="288" w:lineRule="auto"/>
              <w:jc w:val="right"/>
            </w:pPr>
            <w:r w:rsidRPr="006436D7">
              <w:t>$100.80</w:t>
            </w:r>
          </w:p>
        </w:tc>
        <w:tc>
          <w:tcPr>
            <w:tcW w:w="1739" w:type="dxa"/>
            <w:shd w:val="clear" w:color="auto" w:fill="C5E0B3" w:themeFill="accent6" w:themeFillTint="66"/>
          </w:tcPr>
          <w:p w:rsidR="002843B6" w:rsidP="00AE2FB9" w:rsidRDefault="00F76A40" w14:paraId="7FB86073" w14:textId="4387099F">
            <w:pPr>
              <w:spacing w:after="0" w:line="288" w:lineRule="auto"/>
              <w:jc w:val="right"/>
            </w:pPr>
            <w:r w:rsidRPr="006436D7">
              <w:t>$100.80</w:t>
            </w:r>
          </w:p>
        </w:tc>
      </w:tr>
      <w:tr w:rsidR="002843B6" w:rsidTr="00E16B88" w14:paraId="00FADD93" w14:textId="77777777">
        <w:tc>
          <w:tcPr>
            <w:tcW w:w="5636" w:type="dxa"/>
          </w:tcPr>
          <w:p w:rsidR="002843B6" w:rsidP="00AE2FB9" w:rsidRDefault="00DF3475" w14:paraId="76B053A7" w14:textId="4BC3BAFE">
            <w:pPr>
              <w:spacing w:after="0" w:line="288" w:lineRule="auto"/>
            </w:pPr>
            <w:r w:rsidRPr="009E75CB">
              <w:t>Carlisle Street - Secondary Table with Glass Screens</w:t>
            </w:r>
          </w:p>
        </w:tc>
        <w:tc>
          <w:tcPr>
            <w:tcW w:w="1692" w:type="dxa"/>
          </w:tcPr>
          <w:p w:rsidR="002843B6" w:rsidP="00AE2FB9" w:rsidRDefault="00F76A40" w14:paraId="6586362F" w14:textId="2E88E125">
            <w:pPr>
              <w:spacing w:after="0" w:line="288" w:lineRule="auto"/>
              <w:jc w:val="right"/>
            </w:pPr>
            <w:r w:rsidRPr="006436D7">
              <w:t>$71.40</w:t>
            </w:r>
          </w:p>
        </w:tc>
        <w:tc>
          <w:tcPr>
            <w:tcW w:w="1739" w:type="dxa"/>
            <w:shd w:val="clear" w:color="auto" w:fill="C5E0B3" w:themeFill="accent6" w:themeFillTint="66"/>
          </w:tcPr>
          <w:p w:rsidR="002843B6" w:rsidP="00AE2FB9" w:rsidRDefault="00F76A40" w14:paraId="68D9A77A" w14:textId="54320DC0">
            <w:pPr>
              <w:spacing w:after="0" w:line="288" w:lineRule="auto"/>
              <w:jc w:val="right"/>
            </w:pPr>
            <w:r w:rsidRPr="006436D7">
              <w:t>$71.40</w:t>
            </w:r>
          </w:p>
        </w:tc>
      </w:tr>
      <w:tr w:rsidR="002843B6" w:rsidTr="00E16B88" w14:paraId="492FEC7E" w14:textId="77777777">
        <w:tc>
          <w:tcPr>
            <w:tcW w:w="5636" w:type="dxa"/>
          </w:tcPr>
          <w:p w:rsidR="002843B6" w:rsidP="00727CF0" w:rsidRDefault="00DF3475" w14:paraId="3E807CEE" w14:textId="32083993">
            <w:pPr>
              <w:spacing w:after="100" w:afterAutospacing="1" w:line="288" w:lineRule="auto"/>
            </w:pPr>
            <w:r w:rsidRPr="009E75CB">
              <w:t>Clarendon Street - Primary Table with Glass Screens</w:t>
            </w:r>
          </w:p>
        </w:tc>
        <w:tc>
          <w:tcPr>
            <w:tcW w:w="1692" w:type="dxa"/>
          </w:tcPr>
          <w:p w:rsidR="002843B6" w:rsidP="00727CF0" w:rsidRDefault="00F76A40" w14:paraId="6245970B" w14:textId="1F465944">
            <w:pPr>
              <w:spacing w:after="100" w:afterAutospacing="1" w:line="288" w:lineRule="auto"/>
              <w:jc w:val="right"/>
            </w:pPr>
            <w:r w:rsidRPr="006436D7">
              <w:t>$92.40</w:t>
            </w:r>
          </w:p>
        </w:tc>
        <w:tc>
          <w:tcPr>
            <w:tcW w:w="1739" w:type="dxa"/>
            <w:shd w:val="clear" w:color="auto" w:fill="C5E0B3" w:themeFill="accent6" w:themeFillTint="66"/>
          </w:tcPr>
          <w:p w:rsidR="002843B6" w:rsidP="00727CF0" w:rsidRDefault="00F76A40" w14:paraId="22C06002" w14:textId="68DB495C">
            <w:pPr>
              <w:spacing w:after="100" w:afterAutospacing="1" w:line="288" w:lineRule="auto"/>
              <w:jc w:val="right"/>
            </w:pPr>
            <w:r w:rsidRPr="006436D7">
              <w:t>$92.40</w:t>
            </w:r>
          </w:p>
        </w:tc>
      </w:tr>
      <w:tr w:rsidR="002843B6" w:rsidTr="00E16B88" w14:paraId="63293DAA" w14:textId="77777777">
        <w:tc>
          <w:tcPr>
            <w:tcW w:w="5636" w:type="dxa"/>
          </w:tcPr>
          <w:p w:rsidR="002843B6" w:rsidP="00727CF0" w:rsidRDefault="00DF3475" w14:paraId="4E90675A" w14:textId="6BD1991F">
            <w:pPr>
              <w:spacing w:after="100" w:afterAutospacing="1" w:line="288" w:lineRule="auto"/>
            </w:pPr>
            <w:r w:rsidRPr="009E75CB">
              <w:t>Clarendon Street - Secondary Table with Glass Screens</w:t>
            </w:r>
          </w:p>
        </w:tc>
        <w:tc>
          <w:tcPr>
            <w:tcW w:w="1692" w:type="dxa"/>
          </w:tcPr>
          <w:p w:rsidR="002843B6" w:rsidP="00727CF0" w:rsidRDefault="00F76A40" w14:paraId="14D9CFC6" w14:textId="3F9A4F73">
            <w:pPr>
              <w:spacing w:after="100" w:afterAutospacing="1" w:line="288" w:lineRule="auto"/>
              <w:jc w:val="right"/>
            </w:pPr>
            <w:r w:rsidRPr="006436D7">
              <w:t>$75.60</w:t>
            </w:r>
          </w:p>
        </w:tc>
        <w:tc>
          <w:tcPr>
            <w:tcW w:w="1739" w:type="dxa"/>
            <w:shd w:val="clear" w:color="auto" w:fill="C5E0B3" w:themeFill="accent6" w:themeFillTint="66"/>
          </w:tcPr>
          <w:p w:rsidR="002843B6" w:rsidP="00727CF0" w:rsidRDefault="00F76A40" w14:paraId="03049DE0" w14:textId="1DE6C060">
            <w:pPr>
              <w:spacing w:after="100" w:afterAutospacing="1" w:line="288" w:lineRule="auto"/>
              <w:jc w:val="right"/>
            </w:pPr>
            <w:r w:rsidRPr="006436D7">
              <w:t>$75.60</w:t>
            </w:r>
          </w:p>
        </w:tc>
      </w:tr>
      <w:tr w:rsidR="00CC119F" w:rsidTr="00E16B88" w14:paraId="389CF055" w14:textId="77777777">
        <w:tc>
          <w:tcPr>
            <w:tcW w:w="5636" w:type="dxa"/>
          </w:tcPr>
          <w:p w:rsidR="00CC119F" w:rsidP="00727CF0" w:rsidRDefault="00DF3475" w14:paraId="6F95EFD4" w14:textId="1C0FF308">
            <w:pPr>
              <w:spacing w:after="100" w:afterAutospacing="1" w:line="288" w:lineRule="auto"/>
            </w:pPr>
            <w:r w:rsidRPr="009E75CB">
              <w:t>Coventry Street - Primary Table with Glass Screens</w:t>
            </w:r>
          </w:p>
        </w:tc>
        <w:tc>
          <w:tcPr>
            <w:tcW w:w="1692" w:type="dxa"/>
          </w:tcPr>
          <w:p w:rsidR="00CC119F" w:rsidP="00727CF0" w:rsidRDefault="00F76A40" w14:paraId="661E8808" w14:textId="386EF54C">
            <w:pPr>
              <w:spacing w:after="100" w:afterAutospacing="1" w:line="288" w:lineRule="auto"/>
              <w:jc w:val="right"/>
            </w:pPr>
            <w:r w:rsidRPr="006436D7">
              <w:t>$84.00</w:t>
            </w:r>
          </w:p>
        </w:tc>
        <w:tc>
          <w:tcPr>
            <w:tcW w:w="1739" w:type="dxa"/>
            <w:shd w:val="clear" w:color="auto" w:fill="C5E0B3" w:themeFill="accent6" w:themeFillTint="66"/>
          </w:tcPr>
          <w:p w:rsidR="00CC119F" w:rsidP="00727CF0" w:rsidRDefault="00F76A40" w14:paraId="3C558A07" w14:textId="13C536F5">
            <w:pPr>
              <w:spacing w:after="100" w:afterAutospacing="1" w:line="288" w:lineRule="auto"/>
              <w:jc w:val="right"/>
            </w:pPr>
            <w:r w:rsidRPr="006436D7">
              <w:t>$84.00</w:t>
            </w:r>
          </w:p>
        </w:tc>
      </w:tr>
      <w:tr w:rsidR="00CC119F" w:rsidTr="00E16B88" w14:paraId="24798743" w14:textId="77777777">
        <w:tc>
          <w:tcPr>
            <w:tcW w:w="5636" w:type="dxa"/>
          </w:tcPr>
          <w:p w:rsidR="00CC119F" w:rsidP="00727CF0" w:rsidRDefault="00DF3475" w14:paraId="77BCB2C9" w14:textId="3784780C">
            <w:pPr>
              <w:spacing w:after="100" w:afterAutospacing="1" w:line="288" w:lineRule="auto"/>
            </w:pPr>
            <w:r w:rsidRPr="009E75CB">
              <w:t>Fitzroy Street - Secondary Table with Glass Screens</w:t>
            </w:r>
          </w:p>
        </w:tc>
        <w:tc>
          <w:tcPr>
            <w:tcW w:w="1692" w:type="dxa"/>
          </w:tcPr>
          <w:p w:rsidR="00CC119F" w:rsidP="00727CF0" w:rsidRDefault="00F76A40" w14:paraId="1D23B4EB" w14:textId="0FDA2063">
            <w:pPr>
              <w:spacing w:after="100" w:afterAutospacing="1" w:line="288" w:lineRule="auto"/>
              <w:jc w:val="right"/>
            </w:pPr>
            <w:r w:rsidRPr="006436D7">
              <w:t>$50.40</w:t>
            </w:r>
          </w:p>
        </w:tc>
        <w:tc>
          <w:tcPr>
            <w:tcW w:w="1739" w:type="dxa"/>
            <w:shd w:val="clear" w:color="auto" w:fill="C5E0B3" w:themeFill="accent6" w:themeFillTint="66"/>
          </w:tcPr>
          <w:p w:rsidR="00CC119F" w:rsidP="00727CF0" w:rsidRDefault="00F76A40" w14:paraId="7DE0646C" w14:textId="3E191F1A">
            <w:pPr>
              <w:spacing w:after="100" w:afterAutospacing="1" w:line="288" w:lineRule="auto"/>
              <w:jc w:val="right"/>
            </w:pPr>
            <w:r w:rsidRPr="006436D7">
              <w:t>$50.40</w:t>
            </w:r>
          </w:p>
        </w:tc>
      </w:tr>
      <w:tr w:rsidR="00CC119F" w:rsidTr="00E16B88" w14:paraId="4A0E355C" w14:textId="77777777">
        <w:tc>
          <w:tcPr>
            <w:tcW w:w="5636" w:type="dxa"/>
          </w:tcPr>
          <w:p w:rsidR="00CC119F" w:rsidP="00AE2FB9" w:rsidRDefault="00DF3475" w14:paraId="6546CAE9" w14:textId="69E0563C">
            <w:pPr>
              <w:spacing w:after="0" w:line="288" w:lineRule="auto"/>
            </w:pPr>
            <w:r w:rsidRPr="009E75CB">
              <w:t>Fitzroy Street - Primary Table with Glass Screens</w:t>
            </w:r>
          </w:p>
        </w:tc>
        <w:tc>
          <w:tcPr>
            <w:tcW w:w="1692" w:type="dxa"/>
          </w:tcPr>
          <w:p w:rsidR="00CC119F" w:rsidP="00AE2FB9" w:rsidRDefault="00F76A40" w14:paraId="67E347F9" w14:textId="64CAF791">
            <w:pPr>
              <w:spacing w:after="0" w:line="288" w:lineRule="auto"/>
              <w:jc w:val="right"/>
            </w:pPr>
            <w:r w:rsidRPr="006436D7">
              <w:t>$50.40</w:t>
            </w:r>
          </w:p>
        </w:tc>
        <w:tc>
          <w:tcPr>
            <w:tcW w:w="1739" w:type="dxa"/>
            <w:shd w:val="clear" w:color="auto" w:fill="C5E0B3" w:themeFill="accent6" w:themeFillTint="66"/>
          </w:tcPr>
          <w:p w:rsidR="00CC119F" w:rsidP="00AE2FB9" w:rsidRDefault="00F76A40" w14:paraId="154D1AEA" w14:textId="59886EAF">
            <w:pPr>
              <w:spacing w:after="0" w:line="288" w:lineRule="auto"/>
              <w:jc w:val="right"/>
            </w:pPr>
            <w:r w:rsidRPr="006436D7">
              <w:t>$50.40</w:t>
            </w:r>
          </w:p>
        </w:tc>
      </w:tr>
      <w:tr w:rsidR="00CC119F" w:rsidTr="00E16B88" w14:paraId="17EE0F66" w14:textId="77777777">
        <w:tc>
          <w:tcPr>
            <w:tcW w:w="5636" w:type="dxa"/>
          </w:tcPr>
          <w:p w:rsidR="00CC119F" w:rsidP="00AE2FB9" w:rsidRDefault="00DF3475" w14:paraId="1E21E6A9" w14:textId="1FC184C9">
            <w:pPr>
              <w:spacing w:after="0" w:line="288" w:lineRule="auto"/>
            </w:pPr>
            <w:r w:rsidRPr="009E75CB">
              <w:t xml:space="preserve">Glen </w:t>
            </w:r>
            <w:proofErr w:type="spellStart"/>
            <w:r w:rsidRPr="009E75CB">
              <w:t>Eira</w:t>
            </w:r>
            <w:proofErr w:type="spellEnd"/>
            <w:r w:rsidRPr="009E75CB">
              <w:t xml:space="preserve"> Road - Primary Table with Glass Screens</w:t>
            </w:r>
          </w:p>
        </w:tc>
        <w:tc>
          <w:tcPr>
            <w:tcW w:w="1692" w:type="dxa"/>
          </w:tcPr>
          <w:p w:rsidR="00CC119F" w:rsidP="00AE2FB9" w:rsidRDefault="00F76A40" w14:paraId="159AABE0" w14:textId="620B16D3">
            <w:pPr>
              <w:spacing w:after="0" w:line="288" w:lineRule="auto"/>
              <w:jc w:val="right"/>
            </w:pPr>
            <w:r w:rsidRPr="006436D7">
              <w:t>$67.20</w:t>
            </w:r>
          </w:p>
        </w:tc>
        <w:tc>
          <w:tcPr>
            <w:tcW w:w="1739" w:type="dxa"/>
            <w:shd w:val="clear" w:color="auto" w:fill="C5E0B3" w:themeFill="accent6" w:themeFillTint="66"/>
          </w:tcPr>
          <w:p w:rsidR="00CC119F" w:rsidP="00AE2FB9" w:rsidRDefault="00F76A40" w14:paraId="69C078FA" w14:textId="5E778207">
            <w:pPr>
              <w:spacing w:after="0" w:line="288" w:lineRule="auto"/>
              <w:jc w:val="right"/>
            </w:pPr>
            <w:r w:rsidRPr="006436D7">
              <w:t>$67.20</w:t>
            </w:r>
          </w:p>
        </w:tc>
      </w:tr>
      <w:tr w:rsidR="00CC119F" w:rsidTr="00E16B88" w14:paraId="069E3172" w14:textId="77777777">
        <w:tc>
          <w:tcPr>
            <w:tcW w:w="5636" w:type="dxa"/>
          </w:tcPr>
          <w:p w:rsidR="00CC119F" w:rsidP="00AE2FB9" w:rsidRDefault="00DF3475" w14:paraId="22D18A35" w14:textId="23662C73">
            <w:pPr>
              <w:spacing w:after="0" w:line="288" w:lineRule="auto"/>
            </w:pPr>
            <w:r w:rsidRPr="009E75CB">
              <w:t>Glenhuntly Road - Primary Table with Glass Screens</w:t>
            </w:r>
          </w:p>
        </w:tc>
        <w:tc>
          <w:tcPr>
            <w:tcW w:w="1692" w:type="dxa"/>
          </w:tcPr>
          <w:p w:rsidR="00CC119F" w:rsidP="00AE2FB9" w:rsidRDefault="00F76A40" w14:paraId="5BAFD809" w14:textId="29C43D88">
            <w:pPr>
              <w:spacing w:after="0" w:line="288" w:lineRule="auto"/>
              <w:jc w:val="right"/>
            </w:pPr>
            <w:r w:rsidRPr="006436D7">
              <w:t>$71.40</w:t>
            </w:r>
          </w:p>
        </w:tc>
        <w:tc>
          <w:tcPr>
            <w:tcW w:w="1739" w:type="dxa"/>
            <w:shd w:val="clear" w:color="auto" w:fill="C5E0B3" w:themeFill="accent6" w:themeFillTint="66"/>
          </w:tcPr>
          <w:p w:rsidR="00CC119F" w:rsidP="00AE2FB9" w:rsidRDefault="00F76A40" w14:paraId="03FFC7BC" w14:textId="68794EF7">
            <w:pPr>
              <w:spacing w:after="0" w:line="288" w:lineRule="auto"/>
              <w:jc w:val="right"/>
            </w:pPr>
            <w:r w:rsidRPr="006436D7">
              <w:t>$71.40</w:t>
            </w:r>
          </w:p>
        </w:tc>
      </w:tr>
      <w:tr w:rsidR="00CC119F" w:rsidTr="00E16B88" w14:paraId="445B8401" w14:textId="77777777">
        <w:tc>
          <w:tcPr>
            <w:tcW w:w="5636" w:type="dxa"/>
          </w:tcPr>
          <w:p w:rsidR="00CC119F" w:rsidP="00AE2FB9" w:rsidRDefault="00DF3475" w14:paraId="7DDB9417" w14:textId="78102126">
            <w:pPr>
              <w:spacing w:after="0" w:line="288" w:lineRule="auto"/>
            </w:pPr>
            <w:r w:rsidRPr="009E75CB">
              <w:t>Ormond Road - Primary Table with Glass Screens</w:t>
            </w:r>
          </w:p>
        </w:tc>
        <w:tc>
          <w:tcPr>
            <w:tcW w:w="1692" w:type="dxa"/>
          </w:tcPr>
          <w:p w:rsidR="00CC119F" w:rsidP="00AE2FB9" w:rsidRDefault="00F76A40" w14:paraId="6BCD209A" w14:textId="10D73B4A">
            <w:pPr>
              <w:spacing w:after="0" w:line="288" w:lineRule="auto"/>
              <w:jc w:val="right"/>
            </w:pPr>
            <w:r w:rsidRPr="006436D7">
              <w:t>$92.40</w:t>
            </w:r>
          </w:p>
        </w:tc>
        <w:tc>
          <w:tcPr>
            <w:tcW w:w="1739" w:type="dxa"/>
            <w:shd w:val="clear" w:color="auto" w:fill="C5E0B3" w:themeFill="accent6" w:themeFillTint="66"/>
          </w:tcPr>
          <w:p w:rsidR="00CC119F" w:rsidP="00AE2FB9" w:rsidRDefault="00F76A40" w14:paraId="3768A3AA" w14:textId="2C0A4C64">
            <w:pPr>
              <w:spacing w:after="0" w:line="288" w:lineRule="auto"/>
              <w:jc w:val="right"/>
            </w:pPr>
            <w:r w:rsidRPr="006436D7">
              <w:t>$92.40</w:t>
            </w:r>
          </w:p>
        </w:tc>
      </w:tr>
      <w:tr w:rsidR="00CC119F" w:rsidTr="00E16B88" w14:paraId="7429FC22" w14:textId="77777777">
        <w:tc>
          <w:tcPr>
            <w:tcW w:w="5636" w:type="dxa"/>
          </w:tcPr>
          <w:p w:rsidR="00CC119F" w:rsidP="00AE2FB9" w:rsidRDefault="00DF3475" w14:paraId="05E3ECA3" w14:textId="0067F2CA">
            <w:pPr>
              <w:spacing w:after="0" w:line="288" w:lineRule="auto"/>
            </w:pPr>
            <w:r w:rsidRPr="009E75CB">
              <w:t>Tennyson Street - Primary Table with Glass Screens</w:t>
            </w:r>
          </w:p>
        </w:tc>
        <w:tc>
          <w:tcPr>
            <w:tcW w:w="1692" w:type="dxa"/>
          </w:tcPr>
          <w:p w:rsidR="00CC119F" w:rsidP="00AE2FB9" w:rsidRDefault="00F76A40" w14:paraId="13F9EDA1" w14:textId="22216F3F">
            <w:pPr>
              <w:spacing w:after="0" w:line="288" w:lineRule="auto"/>
              <w:jc w:val="right"/>
            </w:pPr>
            <w:r w:rsidRPr="006436D7">
              <w:t>$63.00</w:t>
            </w:r>
          </w:p>
        </w:tc>
        <w:tc>
          <w:tcPr>
            <w:tcW w:w="1739" w:type="dxa"/>
            <w:shd w:val="clear" w:color="auto" w:fill="C5E0B3" w:themeFill="accent6" w:themeFillTint="66"/>
          </w:tcPr>
          <w:p w:rsidR="00CC119F" w:rsidP="00AE2FB9" w:rsidRDefault="00F76A40" w14:paraId="761DE6BE" w14:textId="77B59255">
            <w:pPr>
              <w:spacing w:after="0" w:line="288" w:lineRule="auto"/>
              <w:jc w:val="right"/>
            </w:pPr>
            <w:r w:rsidRPr="006436D7">
              <w:t>$63.00</w:t>
            </w:r>
          </w:p>
        </w:tc>
      </w:tr>
      <w:tr w:rsidR="00CC119F" w:rsidTr="00E16B88" w14:paraId="7062C287" w14:textId="77777777">
        <w:tc>
          <w:tcPr>
            <w:tcW w:w="5636" w:type="dxa"/>
          </w:tcPr>
          <w:p w:rsidR="00CC119F" w:rsidP="00AE2FB9" w:rsidRDefault="00DF3475" w14:paraId="09BAA0F6" w14:textId="77A4864F">
            <w:pPr>
              <w:spacing w:after="0" w:line="288" w:lineRule="auto"/>
            </w:pPr>
            <w:r w:rsidRPr="009E75CB">
              <w:t>Victoria Ave - Primary Table with Glass Screens</w:t>
            </w:r>
          </w:p>
        </w:tc>
        <w:tc>
          <w:tcPr>
            <w:tcW w:w="1692" w:type="dxa"/>
          </w:tcPr>
          <w:p w:rsidR="00CC119F" w:rsidP="00AE2FB9" w:rsidRDefault="00F76A40" w14:paraId="57BDB38A" w14:textId="0BBBCDE7">
            <w:pPr>
              <w:spacing w:after="0" w:line="288" w:lineRule="auto"/>
              <w:jc w:val="right"/>
            </w:pPr>
            <w:r w:rsidRPr="006436D7">
              <w:t>$58.80</w:t>
            </w:r>
          </w:p>
        </w:tc>
        <w:tc>
          <w:tcPr>
            <w:tcW w:w="1739" w:type="dxa"/>
            <w:shd w:val="clear" w:color="auto" w:fill="C5E0B3" w:themeFill="accent6" w:themeFillTint="66"/>
          </w:tcPr>
          <w:p w:rsidR="00CC119F" w:rsidP="00AE2FB9" w:rsidRDefault="00F76A40" w14:paraId="239D9B7D" w14:textId="3ED6D6AF">
            <w:pPr>
              <w:spacing w:after="0" w:line="288" w:lineRule="auto"/>
              <w:jc w:val="right"/>
            </w:pPr>
            <w:r w:rsidRPr="006436D7">
              <w:t>$58.80</w:t>
            </w:r>
          </w:p>
        </w:tc>
      </w:tr>
      <w:tr w:rsidR="00CC119F" w:rsidTr="00E16B88" w14:paraId="2C2BD2E7" w14:textId="77777777">
        <w:tc>
          <w:tcPr>
            <w:tcW w:w="5636" w:type="dxa"/>
          </w:tcPr>
          <w:p w:rsidR="00CC119F" w:rsidP="00AE2FB9" w:rsidRDefault="00DF3475" w14:paraId="17CDB71F" w14:textId="01E3DCD0">
            <w:pPr>
              <w:spacing w:after="0" w:line="288" w:lineRule="auto"/>
            </w:pPr>
            <w:r w:rsidRPr="009E75CB">
              <w:t>All other areas - Tertiary Table with Glass Screens</w:t>
            </w:r>
          </w:p>
        </w:tc>
        <w:tc>
          <w:tcPr>
            <w:tcW w:w="1692" w:type="dxa"/>
          </w:tcPr>
          <w:p w:rsidR="00CC119F" w:rsidP="00AE2FB9" w:rsidRDefault="00F76A40" w14:paraId="49F6E053" w14:textId="52F6C127">
            <w:pPr>
              <w:spacing w:after="0" w:line="288" w:lineRule="auto"/>
              <w:jc w:val="right"/>
            </w:pPr>
            <w:r w:rsidRPr="006436D7">
              <w:t>$50.40</w:t>
            </w:r>
          </w:p>
        </w:tc>
        <w:tc>
          <w:tcPr>
            <w:tcW w:w="1739" w:type="dxa"/>
            <w:shd w:val="clear" w:color="auto" w:fill="C5E0B3" w:themeFill="accent6" w:themeFillTint="66"/>
          </w:tcPr>
          <w:p w:rsidR="00CC119F" w:rsidP="00AE2FB9" w:rsidRDefault="00F76A40" w14:paraId="1F08B59C" w14:textId="5F5CDD3E">
            <w:pPr>
              <w:spacing w:after="0" w:line="288" w:lineRule="auto"/>
              <w:jc w:val="right"/>
            </w:pPr>
            <w:r w:rsidRPr="006436D7">
              <w:t>$50.40</w:t>
            </w:r>
          </w:p>
        </w:tc>
      </w:tr>
      <w:tr w:rsidRPr="00BB37E5" w:rsidR="00A33F54" w:rsidTr="00A33F54" w14:paraId="743821B9" w14:textId="77777777">
        <w:trPr>
          <w:trHeight w:val="486"/>
        </w:trPr>
        <w:tc>
          <w:tcPr>
            <w:tcW w:w="9067" w:type="dxa"/>
            <w:gridSpan w:val="3"/>
          </w:tcPr>
          <w:p w:rsidRPr="00BB37E5" w:rsidR="00A33F54" w:rsidP="00AE2FB9" w:rsidRDefault="00A33F54" w14:paraId="00811CBD" w14:textId="1D8A5EBC">
            <w:pPr>
              <w:spacing w:after="0"/>
            </w:pPr>
            <w:r w:rsidRPr="00CC119F">
              <w:t xml:space="preserve">Footpath occupancy permits - Glass Screens - </w:t>
            </w:r>
            <w:r w:rsidRPr="004A40B6" w:rsidR="004A40B6">
              <w:t>Chairs</w:t>
            </w:r>
            <w:r w:rsidRPr="00CC119F">
              <w:t xml:space="preserve"> - to place a </w:t>
            </w:r>
            <w:r w:rsidRPr="004A40B6" w:rsidR="004A40B6">
              <w:t>chair</w:t>
            </w:r>
            <w:r w:rsidRPr="00CC119F">
              <w:t xml:space="preserve"> within a glass screen on the footpath (annual cost per item</w:t>
            </w:r>
            <w:r w:rsidRPr="004A40B6" w:rsidR="004A40B6">
              <w:t>)</w:t>
            </w:r>
          </w:p>
        </w:tc>
      </w:tr>
      <w:tr w:rsidR="00CC119F" w:rsidTr="00E16B88" w14:paraId="53C65FA7" w14:textId="77777777">
        <w:tc>
          <w:tcPr>
            <w:tcW w:w="5636" w:type="dxa"/>
            <w:vAlign w:val="center"/>
          </w:tcPr>
          <w:p w:rsidR="00CC119F" w:rsidP="00AE2FB9" w:rsidRDefault="00365644" w14:paraId="2846A85C" w14:textId="00EF466D">
            <w:pPr>
              <w:spacing w:after="0" w:line="288" w:lineRule="auto"/>
            </w:pPr>
            <w:r>
              <w:rPr>
                <w:rFonts w:cs="Calibri"/>
                <w:color w:val="000000"/>
              </w:rPr>
              <w:t>Acland Street - Primary Chair with Glass Screens</w:t>
            </w:r>
          </w:p>
        </w:tc>
        <w:tc>
          <w:tcPr>
            <w:tcW w:w="1692" w:type="dxa"/>
          </w:tcPr>
          <w:p w:rsidR="00CC119F" w:rsidP="00AE2FB9" w:rsidRDefault="00365644" w14:paraId="39B58CFE" w14:textId="1093E7AF">
            <w:pPr>
              <w:spacing w:after="0" w:line="288" w:lineRule="auto"/>
              <w:jc w:val="right"/>
            </w:pPr>
            <w:r w:rsidRPr="00667859">
              <w:t>$213.70</w:t>
            </w:r>
          </w:p>
        </w:tc>
        <w:tc>
          <w:tcPr>
            <w:tcW w:w="1739" w:type="dxa"/>
            <w:shd w:val="clear" w:color="auto" w:fill="C5E0B3" w:themeFill="accent6" w:themeFillTint="66"/>
          </w:tcPr>
          <w:p w:rsidR="00CC119F" w:rsidP="00AE2FB9" w:rsidRDefault="00365644" w14:paraId="04EEAF43" w14:textId="152BE9F6">
            <w:pPr>
              <w:spacing w:after="0" w:line="288" w:lineRule="auto"/>
              <w:jc w:val="right"/>
            </w:pPr>
            <w:r w:rsidRPr="00667859">
              <w:t>$231.70</w:t>
            </w:r>
          </w:p>
        </w:tc>
      </w:tr>
      <w:tr w:rsidR="00CC119F" w:rsidTr="00E16B88" w14:paraId="0AC9D343" w14:textId="77777777">
        <w:tc>
          <w:tcPr>
            <w:tcW w:w="5636" w:type="dxa"/>
            <w:vAlign w:val="center"/>
          </w:tcPr>
          <w:p w:rsidR="00CC119F" w:rsidP="00AE2FB9" w:rsidRDefault="00365644" w14:paraId="7C5059FD" w14:textId="766D83BC">
            <w:pPr>
              <w:spacing w:after="0" w:line="288" w:lineRule="auto"/>
            </w:pPr>
            <w:r>
              <w:rPr>
                <w:rFonts w:cs="Calibri"/>
                <w:color w:val="000000"/>
              </w:rPr>
              <w:t>Acland Street - Secondary Chair with Glass Screens</w:t>
            </w:r>
          </w:p>
        </w:tc>
        <w:tc>
          <w:tcPr>
            <w:tcW w:w="1692" w:type="dxa"/>
          </w:tcPr>
          <w:p w:rsidR="00CC119F" w:rsidP="00AE2FB9" w:rsidRDefault="00365644" w14:paraId="31993453" w14:textId="50BB3D7C">
            <w:pPr>
              <w:spacing w:after="0" w:line="288" w:lineRule="auto"/>
              <w:jc w:val="right"/>
            </w:pPr>
            <w:r w:rsidRPr="00667859">
              <w:t>$135.10</w:t>
            </w:r>
          </w:p>
        </w:tc>
        <w:tc>
          <w:tcPr>
            <w:tcW w:w="1739" w:type="dxa"/>
            <w:shd w:val="clear" w:color="auto" w:fill="C5E0B3" w:themeFill="accent6" w:themeFillTint="66"/>
          </w:tcPr>
          <w:p w:rsidR="00CC119F" w:rsidP="00AE2FB9" w:rsidRDefault="00365644" w14:paraId="5D791FE7" w14:textId="3A32A3F3">
            <w:pPr>
              <w:spacing w:after="0" w:line="288" w:lineRule="auto"/>
              <w:jc w:val="right"/>
            </w:pPr>
            <w:r w:rsidRPr="00667859">
              <w:t>$135.10</w:t>
            </w:r>
          </w:p>
        </w:tc>
      </w:tr>
      <w:tr w:rsidR="00CC119F" w:rsidTr="00E16B88" w14:paraId="79DCEEBD" w14:textId="77777777">
        <w:tc>
          <w:tcPr>
            <w:tcW w:w="5636" w:type="dxa"/>
            <w:vAlign w:val="center"/>
          </w:tcPr>
          <w:p w:rsidR="00CC119F" w:rsidP="00AE2FB9" w:rsidRDefault="00365644" w14:paraId="7BBA6BDB" w14:textId="6263AFB8">
            <w:pPr>
              <w:spacing w:after="0" w:line="288" w:lineRule="auto"/>
            </w:pPr>
            <w:r>
              <w:rPr>
                <w:rFonts w:cs="Calibri"/>
                <w:color w:val="000000"/>
              </w:rPr>
              <w:t>Armstrong Street - Primary Chair with Glass Screens</w:t>
            </w:r>
          </w:p>
        </w:tc>
        <w:tc>
          <w:tcPr>
            <w:tcW w:w="1692" w:type="dxa"/>
          </w:tcPr>
          <w:p w:rsidR="00CC119F" w:rsidP="00AE2FB9" w:rsidRDefault="00365644" w14:paraId="39C8AB71" w14:textId="43C87C51">
            <w:pPr>
              <w:spacing w:after="0" w:line="288" w:lineRule="auto"/>
              <w:jc w:val="right"/>
            </w:pPr>
            <w:r w:rsidRPr="00667859">
              <w:t>$116.10</w:t>
            </w:r>
          </w:p>
        </w:tc>
        <w:tc>
          <w:tcPr>
            <w:tcW w:w="1739" w:type="dxa"/>
            <w:shd w:val="clear" w:color="auto" w:fill="C5E0B3" w:themeFill="accent6" w:themeFillTint="66"/>
          </w:tcPr>
          <w:p w:rsidR="00CC119F" w:rsidP="00AE2FB9" w:rsidRDefault="00365644" w14:paraId="6265E3B1" w14:textId="7D55FD7F">
            <w:pPr>
              <w:spacing w:after="0" w:line="288" w:lineRule="auto"/>
              <w:jc w:val="right"/>
            </w:pPr>
            <w:r w:rsidRPr="00667859">
              <w:t>$116.10</w:t>
            </w:r>
          </w:p>
        </w:tc>
      </w:tr>
      <w:tr w:rsidR="00CC119F" w:rsidTr="00E16B88" w14:paraId="5BBD1BA5" w14:textId="77777777">
        <w:tc>
          <w:tcPr>
            <w:tcW w:w="5636" w:type="dxa"/>
            <w:vAlign w:val="center"/>
          </w:tcPr>
          <w:p w:rsidR="00CC119F" w:rsidP="00AE2FB9" w:rsidRDefault="00365644" w14:paraId="248E2534" w14:textId="255904EE">
            <w:pPr>
              <w:spacing w:after="0" w:line="288" w:lineRule="auto"/>
            </w:pPr>
            <w:r>
              <w:rPr>
                <w:rFonts w:cs="Calibri"/>
                <w:color w:val="000000"/>
              </w:rPr>
              <w:t>Barkly Street - Primary Chair with Glass Screens</w:t>
            </w:r>
          </w:p>
        </w:tc>
        <w:tc>
          <w:tcPr>
            <w:tcW w:w="1692" w:type="dxa"/>
          </w:tcPr>
          <w:p w:rsidR="00CC119F" w:rsidP="00AE2FB9" w:rsidRDefault="00365644" w14:paraId="7C35FA74" w14:textId="66EAFBAD">
            <w:pPr>
              <w:spacing w:after="0" w:line="288" w:lineRule="auto"/>
              <w:jc w:val="right"/>
            </w:pPr>
            <w:r w:rsidRPr="00667859">
              <w:t>$135.45</w:t>
            </w:r>
          </w:p>
        </w:tc>
        <w:tc>
          <w:tcPr>
            <w:tcW w:w="1739" w:type="dxa"/>
            <w:shd w:val="clear" w:color="auto" w:fill="C5E0B3" w:themeFill="accent6" w:themeFillTint="66"/>
          </w:tcPr>
          <w:p w:rsidR="00CC119F" w:rsidP="00AE2FB9" w:rsidRDefault="00365644" w14:paraId="3DD627AE" w14:textId="5FC61681">
            <w:pPr>
              <w:spacing w:after="0" w:line="288" w:lineRule="auto"/>
              <w:jc w:val="right"/>
            </w:pPr>
            <w:r w:rsidRPr="00667859">
              <w:t>$135.45</w:t>
            </w:r>
          </w:p>
        </w:tc>
      </w:tr>
      <w:tr w:rsidR="00CC119F" w:rsidTr="00E16B88" w14:paraId="18AA997D" w14:textId="77777777">
        <w:tc>
          <w:tcPr>
            <w:tcW w:w="5636" w:type="dxa"/>
            <w:vAlign w:val="center"/>
          </w:tcPr>
          <w:p w:rsidR="00CC119F" w:rsidP="00AE2FB9" w:rsidRDefault="00365644" w14:paraId="00DA7631" w14:textId="631EE531">
            <w:pPr>
              <w:spacing w:after="0" w:line="288" w:lineRule="auto"/>
            </w:pPr>
            <w:r>
              <w:rPr>
                <w:rFonts w:cs="Calibri"/>
                <w:color w:val="000000"/>
              </w:rPr>
              <w:t>Barkly Street - Secondary Chair with Glass Screens</w:t>
            </w:r>
          </w:p>
        </w:tc>
        <w:tc>
          <w:tcPr>
            <w:tcW w:w="1692" w:type="dxa"/>
          </w:tcPr>
          <w:p w:rsidR="00CC119F" w:rsidP="00AE2FB9" w:rsidRDefault="00365644" w14:paraId="57F4E2D5" w14:textId="4D5A39F7">
            <w:pPr>
              <w:spacing w:after="0" w:line="288" w:lineRule="auto"/>
              <w:jc w:val="right"/>
            </w:pPr>
            <w:r w:rsidRPr="00667859">
              <w:t>$109.65</w:t>
            </w:r>
          </w:p>
        </w:tc>
        <w:tc>
          <w:tcPr>
            <w:tcW w:w="1739" w:type="dxa"/>
            <w:shd w:val="clear" w:color="auto" w:fill="C5E0B3" w:themeFill="accent6" w:themeFillTint="66"/>
          </w:tcPr>
          <w:p w:rsidR="00CC119F" w:rsidP="00AE2FB9" w:rsidRDefault="00365644" w14:paraId="68AEE596" w14:textId="196E902D">
            <w:pPr>
              <w:spacing w:after="0" w:line="288" w:lineRule="auto"/>
              <w:jc w:val="right"/>
            </w:pPr>
            <w:r w:rsidRPr="00667859">
              <w:t>$109.65</w:t>
            </w:r>
          </w:p>
        </w:tc>
      </w:tr>
      <w:tr w:rsidR="00CC119F" w:rsidTr="00E16B88" w14:paraId="2352AA5B" w14:textId="77777777">
        <w:tc>
          <w:tcPr>
            <w:tcW w:w="5636" w:type="dxa"/>
            <w:vAlign w:val="center"/>
          </w:tcPr>
          <w:p w:rsidR="00CC119F" w:rsidP="00AE2FB9" w:rsidRDefault="00365644" w14:paraId="63CF1CC3" w14:textId="334B74A0">
            <w:pPr>
              <w:spacing w:after="0" w:line="288" w:lineRule="auto"/>
            </w:pPr>
            <w:r>
              <w:rPr>
                <w:rFonts w:cs="Calibri"/>
                <w:color w:val="000000"/>
              </w:rPr>
              <w:t>Bay Street - Primary Chair with Glass Screens</w:t>
            </w:r>
          </w:p>
        </w:tc>
        <w:tc>
          <w:tcPr>
            <w:tcW w:w="1692" w:type="dxa"/>
          </w:tcPr>
          <w:p w:rsidR="00CC119F" w:rsidP="00AE2FB9" w:rsidRDefault="00365644" w14:paraId="1B8F4234" w14:textId="419DC0D9">
            <w:pPr>
              <w:spacing w:after="0" w:line="288" w:lineRule="auto"/>
              <w:jc w:val="right"/>
            </w:pPr>
            <w:r w:rsidRPr="00667859">
              <w:t>$129.00</w:t>
            </w:r>
          </w:p>
        </w:tc>
        <w:tc>
          <w:tcPr>
            <w:tcW w:w="1739" w:type="dxa"/>
            <w:shd w:val="clear" w:color="auto" w:fill="C5E0B3" w:themeFill="accent6" w:themeFillTint="66"/>
          </w:tcPr>
          <w:p w:rsidR="00CC119F" w:rsidP="00AE2FB9" w:rsidRDefault="00365644" w14:paraId="61EB84CD" w14:textId="5BFC2F01">
            <w:pPr>
              <w:spacing w:after="0" w:line="288" w:lineRule="auto"/>
              <w:jc w:val="right"/>
            </w:pPr>
            <w:r w:rsidRPr="00667859">
              <w:t>$129.00</w:t>
            </w:r>
          </w:p>
        </w:tc>
      </w:tr>
      <w:tr w:rsidR="00CC119F" w:rsidTr="00E16B88" w14:paraId="10F2CE93" w14:textId="77777777">
        <w:tc>
          <w:tcPr>
            <w:tcW w:w="5636" w:type="dxa"/>
            <w:vAlign w:val="center"/>
          </w:tcPr>
          <w:p w:rsidR="00CC119F" w:rsidP="00AE2FB9" w:rsidRDefault="00365644" w14:paraId="355E1E88" w14:textId="70C5E036">
            <w:pPr>
              <w:spacing w:after="0" w:line="288" w:lineRule="auto"/>
            </w:pPr>
            <w:r>
              <w:rPr>
                <w:rFonts w:cs="Calibri"/>
                <w:color w:val="000000"/>
              </w:rPr>
              <w:t>Bay Street - Secondary Chair with Glass Screens</w:t>
            </w:r>
          </w:p>
        </w:tc>
        <w:tc>
          <w:tcPr>
            <w:tcW w:w="1692" w:type="dxa"/>
          </w:tcPr>
          <w:p w:rsidR="00CC119F" w:rsidP="00AE2FB9" w:rsidRDefault="00365644" w14:paraId="76C60718" w14:textId="74A421F6">
            <w:pPr>
              <w:spacing w:after="0" w:line="288" w:lineRule="auto"/>
              <w:jc w:val="right"/>
            </w:pPr>
            <w:r w:rsidRPr="00667859">
              <w:t>$96.75</w:t>
            </w:r>
          </w:p>
        </w:tc>
        <w:tc>
          <w:tcPr>
            <w:tcW w:w="1739" w:type="dxa"/>
            <w:shd w:val="clear" w:color="auto" w:fill="C5E0B3" w:themeFill="accent6" w:themeFillTint="66"/>
          </w:tcPr>
          <w:p w:rsidR="00CC119F" w:rsidP="00AE2FB9" w:rsidRDefault="00365644" w14:paraId="260B0CB2" w14:textId="57B7CA16">
            <w:pPr>
              <w:spacing w:after="0" w:line="288" w:lineRule="auto"/>
              <w:jc w:val="right"/>
            </w:pPr>
            <w:r w:rsidRPr="00667859">
              <w:t>$96.75</w:t>
            </w:r>
          </w:p>
        </w:tc>
      </w:tr>
      <w:tr w:rsidR="00CC119F" w:rsidTr="00E16B88" w14:paraId="754158DC" w14:textId="77777777">
        <w:tc>
          <w:tcPr>
            <w:tcW w:w="5636" w:type="dxa"/>
            <w:vAlign w:val="center"/>
          </w:tcPr>
          <w:p w:rsidR="00CC119F" w:rsidP="00AE2FB9" w:rsidRDefault="00365644" w14:paraId="4DEBA2EF" w14:textId="72375965">
            <w:pPr>
              <w:spacing w:after="0" w:line="288" w:lineRule="auto"/>
            </w:pPr>
            <w:r>
              <w:rPr>
                <w:rFonts w:cs="Calibri"/>
                <w:color w:val="000000"/>
              </w:rPr>
              <w:t>Bridport Street - Primary Chair with Glass Screens</w:t>
            </w:r>
          </w:p>
        </w:tc>
        <w:tc>
          <w:tcPr>
            <w:tcW w:w="1692" w:type="dxa"/>
          </w:tcPr>
          <w:p w:rsidR="00CC119F" w:rsidP="00AE2FB9" w:rsidRDefault="00365644" w14:paraId="63D69A3E" w14:textId="40D0813D">
            <w:pPr>
              <w:spacing w:after="0" w:line="288" w:lineRule="auto"/>
              <w:jc w:val="right"/>
            </w:pPr>
            <w:r w:rsidRPr="00667859">
              <w:t>$193.50</w:t>
            </w:r>
          </w:p>
        </w:tc>
        <w:tc>
          <w:tcPr>
            <w:tcW w:w="1739" w:type="dxa"/>
            <w:shd w:val="clear" w:color="auto" w:fill="C5E0B3" w:themeFill="accent6" w:themeFillTint="66"/>
          </w:tcPr>
          <w:p w:rsidR="00CC119F" w:rsidP="00AE2FB9" w:rsidRDefault="00365644" w14:paraId="3AE81A2F" w14:textId="19FAD36F">
            <w:pPr>
              <w:spacing w:after="0" w:line="288" w:lineRule="auto"/>
              <w:jc w:val="right"/>
            </w:pPr>
            <w:r w:rsidRPr="00667859">
              <w:t>$193.50</w:t>
            </w:r>
          </w:p>
        </w:tc>
      </w:tr>
      <w:tr w:rsidR="00CC119F" w:rsidTr="00E16B88" w14:paraId="133A4955" w14:textId="77777777">
        <w:tc>
          <w:tcPr>
            <w:tcW w:w="5636" w:type="dxa"/>
            <w:vAlign w:val="center"/>
          </w:tcPr>
          <w:p w:rsidR="00CC119F" w:rsidP="00AE2FB9" w:rsidRDefault="00365644" w14:paraId="66FADD51" w14:textId="506D798B">
            <w:pPr>
              <w:spacing w:after="0" w:line="288" w:lineRule="auto"/>
            </w:pPr>
            <w:r>
              <w:rPr>
                <w:rFonts w:cs="Calibri"/>
                <w:color w:val="000000"/>
              </w:rPr>
              <w:t>Bridport Street - Secondary Chair with Glass Screens</w:t>
            </w:r>
          </w:p>
        </w:tc>
        <w:tc>
          <w:tcPr>
            <w:tcW w:w="1692" w:type="dxa"/>
          </w:tcPr>
          <w:p w:rsidR="00CC119F" w:rsidP="00AE2FB9" w:rsidRDefault="00365644" w14:paraId="41094DC2" w14:textId="468E0DBC">
            <w:pPr>
              <w:spacing w:after="0" w:line="288" w:lineRule="auto"/>
              <w:jc w:val="right"/>
            </w:pPr>
            <w:r w:rsidRPr="00667859">
              <w:t>$116.10</w:t>
            </w:r>
          </w:p>
        </w:tc>
        <w:tc>
          <w:tcPr>
            <w:tcW w:w="1739" w:type="dxa"/>
            <w:shd w:val="clear" w:color="auto" w:fill="C5E0B3" w:themeFill="accent6" w:themeFillTint="66"/>
          </w:tcPr>
          <w:p w:rsidR="00CC119F" w:rsidP="00AE2FB9" w:rsidRDefault="00365644" w14:paraId="1CF8E372" w14:textId="52B1B8EB">
            <w:pPr>
              <w:spacing w:after="0" w:line="288" w:lineRule="auto"/>
              <w:jc w:val="right"/>
            </w:pPr>
            <w:r w:rsidRPr="00667859">
              <w:t>$116.10</w:t>
            </w:r>
          </w:p>
        </w:tc>
      </w:tr>
      <w:tr w:rsidR="00CC119F" w:rsidTr="00E16B88" w14:paraId="54413455" w14:textId="77777777">
        <w:tc>
          <w:tcPr>
            <w:tcW w:w="5636" w:type="dxa"/>
            <w:vAlign w:val="center"/>
          </w:tcPr>
          <w:p w:rsidR="00CC119F" w:rsidP="00AE2FB9" w:rsidRDefault="00365644" w14:paraId="3E1C0F35" w14:textId="12DC9B19">
            <w:pPr>
              <w:spacing w:after="0" w:line="288" w:lineRule="auto"/>
            </w:pPr>
            <w:r>
              <w:rPr>
                <w:rFonts w:cs="Calibri"/>
                <w:color w:val="000000"/>
              </w:rPr>
              <w:t>Carlisle Street - Primary Chair with Glass Screens</w:t>
            </w:r>
          </w:p>
        </w:tc>
        <w:tc>
          <w:tcPr>
            <w:tcW w:w="1692" w:type="dxa"/>
          </w:tcPr>
          <w:p w:rsidR="00CC119F" w:rsidP="00AE2FB9" w:rsidRDefault="00365644" w14:paraId="5580291D" w14:textId="070FDE20">
            <w:pPr>
              <w:spacing w:after="0" w:line="288" w:lineRule="auto"/>
              <w:jc w:val="right"/>
            </w:pPr>
            <w:r w:rsidRPr="00667859">
              <w:t>$154.80</w:t>
            </w:r>
          </w:p>
        </w:tc>
        <w:tc>
          <w:tcPr>
            <w:tcW w:w="1739" w:type="dxa"/>
            <w:shd w:val="clear" w:color="auto" w:fill="C5E0B3" w:themeFill="accent6" w:themeFillTint="66"/>
          </w:tcPr>
          <w:p w:rsidR="00CC119F" w:rsidP="00AE2FB9" w:rsidRDefault="00365644" w14:paraId="30B6149A" w14:textId="06C9216F">
            <w:pPr>
              <w:spacing w:after="0" w:line="288" w:lineRule="auto"/>
              <w:jc w:val="right"/>
            </w:pPr>
            <w:r w:rsidRPr="00667859">
              <w:t>$154.80</w:t>
            </w:r>
          </w:p>
        </w:tc>
      </w:tr>
      <w:tr w:rsidR="00CC119F" w:rsidTr="00E16B88" w14:paraId="7B926D57" w14:textId="77777777">
        <w:tc>
          <w:tcPr>
            <w:tcW w:w="5636" w:type="dxa"/>
            <w:vAlign w:val="center"/>
          </w:tcPr>
          <w:p w:rsidR="00CC119F" w:rsidP="00AE2FB9" w:rsidRDefault="00365644" w14:paraId="6481794B" w14:textId="3436BA24">
            <w:pPr>
              <w:spacing w:after="0" w:line="288" w:lineRule="auto"/>
            </w:pPr>
            <w:r>
              <w:rPr>
                <w:rFonts w:cs="Calibri"/>
                <w:color w:val="000000"/>
              </w:rPr>
              <w:t>Carlisle Street - Secondary Chair with Glass Screens</w:t>
            </w:r>
          </w:p>
        </w:tc>
        <w:tc>
          <w:tcPr>
            <w:tcW w:w="1692" w:type="dxa"/>
          </w:tcPr>
          <w:p w:rsidR="00CC119F" w:rsidP="00AE2FB9" w:rsidRDefault="00365644" w14:paraId="561718F9" w14:textId="6D144E74">
            <w:pPr>
              <w:spacing w:after="0" w:line="288" w:lineRule="auto"/>
              <w:jc w:val="right"/>
            </w:pPr>
            <w:r w:rsidRPr="00667859">
              <w:t>$109.65</w:t>
            </w:r>
          </w:p>
        </w:tc>
        <w:tc>
          <w:tcPr>
            <w:tcW w:w="1739" w:type="dxa"/>
            <w:shd w:val="clear" w:color="auto" w:fill="C5E0B3" w:themeFill="accent6" w:themeFillTint="66"/>
          </w:tcPr>
          <w:p w:rsidR="00CC119F" w:rsidP="00AE2FB9" w:rsidRDefault="00365644" w14:paraId="4F25E36B" w14:textId="3F129BA5">
            <w:pPr>
              <w:spacing w:after="0" w:line="288" w:lineRule="auto"/>
              <w:jc w:val="right"/>
            </w:pPr>
            <w:r w:rsidRPr="00667859">
              <w:t>$109.65</w:t>
            </w:r>
          </w:p>
        </w:tc>
      </w:tr>
      <w:tr w:rsidR="00CC119F" w:rsidTr="00E16B88" w14:paraId="4F4430F6" w14:textId="77777777">
        <w:tc>
          <w:tcPr>
            <w:tcW w:w="5636" w:type="dxa"/>
            <w:vAlign w:val="center"/>
          </w:tcPr>
          <w:p w:rsidR="00CC119F" w:rsidP="00AE2FB9" w:rsidRDefault="00365644" w14:paraId="3B798AE8" w14:textId="328FC96D">
            <w:pPr>
              <w:spacing w:after="0" w:line="288" w:lineRule="auto"/>
            </w:pPr>
            <w:r>
              <w:rPr>
                <w:rFonts w:cs="Calibri"/>
                <w:color w:val="000000"/>
              </w:rPr>
              <w:t>Clarendon Street - Primary Chair with Glass Screens</w:t>
            </w:r>
          </w:p>
        </w:tc>
        <w:tc>
          <w:tcPr>
            <w:tcW w:w="1692" w:type="dxa"/>
          </w:tcPr>
          <w:p w:rsidR="00CC119F" w:rsidP="00AE2FB9" w:rsidRDefault="00365644" w14:paraId="40D2BA20" w14:textId="47E9EB2C">
            <w:pPr>
              <w:spacing w:after="0" w:line="288" w:lineRule="auto"/>
              <w:jc w:val="right"/>
            </w:pPr>
            <w:r w:rsidRPr="00667859">
              <w:t>$141.90</w:t>
            </w:r>
          </w:p>
        </w:tc>
        <w:tc>
          <w:tcPr>
            <w:tcW w:w="1739" w:type="dxa"/>
            <w:shd w:val="clear" w:color="auto" w:fill="C5E0B3" w:themeFill="accent6" w:themeFillTint="66"/>
          </w:tcPr>
          <w:p w:rsidR="00CC119F" w:rsidP="00AE2FB9" w:rsidRDefault="00365644" w14:paraId="6F3B4147" w14:textId="73EFD5D7">
            <w:pPr>
              <w:spacing w:after="0" w:line="288" w:lineRule="auto"/>
              <w:jc w:val="right"/>
            </w:pPr>
            <w:r w:rsidRPr="00667859">
              <w:t>$141.90</w:t>
            </w:r>
          </w:p>
        </w:tc>
      </w:tr>
      <w:tr w:rsidR="00CC119F" w:rsidTr="00E16B88" w14:paraId="4D6C3F1E" w14:textId="77777777">
        <w:tc>
          <w:tcPr>
            <w:tcW w:w="5636" w:type="dxa"/>
            <w:vAlign w:val="center"/>
          </w:tcPr>
          <w:p w:rsidR="00CC119F" w:rsidP="00AE2FB9" w:rsidRDefault="00365644" w14:paraId="06172410" w14:textId="512F25FA">
            <w:pPr>
              <w:spacing w:after="0" w:line="288" w:lineRule="auto"/>
            </w:pPr>
            <w:r>
              <w:rPr>
                <w:rFonts w:cs="Calibri"/>
                <w:color w:val="000000"/>
              </w:rPr>
              <w:t>Clarendon Street - Secondary Chair with Glass Screens</w:t>
            </w:r>
          </w:p>
        </w:tc>
        <w:tc>
          <w:tcPr>
            <w:tcW w:w="1692" w:type="dxa"/>
          </w:tcPr>
          <w:p w:rsidR="00CC119F" w:rsidP="00AE2FB9" w:rsidRDefault="00365644" w14:paraId="40CF335C" w14:textId="52EB97A9">
            <w:pPr>
              <w:spacing w:after="0" w:line="288" w:lineRule="auto"/>
              <w:jc w:val="right"/>
            </w:pPr>
            <w:r w:rsidRPr="00667859">
              <w:t>$116.10</w:t>
            </w:r>
          </w:p>
        </w:tc>
        <w:tc>
          <w:tcPr>
            <w:tcW w:w="1739" w:type="dxa"/>
            <w:shd w:val="clear" w:color="auto" w:fill="C5E0B3" w:themeFill="accent6" w:themeFillTint="66"/>
          </w:tcPr>
          <w:p w:rsidR="00CC119F" w:rsidP="00AE2FB9" w:rsidRDefault="00365644" w14:paraId="67F21714" w14:textId="3326004B">
            <w:pPr>
              <w:spacing w:after="0" w:line="288" w:lineRule="auto"/>
              <w:jc w:val="right"/>
            </w:pPr>
            <w:r w:rsidRPr="00667859">
              <w:t>$116.10</w:t>
            </w:r>
          </w:p>
        </w:tc>
      </w:tr>
      <w:tr w:rsidR="00CC119F" w:rsidTr="00E16B88" w14:paraId="45DD60FC" w14:textId="77777777">
        <w:tc>
          <w:tcPr>
            <w:tcW w:w="5636" w:type="dxa"/>
            <w:vAlign w:val="center"/>
          </w:tcPr>
          <w:p w:rsidR="00CC119F" w:rsidP="00AE2FB9" w:rsidRDefault="00365644" w14:paraId="4CBE4E78" w14:textId="18D0B752">
            <w:pPr>
              <w:spacing w:after="0" w:line="288" w:lineRule="auto"/>
            </w:pPr>
            <w:r>
              <w:rPr>
                <w:rFonts w:cs="Calibri"/>
                <w:color w:val="000000"/>
              </w:rPr>
              <w:t>Coventry Street - Primary Chair with Glass Screens</w:t>
            </w:r>
          </w:p>
        </w:tc>
        <w:tc>
          <w:tcPr>
            <w:tcW w:w="1692" w:type="dxa"/>
          </w:tcPr>
          <w:p w:rsidR="00CC119F" w:rsidP="00AE2FB9" w:rsidRDefault="00365644" w14:paraId="3BD53300" w14:textId="53E6052D">
            <w:pPr>
              <w:spacing w:after="0" w:line="288" w:lineRule="auto"/>
              <w:jc w:val="right"/>
            </w:pPr>
            <w:r w:rsidRPr="00667859">
              <w:t>$129.00</w:t>
            </w:r>
          </w:p>
        </w:tc>
        <w:tc>
          <w:tcPr>
            <w:tcW w:w="1739" w:type="dxa"/>
            <w:shd w:val="clear" w:color="auto" w:fill="C5E0B3" w:themeFill="accent6" w:themeFillTint="66"/>
          </w:tcPr>
          <w:p w:rsidR="00CC119F" w:rsidP="00AE2FB9" w:rsidRDefault="00365644" w14:paraId="7D1265EE" w14:textId="3A617793">
            <w:pPr>
              <w:spacing w:after="0" w:line="288" w:lineRule="auto"/>
              <w:jc w:val="right"/>
            </w:pPr>
            <w:r w:rsidRPr="00667859">
              <w:t>$129.00</w:t>
            </w:r>
          </w:p>
        </w:tc>
      </w:tr>
      <w:tr w:rsidR="00CC119F" w:rsidTr="00E16B88" w14:paraId="5161E617" w14:textId="77777777">
        <w:tc>
          <w:tcPr>
            <w:tcW w:w="5636" w:type="dxa"/>
            <w:vAlign w:val="center"/>
          </w:tcPr>
          <w:p w:rsidR="00CC119F" w:rsidP="00AE2FB9" w:rsidRDefault="00365644" w14:paraId="58DE7165" w14:textId="1A1593EA">
            <w:pPr>
              <w:spacing w:after="0" w:line="288" w:lineRule="auto"/>
            </w:pPr>
            <w:r>
              <w:rPr>
                <w:rFonts w:cs="Calibri"/>
                <w:color w:val="000000"/>
              </w:rPr>
              <w:t>Fitzroy Street - Primary Chair with Glass Screens</w:t>
            </w:r>
          </w:p>
        </w:tc>
        <w:tc>
          <w:tcPr>
            <w:tcW w:w="1692" w:type="dxa"/>
          </w:tcPr>
          <w:p w:rsidR="00CC119F" w:rsidP="00AE2FB9" w:rsidRDefault="00365644" w14:paraId="68B12554" w14:textId="48350F47">
            <w:pPr>
              <w:spacing w:after="0" w:line="288" w:lineRule="auto"/>
              <w:jc w:val="right"/>
            </w:pPr>
            <w:r w:rsidRPr="00667859">
              <w:t>$77.40</w:t>
            </w:r>
          </w:p>
        </w:tc>
        <w:tc>
          <w:tcPr>
            <w:tcW w:w="1739" w:type="dxa"/>
            <w:shd w:val="clear" w:color="auto" w:fill="C5E0B3" w:themeFill="accent6" w:themeFillTint="66"/>
          </w:tcPr>
          <w:p w:rsidR="00CC119F" w:rsidP="00AE2FB9" w:rsidRDefault="00365644" w14:paraId="6EF1E818" w14:textId="3697FE92">
            <w:pPr>
              <w:spacing w:after="0" w:line="288" w:lineRule="auto"/>
              <w:jc w:val="right"/>
            </w:pPr>
            <w:r w:rsidRPr="00667859">
              <w:t>$77.40</w:t>
            </w:r>
          </w:p>
        </w:tc>
      </w:tr>
      <w:tr w:rsidR="00D054BE" w:rsidTr="00E16B88" w14:paraId="5790CF43" w14:textId="77777777">
        <w:tc>
          <w:tcPr>
            <w:tcW w:w="5636" w:type="dxa"/>
            <w:vAlign w:val="center"/>
          </w:tcPr>
          <w:p w:rsidR="00D054BE" w:rsidP="00AE2FB9" w:rsidRDefault="00365644" w14:paraId="2DF3E480" w14:textId="48D84AA7">
            <w:pPr>
              <w:spacing w:after="0" w:line="288" w:lineRule="auto"/>
            </w:pPr>
            <w:r>
              <w:rPr>
                <w:rFonts w:cs="Calibri"/>
                <w:color w:val="000000"/>
              </w:rPr>
              <w:t>Fitzroy Street - Secondary Chair with Glass Screens</w:t>
            </w:r>
          </w:p>
        </w:tc>
        <w:tc>
          <w:tcPr>
            <w:tcW w:w="1692" w:type="dxa"/>
          </w:tcPr>
          <w:p w:rsidR="00D054BE" w:rsidP="00AE2FB9" w:rsidRDefault="00365644" w14:paraId="0091BED2" w14:textId="000DF079">
            <w:pPr>
              <w:spacing w:after="0" w:line="288" w:lineRule="auto"/>
              <w:jc w:val="right"/>
            </w:pPr>
            <w:r w:rsidRPr="00667859">
              <w:t>$77.40</w:t>
            </w:r>
          </w:p>
        </w:tc>
        <w:tc>
          <w:tcPr>
            <w:tcW w:w="1739" w:type="dxa"/>
            <w:shd w:val="clear" w:color="auto" w:fill="C5E0B3" w:themeFill="accent6" w:themeFillTint="66"/>
          </w:tcPr>
          <w:p w:rsidR="00D054BE" w:rsidP="00AE2FB9" w:rsidRDefault="00365644" w14:paraId="72523A3B" w14:textId="31CF05BC">
            <w:pPr>
              <w:spacing w:after="0" w:line="288" w:lineRule="auto"/>
              <w:jc w:val="right"/>
            </w:pPr>
            <w:r w:rsidRPr="00667859">
              <w:t>$77.40</w:t>
            </w:r>
          </w:p>
        </w:tc>
      </w:tr>
      <w:tr w:rsidR="00D054BE" w:rsidTr="00E16B88" w14:paraId="1B900F64" w14:textId="77777777">
        <w:tc>
          <w:tcPr>
            <w:tcW w:w="5636" w:type="dxa"/>
            <w:vAlign w:val="center"/>
          </w:tcPr>
          <w:p w:rsidR="00D054BE" w:rsidP="00AE2FB9" w:rsidRDefault="00365644" w14:paraId="696C1D05" w14:textId="2CB4CFEC">
            <w:pPr>
              <w:spacing w:after="0" w:line="288" w:lineRule="auto"/>
            </w:pPr>
            <w:r>
              <w:rPr>
                <w:rFonts w:cs="Calibri"/>
                <w:color w:val="000000"/>
              </w:rPr>
              <w:t xml:space="preserve">Glen </w:t>
            </w:r>
            <w:proofErr w:type="spellStart"/>
            <w:r>
              <w:rPr>
                <w:rFonts w:cs="Calibri"/>
                <w:color w:val="000000"/>
              </w:rPr>
              <w:t>Eira</w:t>
            </w:r>
            <w:proofErr w:type="spellEnd"/>
            <w:r>
              <w:rPr>
                <w:rFonts w:cs="Calibri"/>
                <w:color w:val="000000"/>
              </w:rPr>
              <w:t xml:space="preserve"> Road - Primary Chair with Glass Screens</w:t>
            </w:r>
          </w:p>
        </w:tc>
        <w:tc>
          <w:tcPr>
            <w:tcW w:w="1692" w:type="dxa"/>
          </w:tcPr>
          <w:p w:rsidR="00D054BE" w:rsidP="00AE2FB9" w:rsidRDefault="00365644" w14:paraId="73A2474B" w14:textId="6E1BC47A">
            <w:pPr>
              <w:spacing w:after="0" w:line="288" w:lineRule="auto"/>
              <w:jc w:val="right"/>
            </w:pPr>
            <w:r w:rsidRPr="00667859">
              <w:t>$103.20</w:t>
            </w:r>
          </w:p>
        </w:tc>
        <w:tc>
          <w:tcPr>
            <w:tcW w:w="1739" w:type="dxa"/>
            <w:shd w:val="clear" w:color="auto" w:fill="C5E0B3" w:themeFill="accent6" w:themeFillTint="66"/>
          </w:tcPr>
          <w:p w:rsidR="00D054BE" w:rsidP="00AE2FB9" w:rsidRDefault="00365644" w14:paraId="3395F977" w14:textId="3A4D793A">
            <w:pPr>
              <w:spacing w:after="0" w:line="288" w:lineRule="auto"/>
              <w:jc w:val="right"/>
            </w:pPr>
            <w:r w:rsidRPr="00667859">
              <w:t>$103.20</w:t>
            </w:r>
          </w:p>
        </w:tc>
      </w:tr>
      <w:tr w:rsidR="00D054BE" w:rsidTr="00E16B88" w14:paraId="355CD904" w14:textId="77777777">
        <w:tc>
          <w:tcPr>
            <w:tcW w:w="5636" w:type="dxa"/>
            <w:vAlign w:val="center"/>
          </w:tcPr>
          <w:p w:rsidR="00D054BE" w:rsidP="00AE2FB9" w:rsidRDefault="00365644" w14:paraId="00AB3BE9" w14:textId="2F994FC0">
            <w:pPr>
              <w:spacing w:after="0" w:line="288" w:lineRule="auto"/>
            </w:pPr>
            <w:r>
              <w:rPr>
                <w:rFonts w:cs="Calibri"/>
                <w:color w:val="000000"/>
              </w:rPr>
              <w:t>Glenhuntly Road - Primary Chair with Glass Screens</w:t>
            </w:r>
          </w:p>
        </w:tc>
        <w:tc>
          <w:tcPr>
            <w:tcW w:w="1692" w:type="dxa"/>
          </w:tcPr>
          <w:p w:rsidR="00D054BE" w:rsidP="00AE2FB9" w:rsidRDefault="00365644" w14:paraId="4425FF2F" w14:textId="4930781E">
            <w:pPr>
              <w:spacing w:after="0" w:line="288" w:lineRule="auto"/>
              <w:jc w:val="right"/>
            </w:pPr>
            <w:r w:rsidRPr="00667859">
              <w:t>$109.65</w:t>
            </w:r>
          </w:p>
        </w:tc>
        <w:tc>
          <w:tcPr>
            <w:tcW w:w="1739" w:type="dxa"/>
            <w:shd w:val="clear" w:color="auto" w:fill="C5E0B3" w:themeFill="accent6" w:themeFillTint="66"/>
          </w:tcPr>
          <w:p w:rsidR="00D054BE" w:rsidP="00AE2FB9" w:rsidRDefault="00365644" w14:paraId="00BB87FE" w14:textId="637CECC4">
            <w:pPr>
              <w:spacing w:after="0" w:line="288" w:lineRule="auto"/>
              <w:jc w:val="right"/>
            </w:pPr>
            <w:r w:rsidRPr="00667859">
              <w:t>$109.65</w:t>
            </w:r>
          </w:p>
        </w:tc>
      </w:tr>
      <w:tr w:rsidR="00D054BE" w:rsidTr="00E16B88" w14:paraId="6B92A948" w14:textId="77777777">
        <w:tc>
          <w:tcPr>
            <w:tcW w:w="5636" w:type="dxa"/>
            <w:vAlign w:val="center"/>
          </w:tcPr>
          <w:p w:rsidR="00D054BE" w:rsidP="00AE2FB9" w:rsidRDefault="00365644" w14:paraId="45FE3BB5" w14:textId="27954960">
            <w:pPr>
              <w:spacing w:after="0" w:line="288" w:lineRule="auto"/>
            </w:pPr>
            <w:r>
              <w:rPr>
                <w:rFonts w:cs="Calibri"/>
                <w:color w:val="000000"/>
              </w:rPr>
              <w:t>Ormond Road - Primary Chair with Glass Screens</w:t>
            </w:r>
          </w:p>
        </w:tc>
        <w:tc>
          <w:tcPr>
            <w:tcW w:w="1692" w:type="dxa"/>
          </w:tcPr>
          <w:p w:rsidR="00D054BE" w:rsidP="00AE2FB9" w:rsidRDefault="00365644" w14:paraId="45455825" w14:textId="4A93FB30">
            <w:pPr>
              <w:spacing w:after="0" w:line="288" w:lineRule="auto"/>
              <w:jc w:val="right"/>
            </w:pPr>
            <w:r w:rsidRPr="00667859">
              <w:t>$141.90</w:t>
            </w:r>
          </w:p>
        </w:tc>
        <w:tc>
          <w:tcPr>
            <w:tcW w:w="1739" w:type="dxa"/>
            <w:shd w:val="clear" w:color="auto" w:fill="C5E0B3" w:themeFill="accent6" w:themeFillTint="66"/>
          </w:tcPr>
          <w:p w:rsidR="00D054BE" w:rsidP="00AE2FB9" w:rsidRDefault="00365644" w14:paraId="10536D3E" w14:textId="2A182E11">
            <w:pPr>
              <w:spacing w:after="0" w:line="288" w:lineRule="auto"/>
              <w:jc w:val="right"/>
            </w:pPr>
            <w:r w:rsidRPr="00667859">
              <w:t>$141.90</w:t>
            </w:r>
          </w:p>
        </w:tc>
      </w:tr>
      <w:tr w:rsidR="00D054BE" w:rsidTr="00E16B88" w14:paraId="7B9F8F62" w14:textId="77777777">
        <w:tc>
          <w:tcPr>
            <w:tcW w:w="5636" w:type="dxa"/>
            <w:vAlign w:val="center"/>
          </w:tcPr>
          <w:p w:rsidR="00D054BE" w:rsidP="00AE2FB9" w:rsidRDefault="00365644" w14:paraId="74750D1D" w14:textId="252CAC70">
            <w:pPr>
              <w:spacing w:after="0" w:line="288" w:lineRule="auto"/>
            </w:pPr>
            <w:r>
              <w:rPr>
                <w:rFonts w:cs="Calibri"/>
                <w:color w:val="000000"/>
              </w:rPr>
              <w:t>Tennyson Street - Primary Chair with Glass Screens</w:t>
            </w:r>
          </w:p>
        </w:tc>
        <w:tc>
          <w:tcPr>
            <w:tcW w:w="1692" w:type="dxa"/>
          </w:tcPr>
          <w:p w:rsidR="00D054BE" w:rsidP="00AE2FB9" w:rsidRDefault="00365644" w14:paraId="49850958" w14:textId="7CABFC8B">
            <w:pPr>
              <w:spacing w:after="0" w:line="288" w:lineRule="auto"/>
              <w:jc w:val="right"/>
            </w:pPr>
            <w:r w:rsidRPr="00667859">
              <w:t>$96.75</w:t>
            </w:r>
          </w:p>
        </w:tc>
        <w:tc>
          <w:tcPr>
            <w:tcW w:w="1739" w:type="dxa"/>
            <w:shd w:val="clear" w:color="auto" w:fill="C5E0B3" w:themeFill="accent6" w:themeFillTint="66"/>
          </w:tcPr>
          <w:p w:rsidR="00D054BE" w:rsidP="00AE2FB9" w:rsidRDefault="00365644" w14:paraId="0FC45FE5" w14:textId="6D044D70">
            <w:pPr>
              <w:spacing w:after="0" w:line="288" w:lineRule="auto"/>
              <w:jc w:val="right"/>
            </w:pPr>
            <w:r w:rsidRPr="00667859">
              <w:t>$96.75</w:t>
            </w:r>
          </w:p>
        </w:tc>
      </w:tr>
      <w:tr w:rsidR="00D054BE" w:rsidTr="00E16B88" w14:paraId="2904EF34" w14:textId="77777777">
        <w:tc>
          <w:tcPr>
            <w:tcW w:w="5636" w:type="dxa"/>
            <w:vAlign w:val="center"/>
          </w:tcPr>
          <w:p w:rsidR="00D054BE" w:rsidP="00AE2FB9" w:rsidRDefault="00365644" w14:paraId="334C8F79" w14:textId="3DDFFFE2">
            <w:pPr>
              <w:spacing w:after="0" w:line="288" w:lineRule="auto"/>
            </w:pPr>
            <w:r>
              <w:rPr>
                <w:rFonts w:cs="Calibri"/>
                <w:color w:val="000000"/>
              </w:rPr>
              <w:t>Victoria Avenue - Primary Chair with Glass Screens</w:t>
            </w:r>
          </w:p>
        </w:tc>
        <w:tc>
          <w:tcPr>
            <w:tcW w:w="1692" w:type="dxa"/>
          </w:tcPr>
          <w:p w:rsidR="00D054BE" w:rsidP="00AE2FB9" w:rsidRDefault="00365644" w14:paraId="1B28EBF4" w14:textId="591BC616">
            <w:pPr>
              <w:spacing w:after="0" w:line="288" w:lineRule="auto"/>
              <w:jc w:val="right"/>
            </w:pPr>
            <w:r w:rsidRPr="00667859">
              <w:t>$90.30</w:t>
            </w:r>
          </w:p>
        </w:tc>
        <w:tc>
          <w:tcPr>
            <w:tcW w:w="1739" w:type="dxa"/>
            <w:shd w:val="clear" w:color="auto" w:fill="C5E0B3" w:themeFill="accent6" w:themeFillTint="66"/>
          </w:tcPr>
          <w:p w:rsidR="00D054BE" w:rsidP="00AE2FB9" w:rsidRDefault="00365644" w14:paraId="0BF09EB3" w14:textId="198B1256">
            <w:pPr>
              <w:spacing w:after="0" w:line="288" w:lineRule="auto"/>
              <w:jc w:val="right"/>
            </w:pPr>
            <w:r w:rsidRPr="00667859">
              <w:t>$90.30</w:t>
            </w:r>
          </w:p>
        </w:tc>
      </w:tr>
      <w:tr w:rsidR="00D054BE" w:rsidTr="00E16B88" w14:paraId="6FBF944C" w14:textId="77777777">
        <w:tc>
          <w:tcPr>
            <w:tcW w:w="5636" w:type="dxa"/>
            <w:vAlign w:val="center"/>
          </w:tcPr>
          <w:p w:rsidR="00D054BE" w:rsidP="00AE2FB9" w:rsidRDefault="00365644" w14:paraId="3D595DE1" w14:textId="5568479C">
            <w:pPr>
              <w:spacing w:after="0" w:line="288" w:lineRule="auto"/>
            </w:pPr>
            <w:r>
              <w:rPr>
                <w:rFonts w:cs="Calibri"/>
                <w:color w:val="000000"/>
              </w:rPr>
              <w:t>All other areas - Tertiary Chair with Glass Screens</w:t>
            </w:r>
          </w:p>
        </w:tc>
        <w:tc>
          <w:tcPr>
            <w:tcW w:w="1692" w:type="dxa"/>
          </w:tcPr>
          <w:p w:rsidR="00D054BE" w:rsidP="00AE2FB9" w:rsidRDefault="00365644" w14:paraId="28735F3A" w14:textId="074B26A4">
            <w:pPr>
              <w:spacing w:after="0" w:line="288" w:lineRule="auto"/>
              <w:jc w:val="right"/>
            </w:pPr>
            <w:r w:rsidRPr="00667859">
              <w:t>$77.40</w:t>
            </w:r>
          </w:p>
        </w:tc>
        <w:tc>
          <w:tcPr>
            <w:tcW w:w="1739" w:type="dxa"/>
            <w:shd w:val="clear" w:color="auto" w:fill="C5E0B3" w:themeFill="accent6" w:themeFillTint="66"/>
          </w:tcPr>
          <w:p w:rsidR="00D054BE" w:rsidP="00AE2FB9" w:rsidRDefault="00365644" w14:paraId="6D18E96B" w14:textId="69161A4C">
            <w:pPr>
              <w:spacing w:after="0" w:line="288" w:lineRule="auto"/>
              <w:jc w:val="right"/>
            </w:pPr>
            <w:r w:rsidRPr="00667859">
              <w:t>$77.40</w:t>
            </w:r>
          </w:p>
        </w:tc>
      </w:tr>
      <w:tr w:rsidRPr="00BB37E5" w:rsidR="007504AB" w:rsidTr="00727CF0" w14:paraId="126DECAE" w14:textId="77777777">
        <w:trPr>
          <w:trHeight w:val="341"/>
        </w:trPr>
        <w:tc>
          <w:tcPr>
            <w:tcW w:w="9067" w:type="dxa"/>
            <w:gridSpan w:val="3"/>
          </w:tcPr>
          <w:p w:rsidRPr="00BB37E5" w:rsidR="007504AB" w:rsidP="00AE2FB9" w:rsidRDefault="001D70DF" w14:paraId="4A2BEE9D" w14:textId="4F595006">
            <w:pPr>
              <w:spacing w:after="0"/>
            </w:pPr>
            <w:r w:rsidRPr="001D70DF">
              <w:t>Footpath occupancy permits - various</w:t>
            </w:r>
          </w:p>
        </w:tc>
      </w:tr>
      <w:tr w:rsidR="00D054BE" w:rsidTr="00E16B88" w14:paraId="182C645F" w14:textId="77777777">
        <w:tc>
          <w:tcPr>
            <w:tcW w:w="5636" w:type="dxa"/>
          </w:tcPr>
          <w:p w:rsidR="00D054BE" w:rsidP="00AE2FB9" w:rsidRDefault="00787519" w14:paraId="23A90D24" w14:textId="2386D9E7">
            <w:pPr>
              <w:spacing w:after="0" w:line="288" w:lineRule="auto"/>
            </w:pPr>
            <w:r w:rsidRPr="00842FC4">
              <w:t>Advertising signs one per property only</w:t>
            </w:r>
          </w:p>
        </w:tc>
        <w:tc>
          <w:tcPr>
            <w:tcW w:w="1692" w:type="dxa"/>
          </w:tcPr>
          <w:p w:rsidR="00D054BE" w:rsidP="00AE2FB9" w:rsidRDefault="00787519" w14:paraId="2769D65A" w14:textId="076230E3">
            <w:pPr>
              <w:spacing w:after="0" w:line="288" w:lineRule="auto"/>
              <w:jc w:val="right"/>
            </w:pPr>
            <w:r w:rsidRPr="00842FC4">
              <w:t>$329.45</w:t>
            </w:r>
          </w:p>
        </w:tc>
        <w:tc>
          <w:tcPr>
            <w:tcW w:w="1739" w:type="dxa"/>
            <w:shd w:val="clear" w:color="auto" w:fill="C5E0B3" w:themeFill="accent6" w:themeFillTint="66"/>
          </w:tcPr>
          <w:p w:rsidR="00D054BE" w:rsidP="00AE2FB9" w:rsidRDefault="00787519" w14:paraId="2250FDFC" w14:textId="5CFA3042">
            <w:pPr>
              <w:spacing w:after="0" w:line="288" w:lineRule="auto"/>
              <w:jc w:val="right"/>
            </w:pPr>
            <w:r w:rsidRPr="00842FC4">
              <w:t>$329.45</w:t>
            </w:r>
          </w:p>
        </w:tc>
      </w:tr>
      <w:tr w:rsidR="007504AB" w:rsidTr="00E16B88" w14:paraId="0C562D05" w14:textId="77777777">
        <w:tc>
          <w:tcPr>
            <w:tcW w:w="5636" w:type="dxa"/>
          </w:tcPr>
          <w:p w:rsidR="007504AB" w:rsidP="00AE2FB9" w:rsidRDefault="00787519" w14:paraId="35E26427" w14:textId="051A2BDF">
            <w:pPr>
              <w:spacing w:after="0" w:line="288" w:lineRule="auto"/>
            </w:pPr>
            <w:r w:rsidRPr="00842FC4">
              <w:t>Footpath Trading - Display of goods</w:t>
            </w:r>
          </w:p>
        </w:tc>
        <w:tc>
          <w:tcPr>
            <w:tcW w:w="1692" w:type="dxa"/>
          </w:tcPr>
          <w:p w:rsidR="007504AB" w:rsidP="00AE2FB9" w:rsidRDefault="00787519" w14:paraId="4928FD64" w14:textId="5811BFF5">
            <w:pPr>
              <w:spacing w:after="0" w:line="288" w:lineRule="auto"/>
              <w:jc w:val="right"/>
            </w:pPr>
            <w:r w:rsidRPr="00842FC4">
              <w:t>$394.00</w:t>
            </w:r>
          </w:p>
        </w:tc>
        <w:tc>
          <w:tcPr>
            <w:tcW w:w="1739" w:type="dxa"/>
            <w:shd w:val="clear" w:color="auto" w:fill="C5E0B3" w:themeFill="accent6" w:themeFillTint="66"/>
          </w:tcPr>
          <w:p w:rsidR="007504AB" w:rsidP="00AE2FB9" w:rsidRDefault="00787519" w14:paraId="448DBB45" w14:textId="3BFE11D1">
            <w:pPr>
              <w:spacing w:after="0" w:line="288" w:lineRule="auto"/>
              <w:jc w:val="right"/>
            </w:pPr>
            <w:r w:rsidRPr="00842FC4">
              <w:t>$394.00</w:t>
            </w:r>
          </w:p>
        </w:tc>
      </w:tr>
      <w:tr w:rsidR="007504AB" w:rsidTr="00E16B88" w14:paraId="747B434D" w14:textId="77777777">
        <w:tc>
          <w:tcPr>
            <w:tcW w:w="5636" w:type="dxa"/>
          </w:tcPr>
          <w:p w:rsidR="007504AB" w:rsidP="00AE2FB9" w:rsidRDefault="00787519" w14:paraId="02EFB406" w14:textId="1CFE436A">
            <w:pPr>
              <w:spacing w:after="0" w:line="288" w:lineRule="auto"/>
            </w:pPr>
            <w:r w:rsidRPr="00842FC4">
              <w:t>Footpath Trading - Planters per business</w:t>
            </w:r>
          </w:p>
        </w:tc>
        <w:tc>
          <w:tcPr>
            <w:tcW w:w="1692" w:type="dxa"/>
          </w:tcPr>
          <w:p w:rsidR="007504AB" w:rsidP="00AE2FB9" w:rsidRDefault="00787519" w14:paraId="40DA0586" w14:textId="616CEDBB">
            <w:pPr>
              <w:spacing w:after="0" w:line="288" w:lineRule="auto"/>
              <w:jc w:val="right"/>
            </w:pPr>
            <w:r w:rsidRPr="00842FC4">
              <w:t>$0.00</w:t>
            </w:r>
          </w:p>
        </w:tc>
        <w:tc>
          <w:tcPr>
            <w:tcW w:w="1739" w:type="dxa"/>
            <w:shd w:val="clear" w:color="auto" w:fill="C5E0B3" w:themeFill="accent6" w:themeFillTint="66"/>
          </w:tcPr>
          <w:p w:rsidR="007504AB" w:rsidP="00AE2FB9" w:rsidRDefault="00787519" w14:paraId="0712BA21" w14:textId="2AE90FED">
            <w:pPr>
              <w:spacing w:after="0" w:line="288" w:lineRule="auto"/>
              <w:jc w:val="right"/>
            </w:pPr>
            <w:r w:rsidRPr="00842FC4">
              <w:t>$0.00</w:t>
            </w:r>
          </w:p>
        </w:tc>
      </w:tr>
      <w:tr w:rsidR="007504AB" w:rsidTr="00E16B88" w14:paraId="765637AE" w14:textId="77777777">
        <w:tc>
          <w:tcPr>
            <w:tcW w:w="5636" w:type="dxa"/>
          </w:tcPr>
          <w:p w:rsidR="007504AB" w:rsidP="00AE2FB9" w:rsidRDefault="00787519" w14:paraId="106EE741" w14:textId="4A14CDA4">
            <w:pPr>
              <w:spacing w:after="0" w:line="288" w:lineRule="auto"/>
            </w:pPr>
            <w:r w:rsidRPr="00842FC4">
              <w:t>Footpath Trading - Screens per premises with outdoor furniture</w:t>
            </w:r>
          </w:p>
        </w:tc>
        <w:tc>
          <w:tcPr>
            <w:tcW w:w="1692" w:type="dxa"/>
          </w:tcPr>
          <w:p w:rsidR="007504AB" w:rsidP="00AE2FB9" w:rsidRDefault="00787519" w14:paraId="09AA5AE5" w14:textId="1B21DE8D">
            <w:pPr>
              <w:spacing w:after="0" w:line="288" w:lineRule="auto"/>
              <w:jc w:val="right"/>
            </w:pPr>
            <w:r w:rsidRPr="00842FC4">
              <w:t>$235.00</w:t>
            </w:r>
          </w:p>
        </w:tc>
        <w:tc>
          <w:tcPr>
            <w:tcW w:w="1739" w:type="dxa"/>
            <w:shd w:val="clear" w:color="auto" w:fill="C5E0B3" w:themeFill="accent6" w:themeFillTint="66"/>
          </w:tcPr>
          <w:p w:rsidR="007504AB" w:rsidP="00AE2FB9" w:rsidRDefault="00787519" w14:paraId="676DB218" w14:textId="7D63961E">
            <w:pPr>
              <w:spacing w:after="0" w:line="288" w:lineRule="auto"/>
              <w:jc w:val="right"/>
            </w:pPr>
            <w:r w:rsidRPr="00842FC4">
              <w:t>$235.00</w:t>
            </w:r>
          </w:p>
        </w:tc>
      </w:tr>
      <w:tr w:rsidR="007504AB" w:rsidTr="00E16B88" w14:paraId="56D86849" w14:textId="77777777">
        <w:tc>
          <w:tcPr>
            <w:tcW w:w="5636" w:type="dxa"/>
          </w:tcPr>
          <w:p w:rsidR="007504AB" w:rsidP="00AE2FB9" w:rsidRDefault="00787519" w14:paraId="661E3B1C" w14:textId="7083075D">
            <w:pPr>
              <w:spacing w:after="0" w:line="288" w:lineRule="auto"/>
            </w:pPr>
            <w:r w:rsidRPr="00842FC4">
              <w:t>Footpath Trading - Outdoor heaters</w:t>
            </w:r>
          </w:p>
        </w:tc>
        <w:tc>
          <w:tcPr>
            <w:tcW w:w="1692" w:type="dxa"/>
          </w:tcPr>
          <w:p w:rsidR="007504AB" w:rsidP="00AE2FB9" w:rsidRDefault="00787519" w14:paraId="30CE9038" w14:textId="6DBE6E66">
            <w:pPr>
              <w:spacing w:after="0" w:line="288" w:lineRule="auto"/>
              <w:jc w:val="right"/>
            </w:pPr>
            <w:r w:rsidRPr="00842FC4">
              <w:t>$132.45</w:t>
            </w:r>
          </w:p>
        </w:tc>
        <w:tc>
          <w:tcPr>
            <w:tcW w:w="1739" w:type="dxa"/>
            <w:shd w:val="clear" w:color="auto" w:fill="C5E0B3" w:themeFill="accent6" w:themeFillTint="66"/>
          </w:tcPr>
          <w:p w:rsidR="007504AB" w:rsidP="00AE2FB9" w:rsidRDefault="00787519" w14:paraId="7F7F6F29" w14:textId="3D9E2362">
            <w:pPr>
              <w:spacing w:after="0" w:line="288" w:lineRule="auto"/>
              <w:jc w:val="right"/>
            </w:pPr>
            <w:r w:rsidRPr="00842FC4">
              <w:t>$132.45</w:t>
            </w:r>
          </w:p>
        </w:tc>
      </w:tr>
      <w:tr w:rsidR="007504AB" w:rsidTr="00E16B88" w14:paraId="489B8150" w14:textId="77777777">
        <w:tc>
          <w:tcPr>
            <w:tcW w:w="5636" w:type="dxa"/>
          </w:tcPr>
          <w:p w:rsidR="007504AB" w:rsidP="00AE2FB9" w:rsidRDefault="00787519" w14:paraId="66E97118" w14:textId="76C048D4">
            <w:pPr>
              <w:spacing w:after="0" w:line="288" w:lineRule="auto"/>
            </w:pPr>
            <w:r w:rsidRPr="00842FC4">
              <w:t>Footpath Trading - Renewal Fee</w:t>
            </w:r>
          </w:p>
        </w:tc>
        <w:tc>
          <w:tcPr>
            <w:tcW w:w="1692" w:type="dxa"/>
          </w:tcPr>
          <w:p w:rsidR="007504AB" w:rsidP="00AE2FB9" w:rsidRDefault="00787519" w14:paraId="24A4864E" w14:textId="49B6F23D">
            <w:pPr>
              <w:spacing w:after="0" w:line="288" w:lineRule="auto"/>
              <w:jc w:val="right"/>
            </w:pPr>
            <w:r w:rsidRPr="00842FC4">
              <w:t>$70.00</w:t>
            </w:r>
          </w:p>
        </w:tc>
        <w:tc>
          <w:tcPr>
            <w:tcW w:w="1739" w:type="dxa"/>
            <w:shd w:val="clear" w:color="auto" w:fill="C5E0B3" w:themeFill="accent6" w:themeFillTint="66"/>
          </w:tcPr>
          <w:p w:rsidR="007504AB" w:rsidP="00AE2FB9" w:rsidRDefault="00787519" w14:paraId="56C116FB" w14:textId="0A77E681">
            <w:pPr>
              <w:spacing w:after="0" w:line="288" w:lineRule="auto"/>
              <w:jc w:val="right"/>
            </w:pPr>
            <w:r w:rsidRPr="00842FC4">
              <w:t>$70.00</w:t>
            </w:r>
          </w:p>
        </w:tc>
      </w:tr>
      <w:tr w:rsidR="007504AB" w:rsidTr="00E16B88" w14:paraId="744444FA" w14:textId="77777777">
        <w:tc>
          <w:tcPr>
            <w:tcW w:w="5636" w:type="dxa"/>
          </w:tcPr>
          <w:p w:rsidR="007504AB" w:rsidP="00AE2FB9" w:rsidRDefault="00787519" w14:paraId="10AE6F4A" w14:textId="34D29C42">
            <w:pPr>
              <w:spacing w:after="0" w:line="288" w:lineRule="auto"/>
            </w:pPr>
            <w:r w:rsidRPr="00842FC4">
              <w:t>Footpath Trading - New Applications, amendments and transfers of ownership</w:t>
            </w:r>
          </w:p>
        </w:tc>
        <w:tc>
          <w:tcPr>
            <w:tcW w:w="1692" w:type="dxa"/>
          </w:tcPr>
          <w:p w:rsidR="007504AB" w:rsidP="00AE2FB9" w:rsidRDefault="00787519" w14:paraId="0EF0132C" w14:textId="0EC16F10">
            <w:pPr>
              <w:spacing w:after="0" w:line="288" w:lineRule="auto"/>
              <w:jc w:val="right"/>
            </w:pPr>
            <w:r w:rsidRPr="00842FC4">
              <w:t>$120.00</w:t>
            </w:r>
          </w:p>
        </w:tc>
        <w:tc>
          <w:tcPr>
            <w:tcW w:w="1739" w:type="dxa"/>
            <w:shd w:val="clear" w:color="auto" w:fill="C5E0B3" w:themeFill="accent6" w:themeFillTint="66"/>
          </w:tcPr>
          <w:p w:rsidR="007504AB" w:rsidP="00AE2FB9" w:rsidRDefault="00787519" w14:paraId="2B1C35AF" w14:textId="2DCE7F8C">
            <w:pPr>
              <w:spacing w:after="0" w:line="288" w:lineRule="auto"/>
              <w:jc w:val="right"/>
            </w:pPr>
            <w:r w:rsidRPr="00842FC4">
              <w:t>$120.00</w:t>
            </w:r>
          </w:p>
        </w:tc>
      </w:tr>
      <w:tr w:rsidR="007504AB" w:rsidTr="00E16B88" w14:paraId="0287DF31" w14:textId="77777777">
        <w:tc>
          <w:tcPr>
            <w:tcW w:w="5636" w:type="dxa"/>
          </w:tcPr>
          <w:p w:rsidR="007504AB" w:rsidP="00AE2FB9" w:rsidRDefault="00787519" w14:paraId="012451A1" w14:textId="65FFE351">
            <w:pPr>
              <w:spacing w:after="0" w:line="288" w:lineRule="auto"/>
            </w:pPr>
            <w:r w:rsidRPr="00842FC4">
              <w:t>Application fee for fixed items including glass screens and retractable awnings</w:t>
            </w:r>
          </w:p>
        </w:tc>
        <w:tc>
          <w:tcPr>
            <w:tcW w:w="1692" w:type="dxa"/>
          </w:tcPr>
          <w:p w:rsidR="007504AB" w:rsidP="00AE2FB9" w:rsidRDefault="00787519" w14:paraId="695C38CB" w14:textId="24C082E1">
            <w:pPr>
              <w:spacing w:after="0" w:line="288" w:lineRule="auto"/>
              <w:jc w:val="right"/>
            </w:pPr>
            <w:r w:rsidRPr="00842FC4">
              <w:t>$250.00</w:t>
            </w:r>
          </w:p>
        </w:tc>
        <w:tc>
          <w:tcPr>
            <w:tcW w:w="1739" w:type="dxa"/>
            <w:shd w:val="clear" w:color="auto" w:fill="C5E0B3" w:themeFill="accent6" w:themeFillTint="66"/>
          </w:tcPr>
          <w:p w:rsidR="007504AB" w:rsidP="00AE2FB9" w:rsidRDefault="00787519" w14:paraId="11FBC381" w14:textId="0869AD29">
            <w:pPr>
              <w:spacing w:after="0" w:line="288" w:lineRule="auto"/>
              <w:jc w:val="right"/>
            </w:pPr>
            <w:r w:rsidRPr="00842FC4">
              <w:t>$250.00</w:t>
            </w:r>
          </w:p>
        </w:tc>
      </w:tr>
      <w:tr w:rsidR="00D054BE" w:rsidTr="00E16B88" w14:paraId="4B64C8DE" w14:textId="77777777">
        <w:tc>
          <w:tcPr>
            <w:tcW w:w="5636" w:type="dxa"/>
          </w:tcPr>
          <w:p w:rsidR="00D054BE" w:rsidP="00AE2FB9" w:rsidRDefault="00787519" w14:paraId="7A135059" w14:textId="5924B2F1">
            <w:pPr>
              <w:spacing w:after="0" w:line="288" w:lineRule="auto"/>
            </w:pPr>
            <w:r w:rsidRPr="00842FC4">
              <w:t>Footpath Trading - Miscellaneous items including menu boards</w:t>
            </w:r>
          </w:p>
        </w:tc>
        <w:tc>
          <w:tcPr>
            <w:tcW w:w="1692" w:type="dxa"/>
          </w:tcPr>
          <w:p w:rsidR="00D054BE" w:rsidP="00AE2FB9" w:rsidRDefault="00787519" w14:paraId="51FE5D3E" w14:textId="6FF1B877">
            <w:pPr>
              <w:spacing w:after="0" w:line="288" w:lineRule="auto"/>
              <w:jc w:val="right"/>
            </w:pPr>
            <w:r w:rsidRPr="00842FC4">
              <w:t>$183.75</w:t>
            </w:r>
          </w:p>
        </w:tc>
        <w:tc>
          <w:tcPr>
            <w:tcW w:w="1739" w:type="dxa"/>
            <w:shd w:val="clear" w:color="auto" w:fill="C5E0B3" w:themeFill="accent6" w:themeFillTint="66"/>
          </w:tcPr>
          <w:p w:rsidR="00D054BE" w:rsidP="00AE2FB9" w:rsidRDefault="00787519" w14:paraId="264BF78E" w14:textId="273EA32B">
            <w:pPr>
              <w:spacing w:after="0" w:line="288" w:lineRule="auto"/>
              <w:jc w:val="right"/>
            </w:pPr>
            <w:r w:rsidRPr="00842FC4">
              <w:t>$183.75</w:t>
            </w:r>
          </w:p>
        </w:tc>
      </w:tr>
      <w:tr w:rsidR="00D054BE" w:rsidTr="00E16B88" w14:paraId="7C808B60" w14:textId="77777777">
        <w:tc>
          <w:tcPr>
            <w:tcW w:w="5636" w:type="dxa"/>
          </w:tcPr>
          <w:p w:rsidR="00D054BE" w:rsidP="00AE2FB9" w:rsidRDefault="00787519" w14:paraId="747AD505" w14:textId="29067EDE">
            <w:pPr>
              <w:spacing w:after="0" w:line="288" w:lineRule="auto"/>
            </w:pPr>
            <w:r w:rsidRPr="00842FC4">
              <w:t>Footpath Trading - Delineation marker installation (per marker)</w:t>
            </w:r>
          </w:p>
        </w:tc>
        <w:tc>
          <w:tcPr>
            <w:tcW w:w="1692" w:type="dxa"/>
          </w:tcPr>
          <w:p w:rsidR="00D054BE" w:rsidP="00AE2FB9" w:rsidRDefault="00787519" w14:paraId="274B21FF" w14:textId="793DC0BE">
            <w:pPr>
              <w:spacing w:after="0" w:line="288" w:lineRule="auto"/>
              <w:jc w:val="right"/>
            </w:pPr>
            <w:r w:rsidRPr="00842FC4">
              <w:t>$42.45</w:t>
            </w:r>
          </w:p>
        </w:tc>
        <w:tc>
          <w:tcPr>
            <w:tcW w:w="1739" w:type="dxa"/>
            <w:shd w:val="clear" w:color="auto" w:fill="C5E0B3" w:themeFill="accent6" w:themeFillTint="66"/>
          </w:tcPr>
          <w:p w:rsidR="00D054BE" w:rsidP="00AE2FB9" w:rsidRDefault="00787519" w14:paraId="0863ECD0" w14:textId="51183EC5">
            <w:pPr>
              <w:spacing w:after="0" w:line="288" w:lineRule="auto"/>
              <w:jc w:val="right"/>
            </w:pPr>
            <w:r w:rsidRPr="00842FC4">
              <w:t>$42.45</w:t>
            </w:r>
          </w:p>
        </w:tc>
      </w:tr>
      <w:tr w:rsidRPr="00BB37E5" w:rsidR="000615AF" w:rsidTr="00727CF0" w14:paraId="61FED7DA" w14:textId="77777777">
        <w:trPr>
          <w:trHeight w:val="318"/>
        </w:trPr>
        <w:tc>
          <w:tcPr>
            <w:tcW w:w="9067" w:type="dxa"/>
            <w:gridSpan w:val="3"/>
          </w:tcPr>
          <w:p w:rsidRPr="00BB37E5" w:rsidR="000615AF" w:rsidP="00AE2FB9" w:rsidRDefault="00AB3D43" w14:paraId="532C351F" w14:textId="7D93BE6A">
            <w:pPr>
              <w:spacing w:after="0"/>
            </w:pPr>
            <w:r w:rsidRPr="00AB3D43">
              <w:t>Temporary Permits</w:t>
            </w:r>
          </w:p>
        </w:tc>
      </w:tr>
      <w:tr w:rsidR="00D054BE" w:rsidTr="00E16B88" w14:paraId="5EEA7DA2" w14:textId="77777777">
        <w:tc>
          <w:tcPr>
            <w:tcW w:w="5636" w:type="dxa"/>
          </w:tcPr>
          <w:p w:rsidR="00D054BE" w:rsidP="00AE2FB9" w:rsidRDefault="00571CF9" w14:paraId="6A6FDB55" w14:textId="130C1087">
            <w:pPr>
              <w:spacing w:after="0" w:line="288" w:lineRule="auto"/>
            </w:pPr>
            <w:r w:rsidRPr="00B94045">
              <w:t>Temporary - Marketing &amp; Promotion activity (daily charge). (Used for existing footpath trading permit-holders and one-day promotions)</w:t>
            </w:r>
          </w:p>
        </w:tc>
        <w:tc>
          <w:tcPr>
            <w:tcW w:w="1692" w:type="dxa"/>
          </w:tcPr>
          <w:p w:rsidR="00D054BE" w:rsidP="00AE2FB9" w:rsidRDefault="00571CF9" w14:paraId="603E36A6" w14:textId="50E2B886">
            <w:pPr>
              <w:spacing w:after="0" w:line="288" w:lineRule="auto"/>
              <w:jc w:val="right"/>
            </w:pPr>
            <w:r w:rsidRPr="00B94045">
              <w:t>$75.85</w:t>
            </w:r>
          </w:p>
        </w:tc>
        <w:tc>
          <w:tcPr>
            <w:tcW w:w="1739" w:type="dxa"/>
            <w:shd w:val="clear" w:color="auto" w:fill="C5E0B3" w:themeFill="accent6" w:themeFillTint="66"/>
          </w:tcPr>
          <w:p w:rsidR="00D054BE" w:rsidP="00AE2FB9" w:rsidRDefault="00571CF9" w14:paraId="4DC3784A" w14:textId="24CDD056">
            <w:pPr>
              <w:spacing w:after="0" w:line="288" w:lineRule="auto"/>
              <w:jc w:val="right"/>
            </w:pPr>
            <w:r w:rsidRPr="00B94045">
              <w:t>$75.85</w:t>
            </w:r>
          </w:p>
        </w:tc>
      </w:tr>
      <w:tr w:rsidRPr="00BB37E5" w:rsidR="00571CF9" w:rsidTr="00571CF9" w14:paraId="535CF614" w14:textId="77777777">
        <w:trPr>
          <w:trHeight w:val="486"/>
        </w:trPr>
        <w:tc>
          <w:tcPr>
            <w:tcW w:w="9067" w:type="dxa"/>
            <w:gridSpan w:val="3"/>
          </w:tcPr>
          <w:p w:rsidRPr="00BB37E5" w:rsidR="00571CF9" w:rsidP="00AE2FB9" w:rsidRDefault="00723855" w14:paraId="0945BC7E" w14:textId="4AE5A835">
            <w:pPr>
              <w:spacing w:after="0"/>
            </w:pPr>
            <w:r w:rsidRPr="00723855">
              <w:t>Mobile Food Vans</w:t>
            </w:r>
          </w:p>
        </w:tc>
      </w:tr>
      <w:tr w:rsidR="00D054BE" w:rsidTr="00E16B88" w14:paraId="7173DA1E" w14:textId="77777777">
        <w:tc>
          <w:tcPr>
            <w:tcW w:w="5636" w:type="dxa"/>
          </w:tcPr>
          <w:p w:rsidR="00D054BE" w:rsidP="00AE2FB9" w:rsidRDefault="00723855" w14:paraId="64E28604" w14:textId="61300A9A">
            <w:pPr>
              <w:spacing w:after="0" w:line="288" w:lineRule="auto"/>
            </w:pPr>
            <w:r w:rsidRPr="004072A2">
              <w:t>Mobile Food Vehicle Permit Fee</w:t>
            </w:r>
          </w:p>
        </w:tc>
        <w:tc>
          <w:tcPr>
            <w:tcW w:w="1692" w:type="dxa"/>
          </w:tcPr>
          <w:p w:rsidR="00D054BE" w:rsidP="00AE2FB9" w:rsidRDefault="00723855" w14:paraId="613C434F" w14:textId="0B13A6CA">
            <w:pPr>
              <w:spacing w:after="0" w:line="288" w:lineRule="auto"/>
              <w:jc w:val="right"/>
            </w:pPr>
            <w:r w:rsidRPr="004072A2">
              <w:t>$2,280.00</w:t>
            </w:r>
          </w:p>
        </w:tc>
        <w:tc>
          <w:tcPr>
            <w:tcW w:w="1739" w:type="dxa"/>
            <w:shd w:val="clear" w:color="auto" w:fill="C5E0B3" w:themeFill="accent6" w:themeFillTint="66"/>
          </w:tcPr>
          <w:p w:rsidR="00D054BE" w:rsidP="00AE2FB9" w:rsidRDefault="00723855" w14:paraId="5FEF1134" w14:textId="0BF25BFE">
            <w:pPr>
              <w:spacing w:after="0" w:line="288" w:lineRule="auto"/>
              <w:jc w:val="right"/>
            </w:pPr>
            <w:r w:rsidRPr="004072A2">
              <w:t>$2,280.00</w:t>
            </w:r>
          </w:p>
        </w:tc>
      </w:tr>
      <w:tr w:rsidR="00D054BE" w:rsidTr="00E16B88" w14:paraId="390FD27A" w14:textId="77777777">
        <w:tc>
          <w:tcPr>
            <w:tcW w:w="5636" w:type="dxa"/>
          </w:tcPr>
          <w:p w:rsidR="00D054BE" w:rsidP="00AE2FB9" w:rsidRDefault="00723855" w14:paraId="0483B620" w14:textId="6BBFD31F">
            <w:pPr>
              <w:spacing w:after="0" w:line="288" w:lineRule="auto"/>
            </w:pPr>
            <w:r w:rsidRPr="004072A2">
              <w:t>Mobile Food Vehicle Application/Renewal Fee, to assess up to three proposed locations</w:t>
            </w:r>
          </w:p>
        </w:tc>
        <w:tc>
          <w:tcPr>
            <w:tcW w:w="1692" w:type="dxa"/>
          </w:tcPr>
          <w:p w:rsidR="00D054BE" w:rsidP="00AE2FB9" w:rsidRDefault="00723855" w14:paraId="4BEE9B9A" w14:textId="391340C7">
            <w:pPr>
              <w:spacing w:after="0" w:line="288" w:lineRule="auto"/>
              <w:jc w:val="right"/>
            </w:pPr>
            <w:r w:rsidRPr="004072A2">
              <w:t>$74.00</w:t>
            </w:r>
          </w:p>
        </w:tc>
        <w:tc>
          <w:tcPr>
            <w:tcW w:w="1739" w:type="dxa"/>
            <w:shd w:val="clear" w:color="auto" w:fill="C5E0B3" w:themeFill="accent6" w:themeFillTint="66"/>
          </w:tcPr>
          <w:p w:rsidR="00D054BE" w:rsidP="00AE2FB9" w:rsidRDefault="00723855" w14:paraId="1BD442B5" w14:textId="32A8D727">
            <w:pPr>
              <w:spacing w:after="0" w:line="288" w:lineRule="auto"/>
              <w:jc w:val="right"/>
            </w:pPr>
            <w:r w:rsidRPr="004072A2">
              <w:t>$250.00</w:t>
            </w:r>
          </w:p>
        </w:tc>
      </w:tr>
    </w:tbl>
    <w:p w:rsidRPr="00CD4C98" w:rsidR="003578AE" w:rsidP="003B6851" w:rsidRDefault="003578AE" w14:paraId="67540E29" w14:textId="1EB03794">
      <w:pPr>
        <w:rPr>
          <w:rFonts w:ascii="Akrobat Bold" w:hAnsi="Akrobat Bold"/>
          <w:bCs/>
        </w:rPr>
      </w:pPr>
    </w:p>
    <w:p w:rsidRPr="00CD4C98" w:rsidR="003578AE" w:rsidP="003578AE" w:rsidRDefault="003578AE" w14:paraId="512AB8C8" w14:textId="685F1F75">
      <w:pPr>
        <w:pStyle w:val="Heading6"/>
        <w:rPr>
          <w:rFonts w:ascii="Akrobat Bold" w:hAnsi="Akrobat Bold" w:eastAsia="Calibri Light" w:cs="Arial"/>
          <w:bCs/>
          <w:i/>
        </w:rPr>
      </w:pPr>
      <w:r w:rsidRPr="00CD4C98">
        <w:rPr>
          <w:rFonts w:ascii="Akrobat Bold" w:hAnsi="Akrobat Bold" w:eastAsia="Calibri Light" w:cs="Arial"/>
          <w:bCs/>
          <w:i/>
        </w:rPr>
        <w:t>Festivals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670"/>
        <w:gridCol w:w="1701"/>
        <w:gridCol w:w="1644"/>
      </w:tblGrid>
      <w:tr w:rsidRPr="00C23B10" w:rsidR="003578AE" w:rsidTr="00DF077C" w14:paraId="33B9573C" w14:textId="77777777">
        <w:trPr>
          <w:tblHeader/>
        </w:trPr>
        <w:tc>
          <w:tcPr>
            <w:tcW w:w="5670" w:type="dxa"/>
            <w:shd w:val="clear" w:color="auto" w:fill="008080"/>
          </w:tcPr>
          <w:p w:rsidRPr="00C23B10" w:rsidR="003578AE" w:rsidP="00727CF0" w:rsidRDefault="003578AE" w14:paraId="6EFFB030" w14:textId="77777777">
            <w:pPr>
              <w:spacing w:after="0" w:line="288" w:lineRule="auto"/>
              <w:rPr>
                <w:color w:val="FFFFFF" w:themeColor="background1"/>
                <w:szCs w:val="24"/>
              </w:rPr>
            </w:pPr>
            <w:r w:rsidRPr="00C23B10">
              <w:rPr>
                <w:rFonts w:eastAsia="Calibri" w:cs="Calibri"/>
                <w:b/>
                <w:color w:val="FFFFFF" w:themeColor="background1"/>
                <w:szCs w:val="24"/>
              </w:rPr>
              <w:t>Description</w:t>
            </w:r>
          </w:p>
        </w:tc>
        <w:tc>
          <w:tcPr>
            <w:tcW w:w="1701" w:type="dxa"/>
            <w:shd w:val="clear" w:color="auto" w:fill="008080"/>
          </w:tcPr>
          <w:p w:rsidRPr="00C23B10" w:rsidR="003578AE" w:rsidP="00727CF0" w:rsidRDefault="003578AE" w14:paraId="621711FA" w14:textId="77777777">
            <w:pPr>
              <w:spacing w:after="0" w:line="288" w:lineRule="auto"/>
              <w:jc w:val="right"/>
              <w:rPr>
                <w:color w:val="FFFFFF" w:themeColor="background1"/>
                <w:szCs w:val="24"/>
              </w:rPr>
            </w:pPr>
            <w:r w:rsidRPr="00C23B10">
              <w:rPr>
                <w:rFonts w:eastAsia="Calibri" w:cs="Calibri"/>
                <w:b/>
                <w:color w:val="FFFFFF" w:themeColor="background1"/>
                <w:szCs w:val="24"/>
              </w:rPr>
              <w:t xml:space="preserve">2020/21 Fee </w:t>
            </w:r>
            <w:r w:rsidRPr="00C23B10">
              <w:rPr>
                <w:color w:val="FFFFFF" w:themeColor="background1"/>
                <w:szCs w:val="24"/>
              </w:rPr>
              <w:br/>
            </w:r>
            <w:r w:rsidRPr="00C23B10">
              <w:rPr>
                <w:rFonts w:eastAsia="Calibri" w:cs="Calibri"/>
                <w:b/>
                <w:color w:val="FFFFFF" w:themeColor="background1"/>
                <w:szCs w:val="24"/>
              </w:rPr>
              <w:t>(incl. GST if applicable)</w:t>
            </w:r>
          </w:p>
        </w:tc>
        <w:tc>
          <w:tcPr>
            <w:tcW w:w="1644" w:type="dxa"/>
            <w:shd w:val="clear" w:color="auto" w:fill="008080"/>
          </w:tcPr>
          <w:p w:rsidRPr="00C23B10" w:rsidR="003578AE" w:rsidP="00727CF0" w:rsidRDefault="003578AE" w14:paraId="2A199D6E" w14:textId="77777777">
            <w:pPr>
              <w:spacing w:after="0" w:line="288" w:lineRule="auto"/>
              <w:jc w:val="right"/>
              <w:rPr>
                <w:color w:val="FFFFFF" w:themeColor="background1"/>
                <w:szCs w:val="24"/>
              </w:rPr>
            </w:pPr>
            <w:r w:rsidRPr="00C23B10">
              <w:rPr>
                <w:rFonts w:eastAsia="Calibri" w:cs="Calibri"/>
                <w:b/>
                <w:color w:val="FFFFFF" w:themeColor="background1"/>
                <w:szCs w:val="24"/>
              </w:rPr>
              <w:t xml:space="preserve">2021/22 Fee </w:t>
            </w:r>
            <w:r w:rsidRPr="00C23B10">
              <w:rPr>
                <w:color w:val="FFFFFF" w:themeColor="background1"/>
                <w:szCs w:val="24"/>
              </w:rPr>
              <w:br/>
            </w:r>
            <w:r w:rsidRPr="00C23B10">
              <w:rPr>
                <w:rFonts w:eastAsia="Calibri" w:cs="Calibri"/>
                <w:b/>
                <w:color w:val="FFFFFF" w:themeColor="background1"/>
                <w:szCs w:val="24"/>
              </w:rPr>
              <w:t>(incl. GST if applicable)</w:t>
            </w:r>
          </w:p>
        </w:tc>
      </w:tr>
      <w:tr w:rsidR="004656DC" w:rsidTr="004656DC" w14:paraId="4A7A36CB" w14:textId="77777777">
        <w:tc>
          <w:tcPr>
            <w:tcW w:w="9015" w:type="dxa"/>
            <w:gridSpan w:val="3"/>
          </w:tcPr>
          <w:p w:rsidRPr="004656DC" w:rsidR="004656DC" w:rsidP="00727CF0" w:rsidRDefault="00173DDE" w14:paraId="1CB79921" w14:textId="73CF8112">
            <w:pPr>
              <w:spacing w:after="0"/>
              <w:rPr>
                <w:b/>
                <w:bCs/>
              </w:rPr>
            </w:pPr>
            <w:r w:rsidRPr="004656DC">
              <w:rPr>
                <w:b/>
                <w:bCs/>
              </w:rPr>
              <w:t>St Kilda Film Festival</w:t>
            </w:r>
          </w:p>
        </w:tc>
      </w:tr>
      <w:tr w:rsidR="005F221A" w:rsidTr="00701074" w14:paraId="093AB1C6" w14:textId="77777777">
        <w:tc>
          <w:tcPr>
            <w:tcW w:w="5670" w:type="dxa"/>
          </w:tcPr>
          <w:p w:rsidRPr="00C23B10" w:rsidR="005F221A" w:rsidP="00727CF0" w:rsidRDefault="005F221A" w14:paraId="4D94DF3D" w14:textId="2F2F2081">
            <w:pPr>
              <w:spacing w:after="0"/>
            </w:pPr>
            <w:r w:rsidRPr="00E456E5">
              <w:t>St Kilda Film Festival call for entry fee - early bird rate</w:t>
            </w:r>
          </w:p>
        </w:tc>
        <w:tc>
          <w:tcPr>
            <w:tcW w:w="1701" w:type="dxa"/>
          </w:tcPr>
          <w:p w:rsidRPr="00C23B10" w:rsidR="005F221A" w:rsidP="00727CF0" w:rsidRDefault="005F221A" w14:paraId="63450AAA" w14:textId="3DFEC26A">
            <w:pPr>
              <w:spacing w:after="0"/>
              <w:jc w:val="right"/>
            </w:pPr>
            <w:r w:rsidRPr="00E456E5">
              <w:t>$33.00</w:t>
            </w:r>
          </w:p>
        </w:tc>
        <w:tc>
          <w:tcPr>
            <w:tcW w:w="1644" w:type="dxa"/>
            <w:shd w:val="clear" w:color="auto" w:fill="C5E0B3" w:themeFill="accent6" w:themeFillTint="66"/>
          </w:tcPr>
          <w:p w:rsidRPr="00C23B10" w:rsidR="005F221A" w:rsidP="00727CF0" w:rsidRDefault="005F221A" w14:paraId="6AB6FDFD" w14:textId="71753645">
            <w:pPr>
              <w:spacing w:after="0"/>
              <w:jc w:val="right"/>
            </w:pPr>
            <w:r w:rsidRPr="00E456E5">
              <w:t>$34.00</w:t>
            </w:r>
          </w:p>
        </w:tc>
      </w:tr>
      <w:tr w:rsidR="005F221A" w:rsidTr="00701074" w14:paraId="78D4F52B" w14:textId="77777777">
        <w:tc>
          <w:tcPr>
            <w:tcW w:w="5670" w:type="dxa"/>
          </w:tcPr>
          <w:p w:rsidRPr="00C23B10" w:rsidR="005F221A" w:rsidP="00727CF0" w:rsidRDefault="005F221A" w14:paraId="2BC2AAC2" w14:textId="38AFE622">
            <w:pPr>
              <w:spacing w:after="0"/>
            </w:pPr>
            <w:r w:rsidRPr="00E456E5">
              <w:t>St Kilda Film Festival call for entry fee - standard rate</w:t>
            </w:r>
          </w:p>
        </w:tc>
        <w:tc>
          <w:tcPr>
            <w:tcW w:w="1701" w:type="dxa"/>
          </w:tcPr>
          <w:p w:rsidRPr="00C23B10" w:rsidR="005F221A" w:rsidP="00727CF0" w:rsidRDefault="005F221A" w14:paraId="661DA64C" w14:textId="4F1C83F0">
            <w:pPr>
              <w:spacing w:after="0"/>
              <w:jc w:val="right"/>
            </w:pPr>
            <w:r w:rsidRPr="00E456E5">
              <w:t>$46.00</w:t>
            </w:r>
          </w:p>
        </w:tc>
        <w:tc>
          <w:tcPr>
            <w:tcW w:w="1644" w:type="dxa"/>
            <w:shd w:val="clear" w:color="auto" w:fill="C5E0B3" w:themeFill="accent6" w:themeFillTint="66"/>
          </w:tcPr>
          <w:p w:rsidRPr="00C23B10" w:rsidR="005F221A" w:rsidP="00727CF0" w:rsidRDefault="005F221A" w14:paraId="1A8198F0" w14:textId="13FE6302">
            <w:pPr>
              <w:spacing w:after="0"/>
              <w:jc w:val="right"/>
            </w:pPr>
            <w:r w:rsidRPr="00E456E5">
              <w:t>$47.00</w:t>
            </w:r>
          </w:p>
        </w:tc>
      </w:tr>
      <w:tr w:rsidR="003578AE" w:rsidTr="00046861" w14:paraId="5B09F785" w14:textId="77777777">
        <w:tc>
          <w:tcPr>
            <w:tcW w:w="9015" w:type="dxa"/>
            <w:gridSpan w:val="3"/>
          </w:tcPr>
          <w:p w:rsidRPr="00C23B10" w:rsidR="003578AE" w:rsidP="00727CF0" w:rsidRDefault="00046861" w14:paraId="7C2CBADF" w14:textId="6E552343">
            <w:pPr>
              <w:spacing w:after="0"/>
            </w:pPr>
            <w:r w:rsidRPr="004656DC">
              <w:rPr>
                <w:b/>
                <w:bCs/>
              </w:rPr>
              <w:t>St Kilda Festival</w:t>
            </w:r>
          </w:p>
        </w:tc>
      </w:tr>
      <w:tr w:rsidR="00E400B3" w:rsidTr="00701074" w14:paraId="6E4989D5" w14:textId="77777777">
        <w:tc>
          <w:tcPr>
            <w:tcW w:w="5670" w:type="dxa"/>
          </w:tcPr>
          <w:p w:rsidR="00E400B3" w:rsidP="00727CF0" w:rsidRDefault="00E400B3" w14:paraId="2869828F" w14:textId="22F40335">
            <w:pPr>
              <w:spacing w:after="0"/>
            </w:pPr>
            <w:r w:rsidRPr="000D6635">
              <w:t>St Kilda Festival call for entry fee</w:t>
            </w:r>
          </w:p>
        </w:tc>
        <w:tc>
          <w:tcPr>
            <w:tcW w:w="1701" w:type="dxa"/>
          </w:tcPr>
          <w:p w:rsidR="00E400B3" w:rsidP="00727CF0" w:rsidRDefault="00E400B3" w14:paraId="72C2683C" w14:textId="062BBF08">
            <w:pPr>
              <w:spacing w:after="0"/>
              <w:jc w:val="right"/>
            </w:pPr>
            <w:r w:rsidRPr="000D6635">
              <w:t>$35.00</w:t>
            </w:r>
          </w:p>
        </w:tc>
        <w:tc>
          <w:tcPr>
            <w:tcW w:w="1644" w:type="dxa"/>
            <w:shd w:val="clear" w:color="auto" w:fill="C5E0B3" w:themeFill="accent6" w:themeFillTint="66"/>
          </w:tcPr>
          <w:p w:rsidR="00E400B3" w:rsidP="00727CF0" w:rsidRDefault="00E400B3" w14:paraId="2725C028" w14:textId="574C40EA">
            <w:pPr>
              <w:spacing w:after="0"/>
              <w:jc w:val="right"/>
            </w:pPr>
            <w:r w:rsidRPr="000D6635">
              <w:t>$35.60</w:t>
            </w:r>
          </w:p>
        </w:tc>
      </w:tr>
      <w:tr w:rsidR="00E400B3" w:rsidTr="00701074" w14:paraId="6434B7AB" w14:textId="77777777">
        <w:tc>
          <w:tcPr>
            <w:tcW w:w="5670" w:type="dxa"/>
          </w:tcPr>
          <w:p w:rsidR="00E400B3" w:rsidP="00727CF0" w:rsidRDefault="00E400B3" w14:paraId="16399F47" w14:textId="236334E4">
            <w:pPr>
              <w:spacing w:after="0"/>
            </w:pPr>
            <w:r w:rsidRPr="000D6635">
              <w:t>St Kilda Festival Carnival site fee</w:t>
            </w:r>
          </w:p>
        </w:tc>
        <w:tc>
          <w:tcPr>
            <w:tcW w:w="1701" w:type="dxa"/>
          </w:tcPr>
          <w:p w:rsidR="00E400B3" w:rsidP="00727CF0" w:rsidRDefault="00E400B3" w14:paraId="3BA013AD" w14:textId="2FF0C72D">
            <w:pPr>
              <w:spacing w:after="0"/>
              <w:jc w:val="right"/>
            </w:pPr>
            <w:r w:rsidRPr="000D6635">
              <w:t>$30,000.00</w:t>
            </w:r>
          </w:p>
        </w:tc>
        <w:tc>
          <w:tcPr>
            <w:tcW w:w="1644" w:type="dxa"/>
            <w:shd w:val="clear" w:color="auto" w:fill="C5E0B3" w:themeFill="accent6" w:themeFillTint="66"/>
          </w:tcPr>
          <w:p w:rsidR="00E400B3" w:rsidP="00727CF0" w:rsidRDefault="00E400B3" w14:paraId="071FA61F" w14:textId="4315D39A">
            <w:pPr>
              <w:spacing w:after="0"/>
              <w:jc w:val="right"/>
            </w:pPr>
            <w:r w:rsidRPr="000D6635">
              <w:t>$30,525.00</w:t>
            </w:r>
          </w:p>
        </w:tc>
      </w:tr>
      <w:tr w:rsidR="00E400B3" w:rsidTr="00701074" w14:paraId="66849B64" w14:textId="77777777">
        <w:tc>
          <w:tcPr>
            <w:tcW w:w="5670" w:type="dxa"/>
          </w:tcPr>
          <w:p w:rsidR="00E400B3" w:rsidP="00727CF0" w:rsidRDefault="00E400B3" w14:paraId="5577151A" w14:textId="37639503">
            <w:pPr>
              <w:spacing w:after="0"/>
            </w:pPr>
            <w:r w:rsidRPr="000D6635">
              <w:t>St Kilda Festival All Food Vending Areas (over 15 m2)</w:t>
            </w:r>
          </w:p>
        </w:tc>
        <w:tc>
          <w:tcPr>
            <w:tcW w:w="1701" w:type="dxa"/>
          </w:tcPr>
          <w:p w:rsidR="00E400B3" w:rsidP="00727CF0" w:rsidRDefault="00E400B3" w14:paraId="54717B8F" w14:textId="0258544F">
            <w:pPr>
              <w:spacing w:after="0"/>
              <w:jc w:val="right"/>
            </w:pPr>
            <w:r w:rsidRPr="000D6635">
              <w:t>$130.00</w:t>
            </w:r>
          </w:p>
        </w:tc>
        <w:tc>
          <w:tcPr>
            <w:tcW w:w="1644" w:type="dxa"/>
            <w:shd w:val="clear" w:color="auto" w:fill="C5E0B3" w:themeFill="accent6" w:themeFillTint="66"/>
          </w:tcPr>
          <w:p w:rsidR="00E400B3" w:rsidP="00727CF0" w:rsidRDefault="00E400B3" w14:paraId="209DF31E" w14:textId="11A7015E">
            <w:pPr>
              <w:spacing w:after="0"/>
              <w:jc w:val="right"/>
            </w:pPr>
            <w:r w:rsidRPr="000D6635">
              <w:t>$133.00</w:t>
            </w:r>
          </w:p>
        </w:tc>
      </w:tr>
      <w:tr w:rsidR="00E400B3" w:rsidTr="00701074" w14:paraId="06322BC0" w14:textId="77777777">
        <w:tc>
          <w:tcPr>
            <w:tcW w:w="5670" w:type="dxa"/>
          </w:tcPr>
          <w:p w:rsidR="00E400B3" w:rsidP="00727CF0" w:rsidRDefault="00E400B3" w14:paraId="0CA4C0D2" w14:textId="4EEC1C23">
            <w:pPr>
              <w:spacing w:after="0"/>
            </w:pPr>
            <w:r w:rsidRPr="000D6635">
              <w:t>St Kilda Festival All Food Vending Areas (under 15 m2)</w:t>
            </w:r>
          </w:p>
        </w:tc>
        <w:tc>
          <w:tcPr>
            <w:tcW w:w="1701" w:type="dxa"/>
          </w:tcPr>
          <w:p w:rsidR="00E400B3" w:rsidP="00727CF0" w:rsidRDefault="00E400B3" w14:paraId="2785E64C" w14:textId="530042E8">
            <w:pPr>
              <w:spacing w:after="0"/>
              <w:jc w:val="right"/>
            </w:pPr>
            <w:r w:rsidRPr="000D6635">
              <w:t>$85.00</w:t>
            </w:r>
          </w:p>
        </w:tc>
        <w:tc>
          <w:tcPr>
            <w:tcW w:w="1644" w:type="dxa"/>
            <w:shd w:val="clear" w:color="auto" w:fill="C5E0B3" w:themeFill="accent6" w:themeFillTint="66"/>
          </w:tcPr>
          <w:p w:rsidR="00E400B3" w:rsidP="00727CF0" w:rsidRDefault="00E400B3" w14:paraId="56E0B951" w14:textId="4C13901A">
            <w:pPr>
              <w:spacing w:after="0"/>
              <w:jc w:val="right"/>
            </w:pPr>
            <w:r w:rsidRPr="000D6635">
              <w:t>$86.50</w:t>
            </w:r>
          </w:p>
        </w:tc>
      </w:tr>
      <w:tr w:rsidR="00E400B3" w:rsidTr="00701074" w14:paraId="5D40648B" w14:textId="77777777">
        <w:tc>
          <w:tcPr>
            <w:tcW w:w="5670" w:type="dxa"/>
          </w:tcPr>
          <w:p w:rsidR="00E400B3" w:rsidP="00727CF0" w:rsidRDefault="00E400B3" w14:paraId="6B5F831C" w14:textId="258C1CC6">
            <w:pPr>
              <w:spacing w:after="0"/>
            </w:pPr>
            <w:r w:rsidRPr="000D6635">
              <w:t>St Kilda Festival Itinerant Market Stall (high pedestrian zone)</w:t>
            </w:r>
          </w:p>
        </w:tc>
        <w:tc>
          <w:tcPr>
            <w:tcW w:w="1701" w:type="dxa"/>
          </w:tcPr>
          <w:p w:rsidR="00E400B3" w:rsidP="00727CF0" w:rsidRDefault="00E400B3" w14:paraId="4A35B119" w14:textId="0B389DEB">
            <w:pPr>
              <w:spacing w:after="0"/>
              <w:jc w:val="right"/>
            </w:pPr>
            <w:r w:rsidRPr="000D6635">
              <w:t>$355.00</w:t>
            </w:r>
          </w:p>
        </w:tc>
        <w:tc>
          <w:tcPr>
            <w:tcW w:w="1644" w:type="dxa"/>
            <w:shd w:val="clear" w:color="auto" w:fill="C5E0B3" w:themeFill="accent6" w:themeFillTint="66"/>
          </w:tcPr>
          <w:p w:rsidR="00E400B3" w:rsidP="00727CF0" w:rsidRDefault="00E400B3" w14:paraId="08D7E387" w14:textId="160EE683">
            <w:pPr>
              <w:spacing w:after="0"/>
              <w:jc w:val="right"/>
            </w:pPr>
            <w:r w:rsidRPr="000D6635">
              <w:t>$360.00</w:t>
            </w:r>
          </w:p>
        </w:tc>
      </w:tr>
      <w:tr w:rsidR="00E400B3" w:rsidTr="00FD5029" w14:paraId="1F40C451" w14:textId="77777777">
        <w:trPr>
          <w:trHeight w:val="539"/>
        </w:trPr>
        <w:tc>
          <w:tcPr>
            <w:tcW w:w="5670" w:type="dxa"/>
          </w:tcPr>
          <w:p w:rsidR="00E400B3" w:rsidP="00727CF0" w:rsidRDefault="00E400B3" w14:paraId="3FB4C37C" w14:textId="54ADF486">
            <w:pPr>
              <w:spacing w:after="0"/>
            </w:pPr>
            <w:r w:rsidRPr="000D6635">
              <w:t>St Kilda Festival Itinerant Market Stall (regular zone)</w:t>
            </w:r>
          </w:p>
        </w:tc>
        <w:tc>
          <w:tcPr>
            <w:tcW w:w="1701" w:type="dxa"/>
          </w:tcPr>
          <w:p w:rsidR="00E400B3" w:rsidP="00727CF0" w:rsidRDefault="00E400B3" w14:paraId="14BC375A" w14:textId="308A96B7">
            <w:pPr>
              <w:spacing w:after="0"/>
              <w:jc w:val="right"/>
            </w:pPr>
            <w:r w:rsidRPr="000D6635">
              <w:t>$184.00</w:t>
            </w:r>
          </w:p>
        </w:tc>
        <w:tc>
          <w:tcPr>
            <w:tcW w:w="1644" w:type="dxa"/>
            <w:shd w:val="clear" w:color="auto" w:fill="C5E0B3" w:themeFill="accent6" w:themeFillTint="66"/>
          </w:tcPr>
          <w:p w:rsidR="00E400B3" w:rsidP="00727CF0" w:rsidRDefault="00E400B3" w14:paraId="13A4403B" w14:textId="4FC4C2BF">
            <w:pPr>
              <w:spacing w:after="0"/>
              <w:jc w:val="right"/>
            </w:pPr>
            <w:r w:rsidRPr="000D6635">
              <w:t>$187.00</w:t>
            </w:r>
          </w:p>
        </w:tc>
      </w:tr>
      <w:tr w:rsidR="00E400B3" w:rsidTr="00701074" w14:paraId="60FB4849" w14:textId="77777777">
        <w:tc>
          <w:tcPr>
            <w:tcW w:w="5670" w:type="dxa"/>
          </w:tcPr>
          <w:p w:rsidR="00E400B3" w:rsidP="00727CF0" w:rsidRDefault="00E400B3" w14:paraId="1833AD74" w14:textId="4A6FF22D">
            <w:pPr>
              <w:spacing w:after="0"/>
            </w:pPr>
            <w:r w:rsidRPr="000D6635">
              <w:t>St Kilda Festival Permit Administration Fee</w:t>
            </w:r>
          </w:p>
        </w:tc>
        <w:tc>
          <w:tcPr>
            <w:tcW w:w="1701" w:type="dxa"/>
          </w:tcPr>
          <w:p w:rsidR="00E400B3" w:rsidP="00727CF0" w:rsidRDefault="00E400B3" w14:paraId="1191EAF3" w14:textId="43AA8B8E">
            <w:pPr>
              <w:spacing w:after="0"/>
              <w:jc w:val="right"/>
            </w:pPr>
            <w:r w:rsidRPr="000D6635">
              <w:t>$34.00</w:t>
            </w:r>
          </w:p>
        </w:tc>
        <w:tc>
          <w:tcPr>
            <w:tcW w:w="1644" w:type="dxa"/>
            <w:shd w:val="clear" w:color="auto" w:fill="C5E0B3" w:themeFill="accent6" w:themeFillTint="66"/>
          </w:tcPr>
          <w:p w:rsidR="00E400B3" w:rsidP="00727CF0" w:rsidRDefault="00E400B3" w14:paraId="25EF1B69" w14:textId="00B88CF3">
            <w:pPr>
              <w:spacing w:after="0"/>
              <w:jc w:val="right"/>
            </w:pPr>
            <w:r w:rsidRPr="000D6635">
              <w:t>$35.00</w:t>
            </w:r>
          </w:p>
        </w:tc>
      </w:tr>
      <w:tr w:rsidR="00E400B3" w:rsidTr="00701074" w14:paraId="70458487" w14:textId="77777777">
        <w:tc>
          <w:tcPr>
            <w:tcW w:w="5670" w:type="dxa"/>
          </w:tcPr>
          <w:p w:rsidR="00E400B3" w:rsidP="00727CF0" w:rsidRDefault="00E400B3" w14:paraId="4610EE1B" w14:textId="3AB1E6E1">
            <w:pPr>
              <w:spacing w:after="0"/>
            </w:pPr>
            <w:r w:rsidRPr="000D6635">
              <w:t>St Kilda Festival Road trading (non-alcohol per m2)</w:t>
            </w:r>
          </w:p>
        </w:tc>
        <w:tc>
          <w:tcPr>
            <w:tcW w:w="1701" w:type="dxa"/>
          </w:tcPr>
          <w:p w:rsidR="00E400B3" w:rsidP="00727CF0" w:rsidRDefault="00E400B3" w14:paraId="128B6923" w14:textId="080A6FE3">
            <w:pPr>
              <w:spacing w:after="0"/>
              <w:jc w:val="right"/>
            </w:pPr>
            <w:r w:rsidRPr="000D6635">
              <w:t>$10.75</w:t>
            </w:r>
          </w:p>
        </w:tc>
        <w:tc>
          <w:tcPr>
            <w:tcW w:w="1644" w:type="dxa"/>
            <w:shd w:val="clear" w:color="auto" w:fill="C5E0B3" w:themeFill="accent6" w:themeFillTint="66"/>
          </w:tcPr>
          <w:p w:rsidR="00E400B3" w:rsidP="00727CF0" w:rsidRDefault="00E400B3" w14:paraId="094D29B4" w14:textId="13731C7A">
            <w:pPr>
              <w:spacing w:after="0"/>
              <w:jc w:val="right"/>
            </w:pPr>
            <w:r w:rsidRPr="000D6635">
              <w:t>$11.00</w:t>
            </w:r>
          </w:p>
        </w:tc>
      </w:tr>
      <w:tr w:rsidR="00E400B3" w:rsidTr="00701074" w14:paraId="53C26A4E" w14:textId="77777777">
        <w:tc>
          <w:tcPr>
            <w:tcW w:w="5670" w:type="dxa"/>
          </w:tcPr>
          <w:p w:rsidR="00E400B3" w:rsidP="00727CF0" w:rsidRDefault="00E400B3" w14:paraId="25BAF743" w14:textId="421832F6">
            <w:pPr>
              <w:spacing w:after="0"/>
            </w:pPr>
            <w:r w:rsidRPr="000D6635">
              <w:t>St Kilda Festival Road Trading (with alcohol per m2)</w:t>
            </w:r>
          </w:p>
        </w:tc>
        <w:tc>
          <w:tcPr>
            <w:tcW w:w="1701" w:type="dxa"/>
          </w:tcPr>
          <w:p w:rsidR="00E400B3" w:rsidP="00727CF0" w:rsidRDefault="00E400B3" w14:paraId="10AC822F" w14:textId="3567DB83">
            <w:pPr>
              <w:spacing w:after="0"/>
              <w:jc w:val="right"/>
            </w:pPr>
            <w:r w:rsidRPr="000D6635">
              <w:t>$29.00</w:t>
            </w:r>
          </w:p>
        </w:tc>
        <w:tc>
          <w:tcPr>
            <w:tcW w:w="1644" w:type="dxa"/>
            <w:shd w:val="clear" w:color="auto" w:fill="C5E0B3" w:themeFill="accent6" w:themeFillTint="66"/>
          </w:tcPr>
          <w:p w:rsidR="00E400B3" w:rsidP="00727CF0" w:rsidRDefault="00E400B3" w14:paraId="450B0B6F" w14:textId="6C5D09C1">
            <w:pPr>
              <w:spacing w:after="0"/>
              <w:jc w:val="right"/>
            </w:pPr>
            <w:r w:rsidRPr="000D6635">
              <w:t>$29.50</w:t>
            </w:r>
          </w:p>
        </w:tc>
      </w:tr>
      <w:tr w:rsidR="00E400B3" w:rsidTr="00701074" w14:paraId="04B1FC66" w14:textId="77777777">
        <w:tc>
          <w:tcPr>
            <w:tcW w:w="5670" w:type="dxa"/>
          </w:tcPr>
          <w:p w:rsidR="00E400B3" w:rsidP="00727CF0" w:rsidRDefault="00E400B3" w14:paraId="588B7809" w14:textId="484C10CC">
            <w:pPr>
              <w:spacing w:after="0"/>
            </w:pPr>
            <w:r w:rsidRPr="000D6635">
              <w:t>Cost Recovery (infrastructure and power hire)</w:t>
            </w:r>
          </w:p>
        </w:tc>
        <w:tc>
          <w:tcPr>
            <w:tcW w:w="1701" w:type="dxa"/>
          </w:tcPr>
          <w:p w:rsidR="00E400B3" w:rsidP="00727CF0" w:rsidRDefault="00E400B3" w14:paraId="7988E4E1" w14:textId="292D3A4D">
            <w:pPr>
              <w:spacing w:after="0"/>
              <w:jc w:val="right"/>
            </w:pPr>
            <w:r w:rsidRPr="000D6635">
              <w:t>Cost Recovery</w:t>
            </w:r>
          </w:p>
        </w:tc>
        <w:tc>
          <w:tcPr>
            <w:tcW w:w="1644" w:type="dxa"/>
            <w:shd w:val="clear" w:color="auto" w:fill="C5E0B3" w:themeFill="accent6" w:themeFillTint="66"/>
          </w:tcPr>
          <w:p w:rsidR="00E400B3" w:rsidP="00727CF0" w:rsidRDefault="00E400B3" w14:paraId="13C1965C" w14:textId="47226DCB">
            <w:pPr>
              <w:spacing w:after="0"/>
              <w:jc w:val="right"/>
            </w:pPr>
            <w:r w:rsidRPr="000D6635">
              <w:t>Cost Recovery</w:t>
            </w:r>
          </w:p>
        </w:tc>
      </w:tr>
      <w:tr w:rsidR="00557B3D" w:rsidTr="00C91AAD" w14:paraId="3C8EF799" w14:textId="77777777">
        <w:tc>
          <w:tcPr>
            <w:tcW w:w="9015" w:type="dxa"/>
            <w:gridSpan w:val="3"/>
          </w:tcPr>
          <w:p w:rsidRPr="00557B3D" w:rsidR="00557B3D" w:rsidP="00727CF0" w:rsidRDefault="00557B3D" w14:paraId="390CD688" w14:textId="3AEF4C22">
            <w:pPr>
              <w:spacing w:after="0" w:line="288" w:lineRule="auto"/>
              <w:rPr>
                <w:b/>
                <w:bCs/>
              </w:rPr>
            </w:pPr>
            <w:r w:rsidRPr="00557B3D">
              <w:rPr>
                <w:b/>
                <w:bCs/>
              </w:rPr>
              <w:t>Esplanade Market</w:t>
            </w:r>
          </w:p>
        </w:tc>
      </w:tr>
      <w:tr w:rsidR="00302D34" w:rsidTr="00701074" w14:paraId="34E3A204" w14:textId="77777777">
        <w:trPr>
          <w:trHeight w:val="289"/>
        </w:trPr>
        <w:tc>
          <w:tcPr>
            <w:tcW w:w="5670" w:type="dxa"/>
          </w:tcPr>
          <w:p w:rsidR="00302D34" w:rsidP="00727CF0" w:rsidRDefault="00302D34" w14:paraId="53BD7A67" w14:textId="15A878FA">
            <w:pPr>
              <w:spacing w:after="0"/>
            </w:pPr>
            <w:r w:rsidRPr="003E7ED2">
              <w:t>Administration fee - new stallholders</w:t>
            </w:r>
          </w:p>
        </w:tc>
        <w:tc>
          <w:tcPr>
            <w:tcW w:w="1701" w:type="dxa"/>
          </w:tcPr>
          <w:p w:rsidR="00302D34" w:rsidP="00727CF0" w:rsidRDefault="00302D34" w14:paraId="270DA8BF" w14:textId="7B35D1F4">
            <w:pPr>
              <w:spacing w:after="0"/>
              <w:jc w:val="right"/>
            </w:pPr>
            <w:r w:rsidRPr="003E7ED2">
              <w:t>$31.50</w:t>
            </w:r>
          </w:p>
        </w:tc>
        <w:tc>
          <w:tcPr>
            <w:tcW w:w="1644" w:type="dxa"/>
            <w:shd w:val="clear" w:color="auto" w:fill="C5E0B3" w:themeFill="accent6" w:themeFillTint="66"/>
          </w:tcPr>
          <w:p w:rsidR="00302D34" w:rsidP="00727CF0" w:rsidRDefault="00302D34" w14:paraId="520F6D5E" w14:textId="5AC47440">
            <w:pPr>
              <w:spacing w:after="0"/>
              <w:jc w:val="right"/>
            </w:pPr>
            <w:r w:rsidRPr="003E7ED2">
              <w:t>$31.50</w:t>
            </w:r>
          </w:p>
        </w:tc>
      </w:tr>
      <w:tr w:rsidR="00302D34" w:rsidTr="00701074" w14:paraId="00096540" w14:textId="77777777">
        <w:trPr>
          <w:trHeight w:val="289"/>
        </w:trPr>
        <w:tc>
          <w:tcPr>
            <w:tcW w:w="5670" w:type="dxa"/>
          </w:tcPr>
          <w:p w:rsidR="00302D34" w:rsidP="00727CF0" w:rsidRDefault="00302D34" w14:paraId="32655975" w14:textId="327B8D3E">
            <w:pPr>
              <w:spacing w:after="0"/>
            </w:pPr>
            <w:r w:rsidRPr="003E7ED2">
              <w:t>Coffee Vendor</w:t>
            </w:r>
            <w:r w:rsidR="00C91AAD">
              <w:t xml:space="preserve"> </w:t>
            </w:r>
            <w:r w:rsidRPr="003E7ED2">
              <w:t>3.1 M - Quarterly Permits- for 3 months. (January-March, April-June, July-September, October-December)</w:t>
            </w:r>
          </w:p>
        </w:tc>
        <w:tc>
          <w:tcPr>
            <w:tcW w:w="1701" w:type="dxa"/>
          </w:tcPr>
          <w:p w:rsidR="00302D34" w:rsidP="00727CF0" w:rsidRDefault="00302D34" w14:paraId="7525BB50" w14:textId="23F9C156">
            <w:pPr>
              <w:spacing w:after="0"/>
              <w:jc w:val="right"/>
            </w:pPr>
            <w:r w:rsidRPr="003E7ED2">
              <w:t>$1,027.40</w:t>
            </w:r>
          </w:p>
        </w:tc>
        <w:tc>
          <w:tcPr>
            <w:tcW w:w="1644" w:type="dxa"/>
            <w:shd w:val="clear" w:color="auto" w:fill="C5E0B3" w:themeFill="accent6" w:themeFillTint="66"/>
          </w:tcPr>
          <w:p w:rsidR="00302D34" w:rsidP="00727CF0" w:rsidRDefault="00302D34" w14:paraId="438FD5C9" w14:textId="3F7AC0C1">
            <w:pPr>
              <w:spacing w:after="0"/>
              <w:jc w:val="right"/>
            </w:pPr>
            <w:r w:rsidRPr="003E7ED2">
              <w:t>$1,027.40</w:t>
            </w:r>
          </w:p>
        </w:tc>
      </w:tr>
      <w:tr w:rsidR="00302D34" w:rsidTr="00701074" w14:paraId="43743F2F" w14:textId="77777777">
        <w:trPr>
          <w:trHeight w:val="289"/>
        </w:trPr>
        <w:tc>
          <w:tcPr>
            <w:tcW w:w="5670" w:type="dxa"/>
          </w:tcPr>
          <w:p w:rsidR="00302D34" w:rsidP="00727CF0" w:rsidRDefault="00302D34" w14:paraId="2629EFD4" w14:textId="63419503">
            <w:pPr>
              <w:spacing w:after="0"/>
            </w:pPr>
            <w:r w:rsidRPr="003E7ED2">
              <w:t>Coffee Vendor - Casual Fee</w:t>
            </w:r>
          </w:p>
        </w:tc>
        <w:tc>
          <w:tcPr>
            <w:tcW w:w="1701" w:type="dxa"/>
          </w:tcPr>
          <w:p w:rsidR="00302D34" w:rsidP="00727CF0" w:rsidRDefault="00302D34" w14:paraId="31E25216" w14:textId="65FE7951">
            <w:pPr>
              <w:spacing w:after="0"/>
              <w:jc w:val="right"/>
            </w:pPr>
            <w:r w:rsidRPr="003E7ED2">
              <w:t>$123.95</w:t>
            </w:r>
          </w:p>
        </w:tc>
        <w:tc>
          <w:tcPr>
            <w:tcW w:w="1644" w:type="dxa"/>
            <w:shd w:val="clear" w:color="auto" w:fill="C5E0B3" w:themeFill="accent6" w:themeFillTint="66"/>
          </w:tcPr>
          <w:p w:rsidR="00302D34" w:rsidP="00727CF0" w:rsidRDefault="00302D34" w14:paraId="5273E710" w14:textId="6E810179">
            <w:pPr>
              <w:spacing w:after="0"/>
              <w:jc w:val="right"/>
            </w:pPr>
            <w:r w:rsidRPr="003E7ED2">
              <w:t>$123.95</w:t>
            </w:r>
          </w:p>
        </w:tc>
      </w:tr>
      <w:tr w:rsidR="00302D34" w:rsidTr="00701074" w14:paraId="132EB4EE" w14:textId="77777777">
        <w:trPr>
          <w:trHeight w:val="289"/>
        </w:trPr>
        <w:tc>
          <w:tcPr>
            <w:tcW w:w="5670" w:type="dxa"/>
          </w:tcPr>
          <w:p w:rsidR="00302D34" w:rsidP="00727CF0" w:rsidRDefault="00302D34" w14:paraId="57DAD524" w14:textId="48E64A1B">
            <w:pPr>
              <w:spacing w:after="0"/>
            </w:pPr>
            <w:r w:rsidRPr="003E7ED2">
              <w:t>Coffee Vendor 2.4 M - Quarterly Permits- for 3 months. (January-March, April-June, July-September, October-December)</w:t>
            </w:r>
          </w:p>
        </w:tc>
        <w:tc>
          <w:tcPr>
            <w:tcW w:w="1701" w:type="dxa"/>
          </w:tcPr>
          <w:p w:rsidR="00302D34" w:rsidP="00727CF0" w:rsidRDefault="00302D34" w14:paraId="012FB20E" w14:textId="5280F025">
            <w:pPr>
              <w:spacing w:after="0"/>
              <w:jc w:val="right"/>
            </w:pPr>
            <w:r w:rsidRPr="003E7ED2">
              <w:t>$998.00</w:t>
            </w:r>
          </w:p>
        </w:tc>
        <w:tc>
          <w:tcPr>
            <w:tcW w:w="1644" w:type="dxa"/>
            <w:shd w:val="clear" w:color="auto" w:fill="C5E0B3" w:themeFill="accent6" w:themeFillTint="66"/>
          </w:tcPr>
          <w:p w:rsidR="00302D34" w:rsidP="00727CF0" w:rsidRDefault="00302D34" w14:paraId="1DCE6CC0" w14:textId="37898FF6">
            <w:pPr>
              <w:spacing w:after="0"/>
              <w:jc w:val="right"/>
            </w:pPr>
            <w:r w:rsidRPr="003E7ED2">
              <w:t>$998.00</w:t>
            </w:r>
          </w:p>
        </w:tc>
      </w:tr>
      <w:tr w:rsidR="000426D7" w:rsidTr="00701074" w14:paraId="0D29DF83" w14:textId="77777777">
        <w:trPr>
          <w:trHeight w:val="289"/>
        </w:trPr>
        <w:tc>
          <w:tcPr>
            <w:tcW w:w="5670" w:type="dxa"/>
          </w:tcPr>
          <w:p w:rsidR="000426D7" w:rsidP="00727CF0" w:rsidRDefault="000426D7" w14:paraId="685F69B2" w14:textId="45B5CBB2">
            <w:pPr>
              <w:spacing w:after="0"/>
            </w:pPr>
            <w:r w:rsidRPr="007A0C22">
              <w:t>Esplanade Market (12 monthly permits) 2.4 metre size site</w:t>
            </w:r>
          </w:p>
        </w:tc>
        <w:tc>
          <w:tcPr>
            <w:tcW w:w="1701" w:type="dxa"/>
          </w:tcPr>
          <w:p w:rsidR="000426D7" w:rsidP="00727CF0" w:rsidRDefault="000426D7" w14:paraId="2F66B58B" w14:textId="1978B8FB">
            <w:pPr>
              <w:spacing w:after="0"/>
              <w:jc w:val="right"/>
            </w:pPr>
            <w:r w:rsidRPr="007A0C22">
              <w:t>$2,219.20</w:t>
            </w:r>
          </w:p>
        </w:tc>
        <w:tc>
          <w:tcPr>
            <w:tcW w:w="1644" w:type="dxa"/>
            <w:shd w:val="clear" w:color="auto" w:fill="C5E0B3" w:themeFill="accent6" w:themeFillTint="66"/>
          </w:tcPr>
          <w:p w:rsidR="000426D7" w:rsidP="00727CF0" w:rsidRDefault="000426D7" w14:paraId="124F7435" w14:textId="475D30E7">
            <w:pPr>
              <w:spacing w:after="0"/>
              <w:jc w:val="right"/>
            </w:pPr>
            <w:r w:rsidRPr="007A0C22">
              <w:t>$2,219.20</w:t>
            </w:r>
          </w:p>
        </w:tc>
      </w:tr>
      <w:tr w:rsidR="000426D7" w:rsidTr="00701074" w14:paraId="466CB25E" w14:textId="77777777">
        <w:trPr>
          <w:trHeight w:val="289"/>
        </w:trPr>
        <w:tc>
          <w:tcPr>
            <w:tcW w:w="5670" w:type="dxa"/>
          </w:tcPr>
          <w:p w:rsidR="000426D7" w:rsidP="00727CF0" w:rsidRDefault="000426D7" w14:paraId="0B142C8B" w14:textId="6A5435FE">
            <w:pPr>
              <w:spacing w:after="0"/>
            </w:pPr>
            <w:r w:rsidRPr="007A0C22">
              <w:t>Esplanade Market (12 monthly permits) 3.1 metre size site</w:t>
            </w:r>
          </w:p>
        </w:tc>
        <w:tc>
          <w:tcPr>
            <w:tcW w:w="1701" w:type="dxa"/>
          </w:tcPr>
          <w:p w:rsidR="000426D7" w:rsidP="00727CF0" w:rsidRDefault="000426D7" w14:paraId="1FFD91B0" w14:textId="2A56BE8A">
            <w:pPr>
              <w:spacing w:after="0"/>
              <w:jc w:val="right"/>
            </w:pPr>
            <w:r w:rsidRPr="007A0C22">
              <w:t>$2,442.10</w:t>
            </w:r>
          </w:p>
        </w:tc>
        <w:tc>
          <w:tcPr>
            <w:tcW w:w="1644" w:type="dxa"/>
            <w:shd w:val="clear" w:color="auto" w:fill="C5E0B3" w:themeFill="accent6" w:themeFillTint="66"/>
          </w:tcPr>
          <w:p w:rsidR="000426D7" w:rsidP="00727CF0" w:rsidRDefault="000426D7" w14:paraId="5DCAC176" w14:textId="5CD88534">
            <w:pPr>
              <w:spacing w:after="0"/>
              <w:jc w:val="right"/>
            </w:pPr>
            <w:r w:rsidRPr="007A0C22">
              <w:t>$2,442.10</w:t>
            </w:r>
          </w:p>
        </w:tc>
      </w:tr>
      <w:tr w:rsidR="000426D7" w:rsidTr="00701074" w14:paraId="0CD5C843" w14:textId="77777777">
        <w:trPr>
          <w:trHeight w:val="289"/>
        </w:trPr>
        <w:tc>
          <w:tcPr>
            <w:tcW w:w="5670" w:type="dxa"/>
          </w:tcPr>
          <w:p w:rsidR="000426D7" w:rsidP="00727CF0" w:rsidRDefault="000426D7" w14:paraId="3F0197D4" w14:textId="797B0A42">
            <w:pPr>
              <w:spacing w:after="0"/>
            </w:pPr>
            <w:r w:rsidRPr="007A0C22">
              <w:t>Esplanade Market (3 monthly permits) 2.4 metre size site (1 July - 30 September and 1 April -30 June)</w:t>
            </w:r>
          </w:p>
        </w:tc>
        <w:tc>
          <w:tcPr>
            <w:tcW w:w="1701" w:type="dxa"/>
          </w:tcPr>
          <w:p w:rsidR="000426D7" w:rsidP="00727CF0" w:rsidRDefault="000426D7" w14:paraId="3B2A74C3" w14:textId="0045752D">
            <w:pPr>
              <w:spacing w:after="0"/>
              <w:jc w:val="right"/>
            </w:pPr>
            <w:r w:rsidRPr="007A0C22">
              <w:t>$652.40</w:t>
            </w:r>
          </w:p>
        </w:tc>
        <w:tc>
          <w:tcPr>
            <w:tcW w:w="1644" w:type="dxa"/>
            <w:shd w:val="clear" w:color="auto" w:fill="C5E0B3" w:themeFill="accent6" w:themeFillTint="66"/>
          </w:tcPr>
          <w:p w:rsidR="000426D7" w:rsidP="00727CF0" w:rsidRDefault="000426D7" w14:paraId="66CE2106" w14:textId="03ACE1BE">
            <w:pPr>
              <w:spacing w:after="0"/>
              <w:jc w:val="right"/>
            </w:pPr>
            <w:r w:rsidRPr="007A0C22">
              <w:t>$652.40</w:t>
            </w:r>
          </w:p>
        </w:tc>
      </w:tr>
      <w:tr w:rsidR="000426D7" w:rsidTr="00701074" w14:paraId="2364CB82" w14:textId="77777777">
        <w:trPr>
          <w:trHeight w:val="289"/>
        </w:trPr>
        <w:tc>
          <w:tcPr>
            <w:tcW w:w="5670" w:type="dxa"/>
          </w:tcPr>
          <w:p w:rsidR="000426D7" w:rsidP="00727CF0" w:rsidRDefault="000426D7" w14:paraId="173EDFAC" w14:textId="1A5CF7D1">
            <w:pPr>
              <w:spacing w:after="0"/>
            </w:pPr>
            <w:r w:rsidRPr="007A0C22">
              <w:t>Esplanade Market (3 monthly permits) 2.4 metre size site (Starting or trading from 1 October to 31 March)</w:t>
            </w:r>
          </w:p>
        </w:tc>
        <w:tc>
          <w:tcPr>
            <w:tcW w:w="1701" w:type="dxa"/>
          </w:tcPr>
          <w:p w:rsidR="000426D7" w:rsidP="00727CF0" w:rsidRDefault="000426D7" w14:paraId="62177EAF" w14:textId="7B9BBAD7">
            <w:pPr>
              <w:spacing w:after="0"/>
              <w:jc w:val="right"/>
            </w:pPr>
            <w:r w:rsidRPr="007A0C22">
              <w:t>$735.40</w:t>
            </w:r>
          </w:p>
        </w:tc>
        <w:tc>
          <w:tcPr>
            <w:tcW w:w="1644" w:type="dxa"/>
            <w:shd w:val="clear" w:color="auto" w:fill="C5E0B3" w:themeFill="accent6" w:themeFillTint="66"/>
          </w:tcPr>
          <w:p w:rsidR="000426D7" w:rsidP="00727CF0" w:rsidRDefault="000426D7" w14:paraId="3A63D811" w14:textId="205BC0AF">
            <w:pPr>
              <w:spacing w:after="0"/>
              <w:jc w:val="right"/>
            </w:pPr>
            <w:r w:rsidRPr="007A0C22">
              <w:t>$735.40</w:t>
            </w:r>
          </w:p>
        </w:tc>
      </w:tr>
      <w:tr w:rsidR="000426D7" w:rsidTr="00701074" w14:paraId="2C27C6AB" w14:textId="77777777">
        <w:trPr>
          <w:trHeight w:val="289"/>
        </w:trPr>
        <w:tc>
          <w:tcPr>
            <w:tcW w:w="5670" w:type="dxa"/>
          </w:tcPr>
          <w:p w:rsidR="000426D7" w:rsidP="00727CF0" w:rsidRDefault="000426D7" w14:paraId="58571FA3" w14:textId="7AFBAB19">
            <w:pPr>
              <w:spacing w:after="0"/>
            </w:pPr>
            <w:r w:rsidRPr="007A0C22">
              <w:t>Esplanade Market (3 monthly permits) 3.1 metre size site (1 July - 30 September and 1 April - 30 June)</w:t>
            </w:r>
          </w:p>
        </w:tc>
        <w:tc>
          <w:tcPr>
            <w:tcW w:w="1701" w:type="dxa"/>
          </w:tcPr>
          <w:p w:rsidR="000426D7" w:rsidP="00727CF0" w:rsidRDefault="000426D7" w14:paraId="21659479" w14:textId="23DFE0C2">
            <w:pPr>
              <w:spacing w:after="0"/>
              <w:jc w:val="right"/>
            </w:pPr>
            <w:r w:rsidRPr="007A0C22">
              <w:t>$717.10</w:t>
            </w:r>
          </w:p>
        </w:tc>
        <w:tc>
          <w:tcPr>
            <w:tcW w:w="1644" w:type="dxa"/>
            <w:shd w:val="clear" w:color="auto" w:fill="C5E0B3" w:themeFill="accent6" w:themeFillTint="66"/>
          </w:tcPr>
          <w:p w:rsidR="000426D7" w:rsidP="00727CF0" w:rsidRDefault="000426D7" w14:paraId="50FD9AC8" w14:textId="5EBE43EC">
            <w:pPr>
              <w:spacing w:after="0"/>
              <w:jc w:val="right"/>
            </w:pPr>
            <w:r w:rsidRPr="007A0C22">
              <w:t>$717.10</w:t>
            </w:r>
          </w:p>
        </w:tc>
      </w:tr>
      <w:tr w:rsidR="000426D7" w:rsidTr="00701074" w14:paraId="596963DF" w14:textId="77777777">
        <w:trPr>
          <w:trHeight w:val="289"/>
        </w:trPr>
        <w:tc>
          <w:tcPr>
            <w:tcW w:w="5670" w:type="dxa"/>
          </w:tcPr>
          <w:p w:rsidR="000426D7" w:rsidP="00727CF0" w:rsidRDefault="000426D7" w14:paraId="24733929" w14:textId="44409F95">
            <w:pPr>
              <w:spacing w:after="0"/>
            </w:pPr>
            <w:r w:rsidRPr="007A0C22">
              <w:t>Esplanade Market (3 monthly permits) 3.1 metre size site (Starting or trading from 1October to 31 March)</w:t>
            </w:r>
          </w:p>
        </w:tc>
        <w:tc>
          <w:tcPr>
            <w:tcW w:w="1701" w:type="dxa"/>
          </w:tcPr>
          <w:p w:rsidR="000426D7" w:rsidP="00727CF0" w:rsidRDefault="000426D7" w14:paraId="736496BC" w14:textId="7E36F1B7">
            <w:pPr>
              <w:spacing w:after="0"/>
              <w:jc w:val="right"/>
            </w:pPr>
            <w:r w:rsidRPr="007A0C22">
              <w:t>$808.90</w:t>
            </w:r>
          </w:p>
        </w:tc>
        <w:tc>
          <w:tcPr>
            <w:tcW w:w="1644" w:type="dxa"/>
            <w:shd w:val="clear" w:color="auto" w:fill="C5E0B3" w:themeFill="accent6" w:themeFillTint="66"/>
          </w:tcPr>
          <w:p w:rsidR="000426D7" w:rsidP="00727CF0" w:rsidRDefault="000426D7" w14:paraId="74F79704" w14:textId="1CE3EA7A">
            <w:pPr>
              <w:spacing w:after="0"/>
              <w:jc w:val="right"/>
            </w:pPr>
            <w:r w:rsidRPr="007A0C22">
              <w:t>$808.90</w:t>
            </w:r>
          </w:p>
        </w:tc>
      </w:tr>
      <w:tr w:rsidR="000426D7" w:rsidTr="00701074" w14:paraId="43F6E870" w14:textId="77777777">
        <w:trPr>
          <w:trHeight w:val="289"/>
        </w:trPr>
        <w:tc>
          <w:tcPr>
            <w:tcW w:w="5670" w:type="dxa"/>
          </w:tcPr>
          <w:p w:rsidR="000426D7" w:rsidP="00727CF0" w:rsidRDefault="000426D7" w14:paraId="6CEC0166" w14:textId="3BA8324E">
            <w:pPr>
              <w:spacing w:after="0"/>
            </w:pPr>
            <w:r w:rsidRPr="007A0C22">
              <w:t>Esplanade Market (6 monthly permits) 2.4 metre size site (1 July -30 December or 1 January - 30 June)</w:t>
            </w:r>
          </w:p>
        </w:tc>
        <w:tc>
          <w:tcPr>
            <w:tcW w:w="1701" w:type="dxa"/>
          </w:tcPr>
          <w:p w:rsidR="000426D7" w:rsidP="00727CF0" w:rsidRDefault="000426D7" w14:paraId="34FEA0DD" w14:textId="16E4D279">
            <w:pPr>
              <w:spacing w:after="0"/>
              <w:jc w:val="right"/>
            </w:pPr>
            <w:r w:rsidRPr="007A0C22">
              <w:t>$1,191.80</w:t>
            </w:r>
          </w:p>
        </w:tc>
        <w:tc>
          <w:tcPr>
            <w:tcW w:w="1644" w:type="dxa"/>
            <w:shd w:val="clear" w:color="auto" w:fill="C5E0B3" w:themeFill="accent6" w:themeFillTint="66"/>
          </w:tcPr>
          <w:p w:rsidR="000426D7" w:rsidP="00727CF0" w:rsidRDefault="000426D7" w14:paraId="276E0D09" w14:textId="636B3B01">
            <w:pPr>
              <w:spacing w:after="0"/>
              <w:jc w:val="right"/>
            </w:pPr>
            <w:r w:rsidRPr="007A0C22">
              <w:t>$1,191.80</w:t>
            </w:r>
          </w:p>
        </w:tc>
      </w:tr>
      <w:tr w:rsidR="000426D7" w:rsidTr="00701074" w14:paraId="4C0E1678" w14:textId="77777777">
        <w:trPr>
          <w:trHeight w:val="289"/>
        </w:trPr>
        <w:tc>
          <w:tcPr>
            <w:tcW w:w="5670" w:type="dxa"/>
          </w:tcPr>
          <w:p w:rsidR="000426D7" w:rsidP="00727CF0" w:rsidRDefault="000426D7" w14:paraId="62A11C7A" w14:textId="3E9EBCCB">
            <w:pPr>
              <w:spacing w:after="0"/>
            </w:pPr>
            <w:r w:rsidRPr="007A0C22">
              <w:t>Esplanade Market (6 monthly permits) 3.1 metre size site (1 July -30 December or 1 January - 30 June)</w:t>
            </w:r>
          </w:p>
        </w:tc>
        <w:tc>
          <w:tcPr>
            <w:tcW w:w="1701" w:type="dxa"/>
          </w:tcPr>
          <w:p w:rsidR="000426D7" w:rsidP="00727CF0" w:rsidRDefault="000426D7" w14:paraId="59CE4C82" w14:textId="1F2E65CB">
            <w:pPr>
              <w:spacing w:after="0"/>
              <w:jc w:val="right"/>
            </w:pPr>
            <w:r w:rsidRPr="007A0C22">
              <w:t>$1,309.95</w:t>
            </w:r>
          </w:p>
        </w:tc>
        <w:tc>
          <w:tcPr>
            <w:tcW w:w="1644" w:type="dxa"/>
            <w:shd w:val="clear" w:color="auto" w:fill="C5E0B3" w:themeFill="accent6" w:themeFillTint="66"/>
          </w:tcPr>
          <w:p w:rsidR="000426D7" w:rsidP="00727CF0" w:rsidRDefault="000426D7" w14:paraId="5A5A0F69" w14:textId="5203DB63">
            <w:pPr>
              <w:spacing w:after="0"/>
              <w:jc w:val="right"/>
            </w:pPr>
            <w:r w:rsidRPr="007A0C22">
              <w:t>$1,309.95</w:t>
            </w:r>
          </w:p>
        </w:tc>
      </w:tr>
      <w:tr w:rsidR="008320CA" w:rsidTr="00701074" w14:paraId="0CE2443D" w14:textId="77777777">
        <w:trPr>
          <w:trHeight w:val="289"/>
        </w:trPr>
        <w:tc>
          <w:tcPr>
            <w:tcW w:w="5670" w:type="dxa"/>
          </w:tcPr>
          <w:p w:rsidR="008320CA" w:rsidP="00727CF0" w:rsidRDefault="008320CA" w14:paraId="43FE76DA" w14:textId="6ABD8525">
            <w:pPr>
              <w:spacing w:after="0"/>
            </w:pPr>
            <w:r w:rsidRPr="00021C65">
              <w:t>Esplanade Market (casual permits) 2.4 metre size site (1 July - 30 September and 1 April - 30 June)</w:t>
            </w:r>
          </w:p>
        </w:tc>
        <w:tc>
          <w:tcPr>
            <w:tcW w:w="1701" w:type="dxa"/>
          </w:tcPr>
          <w:p w:rsidR="008320CA" w:rsidP="00727CF0" w:rsidRDefault="008320CA" w14:paraId="14226177" w14:textId="66A65B8A">
            <w:pPr>
              <w:spacing w:after="0"/>
              <w:jc w:val="right"/>
            </w:pPr>
            <w:r w:rsidRPr="00021C65">
              <w:t>$82.00</w:t>
            </w:r>
          </w:p>
        </w:tc>
        <w:tc>
          <w:tcPr>
            <w:tcW w:w="1644" w:type="dxa"/>
            <w:shd w:val="clear" w:color="auto" w:fill="C5E0B3" w:themeFill="accent6" w:themeFillTint="66"/>
          </w:tcPr>
          <w:p w:rsidR="008320CA" w:rsidP="00727CF0" w:rsidRDefault="008320CA" w14:paraId="0601C4A9" w14:textId="1712ACB4">
            <w:pPr>
              <w:spacing w:after="0"/>
              <w:jc w:val="right"/>
            </w:pPr>
            <w:r w:rsidRPr="00021C65">
              <w:t>$82.00</w:t>
            </w:r>
          </w:p>
        </w:tc>
      </w:tr>
      <w:tr w:rsidR="008320CA" w:rsidTr="00701074" w14:paraId="05D14217" w14:textId="77777777">
        <w:trPr>
          <w:trHeight w:val="289"/>
        </w:trPr>
        <w:tc>
          <w:tcPr>
            <w:tcW w:w="5670" w:type="dxa"/>
          </w:tcPr>
          <w:p w:rsidR="008320CA" w:rsidP="00727CF0" w:rsidRDefault="008320CA" w14:paraId="1A9F40E2" w14:textId="03A9CEA3">
            <w:pPr>
              <w:spacing w:after="0"/>
            </w:pPr>
            <w:r w:rsidRPr="00021C65">
              <w:t>Esplanade Market (casual permits) 2.4 metre size site (Starting or trading from 1 October to 31 March)</w:t>
            </w:r>
          </w:p>
        </w:tc>
        <w:tc>
          <w:tcPr>
            <w:tcW w:w="1701" w:type="dxa"/>
          </w:tcPr>
          <w:p w:rsidR="008320CA" w:rsidP="00727CF0" w:rsidRDefault="008320CA" w14:paraId="6A88E4C2" w14:textId="196DDFAC">
            <w:pPr>
              <w:spacing w:after="0"/>
              <w:jc w:val="right"/>
            </w:pPr>
            <w:r w:rsidRPr="00021C65">
              <w:t>$91.45</w:t>
            </w:r>
          </w:p>
        </w:tc>
        <w:tc>
          <w:tcPr>
            <w:tcW w:w="1644" w:type="dxa"/>
            <w:shd w:val="clear" w:color="auto" w:fill="C5E0B3" w:themeFill="accent6" w:themeFillTint="66"/>
          </w:tcPr>
          <w:p w:rsidR="008320CA" w:rsidP="00727CF0" w:rsidRDefault="008320CA" w14:paraId="20BCCB55" w14:textId="272A9144">
            <w:pPr>
              <w:spacing w:after="0"/>
              <w:jc w:val="right"/>
            </w:pPr>
            <w:r w:rsidRPr="00021C65">
              <w:t>$91.45</w:t>
            </w:r>
          </w:p>
        </w:tc>
      </w:tr>
      <w:tr w:rsidR="008320CA" w:rsidTr="00701074" w14:paraId="6F8503A5" w14:textId="77777777">
        <w:trPr>
          <w:trHeight w:val="289"/>
        </w:trPr>
        <w:tc>
          <w:tcPr>
            <w:tcW w:w="5670" w:type="dxa"/>
          </w:tcPr>
          <w:p w:rsidR="008320CA" w:rsidP="00727CF0" w:rsidRDefault="008320CA" w14:paraId="241BE73E" w14:textId="2468EFCD">
            <w:pPr>
              <w:spacing w:after="0"/>
            </w:pPr>
            <w:r w:rsidRPr="00021C65">
              <w:t>Esplanade Market (casual permits) 3.1 metre size site (1 July - 30 September and 1 April - 30 June)</w:t>
            </w:r>
          </w:p>
        </w:tc>
        <w:tc>
          <w:tcPr>
            <w:tcW w:w="1701" w:type="dxa"/>
          </w:tcPr>
          <w:p w:rsidR="008320CA" w:rsidP="00727CF0" w:rsidRDefault="008320CA" w14:paraId="5D82F6DC" w14:textId="3A866065">
            <w:pPr>
              <w:spacing w:after="0"/>
              <w:jc w:val="right"/>
            </w:pPr>
            <w:r w:rsidRPr="00021C65">
              <w:t>$91.45</w:t>
            </w:r>
          </w:p>
        </w:tc>
        <w:tc>
          <w:tcPr>
            <w:tcW w:w="1644" w:type="dxa"/>
            <w:shd w:val="clear" w:color="auto" w:fill="C5E0B3" w:themeFill="accent6" w:themeFillTint="66"/>
          </w:tcPr>
          <w:p w:rsidR="008320CA" w:rsidP="00727CF0" w:rsidRDefault="008320CA" w14:paraId="04453EC0" w14:textId="502CC35B">
            <w:pPr>
              <w:spacing w:after="0"/>
              <w:jc w:val="right"/>
            </w:pPr>
            <w:r w:rsidRPr="00021C65">
              <w:t>$91.45</w:t>
            </w:r>
          </w:p>
        </w:tc>
      </w:tr>
      <w:tr w:rsidR="008320CA" w:rsidTr="00701074" w14:paraId="078E2903" w14:textId="77777777">
        <w:trPr>
          <w:trHeight w:val="289"/>
        </w:trPr>
        <w:tc>
          <w:tcPr>
            <w:tcW w:w="5670" w:type="dxa"/>
          </w:tcPr>
          <w:p w:rsidR="008320CA" w:rsidP="00727CF0" w:rsidRDefault="008320CA" w14:paraId="48159735" w14:textId="68C441DE">
            <w:pPr>
              <w:spacing w:after="0"/>
            </w:pPr>
            <w:r w:rsidRPr="00021C65">
              <w:t>Esplanade Market (casual permits) 3.1 metre size site (Starting or trading from 1 October to 31 March)</w:t>
            </w:r>
          </w:p>
        </w:tc>
        <w:tc>
          <w:tcPr>
            <w:tcW w:w="1701" w:type="dxa"/>
          </w:tcPr>
          <w:p w:rsidR="008320CA" w:rsidP="00727CF0" w:rsidRDefault="008320CA" w14:paraId="7F56B706" w14:textId="5CEB2064">
            <w:pPr>
              <w:spacing w:after="0"/>
              <w:jc w:val="right"/>
            </w:pPr>
            <w:r w:rsidRPr="00021C65">
              <w:t>$100.75</w:t>
            </w:r>
          </w:p>
        </w:tc>
        <w:tc>
          <w:tcPr>
            <w:tcW w:w="1644" w:type="dxa"/>
            <w:shd w:val="clear" w:color="auto" w:fill="C5E0B3" w:themeFill="accent6" w:themeFillTint="66"/>
          </w:tcPr>
          <w:p w:rsidR="008320CA" w:rsidP="00727CF0" w:rsidRDefault="008320CA" w14:paraId="3CB85B2A" w14:textId="43468621">
            <w:pPr>
              <w:spacing w:after="0"/>
              <w:jc w:val="right"/>
            </w:pPr>
            <w:r w:rsidRPr="00021C65">
              <w:t>$100.75</w:t>
            </w:r>
          </w:p>
        </w:tc>
      </w:tr>
      <w:tr w:rsidR="008320CA" w:rsidTr="00701074" w14:paraId="09BF0936" w14:textId="77777777">
        <w:trPr>
          <w:trHeight w:val="289"/>
        </w:trPr>
        <w:tc>
          <w:tcPr>
            <w:tcW w:w="5670" w:type="dxa"/>
          </w:tcPr>
          <w:p w:rsidR="008320CA" w:rsidP="00727CF0" w:rsidRDefault="008320CA" w14:paraId="1509435F" w14:textId="039465C0">
            <w:pPr>
              <w:spacing w:after="0"/>
            </w:pPr>
            <w:r w:rsidRPr="00021C65">
              <w:t>Late fee on invoice payment - casual stallholders</w:t>
            </w:r>
          </w:p>
        </w:tc>
        <w:tc>
          <w:tcPr>
            <w:tcW w:w="1701" w:type="dxa"/>
          </w:tcPr>
          <w:p w:rsidR="008320CA" w:rsidP="00727CF0" w:rsidRDefault="008320CA" w14:paraId="1F6A47E4" w14:textId="6F102E58">
            <w:pPr>
              <w:spacing w:after="0"/>
              <w:jc w:val="right"/>
            </w:pPr>
            <w:r w:rsidRPr="00021C65">
              <w:t>$10.50</w:t>
            </w:r>
          </w:p>
        </w:tc>
        <w:tc>
          <w:tcPr>
            <w:tcW w:w="1644" w:type="dxa"/>
            <w:shd w:val="clear" w:color="auto" w:fill="C5E0B3" w:themeFill="accent6" w:themeFillTint="66"/>
          </w:tcPr>
          <w:p w:rsidR="008320CA" w:rsidP="00727CF0" w:rsidRDefault="008320CA" w14:paraId="4B54A808" w14:textId="5ACEDDA1">
            <w:pPr>
              <w:spacing w:after="0"/>
              <w:jc w:val="right"/>
            </w:pPr>
            <w:r w:rsidRPr="00021C65">
              <w:t>$10.50</w:t>
            </w:r>
          </w:p>
        </w:tc>
      </w:tr>
      <w:tr w:rsidR="008320CA" w:rsidTr="00701074" w14:paraId="68FE0B24" w14:textId="77777777">
        <w:trPr>
          <w:trHeight w:val="289"/>
        </w:trPr>
        <w:tc>
          <w:tcPr>
            <w:tcW w:w="5670" w:type="dxa"/>
          </w:tcPr>
          <w:p w:rsidR="008320CA" w:rsidP="00727CF0" w:rsidRDefault="008320CA" w14:paraId="594B9458" w14:textId="4D194679">
            <w:pPr>
              <w:spacing w:after="0"/>
            </w:pPr>
            <w:r w:rsidRPr="00021C65">
              <w:t>Late fee on invoice payment - permanent stallholders</w:t>
            </w:r>
          </w:p>
        </w:tc>
        <w:tc>
          <w:tcPr>
            <w:tcW w:w="1701" w:type="dxa"/>
          </w:tcPr>
          <w:p w:rsidR="008320CA" w:rsidP="00727CF0" w:rsidRDefault="008320CA" w14:paraId="4386DA52" w14:textId="5DB179C1">
            <w:pPr>
              <w:spacing w:after="0"/>
              <w:jc w:val="right"/>
            </w:pPr>
            <w:r w:rsidRPr="00021C65">
              <w:t>$31.50</w:t>
            </w:r>
          </w:p>
        </w:tc>
        <w:tc>
          <w:tcPr>
            <w:tcW w:w="1644" w:type="dxa"/>
            <w:shd w:val="clear" w:color="auto" w:fill="C5E0B3" w:themeFill="accent6" w:themeFillTint="66"/>
          </w:tcPr>
          <w:p w:rsidR="008320CA" w:rsidP="00727CF0" w:rsidRDefault="008320CA" w14:paraId="27725A47" w14:textId="7C98CD3B">
            <w:pPr>
              <w:spacing w:after="0"/>
              <w:jc w:val="right"/>
            </w:pPr>
            <w:r w:rsidRPr="00021C65">
              <w:t>$31.50</w:t>
            </w:r>
          </w:p>
        </w:tc>
      </w:tr>
      <w:tr w:rsidR="008320CA" w:rsidTr="00701074" w14:paraId="6CEFACC0" w14:textId="77777777">
        <w:trPr>
          <w:trHeight w:val="289"/>
        </w:trPr>
        <w:tc>
          <w:tcPr>
            <w:tcW w:w="5670" w:type="dxa"/>
          </w:tcPr>
          <w:p w:rsidR="008320CA" w:rsidP="00727CF0" w:rsidRDefault="008320CA" w14:paraId="764F6AFE" w14:textId="74CD19EB">
            <w:pPr>
              <w:spacing w:after="0"/>
            </w:pPr>
            <w:r w:rsidRPr="00021C65">
              <w:t>Paid Promotional Activity - Full Day</w:t>
            </w:r>
          </w:p>
        </w:tc>
        <w:tc>
          <w:tcPr>
            <w:tcW w:w="1701" w:type="dxa"/>
          </w:tcPr>
          <w:p w:rsidR="008320CA" w:rsidP="00727CF0" w:rsidRDefault="008320CA" w14:paraId="5FC89253" w14:textId="46EE67EC">
            <w:pPr>
              <w:spacing w:after="0"/>
              <w:jc w:val="right"/>
            </w:pPr>
            <w:r w:rsidRPr="00021C65">
              <w:t>$1,025.00</w:t>
            </w:r>
          </w:p>
        </w:tc>
        <w:tc>
          <w:tcPr>
            <w:tcW w:w="1644" w:type="dxa"/>
            <w:shd w:val="clear" w:color="auto" w:fill="C5E0B3" w:themeFill="accent6" w:themeFillTint="66"/>
          </w:tcPr>
          <w:p w:rsidR="008320CA" w:rsidP="00727CF0" w:rsidRDefault="008320CA" w14:paraId="2CA26454" w14:textId="4315B395">
            <w:pPr>
              <w:spacing w:after="0"/>
              <w:jc w:val="right"/>
            </w:pPr>
            <w:r w:rsidRPr="00021C65">
              <w:t>$1,025.00</w:t>
            </w:r>
          </w:p>
        </w:tc>
      </w:tr>
      <w:tr w:rsidR="00D60877" w:rsidTr="00701074" w14:paraId="7A687A67" w14:textId="77777777">
        <w:trPr>
          <w:trHeight w:val="289"/>
        </w:trPr>
        <w:tc>
          <w:tcPr>
            <w:tcW w:w="5670" w:type="dxa"/>
          </w:tcPr>
          <w:p w:rsidR="00D60877" w:rsidP="00727CF0" w:rsidRDefault="00D60877" w14:paraId="0F51A2CD" w14:textId="1421C391">
            <w:pPr>
              <w:spacing w:after="0"/>
            </w:pPr>
            <w:r w:rsidRPr="00EA5DB2">
              <w:t>Paid Promotional Activity - Half Day</w:t>
            </w:r>
          </w:p>
        </w:tc>
        <w:tc>
          <w:tcPr>
            <w:tcW w:w="1701" w:type="dxa"/>
          </w:tcPr>
          <w:p w:rsidR="00D60877" w:rsidP="00727CF0" w:rsidRDefault="00D60877" w14:paraId="49DF4DAA" w14:textId="73D32BA4">
            <w:pPr>
              <w:spacing w:after="0"/>
              <w:jc w:val="right"/>
            </w:pPr>
            <w:r w:rsidRPr="00EA5DB2">
              <w:t>$512.00</w:t>
            </w:r>
          </w:p>
        </w:tc>
        <w:tc>
          <w:tcPr>
            <w:tcW w:w="1644" w:type="dxa"/>
            <w:shd w:val="clear" w:color="auto" w:fill="C5E0B3" w:themeFill="accent6" w:themeFillTint="66"/>
          </w:tcPr>
          <w:p w:rsidR="00D60877" w:rsidP="00727CF0" w:rsidRDefault="00D60877" w14:paraId="16B35FA2" w14:textId="073E334F">
            <w:pPr>
              <w:spacing w:after="0"/>
              <w:jc w:val="right"/>
            </w:pPr>
            <w:r w:rsidRPr="00EA5DB2">
              <w:t>$512.00</w:t>
            </w:r>
          </w:p>
        </w:tc>
      </w:tr>
      <w:tr w:rsidR="00E95EE8" w:rsidTr="00701074" w14:paraId="0B3A0C85" w14:textId="77777777">
        <w:trPr>
          <w:trHeight w:val="289"/>
        </w:trPr>
        <w:tc>
          <w:tcPr>
            <w:tcW w:w="5670" w:type="dxa"/>
          </w:tcPr>
          <w:p w:rsidRPr="00EA5DB2" w:rsidR="00E95EE8" w:rsidP="00727CF0" w:rsidRDefault="00E95EE8" w14:paraId="23E2B228" w14:textId="78CC8CB7">
            <w:pPr>
              <w:spacing w:after="0"/>
            </w:pPr>
            <w:r w:rsidRPr="00021E2A">
              <w:t>Ready to eat food - Casual stalls 3.1 m site (1 July - 30 September and 1 April - 30 June)</w:t>
            </w:r>
          </w:p>
        </w:tc>
        <w:tc>
          <w:tcPr>
            <w:tcW w:w="1701" w:type="dxa"/>
          </w:tcPr>
          <w:p w:rsidRPr="00EA5DB2" w:rsidR="00E95EE8" w:rsidP="00727CF0" w:rsidRDefault="00E95EE8" w14:paraId="4AD971E3" w14:textId="5A3F34E7">
            <w:pPr>
              <w:spacing w:after="0"/>
              <w:jc w:val="right"/>
            </w:pPr>
            <w:r w:rsidRPr="00021E2A">
              <w:t>$181.75</w:t>
            </w:r>
          </w:p>
        </w:tc>
        <w:tc>
          <w:tcPr>
            <w:tcW w:w="1644" w:type="dxa"/>
            <w:shd w:val="clear" w:color="auto" w:fill="C5E0B3" w:themeFill="accent6" w:themeFillTint="66"/>
          </w:tcPr>
          <w:p w:rsidRPr="00EA5DB2" w:rsidR="00E95EE8" w:rsidP="00727CF0" w:rsidRDefault="00E95EE8" w14:paraId="12F2E4A3" w14:textId="45DD5577">
            <w:pPr>
              <w:spacing w:after="0"/>
              <w:jc w:val="right"/>
            </w:pPr>
            <w:r w:rsidRPr="00021E2A">
              <w:t>$181.75</w:t>
            </w:r>
          </w:p>
        </w:tc>
      </w:tr>
      <w:tr w:rsidR="00E95EE8" w:rsidTr="00701074" w14:paraId="1DC54CE2" w14:textId="77777777">
        <w:trPr>
          <w:trHeight w:val="289"/>
        </w:trPr>
        <w:tc>
          <w:tcPr>
            <w:tcW w:w="5670" w:type="dxa"/>
          </w:tcPr>
          <w:p w:rsidRPr="00EA5DB2" w:rsidR="00E95EE8" w:rsidP="00727CF0" w:rsidRDefault="00E95EE8" w14:paraId="5E83D1B1" w14:textId="57247E03">
            <w:pPr>
              <w:spacing w:after="0"/>
            </w:pPr>
            <w:r w:rsidRPr="00021E2A">
              <w:t>Ready to eat food - Casual stalls 3.1 m site (Starting or trading from 1 October to 31 March)</w:t>
            </w:r>
          </w:p>
        </w:tc>
        <w:tc>
          <w:tcPr>
            <w:tcW w:w="1701" w:type="dxa"/>
          </w:tcPr>
          <w:p w:rsidRPr="00EA5DB2" w:rsidR="00E95EE8" w:rsidP="00727CF0" w:rsidRDefault="00E95EE8" w14:paraId="021054DD" w14:textId="2E031361">
            <w:pPr>
              <w:spacing w:after="0"/>
              <w:jc w:val="right"/>
            </w:pPr>
            <w:r w:rsidRPr="00021E2A">
              <w:t>$200.65</w:t>
            </w:r>
          </w:p>
        </w:tc>
        <w:tc>
          <w:tcPr>
            <w:tcW w:w="1644" w:type="dxa"/>
            <w:shd w:val="clear" w:color="auto" w:fill="C5E0B3" w:themeFill="accent6" w:themeFillTint="66"/>
          </w:tcPr>
          <w:p w:rsidRPr="00EA5DB2" w:rsidR="00E95EE8" w:rsidP="00727CF0" w:rsidRDefault="00E95EE8" w14:paraId="4794426E" w14:textId="470B455B">
            <w:pPr>
              <w:spacing w:after="0"/>
              <w:jc w:val="right"/>
            </w:pPr>
            <w:r w:rsidRPr="00021E2A">
              <w:t>$200.65</w:t>
            </w:r>
          </w:p>
        </w:tc>
      </w:tr>
      <w:tr w:rsidR="00E95EE8" w:rsidTr="00701074" w14:paraId="14BF13A4" w14:textId="77777777">
        <w:trPr>
          <w:trHeight w:val="289"/>
        </w:trPr>
        <w:tc>
          <w:tcPr>
            <w:tcW w:w="5670" w:type="dxa"/>
          </w:tcPr>
          <w:p w:rsidRPr="00EA5DB2" w:rsidR="00E95EE8" w:rsidP="00727CF0" w:rsidRDefault="00E95EE8" w14:paraId="5BA94EEB" w14:textId="16709B16">
            <w:pPr>
              <w:spacing w:after="0"/>
            </w:pPr>
            <w:r w:rsidRPr="00021E2A">
              <w:t>Ready to eat food - Casual stalls oversize site (1 July - 30 September and 1 April - 30 June)</w:t>
            </w:r>
          </w:p>
        </w:tc>
        <w:tc>
          <w:tcPr>
            <w:tcW w:w="1701" w:type="dxa"/>
          </w:tcPr>
          <w:p w:rsidRPr="00EA5DB2" w:rsidR="00E95EE8" w:rsidP="00727CF0" w:rsidRDefault="00E95EE8" w14:paraId="094576B9" w14:textId="78FA6B76">
            <w:pPr>
              <w:spacing w:after="0"/>
              <w:jc w:val="right"/>
            </w:pPr>
            <w:r w:rsidRPr="00021E2A">
              <w:t>$247.90</w:t>
            </w:r>
          </w:p>
        </w:tc>
        <w:tc>
          <w:tcPr>
            <w:tcW w:w="1644" w:type="dxa"/>
            <w:shd w:val="clear" w:color="auto" w:fill="C5E0B3" w:themeFill="accent6" w:themeFillTint="66"/>
          </w:tcPr>
          <w:p w:rsidRPr="00EA5DB2" w:rsidR="00E95EE8" w:rsidP="00727CF0" w:rsidRDefault="00E95EE8" w14:paraId="48E85985" w14:textId="39F99138">
            <w:pPr>
              <w:spacing w:after="0"/>
              <w:jc w:val="right"/>
            </w:pPr>
            <w:r w:rsidRPr="00021E2A">
              <w:t>$247.90</w:t>
            </w:r>
          </w:p>
        </w:tc>
      </w:tr>
      <w:tr w:rsidR="00E95EE8" w:rsidTr="00701074" w14:paraId="49F502B5" w14:textId="77777777">
        <w:trPr>
          <w:trHeight w:val="289"/>
        </w:trPr>
        <w:tc>
          <w:tcPr>
            <w:tcW w:w="5670" w:type="dxa"/>
          </w:tcPr>
          <w:p w:rsidRPr="00EA5DB2" w:rsidR="00E95EE8" w:rsidP="00727CF0" w:rsidRDefault="00E95EE8" w14:paraId="244B67FF" w14:textId="3644D4DB">
            <w:pPr>
              <w:spacing w:after="0"/>
            </w:pPr>
            <w:r w:rsidRPr="00021E2A">
              <w:t>Ready to eat food - Casual stalls oversize site (Starting or trading from 1 October to 31 March)</w:t>
            </w:r>
          </w:p>
        </w:tc>
        <w:tc>
          <w:tcPr>
            <w:tcW w:w="1701" w:type="dxa"/>
          </w:tcPr>
          <w:p w:rsidRPr="00EA5DB2" w:rsidR="00E95EE8" w:rsidP="00727CF0" w:rsidRDefault="00E95EE8" w14:paraId="7BE15E07" w14:textId="09A6A24A">
            <w:pPr>
              <w:spacing w:after="0"/>
              <w:jc w:val="right"/>
            </w:pPr>
            <w:r w:rsidRPr="00021E2A">
              <w:t>$274.20</w:t>
            </w:r>
          </w:p>
        </w:tc>
        <w:tc>
          <w:tcPr>
            <w:tcW w:w="1644" w:type="dxa"/>
            <w:shd w:val="clear" w:color="auto" w:fill="C5E0B3" w:themeFill="accent6" w:themeFillTint="66"/>
          </w:tcPr>
          <w:p w:rsidRPr="00EA5DB2" w:rsidR="00E95EE8" w:rsidP="00727CF0" w:rsidRDefault="00E95EE8" w14:paraId="0FE11BD2" w14:textId="58ACA45B">
            <w:pPr>
              <w:spacing w:after="0"/>
              <w:jc w:val="right"/>
            </w:pPr>
            <w:r w:rsidRPr="00021E2A">
              <w:t>$274.20</w:t>
            </w:r>
          </w:p>
        </w:tc>
      </w:tr>
    </w:tbl>
    <w:p w:rsidR="003578AE" w:rsidP="003B6851" w:rsidRDefault="003578AE" w14:paraId="6462318E" w14:textId="261412C4"/>
    <w:p w:rsidRPr="00CD4C98" w:rsidR="003578AE" w:rsidP="003578AE" w:rsidRDefault="003578AE" w14:paraId="6D289414" w14:textId="6EF84486">
      <w:pPr>
        <w:pStyle w:val="Heading6"/>
        <w:rPr>
          <w:rFonts w:ascii="Akrobat Bold" w:hAnsi="Akrobat Bold" w:eastAsia="Calibri Light" w:cs="Arial"/>
          <w:bCs/>
          <w:i/>
        </w:rPr>
      </w:pPr>
      <w:r w:rsidRPr="00CD4C98">
        <w:rPr>
          <w:rFonts w:ascii="Akrobat Bold" w:hAnsi="Akrobat Bold" w:eastAsia="Calibri Light" w:cs="Arial"/>
          <w:bCs/>
          <w:i/>
        </w:rPr>
        <w:t>Libraries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670"/>
        <w:gridCol w:w="1701"/>
        <w:gridCol w:w="1644"/>
      </w:tblGrid>
      <w:tr w:rsidRPr="00C23B10" w:rsidR="003578AE" w:rsidTr="006715C0" w14:paraId="583EC1D9" w14:textId="77777777">
        <w:tc>
          <w:tcPr>
            <w:tcW w:w="5670" w:type="dxa"/>
            <w:shd w:val="clear" w:color="auto" w:fill="008080"/>
          </w:tcPr>
          <w:p w:rsidRPr="00C23B10" w:rsidR="003578AE" w:rsidP="0097033F" w:rsidRDefault="003578AE" w14:paraId="48C5A652" w14:textId="77777777">
            <w:pPr>
              <w:spacing w:after="0" w:line="288" w:lineRule="auto"/>
              <w:rPr>
                <w:color w:val="FFFFFF" w:themeColor="background1"/>
                <w:szCs w:val="24"/>
              </w:rPr>
            </w:pPr>
            <w:r w:rsidRPr="00C23B10">
              <w:rPr>
                <w:rFonts w:eastAsia="Calibri" w:cs="Calibri"/>
                <w:b/>
                <w:color w:val="FFFFFF" w:themeColor="background1"/>
                <w:szCs w:val="24"/>
              </w:rPr>
              <w:t>Description</w:t>
            </w:r>
          </w:p>
        </w:tc>
        <w:tc>
          <w:tcPr>
            <w:tcW w:w="1701" w:type="dxa"/>
            <w:shd w:val="clear" w:color="auto" w:fill="008080"/>
          </w:tcPr>
          <w:p w:rsidRPr="00C23B10" w:rsidR="003578AE" w:rsidP="0097033F" w:rsidRDefault="003578AE" w14:paraId="618A76B9" w14:textId="77777777">
            <w:pPr>
              <w:spacing w:after="0" w:line="288" w:lineRule="auto"/>
              <w:jc w:val="right"/>
              <w:rPr>
                <w:color w:val="FFFFFF" w:themeColor="background1"/>
                <w:szCs w:val="24"/>
              </w:rPr>
            </w:pPr>
            <w:r w:rsidRPr="00C23B10">
              <w:rPr>
                <w:rFonts w:eastAsia="Calibri" w:cs="Calibri"/>
                <w:b/>
                <w:color w:val="FFFFFF" w:themeColor="background1"/>
                <w:szCs w:val="24"/>
              </w:rPr>
              <w:t xml:space="preserve">2020/21 Fee </w:t>
            </w:r>
            <w:r w:rsidRPr="00C23B10">
              <w:rPr>
                <w:color w:val="FFFFFF" w:themeColor="background1"/>
                <w:szCs w:val="24"/>
              </w:rPr>
              <w:br/>
            </w:r>
            <w:r w:rsidRPr="00C23B10">
              <w:rPr>
                <w:rFonts w:eastAsia="Calibri" w:cs="Calibri"/>
                <w:b/>
                <w:color w:val="FFFFFF" w:themeColor="background1"/>
                <w:szCs w:val="24"/>
              </w:rPr>
              <w:t>(incl. GST if applicable)</w:t>
            </w:r>
          </w:p>
        </w:tc>
        <w:tc>
          <w:tcPr>
            <w:tcW w:w="1644" w:type="dxa"/>
            <w:shd w:val="clear" w:color="auto" w:fill="008080"/>
          </w:tcPr>
          <w:p w:rsidRPr="00C23B10" w:rsidR="003578AE" w:rsidP="0097033F" w:rsidRDefault="003578AE" w14:paraId="17F9765E" w14:textId="77777777">
            <w:pPr>
              <w:spacing w:after="0" w:line="288" w:lineRule="auto"/>
              <w:jc w:val="right"/>
              <w:rPr>
                <w:color w:val="FFFFFF" w:themeColor="background1"/>
                <w:szCs w:val="24"/>
              </w:rPr>
            </w:pPr>
            <w:r w:rsidRPr="00C23B10">
              <w:rPr>
                <w:rFonts w:eastAsia="Calibri" w:cs="Calibri"/>
                <w:b/>
                <w:color w:val="FFFFFF" w:themeColor="background1"/>
                <w:szCs w:val="24"/>
              </w:rPr>
              <w:t xml:space="preserve">2021/22 Fee </w:t>
            </w:r>
            <w:r w:rsidRPr="00C23B10">
              <w:rPr>
                <w:color w:val="FFFFFF" w:themeColor="background1"/>
                <w:szCs w:val="24"/>
              </w:rPr>
              <w:br/>
            </w:r>
            <w:r w:rsidRPr="00C23B10">
              <w:rPr>
                <w:rFonts w:eastAsia="Calibri" w:cs="Calibri"/>
                <w:b/>
                <w:color w:val="FFFFFF" w:themeColor="background1"/>
                <w:szCs w:val="24"/>
              </w:rPr>
              <w:t>(incl. GST if applicable)</w:t>
            </w:r>
          </w:p>
        </w:tc>
      </w:tr>
      <w:tr w:rsidRPr="009E0DB7" w:rsidR="009E0DB7" w:rsidTr="00D01A57" w14:paraId="637E1BAB" w14:textId="77777777">
        <w:tc>
          <w:tcPr>
            <w:tcW w:w="5670" w:type="dxa"/>
            <w:shd w:val="clear" w:color="auto" w:fill="auto"/>
          </w:tcPr>
          <w:p w:rsidRPr="009E0DB7" w:rsidR="009E0DB7" w:rsidP="0097033F" w:rsidRDefault="009E0DB7" w14:paraId="3261442B" w14:textId="77777777">
            <w:pPr>
              <w:spacing w:after="0" w:line="288" w:lineRule="auto"/>
              <w:rPr>
                <w:szCs w:val="24"/>
              </w:rPr>
            </w:pPr>
            <w:r w:rsidRPr="009E0DB7">
              <w:rPr>
                <w:szCs w:val="24"/>
              </w:rPr>
              <w:t>B&amp;W copying A3</w:t>
            </w:r>
          </w:p>
        </w:tc>
        <w:tc>
          <w:tcPr>
            <w:tcW w:w="1701" w:type="dxa"/>
            <w:shd w:val="clear" w:color="auto" w:fill="auto"/>
          </w:tcPr>
          <w:p w:rsidRPr="009E0DB7" w:rsidR="009E0DB7" w:rsidP="0097033F" w:rsidRDefault="009E0DB7" w14:paraId="5880EE3A" w14:textId="77777777">
            <w:pPr>
              <w:spacing w:after="0"/>
              <w:jc w:val="right"/>
              <w:rPr>
                <w:szCs w:val="24"/>
              </w:rPr>
            </w:pPr>
            <w:r w:rsidRPr="009E0DB7">
              <w:rPr>
                <w:szCs w:val="24"/>
              </w:rPr>
              <w:t>$0.20</w:t>
            </w:r>
          </w:p>
        </w:tc>
        <w:tc>
          <w:tcPr>
            <w:tcW w:w="1644" w:type="dxa"/>
            <w:shd w:val="clear" w:color="auto" w:fill="C5E0B3" w:themeFill="accent6" w:themeFillTint="66"/>
          </w:tcPr>
          <w:p w:rsidRPr="009E0DB7" w:rsidR="009E0DB7" w:rsidP="0097033F" w:rsidRDefault="009E0DB7" w14:paraId="65400148" w14:textId="77777777">
            <w:pPr>
              <w:spacing w:after="0"/>
              <w:jc w:val="right"/>
              <w:rPr>
                <w:szCs w:val="24"/>
              </w:rPr>
            </w:pPr>
            <w:r w:rsidRPr="009E0DB7">
              <w:rPr>
                <w:szCs w:val="24"/>
              </w:rPr>
              <w:t>$0.20</w:t>
            </w:r>
          </w:p>
        </w:tc>
      </w:tr>
      <w:tr w:rsidRPr="009E0DB7" w:rsidR="009E0DB7" w:rsidTr="00D01A57" w14:paraId="4BA8171D" w14:textId="77777777">
        <w:tc>
          <w:tcPr>
            <w:tcW w:w="5670" w:type="dxa"/>
            <w:shd w:val="clear" w:color="auto" w:fill="auto"/>
          </w:tcPr>
          <w:p w:rsidRPr="009E0DB7" w:rsidR="009E0DB7" w:rsidP="0097033F" w:rsidRDefault="009E0DB7" w14:paraId="77F85A44" w14:textId="77777777">
            <w:pPr>
              <w:spacing w:after="0" w:line="288" w:lineRule="auto"/>
              <w:rPr>
                <w:szCs w:val="24"/>
              </w:rPr>
            </w:pPr>
            <w:r w:rsidRPr="009E0DB7">
              <w:rPr>
                <w:szCs w:val="24"/>
              </w:rPr>
              <w:t>B&amp;W copying A4</w:t>
            </w:r>
          </w:p>
        </w:tc>
        <w:tc>
          <w:tcPr>
            <w:tcW w:w="1701" w:type="dxa"/>
            <w:shd w:val="clear" w:color="auto" w:fill="auto"/>
          </w:tcPr>
          <w:p w:rsidRPr="009E0DB7" w:rsidR="009E0DB7" w:rsidP="0097033F" w:rsidRDefault="009E0DB7" w14:paraId="0DABD92B" w14:textId="77777777">
            <w:pPr>
              <w:spacing w:after="0"/>
              <w:jc w:val="right"/>
              <w:rPr>
                <w:szCs w:val="24"/>
              </w:rPr>
            </w:pPr>
            <w:r w:rsidRPr="009E0DB7">
              <w:rPr>
                <w:szCs w:val="24"/>
              </w:rPr>
              <w:t>$0.20</w:t>
            </w:r>
          </w:p>
        </w:tc>
        <w:tc>
          <w:tcPr>
            <w:tcW w:w="1644" w:type="dxa"/>
            <w:shd w:val="clear" w:color="auto" w:fill="C5E0B3" w:themeFill="accent6" w:themeFillTint="66"/>
          </w:tcPr>
          <w:p w:rsidRPr="009E0DB7" w:rsidR="009E0DB7" w:rsidP="0097033F" w:rsidRDefault="009E0DB7" w14:paraId="14B700D8" w14:textId="77777777">
            <w:pPr>
              <w:spacing w:after="0"/>
              <w:jc w:val="right"/>
              <w:rPr>
                <w:szCs w:val="24"/>
              </w:rPr>
            </w:pPr>
            <w:r w:rsidRPr="009E0DB7">
              <w:rPr>
                <w:szCs w:val="24"/>
              </w:rPr>
              <w:t>$0.20</w:t>
            </w:r>
          </w:p>
        </w:tc>
      </w:tr>
      <w:tr w:rsidRPr="009E0DB7" w:rsidR="009E0DB7" w:rsidTr="00D01A57" w14:paraId="345D5FBB" w14:textId="77777777">
        <w:tc>
          <w:tcPr>
            <w:tcW w:w="5670" w:type="dxa"/>
            <w:shd w:val="clear" w:color="auto" w:fill="auto"/>
          </w:tcPr>
          <w:p w:rsidRPr="009E0DB7" w:rsidR="009E0DB7" w:rsidP="0097033F" w:rsidRDefault="009E0DB7" w14:paraId="0A8B99AA" w14:textId="77777777">
            <w:pPr>
              <w:spacing w:after="0" w:line="288" w:lineRule="auto"/>
              <w:rPr>
                <w:szCs w:val="24"/>
              </w:rPr>
            </w:pPr>
            <w:r w:rsidRPr="009E0DB7">
              <w:rPr>
                <w:szCs w:val="24"/>
              </w:rPr>
              <w:t>Colour copying charges</w:t>
            </w:r>
          </w:p>
        </w:tc>
        <w:tc>
          <w:tcPr>
            <w:tcW w:w="1701" w:type="dxa"/>
            <w:shd w:val="clear" w:color="auto" w:fill="auto"/>
          </w:tcPr>
          <w:p w:rsidRPr="009E0DB7" w:rsidR="009E0DB7" w:rsidP="0097033F" w:rsidRDefault="009E0DB7" w14:paraId="2892D857" w14:textId="77777777">
            <w:pPr>
              <w:spacing w:after="0"/>
              <w:jc w:val="right"/>
              <w:rPr>
                <w:szCs w:val="24"/>
              </w:rPr>
            </w:pPr>
            <w:r w:rsidRPr="009E0DB7">
              <w:rPr>
                <w:szCs w:val="24"/>
              </w:rPr>
              <w:t>$1.05</w:t>
            </w:r>
          </w:p>
        </w:tc>
        <w:tc>
          <w:tcPr>
            <w:tcW w:w="1644" w:type="dxa"/>
            <w:shd w:val="clear" w:color="auto" w:fill="C5E0B3" w:themeFill="accent6" w:themeFillTint="66"/>
          </w:tcPr>
          <w:p w:rsidRPr="009E0DB7" w:rsidR="009E0DB7" w:rsidP="0097033F" w:rsidRDefault="009E0DB7" w14:paraId="24824352" w14:textId="77777777">
            <w:pPr>
              <w:spacing w:after="0"/>
              <w:jc w:val="right"/>
              <w:rPr>
                <w:szCs w:val="24"/>
              </w:rPr>
            </w:pPr>
            <w:r w:rsidRPr="009E0DB7">
              <w:rPr>
                <w:szCs w:val="24"/>
              </w:rPr>
              <w:t>$1.10</w:t>
            </w:r>
          </w:p>
        </w:tc>
      </w:tr>
      <w:tr w:rsidRPr="009E0DB7" w:rsidR="009E0DB7" w:rsidTr="00D01A57" w14:paraId="6E13ED7C" w14:textId="77777777">
        <w:tc>
          <w:tcPr>
            <w:tcW w:w="5670" w:type="dxa"/>
            <w:shd w:val="clear" w:color="auto" w:fill="auto"/>
          </w:tcPr>
          <w:p w:rsidRPr="009E0DB7" w:rsidR="009E0DB7" w:rsidP="0097033F" w:rsidRDefault="009E0DB7" w14:paraId="7D2E5296" w14:textId="77777777">
            <w:pPr>
              <w:spacing w:after="0" w:line="288" w:lineRule="auto"/>
              <w:rPr>
                <w:szCs w:val="24"/>
              </w:rPr>
            </w:pPr>
            <w:r w:rsidRPr="009E0DB7">
              <w:rPr>
                <w:szCs w:val="24"/>
              </w:rPr>
              <w:t>Inter Library Loans</w:t>
            </w:r>
          </w:p>
        </w:tc>
        <w:tc>
          <w:tcPr>
            <w:tcW w:w="1701" w:type="dxa"/>
            <w:shd w:val="clear" w:color="auto" w:fill="auto"/>
          </w:tcPr>
          <w:p w:rsidRPr="009E0DB7" w:rsidR="009E0DB7" w:rsidP="0097033F" w:rsidRDefault="009E0DB7" w14:paraId="75233388" w14:textId="77777777">
            <w:pPr>
              <w:spacing w:after="0"/>
              <w:jc w:val="right"/>
              <w:rPr>
                <w:szCs w:val="24"/>
              </w:rPr>
            </w:pPr>
            <w:r w:rsidRPr="009E0DB7">
              <w:rPr>
                <w:szCs w:val="24"/>
              </w:rPr>
              <w:t>$28.50</w:t>
            </w:r>
          </w:p>
        </w:tc>
        <w:tc>
          <w:tcPr>
            <w:tcW w:w="1644" w:type="dxa"/>
            <w:shd w:val="clear" w:color="auto" w:fill="C5E0B3" w:themeFill="accent6" w:themeFillTint="66"/>
          </w:tcPr>
          <w:p w:rsidRPr="009E0DB7" w:rsidR="009E0DB7" w:rsidP="0097033F" w:rsidRDefault="009E0DB7" w14:paraId="627CF01A" w14:textId="77777777">
            <w:pPr>
              <w:spacing w:after="0"/>
              <w:jc w:val="right"/>
              <w:rPr>
                <w:szCs w:val="24"/>
              </w:rPr>
            </w:pPr>
            <w:r w:rsidRPr="009E0DB7">
              <w:rPr>
                <w:szCs w:val="24"/>
              </w:rPr>
              <w:t>$28.50</w:t>
            </w:r>
          </w:p>
        </w:tc>
      </w:tr>
      <w:tr w:rsidRPr="009E0DB7" w:rsidR="009E0DB7" w:rsidTr="00D01A57" w14:paraId="26F9AB39" w14:textId="77777777">
        <w:tc>
          <w:tcPr>
            <w:tcW w:w="5670" w:type="dxa"/>
            <w:shd w:val="clear" w:color="auto" w:fill="auto"/>
          </w:tcPr>
          <w:p w:rsidRPr="009E0DB7" w:rsidR="009E0DB7" w:rsidP="0097033F" w:rsidRDefault="009E0DB7" w14:paraId="0D8A984C" w14:textId="77777777">
            <w:pPr>
              <w:spacing w:after="0" w:line="288" w:lineRule="auto"/>
              <w:rPr>
                <w:szCs w:val="24"/>
              </w:rPr>
            </w:pPr>
            <w:r w:rsidRPr="009E0DB7">
              <w:rPr>
                <w:szCs w:val="24"/>
              </w:rPr>
              <w:t>Internet/PC copy charges</w:t>
            </w:r>
          </w:p>
        </w:tc>
        <w:tc>
          <w:tcPr>
            <w:tcW w:w="1701" w:type="dxa"/>
            <w:shd w:val="clear" w:color="auto" w:fill="auto"/>
          </w:tcPr>
          <w:p w:rsidRPr="009E0DB7" w:rsidR="009E0DB7" w:rsidP="0097033F" w:rsidRDefault="009E0DB7" w14:paraId="190164F8" w14:textId="77777777">
            <w:pPr>
              <w:spacing w:after="0"/>
              <w:jc w:val="right"/>
              <w:rPr>
                <w:szCs w:val="24"/>
              </w:rPr>
            </w:pPr>
            <w:r w:rsidRPr="009E0DB7">
              <w:rPr>
                <w:szCs w:val="24"/>
              </w:rPr>
              <w:t>$0.20</w:t>
            </w:r>
          </w:p>
        </w:tc>
        <w:tc>
          <w:tcPr>
            <w:tcW w:w="1644" w:type="dxa"/>
            <w:shd w:val="clear" w:color="auto" w:fill="C5E0B3" w:themeFill="accent6" w:themeFillTint="66"/>
          </w:tcPr>
          <w:p w:rsidRPr="009E0DB7" w:rsidR="009E0DB7" w:rsidP="0097033F" w:rsidRDefault="009E0DB7" w14:paraId="658B2AE6" w14:textId="77777777">
            <w:pPr>
              <w:spacing w:after="0"/>
              <w:jc w:val="right"/>
              <w:rPr>
                <w:szCs w:val="24"/>
              </w:rPr>
            </w:pPr>
            <w:r w:rsidRPr="009E0DB7">
              <w:rPr>
                <w:szCs w:val="24"/>
              </w:rPr>
              <w:t>$0.20</w:t>
            </w:r>
          </w:p>
        </w:tc>
      </w:tr>
      <w:tr w:rsidRPr="009E0DB7" w:rsidR="009E0DB7" w:rsidTr="00D01A57" w14:paraId="2F4ECE7F" w14:textId="77777777">
        <w:tc>
          <w:tcPr>
            <w:tcW w:w="5670" w:type="dxa"/>
            <w:shd w:val="clear" w:color="auto" w:fill="auto"/>
          </w:tcPr>
          <w:p w:rsidRPr="009E0DB7" w:rsidR="009E0DB7" w:rsidP="0097033F" w:rsidRDefault="009E0DB7" w14:paraId="532A723D" w14:textId="77777777">
            <w:pPr>
              <w:spacing w:after="0" w:line="288" w:lineRule="auto"/>
              <w:rPr>
                <w:szCs w:val="24"/>
              </w:rPr>
            </w:pPr>
            <w:r w:rsidRPr="009E0DB7">
              <w:rPr>
                <w:szCs w:val="24"/>
              </w:rPr>
              <w:t>Local History microfiche copies</w:t>
            </w:r>
          </w:p>
        </w:tc>
        <w:tc>
          <w:tcPr>
            <w:tcW w:w="1701" w:type="dxa"/>
            <w:shd w:val="clear" w:color="auto" w:fill="auto"/>
          </w:tcPr>
          <w:p w:rsidRPr="009E0DB7" w:rsidR="009E0DB7" w:rsidP="0097033F" w:rsidRDefault="009E0DB7" w14:paraId="1E6D6168" w14:textId="77777777">
            <w:pPr>
              <w:spacing w:after="0"/>
              <w:jc w:val="right"/>
              <w:rPr>
                <w:szCs w:val="24"/>
              </w:rPr>
            </w:pPr>
            <w:r w:rsidRPr="009E0DB7">
              <w:rPr>
                <w:szCs w:val="24"/>
              </w:rPr>
              <w:t>$0.20</w:t>
            </w:r>
          </w:p>
        </w:tc>
        <w:tc>
          <w:tcPr>
            <w:tcW w:w="1644" w:type="dxa"/>
            <w:shd w:val="clear" w:color="auto" w:fill="C5E0B3" w:themeFill="accent6" w:themeFillTint="66"/>
          </w:tcPr>
          <w:p w:rsidRPr="009E0DB7" w:rsidR="009E0DB7" w:rsidP="0097033F" w:rsidRDefault="009E0DB7" w14:paraId="653EA50D" w14:textId="77777777">
            <w:pPr>
              <w:spacing w:after="0"/>
              <w:jc w:val="right"/>
              <w:rPr>
                <w:szCs w:val="24"/>
              </w:rPr>
            </w:pPr>
            <w:r w:rsidRPr="009E0DB7">
              <w:rPr>
                <w:szCs w:val="24"/>
              </w:rPr>
              <w:t>$0.20</w:t>
            </w:r>
          </w:p>
        </w:tc>
      </w:tr>
    </w:tbl>
    <w:p w:rsidR="003578AE" w:rsidP="003B6851" w:rsidRDefault="003578AE" w14:paraId="6B20BE8B" w14:textId="4569C4E9"/>
    <w:p w:rsidRPr="00CD4C98" w:rsidR="003578AE" w:rsidP="003578AE" w:rsidRDefault="003578AE" w14:paraId="6541F3DA" w14:textId="7E103D64">
      <w:pPr>
        <w:pStyle w:val="Heading6"/>
        <w:rPr>
          <w:rFonts w:ascii="Akrobat Bold" w:hAnsi="Akrobat Bold" w:eastAsia="Calibri Light" w:cs="Arial"/>
          <w:bCs/>
          <w:i/>
        </w:rPr>
      </w:pPr>
      <w:r w:rsidRPr="00CD4C98">
        <w:rPr>
          <w:rFonts w:ascii="Akrobat Bold" w:hAnsi="Akrobat Bold" w:eastAsia="Calibri Light" w:cs="Arial"/>
          <w:bCs/>
          <w:i/>
        </w:rPr>
        <w:t>South Melbourne Market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670"/>
        <w:gridCol w:w="1701"/>
        <w:gridCol w:w="1644"/>
      </w:tblGrid>
      <w:tr w:rsidRPr="00C23B10" w:rsidR="003578AE" w:rsidTr="00DF077C" w14:paraId="714A03F1" w14:textId="77777777">
        <w:trPr>
          <w:tblHeader/>
        </w:trPr>
        <w:tc>
          <w:tcPr>
            <w:tcW w:w="5670" w:type="dxa"/>
            <w:shd w:val="clear" w:color="auto" w:fill="008080"/>
          </w:tcPr>
          <w:p w:rsidRPr="00C23B10" w:rsidR="003578AE" w:rsidP="0097033F" w:rsidRDefault="003578AE" w14:paraId="2E34F10D" w14:textId="77777777">
            <w:pPr>
              <w:spacing w:after="0" w:line="288" w:lineRule="auto"/>
              <w:rPr>
                <w:color w:val="FFFFFF" w:themeColor="background1"/>
                <w:szCs w:val="24"/>
              </w:rPr>
            </w:pPr>
            <w:r w:rsidRPr="00C23B10">
              <w:rPr>
                <w:rFonts w:eastAsia="Calibri" w:cs="Calibri"/>
                <w:b/>
                <w:color w:val="FFFFFF" w:themeColor="background1"/>
                <w:szCs w:val="24"/>
              </w:rPr>
              <w:t>Description</w:t>
            </w:r>
          </w:p>
        </w:tc>
        <w:tc>
          <w:tcPr>
            <w:tcW w:w="1701" w:type="dxa"/>
            <w:shd w:val="clear" w:color="auto" w:fill="008080"/>
          </w:tcPr>
          <w:p w:rsidRPr="00C23B10" w:rsidR="003578AE" w:rsidP="0097033F" w:rsidRDefault="003578AE" w14:paraId="4010470E" w14:textId="77777777">
            <w:pPr>
              <w:spacing w:after="0" w:line="288" w:lineRule="auto"/>
              <w:jc w:val="right"/>
              <w:rPr>
                <w:color w:val="FFFFFF" w:themeColor="background1"/>
                <w:szCs w:val="24"/>
              </w:rPr>
            </w:pPr>
            <w:r w:rsidRPr="00C23B10">
              <w:rPr>
                <w:rFonts w:eastAsia="Calibri" w:cs="Calibri"/>
                <w:b/>
                <w:color w:val="FFFFFF" w:themeColor="background1"/>
                <w:szCs w:val="24"/>
              </w:rPr>
              <w:t xml:space="preserve">2020/21 Fee </w:t>
            </w:r>
            <w:r w:rsidRPr="00C23B10">
              <w:rPr>
                <w:color w:val="FFFFFF" w:themeColor="background1"/>
                <w:szCs w:val="24"/>
              </w:rPr>
              <w:br/>
            </w:r>
            <w:r w:rsidRPr="00C23B10">
              <w:rPr>
                <w:rFonts w:eastAsia="Calibri" w:cs="Calibri"/>
                <w:b/>
                <w:color w:val="FFFFFF" w:themeColor="background1"/>
                <w:szCs w:val="24"/>
              </w:rPr>
              <w:t>(incl. GST if applicable)</w:t>
            </w:r>
          </w:p>
        </w:tc>
        <w:tc>
          <w:tcPr>
            <w:tcW w:w="1644" w:type="dxa"/>
            <w:shd w:val="clear" w:color="auto" w:fill="008080"/>
          </w:tcPr>
          <w:p w:rsidRPr="00C23B10" w:rsidR="003578AE" w:rsidP="0097033F" w:rsidRDefault="003578AE" w14:paraId="4B82BAED" w14:textId="77777777">
            <w:pPr>
              <w:spacing w:after="0" w:line="288" w:lineRule="auto"/>
              <w:jc w:val="right"/>
              <w:rPr>
                <w:color w:val="FFFFFF" w:themeColor="background1"/>
                <w:szCs w:val="24"/>
              </w:rPr>
            </w:pPr>
            <w:r w:rsidRPr="00C23B10">
              <w:rPr>
                <w:rFonts w:eastAsia="Calibri" w:cs="Calibri"/>
                <w:b/>
                <w:color w:val="FFFFFF" w:themeColor="background1"/>
                <w:szCs w:val="24"/>
              </w:rPr>
              <w:t xml:space="preserve">2021/22 Fee </w:t>
            </w:r>
            <w:r w:rsidRPr="00C23B10">
              <w:rPr>
                <w:color w:val="FFFFFF" w:themeColor="background1"/>
                <w:szCs w:val="24"/>
              </w:rPr>
              <w:br/>
            </w:r>
            <w:r w:rsidRPr="00C23B10">
              <w:rPr>
                <w:rFonts w:eastAsia="Calibri" w:cs="Calibri"/>
                <w:b/>
                <w:color w:val="FFFFFF" w:themeColor="background1"/>
                <w:szCs w:val="24"/>
              </w:rPr>
              <w:t>(incl. GST if applicable)</w:t>
            </w:r>
          </w:p>
        </w:tc>
      </w:tr>
      <w:tr w:rsidR="0022335F" w:rsidTr="00F42189" w14:paraId="2B41CB0D" w14:textId="77777777">
        <w:tc>
          <w:tcPr>
            <w:tcW w:w="9015" w:type="dxa"/>
            <w:gridSpan w:val="3"/>
          </w:tcPr>
          <w:p w:rsidRPr="009D40BA" w:rsidR="0022335F" w:rsidP="0097033F" w:rsidRDefault="0022335F" w14:paraId="437CF14C" w14:textId="42702798">
            <w:pPr>
              <w:spacing w:after="0"/>
              <w:rPr>
                <w:szCs w:val="24"/>
              </w:rPr>
            </w:pPr>
            <w:r w:rsidRPr="009D40BA">
              <w:rPr>
                <w:rFonts w:eastAsia="Calibri" w:cs="Calibri"/>
                <w:b/>
                <w:szCs w:val="24"/>
              </w:rPr>
              <w:t xml:space="preserve">Car Parking on </w:t>
            </w:r>
            <w:r>
              <w:rPr>
                <w:rFonts w:eastAsia="Calibri" w:cs="Calibri"/>
                <w:b/>
                <w:szCs w:val="24"/>
              </w:rPr>
              <w:t>M</w:t>
            </w:r>
            <w:r w:rsidRPr="009D40BA">
              <w:rPr>
                <w:rFonts w:eastAsia="Calibri" w:cs="Calibri"/>
                <w:b/>
                <w:szCs w:val="24"/>
              </w:rPr>
              <w:t xml:space="preserve">arket </w:t>
            </w:r>
            <w:r>
              <w:rPr>
                <w:rFonts w:eastAsia="Calibri" w:cs="Calibri"/>
                <w:b/>
                <w:szCs w:val="24"/>
              </w:rPr>
              <w:t>D</w:t>
            </w:r>
            <w:r w:rsidRPr="009D40BA">
              <w:rPr>
                <w:rFonts w:eastAsia="Calibri" w:cs="Calibri"/>
                <w:b/>
                <w:szCs w:val="24"/>
              </w:rPr>
              <w:t>ays is free for the first two hours (any time of day)</w:t>
            </w:r>
          </w:p>
        </w:tc>
      </w:tr>
      <w:tr w:rsidR="005D365B" w:rsidTr="00701074" w14:paraId="6E659689" w14:textId="77777777">
        <w:tc>
          <w:tcPr>
            <w:tcW w:w="5670" w:type="dxa"/>
          </w:tcPr>
          <w:p w:rsidRPr="00C23B10" w:rsidR="005D365B" w:rsidP="0097033F" w:rsidRDefault="005D365B" w14:paraId="16176E6B" w14:textId="1CCD23CA">
            <w:pPr>
              <w:spacing w:after="0" w:line="288" w:lineRule="auto"/>
              <w:rPr>
                <w:rFonts w:eastAsia="Calibri" w:cs="Calibri"/>
                <w:b/>
                <w:color w:val="FFFFFF" w:themeColor="background1"/>
                <w:szCs w:val="24"/>
              </w:rPr>
            </w:pPr>
            <w:r w:rsidRPr="00956193">
              <w:t>0-</w:t>
            </w:r>
            <w:r w:rsidR="009D40BA">
              <w:t>2</w:t>
            </w:r>
            <w:r w:rsidRPr="00956193">
              <w:t xml:space="preserve"> hrs</w:t>
            </w:r>
          </w:p>
        </w:tc>
        <w:tc>
          <w:tcPr>
            <w:tcW w:w="1701" w:type="dxa"/>
          </w:tcPr>
          <w:p w:rsidRPr="00C23B10" w:rsidR="005D365B" w:rsidP="0097033F" w:rsidRDefault="005D365B" w14:paraId="1BF3B74B" w14:textId="583F210B">
            <w:pPr>
              <w:spacing w:after="0"/>
              <w:jc w:val="right"/>
              <w:rPr>
                <w:szCs w:val="24"/>
              </w:rPr>
            </w:pPr>
            <w:r w:rsidRPr="00956193">
              <w:t>$0.00</w:t>
            </w:r>
          </w:p>
        </w:tc>
        <w:tc>
          <w:tcPr>
            <w:tcW w:w="1644" w:type="dxa"/>
            <w:shd w:val="clear" w:color="auto" w:fill="C5E0B3" w:themeFill="accent6" w:themeFillTint="66"/>
          </w:tcPr>
          <w:p w:rsidRPr="00C23B10" w:rsidR="005D365B" w:rsidP="0097033F" w:rsidRDefault="005D365B" w14:paraId="6FCB8977" w14:textId="08E38754">
            <w:pPr>
              <w:spacing w:after="0"/>
              <w:jc w:val="right"/>
              <w:rPr>
                <w:szCs w:val="24"/>
              </w:rPr>
            </w:pPr>
            <w:r w:rsidRPr="00956193">
              <w:t>$0.00</w:t>
            </w:r>
          </w:p>
        </w:tc>
      </w:tr>
      <w:tr w:rsidR="005D365B" w:rsidTr="00701074" w14:paraId="0B1B4BFA" w14:textId="77777777">
        <w:tc>
          <w:tcPr>
            <w:tcW w:w="5670" w:type="dxa"/>
          </w:tcPr>
          <w:p w:rsidRPr="00C23B10" w:rsidR="005D365B" w:rsidP="0097033F" w:rsidRDefault="005D365B" w14:paraId="2A6F0234" w14:textId="1EFD1B12">
            <w:pPr>
              <w:spacing w:after="0" w:line="288" w:lineRule="auto"/>
              <w:rPr>
                <w:rFonts w:eastAsia="Calibri" w:cs="Calibri"/>
                <w:b/>
                <w:color w:val="FFFFFF" w:themeColor="background1"/>
                <w:szCs w:val="24"/>
              </w:rPr>
            </w:pPr>
            <w:r w:rsidRPr="00956193">
              <w:t xml:space="preserve">2-3 hrs </w:t>
            </w:r>
          </w:p>
        </w:tc>
        <w:tc>
          <w:tcPr>
            <w:tcW w:w="1701" w:type="dxa"/>
          </w:tcPr>
          <w:p w:rsidRPr="00C23B10" w:rsidR="005D365B" w:rsidP="0097033F" w:rsidRDefault="005D365B" w14:paraId="7FB45F53" w14:textId="6F044619">
            <w:pPr>
              <w:spacing w:after="0"/>
              <w:jc w:val="right"/>
              <w:rPr>
                <w:szCs w:val="24"/>
              </w:rPr>
            </w:pPr>
            <w:r w:rsidRPr="00956193">
              <w:t>$6.00</w:t>
            </w:r>
          </w:p>
        </w:tc>
        <w:tc>
          <w:tcPr>
            <w:tcW w:w="1644" w:type="dxa"/>
            <w:shd w:val="clear" w:color="auto" w:fill="C5E0B3" w:themeFill="accent6" w:themeFillTint="66"/>
          </w:tcPr>
          <w:p w:rsidRPr="00C23B10" w:rsidR="005D365B" w:rsidP="0097033F" w:rsidRDefault="005D365B" w14:paraId="45B9FC92" w14:textId="12020EA4">
            <w:pPr>
              <w:spacing w:after="0"/>
              <w:jc w:val="right"/>
              <w:rPr>
                <w:szCs w:val="24"/>
              </w:rPr>
            </w:pPr>
            <w:r w:rsidRPr="00956193">
              <w:t>$6.00</w:t>
            </w:r>
          </w:p>
        </w:tc>
      </w:tr>
      <w:tr w:rsidR="005D365B" w:rsidTr="00701074" w14:paraId="5276E87B" w14:textId="77777777">
        <w:tc>
          <w:tcPr>
            <w:tcW w:w="5670" w:type="dxa"/>
          </w:tcPr>
          <w:p w:rsidR="005D365B" w:rsidP="0097033F" w:rsidRDefault="005D365B" w14:paraId="313E6E9E" w14:textId="73F8703C">
            <w:pPr>
              <w:spacing w:after="0" w:line="288" w:lineRule="auto"/>
            </w:pPr>
            <w:r w:rsidRPr="00956193">
              <w:t xml:space="preserve">3-4 hrs </w:t>
            </w:r>
          </w:p>
        </w:tc>
        <w:tc>
          <w:tcPr>
            <w:tcW w:w="1701" w:type="dxa"/>
          </w:tcPr>
          <w:p w:rsidR="005D365B" w:rsidP="0097033F" w:rsidRDefault="005D365B" w14:paraId="43267119" w14:textId="1CF692A7">
            <w:pPr>
              <w:spacing w:after="0" w:line="288" w:lineRule="auto"/>
              <w:jc w:val="right"/>
            </w:pPr>
            <w:r w:rsidRPr="00956193">
              <w:t>$12.00</w:t>
            </w:r>
          </w:p>
        </w:tc>
        <w:tc>
          <w:tcPr>
            <w:tcW w:w="1644" w:type="dxa"/>
            <w:shd w:val="clear" w:color="auto" w:fill="C5E0B3" w:themeFill="accent6" w:themeFillTint="66"/>
          </w:tcPr>
          <w:p w:rsidR="005D365B" w:rsidP="0097033F" w:rsidRDefault="005D365B" w14:paraId="34CDB3C9" w14:textId="3A64D707">
            <w:pPr>
              <w:spacing w:after="0" w:line="288" w:lineRule="auto"/>
              <w:jc w:val="right"/>
            </w:pPr>
            <w:r w:rsidRPr="00956193">
              <w:t>$12.00</w:t>
            </w:r>
          </w:p>
        </w:tc>
      </w:tr>
      <w:tr w:rsidR="005D365B" w:rsidTr="00701074" w14:paraId="49E63A2E" w14:textId="77777777">
        <w:tc>
          <w:tcPr>
            <w:tcW w:w="5670" w:type="dxa"/>
          </w:tcPr>
          <w:p w:rsidR="005D365B" w:rsidP="0097033F" w:rsidRDefault="005D365B" w14:paraId="36C194F2" w14:textId="4999F086">
            <w:pPr>
              <w:spacing w:after="0" w:line="288" w:lineRule="auto"/>
            </w:pPr>
            <w:r w:rsidRPr="00956193">
              <w:t xml:space="preserve">4-5hrs </w:t>
            </w:r>
          </w:p>
        </w:tc>
        <w:tc>
          <w:tcPr>
            <w:tcW w:w="1701" w:type="dxa"/>
          </w:tcPr>
          <w:p w:rsidR="005D365B" w:rsidP="0097033F" w:rsidRDefault="005D365B" w14:paraId="3B7BCEB9" w14:textId="31AD1B5F">
            <w:pPr>
              <w:spacing w:after="0" w:line="288" w:lineRule="auto"/>
              <w:jc w:val="right"/>
            </w:pPr>
            <w:r w:rsidRPr="00956193">
              <w:t>$20.00</w:t>
            </w:r>
          </w:p>
        </w:tc>
        <w:tc>
          <w:tcPr>
            <w:tcW w:w="1644" w:type="dxa"/>
            <w:shd w:val="clear" w:color="auto" w:fill="C5E0B3" w:themeFill="accent6" w:themeFillTint="66"/>
          </w:tcPr>
          <w:p w:rsidR="005D365B" w:rsidP="0097033F" w:rsidRDefault="005D365B" w14:paraId="17B65BA3" w14:textId="58FFEB6B">
            <w:pPr>
              <w:spacing w:after="0" w:line="288" w:lineRule="auto"/>
              <w:jc w:val="right"/>
            </w:pPr>
            <w:r w:rsidRPr="00956193">
              <w:t>$20.00</w:t>
            </w:r>
          </w:p>
        </w:tc>
      </w:tr>
      <w:tr w:rsidR="005D365B" w:rsidTr="00701074" w14:paraId="19073CDD" w14:textId="77777777">
        <w:tc>
          <w:tcPr>
            <w:tcW w:w="5670" w:type="dxa"/>
          </w:tcPr>
          <w:p w:rsidR="005D365B" w:rsidP="0097033F" w:rsidRDefault="005D365B" w14:paraId="2052D8DF" w14:textId="6CF754E4">
            <w:pPr>
              <w:spacing w:after="0" w:line="288" w:lineRule="auto"/>
            </w:pPr>
            <w:r w:rsidRPr="00956193">
              <w:t xml:space="preserve">5-6hrs </w:t>
            </w:r>
          </w:p>
        </w:tc>
        <w:tc>
          <w:tcPr>
            <w:tcW w:w="1701" w:type="dxa"/>
          </w:tcPr>
          <w:p w:rsidR="005D365B" w:rsidP="0097033F" w:rsidRDefault="005D365B" w14:paraId="2556948B" w14:textId="678093AE">
            <w:pPr>
              <w:spacing w:after="0" w:line="288" w:lineRule="auto"/>
              <w:jc w:val="right"/>
            </w:pPr>
            <w:r w:rsidRPr="00956193">
              <w:t>$29.00</w:t>
            </w:r>
          </w:p>
        </w:tc>
        <w:tc>
          <w:tcPr>
            <w:tcW w:w="1644" w:type="dxa"/>
            <w:shd w:val="clear" w:color="auto" w:fill="C5E0B3" w:themeFill="accent6" w:themeFillTint="66"/>
          </w:tcPr>
          <w:p w:rsidR="005D365B" w:rsidP="0097033F" w:rsidRDefault="005D365B" w14:paraId="058D4E73" w14:textId="4AAE66EE">
            <w:pPr>
              <w:spacing w:after="0" w:line="288" w:lineRule="auto"/>
              <w:jc w:val="right"/>
            </w:pPr>
            <w:r w:rsidRPr="00956193">
              <w:t>$29.00</w:t>
            </w:r>
          </w:p>
        </w:tc>
      </w:tr>
      <w:tr w:rsidR="005D365B" w:rsidTr="00701074" w14:paraId="7662C66F" w14:textId="77777777">
        <w:tc>
          <w:tcPr>
            <w:tcW w:w="5670" w:type="dxa"/>
          </w:tcPr>
          <w:p w:rsidR="005D365B" w:rsidP="0097033F" w:rsidRDefault="005D365B" w14:paraId="45B6AEC5" w14:textId="1FAFA7CF">
            <w:pPr>
              <w:spacing w:after="0" w:line="288" w:lineRule="auto"/>
            </w:pPr>
            <w:r w:rsidRPr="00956193">
              <w:t xml:space="preserve">6-7hrs </w:t>
            </w:r>
          </w:p>
        </w:tc>
        <w:tc>
          <w:tcPr>
            <w:tcW w:w="1701" w:type="dxa"/>
          </w:tcPr>
          <w:p w:rsidR="005D365B" w:rsidP="0097033F" w:rsidRDefault="005D365B" w14:paraId="0C5B9628" w14:textId="30C56087">
            <w:pPr>
              <w:spacing w:after="0" w:line="288" w:lineRule="auto"/>
              <w:jc w:val="right"/>
            </w:pPr>
            <w:r w:rsidRPr="00956193">
              <w:t>$35.00</w:t>
            </w:r>
          </w:p>
        </w:tc>
        <w:tc>
          <w:tcPr>
            <w:tcW w:w="1644" w:type="dxa"/>
            <w:shd w:val="clear" w:color="auto" w:fill="C5E0B3" w:themeFill="accent6" w:themeFillTint="66"/>
          </w:tcPr>
          <w:p w:rsidR="005D365B" w:rsidP="0097033F" w:rsidRDefault="005D365B" w14:paraId="309C4729" w14:textId="1F14FAF4">
            <w:pPr>
              <w:spacing w:after="0" w:line="288" w:lineRule="auto"/>
              <w:jc w:val="right"/>
            </w:pPr>
            <w:r w:rsidRPr="00956193">
              <w:t>$35.00</w:t>
            </w:r>
          </w:p>
        </w:tc>
      </w:tr>
      <w:tr w:rsidR="005D365B" w:rsidTr="00701074" w14:paraId="748D74E0" w14:textId="77777777">
        <w:tc>
          <w:tcPr>
            <w:tcW w:w="5670" w:type="dxa"/>
          </w:tcPr>
          <w:p w:rsidR="005D365B" w:rsidP="0097033F" w:rsidRDefault="005D365B" w14:paraId="466388A9" w14:textId="02EC294D">
            <w:pPr>
              <w:spacing w:after="0" w:line="288" w:lineRule="auto"/>
            </w:pPr>
            <w:r w:rsidRPr="00956193">
              <w:t xml:space="preserve">7hrs+ </w:t>
            </w:r>
          </w:p>
        </w:tc>
        <w:tc>
          <w:tcPr>
            <w:tcW w:w="1701" w:type="dxa"/>
          </w:tcPr>
          <w:p w:rsidR="005D365B" w:rsidP="0097033F" w:rsidRDefault="005D365B" w14:paraId="737E8A71" w14:textId="38F92D77">
            <w:pPr>
              <w:spacing w:after="0" w:line="288" w:lineRule="auto"/>
              <w:jc w:val="right"/>
            </w:pPr>
            <w:r w:rsidRPr="00956193">
              <w:t>$65.00</w:t>
            </w:r>
          </w:p>
        </w:tc>
        <w:tc>
          <w:tcPr>
            <w:tcW w:w="1644" w:type="dxa"/>
            <w:shd w:val="clear" w:color="auto" w:fill="C5E0B3" w:themeFill="accent6" w:themeFillTint="66"/>
          </w:tcPr>
          <w:p w:rsidR="005D365B" w:rsidP="0097033F" w:rsidRDefault="005D365B" w14:paraId="58920317" w14:textId="4A51F471">
            <w:pPr>
              <w:spacing w:after="0" w:line="288" w:lineRule="auto"/>
              <w:jc w:val="right"/>
            </w:pPr>
            <w:r w:rsidRPr="00956193">
              <w:t>$65.00</w:t>
            </w:r>
          </w:p>
        </w:tc>
      </w:tr>
      <w:tr w:rsidR="005D365B" w:rsidTr="00701074" w14:paraId="5475EB26" w14:textId="77777777">
        <w:tc>
          <w:tcPr>
            <w:tcW w:w="5670" w:type="dxa"/>
          </w:tcPr>
          <w:p w:rsidR="005D365B" w:rsidP="0097033F" w:rsidRDefault="005D365B" w14:paraId="16709F6B" w14:textId="451B6519">
            <w:pPr>
              <w:spacing w:after="0" w:line="288" w:lineRule="auto"/>
            </w:pPr>
            <w:r w:rsidRPr="00956193">
              <w:t>Lost Ticket</w:t>
            </w:r>
          </w:p>
        </w:tc>
        <w:tc>
          <w:tcPr>
            <w:tcW w:w="1701" w:type="dxa"/>
          </w:tcPr>
          <w:p w:rsidR="005D365B" w:rsidP="0097033F" w:rsidRDefault="005D365B" w14:paraId="79A076F4" w14:textId="470245F3">
            <w:pPr>
              <w:spacing w:after="0" w:line="288" w:lineRule="auto"/>
              <w:jc w:val="right"/>
            </w:pPr>
            <w:r w:rsidRPr="00956193">
              <w:t>$65.00</w:t>
            </w:r>
          </w:p>
        </w:tc>
        <w:tc>
          <w:tcPr>
            <w:tcW w:w="1644" w:type="dxa"/>
            <w:shd w:val="clear" w:color="auto" w:fill="C5E0B3" w:themeFill="accent6" w:themeFillTint="66"/>
          </w:tcPr>
          <w:p w:rsidR="005D365B" w:rsidP="0097033F" w:rsidRDefault="005D365B" w14:paraId="1C00597E" w14:textId="3D425B43">
            <w:pPr>
              <w:spacing w:after="0" w:line="288" w:lineRule="auto"/>
              <w:jc w:val="right"/>
            </w:pPr>
            <w:r w:rsidRPr="00956193">
              <w:t>$65.00</w:t>
            </w:r>
          </w:p>
        </w:tc>
      </w:tr>
      <w:tr w:rsidR="0022335F" w:rsidTr="00F42189" w14:paraId="0FA23FBD" w14:textId="77777777">
        <w:tc>
          <w:tcPr>
            <w:tcW w:w="9015" w:type="dxa"/>
            <w:gridSpan w:val="3"/>
          </w:tcPr>
          <w:p w:rsidR="0022335F" w:rsidP="0097033F" w:rsidRDefault="0022335F" w14:paraId="31E3EA5A" w14:textId="63ABDBDE">
            <w:pPr>
              <w:spacing w:after="0" w:line="288" w:lineRule="auto"/>
            </w:pPr>
            <w:r>
              <w:rPr>
                <w:rFonts w:cs="Calibri"/>
                <w:b/>
              </w:rPr>
              <w:t xml:space="preserve">Car Parking on roof Non-Market Days (Mon, Tues, Thurs) </w:t>
            </w:r>
          </w:p>
        </w:tc>
      </w:tr>
      <w:tr w:rsidR="009F1495" w:rsidTr="00701074" w14:paraId="601E1AF4" w14:textId="77777777">
        <w:tc>
          <w:tcPr>
            <w:tcW w:w="5670" w:type="dxa"/>
          </w:tcPr>
          <w:p w:rsidR="009F1495" w:rsidP="0097033F" w:rsidRDefault="009F1495" w14:paraId="7A4C6A64" w14:textId="7C938A1C">
            <w:pPr>
              <w:spacing w:after="0"/>
              <w:rPr>
                <w:rFonts w:cs="Calibri"/>
                <w:b/>
              </w:rPr>
            </w:pPr>
            <w:r w:rsidRPr="00FC32F3">
              <w:t>0-1 hrs</w:t>
            </w:r>
          </w:p>
        </w:tc>
        <w:tc>
          <w:tcPr>
            <w:tcW w:w="1701" w:type="dxa"/>
          </w:tcPr>
          <w:p w:rsidR="009F1495" w:rsidP="0097033F" w:rsidRDefault="009F1495" w14:paraId="609A6FD8" w14:textId="4326404B">
            <w:pPr>
              <w:spacing w:after="0" w:line="288" w:lineRule="auto"/>
              <w:jc w:val="right"/>
            </w:pPr>
            <w:r w:rsidRPr="00FC32F3">
              <w:t>$1.00</w:t>
            </w:r>
          </w:p>
        </w:tc>
        <w:tc>
          <w:tcPr>
            <w:tcW w:w="1644" w:type="dxa"/>
            <w:shd w:val="clear" w:color="auto" w:fill="C5E0B3" w:themeFill="accent6" w:themeFillTint="66"/>
          </w:tcPr>
          <w:p w:rsidR="009F1495" w:rsidP="0097033F" w:rsidRDefault="009F1495" w14:paraId="1FC19281" w14:textId="2D7D5B48">
            <w:pPr>
              <w:spacing w:after="0" w:line="288" w:lineRule="auto"/>
              <w:jc w:val="right"/>
            </w:pPr>
            <w:r w:rsidRPr="00FC32F3">
              <w:t>$1.00</w:t>
            </w:r>
          </w:p>
        </w:tc>
      </w:tr>
      <w:tr w:rsidR="009F1495" w:rsidTr="00701074" w14:paraId="59E785E7" w14:textId="77777777">
        <w:tc>
          <w:tcPr>
            <w:tcW w:w="5670" w:type="dxa"/>
          </w:tcPr>
          <w:p w:rsidR="009F1495" w:rsidP="0097033F" w:rsidRDefault="009F1495" w14:paraId="4AE3083C" w14:textId="3D23B16C">
            <w:pPr>
              <w:spacing w:after="0"/>
              <w:rPr>
                <w:rFonts w:cs="Calibri"/>
                <w:b/>
              </w:rPr>
            </w:pPr>
            <w:r w:rsidRPr="00FC32F3">
              <w:t xml:space="preserve">1-2 hrs </w:t>
            </w:r>
          </w:p>
        </w:tc>
        <w:tc>
          <w:tcPr>
            <w:tcW w:w="1701" w:type="dxa"/>
          </w:tcPr>
          <w:p w:rsidR="009F1495" w:rsidP="0097033F" w:rsidRDefault="009F1495" w14:paraId="02BFC1AA" w14:textId="1D5A5507">
            <w:pPr>
              <w:spacing w:after="0" w:line="288" w:lineRule="auto"/>
              <w:jc w:val="right"/>
            </w:pPr>
            <w:r w:rsidRPr="00FC32F3">
              <w:t>$2.00</w:t>
            </w:r>
          </w:p>
        </w:tc>
        <w:tc>
          <w:tcPr>
            <w:tcW w:w="1644" w:type="dxa"/>
            <w:shd w:val="clear" w:color="auto" w:fill="C5E0B3" w:themeFill="accent6" w:themeFillTint="66"/>
          </w:tcPr>
          <w:p w:rsidR="009F1495" w:rsidP="0097033F" w:rsidRDefault="009F1495" w14:paraId="11753E66" w14:textId="2D7CAA63">
            <w:pPr>
              <w:spacing w:after="0" w:line="288" w:lineRule="auto"/>
              <w:jc w:val="right"/>
            </w:pPr>
            <w:r w:rsidRPr="00FC32F3">
              <w:t>$2.00</w:t>
            </w:r>
          </w:p>
        </w:tc>
      </w:tr>
      <w:tr w:rsidR="009F1495" w:rsidTr="00701074" w14:paraId="0003E957" w14:textId="77777777">
        <w:tc>
          <w:tcPr>
            <w:tcW w:w="5670" w:type="dxa"/>
          </w:tcPr>
          <w:p w:rsidR="009F1495" w:rsidP="0097033F" w:rsidRDefault="009F1495" w14:paraId="742F603F" w14:textId="22A15E53">
            <w:pPr>
              <w:spacing w:after="0"/>
              <w:rPr>
                <w:rFonts w:cs="Calibri"/>
                <w:b/>
              </w:rPr>
            </w:pPr>
            <w:r w:rsidRPr="00FC32F3">
              <w:t xml:space="preserve">2-3 hrs </w:t>
            </w:r>
          </w:p>
        </w:tc>
        <w:tc>
          <w:tcPr>
            <w:tcW w:w="1701" w:type="dxa"/>
          </w:tcPr>
          <w:p w:rsidR="009F1495" w:rsidP="0097033F" w:rsidRDefault="009F1495" w14:paraId="588C5669" w14:textId="23AC5F22">
            <w:pPr>
              <w:spacing w:after="0" w:line="288" w:lineRule="auto"/>
              <w:jc w:val="right"/>
            </w:pPr>
            <w:r w:rsidRPr="00FC32F3">
              <w:t>$3.00</w:t>
            </w:r>
          </w:p>
        </w:tc>
        <w:tc>
          <w:tcPr>
            <w:tcW w:w="1644" w:type="dxa"/>
            <w:shd w:val="clear" w:color="auto" w:fill="C5E0B3" w:themeFill="accent6" w:themeFillTint="66"/>
          </w:tcPr>
          <w:p w:rsidR="009F1495" w:rsidP="0097033F" w:rsidRDefault="009F1495" w14:paraId="1ADBDEED" w14:textId="26CA720C">
            <w:pPr>
              <w:spacing w:after="0" w:line="288" w:lineRule="auto"/>
              <w:jc w:val="right"/>
            </w:pPr>
            <w:r w:rsidRPr="00FC32F3">
              <w:t>$3.00</w:t>
            </w:r>
          </w:p>
        </w:tc>
      </w:tr>
      <w:tr w:rsidR="009F1495" w:rsidTr="00701074" w14:paraId="1FB31C47" w14:textId="77777777">
        <w:tc>
          <w:tcPr>
            <w:tcW w:w="5670" w:type="dxa"/>
          </w:tcPr>
          <w:p w:rsidR="009F1495" w:rsidP="0097033F" w:rsidRDefault="009F1495" w14:paraId="2DD53133" w14:textId="3F85EFE8">
            <w:pPr>
              <w:spacing w:after="0"/>
              <w:rPr>
                <w:rFonts w:cs="Calibri"/>
                <w:b/>
              </w:rPr>
            </w:pPr>
            <w:r w:rsidRPr="00FC32F3">
              <w:t xml:space="preserve">3-4 hrs </w:t>
            </w:r>
          </w:p>
        </w:tc>
        <w:tc>
          <w:tcPr>
            <w:tcW w:w="1701" w:type="dxa"/>
          </w:tcPr>
          <w:p w:rsidR="009F1495" w:rsidP="0097033F" w:rsidRDefault="009F1495" w14:paraId="66CD30EA" w14:textId="10515DF1">
            <w:pPr>
              <w:spacing w:after="0" w:line="288" w:lineRule="auto"/>
              <w:jc w:val="right"/>
            </w:pPr>
            <w:r w:rsidRPr="00FC32F3">
              <w:t>$4.00</w:t>
            </w:r>
          </w:p>
        </w:tc>
        <w:tc>
          <w:tcPr>
            <w:tcW w:w="1644" w:type="dxa"/>
            <w:shd w:val="clear" w:color="auto" w:fill="C5E0B3" w:themeFill="accent6" w:themeFillTint="66"/>
          </w:tcPr>
          <w:p w:rsidR="009F1495" w:rsidP="0097033F" w:rsidRDefault="009F1495" w14:paraId="68DA7478" w14:textId="1C8DA50B">
            <w:pPr>
              <w:spacing w:after="0" w:line="288" w:lineRule="auto"/>
              <w:jc w:val="right"/>
            </w:pPr>
            <w:r w:rsidRPr="00FC32F3">
              <w:t>$4.00</w:t>
            </w:r>
          </w:p>
        </w:tc>
      </w:tr>
      <w:tr w:rsidR="009F1495" w:rsidTr="00701074" w14:paraId="50048A97" w14:textId="77777777">
        <w:tc>
          <w:tcPr>
            <w:tcW w:w="5670" w:type="dxa"/>
          </w:tcPr>
          <w:p w:rsidR="009F1495" w:rsidP="0097033F" w:rsidRDefault="009F1495" w14:paraId="5F6ECC21" w14:textId="01015D35">
            <w:pPr>
              <w:spacing w:after="0"/>
              <w:rPr>
                <w:rFonts w:cs="Calibri"/>
                <w:b/>
              </w:rPr>
            </w:pPr>
            <w:r w:rsidRPr="00FC32F3">
              <w:t xml:space="preserve">4-5hrs </w:t>
            </w:r>
          </w:p>
        </w:tc>
        <w:tc>
          <w:tcPr>
            <w:tcW w:w="1701" w:type="dxa"/>
          </w:tcPr>
          <w:p w:rsidR="009F1495" w:rsidP="0097033F" w:rsidRDefault="009F1495" w14:paraId="389A05CD" w14:textId="2C61754D">
            <w:pPr>
              <w:spacing w:after="0" w:line="288" w:lineRule="auto"/>
              <w:jc w:val="right"/>
            </w:pPr>
            <w:r w:rsidRPr="00FC32F3">
              <w:t>$5.00</w:t>
            </w:r>
          </w:p>
        </w:tc>
        <w:tc>
          <w:tcPr>
            <w:tcW w:w="1644" w:type="dxa"/>
            <w:shd w:val="clear" w:color="auto" w:fill="C5E0B3" w:themeFill="accent6" w:themeFillTint="66"/>
          </w:tcPr>
          <w:p w:rsidR="009F1495" w:rsidP="0097033F" w:rsidRDefault="009F1495" w14:paraId="07DD4DF6" w14:textId="31DDC38C">
            <w:pPr>
              <w:spacing w:after="0" w:line="288" w:lineRule="auto"/>
              <w:jc w:val="right"/>
            </w:pPr>
            <w:r w:rsidRPr="00FC32F3">
              <w:t>$5.00</w:t>
            </w:r>
          </w:p>
        </w:tc>
      </w:tr>
      <w:tr w:rsidR="009F1495" w:rsidTr="00701074" w14:paraId="2697F4BE" w14:textId="77777777">
        <w:tc>
          <w:tcPr>
            <w:tcW w:w="5670" w:type="dxa"/>
          </w:tcPr>
          <w:p w:rsidR="009F1495" w:rsidP="0097033F" w:rsidRDefault="009F1495" w14:paraId="1CECAF40" w14:textId="23A39629">
            <w:pPr>
              <w:spacing w:after="0"/>
              <w:rPr>
                <w:rFonts w:cs="Calibri"/>
                <w:b/>
              </w:rPr>
            </w:pPr>
            <w:r w:rsidRPr="00FC32F3">
              <w:t xml:space="preserve">5-6hrs </w:t>
            </w:r>
          </w:p>
        </w:tc>
        <w:tc>
          <w:tcPr>
            <w:tcW w:w="1701" w:type="dxa"/>
          </w:tcPr>
          <w:p w:rsidR="009F1495" w:rsidP="0097033F" w:rsidRDefault="009F1495" w14:paraId="3F0BDFE6" w14:textId="55C458E1">
            <w:pPr>
              <w:spacing w:after="0" w:line="288" w:lineRule="auto"/>
              <w:jc w:val="right"/>
            </w:pPr>
            <w:r w:rsidRPr="00FC32F3">
              <w:t>$6.00</w:t>
            </w:r>
          </w:p>
        </w:tc>
        <w:tc>
          <w:tcPr>
            <w:tcW w:w="1644" w:type="dxa"/>
            <w:shd w:val="clear" w:color="auto" w:fill="C5E0B3" w:themeFill="accent6" w:themeFillTint="66"/>
          </w:tcPr>
          <w:p w:rsidR="009F1495" w:rsidP="0097033F" w:rsidRDefault="009F1495" w14:paraId="4599567E" w14:textId="689297D9">
            <w:pPr>
              <w:spacing w:after="0" w:line="288" w:lineRule="auto"/>
              <w:jc w:val="right"/>
            </w:pPr>
            <w:r w:rsidRPr="00FC32F3">
              <w:t>$6.00</w:t>
            </w:r>
          </w:p>
        </w:tc>
      </w:tr>
      <w:tr w:rsidR="009F1495" w:rsidTr="00701074" w14:paraId="6793289F" w14:textId="77777777">
        <w:tc>
          <w:tcPr>
            <w:tcW w:w="5670" w:type="dxa"/>
          </w:tcPr>
          <w:p w:rsidR="009F1495" w:rsidP="0097033F" w:rsidRDefault="009F1495" w14:paraId="0939DF62" w14:textId="5AD85BC3">
            <w:pPr>
              <w:spacing w:after="0"/>
              <w:rPr>
                <w:rFonts w:cs="Calibri"/>
                <w:b/>
              </w:rPr>
            </w:pPr>
            <w:r w:rsidRPr="00FC32F3">
              <w:t xml:space="preserve">6-7hrs </w:t>
            </w:r>
          </w:p>
        </w:tc>
        <w:tc>
          <w:tcPr>
            <w:tcW w:w="1701" w:type="dxa"/>
          </w:tcPr>
          <w:p w:rsidR="009F1495" w:rsidP="0097033F" w:rsidRDefault="009F1495" w14:paraId="0C3B634F" w14:textId="39453250">
            <w:pPr>
              <w:spacing w:after="0" w:line="288" w:lineRule="auto"/>
              <w:jc w:val="right"/>
            </w:pPr>
            <w:r w:rsidRPr="00FC32F3">
              <w:t>$13.00</w:t>
            </w:r>
          </w:p>
        </w:tc>
        <w:tc>
          <w:tcPr>
            <w:tcW w:w="1644" w:type="dxa"/>
            <w:shd w:val="clear" w:color="auto" w:fill="C5E0B3" w:themeFill="accent6" w:themeFillTint="66"/>
          </w:tcPr>
          <w:p w:rsidR="009F1495" w:rsidP="0097033F" w:rsidRDefault="009F1495" w14:paraId="5D5D83B9" w14:textId="2EA8052C">
            <w:pPr>
              <w:spacing w:after="0" w:line="288" w:lineRule="auto"/>
              <w:jc w:val="right"/>
            </w:pPr>
            <w:r w:rsidRPr="00FC32F3">
              <w:t>$13.00</w:t>
            </w:r>
          </w:p>
        </w:tc>
      </w:tr>
      <w:tr w:rsidR="009F1495" w:rsidTr="00701074" w14:paraId="005947D1" w14:textId="77777777">
        <w:tc>
          <w:tcPr>
            <w:tcW w:w="5670" w:type="dxa"/>
          </w:tcPr>
          <w:p w:rsidR="009F1495" w:rsidP="0097033F" w:rsidRDefault="009F1495" w14:paraId="140BBAE5" w14:textId="7EDB4837">
            <w:pPr>
              <w:spacing w:after="0"/>
              <w:rPr>
                <w:rFonts w:cs="Calibri"/>
                <w:b/>
              </w:rPr>
            </w:pPr>
            <w:r w:rsidRPr="00FC32F3">
              <w:t xml:space="preserve">7hrs+ </w:t>
            </w:r>
          </w:p>
        </w:tc>
        <w:tc>
          <w:tcPr>
            <w:tcW w:w="1701" w:type="dxa"/>
          </w:tcPr>
          <w:p w:rsidR="009F1495" w:rsidP="0097033F" w:rsidRDefault="009F1495" w14:paraId="210DA07C" w14:textId="3D6E6103">
            <w:pPr>
              <w:spacing w:after="0" w:line="288" w:lineRule="auto"/>
              <w:jc w:val="right"/>
            </w:pPr>
            <w:r w:rsidRPr="00FC32F3">
              <w:t>$13.00</w:t>
            </w:r>
          </w:p>
        </w:tc>
        <w:tc>
          <w:tcPr>
            <w:tcW w:w="1644" w:type="dxa"/>
            <w:shd w:val="clear" w:color="auto" w:fill="C5E0B3" w:themeFill="accent6" w:themeFillTint="66"/>
          </w:tcPr>
          <w:p w:rsidR="009F1495" w:rsidP="0097033F" w:rsidRDefault="009F1495" w14:paraId="22D27EDA" w14:textId="4E8C93D2">
            <w:pPr>
              <w:spacing w:after="0" w:line="288" w:lineRule="auto"/>
              <w:jc w:val="right"/>
            </w:pPr>
            <w:r w:rsidRPr="00FC32F3">
              <w:t>$13.00</w:t>
            </w:r>
          </w:p>
        </w:tc>
      </w:tr>
      <w:tr w:rsidR="009F1495" w:rsidTr="00701074" w14:paraId="56677303" w14:textId="77777777">
        <w:tc>
          <w:tcPr>
            <w:tcW w:w="5670" w:type="dxa"/>
          </w:tcPr>
          <w:p w:rsidR="009F1495" w:rsidP="0097033F" w:rsidRDefault="009F1495" w14:paraId="2C59657D" w14:textId="020FB011">
            <w:pPr>
              <w:spacing w:after="0"/>
              <w:rPr>
                <w:rFonts w:cs="Calibri"/>
                <w:b/>
              </w:rPr>
            </w:pPr>
            <w:r w:rsidRPr="00FC32F3">
              <w:t>Lost Ticket</w:t>
            </w:r>
          </w:p>
        </w:tc>
        <w:tc>
          <w:tcPr>
            <w:tcW w:w="1701" w:type="dxa"/>
          </w:tcPr>
          <w:p w:rsidR="009F1495" w:rsidP="0097033F" w:rsidRDefault="009F1495" w14:paraId="7C9731DE" w14:textId="2EE2284F">
            <w:pPr>
              <w:spacing w:after="0" w:line="288" w:lineRule="auto"/>
              <w:jc w:val="right"/>
            </w:pPr>
            <w:r w:rsidRPr="00FC32F3">
              <w:t>$13.00</w:t>
            </w:r>
          </w:p>
        </w:tc>
        <w:tc>
          <w:tcPr>
            <w:tcW w:w="1644" w:type="dxa"/>
            <w:shd w:val="clear" w:color="auto" w:fill="C5E0B3" w:themeFill="accent6" w:themeFillTint="66"/>
          </w:tcPr>
          <w:p w:rsidR="009F1495" w:rsidP="0097033F" w:rsidRDefault="009F1495" w14:paraId="4F60FA19" w14:textId="35313804">
            <w:pPr>
              <w:spacing w:after="0" w:line="288" w:lineRule="auto"/>
              <w:jc w:val="right"/>
            </w:pPr>
            <w:r w:rsidRPr="00FC32F3">
              <w:t>$13.00</w:t>
            </w:r>
          </w:p>
        </w:tc>
      </w:tr>
    </w:tbl>
    <w:p w:rsidRPr="00802C7F" w:rsidR="45F4FC45" w:rsidP="00802C7F" w:rsidRDefault="003B6851" w14:paraId="2F4BFFE8" w14:textId="21DEFDAF">
      <w:pPr>
        <w:pStyle w:val="Heading2"/>
      </w:pPr>
      <w:r w:rsidRPr="00802C7F">
        <w:t>Well Governed</w:t>
      </w:r>
    </w:p>
    <w:p w:rsidRPr="00CD4C98" w:rsidR="003B6851" w:rsidP="003B6851" w:rsidRDefault="003578AE" w14:paraId="7F46BED8" w14:textId="11E6EEED">
      <w:pPr>
        <w:pStyle w:val="Heading6"/>
        <w:rPr>
          <w:rFonts w:ascii="Akrobat Bold" w:hAnsi="Akrobat Bold" w:eastAsia="Calibri Light" w:cs="Arial"/>
          <w:bCs/>
          <w:i/>
        </w:rPr>
      </w:pPr>
      <w:r w:rsidRPr="00CD4C98">
        <w:rPr>
          <w:rFonts w:ascii="Akrobat Bold" w:hAnsi="Akrobat Bold" w:eastAsia="Calibri Light" w:cs="Arial"/>
          <w:bCs/>
          <w:i/>
        </w:rPr>
        <w:t>Asset and property m</w:t>
      </w:r>
      <w:r w:rsidRPr="00CD4C98" w:rsidR="003B6851">
        <w:rPr>
          <w:rFonts w:ascii="Akrobat Bold" w:hAnsi="Akrobat Bold" w:eastAsia="Calibri Light" w:cs="Arial"/>
          <w:bCs/>
          <w:i/>
        </w:rPr>
        <w:t>anagement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670"/>
        <w:gridCol w:w="1701"/>
        <w:gridCol w:w="1644"/>
      </w:tblGrid>
      <w:tr w:rsidRPr="00C23B10" w:rsidR="003578AE" w:rsidTr="00DF077C" w14:paraId="0042EEFA" w14:textId="77777777">
        <w:trPr>
          <w:tblHeader/>
        </w:trPr>
        <w:tc>
          <w:tcPr>
            <w:tcW w:w="5670" w:type="dxa"/>
            <w:shd w:val="clear" w:color="auto" w:fill="008080"/>
          </w:tcPr>
          <w:p w:rsidRPr="00C23B10" w:rsidR="003578AE" w:rsidP="007C51A8" w:rsidRDefault="003578AE" w14:paraId="72E5D0D4" w14:textId="77777777">
            <w:pPr>
              <w:spacing w:after="0" w:line="288" w:lineRule="auto"/>
              <w:rPr>
                <w:color w:val="FFFFFF" w:themeColor="background1"/>
                <w:szCs w:val="24"/>
              </w:rPr>
            </w:pPr>
            <w:r w:rsidRPr="00C23B10">
              <w:rPr>
                <w:rFonts w:eastAsia="Calibri" w:cs="Calibri"/>
                <w:b/>
                <w:color w:val="FFFFFF" w:themeColor="background1"/>
                <w:szCs w:val="24"/>
              </w:rPr>
              <w:t>Description</w:t>
            </w:r>
          </w:p>
        </w:tc>
        <w:tc>
          <w:tcPr>
            <w:tcW w:w="1701" w:type="dxa"/>
            <w:shd w:val="clear" w:color="auto" w:fill="008080"/>
          </w:tcPr>
          <w:p w:rsidRPr="00C23B10" w:rsidR="003578AE" w:rsidP="007C51A8" w:rsidRDefault="003578AE" w14:paraId="75894EEC" w14:textId="77777777">
            <w:pPr>
              <w:spacing w:after="0" w:line="288" w:lineRule="auto"/>
              <w:jc w:val="right"/>
              <w:rPr>
                <w:color w:val="FFFFFF" w:themeColor="background1"/>
                <w:szCs w:val="24"/>
              </w:rPr>
            </w:pPr>
            <w:r w:rsidRPr="00C23B10">
              <w:rPr>
                <w:rFonts w:eastAsia="Calibri" w:cs="Calibri"/>
                <w:b/>
                <w:color w:val="FFFFFF" w:themeColor="background1"/>
                <w:szCs w:val="24"/>
              </w:rPr>
              <w:t xml:space="preserve">2020/21 Fee </w:t>
            </w:r>
            <w:r w:rsidRPr="00C23B10">
              <w:rPr>
                <w:color w:val="FFFFFF" w:themeColor="background1"/>
                <w:szCs w:val="24"/>
              </w:rPr>
              <w:br/>
            </w:r>
            <w:r w:rsidRPr="00C23B10">
              <w:rPr>
                <w:rFonts w:eastAsia="Calibri" w:cs="Calibri"/>
                <w:b/>
                <w:color w:val="FFFFFF" w:themeColor="background1"/>
                <w:szCs w:val="24"/>
              </w:rPr>
              <w:t>(incl. GST if applicable)</w:t>
            </w:r>
          </w:p>
        </w:tc>
        <w:tc>
          <w:tcPr>
            <w:tcW w:w="1644" w:type="dxa"/>
            <w:shd w:val="clear" w:color="auto" w:fill="008080"/>
          </w:tcPr>
          <w:p w:rsidRPr="00C23B10" w:rsidR="003578AE" w:rsidP="007C51A8" w:rsidRDefault="003578AE" w14:paraId="2FA5A1F5" w14:textId="77777777">
            <w:pPr>
              <w:spacing w:after="0" w:line="288" w:lineRule="auto"/>
              <w:jc w:val="right"/>
              <w:rPr>
                <w:color w:val="FFFFFF" w:themeColor="background1"/>
                <w:szCs w:val="24"/>
              </w:rPr>
            </w:pPr>
            <w:r w:rsidRPr="00C23B10">
              <w:rPr>
                <w:rFonts w:eastAsia="Calibri" w:cs="Calibri"/>
                <w:b/>
                <w:color w:val="FFFFFF" w:themeColor="background1"/>
                <w:szCs w:val="24"/>
              </w:rPr>
              <w:t xml:space="preserve">2021/22 Fee </w:t>
            </w:r>
            <w:r w:rsidRPr="00C23B10">
              <w:rPr>
                <w:color w:val="FFFFFF" w:themeColor="background1"/>
                <w:szCs w:val="24"/>
              </w:rPr>
              <w:br/>
            </w:r>
            <w:r w:rsidRPr="00C23B10">
              <w:rPr>
                <w:rFonts w:eastAsia="Calibri" w:cs="Calibri"/>
                <w:b/>
                <w:color w:val="FFFFFF" w:themeColor="background1"/>
                <w:szCs w:val="24"/>
              </w:rPr>
              <w:t>(incl. GST if applicable)</w:t>
            </w:r>
          </w:p>
        </w:tc>
      </w:tr>
      <w:tr w:rsidR="003578AE" w:rsidTr="00701074" w14:paraId="0FF1CF30" w14:textId="77777777">
        <w:tc>
          <w:tcPr>
            <w:tcW w:w="5670" w:type="dxa"/>
          </w:tcPr>
          <w:p w:rsidRPr="00C23B10" w:rsidR="003578AE" w:rsidP="007C51A8" w:rsidRDefault="002B4485" w14:paraId="22D69E6D" w14:textId="6572B2CF">
            <w:pPr>
              <w:spacing w:after="0" w:line="288" w:lineRule="auto"/>
              <w:rPr>
                <w:szCs w:val="24"/>
              </w:rPr>
            </w:pPr>
            <w:r>
              <w:rPr>
                <w:szCs w:val="24"/>
              </w:rPr>
              <w:t>Peppercor</w:t>
            </w:r>
            <w:r w:rsidR="0091008F">
              <w:rPr>
                <w:szCs w:val="24"/>
              </w:rPr>
              <w:t xml:space="preserve">n </w:t>
            </w:r>
            <w:r w:rsidR="008917EE">
              <w:rPr>
                <w:szCs w:val="24"/>
              </w:rPr>
              <w:t>rent</w:t>
            </w:r>
          </w:p>
        </w:tc>
        <w:tc>
          <w:tcPr>
            <w:tcW w:w="1701" w:type="dxa"/>
          </w:tcPr>
          <w:p w:rsidRPr="00C23B10" w:rsidR="003578AE" w:rsidP="007C51A8" w:rsidRDefault="008917EE" w14:paraId="1E887885" w14:textId="23B77028">
            <w:pPr>
              <w:spacing w:after="0"/>
              <w:jc w:val="right"/>
              <w:rPr>
                <w:szCs w:val="24"/>
              </w:rPr>
            </w:pPr>
            <w:r>
              <w:rPr>
                <w:szCs w:val="24"/>
              </w:rPr>
              <w:t>$104.00</w:t>
            </w:r>
          </w:p>
        </w:tc>
        <w:tc>
          <w:tcPr>
            <w:tcW w:w="1644" w:type="dxa"/>
            <w:shd w:val="clear" w:color="auto" w:fill="C5E0B3" w:themeFill="accent6" w:themeFillTint="66"/>
          </w:tcPr>
          <w:p w:rsidRPr="00C23B10" w:rsidR="003578AE" w:rsidP="007C51A8" w:rsidRDefault="008917EE" w14:paraId="74843BAA" w14:textId="32AE61FC">
            <w:pPr>
              <w:spacing w:after="0"/>
              <w:jc w:val="right"/>
              <w:rPr>
                <w:szCs w:val="24"/>
              </w:rPr>
            </w:pPr>
            <w:r>
              <w:rPr>
                <w:szCs w:val="24"/>
              </w:rPr>
              <w:t>$104.00</w:t>
            </w:r>
          </w:p>
        </w:tc>
      </w:tr>
      <w:tr w:rsidR="003578AE" w:rsidTr="00934E85" w14:paraId="3E7962CD" w14:textId="77777777">
        <w:tc>
          <w:tcPr>
            <w:tcW w:w="9015" w:type="dxa"/>
            <w:gridSpan w:val="3"/>
          </w:tcPr>
          <w:p w:rsidRPr="00C23B10" w:rsidR="003578AE" w:rsidP="007C51A8" w:rsidRDefault="00934E85" w14:paraId="2E639C8C" w14:textId="4CAD5DA9">
            <w:pPr>
              <w:spacing w:after="0"/>
              <w:rPr>
                <w:szCs w:val="24"/>
              </w:rPr>
            </w:pPr>
            <w:r w:rsidRPr="00A14911">
              <w:rPr>
                <w:rFonts w:eastAsia="Calibri" w:cs="Calibri"/>
                <w:b/>
                <w:szCs w:val="24"/>
              </w:rPr>
              <w:t xml:space="preserve">Hall Hire </w:t>
            </w:r>
          </w:p>
        </w:tc>
      </w:tr>
      <w:tr w:rsidR="003578AE" w:rsidTr="00B22D16" w14:paraId="677EB99A" w14:textId="77777777">
        <w:tc>
          <w:tcPr>
            <w:tcW w:w="9015" w:type="dxa"/>
            <w:gridSpan w:val="3"/>
            <w:shd w:val="clear" w:color="auto" w:fill="D9D9D9" w:themeFill="background1" w:themeFillShade="D9"/>
          </w:tcPr>
          <w:p w:rsidRPr="00C23B10" w:rsidR="003578AE" w:rsidP="007C51A8" w:rsidRDefault="00B22D16" w14:paraId="4EB09631" w14:textId="25618519">
            <w:pPr>
              <w:spacing w:after="0"/>
              <w:rPr>
                <w:szCs w:val="24"/>
              </w:rPr>
            </w:pPr>
            <w:r>
              <w:rPr>
                <w:rFonts w:eastAsia="Calibri" w:cs="Calibri"/>
                <w:b/>
                <w:szCs w:val="24"/>
              </w:rPr>
              <w:t xml:space="preserve">St Kilda Town Hall – Auditorium Hire </w:t>
            </w:r>
          </w:p>
        </w:tc>
      </w:tr>
      <w:tr w:rsidRPr="00F23983" w:rsidR="00202613" w:rsidTr="00202613" w14:paraId="02AFBDEA"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202613" w:rsidP="007C51A8" w:rsidRDefault="00202613" w14:paraId="667DF1F5" w14:textId="77777777">
            <w:pPr>
              <w:spacing w:after="0" w:line="288" w:lineRule="auto"/>
              <w:rPr>
                <w:rFonts w:eastAsia="Calibri" w:cs="Calibri"/>
                <w:szCs w:val="24"/>
              </w:rPr>
            </w:pPr>
            <w:r w:rsidRPr="00F23983">
              <w:rPr>
                <w:rFonts w:eastAsia="Calibri" w:cs="Calibri"/>
                <w:szCs w:val="24"/>
              </w:rPr>
              <w:t>St Kilda Town Hall - Auditorium - Community Hire (Daily Rate) Off Peak Monday - Thursday</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202613" w:rsidP="007C51A8" w:rsidRDefault="00202613" w14:paraId="08B82723" w14:textId="77777777">
            <w:pPr>
              <w:spacing w:after="0"/>
              <w:jc w:val="right"/>
              <w:rPr>
                <w:szCs w:val="24"/>
              </w:rPr>
            </w:pPr>
            <w:r w:rsidRPr="00F23983">
              <w:rPr>
                <w:szCs w:val="24"/>
              </w:rPr>
              <w:t>$920.00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202613" w:rsidP="007C51A8" w:rsidRDefault="00202613" w14:paraId="1BC2291B" w14:textId="77777777">
            <w:pPr>
              <w:spacing w:after="0"/>
              <w:jc w:val="right"/>
              <w:rPr>
                <w:szCs w:val="24"/>
              </w:rPr>
            </w:pPr>
            <w:r w:rsidRPr="00F23983">
              <w:rPr>
                <w:szCs w:val="24"/>
              </w:rPr>
              <w:t>$920.00</w:t>
            </w:r>
          </w:p>
        </w:tc>
      </w:tr>
      <w:tr w:rsidRPr="00F23983" w:rsidR="00202613" w:rsidTr="00202613" w14:paraId="60C4FDDD"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202613" w:rsidP="007C51A8" w:rsidRDefault="00202613" w14:paraId="2B1569F7" w14:textId="77777777">
            <w:pPr>
              <w:spacing w:after="0" w:line="288" w:lineRule="auto"/>
              <w:rPr>
                <w:rFonts w:eastAsia="Calibri" w:cs="Calibri"/>
                <w:szCs w:val="24"/>
              </w:rPr>
            </w:pPr>
            <w:r w:rsidRPr="00F23983">
              <w:rPr>
                <w:rFonts w:eastAsia="Calibri" w:cs="Calibri"/>
                <w:szCs w:val="24"/>
              </w:rPr>
              <w:t>St Kilda Town Hall - Auditorium - Community Hire (Daily Rate) Peak Friday to Sunday</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202613" w:rsidP="007C51A8" w:rsidRDefault="00202613" w14:paraId="6F8EE5CC" w14:textId="77777777">
            <w:pPr>
              <w:spacing w:after="0"/>
              <w:jc w:val="right"/>
              <w:rPr>
                <w:szCs w:val="24"/>
              </w:rPr>
            </w:pPr>
            <w:r w:rsidRPr="00F23983">
              <w:rPr>
                <w:szCs w:val="24"/>
              </w:rPr>
              <w:t>$1,200.00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202613" w:rsidP="007C51A8" w:rsidRDefault="00202613" w14:paraId="5812B560" w14:textId="77777777">
            <w:pPr>
              <w:spacing w:after="0"/>
              <w:jc w:val="right"/>
              <w:rPr>
                <w:szCs w:val="24"/>
              </w:rPr>
            </w:pPr>
            <w:r w:rsidRPr="00F23983">
              <w:rPr>
                <w:szCs w:val="24"/>
              </w:rPr>
              <w:t>$1,200.00</w:t>
            </w:r>
          </w:p>
        </w:tc>
      </w:tr>
      <w:tr w:rsidRPr="00F23983" w:rsidR="00DD1A63" w:rsidTr="00DD1A63" w14:paraId="1ED65126"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DD1A63" w:rsidP="007C51A8" w:rsidRDefault="00DD1A63" w14:paraId="07ADCEC9" w14:textId="77777777">
            <w:pPr>
              <w:spacing w:after="0" w:line="288" w:lineRule="auto"/>
              <w:rPr>
                <w:rFonts w:eastAsia="Calibri" w:cs="Calibri"/>
                <w:szCs w:val="24"/>
              </w:rPr>
            </w:pPr>
            <w:r w:rsidRPr="00F23983">
              <w:rPr>
                <w:rFonts w:eastAsia="Calibri" w:cs="Calibri"/>
                <w:szCs w:val="24"/>
              </w:rPr>
              <w:t>St Kilda Town Hall - Auditorium -Standard Hire (Daily Rate) Peak Friday to Sunday</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DD1A63" w:rsidP="007C51A8" w:rsidRDefault="00DD1A63" w14:paraId="31E29F35" w14:textId="77777777">
            <w:pPr>
              <w:spacing w:after="0"/>
              <w:jc w:val="right"/>
              <w:rPr>
                <w:szCs w:val="24"/>
              </w:rPr>
            </w:pPr>
            <w:r w:rsidRPr="00F23983">
              <w:rPr>
                <w:szCs w:val="24"/>
              </w:rPr>
              <w:t>$3,000.00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DD1A63" w:rsidP="007C51A8" w:rsidRDefault="00DD1A63" w14:paraId="5E0271D8" w14:textId="77777777">
            <w:pPr>
              <w:spacing w:after="0"/>
              <w:jc w:val="right"/>
              <w:rPr>
                <w:szCs w:val="24"/>
              </w:rPr>
            </w:pPr>
            <w:r w:rsidRPr="00F23983">
              <w:rPr>
                <w:szCs w:val="24"/>
              </w:rPr>
              <w:t>$3,000.00</w:t>
            </w:r>
          </w:p>
        </w:tc>
      </w:tr>
      <w:tr w:rsidRPr="00F23983" w:rsidR="00132431" w:rsidTr="00132431" w14:paraId="6AAC8334"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132431" w:rsidP="007C51A8" w:rsidRDefault="00132431" w14:paraId="3E043F83" w14:textId="77777777">
            <w:pPr>
              <w:spacing w:after="0" w:line="288" w:lineRule="auto"/>
              <w:rPr>
                <w:rFonts w:eastAsia="Calibri" w:cs="Calibri"/>
                <w:szCs w:val="24"/>
              </w:rPr>
            </w:pPr>
            <w:r w:rsidRPr="00F23983">
              <w:rPr>
                <w:rFonts w:eastAsia="Calibri" w:cs="Calibri"/>
                <w:szCs w:val="24"/>
              </w:rPr>
              <w:t>St Kilda Town Hall - Auditorium - Standard Hire (Daily Rate) Off Peak Monday - Thursday</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132431" w:rsidP="007C51A8" w:rsidRDefault="00132431" w14:paraId="4405537D" w14:textId="77777777">
            <w:pPr>
              <w:spacing w:after="0"/>
              <w:jc w:val="right"/>
              <w:rPr>
                <w:szCs w:val="24"/>
              </w:rPr>
            </w:pPr>
            <w:r w:rsidRPr="00F23983">
              <w:rPr>
                <w:szCs w:val="24"/>
              </w:rPr>
              <w:t>$1,800.00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132431" w:rsidP="007C51A8" w:rsidRDefault="00132431" w14:paraId="1B60C684" w14:textId="77777777">
            <w:pPr>
              <w:spacing w:after="0"/>
              <w:jc w:val="right"/>
              <w:rPr>
                <w:szCs w:val="24"/>
              </w:rPr>
            </w:pPr>
            <w:r w:rsidRPr="00F23983">
              <w:rPr>
                <w:szCs w:val="24"/>
              </w:rPr>
              <w:t>$1,800.00</w:t>
            </w:r>
          </w:p>
        </w:tc>
      </w:tr>
      <w:tr w:rsidRPr="00F23983" w:rsidR="00650ADA" w:rsidTr="00650ADA" w14:paraId="74A257F3"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650ADA" w:rsidP="007C51A8" w:rsidRDefault="00650ADA" w14:paraId="4229BBA8" w14:textId="75820E57">
            <w:pPr>
              <w:spacing w:after="0" w:line="288" w:lineRule="auto"/>
              <w:rPr>
                <w:rFonts w:eastAsia="Calibri" w:cs="Calibri"/>
                <w:szCs w:val="24"/>
              </w:rPr>
            </w:pPr>
            <w:r w:rsidRPr="00F23983">
              <w:rPr>
                <w:rFonts w:eastAsia="Calibri" w:cs="Calibri"/>
                <w:szCs w:val="24"/>
              </w:rPr>
              <w:t xml:space="preserve">St Kilda Town Hall - Auditorium - Community Hire (Hourly Rate Min 4 hours) Off Peak Monday </w:t>
            </w:r>
            <w:r w:rsidR="005E32B4">
              <w:rPr>
                <w:rFonts w:eastAsia="Calibri" w:cs="Calibri"/>
                <w:szCs w:val="24"/>
              </w:rPr>
              <w:t>–</w:t>
            </w:r>
            <w:r w:rsidRPr="00F23983">
              <w:rPr>
                <w:rFonts w:eastAsia="Calibri" w:cs="Calibri"/>
                <w:szCs w:val="24"/>
              </w:rPr>
              <w:t xml:space="preserve"> Thursday</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650ADA" w:rsidP="007C51A8" w:rsidRDefault="00650ADA" w14:paraId="5610E2B0" w14:textId="77777777">
            <w:pPr>
              <w:spacing w:after="0"/>
              <w:jc w:val="right"/>
              <w:rPr>
                <w:szCs w:val="24"/>
              </w:rPr>
            </w:pPr>
            <w:r w:rsidRPr="00F23983">
              <w:rPr>
                <w:szCs w:val="24"/>
              </w:rPr>
              <w:t>$94.00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650ADA" w:rsidP="007C51A8" w:rsidRDefault="00650ADA" w14:paraId="60D55ECA" w14:textId="77777777">
            <w:pPr>
              <w:spacing w:after="0"/>
              <w:jc w:val="right"/>
              <w:rPr>
                <w:szCs w:val="24"/>
              </w:rPr>
            </w:pPr>
            <w:r w:rsidRPr="00F23983">
              <w:rPr>
                <w:szCs w:val="24"/>
              </w:rPr>
              <w:t>$94.00</w:t>
            </w:r>
          </w:p>
        </w:tc>
      </w:tr>
      <w:tr w:rsidRPr="00F23983" w:rsidR="00650ADA" w:rsidTr="00650ADA" w14:paraId="375B137C"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650ADA" w:rsidP="007C51A8" w:rsidRDefault="00650ADA" w14:paraId="13150D0D" w14:textId="77777777">
            <w:pPr>
              <w:spacing w:after="0" w:line="288" w:lineRule="auto"/>
              <w:rPr>
                <w:rFonts w:eastAsia="Calibri" w:cs="Calibri"/>
                <w:szCs w:val="24"/>
              </w:rPr>
            </w:pPr>
            <w:r w:rsidRPr="00F23983">
              <w:rPr>
                <w:rFonts w:eastAsia="Calibri" w:cs="Calibri"/>
                <w:szCs w:val="24"/>
              </w:rPr>
              <w:t>St Kilda Town Hall - Auditorium - Community Hire (Hourly Rate Min 4 hours) Peak Friday to Sunday</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650ADA" w:rsidP="007C51A8" w:rsidRDefault="00650ADA" w14:paraId="29A2644C" w14:textId="77777777">
            <w:pPr>
              <w:spacing w:after="0"/>
              <w:jc w:val="right"/>
              <w:rPr>
                <w:szCs w:val="24"/>
              </w:rPr>
            </w:pPr>
            <w:r w:rsidRPr="00F23983">
              <w:rPr>
                <w:szCs w:val="24"/>
              </w:rPr>
              <w:t>$120.00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650ADA" w:rsidP="007C51A8" w:rsidRDefault="00650ADA" w14:paraId="55EE7067" w14:textId="77777777">
            <w:pPr>
              <w:spacing w:after="0"/>
              <w:jc w:val="right"/>
              <w:rPr>
                <w:szCs w:val="24"/>
              </w:rPr>
            </w:pPr>
            <w:r w:rsidRPr="00F23983">
              <w:rPr>
                <w:szCs w:val="24"/>
              </w:rPr>
              <w:t>$120.00</w:t>
            </w:r>
          </w:p>
        </w:tc>
      </w:tr>
      <w:tr w:rsidRPr="00F23983" w:rsidR="00B63820" w:rsidTr="00B63820" w14:paraId="5A8350B7"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B63820" w:rsidP="007C51A8" w:rsidRDefault="00B63820" w14:paraId="69B9C8E8" w14:textId="76F81F53">
            <w:pPr>
              <w:spacing w:after="0" w:line="288" w:lineRule="auto"/>
              <w:rPr>
                <w:rFonts w:eastAsia="Calibri" w:cs="Calibri"/>
                <w:szCs w:val="24"/>
              </w:rPr>
            </w:pPr>
            <w:r w:rsidRPr="00F23983">
              <w:rPr>
                <w:rFonts w:eastAsia="Calibri" w:cs="Calibri"/>
                <w:szCs w:val="24"/>
              </w:rPr>
              <w:t xml:space="preserve">St Kilda Town Hall - Auditorium - Standard Hire (Hourly Rate Min 4 hours) Off Peak Monday </w:t>
            </w:r>
            <w:r w:rsidR="00551754">
              <w:rPr>
                <w:rFonts w:eastAsia="Calibri" w:cs="Calibri"/>
                <w:szCs w:val="24"/>
              </w:rPr>
              <w:t>–</w:t>
            </w:r>
            <w:r w:rsidRPr="00F23983">
              <w:rPr>
                <w:rFonts w:eastAsia="Calibri" w:cs="Calibri"/>
                <w:szCs w:val="24"/>
              </w:rPr>
              <w:t xml:space="preserve"> Thursday</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B63820" w:rsidP="007C51A8" w:rsidRDefault="00B63820" w14:paraId="175D696A" w14:textId="77777777">
            <w:pPr>
              <w:spacing w:after="0"/>
              <w:jc w:val="right"/>
              <w:rPr>
                <w:szCs w:val="24"/>
              </w:rPr>
            </w:pPr>
            <w:r w:rsidRPr="00F23983">
              <w:rPr>
                <w:szCs w:val="24"/>
              </w:rPr>
              <w:t>$180.00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B63820" w:rsidP="007C51A8" w:rsidRDefault="00B63820" w14:paraId="75A1C805" w14:textId="77777777">
            <w:pPr>
              <w:spacing w:after="0"/>
              <w:jc w:val="right"/>
              <w:rPr>
                <w:szCs w:val="24"/>
              </w:rPr>
            </w:pPr>
            <w:r w:rsidRPr="00F23983">
              <w:rPr>
                <w:szCs w:val="24"/>
              </w:rPr>
              <w:t>$180.00</w:t>
            </w:r>
          </w:p>
        </w:tc>
      </w:tr>
      <w:tr w:rsidRPr="00F23983" w:rsidR="00081452" w:rsidTr="00081452" w14:paraId="4D42596F"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081452" w:rsidP="007C51A8" w:rsidRDefault="00081452" w14:paraId="2792CD84" w14:textId="77777777">
            <w:pPr>
              <w:spacing w:after="0" w:line="288" w:lineRule="auto"/>
              <w:rPr>
                <w:rFonts w:eastAsia="Calibri" w:cs="Calibri"/>
                <w:szCs w:val="24"/>
              </w:rPr>
            </w:pPr>
            <w:r w:rsidRPr="00F23983">
              <w:rPr>
                <w:rFonts w:eastAsia="Calibri" w:cs="Calibri"/>
                <w:szCs w:val="24"/>
              </w:rPr>
              <w:t>St Kilda Town Hall - Auditorium - Standard Hire (Hourly Rate Min 4 hours) Peak Friday - Sunday</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081452" w:rsidP="007C51A8" w:rsidRDefault="00081452" w14:paraId="45E2FC85" w14:textId="77777777">
            <w:pPr>
              <w:spacing w:after="0"/>
              <w:jc w:val="right"/>
              <w:rPr>
                <w:szCs w:val="24"/>
              </w:rPr>
            </w:pPr>
            <w:r w:rsidRPr="00F23983">
              <w:rPr>
                <w:szCs w:val="24"/>
              </w:rPr>
              <w:t>$300.00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081452" w:rsidP="007C51A8" w:rsidRDefault="00081452" w14:paraId="2FFE63AB" w14:textId="77777777">
            <w:pPr>
              <w:spacing w:after="0"/>
              <w:jc w:val="right"/>
              <w:rPr>
                <w:szCs w:val="24"/>
              </w:rPr>
            </w:pPr>
            <w:r w:rsidRPr="00F23983">
              <w:rPr>
                <w:szCs w:val="24"/>
              </w:rPr>
              <w:t>$300.00</w:t>
            </w:r>
          </w:p>
        </w:tc>
      </w:tr>
      <w:tr w:rsidRPr="00F23983" w:rsidR="00CB52AF" w:rsidTr="00CB52AF" w14:paraId="6318481B"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CB52AF" w:rsidP="007C51A8" w:rsidRDefault="00CB52AF" w14:paraId="042F9BF4" w14:textId="4451F018">
            <w:pPr>
              <w:spacing w:after="0" w:line="288" w:lineRule="auto"/>
              <w:rPr>
                <w:rFonts w:eastAsia="Calibri" w:cs="Calibri"/>
                <w:szCs w:val="24"/>
              </w:rPr>
            </w:pPr>
            <w:r w:rsidRPr="00F23983">
              <w:rPr>
                <w:rFonts w:eastAsia="Calibri" w:cs="Calibri"/>
                <w:szCs w:val="24"/>
              </w:rPr>
              <w:t xml:space="preserve">St Kilda Town Hall - Kitchen </w:t>
            </w:r>
            <w:r w:rsidR="00854AC7">
              <w:rPr>
                <w:rFonts w:eastAsia="Calibri" w:cs="Calibri"/>
                <w:szCs w:val="24"/>
              </w:rPr>
              <w:t>–</w:t>
            </w:r>
            <w:r w:rsidRPr="00F23983">
              <w:rPr>
                <w:rFonts w:eastAsia="Calibri" w:cs="Calibri"/>
                <w:szCs w:val="24"/>
              </w:rPr>
              <w:t xml:space="preserve"> Standard</w:t>
            </w:r>
            <w:r w:rsidR="00C510C5">
              <w:rPr>
                <w:rFonts w:eastAsia="Calibri" w:cs="Calibri"/>
                <w:szCs w:val="24"/>
              </w:rPr>
              <w:t>/Community</w:t>
            </w:r>
            <w:r w:rsidRPr="00F23983">
              <w:rPr>
                <w:rFonts w:eastAsia="Calibri" w:cs="Calibri"/>
                <w:szCs w:val="24"/>
              </w:rPr>
              <w:t xml:space="preserve"> </w:t>
            </w:r>
            <w:r w:rsidR="00264A9B">
              <w:rPr>
                <w:rFonts w:eastAsia="Calibri" w:cs="Calibri"/>
                <w:szCs w:val="24"/>
              </w:rPr>
              <w:t>per day</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CB52AF" w:rsidP="007C51A8" w:rsidRDefault="00CB52AF" w14:paraId="317E80D6" w14:textId="77777777">
            <w:pPr>
              <w:spacing w:after="0"/>
              <w:jc w:val="right"/>
              <w:rPr>
                <w:szCs w:val="24"/>
              </w:rPr>
            </w:pPr>
            <w:r w:rsidRPr="00F23983">
              <w:rPr>
                <w:szCs w:val="24"/>
              </w:rPr>
              <w:t>$500.00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CB52AF" w:rsidP="007C51A8" w:rsidRDefault="00CB52AF" w14:paraId="5D215720" w14:textId="77777777">
            <w:pPr>
              <w:spacing w:after="0"/>
              <w:jc w:val="right"/>
              <w:rPr>
                <w:szCs w:val="24"/>
              </w:rPr>
            </w:pPr>
            <w:r w:rsidRPr="00F23983">
              <w:rPr>
                <w:szCs w:val="24"/>
              </w:rPr>
              <w:t>$500.00</w:t>
            </w:r>
          </w:p>
        </w:tc>
      </w:tr>
      <w:tr w:rsidRPr="00F23983" w:rsidR="00B63820" w:rsidTr="00B7152F" w14:paraId="0087DC79" w14:textId="77777777">
        <w:tc>
          <w:tcPr>
            <w:tcW w:w="9015" w:type="dxa"/>
            <w:gridSpan w:val="3"/>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002B94" w:rsidR="00B63820" w:rsidP="007C51A8" w:rsidRDefault="00002B94" w14:paraId="4E28711A" w14:textId="0E217118">
            <w:pPr>
              <w:spacing w:after="0"/>
              <w:rPr>
                <w:b/>
                <w:szCs w:val="24"/>
              </w:rPr>
            </w:pPr>
            <w:r w:rsidRPr="00002B94">
              <w:rPr>
                <w:rFonts w:eastAsia="Calibri" w:cs="Calibri"/>
                <w:b/>
                <w:szCs w:val="24"/>
              </w:rPr>
              <w:t>Port Melbourne Town Hall – Auditorium (including kitchen)</w:t>
            </w:r>
          </w:p>
        </w:tc>
      </w:tr>
      <w:tr w:rsidRPr="00F23983" w:rsidR="00A178EF" w:rsidTr="00A178EF" w14:paraId="7D756F4D"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A178EF" w:rsidP="007C51A8" w:rsidRDefault="00A178EF" w14:paraId="76D01234" w14:textId="6F8F911C">
            <w:pPr>
              <w:spacing w:after="0" w:line="288" w:lineRule="auto"/>
              <w:rPr>
                <w:rFonts w:eastAsia="Calibri" w:cs="Calibri"/>
                <w:szCs w:val="24"/>
              </w:rPr>
            </w:pPr>
            <w:r w:rsidRPr="00F23983">
              <w:rPr>
                <w:rFonts w:eastAsia="Calibri" w:cs="Calibri"/>
                <w:szCs w:val="24"/>
              </w:rPr>
              <w:t xml:space="preserve">Port Melbourne Town Hall - Auditorium - Community Hire (Daily Rate) Off Peak Monday </w:t>
            </w:r>
            <w:r w:rsidR="00424045">
              <w:rPr>
                <w:rFonts w:eastAsia="Calibri" w:cs="Calibri"/>
                <w:szCs w:val="24"/>
              </w:rPr>
              <w:t>–</w:t>
            </w:r>
            <w:r w:rsidRPr="00F23983">
              <w:rPr>
                <w:rFonts w:eastAsia="Calibri" w:cs="Calibri"/>
                <w:szCs w:val="24"/>
              </w:rPr>
              <w:t xml:space="preserve"> Thursday</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A178EF" w:rsidP="007C51A8" w:rsidRDefault="00A178EF" w14:paraId="27573BD8" w14:textId="77777777">
            <w:pPr>
              <w:spacing w:after="0"/>
              <w:jc w:val="right"/>
              <w:rPr>
                <w:szCs w:val="24"/>
              </w:rPr>
            </w:pPr>
            <w:r w:rsidRPr="00F23983">
              <w:rPr>
                <w:szCs w:val="24"/>
              </w:rPr>
              <w:t>$597.00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A178EF" w:rsidP="007C51A8" w:rsidRDefault="00A178EF" w14:paraId="589F971F" w14:textId="77777777">
            <w:pPr>
              <w:spacing w:after="0"/>
              <w:jc w:val="right"/>
              <w:rPr>
                <w:szCs w:val="24"/>
              </w:rPr>
            </w:pPr>
            <w:r w:rsidRPr="00F23983">
              <w:rPr>
                <w:szCs w:val="24"/>
              </w:rPr>
              <w:t>$600.00</w:t>
            </w:r>
          </w:p>
        </w:tc>
      </w:tr>
      <w:tr w:rsidRPr="00F23983" w:rsidR="00002B94" w:rsidTr="00002B94" w14:paraId="5A485C09"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002B94" w:rsidP="007C51A8" w:rsidRDefault="00002B94" w14:paraId="629566E1" w14:textId="77777777">
            <w:pPr>
              <w:spacing w:after="0" w:line="288" w:lineRule="auto"/>
              <w:rPr>
                <w:rFonts w:eastAsia="Calibri" w:cs="Calibri"/>
                <w:szCs w:val="24"/>
              </w:rPr>
            </w:pPr>
            <w:r w:rsidRPr="00F23983">
              <w:rPr>
                <w:rFonts w:eastAsia="Calibri" w:cs="Calibri"/>
                <w:szCs w:val="24"/>
              </w:rPr>
              <w:t>Port Melbourne Town Hall - Auditorium - Community Hire (Daily Rate) Peak Friday to Sunday</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002B94" w:rsidP="007C51A8" w:rsidRDefault="00002B94" w14:paraId="1898ABF1" w14:textId="77777777">
            <w:pPr>
              <w:spacing w:after="0"/>
              <w:jc w:val="right"/>
              <w:rPr>
                <w:szCs w:val="24"/>
              </w:rPr>
            </w:pPr>
            <w:r w:rsidRPr="00F23983">
              <w:rPr>
                <w:szCs w:val="24"/>
              </w:rPr>
              <w:t>$597.00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002B94" w:rsidP="007C51A8" w:rsidRDefault="00002B94" w14:paraId="34090D1A" w14:textId="77777777">
            <w:pPr>
              <w:spacing w:after="0"/>
              <w:jc w:val="right"/>
              <w:rPr>
                <w:szCs w:val="24"/>
              </w:rPr>
            </w:pPr>
            <w:r w:rsidRPr="00F23983">
              <w:rPr>
                <w:szCs w:val="24"/>
              </w:rPr>
              <w:t>$600.00</w:t>
            </w:r>
          </w:p>
        </w:tc>
      </w:tr>
      <w:tr w:rsidRPr="00F23983" w:rsidR="00583821" w:rsidTr="00583821" w14:paraId="29686BB1"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583821" w:rsidP="007C51A8" w:rsidRDefault="00583821" w14:paraId="2D686DF1" w14:textId="77777777">
            <w:pPr>
              <w:spacing w:after="0" w:line="288" w:lineRule="auto"/>
              <w:rPr>
                <w:rFonts w:eastAsia="Calibri" w:cs="Calibri"/>
                <w:szCs w:val="24"/>
              </w:rPr>
            </w:pPr>
            <w:r w:rsidRPr="00F23983">
              <w:rPr>
                <w:rFonts w:eastAsia="Calibri" w:cs="Calibri"/>
                <w:szCs w:val="24"/>
              </w:rPr>
              <w:t>Port Melbourne Town Hall - Auditorium - Standard Hire (Daily Rate) Off Peak Monday - Thursday</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583821" w:rsidP="007C51A8" w:rsidRDefault="00583821" w14:paraId="1A4E7784" w14:textId="77777777">
            <w:pPr>
              <w:spacing w:after="0"/>
              <w:jc w:val="right"/>
              <w:rPr>
                <w:szCs w:val="24"/>
              </w:rPr>
            </w:pPr>
            <w:r w:rsidRPr="00F23983">
              <w:rPr>
                <w:szCs w:val="24"/>
              </w:rPr>
              <w:t>$945.00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583821" w:rsidP="007C51A8" w:rsidRDefault="00583821" w14:paraId="4F4BC8EF" w14:textId="77777777">
            <w:pPr>
              <w:spacing w:after="0"/>
              <w:jc w:val="right"/>
              <w:rPr>
                <w:szCs w:val="24"/>
              </w:rPr>
            </w:pPr>
            <w:r w:rsidRPr="00F23983">
              <w:rPr>
                <w:szCs w:val="24"/>
              </w:rPr>
              <w:t>$950.00</w:t>
            </w:r>
          </w:p>
        </w:tc>
      </w:tr>
      <w:tr w:rsidRPr="00F23983" w:rsidR="00583821" w:rsidTr="00583821" w14:paraId="27DB2EBC"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583821" w:rsidP="007C51A8" w:rsidRDefault="00583821" w14:paraId="25F82A3D" w14:textId="77777777">
            <w:pPr>
              <w:spacing w:after="0" w:line="288" w:lineRule="auto"/>
              <w:rPr>
                <w:rFonts w:eastAsia="Calibri" w:cs="Calibri"/>
                <w:szCs w:val="24"/>
              </w:rPr>
            </w:pPr>
            <w:r w:rsidRPr="00F23983">
              <w:rPr>
                <w:rFonts w:eastAsia="Calibri" w:cs="Calibri"/>
                <w:szCs w:val="24"/>
              </w:rPr>
              <w:t>Port Melbourne Town Hall - Auditorium -Standard Hire (Daily Rate) Peak Friday to Sunday</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583821" w:rsidP="007C51A8" w:rsidRDefault="00583821" w14:paraId="3C791DD5" w14:textId="77777777">
            <w:pPr>
              <w:spacing w:after="0"/>
              <w:jc w:val="right"/>
              <w:rPr>
                <w:szCs w:val="24"/>
              </w:rPr>
            </w:pPr>
            <w:r w:rsidRPr="00F23983">
              <w:rPr>
                <w:szCs w:val="24"/>
              </w:rPr>
              <w:t>$945.00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583821" w:rsidP="007C51A8" w:rsidRDefault="00583821" w14:paraId="0D7A4CA6" w14:textId="77777777">
            <w:pPr>
              <w:spacing w:after="0"/>
              <w:jc w:val="right"/>
              <w:rPr>
                <w:szCs w:val="24"/>
              </w:rPr>
            </w:pPr>
            <w:r w:rsidRPr="00F23983">
              <w:rPr>
                <w:szCs w:val="24"/>
              </w:rPr>
              <w:t>$950.00</w:t>
            </w:r>
          </w:p>
        </w:tc>
      </w:tr>
      <w:tr w:rsidRPr="00B22D16" w:rsidR="00ED40F9" w:rsidTr="00285E3E" w14:paraId="719CDCF2" w14:textId="77777777">
        <w:tc>
          <w:tcPr>
            <w:tcW w:w="9015" w:type="dxa"/>
            <w:gridSpan w:val="3"/>
            <w:shd w:val="clear" w:color="auto" w:fill="D9D9D9" w:themeFill="background1" w:themeFillShade="D9"/>
          </w:tcPr>
          <w:p w:rsidRPr="00B22D16" w:rsidR="00ED40F9" w:rsidP="007C51A8" w:rsidRDefault="009239DB" w14:paraId="353C9E97" w14:textId="25A0D231">
            <w:pPr>
              <w:spacing w:after="0"/>
              <w:rPr>
                <w:b/>
                <w:szCs w:val="24"/>
              </w:rPr>
            </w:pPr>
            <w:r w:rsidRPr="00B22D16">
              <w:rPr>
                <w:b/>
                <w:szCs w:val="24"/>
              </w:rPr>
              <w:t xml:space="preserve">South Melbourne Town Hall </w:t>
            </w:r>
            <w:r w:rsidRPr="00B22D16" w:rsidR="004722C6">
              <w:rPr>
                <w:b/>
                <w:szCs w:val="24"/>
              </w:rPr>
              <w:t>–</w:t>
            </w:r>
            <w:r w:rsidRPr="00B22D16" w:rsidR="00E44ADD">
              <w:rPr>
                <w:b/>
                <w:szCs w:val="24"/>
              </w:rPr>
              <w:t xml:space="preserve"> A</w:t>
            </w:r>
            <w:r w:rsidRPr="00B22D16" w:rsidR="007155F0">
              <w:rPr>
                <w:b/>
                <w:szCs w:val="24"/>
              </w:rPr>
              <w:t>udi</w:t>
            </w:r>
            <w:r w:rsidRPr="00B22D16" w:rsidR="004722C6">
              <w:rPr>
                <w:b/>
                <w:szCs w:val="24"/>
              </w:rPr>
              <w:t>tor</w:t>
            </w:r>
            <w:r w:rsidRPr="00B22D16" w:rsidR="005801CE">
              <w:rPr>
                <w:b/>
                <w:szCs w:val="24"/>
              </w:rPr>
              <w:t>ium</w:t>
            </w:r>
            <w:r w:rsidRPr="00B22D16" w:rsidR="00B33BB7">
              <w:rPr>
                <w:b/>
                <w:szCs w:val="24"/>
              </w:rPr>
              <w:t xml:space="preserve"> (including </w:t>
            </w:r>
            <w:r w:rsidRPr="00B22D16" w:rsidR="00691036">
              <w:rPr>
                <w:b/>
                <w:szCs w:val="24"/>
              </w:rPr>
              <w:t>kitchen)</w:t>
            </w:r>
          </w:p>
        </w:tc>
      </w:tr>
      <w:tr w:rsidRPr="00F23983" w:rsidR="00C71BCE" w:rsidTr="00C71BCE" w14:paraId="61A7268E"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C71BCE" w:rsidP="007C51A8" w:rsidRDefault="00C71BCE" w14:paraId="7B79F1FE" w14:textId="77777777">
            <w:pPr>
              <w:spacing w:after="0" w:line="288" w:lineRule="auto"/>
              <w:rPr>
                <w:rFonts w:eastAsia="Calibri" w:cs="Calibri"/>
                <w:szCs w:val="24"/>
              </w:rPr>
            </w:pPr>
            <w:r w:rsidRPr="00F23983">
              <w:rPr>
                <w:rFonts w:eastAsia="Calibri" w:cs="Calibri"/>
                <w:szCs w:val="24"/>
              </w:rPr>
              <w:t>South Melbourne Town Hall - Auditorium - Standard Hire (Daily Rate) Off Peak Monday - Thursday</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C71BCE" w:rsidP="007C51A8" w:rsidRDefault="00C71BCE" w14:paraId="1045A259" w14:textId="77777777">
            <w:pPr>
              <w:spacing w:after="0"/>
              <w:jc w:val="right"/>
              <w:rPr>
                <w:szCs w:val="24"/>
              </w:rPr>
            </w:pPr>
            <w:r w:rsidRPr="00F23983">
              <w:rPr>
                <w:szCs w:val="24"/>
              </w:rPr>
              <w:t>$729.00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C71BCE" w:rsidP="007C51A8" w:rsidRDefault="00C71BCE" w14:paraId="5A71FA96" w14:textId="77777777">
            <w:pPr>
              <w:spacing w:after="0"/>
              <w:jc w:val="right"/>
              <w:rPr>
                <w:szCs w:val="24"/>
              </w:rPr>
            </w:pPr>
            <w:r w:rsidRPr="00F23983">
              <w:rPr>
                <w:szCs w:val="24"/>
              </w:rPr>
              <w:t>$745.00</w:t>
            </w:r>
          </w:p>
        </w:tc>
      </w:tr>
      <w:tr w:rsidRPr="00F23983" w:rsidR="00F23983" w:rsidTr="00F23983" w14:paraId="1C318129"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F23983" w:rsidP="007C51A8" w:rsidRDefault="00F23983" w14:paraId="2DBDD53C" w14:textId="77777777">
            <w:pPr>
              <w:spacing w:after="0" w:line="288" w:lineRule="auto"/>
              <w:rPr>
                <w:rFonts w:eastAsia="Calibri" w:cs="Calibri"/>
                <w:szCs w:val="24"/>
              </w:rPr>
            </w:pPr>
            <w:r w:rsidRPr="00F23983">
              <w:rPr>
                <w:rFonts w:eastAsia="Calibri" w:cs="Calibri"/>
                <w:szCs w:val="24"/>
              </w:rPr>
              <w:t>South Melbourne Town Hall - Auditorium -Standard Hire (Daily Rate) Peak Friday to Sunday</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F23983" w:rsidP="007C51A8" w:rsidRDefault="00F23983" w14:paraId="66AA248E" w14:textId="77777777">
            <w:pPr>
              <w:spacing w:after="0"/>
              <w:jc w:val="right"/>
              <w:rPr>
                <w:szCs w:val="24"/>
              </w:rPr>
            </w:pPr>
            <w:r w:rsidRPr="00F23983">
              <w:rPr>
                <w:szCs w:val="24"/>
              </w:rPr>
              <w:t>$1,436.00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F23983" w:rsidP="007C51A8" w:rsidRDefault="00F23983" w14:paraId="2849398C" w14:textId="77777777">
            <w:pPr>
              <w:spacing w:after="0"/>
              <w:jc w:val="right"/>
              <w:rPr>
                <w:szCs w:val="24"/>
              </w:rPr>
            </w:pPr>
            <w:r w:rsidRPr="00F23983">
              <w:rPr>
                <w:szCs w:val="24"/>
              </w:rPr>
              <w:t>$1,460.00</w:t>
            </w:r>
          </w:p>
        </w:tc>
      </w:tr>
      <w:tr w:rsidRPr="00F23983" w:rsidR="00813425" w:rsidTr="00813425" w14:paraId="71C86C12"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813425" w:rsidP="007C51A8" w:rsidRDefault="00813425" w14:paraId="232A782E" w14:textId="77777777">
            <w:pPr>
              <w:spacing w:after="0" w:line="288" w:lineRule="auto"/>
              <w:rPr>
                <w:rFonts w:eastAsia="Calibri" w:cs="Calibri"/>
                <w:szCs w:val="24"/>
              </w:rPr>
            </w:pPr>
            <w:r w:rsidRPr="00F23983">
              <w:rPr>
                <w:rFonts w:eastAsia="Calibri" w:cs="Calibri"/>
                <w:szCs w:val="24"/>
              </w:rPr>
              <w:t>South Melbourne Town Hall - Auditorium -Standard Hire (Daily Rate) Peak Friday to Sunday</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813425" w:rsidP="007C51A8" w:rsidRDefault="00813425" w14:paraId="2F514A90" w14:textId="77777777">
            <w:pPr>
              <w:spacing w:after="0"/>
              <w:jc w:val="right"/>
              <w:rPr>
                <w:szCs w:val="24"/>
              </w:rPr>
            </w:pPr>
            <w:r w:rsidRPr="00F23983">
              <w:rPr>
                <w:szCs w:val="24"/>
              </w:rPr>
              <w:t>$1,918.00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813425" w:rsidP="007C51A8" w:rsidRDefault="00813425" w14:paraId="5CA64596" w14:textId="77777777">
            <w:pPr>
              <w:spacing w:after="0"/>
              <w:jc w:val="right"/>
              <w:rPr>
                <w:szCs w:val="24"/>
              </w:rPr>
            </w:pPr>
            <w:r w:rsidRPr="00F23983">
              <w:rPr>
                <w:szCs w:val="24"/>
              </w:rPr>
              <w:t>$1,950.00</w:t>
            </w:r>
          </w:p>
        </w:tc>
      </w:tr>
      <w:tr w:rsidRPr="00F23983" w:rsidR="00813425" w:rsidTr="00813425" w14:paraId="475FF34D"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813425" w:rsidP="007C51A8" w:rsidRDefault="00813425" w14:paraId="30E6F3EA" w14:textId="77777777">
            <w:pPr>
              <w:spacing w:after="0" w:line="288" w:lineRule="auto"/>
              <w:rPr>
                <w:rFonts w:eastAsia="Calibri" w:cs="Calibri"/>
                <w:szCs w:val="24"/>
              </w:rPr>
            </w:pPr>
            <w:r w:rsidRPr="00F23983">
              <w:rPr>
                <w:rFonts w:eastAsia="Calibri" w:cs="Calibri"/>
                <w:szCs w:val="24"/>
              </w:rPr>
              <w:t>South Melbourne Town Hall - Auditorium - Standard Hire (Daily Rate) Off Peak Monday - Thursday</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813425" w:rsidP="007C51A8" w:rsidRDefault="00813425" w14:paraId="272817C6" w14:textId="77777777">
            <w:pPr>
              <w:spacing w:after="0"/>
              <w:jc w:val="right"/>
              <w:rPr>
                <w:szCs w:val="24"/>
              </w:rPr>
            </w:pPr>
            <w:r w:rsidRPr="00F23983">
              <w:rPr>
                <w:szCs w:val="24"/>
              </w:rPr>
              <w:t>$1,436.00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813425" w:rsidP="007C51A8" w:rsidRDefault="00813425" w14:paraId="4824D082" w14:textId="77777777">
            <w:pPr>
              <w:spacing w:after="0"/>
              <w:jc w:val="right"/>
              <w:rPr>
                <w:szCs w:val="24"/>
              </w:rPr>
            </w:pPr>
            <w:r w:rsidRPr="00F23983">
              <w:rPr>
                <w:szCs w:val="24"/>
              </w:rPr>
              <w:t>$1,500.00</w:t>
            </w:r>
          </w:p>
        </w:tc>
      </w:tr>
      <w:tr w:rsidRPr="00873CE9" w:rsidR="0039013C" w:rsidTr="0039013C" w14:paraId="298F1FED" w14:textId="77777777">
        <w:tc>
          <w:tcPr>
            <w:tcW w:w="9015" w:type="dxa"/>
            <w:gridSpan w:val="3"/>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873CE9" w:rsidR="0039013C" w:rsidP="007C51A8" w:rsidRDefault="0039013C" w14:paraId="2E3104BA" w14:textId="277E196E">
            <w:pPr>
              <w:spacing w:after="0"/>
              <w:rPr>
                <w:b/>
                <w:szCs w:val="24"/>
              </w:rPr>
            </w:pPr>
            <w:r w:rsidRPr="00873CE9">
              <w:rPr>
                <w:b/>
                <w:szCs w:val="24"/>
              </w:rPr>
              <w:t xml:space="preserve">Meeting Rooms </w:t>
            </w:r>
          </w:p>
        </w:tc>
      </w:tr>
      <w:tr w:rsidRPr="00873CE9" w:rsidR="00E315E3" w:rsidTr="00DE4EF1" w14:paraId="7BDBFDCB" w14:textId="77777777">
        <w:tc>
          <w:tcPr>
            <w:tcW w:w="9015" w:type="dxa"/>
            <w:gridSpan w:val="3"/>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873CE9" w:rsidR="00E315E3" w:rsidP="007C51A8" w:rsidRDefault="00D976B5" w14:paraId="319D553E" w14:textId="1D1200F1">
            <w:pPr>
              <w:spacing w:after="0"/>
              <w:rPr>
                <w:b/>
                <w:szCs w:val="24"/>
              </w:rPr>
            </w:pPr>
            <w:r w:rsidRPr="00873CE9">
              <w:rPr>
                <w:rFonts w:eastAsia="Calibri" w:cs="Calibri"/>
                <w:b/>
                <w:szCs w:val="24"/>
              </w:rPr>
              <w:t xml:space="preserve">St Kilda Town Hall </w:t>
            </w:r>
            <w:r w:rsidR="00DE4EF1">
              <w:rPr>
                <w:rFonts w:eastAsia="Calibri" w:cs="Calibri"/>
                <w:b/>
                <w:szCs w:val="24"/>
              </w:rPr>
              <w:t>– Meeting Rooms</w:t>
            </w:r>
          </w:p>
        </w:tc>
      </w:tr>
      <w:tr w:rsidRPr="00F23983" w:rsidR="00F23983" w:rsidTr="00F23983" w14:paraId="54C081F2"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F23983" w:rsidP="007C51A8" w:rsidRDefault="00F23983" w14:paraId="2C1B7A2C" w14:textId="51BDF72B">
            <w:pPr>
              <w:spacing w:after="0" w:line="288" w:lineRule="auto"/>
              <w:rPr>
                <w:rFonts w:eastAsia="Calibri" w:cs="Calibri"/>
                <w:szCs w:val="24"/>
              </w:rPr>
            </w:pPr>
            <w:r w:rsidRPr="00F23983">
              <w:rPr>
                <w:rFonts w:eastAsia="Calibri" w:cs="Calibri"/>
                <w:szCs w:val="24"/>
              </w:rPr>
              <w:t>St Kilda Town Hall - All Meeting Rooms - Community Hire - Hourly Rate (non</w:t>
            </w:r>
            <w:r w:rsidR="007C0BB4">
              <w:rPr>
                <w:rFonts w:eastAsia="Calibri" w:cs="Calibri"/>
                <w:szCs w:val="24"/>
              </w:rPr>
              <w:t>-</w:t>
            </w:r>
            <w:r w:rsidRPr="00F23983">
              <w:rPr>
                <w:rFonts w:eastAsia="Calibri" w:cs="Calibri"/>
                <w:szCs w:val="24"/>
              </w:rPr>
              <w:t>peak before 9am &amp; after 5pm Monday -Thursday)</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F23983" w:rsidP="007C51A8" w:rsidRDefault="00F23983" w14:paraId="352ABD61" w14:textId="77777777">
            <w:pPr>
              <w:spacing w:after="0"/>
              <w:jc w:val="right"/>
              <w:rPr>
                <w:szCs w:val="24"/>
              </w:rPr>
            </w:pPr>
            <w:r w:rsidRPr="00F23983">
              <w:rPr>
                <w:szCs w:val="24"/>
              </w:rPr>
              <w:t>$12.60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F23983" w:rsidP="007C51A8" w:rsidRDefault="00F23983" w14:paraId="43B01272" w14:textId="77777777">
            <w:pPr>
              <w:spacing w:after="0"/>
              <w:jc w:val="right"/>
              <w:rPr>
                <w:szCs w:val="24"/>
              </w:rPr>
            </w:pPr>
            <w:r w:rsidRPr="00F23983">
              <w:rPr>
                <w:szCs w:val="24"/>
              </w:rPr>
              <w:t>$13.00</w:t>
            </w:r>
          </w:p>
        </w:tc>
      </w:tr>
      <w:tr w:rsidRPr="00F23983" w:rsidR="00F23983" w:rsidTr="00F23983" w14:paraId="23C4EA71"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F23983" w:rsidP="007C51A8" w:rsidRDefault="00F23983" w14:paraId="7845F548" w14:textId="77777777">
            <w:pPr>
              <w:spacing w:after="0" w:line="288" w:lineRule="auto"/>
              <w:rPr>
                <w:rFonts w:eastAsia="Calibri" w:cs="Calibri"/>
                <w:szCs w:val="24"/>
              </w:rPr>
            </w:pPr>
            <w:r w:rsidRPr="00F23983">
              <w:rPr>
                <w:rFonts w:eastAsia="Calibri" w:cs="Calibri"/>
                <w:szCs w:val="24"/>
              </w:rPr>
              <w:t>St Kilda Town Hall - All Meeting Rooms - Community Hire - Hourly Rate (peak 9am - 5pm Monday - Thursday &amp; 24hr Friday - Sunday)</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F23983" w:rsidP="007C51A8" w:rsidRDefault="00F23983" w14:paraId="2EDFB93A" w14:textId="77777777">
            <w:pPr>
              <w:spacing w:after="0"/>
              <w:jc w:val="right"/>
              <w:rPr>
                <w:szCs w:val="24"/>
              </w:rPr>
            </w:pPr>
            <w:r w:rsidRPr="00F23983">
              <w:rPr>
                <w:szCs w:val="24"/>
              </w:rPr>
              <w:t>$49.40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F23983" w:rsidP="007C51A8" w:rsidRDefault="00F23983" w14:paraId="57D1B977" w14:textId="77777777">
            <w:pPr>
              <w:spacing w:after="0"/>
              <w:jc w:val="right"/>
              <w:rPr>
                <w:szCs w:val="24"/>
              </w:rPr>
            </w:pPr>
            <w:r w:rsidRPr="00F23983">
              <w:rPr>
                <w:szCs w:val="24"/>
              </w:rPr>
              <w:t>$50.00</w:t>
            </w:r>
          </w:p>
        </w:tc>
      </w:tr>
      <w:tr w:rsidRPr="00F23983" w:rsidR="00F23983" w:rsidTr="00F23983" w14:paraId="7A7D41C1"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F23983" w:rsidP="007C51A8" w:rsidRDefault="00F23983" w14:paraId="5462AD38" w14:textId="77777777">
            <w:pPr>
              <w:spacing w:after="0" w:line="288" w:lineRule="auto"/>
              <w:rPr>
                <w:rFonts w:eastAsia="Calibri" w:cs="Calibri"/>
                <w:szCs w:val="24"/>
              </w:rPr>
            </w:pPr>
            <w:r w:rsidRPr="00F23983">
              <w:rPr>
                <w:rFonts w:eastAsia="Calibri" w:cs="Calibri"/>
                <w:szCs w:val="24"/>
              </w:rPr>
              <w:t>St Kilda Town Hall - Council Chamber - Community Hire - Hourly Rate (peak 9am - 5pm Monday - Thursday &amp; 24hr Friday - Sunday)</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F23983" w:rsidP="007C51A8" w:rsidRDefault="00F23983" w14:paraId="689C11B6" w14:textId="77777777">
            <w:pPr>
              <w:spacing w:after="0"/>
              <w:jc w:val="right"/>
              <w:rPr>
                <w:szCs w:val="24"/>
              </w:rPr>
            </w:pPr>
            <w:r w:rsidRPr="00F23983">
              <w:rPr>
                <w:szCs w:val="24"/>
              </w:rPr>
              <w:t>$90.40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F23983" w:rsidP="007C51A8" w:rsidRDefault="00F23983" w14:paraId="46606130" w14:textId="77777777">
            <w:pPr>
              <w:spacing w:after="0"/>
              <w:jc w:val="right"/>
              <w:rPr>
                <w:szCs w:val="24"/>
              </w:rPr>
            </w:pPr>
            <w:r w:rsidRPr="00F23983">
              <w:rPr>
                <w:szCs w:val="24"/>
              </w:rPr>
              <w:t>$50.00</w:t>
            </w:r>
          </w:p>
        </w:tc>
      </w:tr>
      <w:tr w:rsidRPr="00F23983" w:rsidR="006B6BD3" w:rsidTr="006B6BD3" w14:paraId="399D800D"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6B6BD3" w:rsidP="007C51A8" w:rsidRDefault="006B6BD3" w14:paraId="57AED139" w14:textId="77777777">
            <w:pPr>
              <w:spacing w:after="0" w:line="288" w:lineRule="auto"/>
              <w:rPr>
                <w:rFonts w:eastAsia="Calibri" w:cs="Calibri"/>
                <w:szCs w:val="24"/>
              </w:rPr>
            </w:pPr>
            <w:r w:rsidRPr="00F23983">
              <w:rPr>
                <w:rFonts w:eastAsia="Calibri" w:cs="Calibri"/>
                <w:szCs w:val="24"/>
              </w:rPr>
              <w:t>St Kilda Town Hall - Council Chamber - Standard Hire (Hourly Rate)</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6B6BD3" w:rsidP="007C51A8" w:rsidRDefault="006B6BD3" w14:paraId="689D5C55" w14:textId="77777777">
            <w:pPr>
              <w:spacing w:after="0"/>
              <w:jc w:val="right"/>
              <w:rPr>
                <w:szCs w:val="24"/>
              </w:rPr>
            </w:pPr>
            <w:r w:rsidRPr="00F23983">
              <w:rPr>
                <w:szCs w:val="24"/>
              </w:rPr>
              <w:t>$186.00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6B6BD3" w:rsidP="007C51A8" w:rsidRDefault="006B6BD3" w14:paraId="77EC26E8" w14:textId="77777777">
            <w:pPr>
              <w:spacing w:after="0"/>
              <w:jc w:val="right"/>
              <w:rPr>
                <w:szCs w:val="24"/>
              </w:rPr>
            </w:pPr>
            <w:r w:rsidRPr="00F23983">
              <w:rPr>
                <w:szCs w:val="24"/>
              </w:rPr>
              <w:t>$190.00</w:t>
            </w:r>
          </w:p>
        </w:tc>
      </w:tr>
      <w:tr w:rsidRPr="00F23983" w:rsidR="006B6BD3" w:rsidTr="006B6BD3" w14:paraId="6226255C"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6B6BD3" w:rsidP="007C51A8" w:rsidRDefault="006B6BD3" w14:paraId="6A46509B" w14:textId="77777777">
            <w:pPr>
              <w:spacing w:after="0" w:line="288" w:lineRule="auto"/>
              <w:rPr>
                <w:rFonts w:eastAsia="Calibri" w:cs="Calibri"/>
                <w:szCs w:val="24"/>
              </w:rPr>
            </w:pPr>
            <w:r w:rsidRPr="00F23983">
              <w:rPr>
                <w:rFonts w:eastAsia="Calibri" w:cs="Calibri"/>
                <w:szCs w:val="24"/>
              </w:rPr>
              <w:t xml:space="preserve">St Kilda Town Hall - </w:t>
            </w:r>
            <w:proofErr w:type="spellStart"/>
            <w:r w:rsidRPr="00F23983">
              <w:rPr>
                <w:rFonts w:eastAsia="Calibri" w:cs="Calibri"/>
                <w:szCs w:val="24"/>
              </w:rPr>
              <w:t>Wominjeka</w:t>
            </w:r>
            <w:proofErr w:type="spellEnd"/>
            <w:r w:rsidRPr="00F23983">
              <w:rPr>
                <w:rFonts w:eastAsia="Calibri" w:cs="Calibri"/>
                <w:szCs w:val="24"/>
              </w:rPr>
              <w:t xml:space="preserve"> Reception - Standard Hire (Hourly Rate)</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6B6BD3" w:rsidP="007C51A8" w:rsidRDefault="006B6BD3" w14:paraId="268F3B01" w14:textId="77777777">
            <w:pPr>
              <w:spacing w:after="0"/>
              <w:jc w:val="right"/>
              <w:rPr>
                <w:szCs w:val="24"/>
              </w:rPr>
            </w:pPr>
            <w:r w:rsidRPr="00F23983">
              <w:rPr>
                <w:szCs w:val="24"/>
              </w:rPr>
              <w:t>$186.00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6B6BD3" w:rsidP="007C51A8" w:rsidRDefault="006B6BD3" w14:paraId="5FD75008" w14:textId="77777777">
            <w:pPr>
              <w:spacing w:after="0"/>
              <w:jc w:val="right"/>
              <w:rPr>
                <w:szCs w:val="24"/>
              </w:rPr>
            </w:pPr>
            <w:r w:rsidRPr="00F23983">
              <w:rPr>
                <w:szCs w:val="24"/>
              </w:rPr>
              <w:t>$190.00</w:t>
            </w:r>
          </w:p>
        </w:tc>
      </w:tr>
      <w:tr w:rsidRPr="00F23983" w:rsidR="006B6BD3" w:rsidTr="006B6BD3" w14:paraId="70A35F10"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6B6BD3" w:rsidP="007C51A8" w:rsidRDefault="006B6BD3" w14:paraId="6C742E2F" w14:textId="77777777">
            <w:pPr>
              <w:spacing w:after="0" w:line="288" w:lineRule="auto"/>
              <w:rPr>
                <w:rFonts w:eastAsia="Calibri" w:cs="Calibri"/>
                <w:szCs w:val="24"/>
              </w:rPr>
            </w:pPr>
            <w:r w:rsidRPr="00F23983">
              <w:rPr>
                <w:rFonts w:eastAsia="Calibri" w:cs="Calibri"/>
                <w:szCs w:val="24"/>
              </w:rPr>
              <w:t>St Kilda Town Hall - Training Room - Standard Hire (Hourly Rate)</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6B6BD3" w:rsidP="007C51A8" w:rsidRDefault="006B6BD3" w14:paraId="401CB344" w14:textId="77777777">
            <w:pPr>
              <w:spacing w:after="0"/>
              <w:jc w:val="right"/>
              <w:rPr>
                <w:szCs w:val="24"/>
              </w:rPr>
            </w:pPr>
            <w:r w:rsidRPr="00F23983">
              <w:rPr>
                <w:szCs w:val="24"/>
              </w:rPr>
              <w:t>$120.05</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6B6BD3" w:rsidP="007C51A8" w:rsidRDefault="006B6BD3" w14:paraId="28160AA7" w14:textId="77777777">
            <w:pPr>
              <w:spacing w:after="0"/>
              <w:jc w:val="right"/>
              <w:rPr>
                <w:szCs w:val="24"/>
              </w:rPr>
            </w:pPr>
            <w:r w:rsidRPr="00F23983">
              <w:rPr>
                <w:szCs w:val="24"/>
              </w:rPr>
              <w:t>$125.00</w:t>
            </w:r>
          </w:p>
        </w:tc>
      </w:tr>
      <w:tr w:rsidRPr="00F23983" w:rsidR="006B6BD3" w:rsidTr="006B6BD3" w14:paraId="4FACA530"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6B6BD3" w:rsidP="007C51A8" w:rsidRDefault="006B6BD3" w14:paraId="4682E412" w14:textId="77777777">
            <w:pPr>
              <w:spacing w:after="0" w:line="288" w:lineRule="auto"/>
              <w:rPr>
                <w:rFonts w:eastAsia="Calibri" w:cs="Calibri"/>
                <w:szCs w:val="24"/>
              </w:rPr>
            </w:pPr>
            <w:r w:rsidRPr="00F23983">
              <w:rPr>
                <w:rFonts w:eastAsia="Calibri" w:cs="Calibri"/>
                <w:szCs w:val="24"/>
              </w:rPr>
              <w:t>St Kilda Town Hall - St Kilda Room - Standard Hire (Hourly Rate)</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6B6BD3" w:rsidP="007C51A8" w:rsidRDefault="006B6BD3" w14:paraId="267458BD" w14:textId="77777777">
            <w:pPr>
              <w:spacing w:after="0"/>
              <w:jc w:val="right"/>
              <w:rPr>
                <w:szCs w:val="24"/>
              </w:rPr>
            </w:pPr>
            <w:r w:rsidRPr="00F23983">
              <w:rPr>
                <w:szCs w:val="24"/>
              </w:rPr>
              <w:t>$99.80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6B6BD3" w:rsidP="007C51A8" w:rsidRDefault="006B6BD3" w14:paraId="587D081A" w14:textId="77777777">
            <w:pPr>
              <w:spacing w:after="0"/>
              <w:jc w:val="right"/>
              <w:rPr>
                <w:szCs w:val="24"/>
              </w:rPr>
            </w:pPr>
            <w:r w:rsidRPr="00F23983">
              <w:rPr>
                <w:szCs w:val="24"/>
              </w:rPr>
              <w:t>$100.00</w:t>
            </w:r>
          </w:p>
        </w:tc>
      </w:tr>
      <w:tr w:rsidRPr="00F23983" w:rsidR="006B6BD3" w:rsidTr="006B6BD3" w14:paraId="4F9FB1F7"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6B6BD3" w:rsidP="007C51A8" w:rsidRDefault="006B6BD3" w14:paraId="2D49F0D0" w14:textId="77777777">
            <w:pPr>
              <w:spacing w:after="0" w:line="288" w:lineRule="auto"/>
              <w:rPr>
                <w:rFonts w:eastAsia="Calibri" w:cs="Calibri"/>
                <w:szCs w:val="24"/>
              </w:rPr>
            </w:pPr>
            <w:r w:rsidRPr="00F23983">
              <w:rPr>
                <w:rFonts w:eastAsia="Calibri" w:cs="Calibri"/>
                <w:szCs w:val="24"/>
              </w:rPr>
              <w:t xml:space="preserve">St Kilda Town Hall - </w:t>
            </w:r>
            <w:proofErr w:type="spellStart"/>
            <w:r w:rsidRPr="00F23983">
              <w:rPr>
                <w:rFonts w:eastAsia="Calibri" w:cs="Calibri"/>
                <w:szCs w:val="24"/>
              </w:rPr>
              <w:t>Gunuwarra</w:t>
            </w:r>
            <w:proofErr w:type="spellEnd"/>
            <w:r w:rsidRPr="00F23983">
              <w:rPr>
                <w:rFonts w:eastAsia="Calibri" w:cs="Calibri"/>
                <w:szCs w:val="24"/>
              </w:rPr>
              <w:t xml:space="preserve"> Room - Standard Hire (Hourly Rate)</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6B6BD3" w:rsidP="007C51A8" w:rsidRDefault="006B6BD3" w14:paraId="08A83541" w14:textId="77777777">
            <w:pPr>
              <w:spacing w:after="0"/>
              <w:jc w:val="right"/>
              <w:rPr>
                <w:szCs w:val="24"/>
              </w:rPr>
            </w:pPr>
            <w:r w:rsidRPr="00F23983">
              <w:rPr>
                <w:szCs w:val="24"/>
              </w:rPr>
              <w:t>$125.05</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6B6BD3" w:rsidP="007C51A8" w:rsidRDefault="006B6BD3" w14:paraId="380FC259" w14:textId="77777777">
            <w:pPr>
              <w:spacing w:after="0"/>
              <w:jc w:val="right"/>
              <w:rPr>
                <w:szCs w:val="24"/>
              </w:rPr>
            </w:pPr>
            <w:r w:rsidRPr="00F23983">
              <w:rPr>
                <w:szCs w:val="24"/>
              </w:rPr>
              <w:t>$125.00</w:t>
            </w:r>
          </w:p>
        </w:tc>
      </w:tr>
      <w:tr w:rsidRPr="00F23983" w:rsidR="006B6BD3" w:rsidTr="006B6BD3" w14:paraId="0BFD6F00"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6B6BD3" w:rsidP="007C51A8" w:rsidRDefault="006B6BD3" w14:paraId="3C7B1E35" w14:textId="5F18B6D2">
            <w:pPr>
              <w:spacing w:after="0" w:line="288" w:lineRule="auto"/>
              <w:rPr>
                <w:rFonts w:eastAsia="Calibri" w:cs="Calibri"/>
                <w:szCs w:val="24"/>
              </w:rPr>
            </w:pPr>
            <w:r w:rsidRPr="00F23983">
              <w:rPr>
                <w:rFonts w:eastAsia="Calibri" w:cs="Calibri"/>
                <w:szCs w:val="24"/>
              </w:rPr>
              <w:t xml:space="preserve">St Kilda Town Hall - </w:t>
            </w:r>
            <w:proofErr w:type="spellStart"/>
            <w:r w:rsidRPr="00F23983">
              <w:rPr>
                <w:rFonts w:eastAsia="Calibri" w:cs="Calibri"/>
                <w:szCs w:val="24"/>
              </w:rPr>
              <w:t>Ngargee</w:t>
            </w:r>
            <w:proofErr w:type="spellEnd"/>
            <w:r w:rsidRPr="00F23983">
              <w:rPr>
                <w:rFonts w:eastAsia="Calibri" w:cs="Calibri"/>
                <w:szCs w:val="24"/>
              </w:rPr>
              <w:t xml:space="preserve"> Room -</w:t>
            </w:r>
            <w:r w:rsidR="00FE4027">
              <w:rPr>
                <w:rFonts w:eastAsia="Calibri" w:cs="Calibri"/>
                <w:szCs w:val="24"/>
              </w:rPr>
              <w:t xml:space="preserve"> </w:t>
            </w:r>
            <w:r w:rsidRPr="00F23983">
              <w:rPr>
                <w:rFonts w:eastAsia="Calibri" w:cs="Calibri"/>
                <w:szCs w:val="24"/>
              </w:rPr>
              <w:t>Standard Hire (Hourly Rate)</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6B6BD3" w:rsidP="007C51A8" w:rsidRDefault="006B6BD3" w14:paraId="5A42AA0C" w14:textId="77777777">
            <w:pPr>
              <w:spacing w:after="0"/>
              <w:jc w:val="right"/>
              <w:rPr>
                <w:szCs w:val="24"/>
              </w:rPr>
            </w:pPr>
            <w:r w:rsidRPr="00F23983">
              <w:rPr>
                <w:szCs w:val="24"/>
              </w:rPr>
              <w:t>$125.05</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6B6BD3" w:rsidP="007C51A8" w:rsidRDefault="006B6BD3" w14:paraId="4A82838C" w14:textId="77777777">
            <w:pPr>
              <w:spacing w:after="0"/>
              <w:jc w:val="right"/>
              <w:rPr>
                <w:szCs w:val="24"/>
              </w:rPr>
            </w:pPr>
            <w:r w:rsidRPr="00F23983">
              <w:rPr>
                <w:szCs w:val="24"/>
              </w:rPr>
              <w:t>$125.00</w:t>
            </w:r>
          </w:p>
        </w:tc>
      </w:tr>
      <w:tr w:rsidRPr="00F23983" w:rsidR="006B6BD3" w:rsidTr="006B6BD3" w14:paraId="1C134513"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6B6BD3" w:rsidP="007C51A8" w:rsidRDefault="006B6BD3" w14:paraId="1497FE03" w14:textId="77777777">
            <w:pPr>
              <w:spacing w:after="0" w:line="288" w:lineRule="auto"/>
              <w:rPr>
                <w:rFonts w:eastAsia="Calibri" w:cs="Calibri"/>
                <w:szCs w:val="24"/>
              </w:rPr>
            </w:pPr>
            <w:r w:rsidRPr="00F23983">
              <w:rPr>
                <w:rFonts w:eastAsia="Calibri" w:cs="Calibri"/>
                <w:szCs w:val="24"/>
              </w:rPr>
              <w:t xml:space="preserve">St Kilda Town Hall - </w:t>
            </w:r>
            <w:proofErr w:type="spellStart"/>
            <w:r w:rsidRPr="00F23983">
              <w:rPr>
                <w:rFonts w:eastAsia="Calibri" w:cs="Calibri"/>
                <w:szCs w:val="24"/>
              </w:rPr>
              <w:t>Nairm</w:t>
            </w:r>
            <w:proofErr w:type="spellEnd"/>
            <w:r w:rsidRPr="00F23983">
              <w:rPr>
                <w:rFonts w:eastAsia="Calibri" w:cs="Calibri"/>
                <w:szCs w:val="24"/>
              </w:rPr>
              <w:t xml:space="preserve"> Room - Standard Hire (Hourly Rate)</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6B6BD3" w:rsidP="007C51A8" w:rsidRDefault="006B6BD3" w14:paraId="25F8769C" w14:textId="77777777">
            <w:pPr>
              <w:spacing w:after="0"/>
              <w:jc w:val="right"/>
              <w:rPr>
                <w:szCs w:val="24"/>
              </w:rPr>
            </w:pPr>
            <w:r w:rsidRPr="00F23983">
              <w:rPr>
                <w:szCs w:val="24"/>
              </w:rPr>
              <w:t>$99.80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6B6BD3" w:rsidP="007C51A8" w:rsidRDefault="006B6BD3" w14:paraId="47EAF705" w14:textId="77777777">
            <w:pPr>
              <w:spacing w:after="0"/>
              <w:jc w:val="right"/>
              <w:rPr>
                <w:szCs w:val="24"/>
              </w:rPr>
            </w:pPr>
            <w:r w:rsidRPr="00F23983">
              <w:rPr>
                <w:szCs w:val="24"/>
              </w:rPr>
              <w:t>$100.00</w:t>
            </w:r>
          </w:p>
        </w:tc>
      </w:tr>
      <w:tr w:rsidRPr="00F23983" w:rsidR="006B6BD3" w:rsidTr="006B6BD3" w14:paraId="197D071B"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6B6BD3" w:rsidP="007C51A8" w:rsidRDefault="006B6BD3" w14:paraId="2A4D9D9B" w14:textId="5AD9A228">
            <w:pPr>
              <w:spacing w:after="0" w:line="288" w:lineRule="auto"/>
              <w:rPr>
                <w:rFonts w:eastAsia="Calibri" w:cs="Calibri"/>
                <w:szCs w:val="24"/>
              </w:rPr>
            </w:pPr>
            <w:r w:rsidRPr="00F23983">
              <w:rPr>
                <w:rFonts w:eastAsia="Calibri" w:cs="Calibri"/>
                <w:szCs w:val="24"/>
              </w:rPr>
              <w:t>St Kilda Town Hall - Port Melbourne Room Standard Hire (Hourly Rate)</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6B6BD3" w:rsidP="007C51A8" w:rsidRDefault="006B6BD3" w14:paraId="7EA40385" w14:textId="77777777">
            <w:pPr>
              <w:spacing w:after="0"/>
              <w:jc w:val="right"/>
              <w:rPr>
                <w:szCs w:val="24"/>
              </w:rPr>
            </w:pPr>
            <w:r w:rsidRPr="00F23983">
              <w:rPr>
                <w:szCs w:val="24"/>
              </w:rPr>
              <w:t>$99.80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6B6BD3" w:rsidP="007C51A8" w:rsidRDefault="006B6BD3" w14:paraId="7527F8B4" w14:textId="77777777">
            <w:pPr>
              <w:spacing w:after="0"/>
              <w:jc w:val="right"/>
              <w:rPr>
                <w:szCs w:val="24"/>
              </w:rPr>
            </w:pPr>
            <w:r w:rsidRPr="00F23983">
              <w:rPr>
                <w:szCs w:val="24"/>
              </w:rPr>
              <w:t>$100.00</w:t>
            </w:r>
          </w:p>
        </w:tc>
      </w:tr>
      <w:tr w:rsidRPr="00DE4EF1" w:rsidR="00DF27A4" w:rsidTr="00DF27A4" w14:paraId="1DD95C08" w14:textId="77777777">
        <w:tc>
          <w:tcPr>
            <w:tcW w:w="9015" w:type="dxa"/>
            <w:gridSpan w:val="3"/>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E4EF1" w:rsidR="00DF27A4" w:rsidP="007C51A8" w:rsidRDefault="002E5DA8" w14:paraId="4B447F6D" w14:textId="25022683">
            <w:pPr>
              <w:spacing w:after="0"/>
              <w:rPr>
                <w:b/>
                <w:szCs w:val="24"/>
              </w:rPr>
            </w:pPr>
            <w:r w:rsidRPr="00DE4EF1">
              <w:rPr>
                <w:rFonts w:eastAsia="Calibri" w:cs="Calibri"/>
                <w:b/>
                <w:szCs w:val="24"/>
              </w:rPr>
              <w:t xml:space="preserve">Meeting Rooms - </w:t>
            </w:r>
            <w:r w:rsidRPr="00DE4EF1" w:rsidR="00DF27A4">
              <w:rPr>
                <w:rFonts w:eastAsia="Calibri" w:cs="Calibri"/>
                <w:b/>
                <w:szCs w:val="24"/>
              </w:rPr>
              <w:t>Port Melbourne Town Hall</w:t>
            </w:r>
          </w:p>
        </w:tc>
      </w:tr>
      <w:tr w:rsidRPr="00F23983" w:rsidR="00F23983" w:rsidTr="00F23983" w14:paraId="0AAE1A74"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F23983" w:rsidP="007C51A8" w:rsidRDefault="00F23983" w14:paraId="325088B8" w14:textId="2057ABD4">
            <w:pPr>
              <w:spacing w:after="0" w:line="288" w:lineRule="auto"/>
              <w:rPr>
                <w:rFonts w:eastAsia="Calibri" w:cs="Calibri"/>
                <w:szCs w:val="24"/>
              </w:rPr>
            </w:pPr>
            <w:r w:rsidRPr="00F23983">
              <w:rPr>
                <w:rFonts w:eastAsia="Calibri" w:cs="Calibri"/>
                <w:szCs w:val="24"/>
              </w:rPr>
              <w:t>Port Melbourne Town Hall - Council Chamber- Community Hire - Hourly Rate (non</w:t>
            </w:r>
            <w:r w:rsidR="00FE4027">
              <w:rPr>
                <w:rFonts w:eastAsia="Calibri" w:cs="Calibri"/>
                <w:szCs w:val="24"/>
              </w:rPr>
              <w:t>-</w:t>
            </w:r>
            <w:r w:rsidRPr="00F23983">
              <w:rPr>
                <w:rFonts w:eastAsia="Calibri" w:cs="Calibri"/>
                <w:szCs w:val="24"/>
              </w:rPr>
              <w:t>peak before 9am &amp; after 5pm Monday -Thursday)</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F23983" w:rsidP="007C51A8" w:rsidRDefault="00F23983" w14:paraId="5699BB35" w14:textId="77777777">
            <w:pPr>
              <w:spacing w:after="0"/>
              <w:jc w:val="right"/>
              <w:rPr>
                <w:szCs w:val="24"/>
              </w:rPr>
            </w:pPr>
            <w:r w:rsidRPr="00F23983">
              <w:rPr>
                <w:szCs w:val="24"/>
              </w:rPr>
              <w:t>$12.60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F23983" w:rsidP="007C51A8" w:rsidRDefault="00F23983" w14:paraId="62AFBB37" w14:textId="77777777">
            <w:pPr>
              <w:spacing w:after="0"/>
              <w:jc w:val="right"/>
              <w:rPr>
                <w:szCs w:val="24"/>
              </w:rPr>
            </w:pPr>
            <w:r w:rsidRPr="00F23983">
              <w:rPr>
                <w:szCs w:val="24"/>
              </w:rPr>
              <w:t>$13.00</w:t>
            </w:r>
          </w:p>
        </w:tc>
      </w:tr>
      <w:tr w:rsidRPr="00F23983" w:rsidR="00F23983" w:rsidTr="00F23983" w14:paraId="1902C8D3"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F23983" w:rsidP="007C51A8" w:rsidRDefault="00F23983" w14:paraId="54399614" w14:textId="77777777">
            <w:pPr>
              <w:spacing w:after="0" w:line="288" w:lineRule="auto"/>
              <w:rPr>
                <w:rFonts w:eastAsia="Calibri" w:cs="Calibri"/>
                <w:szCs w:val="24"/>
              </w:rPr>
            </w:pPr>
            <w:r w:rsidRPr="00F23983">
              <w:rPr>
                <w:rFonts w:eastAsia="Calibri" w:cs="Calibri"/>
                <w:szCs w:val="24"/>
              </w:rPr>
              <w:t>Port Melbourne Town Hall - Council Chamber - Community Hire - Hourly Rate (peak 9am - 5pm Monday - Thursday &amp; 24hr Friday - Sunday)</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F23983" w:rsidP="007C51A8" w:rsidRDefault="00F23983" w14:paraId="403F511C" w14:textId="77777777">
            <w:pPr>
              <w:spacing w:after="0"/>
              <w:jc w:val="right"/>
              <w:rPr>
                <w:szCs w:val="24"/>
              </w:rPr>
            </w:pPr>
            <w:r w:rsidRPr="00F23983">
              <w:rPr>
                <w:szCs w:val="24"/>
              </w:rPr>
              <w:t>$72.50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F23983" w:rsidP="007C51A8" w:rsidRDefault="00F23983" w14:paraId="581782D3" w14:textId="77777777">
            <w:pPr>
              <w:spacing w:after="0"/>
              <w:jc w:val="right"/>
              <w:rPr>
                <w:szCs w:val="24"/>
              </w:rPr>
            </w:pPr>
            <w:r w:rsidRPr="00F23983">
              <w:rPr>
                <w:szCs w:val="24"/>
              </w:rPr>
              <w:t>$50.00</w:t>
            </w:r>
          </w:p>
        </w:tc>
      </w:tr>
      <w:tr w:rsidRPr="00F23983" w:rsidR="00F23983" w:rsidTr="00F23983" w14:paraId="37536DAD"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F23983" w:rsidP="007C51A8" w:rsidRDefault="00F23983" w14:paraId="1ADEF6E9" w14:textId="47FD6501">
            <w:pPr>
              <w:spacing w:after="0" w:line="288" w:lineRule="auto"/>
              <w:rPr>
                <w:rFonts w:eastAsia="Calibri" w:cs="Calibri"/>
                <w:szCs w:val="24"/>
              </w:rPr>
            </w:pPr>
            <w:r w:rsidRPr="00F23983">
              <w:rPr>
                <w:rFonts w:eastAsia="Calibri" w:cs="Calibri"/>
                <w:szCs w:val="24"/>
              </w:rPr>
              <w:t>Port Melbourne Town Hall - Mayors Room - Community Hire - Hourly Rate (non</w:t>
            </w:r>
            <w:r w:rsidR="00FE4027">
              <w:rPr>
                <w:rFonts w:eastAsia="Calibri" w:cs="Calibri"/>
                <w:szCs w:val="24"/>
              </w:rPr>
              <w:t>-</w:t>
            </w:r>
            <w:r w:rsidRPr="00F23983">
              <w:rPr>
                <w:rFonts w:eastAsia="Calibri" w:cs="Calibri"/>
                <w:szCs w:val="24"/>
              </w:rPr>
              <w:t>peak before 9am &amp; after 5pm Monday -Thursday)</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F23983" w:rsidP="007C51A8" w:rsidRDefault="00F23983" w14:paraId="76B2FB38" w14:textId="77777777">
            <w:pPr>
              <w:spacing w:after="0"/>
              <w:jc w:val="right"/>
              <w:rPr>
                <w:szCs w:val="24"/>
              </w:rPr>
            </w:pPr>
            <w:r w:rsidRPr="00F23983">
              <w:rPr>
                <w:szCs w:val="24"/>
              </w:rPr>
              <w:t>$12.60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F23983" w:rsidP="007C51A8" w:rsidRDefault="00F23983" w14:paraId="4B5C847C" w14:textId="77777777">
            <w:pPr>
              <w:spacing w:after="0"/>
              <w:jc w:val="right"/>
              <w:rPr>
                <w:szCs w:val="24"/>
              </w:rPr>
            </w:pPr>
            <w:r w:rsidRPr="00F23983">
              <w:rPr>
                <w:szCs w:val="24"/>
              </w:rPr>
              <w:t>$13.00</w:t>
            </w:r>
          </w:p>
        </w:tc>
      </w:tr>
      <w:tr w:rsidRPr="00F23983" w:rsidR="00F23983" w:rsidTr="00F23983" w14:paraId="288A8429"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F23983" w:rsidP="007C51A8" w:rsidRDefault="00F23983" w14:paraId="16A35D84" w14:textId="77777777">
            <w:pPr>
              <w:spacing w:after="0" w:line="288" w:lineRule="auto"/>
              <w:rPr>
                <w:rFonts w:eastAsia="Calibri" w:cs="Calibri"/>
                <w:szCs w:val="24"/>
              </w:rPr>
            </w:pPr>
            <w:r w:rsidRPr="00F23983">
              <w:rPr>
                <w:rFonts w:eastAsia="Calibri" w:cs="Calibri"/>
                <w:szCs w:val="24"/>
              </w:rPr>
              <w:t>Port Melbourne Town Hall - Mayors Room - Community Hire - Hourly Rate (peak 9am - 5pm Monday - Thursday &amp; 24hr Friday - Sunday)</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F23983" w:rsidP="007C51A8" w:rsidRDefault="00F23983" w14:paraId="1447585D" w14:textId="77777777">
            <w:pPr>
              <w:spacing w:after="0"/>
              <w:jc w:val="right"/>
              <w:rPr>
                <w:szCs w:val="24"/>
              </w:rPr>
            </w:pPr>
            <w:r w:rsidRPr="00F23983">
              <w:rPr>
                <w:szCs w:val="24"/>
              </w:rPr>
              <w:t>$49.40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F23983" w:rsidP="007C51A8" w:rsidRDefault="00F23983" w14:paraId="10159F3C" w14:textId="77777777">
            <w:pPr>
              <w:spacing w:after="0"/>
              <w:jc w:val="right"/>
              <w:rPr>
                <w:szCs w:val="24"/>
              </w:rPr>
            </w:pPr>
            <w:r w:rsidRPr="00F23983">
              <w:rPr>
                <w:szCs w:val="24"/>
              </w:rPr>
              <w:t>$50.00</w:t>
            </w:r>
          </w:p>
        </w:tc>
      </w:tr>
      <w:tr w:rsidRPr="00F23983" w:rsidR="00F23983" w:rsidTr="00F23983" w14:paraId="492830FD"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F23983" w:rsidP="007C51A8" w:rsidRDefault="00F23983" w14:paraId="2A49FFA5" w14:textId="77777777">
            <w:pPr>
              <w:spacing w:after="0" w:line="288" w:lineRule="auto"/>
              <w:rPr>
                <w:rFonts w:eastAsia="Calibri" w:cs="Calibri"/>
                <w:szCs w:val="24"/>
              </w:rPr>
            </w:pPr>
            <w:r w:rsidRPr="00F23983">
              <w:rPr>
                <w:rFonts w:eastAsia="Calibri" w:cs="Calibri"/>
                <w:szCs w:val="24"/>
              </w:rPr>
              <w:t>Port Melbourne Town Hall - Council Chamber - Standard Hire (Hourly Rate)</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F23983" w:rsidP="007C51A8" w:rsidRDefault="00F23983" w14:paraId="73E122D9" w14:textId="77777777">
            <w:pPr>
              <w:spacing w:after="0"/>
              <w:jc w:val="right"/>
              <w:rPr>
                <w:szCs w:val="24"/>
              </w:rPr>
            </w:pPr>
            <w:r w:rsidRPr="00F23983">
              <w:rPr>
                <w:szCs w:val="24"/>
              </w:rPr>
              <w:t>$125.05</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F23983" w:rsidP="007C51A8" w:rsidRDefault="00F23983" w14:paraId="1F02CABB" w14:textId="77777777">
            <w:pPr>
              <w:spacing w:after="0"/>
              <w:jc w:val="right"/>
              <w:rPr>
                <w:szCs w:val="24"/>
              </w:rPr>
            </w:pPr>
            <w:r w:rsidRPr="00F23983">
              <w:rPr>
                <w:szCs w:val="24"/>
              </w:rPr>
              <w:t>$125.00</w:t>
            </w:r>
          </w:p>
        </w:tc>
      </w:tr>
      <w:tr w:rsidRPr="00F23983" w:rsidR="00F23983" w:rsidTr="00F23983" w14:paraId="6BAC38B0"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F23983" w:rsidP="007C51A8" w:rsidRDefault="00F23983" w14:paraId="25EC3793" w14:textId="77777777">
            <w:pPr>
              <w:spacing w:after="0" w:line="288" w:lineRule="auto"/>
              <w:rPr>
                <w:rFonts w:eastAsia="Calibri" w:cs="Calibri"/>
                <w:szCs w:val="24"/>
              </w:rPr>
            </w:pPr>
            <w:r w:rsidRPr="00F23983">
              <w:rPr>
                <w:rFonts w:eastAsia="Calibri" w:cs="Calibri"/>
                <w:szCs w:val="24"/>
              </w:rPr>
              <w:t>Port Melbourne Town Hall - Mayors Room - Standard Hire (Hourly Rate)</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F23983" w:rsidP="007C51A8" w:rsidRDefault="00F23983" w14:paraId="721CB7D3" w14:textId="77777777">
            <w:pPr>
              <w:spacing w:after="0"/>
              <w:jc w:val="right"/>
              <w:rPr>
                <w:szCs w:val="24"/>
              </w:rPr>
            </w:pPr>
            <w:r w:rsidRPr="00F23983">
              <w:rPr>
                <w:szCs w:val="24"/>
              </w:rPr>
              <w:t>$99.80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F23983" w:rsidP="007C51A8" w:rsidRDefault="00F23983" w14:paraId="52C5070C" w14:textId="77777777">
            <w:pPr>
              <w:spacing w:after="0"/>
              <w:jc w:val="right"/>
              <w:rPr>
                <w:szCs w:val="24"/>
              </w:rPr>
            </w:pPr>
            <w:r w:rsidRPr="00F23983">
              <w:rPr>
                <w:szCs w:val="24"/>
              </w:rPr>
              <w:t>$100.00</w:t>
            </w:r>
          </w:p>
        </w:tc>
      </w:tr>
      <w:tr w:rsidRPr="00DE4EF1" w:rsidR="00F86582" w:rsidTr="00F86582" w14:paraId="597E28C7" w14:textId="77777777">
        <w:tc>
          <w:tcPr>
            <w:tcW w:w="9015" w:type="dxa"/>
            <w:gridSpan w:val="3"/>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E4EF1" w:rsidR="00F86582" w:rsidP="007C51A8" w:rsidRDefault="00F86582" w14:paraId="46DE4EB4" w14:textId="4DA99D42">
            <w:pPr>
              <w:spacing w:after="0"/>
              <w:rPr>
                <w:b/>
                <w:szCs w:val="24"/>
              </w:rPr>
            </w:pPr>
            <w:r w:rsidRPr="00DE4EF1">
              <w:rPr>
                <w:rFonts w:eastAsia="Calibri" w:cs="Calibri"/>
                <w:b/>
                <w:szCs w:val="24"/>
              </w:rPr>
              <w:t>Meeting Rooms – South Melbourne Town Hall</w:t>
            </w:r>
          </w:p>
        </w:tc>
      </w:tr>
      <w:tr w:rsidRPr="00F23983" w:rsidR="0097757B" w:rsidTr="0097757B" w14:paraId="264ECC7B"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97757B" w:rsidP="007C51A8" w:rsidRDefault="0097757B" w14:paraId="111758D2" w14:textId="120059C9">
            <w:pPr>
              <w:spacing w:after="0" w:line="288" w:lineRule="auto"/>
              <w:rPr>
                <w:rFonts w:eastAsia="Calibri" w:cs="Calibri"/>
                <w:szCs w:val="24"/>
              </w:rPr>
            </w:pPr>
            <w:r w:rsidRPr="00F23983">
              <w:rPr>
                <w:rFonts w:eastAsia="Calibri" w:cs="Calibri"/>
                <w:szCs w:val="24"/>
              </w:rPr>
              <w:t xml:space="preserve">South Melbourne Town Hall - Meeting Rooms </w:t>
            </w:r>
            <w:r w:rsidR="00C90C72">
              <w:rPr>
                <w:rFonts w:eastAsia="Calibri" w:cs="Calibri"/>
                <w:szCs w:val="24"/>
              </w:rPr>
              <w:t>–</w:t>
            </w:r>
            <w:r w:rsidRPr="00F23983">
              <w:rPr>
                <w:rFonts w:eastAsia="Calibri" w:cs="Calibri"/>
                <w:szCs w:val="24"/>
              </w:rPr>
              <w:t xml:space="preserve"> </w:t>
            </w:r>
            <w:r w:rsidR="00C90C72">
              <w:rPr>
                <w:rFonts w:eastAsia="Calibri" w:cs="Calibri"/>
                <w:szCs w:val="24"/>
              </w:rPr>
              <w:t>Community</w:t>
            </w:r>
            <w:r w:rsidRPr="00F23983">
              <w:rPr>
                <w:rFonts w:eastAsia="Calibri" w:cs="Calibri"/>
                <w:szCs w:val="24"/>
              </w:rPr>
              <w:t xml:space="preserve"> Hire (Hourly Rate)</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97757B" w:rsidP="007C51A8" w:rsidRDefault="0097757B" w14:paraId="47B71C6C" w14:textId="77777777">
            <w:pPr>
              <w:spacing w:after="0"/>
              <w:jc w:val="right"/>
              <w:rPr>
                <w:szCs w:val="24"/>
              </w:rPr>
            </w:pPr>
            <w:r w:rsidRPr="00F23983">
              <w:rPr>
                <w:szCs w:val="24"/>
              </w:rPr>
              <w:t>$43.00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97757B" w:rsidP="007C51A8" w:rsidRDefault="0097757B" w14:paraId="56CA348C" w14:textId="77777777">
            <w:pPr>
              <w:spacing w:after="0"/>
              <w:jc w:val="right"/>
              <w:rPr>
                <w:szCs w:val="24"/>
              </w:rPr>
            </w:pPr>
            <w:r w:rsidRPr="00F23983">
              <w:rPr>
                <w:szCs w:val="24"/>
              </w:rPr>
              <w:t>$50.00</w:t>
            </w:r>
          </w:p>
        </w:tc>
      </w:tr>
      <w:tr w:rsidRPr="00F23983" w:rsidR="0097757B" w:rsidTr="0097757B" w14:paraId="20A73740"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97757B" w:rsidP="007C51A8" w:rsidRDefault="0097757B" w14:paraId="38075A8F" w14:textId="245B1153">
            <w:pPr>
              <w:spacing w:after="0" w:line="288" w:lineRule="auto"/>
              <w:rPr>
                <w:rFonts w:eastAsia="Calibri" w:cs="Calibri"/>
                <w:szCs w:val="24"/>
              </w:rPr>
            </w:pPr>
            <w:r w:rsidRPr="00F23983">
              <w:rPr>
                <w:rFonts w:eastAsia="Calibri" w:cs="Calibri"/>
                <w:szCs w:val="24"/>
              </w:rPr>
              <w:t xml:space="preserve">South Melbourne Town Hall - Meeting Rooms </w:t>
            </w:r>
            <w:r w:rsidR="005D7350">
              <w:rPr>
                <w:rFonts w:eastAsia="Calibri" w:cs="Calibri"/>
                <w:szCs w:val="24"/>
              </w:rPr>
              <w:t>–</w:t>
            </w:r>
            <w:r w:rsidRPr="00F23983">
              <w:rPr>
                <w:rFonts w:eastAsia="Calibri" w:cs="Calibri"/>
                <w:szCs w:val="24"/>
              </w:rPr>
              <w:t xml:space="preserve"> </w:t>
            </w:r>
            <w:r w:rsidR="005D7350">
              <w:rPr>
                <w:rFonts w:eastAsia="Calibri" w:cs="Calibri"/>
                <w:szCs w:val="24"/>
              </w:rPr>
              <w:t>Community</w:t>
            </w:r>
            <w:r w:rsidRPr="00F23983">
              <w:rPr>
                <w:rFonts w:eastAsia="Calibri" w:cs="Calibri"/>
                <w:szCs w:val="24"/>
              </w:rPr>
              <w:t xml:space="preserve"> Hire (Daily Rate)</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97757B" w:rsidP="007C51A8" w:rsidRDefault="0097757B" w14:paraId="0D29EB8E" w14:textId="77777777">
            <w:pPr>
              <w:spacing w:after="0"/>
              <w:jc w:val="right"/>
              <w:rPr>
                <w:szCs w:val="24"/>
              </w:rPr>
            </w:pPr>
            <w:r w:rsidRPr="00F23983">
              <w:rPr>
                <w:szCs w:val="24"/>
              </w:rPr>
              <w:t>$215.00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97757B" w:rsidP="007C51A8" w:rsidRDefault="0097757B" w14:paraId="1C3E64A1" w14:textId="77777777">
            <w:pPr>
              <w:spacing w:after="0"/>
              <w:jc w:val="right"/>
              <w:rPr>
                <w:szCs w:val="24"/>
              </w:rPr>
            </w:pPr>
            <w:r w:rsidRPr="00F23983">
              <w:rPr>
                <w:szCs w:val="24"/>
              </w:rPr>
              <w:t>$220.00</w:t>
            </w:r>
          </w:p>
        </w:tc>
      </w:tr>
      <w:tr w:rsidRPr="00F23983" w:rsidR="00F23983" w:rsidTr="00F23983" w14:paraId="53201C51"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F23983" w:rsidP="007C51A8" w:rsidRDefault="00F23983" w14:paraId="74DA9BC7" w14:textId="77777777">
            <w:pPr>
              <w:spacing w:after="0" w:line="288" w:lineRule="auto"/>
              <w:rPr>
                <w:rFonts w:eastAsia="Calibri" w:cs="Calibri"/>
                <w:szCs w:val="24"/>
              </w:rPr>
            </w:pPr>
            <w:r w:rsidRPr="00F23983">
              <w:rPr>
                <w:rFonts w:eastAsia="Calibri" w:cs="Calibri"/>
                <w:szCs w:val="24"/>
              </w:rPr>
              <w:t>South Melbourne Town Hall - Meeting Rooms - Standard Hire (Hourly Rate)</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F23983" w:rsidP="007C51A8" w:rsidRDefault="00F23983" w14:paraId="0197259F" w14:textId="77777777">
            <w:pPr>
              <w:spacing w:after="0"/>
              <w:jc w:val="right"/>
              <w:rPr>
                <w:szCs w:val="24"/>
              </w:rPr>
            </w:pPr>
            <w:r w:rsidRPr="00F23983">
              <w:rPr>
                <w:szCs w:val="24"/>
              </w:rPr>
              <w:t>$88.00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F23983" w:rsidP="007C51A8" w:rsidRDefault="00F23983" w14:paraId="1E8AEFD9" w14:textId="77777777">
            <w:pPr>
              <w:spacing w:after="0"/>
              <w:jc w:val="right"/>
              <w:rPr>
                <w:szCs w:val="24"/>
              </w:rPr>
            </w:pPr>
            <w:r w:rsidRPr="00F23983">
              <w:rPr>
                <w:szCs w:val="24"/>
              </w:rPr>
              <w:t>$100.00</w:t>
            </w:r>
          </w:p>
        </w:tc>
      </w:tr>
      <w:tr w:rsidRPr="00F23983" w:rsidR="00F23983" w:rsidTr="00F23983" w14:paraId="2D6E9807"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F23983" w:rsidP="007C51A8" w:rsidRDefault="00F23983" w14:paraId="11EB3585" w14:textId="77777777">
            <w:pPr>
              <w:spacing w:after="0" w:line="288" w:lineRule="auto"/>
              <w:rPr>
                <w:rFonts w:eastAsia="Calibri" w:cs="Calibri"/>
                <w:szCs w:val="24"/>
              </w:rPr>
            </w:pPr>
            <w:r w:rsidRPr="00F23983">
              <w:rPr>
                <w:rFonts w:eastAsia="Calibri" w:cs="Calibri"/>
                <w:szCs w:val="24"/>
              </w:rPr>
              <w:t>South Melbourne Town Hall - Meeting Rooms - Standard Hire (Daily Rate)</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F23983" w:rsidP="007C51A8" w:rsidRDefault="00F23983" w14:paraId="0770E245" w14:textId="77777777">
            <w:pPr>
              <w:spacing w:after="0"/>
              <w:jc w:val="right"/>
              <w:rPr>
                <w:szCs w:val="24"/>
              </w:rPr>
            </w:pPr>
            <w:r w:rsidRPr="00F23983">
              <w:rPr>
                <w:szCs w:val="24"/>
              </w:rPr>
              <w:t>$440.00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F23983" w:rsidP="007C51A8" w:rsidRDefault="00F23983" w14:paraId="10A53854" w14:textId="77777777">
            <w:pPr>
              <w:spacing w:after="0"/>
              <w:jc w:val="right"/>
              <w:rPr>
                <w:szCs w:val="24"/>
              </w:rPr>
            </w:pPr>
            <w:r w:rsidRPr="00F23983">
              <w:rPr>
                <w:szCs w:val="24"/>
              </w:rPr>
              <w:t>$450.00</w:t>
            </w:r>
          </w:p>
        </w:tc>
      </w:tr>
      <w:tr w:rsidRPr="00F23983" w:rsidR="002A3651" w:rsidTr="002C1890" w14:paraId="5391EC76" w14:textId="77777777">
        <w:tc>
          <w:tcPr>
            <w:tcW w:w="9015" w:type="dxa"/>
            <w:gridSpan w:val="3"/>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F23983" w:rsidR="002A3651" w:rsidP="007C51A8" w:rsidRDefault="002A3651" w14:paraId="3783BA61" w14:textId="2755BDA5">
            <w:pPr>
              <w:spacing w:after="0"/>
              <w:rPr>
                <w:szCs w:val="24"/>
              </w:rPr>
            </w:pPr>
            <w:r w:rsidRPr="00B12657">
              <w:rPr>
                <w:rFonts w:eastAsia="Calibri" w:cs="Calibri"/>
                <w:b/>
                <w:szCs w:val="24"/>
              </w:rPr>
              <w:t>Staff labour (per hour)</w:t>
            </w:r>
          </w:p>
        </w:tc>
      </w:tr>
      <w:tr w:rsidRPr="00F23983" w:rsidR="00E32AB0" w:rsidTr="00E32AB0" w14:paraId="5C6046C8"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E32AB0" w:rsidP="007C51A8" w:rsidRDefault="00E32AB0" w14:paraId="417977F7" w14:textId="77777777">
            <w:pPr>
              <w:spacing w:after="0" w:line="288" w:lineRule="auto"/>
              <w:rPr>
                <w:rFonts w:eastAsia="Calibri" w:cs="Calibri"/>
                <w:szCs w:val="24"/>
              </w:rPr>
            </w:pPr>
            <w:r w:rsidRPr="00F23983">
              <w:rPr>
                <w:rFonts w:eastAsia="Calibri" w:cs="Calibri"/>
                <w:szCs w:val="24"/>
              </w:rPr>
              <w:t>Duty Officer Fees - Monday - Thursday (min 3hr charge)</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E32AB0" w:rsidP="007C51A8" w:rsidRDefault="00E32AB0" w14:paraId="6BFC0CBA" w14:textId="2241ACDF">
            <w:pPr>
              <w:spacing w:after="0"/>
              <w:jc w:val="right"/>
              <w:rPr>
                <w:szCs w:val="24"/>
              </w:rPr>
            </w:pPr>
            <w:r w:rsidRPr="00F23983">
              <w:rPr>
                <w:szCs w:val="24"/>
              </w:rPr>
              <w:t>$</w:t>
            </w:r>
            <w:r w:rsidR="0031168B">
              <w:rPr>
                <w:szCs w:val="24"/>
              </w:rPr>
              <w:t>41.10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E32AB0" w:rsidP="007C51A8" w:rsidRDefault="00E32AB0" w14:paraId="3F813F25" w14:textId="17413048">
            <w:pPr>
              <w:spacing w:after="0"/>
              <w:jc w:val="right"/>
              <w:rPr>
                <w:szCs w:val="24"/>
              </w:rPr>
            </w:pPr>
            <w:r w:rsidRPr="00F23983">
              <w:rPr>
                <w:szCs w:val="24"/>
              </w:rPr>
              <w:t>$</w:t>
            </w:r>
            <w:r w:rsidR="0031168B">
              <w:rPr>
                <w:szCs w:val="24"/>
              </w:rPr>
              <w:t>42</w:t>
            </w:r>
            <w:r w:rsidRPr="00F23983">
              <w:rPr>
                <w:szCs w:val="24"/>
              </w:rPr>
              <w:t>.00</w:t>
            </w:r>
          </w:p>
        </w:tc>
      </w:tr>
      <w:tr w:rsidRPr="00F23983" w:rsidR="00EB6E67" w:rsidTr="00EB6E67" w14:paraId="6B622527"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EB6E67" w:rsidP="007C51A8" w:rsidRDefault="00EB6E67" w14:paraId="54A78B7D" w14:textId="77777777">
            <w:pPr>
              <w:spacing w:after="0" w:line="288" w:lineRule="auto"/>
              <w:rPr>
                <w:rFonts w:eastAsia="Calibri" w:cs="Calibri"/>
                <w:szCs w:val="24"/>
              </w:rPr>
            </w:pPr>
            <w:r w:rsidRPr="00F23983">
              <w:rPr>
                <w:rFonts w:eastAsia="Calibri" w:cs="Calibri"/>
                <w:szCs w:val="24"/>
              </w:rPr>
              <w:t>Duty Officer Fees - Friday, Saturday &amp; Sunday (min 3 hr charge)</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EB6E67" w:rsidP="007C51A8" w:rsidRDefault="00EB6E67" w14:paraId="3A9F1599" w14:textId="7891EB14">
            <w:pPr>
              <w:spacing w:after="0"/>
              <w:jc w:val="right"/>
              <w:rPr>
                <w:szCs w:val="24"/>
              </w:rPr>
            </w:pPr>
            <w:r w:rsidRPr="00F23983">
              <w:rPr>
                <w:szCs w:val="24"/>
              </w:rPr>
              <w:t>$</w:t>
            </w:r>
            <w:r w:rsidR="0031168B">
              <w:rPr>
                <w:szCs w:val="24"/>
              </w:rPr>
              <w:t>71.90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EB6E67" w:rsidP="007C51A8" w:rsidRDefault="00EB6E67" w14:paraId="040C6A99" w14:textId="11637816">
            <w:pPr>
              <w:spacing w:after="0"/>
              <w:jc w:val="right"/>
              <w:rPr>
                <w:szCs w:val="24"/>
              </w:rPr>
            </w:pPr>
            <w:r w:rsidRPr="00F23983">
              <w:rPr>
                <w:szCs w:val="24"/>
              </w:rPr>
              <w:t>$</w:t>
            </w:r>
            <w:r w:rsidR="0031168B">
              <w:rPr>
                <w:szCs w:val="24"/>
              </w:rPr>
              <w:t>73</w:t>
            </w:r>
            <w:r w:rsidRPr="00F23983">
              <w:rPr>
                <w:szCs w:val="24"/>
              </w:rPr>
              <w:t>.00</w:t>
            </w:r>
          </w:p>
        </w:tc>
      </w:tr>
      <w:tr w:rsidRPr="00F23983" w:rsidR="00EB6E67" w:rsidTr="00EB6E67" w14:paraId="65E3FB60"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EB6E67" w:rsidP="007C51A8" w:rsidRDefault="00EB6E67" w14:paraId="6DEF5FAD" w14:textId="77777777">
            <w:pPr>
              <w:spacing w:after="0" w:line="288" w:lineRule="auto"/>
              <w:rPr>
                <w:rFonts w:eastAsia="Calibri" w:cs="Calibri"/>
                <w:szCs w:val="24"/>
              </w:rPr>
            </w:pPr>
            <w:r w:rsidRPr="00F23983">
              <w:rPr>
                <w:rFonts w:eastAsia="Calibri" w:cs="Calibri"/>
                <w:szCs w:val="24"/>
              </w:rPr>
              <w:t>Duty Officer Fees - Public Holidays (min 3hr charge)</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EB6E67" w:rsidP="007C51A8" w:rsidRDefault="00EB6E67" w14:paraId="133657C7" w14:textId="77777777">
            <w:pPr>
              <w:spacing w:after="0"/>
              <w:jc w:val="right"/>
              <w:rPr>
                <w:szCs w:val="24"/>
              </w:rPr>
            </w:pPr>
            <w:r w:rsidRPr="00F23983">
              <w:rPr>
                <w:szCs w:val="24"/>
              </w:rPr>
              <w:t>$87.30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EB6E67" w:rsidP="007C51A8" w:rsidRDefault="00EB6E67" w14:paraId="26D21E5F" w14:textId="77777777">
            <w:pPr>
              <w:spacing w:after="0"/>
              <w:jc w:val="right"/>
              <w:rPr>
                <w:szCs w:val="24"/>
              </w:rPr>
            </w:pPr>
            <w:r w:rsidRPr="00F23983">
              <w:rPr>
                <w:szCs w:val="24"/>
              </w:rPr>
              <w:t>$89.00</w:t>
            </w:r>
          </w:p>
        </w:tc>
      </w:tr>
      <w:tr w:rsidRPr="00F23983" w:rsidR="00A511A8" w:rsidTr="00A511A8" w14:paraId="2BA04630"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A511A8" w:rsidP="007C51A8" w:rsidRDefault="00A511A8" w14:paraId="451BA8B7" w14:textId="77777777">
            <w:pPr>
              <w:spacing w:after="0" w:line="288" w:lineRule="auto"/>
              <w:rPr>
                <w:rFonts w:eastAsia="Calibri" w:cs="Calibri"/>
                <w:szCs w:val="24"/>
              </w:rPr>
            </w:pPr>
            <w:r w:rsidRPr="00F23983">
              <w:rPr>
                <w:rFonts w:eastAsia="Calibri" w:cs="Calibri"/>
                <w:szCs w:val="24"/>
              </w:rPr>
              <w:t>Security Guard Fees - Public Holidays (min 4hr charge)</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A511A8" w:rsidP="007C51A8" w:rsidRDefault="00A511A8" w14:paraId="51243D3C" w14:textId="77777777">
            <w:pPr>
              <w:spacing w:after="0"/>
              <w:jc w:val="right"/>
              <w:rPr>
                <w:szCs w:val="24"/>
              </w:rPr>
            </w:pPr>
            <w:r w:rsidRPr="00F23983">
              <w:rPr>
                <w:szCs w:val="24"/>
              </w:rPr>
              <w:t>$82.50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A511A8" w:rsidP="007C51A8" w:rsidRDefault="00A511A8" w14:paraId="764E0EF2" w14:textId="77777777">
            <w:pPr>
              <w:spacing w:after="0"/>
              <w:jc w:val="right"/>
              <w:rPr>
                <w:szCs w:val="24"/>
              </w:rPr>
            </w:pPr>
            <w:r w:rsidRPr="00F23983">
              <w:rPr>
                <w:szCs w:val="24"/>
              </w:rPr>
              <w:t>$84.00</w:t>
            </w:r>
          </w:p>
        </w:tc>
      </w:tr>
      <w:tr w:rsidRPr="00F23983" w:rsidR="00A511A8" w:rsidTr="00A511A8" w14:paraId="056C7B3E"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A511A8" w:rsidP="007C51A8" w:rsidRDefault="00A511A8" w14:paraId="3EB1650C" w14:textId="77777777">
            <w:pPr>
              <w:spacing w:after="0" w:line="288" w:lineRule="auto"/>
              <w:rPr>
                <w:rFonts w:eastAsia="Calibri" w:cs="Calibri"/>
                <w:szCs w:val="24"/>
              </w:rPr>
            </w:pPr>
            <w:r w:rsidRPr="00F23983">
              <w:rPr>
                <w:rFonts w:eastAsia="Calibri" w:cs="Calibri"/>
                <w:szCs w:val="24"/>
              </w:rPr>
              <w:t>Security Guard Fees - Monday - Sunday (min 4hr charge)</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A511A8" w:rsidP="007C51A8" w:rsidRDefault="00A511A8" w14:paraId="367E4D62" w14:textId="77777777">
            <w:pPr>
              <w:spacing w:after="0"/>
              <w:jc w:val="right"/>
              <w:rPr>
                <w:szCs w:val="24"/>
              </w:rPr>
            </w:pPr>
            <w:r w:rsidRPr="00F23983">
              <w:rPr>
                <w:szCs w:val="24"/>
              </w:rPr>
              <w:t>$54.45</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A511A8" w:rsidP="007C51A8" w:rsidRDefault="00A511A8" w14:paraId="266B8225" w14:textId="77777777">
            <w:pPr>
              <w:spacing w:after="0"/>
              <w:jc w:val="right"/>
              <w:rPr>
                <w:szCs w:val="24"/>
              </w:rPr>
            </w:pPr>
            <w:r w:rsidRPr="00F23983">
              <w:rPr>
                <w:szCs w:val="24"/>
              </w:rPr>
              <w:t>$56.00</w:t>
            </w:r>
          </w:p>
        </w:tc>
      </w:tr>
      <w:tr w:rsidRPr="00F23983" w:rsidR="00EB6E67" w:rsidTr="00EB6E67" w14:paraId="5C129A60"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EB6E67" w:rsidP="007C51A8" w:rsidRDefault="00EB6E67" w14:paraId="762F7C0C" w14:textId="77777777">
            <w:pPr>
              <w:spacing w:after="0" w:line="288" w:lineRule="auto"/>
              <w:rPr>
                <w:rFonts w:eastAsia="Calibri" w:cs="Calibri"/>
                <w:szCs w:val="24"/>
              </w:rPr>
            </w:pPr>
            <w:r w:rsidRPr="00F23983">
              <w:rPr>
                <w:rFonts w:eastAsia="Calibri" w:cs="Calibri"/>
                <w:szCs w:val="24"/>
              </w:rPr>
              <w:t>Security Bond - Community Hire</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EB6E67" w:rsidP="007C51A8" w:rsidRDefault="00EB6E67" w14:paraId="16B6C0F6" w14:textId="4A826DE4">
            <w:pPr>
              <w:spacing w:after="0"/>
              <w:jc w:val="right"/>
              <w:rPr>
                <w:szCs w:val="24"/>
              </w:rPr>
            </w:pPr>
            <w:r w:rsidRPr="00F23983">
              <w:rPr>
                <w:szCs w:val="24"/>
              </w:rPr>
              <w:t>$</w:t>
            </w:r>
            <w:r w:rsidR="00E945F3">
              <w:rPr>
                <w:szCs w:val="24"/>
              </w:rPr>
              <w:t>1</w:t>
            </w:r>
            <w:r w:rsidR="002318A3">
              <w:rPr>
                <w:szCs w:val="24"/>
              </w:rPr>
              <w:t>,</w:t>
            </w:r>
            <w:r w:rsidR="00E945F3">
              <w:rPr>
                <w:szCs w:val="24"/>
              </w:rPr>
              <w:t>000</w:t>
            </w:r>
            <w:r w:rsidRPr="00F23983">
              <w:rPr>
                <w:szCs w:val="24"/>
              </w:rPr>
              <w:t>.00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EB6E67" w:rsidP="007C51A8" w:rsidRDefault="00EB6E67" w14:paraId="7C1566B8" w14:textId="77777777">
            <w:pPr>
              <w:spacing w:after="0"/>
              <w:jc w:val="right"/>
              <w:rPr>
                <w:szCs w:val="24"/>
              </w:rPr>
            </w:pPr>
            <w:r w:rsidRPr="00F23983">
              <w:rPr>
                <w:szCs w:val="24"/>
              </w:rPr>
              <w:t>$1,000.00</w:t>
            </w:r>
          </w:p>
        </w:tc>
      </w:tr>
      <w:tr w:rsidRPr="00F23983" w:rsidR="00EB6E67" w:rsidTr="00EB6E67" w14:paraId="4A835E22"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F23983" w:rsidR="00EB6E67" w:rsidP="007C51A8" w:rsidRDefault="00EB6E67" w14:paraId="50B946B1" w14:textId="77777777">
            <w:pPr>
              <w:spacing w:after="0" w:line="288" w:lineRule="auto"/>
              <w:rPr>
                <w:rFonts w:eastAsia="Calibri" w:cs="Calibri"/>
                <w:szCs w:val="24"/>
              </w:rPr>
            </w:pPr>
            <w:r w:rsidRPr="00F23983">
              <w:rPr>
                <w:rFonts w:eastAsia="Calibri" w:cs="Calibri"/>
                <w:szCs w:val="24"/>
              </w:rPr>
              <w:t>Security Bond - Standard Hire</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23983" w:rsidR="00EB6E67" w:rsidP="007C51A8" w:rsidRDefault="00EB6E67" w14:paraId="6ED9CAC4" w14:textId="08BE8FF5">
            <w:pPr>
              <w:spacing w:after="0"/>
              <w:jc w:val="right"/>
              <w:rPr>
                <w:szCs w:val="24"/>
              </w:rPr>
            </w:pPr>
            <w:r w:rsidRPr="00F23983">
              <w:rPr>
                <w:szCs w:val="24"/>
              </w:rPr>
              <w:t>$</w:t>
            </w:r>
            <w:r w:rsidR="00E945F3">
              <w:rPr>
                <w:szCs w:val="24"/>
              </w:rPr>
              <w:t>2</w:t>
            </w:r>
            <w:r w:rsidR="002318A3">
              <w:rPr>
                <w:szCs w:val="24"/>
              </w:rPr>
              <w:t>,</w:t>
            </w:r>
            <w:r w:rsidR="00E945F3">
              <w:rPr>
                <w:szCs w:val="24"/>
              </w:rPr>
              <w:t>000</w:t>
            </w:r>
            <w:r w:rsidRPr="00F23983">
              <w:rPr>
                <w:szCs w:val="24"/>
              </w:rPr>
              <w:t>.00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F23983" w:rsidR="00EB6E67" w:rsidP="007C51A8" w:rsidRDefault="00EB6E67" w14:paraId="3444B292" w14:textId="77777777">
            <w:pPr>
              <w:spacing w:after="0"/>
              <w:jc w:val="right"/>
              <w:rPr>
                <w:szCs w:val="24"/>
              </w:rPr>
            </w:pPr>
            <w:r w:rsidRPr="00F23983">
              <w:rPr>
                <w:szCs w:val="24"/>
              </w:rPr>
              <w:t>$2,000.00</w:t>
            </w:r>
          </w:p>
        </w:tc>
      </w:tr>
    </w:tbl>
    <w:p w:rsidR="003578AE" w:rsidP="003578AE" w:rsidRDefault="006D5F6A" w14:paraId="44A7220E" w14:textId="63FA3C8C">
      <w:pPr>
        <w:rPr>
          <w:rFonts w:cs="Arial"/>
        </w:rPr>
      </w:pPr>
      <w:r>
        <w:t xml:space="preserve">Note: </w:t>
      </w:r>
      <w:r w:rsidR="00FC3B77">
        <w:t xml:space="preserve">A </w:t>
      </w:r>
      <w:r w:rsidRPr="00CF419D" w:rsidR="00FC3B77">
        <w:rPr>
          <w:rFonts w:cs="Arial"/>
        </w:rPr>
        <w:t>full fee wai</w:t>
      </w:r>
      <w:r w:rsidR="00FC3B77">
        <w:rPr>
          <w:rFonts w:cs="Arial"/>
        </w:rPr>
        <w:t>ver on Community Centre hire will be considered for not-for-profit groups run by their own committee who primarily meet to provide social connections and can demonstrate that over 65% of their members are aged over 65 and reside within the City of Port Phillip</w:t>
      </w:r>
      <w:r w:rsidR="00C602F7">
        <w:rPr>
          <w:rFonts w:cs="Arial"/>
        </w:rPr>
        <w:t>.</w:t>
      </w:r>
    </w:p>
    <w:p w:rsidR="00C602F7" w:rsidP="003578AE" w:rsidRDefault="00C602F7" w14:paraId="027484BE" w14:textId="77777777"/>
    <w:p w:rsidRPr="00CD4C98" w:rsidR="003578AE" w:rsidP="003578AE" w:rsidRDefault="003578AE" w14:paraId="160A9282" w14:textId="254AE104">
      <w:pPr>
        <w:pStyle w:val="Heading6"/>
        <w:rPr>
          <w:rFonts w:ascii="Akrobat Bold" w:hAnsi="Akrobat Bold" w:eastAsia="Calibri Light" w:cs="Arial"/>
          <w:bCs/>
          <w:i/>
        </w:rPr>
      </w:pPr>
      <w:r w:rsidRPr="00CD4C98">
        <w:rPr>
          <w:rFonts w:ascii="Akrobat Bold" w:hAnsi="Akrobat Bold" w:eastAsia="Calibri Light" w:cs="Arial"/>
          <w:bCs/>
          <w:i/>
        </w:rPr>
        <w:t>Finance and project management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670"/>
        <w:gridCol w:w="1701"/>
        <w:gridCol w:w="1644"/>
      </w:tblGrid>
      <w:tr w:rsidRPr="00C23B10" w:rsidR="003578AE" w:rsidTr="00701074" w14:paraId="238A8A8C" w14:textId="77777777">
        <w:tc>
          <w:tcPr>
            <w:tcW w:w="5670" w:type="dxa"/>
            <w:shd w:val="clear" w:color="auto" w:fill="008080"/>
          </w:tcPr>
          <w:p w:rsidRPr="00C23B10" w:rsidR="003578AE" w:rsidP="007C51A8" w:rsidRDefault="003578AE" w14:paraId="2EA3340F" w14:textId="77777777">
            <w:pPr>
              <w:spacing w:after="0" w:line="288" w:lineRule="auto"/>
              <w:rPr>
                <w:color w:val="FFFFFF" w:themeColor="background1"/>
                <w:szCs w:val="24"/>
              </w:rPr>
            </w:pPr>
            <w:r w:rsidRPr="00C23B10">
              <w:rPr>
                <w:rFonts w:eastAsia="Calibri" w:cs="Calibri"/>
                <w:b/>
                <w:color w:val="FFFFFF" w:themeColor="background1"/>
                <w:szCs w:val="24"/>
              </w:rPr>
              <w:t>Description</w:t>
            </w:r>
          </w:p>
        </w:tc>
        <w:tc>
          <w:tcPr>
            <w:tcW w:w="1701" w:type="dxa"/>
            <w:shd w:val="clear" w:color="auto" w:fill="008080"/>
          </w:tcPr>
          <w:p w:rsidRPr="00C23B10" w:rsidR="003578AE" w:rsidP="007C51A8" w:rsidRDefault="003578AE" w14:paraId="4610EB15" w14:textId="77777777">
            <w:pPr>
              <w:spacing w:after="0" w:line="288" w:lineRule="auto"/>
              <w:jc w:val="right"/>
              <w:rPr>
                <w:color w:val="FFFFFF" w:themeColor="background1"/>
                <w:szCs w:val="24"/>
              </w:rPr>
            </w:pPr>
            <w:r w:rsidRPr="00C23B10">
              <w:rPr>
                <w:rFonts w:eastAsia="Calibri" w:cs="Calibri"/>
                <w:b/>
                <w:color w:val="FFFFFF" w:themeColor="background1"/>
                <w:szCs w:val="24"/>
              </w:rPr>
              <w:t xml:space="preserve">2020/21 Fee </w:t>
            </w:r>
            <w:r w:rsidRPr="00C23B10">
              <w:rPr>
                <w:color w:val="FFFFFF" w:themeColor="background1"/>
                <w:szCs w:val="24"/>
              </w:rPr>
              <w:br/>
            </w:r>
            <w:r w:rsidRPr="00C23B10">
              <w:rPr>
                <w:rFonts w:eastAsia="Calibri" w:cs="Calibri"/>
                <w:b/>
                <w:color w:val="FFFFFF" w:themeColor="background1"/>
                <w:szCs w:val="24"/>
              </w:rPr>
              <w:t>(incl. GST if applicable)</w:t>
            </w:r>
          </w:p>
        </w:tc>
        <w:tc>
          <w:tcPr>
            <w:tcW w:w="1644" w:type="dxa"/>
            <w:shd w:val="clear" w:color="auto" w:fill="008080"/>
          </w:tcPr>
          <w:p w:rsidRPr="00C23B10" w:rsidR="003578AE" w:rsidP="007C51A8" w:rsidRDefault="003578AE" w14:paraId="121750FC" w14:textId="77777777">
            <w:pPr>
              <w:spacing w:after="0" w:line="288" w:lineRule="auto"/>
              <w:jc w:val="right"/>
              <w:rPr>
                <w:color w:val="FFFFFF" w:themeColor="background1"/>
                <w:szCs w:val="24"/>
              </w:rPr>
            </w:pPr>
            <w:r w:rsidRPr="00C23B10">
              <w:rPr>
                <w:rFonts w:eastAsia="Calibri" w:cs="Calibri"/>
                <w:b/>
                <w:color w:val="FFFFFF" w:themeColor="background1"/>
                <w:szCs w:val="24"/>
              </w:rPr>
              <w:t xml:space="preserve">2021/22 Fee </w:t>
            </w:r>
            <w:r w:rsidRPr="00C23B10">
              <w:rPr>
                <w:color w:val="FFFFFF" w:themeColor="background1"/>
                <w:szCs w:val="24"/>
              </w:rPr>
              <w:br/>
            </w:r>
            <w:r w:rsidRPr="00C23B10">
              <w:rPr>
                <w:rFonts w:eastAsia="Calibri" w:cs="Calibri"/>
                <w:b/>
                <w:color w:val="FFFFFF" w:themeColor="background1"/>
                <w:szCs w:val="24"/>
              </w:rPr>
              <w:t>(incl. GST if applicable)</w:t>
            </w:r>
          </w:p>
        </w:tc>
      </w:tr>
      <w:tr w:rsidR="003578AE" w:rsidTr="00A05FAF" w14:paraId="0C077EF1" w14:textId="77777777">
        <w:tc>
          <w:tcPr>
            <w:tcW w:w="9015" w:type="dxa"/>
            <w:gridSpan w:val="3"/>
            <w:shd w:val="clear" w:color="auto" w:fill="D9D9D9" w:themeFill="background1" w:themeFillShade="D9"/>
          </w:tcPr>
          <w:p w:rsidRPr="00C23B10" w:rsidR="003578AE" w:rsidP="007C51A8" w:rsidRDefault="00FC62DD" w14:paraId="6E53483F" w14:textId="376F16C8">
            <w:pPr>
              <w:spacing w:after="0"/>
              <w:rPr>
                <w:szCs w:val="24"/>
              </w:rPr>
            </w:pPr>
            <w:r>
              <w:rPr>
                <w:rFonts w:eastAsia="Calibri" w:cs="Calibri"/>
                <w:b/>
                <w:szCs w:val="24"/>
              </w:rPr>
              <w:t>Rates</w:t>
            </w:r>
          </w:p>
        </w:tc>
      </w:tr>
      <w:tr w:rsidRPr="00885087" w:rsidR="00885087" w:rsidTr="00885087" w14:paraId="589E81FE"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885087" w:rsidR="00885087" w:rsidP="007C51A8" w:rsidRDefault="00885087" w14:paraId="576C1952" w14:textId="77777777">
            <w:pPr>
              <w:spacing w:after="0" w:line="288" w:lineRule="auto"/>
              <w:rPr>
                <w:rFonts w:eastAsia="Calibri" w:cs="Calibri"/>
                <w:szCs w:val="24"/>
              </w:rPr>
            </w:pPr>
            <w:r w:rsidRPr="00885087">
              <w:rPr>
                <w:rFonts w:eastAsia="Calibri" w:cs="Calibri"/>
                <w:szCs w:val="24"/>
              </w:rPr>
              <w:t>Land Information Certificates</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885087" w:rsidR="00885087" w:rsidP="007C51A8" w:rsidRDefault="00885087" w14:paraId="691443CA" w14:textId="77777777">
            <w:pPr>
              <w:spacing w:after="0"/>
              <w:jc w:val="right"/>
              <w:rPr>
                <w:szCs w:val="24"/>
              </w:rPr>
            </w:pPr>
            <w:r w:rsidRPr="00885087">
              <w:rPr>
                <w:szCs w:val="24"/>
              </w:rPr>
              <w:t>$27.00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885087" w:rsidR="00885087" w:rsidP="007C51A8" w:rsidRDefault="00885087" w14:paraId="497996E4" w14:textId="77777777">
            <w:pPr>
              <w:spacing w:after="0"/>
              <w:jc w:val="right"/>
              <w:rPr>
                <w:szCs w:val="24"/>
              </w:rPr>
            </w:pPr>
            <w:r w:rsidRPr="00885087">
              <w:rPr>
                <w:szCs w:val="24"/>
              </w:rPr>
              <w:t>$27.40</w:t>
            </w:r>
          </w:p>
        </w:tc>
      </w:tr>
      <w:tr w:rsidRPr="00885087" w:rsidR="00885087" w:rsidTr="00885087" w14:paraId="378836FC"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885087" w:rsidR="00885087" w:rsidP="007C51A8" w:rsidRDefault="00885087" w14:paraId="53EDCCF5" w14:textId="77777777">
            <w:pPr>
              <w:spacing w:after="0" w:line="288" w:lineRule="auto"/>
              <w:rPr>
                <w:rFonts w:eastAsia="Calibri" w:cs="Calibri"/>
                <w:szCs w:val="24"/>
              </w:rPr>
            </w:pPr>
            <w:r w:rsidRPr="00885087">
              <w:rPr>
                <w:rFonts w:eastAsia="Calibri" w:cs="Calibri"/>
                <w:szCs w:val="24"/>
              </w:rPr>
              <w:t>Urgent Land Information Certificates</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885087" w:rsidR="00885087" w:rsidP="007C51A8" w:rsidRDefault="00885087" w14:paraId="64DCAB1E" w14:textId="77777777">
            <w:pPr>
              <w:spacing w:after="0"/>
              <w:jc w:val="right"/>
              <w:rPr>
                <w:szCs w:val="24"/>
              </w:rPr>
            </w:pPr>
            <w:r w:rsidRPr="00885087">
              <w:rPr>
                <w:szCs w:val="24"/>
              </w:rPr>
              <w:t>$97.40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885087" w:rsidR="00885087" w:rsidP="007C51A8" w:rsidRDefault="00885087" w14:paraId="009D8F1F" w14:textId="77777777">
            <w:pPr>
              <w:spacing w:after="0"/>
              <w:jc w:val="right"/>
              <w:rPr>
                <w:szCs w:val="24"/>
              </w:rPr>
            </w:pPr>
            <w:r w:rsidRPr="00885087">
              <w:rPr>
                <w:szCs w:val="24"/>
              </w:rPr>
              <w:t>$99.10</w:t>
            </w:r>
          </w:p>
        </w:tc>
      </w:tr>
      <w:tr w:rsidRPr="00885087" w:rsidR="003105F9" w:rsidTr="00A05FAF" w14:paraId="2A4D14F3" w14:textId="77777777">
        <w:tc>
          <w:tcPr>
            <w:tcW w:w="9015" w:type="dxa"/>
            <w:gridSpan w:val="3"/>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79319E" w:rsidR="003105F9" w:rsidP="007C51A8" w:rsidRDefault="003105F9" w14:paraId="065C9F04" w14:textId="2AF3A97C">
            <w:pPr>
              <w:spacing w:after="0"/>
              <w:rPr>
                <w:b/>
                <w:bCs/>
                <w:szCs w:val="24"/>
              </w:rPr>
            </w:pPr>
            <w:r w:rsidRPr="0079319E">
              <w:rPr>
                <w:b/>
                <w:bCs/>
                <w:szCs w:val="24"/>
              </w:rPr>
              <w:t>Financial</w:t>
            </w:r>
            <w:r w:rsidRPr="0079319E" w:rsidR="0079319E">
              <w:rPr>
                <w:b/>
                <w:bCs/>
                <w:szCs w:val="24"/>
              </w:rPr>
              <w:t xml:space="preserve"> management</w:t>
            </w:r>
          </w:p>
        </w:tc>
      </w:tr>
      <w:tr w:rsidRPr="00885087" w:rsidR="00885087" w:rsidTr="00885087" w14:paraId="17424F02"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885087" w:rsidR="00885087" w:rsidP="007C51A8" w:rsidRDefault="00885087" w14:paraId="7FB22727" w14:textId="77777777">
            <w:pPr>
              <w:spacing w:after="0" w:line="288" w:lineRule="auto"/>
              <w:rPr>
                <w:rFonts w:eastAsia="Calibri" w:cs="Calibri"/>
                <w:szCs w:val="24"/>
              </w:rPr>
            </w:pPr>
            <w:r w:rsidRPr="00885087">
              <w:rPr>
                <w:rFonts w:eastAsia="Calibri" w:cs="Calibri"/>
                <w:szCs w:val="24"/>
              </w:rPr>
              <w:t>Dishonoured Cheques</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885087" w:rsidR="00885087" w:rsidP="007C51A8" w:rsidRDefault="00885087" w14:paraId="70950504" w14:textId="77777777">
            <w:pPr>
              <w:spacing w:after="0"/>
              <w:jc w:val="right"/>
              <w:rPr>
                <w:szCs w:val="24"/>
              </w:rPr>
            </w:pPr>
            <w:r w:rsidRPr="00885087">
              <w:rPr>
                <w:szCs w:val="24"/>
              </w:rPr>
              <w:t>$21.40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885087" w:rsidR="00885087" w:rsidP="007C51A8" w:rsidRDefault="00885087" w14:paraId="1FEE626A" w14:textId="77777777">
            <w:pPr>
              <w:spacing w:after="0"/>
              <w:jc w:val="right"/>
              <w:rPr>
                <w:szCs w:val="24"/>
              </w:rPr>
            </w:pPr>
            <w:r w:rsidRPr="00885087">
              <w:rPr>
                <w:szCs w:val="24"/>
              </w:rPr>
              <w:t>$21.90</w:t>
            </w:r>
          </w:p>
        </w:tc>
      </w:tr>
      <w:tr w:rsidRPr="00885087" w:rsidR="0045511B" w:rsidTr="0045511B" w14:paraId="16A29CE0"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885087" w:rsidR="0045511B" w:rsidP="007C51A8" w:rsidRDefault="0045511B" w14:paraId="16A6C733" w14:textId="48B9FF28">
            <w:pPr>
              <w:spacing w:after="0" w:line="288" w:lineRule="auto"/>
              <w:rPr>
                <w:rFonts w:eastAsia="Calibri" w:cs="Calibri"/>
                <w:szCs w:val="24"/>
              </w:rPr>
            </w:pPr>
            <w:r w:rsidRPr="00885087">
              <w:rPr>
                <w:rFonts w:eastAsia="Calibri" w:cs="Calibri"/>
                <w:szCs w:val="24"/>
              </w:rPr>
              <w:t xml:space="preserve">Merchant surcharge- </w:t>
            </w:r>
            <w:r>
              <w:rPr>
                <w:rFonts w:eastAsia="Calibri" w:cs="Calibri"/>
                <w:szCs w:val="24"/>
              </w:rPr>
              <w:t xml:space="preserve">American Express </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885087" w:rsidR="0045511B" w:rsidP="007C51A8" w:rsidRDefault="0045511B" w14:paraId="1734B55D" w14:textId="77777777">
            <w:pPr>
              <w:spacing w:after="0"/>
              <w:jc w:val="right"/>
              <w:rPr>
                <w:szCs w:val="24"/>
              </w:rPr>
            </w:pPr>
            <w:r>
              <w:rPr>
                <w:szCs w:val="24"/>
              </w:rPr>
              <w:t>0.65%</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885087" w:rsidR="0045511B" w:rsidP="007C51A8" w:rsidRDefault="0045511B" w14:paraId="5C1E6F59" w14:textId="77777777">
            <w:pPr>
              <w:spacing w:after="0"/>
              <w:jc w:val="right"/>
              <w:rPr>
                <w:szCs w:val="24"/>
              </w:rPr>
            </w:pPr>
            <w:r>
              <w:rPr>
                <w:szCs w:val="24"/>
              </w:rPr>
              <w:t>0.65%</w:t>
            </w:r>
          </w:p>
        </w:tc>
      </w:tr>
      <w:tr w:rsidRPr="00885087" w:rsidR="00C26232" w:rsidTr="00C26232" w14:paraId="16C2330B"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885087" w:rsidR="00C26232" w:rsidP="007C51A8" w:rsidRDefault="00C26232" w14:paraId="2ABC6040" w14:textId="6FC32F0F">
            <w:pPr>
              <w:spacing w:after="0" w:line="288" w:lineRule="auto"/>
              <w:rPr>
                <w:rFonts w:eastAsia="Calibri" w:cs="Calibri"/>
                <w:szCs w:val="24"/>
              </w:rPr>
            </w:pPr>
            <w:r w:rsidRPr="00885087">
              <w:rPr>
                <w:rFonts w:eastAsia="Calibri" w:cs="Calibri"/>
                <w:szCs w:val="24"/>
              </w:rPr>
              <w:t>Merchant surcharge-</w:t>
            </w:r>
            <w:proofErr w:type="spellStart"/>
            <w:r w:rsidRPr="00885087">
              <w:rPr>
                <w:rFonts w:eastAsia="Calibri" w:cs="Calibri"/>
                <w:szCs w:val="24"/>
              </w:rPr>
              <w:t>Eftpos</w:t>
            </w:r>
            <w:proofErr w:type="spellEnd"/>
            <w:r w:rsidRPr="00885087">
              <w:rPr>
                <w:rFonts w:eastAsia="Calibri" w:cs="Calibri"/>
                <w:szCs w:val="24"/>
              </w:rPr>
              <w:t xml:space="preserve"> and Debit cards</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885087" w:rsidR="00C26232" w:rsidP="007C51A8" w:rsidRDefault="00C26232" w14:paraId="17C53020" w14:textId="470C77C3">
            <w:pPr>
              <w:spacing w:after="0"/>
              <w:jc w:val="right"/>
              <w:rPr>
                <w:szCs w:val="24"/>
              </w:rPr>
            </w:pPr>
            <w:r>
              <w:rPr>
                <w:szCs w:val="24"/>
              </w:rPr>
              <w:t>0.</w:t>
            </w:r>
            <w:r w:rsidR="0061379C">
              <w:rPr>
                <w:szCs w:val="24"/>
              </w:rPr>
              <w:t>59</w:t>
            </w:r>
            <w:r>
              <w:rPr>
                <w:szCs w:val="24"/>
              </w:rPr>
              <w:t>%</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885087" w:rsidR="00C26232" w:rsidP="007C51A8" w:rsidRDefault="00C26232" w14:paraId="02D3E9EF" w14:textId="7C568D23">
            <w:pPr>
              <w:spacing w:after="0"/>
              <w:jc w:val="right"/>
              <w:rPr>
                <w:szCs w:val="24"/>
              </w:rPr>
            </w:pPr>
            <w:r>
              <w:rPr>
                <w:szCs w:val="24"/>
              </w:rPr>
              <w:t>0.</w:t>
            </w:r>
            <w:r w:rsidR="0061379C">
              <w:rPr>
                <w:szCs w:val="24"/>
              </w:rPr>
              <w:t>59</w:t>
            </w:r>
            <w:r>
              <w:rPr>
                <w:szCs w:val="24"/>
              </w:rPr>
              <w:t>%</w:t>
            </w:r>
          </w:p>
        </w:tc>
      </w:tr>
      <w:tr w:rsidRPr="00885087" w:rsidR="00885087" w:rsidTr="00885087" w14:paraId="14482A33"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885087" w:rsidR="00885087" w:rsidP="007C51A8" w:rsidRDefault="00885087" w14:paraId="65DDB2AD" w14:textId="28258B20">
            <w:pPr>
              <w:spacing w:after="0" w:line="288" w:lineRule="auto"/>
              <w:rPr>
                <w:rFonts w:eastAsia="Calibri" w:cs="Calibri"/>
                <w:szCs w:val="24"/>
              </w:rPr>
            </w:pPr>
            <w:r w:rsidRPr="00885087">
              <w:rPr>
                <w:rFonts w:eastAsia="Calibri" w:cs="Calibri"/>
                <w:szCs w:val="24"/>
              </w:rPr>
              <w:t>Merchant surcharge-Visa/ Mastercard Credit cards</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885087" w:rsidR="00885087" w:rsidP="007C51A8" w:rsidRDefault="00C26232" w14:paraId="051C8479" w14:textId="3537BCAC">
            <w:pPr>
              <w:spacing w:after="0" w:line="360" w:lineRule="auto"/>
              <w:jc w:val="right"/>
              <w:rPr>
                <w:szCs w:val="24"/>
              </w:rPr>
            </w:pPr>
            <w:r>
              <w:rPr>
                <w:szCs w:val="24"/>
              </w:rPr>
              <w:t>1.16</w:t>
            </w:r>
            <w:r w:rsidR="0018323E">
              <w:rPr>
                <w:szCs w:val="24"/>
              </w:rPr>
              <w:t>%</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885087" w:rsidR="00885087" w:rsidP="007C51A8" w:rsidRDefault="00C26232" w14:paraId="3212BF78" w14:textId="2F61BBD4">
            <w:pPr>
              <w:spacing w:after="0"/>
              <w:jc w:val="right"/>
              <w:rPr>
                <w:szCs w:val="24"/>
              </w:rPr>
            </w:pPr>
            <w:r>
              <w:rPr>
                <w:szCs w:val="24"/>
              </w:rPr>
              <w:t>1.16</w:t>
            </w:r>
            <w:r w:rsidR="005806CA">
              <w:rPr>
                <w:szCs w:val="24"/>
              </w:rPr>
              <w:t>%</w:t>
            </w:r>
          </w:p>
        </w:tc>
      </w:tr>
      <w:tr w:rsidRPr="00885087" w:rsidR="00885087" w:rsidTr="00885087" w14:paraId="7FFF3235" w14:textId="77777777">
        <w:tc>
          <w:tcPr>
            <w:tcW w:w="5670" w:type="dxa"/>
            <w:tcBorders>
              <w:top w:val="single" w:color="auto" w:sz="4" w:space="0"/>
              <w:left w:val="single" w:color="auto" w:sz="4" w:space="0"/>
              <w:bottom w:val="single" w:color="auto" w:sz="4" w:space="0"/>
              <w:right w:val="single" w:color="auto" w:sz="4" w:space="0"/>
            </w:tcBorders>
            <w:shd w:val="clear" w:color="auto" w:fill="auto"/>
          </w:tcPr>
          <w:p w:rsidRPr="00885087" w:rsidR="00885087" w:rsidP="007C51A8" w:rsidRDefault="00885087" w14:paraId="2F87A492" w14:textId="7CBFD89E">
            <w:pPr>
              <w:spacing w:after="0" w:line="288" w:lineRule="auto"/>
              <w:rPr>
                <w:rFonts w:eastAsia="Calibri" w:cs="Calibri"/>
              </w:rPr>
            </w:pPr>
            <w:r w:rsidRPr="2F6985E6">
              <w:rPr>
                <w:rFonts w:eastAsia="Calibri" w:cs="Calibri"/>
              </w:rPr>
              <w:t xml:space="preserve">Reprint of prior </w:t>
            </w:r>
            <w:r w:rsidRPr="2F6985E6" w:rsidR="39038FC9">
              <w:rPr>
                <w:rFonts w:eastAsia="Calibri" w:cs="Calibri"/>
              </w:rPr>
              <w:t>years'</w:t>
            </w:r>
            <w:r w:rsidRPr="2F6985E6">
              <w:rPr>
                <w:rFonts w:eastAsia="Calibri" w:cs="Calibri"/>
              </w:rPr>
              <w:t xml:space="preserve"> rates notice</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885087" w:rsidR="00885087" w:rsidP="007C51A8" w:rsidRDefault="00885087" w14:paraId="01C137CE" w14:textId="77777777">
            <w:pPr>
              <w:spacing w:after="0"/>
              <w:jc w:val="right"/>
              <w:rPr>
                <w:szCs w:val="24"/>
              </w:rPr>
            </w:pPr>
            <w:r w:rsidRPr="00885087">
              <w:rPr>
                <w:szCs w:val="24"/>
              </w:rPr>
              <w:t>$12.00</w:t>
            </w:r>
          </w:p>
        </w:tc>
        <w:tc>
          <w:tcPr>
            <w:tcW w:w="1644"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885087" w:rsidR="00885087" w:rsidP="007C51A8" w:rsidRDefault="00885087" w14:paraId="6C86873D" w14:textId="77777777">
            <w:pPr>
              <w:spacing w:after="0"/>
              <w:jc w:val="right"/>
              <w:rPr>
                <w:szCs w:val="24"/>
              </w:rPr>
            </w:pPr>
            <w:r w:rsidRPr="00885087">
              <w:rPr>
                <w:szCs w:val="24"/>
              </w:rPr>
              <w:t>$12.20</w:t>
            </w:r>
          </w:p>
        </w:tc>
      </w:tr>
    </w:tbl>
    <w:p w:rsidR="003578AE" w:rsidP="003578AE" w:rsidRDefault="003578AE" w14:paraId="7A2FC7A2" w14:textId="77777777"/>
    <w:p w:rsidRPr="00CD4C98" w:rsidR="003578AE" w:rsidP="003578AE" w:rsidRDefault="003578AE" w14:paraId="149288D8" w14:textId="2F11800E">
      <w:pPr>
        <w:pStyle w:val="Heading6"/>
        <w:rPr>
          <w:rFonts w:ascii="Akrobat Bold" w:hAnsi="Akrobat Bold" w:eastAsia="Calibri Light" w:cs="Arial"/>
          <w:bCs/>
          <w:i/>
        </w:rPr>
      </w:pPr>
      <w:r w:rsidRPr="00CD4C98">
        <w:rPr>
          <w:rFonts w:ascii="Akrobat Bold" w:hAnsi="Akrobat Bold" w:eastAsia="Calibri Light" w:cs="Arial"/>
          <w:bCs/>
          <w:i/>
        </w:rPr>
        <w:t>Governance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670"/>
        <w:gridCol w:w="1701"/>
        <w:gridCol w:w="1644"/>
      </w:tblGrid>
      <w:tr w:rsidRPr="00C23B10" w:rsidR="003578AE" w:rsidTr="00701074" w14:paraId="7DF04CF9" w14:textId="77777777">
        <w:tc>
          <w:tcPr>
            <w:tcW w:w="5670" w:type="dxa"/>
            <w:shd w:val="clear" w:color="auto" w:fill="008080"/>
          </w:tcPr>
          <w:p w:rsidRPr="00C23B10" w:rsidR="003578AE" w:rsidP="007C51A8" w:rsidRDefault="003578AE" w14:paraId="54988B8D" w14:textId="77777777">
            <w:pPr>
              <w:spacing w:after="0" w:line="288" w:lineRule="auto"/>
              <w:rPr>
                <w:color w:val="FFFFFF" w:themeColor="background1"/>
                <w:szCs w:val="24"/>
              </w:rPr>
            </w:pPr>
            <w:r w:rsidRPr="00C23B10">
              <w:rPr>
                <w:rFonts w:eastAsia="Calibri" w:cs="Calibri"/>
                <w:b/>
                <w:color w:val="FFFFFF" w:themeColor="background1"/>
                <w:szCs w:val="24"/>
              </w:rPr>
              <w:t>Description</w:t>
            </w:r>
          </w:p>
        </w:tc>
        <w:tc>
          <w:tcPr>
            <w:tcW w:w="1701" w:type="dxa"/>
            <w:shd w:val="clear" w:color="auto" w:fill="008080"/>
          </w:tcPr>
          <w:p w:rsidRPr="00C23B10" w:rsidR="003578AE" w:rsidP="007C51A8" w:rsidRDefault="003578AE" w14:paraId="7B2E8C31" w14:textId="77777777">
            <w:pPr>
              <w:spacing w:after="0" w:line="288" w:lineRule="auto"/>
              <w:jc w:val="right"/>
              <w:rPr>
                <w:color w:val="FFFFFF" w:themeColor="background1"/>
                <w:szCs w:val="24"/>
              </w:rPr>
            </w:pPr>
            <w:r w:rsidRPr="00C23B10">
              <w:rPr>
                <w:rFonts w:eastAsia="Calibri" w:cs="Calibri"/>
                <w:b/>
                <w:color w:val="FFFFFF" w:themeColor="background1"/>
                <w:szCs w:val="24"/>
              </w:rPr>
              <w:t xml:space="preserve">2020/21 Fee </w:t>
            </w:r>
            <w:r w:rsidRPr="00C23B10">
              <w:rPr>
                <w:color w:val="FFFFFF" w:themeColor="background1"/>
                <w:szCs w:val="24"/>
              </w:rPr>
              <w:br/>
            </w:r>
            <w:r w:rsidRPr="00C23B10">
              <w:rPr>
                <w:rFonts w:eastAsia="Calibri" w:cs="Calibri"/>
                <w:b/>
                <w:color w:val="FFFFFF" w:themeColor="background1"/>
                <w:szCs w:val="24"/>
              </w:rPr>
              <w:t>(incl. GST if applicable)</w:t>
            </w:r>
          </w:p>
        </w:tc>
        <w:tc>
          <w:tcPr>
            <w:tcW w:w="1644" w:type="dxa"/>
            <w:shd w:val="clear" w:color="auto" w:fill="008080"/>
          </w:tcPr>
          <w:p w:rsidRPr="00C23B10" w:rsidR="003578AE" w:rsidP="007C51A8" w:rsidRDefault="003578AE" w14:paraId="43C52A30" w14:textId="77777777">
            <w:pPr>
              <w:spacing w:after="0" w:line="288" w:lineRule="auto"/>
              <w:jc w:val="right"/>
              <w:rPr>
                <w:color w:val="FFFFFF" w:themeColor="background1"/>
                <w:szCs w:val="24"/>
              </w:rPr>
            </w:pPr>
            <w:r w:rsidRPr="00C23B10">
              <w:rPr>
                <w:rFonts w:eastAsia="Calibri" w:cs="Calibri"/>
                <w:b/>
                <w:color w:val="FFFFFF" w:themeColor="background1"/>
                <w:szCs w:val="24"/>
              </w:rPr>
              <w:t xml:space="preserve">2021/22 Fee </w:t>
            </w:r>
            <w:r w:rsidRPr="00C23B10">
              <w:rPr>
                <w:color w:val="FFFFFF" w:themeColor="background1"/>
                <w:szCs w:val="24"/>
              </w:rPr>
              <w:br/>
            </w:r>
            <w:r w:rsidRPr="00C23B10">
              <w:rPr>
                <w:rFonts w:eastAsia="Calibri" w:cs="Calibri"/>
                <w:b/>
                <w:color w:val="FFFFFF" w:themeColor="background1"/>
                <w:szCs w:val="24"/>
              </w:rPr>
              <w:t>(incl. GST if applicable)</w:t>
            </w:r>
          </w:p>
        </w:tc>
      </w:tr>
      <w:tr w:rsidR="006A4B42" w:rsidTr="000D7612" w14:paraId="57046D1E" w14:textId="77777777">
        <w:tc>
          <w:tcPr>
            <w:tcW w:w="9015" w:type="dxa"/>
            <w:gridSpan w:val="3"/>
          </w:tcPr>
          <w:p w:rsidRPr="00C23B10" w:rsidR="006A4B42" w:rsidP="007C51A8" w:rsidRDefault="006A4B42" w14:paraId="0097B4EC" w14:textId="02AAD944">
            <w:pPr>
              <w:spacing w:after="0"/>
              <w:rPr>
                <w:szCs w:val="24"/>
              </w:rPr>
            </w:pPr>
            <w:r>
              <w:rPr>
                <w:rFonts w:eastAsia="Calibri" w:cs="Calibri"/>
                <w:b/>
                <w:szCs w:val="24"/>
              </w:rPr>
              <w:t>Freedom of Informatio</w:t>
            </w:r>
            <w:r w:rsidR="000D7612">
              <w:rPr>
                <w:rFonts w:eastAsia="Calibri" w:cs="Calibri"/>
                <w:b/>
                <w:szCs w:val="24"/>
              </w:rPr>
              <w:t>n</w:t>
            </w:r>
            <w:r w:rsidRPr="00C23B10" w:rsidR="000D7612">
              <w:rPr>
                <w:rFonts w:eastAsia="Calibri" w:cs="Calibri"/>
                <w:b/>
                <w:color w:val="FFFFFF" w:themeColor="background1"/>
                <w:szCs w:val="24"/>
              </w:rPr>
              <w:t xml:space="preserve"> </w:t>
            </w:r>
            <w:r w:rsidRPr="00C23B10">
              <w:rPr>
                <w:rFonts w:eastAsia="Calibri" w:cs="Calibri"/>
                <w:b/>
                <w:color w:val="FFFFFF" w:themeColor="background1"/>
                <w:szCs w:val="24"/>
              </w:rPr>
              <w:t>care</w:t>
            </w:r>
          </w:p>
        </w:tc>
      </w:tr>
      <w:tr w:rsidR="000D7612" w:rsidTr="00701074" w14:paraId="641B2747" w14:textId="77777777">
        <w:tc>
          <w:tcPr>
            <w:tcW w:w="5670" w:type="dxa"/>
          </w:tcPr>
          <w:p w:rsidRPr="00C23B10" w:rsidR="000D7612" w:rsidP="007C51A8" w:rsidRDefault="000D7612" w14:paraId="5FDAF841" w14:textId="0309C8E2">
            <w:pPr>
              <w:spacing w:after="0" w:line="288" w:lineRule="auto"/>
              <w:rPr>
                <w:rFonts w:eastAsia="Calibri" w:cs="Calibri"/>
                <w:b/>
                <w:color w:val="FFFFFF" w:themeColor="background1"/>
                <w:szCs w:val="24"/>
              </w:rPr>
            </w:pPr>
            <w:r w:rsidRPr="008B4758">
              <w:t>Freedom of Information requests (excluding photocopying charges)</w:t>
            </w:r>
          </w:p>
        </w:tc>
        <w:tc>
          <w:tcPr>
            <w:tcW w:w="1701" w:type="dxa"/>
          </w:tcPr>
          <w:p w:rsidRPr="00C23B10" w:rsidR="000D7612" w:rsidP="007C51A8" w:rsidRDefault="000D7612" w14:paraId="6E72D18B" w14:textId="296C2559">
            <w:pPr>
              <w:spacing w:after="0"/>
              <w:jc w:val="right"/>
              <w:rPr>
                <w:szCs w:val="24"/>
              </w:rPr>
            </w:pPr>
            <w:r w:rsidRPr="008B4758">
              <w:t>$29.60</w:t>
            </w:r>
          </w:p>
        </w:tc>
        <w:tc>
          <w:tcPr>
            <w:tcW w:w="1644" w:type="dxa"/>
            <w:shd w:val="clear" w:color="auto" w:fill="C5E0B3" w:themeFill="accent6" w:themeFillTint="66"/>
          </w:tcPr>
          <w:p w:rsidRPr="00F53228" w:rsidR="000D7612" w:rsidP="007C51A8" w:rsidRDefault="000D7612" w14:paraId="45DDABF8" w14:textId="14910E1D">
            <w:pPr>
              <w:spacing w:after="0"/>
              <w:jc w:val="right"/>
              <w:rPr>
                <w:szCs w:val="24"/>
              </w:rPr>
            </w:pPr>
            <w:r w:rsidRPr="00F53228">
              <w:t>$29.60</w:t>
            </w:r>
            <w:r w:rsidRPr="00F53228" w:rsidR="00F53228">
              <w:t>*</w:t>
            </w:r>
          </w:p>
        </w:tc>
      </w:tr>
      <w:tr w:rsidR="000D7612" w:rsidTr="00701074" w14:paraId="035AD3BA" w14:textId="77777777">
        <w:tc>
          <w:tcPr>
            <w:tcW w:w="5670" w:type="dxa"/>
          </w:tcPr>
          <w:p w:rsidRPr="00C23B10" w:rsidR="000D7612" w:rsidP="007C51A8" w:rsidRDefault="000D7612" w14:paraId="00BEB500" w14:textId="4D786E9A">
            <w:pPr>
              <w:spacing w:after="0" w:line="288" w:lineRule="auto"/>
              <w:rPr>
                <w:rFonts w:eastAsia="Calibri" w:cs="Calibri"/>
                <w:b/>
                <w:color w:val="FFFFFF" w:themeColor="background1"/>
                <w:szCs w:val="24"/>
              </w:rPr>
            </w:pPr>
            <w:r w:rsidRPr="008B4758">
              <w:t>Photocopying A4 per copy black and white</w:t>
            </w:r>
          </w:p>
        </w:tc>
        <w:tc>
          <w:tcPr>
            <w:tcW w:w="1701" w:type="dxa"/>
          </w:tcPr>
          <w:p w:rsidRPr="00C23B10" w:rsidR="000D7612" w:rsidP="007C51A8" w:rsidRDefault="000D7612" w14:paraId="2F326B30" w14:textId="2037DD0B">
            <w:pPr>
              <w:spacing w:after="0"/>
              <w:jc w:val="right"/>
              <w:rPr>
                <w:szCs w:val="24"/>
              </w:rPr>
            </w:pPr>
            <w:r w:rsidRPr="008B4758">
              <w:t>$0.20</w:t>
            </w:r>
          </w:p>
        </w:tc>
        <w:tc>
          <w:tcPr>
            <w:tcW w:w="1644" w:type="dxa"/>
            <w:shd w:val="clear" w:color="auto" w:fill="C5E0B3" w:themeFill="accent6" w:themeFillTint="66"/>
          </w:tcPr>
          <w:p w:rsidRPr="00F53228" w:rsidR="000D7612" w:rsidP="007C51A8" w:rsidRDefault="000D7612" w14:paraId="3C46CE08" w14:textId="1BD7186C">
            <w:pPr>
              <w:spacing w:after="0"/>
              <w:jc w:val="right"/>
              <w:rPr>
                <w:szCs w:val="24"/>
              </w:rPr>
            </w:pPr>
            <w:r w:rsidRPr="00F53228">
              <w:t>$0.20</w:t>
            </w:r>
            <w:r w:rsidRPr="00F53228" w:rsidR="00F53228">
              <w:t>*</w:t>
            </w:r>
          </w:p>
        </w:tc>
      </w:tr>
      <w:tr w:rsidR="000D7612" w:rsidTr="00701074" w14:paraId="1ECFC040" w14:textId="77777777">
        <w:tc>
          <w:tcPr>
            <w:tcW w:w="5670" w:type="dxa"/>
          </w:tcPr>
          <w:p w:rsidRPr="00C23B10" w:rsidR="000D7612" w:rsidP="007C51A8" w:rsidRDefault="000D7612" w14:paraId="4E793506" w14:textId="00179089">
            <w:pPr>
              <w:spacing w:after="0" w:line="288" w:lineRule="auto"/>
              <w:rPr>
                <w:rFonts w:eastAsia="Calibri" w:cs="Calibri"/>
                <w:b/>
                <w:color w:val="FFFFFF" w:themeColor="background1"/>
                <w:szCs w:val="24"/>
              </w:rPr>
            </w:pPr>
            <w:r w:rsidRPr="008B4758">
              <w:t>Photocopying A4 per copy colour</w:t>
            </w:r>
          </w:p>
        </w:tc>
        <w:tc>
          <w:tcPr>
            <w:tcW w:w="1701" w:type="dxa"/>
          </w:tcPr>
          <w:p w:rsidRPr="00C23B10" w:rsidR="000D7612" w:rsidP="007C51A8" w:rsidRDefault="000D7612" w14:paraId="1AF418B3" w14:textId="23108447">
            <w:pPr>
              <w:spacing w:after="0"/>
              <w:jc w:val="right"/>
              <w:rPr>
                <w:szCs w:val="24"/>
              </w:rPr>
            </w:pPr>
            <w:r w:rsidRPr="008B4758">
              <w:t>$1.00</w:t>
            </w:r>
          </w:p>
        </w:tc>
        <w:tc>
          <w:tcPr>
            <w:tcW w:w="1644" w:type="dxa"/>
            <w:shd w:val="clear" w:color="auto" w:fill="C5E0B3" w:themeFill="accent6" w:themeFillTint="66"/>
          </w:tcPr>
          <w:p w:rsidRPr="00F53228" w:rsidR="000D7612" w:rsidP="007C51A8" w:rsidRDefault="000D7612" w14:paraId="216445A0" w14:textId="25D0AF51">
            <w:pPr>
              <w:spacing w:after="0"/>
              <w:jc w:val="right"/>
              <w:rPr>
                <w:szCs w:val="24"/>
              </w:rPr>
            </w:pPr>
            <w:r w:rsidRPr="00F53228">
              <w:t>$1.00</w:t>
            </w:r>
            <w:r w:rsidRPr="00F53228" w:rsidR="00F53228">
              <w:t>*</w:t>
            </w:r>
          </w:p>
        </w:tc>
      </w:tr>
      <w:tr w:rsidR="000D7612" w:rsidTr="00701074" w14:paraId="7FB1628A" w14:textId="77777777">
        <w:tc>
          <w:tcPr>
            <w:tcW w:w="5670" w:type="dxa"/>
          </w:tcPr>
          <w:p w:rsidR="000D7612" w:rsidP="007C51A8" w:rsidRDefault="000D7612" w14:paraId="230F28C6" w14:textId="240BFA25">
            <w:pPr>
              <w:spacing w:after="0" w:line="288" w:lineRule="auto"/>
            </w:pPr>
            <w:r w:rsidRPr="008B4758">
              <w:t>Search Fees - charge rate is per hour</w:t>
            </w:r>
          </w:p>
        </w:tc>
        <w:tc>
          <w:tcPr>
            <w:tcW w:w="1701" w:type="dxa"/>
          </w:tcPr>
          <w:p w:rsidR="000D7612" w:rsidP="007C51A8" w:rsidRDefault="000D7612" w14:paraId="179BFF63" w14:textId="7A88316F">
            <w:pPr>
              <w:spacing w:after="0" w:line="288" w:lineRule="auto"/>
              <w:jc w:val="right"/>
            </w:pPr>
            <w:r w:rsidRPr="008B4758">
              <w:t>$22.20</w:t>
            </w:r>
          </w:p>
        </w:tc>
        <w:tc>
          <w:tcPr>
            <w:tcW w:w="1644" w:type="dxa"/>
            <w:shd w:val="clear" w:color="auto" w:fill="C5E0B3" w:themeFill="accent6" w:themeFillTint="66"/>
          </w:tcPr>
          <w:p w:rsidRPr="00F53228" w:rsidR="000D7612" w:rsidP="007C51A8" w:rsidRDefault="000D7612" w14:paraId="56A12911" w14:textId="51E28639">
            <w:pPr>
              <w:spacing w:after="0" w:line="288" w:lineRule="auto"/>
              <w:jc w:val="right"/>
            </w:pPr>
            <w:r w:rsidRPr="00F53228">
              <w:t>$22.20</w:t>
            </w:r>
            <w:r w:rsidRPr="00F53228" w:rsidR="00F53228">
              <w:t>*</w:t>
            </w:r>
          </w:p>
        </w:tc>
      </w:tr>
    </w:tbl>
    <w:p w:rsidR="003578AE" w:rsidP="003578AE" w:rsidRDefault="003578AE" w14:paraId="0E764F7C" w14:textId="64195AB6"/>
    <w:p w:rsidR="003578AE" w:rsidP="003578AE" w:rsidRDefault="003578AE" w14:paraId="6920E65C" w14:textId="3BCF9A46"/>
    <w:p w:rsidR="004223D9" w:rsidP="3E6C628B" w:rsidRDefault="004223D9" w14:paraId="3BD01689" w14:textId="77777777">
      <w:pPr>
        <w:rPr>
          <w:rFonts w:ascii="Yu Gothic Light" w:hAnsi="Yu Gothic Light" w:eastAsia="Yu Gothic Light" w:cs="Yu Gothic Light"/>
          <w:b/>
          <w:sz w:val="56"/>
          <w:szCs w:val="56"/>
        </w:rPr>
        <w:sectPr w:rsidR="004223D9" w:rsidSect="00312DC0">
          <w:pgSz w:w="11906" w:h="16838"/>
          <w:pgMar w:top="1440" w:right="1440" w:bottom="1440" w:left="1440" w:header="708" w:footer="708" w:gutter="0"/>
          <w:cols w:space="708"/>
          <w:docGrid w:linePitch="360"/>
        </w:sectPr>
      </w:pPr>
    </w:p>
    <w:p w:rsidRPr="00802C7F" w:rsidR="4920734F" w:rsidP="00802C7F" w:rsidRDefault="21DA2AE9" w14:paraId="03BBAE6A" w14:textId="05AF9411">
      <w:pPr>
        <w:pStyle w:val="Heading1"/>
      </w:pPr>
      <w:r w:rsidRPr="00802C7F">
        <w:t>Measuring</w:t>
      </w:r>
      <w:r w:rsidRPr="00802C7F" w:rsidR="00463306">
        <w:t xml:space="preserve"> performance</w:t>
      </w:r>
    </w:p>
    <w:p w:rsidRPr="00D2201D" w:rsidR="00463306" w:rsidP="00463306" w:rsidRDefault="00463306" w14:paraId="56F10854" w14:textId="4CB4F459">
      <w:pPr>
        <w:rPr>
          <w:rFonts w:cs="Calibri"/>
        </w:rPr>
      </w:pPr>
      <w:r w:rsidRPr="00D2201D">
        <w:rPr>
          <w:rFonts w:cs="Calibri"/>
        </w:rPr>
        <w:t xml:space="preserve">Our directions in this Council Plan outline outcome and service measures to monitor progress. Under the </w:t>
      </w:r>
      <w:r w:rsidRPr="00D2201D">
        <w:rPr>
          <w:rFonts w:cs="Calibri"/>
          <w:i/>
        </w:rPr>
        <w:t xml:space="preserve">Local Government Act 1989 </w:t>
      </w:r>
      <w:r w:rsidRPr="00D2201D">
        <w:rPr>
          <w:rFonts w:cs="Calibri"/>
        </w:rPr>
        <w:t xml:space="preserve">and </w:t>
      </w:r>
      <w:r w:rsidRPr="00D2201D">
        <w:rPr>
          <w:rFonts w:cs="Calibri"/>
          <w:i/>
        </w:rPr>
        <w:t xml:space="preserve">Local Government (Planning and Reporting) Regulations 2014 </w:t>
      </w:r>
      <w:r w:rsidRPr="00D2201D">
        <w:rPr>
          <w:rFonts w:cs="Calibri"/>
        </w:rPr>
        <w:t>there are prescribed indicators for local government in Victori</w:t>
      </w:r>
      <w:r w:rsidRPr="41F159E2">
        <w:rPr>
          <w:rFonts w:eastAsiaTheme="minorEastAsia"/>
          <w:szCs w:val="24"/>
        </w:rPr>
        <w:t>a</w:t>
      </w:r>
      <w:r w:rsidRPr="41F159E2" w:rsidR="4230CDF9">
        <w:rPr>
          <w:rFonts w:eastAsiaTheme="minorEastAsia"/>
          <w:szCs w:val="24"/>
        </w:rPr>
        <w:t xml:space="preserve"> which we will also report against</w:t>
      </w:r>
      <w:r w:rsidRPr="41F159E2">
        <w:rPr>
          <w:rFonts w:eastAsiaTheme="minorEastAsia"/>
          <w:szCs w:val="24"/>
        </w:rPr>
        <w:t>.</w:t>
      </w:r>
      <w:r w:rsidRPr="41F159E2" w:rsidR="224FA622">
        <w:rPr>
          <w:rFonts w:eastAsiaTheme="minorEastAsia"/>
          <w:szCs w:val="24"/>
        </w:rPr>
        <w:t xml:space="preserve">  </w:t>
      </w:r>
      <w:r w:rsidRPr="41F159E2">
        <w:rPr>
          <w:rFonts w:eastAsiaTheme="minorEastAsia"/>
          <w:szCs w:val="24"/>
        </w:rPr>
        <w:t>Ad</w:t>
      </w:r>
      <w:r w:rsidRPr="00D2201D">
        <w:rPr>
          <w:rFonts w:cs="Calibri"/>
        </w:rPr>
        <w:t>ditionally, there are prescribed sustainable capacity and financial performance indicators. These measures provide insight into the effectiveness of our financial management and our capacity to meet the needs of our community in the future.</w:t>
      </w:r>
    </w:p>
    <w:p w:rsidRPr="00BF76FB" w:rsidR="00463306" w:rsidP="00BF76FB" w:rsidRDefault="00463306" w14:paraId="77D95EF2" w14:textId="77777777">
      <w:pPr>
        <w:pStyle w:val="Heading2"/>
      </w:pPr>
      <w:r w:rsidRPr="00BF76FB">
        <w:t>Sustainable capacity indicators</w:t>
      </w:r>
    </w:p>
    <w:p w:rsidRPr="00D2201D" w:rsidR="00463306" w:rsidP="00463306" w:rsidRDefault="00463306" w14:paraId="691C6159" w14:textId="77777777">
      <w:pPr>
        <w:rPr>
          <w:rFonts w:cs="Calibri"/>
        </w:rPr>
      </w:pPr>
      <w:r w:rsidRPr="00D2201D">
        <w:rPr>
          <w:rFonts w:cs="Calibri"/>
        </w:rPr>
        <w:t xml:space="preserve">The prescribed sustainable capacity indicators provide information that highlights our capacity to meet the needs of our communities and absorb foreseeable changes and unexpected shocks into the future. </w:t>
      </w:r>
    </w:p>
    <w:p w:rsidR="41F159E2" w:rsidRDefault="41F159E2" w14:paraId="19510BF6" w14:textId="77D4CFED">
      <w:r>
        <w:br w:type="page"/>
      </w:r>
    </w:p>
    <w:tbl>
      <w:tblPr>
        <w:tblW w:w="0" w:type="auto"/>
        <w:tblLayout w:type="fixed"/>
        <w:tblLook w:val="04A0" w:firstRow="1" w:lastRow="0" w:firstColumn="1" w:lastColumn="0" w:noHBand="0" w:noVBand="1"/>
        <w:tblCaption w:val="Sustainable capacity indicators"/>
        <w:tblDescription w:val="This table provide information that highlights our capacity to meet the needs of our communities and absorb foreseeable changes and unexpected shocks over the next four years."/>
      </w:tblPr>
      <w:tblGrid>
        <w:gridCol w:w="5441"/>
        <w:gridCol w:w="1701"/>
        <w:gridCol w:w="1701"/>
        <w:gridCol w:w="1701"/>
        <w:gridCol w:w="1701"/>
        <w:gridCol w:w="1701"/>
      </w:tblGrid>
      <w:tr w:rsidRPr="00D2201D" w:rsidR="00463306" w:rsidTr="00463306" w14:paraId="1D2091D7" w14:textId="77777777">
        <w:trPr>
          <w:tblHeader/>
        </w:trPr>
        <w:tc>
          <w:tcPr>
            <w:tcW w:w="5441" w:type="dxa"/>
            <w:shd w:val="clear" w:color="auto" w:fill="FFFFFF" w:themeFill="background1"/>
          </w:tcPr>
          <w:p w:rsidRPr="00D2201D" w:rsidR="00463306" w:rsidP="00463306" w:rsidRDefault="00463306" w14:paraId="00CF81DB" w14:textId="77777777">
            <w:pPr>
              <w:rPr>
                <w:rFonts w:cs="Calibri"/>
                <w:sz w:val="20"/>
              </w:rPr>
            </w:pPr>
            <w:r w:rsidRPr="00D2201D">
              <w:rPr>
                <w:rFonts w:cs="Calibri"/>
                <w:sz w:val="20"/>
              </w:rPr>
              <w:t>Indicator / measure</w:t>
            </w:r>
          </w:p>
        </w:tc>
        <w:tc>
          <w:tcPr>
            <w:tcW w:w="1701" w:type="dxa"/>
            <w:shd w:val="clear" w:color="auto" w:fill="FFFFFF" w:themeFill="background1"/>
          </w:tcPr>
          <w:p w:rsidRPr="00D2201D" w:rsidR="00463306" w:rsidP="00463306" w:rsidRDefault="00463306" w14:paraId="33B55EF7" w14:textId="77777777">
            <w:pPr>
              <w:jc w:val="center"/>
              <w:rPr>
                <w:rFonts w:cs="Calibri"/>
                <w:sz w:val="20"/>
              </w:rPr>
            </w:pPr>
            <w:r w:rsidRPr="00D2201D">
              <w:rPr>
                <w:rFonts w:cs="Calibri"/>
                <w:sz w:val="20"/>
              </w:rPr>
              <w:t>Results</w:t>
            </w:r>
          </w:p>
          <w:p w:rsidRPr="00D2201D" w:rsidR="00463306" w:rsidP="00463306" w:rsidRDefault="00463306" w14:paraId="5008EA3F" w14:textId="77777777">
            <w:pPr>
              <w:jc w:val="center"/>
              <w:rPr>
                <w:rFonts w:cs="Calibri"/>
                <w:sz w:val="20"/>
              </w:rPr>
            </w:pPr>
            <w:r w:rsidRPr="00D2201D">
              <w:rPr>
                <w:rFonts w:cs="Calibri"/>
                <w:sz w:val="20"/>
              </w:rPr>
              <w:t>2015/16</w:t>
            </w:r>
          </w:p>
        </w:tc>
        <w:tc>
          <w:tcPr>
            <w:tcW w:w="1701" w:type="dxa"/>
            <w:shd w:val="clear" w:color="auto" w:fill="FFFFFF" w:themeFill="background1"/>
          </w:tcPr>
          <w:p w:rsidRPr="00D2201D" w:rsidR="00463306" w:rsidP="00463306" w:rsidRDefault="00463306" w14:paraId="010F40EE" w14:textId="77777777">
            <w:pPr>
              <w:jc w:val="center"/>
              <w:rPr>
                <w:rFonts w:cs="Calibri"/>
                <w:sz w:val="20"/>
              </w:rPr>
            </w:pPr>
            <w:r w:rsidRPr="00D2201D">
              <w:rPr>
                <w:rFonts w:cs="Calibri"/>
                <w:sz w:val="20"/>
              </w:rPr>
              <w:t>Results</w:t>
            </w:r>
          </w:p>
          <w:p w:rsidRPr="00D2201D" w:rsidR="00463306" w:rsidP="00463306" w:rsidRDefault="00463306" w14:paraId="413A9193" w14:textId="77777777">
            <w:pPr>
              <w:jc w:val="center"/>
              <w:rPr>
                <w:rFonts w:cs="Calibri"/>
                <w:sz w:val="20"/>
              </w:rPr>
            </w:pPr>
            <w:r w:rsidRPr="00D2201D">
              <w:rPr>
                <w:rFonts w:cs="Calibri"/>
                <w:sz w:val="20"/>
              </w:rPr>
              <w:t>2016/17</w:t>
            </w:r>
          </w:p>
        </w:tc>
        <w:tc>
          <w:tcPr>
            <w:tcW w:w="1701" w:type="dxa"/>
            <w:shd w:val="clear" w:color="auto" w:fill="FFFFFF" w:themeFill="background1"/>
          </w:tcPr>
          <w:p w:rsidRPr="00D2201D" w:rsidR="00463306" w:rsidP="00463306" w:rsidRDefault="00463306" w14:paraId="7EEF8732" w14:textId="77777777">
            <w:pPr>
              <w:jc w:val="center"/>
              <w:rPr>
                <w:rFonts w:cs="Calibri"/>
                <w:sz w:val="20"/>
              </w:rPr>
            </w:pPr>
            <w:r w:rsidRPr="00D2201D">
              <w:rPr>
                <w:rFonts w:cs="Calibri"/>
                <w:sz w:val="20"/>
              </w:rPr>
              <w:t>Results</w:t>
            </w:r>
          </w:p>
          <w:p w:rsidRPr="00D2201D" w:rsidR="00463306" w:rsidP="00463306" w:rsidRDefault="00463306" w14:paraId="462289D1" w14:textId="77777777">
            <w:pPr>
              <w:jc w:val="center"/>
              <w:rPr>
                <w:rFonts w:cs="Calibri"/>
                <w:sz w:val="20"/>
              </w:rPr>
            </w:pPr>
            <w:r w:rsidRPr="00D2201D">
              <w:rPr>
                <w:rFonts w:cs="Calibri"/>
                <w:sz w:val="20"/>
              </w:rPr>
              <w:t>2017/18</w:t>
            </w:r>
          </w:p>
        </w:tc>
        <w:tc>
          <w:tcPr>
            <w:tcW w:w="1701" w:type="dxa"/>
            <w:shd w:val="clear" w:color="auto" w:fill="FFFFFF" w:themeFill="background1"/>
          </w:tcPr>
          <w:p w:rsidRPr="00D2201D" w:rsidR="00463306" w:rsidP="00463306" w:rsidRDefault="00463306" w14:paraId="360DEC1F" w14:textId="77777777">
            <w:pPr>
              <w:jc w:val="center"/>
              <w:rPr>
                <w:rFonts w:cs="Calibri"/>
                <w:sz w:val="20"/>
              </w:rPr>
            </w:pPr>
            <w:r w:rsidRPr="00D2201D">
              <w:rPr>
                <w:rFonts w:cs="Calibri"/>
                <w:sz w:val="20"/>
              </w:rPr>
              <w:t>Budget</w:t>
            </w:r>
          </w:p>
          <w:p w:rsidRPr="00D2201D" w:rsidR="00463306" w:rsidP="00463306" w:rsidRDefault="00463306" w14:paraId="4F2828E4" w14:textId="77777777">
            <w:pPr>
              <w:jc w:val="center"/>
              <w:rPr>
                <w:rFonts w:cs="Calibri"/>
                <w:sz w:val="20"/>
              </w:rPr>
            </w:pPr>
            <w:r w:rsidRPr="00D2201D">
              <w:rPr>
                <w:rFonts w:cs="Calibri"/>
                <w:sz w:val="20"/>
              </w:rPr>
              <w:t>2019/20</w:t>
            </w:r>
          </w:p>
        </w:tc>
        <w:tc>
          <w:tcPr>
            <w:tcW w:w="1701" w:type="dxa"/>
            <w:shd w:val="clear" w:color="auto" w:fill="FFFFFF" w:themeFill="background1"/>
          </w:tcPr>
          <w:p w:rsidRPr="00D2201D" w:rsidR="00463306" w:rsidP="00463306" w:rsidRDefault="00463306" w14:paraId="52B5A58B" w14:textId="77777777">
            <w:pPr>
              <w:jc w:val="center"/>
              <w:rPr>
                <w:rFonts w:cs="Calibri"/>
                <w:sz w:val="20"/>
              </w:rPr>
            </w:pPr>
            <w:r w:rsidRPr="00D2201D">
              <w:rPr>
                <w:rFonts w:cs="Calibri"/>
                <w:sz w:val="20"/>
              </w:rPr>
              <w:t>Projection</w:t>
            </w:r>
          </w:p>
          <w:p w:rsidRPr="00D2201D" w:rsidR="00463306" w:rsidP="00463306" w:rsidRDefault="00463306" w14:paraId="1D9CA2DC" w14:textId="77777777">
            <w:pPr>
              <w:jc w:val="center"/>
              <w:rPr>
                <w:rFonts w:cs="Calibri"/>
                <w:sz w:val="20"/>
              </w:rPr>
            </w:pPr>
            <w:r w:rsidRPr="00D2201D">
              <w:rPr>
                <w:rFonts w:cs="Calibri"/>
                <w:sz w:val="20"/>
              </w:rPr>
              <w:t>2020/21</w:t>
            </w:r>
          </w:p>
        </w:tc>
      </w:tr>
      <w:tr w:rsidRPr="00D2201D" w:rsidR="00463306" w:rsidTr="00463306" w14:paraId="3D9C41CF" w14:textId="77777777">
        <w:tc>
          <w:tcPr>
            <w:tcW w:w="13946" w:type="dxa"/>
            <w:gridSpan w:val="6"/>
            <w:shd w:val="clear" w:color="auto" w:fill="BFBFBF" w:themeFill="background1" w:themeFillShade="BF"/>
          </w:tcPr>
          <w:p w:rsidRPr="00D2201D" w:rsidR="00463306" w:rsidP="00463306" w:rsidRDefault="00463306" w14:paraId="05879643" w14:textId="77777777">
            <w:pPr>
              <w:spacing w:before="60" w:after="60"/>
              <w:rPr>
                <w:rFonts w:cs="Calibri"/>
                <w:b/>
                <w:sz w:val="20"/>
              </w:rPr>
            </w:pPr>
            <w:r w:rsidRPr="00D2201D">
              <w:rPr>
                <w:rFonts w:cs="Calibri"/>
                <w:b/>
                <w:sz w:val="20"/>
              </w:rPr>
              <w:t>Population</w:t>
            </w:r>
          </w:p>
        </w:tc>
      </w:tr>
      <w:tr w:rsidRPr="00D2201D" w:rsidR="00463306" w:rsidTr="00463306" w14:paraId="37786A90" w14:textId="77777777">
        <w:tc>
          <w:tcPr>
            <w:tcW w:w="5441" w:type="dxa"/>
          </w:tcPr>
          <w:p w:rsidRPr="00D2201D" w:rsidR="00463306" w:rsidP="00463306" w:rsidRDefault="00463306" w14:paraId="2E958841" w14:textId="77777777">
            <w:pPr>
              <w:spacing w:before="60" w:after="60"/>
              <w:rPr>
                <w:rFonts w:cs="Calibri"/>
                <w:sz w:val="20"/>
              </w:rPr>
            </w:pPr>
            <w:r w:rsidRPr="00D2201D">
              <w:rPr>
                <w:rFonts w:cs="Calibri"/>
                <w:sz w:val="20"/>
              </w:rPr>
              <w:t xml:space="preserve">Expenses per head of municipal population </w:t>
            </w:r>
          </w:p>
          <w:p w:rsidRPr="00D2201D" w:rsidR="00463306" w:rsidP="00463306" w:rsidRDefault="00463306" w14:paraId="3998E83A" w14:textId="77777777">
            <w:pPr>
              <w:spacing w:before="60" w:after="60"/>
              <w:rPr>
                <w:rFonts w:cs="Calibri"/>
                <w:sz w:val="20"/>
              </w:rPr>
            </w:pPr>
            <w:r w:rsidRPr="00D2201D">
              <w:rPr>
                <w:rFonts w:cs="Calibri"/>
                <w:sz w:val="20"/>
              </w:rPr>
              <w:t>[Total expenses / Municipal population]</w:t>
            </w:r>
          </w:p>
        </w:tc>
        <w:tc>
          <w:tcPr>
            <w:tcW w:w="1701" w:type="dxa"/>
          </w:tcPr>
          <w:p w:rsidRPr="00D2201D" w:rsidR="00463306" w:rsidP="00463306" w:rsidRDefault="00463306" w14:paraId="3A11BEE7" w14:textId="77777777">
            <w:pPr>
              <w:spacing w:before="60" w:after="60"/>
              <w:jc w:val="right"/>
              <w:rPr>
                <w:rFonts w:cs="Calibri"/>
                <w:sz w:val="20"/>
              </w:rPr>
            </w:pPr>
            <w:r w:rsidRPr="00D2201D">
              <w:rPr>
                <w:rFonts w:cs="Calibri"/>
                <w:sz w:val="20"/>
              </w:rPr>
              <w:t>$1,737.12</w:t>
            </w:r>
          </w:p>
        </w:tc>
        <w:tc>
          <w:tcPr>
            <w:tcW w:w="1701" w:type="dxa"/>
          </w:tcPr>
          <w:p w:rsidRPr="00D2201D" w:rsidR="00463306" w:rsidP="00463306" w:rsidRDefault="00463306" w14:paraId="55D588D8" w14:textId="77777777">
            <w:pPr>
              <w:spacing w:before="60" w:after="60"/>
              <w:jc w:val="right"/>
              <w:rPr>
                <w:rFonts w:cs="Calibri"/>
                <w:sz w:val="20"/>
              </w:rPr>
            </w:pPr>
            <w:r w:rsidRPr="00D2201D">
              <w:rPr>
                <w:rFonts w:cs="Calibri"/>
                <w:sz w:val="20"/>
              </w:rPr>
              <w:t>$1,818.52</w:t>
            </w:r>
          </w:p>
        </w:tc>
        <w:tc>
          <w:tcPr>
            <w:tcW w:w="1701" w:type="dxa"/>
          </w:tcPr>
          <w:p w:rsidRPr="00D2201D" w:rsidR="00463306" w:rsidP="00463306" w:rsidRDefault="00463306" w14:paraId="7BEFBA01" w14:textId="77777777">
            <w:pPr>
              <w:spacing w:before="60" w:after="60"/>
              <w:ind w:left="-142"/>
              <w:jc w:val="right"/>
              <w:rPr>
                <w:rFonts w:cs="Calibri"/>
                <w:sz w:val="20"/>
              </w:rPr>
            </w:pPr>
            <w:r w:rsidRPr="00D2201D">
              <w:rPr>
                <w:rFonts w:cs="Calibri"/>
                <w:sz w:val="20"/>
              </w:rPr>
              <w:t>$1,960.69</w:t>
            </w:r>
          </w:p>
        </w:tc>
        <w:tc>
          <w:tcPr>
            <w:tcW w:w="1701" w:type="dxa"/>
          </w:tcPr>
          <w:p w:rsidRPr="00D2201D" w:rsidR="00463306" w:rsidP="00463306" w:rsidRDefault="00463306" w14:paraId="36BFBC03" w14:textId="77777777">
            <w:pPr>
              <w:spacing w:before="60" w:after="60"/>
              <w:ind w:left="-142"/>
              <w:jc w:val="right"/>
              <w:rPr>
                <w:rFonts w:cs="Calibri"/>
                <w:sz w:val="20"/>
              </w:rPr>
            </w:pPr>
            <w:r w:rsidRPr="00D2201D">
              <w:rPr>
                <w:rFonts w:cs="Calibri"/>
                <w:sz w:val="20"/>
              </w:rPr>
              <w:t>$1,892.57</w:t>
            </w:r>
          </w:p>
        </w:tc>
        <w:tc>
          <w:tcPr>
            <w:tcW w:w="1701" w:type="dxa"/>
          </w:tcPr>
          <w:p w:rsidRPr="00D2201D" w:rsidR="00463306" w:rsidP="00463306" w:rsidRDefault="00463306" w14:paraId="749C9E78" w14:textId="77777777">
            <w:pPr>
              <w:spacing w:before="60" w:after="60"/>
              <w:ind w:left="-108"/>
              <w:jc w:val="right"/>
              <w:rPr>
                <w:rFonts w:cs="Calibri"/>
                <w:sz w:val="20"/>
              </w:rPr>
            </w:pPr>
            <w:r w:rsidRPr="00D2201D">
              <w:rPr>
                <w:rFonts w:cs="Calibri"/>
                <w:sz w:val="20"/>
              </w:rPr>
              <w:t>$1,909.66</w:t>
            </w:r>
          </w:p>
        </w:tc>
      </w:tr>
      <w:tr w:rsidRPr="00D2201D" w:rsidR="00463306" w:rsidTr="00463306" w14:paraId="39AB2BCF" w14:textId="77777777">
        <w:tc>
          <w:tcPr>
            <w:tcW w:w="5441" w:type="dxa"/>
          </w:tcPr>
          <w:p w:rsidRPr="00D2201D" w:rsidR="00463306" w:rsidP="00463306" w:rsidRDefault="00463306" w14:paraId="219CF1A7" w14:textId="77777777">
            <w:pPr>
              <w:spacing w:before="60" w:after="60"/>
              <w:rPr>
                <w:rFonts w:cs="Calibri"/>
                <w:sz w:val="20"/>
              </w:rPr>
            </w:pPr>
            <w:r w:rsidRPr="00D2201D">
              <w:rPr>
                <w:rFonts w:cs="Calibri"/>
                <w:sz w:val="20"/>
              </w:rPr>
              <w:t>Infrastructure per head of municipal population</w:t>
            </w:r>
          </w:p>
          <w:p w:rsidRPr="00D2201D" w:rsidR="00463306" w:rsidP="00463306" w:rsidRDefault="00463306" w14:paraId="1CEF5741" w14:textId="77777777">
            <w:pPr>
              <w:spacing w:before="60" w:after="60"/>
              <w:rPr>
                <w:rFonts w:cs="Calibri"/>
                <w:sz w:val="20"/>
              </w:rPr>
            </w:pPr>
            <w:r w:rsidRPr="00D2201D">
              <w:rPr>
                <w:rFonts w:cs="Calibri"/>
                <w:sz w:val="20"/>
              </w:rPr>
              <w:t>[Value of infrastructure / Municipal population]</w:t>
            </w:r>
          </w:p>
        </w:tc>
        <w:tc>
          <w:tcPr>
            <w:tcW w:w="1701" w:type="dxa"/>
          </w:tcPr>
          <w:p w:rsidRPr="00D2201D" w:rsidR="00463306" w:rsidP="00463306" w:rsidRDefault="00463306" w14:paraId="24F32C4F" w14:textId="77777777">
            <w:pPr>
              <w:spacing w:before="60" w:after="60"/>
              <w:jc w:val="right"/>
              <w:rPr>
                <w:rFonts w:cs="Calibri"/>
                <w:sz w:val="20"/>
              </w:rPr>
            </w:pPr>
            <w:r w:rsidRPr="00D2201D">
              <w:rPr>
                <w:rFonts w:cs="Calibri"/>
                <w:sz w:val="20"/>
              </w:rPr>
              <w:t>$5,528.54</w:t>
            </w:r>
          </w:p>
        </w:tc>
        <w:tc>
          <w:tcPr>
            <w:tcW w:w="1701" w:type="dxa"/>
          </w:tcPr>
          <w:p w:rsidRPr="00D2201D" w:rsidR="00463306" w:rsidP="00463306" w:rsidRDefault="00463306" w14:paraId="1FF7A86B" w14:textId="77777777">
            <w:pPr>
              <w:spacing w:before="60" w:after="60"/>
              <w:jc w:val="right"/>
              <w:rPr>
                <w:rFonts w:cs="Calibri"/>
                <w:sz w:val="20"/>
              </w:rPr>
            </w:pPr>
            <w:r w:rsidRPr="00D2201D">
              <w:rPr>
                <w:rFonts w:cs="Calibri"/>
                <w:sz w:val="20"/>
              </w:rPr>
              <w:t>$5,5739.61</w:t>
            </w:r>
          </w:p>
        </w:tc>
        <w:tc>
          <w:tcPr>
            <w:tcW w:w="1701" w:type="dxa"/>
          </w:tcPr>
          <w:p w:rsidRPr="00D2201D" w:rsidR="00463306" w:rsidP="00463306" w:rsidRDefault="00463306" w14:paraId="7B04E2EA" w14:textId="77777777">
            <w:pPr>
              <w:spacing w:before="60" w:after="60"/>
              <w:ind w:left="-142"/>
              <w:jc w:val="right"/>
              <w:rPr>
                <w:rFonts w:cs="Calibri"/>
                <w:sz w:val="20"/>
              </w:rPr>
            </w:pPr>
            <w:r w:rsidRPr="00D2201D">
              <w:rPr>
                <w:rFonts w:cs="Calibri"/>
                <w:sz w:val="20"/>
              </w:rPr>
              <w:t>$5,659.57</w:t>
            </w:r>
          </w:p>
        </w:tc>
        <w:tc>
          <w:tcPr>
            <w:tcW w:w="1701" w:type="dxa"/>
          </w:tcPr>
          <w:p w:rsidRPr="00D2201D" w:rsidR="00463306" w:rsidP="00463306" w:rsidRDefault="00463306" w14:paraId="0582273E" w14:textId="77777777">
            <w:pPr>
              <w:spacing w:before="60" w:after="60"/>
              <w:ind w:left="-142"/>
              <w:jc w:val="right"/>
              <w:rPr>
                <w:rFonts w:cs="Calibri"/>
                <w:sz w:val="20"/>
              </w:rPr>
            </w:pPr>
            <w:r w:rsidRPr="00D2201D">
              <w:rPr>
                <w:rFonts w:cs="Calibri"/>
                <w:sz w:val="20"/>
              </w:rPr>
              <w:t>$5,534.64</w:t>
            </w:r>
          </w:p>
        </w:tc>
        <w:tc>
          <w:tcPr>
            <w:tcW w:w="1701" w:type="dxa"/>
          </w:tcPr>
          <w:p w:rsidRPr="00D2201D" w:rsidR="00463306" w:rsidP="00463306" w:rsidRDefault="00463306" w14:paraId="6D282F4A" w14:textId="77777777">
            <w:pPr>
              <w:spacing w:before="60" w:after="60"/>
              <w:jc w:val="right"/>
              <w:rPr>
                <w:rFonts w:cs="Calibri"/>
                <w:sz w:val="20"/>
              </w:rPr>
            </w:pPr>
            <w:r w:rsidRPr="00D2201D">
              <w:rPr>
                <w:rFonts w:cs="Calibri"/>
                <w:sz w:val="20"/>
              </w:rPr>
              <w:t>$5,562.60</w:t>
            </w:r>
          </w:p>
        </w:tc>
      </w:tr>
      <w:tr w:rsidRPr="00D2201D" w:rsidR="00463306" w:rsidTr="00463306" w14:paraId="411D5158" w14:textId="77777777">
        <w:tc>
          <w:tcPr>
            <w:tcW w:w="5441" w:type="dxa"/>
          </w:tcPr>
          <w:p w:rsidRPr="00D2201D" w:rsidR="00463306" w:rsidP="00463306" w:rsidRDefault="00463306" w14:paraId="76BC7CD6" w14:textId="77777777">
            <w:pPr>
              <w:spacing w:before="60" w:after="60"/>
              <w:rPr>
                <w:rFonts w:cs="Calibri"/>
                <w:sz w:val="20"/>
              </w:rPr>
            </w:pPr>
            <w:r w:rsidRPr="00D2201D">
              <w:rPr>
                <w:rFonts w:cs="Calibri"/>
                <w:sz w:val="20"/>
              </w:rPr>
              <w:t>Population density per length of Road</w:t>
            </w:r>
          </w:p>
          <w:p w:rsidRPr="00D2201D" w:rsidR="00463306" w:rsidP="00463306" w:rsidRDefault="00463306" w14:paraId="380E1960" w14:textId="77777777">
            <w:pPr>
              <w:spacing w:before="60" w:after="60"/>
              <w:rPr>
                <w:rFonts w:cs="Calibri"/>
                <w:sz w:val="20"/>
              </w:rPr>
            </w:pPr>
            <w:r w:rsidRPr="00D2201D">
              <w:rPr>
                <w:rFonts w:cs="Calibri"/>
                <w:sz w:val="20"/>
              </w:rPr>
              <w:t>[Municipal population / Kilometres of local Roads]</w:t>
            </w:r>
          </w:p>
        </w:tc>
        <w:tc>
          <w:tcPr>
            <w:tcW w:w="1701" w:type="dxa"/>
          </w:tcPr>
          <w:p w:rsidRPr="00D2201D" w:rsidR="00463306" w:rsidP="00463306" w:rsidRDefault="00463306" w14:paraId="0FF046A1" w14:textId="77777777">
            <w:pPr>
              <w:spacing w:before="60" w:after="60"/>
              <w:jc w:val="right"/>
              <w:rPr>
                <w:rFonts w:cs="Calibri"/>
                <w:sz w:val="20"/>
              </w:rPr>
            </w:pPr>
            <w:r w:rsidRPr="00D2201D">
              <w:rPr>
                <w:rFonts w:cs="Calibri"/>
                <w:sz w:val="20"/>
              </w:rPr>
              <w:t>396.77</w:t>
            </w:r>
          </w:p>
        </w:tc>
        <w:tc>
          <w:tcPr>
            <w:tcW w:w="1701" w:type="dxa"/>
          </w:tcPr>
          <w:p w:rsidRPr="00D2201D" w:rsidR="00463306" w:rsidP="00463306" w:rsidRDefault="00463306" w14:paraId="0FD23E4C" w14:textId="77777777">
            <w:pPr>
              <w:spacing w:before="60" w:after="60"/>
              <w:jc w:val="right"/>
              <w:rPr>
                <w:rFonts w:cs="Calibri"/>
                <w:sz w:val="20"/>
              </w:rPr>
            </w:pPr>
            <w:r w:rsidRPr="00D2201D">
              <w:rPr>
                <w:rFonts w:cs="Calibri"/>
                <w:sz w:val="20"/>
              </w:rPr>
              <w:t>401.75</w:t>
            </w:r>
          </w:p>
        </w:tc>
        <w:tc>
          <w:tcPr>
            <w:tcW w:w="1701" w:type="dxa"/>
          </w:tcPr>
          <w:p w:rsidRPr="00D2201D" w:rsidR="00463306" w:rsidP="00463306" w:rsidRDefault="00463306" w14:paraId="0FAC98BE" w14:textId="77777777">
            <w:pPr>
              <w:spacing w:before="60" w:after="60"/>
              <w:ind w:left="-142"/>
              <w:jc w:val="right"/>
              <w:rPr>
                <w:rFonts w:cs="Calibri"/>
                <w:sz w:val="20"/>
              </w:rPr>
            </w:pPr>
            <w:r w:rsidRPr="00D2201D">
              <w:rPr>
                <w:rFonts w:cs="Calibri"/>
                <w:sz w:val="20"/>
              </w:rPr>
              <w:t>416.59</w:t>
            </w:r>
          </w:p>
        </w:tc>
        <w:tc>
          <w:tcPr>
            <w:tcW w:w="1701" w:type="dxa"/>
          </w:tcPr>
          <w:p w:rsidRPr="00D2201D" w:rsidR="00463306" w:rsidP="00463306" w:rsidRDefault="00463306" w14:paraId="6B6C6E2A" w14:textId="77777777">
            <w:pPr>
              <w:spacing w:before="60" w:after="60"/>
              <w:ind w:left="-142"/>
              <w:jc w:val="right"/>
              <w:rPr>
                <w:rFonts w:cs="Calibri"/>
                <w:sz w:val="20"/>
              </w:rPr>
            </w:pPr>
            <w:r w:rsidRPr="00D2201D">
              <w:rPr>
                <w:rFonts w:cs="Calibri"/>
                <w:sz w:val="20"/>
              </w:rPr>
              <w:t>456.17</w:t>
            </w:r>
          </w:p>
        </w:tc>
        <w:tc>
          <w:tcPr>
            <w:tcW w:w="1701" w:type="dxa"/>
          </w:tcPr>
          <w:p w:rsidRPr="00D2201D" w:rsidR="00463306" w:rsidP="00463306" w:rsidRDefault="00463306" w14:paraId="39CB237D" w14:textId="77777777">
            <w:pPr>
              <w:spacing w:before="60" w:after="60"/>
              <w:jc w:val="right"/>
              <w:rPr>
                <w:rFonts w:cs="Calibri"/>
                <w:sz w:val="20"/>
              </w:rPr>
            </w:pPr>
            <w:r w:rsidRPr="00D2201D">
              <w:rPr>
                <w:rFonts w:cs="Calibri"/>
                <w:sz w:val="20"/>
              </w:rPr>
              <w:t>465.22</w:t>
            </w:r>
          </w:p>
        </w:tc>
      </w:tr>
      <w:tr w:rsidRPr="00D2201D" w:rsidR="00463306" w:rsidTr="00463306" w14:paraId="0594CBB1" w14:textId="77777777">
        <w:tc>
          <w:tcPr>
            <w:tcW w:w="13946" w:type="dxa"/>
            <w:gridSpan w:val="6"/>
            <w:shd w:val="clear" w:color="auto" w:fill="BFBFBF" w:themeFill="background1" w:themeFillShade="BF"/>
          </w:tcPr>
          <w:p w:rsidRPr="00D2201D" w:rsidR="00463306" w:rsidP="00463306" w:rsidRDefault="00463306" w14:paraId="1CC67C21" w14:textId="77777777">
            <w:pPr>
              <w:spacing w:before="60" w:after="60"/>
              <w:rPr>
                <w:rFonts w:cs="Calibri"/>
                <w:b/>
                <w:sz w:val="20"/>
              </w:rPr>
            </w:pPr>
            <w:r w:rsidRPr="00D2201D">
              <w:rPr>
                <w:rFonts w:cs="Calibri"/>
                <w:b/>
                <w:sz w:val="20"/>
              </w:rPr>
              <w:t>Own-source revenue</w:t>
            </w:r>
          </w:p>
        </w:tc>
      </w:tr>
      <w:tr w:rsidRPr="00D2201D" w:rsidR="00463306" w:rsidTr="00463306" w14:paraId="6139F471" w14:textId="77777777">
        <w:tc>
          <w:tcPr>
            <w:tcW w:w="5441" w:type="dxa"/>
          </w:tcPr>
          <w:p w:rsidRPr="00D2201D" w:rsidR="00463306" w:rsidP="00463306" w:rsidRDefault="00463306" w14:paraId="385706A4" w14:textId="77777777">
            <w:pPr>
              <w:spacing w:before="60" w:after="60"/>
              <w:rPr>
                <w:rFonts w:cs="Calibri"/>
                <w:sz w:val="20"/>
              </w:rPr>
            </w:pPr>
            <w:r w:rsidRPr="00D2201D">
              <w:rPr>
                <w:rFonts w:cs="Calibri"/>
                <w:sz w:val="20"/>
              </w:rPr>
              <w:t>Own-source revenue per head of municipal population</w:t>
            </w:r>
          </w:p>
          <w:p w:rsidRPr="00D2201D" w:rsidR="00463306" w:rsidP="00463306" w:rsidRDefault="00463306" w14:paraId="7DA68409" w14:textId="77777777">
            <w:pPr>
              <w:spacing w:before="60" w:after="60"/>
              <w:rPr>
                <w:rFonts w:cs="Calibri"/>
                <w:sz w:val="20"/>
              </w:rPr>
            </w:pPr>
            <w:r w:rsidRPr="00D2201D">
              <w:rPr>
                <w:rFonts w:cs="Calibri"/>
                <w:sz w:val="20"/>
              </w:rPr>
              <w:t>[Own-source revenue / Municipal population]</w:t>
            </w:r>
          </w:p>
        </w:tc>
        <w:tc>
          <w:tcPr>
            <w:tcW w:w="1701" w:type="dxa"/>
          </w:tcPr>
          <w:p w:rsidRPr="00D2201D" w:rsidR="00463306" w:rsidP="00463306" w:rsidRDefault="00463306" w14:paraId="782451E4" w14:textId="77777777">
            <w:pPr>
              <w:spacing w:before="60" w:after="60"/>
              <w:jc w:val="right"/>
              <w:rPr>
                <w:rFonts w:cs="Calibri"/>
                <w:sz w:val="20"/>
              </w:rPr>
            </w:pPr>
            <w:r w:rsidRPr="00D2201D">
              <w:rPr>
                <w:rFonts w:cs="Calibri"/>
                <w:sz w:val="20"/>
              </w:rPr>
              <w:t>$1,668.41</w:t>
            </w:r>
          </w:p>
        </w:tc>
        <w:tc>
          <w:tcPr>
            <w:tcW w:w="1701" w:type="dxa"/>
          </w:tcPr>
          <w:p w:rsidRPr="00D2201D" w:rsidR="00463306" w:rsidP="00463306" w:rsidRDefault="00463306" w14:paraId="24668527" w14:textId="77777777">
            <w:pPr>
              <w:spacing w:before="60" w:after="60"/>
              <w:jc w:val="right"/>
              <w:rPr>
                <w:rFonts w:cs="Calibri"/>
                <w:sz w:val="20"/>
              </w:rPr>
            </w:pPr>
            <w:r w:rsidRPr="00D2201D">
              <w:rPr>
                <w:rFonts w:cs="Calibri"/>
                <w:sz w:val="20"/>
              </w:rPr>
              <w:t>$1,730.46</w:t>
            </w:r>
          </w:p>
        </w:tc>
        <w:tc>
          <w:tcPr>
            <w:tcW w:w="1701" w:type="dxa"/>
          </w:tcPr>
          <w:p w:rsidRPr="00D2201D" w:rsidR="00463306" w:rsidP="00463306" w:rsidRDefault="00463306" w14:paraId="0C0EDD3F" w14:textId="77777777">
            <w:pPr>
              <w:spacing w:before="60" w:after="60"/>
              <w:ind w:left="-142"/>
              <w:jc w:val="right"/>
              <w:rPr>
                <w:rFonts w:cs="Calibri"/>
                <w:sz w:val="20"/>
              </w:rPr>
            </w:pPr>
            <w:r w:rsidRPr="00D2201D">
              <w:rPr>
                <w:rFonts w:cs="Calibri"/>
                <w:sz w:val="20"/>
              </w:rPr>
              <w:t>$1,785.99</w:t>
            </w:r>
          </w:p>
        </w:tc>
        <w:tc>
          <w:tcPr>
            <w:tcW w:w="1701" w:type="dxa"/>
          </w:tcPr>
          <w:p w:rsidRPr="00D2201D" w:rsidR="00463306" w:rsidP="00463306" w:rsidRDefault="00463306" w14:paraId="314A7694" w14:textId="77777777">
            <w:pPr>
              <w:spacing w:before="60" w:after="60"/>
              <w:ind w:left="-142"/>
              <w:jc w:val="right"/>
              <w:rPr>
                <w:rFonts w:cs="Calibri"/>
                <w:sz w:val="20"/>
              </w:rPr>
            </w:pPr>
            <w:r w:rsidRPr="00D2201D">
              <w:rPr>
                <w:rFonts w:cs="Calibri"/>
                <w:sz w:val="20"/>
              </w:rPr>
              <w:t>$1,741.88</w:t>
            </w:r>
          </w:p>
        </w:tc>
        <w:tc>
          <w:tcPr>
            <w:tcW w:w="1701" w:type="dxa"/>
          </w:tcPr>
          <w:p w:rsidRPr="00D2201D" w:rsidR="00463306" w:rsidP="00463306" w:rsidRDefault="00463306" w14:paraId="10B3EA8E" w14:textId="77777777">
            <w:pPr>
              <w:spacing w:before="60" w:after="60"/>
              <w:jc w:val="right"/>
              <w:rPr>
                <w:rFonts w:cs="Calibri"/>
                <w:sz w:val="20"/>
              </w:rPr>
            </w:pPr>
            <w:r w:rsidRPr="00D2201D">
              <w:rPr>
                <w:rFonts w:cs="Calibri"/>
                <w:sz w:val="20"/>
              </w:rPr>
              <w:t>$1,764.04</w:t>
            </w:r>
          </w:p>
        </w:tc>
      </w:tr>
      <w:tr w:rsidRPr="00D2201D" w:rsidR="00463306" w:rsidTr="00463306" w14:paraId="117F7D03" w14:textId="77777777">
        <w:tc>
          <w:tcPr>
            <w:tcW w:w="13946" w:type="dxa"/>
            <w:gridSpan w:val="6"/>
            <w:shd w:val="clear" w:color="auto" w:fill="BFBFBF" w:themeFill="background1" w:themeFillShade="BF"/>
          </w:tcPr>
          <w:p w:rsidRPr="00D2201D" w:rsidR="00463306" w:rsidP="00463306" w:rsidRDefault="00463306" w14:paraId="07638F5C" w14:textId="77777777">
            <w:pPr>
              <w:spacing w:before="60" w:after="60"/>
              <w:rPr>
                <w:rFonts w:cs="Calibri"/>
                <w:b/>
                <w:sz w:val="20"/>
              </w:rPr>
            </w:pPr>
            <w:r w:rsidRPr="00D2201D">
              <w:rPr>
                <w:rFonts w:cs="Calibri"/>
                <w:b/>
                <w:sz w:val="20"/>
              </w:rPr>
              <w:t>Recurrent grants</w:t>
            </w:r>
          </w:p>
        </w:tc>
      </w:tr>
      <w:tr w:rsidRPr="00D2201D" w:rsidR="00463306" w:rsidTr="00463306" w14:paraId="462693F7" w14:textId="77777777">
        <w:tc>
          <w:tcPr>
            <w:tcW w:w="5441" w:type="dxa"/>
          </w:tcPr>
          <w:p w:rsidRPr="00D2201D" w:rsidR="00463306" w:rsidP="00463306" w:rsidRDefault="00463306" w14:paraId="62EBA598" w14:textId="77777777">
            <w:pPr>
              <w:spacing w:before="60" w:after="60"/>
              <w:rPr>
                <w:rFonts w:cs="Calibri"/>
                <w:sz w:val="20"/>
              </w:rPr>
            </w:pPr>
            <w:r w:rsidRPr="00D2201D">
              <w:rPr>
                <w:rFonts w:cs="Calibri"/>
                <w:sz w:val="20"/>
              </w:rPr>
              <w:t>Recurrent grants per head of municipal population</w:t>
            </w:r>
          </w:p>
          <w:p w:rsidRPr="00D2201D" w:rsidR="00463306" w:rsidP="00463306" w:rsidRDefault="00463306" w14:paraId="053C9954" w14:textId="77777777">
            <w:pPr>
              <w:spacing w:before="60" w:after="60"/>
              <w:rPr>
                <w:rFonts w:cs="Calibri"/>
                <w:sz w:val="20"/>
              </w:rPr>
            </w:pPr>
            <w:r w:rsidRPr="00D2201D">
              <w:rPr>
                <w:rFonts w:cs="Calibri"/>
                <w:sz w:val="20"/>
              </w:rPr>
              <w:t>[Recurrent grants / Municipal population]</w:t>
            </w:r>
          </w:p>
        </w:tc>
        <w:tc>
          <w:tcPr>
            <w:tcW w:w="1701" w:type="dxa"/>
          </w:tcPr>
          <w:p w:rsidRPr="00D2201D" w:rsidR="00463306" w:rsidP="00463306" w:rsidRDefault="00463306" w14:paraId="00D2EE95" w14:textId="77777777">
            <w:pPr>
              <w:spacing w:before="60" w:after="60"/>
              <w:jc w:val="right"/>
              <w:rPr>
                <w:rFonts w:cs="Calibri"/>
                <w:sz w:val="20"/>
              </w:rPr>
            </w:pPr>
            <w:r w:rsidRPr="00D2201D">
              <w:rPr>
                <w:rFonts w:cs="Calibri"/>
                <w:sz w:val="20"/>
              </w:rPr>
              <w:t>$85.52</w:t>
            </w:r>
          </w:p>
        </w:tc>
        <w:tc>
          <w:tcPr>
            <w:tcW w:w="1701" w:type="dxa"/>
          </w:tcPr>
          <w:p w:rsidRPr="00D2201D" w:rsidR="00463306" w:rsidP="00463306" w:rsidRDefault="00463306" w14:paraId="37176D0C" w14:textId="77777777">
            <w:pPr>
              <w:spacing w:before="60" w:after="60"/>
              <w:jc w:val="right"/>
              <w:rPr>
                <w:rFonts w:cs="Calibri"/>
                <w:sz w:val="20"/>
              </w:rPr>
            </w:pPr>
            <w:r w:rsidRPr="00D2201D">
              <w:rPr>
                <w:rFonts w:cs="Calibri"/>
                <w:sz w:val="20"/>
              </w:rPr>
              <w:t>$110.68</w:t>
            </w:r>
          </w:p>
        </w:tc>
        <w:tc>
          <w:tcPr>
            <w:tcW w:w="1701" w:type="dxa"/>
          </w:tcPr>
          <w:p w:rsidRPr="00D2201D" w:rsidR="00463306" w:rsidP="00463306" w:rsidRDefault="00463306" w14:paraId="18BF3191" w14:textId="77777777">
            <w:pPr>
              <w:spacing w:before="60" w:after="60"/>
              <w:jc w:val="right"/>
              <w:rPr>
                <w:rFonts w:cs="Calibri"/>
                <w:sz w:val="20"/>
              </w:rPr>
            </w:pPr>
            <w:r w:rsidRPr="00D2201D">
              <w:rPr>
                <w:rFonts w:cs="Calibri"/>
                <w:sz w:val="20"/>
              </w:rPr>
              <w:t>$100.75</w:t>
            </w:r>
          </w:p>
        </w:tc>
        <w:tc>
          <w:tcPr>
            <w:tcW w:w="1701" w:type="dxa"/>
          </w:tcPr>
          <w:p w:rsidRPr="00D2201D" w:rsidR="00463306" w:rsidP="00463306" w:rsidRDefault="00463306" w14:paraId="79DD3C33" w14:textId="77777777">
            <w:pPr>
              <w:spacing w:before="60" w:after="60"/>
              <w:jc w:val="right"/>
              <w:rPr>
                <w:rFonts w:cs="Calibri"/>
                <w:sz w:val="20"/>
              </w:rPr>
            </w:pPr>
            <w:r w:rsidRPr="00D2201D">
              <w:rPr>
                <w:rFonts w:cs="Calibri"/>
                <w:sz w:val="20"/>
              </w:rPr>
              <w:t>$90.92</w:t>
            </w:r>
          </w:p>
        </w:tc>
        <w:tc>
          <w:tcPr>
            <w:tcW w:w="1701" w:type="dxa"/>
          </w:tcPr>
          <w:p w:rsidRPr="00D2201D" w:rsidR="00463306" w:rsidP="00463306" w:rsidRDefault="00463306" w14:paraId="375B5708" w14:textId="77777777">
            <w:pPr>
              <w:spacing w:before="60" w:after="60"/>
              <w:jc w:val="right"/>
              <w:rPr>
                <w:rFonts w:cs="Calibri"/>
                <w:sz w:val="20"/>
              </w:rPr>
            </w:pPr>
            <w:r w:rsidRPr="00D2201D">
              <w:rPr>
                <w:rFonts w:cs="Calibri"/>
                <w:sz w:val="20"/>
              </w:rPr>
              <w:t>$90.80</w:t>
            </w:r>
          </w:p>
        </w:tc>
      </w:tr>
      <w:tr w:rsidRPr="00D2201D" w:rsidR="00463306" w:rsidTr="00463306" w14:paraId="1DEA11B5" w14:textId="77777777">
        <w:tc>
          <w:tcPr>
            <w:tcW w:w="13946" w:type="dxa"/>
            <w:gridSpan w:val="6"/>
            <w:shd w:val="clear" w:color="auto" w:fill="BFBFBF" w:themeFill="background1" w:themeFillShade="BF"/>
          </w:tcPr>
          <w:p w:rsidRPr="00D2201D" w:rsidR="00463306" w:rsidP="00463306" w:rsidRDefault="00463306" w14:paraId="51073E33" w14:textId="77777777">
            <w:pPr>
              <w:spacing w:before="60" w:after="60"/>
              <w:rPr>
                <w:rFonts w:cs="Calibri"/>
                <w:b/>
                <w:sz w:val="20"/>
              </w:rPr>
            </w:pPr>
            <w:r w:rsidRPr="00D2201D">
              <w:rPr>
                <w:rFonts w:cs="Calibri"/>
                <w:b/>
                <w:sz w:val="20"/>
              </w:rPr>
              <w:t>Disadvantage</w:t>
            </w:r>
          </w:p>
        </w:tc>
      </w:tr>
      <w:tr w:rsidRPr="00D2201D" w:rsidR="00463306" w:rsidTr="00463306" w14:paraId="092C9BB5" w14:textId="77777777">
        <w:tc>
          <w:tcPr>
            <w:tcW w:w="5441" w:type="dxa"/>
          </w:tcPr>
          <w:p w:rsidRPr="00D2201D" w:rsidR="00463306" w:rsidP="00463306" w:rsidRDefault="00463306" w14:paraId="37B604CD" w14:textId="77777777">
            <w:pPr>
              <w:spacing w:before="60" w:after="60"/>
              <w:rPr>
                <w:rFonts w:cs="Calibri"/>
                <w:sz w:val="20"/>
              </w:rPr>
            </w:pPr>
            <w:r w:rsidRPr="00D2201D">
              <w:rPr>
                <w:rFonts w:cs="Calibri"/>
                <w:sz w:val="20"/>
              </w:rPr>
              <w:t>Relative Socio-Economic Disadvantage</w:t>
            </w:r>
          </w:p>
          <w:p w:rsidRPr="00D2201D" w:rsidR="00463306" w:rsidP="00463306" w:rsidRDefault="00463306" w14:paraId="5CE30137" w14:textId="77777777">
            <w:pPr>
              <w:spacing w:before="60" w:after="60"/>
              <w:rPr>
                <w:rFonts w:cs="Calibri"/>
                <w:sz w:val="20"/>
              </w:rPr>
            </w:pPr>
            <w:r w:rsidRPr="00D2201D">
              <w:rPr>
                <w:rFonts w:cs="Calibri"/>
                <w:sz w:val="20"/>
              </w:rPr>
              <w:t>[Index of Relative Socio-Economic Disadvantage by decile]</w:t>
            </w:r>
          </w:p>
        </w:tc>
        <w:tc>
          <w:tcPr>
            <w:tcW w:w="1701" w:type="dxa"/>
          </w:tcPr>
          <w:p w:rsidRPr="00D2201D" w:rsidR="00463306" w:rsidP="00463306" w:rsidRDefault="00463306" w14:paraId="0BB28588" w14:textId="77777777">
            <w:pPr>
              <w:spacing w:before="60" w:after="60"/>
              <w:jc w:val="right"/>
              <w:rPr>
                <w:rFonts w:cs="Calibri"/>
                <w:sz w:val="20"/>
              </w:rPr>
            </w:pPr>
            <w:r w:rsidRPr="00D2201D">
              <w:rPr>
                <w:rFonts w:cs="Calibri"/>
                <w:sz w:val="20"/>
              </w:rPr>
              <w:t>10.00</w:t>
            </w:r>
          </w:p>
        </w:tc>
        <w:tc>
          <w:tcPr>
            <w:tcW w:w="1701" w:type="dxa"/>
          </w:tcPr>
          <w:p w:rsidRPr="00D2201D" w:rsidR="00463306" w:rsidP="00463306" w:rsidRDefault="00463306" w14:paraId="5AB9711F" w14:textId="77777777">
            <w:pPr>
              <w:spacing w:before="60" w:after="60"/>
              <w:jc w:val="right"/>
              <w:rPr>
                <w:rFonts w:cs="Calibri"/>
                <w:sz w:val="20"/>
              </w:rPr>
            </w:pPr>
            <w:r w:rsidRPr="00D2201D">
              <w:rPr>
                <w:rFonts w:cs="Calibri"/>
                <w:sz w:val="20"/>
              </w:rPr>
              <w:t>10.00</w:t>
            </w:r>
          </w:p>
        </w:tc>
        <w:tc>
          <w:tcPr>
            <w:tcW w:w="1701" w:type="dxa"/>
          </w:tcPr>
          <w:p w:rsidRPr="00D2201D" w:rsidR="00463306" w:rsidP="00463306" w:rsidRDefault="00463306" w14:paraId="17358D61" w14:textId="77777777">
            <w:pPr>
              <w:spacing w:before="60" w:after="60"/>
              <w:jc w:val="right"/>
              <w:rPr>
                <w:rFonts w:cs="Calibri"/>
                <w:sz w:val="20"/>
              </w:rPr>
            </w:pPr>
            <w:r w:rsidRPr="00D2201D">
              <w:rPr>
                <w:rFonts w:cs="Calibri"/>
                <w:sz w:val="20"/>
              </w:rPr>
              <w:t>10.00</w:t>
            </w:r>
          </w:p>
        </w:tc>
        <w:tc>
          <w:tcPr>
            <w:tcW w:w="1701" w:type="dxa"/>
          </w:tcPr>
          <w:p w:rsidRPr="00D2201D" w:rsidR="00463306" w:rsidP="00463306" w:rsidRDefault="00463306" w14:paraId="7C7D70EA" w14:textId="77777777">
            <w:pPr>
              <w:spacing w:before="60" w:after="60"/>
              <w:jc w:val="right"/>
              <w:rPr>
                <w:rFonts w:cs="Calibri"/>
                <w:sz w:val="20"/>
              </w:rPr>
            </w:pPr>
            <w:r w:rsidRPr="00D2201D">
              <w:rPr>
                <w:rFonts w:cs="Calibri"/>
                <w:sz w:val="20"/>
              </w:rPr>
              <w:t>10.00</w:t>
            </w:r>
          </w:p>
        </w:tc>
        <w:tc>
          <w:tcPr>
            <w:tcW w:w="1701" w:type="dxa"/>
          </w:tcPr>
          <w:p w:rsidRPr="00D2201D" w:rsidR="00463306" w:rsidP="00463306" w:rsidRDefault="00463306" w14:paraId="7361C76D" w14:textId="77777777">
            <w:pPr>
              <w:spacing w:before="60" w:after="60"/>
              <w:jc w:val="right"/>
              <w:rPr>
                <w:rFonts w:cs="Calibri"/>
                <w:sz w:val="20"/>
              </w:rPr>
            </w:pPr>
            <w:r w:rsidRPr="00D2201D">
              <w:rPr>
                <w:rFonts w:cs="Calibri"/>
                <w:sz w:val="20"/>
              </w:rPr>
              <w:t>10.00</w:t>
            </w:r>
          </w:p>
        </w:tc>
      </w:tr>
    </w:tbl>
    <w:p w:rsidR="41F159E2" w:rsidRDefault="41F159E2" w14:paraId="76DCCB2C" w14:textId="0E4B26B2">
      <w:r>
        <w:br w:type="page"/>
      </w:r>
    </w:p>
    <w:p w:rsidRPr="00CD4C98" w:rsidR="00463306" w:rsidP="00463306" w:rsidRDefault="00463306" w14:paraId="0F5E3304" w14:textId="77777777">
      <w:pPr>
        <w:pStyle w:val="Heading4"/>
        <w:rPr>
          <w:rFonts w:ascii="Akrobat Bold" w:hAnsi="Akrobat Bold" w:cs="Arial"/>
          <w:szCs w:val="24"/>
        </w:rPr>
      </w:pPr>
      <w:r w:rsidRPr="41F159E2">
        <w:rPr>
          <w:rFonts w:ascii="Akrobat Bold" w:hAnsi="Akrobat Bold" w:cs="Arial"/>
          <w:szCs w:val="24"/>
        </w:rPr>
        <w:t>Definitions</w:t>
      </w:r>
    </w:p>
    <w:p w:rsidRPr="00D2201D" w:rsidR="00463306" w:rsidP="00246D43" w:rsidRDefault="00463306" w14:paraId="2BD7E623" w14:textId="77777777">
      <w:pPr>
        <w:numPr>
          <w:ilvl w:val="0"/>
          <w:numId w:val="51"/>
        </w:numPr>
        <w:spacing w:after="120" w:line="288" w:lineRule="auto"/>
        <w:rPr>
          <w:szCs w:val="24"/>
        </w:rPr>
      </w:pPr>
      <w:r w:rsidRPr="41F159E2">
        <w:rPr>
          <w:szCs w:val="24"/>
        </w:rPr>
        <w:t>“adjusted underlying revenue” means total income other than:</w:t>
      </w:r>
    </w:p>
    <w:p w:rsidRPr="00D2201D" w:rsidR="00463306" w:rsidP="00246D43" w:rsidRDefault="00463306" w14:paraId="14A4A3B6" w14:textId="641CFB33">
      <w:pPr>
        <w:numPr>
          <w:ilvl w:val="1"/>
          <w:numId w:val="51"/>
        </w:numPr>
        <w:spacing w:after="120" w:line="288" w:lineRule="auto"/>
        <w:rPr>
          <w:szCs w:val="24"/>
        </w:rPr>
      </w:pPr>
      <w:r w:rsidRPr="41F159E2">
        <w:rPr>
          <w:szCs w:val="24"/>
        </w:rPr>
        <w:t>non-recurrent grants used to fund capital expenditure</w:t>
      </w:r>
    </w:p>
    <w:p w:rsidRPr="00D2201D" w:rsidR="00463306" w:rsidP="00246D43" w:rsidRDefault="00463306" w14:paraId="0B292C2D" w14:textId="46DDB3CF">
      <w:pPr>
        <w:numPr>
          <w:ilvl w:val="1"/>
          <w:numId w:val="51"/>
        </w:numPr>
        <w:spacing w:after="120" w:line="288" w:lineRule="auto"/>
        <w:rPr>
          <w:szCs w:val="24"/>
        </w:rPr>
      </w:pPr>
      <w:r w:rsidRPr="41F159E2">
        <w:rPr>
          <w:szCs w:val="24"/>
        </w:rPr>
        <w:t>non-monetary asset contributions</w:t>
      </w:r>
    </w:p>
    <w:p w:rsidRPr="00D2201D" w:rsidR="00463306" w:rsidP="0016480A" w:rsidRDefault="00463306" w14:paraId="45907085" w14:textId="77777777">
      <w:pPr>
        <w:numPr>
          <w:ilvl w:val="1"/>
          <w:numId w:val="51"/>
        </w:numPr>
        <w:spacing w:after="120" w:line="288" w:lineRule="auto"/>
        <w:rPr>
          <w:szCs w:val="24"/>
        </w:rPr>
      </w:pPr>
      <w:r w:rsidRPr="41F159E2">
        <w:rPr>
          <w:szCs w:val="24"/>
        </w:rPr>
        <w:t>contributions to fund capital expenditure from sources other than those referred to above</w:t>
      </w:r>
    </w:p>
    <w:p w:rsidRPr="00D2201D" w:rsidR="00463306" w:rsidP="00246D43" w:rsidRDefault="00463306" w14:paraId="513984AB" w14:textId="77777777">
      <w:pPr>
        <w:numPr>
          <w:ilvl w:val="0"/>
          <w:numId w:val="51"/>
        </w:numPr>
        <w:spacing w:after="120" w:line="288" w:lineRule="auto"/>
        <w:rPr>
          <w:szCs w:val="24"/>
        </w:rPr>
      </w:pPr>
      <w:r w:rsidRPr="41F159E2">
        <w:rPr>
          <w:szCs w:val="24"/>
        </w:rPr>
        <w:t>“infrastructure” means non-current property, plant and equipment excluding land</w:t>
      </w:r>
    </w:p>
    <w:p w:rsidRPr="00D2201D" w:rsidR="00463306" w:rsidP="00246D43" w:rsidRDefault="00463306" w14:paraId="26A3729C" w14:textId="77777777">
      <w:pPr>
        <w:numPr>
          <w:ilvl w:val="0"/>
          <w:numId w:val="51"/>
        </w:numPr>
        <w:spacing w:after="120" w:line="288" w:lineRule="auto"/>
        <w:rPr>
          <w:szCs w:val="24"/>
        </w:rPr>
      </w:pPr>
      <w:r w:rsidRPr="41F159E2">
        <w:rPr>
          <w:szCs w:val="24"/>
        </w:rPr>
        <w:t>“local Road” means a sealed or unsealed Road for which the council is the responsible Road authority under the Road Management Act 2004</w:t>
      </w:r>
    </w:p>
    <w:p w:rsidRPr="00D2201D" w:rsidR="00463306" w:rsidP="00246D43" w:rsidRDefault="00463306" w14:paraId="67708005" w14:textId="49CAD7E7">
      <w:pPr>
        <w:numPr>
          <w:ilvl w:val="0"/>
          <w:numId w:val="51"/>
        </w:numPr>
        <w:spacing w:after="120" w:line="288" w:lineRule="auto"/>
        <w:rPr>
          <w:szCs w:val="24"/>
        </w:rPr>
      </w:pPr>
      <w:r w:rsidRPr="41F159E2">
        <w:rPr>
          <w:szCs w:val="24"/>
        </w:rPr>
        <w:t xml:space="preserve">“population” means the resident population estimated by </w:t>
      </w:r>
      <w:r w:rsidRPr="41F159E2" w:rsidR="789A87BC">
        <w:rPr>
          <w:szCs w:val="24"/>
        </w:rPr>
        <w:t>C</w:t>
      </w:r>
      <w:r w:rsidRPr="41F159E2">
        <w:rPr>
          <w:szCs w:val="24"/>
        </w:rPr>
        <w:t>ouncil</w:t>
      </w:r>
    </w:p>
    <w:p w:rsidRPr="00D2201D" w:rsidR="00463306" w:rsidP="00246D43" w:rsidRDefault="00463306" w14:paraId="61EC263E" w14:textId="05C98DD1">
      <w:pPr>
        <w:numPr>
          <w:ilvl w:val="0"/>
          <w:numId w:val="51"/>
        </w:numPr>
        <w:spacing w:after="120" w:line="288" w:lineRule="auto"/>
        <w:rPr>
          <w:szCs w:val="24"/>
        </w:rPr>
      </w:pPr>
      <w:r w:rsidRPr="41F159E2">
        <w:rPr>
          <w:szCs w:val="24"/>
        </w:rPr>
        <w:t xml:space="preserve">“own-source revenue” means adjusted underlying revenue other than revenue that is not under the control of </w:t>
      </w:r>
      <w:r w:rsidRPr="41F159E2" w:rsidR="482B5FE8">
        <w:rPr>
          <w:szCs w:val="24"/>
        </w:rPr>
        <w:t>C</w:t>
      </w:r>
      <w:r w:rsidRPr="41F159E2">
        <w:rPr>
          <w:szCs w:val="24"/>
        </w:rPr>
        <w:t>ouncil (including government grants)</w:t>
      </w:r>
    </w:p>
    <w:p w:rsidRPr="00D2201D" w:rsidR="00463306" w:rsidP="00246D43" w:rsidRDefault="00463306" w14:paraId="3B83FDFA" w14:textId="77777777">
      <w:pPr>
        <w:numPr>
          <w:ilvl w:val="0"/>
          <w:numId w:val="51"/>
        </w:numPr>
        <w:spacing w:after="120" w:line="288" w:lineRule="auto"/>
        <w:rPr>
          <w:szCs w:val="24"/>
        </w:rPr>
      </w:pPr>
      <w:r w:rsidRPr="41F159E2">
        <w:rPr>
          <w:szCs w:val="24"/>
        </w:rPr>
        <w:t>“relative socio-economic disadvantage”, in relation to a municipality, means the relative socio-economic disadvantage, expressed as a decile for the relevant financial year, of the area in which the municipality is located according to the Index of Relative Socio-Economic Disadvantage (Catalogue Number 2033.0.55.001) of SEIFA</w:t>
      </w:r>
    </w:p>
    <w:p w:rsidRPr="00D2201D" w:rsidR="00463306" w:rsidP="00246D43" w:rsidRDefault="00463306" w14:paraId="51B33769" w14:textId="5DA9A446">
      <w:pPr>
        <w:numPr>
          <w:ilvl w:val="0"/>
          <w:numId w:val="51"/>
        </w:numPr>
        <w:spacing w:after="120" w:line="288" w:lineRule="auto"/>
        <w:rPr>
          <w:szCs w:val="24"/>
        </w:rPr>
      </w:pPr>
      <w:r w:rsidRPr="41F159E2">
        <w:rPr>
          <w:szCs w:val="24"/>
        </w:rPr>
        <w:t xml:space="preserve">“SEIFA” means the Socio-Economic Indexes </w:t>
      </w:r>
      <w:r w:rsidRPr="41F159E2" w:rsidR="00282797">
        <w:rPr>
          <w:szCs w:val="24"/>
        </w:rPr>
        <w:t>F</w:t>
      </w:r>
      <w:r w:rsidRPr="41F159E2">
        <w:rPr>
          <w:szCs w:val="24"/>
        </w:rPr>
        <w:t>or Areas published from time to time by the Australian Bureau of Statistics on its website</w:t>
      </w:r>
    </w:p>
    <w:p w:rsidRPr="00D2201D" w:rsidR="00463306" w:rsidP="00246D43" w:rsidRDefault="00463306" w14:paraId="63619DF2" w14:textId="77777777">
      <w:pPr>
        <w:numPr>
          <w:ilvl w:val="0"/>
          <w:numId w:val="51"/>
        </w:numPr>
        <w:spacing w:after="120" w:line="288" w:lineRule="auto"/>
        <w:rPr>
          <w:szCs w:val="24"/>
        </w:rPr>
      </w:pPr>
      <w:r w:rsidRPr="41F159E2">
        <w:rPr>
          <w:szCs w:val="24"/>
        </w:rPr>
        <w:t>“unrestricted cash” means all cash and cash equivalents other than restricted cash.</w:t>
      </w:r>
    </w:p>
    <w:p w:rsidR="41F159E2" w:rsidRDefault="41F159E2" w14:paraId="32FBABBC" w14:textId="03E27AA8">
      <w:r>
        <w:br w:type="page"/>
      </w:r>
    </w:p>
    <w:p w:rsidRPr="00CD4C98" w:rsidR="00463306" w:rsidP="00CC3C02" w:rsidRDefault="00463306" w14:paraId="0AA0239B" w14:textId="77777777">
      <w:pPr>
        <w:pStyle w:val="Heading2"/>
        <w:rPr>
          <w:rFonts w:eastAsia="Yu Gothic Light" w:cs="Times New Roman"/>
          <w:color w:val="007D8B"/>
          <w:szCs w:val="32"/>
        </w:rPr>
      </w:pPr>
      <w:r w:rsidRPr="00CD4C98">
        <w:t>Financial performanc</w:t>
      </w:r>
      <w:r>
        <w:t>e indicators</w:t>
      </w:r>
    </w:p>
    <w:p w:rsidRPr="00D2201D" w:rsidR="00463306" w:rsidP="00463306" w:rsidRDefault="00463306" w14:paraId="3C829B45" w14:textId="77777777">
      <w:pPr>
        <w:rPr>
          <w:rFonts w:cs="Calibri"/>
        </w:rPr>
      </w:pPr>
      <w:r w:rsidRPr="00D2201D">
        <w:rPr>
          <w:rFonts w:cs="Calibri"/>
        </w:rPr>
        <w:t>The prescribed financial performance indicators provide information that help monitor the effectiveness of our financial management.</w:t>
      </w:r>
    </w:p>
    <w:p w:rsidRPr="00D2201D" w:rsidR="00463306" w:rsidP="00463306" w:rsidRDefault="00F04CB3" w14:paraId="798AE7DC" w14:textId="6D150C41">
      <w:pPr>
        <w:rPr>
          <w:rFonts w:cs="Calibri"/>
        </w:rPr>
      </w:pPr>
      <w:r w:rsidRPr="00A655D0">
        <w:rPr>
          <w:noProof/>
          <w:color w:val="2B579A"/>
          <w:shd w:val="clear" w:color="auto" w:fill="E6E6E6"/>
        </w:rPr>
        <w:drawing>
          <wp:inline distT="0" distB="0" distL="0" distR="0" wp14:anchorId="4CBC7A0A" wp14:editId="05E98D8D">
            <wp:extent cx="8863330" cy="38442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63330" cy="3844290"/>
                    </a:xfrm>
                    <a:prstGeom prst="rect">
                      <a:avLst/>
                    </a:prstGeom>
                    <a:noFill/>
                    <a:ln>
                      <a:noFill/>
                    </a:ln>
                  </pic:spPr>
                </pic:pic>
              </a:graphicData>
            </a:graphic>
          </wp:inline>
        </w:drawing>
      </w:r>
    </w:p>
    <w:p w:rsidRPr="00D2201D" w:rsidR="00463306" w:rsidP="00463306" w:rsidRDefault="00350F2C" w14:paraId="60EDCD18" w14:textId="587C9391">
      <w:pPr>
        <w:rPr>
          <w:rFonts w:cs="Calibri"/>
        </w:rPr>
      </w:pPr>
      <w:r w:rsidRPr="00350F2C">
        <w:rPr>
          <w:noProof/>
          <w:color w:val="2B579A"/>
          <w:shd w:val="clear" w:color="auto" w:fill="E6E6E6"/>
        </w:rPr>
        <w:drawing>
          <wp:inline distT="0" distB="0" distL="0" distR="0" wp14:anchorId="0B873630" wp14:editId="7FF9311F">
            <wp:extent cx="8863330" cy="27787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63330" cy="2778760"/>
                    </a:xfrm>
                    <a:prstGeom prst="rect">
                      <a:avLst/>
                    </a:prstGeom>
                    <a:noFill/>
                    <a:ln>
                      <a:noFill/>
                    </a:ln>
                  </pic:spPr>
                </pic:pic>
              </a:graphicData>
            </a:graphic>
          </wp:inline>
        </w:drawing>
      </w:r>
    </w:p>
    <w:p w:rsidRPr="00D2201D" w:rsidR="00463306" w:rsidP="00463306" w:rsidRDefault="00463306" w14:paraId="014FC505" w14:textId="77777777">
      <w:pPr>
        <w:spacing w:after="0"/>
        <w:rPr>
          <w:rFonts w:cs="Calibri"/>
        </w:rPr>
      </w:pPr>
      <w:r w:rsidRPr="00D2201D">
        <w:rPr>
          <w:rFonts w:cs="Calibri"/>
        </w:rPr>
        <w:t>Key to Forecast Trends:</w:t>
      </w:r>
    </w:p>
    <w:p w:rsidRPr="00D2201D" w:rsidR="00463306" w:rsidP="00463306" w:rsidRDefault="00463306" w14:paraId="6C45F980" w14:textId="00770276">
      <w:pPr>
        <w:spacing w:after="0"/>
        <w:rPr>
          <w:rFonts w:cs="Calibri"/>
        </w:rPr>
      </w:pPr>
      <w:r w:rsidRPr="00D2201D">
        <w:rPr>
          <w:noProof/>
          <w:color w:val="2B579A"/>
          <w:shd w:val="clear" w:color="auto" w:fill="E6E6E6"/>
        </w:rPr>
        <w:drawing>
          <wp:inline distT="0" distB="0" distL="0" distR="0" wp14:anchorId="35CE45BF" wp14:editId="45566F40">
            <wp:extent cx="285750" cy="257175"/>
            <wp:effectExtent l="0" t="0" r="0" b="0"/>
            <wp:docPr id="14" name="Picture 14" descr="This picture shows an improvement in financial position." title="Trend arrow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Pr="00D2201D" w:rsidR="189E7A9C">
        <w:rPr>
          <w:rFonts w:cs="Calibri"/>
        </w:rPr>
        <w:t>Forecast improvement in Council’s financial performance/ financial position indicator</w:t>
      </w:r>
      <w:r w:rsidRPr="00D2201D" w:rsidR="6A84B3C9">
        <w:rPr>
          <w:rFonts w:cs="Calibri"/>
        </w:rPr>
        <w:t>.</w:t>
      </w:r>
    </w:p>
    <w:p w:rsidRPr="00D2201D" w:rsidR="00463306" w:rsidP="00463306" w:rsidRDefault="00463306" w14:paraId="5381958B" w14:textId="2FEC8077">
      <w:pPr>
        <w:spacing w:after="0"/>
        <w:rPr>
          <w:rFonts w:cs="Calibri"/>
        </w:rPr>
      </w:pPr>
      <w:r w:rsidRPr="00D2201D">
        <w:rPr>
          <w:noProof/>
          <w:color w:val="2B579A"/>
          <w:shd w:val="clear" w:color="auto" w:fill="E6E6E6"/>
        </w:rPr>
        <w:drawing>
          <wp:inline distT="0" distB="0" distL="0" distR="0" wp14:anchorId="1FF6D34D" wp14:editId="5B14FDC6">
            <wp:extent cx="285750" cy="257175"/>
            <wp:effectExtent l="0" t="0" r="0" b="0"/>
            <wp:docPr id="15" name="Picture 15" descr="This picture shows a stready financial position." title="Trend arrow a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Pr="00D2201D" w:rsidR="189E7A9C">
        <w:rPr>
          <w:rFonts w:cs="Calibri"/>
        </w:rPr>
        <w:t>Forecasts that Council’s financial performance/ financial position will be steady</w:t>
      </w:r>
      <w:r w:rsidRPr="00D2201D" w:rsidR="627C1061">
        <w:rPr>
          <w:rFonts w:cs="Calibri"/>
        </w:rPr>
        <w:t>.</w:t>
      </w:r>
    </w:p>
    <w:p w:rsidRPr="00D2201D" w:rsidR="00463306" w:rsidP="00463306" w:rsidRDefault="00463306" w14:paraId="2D52C60C" w14:textId="08A84FAB">
      <w:pPr>
        <w:spacing w:after="0"/>
        <w:rPr>
          <w:rFonts w:cs="Calibri"/>
        </w:rPr>
      </w:pPr>
      <w:r w:rsidRPr="00D2201D">
        <w:rPr>
          <w:noProof/>
          <w:color w:val="2B579A"/>
          <w:shd w:val="clear" w:color="auto" w:fill="E6E6E6"/>
        </w:rPr>
        <w:drawing>
          <wp:inline distT="0" distB="0" distL="0" distR="0" wp14:anchorId="4F5875BD" wp14:editId="0FA9A137">
            <wp:extent cx="285750" cy="257175"/>
            <wp:effectExtent l="0" t="0" r="0" b="0"/>
            <wp:docPr id="16" name="Picture 16" descr="This picture shows an decline in financial position." title="Trend arrow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Pr="00D2201D" w:rsidR="189E7A9C">
        <w:rPr>
          <w:rFonts w:cs="Calibri"/>
        </w:rPr>
        <w:t>Forecast deterioration in Council’s financial performance/ financial position indicator</w:t>
      </w:r>
      <w:r w:rsidRPr="00D2201D" w:rsidR="59A91781">
        <w:rPr>
          <w:rFonts w:cs="Calibri"/>
        </w:rPr>
        <w:t>.</w:t>
      </w:r>
    </w:p>
    <w:p w:rsidR="41F159E2" w:rsidP="41F159E2" w:rsidRDefault="41F159E2" w14:paraId="28CE624E" w14:textId="6495E36A">
      <w:pPr>
        <w:rPr>
          <w:rFonts w:ascii="Akrobat Bold" w:hAnsi="Akrobat Bold"/>
          <w:b/>
          <w:bCs/>
          <w:sz w:val="28"/>
          <w:szCs w:val="28"/>
        </w:rPr>
      </w:pPr>
    </w:p>
    <w:p w:rsidRPr="00CD4C98" w:rsidR="00463306" w:rsidP="00463306" w:rsidRDefault="00463306" w14:paraId="5B8477F3" w14:textId="77777777">
      <w:pPr>
        <w:pageBreakBefore/>
        <w:rPr>
          <w:rFonts w:ascii="Akrobat Bold" w:hAnsi="Akrobat Bold"/>
          <w:b/>
          <w:sz w:val="28"/>
          <w:szCs w:val="28"/>
        </w:rPr>
      </w:pPr>
      <w:r w:rsidRPr="00CD4C98">
        <w:rPr>
          <w:rFonts w:ascii="Akrobat Bold" w:hAnsi="Akrobat Bold"/>
          <w:b/>
          <w:sz w:val="28"/>
          <w:szCs w:val="28"/>
        </w:rPr>
        <w:t>Notes to indicators:</w:t>
      </w:r>
    </w:p>
    <w:p w:rsidRPr="00D2201D" w:rsidR="00463306" w:rsidP="00246D43" w:rsidRDefault="00463306" w14:paraId="03FA8AF6" w14:textId="62A760AC">
      <w:pPr>
        <w:numPr>
          <w:ilvl w:val="0"/>
          <w:numId w:val="28"/>
        </w:numPr>
        <w:spacing w:line="288" w:lineRule="auto"/>
      </w:pPr>
      <w:r w:rsidRPr="00D2201D">
        <w:rPr>
          <w:b/>
          <w:i/>
        </w:rPr>
        <w:t>Adjusted underlying result</w:t>
      </w:r>
      <w:r w:rsidRPr="00D2201D">
        <w:t xml:space="preserve"> – An indicator of the sustainable operating result required to enable Council to continue to provide core services and meet its objectives. The underlying deficits in financial years 2020/21 </w:t>
      </w:r>
      <w:r w:rsidR="00904FCD">
        <w:t xml:space="preserve">and </w:t>
      </w:r>
      <w:r w:rsidR="00CD2124">
        <w:t xml:space="preserve">2021/22 </w:t>
      </w:r>
      <w:r w:rsidRPr="00D2201D">
        <w:t>are due to the Customer Experience program over the period.</w:t>
      </w:r>
      <w:r w:rsidR="00CD2124">
        <w:t xml:space="preserve"> New waste services projected </w:t>
      </w:r>
      <w:r w:rsidR="00511B71">
        <w:t xml:space="preserve">to commence in </w:t>
      </w:r>
      <w:r w:rsidR="00AD0F6E">
        <w:t>2022/23 (FOGO) and 2023/24 (Glass Recycling) will result in underlying deficits.</w:t>
      </w:r>
    </w:p>
    <w:p w:rsidRPr="00D2201D" w:rsidR="00463306" w:rsidP="00246D43" w:rsidRDefault="00463306" w14:paraId="3DB19F23" w14:textId="77777777">
      <w:pPr>
        <w:numPr>
          <w:ilvl w:val="0"/>
          <w:numId w:val="28"/>
        </w:numPr>
        <w:spacing w:line="288" w:lineRule="auto"/>
      </w:pPr>
      <w:r w:rsidRPr="00D2201D">
        <w:rPr>
          <w:b/>
          <w:i/>
        </w:rPr>
        <w:t>Working Capital</w:t>
      </w:r>
      <w:r w:rsidRPr="00D2201D">
        <w:t xml:space="preserve"> – The proportion of current liabilities represented by current assets. Working capital is forecast to remain at an acceptable level over the period.</w:t>
      </w:r>
    </w:p>
    <w:p w:rsidRPr="00D2201D" w:rsidR="00463306" w:rsidP="00246D43" w:rsidRDefault="00463306" w14:paraId="6232DC27" w14:textId="0E5BEA8E">
      <w:pPr>
        <w:numPr>
          <w:ilvl w:val="0"/>
          <w:numId w:val="28"/>
        </w:numPr>
        <w:spacing w:line="288" w:lineRule="auto"/>
      </w:pPr>
      <w:r w:rsidRPr="00D2201D">
        <w:rPr>
          <w:b/>
          <w:i/>
        </w:rPr>
        <w:t>Debt compared to rates</w:t>
      </w:r>
      <w:r w:rsidRPr="00D2201D">
        <w:t xml:space="preserve"> – </w:t>
      </w:r>
      <w:r w:rsidR="00F94BAD">
        <w:t>Council plans to retire the existing $7.5 million</w:t>
      </w:r>
      <w:r w:rsidRPr="00D2201D">
        <w:t xml:space="preserve"> debt </w:t>
      </w:r>
      <w:r w:rsidR="00F94BAD">
        <w:t>in 2021/22.</w:t>
      </w:r>
      <w:r w:rsidRPr="00D2201D">
        <w:t xml:space="preserve"> Council has the capacity to use debt to respond to financial risks over the period.</w:t>
      </w:r>
    </w:p>
    <w:p w:rsidRPr="00D2201D" w:rsidR="00463306" w:rsidP="00246D43" w:rsidRDefault="00463306" w14:paraId="5434A739" w14:textId="77777777">
      <w:pPr>
        <w:numPr>
          <w:ilvl w:val="0"/>
          <w:numId w:val="28"/>
        </w:numPr>
        <w:spacing w:line="288" w:lineRule="auto"/>
      </w:pPr>
      <w:r w:rsidRPr="00D2201D">
        <w:rPr>
          <w:b/>
          <w:i/>
        </w:rPr>
        <w:t>Asset renewal</w:t>
      </w:r>
      <w:r w:rsidRPr="00D2201D">
        <w:t xml:space="preserve"> – This percentage indicates the extent of Council’s renewals against its depreciation charge (an indication of the decline in value of its existing capital assets). A percentage greater than 100 indicates Council is maintaining its existing assets, while a percentage less than 100 means its assets are deteriorating faster than they are being renewed and future capital expenditure will be required to renew assets. </w:t>
      </w:r>
    </w:p>
    <w:p w:rsidRPr="00D2201D" w:rsidR="00463306" w:rsidP="00246D43" w:rsidRDefault="00463306" w14:paraId="0300147F" w14:textId="205236B0">
      <w:pPr>
        <w:numPr>
          <w:ilvl w:val="0"/>
          <w:numId w:val="28"/>
        </w:numPr>
        <w:spacing w:line="288" w:lineRule="auto"/>
      </w:pPr>
      <w:r w:rsidRPr="00D2201D">
        <w:rPr>
          <w:b/>
          <w:i/>
        </w:rPr>
        <w:t>Rates concentration</w:t>
      </w:r>
      <w:r w:rsidRPr="00D2201D">
        <w:t xml:space="preserve"> – Reflects extent of reliance on rate revenues to fund all of Council’s ongoing services. Trend indicates Council will become more reliant on rate revenue to all other sources.</w:t>
      </w:r>
    </w:p>
    <w:p w:rsidR="3E6C628B" w:rsidP="3E6C628B" w:rsidRDefault="3E6C628B" w14:paraId="2C03CE86" w14:textId="7BF7FEEC">
      <w:pPr>
        <w:spacing w:before="60" w:after="60" w:line="288" w:lineRule="auto"/>
        <w:rPr>
          <w:rFonts w:eastAsia="@MS PMincho"/>
          <w:color w:val="000000" w:themeColor="text1"/>
          <w:szCs w:val="24"/>
        </w:rPr>
      </w:pPr>
    </w:p>
    <w:p w:rsidR="004223D9" w:rsidRDefault="004223D9" w14:paraId="68C2F271" w14:textId="77777777">
      <w:pPr>
        <w:sectPr w:rsidR="004223D9" w:rsidSect="004223D9">
          <w:pgSz w:w="16838" w:h="11906" w:orient="landscape"/>
          <w:pgMar w:top="1440" w:right="1440" w:bottom="1440" w:left="1440" w:header="709" w:footer="709" w:gutter="0"/>
          <w:cols w:space="708"/>
          <w:docGrid w:linePitch="360"/>
        </w:sectPr>
      </w:pPr>
    </w:p>
    <w:p w:rsidRPr="00BF76FB" w:rsidR="008D0AD4" w:rsidP="00BF76FB" w:rsidRDefault="4920734F" w14:paraId="62B25726" w14:textId="77777777">
      <w:pPr>
        <w:pStyle w:val="Heading1"/>
      </w:pPr>
      <w:r w:rsidRPr="00BF76FB">
        <w:t>Glossary</w:t>
      </w:r>
    </w:p>
    <w:tbl>
      <w:tblPr>
        <w:tblW w:w="0" w:type="auto"/>
        <w:tblLayout w:type="fixed"/>
        <w:tblLook w:val="04A0" w:firstRow="1" w:lastRow="0" w:firstColumn="1" w:lastColumn="0" w:noHBand="0" w:noVBand="1"/>
      </w:tblPr>
      <w:tblGrid>
        <w:gridCol w:w="2835"/>
        <w:gridCol w:w="6181"/>
      </w:tblGrid>
      <w:tr w:rsidR="008D0AD4" w:rsidTr="00CD0E4C" w14:paraId="5A77C817" w14:textId="77777777">
        <w:trPr>
          <w:cantSplit/>
          <w:tblHeader/>
        </w:trPr>
        <w:tc>
          <w:tcPr>
            <w:tcW w:w="2835" w:type="dxa"/>
            <w:shd w:val="clear" w:color="auto" w:fill="008080"/>
          </w:tcPr>
          <w:p w:rsidRPr="002F7FE9" w:rsidR="008D0AD4" w:rsidP="008D0AD4" w:rsidRDefault="008D0AD4" w14:paraId="6EC645D0" w14:textId="77777777">
            <w:pPr>
              <w:spacing w:line="288" w:lineRule="auto"/>
              <w:rPr>
                <w:b/>
                <w:color w:val="FFFFFF" w:themeColor="background1"/>
              </w:rPr>
            </w:pPr>
            <w:r w:rsidRPr="002F7FE9">
              <w:rPr>
                <w:rFonts w:eastAsia="Calibri" w:cs="Calibri"/>
                <w:b/>
                <w:color w:val="FFFFFF" w:themeColor="background1"/>
                <w:sz w:val="20"/>
                <w:szCs w:val="20"/>
                <w:highlight w:val="darkCyan"/>
              </w:rPr>
              <w:t>Term</w:t>
            </w:r>
          </w:p>
        </w:tc>
        <w:tc>
          <w:tcPr>
            <w:tcW w:w="6181" w:type="dxa"/>
            <w:shd w:val="clear" w:color="auto" w:fill="008080"/>
          </w:tcPr>
          <w:p w:rsidRPr="002F7FE9" w:rsidR="008D0AD4" w:rsidP="008D0AD4" w:rsidRDefault="008D0AD4" w14:paraId="477123D0" w14:textId="77777777">
            <w:pPr>
              <w:spacing w:line="288" w:lineRule="auto"/>
              <w:rPr>
                <w:b/>
                <w:color w:val="FFFFFF" w:themeColor="background1"/>
              </w:rPr>
            </w:pPr>
            <w:r w:rsidRPr="002F7FE9">
              <w:rPr>
                <w:rFonts w:eastAsia="Calibri" w:cs="Calibri"/>
                <w:b/>
                <w:color w:val="FFFFFF" w:themeColor="background1"/>
                <w:sz w:val="20"/>
                <w:szCs w:val="20"/>
                <w:highlight w:val="darkCyan"/>
              </w:rPr>
              <w:t>Definition</w:t>
            </w:r>
          </w:p>
        </w:tc>
      </w:tr>
      <w:tr w:rsidR="008D0AD4" w:rsidTr="00CD0E4C" w14:paraId="451A413E" w14:textId="77777777">
        <w:trPr>
          <w:cantSplit/>
        </w:trPr>
        <w:tc>
          <w:tcPr>
            <w:tcW w:w="2835" w:type="dxa"/>
          </w:tcPr>
          <w:p w:rsidR="008D0AD4" w:rsidP="008D0AD4" w:rsidRDefault="008D0AD4" w14:paraId="4043F8EA" w14:textId="77777777">
            <w:pPr>
              <w:spacing w:line="288" w:lineRule="auto"/>
            </w:pPr>
            <w:r w:rsidRPr="3B2B9A64">
              <w:rPr>
                <w:rFonts w:eastAsia="Calibri" w:cs="Calibri"/>
                <w:color w:val="000000" w:themeColor="text1"/>
                <w:sz w:val="20"/>
                <w:szCs w:val="20"/>
              </w:rPr>
              <w:t>Act</w:t>
            </w:r>
          </w:p>
        </w:tc>
        <w:tc>
          <w:tcPr>
            <w:tcW w:w="6181" w:type="dxa"/>
          </w:tcPr>
          <w:p w:rsidR="008D0AD4" w:rsidP="008D0AD4" w:rsidRDefault="008D0AD4" w14:paraId="0AB10BB1" w14:textId="197A3EDF">
            <w:pPr>
              <w:spacing w:line="288" w:lineRule="auto"/>
            </w:pPr>
            <w:r w:rsidRPr="3B2B9A64">
              <w:rPr>
                <w:rFonts w:eastAsia="Calibri" w:cs="Calibri"/>
                <w:color w:val="000000" w:themeColor="text1"/>
                <w:sz w:val="20"/>
                <w:szCs w:val="20"/>
              </w:rPr>
              <w:t xml:space="preserve">Local Government Act </w:t>
            </w:r>
            <w:r w:rsidR="00130436">
              <w:rPr>
                <w:rFonts w:eastAsia="Calibri" w:cs="Calibri"/>
                <w:color w:val="000000" w:themeColor="text1"/>
                <w:sz w:val="20"/>
                <w:szCs w:val="20"/>
              </w:rPr>
              <w:t>2020</w:t>
            </w:r>
          </w:p>
        </w:tc>
      </w:tr>
      <w:tr w:rsidR="008D0AD4" w:rsidTr="00CD0E4C" w14:paraId="40C03666" w14:textId="77777777">
        <w:trPr>
          <w:cantSplit/>
        </w:trPr>
        <w:tc>
          <w:tcPr>
            <w:tcW w:w="2835" w:type="dxa"/>
          </w:tcPr>
          <w:p w:rsidR="008D0AD4" w:rsidP="008D0AD4" w:rsidRDefault="008D0AD4" w14:paraId="1B45CD5B" w14:textId="77777777">
            <w:pPr>
              <w:spacing w:line="288" w:lineRule="auto"/>
            </w:pPr>
            <w:r w:rsidRPr="3B2B9A64">
              <w:rPr>
                <w:rFonts w:eastAsia="Calibri" w:cs="Calibri"/>
                <w:color w:val="000000" w:themeColor="text1"/>
                <w:sz w:val="20"/>
                <w:szCs w:val="20"/>
              </w:rPr>
              <w:t>Accounting Standards</w:t>
            </w:r>
          </w:p>
        </w:tc>
        <w:tc>
          <w:tcPr>
            <w:tcW w:w="6181" w:type="dxa"/>
          </w:tcPr>
          <w:p w:rsidR="008D0AD4" w:rsidP="008D0AD4" w:rsidRDefault="008D0AD4" w14:paraId="5FE3C9C3" w14:textId="77777777">
            <w:pPr>
              <w:spacing w:line="288" w:lineRule="auto"/>
            </w:pPr>
            <w:r w:rsidRPr="3B2B9A64">
              <w:rPr>
                <w:rFonts w:eastAsia="Calibri" w:cs="Calibri"/>
                <w:color w:val="000000" w:themeColor="text1"/>
                <w:sz w:val="20"/>
                <w:szCs w:val="20"/>
              </w:rPr>
              <w:t xml:space="preserve">Australian accounting standards are set by the Australian Accounting Standards Board (AASB) and have the force of law for Corporations law entities under s296 of the </w:t>
            </w:r>
            <w:r w:rsidRPr="3B2B9A64">
              <w:rPr>
                <w:rFonts w:eastAsia="Calibri" w:cs="Calibri"/>
                <w:i/>
                <w:color w:val="000000" w:themeColor="text1"/>
                <w:sz w:val="20"/>
                <w:szCs w:val="20"/>
              </w:rPr>
              <w:t>Corporations Act</w:t>
            </w:r>
            <w:r w:rsidRPr="3B2B9A64">
              <w:rPr>
                <w:rFonts w:eastAsia="Calibri" w:cs="Calibri"/>
                <w:color w:val="000000" w:themeColor="text1"/>
                <w:sz w:val="20"/>
                <w:szCs w:val="20"/>
              </w:rPr>
              <w:t xml:space="preserve"> 2001. They must also be applied to all other general purpose financial reports of reporting entities in the public and private sectors.</w:t>
            </w:r>
          </w:p>
        </w:tc>
      </w:tr>
      <w:tr w:rsidR="008D0AD4" w:rsidTr="00CD0E4C" w14:paraId="21101523" w14:textId="77777777">
        <w:trPr>
          <w:cantSplit/>
        </w:trPr>
        <w:tc>
          <w:tcPr>
            <w:tcW w:w="2835" w:type="dxa"/>
          </w:tcPr>
          <w:p w:rsidR="008D0AD4" w:rsidP="008D0AD4" w:rsidRDefault="008D0AD4" w14:paraId="28F3CADC" w14:textId="77777777">
            <w:pPr>
              <w:spacing w:line="288" w:lineRule="auto"/>
            </w:pPr>
            <w:r w:rsidRPr="3B2B9A64">
              <w:rPr>
                <w:rFonts w:eastAsia="Calibri" w:cs="Calibri"/>
                <w:color w:val="000000" w:themeColor="text1"/>
                <w:sz w:val="20"/>
                <w:szCs w:val="20"/>
              </w:rPr>
              <w:t>Adjusted underlying revenue</w:t>
            </w:r>
          </w:p>
        </w:tc>
        <w:tc>
          <w:tcPr>
            <w:tcW w:w="6181" w:type="dxa"/>
          </w:tcPr>
          <w:p w:rsidR="008D0AD4" w:rsidP="008D0AD4" w:rsidRDefault="008D0AD4" w14:paraId="2BBA31AA" w14:textId="77777777">
            <w:pPr>
              <w:spacing w:line="288" w:lineRule="auto"/>
            </w:pPr>
            <w:r w:rsidRPr="3B2B9A64">
              <w:rPr>
                <w:rFonts w:eastAsia="Calibri" w:cs="Calibri"/>
                <w:color w:val="000000" w:themeColor="text1"/>
                <w:sz w:val="20"/>
                <w:szCs w:val="20"/>
              </w:rPr>
              <w:t>The adjusted underlying revenue means total income other than non-recurrent grants used to fund capital expenditure, non-monetary asset contributions and contributions to fund capital expenditure from sources other than grants and non-monetary contributions.</w:t>
            </w:r>
          </w:p>
        </w:tc>
      </w:tr>
      <w:tr w:rsidR="008D0AD4" w:rsidTr="00CD0E4C" w14:paraId="26747791" w14:textId="77777777">
        <w:trPr>
          <w:cantSplit/>
        </w:trPr>
        <w:tc>
          <w:tcPr>
            <w:tcW w:w="2835" w:type="dxa"/>
          </w:tcPr>
          <w:p w:rsidR="008D0AD4" w:rsidP="008D0AD4" w:rsidRDefault="008D0AD4" w14:paraId="0107930B" w14:textId="77777777">
            <w:pPr>
              <w:spacing w:line="288" w:lineRule="auto"/>
            </w:pPr>
            <w:r w:rsidRPr="3B2B9A64">
              <w:rPr>
                <w:rFonts w:eastAsia="Calibri" w:cs="Calibri"/>
                <w:color w:val="000000" w:themeColor="text1"/>
                <w:sz w:val="20"/>
                <w:szCs w:val="20"/>
              </w:rPr>
              <w:t>Adjusted underlying surplus (or deficit)</w:t>
            </w:r>
          </w:p>
        </w:tc>
        <w:tc>
          <w:tcPr>
            <w:tcW w:w="6181" w:type="dxa"/>
          </w:tcPr>
          <w:p w:rsidR="008D0AD4" w:rsidP="008D0AD4" w:rsidRDefault="008D0AD4" w14:paraId="1AA0D0BC" w14:textId="77777777">
            <w:pPr>
              <w:spacing w:line="288" w:lineRule="auto"/>
            </w:pPr>
            <w:r w:rsidRPr="3B2B9A64">
              <w:rPr>
                <w:rFonts w:eastAsia="Calibri" w:cs="Calibri"/>
                <w:color w:val="000000" w:themeColor="text1"/>
                <w:sz w:val="20"/>
                <w:szCs w:val="20"/>
              </w:rPr>
              <w:t>The adjusted underlying surplus (or deficit) means adjusted underlying revenue less total expenditure. It is a measure of financial sustainability of the Council which excludes the masking of the net surplus (or deficit) by capital-related revenue.</w:t>
            </w:r>
          </w:p>
        </w:tc>
      </w:tr>
      <w:tr w:rsidR="008D0AD4" w:rsidTr="00CD0E4C" w14:paraId="6C312DCF" w14:textId="77777777">
        <w:trPr>
          <w:cantSplit/>
        </w:trPr>
        <w:tc>
          <w:tcPr>
            <w:tcW w:w="2835" w:type="dxa"/>
          </w:tcPr>
          <w:p w:rsidR="008D0AD4" w:rsidP="008D0AD4" w:rsidRDefault="008D0AD4" w14:paraId="5D1BCEA7" w14:textId="77777777">
            <w:pPr>
              <w:spacing w:line="288" w:lineRule="auto"/>
            </w:pPr>
            <w:r w:rsidRPr="3B2B9A64">
              <w:rPr>
                <w:rFonts w:eastAsia="Calibri" w:cs="Calibri"/>
                <w:color w:val="000000" w:themeColor="text1"/>
                <w:sz w:val="20"/>
                <w:szCs w:val="20"/>
              </w:rPr>
              <w:t>Annual budget</w:t>
            </w:r>
          </w:p>
        </w:tc>
        <w:tc>
          <w:tcPr>
            <w:tcW w:w="6181" w:type="dxa"/>
          </w:tcPr>
          <w:p w:rsidR="008D0AD4" w:rsidP="008D0AD4" w:rsidRDefault="008D0AD4" w14:paraId="0ED3BE1E" w14:textId="77777777">
            <w:pPr>
              <w:spacing w:line="288" w:lineRule="auto"/>
            </w:pPr>
            <w:r w:rsidRPr="3B2B9A64">
              <w:rPr>
                <w:rFonts w:eastAsia="Calibri" w:cs="Calibri"/>
                <w:color w:val="000000" w:themeColor="text1"/>
                <w:sz w:val="20"/>
                <w:szCs w:val="20"/>
              </w:rPr>
              <w:t>Plan under Section 127 of the Act setting out the services to be provided and initiatives to be undertaken over the next 12 months and the funding and other resources required.</w:t>
            </w:r>
          </w:p>
        </w:tc>
      </w:tr>
      <w:tr w:rsidR="008D0AD4" w:rsidTr="00CD0E4C" w14:paraId="0D4908C2" w14:textId="77777777">
        <w:trPr>
          <w:cantSplit/>
        </w:trPr>
        <w:tc>
          <w:tcPr>
            <w:tcW w:w="2835" w:type="dxa"/>
          </w:tcPr>
          <w:p w:rsidR="008D0AD4" w:rsidP="008D0AD4" w:rsidRDefault="008D0AD4" w14:paraId="35B73EC8" w14:textId="77777777">
            <w:pPr>
              <w:spacing w:line="288" w:lineRule="auto"/>
            </w:pPr>
            <w:r w:rsidRPr="3B2B9A64">
              <w:rPr>
                <w:rFonts w:eastAsia="Calibri" w:cs="Calibri"/>
                <w:color w:val="000000" w:themeColor="text1"/>
                <w:sz w:val="20"/>
                <w:szCs w:val="20"/>
              </w:rPr>
              <w:t>Annual report</w:t>
            </w:r>
          </w:p>
        </w:tc>
        <w:tc>
          <w:tcPr>
            <w:tcW w:w="6181" w:type="dxa"/>
          </w:tcPr>
          <w:p w:rsidR="008D0AD4" w:rsidP="008D0AD4" w:rsidRDefault="008D0AD4" w14:paraId="51F05DBD" w14:textId="77777777">
            <w:pPr>
              <w:spacing w:line="288" w:lineRule="auto"/>
            </w:pPr>
            <w:r w:rsidRPr="3B2B9A64">
              <w:rPr>
                <w:rFonts w:eastAsia="Calibri" w:cs="Calibri"/>
                <w:color w:val="000000" w:themeColor="text1"/>
                <w:sz w:val="20"/>
                <w:szCs w:val="20"/>
              </w:rPr>
              <w:t>The annual report prepared by Council under sections 131, 132 and 133 of the Act. The annual report to the community contains a report of operations and audited financial and performance statements.</w:t>
            </w:r>
          </w:p>
        </w:tc>
      </w:tr>
      <w:tr w:rsidR="008D0AD4" w:rsidTr="00CD0E4C" w14:paraId="40828B36" w14:textId="77777777">
        <w:trPr>
          <w:cantSplit/>
        </w:trPr>
        <w:tc>
          <w:tcPr>
            <w:tcW w:w="2835" w:type="dxa"/>
          </w:tcPr>
          <w:p w:rsidR="008D0AD4" w:rsidP="008D0AD4" w:rsidRDefault="008D0AD4" w14:paraId="45E1BFEF" w14:textId="77777777">
            <w:pPr>
              <w:spacing w:line="288" w:lineRule="auto"/>
            </w:pPr>
            <w:r w:rsidRPr="3B2B9A64">
              <w:rPr>
                <w:rFonts w:eastAsia="Calibri" w:cs="Calibri"/>
                <w:color w:val="000000" w:themeColor="text1"/>
                <w:sz w:val="20"/>
                <w:szCs w:val="20"/>
              </w:rPr>
              <w:t>Annual reporting requirements</w:t>
            </w:r>
          </w:p>
        </w:tc>
        <w:tc>
          <w:tcPr>
            <w:tcW w:w="6181" w:type="dxa"/>
          </w:tcPr>
          <w:p w:rsidR="008D0AD4" w:rsidP="008D0AD4" w:rsidRDefault="008D0AD4" w14:paraId="008D1C47" w14:textId="77777777">
            <w:pPr>
              <w:spacing w:line="288" w:lineRule="auto"/>
            </w:pPr>
            <w:r w:rsidRPr="3B2B9A64">
              <w:rPr>
                <w:rFonts w:eastAsia="Calibri" w:cs="Calibri"/>
                <w:color w:val="000000" w:themeColor="text1"/>
                <w:sz w:val="20"/>
                <w:szCs w:val="20"/>
              </w:rPr>
              <w:t xml:space="preserve">Annual reporting requirements include the financial reporting requirements of the Act, Accounting Standards and other mandatory professional reporting requirements. </w:t>
            </w:r>
          </w:p>
        </w:tc>
      </w:tr>
      <w:tr w:rsidR="008D0AD4" w:rsidTr="00CD0E4C" w14:paraId="5C77B5A7" w14:textId="77777777">
        <w:trPr>
          <w:cantSplit/>
        </w:trPr>
        <w:tc>
          <w:tcPr>
            <w:tcW w:w="2835" w:type="dxa"/>
          </w:tcPr>
          <w:p w:rsidR="008D0AD4" w:rsidP="008D0AD4" w:rsidRDefault="008D0AD4" w14:paraId="6B237207" w14:textId="77777777">
            <w:pPr>
              <w:spacing w:line="288" w:lineRule="auto"/>
            </w:pPr>
            <w:r w:rsidRPr="3B2B9A64">
              <w:rPr>
                <w:rFonts w:eastAsia="Calibri" w:cs="Calibri"/>
                <w:color w:val="000000" w:themeColor="text1"/>
                <w:sz w:val="20"/>
                <w:szCs w:val="20"/>
              </w:rPr>
              <w:t>Asset expansion expenditure</w:t>
            </w:r>
          </w:p>
        </w:tc>
        <w:tc>
          <w:tcPr>
            <w:tcW w:w="6181" w:type="dxa"/>
          </w:tcPr>
          <w:p w:rsidR="008D0AD4" w:rsidP="008D0AD4" w:rsidRDefault="008D0AD4" w14:paraId="49DA72EC" w14:textId="77777777">
            <w:pPr>
              <w:spacing w:line="288" w:lineRule="auto"/>
            </w:pPr>
            <w:r w:rsidRPr="3B2B9A64">
              <w:rPr>
                <w:rFonts w:eastAsia="Calibri" w:cs="Calibri"/>
                <w:color w:val="000000" w:themeColor="text1"/>
                <w:sz w:val="20"/>
                <w:szCs w:val="20"/>
              </w:rPr>
              <w:t>Expenditure that extends the capacity of an existing asset to provide benefits to new users at the same standard as is provided to beneficiaries.</w:t>
            </w:r>
          </w:p>
        </w:tc>
      </w:tr>
      <w:tr w:rsidR="008D0AD4" w:rsidTr="00CD0E4C" w14:paraId="1ECB31E4" w14:textId="77777777">
        <w:trPr>
          <w:cantSplit/>
        </w:trPr>
        <w:tc>
          <w:tcPr>
            <w:tcW w:w="2835" w:type="dxa"/>
          </w:tcPr>
          <w:p w:rsidR="008D0AD4" w:rsidP="008D0AD4" w:rsidRDefault="008D0AD4" w14:paraId="7780B369" w14:textId="77777777">
            <w:pPr>
              <w:spacing w:line="288" w:lineRule="auto"/>
            </w:pPr>
            <w:r w:rsidRPr="3B2B9A64">
              <w:rPr>
                <w:rFonts w:eastAsia="Calibri" w:cs="Calibri"/>
                <w:color w:val="000000" w:themeColor="text1"/>
                <w:sz w:val="20"/>
                <w:szCs w:val="20"/>
              </w:rPr>
              <w:t>Asset renewal expenditure</w:t>
            </w:r>
          </w:p>
        </w:tc>
        <w:tc>
          <w:tcPr>
            <w:tcW w:w="6181" w:type="dxa"/>
          </w:tcPr>
          <w:p w:rsidR="008D0AD4" w:rsidP="008D0AD4" w:rsidRDefault="008D0AD4" w14:paraId="1F6FCAFE" w14:textId="77777777">
            <w:pPr>
              <w:spacing w:line="288" w:lineRule="auto"/>
            </w:pPr>
            <w:r w:rsidRPr="3B2B9A64">
              <w:rPr>
                <w:rFonts w:eastAsia="Calibri" w:cs="Calibri"/>
                <w:color w:val="000000" w:themeColor="text1"/>
                <w:sz w:val="20"/>
                <w:szCs w:val="20"/>
              </w:rPr>
              <w:t>Expenditure on an existing asset or on replacing and existing asset that returns the service capability of the asset to its original capability.</w:t>
            </w:r>
          </w:p>
        </w:tc>
      </w:tr>
      <w:tr w:rsidR="008D0AD4" w:rsidTr="00CD0E4C" w14:paraId="592DB946" w14:textId="77777777">
        <w:trPr>
          <w:cantSplit/>
        </w:trPr>
        <w:tc>
          <w:tcPr>
            <w:tcW w:w="2835" w:type="dxa"/>
          </w:tcPr>
          <w:p w:rsidR="008D0AD4" w:rsidP="008D0AD4" w:rsidRDefault="008D0AD4" w14:paraId="7445B378" w14:textId="77777777">
            <w:pPr>
              <w:spacing w:line="288" w:lineRule="auto"/>
            </w:pPr>
            <w:r w:rsidRPr="3B2B9A64">
              <w:rPr>
                <w:rFonts w:eastAsia="Calibri" w:cs="Calibri"/>
                <w:color w:val="000000" w:themeColor="text1"/>
                <w:sz w:val="20"/>
                <w:szCs w:val="20"/>
              </w:rPr>
              <w:t>Asset upgrade expenditure</w:t>
            </w:r>
          </w:p>
        </w:tc>
        <w:tc>
          <w:tcPr>
            <w:tcW w:w="6181" w:type="dxa"/>
          </w:tcPr>
          <w:p w:rsidR="008D0AD4" w:rsidP="008D0AD4" w:rsidRDefault="008D0AD4" w14:paraId="3102F2EA" w14:textId="77777777">
            <w:pPr>
              <w:spacing w:line="288" w:lineRule="auto"/>
            </w:pPr>
            <w:r w:rsidRPr="3B2B9A64">
              <w:rPr>
                <w:rFonts w:eastAsia="Calibri" w:cs="Calibri"/>
                <w:color w:val="000000" w:themeColor="text1"/>
                <w:sz w:val="20"/>
                <w:szCs w:val="20"/>
              </w:rPr>
              <w:t xml:space="preserve">Expenditure that: </w:t>
            </w:r>
            <w:r>
              <w:br/>
            </w:r>
            <w:r w:rsidRPr="3B2B9A64">
              <w:rPr>
                <w:rFonts w:eastAsia="Calibri" w:cs="Calibri"/>
                <w:color w:val="000000" w:themeColor="text1"/>
                <w:sz w:val="20"/>
                <w:szCs w:val="20"/>
              </w:rPr>
              <w:t xml:space="preserve">(a) enhances an existing asset to provide a higher level of service or </w:t>
            </w:r>
            <w:r>
              <w:br/>
            </w:r>
            <w:r w:rsidRPr="3B2B9A64">
              <w:rPr>
                <w:rFonts w:eastAsia="Calibri" w:cs="Calibri"/>
                <w:color w:val="000000" w:themeColor="text1"/>
                <w:sz w:val="20"/>
                <w:szCs w:val="20"/>
              </w:rPr>
              <w:t>(b) increases the life of the asset beyond its original life.</w:t>
            </w:r>
          </w:p>
        </w:tc>
      </w:tr>
      <w:tr w:rsidR="008D0AD4" w:rsidTr="00CD0E4C" w14:paraId="3F83A139" w14:textId="77777777">
        <w:trPr>
          <w:cantSplit/>
        </w:trPr>
        <w:tc>
          <w:tcPr>
            <w:tcW w:w="2835" w:type="dxa"/>
          </w:tcPr>
          <w:p w:rsidR="008D0AD4" w:rsidP="008D0AD4" w:rsidRDefault="008D0AD4" w14:paraId="4A298A18" w14:textId="77777777">
            <w:pPr>
              <w:spacing w:line="288" w:lineRule="auto"/>
            </w:pPr>
            <w:r w:rsidRPr="3B2B9A64">
              <w:rPr>
                <w:rFonts w:eastAsia="Calibri" w:cs="Calibri"/>
                <w:color w:val="000000" w:themeColor="text1"/>
                <w:sz w:val="20"/>
                <w:szCs w:val="20"/>
              </w:rPr>
              <w:t>Borrowing strategy</w:t>
            </w:r>
          </w:p>
        </w:tc>
        <w:tc>
          <w:tcPr>
            <w:tcW w:w="6181" w:type="dxa"/>
          </w:tcPr>
          <w:p w:rsidR="008D0AD4" w:rsidP="008D0AD4" w:rsidRDefault="008D0AD4" w14:paraId="36A3A87D" w14:textId="77777777">
            <w:pPr>
              <w:spacing w:line="288" w:lineRule="auto"/>
            </w:pPr>
            <w:r w:rsidRPr="3B2B9A64">
              <w:rPr>
                <w:rFonts w:eastAsia="Calibri" w:cs="Calibri"/>
                <w:color w:val="000000" w:themeColor="text1"/>
                <w:sz w:val="20"/>
                <w:szCs w:val="20"/>
              </w:rPr>
              <w:t>A borrowing strategy is the process by which the Council's current external funding requirements can be identified, existing funding arrangements managed and future requirements monitored.</w:t>
            </w:r>
          </w:p>
        </w:tc>
      </w:tr>
      <w:tr w:rsidR="008D0AD4" w:rsidTr="00CD0E4C" w14:paraId="3125E899" w14:textId="77777777">
        <w:trPr>
          <w:cantSplit/>
        </w:trPr>
        <w:tc>
          <w:tcPr>
            <w:tcW w:w="2835" w:type="dxa"/>
          </w:tcPr>
          <w:p w:rsidR="008D0AD4" w:rsidP="008D0AD4" w:rsidRDefault="008D0AD4" w14:paraId="37CCCB12" w14:textId="77777777">
            <w:pPr>
              <w:spacing w:line="288" w:lineRule="auto"/>
            </w:pPr>
            <w:r w:rsidRPr="3B2B9A64">
              <w:rPr>
                <w:rFonts w:eastAsia="Calibri" w:cs="Calibri"/>
                <w:color w:val="000000" w:themeColor="text1"/>
                <w:sz w:val="20"/>
                <w:szCs w:val="20"/>
              </w:rPr>
              <w:t>Balance sheet</w:t>
            </w:r>
          </w:p>
        </w:tc>
        <w:tc>
          <w:tcPr>
            <w:tcW w:w="6181" w:type="dxa"/>
          </w:tcPr>
          <w:p w:rsidR="008D0AD4" w:rsidP="008D0AD4" w:rsidRDefault="008D0AD4" w14:paraId="46973054" w14:textId="77777777">
            <w:pPr>
              <w:spacing w:line="288" w:lineRule="auto"/>
            </w:pPr>
            <w:r w:rsidRPr="3B2B9A64">
              <w:rPr>
                <w:rFonts w:eastAsia="Calibri" w:cs="Calibri"/>
                <w:color w:val="000000" w:themeColor="text1"/>
                <w:sz w:val="20"/>
                <w:szCs w:val="20"/>
              </w:rPr>
              <w:t>The balance sheet shows the expected net current asset, net non-current asset and net asset positions in the forthcoming year compared to the forecast actual in the current year. The balance sheet should be prepared in accordance with the requirements of AASB101 Presentation of Financial Statements and the Local Government Model Financial Report.</w:t>
            </w:r>
          </w:p>
        </w:tc>
      </w:tr>
      <w:tr w:rsidR="008D0AD4" w:rsidTr="00CD0E4C" w14:paraId="7CFD2BAE" w14:textId="77777777">
        <w:trPr>
          <w:cantSplit/>
        </w:trPr>
        <w:tc>
          <w:tcPr>
            <w:tcW w:w="2835" w:type="dxa"/>
          </w:tcPr>
          <w:p w:rsidR="008D0AD4" w:rsidP="008D0AD4" w:rsidRDefault="008D0AD4" w14:paraId="16590682" w14:textId="77777777">
            <w:pPr>
              <w:spacing w:line="288" w:lineRule="auto"/>
            </w:pPr>
            <w:r w:rsidRPr="3B2B9A64">
              <w:rPr>
                <w:rFonts w:eastAsia="Calibri" w:cs="Calibri"/>
                <w:color w:val="000000" w:themeColor="text1"/>
                <w:sz w:val="20"/>
                <w:szCs w:val="20"/>
              </w:rPr>
              <w:t>Comprehensive income statement</w:t>
            </w:r>
          </w:p>
        </w:tc>
        <w:tc>
          <w:tcPr>
            <w:tcW w:w="6181" w:type="dxa"/>
          </w:tcPr>
          <w:p w:rsidR="008D0AD4" w:rsidP="008D0AD4" w:rsidRDefault="008D0AD4" w14:paraId="705B634B" w14:textId="77777777">
            <w:pPr>
              <w:spacing w:line="288" w:lineRule="auto"/>
            </w:pPr>
            <w:r w:rsidRPr="3B2B9A64">
              <w:rPr>
                <w:rFonts w:eastAsia="Calibri" w:cs="Calibri"/>
                <w:color w:val="000000" w:themeColor="text1"/>
                <w:sz w:val="20"/>
                <w:szCs w:val="20"/>
              </w:rPr>
              <w:t>The comprehensive income statement shows the expected operating result in the forthcoming year compared to the forecast actual result in the current year.  The income statement should be prepared in accordance with the requirements of AASB101 Presentation of Financial Statements and the Local Government Model Financial Report.</w:t>
            </w:r>
          </w:p>
        </w:tc>
      </w:tr>
      <w:tr w:rsidR="008D0AD4" w:rsidTr="00CD0E4C" w14:paraId="119125C7" w14:textId="77777777">
        <w:trPr>
          <w:cantSplit/>
        </w:trPr>
        <w:tc>
          <w:tcPr>
            <w:tcW w:w="2835" w:type="dxa"/>
          </w:tcPr>
          <w:p w:rsidR="008D0AD4" w:rsidP="008D0AD4" w:rsidRDefault="008D0AD4" w14:paraId="1781A0BC" w14:textId="77777777">
            <w:pPr>
              <w:spacing w:line="288" w:lineRule="auto"/>
            </w:pPr>
            <w:r w:rsidRPr="3B2B9A64">
              <w:rPr>
                <w:rFonts w:eastAsia="Calibri" w:cs="Calibri"/>
                <w:color w:val="000000" w:themeColor="text1"/>
                <w:sz w:val="20"/>
                <w:szCs w:val="20"/>
              </w:rPr>
              <w:t>Financial Statements</w:t>
            </w:r>
          </w:p>
        </w:tc>
        <w:tc>
          <w:tcPr>
            <w:tcW w:w="6181" w:type="dxa"/>
          </w:tcPr>
          <w:p w:rsidR="008D0AD4" w:rsidP="008D0AD4" w:rsidRDefault="008D0AD4" w14:paraId="62FFFCC6" w14:textId="77777777">
            <w:pPr>
              <w:spacing w:line="288" w:lineRule="auto"/>
            </w:pPr>
            <w:r w:rsidRPr="3B2B9A64">
              <w:rPr>
                <w:rFonts w:eastAsia="Calibri" w:cs="Calibri"/>
                <w:color w:val="000000" w:themeColor="text1"/>
                <w:sz w:val="20"/>
                <w:szCs w:val="20"/>
              </w:rPr>
              <w:t>Sections 126(2)(a), 127(2)(a) and / or 131(1)(b) of the Act require the following documents to include financial statements:</w:t>
            </w:r>
            <w:r>
              <w:br/>
            </w:r>
            <w:r w:rsidRPr="3B2B9A64">
              <w:rPr>
                <w:rFonts w:eastAsia="Calibri" w:cs="Calibri"/>
                <w:color w:val="000000" w:themeColor="text1"/>
                <w:sz w:val="20"/>
                <w:szCs w:val="20"/>
              </w:rPr>
              <w:t xml:space="preserve"> - Strategic Resource Plan</w:t>
            </w:r>
            <w:r>
              <w:br/>
            </w:r>
            <w:r w:rsidRPr="3B2B9A64">
              <w:rPr>
                <w:rFonts w:eastAsia="Calibri" w:cs="Calibri"/>
                <w:color w:val="000000" w:themeColor="text1"/>
                <w:sz w:val="20"/>
                <w:szCs w:val="20"/>
              </w:rPr>
              <w:t xml:space="preserve"> - Budget</w:t>
            </w:r>
            <w:r>
              <w:br/>
            </w:r>
            <w:r w:rsidRPr="3B2B9A64">
              <w:rPr>
                <w:rFonts w:eastAsia="Calibri" w:cs="Calibri"/>
                <w:color w:val="000000" w:themeColor="text1"/>
                <w:sz w:val="20"/>
                <w:szCs w:val="20"/>
              </w:rPr>
              <w:t xml:space="preserve"> - Annual Report</w:t>
            </w:r>
            <w:r>
              <w:br/>
            </w:r>
            <w:r w:rsidRPr="3B2B9A64">
              <w:rPr>
                <w:rFonts w:eastAsia="Calibri" w:cs="Calibri"/>
                <w:color w:val="000000" w:themeColor="text1"/>
                <w:sz w:val="20"/>
                <w:szCs w:val="20"/>
              </w:rPr>
              <w:t xml:space="preserve"> </w:t>
            </w:r>
            <w:r>
              <w:br/>
            </w:r>
            <w:r w:rsidRPr="3B2B9A64">
              <w:rPr>
                <w:rFonts w:eastAsia="Calibri" w:cs="Calibri"/>
                <w:color w:val="000000" w:themeColor="text1"/>
                <w:sz w:val="20"/>
                <w:szCs w:val="20"/>
              </w:rPr>
              <w:t xml:space="preserve">The financial statements to be included in the Budget include: </w:t>
            </w:r>
            <w:r>
              <w:br/>
            </w:r>
            <w:r w:rsidRPr="3B2B9A64">
              <w:rPr>
                <w:rFonts w:eastAsia="Calibri" w:cs="Calibri"/>
                <w:color w:val="000000" w:themeColor="text1"/>
                <w:sz w:val="20"/>
                <w:szCs w:val="20"/>
              </w:rPr>
              <w:t>- Comprehensive Income Statement</w:t>
            </w:r>
            <w:r>
              <w:br/>
            </w:r>
            <w:r w:rsidRPr="3B2B9A64">
              <w:rPr>
                <w:rFonts w:eastAsia="Calibri" w:cs="Calibri"/>
                <w:color w:val="000000" w:themeColor="text1"/>
                <w:sz w:val="20"/>
                <w:szCs w:val="20"/>
              </w:rPr>
              <w:t xml:space="preserve"> - Balance Sheet</w:t>
            </w:r>
            <w:r>
              <w:br/>
            </w:r>
            <w:r w:rsidRPr="3B2B9A64">
              <w:rPr>
                <w:rFonts w:eastAsia="Calibri" w:cs="Calibri"/>
                <w:color w:val="000000" w:themeColor="text1"/>
                <w:sz w:val="20"/>
                <w:szCs w:val="20"/>
              </w:rPr>
              <w:t xml:space="preserve"> - Statement of Changes in Equity</w:t>
            </w:r>
            <w:r>
              <w:br/>
            </w:r>
            <w:r w:rsidRPr="3B2B9A64">
              <w:rPr>
                <w:rFonts w:eastAsia="Calibri" w:cs="Calibri"/>
                <w:color w:val="000000" w:themeColor="text1"/>
                <w:sz w:val="20"/>
                <w:szCs w:val="20"/>
              </w:rPr>
              <w:t xml:space="preserve"> - Statement of Cash Flows</w:t>
            </w:r>
            <w:r>
              <w:br/>
            </w:r>
            <w:r w:rsidRPr="3B2B9A64">
              <w:rPr>
                <w:rFonts w:eastAsia="Calibri" w:cs="Calibri"/>
                <w:color w:val="000000" w:themeColor="text1"/>
                <w:sz w:val="20"/>
                <w:szCs w:val="20"/>
              </w:rPr>
              <w:t xml:space="preserve"> - Statement of Capital Works</w:t>
            </w:r>
            <w:r>
              <w:br/>
            </w:r>
            <w:r w:rsidRPr="3B2B9A64">
              <w:rPr>
                <w:rFonts w:eastAsia="Calibri" w:cs="Calibri"/>
                <w:color w:val="000000" w:themeColor="text1"/>
                <w:sz w:val="20"/>
                <w:szCs w:val="20"/>
              </w:rPr>
              <w:t xml:space="preserve"> </w:t>
            </w:r>
            <w:r>
              <w:br/>
            </w:r>
            <w:r w:rsidRPr="3B2B9A64">
              <w:rPr>
                <w:rFonts w:eastAsia="Calibri" w:cs="Calibri"/>
                <w:color w:val="000000" w:themeColor="text1"/>
                <w:sz w:val="20"/>
                <w:szCs w:val="20"/>
              </w:rPr>
              <w:t>The financial statements must be in the form set out in the Local Government Model Financial Report.</w:t>
            </w:r>
          </w:p>
        </w:tc>
      </w:tr>
      <w:tr w:rsidR="008D0AD4" w:rsidTr="00CD0E4C" w14:paraId="55DB2296" w14:textId="77777777">
        <w:trPr>
          <w:cantSplit/>
        </w:trPr>
        <w:tc>
          <w:tcPr>
            <w:tcW w:w="2835" w:type="dxa"/>
          </w:tcPr>
          <w:p w:rsidR="008D0AD4" w:rsidP="008D0AD4" w:rsidRDefault="008D0AD4" w14:paraId="086301B6" w14:textId="77777777">
            <w:pPr>
              <w:spacing w:line="288" w:lineRule="auto"/>
            </w:pPr>
            <w:r w:rsidRPr="3B2B9A64">
              <w:rPr>
                <w:rFonts w:eastAsia="Calibri" w:cs="Calibri"/>
                <w:color w:val="000000" w:themeColor="text1"/>
                <w:sz w:val="20"/>
                <w:szCs w:val="20"/>
              </w:rPr>
              <w:t>Statement of capital works</w:t>
            </w:r>
          </w:p>
        </w:tc>
        <w:tc>
          <w:tcPr>
            <w:tcW w:w="6181" w:type="dxa"/>
          </w:tcPr>
          <w:p w:rsidR="008D0AD4" w:rsidP="008D0AD4" w:rsidRDefault="008D0AD4" w14:paraId="5945625B" w14:textId="77777777">
            <w:pPr>
              <w:spacing w:line="288" w:lineRule="auto"/>
            </w:pPr>
            <w:r w:rsidRPr="3B2B9A64">
              <w:rPr>
                <w:rFonts w:eastAsia="Calibri" w:cs="Calibri"/>
                <w:color w:val="000000" w:themeColor="text1"/>
                <w:sz w:val="20"/>
                <w:szCs w:val="20"/>
              </w:rPr>
              <w:t>The statement of capital works shows the expected internal and external funding for capital works expenditure and the total proposed capital works expenditure for the forthcoming year with a comparison with forecast actual for the current year. The statement of capital works should be prepared in accordance with Regulation 9 of the Local Government (Planning and Reporting) Regulations 2014.</w:t>
            </w:r>
          </w:p>
        </w:tc>
      </w:tr>
      <w:tr w:rsidR="008D0AD4" w:rsidTr="00CD0E4C" w14:paraId="576B3DB9" w14:textId="77777777">
        <w:trPr>
          <w:cantSplit/>
        </w:trPr>
        <w:tc>
          <w:tcPr>
            <w:tcW w:w="2835" w:type="dxa"/>
          </w:tcPr>
          <w:p w:rsidR="008D0AD4" w:rsidP="008D0AD4" w:rsidRDefault="008D0AD4" w14:paraId="52CAB30D" w14:textId="77777777">
            <w:pPr>
              <w:spacing w:line="288" w:lineRule="auto"/>
            </w:pPr>
            <w:r w:rsidRPr="3B2B9A64">
              <w:rPr>
                <w:rFonts w:eastAsia="Calibri" w:cs="Calibri"/>
                <w:color w:val="000000" w:themeColor="text1"/>
                <w:sz w:val="20"/>
                <w:szCs w:val="20"/>
              </w:rPr>
              <w:t>Statement of cash flows</w:t>
            </w:r>
          </w:p>
        </w:tc>
        <w:tc>
          <w:tcPr>
            <w:tcW w:w="6181" w:type="dxa"/>
          </w:tcPr>
          <w:p w:rsidR="008D0AD4" w:rsidP="008D0AD4" w:rsidRDefault="008D0AD4" w14:paraId="4543DC67" w14:textId="77777777">
            <w:pPr>
              <w:spacing w:line="288" w:lineRule="auto"/>
            </w:pPr>
            <w:r w:rsidRPr="3B2B9A64">
              <w:rPr>
                <w:rFonts w:eastAsia="Calibri" w:cs="Calibri"/>
                <w:color w:val="000000" w:themeColor="text1"/>
                <w:sz w:val="20"/>
                <w:szCs w:val="20"/>
              </w:rPr>
              <w:t>The statement of cash flows shows the expected net cash inflows and outflows in the forthcoming year in the form of a reconciliation between the opening and closing balances of total cash and investments for the year. Comparison is made to the current year's expected inflows and outflows. The cash flow statement should be prepared in accordance with the requirements of AASB 107 Statement of Cash Flows and the Local Government Model Financial Report.</w:t>
            </w:r>
          </w:p>
        </w:tc>
      </w:tr>
      <w:tr w:rsidR="008D0AD4" w:rsidTr="00CD0E4C" w14:paraId="3EF63CCD" w14:textId="77777777">
        <w:trPr>
          <w:cantSplit/>
        </w:trPr>
        <w:tc>
          <w:tcPr>
            <w:tcW w:w="2835" w:type="dxa"/>
          </w:tcPr>
          <w:p w:rsidR="008D0AD4" w:rsidP="008D0AD4" w:rsidRDefault="008D0AD4" w14:paraId="482BC809" w14:textId="77777777">
            <w:pPr>
              <w:spacing w:line="288" w:lineRule="auto"/>
            </w:pPr>
            <w:r w:rsidRPr="3B2B9A64">
              <w:rPr>
                <w:rFonts w:eastAsia="Calibri" w:cs="Calibri"/>
                <w:color w:val="000000" w:themeColor="text1"/>
                <w:sz w:val="20"/>
                <w:szCs w:val="20"/>
              </w:rPr>
              <w:t>Statement of changes in equity</w:t>
            </w:r>
          </w:p>
        </w:tc>
        <w:tc>
          <w:tcPr>
            <w:tcW w:w="6181" w:type="dxa"/>
          </w:tcPr>
          <w:p w:rsidR="008D0AD4" w:rsidP="008D0AD4" w:rsidRDefault="008D0AD4" w14:paraId="52A5D557" w14:textId="77777777">
            <w:pPr>
              <w:spacing w:line="288" w:lineRule="auto"/>
            </w:pPr>
            <w:r w:rsidRPr="3B2B9A64">
              <w:rPr>
                <w:rFonts w:eastAsia="Calibri" w:cs="Calibri"/>
                <w:color w:val="000000" w:themeColor="text1"/>
                <w:sz w:val="20"/>
                <w:szCs w:val="20"/>
              </w:rPr>
              <w:t>The statement of changes in equity shows the expected movement in Accumulated Surplus and reserves for the year. The statement of changes in equity should be prepared in accordance with the requirements of AASB 101 Presentation of Financial Statements and the Local Government Model Financial Report.</w:t>
            </w:r>
          </w:p>
        </w:tc>
      </w:tr>
      <w:tr w:rsidR="008D0AD4" w:rsidTr="00CD0E4C" w14:paraId="6803AD24" w14:textId="77777777">
        <w:trPr>
          <w:cantSplit/>
        </w:trPr>
        <w:tc>
          <w:tcPr>
            <w:tcW w:w="2835" w:type="dxa"/>
          </w:tcPr>
          <w:p w:rsidR="008D0AD4" w:rsidP="008D0AD4" w:rsidRDefault="008D0AD4" w14:paraId="07876848" w14:textId="77777777">
            <w:pPr>
              <w:spacing w:line="288" w:lineRule="auto"/>
            </w:pPr>
            <w:r w:rsidRPr="3B2B9A64">
              <w:rPr>
                <w:rFonts w:eastAsia="Calibri" w:cs="Calibri"/>
                <w:color w:val="000000" w:themeColor="text1"/>
                <w:sz w:val="20"/>
                <w:szCs w:val="20"/>
              </w:rPr>
              <w:t>Budget preparation requirement</w:t>
            </w:r>
          </w:p>
        </w:tc>
        <w:tc>
          <w:tcPr>
            <w:tcW w:w="6181" w:type="dxa"/>
          </w:tcPr>
          <w:p w:rsidR="008D0AD4" w:rsidP="008D0AD4" w:rsidRDefault="008D0AD4" w14:paraId="70B84388" w14:textId="77777777">
            <w:pPr>
              <w:spacing w:line="288" w:lineRule="auto"/>
            </w:pPr>
            <w:r w:rsidRPr="3B2B9A64">
              <w:rPr>
                <w:rFonts w:eastAsia="Calibri" w:cs="Calibri"/>
                <w:color w:val="000000" w:themeColor="text1"/>
                <w:sz w:val="20"/>
                <w:szCs w:val="20"/>
              </w:rPr>
              <w:t>Under the Act, a Council is required to prepare and adopt an annual budget by 30 June each year.</w:t>
            </w:r>
            <w:r>
              <w:br/>
            </w:r>
            <w:r w:rsidRPr="3B2B9A64">
              <w:rPr>
                <w:rFonts w:eastAsia="Calibri" w:cs="Calibri"/>
                <w:color w:val="000000" w:themeColor="text1"/>
                <w:sz w:val="20"/>
                <w:szCs w:val="20"/>
              </w:rPr>
              <w:t xml:space="preserve"> </w:t>
            </w:r>
            <w:r>
              <w:br/>
            </w:r>
            <w:r w:rsidRPr="3B2B9A64">
              <w:rPr>
                <w:rFonts w:eastAsia="Calibri" w:cs="Calibri"/>
                <w:color w:val="000000" w:themeColor="text1"/>
                <w:sz w:val="20"/>
                <w:szCs w:val="20"/>
              </w:rPr>
              <w:t>The Local Government Amendment (Performance Reporting and Accountability) Bill 2013 amends the date the budget must be adopted to 30 June each year - refer section 11(1) of the Bill. This amends section 130 (3) of the Act.</w:t>
            </w:r>
          </w:p>
        </w:tc>
      </w:tr>
      <w:tr w:rsidR="008D0AD4" w:rsidTr="00CD0E4C" w14:paraId="22FE9B8F" w14:textId="77777777">
        <w:trPr>
          <w:cantSplit/>
        </w:trPr>
        <w:tc>
          <w:tcPr>
            <w:tcW w:w="2835" w:type="dxa"/>
          </w:tcPr>
          <w:p w:rsidR="008D0AD4" w:rsidP="008D0AD4" w:rsidRDefault="008D0AD4" w14:paraId="70163E47" w14:textId="77777777">
            <w:pPr>
              <w:spacing w:line="288" w:lineRule="auto"/>
            </w:pPr>
            <w:r w:rsidRPr="3B2B9A64">
              <w:rPr>
                <w:rFonts w:eastAsia="Calibri" w:cs="Calibri"/>
                <w:color w:val="000000" w:themeColor="text1"/>
                <w:sz w:val="20"/>
                <w:szCs w:val="20"/>
              </w:rPr>
              <w:t>Capital expenditure</w:t>
            </w:r>
          </w:p>
        </w:tc>
        <w:tc>
          <w:tcPr>
            <w:tcW w:w="6181" w:type="dxa"/>
          </w:tcPr>
          <w:p w:rsidR="008D0AD4" w:rsidP="008D0AD4" w:rsidRDefault="008D0AD4" w14:paraId="206021D5" w14:textId="77777777">
            <w:pPr>
              <w:spacing w:line="288" w:lineRule="auto"/>
            </w:pPr>
            <w:r w:rsidRPr="3B2B9A64">
              <w:rPr>
                <w:rFonts w:eastAsia="Calibri" w:cs="Calibri"/>
                <w:color w:val="000000" w:themeColor="text1"/>
                <w:sz w:val="20"/>
                <w:szCs w:val="20"/>
              </w:rPr>
              <w:t>Capital expenditure is relatively large (material) expenditure that produces economic benefits expected to last for more than 12 months. A pre-determined 'threshold' may be used which indicates the level of expenditure deemed to be material in accordance with Council's policy. Capital expenditure includes renewal, expansion and upgrade. Where capital projects involve a combination of renewal, expansion and upgrade expenditures, the total project cost needs to be allocated accordingly.</w:t>
            </w:r>
          </w:p>
        </w:tc>
      </w:tr>
      <w:tr w:rsidR="008D0AD4" w:rsidTr="00CD0E4C" w14:paraId="1B391E12" w14:textId="77777777">
        <w:trPr>
          <w:cantSplit/>
        </w:trPr>
        <w:tc>
          <w:tcPr>
            <w:tcW w:w="2835" w:type="dxa"/>
          </w:tcPr>
          <w:p w:rsidR="008D0AD4" w:rsidP="008D0AD4" w:rsidRDefault="008D0AD4" w14:paraId="1CA272C0" w14:textId="77777777">
            <w:pPr>
              <w:spacing w:line="288" w:lineRule="auto"/>
            </w:pPr>
            <w:r w:rsidRPr="3B2B9A64">
              <w:rPr>
                <w:rFonts w:eastAsia="Calibri" w:cs="Calibri"/>
                <w:color w:val="000000" w:themeColor="text1"/>
                <w:sz w:val="20"/>
                <w:szCs w:val="20"/>
              </w:rPr>
              <w:t>Capital works program</w:t>
            </w:r>
          </w:p>
        </w:tc>
        <w:tc>
          <w:tcPr>
            <w:tcW w:w="6181" w:type="dxa"/>
          </w:tcPr>
          <w:p w:rsidR="008D0AD4" w:rsidP="008D0AD4" w:rsidRDefault="008D0AD4" w14:paraId="1F18F343" w14:textId="77777777">
            <w:pPr>
              <w:spacing w:line="288" w:lineRule="auto"/>
            </w:pPr>
            <w:r w:rsidRPr="3B2B9A64">
              <w:rPr>
                <w:rFonts w:eastAsia="Calibri" w:cs="Calibri"/>
                <w:color w:val="000000" w:themeColor="text1"/>
                <w:sz w:val="20"/>
                <w:szCs w:val="20"/>
              </w:rPr>
              <w:t>Regulation 10 requires that the budget contains a detailed list of capital works expenditure and sets out how that information is to be disclosed by reference to asset categories, asset expenditure type and funding sources.</w:t>
            </w:r>
          </w:p>
        </w:tc>
      </w:tr>
      <w:tr w:rsidR="008D0AD4" w:rsidTr="00CD0E4C" w14:paraId="05C6302B" w14:textId="77777777">
        <w:trPr>
          <w:cantSplit/>
        </w:trPr>
        <w:tc>
          <w:tcPr>
            <w:tcW w:w="2835" w:type="dxa"/>
          </w:tcPr>
          <w:p w:rsidR="008D0AD4" w:rsidP="008D0AD4" w:rsidRDefault="008D0AD4" w14:paraId="79434C03" w14:textId="77777777">
            <w:pPr>
              <w:spacing w:line="288" w:lineRule="auto"/>
            </w:pPr>
            <w:r w:rsidRPr="3B2B9A64">
              <w:rPr>
                <w:rFonts w:eastAsia="Calibri" w:cs="Calibri"/>
                <w:color w:val="000000" w:themeColor="text1"/>
                <w:sz w:val="20"/>
                <w:szCs w:val="20"/>
              </w:rPr>
              <w:t>Carry forward capital works</w:t>
            </w:r>
          </w:p>
        </w:tc>
        <w:tc>
          <w:tcPr>
            <w:tcW w:w="6181" w:type="dxa"/>
          </w:tcPr>
          <w:p w:rsidR="008D0AD4" w:rsidP="008D0AD4" w:rsidRDefault="008D0AD4" w14:paraId="25C80720" w14:textId="77777777">
            <w:pPr>
              <w:spacing w:line="288" w:lineRule="auto"/>
            </w:pPr>
            <w:r w:rsidRPr="3B2B9A64">
              <w:rPr>
                <w:rFonts w:eastAsia="Calibri" w:cs="Calibri"/>
                <w:color w:val="000000" w:themeColor="text1"/>
                <w:sz w:val="20"/>
                <w:szCs w:val="20"/>
              </w:rPr>
              <w:t>Carry forward capital works are those that are incomplete in the current budget year and will be completed in the following budget year.</w:t>
            </w:r>
          </w:p>
        </w:tc>
      </w:tr>
      <w:tr w:rsidR="008D0AD4" w:rsidTr="00CD0E4C" w14:paraId="41CCE51D" w14:textId="77777777">
        <w:trPr>
          <w:cantSplit/>
        </w:trPr>
        <w:tc>
          <w:tcPr>
            <w:tcW w:w="2835" w:type="dxa"/>
          </w:tcPr>
          <w:p w:rsidR="008D0AD4" w:rsidP="008D0AD4" w:rsidRDefault="008D0AD4" w14:paraId="1F32976C" w14:textId="77777777">
            <w:pPr>
              <w:spacing w:line="288" w:lineRule="auto"/>
            </w:pPr>
            <w:r w:rsidRPr="3B2B9A64">
              <w:rPr>
                <w:rFonts w:eastAsia="Calibri" w:cs="Calibri"/>
                <w:color w:val="000000" w:themeColor="text1"/>
                <w:sz w:val="20"/>
                <w:szCs w:val="20"/>
              </w:rPr>
              <w:t>Council Plan</w:t>
            </w:r>
          </w:p>
        </w:tc>
        <w:tc>
          <w:tcPr>
            <w:tcW w:w="6181" w:type="dxa"/>
          </w:tcPr>
          <w:p w:rsidR="008D0AD4" w:rsidP="008D0AD4" w:rsidRDefault="008D0AD4" w14:paraId="72E7CDBE" w14:textId="77777777">
            <w:pPr>
              <w:spacing w:line="288" w:lineRule="auto"/>
            </w:pPr>
            <w:r w:rsidRPr="3B2B9A64">
              <w:rPr>
                <w:rFonts w:eastAsia="Calibri" w:cs="Calibri"/>
                <w:color w:val="000000" w:themeColor="text1"/>
                <w:sz w:val="20"/>
                <w:szCs w:val="20"/>
              </w:rPr>
              <w:t>Means a Council Plan prepared by Council under Section 125 of the Local Government Act 1989. This document sets out the strategic objectives of the Council and strategies for achieving the objectives as part of the overall strategic planning framework.</w:t>
            </w:r>
          </w:p>
        </w:tc>
      </w:tr>
      <w:tr w:rsidR="008D0AD4" w:rsidTr="00CD0E4C" w14:paraId="590E7366" w14:textId="77777777">
        <w:trPr>
          <w:cantSplit/>
        </w:trPr>
        <w:tc>
          <w:tcPr>
            <w:tcW w:w="2835" w:type="dxa"/>
          </w:tcPr>
          <w:p w:rsidR="008D0AD4" w:rsidP="008D0AD4" w:rsidRDefault="008D0AD4" w14:paraId="6C7E635F" w14:textId="77777777">
            <w:pPr>
              <w:spacing w:line="288" w:lineRule="auto"/>
            </w:pPr>
            <w:r w:rsidRPr="3B2B9A64">
              <w:rPr>
                <w:rFonts w:eastAsia="Calibri" w:cs="Calibri"/>
                <w:color w:val="000000" w:themeColor="text1"/>
                <w:sz w:val="20"/>
                <w:szCs w:val="20"/>
              </w:rPr>
              <w:t>Department of Environment, Land, Water and Planning (DELWP)</w:t>
            </w:r>
          </w:p>
        </w:tc>
        <w:tc>
          <w:tcPr>
            <w:tcW w:w="6181" w:type="dxa"/>
          </w:tcPr>
          <w:p w:rsidR="008D0AD4" w:rsidP="008D0AD4" w:rsidRDefault="008D0AD4" w14:paraId="47B72B8C" w14:textId="77777777">
            <w:pPr>
              <w:spacing w:line="288" w:lineRule="auto"/>
            </w:pPr>
            <w:r w:rsidRPr="3B2B9A64">
              <w:rPr>
                <w:rFonts w:eastAsia="Calibri" w:cs="Calibri"/>
                <w:color w:val="000000" w:themeColor="text1"/>
                <w:sz w:val="20"/>
                <w:szCs w:val="20"/>
              </w:rPr>
              <w:t>Local Government Victoria is part of the Department of Environment, Land, Water and Planning (DELWP).</w:t>
            </w:r>
          </w:p>
        </w:tc>
      </w:tr>
      <w:tr w:rsidR="008D0AD4" w:rsidTr="00CD0E4C" w14:paraId="1131154A" w14:textId="77777777">
        <w:trPr>
          <w:cantSplit/>
        </w:trPr>
        <w:tc>
          <w:tcPr>
            <w:tcW w:w="2835" w:type="dxa"/>
          </w:tcPr>
          <w:p w:rsidR="008D0AD4" w:rsidP="008D0AD4" w:rsidRDefault="008D0AD4" w14:paraId="1A6DEC38" w14:textId="77777777">
            <w:pPr>
              <w:spacing w:line="288" w:lineRule="auto"/>
            </w:pPr>
            <w:r w:rsidRPr="3B2B9A64">
              <w:rPr>
                <w:rFonts w:eastAsia="Calibri" w:cs="Calibri"/>
                <w:color w:val="000000" w:themeColor="text1"/>
                <w:sz w:val="20"/>
                <w:szCs w:val="20"/>
              </w:rPr>
              <w:t>Discretionary reserves</w:t>
            </w:r>
          </w:p>
        </w:tc>
        <w:tc>
          <w:tcPr>
            <w:tcW w:w="6181" w:type="dxa"/>
          </w:tcPr>
          <w:p w:rsidR="008D0AD4" w:rsidP="008D0AD4" w:rsidRDefault="008D0AD4" w14:paraId="060BE3DC" w14:textId="77777777">
            <w:pPr>
              <w:spacing w:line="288" w:lineRule="auto"/>
            </w:pPr>
            <w:r w:rsidRPr="3B2B9A64">
              <w:rPr>
                <w:rFonts w:eastAsia="Calibri" w:cs="Calibri"/>
                <w:color w:val="000000" w:themeColor="text1"/>
                <w:sz w:val="20"/>
                <w:szCs w:val="20"/>
              </w:rPr>
              <w:t xml:space="preserve">Discretionary reserves are funds earmarked by Council for various purposes. </w:t>
            </w:r>
          </w:p>
        </w:tc>
      </w:tr>
      <w:tr w:rsidR="008D0AD4" w:rsidTr="00CD0E4C" w14:paraId="6FE9C41B" w14:textId="77777777">
        <w:trPr>
          <w:cantSplit/>
        </w:trPr>
        <w:tc>
          <w:tcPr>
            <w:tcW w:w="2835" w:type="dxa"/>
          </w:tcPr>
          <w:p w:rsidR="008D0AD4" w:rsidP="008D0AD4" w:rsidRDefault="008D0AD4" w14:paraId="230A6B5C" w14:textId="77777777">
            <w:pPr>
              <w:spacing w:line="288" w:lineRule="auto"/>
            </w:pPr>
            <w:r w:rsidRPr="3B2B9A64">
              <w:rPr>
                <w:rFonts w:eastAsia="Calibri" w:cs="Calibri"/>
                <w:color w:val="000000" w:themeColor="text1"/>
                <w:sz w:val="20"/>
                <w:szCs w:val="20"/>
              </w:rPr>
              <w:t>External influences in the preparation of a budget</w:t>
            </w:r>
          </w:p>
        </w:tc>
        <w:tc>
          <w:tcPr>
            <w:tcW w:w="6181" w:type="dxa"/>
          </w:tcPr>
          <w:p w:rsidR="008D0AD4" w:rsidP="008D0AD4" w:rsidRDefault="008D0AD4" w14:paraId="61C57A18" w14:textId="77777777">
            <w:pPr>
              <w:spacing w:line="288" w:lineRule="auto"/>
            </w:pPr>
            <w:r w:rsidRPr="3B2B9A64">
              <w:rPr>
                <w:rFonts w:eastAsia="Calibri" w:cs="Calibri"/>
                <w:color w:val="000000" w:themeColor="text1"/>
                <w:sz w:val="20"/>
                <w:szCs w:val="20"/>
              </w:rPr>
              <w:t>Matters arising from third party actions over which Council has little or no control e.g. Change in legislation.</w:t>
            </w:r>
          </w:p>
        </w:tc>
      </w:tr>
      <w:tr w:rsidR="008D0AD4" w:rsidTr="00CD0E4C" w14:paraId="4960E940" w14:textId="77777777">
        <w:trPr>
          <w:cantSplit/>
        </w:trPr>
        <w:tc>
          <w:tcPr>
            <w:tcW w:w="2835" w:type="dxa"/>
          </w:tcPr>
          <w:p w:rsidR="008D0AD4" w:rsidP="008D0AD4" w:rsidRDefault="008D0AD4" w14:paraId="76153465" w14:textId="77777777">
            <w:pPr>
              <w:spacing w:line="288" w:lineRule="auto"/>
            </w:pPr>
            <w:r w:rsidRPr="3B2B9A64">
              <w:rPr>
                <w:rFonts w:eastAsia="Calibri" w:cs="Calibri"/>
                <w:color w:val="000000" w:themeColor="text1"/>
                <w:sz w:val="20"/>
                <w:szCs w:val="20"/>
              </w:rPr>
              <w:t>Financial sustainability</w:t>
            </w:r>
          </w:p>
        </w:tc>
        <w:tc>
          <w:tcPr>
            <w:tcW w:w="6181" w:type="dxa"/>
          </w:tcPr>
          <w:p w:rsidR="008D0AD4" w:rsidP="008D0AD4" w:rsidRDefault="008D0AD4" w14:paraId="2687F8CF" w14:textId="77777777">
            <w:pPr>
              <w:spacing w:line="288" w:lineRule="auto"/>
            </w:pPr>
            <w:r w:rsidRPr="3B2B9A64">
              <w:rPr>
                <w:rFonts w:eastAsia="Calibri" w:cs="Calibri"/>
                <w:color w:val="000000" w:themeColor="text1"/>
                <w:sz w:val="20"/>
                <w:szCs w:val="20"/>
              </w:rPr>
              <w:t>A key outcome of the strategic resource plan. Longer term planning is essential in ensuring that a Council remains financially sustainable in the long term.</w:t>
            </w:r>
          </w:p>
        </w:tc>
      </w:tr>
      <w:tr w:rsidR="008D0AD4" w:rsidTr="00CD0E4C" w14:paraId="3C76397D" w14:textId="77777777">
        <w:trPr>
          <w:cantSplit/>
        </w:trPr>
        <w:tc>
          <w:tcPr>
            <w:tcW w:w="2835" w:type="dxa"/>
          </w:tcPr>
          <w:p w:rsidR="008D0AD4" w:rsidP="008D0AD4" w:rsidRDefault="008D0AD4" w14:paraId="25E1241A" w14:textId="77777777">
            <w:pPr>
              <w:spacing w:line="288" w:lineRule="auto"/>
            </w:pPr>
            <w:r w:rsidRPr="3B2B9A64">
              <w:rPr>
                <w:rFonts w:eastAsia="Calibri" w:cs="Calibri"/>
                <w:color w:val="000000" w:themeColor="text1"/>
                <w:sz w:val="20"/>
                <w:szCs w:val="20"/>
              </w:rPr>
              <w:t>Financing activities</w:t>
            </w:r>
          </w:p>
        </w:tc>
        <w:tc>
          <w:tcPr>
            <w:tcW w:w="6181" w:type="dxa"/>
          </w:tcPr>
          <w:p w:rsidR="008D0AD4" w:rsidP="008D0AD4" w:rsidRDefault="008D0AD4" w14:paraId="4932C9D8" w14:textId="77777777">
            <w:pPr>
              <w:spacing w:line="288" w:lineRule="auto"/>
            </w:pPr>
            <w:r w:rsidRPr="3B2B9A64">
              <w:rPr>
                <w:rFonts w:eastAsia="Calibri" w:cs="Calibri"/>
                <w:color w:val="000000" w:themeColor="text1"/>
                <w:sz w:val="20"/>
                <w:szCs w:val="20"/>
              </w:rPr>
              <w:t>Financing activities means those activities which relate to changing the size and composition of the financial structure of the entity, including equity and borrowings not falling within the definition of cash.</w:t>
            </w:r>
          </w:p>
        </w:tc>
      </w:tr>
      <w:tr w:rsidR="008D0AD4" w:rsidTr="00CD0E4C" w14:paraId="784B2BCD" w14:textId="77777777">
        <w:trPr>
          <w:cantSplit/>
        </w:trPr>
        <w:tc>
          <w:tcPr>
            <w:tcW w:w="2835" w:type="dxa"/>
          </w:tcPr>
          <w:p w:rsidR="008D0AD4" w:rsidP="008D0AD4" w:rsidRDefault="008D0AD4" w14:paraId="1E8837F8" w14:textId="77777777">
            <w:pPr>
              <w:spacing w:line="288" w:lineRule="auto"/>
            </w:pPr>
            <w:r w:rsidRPr="3B2B9A64">
              <w:rPr>
                <w:rFonts w:eastAsia="Calibri" w:cs="Calibri"/>
                <w:color w:val="000000" w:themeColor="text1"/>
                <w:sz w:val="20"/>
                <w:szCs w:val="20"/>
              </w:rPr>
              <w:t xml:space="preserve">Four-way budgeting methodology </w:t>
            </w:r>
            <w:r w:rsidRPr="3B2B9A64">
              <w:rPr>
                <w:rFonts w:eastAsia="Calibri" w:cs="Calibri"/>
                <w:i/>
                <w:color w:val="000000" w:themeColor="text1"/>
                <w:sz w:val="20"/>
                <w:szCs w:val="20"/>
              </w:rPr>
              <w:t>(Strategic Resource Plan)</w:t>
            </w:r>
          </w:p>
        </w:tc>
        <w:tc>
          <w:tcPr>
            <w:tcW w:w="6181" w:type="dxa"/>
          </w:tcPr>
          <w:p w:rsidR="008D0AD4" w:rsidP="008D0AD4" w:rsidRDefault="008D0AD4" w14:paraId="6AD7EA7A" w14:textId="77777777">
            <w:pPr>
              <w:spacing w:line="288" w:lineRule="auto"/>
            </w:pPr>
            <w:r w:rsidRPr="3B2B9A64">
              <w:rPr>
                <w:rFonts w:eastAsia="Calibri" w:cs="Calibri"/>
                <w:color w:val="000000" w:themeColor="text1"/>
                <w:sz w:val="20"/>
                <w:szCs w:val="20"/>
              </w:rPr>
              <w:t>The linking of the income statement, balance sheet, cash flow statement and capital works statement to produce forecast financial statements based on assumptions about future movements in key revenues, expenses, assets and liabilities.</w:t>
            </w:r>
          </w:p>
        </w:tc>
      </w:tr>
      <w:tr w:rsidR="008D0AD4" w:rsidTr="00CD0E4C" w14:paraId="5C6136EB" w14:textId="77777777">
        <w:trPr>
          <w:cantSplit/>
        </w:trPr>
        <w:tc>
          <w:tcPr>
            <w:tcW w:w="2835" w:type="dxa"/>
          </w:tcPr>
          <w:p w:rsidR="008D0AD4" w:rsidP="008D0AD4" w:rsidRDefault="008D0AD4" w14:paraId="76DC3D72" w14:textId="77777777">
            <w:pPr>
              <w:spacing w:line="288" w:lineRule="auto"/>
            </w:pPr>
            <w:r w:rsidRPr="3B2B9A64">
              <w:rPr>
                <w:rFonts w:eastAsia="Calibri" w:cs="Calibri"/>
                <w:color w:val="000000" w:themeColor="text1"/>
                <w:sz w:val="20"/>
                <w:szCs w:val="20"/>
              </w:rPr>
              <w:t>Infrastructure</w:t>
            </w:r>
          </w:p>
        </w:tc>
        <w:tc>
          <w:tcPr>
            <w:tcW w:w="6181" w:type="dxa"/>
          </w:tcPr>
          <w:p w:rsidR="008D0AD4" w:rsidP="008D0AD4" w:rsidRDefault="008D0AD4" w14:paraId="7A2E46DB" w14:textId="77777777">
            <w:pPr>
              <w:spacing w:line="288" w:lineRule="auto"/>
            </w:pPr>
            <w:r w:rsidRPr="3B2B9A64">
              <w:rPr>
                <w:rFonts w:eastAsia="Calibri" w:cs="Calibri"/>
                <w:color w:val="000000" w:themeColor="text1"/>
                <w:sz w:val="20"/>
                <w:szCs w:val="20"/>
              </w:rPr>
              <w:t>Non-current property, plant and equipment excluding land.</w:t>
            </w:r>
          </w:p>
        </w:tc>
      </w:tr>
      <w:tr w:rsidR="008D0AD4" w:rsidTr="00CD0E4C" w14:paraId="38B64460" w14:textId="77777777">
        <w:trPr>
          <w:cantSplit/>
        </w:trPr>
        <w:tc>
          <w:tcPr>
            <w:tcW w:w="2835" w:type="dxa"/>
          </w:tcPr>
          <w:p w:rsidR="008D0AD4" w:rsidP="008D0AD4" w:rsidRDefault="008D0AD4" w14:paraId="1884BCDA" w14:textId="77777777">
            <w:pPr>
              <w:spacing w:line="288" w:lineRule="auto"/>
            </w:pPr>
            <w:r w:rsidRPr="3B2B9A64">
              <w:rPr>
                <w:rFonts w:eastAsia="Calibri" w:cs="Calibri"/>
                <w:color w:val="000000" w:themeColor="text1"/>
                <w:sz w:val="20"/>
                <w:szCs w:val="20"/>
              </w:rPr>
              <w:t>Infrastructure strategy</w:t>
            </w:r>
          </w:p>
        </w:tc>
        <w:tc>
          <w:tcPr>
            <w:tcW w:w="6181" w:type="dxa"/>
          </w:tcPr>
          <w:p w:rsidR="008D0AD4" w:rsidP="008D0AD4" w:rsidRDefault="008D0AD4" w14:paraId="374DA4C1" w14:textId="77777777">
            <w:pPr>
              <w:spacing w:line="288" w:lineRule="auto"/>
            </w:pPr>
            <w:r w:rsidRPr="3B2B9A64">
              <w:rPr>
                <w:rFonts w:eastAsia="Calibri" w:cs="Calibri"/>
                <w:color w:val="000000" w:themeColor="text1"/>
                <w:sz w:val="20"/>
                <w:szCs w:val="20"/>
              </w:rPr>
              <w:t>An infrastructure strategy is the process by which current infrastructure and ongoing maintenance requirements can be identified, budgeted capital works implemented and future developments monitored. The key objective of an infrastructure strategy is to maintain or preserve Council's existing assets at desired condition levels. If sufficient funds are not allocated to asset preservation then Council's investment in those assets will reduce, along with the capacity to deliver services to the community.</w:t>
            </w:r>
          </w:p>
        </w:tc>
      </w:tr>
      <w:tr w:rsidR="008D0AD4" w:rsidTr="00CD0E4C" w14:paraId="464562F8" w14:textId="77777777">
        <w:trPr>
          <w:cantSplit/>
        </w:trPr>
        <w:tc>
          <w:tcPr>
            <w:tcW w:w="2835" w:type="dxa"/>
          </w:tcPr>
          <w:p w:rsidR="008D0AD4" w:rsidP="008D0AD4" w:rsidRDefault="008D0AD4" w14:paraId="4369DC8F" w14:textId="77777777">
            <w:pPr>
              <w:spacing w:line="288" w:lineRule="auto"/>
            </w:pPr>
            <w:r w:rsidRPr="3B2B9A64">
              <w:rPr>
                <w:rFonts w:eastAsia="Calibri" w:cs="Calibri"/>
                <w:color w:val="000000" w:themeColor="text1"/>
                <w:sz w:val="20"/>
                <w:szCs w:val="20"/>
              </w:rPr>
              <w:t>Internal influences in the preparation of the budget</w:t>
            </w:r>
          </w:p>
        </w:tc>
        <w:tc>
          <w:tcPr>
            <w:tcW w:w="6181" w:type="dxa"/>
          </w:tcPr>
          <w:p w:rsidR="008D0AD4" w:rsidP="008D0AD4" w:rsidRDefault="008D0AD4" w14:paraId="4F3F30F1" w14:textId="77777777">
            <w:pPr>
              <w:spacing w:line="288" w:lineRule="auto"/>
            </w:pPr>
            <w:r w:rsidRPr="3B2B9A64">
              <w:rPr>
                <w:rFonts w:eastAsia="Calibri" w:cs="Calibri"/>
                <w:color w:val="000000" w:themeColor="text1"/>
                <w:sz w:val="20"/>
                <w:szCs w:val="20"/>
              </w:rPr>
              <w:t>Matters arising from Council actions over which there is some element of control (e.g. approval of unbudgeted capital expenditure).</w:t>
            </w:r>
          </w:p>
        </w:tc>
      </w:tr>
      <w:tr w:rsidR="008D0AD4" w:rsidTr="00CD0E4C" w14:paraId="1323E4BE" w14:textId="77777777">
        <w:trPr>
          <w:cantSplit/>
        </w:trPr>
        <w:tc>
          <w:tcPr>
            <w:tcW w:w="2835" w:type="dxa"/>
          </w:tcPr>
          <w:p w:rsidR="008D0AD4" w:rsidP="008D0AD4" w:rsidRDefault="008D0AD4" w14:paraId="6EF2A0A1" w14:textId="77777777">
            <w:pPr>
              <w:spacing w:line="288" w:lineRule="auto"/>
            </w:pPr>
            <w:r w:rsidRPr="3B2B9A64">
              <w:rPr>
                <w:rFonts w:eastAsia="Calibri" w:cs="Calibri"/>
                <w:color w:val="000000" w:themeColor="text1"/>
                <w:sz w:val="20"/>
                <w:szCs w:val="20"/>
              </w:rPr>
              <w:t>Investing activities</w:t>
            </w:r>
          </w:p>
        </w:tc>
        <w:tc>
          <w:tcPr>
            <w:tcW w:w="6181" w:type="dxa"/>
          </w:tcPr>
          <w:p w:rsidR="008D0AD4" w:rsidP="008D0AD4" w:rsidRDefault="008D0AD4" w14:paraId="6D0926D7" w14:textId="77777777">
            <w:pPr>
              <w:spacing w:line="288" w:lineRule="auto"/>
            </w:pPr>
            <w:r w:rsidRPr="3B2B9A64">
              <w:rPr>
                <w:rFonts w:eastAsia="Calibri" w:cs="Calibri"/>
                <w:color w:val="000000" w:themeColor="text1"/>
                <w:sz w:val="20"/>
                <w:szCs w:val="20"/>
              </w:rPr>
              <w:t>Investing activities means those activities which relate to acquisition and disposal of non-current assets, including property, plant and equipment and other productive assets, and investments not falling within the definition of cash.</w:t>
            </w:r>
          </w:p>
        </w:tc>
      </w:tr>
      <w:tr w:rsidR="008D0AD4" w:rsidTr="00CD0E4C" w14:paraId="6AA62231" w14:textId="77777777">
        <w:trPr>
          <w:cantSplit/>
        </w:trPr>
        <w:tc>
          <w:tcPr>
            <w:tcW w:w="2835" w:type="dxa"/>
          </w:tcPr>
          <w:p w:rsidR="008D0AD4" w:rsidP="008D0AD4" w:rsidRDefault="008D0AD4" w14:paraId="630B1062" w14:textId="77777777">
            <w:pPr>
              <w:spacing w:line="288" w:lineRule="auto"/>
            </w:pPr>
            <w:r w:rsidRPr="3B2B9A64">
              <w:rPr>
                <w:rFonts w:eastAsia="Calibri" w:cs="Calibri"/>
                <w:color w:val="000000" w:themeColor="text1"/>
                <w:sz w:val="20"/>
                <w:szCs w:val="20"/>
              </w:rPr>
              <w:t>Key assumptions</w:t>
            </w:r>
          </w:p>
        </w:tc>
        <w:tc>
          <w:tcPr>
            <w:tcW w:w="6181" w:type="dxa"/>
          </w:tcPr>
          <w:p w:rsidR="008D0AD4" w:rsidP="008D0AD4" w:rsidRDefault="008D0AD4" w14:paraId="3A8064C1" w14:textId="77777777">
            <w:pPr>
              <w:spacing w:line="288" w:lineRule="auto"/>
            </w:pPr>
            <w:r w:rsidRPr="3B2B9A64">
              <w:rPr>
                <w:rFonts w:eastAsia="Calibri" w:cs="Calibri"/>
                <w:color w:val="000000" w:themeColor="text1"/>
                <w:sz w:val="20"/>
                <w:szCs w:val="20"/>
              </w:rPr>
              <w:t>When preparing a balance sheet of financial position, key assumptions upon which the statement has been based should be disclosed in the budget to assist the reader when comparing movements in assets, liabilities and equity between budget years.</w:t>
            </w:r>
          </w:p>
        </w:tc>
      </w:tr>
      <w:tr w:rsidR="008D0AD4" w:rsidTr="00CD0E4C" w14:paraId="6E98D3AB" w14:textId="77777777">
        <w:trPr>
          <w:cantSplit/>
        </w:trPr>
        <w:tc>
          <w:tcPr>
            <w:tcW w:w="2835" w:type="dxa"/>
          </w:tcPr>
          <w:p w:rsidR="008D0AD4" w:rsidP="008D0AD4" w:rsidRDefault="008D0AD4" w14:paraId="027AA917" w14:textId="77777777">
            <w:pPr>
              <w:spacing w:line="288" w:lineRule="auto"/>
            </w:pPr>
            <w:r w:rsidRPr="3B2B9A64">
              <w:rPr>
                <w:rFonts w:eastAsia="Calibri" w:cs="Calibri"/>
                <w:color w:val="000000" w:themeColor="text1"/>
                <w:sz w:val="20"/>
                <w:szCs w:val="20"/>
              </w:rPr>
              <w:t>Legislative framework</w:t>
            </w:r>
          </w:p>
        </w:tc>
        <w:tc>
          <w:tcPr>
            <w:tcW w:w="6181" w:type="dxa"/>
          </w:tcPr>
          <w:p w:rsidR="008D0AD4" w:rsidP="008D0AD4" w:rsidRDefault="008D0AD4" w14:paraId="36B5916D" w14:textId="77777777">
            <w:pPr>
              <w:spacing w:line="288" w:lineRule="auto"/>
            </w:pPr>
            <w:r w:rsidRPr="3B2B9A64">
              <w:rPr>
                <w:rFonts w:eastAsia="Calibri" w:cs="Calibri"/>
                <w:color w:val="000000" w:themeColor="text1"/>
                <w:sz w:val="20"/>
                <w:szCs w:val="20"/>
              </w:rPr>
              <w:t>The Act, Regulations and other laws and statutes which set a Council's governance, planning and reporting requirements.</w:t>
            </w:r>
          </w:p>
        </w:tc>
      </w:tr>
      <w:tr w:rsidR="008D0AD4" w:rsidTr="00CD0E4C" w14:paraId="18415E93" w14:textId="77777777">
        <w:trPr>
          <w:cantSplit/>
        </w:trPr>
        <w:tc>
          <w:tcPr>
            <w:tcW w:w="2835" w:type="dxa"/>
          </w:tcPr>
          <w:p w:rsidR="008D0AD4" w:rsidP="008D0AD4" w:rsidRDefault="008D0AD4" w14:paraId="77FD4C7E" w14:textId="77777777">
            <w:pPr>
              <w:spacing w:line="288" w:lineRule="auto"/>
            </w:pPr>
            <w:r w:rsidRPr="3B2B9A64">
              <w:rPr>
                <w:rFonts w:eastAsia="Calibri" w:cs="Calibri"/>
                <w:color w:val="000000" w:themeColor="text1"/>
                <w:sz w:val="20"/>
                <w:szCs w:val="20"/>
              </w:rPr>
              <w:t>Local Government Model Financial Report</w:t>
            </w:r>
          </w:p>
        </w:tc>
        <w:tc>
          <w:tcPr>
            <w:tcW w:w="6181" w:type="dxa"/>
          </w:tcPr>
          <w:p w:rsidR="008D0AD4" w:rsidP="008D0AD4" w:rsidRDefault="008D0AD4" w14:paraId="4B6C63E6" w14:textId="77777777">
            <w:pPr>
              <w:spacing w:line="288" w:lineRule="auto"/>
            </w:pPr>
            <w:r w:rsidRPr="3B2B9A64">
              <w:rPr>
                <w:rFonts w:eastAsia="Calibri" w:cs="Calibri"/>
                <w:color w:val="000000" w:themeColor="text1"/>
                <w:sz w:val="20"/>
                <w:szCs w:val="20"/>
              </w:rPr>
              <w:t>Local Government Model Financial Report published by the Department from time to time including on the Department's Internet website.</w:t>
            </w:r>
          </w:p>
        </w:tc>
      </w:tr>
      <w:tr w:rsidR="008D0AD4" w:rsidTr="00CD0E4C" w14:paraId="077E4998" w14:textId="77777777">
        <w:trPr>
          <w:cantSplit/>
        </w:trPr>
        <w:tc>
          <w:tcPr>
            <w:tcW w:w="2835" w:type="dxa"/>
          </w:tcPr>
          <w:p w:rsidR="008D0AD4" w:rsidP="008D0AD4" w:rsidRDefault="008D0AD4" w14:paraId="1ED5F616" w14:textId="77777777">
            <w:pPr>
              <w:spacing w:line="288" w:lineRule="auto"/>
            </w:pPr>
            <w:r w:rsidRPr="3B2B9A64">
              <w:rPr>
                <w:rFonts w:eastAsia="Calibri" w:cs="Calibri"/>
                <w:color w:val="000000" w:themeColor="text1"/>
                <w:sz w:val="20"/>
                <w:szCs w:val="20"/>
              </w:rPr>
              <w:t>Local Government (Planning and Reporting) Regulations 2014</w:t>
            </w:r>
          </w:p>
        </w:tc>
        <w:tc>
          <w:tcPr>
            <w:tcW w:w="6181" w:type="dxa"/>
          </w:tcPr>
          <w:p w:rsidR="008D0AD4" w:rsidP="008D0AD4" w:rsidRDefault="008D0AD4" w14:paraId="114E64D0" w14:textId="77777777">
            <w:pPr>
              <w:spacing w:line="288" w:lineRule="auto"/>
            </w:pPr>
            <w:r w:rsidRPr="3B2B9A64">
              <w:rPr>
                <w:rFonts w:eastAsia="Calibri" w:cs="Calibri"/>
                <w:color w:val="000000" w:themeColor="text1"/>
                <w:sz w:val="20"/>
                <w:szCs w:val="20"/>
              </w:rPr>
              <w:t>Regulations, made under Section 243 of the Act prescribe:</w:t>
            </w:r>
            <w:r>
              <w:br/>
            </w:r>
            <w:r w:rsidRPr="3B2B9A64">
              <w:rPr>
                <w:rFonts w:eastAsia="Calibri" w:cs="Calibri"/>
                <w:color w:val="000000" w:themeColor="text1"/>
                <w:sz w:val="20"/>
                <w:szCs w:val="20"/>
              </w:rPr>
              <w:t xml:space="preserve"> (a) The content and preparation of the financial statements of a Council</w:t>
            </w:r>
            <w:r>
              <w:br/>
            </w:r>
            <w:r w:rsidRPr="3B2B9A64">
              <w:rPr>
                <w:rFonts w:eastAsia="Calibri" w:cs="Calibri"/>
                <w:color w:val="000000" w:themeColor="text1"/>
                <w:sz w:val="20"/>
                <w:szCs w:val="20"/>
              </w:rPr>
              <w:t xml:space="preserve"> (b) The performance indicators and measures to be included in a budget, revised budget and annual report of a Council</w:t>
            </w:r>
            <w:r>
              <w:br/>
            </w:r>
            <w:r w:rsidRPr="3B2B9A64">
              <w:rPr>
                <w:rFonts w:eastAsia="Calibri" w:cs="Calibri"/>
                <w:color w:val="000000" w:themeColor="text1"/>
                <w:sz w:val="20"/>
                <w:szCs w:val="20"/>
              </w:rPr>
              <w:t xml:space="preserve"> (c) The information to be included in a Council Plan, Strategic Resource Plan, budget, revised budget and annual report.</w:t>
            </w:r>
          </w:p>
        </w:tc>
      </w:tr>
      <w:tr w:rsidR="008D0AD4" w:rsidTr="00CD0E4C" w14:paraId="7D7C57D3" w14:textId="77777777">
        <w:trPr>
          <w:cantSplit/>
        </w:trPr>
        <w:tc>
          <w:tcPr>
            <w:tcW w:w="2835" w:type="dxa"/>
          </w:tcPr>
          <w:p w:rsidR="008D0AD4" w:rsidP="008D0AD4" w:rsidRDefault="008D0AD4" w14:paraId="12DA1161" w14:textId="77777777">
            <w:pPr>
              <w:spacing w:line="288" w:lineRule="auto"/>
            </w:pPr>
            <w:r w:rsidRPr="3B2B9A64">
              <w:rPr>
                <w:rFonts w:eastAsia="Calibri" w:cs="Calibri"/>
                <w:color w:val="000000" w:themeColor="text1"/>
                <w:sz w:val="20"/>
                <w:szCs w:val="20"/>
              </w:rPr>
              <w:t>New asset expenditure</w:t>
            </w:r>
          </w:p>
        </w:tc>
        <w:tc>
          <w:tcPr>
            <w:tcW w:w="6181" w:type="dxa"/>
          </w:tcPr>
          <w:p w:rsidR="008D0AD4" w:rsidP="008D0AD4" w:rsidRDefault="008D0AD4" w14:paraId="52D982D0" w14:textId="77777777">
            <w:pPr>
              <w:spacing w:line="288" w:lineRule="auto"/>
            </w:pPr>
            <w:r w:rsidRPr="3B2B9A64">
              <w:rPr>
                <w:rFonts w:eastAsia="Calibri" w:cs="Calibri"/>
                <w:color w:val="000000" w:themeColor="text1"/>
                <w:sz w:val="20"/>
                <w:szCs w:val="20"/>
              </w:rPr>
              <w:t>Expenditure that creates a new asset that provides a service that does not currently exist.</w:t>
            </w:r>
          </w:p>
        </w:tc>
      </w:tr>
      <w:tr w:rsidR="008D0AD4" w:rsidTr="00CD0E4C" w14:paraId="243612B7" w14:textId="77777777">
        <w:trPr>
          <w:cantSplit/>
        </w:trPr>
        <w:tc>
          <w:tcPr>
            <w:tcW w:w="2835" w:type="dxa"/>
          </w:tcPr>
          <w:p w:rsidR="008D0AD4" w:rsidP="008D0AD4" w:rsidRDefault="008D0AD4" w14:paraId="264239EE" w14:textId="77777777">
            <w:pPr>
              <w:spacing w:line="288" w:lineRule="auto"/>
            </w:pPr>
            <w:r w:rsidRPr="3B2B9A64">
              <w:rPr>
                <w:rFonts w:eastAsia="Calibri" w:cs="Calibri"/>
                <w:color w:val="000000" w:themeColor="text1"/>
                <w:sz w:val="20"/>
                <w:szCs w:val="20"/>
              </w:rPr>
              <w:t>Non-financial resources</w:t>
            </w:r>
          </w:p>
        </w:tc>
        <w:tc>
          <w:tcPr>
            <w:tcW w:w="6181" w:type="dxa"/>
          </w:tcPr>
          <w:p w:rsidR="008D0AD4" w:rsidP="008D0AD4" w:rsidRDefault="008D0AD4" w14:paraId="55B5381A" w14:textId="77777777">
            <w:pPr>
              <w:spacing w:line="288" w:lineRule="auto"/>
            </w:pPr>
            <w:r w:rsidRPr="3B2B9A64">
              <w:rPr>
                <w:rFonts w:eastAsia="Calibri" w:cs="Calibri"/>
                <w:color w:val="000000" w:themeColor="text1"/>
                <w:sz w:val="20"/>
                <w:szCs w:val="20"/>
              </w:rPr>
              <w:t>Means the resources other than financial resources required to deliver the services and initiatives in the budget.</w:t>
            </w:r>
          </w:p>
        </w:tc>
      </w:tr>
      <w:tr w:rsidR="008D0AD4" w:rsidTr="00CD0E4C" w14:paraId="21689BA9" w14:textId="77777777">
        <w:trPr>
          <w:cantSplit/>
        </w:trPr>
        <w:tc>
          <w:tcPr>
            <w:tcW w:w="2835" w:type="dxa"/>
          </w:tcPr>
          <w:p w:rsidR="008D0AD4" w:rsidP="008D0AD4" w:rsidRDefault="008D0AD4" w14:paraId="4978C514" w14:textId="77777777">
            <w:pPr>
              <w:spacing w:line="288" w:lineRule="auto"/>
            </w:pPr>
            <w:r w:rsidRPr="3B2B9A64">
              <w:rPr>
                <w:rFonts w:eastAsia="Calibri" w:cs="Calibri"/>
                <w:color w:val="000000" w:themeColor="text1"/>
                <w:sz w:val="20"/>
                <w:szCs w:val="20"/>
              </w:rPr>
              <w:t>Non-recurrent grants</w:t>
            </w:r>
          </w:p>
        </w:tc>
        <w:tc>
          <w:tcPr>
            <w:tcW w:w="6181" w:type="dxa"/>
          </w:tcPr>
          <w:p w:rsidR="008D0AD4" w:rsidP="008D0AD4" w:rsidRDefault="008D0AD4" w14:paraId="392D7EDC" w14:textId="77777777">
            <w:pPr>
              <w:spacing w:line="288" w:lineRule="auto"/>
            </w:pPr>
            <w:r w:rsidRPr="3B2B9A64">
              <w:rPr>
                <w:rFonts w:eastAsia="Calibri" w:cs="Calibri"/>
                <w:color w:val="000000" w:themeColor="text1"/>
                <w:sz w:val="20"/>
                <w:szCs w:val="20"/>
              </w:rPr>
              <w:t>Means a grant obtained on the condition that it be expended in a specified manner and is not expected to be received again during the period covered by a Council's Strategic Resource Plan.</w:t>
            </w:r>
          </w:p>
        </w:tc>
      </w:tr>
      <w:tr w:rsidR="008D0AD4" w:rsidTr="00CD0E4C" w14:paraId="1901D4F5" w14:textId="77777777">
        <w:trPr>
          <w:cantSplit/>
        </w:trPr>
        <w:tc>
          <w:tcPr>
            <w:tcW w:w="2835" w:type="dxa"/>
          </w:tcPr>
          <w:p w:rsidR="008D0AD4" w:rsidP="008D0AD4" w:rsidRDefault="008D0AD4" w14:paraId="45285EC9" w14:textId="77777777">
            <w:pPr>
              <w:spacing w:line="288" w:lineRule="auto"/>
            </w:pPr>
            <w:r w:rsidRPr="3B2B9A64">
              <w:rPr>
                <w:rFonts w:eastAsia="Calibri" w:cs="Calibri"/>
                <w:color w:val="000000" w:themeColor="text1"/>
                <w:sz w:val="20"/>
                <w:szCs w:val="20"/>
              </w:rPr>
              <w:t>Operating activities</w:t>
            </w:r>
          </w:p>
        </w:tc>
        <w:tc>
          <w:tcPr>
            <w:tcW w:w="6181" w:type="dxa"/>
          </w:tcPr>
          <w:p w:rsidR="008D0AD4" w:rsidP="008D0AD4" w:rsidRDefault="008D0AD4" w14:paraId="38C92E4B" w14:textId="77777777">
            <w:pPr>
              <w:spacing w:line="288" w:lineRule="auto"/>
            </w:pPr>
            <w:r w:rsidRPr="3B2B9A64">
              <w:rPr>
                <w:rFonts w:eastAsia="Calibri" w:cs="Calibri"/>
                <w:color w:val="000000" w:themeColor="text1"/>
                <w:sz w:val="20"/>
                <w:szCs w:val="20"/>
              </w:rPr>
              <w:t>Operating activities means those activities that relate to the provision of goods and services.</w:t>
            </w:r>
          </w:p>
        </w:tc>
      </w:tr>
      <w:tr w:rsidR="008D0AD4" w:rsidTr="00CD0E4C" w14:paraId="26DE5279" w14:textId="77777777">
        <w:trPr>
          <w:cantSplit/>
        </w:trPr>
        <w:tc>
          <w:tcPr>
            <w:tcW w:w="2835" w:type="dxa"/>
          </w:tcPr>
          <w:p w:rsidR="008D0AD4" w:rsidP="008D0AD4" w:rsidRDefault="008D0AD4" w14:paraId="76536915" w14:textId="77777777">
            <w:pPr>
              <w:spacing w:line="288" w:lineRule="auto"/>
            </w:pPr>
            <w:r w:rsidRPr="3B2B9A64">
              <w:rPr>
                <w:rFonts w:eastAsia="Calibri" w:cs="Calibri"/>
                <w:color w:val="000000" w:themeColor="text1"/>
                <w:sz w:val="20"/>
                <w:szCs w:val="20"/>
              </w:rPr>
              <w:t>Operating expenditure</w:t>
            </w:r>
          </w:p>
        </w:tc>
        <w:tc>
          <w:tcPr>
            <w:tcW w:w="6181" w:type="dxa"/>
          </w:tcPr>
          <w:p w:rsidR="008D0AD4" w:rsidP="008D0AD4" w:rsidRDefault="008D0AD4" w14:paraId="78F33FAA" w14:textId="77777777">
            <w:pPr>
              <w:spacing w:line="288" w:lineRule="auto"/>
            </w:pPr>
            <w:r w:rsidRPr="3B2B9A64">
              <w:rPr>
                <w:rFonts w:eastAsia="Calibri" w:cs="Calibri"/>
                <w:color w:val="000000" w:themeColor="text1"/>
                <w:sz w:val="20"/>
                <w:szCs w:val="20"/>
              </w:rPr>
              <w:t>Operating expenditure is defined as consumptions or losses of future economic benefits, in the form of reductions in assets or increases in liabilities; and that result in a decrease in equity during the reporting period.</w:t>
            </w:r>
          </w:p>
        </w:tc>
      </w:tr>
      <w:tr w:rsidR="008D0AD4" w:rsidTr="00CD0E4C" w14:paraId="1871C9E9" w14:textId="77777777">
        <w:trPr>
          <w:cantSplit/>
        </w:trPr>
        <w:tc>
          <w:tcPr>
            <w:tcW w:w="2835" w:type="dxa"/>
          </w:tcPr>
          <w:p w:rsidR="008D0AD4" w:rsidP="008D0AD4" w:rsidRDefault="008D0AD4" w14:paraId="3A0EAD38" w14:textId="77777777">
            <w:pPr>
              <w:spacing w:line="288" w:lineRule="auto"/>
            </w:pPr>
            <w:r w:rsidRPr="3B2B9A64">
              <w:rPr>
                <w:rFonts w:eastAsia="Calibri" w:cs="Calibri"/>
                <w:color w:val="000000" w:themeColor="text1"/>
                <w:sz w:val="20"/>
                <w:szCs w:val="20"/>
              </w:rPr>
              <w:t xml:space="preserve">Operating performance </w:t>
            </w:r>
            <w:r>
              <w:br/>
            </w:r>
            <w:r w:rsidRPr="3B2B9A64">
              <w:rPr>
                <w:rFonts w:eastAsia="Calibri" w:cs="Calibri"/>
                <w:color w:val="000000" w:themeColor="text1"/>
                <w:sz w:val="20"/>
                <w:szCs w:val="20"/>
              </w:rPr>
              <w:t>(Impact of current year on 2016/17 budget)</w:t>
            </w:r>
          </w:p>
        </w:tc>
        <w:tc>
          <w:tcPr>
            <w:tcW w:w="6181" w:type="dxa"/>
          </w:tcPr>
          <w:p w:rsidR="008D0AD4" w:rsidP="008D0AD4" w:rsidRDefault="008D0AD4" w14:paraId="60181F33" w14:textId="77777777">
            <w:pPr>
              <w:spacing w:line="288" w:lineRule="auto"/>
            </w:pPr>
            <w:r w:rsidRPr="3B2B9A64">
              <w:rPr>
                <w:rFonts w:eastAsia="Calibri" w:cs="Calibri"/>
                <w:color w:val="000000" w:themeColor="text1"/>
                <w:sz w:val="20"/>
                <w:szCs w:val="20"/>
              </w:rPr>
              <w:t>This statement shows the expected operating result as compared to the budget result in the current year separating operating and capital components of revenue and expenditure.</w:t>
            </w:r>
          </w:p>
        </w:tc>
      </w:tr>
      <w:tr w:rsidR="008D0AD4" w:rsidTr="00CD0E4C" w14:paraId="6FED298D" w14:textId="77777777">
        <w:trPr>
          <w:cantSplit/>
        </w:trPr>
        <w:tc>
          <w:tcPr>
            <w:tcW w:w="2835" w:type="dxa"/>
          </w:tcPr>
          <w:p w:rsidR="008D0AD4" w:rsidP="008D0AD4" w:rsidRDefault="008D0AD4" w14:paraId="605BB613" w14:textId="77777777">
            <w:pPr>
              <w:spacing w:line="288" w:lineRule="auto"/>
            </w:pPr>
            <w:r w:rsidRPr="3B2B9A64">
              <w:rPr>
                <w:rFonts w:eastAsia="Calibri" w:cs="Calibri"/>
                <w:color w:val="000000" w:themeColor="text1"/>
                <w:sz w:val="20"/>
                <w:szCs w:val="20"/>
              </w:rPr>
              <w:t>Operating revenue</w:t>
            </w:r>
          </w:p>
        </w:tc>
        <w:tc>
          <w:tcPr>
            <w:tcW w:w="6181" w:type="dxa"/>
          </w:tcPr>
          <w:p w:rsidR="008D0AD4" w:rsidP="008D0AD4" w:rsidRDefault="008D0AD4" w14:paraId="3964ED37" w14:textId="77777777">
            <w:pPr>
              <w:spacing w:line="288" w:lineRule="auto"/>
            </w:pPr>
            <w:r w:rsidRPr="3B2B9A64">
              <w:rPr>
                <w:rFonts w:eastAsia="Calibri" w:cs="Calibri"/>
                <w:color w:val="000000" w:themeColor="text1"/>
                <w:sz w:val="20"/>
                <w:szCs w:val="20"/>
              </w:rPr>
              <w:t>Operating revenue is defined as inflows or other enhancements or savings in outflows of future economic benefits in the form of increases in assets or reductions in liabilities and that result in an increase in equity during the reporting period.</w:t>
            </w:r>
          </w:p>
        </w:tc>
      </w:tr>
      <w:tr w:rsidR="008D0AD4" w:rsidTr="00CD0E4C" w14:paraId="2921BBFB" w14:textId="77777777">
        <w:trPr>
          <w:cantSplit/>
        </w:trPr>
        <w:tc>
          <w:tcPr>
            <w:tcW w:w="2835" w:type="dxa"/>
          </w:tcPr>
          <w:p w:rsidR="008D0AD4" w:rsidP="008D0AD4" w:rsidRDefault="008D0AD4" w14:paraId="785FE681" w14:textId="77777777">
            <w:pPr>
              <w:spacing w:line="288" w:lineRule="auto"/>
            </w:pPr>
            <w:r w:rsidRPr="3B2B9A64">
              <w:rPr>
                <w:rFonts w:eastAsia="Calibri" w:cs="Calibri"/>
                <w:color w:val="000000" w:themeColor="text1"/>
                <w:sz w:val="20"/>
                <w:szCs w:val="20"/>
              </w:rPr>
              <w:t>Own-source revenue</w:t>
            </w:r>
          </w:p>
        </w:tc>
        <w:tc>
          <w:tcPr>
            <w:tcW w:w="6181" w:type="dxa"/>
          </w:tcPr>
          <w:p w:rsidR="008D0AD4" w:rsidP="008D0AD4" w:rsidRDefault="008D0AD4" w14:paraId="121ACC71" w14:textId="77777777">
            <w:pPr>
              <w:spacing w:line="288" w:lineRule="auto"/>
            </w:pPr>
            <w:r w:rsidRPr="3B2B9A64">
              <w:rPr>
                <w:rFonts w:eastAsia="Calibri" w:cs="Calibri"/>
                <w:color w:val="000000" w:themeColor="text1"/>
                <w:sz w:val="20"/>
                <w:szCs w:val="20"/>
              </w:rPr>
              <w:t>Means adjusted underlying revenue other than revenue that is not under the control of Council (including government grants).</w:t>
            </w:r>
          </w:p>
        </w:tc>
      </w:tr>
      <w:tr w:rsidR="008D0AD4" w:rsidTr="00CD0E4C" w14:paraId="6DD1C557" w14:textId="77777777">
        <w:trPr>
          <w:cantSplit/>
        </w:trPr>
        <w:tc>
          <w:tcPr>
            <w:tcW w:w="2835" w:type="dxa"/>
          </w:tcPr>
          <w:p w:rsidR="008D0AD4" w:rsidP="008D0AD4" w:rsidRDefault="008D0AD4" w14:paraId="0E35571E" w14:textId="77777777">
            <w:pPr>
              <w:spacing w:line="288" w:lineRule="auto"/>
            </w:pPr>
            <w:r w:rsidRPr="3B2B9A64">
              <w:rPr>
                <w:rFonts w:eastAsia="Calibri" w:cs="Calibri"/>
                <w:color w:val="000000" w:themeColor="text1"/>
                <w:sz w:val="20"/>
                <w:szCs w:val="20"/>
              </w:rPr>
              <w:t>Performance statement</w:t>
            </w:r>
          </w:p>
        </w:tc>
        <w:tc>
          <w:tcPr>
            <w:tcW w:w="6181" w:type="dxa"/>
          </w:tcPr>
          <w:p w:rsidR="008D0AD4" w:rsidP="008D0AD4" w:rsidRDefault="008D0AD4" w14:paraId="2F5BBF97" w14:textId="77777777">
            <w:pPr>
              <w:spacing w:line="288" w:lineRule="auto"/>
            </w:pPr>
            <w:r w:rsidRPr="3B2B9A64">
              <w:rPr>
                <w:rFonts w:eastAsia="Calibri" w:cs="Calibri"/>
                <w:color w:val="000000" w:themeColor="text1"/>
                <w:sz w:val="20"/>
                <w:szCs w:val="20"/>
              </w:rPr>
              <w:t>Means a statement including the results of the prescribed service outcome indicators, financial performance indicators and sustainable capacity indicators for the financial year and included in the annual report.</w:t>
            </w:r>
          </w:p>
        </w:tc>
      </w:tr>
      <w:tr w:rsidR="008D0AD4" w:rsidTr="00CD0E4C" w14:paraId="5250AE0C" w14:textId="77777777">
        <w:trPr>
          <w:cantSplit/>
        </w:trPr>
        <w:tc>
          <w:tcPr>
            <w:tcW w:w="2835" w:type="dxa"/>
          </w:tcPr>
          <w:p w:rsidR="008D0AD4" w:rsidP="008D0AD4" w:rsidRDefault="008D0AD4" w14:paraId="238C915E" w14:textId="77777777">
            <w:pPr>
              <w:spacing w:line="288" w:lineRule="auto"/>
            </w:pPr>
            <w:r w:rsidRPr="3B2B9A64">
              <w:rPr>
                <w:rFonts w:eastAsia="Calibri" w:cs="Calibri"/>
                <w:color w:val="000000" w:themeColor="text1"/>
                <w:sz w:val="20"/>
                <w:szCs w:val="20"/>
              </w:rPr>
              <w:t>Rate structure (Rating information)</w:t>
            </w:r>
          </w:p>
        </w:tc>
        <w:tc>
          <w:tcPr>
            <w:tcW w:w="6181" w:type="dxa"/>
          </w:tcPr>
          <w:p w:rsidR="008D0AD4" w:rsidP="008D0AD4" w:rsidRDefault="008D0AD4" w14:paraId="62B1993D" w14:textId="77777777">
            <w:pPr>
              <w:spacing w:line="288" w:lineRule="auto"/>
            </w:pPr>
            <w:r w:rsidRPr="3B2B9A64">
              <w:rPr>
                <w:rFonts w:eastAsia="Calibri" w:cs="Calibri"/>
                <w:color w:val="000000" w:themeColor="text1"/>
                <w:sz w:val="20"/>
                <w:szCs w:val="20"/>
              </w:rPr>
              <w:t>Site value (SV), capital improved value (CIV) or net annual value (NAV) are the main bases upon which rates will be levied. These should be detailed in the budget statement.</w:t>
            </w:r>
          </w:p>
        </w:tc>
      </w:tr>
      <w:tr w:rsidR="008D0AD4" w:rsidTr="00CD0E4C" w14:paraId="343533F3" w14:textId="77777777">
        <w:trPr>
          <w:cantSplit/>
        </w:trPr>
        <w:tc>
          <w:tcPr>
            <w:tcW w:w="2835" w:type="dxa"/>
          </w:tcPr>
          <w:p w:rsidR="008D0AD4" w:rsidP="008D0AD4" w:rsidRDefault="008D0AD4" w14:paraId="7C31E9FB" w14:textId="77777777">
            <w:pPr>
              <w:spacing w:line="288" w:lineRule="auto"/>
            </w:pPr>
            <w:r w:rsidRPr="3B2B9A64">
              <w:rPr>
                <w:rFonts w:eastAsia="Calibri" w:cs="Calibri"/>
                <w:color w:val="000000" w:themeColor="text1"/>
                <w:sz w:val="20"/>
                <w:szCs w:val="20"/>
              </w:rPr>
              <w:t>Rating strategy</w:t>
            </w:r>
          </w:p>
        </w:tc>
        <w:tc>
          <w:tcPr>
            <w:tcW w:w="6181" w:type="dxa"/>
          </w:tcPr>
          <w:p w:rsidR="008D0AD4" w:rsidP="008D0AD4" w:rsidRDefault="008D0AD4" w14:paraId="21EA4A68" w14:textId="77777777">
            <w:pPr>
              <w:spacing w:line="288" w:lineRule="auto"/>
            </w:pPr>
            <w:r w:rsidRPr="3B2B9A64">
              <w:rPr>
                <w:rFonts w:eastAsia="Calibri" w:cs="Calibri"/>
                <w:color w:val="000000" w:themeColor="text1"/>
                <w:sz w:val="20"/>
                <w:szCs w:val="20"/>
              </w:rPr>
              <w:t>A rating strategy is the process by which the Council's rate structure is established and how the total income generated through rates and charges is allocated across properties in the municipality. Decisions regarding the quantum or rate levels and increases from year to year are made as part of Council's long term financial planning processes and with consideration of Council's other sources of income and the planned expenditure on services and works to be undertaken for its community.</w:t>
            </w:r>
          </w:p>
        </w:tc>
      </w:tr>
      <w:tr w:rsidR="008D0AD4" w:rsidTr="00CD0E4C" w14:paraId="22FCFB7D" w14:textId="77777777">
        <w:trPr>
          <w:cantSplit/>
        </w:trPr>
        <w:tc>
          <w:tcPr>
            <w:tcW w:w="2835" w:type="dxa"/>
          </w:tcPr>
          <w:p w:rsidR="008D0AD4" w:rsidP="008D0AD4" w:rsidRDefault="008D0AD4" w14:paraId="7816C5A5" w14:textId="77777777">
            <w:pPr>
              <w:spacing w:line="288" w:lineRule="auto"/>
            </w:pPr>
            <w:r w:rsidRPr="3B2B9A64">
              <w:rPr>
                <w:rFonts w:eastAsia="Calibri" w:cs="Calibri"/>
                <w:color w:val="000000" w:themeColor="text1"/>
                <w:sz w:val="20"/>
                <w:szCs w:val="20"/>
              </w:rPr>
              <w:t>Recurrent grant</w:t>
            </w:r>
          </w:p>
        </w:tc>
        <w:tc>
          <w:tcPr>
            <w:tcW w:w="6181" w:type="dxa"/>
          </w:tcPr>
          <w:p w:rsidR="008D0AD4" w:rsidP="008D0AD4" w:rsidRDefault="008D0AD4" w14:paraId="1CA93903" w14:textId="77777777">
            <w:pPr>
              <w:spacing w:line="288" w:lineRule="auto"/>
            </w:pPr>
            <w:r w:rsidRPr="3B2B9A64">
              <w:rPr>
                <w:rFonts w:eastAsia="Calibri" w:cs="Calibri"/>
                <w:color w:val="000000" w:themeColor="text1"/>
                <w:sz w:val="20"/>
                <w:szCs w:val="20"/>
              </w:rPr>
              <w:t>A grant other than a non-recurrent grant.</w:t>
            </w:r>
          </w:p>
        </w:tc>
      </w:tr>
      <w:tr w:rsidR="008D0AD4" w:rsidTr="00CD0E4C" w14:paraId="522743CF" w14:textId="77777777">
        <w:trPr>
          <w:cantSplit/>
        </w:trPr>
        <w:tc>
          <w:tcPr>
            <w:tcW w:w="2835" w:type="dxa"/>
          </w:tcPr>
          <w:p w:rsidR="008D0AD4" w:rsidP="008D0AD4" w:rsidRDefault="008D0AD4" w14:paraId="5E48A441" w14:textId="77777777">
            <w:pPr>
              <w:spacing w:line="288" w:lineRule="auto"/>
            </w:pPr>
            <w:r w:rsidRPr="3B2B9A64">
              <w:rPr>
                <w:rFonts w:eastAsia="Calibri" w:cs="Calibri"/>
                <w:color w:val="000000" w:themeColor="text1"/>
                <w:sz w:val="20"/>
                <w:szCs w:val="20"/>
              </w:rPr>
              <w:t>Regulations</w:t>
            </w:r>
          </w:p>
        </w:tc>
        <w:tc>
          <w:tcPr>
            <w:tcW w:w="6181" w:type="dxa"/>
          </w:tcPr>
          <w:p w:rsidR="008D0AD4" w:rsidP="008D0AD4" w:rsidRDefault="008D0AD4" w14:paraId="23D23425" w14:textId="77777777">
            <w:pPr>
              <w:spacing w:line="288" w:lineRule="auto"/>
            </w:pPr>
            <w:r w:rsidRPr="3B2B9A64">
              <w:rPr>
                <w:rFonts w:eastAsia="Calibri" w:cs="Calibri"/>
                <w:color w:val="000000" w:themeColor="text1"/>
                <w:sz w:val="20"/>
                <w:szCs w:val="20"/>
              </w:rPr>
              <w:t>Local Government (Planning and Reporting) Regulations 2014.</w:t>
            </w:r>
          </w:p>
        </w:tc>
      </w:tr>
      <w:tr w:rsidR="008D0AD4" w:rsidTr="00CD0E4C" w14:paraId="77C70B34" w14:textId="77777777">
        <w:trPr>
          <w:cantSplit/>
        </w:trPr>
        <w:tc>
          <w:tcPr>
            <w:tcW w:w="2835" w:type="dxa"/>
          </w:tcPr>
          <w:p w:rsidR="008D0AD4" w:rsidP="008D0AD4" w:rsidRDefault="008D0AD4" w14:paraId="47614A45" w14:textId="77777777">
            <w:pPr>
              <w:spacing w:line="288" w:lineRule="auto"/>
            </w:pPr>
            <w:r w:rsidRPr="3B2B9A64">
              <w:rPr>
                <w:rFonts w:eastAsia="Calibri" w:cs="Calibri"/>
                <w:color w:val="000000" w:themeColor="text1"/>
                <w:sz w:val="20"/>
                <w:szCs w:val="20"/>
              </w:rPr>
              <w:t>Restricted cash</w:t>
            </w:r>
          </w:p>
        </w:tc>
        <w:tc>
          <w:tcPr>
            <w:tcW w:w="6181" w:type="dxa"/>
          </w:tcPr>
          <w:p w:rsidR="008D0AD4" w:rsidP="008D0AD4" w:rsidRDefault="008D0AD4" w14:paraId="7A6B0C62" w14:textId="77777777">
            <w:pPr>
              <w:spacing w:line="288" w:lineRule="auto"/>
            </w:pPr>
            <w:r w:rsidRPr="3B2B9A64">
              <w:rPr>
                <w:rFonts w:eastAsia="Calibri" w:cs="Calibri"/>
                <w:color w:val="000000" w:themeColor="text1"/>
                <w:sz w:val="20"/>
                <w:szCs w:val="20"/>
              </w:rPr>
              <w:t>Cash and cash equivalents, within the meaning of AAS, that are not available for use other than a purpose for which it is restricted, and includes cash to be used to fund capital works expenditure from the previous financial year.</w:t>
            </w:r>
          </w:p>
        </w:tc>
      </w:tr>
      <w:tr w:rsidR="008D0AD4" w:rsidTr="00CD0E4C" w14:paraId="64FA2EC3" w14:textId="77777777">
        <w:trPr>
          <w:cantSplit/>
        </w:trPr>
        <w:tc>
          <w:tcPr>
            <w:tcW w:w="2835" w:type="dxa"/>
          </w:tcPr>
          <w:p w:rsidR="008D0AD4" w:rsidP="008D0AD4" w:rsidRDefault="008D0AD4" w14:paraId="2A05B09E" w14:textId="77777777">
            <w:pPr>
              <w:spacing w:line="288" w:lineRule="auto"/>
            </w:pPr>
            <w:r w:rsidRPr="3B2B9A64">
              <w:rPr>
                <w:rFonts w:eastAsia="Calibri" w:cs="Calibri"/>
                <w:color w:val="000000" w:themeColor="text1"/>
                <w:sz w:val="20"/>
                <w:szCs w:val="20"/>
              </w:rPr>
              <w:t>Revised budget</w:t>
            </w:r>
          </w:p>
        </w:tc>
        <w:tc>
          <w:tcPr>
            <w:tcW w:w="6181" w:type="dxa"/>
          </w:tcPr>
          <w:p w:rsidR="008D0AD4" w:rsidP="008D0AD4" w:rsidRDefault="008D0AD4" w14:paraId="37557870" w14:textId="77777777">
            <w:pPr>
              <w:spacing w:line="288" w:lineRule="auto"/>
            </w:pPr>
            <w:r w:rsidRPr="3B2B9A64">
              <w:rPr>
                <w:rFonts w:eastAsia="Calibri" w:cs="Calibri"/>
                <w:color w:val="000000" w:themeColor="text1"/>
                <w:sz w:val="20"/>
                <w:szCs w:val="20"/>
              </w:rPr>
              <w:t>The revised budget prepared by a Council under Section 128 of the Act. Section 128 of the Act permits a Council to prepare a revised budget if circumstances arise which cause a material change in the budget and which affects the financial operations and position of the Council.</w:t>
            </w:r>
          </w:p>
        </w:tc>
      </w:tr>
      <w:tr w:rsidR="008D0AD4" w:rsidTr="00CD0E4C" w14:paraId="5841A867" w14:textId="77777777">
        <w:trPr>
          <w:cantSplit/>
        </w:trPr>
        <w:tc>
          <w:tcPr>
            <w:tcW w:w="2835" w:type="dxa"/>
          </w:tcPr>
          <w:p w:rsidR="008D0AD4" w:rsidP="008D0AD4" w:rsidRDefault="008D0AD4" w14:paraId="6CE0D304" w14:textId="77777777">
            <w:pPr>
              <w:spacing w:line="288" w:lineRule="auto"/>
            </w:pPr>
            <w:r w:rsidRPr="3B2B9A64">
              <w:rPr>
                <w:rFonts w:eastAsia="Calibri" w:cs="Calibri"/>
                <w:color w:val="000000" w:themeColor="text1"/>
                <w:sz w:val="20"/>
                <w:szCs w:val="20"/>
              </w:rPr>
              <w:t>Road Management Act</w:t>
            </w:r>
          </w:p>
        </w:tc>
        <w:tc>
          <w:tcPr>
            <w:tcW w:w="6181" w:type="dxa"/>
          </w:tcPr>
          <w:p w:rsidR="008D0AD4" w:rsidP="008D0AD4" w:rsidRDefault="008D0AD4" w14:paraId="080C3B0A" w14:textId="77777777">
            <w:pPr>
              <w:spacing w:line="288" w:lineRule="auto"/>
            </w:pPr>
            <w:r w:rsidRPr="3B2B9A64">
              <w:rPr>
                <w:rFonts w:eastAsia="Calibri" w:cs="Calibri"/>
                <w:color w:val="000000" w:themeColor="text1"/>
                <w:sz w:val="20"/>
                <w:szCs w:val="20"/>
              </w:rPr>
              <w:t>The purpose of this Act which operates from 1 July 2004 is to reform the law relating to road management in Victoria and to make relating amendments to certain Acts, including the Local Government Act 1989</w:t>
            </w:r>
          </w:p>
        </w:tc>
      </w:tr>
      <w:tr w:rsidR="008D0AD4" w:rsidTr="00CD0E4C" w14:paraId="094DA9F5" w14:textId="77777777">
        <w:trPr>
          <w:cantSplit/>
        </w:trPr>
        <w:tc>
          <w:tcPr>
            <w:tcW w:w="2835" w:type="dxa"/>
          </w:tcPr>
          <w:p w:rsidR="008D0AD4" w:rsidP="008D0AD4" w:rsidRDefault="008D0AD4" w14:paraId="69E652FA" w14:textId="77777777">
            <w:pPr>
              <w:spacing w:line="288" w:lineRule="auto"/>
            </w:pPr>
            <w:r w:rsidRPr="3B2B9A64">
              <w:rPr>
                <w:rFonts w:eastAsia="Calibri" w:cs="Calibri"/>
                <w:color w:val="000000" w:themeColor="text1"/>
                <w:sz w:val="20"/>
                <w:szCs w:val="20"/>
              </w:rPr>
              <w:t>Services, Initiatives and Major Initiatives</w:t>
            </w:r>
          </w:p>
        </w:tc>
        <w:tc>
          <w:tcPr>
            <w:tcW w:w="6181" w:type="dxa"/>
          </w:tcPr>
          <w:p w:rsidR="008D0AD4" w:rsidP="008D0AD4" w:rsidRDefault="008D0AD4" w14:paraId="440A3FAD" w14:textId="77777777">
            <w:pPr>
              <w:spacing w:line="288" w:lineRule="auto"/>
            </w:pPr>
            <w:r w:rsidRPr="3B2B9A64">
              <w:rPr>
                <w:rFonts w:eastAsia="Calibri" w:cs="Calibri"/>
                <w:color w:val="000000" w:themeColor="text1"/>
                <w:sz w:val="20"/>
                <w:szCs w:val="20"/>
              </w:rPr>
              <w:t>Section 127 of the Act requires a budget to contain a description of the services and initiatives to be funded by the budget, along with a statement as to how they will contribute to the achievement of the Council's strategic objectives as specified in the Council Plan. The budget must also include major initiatives, being initiatives identified by the Council as priorities to be undertaken during the financial year.</w:t>
            </w:r>
          </w:p>
          <w:p w:rsidR="008D0AD4" w:rsidP="008D0AD4" w:rsidRDefault="008D0AD4" w14:paraId="5839972E" w14:textId="77777777">
            <w:pPr>
              <w:spacing w:line="288" w:lineRule="auto"/>
            </w:pPr>
            <w:r w:rsidRPr="3B2B9A64">
              <w:rPr>
                <w:rFonts w:eastAsia="Calibri" w:cs="Calibri"/>
                <w:color w:val="000000" w:themeColor="text1"/>
                <w:sz w:val="20"/>
                <w:szCs w:val="20"/>
              </w:rPr>
              <w:t>The services delivered by Council means assistance, support, advice and other actions undertaken by a council for the benefit of the local community.</w:t>
            </w:r>
          </w:p>
          <w:p w:rsidR="008D0AD4" w:rsidP="008D0AD4" w:rsidRDefault="008D0AD4" w14:paraId="3469968E" w14:textId="77777777">
            <w:pPr>
              <w:spacing w:line="288" w:lineRule="auto"/>
            </w:pPr>
            <w:r w:rsidRPr="3B2B9A64">
              <w:rPr>
                <w:rFonts w:eastAsia="Calibri" w:cs="Calibri"/>
                <w:color w:val="000000" w:themeColor="text1"/>
                <w:sz w:val="20"/>
                <w:szCs w:val="20"/>
              </w:rPr>
              <w:t>Initiatives means actions that are once-off in nature and/or lead to improvements in service.</w:t>
            </w:r>
          </w:p>
          <w:p w:rsidR="008D0AD4" w:rsidP="008D0AD4" w:rsidRDefault="008D0AD4" w14:paraId="51C18D11" w14:textId="77777777">
            <w:pPr>
              <w:spacing w:line="288" w:lineRule="auto"/>
            </w:pPr>
            <w:r w:rsidRPr="3B2B9A64">
              <w:rPr>
                <w:rFonts w:eastAsia="Calibri" w:cs="Calibri"/>
                <w:color w:val="000000" w:themeColor="text1"/>
                <w:sz w:val="20"/>
                <w:szCs w:val="20"/>
              </w:rPr>
              <w:t>Major initiatives means significant initiatives that will directly contribute to the achievement of the council plan during the current year and have major focus in the budget.</w:t>
            </w:r>
          </w:p>
        </w:tc>
      </w:tr>
      <w:tr w:rsidR="008D0AD4" w:rsidTr="00CD0E4C" w14:paraId="4ABE3448" w14:textId="77777777">
        <w:trPr>
          <w:cantSplit/>
        </w:trPr>
        <w:tc>
          <w:tcPr>
            <w:tcW w:w="2835" w:type="dxa"/>
          </w:tcPr>
          <w:p w:rsidR="008D0AD4" w:rsidP="008D0AD4" w:rsidRDefault="008D0AD4" w14:paraId="037DDB3F" w14:textId="77777777">
            <w:pPr>
              <w:spacing w:line="288" w:lineRule="auto"/>
            </w:pPr>
            <w:r w:rsidRPr="3B2B9A64">
              <w:rPr>
                <w:rFonts w:eastAsia="Calibri" w:cs="Calibri"/>
                <w:color w:val="000000" w:themeColor="text1"/>
                <w:sz w:val="20"/>
                <w:szCs w:val="20"/>
              </w:rPr>
              <w:t>Statement of Capital Works</w:t>
            </w:r>
          </w:p>
        </w:tc>
        <w:tc>
          <w:tcPr>
            <w:tcW w:w="6181" w:type="dxa"/>
          </w:tcPr>
          <w:p w:rsidR="008D0AD4" w:rsidP="008D0AD4" w:rsidRDefault="008D0AD4" w14:paraId="0E50BF0E" w14:textId="77777777">
            <w:pPr>
              <w:spacing w:line="288" w:lineRule="auto"/>
            </w:pPr>
            <w:r w:rsidRPr="3B2B9A64">
              <w:rPr>
                <w:rFonts w:eastAsia="Calibri" w:cs="Calibri"/>
                <w:color w:val="000000" w:themeColor="text1"/>
                <w:sz w:val="20"/>
                <w:szCs w:val="20"/>
              </w:rPr>
              <w:t xml:space="preserve">Means a statement which shows all capital expenditure of a council in relation to non-current assets and asset expenditure type prepared in accordance with the model statement of capital works in the Local Government Model Financial Report. </w:t>
            </w:r>
          </w:p>
        </w:tc>
      </w:tr>
      <w:tr w:rsidR="008D0AD4" w:rsidTr="00CD0E4C" w14:paraId="24846630" w14:textId="77777777">
        <w:trPr>
          <w:cantSplit/>
        </w:trPr>
        <w:tc>
          <w:tcPr>
            <w:tcW w:w="2835" w:type="dxa"/>
          </w:tcPr>
          <w:p w:rsidR="008D0AD4" w:rsidP="008D0AD4" w:rsidRDefault="008D0AD4" w14:paraId="7DE890D5" w14:textId="77777777">
            <w:pPr>
              <w:spacing w:line="288" w:lineRule="auto"/>
            </w:pPr>
            <w:r w:rsidRPr="3B2B9A64">
              <w:rPr>
                <w:rFonts w:eastAsia="Calibri" w:cs="Calibri"/>
                <w:color w:val="000000" w:themeColor="text1"/>
                <w:sz w:val="20"/>
                <w:szCs w:val="20"/>
              </w:rPr>
              <w:t>Statement of Human Resources</w:t>
            </w:r>
          </w:p>
        </w:tc>
        <w:tc>
          <w:tcPr>
            <w:tcW w:w="6181" w:type="dxa"/>
          </w:tcPr>
          <w:p w:rsidR="008D0AD4" w:rsidP="008D0AD4" w:rsidRDefault="008D0AD4" w14:paraId="5E09440C" w14:textId="77777777">
            <w:pPr>
              <w:spacing w:line="288" w:lineRule="auto"/>
            </w:pPr>
            <w:r w:rsidRPr="3B2B9A64">
              <w:rPr>
                <w:rFonts w:eastAsia="Calibri" w:cs="Calibri"/>
                <w:color w:val="000000" w:themeColor="text1"/>
                <w:sz w:val="20"/>
                <w:szCs w:val="20"/>
              </w:rPr>
              <w:t>Means a statement which shows all Council staff expenditure and the number of full time equivalent Council staff.</w:t>
            </w:r>
          </w:p>
        </w:tc>
      </w:tr>
      <w:tr w:rsidR="008D0AD4" w:rsidTr="00CD0E4C" w14:paraId="3EF5F70A" w14:textId="77777777">
        <w:trPr>
          <w:cantSplit/>
        </w:trPr>
        <w:tc>
          <w:tcPr>
            <w:tcW w:w="2835" w:type="dxa"/>
          </w:tcPr>
          <w:p w:rsidR="008D0AD4" w:rsidP="008D0AD4" w:rsidRDefault="008D0AD4" w14:paraId="06511383" w14:textId="77777777">
            <w:pPr>
              <w:spacing w:line="288" w:lineRule="auto"/>
            </w:pPr>
            <w:r w:rsidRPr="3B2B9A64">
              <w:rPr>
                <w:rFonts w:eastAsia="Calibri" w:cs="Calibri"/>
                <w:color w:val="000000" w:themeColor="text1"/>
                <w:sz w:val="20"/>
                <w:szCs w:val="20"/>
              </w:rPr>
              <w:t>Statutory reserves</w:t>
            </w:r>
          </w:p>
        </w:tc>
        <w:tc>
          <w:tcPr>
            <w:tcW w:w="6181" w:type="dxa"/>
          </w:tcPr>
          <w:p w:rsidR="008D0AD4" w:rsidP="008D0AD4" w:rsidRDefault="008D0AD4" w14:paraId="6F66346C" w14:textId="77777777">
            <w:pPr>
              <w:spacing w:line="288" w:lineRule="auto"/>
            </w:pPr>
            <w:r w:rsidRPr="3B2B9A64">
              <w:rPr>
                <w:rFonts w:eastAsia="Calibri" w:cs="Calibri"/>
                <w:color w:val="000000" w:themeColor="text1"/>
                <w:sz w:val="20"/>
                <w:szCs w:val="20"/>
              </w:rPr>
              <w:t xml:space="preserve">Statutory reserves are funds set aside for specified statutory purposes in accordance with various legislative requirements.  These reserves are not available for other purposes. </w:t>
            </w:r>
          </w:p>
        </w:tc>
      </w:tr>
      <w:tr w:rsidR="008D0AD4" w:rsidTr="00CD0E4C" w14:paraId="76F82FE6" w14:textId="77777777">
        <w:trPr>
          <w:cantSplit/>
        </w:trPr>
        <w:tc>
          <w:tcPr>
            <w:tcW w:w="2835" w:type="dxa"/>
          </w:tcPr>
          <w:p w:rsidR="008D0AD4" w:rsidP="008D0AD4" w:rsidRDefault="008D0AD4" w14:paraId="7D13125F" w14:textId="77777777">
            <w:pPr>
              <w:spacing w:line="288" w:lineRule="auto"/>
            </w:pPr>
            <w:r w:rsidRPr="3B2B9A64">
              <w:rPr>
                <w:rFonts w:eastAsia="Calibri" w:cs="Calibri"/>
                <w:color w:val="000000" w:themeColor="text1"/>
                <w:sz w:val="20"/>
                <w:szCs w:val="20"/>
              </w:rPr>
              <w:t>Strategic Resource Plan (SRP)</w:t>
            </w:r>
          </w:p>
        </w:tc>
        <w:tc>
          <w:tcPr>
            <w:tcW w:w="6181" w:type="dxa"/>
          </w:tcPr>
          <w:p w:rsidR="008D0AD4" w:rsidP="008D0AD4" w:rsidRDefault="008D0AD4" w14:paraId="5FB4BB40" w14:textId="77777777">
            <w:pPr>
              <w:spacing w:line="288" w:lineRule="auto"/>
            </w:pPr>
            <w:r w:rsidRPr="3B2B9A64">
              <w:rPr>
                <w:rFonts w:eastAsia="Calibri" w:cs="Calibri"/>
                <w:color w:val="000000" w:themeColor="text1"/>
                <w:sz w:val="20"/>
                <w:szCs w:val="20"/>
              </w:rPr>
              <w:t>Section 125(2)(d) of the Act requires that a Council must prepare and approve a Council Plan that must include a strategic resource plan containing matters specified in Section 126.</w:t>
            </w:r>
          </w:p>
          <w:p w:rsidR="008D0AD4" w:rsidP="008D0AD4" w:rsidRDefault="008D0AD4" w14:paraId="33806017" w14:textId="77777777">
            <w:pPr>
              <w:spacing w:line="288" w:lineRule="auto"/>
            </w:pPr>
            <w:r w:rsidRPr="3B2B9A64">
              <w:rPr>
                <w:rFonts w:eastAsia="Calibri" w:cs="Calibri"/>
                <w:color w:val="000000" w:themeColor="text1"/>
                <w:sz w:val="20"/>
                <w:szCs w:val="20"/>
              </w:rPr>
              <w:t>Section 126 of the Act states that:</w:t>
            </w:r>
          </w:p>
          <w:p w:rsidR="008D0AD4" w:rsidP="00246D43" w:rsidRDefault="008D0AD4" w14:paraId="5EF32407" w14:textId="77777777">
            <w:pPr>
              <w:numPr>
                <w:ilvl w:val="0"/>
                <w:numId w:val="27"/>
              </w:numPr>
              <w:spacing w:line="288" w:lineRule="auto"/>
              <w:rPr>
                <w:rFonts w:asciiTheme="minorHAnsi" w:hAnsiTheme="minorHAnsi"/>
                <w:sz w:val="20"/>
                <w:szCs w:val="20"/>
              </w:rPr>
            </w:pPr>
            <w:r w:rsidRPr="3B2B9A64">
              <w:rPr>
                <w:sz w:val="20"/>
                <w:szCs w:val="20"/>
              </w:rPr>
              <w:t>the strategic resource plan is the plan of the resources required to achieve the council plan strategic objectives</w:t>
            </w:r>
          </w:p>
          <w:p w:rsidR="008D0AD4" w:rsidP="00246D43" w:rsidRDefault="008D0AD4" w14:paraId="30B9F9EF" w14:textId="77777777">
            <w:pPr>
              <w:numPr>
                <w:ilvl w:val="0"/>
                <w:numId w:val="27"/>
              </w:numPr>
              <w:spacing w:line="288" w:lineRule="auto"/>
              <w:rPr>
                <w:rFonts w:asciiTheme="minorHAnsi" w:hAnsiTheme="minorHAnsi"/>
                <w:sz w:val="20"/>
                <w:szCs w:val="20"/>
              </w:rPr>
            </w:pPr>
            <w:r w:rsidRPr="3B2B9A64">
              <w:rPr>
                <w:sz w:val="20"/>
                <w:szCs w:val="20"/>
              </w:rPr>
              <w:t>the strategic resource plan must include the financial statements describing the financial resources in respect of at least the next four financial years</w:t>
            </w:r>
          </w:p>
          <w:p w:rsidR="008D0AD4" w:rsidP="00246D43" w:rsidRDefault="008D0AD4" w14:paraId="69B6140C" w14:textId="77777777">
            <w:pPr>
              <w:numPr>
                <w:ilvl w:val="0"/>
                <w:numId w:val="27"/>
              </w:numPr>
              <w:spacing w:line="288" w:lineRule="auto"/>
              <w:rPr>
                <w:rFonts w:asciiTheme="minorHAnsi" w:hAnsiTheme="minorHAnsi"/>
                <w:sz w:val="20"/>
                <w:szCs w:val="20"/>
              </w:rPr>
            </w:pPr>
            <w:r w:rsidRPr="3B2B9A64">
              <w:rPr>
                <w:sz w:val="20"/>
                <w:szCs w:val="20"/>
              </w:rPr>
              <w:t>the strategic resource plan must take into account services and initiatives contained in any plan adopted by council and if the council proposes to adopt a plan to provide services or take initiatives, the resources required must be consistent with the strategic resource plan</w:t>
            </w:r>
          </w:p>
          <w:p w:rsidR="008D0AD4" w:rsidP="00246D43" w:rsidRDefault="008D0AD4" w14:paraId="092C027B" w14:textId="77777777">
            <w:pPr>
              <w:numPr>
                <w:ilvl w:val="0"/>
                <w:numId w:val="27"/>
              </w:numPr>
              <w:spacing w:line="288" w:lineRule="auto"/>
              <w:rPr>
                <w:rFonts w:asciiTheme="minorHAnsi" w:hAnsiTheme="minorHAnsi"/>
                <w:sz w:val="20"/>
                <w:szCs w:val="20"/>
              </w:rPr>
            </w:pPr>
            <w:r w:rsidRPr="3B2B9A64">
              <w:rPr>
                <w:sz w:val="20"/>
                <w:szCs w:val="20"/>
              </w:rPr>
              <w:t>Council must review their strategic resource plan during the preparation of the council plan</w:t>
            </w:r>
          </w:p>
          <w:p w:rsidR="008D0AD4" w:rsidP="00246D43" w:rsidRDefault="008D0AD4" w14:paraId="7867CE4B" w14:textId="77777777">
            <w:pPr>
              <w:numPr>
                <w:ilvl w:val="0"/>
                <w:numId w:val="27"/>
              </w:numPr>
              <w:spacing w:line="288" w:lineRule="auto"/>
              <w:rPr>
                <w:rFonts w:asciiTheme="minorHAnsi" w:hAnsiTheme="minorHAnsi"/>
                <w:sz w:val="20"/>
                <w:szCs w:val="20"/>
              </w:rPr>
            </w:pPr>
            <w:r w:rsidRPr="3B2B9A64">
              <w:rPr>
                <w:sz w:val="20"/>
                <w:szCs w:val="20"/>
              </w:rPr>
              <w:t>Council must adopt the strategic resource plan not later than 30 June each year and a copy must be available for public inspection at the council office and internet website.</w:t>
            </w:r>
          </w:p>
          <w:p w:rsidR="008D0AD4" w:rsidP="008D0AD4" w:rsidRDefault="008D0AD4" w14:paraId="41621A7E" w14:textId="77777777">
            <w:pPr>
              <w:spacing w:line="288" w:lineRule="auto"/>
            </w:pPr>
            <w:r w:rsidRPr="3B2B9A64">
              <w:rPr>
                <w:rFonts w:eastAsia="Calibri" w:cs="Calibri"/>
                <w:color w:val="000000" w:themeColor="text1"/>
                <w:sz w:val="20"/>
                <w:szCs w:val="20"/>
              </w:rPr>
              <w:t>In preparing the strategic resource plan, councils should comply with the principles of sound financial management (Section 136) as prescribed in the Act being to:</w:t>
            </w:r>
          </w:p>
          <w:p w:rsidR="008D0AD4" w:rsidP="00246D43" w:rsidRDefault="008D0AD4" w14:paraId="6B9F285D" w14:textId="77777777">
            <w:pPr>
              <w:numPr>
                <w:ilvl w:val="0"/>
                <w:numId w:val="27"/>
              </w:numPr>
              <w:spacing w:line="288" w:lineRule="auto"/>
              <w:rPr>
                <w:rFonts w:asciiTheme="minorHAnsi" w:hAnsiTheme="minorHAnsi"/>
                <w:sz w:val="20"/>
                <w:szCs w:val="20"/>
              </w:rPr>
            </w:pPr>
            <w:r w:rsidRPr="3B2B9A64">
              <w:rPr>
                <w:sz w:val="20"/>
                <w:szCs w:val="20"/>
              </w:rPr>
              <w:t>prudently manage financial risks relating to debt, assets and liabilities</w:t>
            </w:r>
          </w:p>
          <w:p w:rsidR="008D0AD4" w:rsidP="00246D43" w:rsidRDefault="008D0AD4" w14:paraId="53DC7AC2" w14:textId="77777777">
            <w:pPr>
              <w:numPr>
                <w:ilvl w:val="0"/>
                <w:numId w:val="27"/>
              </w:numPr>
              <w:spacing w:line="288" w:lineRule="auto"/>
              <w:rPr>
                <w:rFonts w:asciiTheme="minorHAnsi" w:hAnsiTheme="minorHAnsi"/>
                <w:sz w:val="20"/>
                <w:szCs w:val="20"/>
              </w:rPr>
            </w:pPr>
            <w:r w:rsidRPr="3B2B9A64">
              <w:rPr>
                <w:sz w:val="20"/>
                <w:szCs w:val="20"/>
              </w:rPr>
              <w:t>provide reasonable stability in the level of rate burden</w:t>
            </w:r>
          </w:p>
          <w:p w:rsidR="008D0AD4" w:rsidP="00246D43" w:rsidRDefault="008D0AD4" w14:paraId="4C5E51CC" w14:textId="77777777">
            <w:pPr>
              <w:numPr>
                <w:ilvl w:val="0"/>
                <w:numId w:val="27"/>
              </w:numPr>
              <w:spacing w:line="288" w:lineRule="auto"/>
              <w:rPr>
                <w:rFonts w:asciiTheme="minorHAnsi" w:hAnsiTheme="minorHAnsi"/>
                <w:sz w:val="20"/>
                <w:szCs w:val="20"/>
              </w:rPr>
            </w:pPr>
            <w:r w:rsidRPr="3B2B9A64">
              <w:rPr>
                <w:sz w:val="20"/>
                <w:szCs w:val="20"/>
              </w:rPr>
              <w:t>consider the financial effects of council decisions on future generations</w:t>
            </w:r>
          </w:p>
          <w:p w:rsidR="008D0AD4" w:rsidP="00246D43" w:rsidRDefault="008D0AD4" w14:paraId="5974D979" w14:textId="77777777">
            <w:pPr>
              <w:numPr>
                <w:ilvl w:val="0"/>
                <w:numId w:val="27"/>
              </w:numPr>
              <w:spacing w:line="288" w:lineRule="auto"/>
              <w:rPr>
                <w:rFonts w:asciiTheme="minorHAnsi" w:hAnsiTheme="minorHAnsi"/>
                <w:sz w:val="20"/>
                <w:szCs w:val="20"/>
              </w:rPr>
            </w:pPr>
            <w:r w:rsidRPr="3B2B9A64">
              <w:rPr>
                <w:sz w:val="20"/>
                <w:szCs w:val="20"/>
              </w:rPr>
              <w:t>provide full, accurate and timely disclosure of financial information.</w:t>
            </w:r>
          </w:p>
          <w:p w:rsidR="008D0AD4" w:rsidP="008D0AD4" w:rsidRDefault="008D0AD4" w14:paraId="72C7D30B" w14:textId="77777777">
            <w:pPr>
              <w:spacing w:line="288" w:lineRule="auto"/>
            </w:pPr>
            <w:r w:rsidRPr="3B2B9A64">
              <w:rPr>
                <w:rFonts w:eastAsia="Calibri" w:cs="Calibri"/>
                <w:color w:val="000000" w:themeColor="text1"/>
                <w:sz w:val="20"/>
                <w:szCs w:val="20"/>
              </w:rPr>
              <w:t>In addition to Section 126 of the Act parts 2 and 3 of the Regulations also prescribe further details in relation to the preparation of the strategic resource plan</w:t>
            </w:r>
          </w:p>
        </w:tc>
      </w:tr>
      <w:tr w:rsidR="008D0AD4" w:rsidTr="00CD0E4C" w14:paraId="20D3F630" w14:textId="77777777">
        <w:trPr>
          <w:cantSplit/>
        </w:trPr>
        <w:tc>
          <w:tcPr>
            <w:tcW w:w="2835" w:type="dxa"/>
          </w:tcPr>
          <w:p w:rsidR="008D0AD4" w:rsidP="008D0AD4" w:rsidRDefault="008D0AD4" w14:paraId="2A5281C4" w14:textId="77777777">
            <w:pPr>
              <w:spacing w:line="288" w:lineRule="auto"/>
            </w:pPr>
            <w:r w:rsidRPr="3B2B9A64">
              <w:rPr>
                <w:rFonts w:eastAsia="Calibri" w:cs="Calibri"/>
                <w:color w:val="000000" w:themeColor="text1"/>
                <w:sz w:val="20"/>
                <w:szCs w:val="20"/>
              </w:rPr>
              <w:t>Unrestricted cash</w:t>
            </w:r>
          </w:p>
        </w:tc>
        <w:tc>
          <w:tcPr>
            <w:tcW w:w="6181" w:type="dxa"/>
          </w:tcPr>
          <w:p w:rsidR="008D0AD4" w:rsidP="008D0AD4" w:rsidRDefault="008D0AD4" w14:paraId="3A4915BE" w14:textId="77777777">
            <w:pPr>
              <w:spacing w:line="288" w:lineRule="auto"/>
            </w:pPr>
            <w:r w:rsidRPr="3B2B9A64">
              <w:rPr>
                <w:rFonts w:eastAsia="Calibri" w:cs="Calibri"/>
                <w:color w:val="000000" w:themeColor="text1"/>
                <w:sz w:val="20"/>
                <w:szCs w:val="20"/>
              </w:rPr>
              <w:t xml:space="preserve">Unrestricted cash represents all cash and cash equivalents other than restricted cash. </w:t>
            </w:r>
          </w:p>
        </w:tc>
      </w:tr>
      <w:tr w:rsidR="008D0AD4" w:rsidTr="00CD0E4C" w14:paraId="523A5D34" w14:textId="77777777">
        <w:trPr>
          <w:cantSplit/>
        </w:trPr>
        <w:tc>
          <w:tcPr>
            <w:tcW w:w="2835" w:type="dxa"/>
          </w:tcPr>
          <w:p w:rsidR="008D0AD4" w:rsidP="008D0AD4" w:rsidRDefault="008D0AD4" w14:paraId="7E9852F2" w14:textId="77777777">
            <w:pPr>
              <w:spacing w:line="288" w:lineRule="auto"/>
            </w:pPr>
            <w:r w:rsidRPr="3B2B9A64">
              <w:rPr>
                <w:rFonts w:eastAsia="Calibri" w:cs="Calibri"/>
                <w:color w:val="000000" w:themeColor="text1"/>
                <w:sz w:val="20"/>
                <w:szCs w:val="20"/>
              </w:rPr>
              <w:t>Valuations of Land Act 1960</w:t>
            </w:r>
          </w:p>
        </w:tc>
        <w:tc>
          <w:tcPr>
            <w:tcW w:w="6181" w:type="dxa"/>
          </w:tcPr>
          <w:p w:rsidR="008D0AD4" w:rsidP="008D0AD4" w:rsidRDefault="008D0AD4" w14:paraId="34B30101" w14:textId="77777777">
            <w:pPr>
              <w:spacing w:line="288" w:lineRule="auto"/>
            </w:pPr>
            <w:r w:rsidRPr="3B2B9A64">
              <w:rPr>
                <w:rFonts w:eastAsia="Calibri" w:cs="Calibri"/>
                <w:color w:val="000000" w:themeColor="text1"/>
                <w:sz w:val="20"/>
                <w:szCs w:val="20"/>
              </w:rPr>
              <w:t xml:space="preserve">The Valuations of Land Act 1960 requires a Council to revalue all rateable properties every two years.  </w:t>
            </w:r>
            <w:r>
              <w:br/>
            </w:r>
            <w:r w:rsidRPr="3B2B9A64">
              <w:rPr>
                <w:rFonts w:eastAsia="Calibri" w:cs="Calibri"/>
                <w:color w:val="000000" w:themeColor="text1"/>
                <w:sz w:val="20"/>
                <w:szCs w:val="20"/>
              </w:rPr>
              <w:t>Valuations of Land Act- Section 11</w:t>
            </w:r>
          </w:p>
        </w:tc>
      </w:tr>
    </w:tbl>
    <w:p w:rsidR="00AD5B7F" w:rsidRDefault="00AD5B7F" w14:paraId="5D394CCE" w14:textId="22FAE6DF">
      <w:pPr>
        <w:rPr>
          <w:rFonts w:eastAsia="@MS PMincho"/>
          <w:szCs w:val="24"/>
        </w:rPr>
      </w:pPr>
    </w:p>
    <w:sectPr w:rsidR="00AD5B7F" w:rsidSect="00312DC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11346" w:rsidP="002F24A5" w:rsidRDefault="00811346" w14:paraId="3EA15290" w14:textId="77777777">
      <w:pPr>
        <w:spacing w:after="0" w:line="240" w:lineRule="auto"/>
      </w:pPr>
      <w:r>
        <w:separator/>
      </w:r>
    </w:p>
  </w:endnote>
  <w:endnote w:type="continuationSeparator" w:id="0">
    <w:p w:rsidR="00811346" w:rsidP="002F24A5" w:rsidRDefault="00811346" w14:paraId="062D6C94" w14:textId="77777777">
      <w:pPr>
        <w:spacing w:after="0" w:line="240" w:lineRule="auto"/>
      </w:pPr>
      <w:r>
        <w:continuationSeparator/>
      </w:r>
    </w:p>
  </w:endnote>
  <w:endnote w:type="continuationNotice" w:id="1">
    <w:p w:rsidR="00811346" w:rsidRDefault="00811346" w14:paraId="1A00CB8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Mincho">
    <w:altName w:val="Yu Gothic"/>
    <w:panose1 w:val="00000000000000000000"/>
    <w:charset w:val="80"/>
    <w:family w:val="roman"/>
    <w:notTrueType/>
    <w:pitch w:val="default"/>
  </w:font>
  <w:font w:name="@MS PMincho">
    <w:altName w:val="@Yu Gothic"/>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krobat Bold">
    <w:charset w:val="00"/>
    <w:family w:val="modern"/>
    <w:notTrueType/>
    <w:pitch w:val="variable"/>
    <w:sig w:usb0="00000207" w:usb1="00000000" w:usb2="00000000" w:usb3="00000000" w:csb0="00000097" w:csb1="00000000"/>
  </w:font>
  <w:font w:name="Yu Gothic Light">
    <w:altName w:val="游ゴシック Light"/>
    <w:panose1 w:val="020B0300000000000000"/>
    <w:charset w:val="80"/>
    <w:family w:val="swiss"/>
    <w:pitch w:val="variable"/>
    <w:sig w:usb0="E00002FF" w:usb1="2AC7FDFF" w:usb2="00000016" w:usb3="00000000" w:csb0="0002009F" w:csb1="00000000"/>
  </w:font>
  <w:font w:name="Akrobat">
    <w:altName w:val="Calibri"/>
    <w:charset w:val="00"/>
    <w:family w:val="modern"/>
    <w:notTrueType/>
    <w:pitch w:val="variable"/>
    <w:sig w:usb0="00000207" w:usb1="00000000" w:usb2="00000000" w:usb3="00000000" w:csb0="0000009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1511046"/>
      <w:docPartObj>
        <w:docPartGallery w:val="Page Numbers (Bottom of Page)"/>
        <w:docPartUnique/>
      </w:docPartObj>
    </w:sdtPr>
    <w:sdtEndPr>
      <w:rPr>
        <w:noProof/>
      </w:rPr>
    </w:sdtEndPr>
    <w:sdtContent>
      <w:p w:rsidR="002F24A5" w:rsidP="00503746" w:rsidRDefault="00503746" w14:paraId="18236ACB" w14:textId="22724BF5">
        <w:pPr>
          <w:jc w:val="right"/>
        </w:pPr>
        <w:r w:rsidRPr="008A2B60">
          <w:fldChar w:fldCharType="begin"/>
        </w:r>
        <w:r w:rsidRPr="008A2B60">
          <w:instrText xml:space="preserve"> PAGE   \* MERGEFORMAT </w:instrText>
        </w:r>
        <w:r w:rsidRPr="008A2B60">
          <w:fldChar w:fldCharType="separate"/>
        </w:r>
        <w:r w:rsidRPr="008A2B60">
          <w:t>2</w:t>
        </w:r>
        <w:r w:rsidRPr="008A2B60">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5424558"/>
      <w:docPartObj>
        <w:docPartGallery w:val="Page Numbers (Bottom of Page)"/>
        <w:docPartUnique/>
      </w:docPartObj>
    </w:sdtPr>
    <w:sdtEndPr>
      <w:rPr>
        <w:noProof/>
      </w:rPr>
    </w:sdtEndPr>
    <w:sdtContent>
      <w:p w:rsidR="00FE2A54" w:rsidRDefault="00FE2A54" w14:paraId="5E947A9C" w14:textId="429060F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76444C" w:rsidRDefault="0076444C" w14:paraId="335EDE54"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9179230"/>
      <w:docPartObj>
        <w:docPartGallery w:val="Page Numbers (Bottom of Page)"/>
        <w:docPartUnique/>
      </w:docPartObj>
    </w:sdtPr>
    <w:sdtEndPr>
      <w:rPr>
        <w:noProof/>
      </w:rPr>
    </w:sdtEndPr>
    <w:sdtContent>
      <w:p w:rsidR="00B20E3E" w:rsidRDefault="00B20E3E" w14:paraId="5384F4B1" w14:textId="17616210">
        <w:pPr>
          <w:jc w:val="right"/>
        </w:pPr>
        <w:r>
          <w:fldChar w:fldCharType="begin"/>
        </w:r>
        <w:r>
          <w:instrText xml:space="preserve"> PAGE   \* MERGEFORMAT </w:instrText>
        </w:r>
        <w:r>
          <w:fldChar w:fldCharType="separate"/>
        </w:r>
        <w:r>
          <w:rPr>
            <w:noProof/>
          </w:rPr>
          <w:t>2</w:t>
        </w:r>
        <w:r>
          <w:rPr>
            <w:noProof/>
          </w:rPr>
          <w:fldChar w:fldCharType="end"/>
        </w:r>
      </w:p>
    </w:sdtContent>
  </w:sdt>
  <w:p w:rsidR="002F24A5" w:rsidRDefault="002F24A5" w14:paraId="6EB8273E" w14:textId="24F3C3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11346" w:rsidP="002F24A5" w:rsidRDefault="00811346" w14:paraId="6FEBE6C0" w14:textId="77777777">
      <w:pPr>
        <w:spacing w:after="0" w:line="240" w:lineRule="auto"/>
      </w:pPr>
      <w:r>
        <w:separator/>
      </w:r>
    </w:p>
  </w:footnote>
  <w:footnote w:type="continuationSeparator" w:id="0">
    <w:p w:rsidR="00811346" w:rsidP="002F24A5" w:rsidRDefault="00811346" w14:paraId="4EC15379" w14:textId="77777777">
      <w:pPr>
        <w:spacing w:after="0" w:line="240" w:lineRule="auto"/>
      </w:pPr>
      <w:r>
        <w:continuationSeparator/>
      </w:r>
    </w:p>
  </w:footnote>
  <w:footnote w:type="continuationNotice" w:id="1">
    <w:p w:rsidR="00811346" w:rsidRDefault="00811346" w14:paraId="0EE77972"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6444C" w:rsidRDefault="0076444C" w14:paraId="2514B790"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F24A5" w:rsidRDefault="002F24A5" w14:paraId="04524760" w14:textId="238A25F7"/>
</w:hdr>
</file>

<file path=word/intelligence.xml><?xml version="1.0" encoding="utf-8"?>
<int:Intelligence xmlns:int="http://schemas.microsoft.com/office/intelligence/2019/intelligence">
  <int:IntelligenceSettings/>
  <int:Manifest>
    <int:WordHash hashCode="jI2dZKd8NRxqr/" id="sxQTEMQH"/>
    <int:WordHash hashCode="NQmjNebJV7gKRy" id="CAwIeAZ7"/>
    <int:WordHash hashCode="rHI9761X6fWGX2" id="fBNSm01W"/>
    <int:WordHash hashCode="a7X/VNNYq0VXgz" id="dXK8tKJc"/>
    <int:WordHash hashCode="051uur3qTsy1Ie" id="7L6MddFA"/>
    <int:WordHash hashCode="3bPvKjIwSOetA5" id="XLjdIYY3"/>
    <int:WordHash hashCode="IK9BhldpiGPbjZ" id="sPt5b44K"/>
    <int:WordHash hashCode="ZanletI6wlweVG" id="VtcFQAie"/>
    <int:WordHash hashCode="NV8o8sDDh63WIx" id="M00WqyI5"/>
    <int:WordHash hashCode="1suQnBdVRP4033" id="vMVdJLFo"/>
    <int:WordHash hashCode="WbuCPnJrzfQmpl" id="I0opRIrb"/>
    <int:WordHash hashCode="l5aAn32uSC0xI8" id="INUVZBmL"/>
    <int:WordHash hashCode="E3Ypcx3mxpboB7" id="xBZGMxc3"/>
    <int:WordHash hashCode="I+DZO4PRXSph86" id="gA9+PwY2"/>
    <int:WordHash hashCode="itfSHHGwSbcAO6" id="5VZRuGD0"/>
    <int:WordHash hashCode="SradH0SdDJdch8" id="jBZrQo1H"/>
    <int:WordHash hashCode="6xX40Nbu8SUY24" id="6WaOlljd"/>
    <int:WordHash hashCode="52baYcAoqscUon" id="NiEDxOHy"/>
    <int:WordHash hashCode="ISQDfKZqM8FMSE" id="Q8cyGyKD"/>
    <int:WordHash hashCode="eInV9eRQPA+lGx" id="jQ/KfI9t"/>
    <int:WordHash hashCode="J7CxdGo4hvPyDF" id="A4kVTe9H"/>
    <int:WordHash hashCode="JEfCUGfAYdpo+R" id="cJMooyr+"/>
    <int:WordHash hashCode="Tqo7taZbyfF4un" id="siJrBtFq"/>
    <int:WordHash hashCode="OSc1ryhQUPL6d5" id="QVE142u2"/>
    <int:WordHash hashCode="qaWBAF6WNNovtB" id="BoKiBiaZ"/>
    <int:WordHash hashCode="dalNooyseA++F1" id="XvvN0xty"/>
    <int:WordHash hashCode="JhoM56oiDNYlw2" id="YSCG6ixV"/>
    <int:WordHash hashCode="rdmQDrl733UxdM" id="l3JaZaJP"/>
    <int:WordHash hashCode="0tyHOGg/WBc2bv" id="LMeEF5Jg"/>
    <int:WordHash hashCode="XJJ8xaGXCOTpxM" id="ejU4NoJr"/>
    <int:WordHash hashCode="FZLQBKUjcoLFgZ" id="PmzMNzGr"/>
    <int:WordHash hashCode="PkC/9g9AVjsP7T" id="t9SqX2PV"/>
    <int:WordHash hashCode="IEEkdmk2qlIoq+" id="5GFtrYu3"/>
    <int:WordHash hashCode="wYBa+Z6PphLcgZ" id="De9xCP10"/>
    <int:WordHash hashCode="eoGoMMnFdMawT5" id="FoolA+zy"/>
    <int:WordHash hashCode="yJe5mOB4uO1c8G" id="b9sWnPyp"/>
    <int:WordHash hashCode="xzNw6FjkZFlmFD" id="yPLlQOQK"/>
    <int:WordHash hashCode="dkmkRuVDysnpuX" id="7jao1ipe"/>
    <int:WordHash hashCode="e7sCO31dpp4Szt" id="E8lBv1iC"/>
    <int:WordHash hashCode="DnfKAEcAKPtOFp" id="UVUURPjR"/>
    <int:WordHash hashCode="T4DS3/9XZYoQdv" id="sxznO1qC"/>
  </int:Manifest>
  <int:Observations>
    <int:Content id="sxQTEMQH">
      <int:Rejection type="AugLoop_Text_Critique"/>
    </int:Content>
    <int:Content id="CAwIeAZ7">
      <int:Rejection type="AugLoop_Text_Critique"/>
    </int:Content>
    <int:Content id="fBNSm01W">
      <int:Rejection type="AugLoop_Text_Critique"/>
    </int:Content>
    <int:Content id="dXK8tKJc">
      <int:Rejection type="AugLoop_Text_Critique"/>
    </int:Content>
    <int:Content id="7L6MddFA">
      <int:Rejection type="AugLoop_Text_Critique"/>
    </int:Content>
    <int:Content id="XLjdIYY3">
      <int:Rejection type="AugLoop_Text_Critique"/>
    </int:Content>
    <int:Content id="sPt5b44K">
      <int:Rejection type="AugLoop_Text_Critique"/>
    </int:Content>
    <int:Content id="VtcFQAie">
      <int:Rejection type="AugLoop_Text_Critique"/>
    </int:Content>
    <int:Content id="M00WqyI5">
      <int:Rejection type="AugLoop_Text_Critique"/>
    </int:Content>
    <int:Content id="vMVdJLFo">
      <int:Rejection type="AugLoop_Text_Critique"/>
    </int:Content>
    <int:Content id="I0opRIrb">
      <int:Rejection type="AugLoop_Text_Critique"/>
    </int:Content>
    <int:Content id="INUVZBmL">
      <int:Rejection type="AugLoop_Text_Critique"/>
    </int:Content>
    <int:Content id="xBZGMxc3">
      <int:Rejection type="AugLoop_Text_Critique"/>
    </int:Content>
    <int:Content id="gA9+PwY2">
      <int:Rejection type="AugLoop_Text_Critique"/>
    </int:Content>
    <int:Content id="5VZRuGD0">
      <int:Rejection type="AugLoop_Text_Critique"/>
    </int:Content>
    <int:Content id="jBZrQo1H">
      <int:Rejection type="AugLoop_Text_Critique"/>
    </int:Content>
    <int:Content id="6WaOlljd">
      <int:Rejection type="AugLoop_Text_Critique"/>
    </int:Content>
    <int:Content id="NiEDxOHy">
      <int:Rejection type="AugLoop_Text_Critique"/>
    </int:Content>
    <int:Content id="Q8cyGyKD">
      <int:Rejection type="AugLoop_Text_Critique"/>
    </int:Content>
    <int:Content id="jQ/KfI9t">
      <int:Rejection type="AugLoop_Text_Critique"/>
    </int:Content>
    <int:Content id="A4kVTe9H">
      <int:Rejection type="AugLoop_Text_Critique"/>
    </int:Content>
    <int:Content id="cJMooyr+">
      <int:Rejection type="AugLoop_Text_Critique"/>
    </int:Content>
    <int:Content id="siJrBtFq">
      <int:Rejection type="AugLoop_Text_Critique"/>
    </int:Content>
    <int:Content id="QVE142u2">
      <int:Rejection type="AugLoop_Text_Critique"/>
    </int:Content>
    <int:Content id="BoKiBiaZ">
      <int:Rejection type="AugLoop_Text_Critique"/>
    </int:Content>
    <int:Content id="XvvN0xty">
      <int:Rejection type="AugLoop_Text_Critique"/>
    </int:Content>
    <int:Content id="YSCG6ixV">
      <int:Rejection type="AugLoop_Text_Critique"/>
    </int:Content>
    <int:Content id="l3JaZaJP">
      <int:Rejection type="AugLoop_Text_Critique"/>
    </int:Content>
    <int:Content id="LMeEF5Jg">
      <int:Rejection type="AugLoop_Text_Critique"/>
    </int:Content>
    <int:Content id="ejU4NoJr">
      <int:Rejection type="AugLoop_Text_Critique"/>
    </int:Content>
    <int:Content id="PmzMNzGr">
      <int:Rejection type="AugLoop_Text_Critique"/>
    </int:Content>
    <int:Content id="t9SqX2PV">
      <int:Rejection type="AugLoop_Text_Critique"/>
    </int:Content>
    <int:Content id="5GFtrYu3">
      <int:Rejection type="AugLoop_Text_Critique"/>
    </int:Content>
    <int:Content id="De9xCP10">
      <int:Rejection type="AugLoop_Text_Critique"/>
    </int:Content>
    <int:Content id="FoolA+zy">
      <int:Rejection type="AugLoop_Text_Critique"/>
    </int:Content>
    <int:Content id="b9sWnPyp">
      <int:Rejection type="AugLoop_Text_Critique"/>
    </int:Content>
    <int:Content id="yPLlQOQK">
      <int:Rejection type="AugLoop_Text_Critique"/>
    </int:Content>
    <int:Content id="7jao1ipe">
      <int:Rejection type="AugLoop_Text_Critique"/>
    </int:Content>
    <int:Content id="E8lBv1iC">
      <int:Rejection type="AugLoop_Text_Critique"/>
    </int:Content>
    <int:Content id="UVUURPjR">
      <int:Rejection type="AugLoop_Text_Critique"/>
    </int:Content>
    <int:Content id="sxznO1qC">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24BC9"/>
    <w:multiLevelType w:val="hybridMultilevel"/>
    <w:tmpl w:val="21F63E9C"/>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 w15:restartNumberingAfterBreak="0">
    <w:nsid w:val="02646A9E"/>
    <w:multiLevelType w:val="hybridMultilevel"/>
    <w:tmpl w:val="0AA24038"/>
    <w:lvl w:ilvl="0" w:tplc="0C090001">
      <w:start w:val="1"/>
      <w:numFmt w:val="bullet"/>
      <w:lvlText w:val=""/>
      <w:lvlJc w:val="left"/>
      <w:pPr>
        <w:ind w:left="1080" w:hanging="360"/>
      </w:pPr>
      <w:rPr>
        <w:rFonts w:hint="default" w:ascii="Symbol" w:hAnsi="Symbol"/>
      </w:rPr>
    </w:lvl>
    <w:lvl w:ilvl="1" w:tplc="0C090003">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2" w15:restartNumberingAfterBreak="0">
    <w:nsid w:val="048A5B4C"/>
    <w:multiLevelType w:val="hybridMultilevel"/>
    <w:tmpl w:val="FFFFFFFF"/>
    <w:lvl w:ilvl="0" w:tplc="C0D8CA18">
      <w:start w:val="1"/>
      <w:numFmt w:val="decimal"/>
      <w:lvlText w:val="%1."/>
      <w:lvlJc w:val="left"/>
      <w:pPr>
        <w:ind w:left="720" w:hanging="360"/>
      </w:pPr>
    </w:lvl>
    <w:lvl w:ilvl="1" w:tplc="9BDCB15E">
      <w:start w:val="1"/>
      <w:numFmt w:val="lowerLetter"/>
      <w:lvlText w:val="%2."/>
      <w:lvlJc w:val="left"/>
      <w:pPr>
        <w:ind w:left="1440" w:hanging="360"/>
      </w:pPr>
    </w:lvl>
    <w:lvl w:ilvl="2" w:tplc="FEC69DD0">
      <w:start w:val="1"/>
      <w:numFmt w:val="lowerRoman"/>
      <w:lvlText w:val="%3."/>
      <w:lvlJc w:val="right"/>
      <w:pPr>
        <w:ind w:left="2160" w:hanging="180"/>
      </w:pPr>
    </w:lvl>
    <w:lvl w:ilvl="3" w:tplc="C3320930">
      <w:start w:val="1"/>
      <w:numFmt w:val="decimal"/>
      <w:lvlText w:val="%4."/>
      <w:lvlJc w:val="left"/>
      <w:pPr>
        <w:ind w:left="2880" w:hanging="360"/>
      </w:pPr>
    </w:lvl>
    <w:lvl w:ilvl="4" w:tplc="EA0098F8">
      <w:start w:val="1"/>
      <w:numFmt w:val="lowerLetter"/>
      <w:lvlText w:val="%5."/>
      <w:lvlJc w:val="left"/>
      <w:pPr>
        <w:ind w:left="3600" w:hanging="360"/>
      </w:pPr>
    </w:lvl>
    <w:lvl w:ilvl="5" w:tplc="D3EC89B8">
      <w:start w:val="1"/>
      <w:numFmt w:val="lowerRoman"/>
      <w:lvlText w:val="%6."/>
      <w:lvlJc w:val="right"/>
      <w:pPr>
        <w:ind w:left="4320" w:hanging="180"/>
      </w:pPr>
    </w:lvl>
    <w:lvl w:ilvl="6" w:tplc="E2A45384">
      <w:start w:val="1"/>
      <w:numFmt w:val="decimal"/>
      <w:lvlText w:val="%7."/>
      <w:lvlJc w:val="left"/>
      <w:pPr>
        <w:ind w:left="5040" w:hanging="360"/>
      </w:pPr>
    </w:lvl>
    <w:lvl w:ilvl="7" w:tplc="64DEEFB0">
      <w:start w:val="1"/>
      <w:numFmt w:val="lowerLetter"/>
      <w:lvlText w:val="%8."/>
      <w:lvlJc w:val="left"/>
      <w:pPr>
        <w:ind w:left="5760" w:hanging="360"/>
      </w:pPr>
    </w:lvl>
    <w:lvl w:ilvl="8" w:tplc="B150BEBE">
      <w:start w:val="1"/>
      <w:numFmt w:val="lowerRoman"/>
      <w:lvlText w:val="%9."/>
      <w:lvlJc w:val="right"/>
      <w:pPr>
        <w:ind w:left="6480" w:hanging="180"/>
      </w:pPr>
    </w:lvl>
  </w:abstractNum>
  <w:abstractNum w:abstractNumId="3" w15:restartNumberingAfterBreak="0">
    <w:nsid w:val="08DA4D0A"/>
    <w:multiLevelType w:val="hybridMultilevel"/>
    <w:tmpl w:val="7BA4DE0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09801EE8"/>
    <w:multiLevelType w:val="hybridMultilevel"/>
    <w:tmpl w:val="FFFFFFFF"/>
    <w:lvl w:ilvl="0" w:tplc="E140DAB6">
      <w:start w:val="1"/>
      <w:numFmt w:val="decimal"/>
      <w:lvlText w:val="%1."/>
      <w:lvlJc w:val="left"/>
      <w:pPr>
        <w:ind w:left="720" w:hanging="360"/>
      </w:pPr>
    </w:lvl>
    <w:lvl w:ilvl="1" w:tplc="3C109E50">
      <w:start w:val="1"/>
      <w:numFmt w:val="lowerLetter"/>
      <w:lvlText w:val="%2."/>
      <w:lvlJc w:val="left"/>
      <w:pPr>
        <w:ind w:left="1440" w:hanging="360"/>
      </w:pPr>
    </w:lvl>
    <w:lvl w:ilvl="2" w:tplc="F6A0205E">
      <w:start w:val="1"/>
      <w:numFmt w:val="lowerRoman"/>
      <w:lvlText w:val="%3."/>
      <w:lvlJc w:val="right"/>
      <w:pPr>
        <w:ind w:left="2160" w:hanging="180"/>
      </w:pPr>
    </w:lvl>
    <w:lvl w:ilvl="3" w:tplc="0882D38E">
      <w:start w:val="1"/>
      <w:numFmt w:val="decimal"/>
      <w:lvlText w:val="%4."/>
      <w:lvlJc w:val="left"/>
      <w:pPr>
        <w:ind w:left="2880" w:hanging="360"/>
      </w:pPr>
    </w:lvl>
    <w:lvl w:ilvl="4" w:tplc="7B3658A6">
      <w:start w:val="1"/>
      <w:numFmt w:val="lowerLetter"/>
      <w:lvlText w:val="%5."/>
      <w:lvlJc w:val="left"/>
      <w:pPr>
        <w:ind w:left="3600" w:hanging="360"/>
      </w:pPr>
    </w:lvl>
    <w:lvl w:ilvl="5" w:tplc="40044F9C">
      <w:start w:val="1"/>
      <w:numFmt w:val="lowerRoman"/>
      <w:lvlText w:val="%6."/>
      <w:lvlJc w:val="right"/>
      <w:pPr>
        <w:ind w:left="4320" w:hanging="180"/>
      </w:pPr>
    </w:lvl>
    <w:lvl w:ilvl="6" w:tplc="64C07204">
      <w:start w:val="1"/>
      <w:numFmt w:val="decimal"/>
      <w:lvlText w:val="%7."/>
      <w:lvlJc w:val="left"/>
      <w:pPr>
        <w:ind w:left="5040" w:hanging="360"/>
      </w:pPr>
    </w:lvl>
    <w:lvl w:ilvl="7" w:tplc="84ECC282">
      <w:start w:val="1"/>
      <w:numFmt w:val="lowerLetter"/>
      <w:lvlText w:val="%8."/>
      <w:lvlJc w:val="left"/>
      <w:pPr>
        <w:ind w:left="5760" w:hanging="360"/>
      </w:pPr>
    </w:lvl>
    <w:lvl w:ilvl="8" w:tplc="9420318C">
      <w:start w:val="1"/>
      <w:numFmt w:val="lowerRoman"/>
      <w:lvlText w:val="%9."/>
      <w:lvlJc w:val="right"/>
      <w:pPr>
        <w:ind w:left="6480" w:hanging="180"/>
      </w:pPr>
    </w:lvl>
  </w:abstractNum>
  <w:abstractNum w:abstractNumId="5" w15:restartNumberingAfterBreak="0">
    <w:nsid w:val="0FB82C90"/>
    <w:multiLevelType w:val="hybridMultilevel"/>
    <w:tmpl w:val="FFFFFFFF"/>
    <w:lvl w:ilvl="0" w:tplc="9A08AB9C">
      <w:start w:val="1"/>
      <w:numFmt w:val="decimal"/>
      <w:lvlText w:val="%1."/>
      <w:lvlJc w:val="left"/>
      <w:pPr>
        <w:ind w:left="720" w:hanging="360"/>
      </w:pPr>
    </w:lvl>
    <w:lvl w:ilvl="1" w:tplc="26EEBFB8">
      <w:start w:val="1"/>
      <w:numFmt w:val="lowerLetter"/>
      <w:lvlText w:val="%2."/>
      <w:lvlJc w:val="left"/>
      <w:pPr>
        <w:ind w:left="1440" w:hanging="360"/>
      </w:pPr>
    </w:lvl>
    <w:lvl w:ilvl="2" w:tplc="6838ACF2">
      <w:start w:val="1"/>
      <w:numFmt w:val="lowerRoman"/>
      <w:lvlText w:val="%3."/>
      <w:lvlJc w:val="right"/>
      <w:pPr>
        <w:ind w:left="2160" w:hanging="180"/>
      </w:pPr>
    </w:lvl>
    <w:lvl w:ilvl="3" w:tplc="69B487D0">
      <w:start w:val="1"/>
      <w:numFmt w:val="decimal"/>
      <w:lvlText w:val="%4."/>
      <w:lvlJc w:val="left"/>
      <w:pPr>
        <w:ind w:left="2880" w:hanging="360"/>
      </w:pPr>
    </w:lvl>
    <w:lvl w:ilvl="4" w:tplc="CFFC6B32">
      <w:start w:val="1"/>
      <w:numFmt w:val="lowerLetter"/>
      <w:lvlText w:val="%5."/>
      <w:lvlJc w:val="left"/>
      <w:pPr>
        <w:ind w:left="3600" w:hanging="360"/>
      </w:pPr>
    </w:lvl>
    <w:lvl w:ilvl="5" w:tplc="CCFA2884">
      <w:start w:val="1"/>
      <w:numFmt w:val="lowerRoman"/>
      <w:lvlText w:val="%6."/>
      <w:lvlJc w:val="right"/>
      <w:pPr>
        <w:ind w:left="4320" w:hanging="180"/>
      </w:pPr>
    </w:lvl>
    <w:lvl w:ilvl="6" w:tplc="A580D264">
      <w:start w:val="1"/>
      <w:numFmt w:val="decimal"/>
      <w:lvlText w:val="%7."/>
      <w:lvlJc w:val="left"/>
      <w:pPr>
        <w:ind w:left="5040" w:hanging="360"/>
      </w:pPr>
    </w:lvl>
    <w:lvl w:ilvl="7" w:tplc="E01C5226">
      <w:start w:val="1"/>
      <w:numFmt w:val="lowerLetter"/>
      <w:lvlText w:val="%8."/>
      <w:lvlJc w:val="left"/>
      <w:pPr>
        <w:ind w:left="5760" w:hanging="360"/>
      </w:pPr>
    </w:lvl>
    <w:lvl w:ilvl="8" w:tplc="F7DE8FCE">
      <w:start w:val="1"/>
      <w:numFmt w:val="lowerRoman"/>
      <w:lvlText w:val="%9."/>
      <w:lvlJc w:val="right"/>
      <w:pPr>
        <w:ind w:left="6480" w:hanging="180"/>
      </w:pPr>
    </w:lvl>
  </w:abstractNum>
  <w:abstractNum w:abstractNumId="6" w15:restartNumberingAfterBreak="0">
    <w:nsid w:val="124A538D"/>
    <w:multiLevelType w:val="hybridMultilevel"/>
    <w:tmpl w:val="FFFFFFFF"/>
    <w:lvl w:ilvl="0" w:tplc="FA6833BE">
      <w:start w:val="1"/>
      <w:numFmt w:val="decimal"/>
      <w:lvlText w:val="%1."/>
      <w:lvlJc w:val="left"/>
      <w:pPr>
        <w:ind w:left="720" w:hanging="360"/>
      </w:pPr>
    </w:lvl>
    <w:lvl w:ilvl="1" w:tplc="895643F0">
      <w:start w:val="1"/>
      <w:numFmt w:val="lowerLetter"/>
      <w:lvlText w:val="%2."/>
      <w:lvlJc w:val="left"/>
      <w:pPr>
        <w:ind w:left="1440" w:hanging="360"/>
      </w:pPr>
    </w:lvl>
    <w:lvl w:ilvl="2" w:tplc="E4460CAC">
      <w:start w:val="1"/>
      <w:numFmt w:val="lowerRoman"/>
      <w:lvlText w:val="%3."/>
      <w:lvlJc w:val="right"/>
      <w:pPr>
        <w:ind w:left="2160" w:hanging="180"/>
      </w:pPr>
    </w:lvl>
    <w:lvl w:ilvl="3" w:tplc="6EC850F8">
      <w:start w:val="1"/>
      <w:numFmt w:val="decimal"/>
      <w:lvlText w:val="%4."/>
      <w:lvlJc w:val="left"/>
      <w:pPr>
        <w:ind w:left="2880" w:hanging="360"/>
      </w:pPr>
    </w:lvl>
    <w:lvl w:ilvl="4" w:tplc="C1F09658">
      <w:start w:val="1"/>
      <w:numFmt w:val="lowerLetter"/>
      <w:lvlText w:val="%5."/>
      <w:lvlJc w:val="left"/>
      <w:pPr>
        <w:ind w:left="3600" w:hanging="360"/>
      </w:pPr>
    </w:lvl>
    <w:lvl w:ilvl="5" w:tplc="5BF8A6E8">
      <w:start w:val="1"/>
      <w:numFmt w:val="lowerRoman"/>
      <w:lvlText w:val="%6."/>
      <w:lvlJc w:val="right"/>
      <w:pPr>
        <w:ind w:left="4320" w:hanging="180"/>
      </w:pPr>
    </w:lvl>
    <w:lvl w:ilvl="6" w:tplc="95D21638">
      <w:start w:val="1"/>
      <w:numFmt w:val="decimal"/>
      <w:lvlText w:val="%7."/>
      <w:lvlJc w:val="left"/>
      <w:pPr>
        <w:ind w:left="5040" w:hanging="360"/>
      </w:pPr>
    </w:lvl>
    <w:lvl w:ilvl="7" w:tplc="A816EAF0">
      <w:start w:val="1"/>
      <w:numFmt w:val="lowerLetter"/>
      <w:lvlText w:val="%8."/>
      <w:lvlJc w:val="left"/>
      <w:pPr>
        <w:ind w:left="5760" w:hanging="360"/>
      </w:pPr>
    </w:lvl>
    <w:lvl w:ilvl="8" w:tplc="7B5C020A">
      <w:start w:val="1"/>
      <w:numFmt w:val="lowerRoman"/>
      <w:lvlText w:val="%9."/>
      <w:lvlJc w:val="right"/>
      <w:pPr>
        <w:ind w:left="6480" w:hanging="180"/>
      </w:pPr>
    </w:lvl>
  </w:abstractNum>
  <w:abstractNum w:abstractNumId="7" w15:restartNumberingAfterBreak="0">
    <w:nsid w:val="127B3E7F"/>
    <w:multiLevelType w:val="hybridMultilevel"/>
    <w:tmpl w:val="FFFFFFFF"/>
    <w:lvl w:ilvl="0" w:tplc="C0D8CA18">
      <w:start w:val="1"/>
      <w:numFmt w:val="decimal"/>
      <w:lvlText w:val="%1."/>
      <w:lvlJc w:val="left"/>
      <w:pPr>
        <w:ind w:left="720" w:hanging="360"/>
      </w:pPr>
    </w:lvl>
    <w:lvl w:ilvl="1" w:tplc="9BDCB15E">
      <w:start w:val="1"/>
      <w:numFmt w:val="lowerLetter"/>
      <w:lvlText w:val="%2."/>
      <w:lvlJc w:val="left"/>
      <w:pPr>
        <w:ind w:left="1440" w:hanging="360"/>
      </w:pPr>
    </w:lvl>
    <w:lvl w:ilvl="2" w:tplc="FEC69DD0">
      <w:start w:val="1"/>
      <w:numFmt w:val="lowerRoman"/>
      <w:lvlText w:val="%3."/>
      <w:lvlJc w:val="right"/>
      <w:pPr>
        <w:ind w:left="2160" w:hanging="180"/>
      </w:pPr>
    </w:lvl>
    <w:lvl w:ilvl="3" w:tplc="C3320930">
      <w:start w:val="1"/>
      <w:numFmt w:val="decimal"/>
      <w:lvlText w:val="%4."/>
      <w:lvlJc w:val="left"/>
      <w:pPr>
        <w:ind w:left="2880" w:hanging="360"/>
      </w:pPr>
    </w:lvl>
    <w:lvl w:ilvl="4" w:tplc="EA0098F8">
      <w:start w:val="1"/>
      <w:numFmt w:val="lowerLetter"/>
      <w:lvlText w:val="%5."/>
      <w:lvlJc w:val="left"/>
      <w:pPr>
        <w:ind w:left="3600" w:hanging="360"/>
      </w:pPr>
    </w:lvl>
    <w:lvl w:ilvl="5" w:tplc="D3EC89B8">
      <w:start w:val="1"/>
      <w:numFmt w:val="lowerRoman"/>
      <w:lvlText w:val="%6."/>
      <w:lvlJc w:val="right"/>
      <w:pPr>
        <w:ind w:left="4320" w:hanging="180"/>
      </w:pPr>
    </w:lvl>
    <w:lvl w:ilvl="6" w:tplc="E2A45384">
      <w:start w:val="1"/>
      <w:numFmt w:val="decimal"/>
      <w:lvlText w:val="%7."/>
      <w:lvlJc w:val="left"/>
      <w:pPr>
        <w:ind w:left="5040" w:hanging="360"/>
      </w:pPr>
    </w:lvl>
    <w:lvl w:ilvl="7" w:tplc="64DEEFB0">
      <w:start w:val="1"/>
      <w:numFmt w:val="lowerLetter"/>
      <w:lvlText w:val="%8."/>
      <w:lvlJc w:val="left"/>
      <w:pPr>
        <w:ind w:left="5760" w:hanging="360"/>
      </w:pPr>
    </w:lvl>
    <w:lvl w:ilvl="8" w:tplc="B150BEBE">
      <w:start w:val="1"/>
      <w:numFmt w:val="lowerRoman"/>
      <w:lvlText w:val="%9."/>
      <w:lvlJc w:val="right"/>
      <w:pPr>
        <w:ind w:left="6480" w:hanging="180"/>
      </w:pPr>
    </w:lvl>
  </w:abstractNum>
  <w:abstractNum w:abstractNumId="8" w15:restartNumberingAfterBreak="0">
    <w:nsid w:val="140B2C97"/>
    <w:multiLevelType w:val="hybridMultilevel"/>
    <w:tmpl w:val="B6821422"/>
    <w:lvl w:ilvl="0" w:tplc="0C090001">
      <w:start w:val="1"/>
      <w:numFmt w:val="bullet"/>
      <w:lvlText w:val=""/>
      <w:lvlJc w:val="left"/>
      <w:pPr>
        <w:ind w:left="786" w:hanging="360"/>
      </w:pPr>
      <w:rPr>
        <w:rFonts w:hint="default" w:ascii="Symbol" w:hAnsi="Symbol"/>
      </w:rPr>
    </w:lvl>
    <w:lvl w:ilvl="1" w:tplc="0C090003" w:tentative="1">
      <w:start w:val="1"/>
      <w:numFmt w:val="bullet"/>
      <w:lvlText w:val="o"/>
      <w:lvlJc w:val="left"/>
      <w:pPr>
        <w:ind w:left="1506" w:hanging="360"/>
      </w:pPr>
      <w:rPr>
        <w:rFonts w:hint="default" w:ascii="Courier New" w:hAnsi="Courier New" w:cs="Courier New"/>
      </w:rPr>
    </w:lvl>
    <w:lvl w:ilvl="2" w:tplc="0C090005" w:tentative="1">
      <w:start w:val="1"/>
      <w:numFmt w:val="bullet"/>
      <w:lvlText w:val=""/>
      <w:lvlJc w:val="left"/>
      <w:pPr>
        <w:ind w:left="2226" w:hanging="360"/>
      </w:pPr>
      <w:rPr>
        <w:rFonts w:hint="default" w:ascii="Wingdings" w:hAnsi="Wingdings"/>
      </w:rPr>
    </w:lvl>
    <w:lvl w:ilvl="3" w:tplc="0C090001" w:tentative="1">
      <w:start w:val="1"/>
      <w:numFmt w:val="bullet"/>
      <w:lvlText w:val=""/>
      <w:lvlJc w:val="left"/>
      <w:pPr>
        <w:ind w:left="2946" w:hanging="360"/>
      </w:pPr>
      <w:rPr>
        <w:rFonts w:hint="default" w:ascii="Symbol" w:hAnsi="Symbol"/>
      </w:rPr>
    </w:lvl>
    <w:lvl w:ilvl="4" w:tplc="0C090003" w:tentative="1">
      <w:start w:val="1"/>
      <w:numFmt w:val="bullet"/>
      <w:lvlText w:val="o"/>
      <w:lvlJc w:val="left"/>
      <w:pPr>
        <w:ind w:left="3666" w:hanging="360"/>
      </w:pPr>
      <w:rPr>
        <w:rFonts w:hint="default" w:ascii="Courier New" w:hAnsi="Courier New" w:cs="Courier New"/>
      </w:rPr>
    </w:lvl>
    <w:lvl w:ilvl="5" w:tplc="0C090005" w:tentative="1">
      <w:start w:val="1"/>
      <w:numFmt w:val="bullet"/>
      <w:lvlText w:val=""/>
      <w:lvlJc w:val="left"/>
      <w:pPr>
        <w:ind w:left="4386" w:hanging="360"/>
      </w:pPr>
      <w:rPr>
        <w:rFonts w:hint="default" w:ascii="Wingdings" w:hAnsi="Wingdings"/>
      </w:rPr>
    </w:lvl>
    <w:lvl w:ilvl="6" w:tplc="0C090001" w:tentative="1">
      <w:start w:val="1"/>
      <w:numFmt w:val="bullet"/>
      <w:lvlText w:val=""/>
      <w:lvlJc w:val="left"/>
      <w:pPr>
        <w:ind w:left="5106" w:hanging="360"/>
      </w:pPr>
      <w:rPr>
        <w:rFonts w:hint="default" w:ascii="Symbol" w:hAnsi="Symbol"/>
      </w:rPr>
    </w:lvl>
    <w:lvl w:ilvl="7" w:tplc="0C090003" w:tentative="1">
      <w:start w:val="1"/>
      <w:numFmt w:val="bullet"/>
      <w:lvlText w:val="o"/>
      <w:lvlJc w:val="left"/>
      <w:pPr>
        <w:ind w:left="5826" w:hanging="360"/>
      </w:pPr>
      <w:rPr>
        <w:rFonts w:hint="default" w:ascii="Courier New" w:hAnsi="Courier New" w:cs="Courier New"/>
      </w:rPr>
    </w:lvl>
    <w:lvl w:ilvl="8" w:tplc="0C090005" w:tentative="1">
      <w:start w:val="1"/>
      <w:numFmt w:val="bullet"/>
      <w:lvlText w:val=""/>
      <w:lvlJc w:val="left"/>
      <w:pPr>
        <w:ind w:left="6546" w:hanging="360"/>
      </w:pPr>
      <w:rPr>
        <w:rFonts w:hint="default" w:ascii="Wingdings" w:hAnsi="Wingdings"/>
      </w:rPr>
    </w:lvl>
  </w:abstractNum>
  <w:abstractNum w:abstractNumId="9" w15:restartNumberingAfterBreak="0">
    <w:nsid w:val="175428CA"/>
    <w:multiLevelType w:val="hybridMultilevel"/>
    <w:tmpl w:val="2A6033D2"/>
    <w:lvl w:ilvl="0" w:tplc="0C090001">
      <w:start w:val="1"/>
      <w:numFmt w:val="bullet"/>
      <w:lvlText w:val=""/>
      <w:lvlJc w:val="left"/>
      <w:pPr>
        <w:ind w:left="786" w:hanging="360"/>
      </w:pPr>
      <w:rPr>
        <w:rFonts w:hint="default" w:ascii="Symbol" w:hAnsi="Symbol"/>
      </w:rPr>
    </w:lvl>
    <w:lvl w:ilvl="1" w:tplc="0C090003" w:tentative="1">
      <w:start w:val="1"/>
      <w:numFmt w:val="bullet"/>
      <w:lvlText w:val="o"/>
      <w:lvlJc w:val="left"/>
      <w:pPr>
        <w:ind w:left="1506" w:hanging="360"/>
      </w:pPr>
      <w:rPr>
        <w:rFonts w:hint="default" w:ascii="Courier New" w:hAnsi="Courier New" w:cs="Courier New"/>
      </w:rPr>
    </w:lvl>
    <w:lvl w:ilvl="2" w:tplc="0C090005" w:tentative="1">
      <w:start w:val="1"/>
      <w:numFmt w:val="bullet"/>
      <w:lvlText w:val=""/>
      <w:lvlJc w:val="left"/>
      <w:pPr>
        <w:ind w:left="2226" w:hanging="360"/>
      </w:pPr>
      <w:rPr>
        <w:rFonts w:hint="default" w:ascii="Wingdings" w:hAnsi="Wingdings"/>
      </w:rPr>
    </w:lvl>
    <w:lvl w:ilvl="3" w:tplc="0C090001" w:tentative="1">
      <w:start w:val="1"/>
      <w:numFmt w:val="bullet"/>
      <w:lvlText w:val=""/>
      <w:lvlJc w:val="left"/>
      <w:pPr>
        <w:ind w:left="2946" w:hanging="360"/>
      </w:pPr>
      <w:rPr>
        <w:rFonts w:hint="default" w:ascii="Symbol" w:hAnsi="Symbol"/>
      </w:rPr>
    </w:lvl>
    <w:lvl w:ilvl="4" w:tplc="0C090003" w:tentative="1">
      <w:start w:val="1"/>
      <w:numFmt w:val="bullet"/>
      <w:lvlText w:val="o"/>
      <w:lvlJc w:val="left"/>
      <w:pPr>
        <w:ind w:left="3666" w:hanging="360"/>
      </w:pPr>
      <w:rPr>
        <w:rFonts w:hint="default" w:ascii="Courier New" w:hAnsi="Courier New" w:cs="Courier New"/>
      </w:rPr>
    </w:lvl>
    <w:lvl w:ilvl="5" w:tplc="0C090005" w:tentative="1">
      <w:start w:val="1"/>
      <w:numFmt w:val="bullet"/>
      <w:lvlText w:val=""/>
      <w:lvlJc w:val="left"/>
      <w:pPr>
        <w:ind w:left="4386" w:hanging="360"/>
      </w:pPr>
      <w:rPr>
        <w:rFonts w:hint="default" w:ascii="Wingdings" w:hAnsi="Wingdings"/>
      </w:rPr>
    </w:lvl>
    <w:lvl w:ilvl="6" w:tplc="0C090001" w:tentative="1">
      <w:start w:val="1"/>
      <w:numFmt w:val="bullet"/>
      <w:lvlText w:val=""/>
      <w:lvlJc w:val="left"/>
      <w:pPr>
        <w:ind w:left="5106" w:hanging="360"/>
      </w:pPr>
      <w:rPr>
        <w:rFonts w:hint="default" w:ascii="Symbol" w:hAnsi="Symbol"/>
      </w:rPr>
    </w:lvl>
    <w:lvl w:ilvl="7" w:tplc="0C090003" w:tentative="1">
      <w:start w:val="1"/>
      <w:numFmt w:val="bullet"/>
      <w:lvlText w:val="o"/>
      <w:lvlJc w:val="left"/>
      <w:pPr>
        <w:ind w:left="5826" w:hanging="360"/>
      </w:pPr>
      <w:rPr>
        <w:rFonts w:hint="default" w:ascii="Courier New" w:hAnsi="Courier New" w:cs="Courier New"/>
      </w:rPr>
    </w:lvl>
    <w:lvl w:ilvl="8" w:tplc="0C090005" w:tentative="1">
      <w:start w:val="1"/>
      <w:numFmt w:val="bullet"/>
      <w:lvlText w:val=""/>
      <w:lvlJc w:val="left"/>
      <w:pPr>
        <w:ind w:left="6546" w:hanging="360"/>
      </w:pPr>
      <w:rPr>
        <w:rFonts w:hint="default" w:ascii="Wingdings" w:hAnsi="Wingdings"/>
      </w:rPr>
    </w:lvl>
  </w:abstractNum>
  <w:abstractNum w:abstractNumId="10" w15:restartNumberingAfterBreak="0">
    <w:nsid w:val="19B315C1"/>
    <w:multiLevelType w:val="hybridMultilevel"/>
    <w:tmpl w:val="FFFFFFFF"/>
    <w:lvl w:ilvl="0" w:tplc="645CADF0">
      <w:start w:val="1"/>
      <w:numFmt w:val="decimal"/>
      <w:lvlText w:val="%1."/>
      <w:lvlJc w:val="left"/>
      <w:pPr>
        <w:ind w:left="720" w:hanging="360"/>
      </w:pPr>
    </w:lvl>
    <w:lvl w:ilvl="1" w:tplc="3FF8993A">
      <w:start w:val="1"/>
      <w:numFmt w:val="lowerLetter"/>
      <w:lvlText w:val="%2."/>
      <w:lvlJc w:val="left"/>
      <w:pPr>
        <w:ind w:left="1440" w:hanging="360"/>
      </w:pPr>
    </w:lvl>
    <w:lvl w:ilvl="2" w:tplc="CB1CA7E4">
      <w:start w:val="1"/>
      <w:numFmt w:val="lowerRoman"/>
      <w:lvlText w:val="%3."/>
      <w:lvlJc w:val="right"/>
      <w:pPr>
        <w:ind w:left="2160" w:hanging="180"/>
      </w:pPr>
    </w:lvl>
    <w:lvl w:ilvl="3" w:tplc="76647C5E">
      <w:start w:val="1"/>
      <w:numFmt w:val="decimal"/>
      <w:lvlText w:val="%4."/>
      <w:lvlJc w:val="left"/>
      <w:pPr>
        <w:ind w:left="2880" w:hanging="360"/>
      </w:pPr>
    </w:lvl>
    <w:lvl w:ilvl="4" w:tplc="9EF21382">
      <w:start w:val="1"/>
      <w:numFmt w:val="lowerLetter"/>
      <w:lvlText w:val="%5."/>
      <w:lvlJc w:val="left"/>
      <w:pPr>
        <w:ind w:left="3600" w:hanging="360"/>
      </w:pPr>
    </w:lvl>
    <w:lvl w:ilvl="5" w:tplc="C25A96D6">
      <w:start w:val="1"/>
      <w:numFmt w:val="lowerRoman"/>
      <w:lvlText w:val="%6."/>
      <w:lvlJc w:val="right"/>
      <w:pPr>
        <w:ind w:left="4320" w:hanging="180"/>
      </w:pPr>
    </w:lvl>
    <w:lvl w:ilvl="6" w:tplc="36E42FAC">
      <w:start w:val="1"/>
      <w:numFmt w:val="decimal"/>
      <w:lvlText w:val="%7."/>
      <w:lvlJc w:val="left"/>
      <w:pPr>
        <w:ind w:left="5040" w:hanging="360"/>
      </w:pPr>
    </w:lvl>
    <w:lvl w:ilvl="7" w:tplc="351CD23A">
      <w:start w:val="1"/>
      <w:numFmt w:val="lowerLetter"/>
      <w:lvlText w:val="%8."/>
      <w:lvlJc w:val="left"/>
      <w:pPr>
        <w:ind w:left="5760" w:hanging="360"/>
      </w:pPr>
    </w:lvl>
    <w:lvl w:ilvl="8" w:tplc="ACC21DF8">
      <w:start w:val="1"/>
      <w:numFmt w:val="lowerRoman"/>
      <w:lvlText w:val="%9."/>
      <w:lvlJc w:val="right"/>
      <w:pPr>
        <w:ind w:left="6480" w:hanging="180"/>
      </w:pPr>
    </w:lvl>
  </w:abstractNum>
  <w:abstractNum w:abstractNumId="11" w15:restartNumberingAfterBreak="0">
    <w:nsid w:val="1A695C7F"/>
    <w:multiLevelType w:val="hybridMultilevel"/>
    <w:tmpl w:val="63FE82B6"/>
    <w:lvl w:ilvl="0" w:tplc="0C090001">
      <w:start w:val="1"/>
      <w:numFmt w:val="bullet"/>
      <w:lvlText w:val=""/>
      <w:lvlJc w:val="left"/>
      <w:pPr>
        <w:ind w:left="720" w:hanging="360"/>
      </w:pPr>
      <w:rPr>
        <w:rFonts w:hint="default" w:ascii="Symbol" w:hAnsi="Symbol"/>
      </w:rPr>
    </w:lvl>
    <w:lvl w:ilvl="1" w:tplc="125CBBFC">
      <w:start w:val="1"/>
      <w:numFmt w:val="bullet"/>
      <w:lvlText w:val="o"/>
      <w:lvlJc w:val="left"/>
      <w:pPr>
        <w:ind w:left="1440" w:hanging="360"/>
      </w:pPr>
      <w:rPr>
        <w:rFonts w:hint="default" w:ascii="Symbol" w:hAnsi="Symbol"/>
      </w:rPr>
    </w:lvl>
    <w:lvl w:ilvl="2" w:tplc="421CB0A4">
      <w:start w:val="1"/>
      <w:numFmt w:val="bullet"/>
      <w:lvlText w:val=""/>
      <w:lvlJc w:val="left"/>
      <w:pPr>
        <w:ind w:left="2160" w:hanging="360"/>
      </w:pPr>
      <w:rPr>
        <w:rFonts w:hint="default" w:ascii="Symbol" w:hAnsi="Symbol"/>
      </w:rPr>
    </w:lvl>
    <w:lvl w:ilvl="3" w:tplc="17DA5BC6">
      <w:start w:val="1"/>
      <w:numFmt w:val="bullet"/>
      <w:lvlText w:val=""/>
      <w:lvlJc w:val="left"/>
      <w:pPr>
        <w:ind w:left="2880" w:hanging="360"/>
      </w:pPr>
      <w:rPr>
        <w:rFonts w:hint="default" w:ascii="Calibri Light" w:hAnsi="Calibri Light"/>
      </w:rPr>
    </w:lvl>
    <w:lvl w:ilvl="4" w:tplc="517A1452">
      <w:start w:val="1"/>
      <w:numFmt w:val="bullet"/>
      <w:lvlText w:val="o"/>
      <w:lvlJc w:val="left"/>
      <w:pPr>
        <w:ind w:left="3600" w:hanging="360"/>
      </w:pPr>
      <w:rPr>
        <w:rFonts w:hint="default" w:ascii="Yu Mincho" w:hAnsi="Yu Mincho"/>
      </w:rPr>
    </w:lvl>
    <w:lvl w:ilvl="5" w:tplc="EC980504">
      <w:start w:val="1"/>
      <w:numFmt w:val="bullet"/>
      <w:lvlText w:val=""/>
      <w:lvlJc w:val="left"/>
      <w:pPr>
        <w:ind w:left="4320" w:hanging="360"/>
      </w:pPr>
      <w:rPr>
        <w:rFonts w:hint="default" w:ascii="Symbol" w:hAnsi="Symbol"/>
      </w:rPr>
    </w:lvl>
    <w:lvl w:ilvl="6" w:tplc="C4F20E00">
      <w:start w:val="1"/>
      <w:numFmt w:val="bullet"/>
      <w:lvlText w:val=""/>
      <w:lvlJc w:val="left"/>
      <w:pPr>
        <w:ind w:left="5040" w:hanging="360"/>
      </w:pPr>
      <w:rPr>
        <w:rFonts w:hint="default" w:ascii="Calibri Light" w:hAnsi="Calibri Light"/>
      </w:rPr>
    </w:lvl>
    <w:lvl w:ilvl="7" w:tplc="609EFFEC">
      <w:start w:val="1"/>
      <w:numFmt w:val="bullet"/>
      <w:lvlText w:val="o"/>
      <w:lvlJc w:val="left"/>
      <w:pPr>
        <w:ind w:left="5760" w:hanging="360"/>
      </w:pPr>
      <w:rPr>
        <w:rFonts w:hint="default" w:ascii="Yu Mincho" w:hAnsi="Yu Mincho"/>
      </w:rPr>
    </w:lvl>
    <w:lvl w:ilvl="8" w:tplc="B68EE01C">
      <w:start w:val="1"/>
      <w:numFmt w:val="bullet"/>
      <w:lvlText w:val=""/>
      <w:lvlJc w:val="left"/>
      <w:pPr>
        <w:ind w:left="6480" w:hanging="360"/>
      </w:pPr>
      <w:rPr>
        <w:rFonts w:hint="default" w:ascii="Symbol" w:hAnsi="Symbol"/>
      </w:rPr>
    </w:lvl>
  </w:abstractNum>
  <w:abstractNum w:abstractNumId="12" w15:restartNumberingAfterBreak="0">
    <w:nsid w:val="1AE572E0"/>
    <w:multiLevelType w:val="hybridMultilevel"/>
    <w:tmpl w:val="97E8484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1E097E7D"/>
    <w:multiLevelType w:val="hybridMultilevel"/>
    <w:tmpl w:val="CEA89952"/>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hint="default" w:ascii="Yu Mincho" w:hAnsi="Yu Mincho" w:cs="Yu Mincho"/>
      </w:rPr>
    </w:lvl>
    <w:lvl w:ilvl="2" w:tplc="711E103C">
      <w:numFmt w:val="bullet"/>
      <w:lvlText w:val="-"/>
      <w:lvlJc w:val="left"/>
      <w:pPr>
        <w:ind w:left="1800" w:hanging="360"/>
      </w:pPr>
      <w:rPr>
        <w:rFonts w:hint="default" w:ascii="@MS PMincho" w:hAnsi="@MS PMincho" w:eastAsia="Calibri Light" w:cs="@MS PMincho"/>
      </w:rPr>
    </w:lvl>
    <w:lvl w:ilvl="3" w:tplc="0C090001" w:tentative="1">
      <w:start w:val="1"/>
      <w:numFmt w:val="bullet"/>
      <w:lvlText w:val=""/>
      <w:lvlJc w:val="left"/>
      <w:pPr>
        <w:ind w:left="2520" w:hanging="360"/>
      </w:pPr>
      <w:rPr>
        <w:rFonts w:hint="default" w:ascii="Calibri Light" w:hAnsi="Calibri Light"/>
      </w:rPr>
    </w:lvl>
    <w:lvl w:ilvl="4" w:tplc="0C090003" w:tentative="1">
      <w:start w:val="1"/>
      <w:numFmt w:val="bullet"/>
      <w:lvlText w:val="o"/>
      <w:lvlJc w:val="left"/>
      <w:pPr>
        <w:ind w:left="3240" w:hanging="360"/>
      </w:pPr>
      <w:rPr>
        <w:rFonts w:hint="default" w:ascii="Yu Mincho" w:hAnsi="Yu Mincho" w:cs="Yu Mincho"/>
      </w:rPr>
    </w:lvl>
    <w:lvl w:ilvl="5" w:tplc="0C090005" w:tentative="1">
      <w:start w:val="1"/>
      <w:numFmt w:val="bullet"/>
      <w:lvlText w:val=""/>
      <w:lvlJc w:val="left"/>
      <w:pPr>
        <w:ind w:left="3960" w:hanging="360"/>
      </w:pPr>
      <w:rPr>
        <w:rFonts w:hint="default" w:ascii="Symbol" w:hAnsi="Symbol"/>
      </w:rPr>
    </w:lvl>
    <w:lvl w:ilvl="6" w:tplc="0C090001" w:tentative="1">
      <w:start w:val="1"/>
      <w:numFmt w:val="bullet"/>
      <w:lvlText w:val=""/>
      <w:lvlJc w:val="left"/>
      <w:pPr>
        <w:ind w:left="4680" w:hanging="360"/>
      </w:pPr>
      <w:rPr>
        <w:rFonts w:hint="default" w:ascii="Calibri Light" w:hAnsi="Calibri Light"/>
      </w:rPr>
    </w:lvl>
    <w:lvl w:ilvl="7" w:tplc="0C090003" w:tentative="1">
      <w:start w:val="1"/>
      <w:numFmt w:val="bullet"/>
      <w:lvlText w:val="o"/>
      <w:lvlJc w:val="left"/>
      <w:pPr>
        <w:ind w:left="5400" w:hanging="360"/>
      </w:pPr>
      <w:rPr>
        <w:rFonts w:hint="default" w:ascii="Yu Mincho" w:hAnsi="Yu Mincho" w:cs="Yu Mincho"/>
      </w:rPr>
    </w:lvl>
    <w:lvl w:ilvl="8" w:tplc="0C090005" w:tentative="1">
      <w:start w:val="1"/>
      <w:numFmt w:val="bullet"/>
      <w:lvlText w:val=""/>
      <w:lvlJc w:val="left"/>
      <w:pPr>
        <w:ind w:left="6120" w:hanging="360"/>
      </w:pPr>
      <w:rPr>
        <w:rFonts w:hint="default" w:ascii="Symbol" w:hAnsi="Symbol"/>
      </w:rPr>
    </w:lvl>
  </w:abstractNum>
  <w:abstractNum w:abstractNumId="14" w15:restartNumberingAfterBreak="0">
    <w:nsid w:val="1FCB66A0"/>
    <w:multiLevelType w:val="hybridMultilevel"/>
    <w:tmpl w:val="73F604FA"/>
    <w:lvl w:ilvl="0" w:tplc="D6E25A16">
      <w:start w:val="1"/>
      <w:numFmt w:val="bullet"/>
      <w:lvlText w:val=""/>
      <w:lvlJc w:val="left"/>
      <w:pPr>
        <w:ind w:left="360" w:hanging="360"/>
      </w:pPr>
      <w:rPr>
        <w:rFonts w:hint="default" w:ascii="Calibri Light" w:hAnsi="Calibri Light"/>
      </w:rPr>
    </w:lvl>
    <w:lvl w:ilvl="1" w:tplc="0C090003">
      <w:start w:val="1"/>
      <w:numFmt w:val="bullet"/>
      <w:lvlText w:val="o"/>
      <w:lvlJc w:val="left"/>
      <w:pPr>
        <w:ind w:left="1080" w:hanging="360"/>
      </w:pPr>
      <w:rPr>
        <w:rFonts w:hint="default" w:ascii="Yu Mincho" w:hAnsi="Yu Mincho" w:cs="Yu Mincho"/>
      </w:rPr>
    </w:lvl>
    <w:lvl w:ilvl="2" w:tplc="711E103C">
      <w:numFmt w:val="bullet"/>
      <w:lvlText w:val="-"/>
      <w:lvlJc w:val="left"/>
      <w:pPr>
        <w:ind w:left="1800" w:hanging="360"/>
      </w:pPr>
      <w:rPr>
        <w:rFonts w:hint="default" w:ascii="@MS PMincho" w:hAnsi="@MS PMincho" w:eastAsia="Calibri Light" w:cs="@MS PMincho"/>
      </w:rPr>
    </w:lvl>
    <w:lvl w:ilvl="3" w:tplc="0C090001" w:tentative="1">
      <w:start w:val="1"/>
      <w:numFmt w:val="bullet"/>
      <w:lvlText w:val=""/>
      <w:lvlJc w:val="left"/>
      <w:pPr>
        <w:ind w:left="2520" w:hanging="360"/>
      </w:pPr>
      <w:rPr>
        <w:rFonts w:hint="default" w:ascii="Calibri Light" w:hAnsi="Calibri Light"/>
      </w:rPr>
    </w:lvl>
    <w:lvl w:ilvl="4" w:tplc="0C090003" w:tentative="1">
      <w:start w:val="1"/>
      <w:numFmt w:val="bullet"/>
      <w:lvlText w:val="o"/>
      <w:lvlJc w:val="left"/>
      <w:pPr>
        <w:ind w:left="3240" w:hanging="360"/>
      </w:pPr>
      <w:rPr>
        <w:rFonts w:hint="default" w:ascii="Yu Mincho" w:hAnsi="Yu Mincho" w:cs="Yu Mincho"/>
      </w:rPr>
    </w:lvl>
    <w:lvl w:ilvl="5" w:tplc="0C090005" w:tentative="1">
      <w:start w:val="1"/>
      <w:numFmt w:val="bullet"/>
      <w:lvlText w:val=""/>
      <w:lvlJc w:val="left"/>
      <w:pPr>
        <w:ind w:left="3960" w:hanging="360"/>
      </w:pPr>
      <w:rPr>
        <w:rFonts w:hint="default" w:ascii="Symbol" w:hAnsi="Symbol"/>
      </w:rPr>
    </w:lvl>
    <w:lvl w:ilvl="6" w:tplc="0C090001" w:tentative="1">
      <w:start w:val="1"/>
      <w:numFmt w:val="bullet"/>
      <w:lvlText w:val=""/>
      <w:lvlJc w:val="left"/>
      <w:pPr>
        <w:ind w:left="4680" w:hanging="360"/>
      </w:pPr>
      <w:rPr>
        <w:rFonts w:hint="default" w:ascii="Calibri Light" w:hAnsi="Calibri Light"/>
      </w:rPr>
    </w:lvl>
    <w:lvl w:ilvl="7" w:tplc="0C090003" w:tentative="1">
      <w:start w:val="1"/>
      <w:numFmt w:val="bullet"/>
      <w:lvlText w:val="o"/>
      <w:lvlJc w:val="left"/>
      <w:pPr>
        <w:ind w:left="5400" w:hanging="360"/>
      </w:pPr>
      <w:rPr>
        <w:rFonts w:hint="default" w:ascii="Yu Mincho" w:hAnsi="Yu Mincho" w:cs="Yu Mincho"/>
      </w:rPr>
    </w:lvl>
    <w:lvl w:ilvl="8" w:tplc="0C090005" w:tentative="1">
      <w:start w:val="1"/>
      <w:numFmt w:val="bullet"/>
      <w:lvlText w:val=""/>
      <w:lvlJc w:val="left"/>
      <w:pPr>
        <w:ind w:left="6120" w:hanging="360"/>
      </w:pPr>
      <w:rPr>
        <w:rFonts w:hint="default" w:ascii="Symbol" w:hAnsi="Symbol"/>
      </w:rPr>
    </w:lvl>
  </w:abstractNum>
  <w:abstractNum w:abstractNumId="15" w15:restartNumberingAfterBreak="0">
    <w:nsid w:val="21B01F9C"/>
    <w:multiLevelType w:val="hybridMultilevel"/>
    <w:tmpl w:val="FFFFFFFF"/>
    <w:lvl w:ilvl="0" w:tplc="D916DFB4">
      <w:start w:val="1"/>
      <w:numFmt w:val="decimal"/>
      <w:lvlText w:val="%1."/>
      <w:lvlJc w:val="left"/>
      <w:pPr>
        <w:ind w:left="720" w:hanging="360"/>
      </w:pPr>
    </w:lvl>
    <w:lvl w:ilvl="1" w:tplc="9196CE58">
      <w:start w:val="1"/>
      <w:numFmt w:val="lowerLetter"/>
      <w:lvlText w:val="%2."/>
      <w:lvlJc w:val="left"/>
      <w:pPr>
        <w:ind w:left="1440" w:hanging="360"/>
      </w:pPr>
    </w:lvl>
    <w:lvl w:ilvl="2" w:tplc="B00A0100">
      <w:start w:val="1"/>
      <w:numFmt w:val="lowerRoman"/>
      <w:lvlText w:val="%3."/>
      <w:lvlJc w:val="right"/>
      <w:pPr>
        <w:ind w:left="2160" w:hanging="180"/>
      </w:pPr>
    </w:lvl>
    <w:lvl w:ilvl="3" w:tplc="A710C09E">
      <w:start w:val="1"/>
      <w:numFmt w:val="decimal"/>
      <w:lvlText w:val="%4."/>
      <w:lvlJc w:val="left"/>
      <w:pPr>
        <w:ind w:left="2880" w:hanging="360"/>
      </w:pPr>
    </w:lvl>
    <w:lvl w:ilvl="4" w:tplc="F680348E">
      <w:start w:val="1"/>
      <w:numFmt w:val="lowerLetter"/>
      <w:lvlText w:val="%5."/>
      <w:lvlJc w:val="left"/>
      <w:pPr>
        <w:ind w:left="3600" w:hanging="360"/>
      </w:pPr>
    </w:lvl>
    <w:lvl w:ilvl="5" w:tplc="A0FC756A">
      <w:start w:val="1"/>
      <w:numFmt w:val="lowerRoman"/>
      <w:lvlText w:val="%6."/>
      <w:lvlJc w:val="right"/>
      <w:pPr>
        <w:ind w:left="4320" w:hanging="180"/>
      </w:pPr>
    </w:lvl>
    <w:lvl w:ilvl="6" w:tplc="E8F6C7C4">
      <w:start w:val="1"/>
      <w:numFmt w:val="decimal"/>
      <w:lvlText w:val="%7."/>
      <w:lvlJc w:val="left"/>
      <w:pPr>
        <w:ind w:left="5040" w:hanging="360"/>
      </w:pPr>
    </w:lvl>
    <w:lvl w:ilvl="7" w:tplc="52C60576">
      <w:start w:val="1"/>
      <w:numFmt w:val="lowerLetter"/>
      <w:lvlText w:val="%8."/>
      <w:lvlJc w:val="left"/>
      <w:pPr>
        <w:ind w:left="5760" w:hanging="360"/>
      </w:pPr>
    </w:lvl>
    <w:lvl w:ilvl="8" w:tplc="CE564D08">
      <w:start w:val="1"/>
      <w:numFmt w:val="lowerRoman"/>
      <w:lvlText w:val="%9."/>
      <w:lvlJc w:val="right"/>
      <w:pPr>
        <w:ind w:left="6480" w:hanging="180"/>
      </w:pPr>
    </w:lvl>
  </w:abstractNum>
  <w:abstractNum w:abstractNumId="16" w15:restartNumberingAfterBreak="0">
    <w:nsid w:val="267339FD"/>
    <w:multiLevelType w:val="hybridMultilevel"/>
    <w:tmpl w:val="B272549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2B7F5A47"/>
    <w:multiLevelType w:val="hybridMultilevel"/>
    <w:tmpl w:val="1E308A0A"/>
    <w:lvl w:ilvl="0" w:tplc="0C090001">
      <w:start w:val="1"/>
      <w:numFmt w:val="bullet"/>
      <w:lvlText w:val=""/>
      <w:lvlJc w:val="left"/>
      <w:pPr>
        <w:ind w:left="786" w:hanging="360"/>
      </w:pPr>
      <w:rPr>
        <w:rFonts w:hint="default" w:ascii="Symbol" w:hAnsi="Symbol"/>
      </w:rPr>
    </w:lvl>
    <w:lvl w:ilvl="1" w:tplc="0C090003" w:tentative="1">
      <w:start w:val="1"/>
      <w:numFmt w:val="bullet"/>
      <w:lvlText w:val="o"/>
      <w:lvlJc w:val="left"/>
      <w:pPr>
        <w:ind w:left="1506" w:hanging="360"/>
      </w:pPr>
      <w:rPr>
        <w:rFonts w:hint="default" w:ascii="Courier New" w:hAnsi="Courier New" w:cs="Courier New"/>
      </w:rPr>
    </w:lvl>
    <w:lvl w:ilvl="2" w:tplc="0C090005" w:tentative="1">
      <w:start w:val="1"/>
      <w:numFmt w:val="bullet"/>
      <w:lvlText w:val=""/>
      <w:lvlJc w:val="left"/>
      <w:pPr>
        <w:ind w:left="2226" w:hanging="360"/>
      </w:pPr>
      <w:rPr>
        <w:rFonts w:hint="default" w:ascii="Wingdings" w:hAnsi="Wingdings"/>
      </w:rPr>
    </w:lvl>
    <w:lvl w:ilvl="3" w:tplc="0C090001" w:tentative="1">
      <w:start w:val="1"/>
      <w:numFmt w:val="bullet"/>
      <w:lvlText w:val=""/>
      <w:lvlJc w:val="left"/>
      <w:pPr>
        <w:ind w:left="2946" w:hanging="360"/>
      </w:pPr>
      <w:rPr>
        <w:rFonts w:hint="default" w:ascii="Symbol" w:hAnsi="Symbol"/>
      </w:rPr>
    </w:lvl>
    <w:lvl w:ilvl="4" w:tplc="0C090003" w:tentative="1">
      <w:start w:val="1"/>
      <w:numFmt w:val="bullet"/>
      <w:lvlText w:val="o"/>
      <w:lvlJc w:val="left"/>
      <w:pPr>
        <w:ind w:left="3666" w:hanging="360"/>
      </w:pPr>
      <w:rPr>
        <w:rFonts w:hint="default" w:ascii="Courier New" w:hAnsi="Courier New" w:cs="Courier New"/>
      </w:rPr>
    </w:lvl>
    <w:lvl w:ilvl="5" w:tplc="0C090005" w:tentative="1">
      <w:start w:val="1"/>
      <w:numFmt w:val="bullet"/>
      <w:lvlText w:val=""/>
      <w:lvlJc w:val="left"/>
      <w:pPr>
        <w:ind w:left="4386" w:hanging="360"/>
      </w:pPr>
      <w:rPr>
        <w:rFonts w:hint="default" w:ascii="Wingdings" w:hAnsi="Wingdings"/>
      </w:rPr>
    </w:lvl>
    <w:lvl w:ilvl="6" w:tplc="0C090001" w:tentative="1">
      <w:start w:val="1"/>
      <w:numFmt w:val="bullet"/>
      <w:lvlText w:val=""/>
      <w:lvlJc w:val="left"/>
      <w:pPr>
        <w:ind w:left="5106" w:hanging="360"/>
      </w:pPr>
      <w:rPr>
        <w:rFonts w:hint="default" w:ascii="Symbol" w:hAnsi="Symbol"/>
      </w:rPr>
    </w:lvl>
    <w:lvl w:ilvl="7" w:tplc="0C090003" w:tentative="1">
      <w:start w:val="1"/>
      <w:numFmt w:val="bullet"/>
      <w:lvlText w:val="o"/>
      <w:lvlJc w:val="left"/>
      <w:pPr>
        <w:ind w:left="5826" w:hanging="360"/>
      </w:pPr>
      <w:rPr>
        <w:rFonts w:hint="default" w:ascii="Courier New" w:hAnsi="Courier New" w:cs="Courier New"/>
      </w:rPr>
    </w:lvl>
    <w:lvl w:ilvl="8" w:tplc="0C090005" w:tentative="1">
      <w:start w:val="1"/>
      <w:numFmt w:val="bullet"/>
      <w:lvlText w:val=""/>
      <w:lvlJc w:val="left"/>
      <w:pPr>
        <w:ind w:left="6546" w:hanging="360"/>
      </w:pPr>
      <w:rPr>
        <w:rFonts w:hint="default" w:ascii="Wingdings" w:hAnsi="Wingdings"/>
      </w:rPr>
    </w:lvl>
  </w:abstractNum>
  <w:abstractNum w:abstractNumId="18" w15:restartNumberingAfterBreak="0">
    <w:nsid w:val="2C9B7CE3"/>
    <w:multiLevelType w:val="hybridMultilevel"/>
    <w:tmpl w:val="D158BA4A"/>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19" w15:restartNumberingAfterBreak="0">
    <w:nsid w:val="2E890085"/>
    <w:multiLevelType w:val="hybridMultilevel"/>
    <w:tmpl w:val="FFFFFFFF"/>
    <w:lvl w:ilvl="0" w:tplc="FFFFFFFF">
      <w:start w:val="1"/>
      <w:numFmt w:val="decimal"/>
      <w:lvlText w:val="%1."/>
      <w:lvlJc w:val="left"/>
      <w:pPr>
        <w:ind w:left="720" w:hanging="360"/>
      </w:pPr>
    </w:lvl>
    <w:lvl w:ilvl="1" w:tplc="B5B695A4">
      <w:start w:val="1"/>
      <w:numFmt w:val="bullet"/>
      <w:lvlText w:val="o"/>
      <w:lvlJc w:val="left"/>
      <w:pPr>
        <w:ind w:left="1440" w:hanging="360"/>
      </w:pPr>
      <w:rPr>
        <w:rFonts w:hint="default" w:ascii="Yu Mincho" w:hAnsi="Yu Mincho"/>
      </w:rPr>
    </w:lvl>
    <w:lvl w:ilvl="2" w:tplc="4274EE2A">
      <w:start w:val="1"/>
      <w:numFmt w:val="bullet"/>
      <w:lvlText w:val=""/>
      <w:lvlJc w:val="left"/>
      <w:pPr>
        <w:ind w:left="2160" w:hanging="360"/>
      </w:pPr>
      <w:rPr>
        <w:rFonts w:hint="default" w:ascii="Symbol" w:hAnsi="Symbol"/>
      </w:rPr>
    </w:lvl>
    <w:lvl w:ilvl="3" w:tplc="697AF88E">
      <w:start w:val="1"/>
      <w:numFmt w:val="bullet"/>
      <w:lvlText w:val=""/>
      <w:lvlJc w:val="left"/>
      <w:pPr>
        <w:ind w:left="2880" w:hanging="360"/>
      </w:pPr>
      <w:rPr>
        <w:rFonts w:hint="default" w:ascii="Calibri Light" w:hAnsi="Calibri Light"/>
      </w:rPr>
    </w:lvl>
    <w:lvl w:ilvl="4" w:tplc="FC0C1F64">
      <w:start w:val="1"/>
      <w:numFmt w:val="bullet"/>
      <w:lvlText w:val="o"/>
      <w:lvlJc w:val="left"/>
      <w:pPr>
        <w:ind w:left="3600" w:hanging="360"/>
      </w:pPr>
      <w:rPr>
        <w:rFonts w:hint="default" w:ascii="Yu Mincho" w:hAnsi="Yu Mincho"/>
      </w:rPr>
    </w:lvl>
    <w:lvl w:ilvl="5" w:tplc="ADF631B0">
      <w:start w:val="1"/>
      <w:numFmt w:val="bullet"/>
      <w:lvlText w:val=""/>
      <w:lvlJc w:val="left"/>
      <w:pPr>
        <w:ind w:left="4320" w:hanging="360"/>
      </w:pPr>
      <w:rPr>
        <w:rFonts w:hint="default" w:ascii="Symbol" w:hAnsi="Symbol"/>
      </w:rPr>
    </w:lvl>
    <w:lvl w:ilvl="6" w:tplc="9CDABCC4">
      <w:start w:val="1"/>
      <w:numFmt w:val="bullet"/>
      <w:lvlText w:val=""/>
      <w:lvlJc w:val="left"/>
      <w:pPr>
        <w:ind w:left="5040" w:hanging="360"/>
      </w:pPr>
      <w:rPr>
        <w:rFonts w:hint="default" w:ascii="Calibri Light" w:hAnsi="Calibri Light"/>
      </w:rPr>
    </w:lvl>
    <w:lvl w:ilvl="7" w:tplc="28A0CA52">
      <w:start w:val="1"/>
      <w:numFmt w:val="bullet"/>
      <w:lvlText w:val="o"/>
      <w:lvlJc w:val="left"/>
      <w:pPr>
        <w:ind w:left="5760" w:hanging="360"/>
      </w:pPr>
      <w:rPr>
        <w:rFonts w:hint="default" w:ascii="Yu Mincho" w:hAnsi="Yu Mincho"/>
      </w:rPr>
    </w:lvl>
    <w:lvl w:ilvl="8" w:tplc="35DC9110">
      <w:start w:val="1"/>
      <w:numFmt w:val="bullet"/>
      <w:lvlText w:val=""/>
      <w:lvlJc w:val="left"/>
      <w:pPr>
        <w:ind w:left="6480" w:hanging="360"/>
      </w:pPr>
      <w:rPr>
        <w:rFonts w:hint="default" w:ascii="Symbol" w:hAnsi="Symbol"/>
      </w:rPr>
    </w:lvl>
  </w:abstractNum>
  <w:abstractNum w:abstractNumId="20" w15:restartNumberingAfterBreak="0">
    <w:nsid w:val="2FD41484"/>
    <w:multiLevelType w:val="hybridMultilevel"/>
    <w:tmpl w:val="FFFFFFFF"/>
    <w:lvl w:ilvl="0" w:tplc="7482428E">
      <w:start w:val="1"/>
      <w:numFmt w:val="decimal"/>
      <w:lvlText w:val="%1."/>
      <w:lvlJc w:val="left"/>
      <w:pPr>
        <w:ind w:left="720" w:hanging="360"/>
      </w:pPr>
    </w:lvl>
    <w:lvl w:ilvl="1" w:tplc="C0A0399C">
      <w:start w:val="1"/>
      <w:numFmt w:val="lowerLetter"/>
      <w:lvlText w:val="%2."/>
      <w:lvlJc w:val="left"/>
      <w:pPr>
        <w:ind w:left="1440" w:hanging="360"/>
      </w:pPr>
    </w:lvl>
    <w:lvl w:ilvl="2" w:tplc="644E6D38">
      <w:start w:val="1"/>
      <w:numFmt w:val="lowerRoman"/>
      <w:lvlText w:val="%3."/>
      <w:lvlJc w:val="right"/>
      <w:pPr>
        <w:ind w:left="2160" w:hanging="180"/>
      </w:pPr>
    </w:lvl>
    <w:lvl w:ilvl="3" w:tplc="74486260">
      <w:start w:val="1"/>
      <w:numFmt w:val="decimal"/>
      <w:lvlText w:val="%4."/>
      <w:lvlJc w:val="left"/>
      <w:pPr>
        <w:ind w:left="2880" w:hanging="360"/>
      </w:pPr>
    </w:lvl>
    <w:lvl w:ilvl="4" w:tplc="7A58044C">
      <w:start w:val="1"/>
      <w:numFmt w:val="lowerLetter"/>
      <w:lvlText w:val="%5."/>
      <w:lvlJc w:val="left"/>
      <w:pPr>
        <w:ind w:left="3600" w:hanging="360"/>
      </w:pPr>
    </w:lvl>
    <w:lvl w:ilvl="5" w:tplc="2EC46E6E">
      <w:start w:val="1"/>
      <w:numFmt w:val="lowerRoman"/>
      <w:lvlText w:val="%6."/>
      <w:lvlJc w:val="right"/>
      <w:pPr>
        <w:ind w:left="4320" w:hanging="180"/>
      </w:pPr>
    </w:lvl>
    <w:lvl w:ilvl="6" w:tplc="126E4480">
      <w:start w:val="1"/>
      <w:numFmt w:val="decimal"/>
      <w:lvlText w:val="%7."/>
      <w:lvlJc w:val="left"/>
      <w:pPr>
        <w:ind w:left="5040" w:hanging="360"/>
      </w:pPr>
    </w:lvl>
    <w:lvl w:ilvl="7" w:tplc="484C1EEA">
      <w:start w:val="1"/>
      <w:numFmt w:val="lowerLetter"/>
      <w:lvlText w:val="%8."/>
      <w:lvlJc w:val="left"/>
      <w:pPr>
        <w:ind w:left="5760" w:hanging="360"/>
      </w:pPr>
    </w:lvl>
    <w:lvl w:ilvl="8" w:tplc="6206F386">
      <w:start w:val="1"/>
      <w:numFmt w:val="lowerRoman"/>
      <w:lvlText w:val="%9."/>
      <w:lvlJc w:val="right"/>
      <w:pPr>
        <w:ind w:left="6480" w:hanging="180"/>
      </w:pPr>
    </w:lvl>
  </w:abstractNum>
  <w:abstractNum w:abstractNumId="21" w15:restartNumberingAfterBreak="0">
    <w:nsid w:val="30143BDD"/>
    <w:multiLevelType w:val="hybridMultilevel"/>
    <w:tmpl w:val="FFFFFFFF"/>
    <w:lvl w:ilvl="0" w:tplc="90EE9B66">
      <w:start w:val="1"/>
      <w:numFmt w:val="bullet"/>
      <w:lvlText w:val=""/>
      <w:lvlJc w:val="left"/>
      <w:pPr>
        <w:ind w:left="720" w:hanging="360"/>
      </w:pPr>
      <w:rPr>
        <w:rFonts w:hint="default" w:ascii="Symbol" w:hAnsi="Symbol"/>
      </w:rPr>
    </w:lvl>
    <w:lvl w:ilvl="1" w:tplc="2FD0BC02">
      <w:start w:val="1"/>
      <w:numFmt w:val="bullet"/>
      <w:lvlText w:val="o"/>
      <w:lvlJc w:val="left"/>
      <w:pPr>
        <w:ind w:left="1440" w:hanging="360"/>
      </w:pPr>
      <w:rPr>
        <w:rFonts w:hint="default" w:ascii="Courier New" w:hAnsi="Courier New"/>
      </w:rPr>
    </w:lvl>
    <w:lvl w:ilvl="2" w:tplc="2A3A773A">
      <w:start w:val="1"/>
      <w:numFmt w:val="bullet"/>
      <w:lvlText w:val=""/>
      <w:lvlJc w:val="left"/>
      <w:pPr>
        <w:ind w:left="2160" w:hanging="360"/>
      </w:pPr>
      <w:rPr>
        <w:rFonts w:hint="default" w:ascii="Wingdings" w:hAnsi="Wingdings"/>
      </w:rPr>
    </w:lvl>
    <w:lvl w:ilvl="3" w:tplc="86E0BCAE">
      <w:start w:val="1"/>
      <w:numFmt w:val="bullet"/>
      <w:lvlText w:val=""/>
      <w:lvlJc w:val="left"/>
      <w:pPr>
        <w:ind w:left="2880" w:hanging="360"/>
      </w:pPr>
      <w:rPr>
        <w:rFonts w:hint="default" w:ascii="Symbol" w:hAnsi="Symbol"/>
      </w:rPr>
    </w:lvl>
    <w:lvl w:ilvl="4" w:tplc="0CB62186">
      <w:start w:val="1"/>
      <w:numFmt w:val="bullet"/>
      <w:lvlText w:val="o"/>
      <w:lvlJc w:val="left"/>
      <w:pPr>
        <w:ind w:left="3600" w:hanging="360"/>
      </w:pPr>
      <w:rPr>
        <w:rFonts w:hint="default" w:ascii="Courier New" w:hAnsi="Courier New"/>
      </w:rPr>
    </w:lvl>
    <w:lvl w:ilvl="5" w:tplc="90D6077E">
      <w:start w:val="1"/>
      <w:numFmt w:val="bullet"/>
      <w:lvlText w:val=""/>
      <w:lvlJc w:val="left"/>
      <w:pPr>
        <w:ind w:left="4320" w:hanging="360"/>
      </w:pPr>
      <w:rPr>
        <w:rFonts w:hint="default" w:ascii="Wingdings" w:hAnsi="Wingdings"/>
      </w:rPr>
    </w:lvl>
    <w:lvl w:ilvl="6" w:tplc="C4F0A622">
      <w:start w:val="1"/>
      <w:numFmt w:val="bullet"/>
      <w:lvlText w:val=""/>
      <w:lvlJc w:val="left"/>
      <w:pPr>
        <w:ind w:left="5040" w:hanging="360"/>
      </w:pPr>
      <w:rPr>
        <w:rFonts w:hint="default" w:ascii="Symbol" w:hAnsi="Symbol"/>
      </w:rPr>
    </w:lvl>
    <w:lvl w:ilvl="7" w:tplc="172AF9A2">
      <w:start w:val="1"/>
      <w:numFmt w:val="bullet"/>
      <w:lvlText w:val="o"/>
      <w:lvlJc w:val="left"/>
      <w:pPr>
        <w:ind w:left="5760" w:hanging="360"/>
      </w:pPr>
      <w:rPr>
        <w:rFonts w:hint="default" w:ascii="Courier New" w:hAnsi="Courier New"/>
      </w:rPr>
    </w:lvl>
    <w:lvl w:ilvl="8" w:tplc="5B1EF922">
      <w:start w:val="1"/>
      <w:numFmt w:val="bullet"/>
      <w:lvlText w:val=""/>
      <w:lvlJc w:val="left"/>
      <w:pPr>
        <w:ind w:left="6480" w:hanging="360"/>
      </w:pPr>
      <w:rPr>
        <w:rFonts w:hint="default" w:ascii="Wingdings" w:hAnsi="Wingdings"/>
      </w:rPr>
    </w:lvl>
  </w:abstractNum>
  <w:abstractNum w:abstractNumId="22" w15:restartNumberingAfterBreak="0">
    <w:nsid w:val="30FD12D2"/>
    <w:multiLevelType w:val="hybridMultilevel"/>
    <w:tmpl w:val="FFFFFFFF"/>
    <w:lvl w:ilvl="0" w:tplc="644C4758">
      <w:start w:val="1"/>
      <w:numFmt w:val="decimal"/>
      <w:lvlText w:val="%1."/>
      <w:lvlJc w:val="left"/>
      <w:pPr>
        <w:ind w:left="720" w:hanging="360"/>
      </w:pPr>
    </w:lvl>
    <w:lvl w:ilvl="1" w:tplc="71DA195A">
      <w:start w:val="1"/>
      <w:numFmt w:val="lowerLetter"/>
      <w:lvlText w:val="%2."/>
      <w:lvlJc w:val="left"/>
      <w:pPr>
        <w:ind w:left="1440" w:hanging="360"/>
      </w:pPr>
    </w:lvl>
    <w:lvl w:ilvl="2" w:tplc="1996DD94">
      <w:start w:val="1"/>
      <w:numFmt w:val="lowerRoman"/>
      <w:lvlText w:val="%3."/>
      <w:lvlJc w:val="right"/>
      <w:pPr>
        <w:ind w:left="2160" w:hanging="180"/>
      </w:pPr>
    </w:lvl>
    <w:lvl w:ilvl="3" w:tplc="335E2262">
      <w:start w:val="1"/>
      <w:numFmt w:val="decimal"/>
      <w:lvlText w:val="%4."/>
      <w:lvlJc w:val="left"/>
      <w:pPr>
        <w:ind w:left="2880" w:hanging="360"/>
      </w:pPr>
    </w:lvl>
    <w:lvl w:ilvl="4" w:tplc="8A4AD4E4">
      <w:start w:val="1"/>
      <w:numFmt w:val="lowerLetter"/>
      <w:lvlText w:val="%5."/>
      <w:lvlJc w:val="left"/>
      <w:pPr>
        <w:ind w:left="3600" w:hanging="360"/>
      </w:pPr>
    </w:lvl>
    <w:lvl w:ilvl="5" w:tplc="A786411A">
      <w:start w:val="1"/>
      <w:numFmt w:val="lowerRoman"/>
      <w:lvlText w:val="%6."/>
      <w:lvlJc w:val="right"/>
      <w:pPr>
        <w:ind w:left="4320" w:hanging="180"/>
      </w:pPr>
    </w:lvl>
    <w:lvl w:ilvl="6" w:tplc="FE4E8A3C">
      <w:start w:val="1"/>
      <w:numFmt w:val="decimal"/>
      <w:lvlText w:val="%7."/>
      <w:lvlJc w:val="left"/>
      <w:pPr>
        <w:ind w:left="5040" w:hanging="360"/>
      </w:pPr>
    </w:lvl>
    <w:lvl w:ilvl="7" w:tplc="B3265F56">
      <w:start w:val="1"/>
      <w:numFmt w:val="lowerLetter"/>
      <w:lvlText w:val="%8."/>
      <w:lvlJc w:val="left"/>
      <w:pPr>
        <w:ind w:left="5760" w:hanging="360"/>
      </w:pPr>
    </w:lvl>
    <w:lvl w:ilvl="8" w:tplc="042ED046">
      <w:start w:val="1"/>
      <w:numFmt w:val="lowerRoman"/>
      <w:lvlText w:val="%9."/>
      <w:lvlJc w:val="right"/>
      <w:pPr>
        <w:ind w:left="6480" w:hanging="180"/>
      </w:pPr>
    </w:lvl>
  </w:abstractNum>
  <w:abstractNum w:abstractNumId="23" w15:restartNumberingAfterBreak="0">
    <w:nsid w:val="3105561D"/>
    <w:multiLevelType w:val="hybridMultilevel"/>
    <w:tmpl w:val="FFFFFFFF"/>
    <w:lvl w:ilvl="0" w:tplc="BE58AF72">
      <w:start w:val="1"/>
      <w:numFmt w:val="bullet"/>
      <w:lvlText w:val=""/>
      <w:lvlJc w:val="left"/>
      <w:pPr>
        <w:ind w:left="720" w:hanging="360"/>
      </w:pPr>
      <w:rPr>
        <w:rFonts w:hint="default" w:ascii="Symbol" w:hAnsi="Symbol"/>
      </w:rPr>
    </w:lvl>
    <w:lvl w:ilvl="1" w:tplc="3D0428C2">
      <w:start w:val="1"/>
      <w:numFmt w:val="bullet"/>
      <w:lvlText w:val="o"/>
      <w:lvlJc w:val="left"/>
      <w:pPr>
        <w:ind w:left="1440" w:hanging="360"/>
      </w:pPr>
      <w:rPr>
        <w:rFonts w:hint="default" w:ascii="Courier New" w:hAnsi="Courier New"/>
      </w:rPr>
    </w:lvl>
    <w:lvl w:ilvl="2" w:tplc="27F6953A">
      <w:start w:val="1"/>
      <w:numFmt w:val="bullet"/>
      <w:lvlText w:val=""/>
      <w:lvlJc w:val="left"/>
      <w:pPr>
        <w:ind w:left="2160" w:hanging="360"/>
      </w:pPr>
      <w:rPr>
        <w:rFonts w:hint="default" w:ascii="Wingdings" w:hAnsi="Wingdings"/>
      </w:rPr>
    </w:lvl>
    <w:lvl w:ilvl="3" w:tplc="73D88C7E">
      <w:start w:val="1"/>
      <w:numFmt w:val="bullet"/>
      <w:lvlText w:val=""/>
      <w:lvlJc w:val="left"/>
      <w:pPr>
        <w:ind w:left="2880" w:hanging="360"/>
      </w:pPr>
      <w:rPr>
        <w:rFonts w:hint="default" w:ascii="Symbol" w:hAnsi="Symbol"/>
      </w:rPr>
    </w:lvl>
    <w:lvl w:ilvl="4" w:tplc="2182EA0E">
      <w:start w:val="1"/>
      <w:numFmt w:val="bullet"/>
      <w:lvlText w:val="o"/>
      <w:lvlJc w:val="left"/>
      <w:pPr>
        <w:ind w:left="3600" w:hanging="360"/>
      </w:pPr>
      <w:rPr>
        <w:rFonts w:hint="default" w:ascii="Courier New" w:hAnsi="Courier New"/>
      </w:rPr>
    </w:lvl>
    <w:lvl w:ilvl="5" w:tplc="AF96AD76">
      <w:start w:val="1"/>
      <w:numFmt w:val="bullet"/>
      <w:lvlText w:val=""/>
      <w:lvlJc w:val="left"/>
      <w:pPr>
        <w:ind w:left="4320" w:hanging="360"/>
      </w:pPr>
      <w:rPr>
        <w:rFonts w:hint="default" w:ascii="Wingdings" w:hAnsi="Wingdings"/>
      </w:rPr>
    </w:lvl>
    <w:lvl w:ilvl="6" w:tplc="202EC976">
      <w:start w:val="1"/>
      <w:numFmt w:val="bullet"/>
      <w:lvlText w:val=""/>
      <w:lvlJc w:val="left"/>
      <w:pPr>
        <w:ind w:left="5040" w:hanging="360"/>
      </w:pPr>
      <w:rPr>
        <w:rFonts w:hint="default" w:ascii="Symbol" w:hAnsi="Symbol"/>
      </w:rPr>
    </w:lvl>
    <w:lvl w:ilvl="7" w:tplc="43D0F9E8">
      <w:start w:val="1"/>
      <w:numFmt w:val="bullet"/>
      <w:lvlText w:val="o"/>
      <w:lvlJc w:val="left"/>
      <w:pPr>
        <w:ind w:left="5760" w:hanging="360"/>
      </w:pPr>
      <w:rPr>
        <w:rFonts w:hint="default" w:ascii="Courier New" w:hAnsi="Courier New"/>
      </w:rPr>
    </w:lvl>
    <w:lvl w:ilvl="8" w:tplc="D4F2076E">
      <w:start w:val="1"/>
      <w:numFmt w:val="bullet"/>
      <w:lvlText w:val=""/>
      <w:lvlJc w:val="left"/>
      <w:pPr>
        <w:ind w:left="6480" w:hanging="360"/>
      </w:pPr>
      <w:rPr>
        <w:rFonts w:hint="default" w:ascii="Wingdings" w:hAnsi="Wingdings"/>
      </w:rPr>
    </w:lvl>
  </w:abstractNum>
  <w:abstractNum w:abstractNumId="24" w15:restartNumberingAfterBreak="0">
    <w:nsid w:val="32452F4A"/>
    <w:multiLevelType w:val="hybridMultilevel"/>
    <w:tmpl w:val="CE727898"/>
    <w:lvl w:ilvl="0" w:tplc="0C09000F">
      <w:start w:val="1"/>
      <w:numFmt w:val="decimal"/>
      <w:lvlText w:val="%1."/>
      <w:lvlJc w:val="left"/>
      <w:pPr>
        <w:ind w:left="790" w:hanging="360"/>
      </w:pPr>
    </w:lvl>
    <w:lvl w:ilvl="1" w:tplc="0C090019" w:tentative="1">
      <w:start w:val="1"/>
      <w:numFmt w:val="lowerLetter"/>
      <w:lvlText w:val="%2."/>
      <w:lvlJc w:val="left"/>
      <w:pPr>
        <w:ind w:left="1510" w:hanging="360"/>
      </w:pPr>
    </w:lvl>
    <w:lvl w:ilvl="2" w:tplc="0C09001B" w:tentative="1">
      <w:start w:val="1"/>
      <w:numFmt w:val="lowerRoman"/>
      <w:lvlText w:val="%3."/>
      <w:lvlJc w:val="right"/>
      <w:pPr>
        <w:ind w:left="2230" w:hanging="180"/>
      </w:pPr>
    </w:lvl>
    <w:lvl w:ilvl="3" w:tplc="0C09000F" w:tentative="1">
      <w:start w:val="1"/>
      <w:numFmt w:val="decimal"/>
      <w:lvlText w:val="%4."/>
      <w:lvlJc w:val="left"/>
      <w:pPr>
        <w:ind w:left="2950" w:hanging="360"/>
      </w:pPr>
    </w:lvl>
    <w:lvl w:ilvl="4" w:tplc="0C090019" w:tentative="1">
      <w:start w:val="1"/>
      <w:numFmt w:val="lowerLetter"/>
      <w:lvlText w:val="%5."/>
      <w:lvlJc w:val="left"/>
      <w:pPr>
        <w:ind w:left="3670" w:hanging="360"/>
      </w:pPr>
    </w:lvl>
    <w:lvl w:ilvl="5" w:tplc="0C09001B" w:tentative="1">
      <w:start w:val="1"/>
      <w:numFmt w:val="lowerRoman"/>
      <w:lvlText w:val="%6."/>
      <w:lvlJc w:val="right"/>
      <w:pPr>
        <w:ind w:left="4390" w:hanging="180"/>
      </w:pPr>
    </w:lvl>
    <w:lvl w:ilvl="6" w:tplc="0C09000F" w:tentative="1">
      <w:start w:val="1"/>
      <w:numFmt w:val="decimal"/>
      <w:lvlText w:val="%7."/>
      <w:lvlJc w:val="left"/>
      <w:pPr>
        <w:ind w:left="5110" w:hanging="360"/>
      </w:pPr>
    </w:lvl>
    <w:lvl w:ilvl="7" w:tplc="0C090019" w:tentative="1">
      <w:start w:val="1"/>
      <w:numFmt w:val="lowerLetter"/>
      <w:lvlText w:val="%8."/>
      <w:lvlJc w:val="left"/>
      <w:pPr>
        <w:ind w:left="5830" w:hanging="360"/>
      </w:pPr>
    </w:lvl>
    <w:lvl w:ilvl="8" w:tplc="0C09001B" w:tentative="1">
      <w:start w:val="1"/>
      <w:numFmt w:val="lowerRoman"/>
      <w:lvlText w:val="%9."/>
      <w:lvlJc w:val="right"/>
      <w:pPr>
        <w:ind w:left="6550" w:hanging="180"/>
      </w:pPr>
    </w:lvl>
  </w:abstractNum>
  <w:abstractNum w:abstractNumId="25" w15:restartNumberingAfterBreak="0">
    <w:nsid w:val="325D4B95"/>
    <w:multiLevelType w:val="hybridMultilevel"/>
    <w:tmpl w:val="A89C02A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6" w15:restartNumberingAfterBreak="0">
    <w:nsid w:val="337B37EC"/>
    <w:multiLevelType w:val="hybridMultilevel"/>
    <w:tmpl w:val="12F47368"/>
    <w:lvl w:ilvl="0" w:tplc="0C090001">
      <w:start w:val="1"/>
      <w:numFmt w:val="bullet"/>
      <w:lvlText w:val=""/>
      <w:lvlJc w:val="left"/>
      <w:pPr>
        <w:ind w:left="720" w:hanging="360"/>
      </w:pPr>
      <w:rPr>
        <w:rFonts w:hint="default" w:ascii="Symbol" w:hAnsi="Symbol"/>
      </w:rPr>
    </w:lvl>
    <w:lvl w:ilvl="1" w:tplc="7BA83CC8">
      <w:start w:val="1"/>
      <w:numFmt w:val="bullet"/>
      <w:lvlText w:val="o"/>
      <w:lvlJc w:val="left"/>
      <w:pPr>
        <w:ind w:left="1440" w:hanging="360"/>
      </w:pPr>
      <w:rPr>
        <w:rFonts w:hint="default" w:ascii="Yu Mincho" w:hAnsi="Yu Mincho"/>
      </w:rPr>
    </w:lvl>
    <w:lvl w:ilvl="2" w:tplc="46D264C2">
      <w:start w:val="1"/>
      <w:numFmt w:val="bullet"/>
      <w:lvlText w:val=""/>
      <w:lvlJc w:val="left"/>
      <w:pPr>
        <w:ind w:left="2160" w:hanging="360"/>
      </w:pPr>
      <w:rPr>
        <w:rFonts w:hint="default" w:ascii="Symbol" w:hAnsi="Symbol"/>
      </w:rPr>
    </w:lvl>
    <w:lvl w:ilvl="3" w:tplc="C8424738">
      <w:start w:val="1"/>
      <w:numFmt w:val="bullet"/>
      <w:lvlText w:val=""/>
      <w:lvlJc w:val="left"/>
      <w:pPr>
        <w:ind w:left="2880" w:hanging="360"/>
      </w:pPr>
      <w:rPr>
        <w:rFonts w:hint="default" w:ascii="Calibri Light" w:hAnsi="Calibri Light"/>
      </w:rPr>
    </w:lvl>
    <w:lvl w:ilvl="4" w:tplc="C1BA75C6">
      <w:start w:val="1"/>
      <w:numFmt w:val="bullet"/>
      <w:lvlText w:val="o"/>
      <w:lvlJc w:val="left"/>
      <w:pPr>
        <w:ind w:left="3600" w:hanging="360"/>
      </w:pPr>
      <w:rPr>
        <w:rFonts w:hint="default" w:ascii="Yu Mincho" w:hAnsi="Yu Mincho"/>
      </w:rPr>
    </w:lvl>
    <w:lvl w:ilvl="5" w:tplc="B1685468">
      <w:start w:val="1"/>
      <w:numFmt w:val="bullet"/>
      <w:lvlText w:val=""/>
      <w:lvlJc w:val="left"/>
      <w:pPr>
        <w:ind w:left="4320" w:hanging="360"/>
      </w:pPr>
      <w:rPr>
        <w:rFonts w:hint="default" w:ascii="Symbol" w:hAnsi="Symbol"/>
      </w:rPr>
    </w:lvl>
    <w:lvl w:ilvl="6" w:tplc="ACFE2E8A">
      <w:start w:val="1"/>
      <w:numFmt w:val="bullet"/>
      <w:lvlText w:val=""/>
      <w:lvlJc w:val="left"/>
      <w:pPr>
        <w:ind w:left="5040" w:hanging="360"/>
      </w:pPr>
      <w:rPr>
        <w:rFonts w:hint="default" w:ascii="Calibri Light" w:hAnsi="Calibri Light"/>
      </w:rPr>
    </w:lvl>
    <w:lvl w:ilvl="7" w:tplc="CB84115E">
      <w:start w:val="1"/>
      <w:numFmt w:val="bullet"/>
      <w:lvlText w:val="o"/>
      <w:lvlJc w:val="left"/>
      <w:pPr>
        <w:ind w:left="5760" w:hanging="360"/>
      </w:pPr>
      <w:rPr>
        <w:rFonts w:hint="default" w:ascii="Yu Mincho" w:hAnsi="Yu Mincho"/>
      </w:rPr>
    </w:lvl>
    <w:lvl w:ilvl="8" w:tplc="B3C2A45C">
      <w:start w:val="1"/>
      <w:numFmt w:val="bullet"/>
      <w:lvlText w:val=""/>
      <w:lvlJc w:val="left"/>
      <w:pPr>
        <w:ind w:left="6480" w:hanging="360"/>
      </w:pPr>
      <w:rPr>
        <w:rFonts w:hint="default" w:ascii="Symbol" w:hAnsi="Symbol"/>
      </w:rPr>
    </w:lvl>
  </w:abstractNum>
  <w:abstractNum w:abstractNumId="27" w15:restartNumberingAfterBreak="0">
    <w:nsid w:val="34DA5063"/>
    <w:multiLevelType w:val="hybridMultilevel"/>
    <w:tmpl w:val="FFFFFFFF"/>
    <w:lvl w:ilvl="0" w:tplc="56765A38">
      <w:start w:val="1"/>
      <w:numFmt w:val="bullet"/>
      <w:lvlText w:val=""/>
      <w:lvlJc w:val="left"/>
      <w:pPr>
        <w:ind w:left="720" w:hanging="360"/>
      </w:pPr>
      <w:rPr>
        <w:rFonts w:hint="default" w:ascii="Symbol" w:hAnsi="Symbol"/>
      </w:rPr>
    </w:lvl>
    <w:lvl w:ilvl="1" w:tplc="AF4A5500">
      <w:start w:val="1"/>
      <w:numFmt w:val="bullet"/>
      <w:lvlText w:val="o"/>
      <w:lvlJc w:val="left"/>
      <w:pPr>
        <w:ind w:left="1440" w:hanging="360"/>
      </w:pPr>
      <w:rPr>
        <w:rFonts w:hint="default" w:ascii="Courier New" w:hAnsi="Courier New"/>
      </w:rPr>
    </w:lvl>
    <w:lvl w:ilvl="2" w:tplc="72383C78">
      <w:start w:val="1"/>
      <w:numFmt w:val="bullet"/>
      <w:lvlText w:val=""/>
      <w:lvlJc w:val="left"/>
      <w:pPr>
        <w:ind w:left="2160" w:hanging="360"/>
      </w:pPr>
      <w:rPr>
        <w:rFonts w:hint="default" w:ascii="Wingdings" w:hAnsi="Wingdings"/>
      </w:rPr>
    </w:lvl>
    <w:lvl w:ilvl="3" w:tplc="162E5812">
      <w:start w:val="1"/>
      <w:numFmt w:val="bullet"/>
      <w:lvlText w:val=""/>
      <w:lvlJc w:val="left"/>
      <w:pPr>
        <w:ind w:left="2880" w:hanging="360"/>
      </w:pPr>
      <w:rPr>
        <w:rFonts w:hint="default" w:ascii="Symbol" w:hAnsi="Symbol"/>
      </w:rPr>
    </w:lvl>
    <w:lvl w:ilvl="4" w:tplc="2742596C">
      <w:start w:val="1"/>
      <w:numFmt w:val="bullet"/>
      <w:lvlText w:val="o"/>
      <w:lvlJc w:val="left"/>
      <w:pPr>
        <w:ind w:left="3600" w:hanging="360"/>
      </w:pPr>
      <w:rPr>
        <w:rFonts w:hint="default" w:ascii="Courier New" w:hAnsi="Courier New"/>
      </w:rPr>
    </w:lvl>
    <w:lvl w:ilvl="5" w:tplc="EAEE4E2E">
      <w:start w:val="1"/>
      <w:numFmt w:val="bullet"/>
      <w:lvlText w:val=""/>
      <w:lvlJc w:val="left"/>
      <w:pPr>
        <w:ind w:left="4320" w:hanging="360"/>
      </w:pPr>
      <w:rPr>
        <w:rFonts w:hint="default" w:ascii="Wingdings" w:hAnsi="Wingdings"/>
      </w:rPr>
    </w:lvl>
    <w:lvl w:ilvl="6" w:tplc="BD9A6066">
      <w:start w:val="1"/>
      <w:numFmt w:val="bullet"/>
      <w:lvlText w:val=""/>
      <w:lvlJc w:val="left"/>
      <w:pPr>
        <w:ind w:left="5040" w:hanging="360"/>
      </w:pPr>
      <w:rPr>
        <w:rFonts w:hint="default" w:ascii="Symbol" w:hAnsi="Symbol"/>
      </w:rPr>
    </w:lvl>
    <w:lvl w:ilvl="7" w:tplc="C65413A4">
      <w:start w:val="1"/>
      <w:numFmt w:val="bullet"/>
      <w:lvlText w:val="o"/>
      <w:lvlJc w:val="left"/>
      <w:pPr>
        <w:ind w:left="5760" w:hanging="360"/>
      </w:pPr>
      <w:rPr>
        <w:rFonts w:hint="default" w:ascii="Courier New" w:hAnsi="Courier New"/>
      </w:rPr>
    </w:lvl>
    <w:lvl w:ilvl="8" w:tplc="F31C3794">
      <w:start w:val="1"/>
      <w:numFmt w:val="bullet"/>
      <w:lvlText w:val=""/>
      <w:lvlJc w:val="left"/>
      <w:pPr>
        <w:ind w:left="6480" w:hanging="360"/>
      </w:pPr>
      <w:rPr>
        <w:rFonts w:hint="default" w:ascii="Wingdings" w:hAnsi="Wingdings"/>
      </w:rPr>
    </w:lvl>
  </w:abstractNum>
  <w:abstractNum w:abstractNumId="28" w15:restartNumberingAfterBreak="0">
    <w:nsid w:val="35CB5902"/>
    <w:multiLevelType w:val="hybridMultilevel"/>
    <w:tmpl w:val="FFFFFFFF"/>
    <w:lvl w:ilvl="0" w:tplc="DAD60502">
      <w:start w:val="1"/>
      <w:numFmt w:val="decimal"/>
      <w:lvlText w:val="%1."/>
      <w:lvlJc w:val="left"/>
      <w:pPr>
        <w:ind w:left="720" w:hanging="360"/>
      </w:pPr>
    </w:lvl>
    <w:lvl w:ilvl="1" w:tplc="84D0B41E">
      <w:start w:val="1"/>
      <w:numFmt w:val="lowerLetter"/>
      <w:lvlText w:val="%2."/>
      <w:lvlJc w:val="left"/>
      <w:pPr>
        <w:ind w:left="1440" w:hanging="360"/>
      </w:pPr>
    </w:lvl>
    <w:lvl w:ilvl="2" w:tplc="8BDE69C6">
      <w:start w:val="1"/>
      <w:numFmt w:val="lowerRoman"/>
      <w:lvlText w:val="%3."/>
      <w:lvlJc w:val="right"/>
      <w:pPr>
        <w:ind w:left="2160" w:hanging="180"/>
      </w:pPr>
    </w:lvl>
    <w:lvl w:ilvl="3" w:tplc="5FEA1BEE">
      <w:start w:val="1"/>
      <w:numFmt w:val="decimal"/>
      <w:lvlText w:val="%4."/>
      <w:lvlJc w:val="left"/>
      <w:pPr>
        <w:ind w:left="2880" w:hanging="360"/>
      </w:pPr>
    </w:lvl>
    <w:lvl w:ilvl="4" w:tplc="C2A0FD76">
      <w:start w:val="1"/>
      <w:numFmt w:val="lowerLetter"/>
      <w:lvlText w:val="%5."/>
      <w:lvlJc w:val="left"/>
      <w:pPr>
        <w:ind w:left="3600" w:hanging="360"/>
      </w:pPr>
    </w:lvl>
    <w:lvl w:ilvl="5" w:tplc="2904F2BC">
      <w:start w:val="1"/>
      <w:numFmt w:val="lowerRoman"/>
      <w:lvlText w:val="%6."/>
      <w:lvlJc w:val="right"/>
      <w:pPr>
        <w:ind w:left="4320" w:hanging="180"/>
      </w:pPr>
    </w:lvl>
    <w:lvl w:ilvl="6" w:tplc="A008D862">
      <w:start w:val="1"/>
      <w:numFmt w:val="decimal"/>
      <w:lvlText w:val="%7."/>
      <w:lvlJc w:val="left"/>
      <w:pPr>
        <w:ind w:left="5040" w:hanging="360"/>
      </w:pPr>
    </w:lvl>
    <w:lvl w:ilvl="7" w:tplc="B7AE3592">
      <w:start w:val="1"/>
      <w:numFmt w:val="lowerLetter"/>
      <w:lvlText w:val="%8."/>
      <w:lvlJc w:val="left"/>
      <w:pPr>
        <w:ind w:left="5760" w:hanging="360"/>
      </w:pPr>
    </w:lvl>
    <w:lvl w:ilvl="8" w:tplc="77068A38">
      <w:start w:val="1"/>
      <w:numFmt w:val="lowerRoman"/>
      <w:lvlText w:val="%9."/>
      <w:lvlJc w:val="right"/>
      <w:pPr>
        <w:ind w:left="6480" w:hanging="180"/>
      </w:pPr>
    </w:lvl>
  </w:abstractNum>
  <w:abstractNum w:abstractNumId="29" w15:restartNumberingAfterBreak="0">
    <w:nsid w:val="3707468E"/>
    <w:multiLevelType w:val="hybridMultilevel"/>
    <w:tmpl w:val="F836E3D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0" w15:restartNumberingAfterBreak="0">
    <w:nsid w:val="384E35C5"/>
    <w:multiLevelType w:val="hybridMultilevel"/>
    <w:tmpl w:val="FFFFFFFF"/>
    <w:lvl w:ilvl="0" w:tplc="08D64408">
      <w:start w:val="1"/>
      <w:numFmt w:val="decimal"/>
      <w:lvlText w:val="%1."/>
      <w:lvlJc w:val="left"/>
      <w:pPr>
        <w:ind w:left="720" w:hanging="360"/>
      </w:pPr>
    </w:lvl>
    <w:lvl w:ilvl="1" w:tplc="4E36F30A">
      <w:start w:val="1"/>
      <w:numFmt w:val="lowerLetter"/>
      <w:lvlText w:val="%2."/>
      <w:lvlJc w:val="left"/>
      <w:pPr>
        <w:ind w:left="1440" w:hanging="360"/>
      </w:pPr>
    </w:lvl>
    <w:lvl w:ilvl="2" w:tplc="7A28D42E">
      <w:start w:val="1"/>
      <w:numFmt w:val="lowerRoman"/>
      <w:lvlText w:val="%3."/>
      <w:lvlJc w:val="right"/>
      <w:pPr>
        <w:ind w:left="2160" w:hanging="180"/>
      </w:pPr>
    </w:lvl>
    <w:lvl w:ilvl="3" w:tplc="9AAA1C64">
      <w:start w:val="1"/>
      <w:numFmt w:val="decimal"/>
      <w:lvlText w:val="%4."/>
      <w:lvlJc w:val="left"/>
      <w:pPr>
        <w:ind w:left="2880" w:hanging="360"/>
      </w:pPr>
    </w:lvl>
    <w:lvl w:ilvl="4" w:tplc="73BA4604">
      <w:start w:val="1"/>
      <w:numFmt w:val="lowerLetter"/>
      <w:lvlText w:val="%5."/>
      <w:lvlJc w:val="left"/>
      <w:pPr>
        <w:ind w:left="3600" w:hanging="360"/>
      </w:pPr>
    </w:lvl>
    <w:lvl w:ilvl="5" w:tplc="681EBD04">
      <w:start w:val="1"/>
      <w:numFmt w:val="lowerRoman"/>
      <w:lvlText w:val="%6."/>
      <w:lvlJc w:val="right"/>
      <w:pPr>
        <w:ind w:left="4320" w:hanging="180"/>
      </w:pPr>
    </w:lvl>
    <w:lvl w:ilvl="6" w:tplc="CB0AD0EA">
      <w:start w:val="1"/>
      <w:numFmt w:val="decimal"/>
      <w:lvlText w:val="%7."/>
      <w:lvlJc w:val="left"/>
      <w:pPr>
        <w:ind w:left="5040" w:hanging="360"/>
      </w:pPr>
    </w:lvl>
    <w:lvl w:ilvl="7" w:tplc="3F1C5ECC">
      <w:start w:val="1"/>
      <w:numFmt w:val="lowerLetter"/>
      <w:lvlText w:val="%8."/>
      <w:lvlJc w:val="left"/>
      <w:pPr>
        <w:ind w:left="5760" w:hanging="360"/>
      </w:pPr>
    </w:lvl>
    <w:lvl w:ilvl="8" w:tplc="55B2FF08">
      <w:start w:val="1"/>
      <w:numFmt w:val="lowerRoman"/>
      <w:lvlText w:val="%9."/>
      <w:lvlJc w:val="right"/>
      <w:pPr>
        <w:ind w:left="6480" w:hanging="180"/>
      </w:pPr>
    </w:lvl>
  </w:abstractNum>
  <w:abstractNum w:abstractNumId="31" w15:restartNumberingAfterBreak="0">
    <w:nsid w:val="386E134C"/>
    <w:multiLevelType w:val="hybridMultilevel"/>
    <w:tmpl w:val="EE68D5C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D73123E"/>
    <w:multiLevelType w:val="hybridMultilevel"/>
    <w:tmpl w:val="15CC892A"/>
    <w:lvl w:ilvl="0" w:tplc="0C090003">
      <w:start w:val="1"/>
      <w:numFmt w:val="bullet"/>
      <w:lvlText w:val="o"/>
      <w:lvlJc w:val="left"/>
      <w:pPr>
        <w:ind w:left="360" w:hanging="360"/>
      </w:pPr>
      <w:rPr>
        <w:rFonts w:hint="default" w:ascii="Courier New" w:hAnsi="Courier New" w:cs="Courier New"/>
      </w:rPr>
    </w:lvl>
    <w:lvl w:ilvl="1" w:tplc="0C090003" w:tentative="1">
      <w:start w:val="1"/>
      <w:numFmt w:val="bullet"/>
      <w:lvlText w:val="o"/>
      <w:lvlJc w:val="left"/>
      <w:pPr>
        <w:ind w:left="1080" w:hanging="360"/>
      </w:pPr>
      <w:rPr>
        <w:rFonts w:hint="default" w:ascii="Yu Mincho" w:hAnsi="Yu Mincho" w:cs="Yu Mincho"/>
      </w:rPr>
    </w:lvl>
    <w:lvl w:ilvl="2" w:tplc="0C090005" w:tentative="1">
      <w:start w:val="1"/>
      <w:numFmt w:val="bullet"/>
      <w:lvlText w:val=""/>
      <w:lvlJc w:val="left"/>
      <w:pPr>
        <w:ind w:left="1800" w:hanging="360"/>
      </w:pPr>
      <w:rPr>
        <w:rFonts w:hint="default" w:ascii="Symbol" w:hAnsi="Symbol"/>
      </w:rPr>
    </w:lvl>
    <w:lvl w:ilvl="3" w:tplc="0C090001" w:tentative="1">
      <w:start w:val="1"/>
      <w:numFmt w:val="bullet"/>
      <w:lvlText w:val=""/>
      <w:lvlJc w:val="left"/>
      <w:pPr>
        <w:ind w:left="2520" w:hanging="360"/>
      </w:pPr>
      <w:rPr>
        <w:rFonts w:hint="default" w:ascii="Calibri Light" w:hAnsi="Calibri Light"/>
      </w:rPr>
    </w:lvl>
    <w:lvl w:ilvl="4" w:tplc="0C090003" w:tentative="1">
      <w:start w:val="1"/>
      <w:numFmt w:val="bullet"/>
      <w:lvlText w:val="o"/>
      <w:lvlJc w:val="left"/>
      <w:pPr>
        <w:ind w:left="3240" w:hanging="360"/>
      </w:pPr>
      <w:rPr>
        <w:rFonts w:hint="default" w:ascii="Yu Mincho" w:hAnsi="Yu Mincho" w:cs="Yu Mincho"/>
      </w:rPr>
    </w:lvl>
    <w:lvl w:ilvl="5" w:tplc="0C090005" w:tentative="1">
      <w:start w:val="1"/>
      <w:numFmt w:val="bullet"/>
      <w:lvlText w:val=""/>
      <w:lvlJc w:val="left"/>
      <w:pPr>
        <w:ind w:left="3960" w:hanging="360"/>
      </w:pPr>
      <w:rPr>
        <w:rFonts w:hint="default" w:ascii="Symbol" w:hAnsi="Symbol"/>
      </w:rPr>
    </w:lvl>
    <w:lvl w:ilvl="6" w:tplc="0C090001" w:tentative="1">
      <w:start w:val="1"/>
      <w:numFmt w:val="bullet"/>
      <w:lvlText w:val=""/>
      <w:lvlJc w:val="left"/>
      <w:pPr>
        <w:ind w:left="4680" w:hanging="360"/>
      </w:pPr>
      <w:rPr>
        <w:rFonts w:hint="default" w:ascii="Calibri Light" w:hAnsi="Calibri Light"/>
      </w:rPr>
    </w:lvl>
    <w:lvl w:ilvl="7" w:tplc="0C090003" w:tentative="1">
      <w:start w:val="1"/>
      <w:numFmt w:val="bullet"/>
      <w:lvlText w:val="o"/>
      <w:lvlJc w:val="left"/>
      <w:pPr>
        <w:ind w:left="5400" w:hanging="360"/>
      </w:pPr>
      <w:rPr>
        <w:rFonts w:hint="default" w:ascii="Yu Mincho" w:hAnsi="Yu Mincho" w:cs="Yu Mincho"/>
      </w:rPr>
    </w:lvl>
    <w:lvl w:ilvl="8" w:tplc="0C090005" w:tentative="1">
      <w:start w:val="1"/>
      <w:numFmt w:val="bullet"/>
      <w:lvlText w:val=""/>
      <w:lvlJc w:val="left"/>
      <w:pPr>
        <w:ind w:left="6120" w:hanging="360"/>
      </w:pPr>
      <w:rPr>
        <w:rFonts w:hint="default" w:ascii="Symbol" w:hAnsi="Symbol"/>
      </w:rPr>
    </w:lvl>
  </w:abstractNum>
  <w:abstractNum w:abstractNumId="33" w15:restartNumberingAfterBreak="0">
    <w:nsid w:val="47C648E7"/>
    <w:multiLevelType w:val="hybridMultilevel"/>
    <w:tmpl w:val="FFFFFFFF"/>
    <w:lvl w:ilvl="0" w:tplc="3710CF36">
      <w:start w:val="1"/>
      <w:numFmt w:val="decimal"/>
      <w:lvlText w:val="%1."/>
      <w:lvlJc w:val="left"/>
      <w:pPr>
        <w:ind w:left="720" w:hanging="360"/>
      </w:pPr>
    </w:lvl>
    <w:lvl w:ilvl="1" w:tplc="D512A528">
      <w:start w:val="1"/>
      <w:numFmt w:val="lowerLetter"/>
      <w:lvlText w:val="%2."/>
      <w:lvlJc w:val="left"/>
      <w:pPr>
        <w:ind w:left="1440" w:hanging="360"/>
      </w:pPr>
    </w:lvl>
    <w:lvl w:ilvl="2" w:tplc="A0F6959C">
      <w:start w:val="1"/>
      <w:numFmt w:val="lowerRoman"/>
      <w:lvlText w:val="%3."/>
      <w:lvlJc w:val="right"/>
      <w:pPr>
        <w:ind w:left="2160" w:hanging="180"/>
      </w:pPr>
    </w:lvl>
    <w:lvl w:ilvl="3" w:tplc="15363FDC">
      <w:start w:val="1"/>
      <w:numFmt w:val="decimal"/>
      <w:lvlText w:val="%4."/>
      <w:lvlJc w:val="left"/>
      <w:pPr>
        <w:ind w:left="2880" w:hanging="360"/>
      </w:pPr>
    </w:lvl>
    <w:lvl w:ilvl="4" w:tplc="5E64A028">
      <w:start w:val="1"/>
      <w:numFmt w:val="lowerLetter"/>
      <w:lvlText w:val="%5."/>
      <w:lvlJc w:val="left"/>
      <w:pPr>
        <w:ind w:left="3600" w:hanging="360"/>
      </w:pPr>
    </w:lvl>
    <w:lvl w:ilvl="5" w:tplc="BBA2B382">
      <w:start w:val="1"/>
      <w:numFmt w:val="lowerRoman"/>
      <w:lvlText w:val="%6."/>
      <w:lvlJc w:val="right"/>
      <w:pPr>
        <w:ind w:left="4320" w:hanging="180"/>
      </w:pPr>
    </w:lvl>
    <w:lvl w:ilvl="6" w:tplc="0D2C8BEE">
      <w:start w:val="1"/>
      <w:numFmt w:val="decimal"/>
      <w:lvlText w:val="%7."/>
      <w:lvlJc w:val="left"/>
      <w:pPr>
        <w:ind w:left="5040" w:hanging="360"/>
      </w:pPr>
    </w:lvl>
    <w:lvl w:ilvl="7" w:tplc="8B44337C">
      <w:start w:val="1"/>
      <w:numFmt w:val="lowerLetter"/>
      <w:lvlText w:val="%8."/>
      <w:lvlJc w:val="left"/>
      <w:pPr>
        <w:ind w:left="5760" w:hanging="360"/>
      </w:pPr>
    </w:lvl>
    <w:lvl w:ilvl="8" w:tplc="8D6A9B1C">
      <w:start w:val="1"/>
      <w:numFmt w:val="lowerRoman"/>
      <w:lvlText w:val="%9."/>
      <w:lvlJc w:val="right"/>
      <w:pPr>
        <w:ind w:left="6480" w:hanging="180"/>
      </w:pPr>
    </w:lvl>
  </w:abstractNum>
  <w:abstractNum w:abstractNumId="34" w15:restartNumberingAfterBreak="0">
    <w:nsid w:val="48495FD7"/>
    <w:multiLevelType w:val="hybridMultilevel"/>
    <w:tmpl w:val="F9D87606"/>
    <w:lvl w:ilvl="0" w:tplc="0C090001">
      <w:start w:val="1"/>
      <w:numFmt w:val="bullet"/>
      <w:lvlText w:val=""/>
      <w:lvlJc w:val="left"/>
      <w:pPr>
        <w:ind w:left="360" w:hanging="360"/>
      </w:pPr>
      <w:rPr>
        <w:rFonts w:hint="default" w:ascii="Calibri Light" w:hAnsi="Calibri Light"/>
      </w:rPr>
    </w:lvl>
    <w:lvl w:ilvl="1" w:tplc="0C090003" w:tentative="1">
      <w:start w:val="1"/>
      <w:numFmt w:val="bullet"/>
      <w:lvlText w:val="o"/>
      <w:lvlJc w:val="left"/>
      <w:pPr>
        <w:ind w:left="1080" w:hanging="360"/>
      </w:pPr>
      <w:rPr>
        <w:rFonts w:hint="default" w:ascii="Yu Mincho" w:hAnsi="Yu Mincho" w:cs="Yu Mincho"/>
      </w:rPr>
    </w:lvl>
    <w:lvl w:ilvl="2" w:tplc="0C090005" w:tentative="1">
      <w:start w:val="1"/>
      <w:numFmt w:val="bullet"/>
      <w:lvlText w:val=""/>
      <w:lvlJc w:val="left"/>
      <w:pPr>
        <w:ind w:left="1800" w:hanging="360"/>
      </w:pPr>
      <w:rPr>
        <w:rFonts w:hint="default" w:ascii="Symbol" w:hAnsi="Symbol"/>
      </w:rPr>
    </w:lvl>
    <w:lvl w:ilvl="3" w:tplc="0C090001" w:tentative="1">
      <w:start w:val="1"/>
      <w:numFmt w:val="bullet"/>
      <w:lvlText w:val=""/>
      <w:lvlJc w:val="left"/>
      <w:pPr>
        <w:ind w:left="2520" w:hanging="360"/>
      </w:pPr>
      <w:rPr>
        <w:rFonts w:hint="default" w:ascii="Calibri Light" w:hAnsi="Calibri Light"/>
      </w:rPr>
    </w:lvl>
    <w:lvl w:ilvl="4" w:tplc="0C090003" w:tentative="1">
      <w:start w:val="1"/>
      <w:numFmt w:val="bullet"/>
      <w:lvlText w:val="o"/>
      <w:lvlJc w:val="left"/>
      <w:pPr>
        <w:ind w:left="3240" w:hanging="360"/>
      </w:pPr>
      <w:rPr>
        <w:rFonts w:hint="default" w:ascii="Yu Mincho" w:hAnsi="Yu Mincho" w:cs="Yu Mincho"/>
      </w:rPr>
    </w:lvl>
    <w:lvl w:ilvl="5" w:tplc="0C090005" w:tentative="1">
      <w:start w:val="1"/>
      <w:numFmt w:val="bullet"/>
      <w:lvlText w:val=""/>
      <w:lvlJc w:val="left"/>
      <w:pPr>
        <w:ind w:left="3960" w:hanging="360"/>
      </w:pPr>
      <w:rPr>
        <w:rFonts w:hint="default" w:ascii="Symbol" w:hAnsi="Symbol"/>
      </w:rPr>
    </w:lvl>
    <w:lvl w:ilvl="6" w:tplc="0C090001" w:tentative="1">
      <w:start w:val="1"/>
      <w:numFmt w:val="bullet"/>
      <w:lvlText w:val=""/>
      <w:lvlJc w:val="left"/>
      <w:pPr>
        <w:ind w:left="4680" w:hanging="360"/>
      </w:pPr>
      <w:rPr>
        <w:rFonts w:hint="default" w:ascii="Calibri Light" w:hAnsi="Calibri Light"/>
      </w:rPr>
    </w:lvl>
    <w:lvl w:ilvl="7" w:tplc="0C090003" w:tentative="1">
      <w:start w:val="1"/>
      <w:numFmt w:val="bullet"/>
      <w:lvlText w:val="o"/>
      <w:lvlJc w:val="left"/>
      <w:pPr>
        <w:ind w:left="5400" w:hanging="360"/>
      </w:pPr>
      <w:rPr>
        <w:rFonts w:hint="default" w:ascii="Yu Mincho" w:hAnsi="Yu Mincho" w:cs="Yu Mincho"/>
      </w:rPr>
    </w:lvl>
    <w:lvl w:ilvl="8" w:tplc="0C090005" w:tentative="1">
      <w:start w:val="1"/>
      <w:numFmt w:val="bullet"/>
      <w:lvlText w:val=""/>
      <w:lvlJc w:val="left"/>
      <w:pPr>
        <w:ind w:left="6120" w:hanging="360"/>
      </w:pPr>
      <w:rPr>
        <w:rFonts w:hint="default" w:ascii="Symbol" w:hAnsi="Symbol"/>
      </w:rPr>
    </w:lvl>
  </w:abstractNum>
  <w:abstractNum w:abstractNumId="35" w15:restartNumberingAfterBreak="0">
    <w:nsid w:val="49D11EAD"/>
    <w:multiLevelType w:val="hybridMultilevel"/>
    <w:tmpl w:val="FFFFFFFF"/>
    <w:lvl w:ilvl="0" w:tplc="04544E8A">
      <w:start w:val="1"/>
      <w:numFmt w:val="decimal"/>
      <w:lvlText w:val="%1."/>
      <w:lvlJc w:val="left"/>
      <w:pPr>
        <w:ind w:left="720" w:hanging="360"/>
      </w:pPr>
    </w:lvl>
    <w:lvl w:ilvl="1" w:tplc="54022826">
      <w:start w:val="1"/>
      <w:numFmt w:val="lowerLetter"/>
      <w:lvlText w:val="%2."/>
      <w:lvlJc w:val="left"/>
      <w:pPr>
        <w:ind w:left="1440" w:hanging="360"/>
      </w:pPr>
    </w:lvl>
    <w:lvl w:ilvl="2" w:tplc="C7B4021A">
      <w:start w:val="1"/>
      <w:numFmt w:val="lowerRoman"/>
      <w:lvlText w:val="%3."/>
      <w:lvlJc w:val="right"/>
      <w:pPr>
        <w:ind w:left="2160" w:hanging="180"/>
      </w:pPr>
    </w:lvl>
    <w:lvl w:ilvl="3" w:tplc="1E921B52">
      <w:start w:val="1"/>
      <w:numFmt w:val="decimal"/>
      <w:lvlText w:val="%4."/>
      <w:lvlJc w:val="left"/>
      <w:pPr>
        <w:ind w:left="2880" w:hanging="360"/>
      </w:pPr>
    </w:lvl>
    <w:lvl w:ilvl="4" w:tplc="9648F3C4">
      <w:start w:val="1"/>
      <w:numFmt w:val="lowerLetter"/>
      <w:lvlText w:val="%5."/>
      <w:lvlJc w:val="left"/>
      <w:pPr>
        <w:ind w:left="3600" w:hanging="360"/>
      </w:pPr>
    </w:lvl>
    <w:lvl w:ilvl="5" w:tplc="6374C426">
      <w:start w:val="1"/>
      <w:numFmt w:val="lowerRoman"/>
      <w:lvlText w:val="%6."/>
      <w:lvlJc w:val="right"/>
      <w:pPr>
        <w:ind w:left="4320" w:hanging="180"/>
      </w:pPr>
    </w:lvl>
    <w:lvl w:ilvl="6" w:tplc="6CDCAB56">
      <w:start w:val="1"/>
      <w:numFmt w:val="decimal"/>
      <w:lvlText w:val="%7."/>
      <w:lvlJc w:val="left"/>
      <w:pPr>
        <w:ind w:left="5040" w:hanging="360"/>
      </w:pPr>
    </w:lvl>
    <w:lvl w:ilvl="7" w:tplc="ABCE7C66">
      <w:start w:val="1"/>
      <w:numFmt w:val="lowerLetter"/>
      <w:lvlText w:val="%8."/>
      <w:lvlJc w:val="left"/>
      <w:pPr>
        <w:ind w:left="5760" w:hanging="360"/>
      </w:pPr>
    </w:lvl>
    <w:lvl w:ilvl="8" w:tplc="F47AA000">
      <w:start w:val="1"/>
      <w:numFmt w:val="lowerRoman"/>
      <w:lvlText w:val="%9."/>
      <w:lvlJc w:val="right"/>
      <w:pPr>
        <w:ind w:left="6480" w:hanging="180"/>
      </w:pPr>
    </w:lvl>
  </w:abstractNum>
  <w:abstractNum w:abstractNumId="36" w15:restartNumberingAfterBreak="0">
    <w:nsid w:val="4AF131D5"/>
    <w:multiLevelType w:val="hybridMultilevel"/>
    <w:tmpl w:val="FFFFFFFF"/>
    <w:lvl w:ilvl="0" w:tplc="FC3C5558">
      <w:start w:val="1"/>
      <w:numFmt w:val="decimal"/>
      <w:lvlText w:val="%1."/>
      <w:lvlJc w:val="left"/>
      <w:pPr>
        <w:ind w:left="720" w:hanging="360"/>
      </w:pPr>
    </w:lvl>
    <w:lvl w:ilvl="1" w:tplc="8FE24D12">
      <w:start w:val="1"/>
      <w:numFmt w:val="lowerLetter"/>
      <w:lvlText w:val="%2."/>
      <w:lvlJc w:val="left"/>
      <w:pPr>
        <w:ind w:left="1440" w:hanging="360"/>
      </w:pPr>
    </w:lvl>
    <w:lvl w:ilvl="2" w:tplc="1C507964">
      <w:start w:val="1"/>
      <w:numFmt w:val="lowerRoman"/>
      <w:lvlText w:val="%3."/>
      <w:lvlJc w:val="right"/>
      <w:pPr>
        <w:ind w:left="2160" w:hanging="180"/>
      </w:pPr>
    </w:lvl>
    <w:lvl w:ilvl="3" w:tplc="5178E1E2">
      <w:start w:val="1"/>
      <w:numFmt w:val="decimal"/>
      <w:lvlText w:val="%4."/>
      <w:lvlJc w:val="left"/>
      <w:pPr>
        <w:ind w:left="2880" w:hanging="360"/>
      </w:pPr>
    </w:lvl>
    <w:lvl w:ilvl="4" w:tplc="1F80C792">
      <w:start w:val="1"/>
      <w:numFmt w:val="lowerLetter"/>
      <w:lvlText w:val="%5."/>
      <w:lvlJc w:val="left"/>
      <w:pPr>
        <w:ind w:left="3600" w:hanging="360"/>
      </w:pPr>
    </w:lvl>
    <w:lvl w:ilvl="5" w:tplc="BFA49EBA">
      <w:start w:val="1"/>
      <w:numFmt w:val="lowerRoman"/>
      <w:lvlText w:val="%6."/>
      <w:lvlJc w:val="right"/>
      <w:pPr>
        <w:ind w:left="4320" w:hanging="180"/>
      </w:pPr>
    </w:lvl>
    <w:lvl w:ilvl="6" w:tplc="B22A694C">
      <w:start w:val="1"/>
      <w:numFmt w:val="decimal"/>
      <w:lvlText w:val="%7."/>
      <w:lvlJc w:val="left"/>
      <w:pPr>
        <w:ind w:left="5040" w:hanging="360"/>
      </w:pPr>
    </w:lvl>
    <w:lvl w:ilvl="7" w:tplc="E72633BE">
      <w:start w:val="1"/>
      <w:numFmt w:val="lowerLetter"/>
      <w:lvlText w:val="%8."/>
      <w:lvlJc w:val="left"/>
      <w:pPr>
        <w:ind w:left="5760" w:hanging="360"/>
      </w:pPr>
    </w:lvl>
    <w:lvl w:ilvl="8" w:tplc="60E82266">
      <w:start w:val="1"/>
      <w:numFmt w:val="lowerRoman"/>
      <w:lvlText w:val="%9."/>
      <w:lvlJc w:val="right"/>
      <w:pPr>
        <w:ind w:left="6480" w:hanging="180"/>
      </w:pPr>
    </w:lvl>
  </w:abstractNum>
  <w:abstractNum w:abstractNumId="37" w15:restartNumberingAfterBreak="0">
    <w:nsid w:val="4B345F57"/>
    <w:multiLevelType w:val="hybridMultilevel"/>
    <w:tmpl w:val="8A566AE6"/>
    <w:lvl w:ilvl="0" w:tplc="0C090001">
      <w:start w:val="1"/>
      <w:numFmt w:val="bullet"/>
      <w:lvlText w:val=""/>
      <w:lvlJc w:val="left"/>
      <w:pPr>
        <w:ind w:left="360" w:hanging="360"/>
      </w:pPr>
      <w:rPr>
        <w:rFonts w:hint="default" w:ascii="Calibri Light" w:hAnsi="Calibri Light"/>
      </w:rPr>
    </w:lvl>
    <w:lvl w:ilvl="1" w:tplc="0C090003">
      <w:start w:val="1"/>
      <w:numFmt w:val="bullet"/>
      <w:lvlText w:val="o"/>
      <w:lvlJc w:val="left"/>
      <w:pPr>
        <w:ind w:left="1080" w:hanging="360"/>
      </w:pPr>
      <w:rPr>
        <w:rFonts w:hint="default" w:ascii="Yu Mincho" w:hAnsi="Yu Mincho" w:cs="Yu Mincho"/>
      </w:rPr>
    </w:lvl>
    <w:lvl w:ilvl="2" w:tplc="0C090005" w:tentative="1">
      <w:start w:val="1"/>
      <w:numFmt w:val="bullet"/>
      <w:lvlText w:val=""/>
      <w:lvlJc w:val="left"/>
      <w:pPr>
        <w:ind w:left="1800" w:hanging="360"/>
      </w:pPr>
      <w:rPr>
        <w:rFonts w:hint="default" w:ascii="Symbol" w:hAnsi="Symbol"/>
      </w:rPr>
    </w:lvl>
    <w:lvl w:ilvl="3" w:tplc="0C090001" w:tentative="1">
      <w:start w:val="1"/>
      <w:numFmt w:val="bullet"/>
      <w:lvlText w:val=""/>
      <w:lvlJc w:val="left"/>
      <w:pPr>
        <w:ind w:left="2520" w:hanging="360"/>
      </w:pPr>
      <w:rPr>
        <w:rFonts w:hint="default" w:ascii="Calibri Light" w:hAnsi="Calibri Light"/>
      </w:rPr>
    </w:lvl>
    <w:lvl w:ilvl="4" w:tplc="0C090003" w:tentative="1">
      <w:start w:val="1"/>
      <w:numFmt w:val="bullet"/>
      <w:lvlText w:val="o"/>
      <w:lvlJc w:val="left"/>
      <w:pPr>
        <w:ind w:left="3240" w:hanging="360"/>
      </w:pPr>
      <w:rPr>
        <w:rFonts w:hint="default" w:ascii="Yu Mincho" w:hAnsi="Yu Mincho" w:cs="Yu Mincho"/>
      </w:rPr>
    </w:lvl>
    <w:lvl w:ilvl="5" w:tplc="0C090005" w:tentative="1">
      <w:start w:val="1"/>
      <w:numFmt w:val="bullet"/>
      <w:lvlText w:val=""/>
      <w:lvlJc w:val="left"/>
      <w:pPr>
        <w:ind w:left="3960" w:hanging="360"/>
      </w:pPr>
      <w:rPr>
        <w:rFonts w:hint="default" w:ascii="Symbol" w:hAnsi="Symbol"/>
      </w:rPr>
    </w:lvl>
    <w:lvl w:ilvl="6" w:tplc="0C090001" w:tentative="1">
      <w:start w:val="1"/>
      <w:numFmt w:val="bullet"/>
      <w:lvlText w:val=""/>
      <w:lvlJc w:val="left"/>
      <w:pPr>
        <w:ind w:left="4680" w:hanging="360"/>
      </w:pPr>
      <w:rPr>
        <w:rFonts w:hint="default" w:ascii="Calibri Light" w:hAnsi="Calibri Light"/>
      </w:rPr>
    </w:lvl>
    <w:lvl w:ilvl="7" w:tplc="0C090003" w:tentative="1">
      <w:start w:val="1"/>
      <w:numFmt w:val="bullet"/>
      <w:lvlText w:val="o"/>
      <w:lvlJc w:val="left"/>
      <w:pPr>
        <w:ind w:left="5400" w:hanging="360"/>
      </w:pPr>
      <w:rPr>
        <w:rFonts w:hint="default" w:ascii="Yu Mincho" w:hAnsi="Yu Mincho" w:cs="Yu Mincho"/>
      </w:rPr>
    </w:lvl>
    <w:lvl w:ilvl="8" w:tplc="0C090005" w:tentative="1">
      <w:start w:val="1"/>
      <w:numFmt w:val="bullet"/>
      <w:lvlText w:val=""/>
      <w:lvlJc w:val="left"/>
      <w:pPr>
        <w:ind w:left="6120" w:hanging="360"/>
      </w:pPr>
      <w:rPr>
        <w:rFonts w:hint="default" w:ascii="Symbol" w:hAnsi="Symbol"/>
      </w:rPr>
    </w:lvl>
  </w:abstractNum>
  <w:abstractNum w:abstractNumId="38" w15:restartNumberingAfterBreak="0">
    <w:nsid w:val="4C0E0BEB"/>
    <w:multiLevelType w:val="hybridMultilevel"/>
    <w:tmpl w:val="FFFFFFFF"/>
    <w:lvl w:ilvl="0" w:tplc="AA66B8DE">
      <w:start w:val="1"/>
      <w:numFmt w:val="decimal"/>
      <w:lvlText w:val="%1."/>
      <w:lvlJc w:val="left"/>
      <w:pPr>
        <w:ind w:left="720" w:hanging="360"/>
      </w:pPr>
    </w:lvl>
    <w:lvl w:ilvl="1" w:tplc="B3347C5A">
      <w:start w:val="1"/>
      <w:numFmt w:val="lowerLetter"/>
      <w:lvlText w:val="%2."/>
      <w:lvlJc w:val="left"/>
      <w:pPr>
        <w:ind w:left="1440" w:hanging="360"/>
      </w:pPr>
    </w:lvl>
    <w:lvl w:ilvl="2" w:tplc="0A244C0A">
      <w:start w:val="1"/>
      <w:numFmt w:val="lowerRoman"/>
      <w:lvlText w:val="%3."/>
      <w:lvlJc w:val="right"/>
      <w:pPr>
        <w:ind w:left="2160" w:hanging="180"/>
      </w:pPr>
    </w:lvl>
    <w:lvl w:ilvl="3" w:tplc="83F6DB8C">
      <w:start w:val="1"/>
      <w:numFmt w:val="decimal"/>
      <w:lvlText w:val="%4."/>
      <w:lvlJc w:val="left"/>
      <w:pPr>
        <w:ind w:left="2880" w:hanging="360"/>
      </w:pPr>
    </w:lvl>
    <w:lvl w:ilvl="4" w:tplc="4322DBE0">
      <w:start w:val="1"/>
      <w:numFmt w:val="lowerLetter"/>
      <w:lvlText w:val="%5."/>
      <w:lvlJc w:val="left"/>
      <w:pPr>
        <w:ind w:left="3600" w:hanging="360"/>
      </w:pPr>
    </w:lvl>
    <w:lvl w:ilvl="5" w:tplc="BA5E57A4">
      <w:start w:val="1"/>
      <w:numFmt w:val="lowerRoman"/>
      <w:lvlText w:val="%6."/>
      <w:lvlJc w:val="right"/>
      <w:pPr>
        <w:ind w:left="4320" w:hanging="180"/>
      </w:pPr>
    </w:lvl>
    <w:lvl w:ilvl="6" w:tplc="85C8E78A">
      <w:start w:val="1"/>
      <w:numFmt w:val="decimal"/>
      <w:lvlText w:val="%7."/>
      <w:lvlJc w:val="left"/>
      <w:pPr>
        <w:ind w:left="5040" w:hanging="360"/>
      </w:pPr>
    </w:lvl>
    <w:lvl w:ilvl="7" w:tplc="5E00AB12">
      <w:start w:val="1"/>
      <w:numFmt w:val="lowerLetter"/>
      <w:lvlText w:val="%8."/>
      <w:lvlJc w:val="left"/>
      <w:pPr>
        <w:ind w:left="5760" w:hanging="360"/>
      </w:pPr>
    </w:lvl>
    <w:lvl w:ilvl="8" w:tplc="70F62D90">
      <w:start w:val="1"/>
      <w:numFmt w:val="lowerRoman"/>
      <w:lvlText w:val="%9."/>
      <w:lvlJc w:val="right"/>
      <w:pPr>
        <w:ind w:left="6480" w:hanging="180"/>
      </w:pPr>
    </w:lvl>
  </w:abstractNum>
  <w:abstractNum w:abstractNumId="39" w15:restartNumberingAfterBreak="0">
    <w:nsid w:val="4C785DDC"/>
    <w:multiLevelType w:val="hybridMultilevel"/>
    <w:tmpl w:val="015A4B46"/>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40" w15:restartNumberingAfterBreak="0">
    <w:nsid w:val="4EA60059"/>
    <w:multiLevelType w:val="hybridMultilevel"/>
    <w:tmpl w:val="169A7F84"/>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41" w15:restartNumberingAfterBreak="0">
    <w:nsid w:val="513C3E22"/>
    <w:multiLevelType w:val="hybridMultilevel"/>
    <w:tmpl w:val="C8D05B18"/>
    <w:lvl w:ilvl="0" w:tplc="0C090001">
      <w:start w:val="1"/>
      <w:numFmt w:val="bullet"/>
      <w:lvlText w:val=""/>
      <w:lvlJc w:val="left"/>
      <w:pPr>
        <w:ind w:left="720" w:hanging="360"/>
      </w:pPr>
      <w:rPr>
        <w:rFonts w:hint="default" w:ascii="Symbol" w:hAnsi="Symbol"/>
      </w:rPr>
    </w:lvl>
    <w:lvl w:ilvl="1" w:tplc="7BA83CC8">
      <w:start w:val="1"/>
      <w:numFmt w:val="bullet"/>
      <w:lvlText w:val="o"/>
      <w:lvlJc w:val="left"/>
      <w:pPr>
        <w:ind w:left="1440" w:hanging="360"/>
      </w:pPr>
      <w:rPr>
        <w:rFonts w:hint="default" w:ascii="Yu Mincho" w:hAnsi="Yu Mincho"/>
      </w:rPr>
    </w:lvl>
    <w:lvl w:ilvl="2" w:tplc="46D264C2">
      <w:start w:val="1"/>
      <w:numFmt w:val="bullet"/>
      <w:lvlText w:val=""/>
      <w:lvlJc w:val="left"/>
      <w:pPr>
        <w:ind w:left="2160" w:hanging="360"/>
      </w:pPr>
      <w:rPr>
        <w:rFonts w:hint="default" w:ascii="Symbol" w:hAnsi="Symbol"/>
      </w:rPr>
    </w:lvl>
    <w:lvl w:ilvl="3" w:tplc="C8424738">
      <w:start w:val="1"/>
      <w:numFmt w:val="bullet"/>
      <w:lvlText w:val=""/>
      <w:lvlJc w:val="left"/>
      <w:pPr>
        <w:ind w:left="2880" w:hanging="360"/>
      </w:pPr>
      <w:rPr>
        <w:rFonts w:hint="default" w:ascii="Calibri Light" w:hAnsi="Calibri Light"/>
      </w:rPr>
    </w:lvl>
    <w:lvl w:ilvl="4" w:tplc="C1BA75C6">
      <w:start w:val="1"/>
      <w:numFmt w:val="bullet"/>
      <w:lvlText w:val="o"/>
      <w:lvlJc w:val="left"/>
      <w:pPr>
        <w:ind w:left="3600" w:hanging="360"/>
      </w:pPr>
      <w:rPr>
        <w:rFonts w:hint="default" w:ascii="Yu Mincho" w:hAnsi="Yu Mincho"/>
      </w:rPr>
    </w:lvl>
    <w:lvl w:ilvl="5" w:tplc="B1685468">
      <w:start w:val="1"/>
      <w:numFmt w:val="bullet"/>
      <w:lvlText w:val=""/>
      <w:lvlJc w:val="left"/>
      <w:pPr>
        <w:ind w:left="4320" w:hanging="360"/>
      </w:pPr>
      <w:rPr>
        <w:rFonts w:hint="default" w:ascii="Symbol" w:hAnsi="Symbol"/>
      </w:rPr>
    </w:lvl>
    <w:lvl w:ilvl="6" w:tplc="ACFE2E8A">
      <w:start w:val="1"/>
      <w:numFmt w:val="bullet"/>
      <w:lvlText w:val=""/>
      <w:lvlJc w:val="left"/>
      <w:pPr>
        <w:ind w:left="5040" w:hanging="360"/>
      </w:pPr>
      <w:rPr>
        <w:rFonts w:hint="default" w:ascii="Calibri Light" w:hAnsi="Calibri Light"/>
      </w:rPr>
    </w:lvl>
    <w:lvl w:ilvl="7" w:tplc="CB84115E">
      <w:start w:val="1"/>
      <w:numFmt w:val="bullet"/>
      <w:lvlText w:val="o"/>
      <w:lvlJc w:val="left"/>
      <w:pPr>
        <w:ind w:left="5760" w:hanging="360"/>
      </w:pPr>
      <w:rPr>
        <w:rFonts w:hint="default" w:ascii="Yu Mincho" w:hAnsi="Yu Mincho"/>
      </w:rPr>
    </w:lvl>
    <w:lvl w:ilvl="8" w:tplc="B3C2A45C">
      <w:start w:val="1"/>
      <w:numFmt w:val="bullet"/>
      <w:lvlText w:val=""/>
      <w:lvlJc w:val="left"/>
      <w:pPr>
        <w:ind w:left="6480" w:hanging="360"/>
      </w:pPr>
      <w:rPr>
        <w:rFonts w:hint="default" w:ascii="Symbol" w:hAnsi="Symbol"/>
      </w:rPr>
    </w:lvl>
  </w:abstractNum>
  <w:abstractNum w:abstractNumId="42" w15:restartNumberingAfterBreak="0">
    <w:nsid w:val="51917B46"/>
    <w:multiLevelType w:val="hybridMultilevel"/>
    <w:tmpl w:val="FFFFFFFF"/>
    <w:lvl w:ilvl="0" w:tplc="F46A0EE0">
      <w:start w:val="1"/>
      <w:numFmt w:val="decimal"/>
      <w:lvlText w:val="%1."/>
      <w:lvlJc w:val="left"/>
      <w:pPr>
        <w:ind w:left="720" w:hanging="360"/>
      </w:pPr>
    </w:lvl>
    <w:lvl w:ilvl="1" w:tplc="1F9CF80C">
      <w:start w:val="1"/>
      <w:numFmt w:val="lowerLetter"/>
      <w:lvlText w:val="%2."/>
      <w:lvlJc w:val="left"/>
      <w:pPr>
        <w:ind w:left="1440" w:hanging="360"/>
      </w:pPr>
    </w:lvl>
    <w:lvl w:ilvl="2" w:tplc="AACA9E16">
      <w:start w:val="1"/>
      <w:numFmt w:val="lowerRoman"/>
      <w:lvlText w:val="%3."/>
      <w:lvlJc w:val="right"/>
      <w:pPr>
        <w:ind w:left="2160" w:hanging="180"/>
      </w:pPr>
    </w:lvl>
    <w:lvl w:ilvl="3" w:tplc="1A28BDFE">
      <w:start w:val="1"/>
      <w:numFmt w:val="decimal"/>
      <w:lvlText w:val="%4."/>
      <w:lvlJc w:val="left"/>
      <w:pPr>
        <w:ind w:left="2880" w:hanging="360"/>
      </w:pPr>
    </w:lvl>
    <w:lvl w:ilvl="4" w:tplc="51E67472">
      <w:start w:val="1"/>
      <w:numFmt w:val="lowerLetter"/>
      <w:lvlText w:val="%5."/>
      <w:lvlJc w:val="left"/>
      <w:pPr>
        <w:ind w:left="3600" w:hanging="360"/>
      </w:pPr>
    </w:lvl>
    <w:lvl w:ilvl="5" w:tplc="CAE2BE90">
      <w:start w:val="1"/>
      <w:numFmt w:val="lowerRoman"/>
      <w:lvlText w:val="%6."/>
      <w:lvlJc w:val="right"/>
      <w:pPr>
        <w:ind w:left="4320" w:hanging="180"/>
      </w:pPr>
    </w:lvl>
    <w:lvl w:ilvl="6" w:tplc="3794B50C">
      <w:start w:val="1"/>
      <w:numFmt w:val="decimal"/>
      <w:lvlText w:val="%7."/>
      <w:lvlJc w:val="left"/>
      <w:pPr>
        <w:ind w:left="5040" w:hanging="360"/>
      </w:pPr>
    </w:lvl>
    <w:lvl w:ilvl="7" w:tplc="38EAB38A">
      <w:start w:val="1"/>
      <w:numFmt w:val="lowerLetter"/>
      <w:lvlText w:val="%8."/>
      <w:lvlJc w:val="left"/>
      <w:pPr>
        <w:ind w:left="5760" w:hanging="360"/>
      </w:pPr>
    </w:lvl>
    <w:lvl w:ilvl="8" w:tplc="31669D38">
      <w:start w:val="1"/>
      <w:numFmt w:val="lowerRoman"/>
      <w:lvlText w:val="%9."/>
      <w:lvlJc w:val="right"/>
      <w:pPr>
        <w:ind w:left="6480" w:hanging="180"/>
      </w:pPr>
    </w:lvl>
  </w:abstractNum>
  <w:abstractNum w:abstractNumId="43" w15:restartNumberingAfterBreak="0">
    <w:nsid w:val="52990980"/>
    <w:multiLevelType w:val="hybridMultilevel"/>
    <w:tmpl w:val="FFFFFFFF"/>
    <w:lvl w:ilvl="0" w:tplc="538822DE">
      <w:start w:val="1"/>
      <w:numFmt w:val="decimal"/>
      <w:lvlText w:val="%1."/>
      <w:lvlJc w:val="left"/>
      <w:pPr>
        <w:ind w:left="720" w:hanging="360"/>
      </w:pPr>
    </w:lvl>
    <w:lvl w:ilvl="1" w:tplc="E5B01B1E">
      <w:start w:val="1"/>
      <w:numFmt w:val="lowerLetter"/>
      <w:lvlText w:val="%2."/>
      <w:lvlJc w:val="left"/>
      <w:pPr>
        <w:ind w:left="1440" w:hanging="360"/>
      </w:pPr>
    </w:lvl>
    <w:lvl w:ilvl="2" w:tplc="A1CE0764">
      <w:start w:val="1"/>
      <w:numFmt w:val="lowerRoman"/>
      <w:lvlText w:val="%3."/>
      <w:lvlJc w:val="right"/>
      <w:pPr>
        <w:ind w:left="2160" w:hanging="180"/>
      </w:pPr>
    </w:lvl>
    <w:lvl w:ilvl="3" w:tplc="E782E37C">
      <w:start w:val="1"/>
      <w:numFmt w:val="decimal"/>
      <w:lvlText w:val="%4."/>
      <w:lvlJc w:val="left"/>
      <w:pPr>
        <w:ind w:left="2880" w:hanging="360"/>
      </w:pPr>
    </w:lvl>
    <w:lvl w:ilvl="4" w:tplc="CC546FFC">
      <w:start w:val="1"/>
      <w:numFmt w:val="lowerLetter"/>
      <w:lvlText w:val="%5."/>
      <w:lvlJc w:val="left"/>
      <w:pPr>
        <w:ind w:left="3600" w:hanging="360"/>
      </w:pPr>
    </w:lvl>
    <w:lvl w:ilvl="5" w:tplc="B730273A">
      <w:start w:val="1"/>
      <w:numFmt w:val="lowerRoman"/>
      <w:lvlText w:val="%6."/>
      <w:lvlJc w:val="right"/>
      <w:pPr>
        <w:ind w:left="4320" w:hanging="180"/>
      </w:pPr>
    </w:lvl>
    <w:lvl w:ilvl="6" w:tplc="28C462A2">
      <w:start w:val="1"/>
      <w:numFmt w:val="decimal"/>
      <w:lvlText w:val="%7."/>
      <w:lvlJc w:val="left"/>
      <w:pPr>
        <w:ind w:left="5040" w:hanging="360"/>
      </w:pPr>
    </w:lvl>
    <w:lvl w:ilvl="7" w:tplc="5824EC78">
      <w:start w:val="1"/>
      <w:numFmt w:val="lowerLetter"/>
      <w:lvlText w:val="%8."/>
      <w:lvlJc w:val="left"/>
      <w:pPr>
        <w:ind w:left="5760" w:hanging="360"/>
      </w:pPr>
    </w:lvl>
    <w:lvl w:ilvl="8" w:tplc="3C46B4D2">
      <w:start w:val="1"/>
      <w:numFmt w:val="lowerRoman"/>
      <w:lvlText w:val="%9."/>
      <w:lvlJc w:val="right"/>
      <w:pPr>
        <w:ind w:left="6480" w:hanging="180"/>
      </w:pPr>
    </w:lvl>
  </w:abstractNum>
  <w:abstractNum w:abstractNumId="44" w15:restartNumberingAfterBreak="0">
    <w:nsid w:val="5315257C"/>
    <w:multiLevelType w:val="hybridMultilevel"/>
    <w:tmpl w:val="FFFFFFFF"/>
    <w:lvl w:ilvl="0" w:tplc="99024E74">
      <w:start w:val="1"/>
      <w:numFmt w:val="decimal"/>
      <w:lvlText w:val="%1."/>
      <w:lvlJc w:val="left"/>
      <w:pPr>
        <w:ind w:left="720" w:hanging="360"/>
      </w:pPr>
    </w:lvl>
    <w:lvl w:ilvl="1" w:tplc="1488E294">
      <w:start w:val="1"/>
      <w:numFmt w:val="lowerLetter"/>
      <w:lvlText w:val="%2."/>
      <w:lvlJc w:val="left"/>
      <w:pPr>
        <w:ind w:left="1440" w:hanging="360"/>
      </w:pPr>
    </w:lvl>
    <w:lvl w:ilvl="2" w:tplc="EF121EA4">
      <w:start w:val="1"/>
      <w:numFmt w:val="lowerRoman"/>
      <w:lvlText w:val="%3."/>
      <w:lvlJc w:val="right"/>
      <w:pPr>
        <w:ind w:left="2160" w:hanging="180"/>
      </w:pPr>
    </w:lvl>
    <w:lvl w:ilvl="3" w:tplc="DCD4700A">
      <w:start w:val="1"/>
      <w:numFmt w:val="decimal"/>
      <w:lvlText w:val="%4."/>
      <w:lvlJc w:val="left"/>
      <w:pPr>
        <w:ind w:left="2880" w:hanging="360"/>
      </w:pPr>
    </w:lvl>
    <w:lvl w:ilvl="4" w:tplc="8C88C5B8">
      <w:start w:val="1"/>
      <w:numFmt w:val="lowerLetter"/>
      <w:lvlText w:val="%5."/>
      <w:lvlJc w:val="left"/>
      <w:pPr>
        <w:ind w:left="3600" w:hanging="360"/>
      </w:pPr>
    </w:lvl>
    <w:lvl w:ilvl="5" w:tplc="CAC447F2">
      <w:start w:val="1"/>
      <w:numFmt w:val="lowerRoman"/>
      <w:lvlText w:val="%6."/>
      <w:lvlJc w:val="right"/>
      <w:pPr>
        <w:ind w:left="4320" w:hanging="180"/>
      </w:pPr>
    </w:lvl>
    <w:lvl w:ilvl="6" w:tplc="6792A77C">
      <w:start w:val="1"/>
      <w:numFmt w:val="decimal"/>
      <w:lvlText w:val="%7."/>
      <w:lvlJc w:val="left"/>
      <w:pPr>
        <w:ind w:left="5040" w:hanging="360"/>
      </w:pPr>
    </w:lvl>
    <w:lvl w:ilvl="7" w:tplc="D1DA3B06">
      <w:start w:val="1"/>
      <w:numFmt w:val="lowerLetter"/>
      <w:lvlText w:val="%8."/>
      <w:lvlJc w:val="left"/>
      <w:pPr>
        <w:ind w:left="5760" w:hanging="360"/>
      </w:pPr>
    </w:lvl>
    <w:lvl w:ilvl="8" w:tplc="BFBE8F3C">
      <w:start w:val="1"/>
      <w:numFmt w:val="lowerRoman"/>
      <w:lvlText w:val="%9."/>
      <w:lvlJc w:val="right"/>
      <w:pPr>
        <w:ind w:left="6480" w:hanging="180"/>
      </w:pPr>
    </w:lvl>
  </w:abstractNum>
  <w:abstractNum w:abstractNumId="45" w15:restartNumberingAfterBreak="0">
    <w:nsid w:val="535A74B8"/>
    <w:multiLevelType w:val="hybridMultilevel"/>
    <w:tmpl w:val="24DC7282"/>
    <w:lvl w:ilvl="0" w:tplc="0C090001">
      <w:start w:val="1"/>
      <w:numFmt w:val="bullet"/>
      <w:lvlText w:val=""/>
      <w:lvlJc w:val="left"/>
      <w:pPr>
        <w:ind w:left="720" w:hanging="360"/>
      </w:pPr>
      <w:rPr>
        <w:rFonts w:hint="default" w:ascii="Symbol" w:hAnsi="Symbol"/>
      </w:rPr>
    </w:lvl>
    <w:lvl w:ilvl="1" w:tplc="7BA83CC8">
      <w:start w:val="1"/>
      <w:numFmt w:val="bullet"/>
      <w:lvlText w:val="o"/>
      <w:lvlJc w:val="left"/>
      <w:pPr>
        <w:ind w:left="1440" w:hanging="360"/>
      </w:pPr>
      <w:rPr>
        <w:rFonts w:hint="default" w:ascii="Yu Mincho" w:hAnsi="Yu Mincho"/>
      </w:rPr>
    </w:lvl>
    <w:lvl w:ilvl="2" w:tplc="46D264C2">
      <w:start w:val="1"/>
      <w:numFmt w:val="bullet"/>
      <w:lvlText w:val=""/>
      <w:lvlJc w:val="left"/>
      <w:pPr>
        <w:ind w:left="2160" w:hanging="360"/>
      </w:pPr>
      <w:rPr>
        <w:rFonts w:hint="default" w:ascii="Symbol" w:hAnsi="Symbol"/>
      </w:rPr>
    </w:lvl>
    <w:lvl w:ilvl="3" w:tplc="C8424738">
      <w:start w:val="1"/>
      <w:numFmt w:val="bullet"/>
      <w:lvlText w:val=""/>
      <w:lvlJc w:val="left"/>
      <w:pPr>
        <w:ind w:left="2880" w:hanging="360"/>
      </w:pPr>
      <w:rPr>
        <w:rFonts w:hint="default" w:ascii="Calibri Light" w:hAnsi="Calibri Light"/>
      </w:rPr>
    </w:lvl>
    <w:lvl w:ilvl="4" w:tplc="C1BA75C6">
      <w:start w:val="1"/>
      <w:numFmt w:val="bullet"/>
      <w:lvlText w:val="o"/>
      <w:lvlJc w:val="left"/>
      <w:pPr>
        <w:ind w:left="3600" w:hanging="360"/>
      </w:pPr>
      <w:rPr>
        <w:rFonts w:hint="default" w:ascii="Yu Mincho" w:hAnsi="Yu Mincho"/>
      </w:rPr>
    </w:lvl>
    <w:lvl w:ilvl="5" w:tplc="B1685468">
      <w:start w:val="1"/>
      <w:numFmt w:val="bullet"/>
      <w:lvlText w:val=""/>
      <w:lvlJc w:val="left"/>
      <w:pPr>
        <w:ind w:left="4320" w:hanging="360"/>
      </w:pPr>
      <w:rPr>
        <w:rFonts w:hint="default" w:ascii="Symbol" w:hAnsi="Symbol"/>
      </w:rPr>
    </w:lvl>
    <w:lvl w:ilvl="6" w:tplc="ACFE2E8A">
      <w:start w:val="1"/>
      <w:numFmt w:val="bullet"/>
      <w:lvlText w:val=""/>
      <w:lvlJc w:val="left"/>
      <w:pPr>
        <w:ind w:left="5040" w:hanging="360"/>
      </w:pPr>
      <w:rPr>
        <w:rFonts w:hint="default" w:ascii="Calibri Light" w:hAnsi="Calibri Light"/>
      </w:rPr>
    </w:lvl>
    <w:lvl w:ilvl="7" w:tplc="CB84115E">
      <w:start w:val="1"/>
      <w:numFmt w:val="bullet"/>
      <w:lvlText w:val="o"/>
      <w:lvlJc w:val="left"/>
      <w:pPr>
        <w:ind w:left="5760" w:hanging="360"/>
      </w:pPr>
      <w:rPr>
        <w:rFonts w:hint="default" w:ascii="Yu Mincho" w:hAnsi="Yu Mincho"/>
      </w:rPr>
    </w:lvl>
    <w:lvl w:ilvl="8" w:tplc="B3C2A45C">
      <w:start w:val="1"/>
      <w:numFmt w:val="bullet"/>
      <w:lvlText w:val=""/>
      <w:lvlJc w:val="left"/>
      <w:pPr>
        <w:ind w:left="6480" w:hanging="360"/>
      </w:pPr>
      <w:rPr>
        <w:rFonts w:hint="default" w:ascii="Symbol" w:hAnsi="Symbol"/>
      </w:rPr>
    </w:lvl>
  </w:abstractNum>
  <w:abstractNum w:abstractNumId="46" w15:restartNumberingAfterBreak="0">
    <w:nsid w:val="543D76E7"/>
    <w:multiLevelType w:val="hybridMultilevel"/>
    <w:tmpl w:val="8BF6F468"/>
    <w:lvl w:ilvl="0" w:tplc="0C090001">
      <w:start w:val="1"/>
      <w:numFmt w:val="bullet"/>
      <w:lvlText w:val=""/>
      <w:lvlJc w:val="left"/>
      <w:pPr>
        <w:ind w:left="780" w:hanging="360"/>
      </w:pPr>
      <w:rPr>
        <w:rFonts w:hint="default" w:ascii="Symbol" w:hAnsi="Symbol"/>
      </w:rPr>
    </w:lvl>
    <w:lvl w:ilvl="1" w:tplc="0C090003" w:tentative="1">
      <w:start w:val="1"/>
      <w:numFmt w:val="bullet"/>
      <w:lvlText w:val="o"/>
      <w:lvlJc w:val="left"/>
      <w:pPr>
        <w:ind w:left="1500" w:hanging="360"/>
      </w:pPr>
      <w:rPr>
        <w:rFonts w:hint="default" w:ascii="Courier New" w:hAnsi="Courier New" w:cs="Courier New"/>
      </w:rPr>
    </w:lvl>
    <w:lvl w:ilvl="2" w:tplc="0C090005" w:tentative="1">
      <w:start w:val="1"/>
      <w:numFmt w:val="bullet"/>
      <w:lvlText w:val=""/>
      <w:lvlJc w:val="left"/>
      <w:pPr>
        <w:ind w:left="2220" w:hanging="360"/>
      </w:pPr>
      <w:rPr>
        <w:rFonts w:hint="default" w:ascii="Wingdings" w:hAnsi="Wingdings"/>
      </w:rPr>
    </w:lvl>
    <w:lvl w:ilvl="3" w:tplc="0C090001" w:tentative="1">
      <w:start w:val="1"/>
      <w:numFmt w:val="bullet"/>
      <w:lvlText w:val=""/>
      <w:lvlJc w:val="left"/>
      <w:pPr>
        <w:ind w:left="2940" w:hanging="360"/>
      </w:pPr>
      <w:rPr>
        <w:rFonts w:hint="default" w:ascii="Symbol" w:hAnsi="Symbol"/>
      </w:rPr>
    </w:lvl>
    <w:lvl w:ilvl="4" w:tplc="0C090003" w:tentative="1">
      <w:start w:val="1"/>
      <w:numFmt w:val="bullet"/>
      <w:lvlText w:val="o"/>
      <w:lvlJc w:val="left"/>
      <w:pPr>
        <w:ind w:left="3660" w:hanging="360"/>
      </w:pPr>
      <w:rPr>
        <w:rFonts w:hint="default" w:ascii="Courier New" w:hAnsi="Courier New" w:cs="Courier New"/>
      </w:rPr>
    </w:lvl>
    <w:lvl w:ilvl="5" w:tplc="0C090005" w:tentative="1">
      <w:start w:val="1"/>
      <w:numFmt w:val="bullet"/>
      <w:lvlText w:val=""/>
      <w:lvlJc w:val="left"/>
      <w:pPr>
        <w:ind w:left="4380" w:hanging="360"/>
      </w:pPr>
      <w:rPr>
        <w:rFonts w:hint="default" w:ascii="Wingdings" w:hAnsi="Wingdings"/>
      </w:rPr>
    </w:lvl>
    <w:lvl w:ilvl="6" w:tplc="0C090001" w:tentative="1">
      <w:start w:val="1"/>
      <w:numFmt w:val="bullet"/>
      <w:lvlText w:val=""/>
      <w:lvlJc w:val="left"/>
      <w:pPr>
        <w:ind w:left="5100" w:hanging="360"/>
      </w:pPr>
      <w:rPr>
        <w:rFonts w:hint="default" w:ascii="Symbol" w:hAnsi="Symbol"/>
      </w:rPr>
    </w:lvl>
    <w:lvl w:ilvl="7" w:tplc="0C090003" w:tentative="1">
      <w:start w:val="1"/>
      <w:numFmt w:val="bullet"/>
      <w:lvlText w:val="o"/>
      <w:lvlJc w:val="left"/>
      <w:pPr>
        <w:ind w:left="5820" w:hanging="360"/>
      </w:pPr>
      <w:rPr>
        <w:rFonts w:hint="default" w:ascii="Courier New" w:hAnsi="Courier New" w:cs="Courier New"/>
      </w:rPr>
    </w:lvl>
    <w:lvl w:ilvl="8" w:tplc="0C090005" w:tentative="1">
      <w:start w:val="1"/>
      <w:numFmt w:val="bullet"/>
      <w:lvlText w:val=""/>
      <w:lvlJc w:val="left"/>
      <w:pPr>
        <w:ind w:left="6540" w:hanging="360"/>
      </w:pPr>
      <w:rPr>
        <w:rFonts w:hint="default" w:ascii="Wingdings" w:hAnsi="Wingdings"/>
      </w:rPr>
    </w:lvl>
  </w:abstractNum>
  <w:abstractNum w:abstractNumId="47" w15:restartNumberingAfterBreak="0">
    <w:nsid w:val="54E805EB"/>
    <w:multiLevelType w:val="hybridMultilevel"/>
    <w:tmpl w:val="537C3494"/>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48" w15:restartNumberingAfterBreak="0">
    <w:nsid w:val="58DD5D39"/>
    <w:multiLevelType w:val="hybridMultilevel"/>
    <w:tmpl w:val="FFFFFFFF"/>
    <w:lvl w:ilvl="0" w:tplc="1BFCD42A">
      <w:start w:val="1"/>
      <w:numFmt w:val="decimal"/>
      <w:lvlText w:val="%1."/>
      <w:lvlJc w:val="left"/>
      <w:pPr>
        <w:ind w:left="720" w:hanging="360"/>
      </w:pPr>
    </w:lvl>
    <w:lvl w:ilvl="1" w:tplc="F24E33C8">
      <w:start w:val="1"/>
      <w:numFmt w:val="lowerLetter"/>
      <w:lvlText w:val="%2."/>
      <w:lvlJc w:val="left"/>
      <w:pPr>
        <w:ind w:left="1440" w:hanging="360"/>
      </w:pPr>
    </w:lvl>
    <w:lvl w:ilvl="2" w:tplc="C8CE2A80">
      <w:start w:val="1"/>
      <w:numFmt w:val="lowerRoman"/>
      <w:lvlText w:val="%3."/>
      <w:lvlJc w:val="right"/>
      <w:pPr>
        <w:ind w:left="2160" w:hanging="180"/>
      </w:pPr>
    </w:lvl>
    <w:lvl w:ilvl="3" w:tplc="DA1E44A4">
      <w:start w:val="1"/>
      <w:numFmt w:val="decimal"/>
      <w:lvlText w:val="%4."/>
      <w:lvlJc w:val="left"/>
      <w:pPr>
        <w:ind w:left="2880" w:hanging="360"/>
      </w:pPr>
    </w:lvl>
    <w:lvl w:ilvl="4" w:tplc="A75A98E8">
      <w:start w:val="1"/>
      <w:numFmt w:val="lowerLetter"/>
      <w:lvlText w:val="%5."/>
      <w:lvlJc w:val="left"/>
      <w:pPr>
        <w:ind w:left="3600" w:hanging="360"/>
      </w:pPr>
    </w:lvl>
    <w:lvl w:ilvl="5" w:tplc="719A9EC8">
      <w:start w:val="1"/>
      <w:numFmt w:val="lowerRoman"/>
      <w:lvlText w:val="%6."/>
      <w:lvlJc w:val="right"/>
      <w:pPr>
        <w:ind w:left="4320" w:hanging="180"/>
      </w:pPr>
    </w:lvl>
    <w:lvl w:ilvl="6" w:tplc="E11699C0">
      <w:start w:val="1"/>
      <w:numFmt w:val="decimal"/>
      <w:lvlText w:val="%7."/>
      <w:lvlJc w:val="left"/>
      <w:pPr>
        <w:ind w:left="5040" w:hanging="360"/>
      </w:pPr>
    </w:lvl>
    <w:lvl w:ilvl="7" w:tplc="E52C69DE">
      <w:start w:val="1"/>
      <w:numFmt w:val="lowerLetter"/>
      <w:lvlText w:val="%8."/>
      <w:lvlJc w:val="left"/>
      <w:pPr>
        <w:ind w:left="5760" w:hanging="360"/>
      </w:pPr>
    </w:lvl>
    <w:lvl w:ilvl="8" w:tplc="C96CD580">
      <w:start w:val="1"/>
      <w:numFmt w:val="lowerRoman"/>
      <w:lvlText w:val="%9."/>
      <w:lvlJc w:val="right"/>
      <w:pPr>
        <w:ind w:left="6480" w:hanging="180"/>
      </w:pPr>
    </w:lvl>
  </w:abstractNum>
  <w:abstractNum w:abstractNumId="49" w15:restartNumberingAfterBreak="0">
    <w:nsid w:val="59FA22AF"/>
    <w:multiLevelType w:val="hybridMultilevel"/>
    <w:tmpl w:val="89D8B346"/>
    <w:lvl w:ilvl="0" w:tplc="0C090001">
      <w:start w:val="1"/>
      <w:numFmt w:val="bullet"/>
      <w:lvlText w:val=""/>
      <w:lvlJc w:val="left"/>
      <w:pPr>
        <w:ind w:left="786" w:hanging="360"/>
      </w:pPr>
      <w:rPr>
        <w:rFonts w:hint="default" w:ascii="Symbol" w:hAnsi="Symbol"/>
      </w:rPr>
    </w:lvl>
    <w:lvl w:ilvl="1" w:tplc="0C090003" w:tentative="1">
      <w:start w:val="1"/>
      <w:numFmt w:val="bullet"/>
      <w:lvlText w:val="o"/>
      <w:lvlJc w:val="left"/>
      <w:pPr>
        <w:ind w:left="1506" w:hanging="360"/>
      </w:pPr>
      <w:rPr>
        <w:rFonts w:hint="default" w:ascii="Courier New" w:hAnsi="Courier New" w:cs="Courier New"/>
      </w:rPr>
    </w:lvl>
    <w:lvl w:ilvl="2" w:tplc="0C090005" w:tentative="1">
      <w:start w:val="1"/>
      <w:numFmt w:val="bullet"/>
      <w:lvlText w:val=""/>
      <w:lvlJc w:val="left"/>
      <w:pPr>
        <w:ind w:left="2226" w:hanging="360"/>
      </w:pPr>
      <w:rPr>
        <w:rFonts w:hint="default" w:ascii="Wingdings" w:hAnsi="Wingdings"/>
      </w:rPr>
    </w:lvl>
    <w:lvl w:ilvl="3" w:tplc="0C090001" w:tentative="1">
      <w:start w:val="1"/>
      <w:numFmt w:val="bullet"/>
      <w:lvlText w:val=""/>
      <w:lvlJc w:val="left"/>
      <w:pPr>
        <w:ind w:left="2946" w:hanging="360"/>
      </w:pPr>
      <w:rPr>
        <w:rFonts w:hint="default" w:ascii="Symbol" w:hAnsi="Symbol"/>
      </w:rPr>
    </w:lvl>
    <w:lvl w:ilvl="4" w:tplc="0C090003" w:tentative="1">
      <w:start w:val="1"/>
      <w:numFmt w:val="bullet"/>
      <w:lvlText w:val="o"/>
      <w:lvlJc w:val="left"/>
      <w:pPr>
        <w:ind w:left="3666" w:hanging="360"/>
      </w:pPr>
      <w:rPr>
        <w:rFonts w:hint="default" w:ascii="Courier New" w:hAnsi="Courier New" w:cs="Courier New"/>
      </w:rPr>
    </w:lvl>
    <w:lvl w:ilvl="5" w:tplc="0C090005" w:tentative="1">
      <w:start w:val="1"/>
      <w:numFmt w:val="bullet"/>
      <w:lvlText w:val=""/>
      <w:lvlJc w:val="left"/>
      <w:pPr>
        <w:ind w:left="4386" w:hanging="360"/>
      </w:pPr>
      <w:rPr>
        <w:rFonts w:hint="default" w:ascii="Wingdings" w:hAnsi="Wingdings"/>
      </w:rPr>
    </w:lvl>
    <w:lvl w:ilvl="6" w:tplc="0C090001" w:tentative="1">
      <w:start w:val="1"/>
      <w:numFmt w:val="bullet"/>
      <w:lvlText w:val=""/>
      <w:lvlJc w:val="left"/>
      <w:pPr>
        <w:ind w:left="5106" w:hanging="360"/>
      </w:pPr>
      <w:rPr>
        <w:rFonts w:hint="default" w:ascii="Symbol" w:hAnsi="Symbol"/>
      </w:rPr>
    </w:lvl>
    <w:lvl w:ilvl="7" w:tplc="0C090003" w:tentative="1">
      <w:start w:val="1"/>
      <w:numFmt w:val="bullet"/>
      <w:lvlText w:val="o"/>
      <w:lvlJc w:val="left"/>
      <w:pPr>
        <w:ind w:left="5826" w:hanging="360"/>
      </w:pPr>
      <w:rPr>
        <w:rFonts w:hint="default" w:ascii="Courier New" w:hAnsi="Courier New" w:cs="Courier New"/>
      </w:rPr>
    </w:lvl>
    <w:lvl w:ilvl="8" w:tplc="0C090005" w:tentative="1">
      <w:start w:val="1"/>
      <w:numFmt w:val="bullet"/>
      <w:lvlText w:val=""/>
      <w:lvlJc w:val="left"/>
      <w:pPr>
        <w:ind w:left="6546" w:hanging="360"/>
      </w:pPr>
      <w:rPr>
        <w:rFonts w:hint="default" w:ascii="Wingdings" w:hAnsi="Wingdings"/>
      </w:rPr>
    </w:lvl>
  </w:abstractNum>
  <w:abstractNum w:abstractNumId="50" w15:restartNumberingAfterBreak="0">
    <w:nsid w:val="5CC402B4"/>
    <w:multiLevelType w:val="hybridMultilevel"/>
    <w:tmpl w:val="DE3A110A"/>
    <w:lvl w:ilvl="0" w:tplc="0C090001">
      <w:start w:val="1"/>
      <w:numFmt w:val="bullet"/>
      <w:lvlText w:val=""/>
      <w:lvlJc w:val="left"/>
      <w:pPr>
        <w:ind w:left="780" w:hanging="360"/>
      </w:pPr>
      <w:rPr>
        <w:rFonts w:hint="default" w:ascii="Symbol" w:hAnsi="Symbol"/>
      </w:rPr>
    </w:lvl>
    <w:lvl w:ilvl="1" w:tplc="0C090003" w:tentative="1">
      <w:start w:val="1"/>
      <w:numFmt w:val="bullet"/>
      <w:lvlText w:val="o"/>
      <w:lvlJc w:val="left"/>
      <w:pPr>
        <w:ind w:left="1500" w:hanging="360"/>
      </w:pPr>
      <w:rPr>
        <w:rFonts w:hint="default" w:ascii="Courier New" w:hAnsi="Courier New" w:cs="Courier New"/>
      </w:rPr>
    </w:lvl>
    <w:lvl w:ilvl="2" w:tplc="0C090005" w:tentative="1">
      <w:start w:val="1"/>
      <w:numFmt w:val="bullet"/>
      <w:lvlText w:val=""/>
      <w:lvlJc w:val="left"/>
      <w:pPr>
        <w:ind w:left="2220" w:hanging="360"/>
      </w:pPr>
      <w:rPr>
        <w:rFonts w:hint="default" w:ascii="Wingdings" w:hAnsi="Wingdings"/>
      </w:rPr>
    </w:lvl>
    <w:lvl w:ilvl="3" w:tplc="0C090001" w:tentative="1">
      <w:start w:val="1"/>
      <w:numFmt w:val="bullet"/>
      <w:lvlText w:val=""/>
      <w:lvlJc w:val="left"/>
      <w:pPr>
        <w:ind w:left="2940" w:hanging="360"/>
      </w:pPr>
      <w:rPr>
        <w:rFonts w:hint="default" w:ascii="Symbol" w:hAnsi="Symbol"/>
      </w:rPr>
    </w:lvl>
    <w:lvl w:ilvl="4" w:tplc="0C090003" w:tentative="1">
      <w:start w:val="1"/>
      <w:numFmt w:val="bullet"/>
      <w:lvlText w:val="o"/>
      <w:lvlJc w:val="left"/>
      <w:pPr>
        <w:ind w:left="3660" w:hanging="360"/>
      </w:pPr>
      <w:rPr>
        <w:rFonts w:hint="default" w:ascii="Courier New" w:hAnsi="Courier New" w:cs="Courier New"/>
      </w:rPr>
    </w:lvl>
    <w:lvl w:ilvl="5" w:tplc="0C090005" w:tentative="1">
      <w:start w:val="1"/>
      <w:numFmt w:val="bullet"/>
      <w:lvlText w:val=""/>
      <w:lvlJc w:val="left"/>
      <w:pPr>
        <w:ind w:left="4380" w:hanging="360"/>
      </w:pPr>
      <w:rPr>
        <w:rFonts w:hint="default" w:ascii="Wingdings" w:hAnsi="Wingdings"/>
      </w:rPr>
    </w:lvl>
    <w:lvl w:ilvl="6" w:tplc="0C090001" w:tentative="1">
      <w:start w:val="1"/>
      <w:numFmt w:val="bullet"/>
      <w:lvlText w:val=""/>
      <w:lvlJc w:val="left"/>
      <w:pPr>
        <w:ind w:left="5100" w:hanging="360"/>
      </w:pPr>
      <w:rPr>
        <w:rFonts w:hint="default" w:ascii="Symbol" w:hAnsi="Symbol"/>
      </w:rPr>
    </w:lvl>
    <w:lvl w:ilvl="7" w:tplc="0C090003" w:tentative="1">
      <w:start w:val="1"/>
      <w:numFmt w:val="bullet"/>
      <w:lvlText w:val="o"/>
      <w:lvlJc w:val="left"/>
      <w:pPr>
        <w:ind w:left="5820" w:hanging="360"/>
      </w:pPr>
      <w:rPr>
        <w:rFonts w:hint="default" w:ascii="Courier New" w:hAnsi="Courier New" w:cs="Courier New"/>
      </w:rPr>
    </w:lvl>
    <w:lvl w:ilvl="8" w:tplc="0C090005" w:tentative="1">
      <w:start w:val="1"/>
      <w:numFmt w:val="bullet"/>
      <w:lvlText w:val=""/>
      <w:lvlJc w:val="left"/>
      <w:pPr>
        <w:ind w:left="6540" w:hanging="360"/>
      </w:pPr>
      <w:rPr>
        <w:rFonts w:hint="default" w:ascii="Wingdings" w:hAnsi="Wingdings"/>
      </w:rPr>
    </w:lvl>
  </w:abstractNum>
  <w:abstractNum w:abstractNumId="51" w15:restartNumberingAfterBreak="0">
    <w:nsid w:val="5E6046DB"/>
    <w:multiLevelType w:val="hybridMultilevel"/>
    <w:tmpl w:val="FFFFFFFF"/>
    <w:lvl w:ilvl="0" w:tplc="EE7C8BE6">
      <w:start w:val="1"/>
      <w:numFmt w:val="decimal"/>
      <w:lvlText w:val="%1."/>
      <w:lvlJc w:val="left"/>
      <w:pPr>
        <w:ind w:left="720" w:hanging="360"/>
      </w:pPr>
    </w:lvl>
    <w:lvl w:ilvl="1" w:tplc="A08A4BD0">
      <w:start w:val="1"/>
      <w:numFmt w:val="lowerLetter"/>
      <w:lvlText w:val="%2."/>
      <w:lvlJc w:val="left"/>
      <w:pPr>
        <w:ind w:left="1440" w:hanging="360"/>
      </w:pPr>
    </w:lvl>
    <w:lvl w:ilvl="2" w:tplc="F24AB062">
      <w:start w:val="1"/>
      <w:numFmt w:val="lowerRoman"/>
      <w:lvlText w:val="%3."/>
      <w:lvlJc w:val="right"/>
      <w:pPr>
        <w:ind w:left="2160" w:hanging="180"/>
      </w:pPr>
    </w:lvl>
    <w:lvl w:ilvl="3" w:tplc="3072DE7C">
      <w:start w:val="1"/>
      <w:numFmt w:val="decimal"/>
      <w:lvlText w:val="%4."/>
      <w:lvlJc w:val="left"/>
      <w:pPr>
        <w:ind w:left="2880" w:hanging="360"/>
      </w:pPr>
    </w:lvl>
    <w:lvl w:ilvl="4" w:tplc="DBD29FD2">
      <w:start w:val="1"/>
      <w:numFmt w:val="lowerLetter"/>
      <w:lvlText w:val="%5."/>
      <w:lvlJc w:val="left"/>
      <w:pPr>
        <w:ind w:left="3600" w:hanging="360"/>
      </w:pPr>
    </w:lvl>
    <w:lvl w:ilvl="5" w:tplc="DD76AA04">
      <w:start w:val="1"/>
      <w:numFmt w:val="lowerRoman"/>
      <w:lvlText w:val="%6."/>
      <w:lvlJc w:val="right"/>
      <w:pPr>
        <w:ind w:left="4320" w:hanging="180"/>
      </w:pPr>
    </w:lvl>
    <w:lvl w:ilvl="6" w:tplc="D4FEA012">
      <w:start w:val="1"/>
      <w:numFmt w:val="decimal"/>
      <w:lvlText w:val="%7."/>
      <w:lvlJc w:val="left"/>
      <w:pPr>
        <w:ind w:left="5040" w:hanging="360"/>
      </w:pPr>
    </w:lvl>
    <w:lvl w:ilvl="7" w:tplc="738AEF8A">
      <w:start w:val="1"/>
      <w:numFmt w:val="lowerLetter"/>
      <w:lvlText w:val="%8."/>
      <w:lvlJc w:val="left"/>
      <w:pPr>
        <w:ind w:left="5760" w:hanging="360"/>
      </w:pPr>
    </w:lvl>
    <w:lvl w:ilvl="8" w:tplc="2CCA9B42">
      <w:start w:val="1"/>
      <w:numFmt w:val="lowerRoman"/>
      <w:lvlText w:val="%9."/>
      <w:lvlJc w:val="right"/>
      <w:pPr>
        <w:ind w:left="6480" w:hanging="180"/>
      </w:pPr>
    </w:lvl>
  </w:abstractNum>
  <w:abstractNum w:abstractNumId="52" w15:restartNumberingAfterBreak="0">
    <w:nsid w:val="606D7199"/>
    <w:multiLevelType w:val="hybridMultilevel"/>
    <w:tmpl w:val="FFFFFFFF"/>
    <w:lvl w:ilvl="0" w:tplc="758AB584">
      <w:start w:val="1"/>
      <w:numFmt w:val="decimal"/>
      <w:lvlText w:val="%1."/>
      <w:lvlJc w:val="left"/>
      <w:pPr>
        <w:ind w:left="720" w:hanging="360"/>
      </w:pPr>
    </w:lvl>
    <w:lvl w:ilvl="1" w:tplc="FA181094">
      <w:start w:val="1"/>
      <w:numFmt w:val="lowerLetter"/>
      <w:lvlText w:val="%2."/>
      <w:lvlJc w:val="left"/>
      <w:pPr>
        <w:ind w:left="1440" w:hanging="360"/>
      </w:pPr>
    </w:lvl>
    <w:lvl w:ilvl="2" w:tplc="7728BB4C">
      <w:start w:val="1"/>
      <w:numFmt w:val="lowerRoman"/>
      <w:lvlText w:val="%3."/>
      <w:lvlJc w:val="right"/>
      <w:pPr>
        <w:ind w:left="2160" w:hanging="180"/>
      </w:pPr>
    </w:lvl>
    <w:lvl w:ilvl="3" w:tplc="084A7670">
      <w:start w:val="1"/>
      <w:numFmt w:val="decimal"/>
      <w:lvlText w:val="%4."/>
      <w:lvlJc w:val="left"/>
      <w:pPr>
        <w:ind w:left="2880" w:hanging="360"/>
      </w:pPr>
    </w:lvl>
    <w:lvl w:ilvl="4" w:tplc="34028484">
      <w:start w:val="1"/>
      <w:numFmt w:val="lowerLetter"/>
      <w:lvlText w:val="%5."/>
      <w:lvlJc w:val="left"/>
      <w:pPr>
        <w:ind w:left="3600" w:hanging="360"/>
      </w:pPr>
    </w:lvl>
    <w:lvl w:ilvl="5" w:tplc="4CD4CA06">
      <w:start w:val="1"/>
      <w:numFmt w:val="lowerRoman"/>
      <w:lvlText w:val="%6."/>
      <w:lvlJc w:val="right"/>
      <w:pPr>
        <w:ind w:left="4320" w:hanging="180"/>
      </w:pPr>
    </w:lvl>
    <w:lvl w:ilvl="6" w:tplc="D4D0E884">
      <w:start w:val="1"/>
      <w:numFmt w:val="decimal"/>
      <w:lvlText w:val="%7."/>
      <w:lvlJc w:val="left"/>
      <w:pPr>
        <w:ind w:left="5040" w:hanging="360"/>
      </w:pPr>
    </w:lvl>
    <w:lvl w:ilvl="7" w:tplc="A96881FE">
      <w:start w:val="1"/>
      <w:numFmt w:val="lowerLetter"/>
      <w:lvlText w:val="%8."/>
      <w:lvlJc w:val="left"/>
      <w:pPr>
        <w:ind w:left="5760" w:hanging="360"/>
      </w:pPr>
    </w:lvl>
    <w:lvl w:ilvl="8" w:tplc="6136D2B4">
      <w:start w:val="1"/>
      <w:numFmt w:val="lowerRoman"/>
      <w:lvlText w:val="%9."/>
      <w:lvlJc w:val="right"/>
      <w:pPr>
        <w:ind w:left="6480" w:hanging="180"/>
      </w:pPr>
    </w:lvl>
  </w:abstractNum>
  <w:abstractNum w:abstractNumId="53" w15:restartNumberingAfterBreak="0">
    <w:nsid w:val="664C507F"/>
    <w:multiLevelType w:val="multilevel"/>
    <w:tmpl w:val="28FCD79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4" w15:restartNumberingAfterBreak="0">
    <w:nsid w:val="66872154"/>
    <w:multiLevelType w:val="hybridMultilevel"/>
    <w:tmpl w:val="FFFFFFFF"/>
    <w:lvl w:ilvl="0" w:tplc="804EC5DE">
      <w:start w:val="1"/>
      <w:numFmt w:val="decimal"/>
      <w:lvlText w:val="%1."/>
      <w:lvlJc w:val="left"/>
      <w:pPr>
        <w:ind w:left="720" w:hanging="360"/>
      </w:pPr>
    </w:lvl>
    <w:lvl w:ilvl="1" w:tplc="6E566E42">
      <w:start w:val="1"/>
      <w:numFmt w:val="lowerLetter"/>
      <w:lvlText w:val="%2."/>
      <w:lvlJc w:val="left"/>
      <w:pPr>
        <w:ind w:left="1440" w:hanging="360"/>
      </w:pPr>
    </w:lvl>
    <w:lvl w:ilvl="2" w:tplc="67BE723E">
      <w:start w:val="1"/>
      <w:numFmt w:val="lowerRoman"/>
      <w:lvlText w:val="%3."/>
      <w:lvlJc w:val="right"/>
      <w:pPr>
        <w:ind w:left="2160" w:hanging="180"/>
      </w:pPr>
    </w:lvl>
    <w:lvl w:ilvl="3" w:tplc="365A8CE0">
      <w:start w:val="1"/>
      <w:numFmt w:val="decimal"/>
      <w:lvlText w:val="%4."/>
      <w:lvlJc w:val="left"/>
      <w:pPr>
        <w:ind w:left="2880" w:hanging="360"/>
      </w:pPr>
    </w:lvl>
    <w:lvl w:ilvl="4" w:tplc="D84EDCA8">
      <w:start w:val="1"/>
      <w:numFmt w:val="lowerLetter"/>
      <w:lvlText w:val="%5."/>
      <w:lvlJc w:val="left"/>
      <w:pPr>
        <w:ind w:left="3600" w:hanging="360"/>
      </w:pPr>
    </w:lvl>
    <w:lvl w:ilvl="5" w:tplc="DC868D3A">
      <w:start w:val="1"/>
      <w:numFmt w:val="lowerRoman"/>
      <w:lvlText w:val="%6."/>
      <w:lvlJc w:val="right"/>
      <w:pPr>
        <w:ind w:left="4320" w:hanging="180"/>
      </w:pPr>
    </w:lvl>
    <w:lvl w:ilvl="6" w:tplc="4E9AE76C">
      <w:start w:val="1"/>
      <w:numFmt w:val="decimal"/>
      <w:lvlText w:val="%7."/>
      <w:lvlJc w:val="left"/>
      <w:pPr>
        <w:ind w:left="5040" w:hanging="360"/>
      </w:pPr>
    </w:lvl>
    <w:lvl w:ilvl="7" w:tplc="BD0AB310">
      <w:start w:val="1"/>
      <w:numFmt w:val="lowerLetter"/>
      <w:lvlText w:val="%8."/>
      <w:lvlJc w:val="left"/>
      <w:pPr>
        <w:ind w:left="5760" w:hanging="360"/>
      </w:pPr>
    </w:lvl>
    <w:lvl w:ilvl="8" w:tplc="ED1C0B62">
      <w:start w:val="1"/>
      <w:numFmt w:val="lowerRoman"/>
      <w:lvlText w:val="%9."/>
      <w:lvlJc w:val="right"/>
      <w:pPr>
        <w:ind w:left="6480" w:hanging="180"/>
      </w:pPr>
    </w:lvl>
  </w:abstractNum>
  <w:abstractNum w:abstractNumId="55" w15:restartNumberingAfterBreak="0">
    <w:nsid w:val="67D771C6"/>
    <w:multiLevelType w:val="hybridMultilevel"/>
    <w:tmpl w:val="23C20B2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6" w15:restartNumberingAfterBreak="0">
    <w:nsid w:val="68183F02"/>
    <w:multiLevelType w:val="hybridMultilevel"/>
    <w:tmpl w:val="D1D2DAA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7" w15:restartNumberingAfterBreak="0">
    <w:nsid w:val="689E41AE"/>
    <w:multiLevelType w:val="hybridMultilevel"/>
    <w:tmpl w:val="FFFFFFFF"/>
    <w:lvl w:ilvl="0" w:tplc="EE1A2520">
      <w:start w:val="1"/>
      <w:numFmt w:val="decimal"/>
      <w:lvlText w:val="%1."/>
      <w:lvlJc w:val="left"/>
      <w:pPr>
        <w:ind w:left="720" w:hanging="360"/>
      </w:pPr>
    </w:lvl>
    <w:lvl w:ilvl="1" w:tplc="99E216F6">
      <w:start w:val="1"/>
      <w:numFmt w:val="lowerLetter"/>
      <w:lvlText w:val="%2."/>
      <w:lvlJc w:val="left"/>
      <w:pPr>
        <w:ind w:left="1440" w:hanging="360"/>
      </w:pPr>
    </w:lvl>
    <w:lvl w:ilvl="2" w:tplc="47921CA4">
      <w:start w:val="1"/>
      <w:numFmt w:val="lowerRoman"/>
      <w:lvlText w:val="%3."/>
      <w:lvlJc w:val="right"/>
      <w:pPr>
        <w:ind w:left="2160" w:hanging="180"/>
      </w:pPr>
    </w:lvl>
    <w:lvl w:ilvl="3" w:tplc="3176E312">
      <w:start w:val="1"/>
      <w:numFmt w:val="decimal"/>
      <w:lvlText w:val="%4."/>
      <w:lvlJc w:val="left"/>
      <w:pPr>
        <w:ind w:left="2880" w:hanging="360"/>
      </w:pPr>
    </w:lvl>
    <w:lvl w:ilvl="4" w:tplc="A7E8170C">
      <w:start w:val="1"/>
      <w:numFmt w:val="lowerLetter"/>
      <w:lvlText w:val="%5."/>
      <w:lvlJc w:val="left"/>
      <w:pPr>
        <w:ind w:left="3600" w:hanging="360"/>
      </w:pPr>
    </w:lvl>
    <w:lvl w:ilvl="5" w:tplc="6518C790">
      <w:start w:val="1"/>
      <w:numFmt w:val="lowerRoman"/>
      <w:lvlText w:val="%6."/>
      <w:lvlJc w:val="right"/>
      <w:pPr>
        <w:ind w:left="4320" w:hanging="180"/>
      </w:pPr>
    </w:lvl>
    <w:lvl w:ilvl="6" w:tplc="7B2CDDA4">
      <w:start w:val="1"/>
      <w:numFmt w:val="decimal"/>
      <w:lvlText w:val="%7."/>
      <w:lvlJc w:val="left"/>
      <w:pPr>
        <w:ind w:left="5040" w:hanging="360"/>
      </w:pPr>
    </w:lvl>
    <w:lvl w:ilvl="7" w:tplc="9724ED9C">
      <w:start w:val="1"/>
      <w:numFmt w:val="lowerLetter"/>
      <w:lvlText w:val="%8."/>
      <w:lvlJc w:val="left"/>
      <w:pPr>
        <w:ind w:left="5760" w:hanging="360"/>
      </w:pPr>
    </w:lvl>
    <w:lvl w:ilvl="8" w:tplc="39F28C28">
      <w:start w:val="1"/>
      <w:numFmt w:val="lowerRoman"/>
      <w:lvlText w:val="%9."/>
      <w:lvlJc w:val="right"/>
      <w:pPr>
        <w:ind w:left="6480" w:hanging="180"/>
      </w:pPr>
    </w:lvl>
  </w:abstractNum>
  <w:abstractNum w:abstractNumId="58" w15:restartNumberingAfterBreak="0">
    <w:nsid w:val="698C5F12"/>
    <w:multiLevelType w:val="hybridMultilevel"/>
    <w:tmpl w:val="AABC7910"/>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59" w15:restartNumberingAfterBreak="0">
    <w:nsid w:val="6B03278E"/>
    <w:multiLevelType w:val="hybridMultilevel"/>
    <w:tmpl w:val="FFFFFFFF"/>
    <w:lvl w:ilvl="0" w:tplc="414A2186">
      <w:start w:val="1"/>
      <w:numFmt w:val="bullet"/>
      <w:lvlText w:val=""/>
      <w:lvlJc w:val="left"/>
      <w:pPr>
        <w:ind w:left="720" w:hanging="360"/>
      </w:pPr>
      <w:rPr>
        <w:rFonts w:hint="default" w:ascii="Symbol" w:hAnsi="Symbol"/>
      </w:rPr>
    </w:lvl>
    <w:lvl w:ilvl="1" w:tplc="7B32AE7C">
      <w:start w:val="1"/>
      <w:numFmt w:val="bullet"/>
      <w:lvlText w:val="o"/>
      <w:lvlJc w:val="left"/>
      <w:pPr>
        <w:ind w:left="1440" w:hanging="360"/>
      </w:pPr>
      <w:rPr>
        <w:rFonts w:hint="default" w:ascii="Courier New" w:hAnsi="Courier New"/>
      </w:rPr>
    </w:lvl>
    <w:lvl w:ilvl="2" w:tplc="45DA1D36">
      <w:start w:val="1"/>
      <w:numFmt w:val="bullet"/>
      <w:lvlText w:val=""/>
      <w:lvlJc w:val="left"/>
      <w:pPr>
        <w:ind w:left="2160" w:hanging="360"/>
      </w:pPr>
      <w:rPr>
        <w:rFonts w:hint="default" w:ascii="Wingdings" w:hAnsi="Wingdings"/>
      </w:rPr>
    </w:lvl>
    <w:lvl w:ilvl="3" w:tplc="0FD83292">
      <w:start w:val="1"/>
      <w:numFmt w:val="bullet"/>
      <w:lvlText w:val=""/>
      <w:lvlJc w:val="left"/>
      <w:pPr>
        <w:ind w:left="2880" w:hanging="360"/>
      </w:pPr>
      <w:rPr>
        <w:rFonts w:hint="default" w:ascii="Symbol" w:hAnsi="Symbol"/>
      </w:rPr>
    </w:lvl>
    <w:lvl w:ilvl="4" w:tplc="6130E8B6">
      <w:start w:val="1"/>
      <w:numFmt w:val="bullet"/>
      <w:lvlText w:val="o"/>
      <w:lvlJc w:val="left"/>
      <w:pPr>
        <w:ind w:left="3600" w:hanging="360"/>
      </w:pPr>
      <w:rPr>
        <w:rFonts w:hint="default" w:ascii="Courier New" w:hAnsi="Courier New"/>
      </w:rPr>
    </w:lvl>
    <w:lvl w:ilvl="5" w:tplc="1480C708">
      <w:start w:val="1"/>
      <w:numFmt w:val="bullet"/>
      <w:lvlText w:val=""/>
      <w:lvlJc w:val="left"/>
      <w:pPr>
        <w:ind w:left="4320" w:hanging="360"/>
      </w:pPr>
      <w:rPr>
        <w:rFonts w:hint="default" w:ascii="Wingdings" w:hAnsi="Wingdings"/>
      </w:rPr>
    </w:lvl>
    <w:lvl w:ilvl="6" w:tplc="1BA03B14">
      <w:start w:val="1"/>
      <w:numFmt w:val="bullet"/>
      <w:lvlText w:val=""/>
      <w:lvlJc w:val="left"/>
      <w:pPr>
        <w:ind w:left="5040" w:hanging="360"/>
      </w:pPr>
      <w:rPr>
        <w:rFonts w:hint="default" w:ascii="Symbol" w:hAnsi="Symbol"/>
      </w:rPr>
    </w:lvl>
    <w:lvl w:ilvl="7" w:tplc="B8BC9E78">
      <w:start w:val="1"/>
      <w:numFmt w:val="bullet"/>
      <w:lvlText w:val="o"/>
      <w:lvlJc w:val="left"/>
      <w:pPr>
        <w:ind w:left="5760" w:hanging="360"/>
      </w:pPr>
      <w:rPr>
        <w:rFonts w:hint="default" w:ascii="Courier New" w:hAnsi="Courier New"/>
      </w:rPr>
    </w:lvl>
    <w:lvl w:ilvl="8" w:tplc="FCB69390">
      <w:start w:val="1"/>
      <w:numFmt w:val="bullet"/>
      <w:lvlText w:val=""/>
      <w:lvlJc w:val="left"/>
      <w:pPr>
        <w:ind w:left="6480" w:hanging="360"/>
      </w:pPr>
      <w:rPr>
        <w:rFonts w:hint="default" w:ascii="Wingdings" w:hAnsi="Wingdings"/>
      </w:rPr>
    </w:lvl>
  </w:abstractNum>
  <w:abstractNum w:abstractNumId="60" w15:restartNumberingAfterBreak="0">
    <w:nsid w:val="6BDA48AB"/>
    <w:multiLevelType w:val="hybridMultilevel"/>
    <w:tmpl w:val="59C65C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11F0DF7"/>
    <w:multiLevelType w:val="hybridMultilevel"/>
    <w:tmpl w:val="FFFFFFFF"/>
    <w:lvl w:ilvl="0" w:tplc="F732E66A">
      <w:start w:val="1"/>
      <w:numFmt w:val="decimal"/>
      <w:lvlText w:val="%1."/>
      <w:lvlJc w:val="left"/>
      <w:pPr>
        <w:ind w:left="720" w:hanging="360"/>
      </w:pPr>
    </w:lvl>
    <w:lvl w:ilvl="1" w:tplc="08EA7208">
      <w:start w:val="1"/>
      <w:numFmt w:val="lowerLetter"/>
      <w:lvlText w:val="%2."/>
      <w:lvlJc w:val="left"/>
      <w:pPr>
        <w:ind w:left="1440" w:hanging="360"/>
      </w:pPr>
    </w:lvl>
    <w:lvl w:ilvl="2" w:tplc="3F12E31C">
      <w:start w:val="1"/>
      <w:numFmt w:val="lowerRoman"/>
      <w:lvlText w:val="%3."/>
      <w:lvlJc w:val="right"/>
      <w:pPr>
        <w:ind w:left="2160" w:hanging="180"/>
      </w:pPr>
    </w:lvl>
    <w:lvl w:ilvl="3" w:tplc="64F68B2E">
      <w:start w:val="1"/>
      <w:numFmt w:val="decimal"/>
      <w:lvlText w:val="%4."/>
      <w:lvlJc w:val="left"/>
      <w:pPr>
        <w:ind w:left="2880" w:hanging="360"/>
      </w:pPr>
    </w:lvl>
    <w:lvl w:ilvl="4" w:tplc="E2E4C35E">
      <w:start w:val="1"/>
      <w:numFmt w:val="lowerLetter"/>
      <w:lvlText w:val="%5."/>
      <w:lvlJc w:val="left"/>
      <w:pPr>
        <w:ind w:left="3600" w:hanging="360"/>
      </w:pPr>
    </w:lvl>
    <w:lvl w:ilvl="5" w:tplc="7B529E62">
      <w:start w:val="1"/>
      <w:numFmt w:val="lowerRoman"/>
      <w:lvlText w:val="%6."/>
      <w:lvlJc w:val="right"/>
      <w:pPr>
        <w:ind w:left="4320" w:hanging="180"/>
      </w:pPr>
    </w:lvl>
    <w:lvl w:ilvl="6" w:tplc="8222DBA0">
      <w:start w:val="1"/>
      <w:numFmt w:val="decimal"/>
      <w:lvlText w:val="%7."/>
      <w:lvlJc w:val="left"/>
      <w:pPr>
        <w:ind w:left="5040" w:hanging="360"/>
      </w:pPr>
    </w:lvl>
    <w:lvl w:ilvl="7" w:tplc="1DC69E08">
      <w:start w:val="1"/>
      <w:numFmt w:val="lowerLetter"/>
      <w:lvlText w:val="%8."/>
      <w:lvlJc w:val="left"/>
      <w:pPr>
        <w:ind w:left="5760" w:hanging="360"/>
      </w:pPr>
    </w:lvl>
    <w:lvl w:ilvl="8" w:tplc="06486D50">
      <w:start w:val="1"/>
      <w:numFmt w:val="lowerRoman"/>
      <w:lvlText w:val="%9."/>
      <w:lvlJc w:val="right"/>
      <w:pPr>
        <w:ind w:left="6480" w:hanging="180"/>
      </w:pPr>
    </w:lvl>
  </w:abstractNum>
  <w:abstractNum w:abstractNumId="62" w15:restartNumberingAfterBreak="0">
    <w:nsid w:val="73671406"/>
    <w:multiLevelType w:val="hybridMultilevel"/>
    <w:tmpl w:val="AC0019B2"/>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711E103C">
      <w:numFmt w:val="bullet"/>
      <w:lvlText w:val="-"/>
      <w:lvlJc w:val="left"/>
      <w:pPr>
        <w:ind w:left="1800" w:hanging="360"/>
      </w:pPr>
      <w:rPr>
        <w:rFonts w:hint="default" w:ascii="Arial" w:hAnsi="Arial" w:eastAsia="Calibri" w:cs="Arial"/>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63" w15:restartNumberingAfterBreak="0">
    <w:nsid w:val="742C0B58"/>
    <w:multiLevelType w:val="hybridMultilevel"/>
    <w:tmpl w:val="A85C8278"/>
    <w:lvl w:ilvl="0" w:tplc="0C09000F">
      <w:start w:val="1"/>
      <w:numFmt w:val="decimal"/>
      <w:lvlText w:val="%1."/>
      <w:lvlJc w:val="left"/>
      <w:pPr>
        <w:ind w:left="72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4" w15:restartNumberingAfterBreak="0">
    <w:nsid w:val="747906B1"/>
    <w:multiLevelType w:val="hybridMultilevel"/>
    <w:tmpl w:val="CC38FC6E"/>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Yu Mincho" w:hAnsi="Yu Mincho" w:cs="Yu Mincho"/>
      </w:rPr>
    </w:lvl>
    <w:lvl w:ilvl="2" w:tplc="0C090005" w:tentative="1">
      <w:start w:val="1"/>
      <w:numFmt w:val="bullet"/>
      <w:lvlText w:val=""/>
      <w:lvlJc w:val="left"/>
      <w:pPr>
        <w:ind w:left="1800" w:hanging="360"/>
      </w:pPr>
      <w:rPr>
        <w:rFonts w:hint="default" w:ascii="Symbol" w:hAnsi="Symbol"/>
      </w:rPr>
    </w:lvl>
    <w:lvl w:ilvl="3" w:tplc="0C090001" w:tentative="1">
      <w:start w:val="1"/>
      <w:numFmt w:val="bullet"/>
      <w:lvlText w:val=""/>
      <w:lvlJc w:val="left"/>
      <w:pPr>
        <w:ind w:left="2520" w:hanging="360"/>
      </w:pPr>
      <w:rPr>
        <w:rFonts w:hint="default" w:ascii="Calibri Light" w:hAnsi="Calibri Light"/>
      </w:rPr>
    </w:lvl>
    <w:lvl w:ilvl="4" w:tplc="0C090003" w:tentative="1">
      <w:start w:val="1"/>
      <w:numFmt w:val="bullet"/>
      <w:lvlText w:val="o"/>
      <w:lvlJc w:val="left"/>
      <w:pPr>
        <w:ind w:left="3240" w:hanging="360"/>
      </w:pPr>
      <w:rPr>
        <w:rFonts w:hint="default" w:ascii="Yu Mincho" w:hAnsi="Yu Mincho" w:cs="Yu Mincho"/>
      </w:rPr>
    </w:lvl>
    <w:lvl w:ilvl="5" w:tplc="0C090005" w:tentative="1">
      <w:start w:val="1"/>
      <w:numFmt w:val="bullet"/>
      <w:lvlText w:val=""/>
      <w:lvlJc w:val="left"/>
      <w:pPr>
        <w:ind w:left="3960" w:hanging="360"/>
      </w:pPr>
      <w:rPr>
        <w:rFonts w:hint="default" w:ascii="Symbol" w:hAnsi="Symbol"/>
      </w:rPr>
    </w:lvl>
    <w:lvl w:ilvl="6" w:tplc="0C090001" w:tentative="1">
      <w:start w:val="1"/>
      <w:numFmt w:val="bullet"/>
      <w:lvlText w:val=""/>
      <w:lvlJc w:val="left"/>
      <w:pPr>
        <w:ind w:left="4680" w:hanging="360"/>
      </w:pPr>
      <w:rPr>
        <w:rFonts w:hint="default" w:ascii="Calibri Light" w:hAnsi="Calibri Light"/>
      </w:rPr>
    </w:lvl>
    <w:lvl w:ilvl="7" w:tplc="0C090003" w:tentative="1">
      <w:start w:val="1"/>
      <w:numFmt w:val="bullet"/>
      <w:lvlText w:val="o"/>
      <w:lvlJc w:val="left"/>
      <w:pPr>
        <w:ind w:left="5400" w:hanging="360"/>
      </w:pPr>
      <w:rPr>
        <w:rFonts w:hint="default" w:ascii="Yu Mincho" w:hAnsi="Yu Mincho" w:cs="Yu Mincho"/>
      </w:rPr>
    </w:lvl>
    <w:lvl w:ilvl="8" w:tplc="0C090005" w:tentative="1">
      <w:start w:val="1"/>
      <w:numFmt w:val="bullet"/>
      <w:lvlText w:val=""/>
      <w:lvlJc w:val="left"/>
      <w:pPr>
        <w:ind w:left="6120" w:hanging="360"/>
      </w:pPr>
      <w:rPr>
        <w:rFonts w:hint="default" w:ascii="Symbol" w:hAnsi="Symbol"/>
      </w:rPr>
    </w:lvl>
  </w:abstractNum>
  <w:abstractNum w:abstractNumId="65" w15:restartNumberingAfterBreak="0">
    <w:nsid w:val="75E21EDC"/>
    <w:multiLevelType w:val="hybridMultilevel"/>
    <w:tmpl w:val="59C65C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7685171F"/>
    <w:multiLevelType w:val="hybridMultilevel"/>
    <w:tmpl w:val="7B48D79A"/>
    <w:lvl w:ilvl="0" w:tplc="0C090001">
      <w:start w:val="1"/>
      <w:numFmt w:val="bullet"/>
      <w:lvlText w:val=""/>
      <w:lvlJc w:val="left"/>
      <w:pPr>
        <w:ind w:left="786" w:hanging="360"/>
      </w:pPr>
      <w:rPr>
        <w:rFonts w:hint="default" w:ascii="Symbol" w:hAnsi="Symbol"/>
      </w:rPr>
    </w:lvl>
    <w:lvl w:ilvl="1" w:tplc="0C090003" w:tentative="1">
      <w:start w:val="1"/>
      <w:numFmt w:val="bullet"/>
      <w:lvlText w:val="o"/>
      <w:lvlJc w:val="left"/>
      <w:pPr>
        <w:ind w:left="1506" w:hanging="360"/>
      </w:pPr>
      <w:rPr>
        <w:rFonts w:hint="default" w:ascii="Courier New" w:hAnsi="Courier New" w:cs="Courier New"/>
      </w:rPr>
    </w:lvl>
    <w:lvl w:ilvl="2" w:tplc="0C090005" w:tentative="1">
      <w:start w:val="1"/>
      <w:numFmt w:val="bullet"/>
      <w:lvlText w:val=""/>
      <w:lvlJc w:val="left"/>
      <w:pPr>
        <w:ind w:left="2226" w:hanging="360"/>
      </w:pPr>
      <w:rPr>
        <w:rFonts w:hint="default" w:ascii="Wingdings" w:hAnsi="Wingdings"/>
      </w:rPr>
    </w:lvl>
    <w:lvl w:ilvl="3" w:tplc="0C090001" w:tentative="1">
      <w:start w:val="1"/>
      <w:numFmt w:val="bullet"/>
      <w:lvlText w:val=""/>
      <w:lvlJc w:val="left"/>
      <w:pPr>
        <w:ind w:left="2946" w:hanging="360"/>
      </w:pPr>
      <w:rPr>
        <w:rFonts w:hint="default" w:ascii="Symbol" w:hAnsi="Symbol"/>
      </w:rPr>
    </w:lvl>
    <w:lvl w:ilvl="4" w:tplc="0C090003" w:tentative="1">
      <w:start w:val="1"/>
      <w:numFmt w:val="bullet"/>
      <w:lvlText w:val="o"/>
      <w:lvlJc w:val="left"/>
      <w:pPr>
        <w:ind w:left="3666" w:hanging="360"/>
      </w:pPr>
      <w:rPr>
        <w:rFonts w:hint="default" w:ascii="Courier New" w:hAnsi="Courier New" w:cs="Courier New"/>
      </w:rPr>
    </w:lvl>
    <w:lvl w:ilvl="5" w:tplc="0C090005" w:tentative="1">
      <w:start w:val="1"/>
      <w:numFmt w:val="bullet"/>
      <w:lvlText w:val=""/>
      <w:lvlJc w:val="left"/>
      <w:pPr>
        <w:ind w:left="4386" w:hanging="360"/>
      </w:pPr>
      <w:rPr>
        <w:rFonts w:hint="default" w:ascii="Wingdings" w:hAnsi="Wingdings"/>
      </w:rPr>
    </w:lvl>
    <w:lvl w:ilvl="6" w:tplc="0C090001" w:tentative="1">
      <w:start w:val="1"/>
      <w:numFmt w:val="bullet"/>
      <w:lvlText w:val=""/>
      <w:lvlJc w:val="left"/>
      <w:pPr>
        <w:ind w:left="5106" w:hanging="360"/>
      </w:pPr>
      <w:rPr>
        <w:rFonts w:hint="default" w:ascii="Symbol" w:hAnsi="Symbol"/>
      </w:rPr>
    </w:lvl>
    <w:lvl w:ilvl="7" w:tplc="0C090003" w:tentative="1">
      <w:start w:val="1"/>
      <w:numFmt w:val="bullet"/>
      <w:lvlText w:val="o"/>
      <w:lvlJc w:val="left"/>
      <w:pPr>
        <w:ind w:left="5826" w:hanging="360"/>
      </w:pPr>
      <w:rPr>
        <w:rFonts w:hint="default" w:ascii="Courier New" w:hAnsi="Courier New" w:cs="Courier New"/>
      </w:rPr>
    </w:lvl>
    <w:lvl w:ilvl="8" w:tplc="0C090005" w:tentative="1">
      <w:start w:val="1"/>
      <w:numFmt w:val="bullet"/>
      <w:lvlText w:val=""/>
      <w:lvlJc w:val="left"/>
      <w:pPr>
        <w:ind w:left="6546" w:hanging="360"/>
      </w:pPr>
      <w:rPr>
        <w:rFonts w:hint="default" w:ascii="Wingdings" w:hAnsi="Wingdings"/>
      </w:rPr>
    </w:lvl>
  </w:abstractNum>
  <w:abstractNum w:abstractNumId="67" w15:restartNumberingAfterBreak="0">
    <w:nsid w:val="76AE4E71"/>
    <w:multiLevelType w:val="hybridMultilevel"/>
    <w:tmpl w:val="FFFFFFFF"/>
    <w:lvl w:ilvl="0" w:tplc="2B163F7A">
      <w:start w:val="1"/>
      <w:numFmt w:val="decimal"/>
      <w:lvlText w:val="%1."/>
      <w:lvlJc w:val="left"/>
      <w:pPr>
        <w:ind w:left="720" w:hanging="360"/>
      </w:pPr>
    </w:lvl>
    <w:lvl w:ilvl="1" w:tplc="B4D61C46">
      <w:start w:val="1"/>
      <w:numFmt w:val="lowerLetter"/>
      <w:lvlText w:val="%2."/>
      <w:lvlJc w:val="left"/>
      <w:pPr>
        <w:ind w:left="1440" w:hanging="360"/>
      </w:pPr>
    </w:lvl>
    <w:lvl w:ilvl="2" w:tplc="232C91F2">
      <w:start w:val="1"/>
      <w:numFmt w:val="lowerRoman"/>
      <w:lvlText w:val="%3."/>
      <w:lvlJc w:val="right"/>
      <w:pPr>
        <w:ind w:left="2160" w:hanging="180"/>
      </w:pPr>
    </w:lvl>
    <w:lvl w:ilvl="3" w:tplc="595810CA">
      <w:start w:val="1"/>
      <w:numFmt w:val="decimal"/>
      <w:lvlText w:val="%4."/>
      <w:lvlJc w:val="left"/>
      <w:pPr>
        <w:ind w:left="2880" w:hanging="360"/>
      </w:pPr>
    </w:lvl>
    <w:lvl w:ilvl="4" w:tplc="776ABD64">
      <w:start w:val="1"/>
      <w:numFmt w:val="lowerLetter"/>
      <w:lvlText w:val="%5."/>
      <w:lvlJc w:val="left"/>
      <w:pPr>
        <w:ind w:left="3600" w:hanging="360"/>
      </w:pPr>
    </w:lvl>
    <w:lvl w:ilvl="5" w:tplc="4B8CCF04">
      <w:start w:val="1"/>
      <w:numFmt w:val="lowerRoman"/>
      <w:lvlText w:val="%6."/>
      <w:lvlJc w:val="right"/>
      <w:pPr>
        <w:ind w:left="4320" w:hanging="180"/>
      </w:pPr>
    </w:lvl>
    <w:lvl w:ilvl="6" w:tplc="4CA4967C">
      <w:start w:val="1"/>
      <w:numFmt w:val="decimal"/>
      <w:lvlText w:val="%7."/>
      <w:lvlJc w:val="left"/>
      <w:pPr>
        <w:ind w:left="5040" w:hanging="360"/>
      </w:pPr>
    </w:lvl>
    <w:lvl w:ilvl="7" w:tplc="8E4A4D98">
      <w:start w:val="1"/>
      <w:numFmt w:val="lowerLetter"/>
      <w:lvlText w:val="%8."/>
      <w:lvlJc w:val="left"/>
      <w:pPr>
        <w:ind w:left="5760" w:hanging="360"/>
      </w:pPr>
    </w:lvl>
    <w:lvl w:ilvl="8" w:tplc="3BD48FDE">
      <w:start w:val="1"/>
      <w:numFmt w:val="lowerRoman"/>
      <w:lvlText w:val="%9."/>
      <w:lvlJc w:val="right"/>
      <w:pPr>
        <w:ind w:left="6480" w:hanging="180"/>
      </w:pPr>
    </w:lvl>
  </w:abstractNum>
  <w:abstractNum w:abstractNumId="68" w15:restartNumberingAfterBreak="0">
    <w:nsid w:val="783309B6"/>
    <w:multiLevelType w:val="hybridMultilevel"/>
    <w:tmpl w:val="FFFFFFFF"/>
    <w:lvl w:ilvl="0" w:tplc="54746976">
      <w:start w:val="1"/>
      <w:numFmt w:val="decimal"/>
      <w:lvlText w:val="%1."/>
      <w:lvlJc w:val="left"/>
      <w:pPr>
        <w:ind w:left="720" w:hanging="360"/>
      </w:pPr>
    </w:lvl>
    <w:lvl w:ilvl="1" w:tplc="5BCAE36E">
      <w:start w:val="1"/>
      <w:numFmt w:val="lowerLetter"/>
      <w:lvlText w:val="%2."/>
      <w:lvlJc w:val="left"/>
      <w:pPr>
        <w:ind w:left="1440" w:hanging="360"/>
      </w:pPr>
    </w:lvl>
    <w:lvl w:ilvl="2" w:tplc="9D2077AE">
      <w:start w:val="1"/>
      <w:numFmt w:val="lowerRoman"/>
      <w:lvlText w:val="%3."/>
      <w:lvlJc w:val="right"/>
      <w:pPr>
        <w:ind w:left="2160" w:hanging="180"/>
      </w:pPr>
    </w:lvl>
    <w:lvl w:ilvl="3" w:tplc="BFD26170">
      <w:start w:val="1"/>
      <w:numFmt w:val="decimal"/>
      <w:lvlText w:val="%4."/>
      <w:lvlJc w:val="left"/>
      <w:pPr>
        <w:ind w:left="2880" w:hanging="360"/>
      </w:pPr>
    </w:lvl>
    <w:lvl w:ilvl="4" w:tplc="8ADCC5DC">
      <w:start w:val="1"/>
      <w:numFmt w:val="lowerLetter"/>
      <w:lvlText w:val="%5."/>
      <w:lvlJc w:val="left"/>
      <w:pPr>
        <w:ind w:left="3600" w:hanging="360"/>
      </w:pPr>
    </w:lvl>
    <w:lvl w:ilvl="5" w:tplc="0EB0DCA0">
      <w:start w:val="1"/>
      <w:numFmt w:val="lowerRoman"/>
      <w:lvlText w:val="%6."/>
      <w:lvlJc w:val="right"/>
      <w:pPr>
        <w:ind w:left="4320" w:hanging="180"/>
      </w:pPr>
    </w:lvl>
    <w:lvl w:ilvl="6" w:tplc="760663FC">
      <w:start w:val="1"/>
      <w:numFmt w:val="decimal"/>
      <w:lvlText w:val="%7."/>
      <w:lvlJc w:val="left"/>
      <w:pPr>
        <w:ind w:left="5040" w:hanging="360"/>
      </w:pPr>
    </w:lvl>
    <w:lvl w:ilvl="7" w:tplc="3EE2CB02">
      <w:start w:val="1"/>
      <w:numFmt w:val="lowerLetter"/>
      <w:lvlText w:val="%8."/>
      <w:lvlJc w:val="left"/>
      <w:pPr>
        <w:ind w:left="5760" w:hanging="360"/>
      </w:pPr>
    </w:lvl>
    <w:lvl w:ilvl="8" w:tplc="B6A67CAE">
      <w:start w:val="1"/>
      <w:numFmt w:val="lowerRoman"/>
      <w:lvlText w:val="%9."/>
      <w:lvlJc w:val="right"/>
      <w:pPr>
        <w:ind w:left="6480" w:hanging="180"/>
      </w:pPr>
    </w:lvl>
  </w:abstractNum>
  <w:abstractNum w:abstractNumId="69" w15:restartNumberingAfterBreak="0">
    <w:nsid w:val="7B595AEC"/>
    <w:multiLevelType w:val="hybridMultilevel"/>
    <w:tmpl w:val="910C0682"/>
    <w:lvl w:ilvl="0" w:tplc="0C090001">
      <w:start w:val="1"/>
      <w:numFmt w:val="bullet"/>
      <w:lvlText w:val=""/>
      <w:lvlJc w:val="left"/>
      <w:pPr>
        <w:ind w:left="786" w:hanging="360"/>
      </w:pPr>
      <w:rPr>
        <w:rFonts w:hint="default" w:ascii="Symbol" w:hAnsi="Symbol"/>
      </w:rPr>
    </w:lvl>
    <w:lvl w:ilvl="1" w:tplc="0C090003" w:tentative="1">
      <w:start w:val="1"/>
      <w:numFmt w:val="bullet"/>
      <w:lvlText w:val="o"/>
      <w:lvlJc w:val="left"/>
      <w:pPr>
        <w:ind w:left="1506" w:hanging="360"/>
      </w:pPr>
      <w:rPr>
        <w:rFonts w:hint="default" w:ascii="Courier New" w:hAnsi="Courier New" w:cs="Courier New"/>
      </w:rPr>
    </w:lvl>
    <w:lvl w:ilvl="2" w:tplc="0C090005" w:tentative="1">
      <w:start w:val="1"/>
      <w:numFmt w:val="bullet"/>
      <w:lvlText w:val=""/>
      <w:lvlJc w:val="left"/>
      <w:pPr>
        <w:ind w:left="2226" w:hanging="360"/>
      </w:pPr>
      <w:rPr>
        <w:rFonts w:hint="default" w:ascii="Wingdings" w:hAnsi="Wingdings"/>
      </w:rPr>
    </w:lvl>
    <w:lvl w:ilvl="3" w:tplc="0C090001" w:tentative="1">
      <w:start w:val="1"/>
      <w:numFmt w:val="bullet"/>
      <w:lvlText w:val=""/>
      <w:lvlJc w:val="left"/>
      <w:pPr>
        <w:ind w:left="2946" w:hanging="360"/>
      </w:pPr>
      <w:rPr>
        <w:rFonts w:hint="default" w:ascii="Symbol" w:hAnsi="Symbol"/>
      </w:rPr>
    </w:lvl>
    <w:lvl w:ilvl="4" w:tplc="0C090003" w:tentative="1">
      <w:start w:val="1"/>
      <w:numFmt w:val="bullet"/>
      <w:lvlText w:val="o"/>
      <w:lvlJc w:val="left"/>
      <w:pPr>
        <w:ind w:left="3666" w:hanging="360"/>
      </w:pPr>
      <w:rPr>
        <w:rFonts w:hint="default" w:ascii="Courier New" w:hAnsi="Courier New" w:cs="Courier New"/>
      </w:rPr>
    </w:lvl>
    <w:lvl w:ilvl="5" w:tplc="0C090005" w:tentative="1">
      <w:start w:val="1"/>
      <w:numFmt w:val="bullet"/>
      <w:lvlText w:val=""/>
      <w:lvlJc w:val="left"/>
      <w:pPr>
        <w:ind w:left="4386" w:hanging="360"/>
      </w:pPr>
      <w:rPr>
        <w:rFonts w:hint="default" w:ascii="Wingdings" w:hAnsi="Wingdings"/>
      </w:rPr>
    </w:lvl>
    <w:lvl w:ilvl="6" w:tplc="0C090001" w:tentative="1">
      <w:start w:val="1"/>
      <w:numFmt w:val="bullet"/>
      <w:lvlText w:val=""/>
      <w:lvlJc w:val="left"/>
      <w:pPr>
        <w:ind w:left="5106" w:hanging="360"/>
      </w:pPr>
      <w:rPr>
        <w:rFonts w:hint="default" w:ascii="Symbol" w:hAnsi="Symbol"/>
      </w:rPr>
    </w:lvl>
    <w:lvl w:ilvl="7" w:tplc="0C090003" w:tentative="1">
      <w:start w:val="1"/>
      <w:numFmt w:val="bullet"/>
      <w:lvlText w:val="o"/>
      <w:lvlJc w:val="left"/>
      <w:pPr>
        <w:ind w:left="5826" w:hanging="360"/>
      </w:pPr>
      <w:rPr>
        <w:rFonts w:hint="default" w:ascii="Courier New" w:hAnsi="Courier New" w:cs="Courier New"/>
      </w:rPr>
    </w:lvl>
    <w:lvl w:ilvl="8" w:tplc="0C090005" w:tentative="1">
      <w:start w:val="1"/>
      <w:numFmt w:val="bullet"/>
      <w:lvlText w:val=""/>
      <w:lvlJc w:val="left"/>
      <w:pPr>
        <w:ind w:left="6546" w:hanging="360"/>
      </w:pPr>
      <w:rPr>
        <w:rFonts w:hint="default" w:ascii="Wingdings" w:hAnsi="Wingdings"/>
      </w:rPr>
    </w:lvl>
  </w:abstractNum>
  <w:abstractNum w:abstractNumId="70" w15:restartNumberingAfterBreak="0">
    <w:nsid w:val="7F135AAE"/>
    <w:multiLevelType w:val="hybridMultilevel"/>
    <w:tmpl w:val="FFFFFFFF"/>
    <w:lvl w:ilvl="0" w:tplc="37BEBD48">
      <w:start w:val="1"/>
      <w:numFmt w:val="bullet"/>
      <w:lvlText w:val="·"/>
      <w:lvlJc w:val="left"/>
      <w:pPr>
        <w:ind w:left="720" w:hanging="360"/>
      </w:pPr>
      <w:rPr>
        <w:rFonts w:hint="default" w:ascii="Calibri Light" w:hAnsi="Calibri Light"/>
      </w:rPr>
    </w:lvl>
    <w:lvl w:ilvl="1" w:tplc="F57429B6">
      <w:start w:val="1"/>
      <w:numFmt w:val="bullet"/>
      <w:lvlText w:val="o"/>
      <w:lvlJc w:val="left"/>
      <w:pPr>
        <w:ind w:left="1440" w:hanging="360"/>
      </w:pPr>
      <w:rPr>
        <w:rFonts w:hint="default" w:ascii="Yu Mincho" w:hAnsi="Yu Mincho"/>
      </w:rPr>
    </w:lvl>
    <w:lvl w:ilvl="2" w:tplc="AC72FC74">
      <w:start w:val="1"/>
      <w:numFmt w:val="bullet"/>
      <w:lvlText w:val=""/>
      <w:lvlJc w:val="left"/>
      <w:pPr>
        <w:ind w:left="2160" w:hanging="360"/>
      </w:pPr>
      <w:rPr>
        <w:rFonts w:hint="default" w:ascii="Symbol" w:hAnsi="Symbol"/>
      </w:rPr>
    </w:lvl>
    <w:lvl w:ilvl="3" w:tplc="AF549A48">
      <w:start w:val="1"/>
      <w:numFmt w:val="bullet"/>
      <w:lvlText w:val=""/>
      <w:lvlJc w:val="left"/>
      <w:pPr>
        <w:ind w:left="2880" w:hanging="360"/>
      </w:pPr>
      <w:rPr>
        <w:rFonts w:hint="default" w:ascii="Calibri Light" w:hAnsi="Calibri Light"/>
      </w:rPr>
    </w:lvl>
    <w:lvl w:ilvl="4" w:tplc="4A6431B0">
      <w:start w:val="1"/>
      <w:numFmt w:val="bullet"/>
      <w:lvlText w:val="o"/>
      <w:lvlJc w:val="left"/>
      <w:pPr>
        <w:ind w:left="3600" w:hanging="360"/>
      </w:pPr>
      <w:rPr>
        <w:rFonts w:hint="default" w:ascii="Yu Mincho" w:hAnsi="Yu Mincho"/>
      </w:rPr>
    </w:lvl>
    <w:lvl w:ilvl="5" w:tplc="A6466142">
      <w:start w:val="1"/>
      <w:numFmt w:val="bullet"/>
      <w:lvlText w:val=""/>
      <w:lvlJc w:val="left"/>
      <w:pPr>
        <w:ind w:left="4320" w:hanging="360"/>
      </w:pPr>
      <w:rPr>
        <w:rFonts w:hint="default" w:ascii="Symbol" w:hAnsi="Symbol"/>
      </w:rPr>
    </w:lvl>
    <w:lvl w:ilvl="6" w:tplc="B0BC8A0A">
      <w:start w:val="1"/>
      <w:numFmt w:val="bullet"/>
      <w:lvlText w:val=""/>
      <w:lvlJc w:val="left"/>
      <w:pPr>
        <w:ind w:left="5040" w:hanging="360"/>
      </w:pPr>
      <w:rPr>
        <w:rFonts w:hint="default" w:ascii="Calibri Light" w:hAnsi="Calibri Light"/>
      </w:rPr>
    </w:lvl>
    <w:lvl w:ilvl="7" w:tplc="34DC36CA">
      <w:start w:val="1"/>
      <w:numFmt w:val="bullet"/>
      <w:lvlText w:val="o"/>
      <w:lvlJc w:val="left"/>
      <w:pPr>
        <w:ind w:left="5760" w:hanging="360"/>
      </w:pPr>
      <w:rPr>
        <w:rFonts w:hint="default" w:ascii="Yu Mincho" w:hAnsi="Yu Mincho"/>
      </w:rPr>
    </w:lvl>
    <w:lvl w:ilvl="8" w:tplc="69C62F22">
      <w:start w:val="1"/>
      <w:numFmt w:val="bullet"/>
      <w:lvlText w:val=""/>
      <w:lvlJc w:val="left"/>
      <w:pPr>
        <w:ind w:left="6480" w:hanging="360"/>
      </w:pPr>
      <w:rPr>
        <w:rFonts w:hint="default" w:ascii="Symbol" w:hAnsi="Symbol"/>
      </w:rPr>
    </w:lvl>
  </w:abstractNum>
  <w:num w:numId="1">
    <w:abstractNumId w:val="54"/>
  </w:num>
  <w:num w:numId="2">
    <w:abstractNumId w:val="4"/>
  </w:num>
  <w:num w:numId="3">
    <w:abstractNumId w:val="15"/>
  </w:num>
  <w:num w:numId="4">
    <w:abstractNumId w:val="43"/>
  </w:num>
  <w:num w:numId="5">
    <w:abstractNumId w:val="30"/>
  </w:num>
  <w:num w:numId="6">
    <w:abstractNumId w:val="22"/>
  </w:num>
  <w:num w:numId="7">
    <w:abstractNumId w:val="48"/>
  </w:num>
  <w:num w:numId="8">
    <w:abstractNumId w:val="7"/>
  </w:num>
  <w:num w:numId="9">
    <w:abstractNumId w:val="68"/>
  </w:num>
  <w:num w:numId="10">
    <w:abstractNumId w:val="44"/>
  </w:num>
  <w:num w:numId="11">
    <w:abstractNumId w:val="20"/>
  </w:num>
  <w:num w:numId="12">
    <w:abstractNumId w:val="67"/>
  </w:num>
  <w:num w:numId="13">
    <w:abstractNumId w:val="52"/>
  </w:num>
  <w:num w:numId="14">
    <w:abstractNumId w:val="61"/>
  </w:num>
  <w:num w:numId="15">
    <w:abstractNumId w:val="6"/>
  </w:num>
  <w:num w:numId="16">
    <w:abstractNumId w:val="35"/>
  </w:num>
  <w:num w:numId="17">
    <w:abstractNumId w:val="38"/>
  </w:num>
  <w:num w:numId="18">
    <w:abstractNumId w:val="10"/>
  </w:num>
  <w:num w:numId="19">
    <w:abstractNumId w:val="5"/>
  </w:num>
  <w:num w:numId="20">
    <w:abstractNumId w:val="28"/>
  </w:num>
  <w:num w:numId="21">
    <w:abstractNumId w:val="33"/>
  </w:num>
  <w:num w:numId="22">
    <w:abstractNumId w:val="36"/>
  </w:num>
  <w:num w:numId="23">
    <w:abstractNumId w:val="51"/>
  </w:num>
  <w:num w:numId="24">
    <w:abstractNumId w:val="42"/>
  </w:num>
  <w:num w:numId="25">
    <w:abstractNumId w:val="53"/>
  </w:num>
  <w:num w:numId="26">
    <w:abstractNumId w:val="57"/>
  </w:num>
  <w:num w:numId="27">
    <w:abstractNumId w:val="70"/>
  </w:num>
  <w:num w:numId="28">
    <w:abstractNumId w:val="13"/>
  </w:num>
  <w:num w:numId="29">
    <w:abstractNumId w:val="14"/>
  </w:num>
  <w:num w:numId="30">
    <w:abstractNumId w:val="63"/>
  </w:num>
  <w:num w:numId="31">
    <w:abstractNumId w:val="19"/>
  </w:num>
  <w:num w:numId="32">
    <w:abstractNumId w:val="31"/>
  </w:num>
  <w:num w:numId="33">
    <w:abstractNumId w:val="2"/>
  </w:num>
  <w:num w:numId="34">
    <w:abstractNumId w:val="47"/>
  </w:num>
  <w:num w:numId="35">
    <w:abstractNumId w:val="12"/>
  </w:num>
  <w:num w:numId="36">
    <w:abstractNumId w:val="60"/>
  </w:num>
  <w:num w:numId="37">
    <w:abstractNumId w:val="65"/>
  </w:num>
  <w:num w:numId="38">
    <w:abstractNumId w:val="56"/>
  </w:num>
  <w:num w:numId="39">
    <w:abstractNumId w:val="39"/>
  </w:num>
  <w:num w:numId="40">
    <w:abstractNumId w:val="58"/>
  </w:num>
  <w:num w:numId="41">
    <w:abstractNumId w:val="18"/>
  </w:num>
  <w:num w:numId="42">
    <w:abstractNumId w:val="25"/>
  </w:num>
  <w:num w:numId="43">
    <w:abstractNumId w:val="55"/>
  </w:num>
  <w:num w:numId="44">
    <w:abstractNumId w:val="11"/>
  </w:num>
  <w:num w:numId="45">
    <w:abstractNumId w:val="45"/>
  </w:num>
  <w:num w:numId="46">
    <w:abstractNumId w:val="26"/>
  </w:num>
  <w:num w:numId="47">
    <w:abstractNumId w:val="41"/>
  </w:num>
  <w:num w:numId="48">
    <w:abstractNumId w:val="0"/>
  </w:num>
  <w:num w:numId="49">
    <w:abstractNumId w:val="1"/>
  </w:num>
  <w:num w:numId="50">
    <w:abstractNumId w:val="64"/>
  </w:num>
  <w:num w:numId="51">
    <w:abstractNumId w:val="40"/>
  </w:num>
  <w:num w:numId="52">
    <w:abstractNumId w:val="62"/>
  </w:num>
  <w:num w:numId="53">
    <w:abstractNumId w:val="24"/>
  </w:num>
  <w:num w:numId="54">
    <w:abstractNumId w:val="3"/>
  </w:num>
  <w:num w:numId="55">
    <w:abstractNumId w:val="37"/>
  </w:num>
  <w:num w:numId="56">
    <w:abstractNumId w:val="34"/>
  </w:num>
  <w:num w:numId="57">
    <w:abstractNumId w:val="16"/>
  </w:num>
  <w:num w:numId="58">
    <w:abstractNumId w:val="8"/>
  </w:num>
  <w:num w:numId="59">
    <w:abstractNumId w:val="49"/>
  </w:num>
  <w:num w:numId="60">
    <w:abstractNumId w:val="17"/>
  </w:num>
  <w:num w:numId="61">
    <w:abstractNumId w:val="66"/>
  </w:num>
  <w:num w:numId="62">
    <w:abstractNumId w:val="9"/>
  </w:num>
  <w:num w:numId="63">
    <w:abstractNumId w:val="69"/>
  </w:num>
  <w:num w:numId="64">
    <w:abstractNumId w:val="32"/>
  </w:num>
  <w:num w:numId="65">
    <w:abstractNumId w:val="29"/>
  </w:num>
  <w:num w:numId="66">
    <w:abstractNumId w:val="50"/>
  </w:num>
  <w:num w:numId="67">
    <w:abstractNumId w:val="46"/>
  </w:num>
  <w:num w:numId="68">
    <w:abstractNumId w:val="59"/>
  </w:num>
  <w:num w:numId="69">
    <w:abstractNumId w:val="27"/>
  </w:num>
  <w:num w:numId="70">
    <w:abstractNumId w:val="23"/>
  </w:num>
  <w:num w:numId="71">
    <w:abstractNumId w:val="21"/>
  </w:num>
  <w:numIdMacAtCleanup w:val="6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7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B56"/>
    <w:rsid w:val="000003F4"/>
    <w:rsid w:val="000005CD"/>
    <w:rsid w:val="00000914"/>
    <w:rsid w:val="000009AF"/>
    <w:rsid w:val="00000ECA"/>
    <w:rsid w:val="00000FBF"/>
    <w:rsid w:val="0000102C"/>
    <w:rsid w:val="0000109C"/>
    <w:rsid w:val="0000117E"/>
    <w:rsid w:val="000014B6"/>
    <w:rsid w:val="00001A6F"/>
    <w:rsid w:val="00001D58"/>
    <w:rsid w:val="00001E5F"/>
    <w:rsid w:val="0000217E"/>
    <w:rsid w:val="000024E5"/>
    <w:rsid w:val="00002630"/>
    <w:rsid w:val="00002B13"/>
    <w:rsid w:val="00002B94"/>
    <w:rsid w:val="00002E74"/>
    <w:rsid w:val="00003071"/>
    <w:rsid w:val="00003386"/>
    <w:rsid w:val="00004A55"/>
    <w:rsid w:val="00004C97"/>
    <w:rsid w:val="00005C6D"/>
    <w:rsid w:val="000070DB"/>
    <w:rsid w:val="00007504"/>
    <w:rsid w:val="0000771F"/>
    <w:rsid w:val="00010847"/>
    <w:rsid w:val="000114E0"/>
    <w:rsid w:val="00011ACC"/>
    <w:rsid w:val="00011E88"/>
    <w:rsid w:val="0001204B"/>
    <w:rsid w:val="00012A58"/>
    <w:rsid w:val="00012FDF"/>
    <w:rsid w:val="0001398B"/>
    <w:rsid w:val="00013BAA"/>
    <w:rsid w:val="00014B1E"/>
    <w:rsid w:val="00015285"/>
    <w:rsid w:val="000156FC"/>
    <w:rsid w:val="000157DA"/>
    <w:rsid w:val="000162DE"/>
    <w:rsid w:val="00016372"/>
    <w:rsid w:val="000163E4"/>
    <w:rsid w:val="00016A44"/>
    <w:rsid w:val="00016A83"/>
    <w:rsid w:val="00016E9B"/>
    <w:rsid w:val="000178F1"/>
    <w:rsid w:val="0002012F"/>
    <w:rsid w:val="00020164"/>
    <w:rsid w:val="000204E6"/>
    <w:rsid w:val="00020D15"/>
    <w:rsid w:val="00021242"/>
    <w:rsid w:val="000216CC"/>
    <w:rsid w:val="00021BA0"/>
    <w:rsid w:val="00021C81"/>
    <w:rsid w:val="000231F5"/>
    <w:rsid w:val="00023F62"/>
    <w:rsid w:val="000241A7"/>
    <w:rsid w:val="0002447D"/>
    <w:rsid w:val="00024B37"/>
    <w:rsid w:val="00024DDD"/>
    <w:rsid w:val="0002578B"/>
    <w:rsid w:val="000259D4"/>
    <w:rsid w:val="00025A05"/>
    <w:rsid w:val="00025A78"/>
    <w:rsid w:val="00026092"/>
    <w:rsid w:val="000268FE"/>
    <w:rsid w:val="00027EA5"/>
    <w:rsid w:val="000300BF"/>
    <w:rsid w:val="00030B90"/>
    <w:rsid w:val="00030C4C"/>
    <w:rsid w:val="00030D51"/>
    <w:rsid w:val="00032531"/>
    <w:rsid w:val="000325FD"/>
    <w:rsid w:val="00032E0F"/>
    <w:rsid w:val="0003361F"/>
    <w:rsid w:val="000336A0"/>
    <w:rsid w:val="0003375F"/>
    <w:rsid w:val="0003386D"/>
    <w:rsid w:val="0003396E"/>
    <w:rsid w:val="00034E61"/>
    <w:rsid w:val="00035242"/>
    <w:rsid w:val="0003557A"/>
    <w:rsid w:val="0003558E"/>
    <w:rsid w:val="0003568C"/>
    <w:rsid w:val="00035766"/>
    <w:rsid w:val="000357CE"/>
    <w:rsid w:val="00036304"/>
    <w:rsid w:val="00036494"/>
    <w:rsid w:val="00036D61"/>
    <w:rsid w:val="00037046"/>
    <w:rsid w:val="0003728F"/>
    <w:rsid w:val="000375F3"/>
    <w:rsid w:val="00037966"/>
    <w:rsid w:val="0004019F"/>
    <w:rsid w:val="00040791"/>
    <w:rsid w:val="00040A42"/>
    <w:rsid w:val="00040A8D"/>
    <w:rsid w:val="00040F14"/>
    <w:rsid w:val="00041713"/>
    <w:rsid w:val="00041E36"/>
    <w:rsid w:val="00042635"/>
    <w:rsid w:val="000426D7"/>
    <w:rsid w:val="00042D57"/>
    <w:rsid w:val="000430DC"/>
    <w:rsid w:val="00043613"/>
    <w:rsid w:val="00043A11"/>
    <w:rsid w:val="00043DF4"/>
    <w:rsid w:val="00043E50"/>
    <w:rsid w:val="00044148"/>
    <w:rsid w:val="00044875"/>
    <w:rsid w:val="000449D1"/>
    <w:rsid w:val="00044F12"/>
    <w:rsid w:val="000451AC"/>
    <w:rsid w:val="000455BE"/>
    <w:rsid w:val="00045719"/>
    <w:rsid w:val="000457E7"/>
    <w:rsid w:val="000459AD"/>
    <w:rsid w:val="00046861"/>
    <w:rsid w:val="00046EC1"/>
    <w:rsid w:val="00047029"/>
    <w:rsid w:val="00047370"/>
    <w:rsid w:val="0004777D"/>
    <w:rsid w:val="00047CBA"/>
    <w:rsid w:val="0005087C"/>
    <w:rsid w:val="00050BD4"/>
    <w:rsid w:val="000515B0"/>
    <w:rsid w:val="00051D10"/>
    <w:rsid w:val="00052EFA"/>
    <w:rsid w:val="00052EFF"/>
    <w:rsid w:val="000530A0"/>
    <w:rsid w:val="000530A3"/>
    <w:rsid w:val="000531E0"/>
    <w:rsid w:val="000539C0"/>
    <w:rsid w:val="000540A5"/>
    <w:rsid w:val="00054488"/>
    <w:rsid w:val="000549AE"/>
    <w:rsid w:val="00054B8C"/>
    <w:rsid w:val="00056050"/>
    <w:rsid w:val="0005641B"/>
    <w:rsid w:val="0005654C"/>
    <w:rsid w:val="00056AB6"/>
    <w:rsid w:val="00056E53"/>
    <w:rsid w:val="00060752"/>
    <w:rsid w:val="00060D3D"/>
    <w:rsid w:val="00061191"/>
    <w:rsid w:val="000615AF"/>
    <w:rsid w:val="00061FDF"/>
    <w:rsid w:val="0006230C"/>
    <w:rsid w:val="00062393"/>
    <w:rsid w:val="00062B04"/>
    <w:rsid w:val="00062BDD"/>
    <w:rsid w:val="00063F67"/>
    <w:rsid w:val="00064220"/>
    <w:rsid w:val="000646E8"/>
    <w:rsid w:val="00065076"/>
    <w:rsid w:val="000650F3"/>
    <w:rsid w:val="00065BD9"/>
    <w:rsid w:val="00065EA3"/>
    <w:rsid w:val="0006612F"/>
    <w:rsid w:val="000669D6"/>
    <w:rsid w:val="00066BF2"/>
    <w:rsid w:val="00066C72"/>
    <w:rsid w:val="00066FC1"/>
    <w:rsid w:val="00067C9D"/>
    <w:rsid w:val="00067D35"/>
    <w:rsid w:val="00067F19"/>
    <w:rsid w:val="000702FF"/>
    <w:rsid w:val="00070309"/>
    <w:rsid w:val="0007167E"/>
    <w:rsid w:val="000719AB"/>
    <w:rsid w:val="000725E5"/>
    <w:rsid w:val="00072872"/>
    <w:rsid w:val="00072BA6"/>
    <w:rsid w:val="00072DEA"/>
    <w:rsid w:val="00072E08"/>
    <w:rsid w:val="00072ECA"/>
    <w:rsid w:val="000735E4"/>
    <w:rsid w:val="000737D8"/>
    <w:rsid w:val="000737E2"/>
    <w:rsid w:val="0007396F"/>
    <w:rsid w:val="00075714"/>
    <w:rsid w:val="000759EA"/>
    <w:rsid w:val="00075C0F"/>
    <w:rsid w:val="00075ED5"/>
    <w:rsid w:val="00076D64"/>
    <w:rsid w:val="0008022F"/>
    <w:rsid w:val="00080CB9"/>
    <w:rsid w:val="00081452"/>
    <w:rsid w:val="00082093"/>
    <w:rsid w:val="000826BD"/>
    <w:rsid w:val="00082962"/>
    <w:rsid w:val="00083105"/>
    <w:rsid w:val="00083B03"/>
    <w:rsid w:val="00083F5F"/>
    <w:rsid w:val="000847DC"/>
    <w:rsid w:val="000850DF"/>
    <w:rsid w:val="0008584B"/>
    <w:rsid w:val="00085952"/>
    <w:rsid w:val="00085AD6"/>
    <w:rsid w:val="000873C7"/>
    <w:rsid w:val="00087558"/>
    <w:rsid w:val="00087609"/>
    <w:rsid w:val="000876A2"/>
    <w:rsid w:val="000901B7"/>
    <w:rsid w:val="00090D37"/>
    <w:rsid w:val="00090D5D"/>
    <w:rsid w:val="00091755"/>
    <w:rsid w:val="00091E09"/>
    <w:rsid w:val="00091F01"/>
    <w:rsid w:val="000920A7"/>
    <w:rsid w:val="00092377"/>
    <w:rsid w:val="00092908"/>
    <w:rsid w:val="00092C81"/>
    <w:rsid w:val="00093595"/>
    <w:rsid w:val="00093AD1"/>
    <w:rsid w:val="00093F2C"/>
    <w:rsid w:val="000948DD"/>
    <w:rsid w:val="00095523"/>
    <w:rsid w:val="000955C8"/>
    <w:rsid w:val="00095692"/>
    <w:rsid w:val="00097179"/>
    <w:rsid w:val="000972AE"/>
    <w:rsid w:val="00097A12"/>
    <w:rsid w:val="00097EA4"/>
    <w:rsid w:val="000A036A"/>
    <w:rsid w:val="000A0B81"/>
    <w:rsid w:val="000A0BE9"/>
    <w:rsid w:val="000A0CA1"/>
    <w:rsid w:val="000A0D6D"/>
    <w:rsid w:val="000A0F38"/>
    <w:rsid w:val="000A24C7"/>
    <w:rsid w:val="000A2E6B"/>
    <w:rsid w:val="000A30F3"/>
    <w:rsid w:val="000A3FBA"/>
    <w:rsid w:val="000A406A"/>
    <w:rsid w:val="000A431A"/>
    <w:rsid w:val="000A4473"/>
    <w:rsid w:val="000A55B2"/>
    <w:rsid w:val="000A60C9"/>
    <w:rsid w:val="000A6CE1"/>
    <w:rsid w:val="000A759D"/>
    <w:rsid w:val="000A7D5C"/>
    <w:rsid w:val="000A7F18"/>
    <w:rsid w:val="000B0058"/>
    <w:rsid w:val="000B028A"/>
    <w:rsid w:val="000B0757"/>
    <w:rsid w:val="000B08D5"/>
    <w:rsid w:val="000B08FE"/>
    <w:rsid w:val="000B0AF9"/>
    <w:rsid w:val="000B0D74"/>
    <w:rsid w:val="000B23D1"/>
    <w:rsid w:val="000B2409"/>
    <w:rsid w:val="000B3861"/>
    <w:rsid w:val="000B3EBC"/>
    <w:rsid w:val="000B449A"/>
    <w:rsid w:val="000B4612"/>
    <w:rsid w:val="000B47E6"/>
    <w:rsid w:val="000B4AE7"/>
    <w:rsid w:val="000B5A63"/>
    <w:rsid w:val="000B5CB8"/>
    <w:rsid w:val="000B5D61"/>
    <w:rsid w:val="000B5EBD"/>
    <w:rsid w:val="000B5FDC"/>
    <w:rsid w:val="000B6218"/>
    <w:rsid w:val="000B6506"/>
    <w:rsid w:val="000B6517"/>
    <w:rsid w:val="000B6EB1"/>
    <w:rsid w:val="000B6F5C"/>
    <w:rsid w:val="000B7502"/>
    <w:rsid w:val="000B780D"/>
    <w:rsid w:val="000B798A"/>
    <w:rsid w:val="000B7A2D"/>
    <w:rsid w:val="000B7B76"/>
    <w:rsid w:val="000C06A1"/>
    <w:rsid w:val="000C11BA"/>
    <w:rsid w:val="000C1826"/>
    <w:rsid w:val="000C1982"/>
    <w:rsid w:val="000C1C13"/>
    <w:rsid w:val="000C1F00"/>
    <w:rsid w:val="000C1F43"/>
    <w:rsid w:val="000C26D1"/>
    <w:rsid w:val="000C2BDF"/>
    <w:rsid w:val="000C2EEB"/>
    <w:rsid w:val="000C45E4"/>
    <w:rsid w:val="000C4C93"/>
    <w:rsid w:val="000C4D71"/>
    <w:rsid w:val="000C4EAE"/>
    <w:rsid w:val="000C4FDC"/>
    <w:rsid w:val="000C5124"/>
    <w:rsid w:val="000C572A"/>
    <w:rsid w:val="000C5BDA"/>
    <w:rsid w:val="000C6CD1"/>
    <w:rsid w:val="000C6F1C"/>
    <w:rsid w:val="000C73D9"/>
    <w:rsid w:val="000C79CD"/>
    <w:rsid w:val="000C7C70"/>
    <w:rsid w:val="000C7CAB"/>
    <w:rsid w:val="000D01A2"/>
    <w:rsid w:val="000D05A2"/>
    <w:rsid w:val="000D0FB9"/>
    <w:rsid w:val="000D14E2"/>
    <w:rsid w:val="000D187F"/>
    <w:rsid w:val="000D1C3C"/>
    <w:rsid w:val="000D2449"/>
    <w:rsid w:val="000D24FA"/>
    <w:rsid w:val="000D26FC"/>
    <w:rsid w:val="000D2A23"/>
    <w:rsid w:val="000D2FAA"/>
    <w:rsid w:val="000D3547"/>
    <w:rsid w:val="000D39E4"/>
    <w:rsid w:val="000D3B21"/>
    <w:rsid w:val="000D3B75"/>
    <w:rsid w:val="000D4017"/>
    <w:rsid w:val="000D4C5F"/>
    <w:rsid w:val="000D5B50"/>
    <w:rsid w:val="000D5BF5"/>
    <w:rsid w:val="000D6556"/>
    <w:rsid w:val="000D6BB8"/>
    <w:rsid w:val="000D6D6B"/>
    <w:rsid w:val="000D7471"/>
    <w:rsid w:val="000D7612"/>
    <w:rsid w:val="000D76BD"/>
    <w:rsid w:val="000E1B5E"/>
    <w:rsid w:val="000E1DC7"/>
    <w:rsid w:val="000E27D1"/>
    <w:rsid w:val="000E2D1C"/>
    <w:rsid w:val="000E33D8"/>
    <w:rsid w:val="000E37F7"/>
    <w:rsid w:val="000E38BA"/>
    <w:rsid w:val="000E3959"/>
    <w:rsid w:val="000E41B4"/>
    <w:rsid w:val="000E4539"/>
    <w:rsid w:val="000E4946"/>
    <w:rsid w:val="000E4F0B"/>
    <w:rsid w:val="000E5130"/>
    <w:rsid w:val="000E595B"/>
    <w:rsid w:val="000E5F8B"/>
    <w:rsid w:val="000E64B9"/>
    <w:rsid w:val="000E6638"/>
    <w:rsid w:val="000E69BB"/>
    <w:rsid w:val="000E6A8E"/>
    <w:rsid w:val="000E6B73"/>
    <w:rsid w:val="000E6DD2"/>
    <w:rsid w:val="000E702B"/>
    <w:rsid w:val="000E7071"/>
    <w:rsid w:val="000E70EE"/>
    <w:rsid w:val="000E751B"/>
    <w:rsid w:val="000E75FB"/>
    <w:rsid w:val="000E781E"/>
    <w:rsid w:val="000E7917"/>
    <w:rsid w:val="000F0221"/>
    <w:rsid w:val="000F0890"/>
    <w:rsid w:val="000F08F2"/>
    <w:rsid w:val="000F0D2C"/>
    <w:rsid w:val="000F1B1F"/>
    <w:rsid w:val="000F25A6"/>
    <w:rsid w:val="000F275E"/>
    <w:rsid w:val="000F307F"/>
    <w:rsid w:val="000F34E6"/>
    <w:rsid w:val="000F356F"/>
    <w:rsid w:val="000F3895"/>
    <w:rsid w:val="000F3C87"/>
    <w:rsid w:val="000F3DCF"/>
    <w:rsid w:val="000F4091"/>
    <w:rsid w:val="000F40AA"/>
    <w:rsid w:val="000F47B4"/>
    <w:rsid w:val="000F4F29"/>
    <w:rsid w:val="000F57C4"/>
    <w:rsid w:val="000F623D"/>
    <w:rsid w:val="000F65F4"/>
    <w:rsid w:val="000F68F9"/>
    <w:rsid w:val="000F6A7D"/>
    <w:rsid w:val="000F6BFE"/>
    <w:rsid w:val="000F7687"/>
    <w:rsid w:val="001008AA"/>
    <w:rsid w:val="00100FEB"/>
    <w:rsid w:val="001013B6"/>
    <w:rsid w:val="00101451"/>
    <w:rsid w:val="00101528"/>
    <w:rsid w:val="00101A4F"/>
    <w:rsid w:val="00101D28"/>
    <w:rsid w:val="001022F8"/>
    <w:rsid w:val="001026D6"/>
    <w:rsid w:val="00102A8B"/>
    <w:rsid w:val="00103008"/>
    <w:rsid w:val="00103532"/>
    <w:rsid w:val="00103547"/>
    <w:rsid w:val="001047E7"/>
    <w:rsid w:val="00104BB6"/>
    <w:rsid w:val="0010519F"/>
    <w:rsid w:val="001054BC"/>
    <w:rsid w:val="00105A40"/>
    <w:rsid w:val="00105D28"/>
    <w:rsid w:val="00105F6A"/>
    <w:rsid w:val="001066E2"/>
    <w:rsid w:val="0010755A"/>
    <w:rsid w:val="00107B86"/>
    <w:rsid w:val="00110330"/>
    <w:rsid w:val="00111228"/>
    <w:rsid w:val="0011148E"/>
    <w:rsid w:val="00111A7D"/>
    <w:rsid w:val="00112035"/>
    <w:rsid w:val="001121BE"/>
    <w:rsid w:val="00112367"/>
    <w:rsid w:val="0011256B"/>
    <w:rsid w:val="00112D4A"/>
    <w:rsid w:val="00112FAE"/>
    <w:rsid w:val="00113588"/>
    <w:rsid w:val="00113C68"/>
    <w:rsid w:val="001140B1"/>
    <w:rsid w:val="001140BE"/>
    <w:rsid w:val="001147E6"/>
    <w:rsid w:val="00114E14"/>
    <w:rsid w:val="00114FCC"/>
    <w:rsid w:val="00115CA0"/>
    <w:rsid w:val="00115DEA"/>
    <w:rsid w:val="00115E81"/>
    <w:rsid w:val="0011637E"/>
    <w:rsid w:val="00116C93"/>
    <w:rsid w:val="00117993"/>
    <w:rsid w:val="00120200"/>
    <w:rsid w:val="001203BA"/>
    <w:rsid w:val="001203FD"/>
    <w:rsid w:val="00120569"/>
    <w:rsid w:val="001205FD"/>
    <w:rsid w:val="00120E93"/>
    <w:rsid w:val="00121273"/>
    <w:rsid w:val="0012173A"/>
    <w:rsid w:val="00121E63"/>
    <w:rsid w:val="001220B2"/>
    <w:rsid w:val="001221E1"/>
    <w:rsid w:val="0012260E"/>
    <w:rsid w:val="00123532"/>
    <w:rsid w:val="00123B44"/>
    <w:rsid w:val="00123DE1"/>
    <w:rsid w:val="00123EE8"/>
    <w:rsid w:val="0012403E"/>
    <w:rsid w:val="00124127"/>
    <w:rsid w:val="00124802"/>
    <w:rsid w:val="00124E62"/>
    <w:rsid w:val="0012509F"/>
    <w:rsid w:val="001250F6"/>
    <w:rsid w:val="00125135"/>
    <w:rsid w:val="001258E9"/>
    <w:rsid w:val="00125F8B"/>
    <w:rsid w:val="00126162"/>
    <w:rsid w:val="0012622A"/>
    <w:rsid w:val="00126403"/>
    <w:rsid w:val="001265AE"/>
    <w:rsid w:val="00126708"/>
    <w:rsid w:val="00126919"/>
    <w:rsid w:val="00126C27"/>
    <w:rsid w:val="00126DA7"/>
    <w:rsid w:val="00127451"/>
    <w:rsid w:val="001274B1"/>
    <w:rsid w:val="00127828"/>
    <w:rsid w:val="00127BAE"/>
    <w:rsid w:val="00127F6C"/>
    <w:rsid w:val="00130436"/>
    <w:rsid w:val="00131123"/>
    <w:rsid w:val="0013143B"/>
    <w:rsid w:val="001316F2"/>
    <w:rsid w:val="0013174F"/>
    <w:rsid w:val="00131A0B"/>
    <w:rsid w:val="00131B42"/>
    <w:rsid w:val="00131B92"/>
    <w:rsid w:val="00131FFD"/>
    <w:rsid w:val="00132107"/>
    <w:rsid w:val="001323A1"/>
    <w:rsid w:val="00132431"/>
    <w:rsid w:val="00132AD3"/>
    <w:rsid w:val="00132D1B"/>
    <w:rsid w:val="00133B9E"/>
    <w:rsid w:val="00133CDD"/>
    <w:rsid w:val="001341DA"/>
    <w:rsid w:val="0013478B"/>
    <w:rsid w:val="00134E66"/>
    <w:rsid w:val="0013560B"/>
    <w:rsid w:val="00135740"/>
    <w:rsid w:val="00136751"/>
    <w:rsid w:val="00137339"/>
    <w:rsid w:val="0013742A"/>
    <w:rsid w:val="001379B6"/>
    <w:rsid w:val="00137B8B"/>
    <w:rsid w:val="00137E12"/>
    <w:rsid w:val="00140ADA"/>
    <w:rsid w:val="0014176C"/>
    <w:rsid w:val="001417DF"/>
    <w:rsid w:val="00141A23"/>
    <w:rsid w:val="00142E56"/>
    <w:rsid w:val="00143D68"/>
    <w:rsid w:val="00143EB1"/>
    <w:rsid w:val="00143F6B"/>
    <w:rsid w:val="001443FD"/>
    <w:rsid w:val="00144B43"/>
    <w:rsid w:val="00144B85"/>
    <w:rsid w:val="001452A9"/>
    <w:rsid w:val="0014573C"/>
    <w:rsid w:val="00145967"/>
    <w:rsid w:val="00145B8D"/>
    <w:rsid w:val="0014605B"/>
    <w:rsid w:val="0014623B"/>
    <w:rsid w:val="00146975"/>
    <w:rsid w:val="00147BFB"/>
    <w:rsid w:val="00147CB5"/>
    <w:rsid w:val="00147D11"/>
    <w:rsid w:val="00150521"/>
    <w:rsid w:val="001506CC"/>
    <w:rsid w:val="00152649"/>
    <w:rsid w:val="00152E12"/>
    <w:rsid w:val="00153383"/>
    <w:rsid w:val="00153718"/>
    <w:rsid w:val="00153B48"/>
    <w:rsid w:val="0015492D"/>
    <w:rsid w:val="00154A24"/>
    <w:rsid w:val="00154D19"/>
    <w:rsid w:val="00154E4D"/>
    <w:rsid w:val="00154E8F"/>
    <w:rsid w:val="0015577F"/>
    <w:rsid w:val="00155C83"/>
    <w:rsid w:val="00156267"/>
    <w:rsid w:val="00156558"/>
    <w:rsid w:val="001566A2"/>
    <w:rsid w:val="00156B0F"/>
    <w:rsid w:val="001575D6"/>
    <w:rsid w:val="001576F3"/>
    <w:rsid w:val="00157763"/>
    <w:rsid w:val="00160939"/>
    <w:rsid w:val="00161174"/>
    <w:rsid w:val="0016159C"/>
    <w:rsid w:val="00161784"/>
    <w:rsid w:val="00161ED5"/>
    <w:rsid w:val="001631F0"/>
    <w:rsid w:val="001635DD"/>
    <w:rsid w:val="00163B18"/>
    <w:rsid w:val="00163BD2"/>
    <w:rsid w:val="00163CB2"/>
    <w:rsid w:val="00163FE6"/>
    <w:rsid w:val="00164706"/>
    <w:rsid w:val="0016480A"/>
    <w:rsid w:val="00164C5C"/>
    <w:rsid w:val="00165144"/>
    <w:rsid w:val="00165585"/>
    <w:rsid w:val="00165928"/>
    <w:rsid w:val="0016702A"/>
    <w:rsid w:val="00167304"/>
    <w:rsid w:val="00167418"/>
    <w:rsid w:val="00167C3F"/>
    <w:rsid w:val="00167D31"/>
    <w:rsid w:val="0017042A"/>
    <w:rsid w:val="00171AC3"/>
    <w:rsid w:val="0017260F"/>
    <w:rsid w:val="00172DEE"/>
    <w:rsid w:val="00173370"/>
    <w:rsid w:val="00173BD4"/>
    <w:rsid w:val="00173DDE"/>
    <w:rsid w:val="00173E56"/>
    <w:rsid w:val="00173F2D"/>
    <w:rsid w:val="0017479B"/>
    <w:rsid w:val="00174C7E"/>
    <w:rsid w:val="00174DE8"/>
    <w:rsid w:val="0017525C"/>
    <w:rsid w:val="00175529"/>
    <w:rsid w:val="0017558B"/>
    <w:rsid w:val="00175894"/>
    <w:rsid w:val="00175E16"/>
    <w:rsid w:val="00175F80"/>
    <w:rsid w:val="00176087"/>
    <w:rsid w:val="0017663C"/>
    <w:rsid w:val="0017663D"/>
    <w:rsid w:val="00176825"/>
    <w:rsid w:val="001769C6"/>
    <w:rsid w:val="001769E0"/>
    <w:rsid w:val="00176ABA"/>
    <w:rsid w:val="00180498"/>
    <w:rsid w:val="001804E5"/>
    <w:rsid w:val="001808AE"/>
    <w:rsid w:val="00180BA4"/>
    <w:rsid w:val="00180D3F"/>
    <w:rsid w:val="00181323"/>
    <w:rsid w:val="00181351"/>
    <w:rsid w:val="00181878"/>
    <w:rsid w:val="00181FA0"/>
    <w:rsid w:val="00182240"/>
    <w:rsid w:val="00182F9A"/>
    <w:rsid w:val="0018323E"/>
    <w:rsid w:val="00183C05"/>
    <w:rsid w:val="00183CF1"/>
    <w:rsid w:val="00184034"/>
    <w:rsid w:val="0018407C"/>
    <w:rsid w:val="001843FC"/>
    <w:rsid w:val="00184BB0"/>
    <w:rsid w:val="00184C41"/>
    <w:rsid w:val="00184E10"/>
    <w:rsid w:val="00185C5D"/>
    <w:rsid w:val="00185E6C"/>
    <w:rsid w:val="00185ED1"/>
    <w:rsid w:val="00186695"/>
    <w:rsid w:val="001866E3"/>
    <w:rsid w:val="0018755B"/>
    <w:rsid w:val="00187AD7"/>
    <w:rsid w:val="00187D42"/>
    <w:rsid w:val="00187EDB"/>
    <w:rsid w:val="00190250"/>
    <w:rsid w:val="00190488"/>
    <w:rsid w:val="001905D1"/>
    <w:rsid w:val="00190804"/>
    <w:rsid w:val="00190DAE"/>
    <w:rsid w:val="00190E29"/>
    <w:rsid w:val="001915B1"/>
    <w:rsid w:val="00191791"/>
    <w:rsid w:val="00191AAF"/>
    <w:rsid w:val="00192874"/>
    <w:rsid w:val="00192C12"/>
    <w:rsid w:val="00192D75"/>
    <w:rsid w:val="001933C0"/>
    <w:rsid w:val="0019341D"/>
    <w:rsid w:val="00193490"/>
    <w:rsid w:val="001938C1"/>
    <w:rsid w:val="00193EAE"/>
    <w:rsid w:val="00193F86"/>
    <w:rsid w:val="00194104"/>
    <w:rsid w:val="00195731"/>
    <w:rsid w:val="00195E08"/>
    <w:rsid w:val="0019759A"/>
    <w:rsid w:val="001975AD"/>
    <w:rsid w:val="00197EDF"/>
    <w:rsid w:val="001A0122"/>
    <w:rsid w:val="001A0AAE"/>
    <w:rsid w:val="001A1146"/>
    <w:rsid w:val="001A2C47"/>
    <w:rsid w:val="001A37FC"/>
    <w:rsid w:val="001A3A9A"/>
    <w:rsid w:val="001A3AEA"/>
    <w:rsid w:val="001A3F11"/>
    <w:rsid w:val="001A4515"/>
    <w:rsid w:val="001A4522"/>
    <w:rsid w:val="001A477F"/>
    <w:rsid w:val="001A47AB"/>
    <w:rsid w:val="001A4DBF"/>
    <w:rsid w:val="001A5527"/>
    <w:rsid w:val="001A578F"/>
    <w:rsid w:val="001A5BF9"/>
    <w:rsid w:val="001A63E9"/>
    <w:rsid w:val="001A727D"/>
    <w:rsid w:val="001A745B"/>
    <w:rsid w:val="001A7AD0"/>
    <w:rsid w:val="001B0418"/>
    <w:rsid w:val="001B065C"/>
    <w:rsid w:val="001B06E8"/>
    <w:rsid w:val="001B0916"/>
    <w:rsid w:val="001B1691"/>
    <w:rsid w:val="001B1726"/>
    <w:rsid w:val="001B1733"/>
    <w:rsid w:val="001B1896"/>
    <w:rsid w:val="001B1DAF"/>
    <w:rsid w:val="001B392E"/>
    <w:rsid w:val="001B3DE2"/>
    <w:rsid w:val="001B4AA9"/>
    <w:rsid w:val="001B4BBF"/>
    <w:rsid w:val="001B4BE4"/>
    <w:rsid w:val="001B4D36"/>
    <w:rsid w:val="001B5089"/>
    <w:rsid w:val="001B5561"/>
    <w:rsid w:val="001B5E55"/>
    <w:rsid w:val="001B626D"/>
    <w:rsid w:val="001B68B0"/>
    <w:rsid w:val="001B6CB3"/>
    <w:rsid w:val="001B70A0"/>
    <w:rsid w:val="001B7515"/>
    <w:rsid w:val="001B7791"/>
    <w:rsid w:val="001C0279"/>
    <w:rsid w:val="001C0348"/>
    <w:rsid w:val="001C12B1"/>
    <w:rsid w:val="001C1627"/>
    <w:rsid w:val="001C1634"/>
    <w:rsid w:val="001C1EAD"/>
    <w:rsid w:val="001C1FCB"/>
    <w:rsid w:val="001C2153"/>
    <w:rsid w:val="001C29E0"/>
    <w:rsid w:val="001C2AC7"/>
    <w:rsid w:val="001C2B04"/>
    <w:rsid w:val="001C2C3C"/>
    <w:rsid w:val="001C2E92"/>
    <w:rsid w:val="001C2F84"/>
    <w:rsid w:val="001C3012"/>
    <w:rsid w:val="001C354B"/>
    <w:rsid w:val="001C3D74"/>
    <w:rsid w:val="001C41F0"/>
    <w:rsid w:val="001C42CA"/>
    <w:rsid w:val="001C4682"/>
    <w:rsid w:val="001C4C11"/>
    <w:rsid w:val="001C53A3"/>
    <w:rsid w:val="001C5538"/>
    <w:rsid w:val="001C5D51"/>
    <w:rsid w:val="001C6A45"/>
    <w:rsid w:val="001C6BA8"/>
    <w:rsid w:val="001C6CFD"/>
    <w:rsid w:val="001C7B10"/>
    <w:rsid w:val="001C7B4C"/>
    <w:rsid w:val="001C7CEF"/>
    <w:rsid w:val="001C7DCF"/>
    <w:rsid w:val="001D18BD"/>
    <w:rsid w:val="001D196A"/>
    <w:rsid w:val="001D1CAE"/>
    <w:rsid w:val="001D1CD1"/>
    <w:rsid w:val="001D1D2F"/>
    <w:rsid w:val="001D1D50"/>
    <w:rsid w:val="001D1F63"/>
    <w:rsid w:val="001D207C"/>
    <w:rsid w:val="001D21E7"/>
    <w:rsid w:val="001D3234"/>
    <w:rsid w:val="001D3672"/>
    <w:rsid w:val="001D3877"/>
    <w:rsid w:val="001D3D96"/>
    <w:rsid w:val="001D3F6A"/>
    <w:rsid w:val="001D4089"/>
    <w:rsid w:val="001D4365"/>
    <w:rsid w:val="001D5039"/>
    <w:rsid w:val="001D5099"/>
    <w:rsid w:val="001D5608"/>
    <w:rsid w:val="001D56F0"/>
    <w:rsid w:val="001D5757"/>
    <w:rsid w:val="001D5A01"/>
    <w:rsid w:val="001D65CC"/>
    <w:rsid w:val="001D6ACB"/>
    <w:rsid w:val="001D6B0D"/>
    <w:rsid w:val="001D6CEE"/>
    <w:rsid w:val="001D6DBE"/>
    <w:rsid w:val="001D6E46"/>
    <w:rsid w:val="001D70DF"/>
    <w:rsid w:val="001D76FD"/>
    <w:rsid w:val="001D7B95"/>
    <w:rsid w:val="001D7C7B"/>
    <w:rsid w:val="001D7E7E"/>
    <w:rsid w:val="001E097E"/>
    <w:rsid w:val="001E0B21"/>
    <w:rsid w:val="001E1231"/>
    <w:rsid w:val="001E15C6"/>
    <w:rsid w:val="001E19FC"/>
    <w:rsid w:val="001E2D13"/>
    <w:rsid w:val="001E2DBC"/>
    <w:rsid w:val="001E31E4"/>
    <w:rsid w:val="001E4CD1"/>
    <w:rsid w:val="001E5151"/>
    <w:rsid w:val="001E519F"/>
    <w:rsid w:val="001E59F4"/>
    <w:rsid w:val="001E5C86"/>
    <w:rsid w:val="001E7F8D"/>
    <w:rsid w:val="001F0737"/>
    <w:rsid w:val="001F0940"/>
    <w:rsid w:val="001F0DE1"/>
    <w:rsid w:val="001F15D2"/>
    <w:rsid w:val="001F1AEF"/>
    <w:rsid w:val="001F1D00"/>
    <w:rsid w:val="001F2DF3"/>
    <w:rsid w:val="001F32B7"/>
    <w:rsid w:val="001F33E3"/>
    <w:rsid w:val="001F3724"/>
    <w:rsid w:val="001F43F9"/>
    <w:rsid w:val="001F4BCA"/>
    <w:rsid w:val="001F535F"/>
    <w:rsid w:val="001F5549"/>
    <w:rsid w:val="001F5894"/>
    <w:rsid w:val="001F612D"/>
    <w:rsid w:val="001F62C9"/>
    <w:rsid w:val="001F633C"/>
    <w:rsid w:val="001F6601"/>
    <w:rsid w:val="001F75ED"/>
    <w:rsid w:val="001F7710"/>
    <w:rsid w:val="001F7A3F"/>
    <w:rsid w:val="001F7A9A"/>
    <w:rsid w:val="001F7AEE"/>
    <w:rsid w:val="001F7BEB"/>
    <w:rsid w:val="00200591"/>
    <w:rsid w:val="002007DB"/>
    <w:rsid w:val="00201F15"/>
    <w:rsid w:val="002020F4"/>
    <w:rsid w:val="00202121"/>
    <w:rsid w:val="00202203"/>
    <w:rsid w:val="00202316"/>
    <w:rsid w:val="00202613"/>
    <w:rsid w:val="00202CC4"/>
    <w:rsid w:val="00202D76"/>
    <w:rsid w:val="00203050"/>
    <w:rsid w:val="0020326F"/>
    <w:rsid w:val="00203A69"/>
    <w:rsid w:val="00203E3C"/>
    <w:rsid w:val="00204884"/>
    <w:rsid w:val="00204F03"/>
    <w:rsid w:val="002050F7"/>
    <w:rsid w:val="00205487"/>
    <w:rsid w:val="002056DE"/>
    <w:rsid w:val="00206661"/>
    <w:rsid w:val="002071D5"/>
    <w:rsid w:val="0020775C"/>
    <w:rsid w:val="0020797D"/>
    <w:rsid w:val="00207DF0"/>
    <w:rsid w:val="00210046"/>
    <w:rsid w:val="00210318"/>
    <w:rsid w:val="002103F6"/>
    <w:rsid w:val="0021045B"/>
    <w:rsid w:val="00210838"/>
    <w:rsid w:val="0021115B"/>
    <w:rsid w:val="0021137D"/>
    <w:rsid w:val="002119A4"/>
    <w:rsid w:val="0021282D"/>
    <w:rsid w:val="00213176"/>
    <w:rsid w:val="0021318E"/>
    <w:rsid w:val="00213862"/>
    <w:rsid w:val="00213D2C"/>
    <w:rsid w:val="00213E07"/>
    <w:rsid w:val="00214186"/>
    <w:rsid w:val="002152E3"/>
    <w:rsid w:val="002152FE"/>
    <w:rsid w:val="00216B70"/>
    <w:rsid w:val="00216ECA"/>
    <w:rsid w:val="00216F70"/>
    <w:rsid w:val="00217948"/>
    <w:rsid w:val="00217ACA"/>
    <w:rsid w:val="00217F03"/>
    <w:rsid w:val="0022018D"/>
    <w:rsid w:val="00220540"/>
    <w:rsid w:val="00221429"/>
    <w:rsid w:val="00221783"/>
    <w:rsid w:val="00221A89"/>
    <w:rsid w:val="002227F2"/>
    <w:rsid w:val="00222E30"/>
    <w:rsid w:val="00222E97"/>
    <w:rsid w:val="00222EE9"/>
    <w:rsid w:val="0022335F"/>
    <w:rsid w:val="002233A4"/>
    <w:rsid w:val="002238CC"/>
    <w:rsid w:val="00223C5F"/>
    <w:rsid w:val="00223C83"/>
    <w:rsid w:val="002241D1"/>
    <w:rsid w:val="00224446"/>
    <w:rsid w:val="00224869"/>
    <w:rsid w:val="0022497A"/>
    <w:rsid w:val="00225355"/>
    <w:rsid w:val="002253BF"/>
    <w:rsid w:val="00226C16"/>
    <w:rsid w:val="00226E4A"/>
    <w:rsid w:val="00226E7D"/>
    <w:rsid w:val="00226FA7"/>
    <w:rsid w:val="00227411"/>
    <w:rsid w:val="00227464"/>
    <w:rsid w:val="0022758D"/>
    <w:rsid w:val="002300EE"/>
    <w:rsid w:val="00230BAD"/>
    <w:rsid w:val="00230EA9"/>
    <w:rsid w:val="002311D9"/>
    <w:rsid w:val="00231258"/>
    <w:rsid w:val="00231389"/>
    <w:rsid w:val="002318A3"/>
    <w:rsid w:val="002328DA"/>
    <w:rsid w:val="002329A6"/>
    <w:rsid w:val="00232B69"/>
    <w:rsid w:val="00232CD4"/>
    <w:rsid w:val="00232EA1"/>
    <w:rsid w:val="00232FEB"/>
    <w:rsid w:val="0023378A"/>
    <w:rsid w:val="002349B2"/>
    <w:rsid w:val="00234F17"/>
    <w:rsid w:val="00235698"/>
    <w:rsid w:val="002357C4"/>
    <w:rsid w:val="00235BCF"/>
    <w:rsid w:val="0023635D"/>
    <w:rsid w:val="002369D0"/>
    <w:rsid w:val="00236B19"/>
    <w:rsid w:val="00236B32"/>
    <w:rsid w:val="00236D41"/>
    <w:rsid w:val="0023751A"/>
    <w:rsid w:val="00237687"/>
    <w:rsid w:val="00237908"/>
    <w:rsid w:val="002379B4"/>
    <w:rsid w:val="002407CE"/>
    <w:rsid w:val="002408FC"/>
    <w:rsid w:val="00240E45"/>
    <w:rsid w:val="00240FE2"/>
    <w:rsid w:val="002411F0"/>
    <w:rsid w:val="002412DD"/>
    <w:rsid w:val="00241343"/>
    <w:rsid w:val="00241814"/>
    <w:rsid w:val="00242205"/>
    <w:rsid w:val="00242A08"/>
    <w:rsid w:val="00242A6C"/>
    <w:rsid w:val="00242BC8"/>
    <w:rsid w:val="00242E00"/>
    <w:rsid w:val="00242E21"/>
    <w:rsid w:val="002434C1"/>
    <w:rsid w:val="00243614"/>
    <w:rsid w:val="00243626"/>
    <w:rsid w:val="0024398E"/>
    <w:rsid w:val="00243CCF"/>
    <w:rsid w:val="00243E88"/>
    <w:rsid w:val="00243EF5"/>
    <w:rsid w:val="00244035"/>
    <w:rsid w:val="002445C3"/>
    <w:rsid w:val="00244D24"/>
    <w:rsid w:val="00244E4E"/>
    <w:rsid w:val="00245AAA"/>
    <w:rsid w:val="00246272"/>
    <w:rsid w:val="002466CD"/>
    <w:rsid w:val="00246857"/>
    <w:rsid w:val="00246D43"/>
    <w:rsid w:val="00246F04"/>
    <w:rsid w:val="002470D4"/>
    <w:rsid w:val="002471C5"/>
    <w:rsid w:val="0024795D"/>
    <w:rsid w:val="00247B59"/>
    <w:rsid w:val="00247DFA"/>
    <w:rsid w:val="00247FB7"/>
    <w:rsid w:val="00250EFC"/>
    <w:rsid w:val="002516D1"/>
    <w:rsid w:val="00251785"/>
    <w:rsid w:val="002524D5"/>
    <w:rsid w:val="00252869"/>
    <w:rsid w:val="00252CB9"/>
    <w:rsid w:val="00253222"/>
    <w:rsid w:val="002537D2"/>
    <w:rsid w:val="002542B1"/>
    <w:rsid w:val="002545ED"/>
    <w:rsid w:val="00254A46"/>
    <w:rsid w:val="00254AE3"/>
    <w:rsid w:val="00254DF5"/>
    <w:rsid w:val="0025567A"/>
    <w:rsid w:val="00255AB0"/>
    <w:rsid w:val="00255E54"/>
    <w:rsid w:val="002561FF"/>
    <w:rsid w:val="00256480"/>
    <w:rsid w:val="0025682D"/>
    <w:rsid w:val="002575E8"/>
    <w:rsid w:val="0025774C"/>
    <w:rsid w:val="0025797D"/>
    <w:rsid w:val="0026134A"/>
    <w:rsid w:val="00261804"/>
    <w:rsid w:val="00261E08"/>
    <w:rsid w:val="00261FF6"/>
    <w:rsid w:val="002620BD"/>
    <w:rsid w:val="002621FC"/>
    <w:rsid w:val="0026290F"/>
    <w:rsid w:val="00262BA1"/>
    <w:rsid w:val="00263546"/>
    <w:rsid w:val="00263B12"/>
    <w:rsid w:val="00263B47"/>
    <w:rsid w:val="00263FE2"/>
    <w:rsid w:val="0026444F"/>
    <w:rsid w:val="00264543"/>
    <w:rsid w:val="002645CA"/>
    <w:rsid w:val="002647BA"/>
    <w:rsid w:val="002649CB"/>
    <w:rsid w:val="00264A9B"/>
    <w:rsid w:val="0026533B"/>
    <w:rsid w:val="00265D16"/>
    <w:rsid w:val="00265D18"/>
    <w:rsid w:val="002660B6"/>
    <w:rsid w:val="00266124"/>
    <w:rsid w:val="00266167"/>
    <w:rsid w:val="0026621D"/>
    <w:rsid w:val="002665AD"/>
    <w:rsid w:val="00266B62"/>
    <w:rsid w:val="0026727B"/>
    <w:rsid w:val="00267343"/>
    <w:rsid w:val="002674D8"/>
    <w:rsid w:val="00267D70"/>
    <w:rsid w:val="0026CC52"/>
    <w:rsid w:val="0026E1C0"/>
    <w:rsid w:val="00270270"/>
    <w:rsid w:val="0027027B"/>
    <w:rsid w:val="0027060A"/>
    <w:rsid w:val="002706B6"/>
    <w:rsid w:val="00270799"/>
    <w:rsid w:val="002707BC"/>
    <w:rsid w:val="0027094F"/>
    <w:rsid w:val="00270A59"/>
    <w:rsid w:val="0027108F"/>
    <w:rsid w:val="0027168C"/>
    <w:rsid w:val="00272164"/>
    <w:rsid w:val="002721D9"/>
    <w:rsid w:val="00272592"/>
    <w:rsid w:val="002725B4"/>
    <w:rsid w:val="00272686"/>
    <w:rsid w:val="0027268C"/>
    <w:rsid w:val="00272749"/>
    <w:rsid w:val="002729B5"/>
    <w:rsid w:val="002733B1"/>
    <w:rsid w:val="0027347B"/>
    <w:rsid w:val="0027347E"/>
    <w:rsid w:val="00273B56"/>
    <w:rsid w:val="00274C4F"/>
    <w:rsid w:val="00274FD6"/>
    <w:rsid w:val="002750A1"/>
    <w:rsid w:val="0027554F"/>
    <w:rsid w:val="00275AB3"/>
    <w:rsid w:val="00275D6C"/>
    <w:rsid w:val="00275E41"/>
    <w:rsid w:val="00275F95"/>
    <w:rsid w:val="0027724F"/>
    <w:rsid w:val="002772D2"/>
    <w:rsid w:val="002772DD"/>
    <w:rsid w:val="00277C02"/>
    <w:rsid w:val="00280DED"/>
    <w:rsid w:val="002813BF"/>
    <w:rsid w:val="002817DD"/>
    <w:rsid w:val="0028216A"/>
    <w:rsid w:val="002822FF"/>
    <w:rsid w:val="002826CE"/>
    <w:rsid w:val="00282797"/>
    <w:rsid w:val="00282A81"/>
    <w:rsid w:val="00283194"/>
    <w:rsid w:val="002837CD"/>
    <w:rsid w:val="00283F95"/>
    <w:rsid w:val="002841AC"/>
    <w:rsid w:val="002843B6"/>
    <w:rsid w:val="00284976"/>
    <w:rsid w:val="00284E24"/>
    <w:rsid w:val="0028562F"/>
    <w:rsid w:val="00285E3E"/>
    <w:rsid w:val="002868EC"/>
    <w:rsid w:val="00286912"/>
    <w:rsid w:val="0028697D"/>
    <w:rsid w:val="00286AEF"/>
    <w:rsid w:val="002871AE"/>
    <w:rsid w:val="002872AF"/>
    <w:rsid w:val="002876D3"/>
    <w:rsid w:val="00290125"/>
    <w:rsid w:val="00290AEE"/>
    <w:rsid w:val="00291115"/>
    <w:rsid w:val="0029162D"/>
    <w:rsid w:val="00291650"/>
    <w:rsid w:val="002917CB"/>
    <w:rsid w:val="00291888"/>
    <w:rsid w:val="00291D24"/>
    <w:rsid w:val="00291D8A"/>
    <w:rsid w:val="00291E2F"/>
    <w:rsid w:val="00291E79"/>
    <w:rsid w:val="00291E8D"/>
    <w:rsid w:val="0029229F"/>
    <w:rsid w:val="00293085"/>
    <w:rsid w:val="00293D79"/>
    <w:rsid w:val="00293DA9"/>
    <w:rsid w:val="00293F3E"/>
    <w:rsid w:val="00294557"/>
    <w:rsid w:val="0029459A"/>
    <w:rsid w:val="0029480C"/>
    <w:rsid w:val="00294C5C"/>
    <w:rsid w:val="002950BE"/>
    <w:rsid w:val="00295289"/>
    <w:rsid w:val="002954AA"/>
    <w:rsid w:val="0029569B"/>
    <w:rsid w:val="00295904"/>
    <w:rsid w:val="00295AB5"/>
    <w:rsid w:val="00295FF4"/>
    <w:rsid w:val="00295FFB"/>
    <w:rsid w:val="00296D90"/>
    <w:rsid w:val="0029702D"/>
    <w:rsid w:val="0029778E"/>
    <w:rsid w:val="00297A96"/>
    <w:rsid w:val="00297E5D"/>
    <w:rsid w:val="002A0456"/>
    <w:rsid w:val="002A055B"/>
    <w:rsid w:val="002A09C2"/>
    <w:rsid w:val="002A0E7E"/>
    <w:rsid w:val="002A1335"/>
    <w:rsid w:val="002A189F"/>
    <w:rsid w:val="002A1953"/>
    <w:rsid w:val="002A20E5"/>
    <w:rsid w:val="002A2161"/>
    <w:rsid w:val="002A22F1"/>
    <w:rsid w:val="002A2B89"/>
    <w:rsid w:val="002A2E8D"/>
    <w:rsid w:val="002A3041"/>
    <w:rsid w:val="002A32B3"/>
    <w:rsid w:val="002A35CA"/>
    <w:rsid w:val="002A3651"/>
    <w:rsid w:val="002A3C65"/>
    <w:rsid w:val="002A4499"/>
    <w:rsid w:val="002A4586"/>
    <w:rsid w:val="002A50CE"/>
    <w:rsid w:val="002A53C4"/>
    <w:rsid w:val="002A5C68"/>
    <w:rsid w:val="002A615C"/>
    <w:rsid w:val="002A6582"/>
    <w:rsid w:val="002A6593"/>
    <w:rsid w:val="002A66FB"/>
    <w:rsid w:val="002A6C80"/>
    <w:rsid w:val="002A72C9"/>
    <w:rsid w:val="002A75AC"/>
    <w:rsid w:val="002A7C22"/>
    <w:rsid w:val="002B0256"/>
    <w:rsid w:val="002B0344"/>
    <w:rsid w:val="002B0737"/>
    <w:rsid w:val="002B0CAC"/>
    <w:rsid w:val="002B0FA0"/>
    <w:rsid w:val="002B1678"/>
    <w:rsid w:val="002B1719"/>
    <w:rsid w:val="002B1815"/>
    <w:rsid w:val="002B1A09"/>
    <w:rsid w:val="002B1BFF"/>
    <w:rsid w:val="002B1C5D"/>
    <w:rsid w:val="002B21E4"/>
    <w:rsid w:val="002B2284"/>
    <w:rsid w:val="002B2690"/>
    <w:rsid w:val="002B27EC"/>
    <w:rsid w:val="002B32D3"/>
    <w:rsid w:val="002B3765"/>
    <w:rsid w:val="002B3D6E"/>
    <w:rsid w:val="002B3DEB"/>
    <w:rsid w:val="002B40C5"/>
    <w:rsid w:val="002B442B"/>
    <w:rsid w:val="002B4485"/>
    <w:rsid w:val="002B4513"/>
    <w:rsid w:val="002B5497"/>
    <w:rsid w:val="002B54A5"/>
    <w:rsid w:val="002B5647"/>
    <w:rsid w:val="002B589D"/>
    <w:rsid w:val="002B5A24"/>
    <w:rsid w:val="002B62CD"/>
    <w:rsid w:val="002B6FEB"/>
    <w:rsid w:val="002B6FF6"/>
    <w:rsid w:val="002B7300"/>
    <w:rsid w:val="002B7A3C"/>
    <w:rsid w:val="002B7E88"/>
    <w:rsid w:val="002C0740"/>
    <w:rsid w:val="002C0EB0"/>
    <w:rsid w:val="002C1890"/>
    <w:rsid w:val="002C1A94"/>
    <w:rsid w:val="002C1FFB"/>
    <w:rsid w:val="002C20A0"/>
    <w:rsid w:val="002C20DA"/>
    <w:rsid w:val="002C2C1F"/>
    <w:rsid w:val="002C2F54"/>
    <w:rsid w:val="002C312F"/>
    <w:rsid w:val="002C3967"/>
    <w:rsid w:val="002C3DC5"/>
    <w:rsid w:val="002C3FFC"/>
    <w:rsid w:val="002C441F"/>
    <w:rsid w:val="002C4606"/>
    <w:rsid w:val="002C4695"/>
    <w:rsid w:val="002C4BF8"/>
    <w:rsid w:val="002C4E07"/>
    <w:rsid w:val="002C6220"/>
    <w:rsid w:val="002C6B9F"/>
    <w:rsid w:val="002C70A7"/>
    <w:rsid w:val="002C72EB"/>
    <w:rsid w:val="002C7944"/>
    <w:rsid w:val="002C79AF"/>
    <w:rsid w:val="002C7CB0"/>
    <w:rsid w:val="002D0714"/>
    <w:rsid w:val="002D0A8D"/>
    <w:rsid w:val="002D0F75"/>
    <w:rsid w:val="002D0F7F"/>
    <w:rsid w:val="002D189C"/>
    <w:rsid w:val="002D1B46"/>
    <w:rsid w:val="002D1EDF"/>
    <w:rsid w:val="002D1FF8"/>
    <w:rsid w:val="002D38DD"/>
    <w:rsid w:val="002D3916"/>
    <w:rsid w:val="002D39D0"/>
    <w:rsid w:val="002D3A28"/>
    <w:rsid w:val="002D4231"/>
    <w:rsid w:val="002D4309"/>
    <w:rsid w:val="002D43F8"/>
    <w:rsid w:val="002D4EBE"/>
    <w:rsid w:val="002D580F"/>
    <w:rsid w:val="002D61D7"/>
    <w:rsid w:val="002D6216"/>
    <w:rsid w:val="002D66A9"/>
    <w:rsid w:val="002D7737"/>
    <w:rsid w:val="002D781E"/>
    <w:rsid w:val="002D787E"/>
    <w:rsid w:val="002D78E8"/>
    <w:rsid w:val="002D7B32"/>
    <w:rsid w:val="002D7FA9"/>
    <w:rsid w:val="002E16D3"/>
    <w:rsid w:val="002E196B"/>
    <w:rsid w:val="002E2680"/>
    <w:rsid w:val="002E2866"/>
    <w:rsid w:val="002E29BA"/>
    <w:rsid w:val="002E2DB7"/>
    <w:rsid w:val="002E3F2F"/>
    <w:rsid w:val="002E4732"/>
    <w:rsid w:val="002E48DF"/>
    <w:rsid w:val="002E5DA8"/>
    <w:rsid w:val="002E5FFC"/>
    <w:rsid w:val="002E6236"/>
    <w:rsid w:val="002E791D"/>
    <w:rsid w:val="002E7DF5"/>
    <w:rsid w:val="002F001D"/>
    <w:rsid w:val="002F0026"/>
    <w:rsid w:val="002F0297"/>
    <w:rsid w:val="002F0379"/>
    <w:rsid w:val="002F06FE"/>
    <w:rsid w:val="002F0A40"/>
    <w:rsid w:val="002F0AD0"/>
    <w:rsid w:val="002F0EBA"/>
    <w:rsid w:val="002F1292"/>
    <w:rsid w:val="002F1C3F"/>
    <w:rsid w:val="002F1E8E"/>
    <w:rsid w:val="002F224B"/>
    <w:rsid w:val="002F241B"/>
    <w:rsid w:val="002F2480"/>
    <w:rsid w:val="002F24A5"/>
    <w:rsid w:val="002F2810"/>
    <w:rsid w:val="002F2A0B"/>
    <w:rsid w:val="002F2B16"/>
    <w:rsid w:val="002F3160"/>
    <w:rsid w:val="002F31AF"/>
    <w:rsid w:val="002F3BA6"/>
    <w:rsid w:val="002F3C87"/>
    <w:rsid w:val="002F3D36"/>
    <w:rsid w:val="002F3F3F"/>
    <w:rsid w:val="002F40BF"/>
    <w:rsid w:val="002F4B74"/>
    <w:rsid w:val="002F50C4"/>
    <w:rsid w:val="002F586F"/>
    <w:rsid w:val="002F5902"/>
    <w:rsid w:val="002F5CA9"/>
    <w:rsid w:val="002F5F1B"/>
    <w:rsid w:val="002F6151"/>
    <w:rsid w:val="002F61F9"/>
    <w:rsid w:val="002F62F3"/>
    <w:rsid w:val="002F66E0"/>
    <w:rsid w:val="002F756C"/>
    <w:rsid w:val="002F7FE9"/>
    <w:rsid w:val="002F7FF5"/>
    <w:rsid w:val="0030107A"/>
    <w:rsid w:val="003017BF"/>
    <w:rsid w:val="00301A1D"/>
    <w:rsid w:val="003027C1"/>
    <w:rsid w:val="00302D34"/>
    <w:rsid w:val="00303C2C"/>
    <w:rsid w:val="00303D90"/>
    <w:rsid w:val="00304281"/>
    <w:rsid w:val="00304A94"/>
    <w:rsid w:val="00304DB1"/>
    <w:rsid w:val="003050D6"/>
    <w:rsid w:val="00305141"/>
    <w:rsid w:val="0030547C"/>
    <w:rsid w:val="00305512"/>
    <w:rsid w:val="00305715"/>
    <w:rsid w:val="003059D2"/>
    <w:rsid w:val="00305E99"/>
    <w:rsid w:val="00305F78"/>
    <w:rsid w:val="00306323"/>
    <w:rsid w:val="00306D7A"/>
    <w:rsid w:val="00306DF6"/>
    <w:rsid w:val="00306E29"/>
    <w:rsid w:val="00307383"/>
    <w:rsid w:val="00307BDD"/>
    <w:rsid w:val="00307BE0"/>
    <w:rsid w:val="0031048C"/>
    <w:rsid w:val="003105F9"/>
    <w:rsid w:val="003106EC"/>
    <w:rsid w:val="003109DE"/>
    <w:rsid w:val="00310B64"/>
    <w:rsid w:val="00310D6F"/>
    <w:rsid w:val="00310EF0"/>
    <w:rsid w:val="0031112B"/>
    <w:rsid w:val="0031168B"/>
    <w:rsid w:val="00311A6B"/>
    <w:rsid w:val="00311DAC"/>
    <w:rsid w:val="00312250"/>
    <w:rsid w:val="00312496"/>
    <w:rsid w:val="00312900"/>
    <w:rsid w:val="00312DC0"/>
    <w:rsid w:val="003134EC"/>
    <w:rsid w:val="0031362B"/>
    <w:rsid w:val="00313C02"/>
    <w:rsid w:val="00313DA4"/>
    <w:rsid w:val="00313E22"/>
    <w:rsid w:val="0031450A"/>
    <w:rsid w:val="00314BCB"/>
    <w:rsid w:val="0031543C"/>
    <w:rsid w:val="00315B49"/>
    <w:rsid w:val="00316155"/>
    <w:rsid w:val="00316331"/>
    <w:rsid w:val="003163CE"/>
    <w:rsid w:val="0031651B"/>
    <w:rsid w:val="003171A3"/>
    <w:rsid w:val="003172B0"/>
    <w:rsid w:val="00317B21"/>
    <w:rsid w:val="003200FC"/>
    <w:rsid w:val="00320150"/>
    <w:rsid w:val="00320625"/>
    <w:rsid w:val="00320FDC"/>
    <w:rsid w:val="003219BD"/>
    <w:rsid w:val="00321A55"/>
    <w:rsid w:val="0032206B"/>
    <w:rsid w:val="00323360"/>
    <w:rsid w:val="00324007"/>
    <w:rsid w:val="003243DF"/>
    <w:rsid w:val="003245DD"/>
    <w:rsid w:val="00324669"/>
    <w:rsid w:val="00324DD7"/>
    <w:rsid w:val="00325388"/>
    <w:rsid w:val="00325443"/>
    <w:rsid w:val="003254B9"/>
    <w:rsid w:val="00325DAB"/>
    <w:rsid w:val="003261D3"/>
    <w:rsid w:val="0032623E"/>
    <w:rsid w:val="003262E8"/>
    <w:rsid w:val="00326743"/>
    <w:rsid w:val="00326BB5"/>
    <w:rsid w:val="00326E14"/>
    <w:rsid w:val="00326FB5"/>
    <w:rsid w:val="00327219"/>
    <w:rsid w:val="0033040A"/>
    <w:rsid w:val="00330686"/>
    <w:rsid w:val="00330F5B"/>
    <w:rsid w:val="00331AC9"/>
    <w:rsid w:val="00332A67"/>
    <w:rsid w:val="00332B22"/>
    <w:rsid w:val="00332F36"/>
    <w:rsid w:val="003332C3"/>
    <w:rsid w:val="003338C8"/>
    <w:rsid w:val="0033399D"/>
    <w:rsid w:val="00333A24"/>
    <w:rsid w:val="00333C66"/>
    <w:rsid w:val="00333E8A"/>
    <w:rsid w:val="003346BA"/>
    <w:rsid w:val="00334FB5"/>
    <w:rsid w:val="003354F5"/>
    <w:rsid w:val="0033565E"/>
    <w:rsid w:val="00335FD0"/>
    <w:rsid w:val="00335FD7"/>
    <w:rsid w:val="00336192"/>
    <w:rsid w:val="00336645"/>
    <w:rsid w:val="003369C6"/>
    <w:rsid w:val="00336B9C"/>
    <w:rsid w:val="0033765A"/>
    <w:rsid w:val="00337AD0"/>
    <w:rsid w:val="00337C55"/>
    <w:rsid w:val="0034074E"/>
    <w:rsid w:val="00340A1D"/>
    <w:rsid w:val="00340F17"/>
    <w:rsid w:val="00341363"/>
    <w:rsid w:val="003415FE"/>
    <w:rsid w:val="0034168F"/>
    <w:rsid w:val="0034188F"/>
    <w:rsid w:val="00341CAD"/>
    <w:rsid w:val="00342A66"/>
    <w:rsid w:val="00342F66"/>
    <w:rsid w:val="00343A74"/>
    <w:rsid w:val="00343CF8"/>
    <w:rsid w:val="0034417E"/>
    <w:rsid w:val="003443AD"/>
    <w:rsid w:val="003447C4"/>
    <w:rsid w:val="0034487B"/>
    <w:rsid w:val="00344F33"/>
    <w:rsid w:val="0034502B"/>
    <w:rsid w:val="00345480"/>
    <w:rsid w:val="003462C9"/>
    <w:rsid w:val="003467E9"/>
    <w:rsid w:val="003468EA"/>
    <w:rsid w:val="00347027"/>
    <w:rsid w:val="0034725A"/>
    <w:rsid w:val="00347365"/>
    <w:rsid w:val="00347513"/>
    <w:rsid w:val="00347D10"/>
    <w:rsid w:val="003501FC"/>
    <w:rsid w:val="003503D4"/>
    <w:rsid w:val="00350F2C"/>
    <w:rsid w:val="0035156A"/>
    <w:rsid w:val="0035265C"/>
    <w:rsid w:val="003526C3"/>
    <w:rsid w:val="00352942"/>
    <w:rsid w:val="00353C3C"/>
    <w:rsid w:val="00353D28"/>
    <w:rsid w:val="00354CE2"/>
    <w:rsid w:val="0035540B"/>
    <w:rsid w:val="003554C5"/>
    <w:rsid w:val="00355761"/>
    <w:rsid w:val="00355899"/>
    <w:rsid w:val="0035605C"/>
    <w:rsid w:val="00356238"/>
    <w:rsid w:val="00356B00"/>
    <w:rsid w:val="00356BE7"/>
    <w:rsid w:val="00356DB8"/>
    <w:rsid w:val="00356E84"/>
    <w:rsid w:val="0035761F"/>
    <w:rsid w:val="003578AE"/>
    <w:rsid w:val="00357B60"/>
    <w:rsid w:val="003606A1"/>
    <w:rsid w:val="00360FC6"/>
    <w:rsid w:val="0036169B"/>
    <w:rsid w:val="00361E95"/>
    <w:rsid w:val="0036223B"/>
    <w:rsid w:val="00362529"/>
    <w:rsid w:val="00362617"/>
    <w:rsid w:val="0036296E"/>
    <w:rsid w:val="00362978"/>
    <w:rsid w:val="00363105"/>
    <w:rsid w:val="0036335B"/>
    <w:rsid w:val="0036337D"/>
    <w:rsid w:val="003633E1"/>
    <w:rsid w:val="0036383F"/>
    <w:rsid w:val="0036430B"/>
    <w:rsid w:val="003651DE"/>
    <w:rsid w:val="00365644"/>
    <w:rsid w:val="003657EE"/>
    <w:rsid w:val="00365922"/>
    <w:rsid w:val="00365B4B"/>
    <w:rsid w:val="00366201"/>
    <w:rsid w:val="00367009"/>
    <w:rsid w:val="00367140"/>
    <w:rsid w:val="00367A1D"/>
    <w:rsid w:val="003701AF"/>
    <w:rsid w:val="00370866"/>
    <w:rsid w:val="00371011"/>
    <w:rsid w:val="003713E0"/>
    <w:rsid w:val="003729A1"/>
    <w:rsid w:val="003730AF"/>
    <w:rsid w:val="00373372"/>
    <w:rsid w:val="0037382D"/>
    <w:rsid w:val="00373C64"/>
    <w:rsid w:val="00373CA0"/>
    <w:rsid w:val="00373D11"/>
    <w:rsid w:val="00373E5C"/>
    <w:rsid w:val="00374582"/>
    <w:rsid w:val="003747D2"/>
    <w:rsid w:val="00374ED8"/>
    <w:rsid w:val="003750C6"/>
    <w:rsid w:val="00376469"/>
    <w:rsid w:val="003769EA"/>
    <w:rsid w:val="00376F03"/>
    <w:rsid w:val="003771FE"/>
    <w:rsid w:val="00380027"/>
    <w:rsid w:val="003804CC"/>
    <w:rsid w:val="003806A6"/>
    <w:rsid w:val="0038132D"/>
    <w:rsid w:val="00381CE1"/>
    <w:rsid w:val="00381D7E"/>
    <w:rsid w:val="00381E0F"/>
    <w:rsid w:val="00382255"/>
    <w:rsid w:val="003825D3"/>
    <w:rsid w:val="00382C1E"/>
    <w:rsid w:val="00382F2D"/>
    <w:rsid w:val="00382FA3"/>
    <w:rsid w:val="00383285"/>
    <w:rsid w:val="003835E3"/>
    <w:rsid w:val="00383875"/>
    <w:rsid w:val="003840D5"/>
    <w:rsid w:val="003841BA"/>
    <w:rsid w:val="00384298"/>
    <w:rsid w:val="00384343"/>
    <w:rsid w:val="00385315"/>
    <w:rsid w:val="00385D2A"/>
    <w:rsid w:val="003869F7"/>
    <w:rsid w:val="00386D81"/>
    <w:rsid w:val="0038724E"/>
    <w:rsid w:val="00387400"/>
    <w:rsid w:val="0038784E"/>
    <w:rsid w:val="0039013C"/>
    <w:rsid w:val="003902D1"/>
    <w:rsid w:val="0039104D"/>
    <w:rsid w:val="00391376"/>
    <w:rsid w:val="003916D5"/>
    <w:rsid w:val="00391A66"/>
    <w:rsid w:val="003921A4"/>
    <w:rsid w:val="00392A87"/>
    <w:rsid w:val="00393B76"/>
    <w:rsid w:val="00393FAB"/>
    <w:rsid w:val="00393FE5"/>
    <w:rsid w:val="00394105"/>
    <w:rsid w:val="00394127"/>
    <w:rsid w:val="00394BAA"/>
    <w:rsid w:val="0039508E"/>
    <w:rsid w:val="00395129"/>
    <w:rsid w:val="003954C9"/>
    <w:rsid w:val="003959FA"/>
    <w:rsid w:val="00395F04"/>
    <w:rsid w:val="00396335"/>
    <w:rsid w:val="0039642C"/>
    <w:rsid w:val="003967A2"/>
    <w:rsid w:val="003974CA"/>
    <w:rsid w:val="00397874"/>
    <w:rsid w:val="00397A44"/>
    <w:rsid w:val="00397B44"/>
    <w:rsid w:val="00397F1D"/>
    <w:rsid w:val="003A1090"/>
    <w:rsid w:val="003A1492"/>
    <w:rsid w:val="003A180A"/>
    <w:rsid w:val="003A1CAD"/>
    <w:rsid w:val="003A283F"/>
    <w:rsid w:val="003A2AC5"/>
    <w:rsid w:val="003A2B49"/>
    <w:rsid w:val="003A34CD"/>
    <w:rsid w:val="003A3D34"/>
    <w:rsid w:val="003A49E7"/>
    <w:rsid w:val="003A4E12"/>
    <w:rsid w:val="003A4F82"/>
    <w:rsid w:val="003A5539"/>
    <w:rsid w:val="003A5D2A"/>
    <w:rsid w:val="003A67EC"/>
    <w:rsid w:val="003A68FD"/>
    <w:rsid w:val="003A718D"/>
    <w:rsid w:val="003A72B4"/>
    <w:rsid w:val="003A7318"/>
    <w:rsid w:val="003B0BD7"/>
    <w:rsid w:val="003B1ADC"/>
    <w:rsid w:val="003B3C57"/>
    <w:rsid w:val="003B4B57"/>
    <w:rsid w:val="003B4C22"/>
    <w:rsid w:val="003B548A"/>
    <w:rsid w:val="003B5B74"/>
    <w:rsid w:val="003B62FC"/>
    <w:rsid w:val="003B6851"/>
    <w:rsid w:val="003B6966"/>
    <w:rsid w:val="003B70F6"/>
    <w:rsid w:val="003B7AB4"/>
    <w:rsid w:val="003B7FFE"/>
    <w:rsid w:val="003C04B4"/>
    <w:rsid w:val="003C112D"/>
    <w:rsid w:val="003C146C"/>
    <w:rsid w:val="003C1C1E"/>
    <w:rsid w:val="003C1FE9"/>
    <w:rsid w:val="003C201B"/>
    <w:rsid w:val="003C2669"/>
    <w:rsid w:val="003C28B3"/>
    <w:rsid w:val="003C2AF6"/>
    <w:rsid w:val="003C2DC1"/>
    <w:rsid w:val="003C3CB6"/>
    <w:rsid w:val="003C4922"/>
    <w:rsid w:val="003C4A80"/>
    <w:rsid w:val="003C4DE3"/>
    <w:rsid w:val="003C4EA0"/>
    <w:rsid w:val="003C53EF"/>
    <w:rsid w:val="003C544B"/>
    <w:rsid w:val="003C58C6"/>
    <w:rsid w:val="003C5CD0"/>
    <w:rsid w:val="003C623C"/>
    <w:rsid w:val="003C63BF"/>
    <w:rsid w:val="003C66D0"/>
    <w:rsid w:val="003C691D"/>
    <w:rsid w:val="003C6CF7"/>
    <w:rsid w:val="003C6D97"/>
    <w:rsid w:val="003C7198"/>
    <w:rsid w:val="003C75DD"/>
    <w:rsid w:val="003C787D"/>
    <w:rsid w:val="003C7A88"/>
    <w:rsid w:val="003D0197"/>
    <w:rsid w:val="003D03D4"/>
    <w:rsid w:val="003D06E0"/>
    <w:rsid w:val="003D18C6"/>
    <w:rsid w:val="003D1DD2"/>
    <w:rsid w:val="003D22D6"/>
    <w:rsid w:val="003D34D7"/>
    <w:rsid w:val="003D35FA"/>
    <w:rsid w:val="003D365C"/>
    <w:rsid w:val="003D3952"/>
    <w:rsid w:val="003D3ABC"/>
    <w:rsid w:val="003D3BCD"/>
    <w:rsid w:val="003D3C60"/>
    <w:rsid w:val="003D3E67"/>
    <w:rsid w:val="003D3FEE"/>
    <w:rsid w:val="003D4222"/>
    <w:rsid w:val="003D4308"/>
    <w:rsid w:val="003D458C"/>
    <w:rsid w:val="003D4796"/>
    <w:rsid w:val="003D4B44"/>
    <w:rsid w:val="003D5A60"/>
    <w:rsid w:val="003D6076"/>
    <w:rsid w:val="003D6359"/>
    <w:rsid w:val="003D6B29"/>
    <w:rsid w:val="003D6DA9"/>
    <w:rsid w:val="003D7181"/>
    <w:rsid w:val="003D7A61"/>
    <w:rsid w:val="003E0331"/>
    <w:rsid w:val="003E0477"/>
    <w:rsid w:val="003E0B35"/>
    <w:rsid w:val="003E0CEE"/>
    <w:rsid w:val="003E138F"/>
    <w:rsid w:val="003E1B53"/>
    <w:rsid w:val="003E21C6"/>
    <w:rsid w:val="003E220F"/>
    <w:rsid w:val="003E2B95"/>
    <w:rsid w:val="003E2FB9"/>
    <w:rsid w:val="003E446A"/>
    <w:rsid w:val="003E46C0"/>
    <w:rsid w:val="003E494E"/>
    <w:rsid w:val="003E4DBC"/>
    <w:rsid w:val="003E5EB3"/>
    <w:rsid w:val="003E69DD"/>
    <w:rsid w:val="003E6DA3"/>
    <w:rsid w:val="003E6F7F"/>
    <w:rsid w:val="003E6F94"/>
    <w:rsid w:val="003E7357"/>
    <w:rsid w:val="003E7E75"/>
    <w:rsid w:val="003F0260"/>
    <w:rsid w:val="003F0575"/>
    <w:rsid w:val="003F08E3"/>
    <w:rsid w:val="003F0969"/>
    <w:rsid w:val="003F12B8"/>
    <w:rsid w:val="003F1990"/>
    <w:rsid w:val="003F1ED8"/>
    <w:rsid w:val="003F228F"/>
    <w:rsid w:val="003F26D5"/>
    <w:rsid w:val="003F2779"/>
    <w:rsid w:val="003F28A8"/>
    <w:rsid w:val="003F290A"/>
    <w:rsid w:val="003F2F02"/>
    <w:rsid w:val="003F397B"/>
    <w:rsid w:val="003F3D3F"/>
    <w:rsid w:val="003F3DB3"/>
    <w:rsid w:val="003F433C"/>
    <w:rsid w:val="003F4858"/>
    <w:rsid w:val="003F59A4"/>
    <w:rsid w:val="003F6856"/>
    <w:rsid w:val="003F6C8C"/>
    <w:rsid w:val="003F7208"/>
    <w:rsid w:val="003F79D2"/>
    <w:rsid w:val="003F7BCE"/>
    <w:rsid w:val="003F9976"/>
    <w:rsid w:val="00400066"/>
    <w:rsid w:val="0040007E"/>
    <w:rsid w:val="00400D0B"/>
    <w:rsid w:val="004017CB"/>
    <w:rsid w:val="00401838"/>
    <w:rsid w:val="004019F7"/>
    <w:rsid w:val="00401A07"/>
    <w:rsid w:val="00401BF8"/>
    <w:rsid w:val="004021DB"/>
    <w:rsid w:val="00402260"/>
    <w:rsid w:val="00402423"/>
    <w:rsid w:val="004024A7"/>
    <w:rsid w:val="0040259E"/>
    <w:rsid w:val="00402719"/>
    <w:rsid w:val="00402BD2"/>
    <w:rsid w:val="0040318A"/>
    <w:rsid w:val="00403191"/>
    <w:rsid w:val="004039F5"/>
    <w:rsid w:val="00403ED7"/>
    <w:rsid w:val="00404922"/>
    <w:rsid w:val="00405199"/>
    <w:rsid w:val="00405C72"/>
    <w:rsid w:val="004061D5"/>
    <w:rsid w:val="0040649A"/>
    <w:rsid w:val="00406A46"/>
    <w:rsid w:val="00406E6B"/>
    <w:rsid w:val="00407C9C"/>
    <w:rsid w:val="00410C43"/>
    <w:rsid w:val="0041229C"/>
    <w:rsid w:val="00412482"/>
    <w:rsid w:val="0041259C"/>
    <w:rsid w:val="004125ED"/>
    <w:rsid w:val="00412B11"/>
    <w:rsid w:val="00412B62"/>
    <w:rsid w:val="00413175"/>
    <w:rsid w:val="004132EC"/>
    <w:rsid w:val="004133AA"/>
    <w:rsid w:val="0041394D"/>
    <w:rsid w:val="004139B0"/>
    <w:rsid w:val="0041475D"/>
    <w:rsid w:val="0041480A"/>
    <w:rsid w:val="00415117"/>
    <w:rsid w:val="00415EE4"/>
    <w:rsid w:val="0041608E"/>
    <w:rsid w:val="004161D4"/>
    <w:rsid w:val="0041631B"/>
    <w:rsid w:val="00416797"/>
    <w:rsid w:val="00417182"/>
    <w:rsid w:val="00417725"/>
    <w:rsid w:val="00417815"/>
    <w:rsid w:val="00417F82"/>
    <w:rsid w:val="004205DD"/>
    <w:rsid w:val="0042063D"/>
    <w:rsid w:val="004209D8"/>
    <w:rsid w:val="00421517"/>
    <w:rsid w:val="004215DE"/>
    <w:rsid w:val="00421751"/>
    <w:rsid w:val="00421C12"/>
    <w:rsid w:val="00421FC4"/>
    <w:rsid w:val="004222F5"/>
    <w:rsid w:val="004223D9"/>
    <w:rsid w:val="00422532"/>
    <w:rsid w:val="004226AC"/>
    <w:rsid w:val="0042272E"/>
    <w:rsid w:val="00422827"/>
    <w:rsid w:val="004229F7"/>
    <w:rsid w:val="00423040"/>
    <w:rsid w:val="004230E8"/>
    <w:rsid w:val="004232B3"/>
    <w:rsid w:val="004238AA"/>
    <w:rsid w:val="0042394B"/>
    <w:rsid w:val="00423C0F"/>
    <w:rsid w:val="00424045"/>
    <w:rsid w:val="004256B1"/>
    <w:rsid w:val="004256C4"/>
    <w:rsid w:val="00425724"/>
    <w:rsid w:val="00425D63"/>
    <w:rsid w:val="00425FBC"/>
    <w:rsid w:val="00427431"/>
    <w:rsid w:val="00427A9D"/>
    <w:rsid w:val="00427DD1"/>
    <w:rsid w:val="004302EE"/>
    <w:rsid w:val="004304EA"/>
    <w:rsid w:val="0043058D"/>
    <w:rsid w:val="00431583"/>
    <w:rsid w:val="0043163E"/>
    <w:rsid w:val="00431CA2"/>
    <w:rsid w:val="00431D87"/>
    <w:rsid w:val="00432343"/>
    <w:rsid w:val="004329DE"/>
    <w:rsid w:val="00432B17"/>
    <w:rsid w:val="00432C7A"/>
    <w:rsid w:val="00432D4F"/>
    <w:rsid w:val="00432E1F"/>
    <w:rsid w:val="00432E3E"/>
    <w:rsid w:val="00433362"/>
    <w:rsid w:val="0043358A"/>
    <w:rsid w:val="00433EF6"/>
    <w:rsid w:val="00434C48"/>
    <w:rsid w:val="004356A5"/>
    <w:rsid w:val="00435717"/>
    <w:rsid w:val="00435E49"/>
    <w:rsid w:val="004360C4"/>
    <w:rsid w:val="0043629E"/>
    <w:rsid w:val="00436A29"/>
    <w:rsid w:val="00436AE3"/>
    <w:rsid w:val="00436ED5"/>
    <w:rsid w:val="00436F18"/>
    <w:rsid w:val="004374AE"/>
    <w:rsid w:val="0043763E"/>
    <w:rsid w:val="00437705"/>
    <w:rsid w:val="0044009F"/>
    <w:rsid w:val="004404AE"/>
    <w:rsid w:val="00441151"/>
    <w:rsid w:val="00441758"/>
    <w:rsid w:val="0044183C"/>
    <w:rsid w:val="004423F3"/>
    <w:rsid w:val="00442AC1"/>
    <w:rsid w:val="00443197"/>
    <w:rsid w:val="00443E59"/>
    <w:rsid w:val="00443F86"/>
    <w:rsid w:val="00444BBA"/>
    <w:rsid w:val="00444BD7"/>
    <w:rsid w:val="00444C24"/>
    <w:rsid w:val="00445E0B"/>
    <w:rsid w:val="00446672"/>
    <w:rsid w:val="00446A17"/>
    <w:rsid w:val="00446CB7"/>
    <w:rsid w:val="004475E8"/>
    <w:rsid w:val="00451502"/>
    <w:rsid w:val="00451AAB"/>
    <w:rsid w:val="0045219C"/>
    <w:rsid w:val="0045298E"/>
    <w:rsid w:val="00452E7B"/>
    <w:rsid w:val="00452EBA"/>
    <w:rsid w:val="004536A5"/>
    <w:rsid w:val="00453A9D"/>
    <w:rsid w:val="00453DFA"/>
    <w:rsid w:val="0045511B"/>
    <w:rsid w:val="004556D1"/>
    <w:rsid w:val="00455A14"/>
    <w:rsid w:val="00455AB3"/>
    <w:rsid w:val="00456B8A"/>
    <w:rsid w:val="00456C97"/>
    <w:rsid w:val="004575FD"/>
    <w:rsid w:val="0045763B"/>
    <w:rsid w:val="004576ED"/>
    <w:rsid w:val="00457760"/>
    <w:rsid w:val="004579AB"/>
    <w:rsid w:val="00457FBD"/>
    <w:rsid w:val="0046031A"/>
    <w:rsid w:val="00460E9E"/>
    <w:rsid w:val="00461358"/>
    <w:rsid w:val="004615C7"/>
    <w:rsid w:val="00461730"/>
    <w:rsid w:val="00461E3E"/>
    <w:rsid w:val="004620DA"/>
    <w:rsid w:val="0046253E"/>
    <w:rsid w:val="00462DDC"/>
    <w:rsid w:val="00463306"/>
    <w:rsid w:val="00463D34"/>
    <w:rsid w:val="0046433A"/>
    <w:rsid w:val="004645DE"/>
    <w:rsid w:val="004649E6"/>
    <w:rsid w:val="00464AC8"/>
    <w:rsid w:val="00465445"/>
    <w:rsid w:val="00465555"/>
    <w:rsid w:val="004656DC"/>
    <w:rsid w:val="00465761"/>
    <w:rsid w:val="004662B2"/>
    <w:rsid w:val="00467140"/>
    <w:rsid w:val="004671CC"/>
    <w:rsid w:val="0046772D"/>
    <w:rsid w:val="00467892"/>
    <w:rsid w:val="00470445"/>
    <w:rsid w:val="004717E7"/>
    <w:rsid w:val="00471F4E"/>
    <w:rsid w:val="00471F75"/>
    <w:rsid w:val="004722C6"/>
    <w:rsid w:val="004727B0"/>
    <w:rsid w:val="00473192"/>
    <w:rsid w:val="00473EC4"/>
    <w:rsid w:val="00474C80"/>
    <w:rsid w:val="00475380"/>
    <w:rsid w:val="0047563A"/>
    <w:rsid w:val="00475AD9"/>
    <w:rsid w:val="004770FE"/>
    <w:rsid w:val="00477A31"/>
    <w:rsid w:val="00477BD2"/>
    <w:rsid w:val="0048082C"/>
    <w:rsid w:val="0048124D"/>
    <w:rsid w:val="00481363"/>
    <w:rsid w:val="00481F6D"/>
    <w:rsid w:val="00482AD4"/>
    <w:rsid w:val="00482D47"/>
    <w:rsid w:val="004835DB"/>
    <w:rsid w:val="00483B36"/>
    <w:rsid w:val="00483E9D"/>
    <w:rsid w:val="00484D0A"/>
    <w:rsid w:val="0048549A"/>
    <w:rsid w:val="00485B66"/>
    <w:rsid w:val="00485D57"/>
    <w:rsid w:val="00486231"/>
    <w:rsid w:val="0048649D"/>
    <w:rsid w:val="004865C1"/>
    <w:rsid w:val="00486D7F"/>
    <w:rsid w:val="0048759E"/>
    <w:rsid w:val="004902DF"/>
    <w:rsid w:val="0049044D"/>
    <w:rsid w:val="0049054D"/>
    <w:rsid w:val="00490623"/>
    <w:rsid w:val="004906CD"/>
    <w:rsid w:val="004908DB"/>
    <w:rsid w:val="0049096F"/>
    <w:rsid w:val="00490CDF"/>
    <w:rsid w:val="00490FDB"/>
    <w:rsid w:val="0049112B"/>
    <w:rsid w:val="00491C7D"/>
    <w:rsid w:val="00492877"/>
    <w:rsid w:val="0049289B"/>
    <w:rsid w:val="0049330C"/>
    <w:rsid w:val="004935A5"/>
    <w:rsid w:val="004936D8"/>
    <w:rsid w:val="004942B7"/>
    <w:rsid w:val="00494400"/>
    <w:rsid w:val="0049480C"/>
    <w:rsid w:val="00494EA8"/>
    <w:rsid w:val="004952C2"/>
    <w:rsid w:val="004957AD"/>
    <w:rsid w:val="004957DC"/>
    <w:rsid w:val="00495D41"/>
    <w:rsid w:val="004964D2"/>
    <w:rsid w:val="0049651D"/>
    <w:rsid w:val="00496933"/>
    <w:rsid w:val="00497D56"/>
    <w:rsid w:val="0049BE79"/>
    <w:rsid w:val="004A04E9"/>
    <w:rsid w:val="004A0B13"/>
    <w:rsid w:val="004A1021"/>
    <w:rsid w:val="004A1AEB"/>
    <w:rsid w:val="004A1B76"/>
    <w:rsid w:val="004A1B91"/>
    <w:rsid w:val="004A241B"/>
    <w:rsid w:val="004A2A3F"/>
    <w:rsid w:val="004A33CD"/>
    <w:rsid w:val="004A3AD2"/>
    <w:rsid w:val="004A403A"/>
    <w:rsid w:val="004A40B6"/>
    <w:rsid w:val="004A419E"/>
    <w:rsid w:val="004A4C56"/>
    <w:rsid w:val="004A4EB5"/>
    <w:rsid w:val="004A552F"/>
    <w:rsid w:val="004A5551"/>
    <w:rsid w:val="004A5C44"/>
    <w:rsid w:val="004A6373"/>
    <w:rsid w:val="004A6448"/>
    <w:rsid w:val="004A6472"/>
    <w:rsid w:val="004A732F"/>
    <w:rsid w:val="004A7B7E"/>
    <w:rsid w:val="004B00C8"/>
    <w:rsid w:val="004B012F"/>
    <w:rsid w:val="004B0489"/>
    <w:rsid w:val="004B0723"/>
    <w:rsid w:val="004B2089"/>
    <w:rsid w:val="004B2102"/>
    <w:rsid w:val="004B2384"/>
    <w:rsid w:val="004B2454"/>
    <w:rsid w:val="004B2A98"/>
    <w:rsid w:val="004B2C8D"/>
    <w:rsid w:val="004B2DE3"/>
    <w:rsid w:val="004B2EA7"/>
    <w:rsid w:val="004B315A"/>
    <w:rsid w:val="004B32B6"/>
    <w:rsid w:val="004B38F6"/>
    <w:rsid w:val="004B39C7"/>
    <w:rsid w:val="004B4378"/>
    <w:rsid w:val="004B448F"/>
    <w:rsid w:val="004B4C82"/>
    <w:rsid w:val="004B50B1"/>
    <w:rsid w:val="004B520B"/>
    <w:rsid w:val="004B5B2B"/>
    <w:rsid w:val="004B5C40"/>
    <w:rsid w:val="004B5D10"/>
    <w:rsid w:val="004B68AB"/>
    <w:rsid w:val="004B693C"/>
    <w:rsid w:val="004B6D3A"/>
    <w:rsid w:val="004B6F8A"/>
    <w:rsid w:val="004B6FA2"/>
    <w:rsid w:val="004B72D9"/>
    <w:rsid w:val="004B73B0"/>
    <w:rsid w:val="004B7D08"/>
    <w:rsid w:val="004C0072"/>
    <w:rsid w:val="004C1572"/>
    <w:rsid w:val="004C1C2B"/>
    <w:rsid w:val="004C1C60"/>
    <w:rsid w:val="004C26B8"/>
    <w:rsid w:val="004C2911"/>
    <w:rsid w:val="004C3205"/>
    <w:rsid w:val="004C3BA3"/>
    <w:rsid w:val="004C4757"/>
    <w:rsid w:val="004C488A"/>
    <w:rsid w:val="004C48D1"/>
    <w:rsid w:val="004C4F77"/>
    <w:rsid w:val="004C51AD"/>
    <w:rsid w:val="004C540B"/>
    <w:rsid w:val="004C5440"/>
    <w:rsid w:val="004C5A7C"/>
    <w:rsid w:val="004C6532"/>
    <w:rsid w:val="004C67A0"/>
    <w:rsid w:val="004C6A06"/>
    <w:rsid w:val="004C6BA2"/>
    <w:rsid w:val="004C6D85"/>
    <w:rsid w:val="004C6F09"/>
    <w:rsid w:val="004C7589"/>
    <w:rsid w:val="004C780E"/>
    <w:rsid w:val="004C7B9E"/>
    <w:rsid w:val="004D058E"/>
    <w:rsid w:val="004D0BD7"/>
    <w:rsid w:val="004D13C1"/>
    <w:rsid w:val="004D1449"/>
    <w:rsid w:val="004D172F"/>
    <w:rsid w:val="004D18BA"/>
    <w:rsid w:val="004D192E"/>
    <w:rsid w:val="004D236A"/>
    <w:rsid w:val="004D3141"/>
    <w:rsid w:val="004D3273"/>
    <w:rsid w:val="004D327E"/>
    <w:rsid w:val="004D3898"/>
    <w:rsid w:val="004D3BC3"/>
    <w:rsid w:val="004D4046"/>
    <w:rsid w:val="004D43A3"/>
    <w:rsid w:val="004D46E2"/>
    <w:rsid w:val="004D49A4"/>
    <w:rsid w:val="004D4A98"/>
    <w:rsid w:val="004D50D3"/>
    <w:rsid w:val="004D5CA9"/>
    <w:rsid w:val="004D603A"/>
    <w:rsid w:val="004D61C1"/>
    <w:rsid w:val="004D6504"/>
    <w:rsid w:val="004D677E"/>
    <w:rsid w:val="004D7041"/>
    <w:rsid w:val="004D719E"/>
    <w:rsid w:val="004D741C"/>
    <w:rsid w:val="004D75BC"/>
    <w:rsid w:val="004E06BE"/>
    <w:rsid w:val="004E070E"/>
    <w:rsid w:val="004E08C6"/>
    <w:rsid w:val="004E0BDA"/>
    <w:rsid w:val="004E0BE4"/>
    <w:rsid w:val="004E0DA8"/>
    <w:rsid w:val="004E1941"/>
    <w:rsid w:val="004E1BC7"/>
    <w:rsid w:val="004E2115"/>
    <w:rsid w:val="004E2323"/>
    <w:rsid w:val="004E2813"/>
    <w:rsid w:val="004E2938"/>
    <w:rsid w:val="004E331F"/>
    <w:rsid w:val="004E3388"/>
    <w:rsid w:val="004E3D08"/>
    <w:rsid w:val="004E41E5"/>
    <w:rsid w:val="004E43CE"/>
    <w:rsid w:val="004E46D8"/>
    <w:rsid w:val="004E4C5A"/>
    <w:rsid w:val="004E4C8B"/>
    <w:rsid w:val="004E4E99"/>
    <w:rsid w:val="004E5592"/>
    <w:rsid w:val="004E5900"/>
    <w:rsid w:val="004E5DEB"/>
    <w:rsid w:val="004E5FDE"/>
    <w:rsid w:val="004E64B8"/>
    <w:rsid w:val="004E67CE"/>
    <w:rsid w:val="004E6D2F"/>
    <w:rsid w:val="004E75F1"/>
    <w:rsid w:val="004E77B5"/>
    <w:rsid w:val="004E798E"/>
    <w:rsid w:val="004E7FBF"/>
    <w:rsid w:val="004F0285"/>
    <w:rsid w:val="004F02CB"/>
    <w:rsid w:val="004F0517"/>
    <w:rsid w:val="004F0861"/>
    <w:rsid w:val="004F1A80"/>
    <w:rsid w:val="004F1EE3"/>
    <w:rsid w:val="004F273D"/>
    <w:rsid w:val="004F2E14"/>
    <w:rsid w:val="004F4825"/>
    <w:rsid w:val="004F4F1D"/>
    <w:rsid w:val="004F531D"/>
    <w:rsid w:val="004F554E"/>
    <w:rsid w:val="004F5D0B"/>
    <w:rsid w:val="004F5D7F"/>
    <w:rsid w:val="0050001A"/>
    <w:rsid w:val="00500B5B"/>
    <w:rsid w:val="00500C5A"/>
    <w:rsid w:val="00501A8A"/>
    <w:rsid w:val="00501B86"/>
    <w:rsid w:val="00501F8C"/>
    <w:rsid w:val="0050237F"/>
    <w:rsid w:val="0050249C"/>
    <w:rsid w:val="005030A9"/>
    <w:rsid w:val="00503746"/>
    <w:rsid w:val="00503A4A"/>
    <w:rsid w:val="00503E3B"/>
    <w:rsid w:val="005040B7"/>
    <w:rsid w:val="0050416C"/>
    <w:rsid w:val="00504299"/>
    <w:rsid w:val="00504453"/>
    <w:rsid w:val="0050587E"/>
    <w:rsid w:val="00505906"/>
    <w:rsid w:val="0050649A"/>
    <w:rsid w:val="00506D16"/>
    <w:rsid w:val="00507E43"/>
    <w:rsid w:val="00510E13"/>
    <w:rsid w:val="0051105F"/>
    <w:rsid w:val="005116DD"/>
    <w:rsid w:val="00511B71"/>
    <w:rsid w:val="005125F9"/>
    <w:rsid w:val="00512663"/>
    <w:rsid w:val="005128A2"/>
    <w:rsid w:val="00512AD1"/>
    <w:rsid w:val="00512DF4"/>
    <w:rsid w:val="0051397F"/>
    <w:rsid w:val="00513A55"/>
    <w:rsid w:val="00513BBE"/>
    <w:rsid w:val="00513EBF"/>
    <w:rsid w:val="00514941"/>
    <w:rsid w:val="00516046"/>
    <w:rsid w:val="00516136"/>
    <w:rsid w:val="005161F5"/>
    <w:rsid w:val="00516419"/>
    <w:rsid w:val="0051645B"/>
    <w:rsid w:val="005170D0"/>
    <w:rsid w:val="0051734E"/>
    <w:rsid w:val="005200D0"/>
    <w:rsid w:val="00520317"/>
    <w:rsid w:val="00520588"/>
    <w:rsid w:val="00520921"/>
    <w:rsid w:val="00520945"/>
    <w:rsid w:val="00520B01"/>
    <w:rsid w:val="00520F77"/>
    <w:rsid w:val="00521AD7"/>
    <w:rsid w:val="00521D59"/>
    <w:rsid w:val="005220CB"/>
    <w:rsid w:val="005221DA"/>
    <w:rsid w:val="00522285"/>
    <w:rsid w:val="00522766"/>
    <w:rsid w:val="00522A1B"/>
    <w:rsid w:val="00523725"/>
    <w:rsid w:val="005238E5"/>
    <w:rsid w:val="00523917"/>
    <w:rsid w:val="0052393E"/>
    <w:rsid w:val="00523CE1"/>
    <w:rsid w:val="00523FB4"/>
    <w:rsid w:val="00524955"/>
    <w:rsid w:val="005252AC"/>
    <w:rsid w:val="005257EE"/>
    <w:rsid w:val="00525979"/>
    <w:rsid w:val="005259B4"/>
    <w:rsid w:val="00525F6E"/>
    <w:rsid w:val="00526006"/>
    <w:rsid w:val="00526349"/>
    <w:rsid w:val="00526848"/>
    <w:rsid w:val="005269F9"/>
    <w:rsid w:val="00526CA2"/>
    <w:rsid w:val="005270EB"/>
    <w:rsid w:val="0052774A"/>
    <w:rsid w:val="0052794D"/>
    <w:rsid w:val="00527F95"/>
    <w:rsid w:val="005303D0"/>
    <w:rsid w:val="00530D1D"/>
    <w:rsid w:val="00532CA5"/>
    <w:rsid w:val="00532EB4"/>
    <w:rsid w:val="00533105"/>
    <w:rsid w:val="00533123"/>
    <w:rsid w:val="005331B1"/>
    <w:rsid w:val="0053419A"/>
    <w:rsid w:val="00534941"/>
    <w:rsid w:val="005354B7"/>
    <w:rsid w:val="00535516"/>
    <w:rsid w:val="0053555B"/>
    <w:rsid w:val="00535564"/>
    <w:rsid w:val="00535949"/>
    <w:rsid w:val="00535C6F"/>
    <w:rsid w:val="005360BA"/>
    <w:rsid w:val="00536D45"/>
    <w:rsid w:val="00536E25"/>
    <w:rsid w:val="00537668"/>
    <w:rsid w:val="00540755"/>
    <w:rsid w:val="0054109B"/>
    <w:rsid w:val="0054136D"/>
    <w:rsid w:val="00541579"/>
    <w:rsid w:val="00541EAE"/>
    <w:rsid w:val="005420C3"/>
    <w:rsid w:val="005421DD"/>
    <w:rsid w:val="00542D7C"/>
    <w:rsid w:val="00543131"/>
    <w:rsid w:val="00543233"/>
    <w:rsid w:val="00543768"/>
    <w:rsid w:val="00544686"/>
    <w:rsid w:val="00544716"/>
    <w:rsid w:val="0054587F"/>
    <w:rsid w:val="005462CC"/>
    <w:rsid w:val="005467F1"/>
    <w:rsid w:val="005469AD"/>
    <w:rsid w:val="00546AE8"/>
    <w:rsid w:val="0054769F"/>
    <w:rsid w:val="00547765"/>
    <w:rsid w:val="00547818"/>
    <w:rsid w:val="005479B2"/>
    <w:rsid w:val="00550155"/>
    <w:rsid w:val="005505C0"/>
    <w:rsid w:val="00550A65"/>
    <w:rsid w:val="00551754"/>
    <w:rsid w:val="00551A04"/>
    <w:rsid w:val="00551D51"/>
    <w:rsid w:val="0055217C"/>
    <w:rsid w:val="005523C1"/>
    <w:rsid w:val="005524F9"/>
    <w:rsid w:val="00554013"/>
    <w:rsid w:val="005540E3"/>
    <w:rsid w:val="0055412D"/>
    <w:rsid w:val="00554384"/>
    <w:rsid w:val="0055463B"/>
    <w:rsid w:val="00554785"/>
    <w:rsid w:val="005547BF"/>
    <w:rsid w:val="00554F50"/>
    <w:rsid w:val="00555A5E"/>
    <w:rsid w:val="00556237"/>
    <w:rsid w:val="0055734A"/>
    <w:rsid w:val="00557B3D"/>
    <w:rsid w:val="00557B94"/>
    <w:rsid w:val="00557C80"/>
    <w:rsid w:val="0056032A"/>
    <w:rsid w:val="00560C70"/>
    <w:rsid w:val="00560D81"/>
    <w:rsid w:val="00561042"/>
    <w:rsid w:val="00561119"/>
    <w:rsid w:val="005613AE"/>
    <w:rsid w:val="00561C4E"/>
    <w:rsid w:val="00561F02"/>
    <w:rsid w:val="005623D6"/>
    <w:rsid w:val="005625FD"/>
    <w:rsid w:val="00562815"/>
    <w:rsid w:val="0056285F"/>
    <w:rsid w:val="00562BC0"/>
    <w:rsid w:val="00563050"/>
    <w:rsid w:val="005633FE"/>
    <w:rsid w:val="00563ABF"/>
    <w:rsid w:val="00563D02"/>
    <w:rsid w:val="005642D4"/>
    <w:rsid w:val="00564668"/>
    <w:rsid w:val="00564E52"/>
    <w:rsid w:val="005650DC"/>
    <w:rsid w:val="0056539D"/>
    <w:rsid w:val="00566DDB"/>
    <w:rsid w:val="0056719A"/>
    <w:rsid w:val="00567972"/>
    <w:rsid w:val="00567AD9"/>
    <w:rsid w:val="00567CDC"/>
    <w:rsid w:val="00567F38"/>
    <w:rsid w:val="005703EA"/>
    <w:rsid w:val="00570673"/>
    <w:rsid w:val="00570C1B"/>
    <w:rsid w:val="00570C83"/>
    <w:rsid w:val="005711A8"/>
    <w:rsid w:val="00571288"/>
    <w:rsid w:val="00571CF9"/>
    <w:rsid w:val="00572B07"/>
    <w:rsid w:val="00572D4A"/>
    <w:rsid w:val="0057445F"/>
    <w:rsid w:val="00574493"/>
    <w:rsid w:val="00574A3F"/>
    <w:rsid w:val="00574CF9"/>
    <w:rsid w:val="0057580C"/>
    <w:rsid w:val="00575ECE"/>
    <w:rsid w:val="00575FBE"/>
    <w:rsid w:val="0057650F"/>
    <w:rsid w:val="00576C42"/>
    <w:rsid w:val="00577063"/>
    <w:rsid w:val="005771F3"/>
    <w:rsid w:val="005776F3"/>
    <w:rsid w:val="0057782B"/>
    <w:rsid w:val="005801CE"/>
    <w:rsid w:val="005806CA"/>
    <w:rsid w:val="00580803"/>
    <w:rsid w:val="00581862"/>
    <w:rsid w:val="005818B1"/>
    <w:rsid w:val="00581A02"/>
    <w:rsid w:val="00581CEE"/>
    <w:rsid w:val="005821A4"/>
    <w:rsid w:val="00582697"/>
    <w:rsid w:val="00582D1C"/>
    <w:rsid w:val="0058332D"/>
    <w:rsid w:val="0058344D"/>
    <w:rsid w:val="00583508"/>
    <w:rsid w:val="005837D6"/>
    <w:rsid w:val="00583821"/>
    <w:rsid w:val="00584BC3"/>
    <w:rsid w:val="00585052"/>
    <w:rsid w:val="005858CE"/>
    <w:rsid w:val="00585A4F"/>
    <w:rsid w:val="00585B0A"/>
    <w:rsid w:val="00586248"/>
    <w:rsid w:val="005865A3"/>
    <w:rsid w:val="00586DBE"/>
    <w:rsid w:val="00587307"/>
    <w:rsid w:val="00587C6C"/>
    <w:rsid w:val="00587C72"/>
    <w:rsid w:val="005900B9"/>
    <w:rsid w:val="00590237"/>
    <w:rsid w:val="00590FC6"/>
    <w:rsid w:val="0059161C"/>
    <w:rsid w:val="00591A67"/>
    <w:rsid w:val="00591EB1"/>
    <w:rsid w:val="00592577"/>
    <w:rsid w:val="00592855"/>
    <w:rsid w:val="005930D9"/>
    <w:rsid w:val="0059340E"/>
    <w:rsid w:val="005943A3"/>
    <w:rsid w:val="005952E4"/>
    <w:rsid w:val="00595850"/>
    <w:rsid w:val="005962D5"/>
    <w:rsid w:val="0059667F"/>
    <w:rsid w:val="005966C1"/>
    <w:rsid w:val="00596E7C"/>
    <w:rsid w:val="00596FA1"/>
    <w:rsid w:val="00597037"/>
    <w:rsid w:val="00597FA5"/>
    <w:rsid w:val="005A07DB"/>
    <w:rsid w:val="005A08FA"/>
    <w:rsid w:val="005A1CD6"/>
    <w:rsid w:val="005A1DAB"/>
    <w:rsid w:val="005A1F1E"/>
    <w:rsid w:val="005A23F3"/>
    <w:rsid w:val="005A268A"/>
    <w:rsid w:val="005A26BE"/>
    <w:rsid w:val="005A2C46"/>
    <w:rsid w:val="005A320A"/>
    <w:rsid w:val="005A3A4C"/>
    <w:rsid w:val="005A3AF2"/>
    <w:rsid w:val="005A3B09"/>
    <w:rsid w:val="005A3B3D"/>
    <w:rsid w:val="005A3FB4"/>
    <w:rsid w:val="005A4624"/>
    <w:rsid w:val="005A47CC"/>
    <w:rsid w:val="005A570E"/>
    <w:rsid w:val="005A64FE"/>
    <w:rsid w:val="005A6744"/>
    <w:rsid w:val="005A7213"/>
    <w:rsid w:val="005A7491"/>
    <w:rsid w:val="005A7EC0"/>
    <w:rsid w:val="005B03C1"/>
    <w:rsid w:val="005B117C"/>
    <w:rsid w:val="005B13AA"/>
    <w:rsid w:val="005B15A1"/>
    <w:rsid w:val="005B1D1C"/>
    <w:rsid w:val="005B24F2"/>
    <w:rsid w:val="005B2556"/>
    <w:rsid w:val="005B27B4"/>
    <w:rsid w:val="005B28A7"/>
    <w:rsid w:val="005B34AA"/>
    <w:rsid w:val="005B37F0"/>
    <w:rsid w:val="005B3967"/>
    <w:rsid w:val="005B3F88"/>
    <w:rsid w:val="005B456E"/>
    <w:rsid w:val="005B52D2"/>
    <w:rsid w:val="005B5303"/>
    <w:rsid w:val="005B54AC"/>
    <w:rsid w:val="005B574B"/>
    <w:rsid w:val="005B58D8"/>
    <w:rsid w:val="005B5997"/>
    <w:rsid w:val="005B60C9"/>
    <w:rsid w:val="005B658E"/>
    <w:rsid w:val="005B6659"/>
    <w:rsid w:val="005B683B"/>
    <w:rsid w:val="005B68E7"/>
    <w:rsid w:val="005B6F1E"/>
    <w:rsid w:val="005B727C"/>
    <w:rsid w:val="005B7766"/>
    <w:rsid w:val="005B79E2"/>
    <w:rsid w:val="005B7B73"/>
    <w:rsid w:val="005B7EDC"/>
    <w:rsid w:val="005C0174"/>
    <w:rsid w:val="005C02C9"/>
    <w:rsid w:val="005C0384"/>
    <w:rsid w:val="005C05B2"/>
    <w:rsid w:val="005C0FA7"/>
    <w:rsid w:val="005C248B"/>
    <w:rsid w:val="005C3329"/>
    <w:rsid w:val="005C39C2"/>
    <w:rsid w:val="005C3DC9"/>
    <w:rsid w:val="005C433F"/>
    <w:rsid w:val="005C4AD9"/>
    <w:rsid w:val="005C5705"/>
    <w:rsid w:val="005C59A9"/>
    <w:rsid w:val="005C60BF"/>
    <w:rsid w:val="005C65E0"/>
    <w:rsid w:val="005C665A"/>
    <w:rsid w:val="005C699A"/>
    <w:rsid w:val="005C6C42"/>
    <w:rsid w:val="005C6DB4"/>
    <w:rsid w:val="005C6DF5"/>
    <w:rsid w:val="005C74C0"/>
    <w:rsid w:val="005C7634"/>
    <w:rsid w:val="005C76AA"/>
    <w:rsid w:val="005C7CC2"/>
    <w:rsid w:val="005D0009"/>
    <w:rsid w:val="005D001F"/>
    <w:rsid w:val="005D006F"/>
    <w:rsid w:val="005D00C2"/>
    <w:rsid w:val="005D0159"/>
    <w:rsid w:val="005D0621"/>
    <w:rsid w:val="005D0791"/>
    <w:rsid w:val="005D140A"/>
    <w:rsid w:val="005D1968"/>
    <w:rsid w:val="005D19E7"/>
    <w:rsid w:val="005D2536"/>
    <w:rsid w:val="005D2737"/>
    <w:rsid w:val="005D2A48"/>
    <w:rsid w:val="005D365B"/>
    <w:rsid w:val="005D3A99"/>
    <w:rsid w:val="005D3D40"/>
    <w:rsid w:val="005D3FC7"/>
    <w:rsid w:val="005D4E9D"/>
    <w:rsid w:val="005D54AA"/>
    <w:rsid w:val="005D5907"/>
    <w:rsid w:val="005D5A67"/>
    <w:rsid w:val="005D6757"/>
    <w:rsid w:val="005D7350"/>
    <w:rsid w:val="005D7652"/>
    <w:rsid w:val="005E0B47"/>
    <w:rsid w:val="005E1773"/>
    <w:rsid w:val="005E19AB"/>
    <w:rsid w:val="005E2504"/>
    <w:rsid w:val="005E2D0E"/>
    <w:rsid w:val="005E32B4"/>
    <w:rsid w:val="005E34AA"/>
    <w:rsid w:val="005E3837"/>
    <w:rsid w:val="005E4EF3"/>
    <w:rsid w:val="005E4FD3"/>
    <w:rsid w:val="005E5A2A"/>
    <w:rsid w:val="005E6117"/>
    <w:rsid w:val="005E6167"/>
    <w:rsid w:val="005E64D3"/>
    <w:rsid w:val="005E6BC2"/>
    <w:rsid w:val="005E7A68"/>
    <w:rsid w:val="005E7B30"/>
    <w:rsid w:val="005E7C98"/>
    <w:rsid w:val="005EE4E1"/>
    <w:rsid w:val="005F05C1"/>
    <w:rsid w:val="005F073C"/>
    <w:rsid w:val="005F0AC7"/>
    <w:rsid w:val="005F1E12"/>
    <w:rsid w:val="005F20B3"/>
    <w:rsid w:val="005F221A"/>
    <w:rsid w:val="005F24D7"/>
    <w:rsid w:val="005F271C"/>
    <w:rsid w:val="005F27B6"/>
    <w:rsid w:val="005F2826"/>
    <w:rsid w:val="005F2E46"/>
    <w:rsid w:val="005F2FEC"/>
    <w:rsid w:val="005F37BF"/>
    <w:rsid w:val="005F3CEE"/>
    <w:rsid w:val="005F3D05"/>
    <w:rsid w:val="005F3EE8"/>
    <w:rsid w:val="005F3F48"/>
    <w:rsid w:val="005F41FB"/>
    <w:rsid w:val="005F4268"/>
    <w:rsid w:val="005F57B0"/>
    <w:rsid w:val="005F5C27"/>
    <w:rsid w:val="005F6723"/>
    <w:rsid w:val="005F771D"/>
    <w:rsid w:val="005F7B8B"/>
    <w:rsid w:val="005F7F07"/>
    <w:rsid w:val="00600369"/>
    <w:rsid w:val="00600D89"/>
    <w:rsid w:val="00600E57"/>
    <w:rsid w:val="006013AB"/>
    <w:rsid w:val="00602436"/>
    <w:rsid w:val="00603067"/>
    <w:rsid w:val="00603069"/>
    <w:rsid w:val="006036C3"/>
    <w:rsid w:val="0060396C"/>
    <w:rsid w:val="00603BB7"/>
    <w:rsid w:val="006045B3"/>
    <w:rsid w:val="006047E8"/>
    <w:rsid w:val="00604F42"/>
    <w:rsid w:val="00605119"/>
    <w:rsid w:val="00605E79"/>
    <w:rsid w:val="00605FD5"/>
    <w:rsid w:val="006061F2"/>
    <w:rsid w:val="00606373"/>
    <w:rsid w:val="00606656"/>
    <w:rsid w:val="00607259"/>
    <w:rsid w:val="00607CD5"/>
    <w:rsid w:val="00610404"/>
    <w:rsid w:val="006105F8"/>
    <w:rsid w:val="00610747"/>
    <w:rsid w:val="00610B79"/>
    <w:rsid w:val="00611219"/>
    <w:rsid w:val="0061175C"/>
    <w:rsid w:val="006117BB"/>
    <w:rsid w:val="00611BD0"/>
    <w:rsid w:val="00611FDD"/>
    <w:rsid w:val="00612490"/>
    <w:rsid w:val="006124A4"/>
    <w:rsid w:val="006129FF"/>
    <w:rsid w:val="00612B08"/>
    <w:rsid w:val="006130FE"/>
    <w:rsid w:val="00613790"/>
    <w:rsid w:val="0061379C"/>
    <w:rsid w:val="006151C6"/>
    <w:rsid w:val="006160EB"/>
    <w:rsid w:val="00616379"/>
    <w:rsid w:val="00616557"/>
    <w:rsid w:val="006168D3"/>
    <w:rsid w:val="006171FA"/>
    <w:rsid w:val="00617A8F"/>
    <w:rsid w:val="00617BE4"/>
    <w:rsid w:val="00617E01"/>
    <w:rsid w:val="00617E30"/>
    <w:rsid w:val="0062044C"/>
    <w:rsid w:val="006205A2"/>
    <w:rsid w:val="00620DAF"/>
    <w:rsid w:val="00620FE0"/>
    <w:rsid w:val="0062152D"/>
    <w:rsid w:val="006227A7"/>
    <w:rsid w:val="00622E16"/>
    <w:rsid w:val="006232C2"/>
    <w:rsid w:val="00623C4C"/>
    <w:rsid w:val="00623F05"/>
    <w:rsid w:val="00623FD5"/>
    <w:rsid w:val="006241A0"/>
    <w:rsid w:val="00624B48"/>
    <w:rsid w:val="00624CAB"/>
    <w:rsid w:val="0062516E"/>
    <w:rsid w:val="006251DE"/>
    <w:rsid w:val="006254E0"/>
    <w:rsid w:val="00625B29"/>
    <w:rsid w:val="0062631A"/>
    <w:rsid w:val="00626538"/>
    <w:rsid w:val="0062655F"/>
    <w:rsid w:val="00626BE4"/>
    <w:rsid w:val="0062715D"/>
    <w:rsid w:val="006277B6"/>
    <w:rsid w:val="00627AB9"/>
    <w:rsid w:val="00627DBC"/>
    <w:rsid w:val="00627DC0"/>
    <w:rsid w:val="006304CF"/>
    <w:rsid w:val="00630747"/>
    <w:rsid w:val="0063122E"/>
    <w:rsid w:val="0063197E"/>
    <w:rsid w:val="00631B97"/>
    <w:rsid w:val="00632875"/>
    <w:rsid w:val="00632ACD"/>
    <w:rsid w:val="00632BEB"/>
    <w:rsid w:val="00633522"/>
    <w:rsid w:val="00633E77"/>
    <w:rsid w:val="0063477B"/>
    <w:rsid w:val="00635CF0"/>
    <w:rsid w:val="006364B9"/>
    <w:rsid w:val="006367E6"/>
    <w:rsid w:val="006368C6"/>
    <w:rsid w:val="006368EA"/>
    <w:rsid w:val="00636C24"/>
    <w:rsid w:val="00637CAE"/>
    <w:rsid w:val="006403A8"/>
    <w:rsid w:val="00640E9E"/>
    <w:rsid w:val="00640EB2"/>
    <w:rsid w:val="00641413"/>
    <w:rsid w:val="00642A55"/>
    <w:rsid w:val="00642B02"/>
    <w:rsid w:val="0064371F"/>
    <w:rsid w:val="0064384F"/>
    <w:rsid w:val="00643A79"/>
    <w:rsid w:val="00644647"/>
    <w:rsid w:val="00644DD0"/>
    <w:rsid w:val="0064603E"/>
    <w:rsid w:val="006461A5"/>
    <w:rsid w:val="00646631"/>
    <w:rsid w:val="00646C8A"/>
    <w:rsid w:val="00647F0C"/>
    <w:rsid w:val="00647F7B"/>
    <w:rsid w:val="006501BC"/>
    <w:rsid w:val="006503FB"/>
    <w:rsid w:val="0065040A"/>
    <w:rsid w:val="00650796"/>
    <w:rsid w:val="00650ADA"/>
    <w:rsid w:val="00650BA9"/>
    <w:rsid w:val="00650D4B"/>
    <w:rsid w:val="00650D99"/>
    <w:rsid w:val="006512BD"/>
    <w:rsid w:val="00651337"/>
    <w:rsid w:val="0065140A"/>
    <w:rsid w:val="00651582"/>
    <w:rsid w:val="006515F8"/>
    <w:rsid w:val="00651AA9"/>
    <w:rsid w:val="00651D38"/>
    <w:rsid w:val="00652320"/>
    <w:rsid w:val="00652489"/>
    <w:rsid w:val="006527CE"/>
    <w:rsid w:val="00652BF2"/>
    <w:rsid w:val="0065312D"/>
    <w:rsid w:val="006534E3"/>
    <w:rsid w:val="006535D9"/>
    <w:rsid w:val="00653C20"/>
    <w:rsid w:val="00653E06"/>
    <w:rsid w:val="0065413C"/>
    <w:rsid w:val="00654147"/>
    <w:rsid w:val="0065447D"/>
    <w:rsid w:val="0065464A"/>
    <w:rsid w:val="00654730"/>
    <w:rsid w:val="006550C7"/>
    <w:rsid w:val="0065589F"/>
    <w:rsid w:val="00656381"/>
    <w:rsid w:val="00656385"/>
    <w:rsid w:val="0065783E"/>
    <w:rsid w:val="0065793B"/>
    <w:rsid w:val="00657AF7"/>
    <w:rsid w:val="00657B74"/>
    <w:rsid w:val="00657C04"/>
    <w:rsid w:val="00657E7A"/>
    <w:rsid w:val="00657F71"/>
    <w:rsid w:val="0066038F"/>
    <w:rsid w:val="00660BD2"/>
    <w:rsid w:val="0066203E"/>
    <w:rsid w:val="00662050"/>
    <w:rsid w:val="006620B8"/>
    <w:rsid w:val="006626D2"/>
    <w:rsid w:val="006633F2"/>
    <w:rsid w:val="00663B9B"/>
    <w:rsid w:val="00663E5C"/>
    <w:rsid w:val="00663F50"/>
    <w:rsid w:val="00664344"/>
    <w:rsid w:val="006651CC"/>
    <w:rsid w:val="00665210"/>
    <w:rsid w:val="00665829"/>
    <w:rsid w:val="00665C7B"/>
    <w:rsid w:val="00665C8D"/>
    <w:rsid w:val="00665D63"/>
    <w:rsid w:val="0066645C"/>
    <w:rsid w:val="006702E5"/>
    <w:rsid w:val="00670D5E"/>
    <w:rsid w:val="00671199"/>
    <w:rsid w:val="00671346"/>
    <w:rsid w:val="006715C0"/>
    <w:rsid w:val="00671753"/>
    <w:rsid w:val="006723CC"/>
    <w:rsid w:val="00672AE8"/>
    <w:rsid w:val="006735D9"/>
    <w:rsid w:val="00673793"/>
    <w:rsid w:val="00673A09"/>
    <w:rsid w:val="0067528E"/>
    <w:rsid w:val="00675362"/>
    <w:rsid w:val="00675491"/>
    <w:rsid w:val="00675898"/>
    <w:rsid w:val="00675B5D"/>
    <w:rsid w:val="00675BE0"/>
    <w:rsid w:val="006766A7"/>
    <w:rsid w:val="00676B23"/>
    <w:rsid w:val="0067764B"/>
    <w:rsid w:val="0067764C"/>
    <w:rsid w:val="00677B35"/>
    <w:rsid w:val="006805E9"/>
    <w:rsid w:val="00680CFA"/>
    <w:rsid w:val="006812C7"/>
    <w:rsid w:val="00681687"/>
    <w:rsid w:val="0068196D"/>
    <w:rsid w:val="00681BB7"/>
    <w:rsid w:val="006826B3"/>
    <w:rsid w:val="00682E97"/>
    <w:rsid w:val="0068328A"/>
    <w:rsid w:val="00683748"/>
    <w:rsid w:val="00683C5A"/>
    <w:rsid w:val="00683D11"/>
    <w:rsid w:val="00683EBE"/>
    <w:rsid w:val="00684020"/>
    <w:rsid w:val="006841F3"/>
    <w:rsid w:val="006841FC"/>
    <w:rsid w:val="006846D0"/>
    <w:rsid w:val="00684AF9"/>
    <w:rsid w:val="00684B9C"/>
    <w:rsid w:val="00684CA3"/>
    <w:rsid w:val="00684EAC"/>
    <w:rsid w:val="00684F5D"/>
    <w:rsid w:val="00685609"/>
    <w:rsid w:val="00685C24"/>
    <w:rsid w:val="006862E2"/>
    <w:rsid w:val="0068639C"/>
    <w:rsid w:val="00686F3B"/>
    <w:rsid w:val="00686FB5"/>
    <w:rsid w:val="00687403"/>
    <w:rsid w:val="00687A9B"/>
    <w:rsid w:val="00687CF6"/>
    <w:rsid w:val="00690739"/>
    <w:rsid w:val="00690988"/>
    <w:rsid w:val="0069098D"/>
    <w:rsid w:val="00690C95"/>
    <w:rsid w:val="00690ECA"/>
    <w:rsid w:val="00691036"/>
    <w:rsid w:val="006915E2"/>
    <w:rsid w:val="00691BC0"/>
    <w:rsid w:val="00691C63"/>
    <w:rsid w:val="006922A9"/>
    <w:rsid w:val="00692F01"/>
    <w:rsid w:val="006931D2"/>
    <w:rsid w:val="006936CB"/>
    <w:rsid w:val="00693FFE"/>
    <w:rsid w:val="00694856"/>
    <w:rsid w:val="00694988"/>
    <w:rsid w:val="00694BCD"/>
    <w:rsid w:val="00694CCE"/>
    <w:rsid w:val="00694E37"/>
    <w:rsid w:val="00694EBC"/>
    <w:rsid w:val="006954DC"/>
    <w:rsid w:val="00695BB5"/>
    <w:rsid w:val="0069630D"/>
    <w:rsid w:val="00696389"/>
    <w:rsid w:val="006963B5"/>
    <w:rsid w:val="006969CB"/>
    <w:rsid w:val="00696AD0"/>
    <w:rsid w:val="00697583"/>
    <w:rsid w:val="00697609"/>
    <w:rsid w:val="006A0471"/>
    <w:rsid w:val="006A04B0"/>
    <w:rsid w:val="006A0785"/>
    <w:rsid w:val="006A07BB"/>
    <w:rsid w:val="006A0945"/>
    <w:rsid w:val="006A0AA5"/>
    <w:rsid w:val="006A0DF0"/>
    <w:rsid w:val="006A0E58"/>
    <w:rsid w:val="006A1804"/>
    <w:rsid w:val="006A19AF"/>
    <w:rsid w:val="006A1FAC"/>
    <w:rsid w:val="006A2709"/>
    <w:rsid w:val="006A2B13"/>
    <w:rsid w:val="006A2EC4"/>
    <w:rsid w:val="006A3716"/>
    <w:rsid w:val="006A4AAD"/>
    <w:rsid w:val="006A4B42"/>
    <w:rsid w:val="006A4E25"/>
    <w:rsid w:val="006A685C"/>
    <w:rsid w:val="006A69C7"/>
    <w:rsid w:val="006A71B4"/>
    <w:rsid w:val="006A71EC"/>
    <w:rsid w:val="006A7686"/>
    <w:rsid w:val="006A7760"/>
    <w:rsid w:val="006A78E6"/>
    <w:rsid w:val="006A79A9"/>
    <w:rsid w:val="006A7E03"/>
    <w:rsid w:val="006B067F"/>
    <w:rsid w:val="006B080F"/>
    <w:rsid w:val="006B0C41"/>
    <w:rsid w:val="006B0FEE"/>
    <w:rsid w:val="006B1050"/>
    <w:rsid w:val="006B1066"/>
    <w:rsid w:val="006B12A1"/>
    <w:rsid w:val="006B15F2"/>
    <w:rsid w:val="006B19FB"/>
    <w:rsid w:val="006B1A01"/>
    <w:rsid w:val="006B1A96"/>
    <w:rsid w:val="006B24A1"/>
    <w:rsid w:val="006B296F"/>
    <w:rsid w:val="006B2BC2"/>
    <w:rsid w:val="006B30D3"/>
    <w:rsid w:val="006B369A"/>
    <w:rsid w:val="006B37E7"/>
    <w:rsid w:val="006B39EB"/>
    <w:rsid w:val="006B3FFA"/>
    <w:rsid w:val="006B4373"/>
    <w:rsid w:val="006B441B"/>
    <w:rsid w:val="006B4798"/>
    <w:rsid w:val="006B4F34"/>
    <w:rsid w:val="006B5380"/>
    <w:rsid w:val="006B5BE7"/>
    <w:rsid w:val="006B61CF"/>
    <w:rsid w:val="006B6982"/>
    <w:rsid w:val="006B6BC5"/>
    <w:rsid w:val="006B6BD3"/>
    <w:rsid w:val="006B74A4"/>
    <w:rsid w:val="006B771F"/>
    <w:rsid w:val="006B7B56"/>
    <w:rsid w:val="006C0C6E"/>
    <w:rsid w:val="006C10EC"/>
    <w:rsid w:val="006C16BA"/>
    <w:rsid w:val="006C16D1"/>
    <w:rsid w:val="006C1C41"/>
    <w:rsid w:val="006C1C8E"/>
    <w:rsid w:val="006C29E8"/>
    <w:rsid w:val="006C2CCA"/>
    <w:rsid w:val="006C2D0A"/>
    <w:rsid w:val="006C2D85"/>
    <w:rsid w:val="006C2FAF"/>
    <w:rsid w:val="006C35E2"/>
    <w:rsid w:val="006C3887"/>
    <w:rsid w:val="006C3C20"/>
    <w:rsid w:val="006C49AF"/>
    <w:rsid w:val="006C4E18"/>
    <w:rsid w:val="006C50D3"/>
    <w:rsid w:val="006C522E"/>
    <w:rsid w:val="006C6102"/>
    <w:rsid w:val="006C6409"/>
    <w:rsid w:val="006C6B18"/>
    <w:rsid w:val="006C716D"/>
    <w:rsid w:val="006D04CA"/>
    <w:rsid w:val="006D0846"/>
    <w:rsid w:val="006D0A0F"/>
    <w:rsid w:val="006D0AF4"/>
    <w:rsid w:val="006D0D4D"/>
    <w:rsid w:val="006D0E26"/>
    <w:rsid w:val="006D15BB"/>
    <w:rsid w:val="006D1A23"/>
    <w:rsid w:val="006D1AE2"/>
    <w:rsid w:val="006D1C56"/>
    <w:rsid w:val="006D2CFB"/>
    <w:rsid w:val="006D34A0"/>
    <w:rsid w:val="006D3A4F"/>
    <w:rsid w:val="006D3BC6"/>
    <w:rsid w:val="006D3D31"/>
    <w:rsid w:val="006D3EF6"/>
    <w:rsid w:val="006D459B"/>
    <w:rsid w:val="006D5416"/>
    <w:rsid w:val="006D5467"/>
    <w:rsid w:val="006D5F0E"/>
    <w:rsid w:val="006D5F6A"/>
    <w:rsid w:val="006D6213"/>
    <w:rsid w:val="006D66EC"/>
    <w:rsid w:val="006D6737"/>
    <w:rsid w:val="006D767B"/>
    <w:rsid w:val="006D7860"/>
    <w:rsid w:val="006D797B"/>
    <w:rsid w:val="006E0171"/>
    <w:rsid w:val="006E0A03"/>
    <w:rsid w:val="006E0DB0"/>
    <w:rsid w:val="006E1021"/>
    <w:rsid w:val="006E117F"/>
    <w:rsid w:val="006E17BF"/>
    <w:rsid w:val="006E1BF7"/>
    <w:rsid w:val="006E205B"/>
    <w:rsid w:val="006E28F5"/>
    <w:rsid w:val="006E2A96"/>
    <w:rsid w:val="006E33E6"/>
    <w:rsid w:val="006E3443"/>
    <w:rsid w:val="006E3584"/>
    <w:rsid w:val="006E370B"/>
    <w:rsid w:val="006E42E4"/>
    <w:rsid w:val="006E430B"/>
    <w:rsid w:val="006E490F"/>
    <w:rsid w:val="006E4AE8"/>
    <w:rsid w:val="006E4D32"/>
    <w:rsid w:val="006E57B5"/>
    <w:rsid w:val="006E5D95"/>
    <w:rsid w:val="006E65C1"/>
    <w:rsid w:val="006E678F"/>
    <w:rsid w:val="006E6D3D"/>
    <w:rsid w:val="006E6DB6"/>
    <w:rsid w:val="006E72A2"/>
    <w:rsid w:val="006F073F"/>
    <w:rsid w:val="006F0A8F"/>
    <w:rsid w:val="006F0DB7"/>
    <w:rsid w:val="006F131C"/>
    <w:rsid w:val="006F15D4"/>
    <w:rsid w:val="006F1D04"/>
    <w:rsid w:val="006F2093"/>
    <w:rsid w:val="006F20BD"/>
    <w:rsid w:val="006F25E5"/>
    <w:rsid w:val="006F26E7"/>
    <w:rsid w:val="006F2C49"/>
    <w:rsid w:val="006F3808"/>
    <w:rsid w:val="006F38CD"/>
    <w:rsid w:val="006F441B"/>
    <w:rsid w:val="006F5019"/>
    <w:rsid w:val="006F61B8"/>
    <w:rsid w:val="006F6A7E"/>
    <w:rsid w:val="006F6C65"/>
    <w:rsid w:val="006F6DDA"/>
    <w:rsid w:val="006F7A9A"/>
    <w:rsid w:val="007002A7"/>
    <w:rsid w:val="00700434"/>
    <w:rsid w:val="00700715"/>
    <w:rsid w:val="007008EB"/>
    <w:rsid w:val="00700EE7"/>
    <w:rsid w:val="00700EF8"/>
    <w:rsid w:val="00701074"/>
    <w:rsid w:val="007015A6"/>
    <w:rsid w:val="00701803"/>
    <w:rsid w:val="00701E2D"/>
    <w:rsid w:val="00702E41"/>
    <w:rsid w:val="00703353"/>
    <w:rsid w:val="00703718"/>
    <w:rsid w:val="007039E4"/>
    <w:rsid w:val="00704302"/>
    <w:rsid w:val="007044AD"/>
    <w:rsid w:val="00704934"/>
    <w:rsid w:val="00704966"/>
    <w:rsid w:val="00704AC7"/>
    <w:rsid w:val="00704BEA"/>
    <w:rsid w:val="00704D11"/>
    <w:rsid w:val="00704DF8"/>
    <w:rsid w:val="007050B1"/>
    <w:rsid w:val="00705164"/>
    <w:rsid w:val="00705A73"/>
    <w:rsid w:val="007060D3"/>
    <w:rsid w:val="007060F1"/>
    <w:rsid w:val="00706327"/>
    <w:rsid w:val="00706557"/>
    <w:rsid w:val="00710324"/>
    <w:rsid w:val="00710937"/>
    <w:rsid w:val="00710D5A"/>
    <w:rsid w:val="00711270"/>
    <w:rsid w:val="007115FD"/>
    <w:rsid w:val="007117E0"/>
    <w:rsid w:val="00711C34"/>
    <w:rsid w:val="00712535"/>
    <w:rsid w:val="007125B0"/>
    <w:rsid w:val="00712A38"/>
    <w:rsid w:val="00712BAF"/>
    <w:rsid w:val="00712C2E"/>
    <w:rsid w:val="00713024"/>
    <w:rsid w:val="007131ED"/>
    <w:rsid w:val="007136AE"/>
    <w:rsid w:val="00713BC0"/>
    <w:rsid w:val="00713FB7"/>
    <w:rsid w:val="00714182"/>
    <w:rsid w:val="007146BC"/>
    <w:rsid w:val="00714D26"/>
    <w:rsid w:val="00714E56"/>
    <w:rsid w:val="007155EF"/>
    <w:rsid w:val="007155F0"/>
    <w:rsid w:val="007156AA"/>
    <w:rsid w:val="00716FC2"/>
    <w:rsid w:val="00717444"/>
    <w:rsid w:val="007174EB"/>
    <w:rsid w:val="00717FE5"/>
    <w:rsid w:val="0072004F"/>
    <w:rsid w:val="007206D6"/>
    <w:rsid w:val="00720FC4"/>
    <w:rsid w:val="007217F0"/>
    <w:rsid w:val="00721983"/>
    <w:rsid w:val="0072224E"/>
    <w:rsid w:val="00722504"/>
    <w:rsid w:val="0072264A"/>
    <w:rsid w:val="00722678"/>
    <w:rsid w:val="00722717"/>
    <w:rsid w:val="00722E59"/>
    <w:rsid w:val="007230D9"/>
    <w:rsid w:val="007233B3"/>
    <w:rsid w:val="007234E9"/>
    <w:rsid w:val="00723855"/>
    <w:rsid w:val="007243F8"/>
    <w:rsid w:val="007249B1"/>
    <w:rsid w:val="00724BDC"/>
    <w:rsid w:val="00724ED1"/>
    <w:rsid w:val="007251CF"/>
    <w:rsid w:val="00725210"/>
    <w:rsid w:val="007254E2"/>
    <w:rsid w:val="00725878"/>
    <w:rsid w:val="00726105"/>
    <w:rsid w:val="007266B5"/>
    <w:rsid w:val="00726854"/>
    <w:rsid w:val="0072685C"/>
    <w:rsid w:val="00726B7C"/>
    <w:rsid w:val="00727CF0"/>
    <w:rsid w:val="00727FBC"/>
    <w:rsid w:val="0072B339"/>
    <w:rsid w:val="007305B5"/>
    <w:rsid w:val="00730B2E"/>
    <w:rsid w:val="00730DB7"/>
    <w:rsid w:val="00731539"/>
    <w:rsid w:val="00731A32"/>
    <w:rsid w:val="00731BD8"/>
    <w:rsid w:val="00731C29"/>
    <w:rsid w:val="00732465"/>
    <w:rsid w:val="00732505"/>
    <w:rsid w:val="00732CA8"/>
    <w:rsid w:val="00734663"/>
    <w:rsid w:val="00734668"/>
    <w:rsid w:val="00734B96"/>
    <w:rsid w:val="00734D1A"/>
    <w:rsid w:val="00734FD5"/>
    <w:rsid w:val="00735A32"/>
    <w:rsid w:val="00735D80"/>
    <w:rsid w:val="00735EB5"/>
    <w:rsid w:val="00736619"/>
    <w:rsid w:val="00736622"/>
    <w:rsid w:val="007366B0"/>
    <w:rsid w:val="007370FE"/>
    <w:rsid w:val="007377F1"/>
    <w:rsid w:val="00737A19"/>
    <w:rsid w:val="00740063"/>
    <w:rsid w:val="007401CE"/>
    <w:rsid w:val="007409F5"/>
    <w:rsid w:val="00740FAE"/>
    <w:rsid w:val="00741127"/>
    <w:rsid w:val="0074395A"/>
    <w:rsid w:val="00743972"/>
    <w:rsid w:val="00743A54"/>
    <w:rsid w:val="007445D3"/>
    <w:rsid w:val="00744789"/>
    <w:rsid w:val="00744E4D"/>
    <w:rsid w:val="0074547A"/>
    <w:rsid w:val="00745616"/>
    <w:rsid w:val="00745B72"/>
    <w:rsid w:val="00745ECA"/>
    <w:rsid w:val="00746421"/>
    <w:rsid w:val="007469F0"/>
    <w:rsid w:val="00746F62"/>
    <w:rsid w:val="00750479"/>
    <w:rsid w:val="007504AB"/>
    <w:rsid w:val="0075083E"/>
    <w:rsid w:val="00750BAD"/>
    <w:rsid w:val="00750ED3"/>
    <w:rsid w:val="0075118C"/>
    <w:rsid w:val="0075197A"/>
    <w:rsid w:val="007519E3"/>
    <w:rsid w:val="007519FE"/>
    <w:rsid w:val="00751A12"/>
    <w:rsid w:val="00751A53"/>
    <w:rsid w:val="00751BA9"/>
    <w:rsid w:val="00752357"/>
    <w:rsid w:val="007529FC"/>
    <w:rsid w:val="00752A86"/>
    <w:rsid w:val="00752AD0"/>
    <w:rsid w:val="007534EC"/>
    <w:rsid w:val="007537B0"/>
    <w:rsid w:val="00753BB2"/>
    <w:rsid w:val="00753D32"/>
    <w:rsid w:val="007546CC"/>
    <w:rsid w:val="00754A1D"/>
    <w:rsid w:val="00754B35"/>
    <w:rsid w:val="007554CB"/>
    <w:rsid w:val="00755837"/>
    <w:rsid w:val="00755DEE"/>
    <w:rsid w:val="00756A22"/>
    <w:rsid w:val="00757DCD"/>
    <w:rsid w:val="0075FE24"/>
    <w:rsid w:val="00760574"/>
    <w:rsid w:val="00760614"/>
    <w:rsid w:val="00761060"/>
    <w:rsid w:val="00761277"/>
    <w:rsid w:val="00761577"/>
    <w:rsid w:val="0076244F"/>
    <w:rsid w:val="00762E83"/>
    <w:rsid w:val="00763775"/>
    <w:rsid w:val="00763E14"/>
    <w:rsid w:val="00763F8B"/>
    <w:rsid w:val="0076444C"/>
    <w:rsid w:val="00764557"/>
    <w:rsid w:val="0076455E"/>
    <w:rsid w:val="00764624"/>
    <w:rsid w:val="00764834"/>
    <w:rsid w:val="007648DE"/>
    <w:rsid w:val="00764E7D"/>
    <w:rsid w:val="00764EE8"/>
    <w:rsid w:val="00764F77"/>
    <w:rsid w:val="00765185"/>
    <w:rsid w:val="007651F7"/>
    <w:rsid w:val="0076550D"/>
    <w:rsid w:val="007659DA"/>
    <w:rsid w:val="00765BE5"/>
    <w:rsid w:val="00766501"/>
    <w:rsid w:val="00766B79"/>
    <w:rsid w:val="007677E7"/>
    <w:rsid w:val="0077054E"/>
    <w:rsid w:val="00770674"/>
    <w:rsid w:val="007707B0"/>
    <w:rsid w:val="007707F2"/>
    <w:rsid w:val="00770A2D"/>
    <w:rsid w:val="00770DAD"/>
    <w:rsid w:val="00770FBF"/>
    <w:rsid w:val="007713AB"/>
    <w:rsid w:val="0077164D"/>
    <w:rsid w:val="00771889"/>
    <w:rsid w:val="00772508"/>
    <w:rsid w:val="0077254A"/>
    <w:rsid w:val="0077266C"/>
    <w:rsid w:val="00772687"/>
    <w:rsid w:val="00772A15"/>
    <w:rsid w:val="00772E71"/>
    <w:rsid w:val="007730B8"/>
    <w:rsid w:val="00773319"/>
    <w:rsid w:val="00773447"/>
    <w:rsid w:val="007736E3"/>
    <w:rsid w:val="00773DAB"/>
    <w:rsid w:val="00774058"/>
    <w:rsid w:val="007743B9"/>
    <w:rsid w:val="007747A6"/>
    <w:rsid w:val="007747BB"/>
    <w:rsid w:val="0077484B"/>
    <w:rsid w:val="00775651"/>
    <w:rsid w:val="00775754"/>
    <w:rsid w:val="007758BB"/>
    <w:rsid w:val="00776ABB"/>
    <w:rsid w:val="00777334"/>
    <w:rsid w:val="00777839"/>
    <w:rsid w:val="00777A1C"/>
    <w:rsid w:val="00777A46"/>
    <w:rsid w:val="00777C6B"/>
    <w:rsid w:val="007801FA"/>
    <w:rsid w:val="00780CEC"/>
    <w:rsid w:val="00781A3D"/>
    <w:rsid w:val="00782AE6"/>
    <w:rsid w:val="00782DC5"/>
    <w:rsid w:val="00783501"/>
    <w:rsid w:val="007836AB"/>
    <w:rsid w:val="00783A7A"/>
    <w:rsid w:val="00783BFA"/>
    <w:rsid w:val="00783C41"/>
    <w:rsid w:val="00784345"/>
    <w:rsid w:val="0078496B"/>
    <w:rsid w:val="00784C0A"/>
    <w:rsid w:val="00784F6E"/>
    <w:rsid w:val="00784F8B"/>
    <w:rsid w:val="00785061"/>
    <w:rsid w:val="00785125"/>
    <w:rsid w:val="007853EA"/>
    <w:rsid w:val="00785682"/>
    <w:rsid w:val="007856BD"/>
    <w:rsid w:val="00786255"/>
    <w:rsid w:val="007866C4"/>
    <w:rsid w:val="00787519"/>
    <w:rsid w:val="00787D3B"/>
    <w:rsid w:val="00790058"/>
    <w:rsid w:val="00790CD9"/>
    <w:rsid w:val="00791BAE"/>
    <w:rsid w:val="00791C3A"/>
    <w:rsid w:val="00793162"/>
    <w:rsid w:val="0079319E"/>
    <w:rsid w:val="00793E6A"/>
    <w:rsid w:val="007940AD"/>
    <w:rsid w:val="00794132"/>
    <w:rsid w:val="0079426D"/>
    <w:rsid w:val="00794436"/>
    <w:rsid w:val="007947BB"/>
    <w:rsid w:val="00794CF8"/>
    <w:rsid w:val="00794F99"/>
    <w:rsid w:val="007955BB"/>
    <w:rsid w:val="007958B0"/>
    <w:rsid w:val="00795FCD"/>
    <w:rsid w:val="0079657F"/>
    <w:rsid w:val="00796972"/>
    <w:rsid w:val="00797068"/>
    <w:rsid w:val="0079707B"/>
    <w:rsid w:val="00797092"/>
    <w:rsid w:val="0079778E"/>
    <w:rsid w:val="007A0A59"/>
    <w:rsid w:val="007A0C16"/>
    <w:rsid w:val="007A0DA9"/>
    <w:rsid w:val="007A12F4"/>
    <w:rsid w:val="007A177C"/>
    <w:rsid w:val="007A1FF3"/>
    <w:rsid w:val="007A213E"/>
    <w:rsid w:val="007A24D5"/>
    <w:rsid w:val="007A2BB2"/>
    <w:rsid w:val="007A2F77"/>
    <w:rsid w:val="007A32FF"/>
    <w:rsid w:val="007A38A1"/>
    <w:rsid w:val="007A3A05"/>
    <w:rsid w:val="007A420F"/>
    <w:rsid w:val="007A4856"/>
    <w:rsid w:val="007A4A28"/>
    <w:rsid w:val="007A4C5E"/>
    <w:rsid w:val="007A4F37"/>
    <w:rsid w:val="007A4FB6"/>
    <w:rsid w:val="007A51A8"/>
    <w:rsid w:val="007A5840"/>
    <w:rsid w:val="007A584B"/>
    <w:rsid w:val="007A5D68"/>
    <w:rsid w:val="007A5DC6"/>
    <w:rsid w:val="007A6065"/>
    <w:rsid w:val="007A64A4"/>
    <w:rsid w:val="007A66B8"/>
    <w:rsid w:val="007A69AC"/>
    <w:rsid w:val="007A71C0"/>
    <w:rsid w:val="007A73C6"/>
    <w:rsid w:val="007B005D"/>
    <w:rsid w:val="007B045A"/>
    <w:rsid w:val="007B0506"/>
    <w:rsid w:val="007B065C"/>
    <w:rsid w:val="007B0707"/>
    <w:rsid w:val="007B0891"/>
    <w:rsid w:val="007B08FD"/>
    <w:rsid w:val="007B0EC8"/>
    <w:rsid w:val="007B1896"/>
    <w:rsid w:val="007B2722"/>
    <w:rsid w:val="007B44C1"/>
    <w:rsid w:val="007B472E"/>
    <w:rsid w:val="007B4FBB"/>
    <w:rsid w:val="007B52D5"/>
    <w:rsid w:val="007B59E2"/>
    <w:rsid w:val="007B5F8B"/>
    <w:rsid w:val="007B61D6"/>
    <w:rsid w:val="007B66A0"/>
    <w:rsid w:val="007B66B3"/>
    <w:rsid w:val="007B6863"/>
    <w:rsid w:val="007B68BD"/>
    <w:rsid w:val="007B6923"/>
    <w:rsid w:val="007B6B31"/>
    <w:rsid w:val="007B76D3"/>
    <w:rsid w:val="007B7B2F"/>
    <w:rsid w:val="007B7BF5"/>
    <w:rsid w:val="007C050F"/>
    <w:rsid w:val="007C0585"/>
    <w:rsid w:val="007C0BB4"/>
    <w:rsid w:val="007C0DEE"/>
    <w:rsid w:val="007C14D7"/>
    <w:rsid w:val="007C19E1"/>
    <w:rsid w:val="007C1DCD"/>
    <w:rsid w:val="007C238E"/>
    <w:rsid w:val="007C2BEF"/>
    <w:rsid w:val="007C3B7A"/>
    <w:rsid w:val="007C3F43"/>
    <w:rsid w:val="007C4A35"/>
    <w:rsid w:val="007C51A8"/>
    <w:rsid w:val="007C5517"/>
    <w:rsid w:val="007C6018"/>
    <w:rsid w:val="007C60EC"/>
    <w:rsid w:val="007C64B9"/>
    <w:rsid w:val="007C73B0"/>
    <w:rsid w:val="007C74C1"/>
    <w:rsid w:val="007C74D4"/>
    <w:rsid w:val="007C7C19"/>
    <w:rsid w:val="007C7DE9"/>
    <w:rsid w:val="007C7ED3"/>
    <w:rsid w:val="007D03AD"/>
    <w:rsid w:val="007D0ACF"/>
    <w:rsid w:val="007D0DC7"/>
    <w:rsid w:val="007D0F92"/>
    <w:rsid w:val="007D1737"/>
    <w:rsid w:val="007D18EC"/>
    <w:rsid w:val="007D264C"/>
    <w:rsid w:val="007D2755"/>
    <w:rsid w:val="007D2D28"/>
    <w:rsid w:val="007D2EAF"/>
    <w:rsid w:val="007D30F7"/>
    <w:rsid w:val="007D41A9"/>
    <w:rsid w:val="007D475C"/>
    <w:rsid w:val="007D493B"/>
    <w:rsid w:val="007D5780"/>
    <w:rsid w:val="007D58F9"/>
    <w:rsid w:val="007D598D"/>
    <w:rsid w:val="007D5A18"/>
    <w:rsid w:val="007D6020"/>
    <w:rsid w:val="007D6102"/>
    <w:rsid w:val="007D641C"/>
    <w:rsid w:val="007D64DE"/>
    <w:rsid w:val="007D683A"/>
    <w:rsid w:val="007D70B8"/>
    <w:rsid w:val="007D7212"/>
    <w:rsid w:val="007D7448"/>
    <w:rsid w:val="007D7B16"/>
    <w:rsid w:val="007E0644"/>
    <w:rsid w:val="007E0A7F"/>
    <w:rsid w:val="007E1317"/>
    <w:rsid w:val="007E1645"/>
    <w:rsid w:val="007E1E00"/>
    <w:rsid w:val="007E1F1E"/>
    <w:rsid w:val="007E357E"/>
    <w:rsid w:val="007E3E50"/>
    <w:rsid w:val="007E4C14"/>
    <w:rsid w:val="007E5087"/>
    <w:rsid w:val="007E5E8D"/>
    <w:rsid w:val="007E61DF"/>
    <w:rsid w:val="007E64FD"/>
    <w:rsid w:val="007E6BF9"/>
    <w:rsid w:val="007E6F01"/>
    <w:rsid w:val="007E70C9"/>
    <w:rsid w:val="007E727C"/>
    <w:rsid w:val="007E746E"/>
    <w:rsid w:val="007E7CA8"/>
    <w:rsid w:val="007E7D15"/>
    <w:rsid w:val="007E7E03"/>
    <w:rsid w:val="007F0DE8"/>
    <w:rsid w:val="007F26C2"/>
    <w:rsid w:val="007F31C1"/>
    <w:rsid w:val="007F3D70"/>
    <w:rsid w:val="007F4036"/>
    <w:rsid w:val="007F49D5"/>
    <w:rsid w:val="007F4A04"/>
    <w:rsid w:val="007F5309"/>
    <w:rsid w:val="007F5413"/>
    <w:rsid w:val="007F5C4E"/>
    <w:rsid w:val="007F5ED5"/>
    <w:rsid w:val="007F6504"/>
    <w:rsid w:val="007F6AB3"/>
    <w:rsid w:val="007F6DD7"/>
    <w:rsid w:val="007F6FC4"/>
    <w:rsid w:val="007F7478"/>
    <w:rsid w:val="007F78AD"/>
    <w:rsid w:val="007F79A1"/>
    <w:rsid w:val="0080030A"/>
    <w:rsid w:val="008006F2"/>
    <w:rsid w:val="00800CFB"/>
    <w:rsid w:val="00801044"/>
    <w:rsid w:val="008012EA"/>
    <w:rsid w:val="0080143D"/>
    <w:rsid w:val="00801513"/>
    <w:rsid w:val="00801967"/>
    <w:rsid w:val="008019B8"/>
    <w:rsid w:val="00801BB0"/>
    <w:rsid w:val="00802BC5"/>
    <w:rsid w:val="00802C7F"/>
    <w:rsid w:val="00802D1A"/>
    <w:rsid w:val="008030E1"/>
    <w:rsid w:val="008049F6"/>
    <w:rsid w:val="00804D6A"/>
    <w:rsid w:val="00804ED9"/>
    <w:rsid w:val="008052B9"/>
    <w:rsid w:val="00805ED0"/>
    <w:rsid w:val="00806176"/>
    <w:rsid w:val="00806F47"/>
    <w:rsid w:val="00807168"/>
    <w:rsid w:val="00807336"/>
    <w:rsid w:val="00807416"/>
    <w:rsid w:val="0080747B"/>
    <w:rsid w:val="008076F5"/>
    <w:rsid w:val="0080778F"/>
    <w:rsid w:val="008077C5"/>
    <w:rsid w:val="00807AF9"/>
    <w:rsid w:val="0081019C"/>
    <w:rsid w:val="00811346"/>
    <w:rsid w:val="00812A43"/>
    <w:rsid w:val="00812C97"/>
    <w:rsid w:val="00812FF3"/>
    <w:rsid w:val="00813425"/>
    <w:rsid w:val="00813698"/>
    <w:rsid w:val="00813828"/>
    <w:rsid w:val="008142DD"/>
    <w:rsid w:val="00814B52"/>
    <w:rsid w:val="00814E43"/>
    <w:rsid w:val="008158E1"/>
    <w:rsid w:val="008161F6"/>
    <w:rsid w:val="008162B6"/>
    <w:rsid w:val="00816BE7"/>
    <w:rsid w:val="00816DFD"/>
    <w:rsid w:val="008170C0"/>
    <w:rsid w:val="00817145"/>
    <w:rsid w:val="00817621"/>
    <w:rsid w:val="00817B7C"/>
    <w:rsid w:val="00817D15"/>
    <w:rsid w:val="00817F35"/>
    <w:rsid w:val="008200A9"/>
    <w:rsid w:val="0082059A"/>
    <w:rsid w:val="008205B1"/>
    <w:rsid w:val="00820F36"/>
    <w:rsid w:val="00820F8D"/>
    <w:rsid w:val="00821281"/>
    <w:rsid w:val="00821545"/>
    <w:rsid w:val="00821CFE"/>
    <w:rsid w:val="00821D9F"/>
    <w:rsid w:val="008228DB"/>
    <w:rsid w:val="008229FA"/>
    <w:rsid w:val="00822A69"/>
    <w:rsid w:val="00823245"/>
    <w:rsid w:val="008238F4"/>
    <w:rsid w:val="008244D5"/>
    <w:rsid w:val="00824CDC"/>
    <w:rsid w:val="00824E48"/>
    <w:rsid w:val="00825416"/>
    <w:rsid w:val="00825497"/>
    <w:rsid w:val="0082556A"/>
    <w:rsid w:val="00825F7D"/>
    <w:rsid w:val="008260A4"/>
    <w:rsid w:val="00826713"/>
    <w:rsid w:val="008269CF"/>
    <w:rsid w:val="008271CF"/>
    <w:rsid w:val="00827476"/>
    <w:rsid w:val="0082750E"/>
    <w:rsid w:val="00827A15"/>
    <w:rsid w:val="00827A52"/>
    <w:rsid w:val="00827ED1"/>
    <w:rsid w:val="00827F24"/>
    <w:rsid w:val="00827F8E"/>
    <w:rsid w:val="00830448"/>
    <w:rsid w:val="00831255"/>
    <w:rsid w:val="008312EA"/>
    <w:rsid w:val="00831BDC"/>
    <w:rsid w:val="00831BE0"/>
    <w:rsid w:val="008320CA"/>
    <w:rsid w:val="008320D0"/>
    <w:rsid w:val="00832533"/>
    <w:rsid w:val="00832760"/>
    <w:rsid w:val="008335C9"/>
    <w:rsid w:val="00833928"/>
    <w:rsid w:val="008345F5"/>
    <w:rsid w:val="00834D2C"/>
    <w:rsid w:val="008351CC"/>
    <w:rsid w:val="008352C4"/>
    <w:rsid w:val="00835383"/>
    <w:rsid w:val="00835554"/>
    <w:rsid w:val="0083599B"/>
    <w:rsid w:val="00835C7E"/>
    <w:rsid w:val="00835F8E"/>
    <w:rsid w:val="00836DB2"/>
    <w:rsid w:val="00836F38"/>
    <w:rsid w:val="008370D3"/>
    <w:rsid w:val="008379B7"/>
    <w:rsid w:val="00837A54"/>
    <w:rsid w:val="00840AEF"/>
    <w:rsid w:val="00840BB2"/>
    <w:rsid w:val="00840F49"/>
    <w:rsid w:val="0084160F"/>
    <w:rsid w:val="00842B53"/>
    <w:rsid w:val="00843382"/>
    <w:rsid w:val="00843784"/>
    <w:rsid w:val="00843D2A"/>
    <w:rsid w:val="00843F79"/>
    <w:rsid w:val="00844222"/>
    <w:rsid w:val="00844BD2"/>
    <w:rsid w:val="0084601E"/>
    <w:rsid w:val="00846176"/>
    <w:rsid w:val="008469F5"/>
    <w:rsid w:val="008474C6"/>
    <w:rsid w:val="008507DD"/>
    <w:rsid w:val="00850AB8"/>
    <w:rsid w:val="00851767"/>
    <w:rsid w:val="00851CAB"/>
    <w:rsid w:val="00851ECC"/>
    <w:rsid w:val="0085250E"/>
    <w:rsid w:val="00852596"/>
    <w:rsid w:val="00852AD1"/>
    <w:rsid w:val="00852CB1"/>
    <w:rsid w:val="008533C5"/>
    <w:rsid w:val="00853FA3"/>
    <w:rsid w:val="0085498F"/>
    <w:rsid w:val="00854AC7"/>
    <w:rsid w:val="00854C93"/>
    <w:rsid w:val="008550C4"/>
    <w:rsid w:val="008556AB"/>
    <w:rsid w:val="00855936"/>
    <w:rsid w:val="008560B4"/>
    <w:rsid w:val="00856595"/>
    <w:rsid w:val="00856B24"/>
    <w:rsid w:val="008570AA"/>
    <w:rsid w:val="008572D0"/>
    <w:rsid w:val="00857BCC"/>
    <w:rsid w:val="00857D3E"/>
    <w:rsid w:val="00860817"/>
    <w:rsid w:val="00860AAE"/>
    <w:rsid w:val="00860B5F"/>
    <w:rsid w:val="00860E7A"/>
    <w:rsid w:val="008611DF"/>
    <w:rsid w:val="00861355"/>
    <w:rsid w:val="00861911"/>
    <w:rsid w:val="00861AEF"/>
    <w:rsid w:val="00861D09"/>
    <w:rsid w:val="00861DAE"/>
    <w:rsid w:val="008620DA"/>
    <w:rsid w:val="008625EF"/>
    <w:rsid w:val="00862851"/>
    <w:rsid w:val="0086291B"/>
    <w:rsid w:val="00862FEB"/>
    <w:rsid w:val="00863384"/>
    <w:rsid w:val="0086357A"/>
    <w:rsid w:val="008635D5"/>
    <w:rsid w:val="00863BBB"/>
    <w:rsid w:val="00863C99"/>
    <w:rsid w:val="00864089"/>
    <w:rsid w:val="00865172"/>
    <w:rsid w:val="00865270"/>
    <w:rsid w:val="00865516"/>
    <w:rsid w:val="0086572A"/>
    <w:rsid w:val="0086592E"/>
    <w:rsid w:val="0086615F"/>
    <w:rsid w:val="00866A5A"/>
    <w:rsid w:val="00866A87"/>
    <w:rsid w:val="00867B62"/>
    <w:rsid w:val="00867C95"/>
    <w:rsid w:val="00867CE4"/>
    <w:rsid w:val="0087006D"/>
    <w:rsid w:val="0087042C"/>
    <w:rsid w:val="0087095B"/>
    <w:rsid w:val="00870F1E"/>
    <w:rsid w:val="00871D4B"/>
    <w:rsid w:val="00872103"/>
    <w:rsid w:val="008724A4"/>
    <w:rsid w:val="0087328B"/>
    <w:rsid w:val="008732E4"/>
    <w:rsid w:val="00873CE9"/>
    <w:rsid w:val="008749C0"/>
    <w:rsid w:val="00874C06"/>
    <w:rsid w:val="00874EC4"/>
    <w:rsid w:val="00875003"/>
    <w:rsid w:val="008752A6"/>
    <w:rsid w:val="008757AD"/>
    <w:rsid w:val="0087590D"/>
    <w:rsid w:val="008767BD"/>
    <w:rsid w:val="00877D3A"/>
    <w:rsid w:val="00877D82"/>
    <w:rsid w:val="00877FF0"/>
    <w:rsid w:val="0088045B"/>
    <w:rsid w:val="00880716"/>
    <w:rsid w:val="00880B2B"/>
    <w:rsid w:val="00880D76"/>
    <w:rsid w:val="00881537"/>
    <w:rsid w:val="008817CD"/>
    <w:rsid w:val="00881E97"/>
    <w:rsid w:val="0088266B"/>
    <w:rsid w:val="008837F9"/>
    <w:rsid w:val="00883EF5"/>
    <w:rsid w:val="0088443D"/>
    <w:rsid w:val="008848F4"/>
    <w:rsid w:val="00884A5C"/>
    <w:rsid w:val="00884A7B"/>
    <w:rsid w:val="00884D53"/>
    <w:rsid w:val="00885087"/>
    <w:rsid w:val="00885AFD"/>
    <w:rsid w:val="00885C82"/>
    <w:rsid w:val="00885FAE"/>
    <w:rsid w:val="0088658C"/>
    <w:rsid w:val="00886805"/>
    <w:rsid w:val="00886D64"/>
    <w:rsid w:val="00887533"/>
    <w:rsid w:val="00887D70"/>
    <w:rsid w:val="00890767"/>
    <w:rsid w:val="00890F05"/>
    <w:rsid w:val="0089157D"/>
    <w:rsid w:val="008917EE"/>
    <w:rsid w:val="00891D48"/>
    <w:rsid w:val="00891F29"/>
    <w:rsid w:val="00892A2A"/>
    <w:rsid w:val="00893A70"/>
    <w:rsid w:val="00893DF0"/>
    <w:rsid w:val="00893EE2"/>
    <w:rsid w:val="00894DDC"/>
    <w:rsid w:val="0089519C"/>
    <w:rsid w:val="00895221"/>
    <w:rsid w:val="0089528A"/>
    <w:rsid w:val="00895E56"/>
    <w:rsid w:val="00895FF5"/>
    <w:rsid w:val="00896787"/>
    <w:rsid w:val="00896B9D"/>
    <w:rsid w:val="00896BE8"/>
    <w:rsid w:val="008978C2"/>
    <w:rsid w:val="008A021F"/>
    <w:rsid w:val="008A064C"/>
    <w:rsid w:val="008A06D3"/>
    <w:rsid w:val="008A0965"/>
    <w:rsid w:val="008A143D"/>
    <w:rsid w:val="008A1508"/>
    <w:rsid w:val="008A1975"/>
    <w:rsid w:val="008A226D"/>
    <w:rsid w:val="008A266E"/>
    <w:rsid w:val="008A29E2"/>
    <w:rsid w:val="008A2B60"/>
    <w:rsid w:val="008A2E18"/>
    <w:rsid w:val="008A2E52"/>
    <w:rsid w:val="008A433D"/>
    <w:rsid w:val="008A46A5"/>
    <w:rsid w:val="008A4B89"/>
    <w:rsid w:val="008A4F5F"/>
    <w:rsid w:val="008A61BB"/>
    <w:rsid w:val="008A6B83"/>
    <w:rsid w:val="008A6D20"/>
    <w:rsid w:val="008A6E6F"/>
    <w:rsid w:val="008A71D5"/>
    <w:rsid w:val="008A7434"/>
    <w:rsid w:val="008A78A7"/>
    <w:rsid w:val="008B032B"/>
    <w:rsid w:val="008B18B1"/>
    <w:rsid w:val="008B27D9"/>
    <w:rsid w:val="008B2956"/>
    <w:rsid w:val="008B2A2F"/>
    <w:rsid w:val="008B3B3B"/>
    <w:rsid w:val="008B4008"/>
    <w:rsid w:val="008B40A4"/>
    <w:rsid w:val="008B467C"/>
    <w:rsid w:val="008B4C78"/>
    <w:rsid w:val="008B5734"/>
    <w:rsid w:val="008B628B"/>
    <w:rsid w:val="008B647D"/>
    <w:rsid w:val="008B70A1"/>
    <w:rsid w:val="008B7137"/>
    <w:rsid w:val="008B7B4F"/>
    <w:rsid w:val="008B7D23"/>
    <w:rsid w:val="008B7E2F"/>
    <w:rsid w:val="008C02A5"/>
    <w:rsid w:val="008C137F"/>
    <w:rsid w:val="008C14AC"/>
    <w:rsid w:val="008C14D7"/>
    <w:rsid w:val="008C151C"/>
    <w:rsid w:val="008C26C4"/>
    <w:rsid w:val="008C2743"/>
    <w:rsid w:val="008C3720"/>
    <w:rsid w:val="008C3A88"/>
    <w:rsid w:val="008C5550"/>
    <w:rsid w:val="008C5A5E"/>
    <w:rsid w:val="008C5F80"/>
    <w:rsid w:val="008C5FD3"/>
    <w:rsid w:val="008C60D9"/>
    <w:rsid w:val="008C65C2"/>
    <w:rsid w:val="008C6C98"/>
    <w:rsid w:val="008C74BB"/>
    <w:rsid w:val="008C7599"/>
    <w:rsid w:val="008C76AC"/>
    <w:rsid w:val="008D045B"/>
    <w:rsid w:val="008D056F"/>
    <w:rsid w:val="008D06FB"/>
    <w:rsid w:val="008D0AD4"/>
    <w:rsid w:val="008D0B72"/>
    <w:rsid w:val="008D1F26"/>
    <w:rsid w:val="008D2310"/>
    <w:rsid w:val="008D246F"/>
    <w:rsid w:val="008D2801"/>
    <w:rsid w:val="008D2C2F"/>
    <w:rsid w:val="008D42F0"/>
    <w:rsid w:val="008D43B5"/>
    <w:rsid w:val="008D43E2"/>
    <w:rsid w:val="008D4A1F"/>
    <w:rsid w:val="008D4DFB"/>
    <w:rsid w:val="008D508F"/>
    <w:rsid w:val="008D5920"/>
    <w:rsid w:val="008D5DC6"/>
    <w:rsid w:val="008D6D51"/>
    <w:rsid w:val="008D70EE"/>
    <w:rsid w:val="008D7240"/>
    <w:rsid w:val="008D7276"/>
    <w:rsid w:val="008D76CA"/>
    <w:rsid w:val="008D7822"/>
    <w:rsid w:val="008D7D16"/>
    <w:rsid w:val="008E0EA0"/>
    <w:rsid w:val="008E16B6"/>
    <w:rsid w:val="008E1DEF"/>
    <w:rsid w:val="008E3967"/>
    <w:rsid w:val="008E3AB6"/>
    <w:rsid w:val="008E49E6"/>
    <w:rsid w:val="008E5A4B"/>
    <w:rsid w:val="008E5EE6"/>
    <w:rsid w:val="008E68E9"/>
    <w:rsid w:val="008F0527"/>
    <w:rsid w:val="008F0FF0"/>
    <w:rsid w:val="008F10FF"/>
    <w:rsid w:val="008F1491"/>
    <w:rsid w:val="008F14CF"/>
    <w:rsid w:val="008F156E"/>
    <w:rsid w:val="008F17D4"/>
    <w:rsid w:val="008F199F"/>
    <w:rsid w:val="008F1A48"/>
    <w:rsid w:val="008F1CF6"/>
    <w:rsid w:val="008F21A6"/>
    <w:rsid w:val="008F251C"/>
    <w:rsid w:val="008F26E3"/>
    <w:rsid w:val="008F2D12"/>
    <w:rsid w:val="008F2DB6"/>
    <w:rsid w:val="008F34EE"/>
    <w:rsid w:val="008F38B0"/>
    <w:rsid w:val="008F442D"/>
    <w:rsid w:val="008F4F66"/>
    <w:rsid w:val="008F51C5"/>
    <w:rsid w:val="008F5D4B"/>
    <w:rsid w:val="008F5F0C"/>
    <w:rsid w:val="008F5F7F"/>
    <w:rsid w:val="008F6595"/>
    <w:rsid w:val="008F7D1B"/>
    <w:rsid w:val="0090010B"/>
    <w:rsid w:val="00900323"/>
    <w:rsid w:val="00900663"/>
    <w:rsid w:val="009007C3"/>
    <w:rsid w:val="00901071"/>
    <w:rsid w:val="0090173D"/>
    <w:rsid w:val="00901D5D"/>
    <w:rsid w:val="00901EB8"/>
    <w:rsid w:val="00901F62"/>
    <w:rsid w:val="009026A8"/>
    <w:rsid w:val="00903A9B"/>
    <w:rsid w:val="00903F83"/>
    <w:rsid w:val="009048C5"/>
    <w:rsid w:val="0090499B"/>
    <w:rsid w:val="00904E18"/>
    <w:rsid w:val="00904FCD"/>
    <w:rsid w:val="00905063"/>
    <w:rsid w:val="00905096"/>
    <w:rsid w:val="0090659F"/>
    <w:rsid w:val="00907643"/>
    <w:rsid w:val="00907915"/>
    <w:rsid w:val="0091008F"/>
    <w:rsid w:val="00910701"/>
    <w:rsid w:val="00910720"/>
    <w:rsid w:val="0091074D"/>
    <w:rsid w:val="00911642"/>
    <w:rsid w:val="009117E4"/>
    <w:rsid w:val="00911BE8"/>
    <w:rsid w:val="00911C6E"/>
    <w:rsid w:val="00912461"/>
    <w:rsid w:val="00912DAB"/>
    <w:rsid w:val="00913B9A"/>
    <w:rsid w:val="00913C6E"/>
    <w:rsid w:val="00913E2F"/>
    <w:rsid w:val="00913F18"/>
    <w:rsid w:val="0091419A"/>
    <w:rsid w:val="00914415"/>
    <w:rsid w:val="009147E6"/>
    <w:rsid w:val="009161E7"/>
    <w:rsid w:val="00916329"/>
    <w:rsid w:val="00916380"/>
    <w:rsid w:val="009163C7"/>
    <w:rsid w:val="00916C80"/>
    <w:rsid w:val="009178DF"/>
    <w:rsid w:val="009179EC"/>
    <w:rsid w:val="00921410"/>
    <w:rsid w:val="009217F6"/>
    <w:rsid w:val="00921E3B"/>
    <w:rsid w:val="00921F8F"/>
    <w:rsid w:val="0092220A"/>
    <w:rsid w:val="00922B66"/>
    <w:rsid w:val="00922BFF"/>
    <w:rsid w:val="0092301B"/>
    <w:rsid w:val="009233C0"/>
    <w:rsid w:val="0092344D"/>
    <w:rsid w:val="00923485"/>
    <w:rsid w:val="009239DB"/>
    <w:rsid w:val="00923BCC"/>
    <w:rsid w:val="00924133"/>
    <w:rsid w:val="00924533"/>
    <w:rsid w:val="00924CB0"/>
    <w:rsid w:val="00924CC0"/>
    <w:rsid w:val="00924E41"/>
    <w:rsid w:val="009254DE"/>
    <w:rsid w:val="0092560E"/>
    <w:rsid w:val="00925989"/>
    <w:rsid w:val="00925BFB"/>
    <w:rsid w:val="00925DC6"/>
    <w:rsid w:val="009261C2"/>
    <w:rsid w:val="009264FE"/>
    <w:rsid w:val="0092679D"/>
    <w:rsid w:val="00926FCE"/>
    <w:rsid w:val="00927996"/>
    <w:rsid w:val="00927D5D"/>
    <w:rsid w:val="00927EB3"/>
    <w:rsid w:val="00930101"/>
    <w:rsid w:val="00930B16"/>
    <w:rsid w:val="0093179D"/>
    <w:rsid w:val="009323CE"/>
    <w:rsid w:val="0093261E"/>
    <w:rsid w:val="00933245"/>
    <w:rsid w:val="00933A9B"/>
    <w:rsid w:val="00933C06"/>
    <w:rsid w:val="00933CA3"/>
    <w:rsid w:val="00934406"/>
    <w:rsid w:val="00934433"/>
    <w:rsid w:val="009348CE"/>
    <w:rsid w:val="00934E85"/>
    <w:rsid w:val="009351BE"/>
    <w:rsid w:val="00935E8D"/>
    <w:rsid w:val="00936124"/>
    <w:rsid w:val="00936438"/>
    <w:rsid w:val="009367C6"/>
    <w:rsid w:val="0093699E"/>
    <w:rsid w:val="00936B89"/>
    <w:rsid w:val="00937A04"/>
    <w:rsid w:val="00937C66"/>
    <w:rsid w:val="0093D21C"/>
    <w:rsid w:val="00940060"/>
    <w:rsid w:val="009401D3"/>
    <w:rsid w:val="00940520"/>
    <w:rsid w:val="00941F7A"/>
    <w:rsid w:val="00942079"/>
    <w:rsid w:val="00942A48"/>
    <w:rsid w:val="00942B25"/>
    <w:rsid w:val="00942DE5"/>
    <w:rsid w:val="0094341D"/>
    <w:rsid w:val="00943475"/>
    <w:rsid w:val="00943A1F"/>
    <w:rsid w:val="00943A51"/>
    <w:rsid w:val="00943ABD"/>
    <w:rsid w:val="00943C79"/>
    <w:rsid w:val="00943EC9"/>
    <w:rsid w:val="00944219"/>
    <w:rsid w:val="0094488E"/>
    <w:rsid w:val="00944C09"/>
    <w:rsid w:val="00944CC7"/>
    <w:rsid w:val="00944D4A"/>
    <w:rsid w:val="00945829"/>
    <w:rsid w:val="00945B5F"/>
    <w:rsid w:val="00945CD1"/>
    <w:rsid w:val="009468D0"/>
    <w:rsid w:val="00946C37"/>
    <w:rsid w:val="0094738E"/>
    <w:rsid w:val="00947561"/>
    <w:rsid w:val="009475A6"/>
    <w:rsid w:val="00947B3A"/>
    <w:rsid w:val="00947D15"/>
    <w:rsid w:val="00950380"/>
    <w:rsid w:val="00951322"/>
    <w:rsid w:val="0095148B"/>
    <w:rsid w:val="00951CD5"/>
    <w:rsid w:val="0095234A"/>
    <w:rsid w:val="009529B7"/>
    <w:rsid w:val="0095318D"/>
    <w:rsid w:val="009531AA"/>
    <w:rsid w:val="0095322C"/>
    <w:rsid w:val="0095389D"/>
    <w:rsid w:val="00953BAA"/>
    <w:rsid w:val="009542BB"/>
    <w:rsid w:val="00954364"/>
    <w:rsid w:val="009546DB"/>
    <w:rsid w:val="00954F20"/>
    <w:rsid w:val="00954F7B"/>
    <w:rsid w:val="00955132"/>
    <w:rsid w:val="0095544A"/>
    <w:rsid w:val="0095720A"/>
    <w:rsid w:val="0095744D"/>
    <w:rsid w:val="009575BC"/>
    <w:rsid w:val="00957B82"/>
    <w:rsid w:val="00957F7C"/>
    <w:rsid w:val="00960064"/>
    <w:rsid w:val="009600FA"/>
    <w:rsid w:val="009608C0"/>
    <w:rsid w:val="009608CD"/>
    <w:rsid w:val="00960D73"/>
    <w:rsid w:val="009614A9"/>
    <w:rsid w:val="00961529"/>
    <w:rsid w:val="00961543"/>
    <w:rsid w:val="009615CC"/>
    <w:rsid w:val="00961796"/>
    <w:rsid w:val="00961831"/>
    <w:rsid w:val="00962080"/>
    <w:rsid w:val="0096217B"/>
    <w:rsid w:val="0096236B"/>
    <w:rsid w:val="00962877"/>
    <w:rsid w:val="009629B5"/>
    <w:rsid w:val="009629C2"/>
    <w:rsid w:val="00962ABE"/>
    <w:rsid w:val="00962F7D"/>
    <w:rsid w:val="00963931"/>
    <w:rsid w:val="0096439A"/>
    <w:rsid w:val="00964402"/>
    <w:rsid w:val="00965121"/>
    <w:rsid w:val="00965427"/>
    <w:rsid w:val="00965A7C"/>
    <w:rsid w:val="00966D00"/>
    <w:rsid w:val="0096725B"/>
    <w:rsid w:val="009674F9"/>
    <w:rsid w:val="00967992"/>
    <w:rsid w:val="009679F7"/>
    <w:rsid w:val="00967E0F"/>
    <w:rsid w:val="00970023"/>
    <w:rsid w:val="00970159"/>
    <w:rsid w:val="0097033F"/>
    <w:rsid w:val="0097093C"/>
    <w:rsid w:val="00971242"/>
    <w:rsid w:val="00971371"/>
    <w:rsid w:val="009716CF"/>
    <w:rsid w:val="00971B14"/>
    <w:rsid w:val="00972767"/>
    <w:rsid w:val="009727F7"/>
    <w:rsid w:val="0097318D"/>
    <w:rsid w:val="00973251"/>
    <w:rsid w:val="00973F66"/>
    <w:rsid w:val="00973FBC"/>
    <w:rsid w:val="009742E3"/>
    <w:rsid w:val="00974D3F"/>
    <w:rsid w:val="009751E9"/>
    <w:rsid w:val="009759A3"/>
    <w:rsid w:val="00975B75"/>
    <w:rsid w:val="00975BAD"/>
    <w:rsid w:val="00975C7A"/>
    <w:rsid w:val="00975E40"/>
    <w:rsid w:val="00976313"/>
    <w:rsid w:val="00976769"/>
    <w:rsid w:val="00977529"/>
    <w:rsid w:val="0097757B"/>
    <w:rsid w:val="0097787F"/>
    <w:rsid w:val="00977D2F"/>
    <w:rsid w:val="009802BC"/>
    <w:rsid w:val="00980923"/>
    <w:rsid w:val="00980E5D"/>
    <w:rsid w:val="009811AC"/>
    <w:rsid w:val="0098178B"/>
    <w:rsid w:val="00981C18"/>
    <w:rsid w:val="00981C52"/>
    <w:rsid w:val="009824A2"/>
    <w:rsid w:val="009826DE"/>
    <w:rsid w:val="00982D40"/>
    <w:rsid w:val="00982F0F"/>
    <w:rsid w:val="00983010"/>
    <w:rsid w:val="009830FD"/>
    <w:rsid w:val="0098407C"/>
    <w:rsid w:val="009845E1"/>
    <w:rsid w:val="00984BCC"/>
    <w:rsid w:val="00984DE9"/>
    <w:rsid w:val="00984FBC"/>
    <w:rsid w:val="00985751"/>
    <w:rsid w:val="00985E62"/>
    <w:rsid w:val="0098664B"/>
    <w:rsid w:val="00986798"/>
    <w:rsid w:val="00987661"/>
    <w:rsid w:val="009879AD"/>
    <w:rsid w:val="00987C37"/>
    <w:rsid w:val="009900C6"/>
    <w:rsid w:val="00990A1D"/>
    <w:rsid w:val="00990AB9"/>
    <w:rsid w:val="00990AE3"/>
    <w:rsid w:val="00990C29"/>
    <w:rsid w:val="009912CD"/>
    <w:rsid w:val="00991AE3"/>
    <w:rsid w:val="00993206"/>
    <w:rsid w:val="009935BE"/>
    <w:rsid w:val="009939E8"/>
    <w:rsid w:val="00993B0C"/>
    <w:rsid w:val="00993BB7"/>
    <w:rsid w:val="00994596"/>
    <w:rsid w:val="00995696"/>
    <w:rsid w:val="00995717"/>
    <w:rsid w:val="00995AAF"/>
    <w:rsid w:val="00995C55"/>
    <w:rsid w:val="00995D1E"/>
    <w:rsid w:val="00996359"/>
    <w:rsid w:val="009963D6"/>
    <w:rsid w:val="00996662"/>
    <w:rsid w:val="009967F0"/>
    <w:rsid w:val="0099697B"/>
    <w:rsid w:val="00996BC9"/>
    <w:rsid w:val="00997277"/>
    <w:rsid w:val="009A00E0"/>
    <w:rsid w:val="009A07EA"/>
    <w:rsid w:val="009A0893"/>
    <w:rsid w:val="009A08A1"/>
    <w:rsid w:val="009A0A30"/>
    <w:rsid w:val="009A0C6A"/>
    <w:rsid w:val="009A0FEB"/>
    <w:rsid w:val="009A1A36"/>
    <w:rsid w:val="009A1AEC"/>
    <w:rsid w:val="009A220F"/>
    <w:rsid w:val="009A22D3"/>
    <w:rsid w:val="009A372E"/>
    <w:rsid w:val="009A38F9"/>
    <w:rsid w:val="009A3956"/>
    <w:rsid w:val="009A422F"/>
    <w:rsid w:val="009A487D"/>
    <w:rsid w:val="009A49E7"/>
    <w:rsid w:val="009A6513"/>
    <w:rsid w:val="009A6776"/>
    <w:rsid w:val="009A74A1"/>
    <w:rsid w:val="009A74D7"/>
    <w:rsid w:val="009B0DD4"/>
    <w:rsid w:val="009B1027"/>
    <w:rsid w:val="009B1B9C"/>
    <w:rsid w:val="009B21A2"/>
    <w:rsid w:val="009B2ABE"/>
    <w:rsid w:val="009B2D5F"/>
    <w:rsid w:val="009B3018"/>
    <w:rsid w:val="009B4085"/>
    <w:rsid w:val="009B4793"/>
    <w:rsid w:val="009B4D04"/>
    <w:rsid w:val="009B5128"/>
    <w:rsid w:val="009B5665"/>
    <w:rsid w:val="009B611B"/>
    <w:rsid w:val="009B63B1"/>
    <w:rsid w:val="009B690B"/>
    <w:rsid w:val="009B697C"/>
    <w:rsid w:val="009B6E99"/>
    <w:rsid w:val="009B7086"/>
    <w:rsid w:val="009B776C"/>
    <w:rsid w:val="009B779C"/>
    <w:rsid w:val="009C0841"/>
    <w:rsid w:val="009C0875"/>
    <w:rsid w:val="009C09A4"/>
    <w:rsid w:val="009C0B0B"/>
    <w:rsid w:val="009C183D"/>
    <w:rsid w:val="009C232B"/>
    <w:rsid w:val="009C2680"/>
    <w:rsid w:val="009C276C"/>
    <w:rsid w:val="009C2DA8"/>
    <w:rsid w:val="009C30B3"/>
    <w:rsid w:val="009C32DF"/>
    <w:rsid w:val="009C365D"/>
    <w:rsid w:val="009C4375"/>
    <w:rsid w:val="009C4501"/>
    <w:rsid w:val="009C4C45"/>
    <w:rsid w:val="009C4F3E"/>
    <w:rsid w:val="009C5118"/>
    <w:rsid w:val="009C5343"/>
    <w:rsid w:val="009C534F"/>
    <w:rsid w:val="009C64DB"/>
    <w:rsid w:val="009C654D"/>
    <w:rsid w:val="009C663A"/>
    <w:rsid w:val="009C6A69"/>
    <w:rsid w:val="009C6C42"/>
    <w:rsid w:val="009C77C4"/>
    <w:rsid w:val="009C7832"/>
    <w:rsid w:val="009C7CF1"/>
    <w:rsid w:val="009C7EB8"/>
    <w:rsid w:val="009D0E9C"/>
    <w:rsid w:val="009D0FAB"/>
    <w:rsid w:val="009D1425"/>
    <w:rsid w:val="009D1BAF"/>
    <w:rsid w:val="009D1FE5"/>
    <w:rsid w:val="009D23F4"/>
    <w:rsid w:val="009D3791"/>
    <w:rsid w:val="009D3C45"/>
    <w:rsid w:val="009D3F3A"/>
    <w:rsid w:val="009D40BA"/>
    <w:rsid w:val="009D4505"/>
    <w:rsid w:val="009D4A89"/>
    <w:rsid w:val="009D50EC"/>
    <w:rsid w:val="009D534D"/>
    <w:rsid w:val="009D59BC"/>
    <w:rsid w:val="009D6391"/>
    <w:rsid w:val="009D6B0B"/>
    <w:rsid w:val="009D74C7"/>
    <w:rsid w:val="009D7752"/>
    <w:rsid w:val="009E03F4"/>
    <w:rsid w:val="009E0D0C"/>
    <w:rsid w:val="009E0DB7"/>
    <w:rsid w:val="009E28C9"/>
    <w:rsid w:val="009E34CB"/>
    <w:rsid w:val="009E350F"/>
    <w:rsid w:val="009E36B9"/>
    <w:rsid w:val="009E3BDB"/>
    <w:rsid w:val="009E40E1"/>
    <w:rsid w:val="009E4327"/>
    <w:rsid w:val="009E4E33"/>
    <w:rsid w:val="009E4F08"/>
    <w:rsid w:val="009E5320"/>
    <w:rsid w:val="009E5673"/>
    <w:rsid w:val="009E56B3"/>
    <w:rsid w:val="009E5CD7"/>
    <w:rsid w:val="009E620C"/>
    <w:rsid w:val="009E63A1"/>
    <w:rsid w:val="009E6694"/>
    <w:rsid w:val="009F062C"/>
    <w:rsid w:val="009F09B6"/>
    <w:rsid w:val="009F0B0A"/>
    <w:rsid w:val="009F0B57"/>
    <w:rsid w:val="009F0B67"/>
    <w:rsid w:val="009F0F22"/>
    <w:rsid w:val="009F1408"/>
    <w:rsid w:val="009F1495"/>
    <w:rsid w:val="009F1626"/>
    <w:rsid w:val="009F1F00"/>
    <w:rsid w:val="009F21B1"/>
    <w:rsid w:val="009F23C8"/>
    <w:rsid w:val="009F23DD"/>
    <w:rsid w:val="009F27FB"/>
    <w:rsid w:val="009F2B2B"/>
    <w:rsid w:val="009F2FC9"/>
    <w:rsid w:val="009F3179"/>
    <w:rsid w:val="009F3A29"/>
    <w:rsid w:val="009F3B38"/>
    <w:rsid w:val="009F3BAC"/>
    <w:rsid w:val="009F3E32"/>
    <w:rsid w:val="009F3FB5"/>
    <w:rsid w:val="009F47AE"/>
    <w:rsid w:val="009F4B06"/>
    <w:rsid w:val="009F5530"/>
    <w:rsid w:val="009F6100"/>
    <w:rsid w:val="009F6BF8"/>
    <w:rsid w:val="009F74E7"/>
    <w:rsid w:val="009F7827"/>
    <w:rsid w:val="009F7CD1"/>
    <w:rsid w:val="009F7CFD"/>
    <w:rsid w:val="009F7E2F"/>
    <w:rsid w:val="00A0027F"/>
    <w:rsid w:val="00A00830"/>
    <w:rsid w:val="00A00E11"/>
    <w:rsid w:val="00A01BE3"/>
    <w:rsid w:val="00A01DCC"/>
    <w:rsid w:val="00A01E0D"/>
    <w:rsid w:val="00A02457"/>
    <w:rsid w:val="00A02EE6"/>
    <w:rsid w:val="00A0333C"/>
    <w:rsid w:val="00A034E3"/>
    <w:rsid w:val="00A036BF"/>
    <w:rsid w:val="00A0375B"/>
    <w:rsid w:val="00A042F2"/>
    <w:rsid w:val="00A051B7"/>
    <w:rsid w:val="00A05439"/>
    <w:rsid w:val="00A05542"/>
    <w:rsid w:val="00A05625"/>
    <w:rsid w:val="00A057EB"/>
    <w:rsid w:val="00A058D7"/>
    <w:rsid w:val="00A05911"/>
    <w:rsid w:val="00A05E3A"/>
    <w:rsid w:val="00A05FAF"/>
    <w:rsid w:val="00A05FF8"/>
    <w:rsid w:val="00A06663"/>
    <w:rsid w:val="00A06F3C"/>
    <w:rsid w:val="00A06FB9"/>
    <w:rsid w:val="00A07862"/>
    <w:rsid w:val="00A07B77"/>
    <w:rsid w:val="00A07CF7"/>
    <w:rsid w:val="00A102AD"/>
    <w:rsid w:val="00A10624"/>
    <w:rsid w:val="00A107AC"/>
    <w:rsid w:val="00A10855"/>
    <w:rsid w:val="00A10C28"/>
    <w:rsid w:val="00A10C3F"/>
    <w:rsid w:val="00A11C3D"/>
    <w:rsid w:val="00A11DF3"/>
    <w:rsid w:val="00A11F30"/>
    <w:rsid w:val="00A1257D"/>
    <w:rsid w:val="00A12E36"/>
    <w:rsid w:val="00A12F73"/>
    <w:rsid w:val="00A13AD1"/>
    <w:rsid w:val="00A14820"/>
    <w:rsid w:val="00A14911"/>
    <w:rsid w:val="00A14E7D"/>
    <w:rsid w:val="00A15903"/>
    <w:rsid w:val="00A15EC7"/>
    <w:rsid w:val="00A15FAA"/>
    <w:rsid w:val="00A16102"/>
    <w:rsid w:val="00A162E1"/>
    <w:rsid w:val="00A16914"/>
    <w:rsid w:val="00A17365"/>
    <w:rsid w:val="00A176FA"/>
    <w:rsid w:val="00A178EF"/>
    <w:rsid w:val="00A17B5B"/>
    <w:rsid w:val="00A17C34"/>
    <w:rsid w:val="00A200D7"/>
    <w:rsid w:val="00A205DA"/>
    <w:rsid w:val="00A20667"/>
    <w:rsid w:val="00A20975"/>
    <w:rsid w:val="00A21EAC"/>
    <w:rsid w:val="00A22301"/>
    <w:rsid w:val="00A22365"/>
    <w:rsid w:val="00A22FB0"/>
    <w:rsid w:val="00A233F0"/>
    <w:rsid w:val="00A235D1"/>
    <w:rsid w:val="00A23788"/>
    <w:rsid w:val="00A237D4"/>
    <w:rsid w:val="00A23C3F"/>
    <w:rsid w:val="00A24D5E"/>
    <w:rsid w:val="00A24ED4"/>
    <w:rsid w:val="00A24F3E"/>
    <w:rsid w:val="00A25720"/>
    <w:rsid w:val="00A25A35"/>
    <w:rsid w:val="00A25B9D"/>
    <w:rsid w:val="00A25E07"/>
    <w:rsid w:val="00A26790"/>
    <w:rsid w:val="00A26C16"/>
    <w:rsid w:val="00A26D15"/>
    <w:rsid w:val="00A26EA3"/>
    <w:rsid w:val="00A26F5E"/>
    <w:rsid w:val="00A27337"/>
    <w:rsid w:val="00A27569"/>
    <w:rsid w:val="00A27669"/>
    <w:rsid w:val="00A277BC"/>
    <w:rsid w:val="00A30A64"/>
    <w:rsid w:val="00A30B49"/>
    <w:rsid w:val="00A31268"/>
    <w:rsid w:val="00A3136B"/>
    <w:rsid w:val="00A31672"/>
    <w:rsid w:val="00A31D87"/>
    <w:rsid w:val="00A323DE"/>
    <w:rsid w:val="00A33008"/>
    <w:rsid w:val="00A334D1"/>
    <w:rsid w:val="00A334F3"/>
    <w:rsid w:val="00A33E18"/>
    <w:rsid w:val="00A33F54"/>
    <w:rsid w:val="00A34248"/>
    <w:rsid w:val="00A344B8"/>
    <w:rsid w:val="00A34BC4"/>
    <w:rsid w:val="00A350FA"/>
    <w:rsid w:val="00A351D3"/>
    <w:rsid w:val="00A35AC9"/>
    <w:rsid w:val="00A35DC4"/>
    <w:rsid w:val="00A37916"/>
    <w:rsid w:val="00A37F58"/>
    <w:rsid w:val="00A4032E"/>
    <w:rsid w:val="00A404D3"/>
    <w:rsid w:val="00A412D0"/>
    <w:rsid w:val="00A4196E"/>
    <w:rsid w:val="00A424FB"/>
    <w:rsid w:val="00A42D0B"/>
    <w:rsid w:val="00A42D0D"/>
    <w:rsid w:val="00A43135"/>
    <w:rsid w:val="00A43CCF"/>
    <w:rsid w:val="00A43DCA"/>
    <w:rsid w:val="00A44DE7"/>
    <w:rsid w:val="00A44DF0"/>
    <w:rsid w:val="00A452FC"/>
    <w:rsid w:val="00A45C37"/>
    <w:rsid w:val="00A4603F"/>
    <w:rsid w:val="00A47072"/>
    <w:rsid w:val="00A4709A"/>
    <w:rsid w:val="00A470D9"/>
    <w:rsid w:val="00A47AC6"/>
    <w:rsid w:val="00A47E2A"/>
    <w:rsid w:val="00A50797"/>
    <w:rsid w:val="00A511A8"/>
    <w:rsid w:val="00A5130E"/>
    <w:rsid w:val="00A51669"/>
    <w:rsid w:val="00A51805"/>
    <w:rsid w:val="00A518C0"/>
    <w:rsid w:val="00A51C4C"/>
    <w:rsid w:val="00A5227E"/>
    <w:rsid w:val="00A5248A"/>
    <w:rsid w:val="00A52492"/>
    <w:rsid w:val="00A52756"/>
    <w:rsid w:val="00A527F8"/>
    <w:rsid w:val="00A52804"/>
    <w:rsid w:val="00A52EF0"/>
    <w:rsid w:val="00A5301B"/>
    <w:rsid w:val="00A532A8"/>
    <w:rsid w:val="00A53936"/>
    <w:rsid w:val="00A53B71"/>
    <w:rsid w:val="00A54384"/>
    <w:rsid w:val="00A545D4"/>
    <w:rsid w:val="00A54823"/>
    <w:rsid w:val="00A54E59"/>
    <w:rsid w:val="00A54FC0"/>
    <w:rsid w:val="00A553DE"/>
    <w:rsid w:val="00A568C5"/>
    <w:rsid w:val="00A56CB8"/>
    <w:rsid w:val="00A5726F"/>
    <w:rsid w:val="00A57B68"/>
    <w:rsid w:val="00A6037F"/>
    <w:rsid w:val="00A60B6E"/>
    <w:rsid w:val="00A60BF3"/>
    <w:rsid w:val="00A61754"/>
    <w:rsid w:val="00A61E5F"/>
    <w:rsid w:val="00A62008"/>
    <w:rsid w:val="00A62E7A"/>
    <w:rsid w:val="00A6333E"/>
    <w:rsid w:val="00A63862"/>
    <w:rsid w:val="00A646A6"/>
    <w:rsid w:val="00A6520B"/>
    <w:rsid w:val="00A655D0"/>
    <w:rsid w:val="00A65F9B"/>
    <w:rsid w:val="00A66C1F"/>
    <w:rsid w:val="00A6717E"/>
    <w:rsid w:val="00A67324"/>
    <w:rsid w:val="00A6759E"/>
    <w:rsid w:val="00A676A0"/>
    <w:rsid w:val="00A6782A"/>
    <w:rsid w:val="00A67BF0"/>
    <w:rsid w:val="00A708EF"/>
    <w:rsid w:val="00A70944"/>
    <w:rsid w:val="00A70A34"/>
    <w:rsid w:val="00A70E5C"/>
    <w:rsid w:val="00A70F33"/>
    <w:rsid w:val="00A71327"/>
    <w:rsid w:val="00A713AC"/>
    <w:rsid w:val="00A71758"/>
    <w:rsid w:val="00A717E8"/>
    <w:rsid w:val="00A71EE4"/>
    <w:rsid w:val="00A723CC"/>
    <w:rsid w:val="00A7275D"/>
    <w:rsid w:val="00A727D8"/>
    <w:rsid w:val="00A7344F"/>
    <w:rsid w:val="00A73673"/>
    <w:rsid w:val="00A73994"/>
    <w:rsid w:val="00A73D76"/>
    <w:rsid w:val="00A741DF"/>
    <w:rsid w:val="00A74D47"/>
    <w:rsid w:val="00A7548E"/>
    <w:rsid w:val="00A757CD"/>
    <w:rsid w:val="00A7663F"/>
    <w:rsid w:val="00A7679E"/>
    <w:rsid w:val="00A76997"/>
    <w:rsid w:val="00A7714A"/>
    <w:rsid w:val="00A7780B"/>
    <w:rsid w:val="00A800F8"/>
    <w:rsid w:val="00A8048A"/>
    <w:rsid w:val="00A80744"/>
    <w:rsid w:val="00A80BCE"/>
    <w:rsid w:val="00A81296"/>
    <w:rsid w:val="00A82072"/>
    <w:rsid w:val="00A821D0"/>
    <w:rsid w:val="00A82208"/>
    <w:rsid w:val="00A8244A"/>
    <w:rsid w:val="00A82B03"/>
    <w:rsid w:val="00A82DC0"/>
    <w:rsid w:val="00A837E5"/>
    <w:rsid w:val="00A843D9"/>
    <w:rsid w:val="00A849E1"/>
    <w:rsid w:val="00A84E4B"/>
    <w:rsid w:val="00A8526B"/>
    <w:rsid w:val="00A85902"/>
    <w:rsid w:val="00A85AEA"/>
    <w:rsid w:val="00A86482"/>
    <w:rsid w:val="00A868AB"/>
    <w:rsid w:val="00A86E83"/>
    <w:rsid w:val="00A879BF"/>
    <w:rsid w:val="00A87EC4"/>
    <w:rsid w:val="00A9018D"/>
    <w:rsid w:val="00A907A4"/>
    <w:rsid w:val="00A908A6"/>
    <w:rsid w:val="00A9248C"/>
    <w:rsid w:val="00A9264C"/>
    <w:rsid w:val="00A92B96"/>
    <w:rsid w:val="00A93082"/>
    <w:rsid w:val="00A9407F"/>
    <w:rsid w:val="00A941D3"/>
    <w:rsid w:val="00A94311"/>
    <w:rsid w:val="00A9436F"/>
    <w:rsid w:val="00A94626"/>
    <w:rsid w:val="00A94ADB"/>
    <w:rsid w:val="00A94CDB"/>
    <w:rsid w:val="00A94EDE"/>
    <w:rsid w:val="00A95FDC"/>
    <w:rsid w:val="00A96405"/>
    <w:rsid w:val="00A966AB"/>
    <w:rsid w:val="00A966DD"/>
    <w:rsid w:val="00A97A7D"/>
    <w:rsid w:val="00A97D39"/>
    <w:rsid w:val="00AA0EF3"/>
    <w:rsid w:val="00AA12D2"/>
    <w:rsid w:val="00AA1441"/>
    <w:rsid w:val="00AA149C"/>
    <w:rsid w:val="00AA152B"/>
    <w:rsid w:val="00AA1638"/>
    <w:rsid w:val="00AA1A97"/>
    <w:rsid w:val="00AA1FFF"/>
    <w:rsid w:val="00AA2230"/>
    <w:rsid w:val="00AA24C0"/>
    <w:rsid w:val="00AA2A99"/>
    <w:rsid w:val="00AA2B43"/>
    <w:rsid w:val="00AA337D"/>
    <w:rsid w:val="00AA3CC6"/>
    <w:rsid w:val="00AA3F7F"/>
    <w:rsid w:val="00AA3FCB"/>
    <w:rsid w:val="00AA47E1"/>
    <w:rsid w:val="00AA4853"/>
    <w:rsid w:val="00AA514F"/>
    <w:rsid w:val="00AA5229"/>
    <w:rsid w:val="00AA60A6"/>
    <w:rsid w:val="00AA663E"/>
    <w:rsid w:val="00AA665E"/>
    <w:rsid w:val="00AA66FE"/>
    <w:rsid w:val="00AA6D39"/>
    <w:rsid w:val="00AA70E9"/>
    <w:rsid w:val="00AA7427"/>
    <w:rsid w:val="00AA75CE"/>
    <w:rsid w:val="00AA775E"/>
    <w:rsid w:val="00AA7BFE"/>
    <w:rsid w:val="00AA7C4E"/>
    <w:rsid w:val="00AB0074"/>
    <w:rsid w:val="00AB03A0"/>
    <w:rsid w:val="00AB0405"/>
    <w:rsid w:val="00AB06E9"/>
    <w:rsid w:val="00AB1530"/>
    <w:rsid w:val="00AB17AB"/>
    <w:rsid w:val="00AB17E7"/>
    <w:rsid w:val="00AB1879"/>
    <w:rsid w:val="00AB2082"/>
    <w:rsid w:val="00AB2159"/>
    <w:rsid w:val="00AB2C29"/>
    <w:rsid w:val="00AB3447"/>
    <w:rsid w:val="00AB3781"/>
    <w:rsid w:val="00AB3D43"/>
    <w:rsid w:val="00AB409F"/>
    <w:rsid w:val="00AB4463"/>
    <w:rsid w:val="00AB4ADB"/>
    <w:rsid w:val="00AB4E48"/>
    <w:rsid w:val="00AB52C7"/>
    <w:rsid w:val="00AB5528"/>
    <w:rsid w:val="00AB5592"/>
    <w:rsid w:val="00AB55FA"/>
    <w:rsid w:val="00AB58E5"/>
    <w:rsid w:val="00AB5B29"/>
    <w:rsid w:val="00AB5D0D"/>
    <w:rsid w:val="00AB5FA2"/>
    <w:rsid w:val="00AB613C"/>
    <w:rsid w:val="00AB67E5"/>
    <w:rsid w:val="00AB6B4E"/>
    <w:rsid w:val="00AB7C27"/>
    <w:rsid w:val="00AB7CEB"/>
    <w:rsid w:val="00AB7DFF"/>
    <w:rsid w:val="00AB7E7B"/>
    <w:rsid w:val="00AB7F76"/>
    <w:rsid w:val="00AC00E4"/>
    <w:rsid w:val="00AC074A"/>
    <w:rsid w:val="00AC0E94"/>
    <w:rsid w:val="00AC13A8"/>
    <w:rsid w:val="00AC2933"/>
    <w:rsid w:val="00AC2BCF"/>
    <w:rsid w:val="00AC2C48"/>
    <w:rsid w:val="00AC2CAF"/>
    <w:rsid w:val="00AC2E8C"/>
    <w:rsid w:val="00AC3584"/>
    <w:rsid w:val="00AC3731"/>
    <w:rsid w:val="00AC39FE"/>
    <w:rsid w:val="00AC3A41"/>
    <w:rsid w:val="00AC3D28"/>
    <w:rsid w:val="00AC4CDE"/>
    <w:rsid w:val="00AC4E93"/>
    <w:rsid w:val="00AC5960"/>
    <w:rsid w:val="00AC6BDC"/>
    <w:rsid w:val="00AC6E6B"/>
    <w:rsid w:val="00AC725C"/>
    <w:rsid w:val="00AC7697"/>
    <w:rsid w:val="00AD0F6E"/>
    <w:rsid w:val="00AD114F"/>
    <w:rsid w:val="00AD1D7E"/>
    <w:rsid w:val="00AD1E29"/>
    <w:rsid w:val="00AD2312"/>
    <w:rsid w:val="00AD2667"/>
    <w:rsid w:val="00AD2CAC"/>
    <w:rsid w:val="00AD2E52"/>
    <w:rsid w:val="00AD3093"/>
    <w:rsid w:val="00AD3804"/>
    <w:rsid w:val="00AD3A5F"/>
    <w:rsid w:val="00AD3AC2"/>
    <w:rsid w:val="00AD3FD5"/>
    <w:rsid w:val="00AD42EF"/>
    <w:rsid w:val="00AD434A"/>
    <w:rsid w:val="00AD469A"/>
    <w:rsid w:val="00AD4911"/>
    <w:rsid w:val="00AD566D"/>
    <w:rsid w:val="00AD5A4B"/>
    <w:rsid w:val="00AD5B7F"/>
    <w:rsid w:val="00AD5BFA"/>
    <w:rsid w:val="00AD6E34"/>
    <w:rsid w:val="00AD6F12"/>
    <w:rsid w:val="00AD6F99"/>
    <w:rsid w:val="00AD7642"/>
    <w:rsid w:val="00AD77B9"/>
    <w:rsid w:val="00AD7FC8"/>
    <w:rsid w:val="00AE024C"/>
    <w:rsid w:val="00AE05C4"/>
    <w:rsid w:val="00AE085E"/>
    <w:rsid w:val="00AE1446"/>
    <w:rsid w:val="00AE14BD"/>
    <w:rsid w:val="00AE275C"/>
    <w:rsid w:val="00AE2FB9"/>
    <w:rsid w:val="00AE311C"/>
    <w:rsid w:val="00AE4282"/>
    <w:rsid w:val="00AE46A7"/>
    <w:rsid w:val="00AE4750"/>
    <w:rsid w:val="00AE4D96"/>
    <w:rsid w:val="00AE4F4C"/>
    <w:rsid w:val="00AE5953"/>
    <w:rsid w:val="00AE5AE3"/>
    <w:rsid w:val="00AE5FAB"/>
    <w:rsid w:val="00AE6019"/>
    <w:rsid w:val="00AE65B3"/>
    <w:rsid w:val="00AE6C58"/>
    <w:rsid w:val="00AE6DF5"/>
    <w:rsid w:val="00AE755F"/>
    <w:rsid w:val="00AE7783"/>
    <w:rsid w:val="00AE7F1E"/>
    <w:rsid w:val="00AF0200"/>
    <w:rsid w:val="00AF0BD3"/>
    <w:rsid w:val="00AF111B"/>
    <w:rsid w:val="00AF145E"/>
    <w:rsid w:val="00AF153F"/>
    <w:rsid w:val="00AF1634"/>
    <w:rsid w:val="00AF1BF8"/>
    <w:rsid w:val="00AF1F58"/>
    <w:rsid w:val="00AF20F6"/>
    <w:rsid w:val="00AF2344"/>
    <w:rsid w:val="00AF23F1"/>
    <w:rsid w:val="00AF2982"/>
    <w:rsid w:val="00AF3677"/>
    <w:rsid w:val="00AF406F"/>
    <w:rsid w:val="00AF4C4D"/>
    <w:rsid w:val="00AF4FFF"/>
    <w:rsid w:val="00AF5598"/>
    <w:rsid w:val="00AF5913"/>
    <w:rsid w:val="00AF592B"/>
    <w:rsid w:val="00AF5C73"/>
    <w:rsid w:val="00AF5D1B"/>
    <w:rsid w:val="00AF5DFC"/>
    <w:rsid w:val="00AF6CD7"/>
    <w:rsid w:val="00AF7252"/>
    <w:rsid w:val="00AF7367"/>
    <w:rsid w:val="00AF7AD0"/>
    <w:rsid w:val="00AF7EC0"/>
    <w:rsid w:val="00B000D2"/>
    <w:rsid w:val="00B002DF"/>
    <w:rsid w:val="00B0046E"/>
    <w:rsid w:val="00B00D9D"/>
    <w:rsid w:val="00B018BD"/>
    <w:rsid w:val="00B01DCA"/>
    <w:rsid w:val="00B0212E"/>
    <w:rsid w:val="00B027C1"/>
    <w:rsid w:val="00B02CA9"/>
    <w:rsid w:val="00B02F71"/>
    <w:rsid w:val="00B03525"/>
    <w:rsid w:val="00B03ABF"/>
    <w:rsid w:val="00B0415B"/>
    <w:rsid w:val="00B04313"/>
    <w:rsid w:val="00B0439C"/>
    <w:rsid w:val="00B04A10"/>
    <w:rsid w:val="00B04B29"/>
    <w:rsid w:val="00B04D00"/>
    <w:rsid w:val="00B0504B"/>
    <w:rsid w:val="00B05A1A"/>
    <w:rsid w:val="00B05E30"/>
    <w:rsid w:val="00B05F85"/>
    <w:rsid w:val="00B067CA"/>
    <w:rsid w:val="00B068B8"/>
    <w:rsid w:val="00B070AE"/>
    <w:rsid w:val="00B072D9"/>
    <w:rsid w:val="00B1003A"/>
    <w:rsid w:val="00B1035F"/>
    <w:rsid w:val="00B10A82"/>
    <w:rsid w:val="00B10B42"/>
    <w:rsid w:val="00B11A33"/>
    <w:rsid w:val="00B11F22"/>
    <w:rsid w:val="00B121B9"/>
    <w:rsid w:val="00B12268"/>
    <w:rsid w:val="00B12620"/>
    <w:rsid w:val="00B12657"/>
    <w:rsid w:val="00B1287A"/>
    <w:rsid w:val="00B12E9F"/>
    <w:rsid w:val="00B1310F"/>
    <w:rsid w:val="00B13AB6"/>
    <w:rsid w:val="00B13BF1"/>
    <w:rsid w:val="00B157A3"/>
    <w:rsid w:val="00B15B9B"/>
    <w:rsid w:val="00B15C11"/>
    <w:rsid w:val="00B16893"/>
    <w:rsid w:val="00B16D87"/>
    <w:rsid w:val="00B17139"/>
    <w:rsid w:val="00B17A02"/>
    <w:rsid w:val="00B17AF7"/>
    <w:rsid w:val="00B17B54"/>
    <w:rsid w:val="00B20982"/>
    <w:rsid w:val="00B20A65"/>
    <w:rsid w:val="00B20E3E"/>
    <w:rsid w:val="00B20E50"/>
    <w:rsid w:val="00B20FAE"/>
    <w:rsid w:val="00B211E3"/>
    <w:rsid w:val="00B22981"/>
    <w:rsid w:val="00B22D16"/>
    <w:rsid w:val="00B23D01"/>
    <w:rsid w:val="00B23ECF"/>
    <w:rsid w:val="00B245C1"/>
    <w:rsid w:val="00B24652"/>
    <w:rsid w:val="00B24D9A"/>
    <w:rsid w:val="00B250C8"/>
    <w:rsid w:val="00B26300"/>
    <w:rsid w:val="00B263AF"/>
    <w:rsid w:val="00B27147"/>
    <w:rsid w:val="00B2770D"/>
    <w:rsid w:val="00B2779C"/>
    <w:rsid w:val="00B27C4D"/>
    <w:rsid w:val="00B27F30"/>
    <w:rsid w:val="00B306FE"/>
    <w:rsid w:val="00B3083B"/>
    <w:rsid w:val="00B30848"/>
    <w:rsid w:val="00B30B6A"/>
    <w:rsid w:val="00B30C2F"/>
    <w:rsid w:val="00B31BFA"/>
    <w:rsid w:val="00B31C6C"/>
    <w:rsid w:val="00B32791"/>
    <w:rsid w:val="00B3286D"/>
    <w:rsid w:val="00B32CD0"/>
    <w:rsid w:val="00B330AF"/>
    <w:rsid w:val="00B33BB7"/>
    <w:rsid w:val="00B33F2D"/>
    <w:rsid w:val="00B342D4"/>
    <w:rsid w:val="00B351F9"/>
    <w:rsid w:val="00B35793"/>
    <w:rsid w:val="00B35C8F"/>
    <w:rsid w:val="00B36285"/>
    <w:rsid w:val="00B363F2"/>
    <w:rsid w:val="00B365FD"/>
    <w:rsid w:val="00B367A5"/>
    <w:rsid w:val="00B36AAD"/>
    <w:rsid w:val="00B36B73"/>
    <w:rsid w:val="00B373F2"/>
    <w:rsid w:val="00B3796E"/>
    <w:rsid w:val="00B379B0"/>
    <w:rsid w:val="00B37D1C"/>
    <w:rsid w:val="00B40E74"/>
    <w:rsid w:val="00B410F6"/>
    <w:rsid w:val="00B41116"/>
    <w:rsid w:val="00B416FE"/>
    <w:rsid w:val="00B41758"/>
    <w:rsid w:val="00B41B57"/>
    <w:rsid w:val="00B42559"/>
    <w:rsid w:val="00B42607"/>
    <w:rsid w:val="00B42C90"/>
    <w:rsid w:val="00B42EC0"/>
    <w:rsid w:val="00B436AF"/>
    <w:rsid w:val="00B436EB"/>
    <w:rsid w:val="00B438D2"/>
    <w:rsid w:val="00B43D73"/>
    <w:rsid w:val="00B43E10"/>
    <w:rsid w:val="00B43FE2"/>
    <w:rsid w:val="00B44004"/>
    <w:rsid w:val="00B44227"/>
    <w:rsid w:val="00B44D2C"/>
    <w:rsid w:val="00B451C9"/>
    <w:rsid w:val="00B4543A"/>
    <w:rsid w:val="00B45637"/>
    <w:rsid w:val="00B45E85"/>
    <w:rsid w:val="00B46C6C"/>
    <w:rsid w:val="00B46CAC"/>
    <w:rsid w:val="00B47310"/>
    <w:rsid w:val="00B47C5D"/>
    <w:rsid w:val="00B47F90"/>
    <w:rsid w:val="00B506C0"/>
    <w:rsid w:val="00B50A5C"/>
    <w:rsid w:val="00B50E4D"/>
    <w:rsid w:val="00B511BB"/>
    <w:rsid w:val="00B5137A"/>
    <w:rsid w:val="00B51703"/>
    <w:rsid w:val="00B51DCB"/>
    <w:rsid w:val="00B51F4A"/>
    <w:rsid w:val="00B52ABC"/>
    <w:rsid w:val="00B5352F"/>
    <w:rsid w:val="00B5353E"/>
    <w:rsid w:val="00B5388A"/>
    <w:rsid w:val="00B54E64"/>
    <w:rsid w:val="00B55876"/>
    <w:rsid w:val="00B55903"/>
    <w:rsid w:val="00B573B4"/>
    <w:rsid w:val="00B57A67"/>
    <w:rsid w:val="00B57B02"/>
    <w:rsid w:val="00B57BAE"/>
    <w:rsid w:val="00B601BA"/>
    <w:rsid w:val="00B603DC"/>
    <w:rsid w:val="00B6105F"/>
    <w:rsid w:val="00B61584"/>
    <w:rsid w:val="00B615BA"/>
    <w:rsid w:val="00B6190B"/>
    <w:rsid w:val="00B61F76"/>
    <w:rsid w:val="00B6216B"/>
    <w:rsid w:val="00B6275E"/>
    <w:rsid w:val="00B63093"/>
    <w:rsid w:val="00B63198"/>
    <w:rsid w:val="00B6373F"/>
    <w:rsid w:val="00B63820"/>
    <w:rsid w:val="00B640CC"/>
    <w:rsid w:val="00B6423A"/>
    <w:rsid w:val="00B645A2"/>
    <w:rsid w:val="00B645EA"/>
    <w:rsid w:val="00B65853"/>
    <w:rsid w:val="00B66275"/>
    <w:rsid w:val="00B662D5"/>
    <w:rsid w:val="00B665BA"/>
    <w:rsid w:val="00B66A07"/>
    <w:rsid w:val="00B66A5A"/>
    <w:rsid w:val="00B66F4D"/>
    <w:rsid w:val="00B674FD"/>
    <w:rsid w:val="00B677FD"/>
    <w:rsid w:val="00B70815"/>
    <w:rsid w:val="00B70C93"/>
    <w:rsid w:val="00B70FD7"/>
    <w:rsid w:val="00B7125B"/>
    <w:rsid w:val="00B713B6"/>
    <w:rsid w:val="00B7152F"/>
    <w:rsid w:val="00B71D5F"/>
    <w:rsid w:val="00B71FD2"/>
    <w:rsid w:val="00B72030"/>
    <w:rsid w:val="00B72082"/>
    <w:rsid w:val="00B722DD"/>
    <w:rsid w:val="00B7232F"/>
    <w:rsid w:val="00B72579"/>
    <w:rsid w:val="00B728AC"/>
    <w:rsid w:val="00B72959"/>
    <w:rsid w:val="00B72E2C"/>
    <w:rsid w:val="00B7351B"/>
    <w:rsid w:val="00B738FB"/>
    <w:rsid w:val="00B73CD0"/>
    <w:rsid w:val="00B750C4"/>
    <w:rsid w:val="00B75214"/>
    <w:rsid w:val="00B75CE1"/>
    <w:rsid w:val="00B75E38"/>
    <w:rsid w:val="00B764F9"/>
    <w:rsid w:val="00B7653E"/>
    <w:rsid w:val="00B766F9"/>
    <w:rsid w:val="00B76792"/>
    <w:rsid w:val="00B76A9F"/>
    <w:rsid w:val="00B76E0E"/>
    <w:rsid w:val="00B76F28"/>
    <w:rsid w:val="00B77463"/>
    <w:rsid w:val="00B7787A"/>
    <w:rsid w:val="00B8017E"/>
    <w:rsid w:val="00B816D6"/>
    <w:rsid w:val="00B81943"/>
    <w:rsid w:val="00B81C3D"/>
    <w:rsid w:val="00B81C88"/>
    <w:rsid w:val="00B823A5"/>
    <w:rsid w:val="00B82560"/>
    <w:rsid w:val="00B82994"/>
    <w:rsid w:val="00B82DD1"/>
    <w:rsid w:val="00B83745"/>
    <w:rsid w:val="00B8421C"/>
    <w:rsid w:val="00B84755"/>
    <w:rsid w:val="00B84CB6"/>
    <w:rsid w:val="00B84EFF"/>
    <w:rsid w:val="00B84FB0"/>
    <w:rsid w:val="00B8515C"/>
    <w:rsid w:val="00B852C2"/>
    <w:rsid w:val="00B85367"/>
    <w:rsid w:val="00B8542D"/>
    <w:rsid w:val="00B85794"/>
    <w:rsid w:val="00B85B76"/>
    <w:rsid w:val="00B85BEC"/>
    <w:rsid w:val="00B862E5"/>
    <w:rsid w:val="00B86954"/>
    <w:rsid w:val="00B86A8A"/>
    <w:rsid w:val="00B86B61"/>
    <w:rsid w:val="00B86C0E"/>
    <w:rsid w:val="00B86C12"/>
    <w:rsid w:val="00B86DBF"/>
    <w:rsid w:val="00B8702D"/>
    <w:rsid w:val="00B87139"/>
    <w:rsid w:val="00B875E4"/>
    <w:rsid w:val="00B876D3"/>
    <w:rsid w:val="00B902D2"/>
    <w:rsid w:val="00B908DD"/>
    <w:rsid w:val="00B90A27"/>
    <w:rsid w:val="00B90F36"/>
    <w:rsid w:val="00B9130C"/>
    <w:rsid w:val="00B91BD1"/>
    <w:rsid w:val="00B91E1A"/>
    <w:rsid w:val="00B91E6C"/>
    <w:rsid w:val="00B92194"/>
    <w:rsid w:val="00B9225D"/>
    <w:rsid w:val="00B922D5"/>
    <w:rsid w:val="00B9243F"/>
    <w:rsid w:val="00B92708"/>
    <w:rsid w:val="00B93292"/>
    <w:rsid w:val="00B932A6"/>
    <w:rsid w:val="00B932C9"/>
    <w:rsid w:val="00B9403D"/>
    <w:rsid w:val="00B9441D"/>
    <w:rsid w:val="00B94831"/>
    <w:rsid w:val="00B95304"/>
    <w:rsid w:val="00B956AD"/>
    <w:rsid w:val="00B95861"/>
    <w:rsid w:val="00B95CAA"/>
    <w:rsid w:val="00B9643A"/>
    <w:rsid w:val="00B96FC8"/>
    <w:rsid w:val="00B978D3"/>
    <w:rsid w:val="00B97CDF"/>
    <w:rsid w:val="00B97EFB"/>
    <w:rsid w:val="00B97F38"/>
    <w:rsid w:val="00BA07B6"/>
    <w:rsid w:val="00BA0A89"/>
    <w:rsid w:val="00BA1859"/>
    <w:rsid w:val="00BA22C3"/>
    <w:rsid w:val="00BA2334"/>
    <w:rsid w:val="00BA30BC"/>
    <w:rsid w:val="00BA3138"/>
    <w:rsid w:val="00BA37A3"/>
    <w:rsid w:val="00BA4430"/>
    <w:rsid w:val="00BA4638"/>
    <w:rsid w:val="00BA4CF1"/>
    <w:rsid w:val="00BA4E4A"/>
    <w:rsid w:val="00BA4EDD"/>
    <w:rsid w:val="00BA52A6"/>
    <w:rsid w:val="00BA5A01"/>
    <w:rsid w:val="00BA5A0A"/>
    <w:rsid w:val="00BA5FB3"/>
    <w:rsid w:val="00BA643F"/>
    <w:rsid w:val="00BA6612"/>
    <w:rsid w:val="00BA66AF"/>
    <w:rsid w:val="00BA6B92"/>
    <w:rsid w:val="00BA6BEA"/>
    <w:rsid w:val="00BA6BFE"/>
    <w:rsid w:val="00BA6ECE"/>
    <w:rsid w:val="00BA7334"/>
    <w:rsid w:val="00BA73CC"/>
    <w:rsid w:val="00BA7581"/>
    <w:rsid w:val="00BA7A5F"/>
    <w:rsid w:val="00BA7E62"/>
    <w:rsid w:val="00BB00FD"/>
    <w:rsid w:val="00BB01F0"/>
    <w:rsid w:val="00BB0256"/>
    <w:rsid w:val="00BB0B87"/>
    <w:rsid w:val="00BB0EA5"/>
    <w:rsid w:val="00BB1286"/>
    <w:rsid w:val="00BB216C"/>
    <w:rsid w:val="00BB216E"/>
    <w:rsid w:val="00BB239A"/>
    <w:rsid w:val="00BB2515"/>
    <w:rsid w:val="00BB25FE"/>
    <w:rsid w:val="00BB30F4"/>
    <w:rsid w:val="00BB3417"/>
    <w:rsid w:val="00BB3427"/>
    <w:rsid w:val="00BB353C"/>
    <w:rsid w:val="00BB37E5"/>
    <w:rsid w:val="00BB3A5D"/>
    <w:rsid w:val="00BB3BF7"/>
    <w:rsid w:val="00BB3D92"/>
    <w:rsid w:val="00BB449E"/>
    <w:rsid w:val="00BB4D27"/>
    <w:rsid w:val="00BB4E66"/>
    <w:rsid w:val="00BB505E"/>
    <w:rsid w:val="00BB551F"/>
    <w:rsid w:val="00BB55F2"/>
    <w:rsid w:val="00BB5913"/>
    <w:rsid w:val="00BB5D78"/>
    <w:rsid w:val="00BB6243"/>
    <w:rsid w:val="00BB645D"/>
    <w:rsid w:val="00BB6EC3"/>
    <w:rsid w:val="00BB78E2"/>
    <w:rsid w:val="00BB7DAA"/>
    <w:rsid w:val="00BB7F2D"/>
    <w:rsid w:val="00BC0132"/>
    <w:rsid w:val="00BC0585"/>
    <w:rsid w:val="00BC0802"/>
    <w:rsid w:val="00BC0B9D"/>
    <w:rsid w:val="00BC0F33"/>
    <w:rsid w:val="00BC121B"/>
    <w:rsid w:val="00BC1A11"/>
    <w:rsid w:val="00BC1E3A"/>
    <w:rsid w:val="00BC2363"/>
    <w:rsid w:val="00BC266B"/>
    <w:rsid w:val="00BC2740"/>
    <w:rsid w:val="00BC29FD"/>
    <w:rsid w:val="00BC2B5D"/>
    <w:rsid w:val="00BC2D7C"/>
    <w:rsid w:val="00BC3517"/>
    <w:rsid w:val="00BC3766"/>
    <w:rsid w:val="00BC3E08"/>
    <w:rsid w:val="00BC3FE8"/>
    <w:rsid w:val="00BC459B"/>
    <w:rsid w:val="00BC4A85"/>
    <w:rsid w:val="00BC5381"/>
    <w:rsid w:val="00BC554F"/>
    <w:rsid w:val="00BC5A71"/>
    <w:rsid w:val="00BC5C0D"/>
    <w:rsid w:val="00BC5E21"/>
    <w:rsid w:val="00BC7233"/>
    <w:rsid w:val="00BC73FE"/>
    <w:rsid w:val="00BC7991"/>
    <w:rsid w:val="00BC7DBA"/>
    <w:rsid w:val="00BC7E46"/>
    <w:rsid w:val="00BD04E2"/>
    <w:rsid w:val="00BD180A"/>
    <w:rsid w:val="00BD188C"/>
    <w:rsid w:val="00BD1ACD"/>
    <w:rsid w:val="00BD1EBD"/>
    <w:rsid w:val="00BD25B3"/>
    <w:rsid w:val="00BD3130"/>
    <w:rsid w:val="00BD3F54"/>
    <w:rsid w:val="00BD457A"/>
    <w:rsid w:val="00BD476E"/>
    <w:rsid w:val="00BD4CDC"/>
    <w:rsid w:val="00BD4EFB"/>
    <w:rsid w:val="00BD545D"/>
    <w:rsid w:val="00BD54CF"/>
    <w:rsid w:val="00BD646F"/>
    <w:rsid w:val="00BD681E"/>
    <w:rsid w:val="00BD6AED"/>
    <w:rsid w:val="00BD6F15"/>
    <w:rsid w:val="00BD739D"/>
    <w:rsid w:val="00BD77E9"/>
    <w:rsid w:val="00BD7B2D"/>
    <w:rsid w:val="00BE0267"/>
    <w:rsid w:val="00BE0357"/>
    <w:rsid w:val="00BE052F"/>
    <w:rsid w:val="00BE0CAE"/>
    <w:rsid w:val="00BE0CC4"/>
    <w:rsid w:val="00BE0D0D"/>
    <w:rsid w:val="00BE0E14"/>
    <w:rsid w:val="00BE11DC"/>
    <w:rsid w:val="00BE1268"/>
    <w:rsid w:val="00BE19A2"/>
    <w:rsid w:val="00BE19D8"/>
    <w:rsid w:val="00BE1A28"/>
    <w:rsid w:val="00BE1EBD"/>
    <w:rsid w:val="00BE2695"/>
    <w:rsid w:val="00BE3A05"/>
    <w:rsid w:val="00BE3BB7"/>
    <w:rsid w:val="00BE3F1E"/>
    <w:rsid w:val="00BE4110"/>
    <w:rsid w:val="00BE4C7B"/>
    <w:rsid w:val="00BE50F0"/>
    <w:rsid w:val="00BE5541"/>
    <w:rsid w:val="00BE574E"/>
    <w:rsid w:val="00BE5DA0"/>
    <w:rsid w:val="00BE6CC6"/>
    <w:rsid w:val="00BE79D6"/>
    <w:rsid w:val="00BF04D7"/>
    <w:rsid w:val="00BF1075"/>
    <w:rsid w:val="00BF1619"/>
    <w:rsid w:val="00BF1656"/>
    <w:rsid w:val="00BF21ED"/>
    <w:rsid w:val="00BF2580"/>
    <w:rsid w:val="00BF2D6F"/>
    <w:rsid w:val="00BF3CCD"/>
    <w:rsid w:val="00BF3D34"/>
    <w:rsid w:val="00BF3F28"/>
    <w:rsid w:val="00BF48CD"/>
    <w:rsid w:val="00BF4CD7"/>
    <w:rsid w:val="00BF51AC"/>
    <w:rsid w:val="00BF598C"/>
    <w:rsid w:val="00BF5F36"/>
    <w:rsid w:val="00BF6941"/>
    <w:rsid w:val="00BF69FC"/>
    <w:rsid w:val="00BF71B9"/>
    <w:rsid w:val="00BF76FB"/>
    <w:rsid w:val="00BF7792"/>
    <w:rsid w:val="00BF7AE6"/>
    <w:rsid w:val="00C004E5"/>
    <w:rsid w:val="00C00B0E"/>
    <w:rsid w:val="00C00FF9"/>
    <w:rsid w:val="00C01147"/>
    <w:rsid w:val="00C020F6"/>
    <w:rsid w:val="00C0278A"/>
    <w:rsid w:val="00C02C2C"/>
    <w:rsid w:val="00C02E02"/>
    <w:rsid w:val="00C02FDB"/>
    <w:rsid w:val="00C03C58"/>
    <w:rsid w:val="00C04401"/>
    <w:rsid w:val="00C04A91"/>
    <w:rsid w:val="00C05287"/>
    <w:rsid w:val="00C05E02"/>
    <w:rsid w:val="00C062A7"/>
    <w:rsid w:val="00C065D1"/>
    <w:rsid w:val="00C069E8"/>
    <w:rsid w:val="00C06BC7"/>
    <w:rsid w:val="00C06D3F"/>
    <w:rsid w:val="00C07ECE"/>
    <w:rsid w:val="00C106BF"/>
    <w:rsid w:val="00C107FE"/>
    <w:rsid w:val="00C10E50"/>
    <w:rsid w:val="00C11725"/>
    <w:rsid w:val="00C11C2C"/>
    <w:rsid w:val="00C122AC"/>
    <w:rsid w:val="00C1231F"/>
    <w:rsid w:val="00C12EB0"/>
    <w:rsid w:val="00C13730"/>
    <w:rsid w:val="00C13E0B"/>
    <w:rsid w:val="00C1511F"/>
    <w:rsid w:val="00C1518F"/>
    <w:rsid w:val="00C1574F"/>
    <w:rsid w:val="00C1586B"/>
    <w:rsid w:val="00C158A3"/>
    <w:rsid w:val="00C15A00"/>
    <w:rsid w:val="00C16366"/>
    <w:rsid w:val="00C1644B"/>
    <w:rsid w:val="00C16558"/>
    <w:rsid w:val="00C201E8"/>
    <w:rsid w:val="00C20587"/>
    <w:rsid w:val="00C208F9"/>
    <w:rsid w:val="00C22769"/>
    <w:rsid w:val="00C22902"/>
    <w:rsid w:val="00C22FF7"/>
    <w:rsid w:val="00C2398D"/>
    <w:rsid w:val="00C23B10"/>
    <w:rsid w:val="00C23DBF"/>
    <w:rsid w:val="00C23FE5"/>
    <w:rsid w:val="00C24450"/>
    <w:rsid w:val="00C2450B"/>
    <w:rsid w:val="00C245B8"/>
    <w:rsid w:val="00C248AD"/>
    <w:rsid w:val="00C24BD1"/>
    <w:rsid w:val="00C26232"/>
    <w:rsid w:val="00C2655A"/>
    <w:rsid w:val="00C2656D"/>
    <w:rsid w:val="00C26631"/>
    <w:rsid w:val="00C26801"/>
    <w:rsid w:val="00C2690E"/>
    <w:rsid w:val="00C26934"/>
    <w:rsid w:val="00C269BC"/>
    <w:rsid w:val="00C26C54"/>
    <w:rsid w:val="00C27473"/>
    <w:rsid w:val="00C277D6"/>
    <w:rsid w:val="00C27B70"/>
    <w:rsid w:val="00C27C28"/>
    <w:rsid w:val="00C27C51"/>
    <w:rsid w:val="00C300E2"/>
    <w:rsid w:val="00C313A5"/>
    <w:rsid w:val="00C3167A"/>
    <w:rsid w:val="00C316C4"/>
    <w:rsid w:val="00C31FF9"/>
    <w:rsid w:val="00C325D1"/>
    <w:rsid w:val="00C32D25"/>
    <w:rsid w:val="00C33A5E"/>
    <w:rsid w:val="00C33AB1"/>
    <w:rsid w:val="00C34042"/>
    <w:rsid w:val="00C35991"/>
    <w:rsid w:val="00C35F5B"/>
    <w:rsid w:val="00C3639E"/>
    <w:rsid w:val="00C3649C"/>
    <w:rsid w:val="00C36AE7"/>
    <w:rsid w:val="00C3749D"/>
    <w:rsid w:val="00C378CF"/>
    <w:rsid w:val="00C40173"/>
    <w:rsid w:val="00C406C5"/>
    <w:rsid w:val="00C4072A"/>
    <w:rsid w:val="00C40DC3"/>
    <w:rsid w:val="00C40F44"/>
    <w:rsid w:val="00C42402"/>
    <w:rsid w:val="00C42E65"/>
    <w:rsid w:val="00C43A21"/>
    <w:rsid w:val="00C4422C"/>
    <w:rsid w:val="00C44E75"/>
    <w:rsid w:val="00C44F18"/>
    <w:rsid w:val="00C455E9"/>
    <w:rsid w:val="00C45CE7"/>
    <w:rsid w:val="00C45D49"/>
    <w:rsid w:val="00C4621C"/>
    <w:rsid w:val="00C466F2"/>
    <w:rsid w:val="00C46DA3"/>
    <w:rsid w:val="00C46E9A"/>
    <w:rsid w:val="00C474C3"/>
    <w:rsid w:val="00C47535"/>
    <w:rsid w:val="00C47C15"/>
    <w:rsid w:val="00C5024E"/>
    <w:rsid w:val="00C50FAC"/>
    <w:rsid w:val="00C510C5"/>
    <w:rsid w:val="00C5122C"/>
    <w:rsid w:val="00C516D3"/>
    <w:rsid w:val="00C51B0D"/>
    <w:rsid w:val="00C5203F"/>
    <w:rsid w:val="00C52177"/>
    <w:rsid w:val="00C53D0B"/>
    <w:rsid w:val="00C54ECE"/>
    <w:rsid w:val="00C55010"/>
    <w:rsid w:val="00C55B9E"/>
    <w:rsid w:val="00C55BF7"/>
    <w:rsid w:val="00C55DB4"/>
    <w:rsid w:val="00C56BA4"/>
    <w:rsid w:val="00C5717B"/>
    <w:rsid w:val="00C574A4"/>
    <w:rsid w:val="00C5788D"/>
    <w:rsid w:val="00C57B40"/>
    <w:rsid w:val="00C57DC4"/>
    <w:rsid w:val="00C601DE"/>
    <w:rsid w:val="00C602F7"/>
    <w:rsid w:val="00C60444"/>
    <w:rsid w:val="00C608EC"/>
    <w:rsid w:val="00C60977"/>
    <w:rsid w:val="00C614A5"/>
    <w:rsid w:val="00C61618"/>
    <w:rsid w:val="00C61946"/>
    <w:rsid w:val="00C61A76"/>
    <w:rsid w:val="00C61FCD"/>
    <w:rsid w:val="00C62356"/>
    <w:rsid w:val="00C62531"/>
    <w:rsid w:val="00C6257C"/>
    <w:rsid w:val="00C6341B"/>
    <w:rsid w:val="00C638A7"/>
    <w:rsid w:val="00C63EE5"/>
    <w:rsid w:val="00C63F4D"/>
    <w:rsid w:val="00C64227"/>
    <w:rsid w:val="00C64E3B"/>
    <w:rsid w:val="00C64E77"/>
    <w:rsid w:val="00C657D0"/>
    <w:rsid w:val="00C658B6"/>
    <w:rsid w:val="00C65C4E"/>
    <w:rsid w:val="00C65EED"/>
    <w:rsid w:val="00C6758D"/>
    <w:rsid w:val="00C678DC"/>
    <w:rsid w:val="00C679D1"/>
    <w:rsid w:val="00C67C20"/>
    <w:rsid w:val="00C67E63"/>
    <w:rsid w:val="00C702DF"/>
    <w:rsid w:val="00C703B9"/>
    <w:rsid w:val="00C70785"/>
    <w:rsid w:val="00C70D53"/>
    <w:rsid w:val="00C711B4"/>
    <w:rsid w:val="00C712BB"/>
    <w:rsid w:val="00C71BCE"/>
    <w:rsid w:val="00C71C19"/>
    <w:rsid w:val="00C7228F"/>
    <w:rsid w:val="00C7280D"/>
    <w:rsid w:val="00C73151"/>
    <w:rsid w:val="00C732B9"/>
    <w:rsid w:val="00C736FB"/>
    <w:rsid w:val="00C7376A"/>
    <w:rsid w:val="00C73FEF"/>
    <w:rsid w:val="00C741B6"/>
    <w:rsid w:val="00C747AD"/>
    <w:rsid w:val="00C74DDF"/>
    <w:rsid w:val="00C752C9"/>
    <w:rsid w:val="00C75703"/>
    <w:rsid w:val="00C75C52"/>
    <w:rsid w:val="00C7602A"/>
    <w:rsid w:val="00C76060"/>
    <w:rsid w:val="00C760A4"/>
    <w:rsid w:val="00C761C4"/>
    <w:rsid w:val="00C76482"/>
    <w:rsid w:val="00C766C3"/>
    <w:rsid w:val="00C766D9"/>
    <w:rsid w:val="00C76893"/>
    <w:rsid w:val="00C76964"/>
    <w:rsid w:val="00C77B49"/>
    <w:rsid w:val="00C77B73"/>
    <w:rsid w:val="00C80220"/>
    <w:rsid w:val="00C803F1"/>
    <w:rsid w:val="00C80E0F"/>
    <w:rsid w:val="00C81423"/>
    <w:rsid w:val="00C81504"/>
    <w:rsid w:val="00C817E7"/>
    <w:rsid w:val="00C81DC5"/>
    <w:rsid w:val="00C8236C"/>
    <w:rsid w:val="00C82796"/>
    <w:rsid w:val="00C8346D"/>
    <w:rsid w:val="00C83902"/>
    <w:rsid w:val="00C8395F"/>
    <w:rsid w:val="00C84855"/>
    <w:rsid w:val="00C84DD4"/>
    <w:rsid w:val="00C8550F"/>
    <w:rsid w:val="00C8574C"/>
    <w:rsid w:val="00C85C33"/>
    <w:rsid w:val="00C8627E"/>
    <w:rsid w:val="00C865C1"/>
    <w:rsid w:val="00C86781"/>
    <w:rsid w:val="00C868C9"/>
    <w:rsid w:val="00C86FB0"/>
    <w:rsid w:val="00C87CE0"/>
    <w:rsid w:val="00C87D5B"/>
    <w:rsid w:val="00C9047C"/>
    <w:rsid w:val="00C90C72"/>
    <w:rsid w:val="00C91727"/>
    <w:rsid w:val="00C91A25"/>
    <w:rsid w:val="00C91AAD"/>
    <w:rsid w:val="00C9228E"/>
    <w:rsid w:val="00C924E0"/>
    <w:rsid w:val="00C92A4B"/>
    <w:rsid w:val="00C936B9"/>
    <w:rsid w:val="00C938EB"/>
    <w:rsid w:val="00C94F8C"/>
    <w:rsid w:val="00C9528D"/>
    <w:rsid w:val="00C956C3"/>
    <w:rsid w:val="00C96096"/>
    <w:rsid w:val="00C960BF"/>
    <w:rsid w:val="00C96160"/>
    <w:rsid w:val="00C967EB"/>
    <w:rsid w:val="00C9683F"/>
    <w:rsid w:val="00C969A5"/>
    <w:rsid w:val="00C96C79"/>
    <w:rsid w:val="00C96E48"/>
    <w:rsid w:val="00C97257"/>
    <w:rsid w:val="00C97AAC"/>
    <w:rsid w:val="00C97AC7"/>
    <w:rsid w:val="00C97BFF"/>
    <w:rsid w:val="00C97F1C"/>
    <w:rsid w:val="00CA0223"/>
    <w:rsid w:val="00CA09E5"/>
    <w:rsid w:val="00CA0F95"/>
    <w:rsid w:val="00CA102B"/>
    <w:rsid w:val="00CA1367"/>
    <w:rsid w:val="00CA173B"/>
    <w:rsid w:val="00CA18FD"/>
    <w:rsid w:val="00CA1C97"/>
    <w:rsid w:val="00CA2141"/>
    <w:rsid w:val="00CA263F"/>
    <w:rsid w:val="00CA2A07"/>
    <w:rsid w:val="00CA2DAA"/>
    <w:rsid w:val="00CA2FC3"/>
    <w:rsid w:val="00CA30B6"/>
    <w:rsid w:val="00CA3559"/>
    <w:rsid w:val="00CA356C"/>
    <w:rsid w:val="00CA37EB"/>
    <w:rsid w:val="00CA3AD0"/>
    <w:rsid w:val="00CA3F51"/>
    <w:rsid w:val="00CA3F86"/>
    <w:rsid w:val="00CA3FB2"/>
    <w:rsid w:val="00CA3FFE"/>
    <w:rsid w:val="00CA51F8"/>
    <w:rsid w:val="00CA543C"/>
    <w:rsid w:val="00CA56D2"/>
    <w:rsid w:val="00CA5982"/>
    <w:rsid w:val="00CA5A7F"/>
    <w:rsid w:val="00CA5B03"/>
    <w:rsid w:val="00CA6075"/>
    <w:rsid w:val="00CA60FF"/>
    <w:rsid w:val="00CA63C1"/>
    <w:rsid w:val="00CA68BF"/>
    <w:rsid w:val="00CA71C5"/>
    <w:rsid w:val="00CA7578"/>
    <w:rsid w:val="00CA7AAF"/>
    <w:rsid w:val="00CA7BCE"/>
    <w:rsid w:val="00CA7D7F"/>
    <w:rsid w:val="00CB0471"/>
    <w:rsid w:val="00CB0741"/>
    <w:rsid w:val="00CB08BC"/>
    <w:rsid w:val="00CB0A0F"/>
    <w:rsid w:val="00CB0C65"/>
    <w:rsid w:val="00CB0E16"/>
    <w:rsid w:val="00CB19FF"/>
    <w:rsid w:val="00CB20FB"/>
    <w:rsid w:val="00CB256B"/>
    <w:rsid w:val="00CB2B7B"/>
    <w:rsid w:val="00CB361E"/>
    <w:rsid w:val="00CB4139"/>
    <w:rsid w:val="00CB46C3"/>
    <w:rsid w:val="00CB48E4"/>
    <w:rsid w:val="00CB4A4E"/>
    <w:rsid w:val="00CB4B5D"/>
    <w:rsid w:val="00CB4DAF"/>
    <w:rsid w:val="00CB4E68"/>
    <w:rsid w:val="00CB5196"/>
    <w:rsid w:val="00CB52AF"/>
    <w:rsid w:val="00CB57F3"/>
    <w:rsid w:val="00CB62D0"/>
    <w:rsid w:val="00CB6A8B"/>
    <w:rsid w:val="00CB6E3C"/>
    <w:rsid w:val="00CB6EAA"/>
    <w:rsid w:val="00CB6F30"/>
    <w:rsid w:val="00CB7047"/>
    <w:rsid w:val="00CB7318"/>
    <w:rsid w:val="00CB79AF"/>
    <w:rsid w:val="00CB7D49"/>
    <w:rsid w:val="00CC0210"/>
    <w:rsid w:val="00CC0290"/>
    <w:rsid w:val="00CC02EA"/>
    <w:rsid w:val="00CC0D46"/>
    <w:rsid w:val="00CC0E06"/>
    <w:rsid w:val="00CC0E54"/>
    <w:rsid w:val="00CC119F"/>
    <w:rsid w:val="00CC149F"/>
    <w:rsid w:val="00CC171A"/>
    <w:rsid w:val="00CC1C1F"/>
    <w:rsid w:val="00CC256D"/>
    <w:rsid w:val="00CC34F3"/>
    <w:rsid w:val="00CC3C02"/>
    <w:rsid w:val="00CC3F30"/>
    <w:rsid w:val="00CC4A00"/>
    <w:rsid w:val="00CC4BF6"/>
    <w:rsid w:val="00CC535A"/>
    <w:rsid w:val="00CC562B"/>
    <w:rsid w:val="00CC5834"/>
    <w:rsid w:val="00CC5B3D"/>
    <w:rsid w:val="00CC5CFB"/>
    <w:rsid w:val="00CC6782"/>
    <w:rsid w:val="00CC67D5"/>
    <w:rsid w:val="00CC69FE"/>
    <w:rsid w:val="00CC6D0A"/>
    <w:rsid w:val="00CC736D"/>
    <w:rsid w:val="00CC76DF"/>
    <w:rsid w:val="00CC776E"/>
    <w:rsid w:val="00CC7A6F"/>
    <w:rsid w:val="00CC7DEB"/>
    <w:rsid w:val="00CD0470"/>
    <w:rsid w:val="00CD0515"/>
    <w:rsid w:val="00CD0E20"/>
    <w:rsid w:val="00CD0E4C"/>
    <w:rsid w:val="00CD14B0"/>
    <w:rsid w:val="00CD18F3"/>
    <w:rsid w:val="00CD1E87"/>
    <w:rsid w:val="00CD2124"/>
    <w:rsid w:val="00CD2BFA"/>
    <w:rsid w:val="00CD3348"/>
    <w:rsid w:val="00CD3A6E"/>
    <w:rsid w:val="00CD40E6"/>
    <w:rsid w:val="00CD44D8"/>
    <w:rsid w:val="00CD4C98"/>
    <w:rsid w:val="00CD5246"/>
    <w:rsid w:val="00CD55C1"/>
    <w:rsid w:val="00CD561E"/>
    <w:rsid w:val="00CD59AE"/>
    <w:rsid w:val="00CD6C7B"/>
    <w:rsid w:val="00CD6D32"/>
    <w:rsid w:val="00CD7343"/>
    <w:rsid w:val="00CD736A"/>
    <w:rsid w:val="00CD74F9"/>
    <w:rsid w:val="00CD7CE9"/>
    <w:rsid w:val="00CE0157"/>
    <w:rsid w:val="00CE0B97"/>
    <w:rsid w:val="00CE0F0D"/>
    <w:rsid w:val="00CE167B"/>
    <w:rsid w:val="00CE2B00"/>
    <w:rsid w:val="00CE2BC2"/>
    <w:rsid w:val="00CE341F"/>
    <w:rsid w:val="00CE3636"/>
    <w:rsid w:val="00CE37CD"/>
    <w:rsid w:val="00CE3D00"/>
    <w:rsid w:val="00CE3FC0"/>
    <w:rsid w:val="00CE423D"/>
    <w:rsid w:val="00CE4318"/>
    <w:rsid w:val="00CE497D"/>
    <w:rsid w:val="00CE4DAA"/>
    <w:rsid w:val="00CE4EE5"/>
    <w:rsid w:val="00CE517F"/>
    <w:rsid w:val="00CE576B"/>
    <w:rsid w:val="00CE7313"/>
    <w:rsid w:val="00CE7958"/>
    <w:rsid w:val="00CE798E"/>
    <w:rsid w:val="00CE7D33"/>
    <w:rsid w:val="00CF06CA"/>
    <w:rsid w:val="00CF087E"/>
    <w:rsid w:val="00CF0D76"/>
    <w:rsid w:val="00CF0FC9"/>
    <w:rsid w:val="00CF11BC"/>
    <w:rsid w:val="00CF23D4"/>
    <w:rsid w:val="00CF2B69"/>
    <w:rsid w:val="00CF2F30"/>
    <w:rsid w:val="00CF333F"/>
    <w:rsid w:val="00CF3439"/>
    <w:rsid w:val="00CF392F"/>
    <w:rsid w:val="00CF3D61"/>
    <w:rsid w:val="00CF4405"/>
    <w:rsid w:val="00CF4D63"/>
    <w:rsid w:val="00CF4E03"/>
    <w:rsid w:val="00CF508D"/>
    <w:rsid w:val="00CF50AC"/>
    <w:rsid w:val="00CF50CE"/>
    <w:rsid w:val="00CF5364"/>
    <w:rsid w:val="00CF5BB2"/>
    <w:rsid w:val="00CF5DA1"/>
    <w:rsid w:val="00CF5EA1"/>
    <w:rsid w:val="00CF5FDF"/>
    <w:rsid w:val="00CF60BF"/>
    <w:rsid w:val="00CF6536"/>
    <w:rsid w:val="00CF6F69"/>
    <w:rsid w:val="00CF7AB7"/>
    <w:rsid w:val="00D0018A"/>
    <w:rsid w:val="00D007E0"/>
    <w:rsid w:val="00D00A9B"/>
    <w:rsid w:val="00D00FE0"/>
    <w:rsid w:val="00D017C0"/>
    <w:rsid w:val="00D01A57"/>
    <w:rsid w:val="00D02392"/>
    <w:rsid w:val="00D0268F"/>
    <w:rsid w:val="00D03281"/>
    <w:rsid w:val="00D03707"/>
    <w:rsid w:val="00D0388E"/>
    <w:rsid w:val="00D03919"/>
    <w:rsid w:val="00D03E9B"/>
    <w:rsid w:val="00D0404B"/>
    <w:rsid w:val="00D042BB"/>
    <w:rsid w:val="00D04A8F"/>
    <w:rsid w:val="00D053E2"/>
    <w:rsid w:val="00D054BE"/>
    <w:rsid w:val="00D05831"/>
    <w:rsid w:val="00D067A1"/>
    <w:rsid w:val="00D069C0"/>
    <w:rsid w:val="00D0728F"/>
    <w:rsid w:val="00D07660"/>
    <w:rsid w:val="00D077AE"/>
    <w:rsid w:val="00D07B06"/>
    <w:rsid w:val="00D07BB4"/>
    <w:rsid w:val="00D07D75"/>
    <w:rsid w:val="00D10581"/>
    <w:rsid w:val="00D1064D"/>
    <w:rsid w:val="00D10895"/>
    <w:rsid w:val="00D10957"/>
    <w:rsid w:val="00D109BE"/>
    <w:rsid w:val="00D10A6E"/>
    <w:rsid w:val="00D10AED"/>
    <w:rsid w:val="00D10B92"/>
    <w:rsid w:val="00D10D24"/>
    <w:rsid w:val="00D1111B"/>
    <w:rsid w:val="00D11876"/>
    <w:rsid w:val="00D11BD4"/>
    <w:rsid w:val="00D12AE9"/>
    <w:rsid w:val="00D13231"/>
    <w:rsid w:val="00D134C1"/>
    <w:rsid w:val="00D13756"/>
    <w:rsid w:val="00D13886"/>
    <w:rsid w:val="00D13B61"/>
    <w:rsid w:val="00D13FA7"/>
    <w:rsid w:val="00D14293"/>
    <w:rsid w:val="00D14797"/>
    <w:rsid w:val="00D15832"/>
    <w:rsid w:val="00D15B87"/>
    <w:rsid w:val="00D162AF"/>
    <w:rsid w:val="00D1690F"/>
    <w:rsid w:val="00D16B55"/>
    <w:rsid w:val="00D16E84"/>
    <w:rsid w:val="00D17125"/>
    <w:rsid w:val="00D17342"/>
    <w:rsid w:val="00D1752A"/>
    <w:rsid w:val="00D20136"/>
    <w:rsid w:val="00D204F5"/>
    <w:rsid w:val="00D20550"/>
    <w:rsid w:val="00D205AC"/>
    <w:rsid w:val="00D20638"/>
    <w:rsid w:val="00D207E6"/>
    <w:rsid w:val="00D2093A"/>
    <w:rsid w:val="00D2151B"/>
    <w:rsid w:val="00D2211E"/>
    <w:rsid w:val="00D22BA1"/>
    <w:rsid w:val="00D23D2E"/>
    <w:rsid w:val="00D24BA2"/>
    <w:rsid w:val="00D252EF"/>
    <w:rsid w:val="00D25304"/>
    <w:rsid w:val="00D257D3"/>
    <w:rsid w:val="00D26613"/>
    <w:rsid w:val="00D2683B"/>
    <w:rsid w:val="00D26A52"/>
    <w:rsid w:val="00D26E95"/>
    <w:rsid w:val="00D2704C"/>
    <w:rsid w:val="00D279EC"/>
    <w:rsid w:val="00D30538"/>
    <w:rsid w:val="00D30CCD"/>
    <w:rsid w:val="00D315A9"/>
    <w:rsid w:val="00D31CE4"/>
    <w:rsid w:val="00D31CF9"/>
    <w:rsid w:val="00D32131"/>
    <w:rsid w:val="00D32A30"/>
    <w:rsid w:val="00D32CEF"/>
    <w:rsid w:val="00D33789"/>
    <w:rsid w:val="00D342F1"/>
    <w:rsid w:val="00D3433C"/>
    <w:rsid w:val="00D343C5"/>
    <w:rsid w:val="00D349F1"/>
    <w:rsid w:val="00D34A31"/>
    <w:rsid w:val="00D34F8B"/>
    <w:rsid w:val="00D35081"/>
    <w:rsid w:val="00D35367"/>
    <w:rsid w:val="00D3537A"/>
    <w:rsid w:val="00D354D9"/>
    <w:rsid w:val="00D35678"/>
    <w:rsid w:val="00D35B7E"/>
    <w:rsid w:val="00D35F2D"/>
    <w:rsid w:val="00D360A7"/>
    <w:rsid w:val="00D36102"/>
    <w:rsid w:val="00D366C8"/>
    <w:rsid w:val="00D36F93"/>
    <w:rsid w:val="00D37013"/>
    <w:rsid w:val="00D404B9"/>
    <w:rsid w:val="00D40C4E"/>
    <w:rsid w:val="00D40C8A"/>
    <w:rsid w:val="00D415EE"/>
    <w:rsid w:val="00D416C6"/>
    <w:rsid w:val="00D418AE"/>
    <w:rsid w:val="00D419BD"/>
    <w:rsid w:val="00D41EC1"/>
    <w:rsid w:val="00D42CCB"/>
    <w:rsid w:val="00D432C5"/>
    <w:rsid w:val="00D43435"/>
    <w:rsid w:val="00D43477"/>
    <w:rsid w:val="00D438A7"/>
    <w:rsid w:val="00D43A47"/>
    <w:rsid w:val="00D44212"/>
    <w:rsid w:val="00D447A8"/>
    <w:rsid w:val="00D44BB9"/>
    <w:rsid w:val="00D44BC5"/>
    <w:rsid w:val="00D44D74"/>
    <w:rsid w:val="00D4594F"/>
    <w:rsid w:val="00D46333"/>
    <w:rsid w:val="00D4633E"/>
    <w:rsid w:val="00D46880"/>
    <w:rsid w:val="00D46F07"/>
    <w:rsid w:val="00D472C3"/>
    <w:rsid w:val="00D475F2"/>
    <w:rsid w:val="00D4794E"/>
    <w:rsid w:val="00D47C14"/>
    <w:rsid w:val="00D47EB8"/>
    <w:rsid w:val="00D509D1"/>
    <w:rsid w:val="00D50B4A"/>
    <w:rsid w:val="00D51389"/>
    <w:rsid w:val="00D51D55"/>
    <w:rsid w:val="00D51E18"/>
    <w:rsid w:val="00D51E45"/>
    <w:rsid w:val="00D5274D"/>
    <w:rsid w:val="00D528D9"/>
    <w:rsid w:val="00D53375"/>
    <w:rsid w:val="00D53543"/>
    <w:rsid w:val="00D53682"/>
    <w:rsid w:val="00D536B5"/>
    <w:rsid w:val="00D53861"/>
    <w:rsid w:val="00D53BAF"/>
    <w:rsid w:val="00D53E9F"/>
    <w:rsid w:val="00D544E6"/>
    <w:rsid w:val="00D54934"/>
    <w:rsid w:val="00D5496A"/>
    <w:rsid w:val="00D55C8F"/>
    <w:rsid w:val="00D560BA"/>
    <w:rsid w:val="00D56288"/>
    <w:rsid w:val="00D56748"/>
    <w:rsid w:val="00D56BEF"/>
    <w:rsid w:val="00D56D8C"/>
    <w:rsid w:val="00D571A6"/>
    <w:rsid w:val="00D5749A"/>
    <w:rsid w:val="00D5760A"/>
    <w:rsid w:val="00D57923"/>
    <w:rsid w:val="00D57BB7"/>
    <w:rsid w:val="00D57EE0"/>
    <w:rsid w:val="00D57EFD"/>
    <w:rsid w:val="00D60877"/>
    <w:rsid w:val="00D60A58"/>
    <w:rsid w:val="00D60B13"/>
    <w:rsid w:val="00D60C50"/>
    <w:rsid w:val="00D61E34"/>
    <w:rsid w:val="00D62430"/>
    <w:rsid w:val="00D62BA7"/>
    <w:rsid w:val="00D62F15"/>
    <w:rsid w:val="00D63690"/>
    <w:rsid w:val="00D6370B"/>
    <w:rsid w:val="00D645F7"/>
    <w:rsid w:val="00D6533A"/>
    <w:rsid w:val="00D65733"/>
    <w:rsid w:val="00D65760"/>
    <w:rsid w:val="00D65AFB"/>
    <w:rsid w:val="00D6625D"/>
    <w:rsid w:val="00D662F0"/>
    <w:rsid w:val="00D66A50"/>
    <w:rsid w:val="00D66ECB"/>
    <w:rsid w:val="00D702D5"/>
    <w:rsid w:val="00D70AF4"/>
    <w:rsid w:val="00D718FE"/>
    <w:rsid w:val="00D71943"/>
    <w:rsid w:val="00D71FE3"/>
    <w:rsid w:val="00D72783"/>
    <w:rsid w:val="00D72A5A"/>
    <w:rsid w:val="00D72C34"/>
    <w:rsid w:val="00D72E8E"/>
    <w:rsid w:val="00D72FFC"/>
    <w:rsid w:val="00D7375D"/>
    <w:rsid w:val="00D73D7F"/>
    <w:rsid w:val="00D73DA8"/>
    <w:rsid w:val="00D74302"/>
    <w:rsid w:val="00D74371"/>
    <w:rsid w:val="00D745AD"/>
    <w:rsid w:val="00D74791"/>
    <w:rsid w:val="00D74BAC"/>
    <w:rsid w:val="00D74D55"/>
    <w:rsid w:val="00D7550E"/>
    <w:rsid w:val="00D75E4C"/>
    <w:rsid w:val="00D76156"/>
    <w:rsid w:val="00D76256"/>
    <w:rsid w:val="00D76517"/>
    <w:rsid w:val="00D76B2D"/>
    <w:rsid w:val="00D76C85"/>
    <w:rsid w:val="00D76C8B"/>
    <w:rsid w:val="00D8018D"/>
    <w:rsid w:val="00D806FE"/>
    <w:rsid w:val="00D81A01"/>
    <w:rsid w:val="00D81A5B"/>
    <w:rsid w:val="00D81AB9"/>
    <w:rsid w:val="00D81C80"/>
    <w:rsid w:val="00D81EC8"/>
    <w:rsid w:val="00D82CAD"/>
    <w:rsid w:val="00D82FA6"/>
    <w:rsid w:val="00D8340E"/>
    <w:rsid w:val="00D83501"/>
    <w:rsid w:val="00D8471D"/>
    <w:rsid w:val="00D84E3B"/>
    <w:rsid w:val="00D851C0"/>
    <w:rsid w:val="00D854EC"/>
    <w:rsid w:val="00D85C90"/>
    <w:rsid w:val="00D85CA5"/>
    <w:rsid w:val="00D85E7E"/>
    <w:rsid w:val="00D862C5"/>
    <w:rsid w:val="00D86F5F"/>
    <w:rsid w:val="00D873A1"/>
    <w:rsid w:val="00D87FA1"/>
    <w:rsid w:val="00D8AFFC"/>
    <w:rsid w:val="00D905B0"/>
    <w:rsid w:val="00D9138D"/>
    <w:rsid w:val="00D915F5"/>
    <w:rsid w:val="00D917C0"/>
    <w:rsid w:val="00D91B7A"/>
    <w:rsid w:val="00D9239E"/>
    <w:rsid w:val="00D92886"/>
    <w:rsid w:val="00D929F3"/>
    <w:rsid w:val="00D92A39"/>
    <w:rsid w:val="00D92C6D"/>
    <w:rsid w:val="00D9329B"/>
    <w:rsid w:val="00D93C08"/>
    <w:rsid w:val="00D93C84"/>
    <w:rsid w:val="00D93D9E"/>
    <w:rsid w:val="00D93DC5"/>
    <w:rsid w:val="00D93E04"/>
    <w:rsid w:val="00D944EF"/>
    <w:rsid w:val="00D94664"/>
    <w:rsid w:val="00D961D1"/>
    <w:rsid w:val="00D9669C"/>
    <w:rsid w:val="00D96745"/>
    <w:rsid w:val="00D96AAE"/>
    <w:rsid w:val="00D96FD0"/>
    <w:rsid w:val="00D976B5"/>
    <w:rsid w:val="00D97E9B"/>
    <w:rsid w:val="00DA0657"/>
    <w:rsid w:val="00DA11B0"/>
    <w:rsid w:val="00DA2029"/>
    <w:rsid w:val="00DA27DF"/>
    <w:rsid w:val="00DA2923"/>
    <w:rsid w:val="00DA2AF3"/>
    <w:rsid w:val="00DA2FA1"/>
    <w:rsid w:val="00DA3521"/>
    <w:rsid w:val="00DA39A7"/>
    <w:rsid w:val="00DA4070"/>
    <w:rsid w:val="00DA4178"/>
    <w:rsid w:val="00DA42FD"/>
    <w:rsid w:val="00DA488D"/>
    <w:rsid w:val="00DA4AB8"/>
    <w:rsid w:val="00DA5167"/>
    <w:rsid w:val="00DA5626"/>
    <w:rsid w:val="00DA5852"/>
    <w:rsid w:val="00DA61D2"/>
    <w:rsid w:val="00DA67C6"/>
    <w:rsid w:val="00DA6B34"/>
    <w:rsid w:val="00DA6B7A"/>
    <w:rsid w:val="00DA6CB9"/>
    <w:rsid w:val="00DA6CCF"/>
    <w:rsid w:val="00DA7074"/>
    <w:rsid w:val="00DA70DA"/>
    <w:rsid w:val="00DA7619"/>
    <w:rsid w:val="00DA790F"/>
    <w:rsid w:val="00DA7B83"/>
    <w:rsid w:val="00DB0322"/>
    <w:rsid w:val="00DB06F0"/>
    <w:rsid w:val="00DB0DC9"/>
    <w:rsid w:val="00DB191C"/>
    <w:rsid w:val="00DB195F"/>
    <w:rsid w:val="00DB1AB2"/>
    <w:rsid w:val="00DB1C7B"/>
    <w:rsid w:val="00DB2548"/>
    <w:rsid w:val="00DB25C1"/>
    <w:rsid w:val="00DB2A94"/>
    <w:rsid w:val="00DB3365"/>
    <w:rsid w:val="00DB362B"/>
    <w:rsid w:val="00DB3D7D"/>
    <w:rsid w:val="00DB4531"/>
    <w:rsid w:val="00DB4535"/>
    <w:rsid w:val="00DB4CE2"/>
    <w:rsid w:val="00DB526F"/>
    <w:rsid w:val="00DB5408"/>
    <w:rsid w:val="00DB5E22"/>
    <w:rsid w:val="00DB65B9"/>
    <w:rsid w:val="00DB67BE"/>
    <w:rsid w:val="00DB68B1"/>
    <w:rsid w:val="00DB6CBF"/>
    <w:rsid w:val="00DB733A"/>
    <w:rsid w:val="00DB7456"/>
    <w:rsid w:val="00DC05FF"/>
    <w:rsid w:val="00DC1207"/>
    <w:rsid w:val="00DC16D9"/>
    <w:rsid w:val="00DC1841"/>
    <w:rsid w:val="00DC20CE"/>
    <w:rsid w:val="00DC2101"/>
    <w:rsid w:val="00DC21C7"/>
    <w:rsid w:val="00DC2874"/>
    <w:rsid w:val="00DC29D6"/>
    <w:rsid w:val="00DC2BCC"/>
    <w:rsid w:val="00DC2C3F"/>
    <w:rsid w:val="00DC2CCF"/>
    <w:rsid w:val="00DC3034"/>
    <w:rsid w:val="00DC32B0"/>
    <w:rsid w:val="00DC337F"/>
    <w:rsid w:val="00DC33C3"/>
    <w:rsid w:val="00DC4022"/>
    <w:rsid w:val="00DC4273"/>
    <w:rsid w:val="00DC4D92"/>
    <w:rsid w:val="00DC53CC"/>
    <w:rsid w:val="00DC58ED"/>
    <w:rsid w:val="00DC5D05"/>
    <w:rsid w:val="00DC63C1"/>
    <w:rsid w:val="00DC6A4F"/>
    <w:rsid w:val="00DC6BAE"/>
    <w:rsid w:val="00DC6D12"/>
    <w:rsid w:val="00DC6D1B"/>
    <w:rsid w:val="00DC76EB"/>
    <w:rsid w:val="00DD0389"/>
    <w:rsid w:val="00DD06DA"/>
    <w:rsid w:val="00DD0935"/>
    <w:rsid w:val="00DD0A1E"/>
    <w:rsid w:val="00DD0D0A"/>
    <w:rsid w:val="00DD112F"/>
    <w:rsid w:val="00DD12B3"/>
    <w:rsid w:val="00DD16CA"/>
    <w:rsid w:val="00DD1A63"/>
    <w:rsid w:val="00DD1F37"/>
    <w:rsid w:val="00DD2162"/>
    <w:rsid w:val="00DD23EF"/>
    <w:rsid w:val="00DD23FA"/>
    <w:rsid w:val="00DD2476"/>
    <w:rsid w:val="00DD26C3"/>
    <w:rsid w:val="00DD28EE"/>
    <w:rsid w:val="00DD2A23"/>
    <w:rsid w:val="00DD2EE3"/>
    <w:rsid w:val="00DD421F"/>
    <w:rsid w:val="00DD4252"/>
    <w:rsid w:val="00DD44E7"/>
    <w:rsid w:val="00DD52A0"/>
    <w:rsid w:val="00DD5834"/>
    <w:rsid w:val="00DD5A45"/>
    <w:rsid w:val="00DD5AD4"/>
    <w:rsid w:val="00DD5D28"/>
    <w:rsid w:val="00DD5D6A"/>
    <w:rsid w:val="00DD6EA5"/>
    <w:rsid w:val="00DD7526"/>
    <w:rsid w:val="00DD77E3"/>
    <w:rsid w:val="00DE06CF"/>
    <w:rsid w:val="00DE1196"/>
    <w:rsid w:val="00DE1693"/>
    <w:rsid w:val="00DE1C5E"/>
    <w:rsid w:val="00DE2030"/>
    <w:rsid w:val="00DE2FA3"/>
    <w:rsid w:val="00DE3EB5"/>
    <w:rsid w:val="00DE4000"/>
    <w:rsid w:val="00DE4AD1"/>
    <w:rsid w:val="00DE4EF1"/>
    <w:rsid w:val="00DE4F5F"/>
    <w:rsid w:val="00DE53DC"/>
    <w:rsid w:val="00DE5FAB"/>
    <w:rsid w:val="00DE62B1"/>
    <w:rsid w:val="00DE6803"/>
    <w:rsid w:val="00DE6F73"/>
    <w:rsid w:val="00DE7508"/>
    <w:rsid w:val="00DF01B7"/>
    <w:rsid w:val="00DF077C"/>
    <w:rsid w:val="00DF0D92"/>
    <w:rsid w:val="00DF109E"/>
    <w:rsid w:val="00DF2483"/>
    <w:rsid w:val="00DF27A4"/>
    <w:rsid w:val="00DF2896"/>
    <w:rsid w:val="00DF2BAF"/>
    <w:rsid w:val="00DF2C10"/>
    <w:rsid w:val="00DF2CC3"/>
    <w:rsid w:val="00DF3475"/>
    <w:rsid w:val="00DF383F"/>
    <w:rsid w:val="00DF3ABC"/>
    <w:rsid w:val="00DF40B0"/>
    <w:rsid w:val="00DF456E"/>
    <w:rsid w:val="00DF52C6"/>
    <w:rsid w:val="00DF674B"/>
    <w:rsid w:val="00DF73C3"/>
    <w:rsid w:val="00DF741A"/>
    <w:rsid w:val="00DF7439"/>
    <w:rsid w:val="00DF7615"/>
    <w:rsid w:val="00DF7924"/>
    <w:rsid w:val="00DF7B1E"/>
    <w:rsid w:val="00DF7DB3"/>
    <w:rsid w:val="00E00265"/>
    <w:rsid w:val="00E00431"/>
    <w:rsid w:val="00E00AA4"/>
    <w:rsid w:val="00E00CD9"/>
    <w:rsid w:val="00E02139"/>
    <w:rsid w:val="00E0284C"/>
    <w:rsid w:val="00E0464F"/>
    <w:rsid w:val="00E049C5"/>
    <w:rsid w:val="00E04A04"/>
    <w:rsid w:val="00E04F19"/>
    <w:rsid w:val="00E04F23"/>
    <w:rsid w:val="00E06687"/>
    <w:rsid w:val="00E067D8"/>
    <w:rsid w:val="00E0719E"/>
    <w:rsid w:val="00E073F8"/>
    <w:rsid w:val="00E1065A"/>
    <w:rsid w:val="00E106F1"/>
    <w:rsid w:val="00E10DA9"/>
    <w:rsid w:val="00E110BB"/>
    <w:rsid w:val="00E119A7"/>
    <w:rsid w:val="00E122BD"/>
    <w:rsid w:val="00E12627"/>
    <w:rsid w:val="00E1313C"/>
    <w:rsid w:val="00E1569C"/>
    <w:rsid w:val="00E15919"/>
    <w:rsid w:val="00E15E0B"/>
    <w:rsid w:val="00E15F2F"/>
    <w:rsid w:val="00E167E1"/>
    <w:rsid w:val="00E16B88"/>
    <w:rsid w:val="00E17060"/>
    <w:rsid w:val="00E17103"/>
    <w:rsid w:val="00E1748B"/>
    <w:rsid w:val="00E175C5"/>
    <w:rsid w:val="00E17BB9"/>
    <w:rsid w:val="00E17DC7"/>
    <w:rsid w:val="00E2091F"/>
    <w:rsid w:val="00E2124B"/>
    <w:rsid w:val="00E21524"/>
    <w:rsid w:val="00E22431"/>
    <w:rsid w:val="00E22505"/>
    <w:rsid w:val="00E22EE1"/>
    <w:rsid w:val="00E2305B"/>
    <w:rsid w:val="00E23CE4"/>
    <w:rsid w:val="00E23D17"/>
    <w:rsid w:val="00E24578"/>
    <w:rsid w:val="00E24739"/>
    <w:rsid w:val="00E24835"/>
    <w:rsid w:val="00E24CA6"/>
    <w:rsid w:val="00E24F7B"/>
    <w:rsid w:val="00E25D17"/>
    <w:rsid w:val="00E2621F"/>
    <w:rsid w:val="00E26A8A"/>
    <w:rsid w:val="00E274E0"/>
    <w:rsid w:val="00E27709"/>
    <w:rsid w:val="00E3008D"/>
    <w:rsid w:val="00E30137"/>
    <w:rsid w:val="00E306D9"/>
    <w:rsid w:val="00E3081F"/>
    <w:rsid w:val="00E30D77"/>
    <w:rsid w:val="00E313A0"/>
    <w:rsid w:val="00E31516"/>
    <w:rsid w:val="00E315BB"/>
    <w:rsid w:val="00E315E3"/>
    <w:rsid w:val="00E316E3"/>
    <w:rsid w:val="00E31A8B"/>
    <w:rsid w:val="00E31B14"/>
    <w:rsid w:val="00E31F70"/>
    <w:rsid w:val="00E32AAB"/>
    <w:rsid w:val="00E32AB0"/>
    <w:rsid w:val="00E32F70"/>
    <w:rsid w:val="00E33A7A"/>
    <w:rsid w:val="00E33D75"/>
    <w:rsid w:val="00E33EE5"/>
    <w:rsid w:val="00E34943"/>
    <w:rsid w:val="00E34C69"/>
    <w:rsid w:val="00E35C35"/>
    <w:rsid w:val="00E362BF"/>
    <w:rsid w:val="00E36A02"/>
    <w:rsid w:val="00E36BF2"/>
    <w:rsid w:val="00E370EC"/>
    <w:rsid w:val="00E37185"/>
    <w:rsid w:val="00E37314"/>
    <w:rsid w:val="00E376F6"/>
    <w:rsid w:val="00E37ADC"/>
    <w:rsid w:val="00E37E54"/>
    <w:rsid w:val="00E400B3"/>
    <w:rsid w:val="00E40162"/>
    <w:rsid w:val="00E40392"/>
    <w:rsid w:val="00E405A8"/>
    <w:rsid w:val="00E40A9C"/>
    <w:rsid w:val="00E41391"/>
    <w:rsid w:val="00E417E2"/>
    <w:rsid w:val="00E41B47"/>
    <w:rsid w:val="00E4276B"/>
    <w:rsid w:val="00E42A1A"/>
    <w:rsid w:val="00E42F9B"/>
    <w:rsid w:val="00E431F9"/>
    <w:rsid w:val="00E43711"/>
    <w:rsid w:val="00E43AF1"/>
    <w:rsid w:val="00E43F15"/>
    <w:rsid w:val="00E44249"/>
    <w:rsid w:val="00E44ADD"/>
    <w:rsid w:val="00E44DD0"/>
    <w:rsid w:val="00E44FE5"/>
    <w:rsid w:val="00E45AC6"/>
    <w:rsid w:val="00E45B40"/>
    <w:rsid w:val="00E45E2B"/>
    <w:rsid w:val="00E463E6"/>
    <w:rsid w:val="00E46881"/>
    <w:rsid w:val="00E47295"/>
    <w:rsid w:val="00E47ED1"/>
    <w:rsid w:val="00E47ED6"/>
    <w:rsid w:val="00E50173"/>
    <w:rsid w:val="00E5030A"/>
    <w:rsid w:val="00E50AB0"/>
    <w:rsid w:val="00E50EC7"/>
    <w:rsid w:val="00E51396"/>
    <w:rsid w:val="00E51BB7"/>
    <w:rsid w:val="00E51FD1"/>
    <w:rsid w:val="00E520C9"/>
    <w:rsid w:val="00E5243E"/>
    <w:rsid w:val="00E52E7F"/>
    <w:rsid w:val="00E534C8"/>
    <w:rsid w:val="00E5372E"/>
    <w:rsid w:val="00E53BA9"/>
    <w:rsid w:val="00E54024"/>
    <w:rsid w:val="00E54E47"/>
    <w:rsid w:val="00E54EB8"/>
    <w:rsid w:val="00E54F8D"/>
    <w:rsid w:val="00E54FA4"/>
    <w:rsid w:val="00E555EC"/>
    <w:rsid w:val="00E560BD"/>
    <w:rsid w:val="00E561E0"/>
    <w:rsid w:val="00E566F8"/>
    <w:rsid w:val="00E567F1"/>
    <w:rsid w:val="00E57242"/>
    <w:rsid w:val="00E601CA"/>
    <w:rsid w:val="00E602EF"/>
    <w:rsid w:val="00E60475"/>
    <w:rsid w:val="00E6076F"/>
    <w:rsid w:val="00E60D2F"/>
    <w:rsid w:val="00E611E6"/>
    <w:rsid w:val="00E61B1F"/>
    <w:rsid w:val="00E6236A"/>
    <w:rsid w:val="00E62405"/>
    <w:rsid w:val="00E62433"/>
    <w:rsid w:val="00E6246B"/>
    <w:rsid w:val="00E62515"/>
    <w:rsid w:val="00E63276"/>
    <w:rsid w:val="00E6344C"/>
    <w:rsid w:val="00E63772"/>
    <w:rsid w:val="00E63AD7"/>
    <w:rsid w:val="00E63D5B"/>
    <w:rsid w:val="00E64153"/>
    <w:rsid w:val="00E64A37"/>
    <w:rsid w:val="00E6542A"/>
    <w:rsid w:val="00E66126"/>
    <w:rsid w:val="00E66EA0"/>
    <w:rsid w:val="00E670A0"/>
    <w:rsid w:val="00E6724D"/>
    <w:rsid w:val="00E6733C"/>
    <w:rsid w:val="00E67919"/>
    <w:rsid w:val="00E67D3D"/>
    <w:rsid w:val="00E67E64"/>
    <w:rsid w:val="00E70BF9"/>
    <w:rsid w:val="00E70C39"/>
    <w:rsid w:val="00E71485"/>
    <w:rsid w:val="00E717E7"/>
    <w:rsid w:val="00E71BEF"/>
    <w:rsid w:val="00E71DC9"/>
    <w:rsid w:val="00E71E1D"/>
    <w:rsid w:val="00E72336"/>
    <w:rsid w:val="00E725B4"/>
    <w:rsid w:val="00E727AD"/>
    <w:rsid w:val="00E72A44"/>
    <w:rsid w:val="00E730FE"/>
    <w:rsid w:val="00E73237"/>
    <w:rsid w:val="00E73443"/>
    <w:rsid w:val="00E73570"/>
    <w:rsid w:val="00E73605"/>
    <w:rsid w:val="00E74281"/>
    <w:rsid w:val="00E7472E"/>
    <w:rsid w:val="00E75825"/>
    <w:rsid w:val="00E7613A"/>
    <w:rsid w:val="00E76235"/>
    <w:rsid w:val="00E76566"/>
    <w:rsid w:val="00E76C09"/>
    <w:rsid w:val="00E76DA1"/>
    <w:rsid w:val="00E775DF"/>
    <w:rsid w:val="00E80630"/>
    <w:rsid w:val="00E8107B"/>
    <w:rsid w:val="00E8173E"/>
    <w:rsid w:val="00E81AD3"/>
    <w:rsid w:val="00E81CA2"/>
    <w:rsid w:val="00E81FD0"/>
    <w:rsid w:val="00E82318"/>
    <w:rsid w:val="00E82712"/>
    <w:rsid w:val="00E83048"/>
    <w:rsid w:val="00E838B8"/>
    <w:rsid w:val="00E83C93"/>
    <w:rsid w:val="00E83DC5"/>
    <w:rsid w:val="00E84256"/>
    <w:rsid w:val="00E84469"/>
    <w:rsid w:val="00E84901"/>
    <w:rsid w:val="00E85F76"/>
    <w:rsid w:val="00E860C9"/>
    <w:rsid w:val="00E86131"/>
    <w:rsid w:val="00E86BE8"/>
    <w:rsid w:val="00E872E8"/>
    <w:rsid w:val="00E875FC"/>
    <w:rsid w:val="00E878B2"/>
    <w:rsid w:val="00E878C1"/>
    <w:rsid w:val="00E87DC8"/>
    <w:rsid w:val="00E901CA"/>
    <w:rsid w:val="00E9088B"/>
    <w:rsid w:val="00E91486"/>
    <w:rsid w:val="00E91992"/>
    <w:rsid w:val="00E91CA0"/>
    <w:rsid w:val="00E91FA7"/>
    <w:rsid w:val="00E92452"/>
    <w:rsid w:val="00E926FB"/>
    <w:rsid w:val="00E92BE2"/>
    <w:rsid w:val="00E9355F"/>
    <w:rsid w:val="00E93C57"/>
    <w:rsid w:val="00E945F3"/>
    <w:rsid w:val="00E947E1"/>
    <w:rsid w:val="00E94825"/>
    <w:rsid w:val="00E94C29"/>
    <w:rsid w:val="00E954D9"/>
    <w:rsid w:val="00E95E56"/>
    <w:rsid w:val="00E95EE8"/>
    <w:rsid w:val="00E9617B"/>
    <w:rsid w:val="00E96549"/>
    <w:rsid w:val="00E96569"/>
    <w:rsid w:val="00E96772"/>
    <w:rsid w:val="00E96D39"/>
    <w:rsid w:val="00E971B7"/>
    <w:rsid w:val="00E97596"/>
    <w:rsid w:val="00E97E74"/>
    <w:rsid w:val="00EA001D"/>
    <w:rsid w:val="00EA0366"/>
    <w:rsid w:val="00EA04F8"/>
    <w:rsid w:val="00EA1E11"/>
    <w:rsid w:val="00EA1E66"/>
    <w:rsid w:val="00EA1E6F"/>
    <w:rsid w:val="00EA20B4"/>
    <w:rsid w:val="00EA21D4"/>
    <w:rsid w:val="00EA22C2"/>
    <w:rsid w:val="00EA2352"/>
    <w:rsid w:val="00EA2A42"/>
    <w:rsid w:val="00EA2BB9"/>
    <w:rsid w:val="00EA2DC5"/>
    <w:rsid w:val="00EA3240"/>
    <w:rsid w:val="00EA350A"/>
    <w:rsid w:val="00EA3B4F"/>
    <w:rsid w:val="00EA3EC1"/>
    <w:rsid w:val="00EA42DE"/>
    <w:rsid w:val="00EA4588"/>
    <w:rsid w:val="00EA468F"/>
    <w:rsid w:val="00EA48A3"/>
    <w:rsid w:val="00EA5159"/>
    <w:rsid w:val="00EA589C"/>
    <w:rsid w:val="00EA5B70"/>
    <w:rsid w:val="00EA5F67"/>
    <w:rsid w:val="00EA670B"/>
    <w:rsid w:val="00EA693D"/>
    <w:rsid w:val="00EA6C65"/>
    <w:rsid w:val="00EA700A"/>
    <w:rsid w:val="00EA75C0"/>
    <w:rsid w:val="00EA7B06"/>
    <w:rsid w:val="00EA7E9F"/>
    <w:rsid w:val="00EB0D65"/>
    <w:rsid w:val="00EB11DD"/>
    <w:rsid w:val="00EB1633"/>
    <w:rsid w:val="00EB21EC"/>
    <w:rsid w:val="00EB2C55"/>
    <w:rsid w:val="00EB3092"/>
    <w:rsid w:val="00EB354A"/>
    <w:rsid w:val="00EB3707"/>
    <w:rsid w:val="00EB3AC2"/>
    <w:rsid w:val="00EB4298"/>
    <w:rsid w:val="00EB4999"/>
    <w:rsid w:val="00EB5696"/>
    <w:rsid w:val="00EB62CD"/>
    <w:rsid w:val="00EB6621"/>
    <w:rsid w:val="00EB6DAE"/>
    <w:rsid w:val="00EB6E67"/>
    <w:rsid w:val="00EB7212"/>
    <w:rsid w:val="00EB763F"/>
    <w:rsid w:val="00EB7972"/>
    <w:rsid w:val="00EB7E62"/>
    <w:rsid w:val="00EC096D"/>
    <w:rsid w:val="00EC1268"/>
    <w:rsid w:val="00EC1E0B"/>
    <w:rsid w:val="00EC1EA6"/>
    <w:rsid w:val="00EC1F39"/>
    <w:rsid w:val="00EC263F"/>
    <w:rsid w:val="00EC2E97"/>
    <w:rsid w:val="00EC321E"/>
    <w:rsid w:val="00EC36D2"/>
    <w:rsid w:val="00EC3A7B"/>
    <w:rsid w:val="00EC3B39"/>
    <w:rsid w:val="00EC3B9E"/>
    <w:rsid w:val="00EC3D15"/>
    <w:rsid w:val="00EC5552"/>
    <w:rsid w:val="00EC597A"/>
    <w:rsid w:val="00EC5B2E"/>
    <w:rsid w:val="00EC6040"/>
    <w:rsid w:val="00EC65B9"/>
    <w:rsid w:val="00EC71BD"/>
    <w:rsid w:val="00EC73EB"/>
    <w:rsid w:val="00EC74EB"/>
    <w:rsid w:val="00EC76D3"/>
    <w:rsid w:val="00EC7738"/>
    <w:rsid w:val="00EC7E8C"/>
    <w:rsid w:val="00ED0424"/>
    <w:rsid w:val="00ED05F2"/>
    <w:rsid w:val="00ED0B70"/>
    <w:rsid w:val="00ED0BB7"/>
    <w:rsid w:val="00ED0F3B"/>
    <w:rsid w:val="00ED12DC"/>
    <w:rsid w:val="00ED1335"/>
    <w:rsid w:val="00ED1F23"/>
    <w:rsid w:val="00ED215E"/>
    <w:rsid w:val="00ED2503"/>
    <w:rsid w:val="00ED2A33"/>
    <w:rsid w:val="00ED2F9E"/>
    <w:rsid w:val="00ED3419"/>
    <w:rsid w:val="00ED3B38"/>
    <w:rsid w:val="00ED4057"/>
    <w:rsid w:val="00ED40F9"/>
    <w:rsid w:val="00ED423F"/>
    <w:rsid w:val="00ED5297"/>
    <w:rsid w:val="00ED63DB"/>
    <w:rsid w:val="00ED6C3D"/>
    <w:rsid w:val="00ED6CE2"/>
    <w:rsid w:val="00ED6F07"/>
    <w:rsid w:val="00ED71EA"/>
    <w:rsid w:val="00ED736D"/>
    <w:rsid w:val="00ED7F35"/>
    <w:rsid w:val="00EE042F"/>
    <w:rsid w:val="00EE0A6F"/>
    <w:rsid w:val="00EE1B71"/>
    <w:rsid w:val="00EE237D"/>
    <w:rsid w:val="00EE2E70"/>
    <w:rsid w:val="00EE30E7"/>
    <w:rsid w:val="00EE4AE4"/>
    <w:rsid w:val="00EE4CD3"/>
    <w:rsid w:val="00EE5740"/>
    <w:rsid w:val="00EE64D0"/>
    <w:rsid w:val="00EE6CE0"/>
    <w:rsid w:val="00EE7DCA"/>
    <w:rsid w:val="00EF0137"/>
    <w:rsid w:val="00EF04CB"/>
    <w:rsid w:val="00EF1BD2"/>
    <w:rsid w:val="00EF215D"/>
    <w:rsid w:val="00EF2504"/>
    <w:rsid w:val="00EF2674"/>
    <w:rsid w:val="00EF3192"/>
    <w:rsid w:val="00EF32BB"/>
    <w:rsid w:val="00EF3479"/>
    <w:rsid w:val="00EF3A61"/>
    <w:rsid w:val="00EF3D9D"/>
    <w:rsid w:val="00EF425C"/>
    <w:rsid w:val="00EF42DD"/>
    <w:rsid w:val="00EF4A21"/>
    <w:rsid w:val="00EF4C8C"/>
    <w:rsid w:val="00EF4CB7"/>
    <w:rsid w:val="00EF6567"/>
    <w:rsid w:val="00EF69F1"/>
    <w:rsid w:val="00EF752A"/>
    <w:rsid w:val="00EF7552"/>
    <w:rsid w:val="00EF7619"/>
    <w:rsid w:val="00EF7DA2"/>
    <w:rsid w:val="00EF7DA8"/>
    <w:rsid w:val="00EF7E69"/>
    <w:rsid w:val="00F003F6"/>
    <w:rsid w:val="00F009C1"/>
    <w:rsid w:val="00F00AAC"/>
    <w:rsid w:val="00F011AA"/>
    <w:rsid w:val="00F014BF"/>
    <w:rsid w:val="00F016CC"/>
    <w:rsid w:val="00F016F0"/>
    <w:rsid w:val="00F01F60"/>
    <w:rsid w:val="00F02125"/>
    <w:rsid w:val="00F0239F"/>
    <w:rsid w:val="00F02B6F"/>
    <w:rsid w:val="00F03BCB"/>
    <w:rsid w:val="00F04CB3"/>
    <w:rsid w:val="00F05874"/>
    <w:rsid w:val="00F05886"/>
    <w:rsid w:val="00F05B73"/>
    <w:rsid w:val="00F06186"/>
    <w:rsid w:val="00F0639A"/>
    <w:rsid w:val="00F06A86"/>
    <w:rsid w:val="00F070FD"/>
    <w:rsid w:val="00F07810"/>
    <w:rsid w:val="00F07870"/>
    <w:rsid w:val="00F079EE"/>
    <w:rsid w:val="00F1019D"/>
    <w:rsid w:val="00F109C8"/>
    <w:rsid w:val="00F10D09"/>
    <w:rsid w:val="00F11657"/>
    <w:rsid w:val="00F11761"/>
    <w:rsid w:val="00F11A81"/>
    <w:rsid w:val="00F11C04"/>
    <w:rsid w:val="00F11C8E"/>
    <w:rsid w:val="00F12210"/>
    <w:rsid w:val="00F128AE"/>
    <w:rsid w:val="00F129DD"/>
    <w:rsid w:val="00F12B61"/>
    <w:rsid w:val="00F12B6C"/>
    <w:rsid w:val="00F13128"/>
    <w:rsid w:val="00F1366B"/>
    <w:rsid w:val="00F14088"/>
    <w:rsid w:val="00F140A6"/>
    <w:rsid w:val="00F14708"/>
    <w:rsid w:val="00F1494D"/>
    <w:rsid w:val="00F14D62"/>
    <w:rsid w:val="00F15C70"/>
    <w:rsid w:val="00F16370"/>
    <w:rsid w:val="00F1673B"/>
    <w:rsid w:val="00F16BAC"/>
    <w:rsid w:val="00F1710A"/>
    <w:rsid w:val="00F17196"/>
    <w:rsid w:val="00F17391"/>
    <w:rsid w:val="00F20152"/>
    <w:rsid w:val="00F2075C"/>
    <w:rsid w:val="00F20A5C"/>
    <w:rsid w:val="00F20C36"/>
    <w:rsid w:val="00F20D68"/>
    <w:rsid w:val="00F20E86"/>
    <w:rsid w:val="00F20F0B"/>
    <w:rsid w:val="00F214EA"/>
    <w:rsid w:val="00F2156A"/>
    <w:rsid w:val="00F21F71"/>
    <w:rsid w:val="00F220A1"/>
    <w:rsid w:val="00F22688"/>
    <w:rsid w:val="00F22ADC"/>
    <w:rsid w:val="00F22DD5"/>
    <w:rsid w:val="00F233D2"/>
    <w:rsid w:val="00F2364D"/>
    <w:rsid w:val="00F23983"/>
    <w:rsid w:val="00F23CE2"/>
    <w:rsid w:val="00F23E32"/>
    <w:rsid w:val="00F23EDC"/>
    <w:rsid w:val="00F241F5"/>
    <w:rsid w:val="00F24713"/>
    <w:rsid w:val="00F254BA"/>
    <w:rsid w:val="00F26446"/>
    <w:rsid w:val="00F267B0"/>
    <w:rsid w:val="00F26D5D"/>
    <w:rsid w:val="00F26E66"/>
    <w:rsid w:val="00F26F99"/>
    <w:rsid w:val="00F272B3"/>
    <w:rsid w:val="00F27550"/>
    <w:rsid w:val="00F27AA6"/>
    <w:rsid w:val="00F27E85"/>
    <w:rsid w:val="00F3131D"/>
    <w:rsid w:val="00F31659"/>
    <w:rsid w:val="00F31846"/>
    <w:rsid w:val="00F3189F"/>
    <w:rsid w:val="00F32244"/>
    <w:rsid w:val="00F32CD5"/>
    <w:rsid w:val="00F33151"/>
    <w:rsid w:val="00F33A08"/>
    <w:rsid w:val="00F33A8A"/>
    <w:rsid w:val="00F33B44"/>
    <w:rsid w:val="00F3482C"/>
    <w:rsid w:val="00F34A4E"/>
    <w:rsid w:val="00F34BC3"/>
    <w:rsid w:val="00F34EB7"/>
    <w:rsid w:val="00F35C88"/>
    <w:rsid w:val="00F3649A"/>
    <w:rsid w:val="00F36686"/>
    <w:rsid w:val="00F36911"/>
    <w:rsid w:val="00F36C9C"/>
    <w:rsid w:val="00F36FE1"/>
    <w:rsid w:val="00F377CC"/>
    <w:rsid w:val="00F3789F"/>
    <w:rsid w:val="00F37A3C"/>
    <w:rsid w:val="00F40003"/>
    <w:rsid w:val="00F4061E"/>
    <w:rsid w:val="00F40CAA"/>
    <w:rsid w:val="00F40F1B"/>
    <w:rsid w:val="00F41311"/>
    <w:rsid w:val="00F41417"/>
    <w:rsid w:val="00F417DC"/>
    <w:rsid w:val="00F42189"/>
    <w:rsid w:val="00F422E0"/>
    <w:rsid w:val="00F429B1"/>
    <w:rsid w:val="00F430E2"/>
    <w:rsid w:val="00F430FA"/>
    <w:rsid w:val="00F43F0A"/>
    <w:rsid w:val="00F440E5"/>
    <w:rsid w:val="00F4421A"/>
    <w:rsid w:val="00F444ED"/>
    <w:rsid w:val="00F451FC"/>
    <w:rsid w:val="00F465E7"/>
    <w:rsid w:val="00F4660A"/>
    <w:rsid w:val="00F46740"/>
    <w:rsid w:val="00F46858"/>
    <w:rsid w:val="00F469D0"/>
    <w:rsid w:val="00F46AD0"/>
    <w:rsid w:val="00F47B78"/>
    <w:rsid w:val="00F47C48"/>
    <w:rsid w:val="00F47E28"/>
    <w:rsid w:val="00F50085"/>
    <w:rsid w:val="00F5015E"/>
    <w:rsid w:val="00F50CEA"/>
    <w:rsid w:val="00F50E7F"/>
    <w:rsid w:val="00F5127C"/>
    <w:rsid w:val="00F515CA"/>
    <w:rsid w:val="00F51BD5"/>
    <w:rsid w:val="00F5203E"/>
    <w:rsid w:val="00F52952"/>
    <w:rsid w:val="00F52DB3"/>
    <w:rsid w:val="00F52FF9"/>
    <w:rsid w:val="00F530E0"/>
    <w:rsid w:val="00F531C5"/>
    <w:rsid w:val="00F53228"/>
    <w:rsid w:val="00F53313"/>
    <w:rsid w:val="00F536DB"/>
    <w:rsid w:val="00F53A3E"/>
    <w:rsid w:val="00F53BA3"/>
    <w:rsid w:val="00F53F7E"/>
    <w:rsid w:val="00F546DC"/>
    <w:rsid w:val="00F54EF0"/>
    <w:rsid w:val="00F562CB"/>
    <w:rsid w:val="00F56815"/>
    <w:rsid w:val="00F5690E"/>
    <w:rsid w:val="00F569B9"/>
    <w:rsid w:val="00F56A4B"/>
    <w:rsid w:val="00F57A1B"/>
    <w:rsid w:val="00F60236"/>
    <w:rsid w:val="00F6127F"/>
    <w:rsid w:val="00F61482"/>
    <w:rsid w:val="00F61634"/>
    <w:rsid w:val="00F618F1"/>
    <w:rsid w:val="00F61CCE"/>
    <w:rsid w:val="00F61ECB"/>
    <w:rsid w:val="00F61F7F"/>
    <w:rsid w:val="00F62E63"/>
    <w:rsid w:val="00F6349B"/>
    <w:rsid w:val="00F63CFD"/>
    <w:rsid w:val="00F63E96"/>
    <w:rsid w:val="00F64477"/>
    <w:rsid w:val="00F64EF2"/>
    <w:rsid w:val="00F654D0"/>
    <w:rsid w:val="00F657C3"/>
    <w:rsid w:val="00F6663F"/>
    <w:rsid w:val="00F667B7"/>
    <w:rsid w:val="00F670D3"/>
    <w:rsid w:val="00F676D7"/>
    <w:rsid w:val="00F67D98"/>
    <w:rsid w:val="00F70E49"/>
    <w:rsid w:val="00F717BB"/>
    <w:rsid w:val="00F71AC8"/>
    <w:rsid w:val="00F71CE0"/>
    <w:rsid w:val="00F72855"/>
    <w:rsid w:val="00F72CEA"/>
    <w:rsid w:val="00F73974"/>
    <w:rsid w:val="00F742F7"/>
    <w:rsid w:val="00F751EF"/>
    <w:rsid w:val="00F7539E"/>
    <w:rsid w:val="00F76A40"/>
    <w:rsid w:val="00F76A99"/>
    <w:rsid w:val="00F76BB6"/>
    <w:rsid w:val="00F76C3D"/>
    <w:rsid w:val="00F76C8D"/>
    <w:rsid w:val="00F76D8E"/>
    <w:rsid w:val="00F76F11"/>
    <w:rsid w:val="00F7774C"/>
    <w:rsid w:val="00F77EDB"/>
    <w:rsid w:val="00F8015C"/>
    <w:rsid w:val="00F815E2"/>
    <w:rsid w:val="00F8161B"/>
    <w:rsid w:val="00F819E3"/>
    <w:rsid w:val="00F81C8C"/>
    <w:rsid w:val="00F82467"/>
    <w:rsid w:val="00F82915"/>
    <w:rsid w:val="00F82EA7"/>
    <w:rsid w:val="00F82F04"/>
    <w:rsid w:val="00F83007"/>
    <w:rsid w:val="00F83046"/>
    <w:rsid w:val="00F83067"/>
    <w:rsid w:val="00F831A3"/>
    <w:rsid w:val="00F8328F"/>
    <w:rsid w:val="00F8364C"/>
    <w:rsid w:val="00F83662"/>
    <w:rsid w:val="00F83AD2"/>
    <w:rsid w:val="00F83CD7"/>
    <w:rsid w:val="00F84011"/>
    <w:rsid w:val="00F8428E"/>
    <w:rsid w:val="00F84BFE"/>
    <w:rsid w:val="00F84CB3"/>
    <w:rsid w:val="00F8515B"/>
    <w:rsid w:val="00F85206"/>
    <w:rsid w:val="00F855DC"/>
    <w:rsid w:val="00F85EE7"/>
    <w:rsid w:val="00F86582"/>
    <w:rsid w:val="00F8662E"/>
    <w:rsid w:val="00F86E44"/>
    <w:rsid w:val="00F86EBD"/>
    <w:rsid w:val="00F870A6"/>
    <w:rsid w:val="00F87A8B"/>
    <w:rsid w:val="00F90205"/>
    <w:rsid w:val="00F90C55"/>
    <w:rsid w:val="00F90CF9"/>
    <w:rsid w:val="00F910E4"/>
    <w:rsid w:val="00F91427"/>
    <w:rsid w:val="00F91817"/>
    <w:rsid w:val="00F9188B"/>
    <w:rsid w:val="00F91979"/>
    <w:rsid w:val="00F91C0E"/>
    <w:rsid w:val="00F91FD6"/>
    <w:rsid w:val="00F9244F"/>
    <w:rsid w:val="00F926D8"/>
    <w:rsid w:val="00F928B7"/>
    <w:rsid w:val="00F92A7D"/>
    <w:rsid w:val="00F92AF8"/>
    <w:rsid w:val="00F93BB6"/>
    <w:rsid w:val="00F94BAD"/>
    <w:rsid w:val="00F9595C"/>
    <w:rsid w:val="00F95C74"/>
    <w:rsid w:val="00F9672D"/>
    <w:rsid w:val="00F968BA"/>
    <w:rsid w:val="00F97337"/>
    <w:rsid w:val="00F97344"/>
    <w:rsid w:val="00F97A22"/>
    <w:rsid w:val="00FA07C0"/>
    <w:rsid w:val="00FA08E6"/>
    <w:rsid w:val="00FA0918"/>
    <w:rsid w:val="00FA0B0C"/>
    <w:rsid w:val="00FA0C6D"/>
    <w:rsid w:val="00FA1299"/>
    <w:rsid w:val="00FA148E"/>
    <w:rsid w:val="00FA15AF"/>
    <w:rsid w:val="00FA166F"/>
    <w:rsid w:val="00FA1C2E"/>
    <w:rsid w:val="00FA23D6"/>
    <w:rsid w:val="00FA277C"/>
    <w:rsid w:val="00FA28D2"/>
    <w:rsid w:val="00FA29A5"/>
    <w:rsid w:val="00FA2AAD"/>
    <w:rsid w:val="00FA33CE"/>
    <w:rsid w:val="00FA3459"/>
    <w:rsid w:val="00FA38A7"/>
    <w:rsid w:val="00FA3A2D"/>
    <w:rsid w:val="00FA4120"/>
    <w:rsid w:val="00FA41E4"/>
    <w:rsid w:val="00FA4848"/>
    <w:rsid w:val="00FA4916"/>
    <w:rsid w:val="00FA49E9"/>
    <w:rsid w:val="00FA5081"/>
    <w:rsid w:val="00FA50D1"/>
    <w:rsid w:val="00FA56CB"/>
    <w:rsid w:val="00FA6051"/>
    <w:rsid w:val="00FA6087"/>
    <w:rsid w:val="00FA6397"/>
    <w:rsid w:val="00FA63E0"/>
    <w:rsid w:val="00FA7084"/>
    <w:rsid w:val="00FA7327"/>
    <w:rsid w:val="00FA75C8"/>
    <w:rsid w:val="00FA7777"/>
    <w:rsid w:val="00FA7F77"/>
    <w:rsid w:val="00FB06B1"/>
    <w:rsid w:val="00FB0E3C"/>
    <w:rsid w:val="00FB0FDD"/>
    <w:rsid w:val="00FB1437"/>
    <w:rsid w:val="00FB1A0E"/>
    <w:rsid w:val="00FB1A26"/>
    <w:rsid w:val="00FB2144"/>
    <w:rsid w:val="00FB214C"/>
    <w:rsid w:val="00FB22E6"/>
    <w:rsid w:val="00FB2542"/>
    <w:rsid w:val="00FB282C"/>
    <w:rsid w:val="00FB2AA5"/>
    <w:rsid w:val="00FB2C59"/>
    <w:rsid w:val="00FB33D5"/>
    <w:rsid w:val="00FB38C9"/>
    <w:rsid w:val="00FB39ED"/>
    <w:rsid w:val="00FB51CE"/>
    <w:rsid w:val="00FB52D6"/>
    <w:rsid w:val="00FB655B"/>
    <w:rsid w:val="00FB66CF"/>
    <w:rsid w:val="00FB7075"/>
    <w:rsid w:val="00FB71DE"/>
    <w:rsid w:val="00FB762B"/>
    <w:rsid w:val="00FC011F"/>
    <w:rsid w:val="00FC0255"/>
    <w:rsid w:val="00FC0302"/>
    <w:rsid w:val="00FC0330"/>
    <w:rsid w:val="00FC035E"/>
    <w:rsid w:val="00FC0A39"/>
    <w:rsid w:val="00FC0A45"/>
    <w:rsid w:val="00FC1146"/>
    <w:rsid w:val="00FC1407"/>
    <w:rsid w:val="00FC1658"/>
    <w:rsid w:val="00FC18E0"/>
    <w:rsid w:val="00FC2077"/>
    <w:rsid w:val="00FC26F2"/>
    <w:rsid w:val="00FC3314"/>
    <w:rsid w:val="00FC36F7"/>
    <w:rsid w:val="00FC3B77"/>
    <w:rsid w:val="00FC3B7E"/>
    <w:rsid w:val="00FC3D56"/>
    <w:rsid w:val="00FC3EC7"/>
    <w:rsid w:val="00FC4197"/>
    <w:rsid w:val="00FC509F"/>
    <w:rsid w:val="00FC5306"/>
    <w:rsid w:val="00FC594E"/>
    <w:rsid w:val="00FC5A20"/>
    <w:rsid w:val="00FC5E8D"/>
    <w:rsid w:val="00FC62DD"/>
    <w:rsid w:val="00FC62F8"/>
    <w:rsid w:val="00FC677D"/>
    <w:rsid w:val="00FC6EC1"/>
    <w:rsid w:val="00FC7749"/>
    <w:rsid w:val="00FD0507"/>
    <w:rsid w:val="00FD05E9"/>
    <w:rsid w:val="00FD0655"/>
    <w:rsid w:val="00FD09A3"/>
    <w:rsid w:val="00FD0B44"/>
    <w:rsid w:val="00FD0E0B"/>
    <w:rsid w:val="00FD18F3"/>
    <w:rsid w:val="00FD1969"/>
    <w:rsid w:val="00FD1B39"/>
    <w:rsid w:val="00FD1FAF"/>
    <w:rsid w:val="00FD2167"/>
    <w:rsid w:val="00FD26F7"/>
    <w:rsid w:val="00FD27BF"/>
    <w:rsid w:val="00FD2840"/>
    <w:rsid w:val="00FD29A4"/>
    <w:rsid w:val="00FD396E"/>
    <w:rsid w:val="00FD3F57"/>
    <w:rsid w:val="00FD4158"/>
    <w:rsid w:val="00FD45B6"/>
    <w:rsid w:val="00FD4782"/>
    <w:rsid w:val="00FD4D8F"/>
    <w:rsid w:val="00FD5029"/>
    <w:rsid w:val="00FD5113"/>
    <w:rsid w:val="00FD5AC0"/>
    <w:rsid w:val="00FD5B71"/>
    <w:rsid w:val="00FD6252"/>
    <w:rsid w:val="00FD6449"/>
    <w:rsid w:val="00FD6482"/>
    <w:rsid w:val="00FD6D41"/>
    <w:rsid w:val="00FD7028"/>
    <w:rsid w:val="00FD7D7F"/>
    <w:rsid w:val="00FE017D"/>
    <w:rsid w:val="00FE0923"/>
    <w:rsid w:val="00FE11C2"/>
    <w:rsid w:val="00FE2A54"/>
    <w:rsid w:val="00FE2BEA"/>
    <w:rsid w:val="00FE2C46"/>
    <w:rsid w:val="00FE2F9A"/>
    <w:rsid w:val="00FE4027"/>
    <w:rsid w:val="00FE4398"/>
    <w:rsid w:val="00FE439D"/>
    <w:rsid w:val="00FE4437"/>
    <w:rsid w:val="00FE4D93"/>
    <w:rsid w:val="00FE53D8"/>
    <w:rsid w:val="00FE568E"/>
    <w:rsid w:val="00FE597B"/>
    <w:rsid w:val="00FE5CCA"/>
    <w:rsid w:val="00FE5D86"/>
    <w:rsid w:val="00FE623B"/>
    <w:rsid w:val="00FE675C"/>
    <w:rsid w:val="00FE6A60"/>
    <w:rsid w:val="00FE6B4A"/>
    <w:rsid w:val="00FE6BB3"/>
    <w:rsid w:val="00FE7625"/>
    <w:rsid w:val="00FE7E1E"/>
    <w:rsid w:val="00FF0B37"/>
    <w:rsid w:val="00FF0DE9"/>
    <w:rsid w:val="00FF0F72"/>
    <w:rsid w:val="00FF10DD"/>
    <w:rsid w:val="00FF1359"/>
    <w:rsid w:val="00FF2844"/>
    <w:rsid w:val="00FF2885"/>
    <w:rsid w:val="00FF2919"/>
    <w:rsid w:val="00FF2BB6"/>
    <w:rsid w:val="00FF3318"/>
    <w:rsid w:val="00FF38AE"/>
    <w:rsid w:val="00FF55E9"/>
    <w:rsid w:val="00FF5BC8"/>
    <w:rsid w:val="00FF5D18"/>
    <w:rsid w:val="00FF5D4C"/>
    <w:rsid w:val="00FF5DFF"/>
    <w:rsid w:val="00FF61A5"/>
    <w:rsid w:val="00FF709C"/>
    <w:rsid w:val="00FF7429"/>
    <w:rsid w:val="00FF76CA"/>
    <w:rsid w:val="010340E9"/>
    <w:rsid w:val="0104A505"/>
    <w:rsid w:val="011DAAB1"/>
    <w:rsid w:val="0133DF46"/>
    <w:rsid w:val="0143CD10"/>
    <w:rsid w:val="01544AF7"/>
    <w:rsid w:val="0169F13F"/>
    <w:rsid w:val="016BF635"/>
    <w:rsid w:val="0178383F"/>
    <w:rsid w:val="017FED93"/>
    <w:rsid w:val="018FD0F8"/>
    <w:rsid w:val="01969962"/>
    <w:rsid w:val="019C9A06"/>
    <w:rsid w:val="01A05076"/>
    <w:rsid w:val="01A7ECC8"/>
    <w:rsid w:val="01B01684"/>
    <w:rsid w:val="01B1E44F"/>
    <w:rsid w:val="01B2F462"/>
    <w:rsid w:val="01C094ED"/>
    <w:rsid w:val="01D7A039"/>
    <w:rsid w:val="01D9E3FD"/>
    <w:rsid w:val="01DCB270"/>
    <w:rsid w:val="01EAA48D"/>
    <w:rsid w:val="01FB2586"/>
    <w:rsid w:val="020527BF"/>
    <w:rsid w:val="02109696"/>
    <w:rsid w:val="023461BC"/>
    <w:rsid w:val="023D437A"/>
    <w:rsid w:val="023FB7DA"/>
    <w:rsid w:val="02566748"/>
    <w:rsid w:val="0257543D"/>
    <w:rsid w:val="025CD4DD"/>
    <w:rsid w:val="0276113F"/>
    <w:rsid w:val="02883C7B"/>
    <w:rsid w:val="029C317D"/>
    <w:rsid w:val="02A1762F"/>
    <w:rsid w:val="02A3AD4E"/>
    <w:rsid w:val="02B4F23C"/>
    <w:rsid w:val="02B78B6B"/>
    <w:rsid w:val="02DD1E7E"/>
    <w:rsid w:val="02DD692C"/>
    <w:rsid w:val="02F0A96A"/>
    <w:rsid w:val="030B55D8"/>
    <w:rsid w:val="030D35BA"/>
    <w:rsid w:val="033473DD"/>
    <w:rsid w:val="0368BF47"/>
    <w:rsid w:val="03703AE5"/>
    <w:rsid w:val="037932C8"/>
    <w:rsid w:val="037FE131"/>
    <w:rsid w:val="0382B075"/>
    <w:rsid w:val="0390A06B"/>
    <w:rsid w:val="03ABA3DE"/>
    <w:rsid w:val="03B1D441"/>
    <w:rsid w:val="03D440CA"/>
    <w:rsid w:val="03EB3198"/>
    <w:rsid w:val="04072F38"/>
    <w:rsid w:val="040C94FC"/>
    <w:rsid w:val="0414B7E8"/>
    <w:rsid w:val="0422C03B"/>
    <w:rsid w:val="0424B9CA"/>
    <w:rsid w:val="0425FF74"/>
    <w:rsid w:val="042B4B0C"/>
    <w:rsid w:val="04353A58"/>
    <w:rsid w:val="043F234F"/>
    <w:rsid w:val="043FF669"/>
    <w:rsid w:val="045E975D"/>
    <w:rsid w:val="0474062B"/>
    <w:rsid w:val="0490FE7E"/>
    <w:rsid w:val="0492F9F6"/>
    <w:rsid w:val="049BA0DD"/>
    <w:rsid w:val="049E81A0"/>
    <w:rsid w:val="04A02C6E"/>
    <w:rsid w:val="04D8B45E"/>
    <w:rsid w:val="04D933E6"/>
    <w:rsid w:val="04DCA38D"/>
    <w:rsid w:val="04FB63F4"/>
    <w:rsid w:val="04FDD14A"/>
    <w:rsid w:val="0520A720"/>
    <w:rsid w:val="052793F5"/>
    <w:rsid w:val="052C3F50"/>
    <w:rsid w:val="05408AC3"/>
    <w:rsid w:val="055F22D0"/>
    <w:rsid w:val="055F2FCA"/>
    <w:rsid w:val="0566D81C"/>
    <w:rsid w:val="056E9A97"/>
    <w:rsid w:val="057F43A6"/>
    <w:rsid w:val="057F5008"/>
    <w:rsid w:val="0582B48A"/>
    <w:rsid w:val="05B4120C"/>
    <w:rsid w:val="05BB2407"/>
    <w:rsid w:val="05C4335B"/>
    <w:rsid w:val="05D66A91"/>
    <w:rsid w:val="05F18961"/>
    <w:rsid w:val="05F2EF89"/>
    <w:rsid w:val="05FBA65D"/>
    <w:rsid w:val="0616B2A2"/>
    <w:rsid w:val="061DEDC9"/>
    <w:rsid w:val="0621AAB0"/>
    <w:rsid w:val="06253252"/>
    <w:rsid w:val="0634F529"/>
    <w:rsid w:val="06361591"/>
    <w:rsid w:val="063AC77A"/>
    <w:rsid w:val="0643C251"/>
    <w:rsid w:val="065CB38B"/>
    <w:rsid w:val="066AE953"/>
    <w:rsid w:val="066F18C0"/>
    <w:rsid w:val="067609C0"/>
    <w:rsid w:val="0679D72B"/>
    <w:rsid w:val="067DFD96"/>
    <w:rsid w:val="067F0876"/>
    <w:rsid w:val="0680F7F1"/>
    <w:rsid w:val="0683D8C1"/>
    <w:rsid w:val="06865137"/>
    <w:rsid w:val="0695648E"/>
    <w:rsid w:val="06965631"/>
    <w:rsid w:val="06B9DFFD"/>
    <w:rsid w:val="06BF9EAF"/>
    <w:rsid w:val="06DEFC29"/>
    <w:rsid w:val="06DF964A"/>
    <w:rsid w:val="06E5C88E"/>
    <w:rsid w:val="06F7647F"/>
    <w:rsid w:val="06FC694B"/>
    <w:rsid w:val="0702360D"/>
    <w:rsid w:val="070853AC"/>
    <w:rsid w:val="0718642D"/>
    <w:rsid w:val="07237E70"/>
    <w:rsid w:val="0726157A"/>
    <w:rsid w:val="0747865E"/>
    <w:rsid w:val="0748302C"/>
    <w:rsid w:val="074996C6"/>
    <w:rsid w:val="0754B5BE"/>
    <w:rsid w:val="076520E6"/>
    <w:rsid w:val="076BDBD7"/>
    <w:rsid w:val="076D0170"/>
    <w:rsid w:val="0779C51E"/>
    <w:rsid w:val="079A6784"/>
    <w:rsid w:val="07A275CD"/>
    <w:rsid w:val="07AEEB4B"/>
    <w:rsid w:val="07B58958"/>
    <w:rsid w:val="07CFA76F"/>
    <w:rsid w:val="07D096AC"/>
    <w:rsid w:val="07DCF404"/>
    <w:rsid w:val="07E564F8"/>
    <w:rsid w:val="07E6DA97"/>
    <w:rsid w:val="07E7E708"/>
    <w:rsid w:val="07E8B473"/>
    <w:rsid w:val="07ED8C8D"/>
    <w:rsid w:val="07FB3A5B"/>
    <w:rsid w:val="0805996B"/>
    <w:rsid w:val="081FCD5F"/>
    <w:rsid w:val="082D9E82"/>
    <w:rsid w:val="082EF4B0"/>
    <w:rsid w:val="08305427"/>
    <w:rsid w:val="0843014C"/>
    <w:rsid w:val="0854950A"/>
    <w:rsid w:val="08616B56"/>
    <w:rsid w:val="086566C1"/>
    <w:rsid w:val="086F85C3"/>
    <w:rsid w:val="086F885F"/>
    <w:rsid w:val="089903C2"/>
    <w:rsid w:val="08B8534D"/>
    <w:rsid w:val="08D49E19"/>
    <w:rsid w:val="08F0E2E7"/>
    <w:rsid w:val="08F151FF"/>
    <w:rsid w:val="08F462F8"/>
    <w:rsid w:val="08FD5302"/>
    <w:rsid w:val="09021FF2"/>
    <w:rsid w:val="0907F6CD"/>
    <w:rsid w:val="090BB171"/>
    <w:rsid w:val="09204EE8"/>
    <w:rsid w:val="0928B8D0"/>
    <w:rsid w:val="0952C651"/>
    <w:rsid w:val="095839F2"/>
    <w:rsid w:val="095A0648"/>
    <w:rsid w:val="0962C1D8"/>
    <w:rsid w:val="0964FA28"/>
    <w:rsid w:val="096CBA1B"/>
    <w:rsid w:val="0975AD4C"/>
    <w:rsid w:val="098E270E"/>
    <w:rsid w:val="09A661BD"/>
    <w:rsid w:val="09AAD2AA"/>
    <w:rsid w:val="09AF236C"/>
    <w:rsid w:val="09B1DB9A"/>
    <w:rsid w:val="09C0D09C"/>
    <w:rsid w:val="09C7DD94"/>
    <w:rsid w:val="09F6755B"/>
    <w:rsid w:val="0A5DCB05"/>
    <w:rsid w:val="0A682D2A"/>
    <w:rsid w:val="0A823EF7"/>
    <w:rsid w:val="0A827A0F"/>
    <w:rsid w:val="0AA94E94"/>
    <w:rsid w:val="0AB1AD73"/>
    <w:rsid w:val="0AD42E29"/>
    <w:rsid w:val="0ADB5D2A"/>
    <w:rsid w:val="0AE4DEDA"/>
    <w:rsid w:val="0AEC157E"/>
    <w:rsid w:val="0AFB36F1"/>
    <w:rsid w:val="0B014CD2"/>
    <w:rsid w:val="0B1C8B97"/>
    <w:rsid w:val="0B1DD652"/>
    <w:rsid w:val="0B3316C3"/>
    <w:rsid w:val="0B7F40B3"/>
    <w:rsid w:val="0B91ED07"/>
    <w:rsid w:val="0B941689"/>
    <w:rsid w:val="0BA291BE"/>
    <w:rsid w:val="0BAA6213"/>
    <w:rsid w:val="0BBC2711"/>
    <w:rsid w:val="0BBDA6F4"/>
    <w:rsid w:val="0BC0E936"/>
    <w:rsid w:val="0BCAC083"/>
    <w:rsid w:val="0BD1F09E"/>
    <w:rsid w:val="0BD5A54A"/>
    <w:rsid w:val="0BD7DFEC"/>
    <w:rsid w:val="0BF56E9C"/>
    <w:rsid w:val="0C05E00C"/>
    <w:rsid w:val="0C17A1B5"/>
    <w:rsid w:val="0C1D74D2"/>
    <w:rsid w:val="0C2E9F03"/>
    <w:rsid w:val="0C2FCDF3"/>
    <w:rsid w:val="0C30329A"/>
    <w:rsid w:val="0C3FFA4B"/>
    <w:rsid w:val="0C510A19"/>
    <w:rsid w:val="0C5B204B"/>
    <w:rsid w:val="0C64BD2C"/>
    <w:rsid w:val="0C6F3605"/>
    <w:rsid w:val="0C72041A"/>
    <w:rsid w:val="0C7464B8"/>
    <w:rsid w:val="0C74D139"/>
    <w:rsid w:val="0C98C471"/>
    <w:rsid w:val="0C9A0056"/>
    <w:rsid w:val="0CAB76C2"/>
    <w:rsid w:val="0CC769D8"/>
    <w:rsid w:val="0CCF4EF1"/>
    <w:rsid w:val="0CDD7091"/>
    <w:rsid w:val="0CF39887"/>
    <w:rsid w:val="0D02B733"/>
    <w:rsid w:val="0D15D651"/>
    <w:rsid w:val="0D1A04A3"/>
    <w:rsid w:val="0D1B7A87"/>
    <w:rsid w:val="0D23ABEB"/>
    <w:rsid w:val="0D2B1523"/>
    <w:rsid w:val="0D38C714"/>
    <w:rsid w:val="0D396994"/>
    <w:rsid w:val="0D3F0207"/>
    <w:rsid w:val="0D3F7359"/>
    <w:rsid w:val="0D5489BD"/>
    <w:rsid w:val="0D57108B"/>
    <w:rsid w:val="0D58C7E0"/>
    <w:rsid w:val="0D6131C7"/>
    <w:rsid w:val="0D66085D"/>
    <w:rsid w:val="0D7929E2"/>
    <w:rsid w:val="0D7AFDF3"/>
    <w:rsid w:val="0D7E2C25"/>
    <w:rsid w:val="0D82BCBA"/>
    <w:rsid w:val="0D9A85E9"/>
    <w:rsid w:val="0DA2BE10"/>
    <w:rsid w:val="0DA81AB6"/>
    <w:rsid w:val="0DA88EF7"/>
    <w:rsid w:val="0DAD5FEA"/>
    <w:rsid w:val="0DBB60E2"/>
    <w:rsid w:val="0DD59963"/>
    <w:rsid w:val="0DE46B3E"/>
    <w:rsid w:val="0DE7CF38"/>
    <w:rsid w:val="0E0F7F4F"/>
    <w:rsid w:val="0E1D953A"/>
    <w:rsid w:val="0E244292"/>
    <w:rsid w:val="0E27CD2A"/>
    <w:rsid w:val="0E51DAC7"/>
    <w:rsid w:val="0E875692"/>
    <w:rsid w:val="0E91CD62"/>
    <w:rsid w:val="0EA8BE1C"/>
    <w:rsid w:val="0EB9AEA3"/>
    <w:rsid w:val="0EC527EF"/>
    <w:rsid w:val="0ED078A4"/>
    <w:rsid w:val="0EEAD045"/>
    <w:rsid w:val="0EED0033"/>
    <w:rsid w:val="0EF0A954"/>
    <w:rsid w:val="0EF6C415"/>
    <w:rsid w:val="0EFAF0EA"/>
    <w:rsid w:val="0F172038"/>
    <w:rsid w:val="0F1AC31F"/>
    <w:rsid w:val="0F1DB16E"/>
    <w:rsid w:val="0F1EBD08"/>
    <w:rsid w:val="0F237CC1"/>
    <w:rsid w:val="0F306E1D"/>
    <w:rsid w:val="0F43A2EB"/>
    <w:rsid w:val="0F5DA408"/>
    <w:rsid w:val="0F67AA49"/>
    <w:rsid w:val="0F6A203D"/>
    <w:rsid w:val="0F828960"/>
    <w:rsid w:val="0F83F6F2"/>
    <w:rsid w:val="0F84BF79"/>
    <w:rsid w:val="0F8726BC"/>
    <w:rsid w:val="0F909B95"/>
    <w:rsid w:val="0F910993"/>
    <w:rsid w:val="0F9640D6"/>
    <w:rsid w:val="0F9F7558"/>
    <w:rsid w:val="0FA7E578"/>
    <w:rsid w:val="0FAD05DF"/>
    <w:rsid w:val="0FB3B97D"/>
    <w:rsid w:val="0FB91359"/>
    <w:rsid w:val="0FD3E137"/>
    <w:rsid w:val="0FEE12E2"/>
    <w:rsid w:val="0FF2A1EF"/>
    <w:rsid w:val="0FFB9A0D"/>
    <w:rsid w:val="101D989C"/>
    <w:rsid w:val="10249B8F"/>
    <w:rsid w:val="10299D8E"/>
    <w:rsid w:val="103428D9"/>
    <w:rsid w:val="103ADDCA"/>
    <w:rsid w:val="1045B077"/>
    <w:rsid w:val="107C772B"/>
    <w:rsid w:val="109AD01D"/>
    <w:rsid w:val="109C26B0"/>
    <w:rsid w:val="10A061E9"/>
    <w:rsid w:val="10A61F2C"/>
    <w:rsid w:val="10BCE666"/>
    <w:rsid w:val="10C00A09"/>
    <w:rsid w:val="10C5F076"/>
    <w:rsid w:val="10CB3F8E"/>
    <w:rsid w:val="10D3BDC9"/>
    <w:rsid w:val="10D9A4B9"/>
    <w:rsid w:val="10D9AB7F"/>
    <w:rsid w:val="10DF58E8"/>
    <w:rsid w:val="10E2ED95"/>
    <w:rsid w:val="10F110E3"/>
    <w:rsid w:val="1122FCD5"/>
    <w:rsid w:val="112FF20D"/>
    <w:rsid w:val="11385BF4"/>
    <w:rsid w:val="116A6D49"/>
    <w:rsid w:val="117354AE"/>
    <w:rsid w:val="1175D16A"/>
    <w:rsid w:val="117837A8"/>
    <w:rsid w:val="1179C776"/>
    <w:rsid w:val="1183A4E0"/>
    <w:rsid w:val="11A69513"/>
    <w:rsid w:val="11C65C9B"/>
    <w:rsid w:val="11D1EA04"/>
    <w:rsid w:val="11D656F4"/>
    <w:rsid w:val="11EB2375"/>
    <w:rsid w:val="11EC2C22"/>
    <w:rsid w:val="11FA80FC"/>
    <w:rsid w:val="11FCD249"/>
    <w:rsid w:val="120022B0"/>
    <w:rsid w:val="120971AF"/>
    <w:rsid w:val="1214531D"/>
    <w:rsid w:val="123745F2"/>
    <w:rsid w:val="1238A141"/>
    <w:rsid w:val="12393F34"/>
    <w:rsid w:val="124CCA67"/>
    <w:rsid w:val="126FE9C7"/>
    <w:rsid w:val="128886A6"/>
    <w:rsid w:val="12986BF8"/>
    <w:rsid w:val="12994F7F"/>
    <w:rsid w:val="12E4CA58"/>
    <w:rsid w:val="12F476F4"/>
    <w:rsid w:val="12F75D9F"/>
    <w:rsid w:val="12FF7EC6"/>
    <w:rsid w:val="130E1F3B"/>
    <w:rsid w:val="131427FD"/>
    <w:rsid w:val="132018C3"/>
    <w:rsid w:val="1327FE70"/>
    <w:rsid w:val="132EE9FF"/>
    <w:rsid w:val="1330003F"/>
    <w:rsid w:val="133FEBC5"/>
    <w:rsid w:val="134031A5"/>
    <w:rsid w:val="134A8C71"/>
    <w:rsid w:val="13A7AC71"/>
    <w:rsid w:val="13BE0EB0"/>
    <w:rsid w:val="13C80439"/>
    <w:rsid w:val="13D768E3"/>
    <w:rsid w:val="13DB7B75"/>
    <w:rsid w:val="13EF2372"/>
    <w:rsid w:val="13F89B9C"/>
    <w:rsid w:val="140D7CB4"/>
    <w:rsid w:val="143F8323"/>
    <w:rsid w:val="144652CC"/>
    <w:rsid w:val="1461ED98"/>
    <w:rsid w:val="14780DF2"/>
    <w:rsid w:val="14782869"/>
    <w:rsid w:val="14885FE7"/>
    <w:rsid w:val="148E9D18"/>
    <w:rsid w:val="149330E3"/>
    <w:rsid w:val="14971E10"/>
    <w:rsid w:val="149D640B"/>
    <w:rsid w:val="149D807E"/>
    <w:rsid w:val="14A03049"/>
    <w:rsid w:val="14A8307E"/>
    <w:rsid w:val="14AFE7ED"/>
    <w:rsid w:val="14BCA1B7"/>
    <w:rsid w:val="14F6FEC0"/>
    <w:rsid w:val="14FFF93D"/>
    <w:rsid w:val="15257A6E"/>
    <w:rsid w:val="152F6C3A"/>
    <w:rsid w:val="15353CEC"/>
    <w:rsid w:val="153B0693"/>
    <w:rsid w:val="153DE36B"/>
    <w:rsid w:val="153E7218"/>
    <w:rsid w:val="15454F07"/>
    <w:rsid w:val="155097E0"/>
    <w:rsid w:val="15653AF2"/>
    <w:rsid w:val="156B2FD3"/>
    <w:rsid w:val="156E72E1"/>
    <w:rsid w:val="157C122A"/>
    <w:rsid w:val="15809D6B"/>
    <w:rsid w:val="158AE0B8"/>
    <w:rsid w:val="15940F87"/>
    <w:rsid w:val="159740AF"/>
    <w:rsid w:val="1597CBBE"/>
    <w:rsid w:val="1599F2C2"/>
    <w:rsid w:val="15D882F8"/>
    <w:rsid w:val="15D9A846"/>
    <w:rsid w:val="15DEF237"/>
    <w:rsid w:val="15E44457"/>
    <w:rsid w:val="15FC61CE"/>
    <w:rsid w:val="15FF48A2"/>
    <w:rsid w:val="160717EE"/>
    <w:rsid w:val="160B2BE2"/>
    <w:rsid w:val="160C0066"/>
    <w:rsid w:val="167FF7F1"/>
    <w:rsid w:val="1687E0D9"/>
    <w:rsid w:val="169DACAC"/>
    <w:rsid w:val="16B4C6FE"/>
    <w:rsid w:val="16C43494"/>
    <w:rsid w:val="16D5323F"/>
    <w:rsid w:val="1700F69A"/>
    <w:rsid w:val="17058989"/>
    <w:rsid w:val="17061AD4"/>
    <w:rsid w:val="170801F1"/>
    <w:rsid w:val="1711BA1E"/>
    <w:rsid w:val="172C48B2"/>
    <w:rsid w:val="172CA8B7"/>
    <w:rsid w:val="17331ABB"/>
    <w:rsid w:val="173CE782"/>
    <w:rsid w:val="1752E7A7"/>
    <w:rsid w:val="1768A950"/>
    <w:rsid w:val="176A2265"/>
    <w:rsid w:val="1787AE5E"/>
    <w:rsid w:val="1787BE52"/>
    <w:rsid w:val="17886914"/>
    <w:rsid w:val="178AB1EB"/>
    <w:rsid w:val="17A3A920"/>
    <w:rsid w:val="17AB49EA"/>
    <w:rsid w:val="17CA3255"/>
    <w:rsid w:val="17D40382"/>
    <w:rsid w:val="17F433B2"/>
    <w:rsid w:val="1817AF09"/>
    <w:rsid w:val="181FAFDA"/>
    <w:rsid w:val="182215EC"/>
    <w:rsid w:val="182C85A8"/>
    <w:rsid w:val="183DE870"/>
    <w:rsid w:val="186BD523"/>
    <w:rsid w:val="187196F7"/>
    <w:rsid w:val="1884102E"/>
    <w:rsid w:val="1888366F"/>
    <w:rsid w:val="189B94CD"/>
    <w:rsid w:val="189E6281"/>
    <w:rsid w:val="189E7A9C"/>
    <w:rsid w:val="18AD5F0B"/>
    <w:rsid w:val="18E0883A"/>
    <w:rsid w:val="18F1C64F"/>
    <w:rsid w:val="18F2006B"/>
    <w:rsid w:val="190540C6"/>
    <w:rsid w:val="19156DD1"/>
    <w:rsid w:val="1919452D"/>
    <w:rsid w:val="1921C179"/>
    <w:rsid w:val="1934C7E4"/>
    <w:rsid w:val="194DBFFB"/>
    <w:rsid w:val="19541F56"/>
    <w:rsid w:val="19548D29"/>
    <w:rsid w:val="196C870D"/>
    <w:rsid w:val="19739FAD"/>
    <w:rsid w:val="1974862A"/>
    <w:rsid w:val="1976DBB6"/>
    <w:rsid w:val="197D27E1"/>
    <w:rsid w:val="198980E2"/>
    <w:rsid w:val="198DAA47"/>
    <w:rsid w:val="19B30572"/>
    <w:rsid w:val="19B5148D"/>
    <w:rsid w:val="19BC7DFB"/>
    <w:rsid w:val="19BDBCC1"/>
    <w:rsid w:val="19C87544"/>
    <w:rsid w:val="19E26643"/>
    <w:rsid w:val="19E28FA7"/>
    <w:rsid w:val="19F4EA4B"/>
    <w:rsid w:val="19F6CC69"/>
    <w:rsid w:val="19FE9A0C"/>
    <w:rsid w:val="1A112511"/>
    <w:rsid w:val="1A303D4F"/>
    <w:rsid w:val="1A3C46D3"/>
    <w:rsid w:val="1A3D1E7B"/>
    <w:rsid w:val="1A40B0EE"/>
    <w:rsid w:val="1A4B7DD4"/>
    <w:rsid w:val="1A51BD52"/>
    <w:rsid w:val="1A6DD5AE"/>
    <w:rsid w:val="1A6F6E5E"/>
    <w:rsid w:val="1A7FB1F0"/>
    <w:rsid w:val="1A86A94D"/>
    <w:rsid w:val="1A8DF61A"/>
    <w:rsid w:val="1AA3650E"/>
    <w:rsid w:val="1AB8415C"/>
    <w:rsid w:val="1AD0EF3E"/>
    <w:rsid w:val="1AD66FEC"/>
    <w:rsid w:val="1ADAE6CD"/>
    <w:rsid w:val="1ADB49E2"/>
    <w:rsid w:val="1AF19C73"/>
    <w:rsid w:val="1B04D21A"/>
    <w:rsid w:val="1B08F217"/>
    <w:rsid w:val="1B1552A1"/>
    <w:rsid w:val="1B2D53CB"/>
    <w:rsid w:val="1B4734EF"/>
    <w:rsid w:val="1B557BA7"/>
    <w:rsid w:val="1B6795F1"/>
    <w:rsid w:val="1B85BEC4"/>
    <w:rsid w:val="1B8CD180"/>
    <w:rsid w:val="1B945E33"/>
    <w:rsid w:val="1BD5CC09"/>
    <w:rsid w:val="1BDA185F"/>
    <w:rsid w:val="1BEF2714"/>
    <w:rsid w:val="1BF2BEF0"/>
    <w:rsid w:val="1C006882"/>
    <w:rsid w:val="1C0810DF"/>
    <w:rsid w:val="1C201E60"/>
    <w:rsid w:val="1C289748"/>
    <w:rsid w:val="1C302060"/>
    <w:rsid w:val="1C32BA17"/>
    <w:rsid w:val="1C46F3AC"/>
    <w:rsid w:val="1C4A9508"/>
    <w:rsid w:val="1C52DA95"/>
    <w:rsid w:val="1C6BE0B8"/>
    <w:rsid w:val="1C910A8D"/>
    <w:rsid w:val="1C9E0837"/>
    <w:rsid w:val="1CA645B5"/>
    <w:rsid w:val="1CA8ABBC"/>
    <w:rsid w:val="1CC52FD1"/>
    <w:rsid w:val="1CC7A4D5"/>
    <w:rsid w:val="1CD038AF"/>
    <w:rsid w:val="1CDCF1DE"/>
    <w:rsid w:val="1CDE8810"/>
    <w:rsid w:val="1CDF34ED"/>
    <w:rsid w:val="1CE024CD"/>
    <w:rsid w:val="1CE07AB7"/>
    <w:rsid w:val="1CF96A8F"/>
    <w:rsid w:val="1D09E6FC"/>
    <w:rsid w:val="1D122F68"/>
    <w:rsid w:val="1D1CE60E"/>
    <w:rsid w:val="1D242F5F"/>
    <w:rsid w:val="1D45ED48"/>
    <w:rsid w:val="1D7B8D34"/>
    <w:rsid w:val="1D7D9027"/>
    <w:rsid w:val="1D87CFDD"/>
    <w:rsid w:val="1D8D90C6"/>
    <w:rsid w:val="1D936BBD"/>
    <w:rsid w:val="1D96FCD1"/>
    <w:rsid w:val="1DC00A34"/>
    <w:rsid w:val="1DE02E4A"/>
    <w:rsid w:val="1DECB8F6"/>
    <w:rsid w:val="1DF33F9D"/>
    <w:rsid w:val="1DF3CA7E"/>
    <w:rsid w:val="1DF7FEB9"/>
    <w:rsid w:val="1DFEB2BE"/>
    <w:rsid w:val="1E11050B"/>
    <w:rsid w:val="1E271A01"/>
    <w:rsid w:val="1E3D6D09"/>
    <w:rsid w:val="1E3D745C"/>
    <w:rsid w:val="1E5538CA"/>
    <w:rsid w:val="1E57A66C"/>
    <w:rsid w:val="1E5EC0F0"/>
    <w:rsid w:val="1E65FAD7"/>
    <w:rsid w:val="1E7BEE77"/>
    <w:rsid w:val="1E8052E3"/>
    <w:rsid w:val="1E893F0D"/>
    <w:rsid w:val="1E8AF21A"/>
    <w:rsid w:val="1EA74533"/>
    <w:rsid w:val="1EACB76A"/>
    <w:rsid w:val="1EB00EBB"/>
    <w:rsid w:val="1EB9E9A4"/>
    <w:rsid w:val="1ECA0D75"/>
    <w:rsid w:val="1ED12C12"/>
    <w:rsid w:val="1EE4D4C1"/>
    <w:rsid w:val="1EE59E24"/>
    <w:rsid w:val="1EF238BD"/>
    <w:rsid w:val="1EFC6B39"/>
    <w:rsid w:val="1F037D63"/>
    <w:rsid w:val="1F153327"/>
    <w:rsid w:val="1F17C130"/>
    <w:rsid w:val="1F191CE9"/>
    <w:rsid w:val="1F2C8068"/>
    <w:rsid w:val="1F2F27C5"/>
    <w:rsid w:val="1F50A83F"/>
    <w:rsid w:val="1F5502C9"/>
    <w:rsid w:val="1F5A798B"/>
    <w:rsid w:val="1F5E8583"/>
    <w:rsid w:val="1F700E89"/>
    <w:rsid w:val="1F7800F5"/>
    <w:rsid w:val="1F7F4378"/>
    <w:rsid w:val="1F853DEA"/>
    <w:rsid w:val="1F87D212"/>
    <w:rsid w:val="1F95980D"/>
    <w:rsid w:val="1FA31387"/>
    <w:rsid w:val="1FB29641"/>
    <w:rsid w:val="1FB57C56"/>
    <w:rsid w:val="1FC442F4"/>
    <w:rsid w:val="1FD69413"/>
    <w:rsid w:val="1FDD2688"/>
    <w:rsid w:val="1FE14FBE"/>
    <w:rsid w:val="1FE7BC23"/>
    <w:rsid w:val="1FEFFF11"/>
    <w:rsid w:val="1FF4FD79"/>
    <w:rsid w:val="2000BBCA"/>
    <w:rsid w:val="2017EA5C"/>
    <w:rsid w:val="202E4271"/>
    <w:rsid w:val="20304630"/>
    <w:rsid w:val="204997D6"/>
    <w:rsid w:val="20529FE9"/>
    <w:rsid w:val="20619B96"/>
    <w:rsid w:val="20635835"/>
    <w:rsid w:val="206F9FA2"/>
    <w:rsid w:val="20751BF7"/>
    <w:rsid w:val="20779E97"/>
    <w:rsid w:val="207E67A4"/>
    <w:rsid w:val="209F052C"/>
    <w:rsid w:val="20ABA77A"/>
    <w:rsid w:val="20B089EA"/>
    <w:rsid w:val="20B39191"/>
    <w:rsid w:val="20D3FBB7"/>
    <w:rsid w:val="20DD5E34"/>
    <w:rsid w:val="20EE6AE7"/>
    <w:rsid w:val="20FC329E"/>
    <w:rsid w:val="211A7308"/>
    <w:rsid w:val="21240AC0"/>
    <w:rsid w:val="2157A819"/>
    <w:rsid w:val="215E8E15"/>
    <w:rsid w:val="2161AB92"/>
    <w:rsid w:val="21647115"/>
    <w:rsid w:val="2165702A"/>
    <w:rsid w:val="2165AF25"/>
    <w:rsid w:val="21A0A5AD"/>
    <w:rsid w:val="21A703A0"/>
    <w:rsid w:val="21A7786C"/>
    <w:rsid w:val="21A991F8"/>
    <w:rsid w:val="21B0B535"/>
    <w:rsid w:val="21B1447D"/>
    <w:rsid w:val="21B94AC9"/>
    <w:rsid w:val="21D1DDED"/>
    <w:rsid w:val="21DA2AE9"/>
    <w:rsid w:val="21E3CE49"/>
    <w:rsid w:val="21E41DFE"/>
    <w:rsid w:val="22015D2E"/>
    <w:rsid w:val="2218B289"/>
    <w:rsid w:val="2221E679"/>
    <w:rsid w:val="222A5E50"/>
    <w:rsid w:val="222AF080"/>
    <w:rsid w:val="22380D13"/>
    <w:rsid w:val="22401707"/>
    <w:rsid w:val="224FA622"/>
    <w:rsid w:val="22524427"/>
    <w:rsid w:val="2259ECEE"/>
    <w:rsid w:val="226192FF"/>
    <w:rsid w:val="22620C3C"/>
    <w:rsid w:val="2275B08E"/>
    <w:rsid w:val="227AC66E"/>
    <w:rsid w:val="229FD1B4"/>
    <w:rsid w:val="22A615E5"/>
    <w:rsid w:val="22AA9219"/>
    <w:rsid w:val="22B15D21"/>
    <w:rsid w:val="22B1B68C"/>
    <w:rsid w:val="22B70FF9"/>
    <w:rsid w:val="22B89DF1"/>
    <w:rsid w:val="22C0C29F"/>
    <w:rsid w:val="22CC9103"/>
    <w:rsid w:val="22D21FAE"/>
    <w:rsid w:val="22E593C5"/>
    <w:rsid w:val="22F1713B"/>
    <w:rsid w:val="22F206A1"/>
    <w:rsid w:val="23100C85"/>
    <w:rsid w:val="2314FEF7"/>
    <w:rsid w:val="233BF8CB"/>
    <w:rsid w:val="234AE0B9"/>
    <w:rsid w:val="2350E0EA"/>
    <w:rsid w:val="2357F5ED"/>
    <w:rsid w:val="235A8354"/>
    <w:rsid w:val="235D7285"/>
    <w:rsid w:val="236879B0"/>
    <w:rsid w:val="237C2A2E"/>
    <w:rsid w:val="238A7934"/>
    <w:rsid w:val="238E2D53"/>
    <w:rsid w:val="2395F73D"/>
    <w:rsid w:val="23AAB351"/>
    <w:rsid w:val="23AD8850"/>
    <w:rsid w:val="23AEB2B1"/>
    <w:rsid w:val="23BA0DFE"/>
    <w:rsid w:val="23BE4736"/>
    <w:rsid w:val="23C14BA7"/>
    <w:rsid w:val="23D17A4A"/>
    <w:rsid w:val="23DF73D8"/>
    <w:rsid w:val="240F1EF2"/>
    <w:rsid w:val="241180EF"/>
    <w:rsid w:val="2439F83E"/>
    <w:rsid w:val="243DF581"/>
    <w:rsid w:val="24405F48"/>
    <w:rsid w:val="244485D8"/>
    <w:rsid w:val="2447FB82"/>
    <w:rsid w:val="2453CC8E"/>
    <w:rsid w:val="2463AC91"/>
    <w:rsid w:val="247ADBB5"/>
    <w:rsid w:val="24866352"/>
    <w:rsid w:val="24926DC1"/>
    <w:rsid w:val="2497C2FB"/>
    <w:rsid w:val="2499DDEB"/>
    <w:rsid w:val="249B29C1"/>
    <w:rsid w:val="249C3A94"/>
    <w:rsid w:val="24C229A1"/>
    <w:rsid w:val="24CF34EB"/>
    <w:rsid w:val="24DB35B9"/>
    <w:rsid w:val="24EB18BE"/>
    <w:rsid w:val="24F8D3A7"/>
    <w:rsid w:val="252EEEA5"/>
    <w:rsid w:val="253C02DF"/>
    <w:rsid w:val="254687CF"/>
    <w:rsid w:val="254A0BB0"/>
    <w:rsid w:val="25500A4F"/>
    <w:rsid w:val="2556D306"/>
    <w:rsid w:val="25584136"/>
    <w:rsid w:val="255AB50E"/>
    <w:rsid w:val="2564B725"/>
    <w:rsid w:val="25744A0A"/>
    <w:rsid w:val="257E6221"/>
    <w:rsid w:val="2586B583"/>
    <w:rsid w:val="2595E92B"/>
    <w:rsid w:val="25A1E494"/>
    <w:rsid w:val="25AED6C0"/>
    <w:rsid w:val="25AFE602"/>
    <w:rsid w:val="25D119C4"/>
    <w:rsid w:val="25E3552E"/>
    <w:rsid w:val="25F724AD"/>
    <w:rsid w:val="25F82DE8"/>
    <w:rsid w:val="25F8407C"/>
    <w:rsid w:val="25F916AC"/>
    <w:rsid w:val="260E259C"/>
    <w:rsid w:val="260EA184"/>
    <w:rsid w:val="261108A3"/>
    <w:rsid w:val="263E0ACD"/>
    <w:rsid w:val="265724FA"/>
    <w:rsid w:val="265B1EE5"/>
    <w:rsid w:val="265D7012"/>
    <w:rsid w:val="26664558"/>
    <w:rsid w:val="26699101"/>
    <w:rsid w:val="2670C169"/>
    <w:rsid w:val="2671D95E"/>
    <w:rsid w:val="268E72EA"/>
    <w:rsid w:val="268F4E90"/>
    <w:rsid w:val="26965657"/>
    <w:rsid w:val="269B51C9"/>
    <w:rsid w:val="26AC7367"/>
    <w:rsid w:val="26BFC672"/>
    <w:rsid w:val="26C2AB84"/>
    <w:rsid w:val="26C2D5A6"/>
    <w:rsid w:val="26C62176"/>
    <w:rsid w:val="26C94F5D"/>
    <w:rsid w:val="26DE19B1"/>
    <w:rsid w:val="26EA9AD1"/>
    <w:rsid w:val="26EB953C"/>
    <w:rsid w:val="26EEE538"/>
    <w:rsid w:val="26F2CC6D"/>
    <w:rsid w:val="27030750"/>
    <w:rsid w:val="270A9339"/>
    <w:rsid w:val="2716E404"/>
    <w:rsid w:val="27236DB1"/>
    <w:rsid w:val="2728F677"/>
    <w:rsid w:val="27333A41"/>
    <w:rsid w:val="27358F2C"/>
    <w:rsid w:val="273ADB94"/>
    <w:rsid w:val="2740EA55"/>
    <w:rsid w:val="27534DAB"/>
    <w:rsid w:val="2761CEEE"/>
    <w:rsid w:val="276BA5E7"/>
    <w:rsid w:val="2785068E"/>
    <w:rsid w:val="2793C441"/>
    <w:rsid w:val="279A57D9"/>
    <w:rsid w:val="279A9196"/>
    <w:rsid w:val="27A74C3E"/>
    <w:rsid w:val="27A88629"/>
    <w:rsid w:val="27BC9FA4"/>
    <w:rsid w:val="27C4B3F6"/>
    <w:rsid w:val="27C9E72C"/>
    <w:rsid w:val="27D59276"/>
    <w:rsid w:val="27E4F1B5"/>
    <w:rsid w:val="2803C7AB"/>
    <w:rsid w:val="281403A2"/>
    <w:rsid w:val="281BC6E4"/>
    <w:rsid w:val="282E546D"/>
    <w:rsid w:val="2830041D"/>
    <w:rsid w:val="283E8812"/>
    <w:rsid w:val="285EE5FB"/>
    <w:rsid w:val="2861841F"/>
    <w:rsid w:val="2885AF23"/>
    <w:rsid w:val="28905073"/>
    <w:rsid w:val="28920793"/>
    <w:rsid w:val="28AEC1AE"/>
    <w:rsid w:val="28C488C9"/>
    <w:rsid w:val="28E676D1"/>
    <w:rsid w:val="28ECCDC8"/>
    <w:rsid w:val="28F61667"/>
    <w:rsid w:val="290A02D5"/>
    <w:rsid w:val="290CE2A4"/>
    <w:rsid w:val="291969CF"/>
    <w:rsid w:val="291DCDFF"/>
    <w:rsid w:val="29232F3D"/>
    <w:rsid w:val="29378AC5"/>
    <w:rsid w:val="2945AFB7"/>
    <w:rsid w:val="295CBC39"/>
    <w:rsid w:val="296DEB6E"/>
    <w:rsid w:val="29748870"/>
    <w:rsid w:val="29867F91"/>
    <w:rsid w:val="29A349FE"/>
    <w:rsid w:val="29BE734F"/>
    <w:rsid w:val="29C46613"/>
    <w:rsid w:val="29E0598F"/>
    <w:rsid w:val="29EFEF21"/>
    <w:rsid w:val="29F56F56"/>
    <w:rsid w:val="29F7F970"/>
    <w:rsid w:val="29FE1584"/>
    <w:rsid w:val="2A0DFBA9"/>
    <w:rsid w:val="2A187443"/>
    <w:rsid w:val="2A297EE6"/>
    <w:rsid w:val="2A2A1D62"/>
    <w:rsid w:val="2A2DEADC"/>
    <w:rsid w:val="2A44A685"/>
    <w:rsid w:val="2A49E5AF"/>
    <w:rsid w:val="2A4A62FF"/>
    <w:rsid w:val="2A53D82B"/>
    <w:rsid w:val="2A560DB2"/>
    <w:rsid w:val="2A5C55BD"/>
    <w:rsid w:val="2A61D8CE"/>
    <w:rsid w:val="2A679A16"/>
    <w:rsid w:val="2A682AE6"/>
    <w:rsid w:val="2A754B03"/>
    <w:rsid w:val="2A79D4BC"/>
    <w:rsid w:val="2A7CD1CF"/>
    <w:rsid w:val="2A89C118"/>
    <w:rsid w:val="2A9E91AB"/>
    <w:rsid w:val="2A9F6883"/>
    <w:rsid w:val="2AA12990"/>
    <w:rsid w:val="2AACF352"/>
    <w:rsid w:val="2ABC9941"/>
    <w:rsid w:val="2ABFDE60"/>
    <w:rsid w:val="2ACF22AD"/>
    <w:rsid w:val="2AD57017"/>
    <w:rsid w:val="2AE3AFE6"/>
    <w:rsid w:val="2AEC93B6"/>
    <w:rsid w:val="2AEE77B8"/>
    <w:rsid w:val="2AF6824E"/>
    <w:rsid w:val="2AF95991"/>
    <w:rsid w:val="2AFAECAB"/>
    <w:rsid w:val="2AFEFE33"/>
    <w:rsid w:val="2B12AC8E"/>
    <w:rsid w:val="2B13F18F"/>
    <w:rsid w:val="2B171ABB"/>
    <w:rsid w:val="2B22A664"/>
    <w:rsid w:val="2B479ED7"/>
    <w:rsid w:val="2B584BA8"/>
    <w:rsid w:val="2B584D12"/>
    <w:rsid w:val="2B7219F3"/>
    <w:rsid w:val="2B744C2E"/>
    <w:rsid w:val="2B78D66F"/>
    <w:rsid w:val="2B7F8470"/>
    <w:rsid w:val="2B966208"/>
    <w:rsid w:val="2B9E6EAB"/>
    <w:rsid w:val="2BAAFB53"/>
    <w:rsid w:val="2BB735AC"/>
    <w:rsid w:val="2BC9321D"/>
    <w:rsid w:val="2BCB2A5B"/>
    <w:rsid w:val="2BD3396A"/>
    <w:rsid w:val="2BDCCAD4"/>
    <w:rsid w:val="2BE779A6"/>
    <w:rsid w:val="2BF97006"/>
    <w:rsid w:val="2C00D42A"/>
    <w:rsid w:val="2C0E2CE8"/>
    <w:rsid w:val="2C18E584"/>
    <w:rsid w:val="2C20435C"/>
    <w:rsid w:val="2C252958"/>
    <w:rsid w:val="2C3E99C6"/>
    <w:rsid w:val="2C400E26"/>
    <w:rsid w:val="2C478390"/>
    <w:rsid w:val="2C590B83"/>
    <w:rsid w:val="2C5CC955"/>
    <w:rsid w:val="2C6AD3DE"/>
    <w:rsid w:val="2C77CC9F"/>
    <w:rsid w:val="2C847408"/>
    <w:rsid w:val="2C871A99"/>
    <w:rsid w:val="2CA2E8B2"/>
    <w:rsid w:val="2CA407EB"/>
    <w:rsid w:val="2CAEBCB7"/>
    <w:rsid w:val="2CB15AF2"/>
    <w:rsid w:val="2CC227C3"/>
    <w:rsid w:val="2CD575FA"/>
    <w:rsid w:val="2CDD17BD"/>
    <w:rsid w:val="2CE6D74B"/>
    <w:rsid w:val="2CED3CEC"/>
    <w:rsid w:val="2CEE9ECC"/>
    <w:rsid w:val="2D083A5B"/>
    <w:rsid w:val="2D14A375"/>
    <w:rsid w:val="2D1533AD"/>
    <w:rsid w:val="2D1C8DE9"/>
    <w:rsid w:val="2D2FC4DD"/>
    <w:rsid w:val="2D3C6E17"/>
    <w:rsid w:val="2D3FF2D6"/>
    <w:rsid w:val="2D413404"/>
    <w:rsid w:val="2D55FA6A"/>
    <w:rsid w:val="2D56316E"/>
    <w:rsid w:val="2D7BD29A"/>
    <w:rsid w:val="2D839B4E"/>
    <w:rsid w:val="2D846714"/>
    <w:rsid w:val="2D893EAC"/>
    <w:rsid w:val="2D9A6250"/>
    <w:rsid w:val="2DA405EC"/>
    <w:rsid w:val="2DAC00BC"/>
    <w:rsid w:val="2DAC77B4"/>
    <w:rsid w:val="2DC22D19"/>
    <w:rsid w:val="2DD829DA"/>
    <w:rsid w:val="2DE897BC"/>
    <w:rsid w:val="2DEB1526"/>
    <w:rsid w:val="2DEE772F"/>
    <w:rsid w:val="2DF1E1D6"/>
    <w:rsid w:val="2DF2A22D"/>
    <w:rsid w:val="2DF3D8DD"/>
    <w:rsid w:val="2E08B0D2"/>
    <w:rsid w:val="2E153C2A"/>
    <w:rsid w:val="2E32CE00"/>
    <w:rsid w:val="2E3FCFE5"/>
    <w:rsid w:val="2E49FEC2"/>
    <w:rsid w:val="2E4F93CB"/>
    <w:rsid w:val="2E553CC3"/>
    <w:rsid w:val="2E631790"/>
    <w:rsid w:val="2E6A1F6C"/>
    <w:rsid w:val="2E87910F"/>
    <w:rsid w:val="2E87BC80"/>
    <w:rsid w:val="2E8B103A"/>
    <w:rsid w:val="2E8BD143"/>
    <w:rsid w:val="2E8CC2F6"/>
    <w:rsid w:val="2E93D491"/>
    <w:rsid w:val="2E95E3A1"/>
    <w:rsid w:val="2E962504"/>
    <w:rsid w:val="2E9A9694"/>
    <w:rsid w:val="2EB1040E"/>
    <w:rsid w:val="2EC3D38C"/>
    <w:rsid w:val="2ED2AF95"/>
    <w:rsid w:val="2ED778D9"/>
    <w:rsid w:val="2EE37205"/>
    <w:rsid w:val="2EE5E53C"/>
    <w:rsid w:val="2EEFF1FE"/>
    <w:rsid w:val="2EF6A547"/>
    <w:rsid w:val="2EF6C2F9"/>
    <w:rsid w:val="2F0B08FA"/>
    <w:rsid w:val="2F170709"/>
    <w:rsid w:val="2F18D7E2"/>
    <w:rsid w:val="2F1A962B"/>
    <w:rsid w:val="2F1FBE07"/>
    <w:rsid w:val="2F33F770"/>
    <w:rsid w:val="2F36D42B"/>
    <w:rsid w:val="2F3AF3D2"/>
    <w:rsid w:val="2F3BFBC7"/>
    <w:rsid w:val="2F3E750F"/>
    <w:rsid w:val="2F6985E6"/>
    <w:rsid w:val="2F6A7648"/>
    <w:rsid w:val="2FAF5653"/>
    <w:rsid w:val="2FB02463"/>
    <w:rsid w:val="2FB26902"/>
    <w:rsid w:val="2FCA33ED"/>
    <w:rsid w:val="2FDCDB1D"/>
    <w:rsid w:val="2FFB9EB9"/>
    <w:rsid w:val="30021604"/>
    <w:rsid w:val="301E88F4"/>
    <w:rsid w:val="302CBD8C"/>
    <w:rsid w:val="303381B5"/>
    <w:rsid w:val="30371DE9"/>
    <w:rsid w:val="303819BE"/>
    <w:rsid w:val="30417252"/>
    <w:rsid w:val="304D811C"/>
    <w:rsid w:val="305672B3"/>
    <w:rsid w:val="3059023F"/>
    <w:rsid w:val="305F0185"/>
    <w:rsid w:val="3074E6A4"/>
    <w:rsid w:val="307A750D"/>
    <w:rsid w:val="307AD0F1"/>
    <w:rsid w:val="3080300E"/>
    <w:rsid w:val="309B7B1C"/>
    <w:rsid w:val="309C1C47"/>
    <w:rsid w:val="30A217D2"/>
    <w:rsid w:val="30B04728"/>
    <w:rsid w:val="30B0DE07"/>
    <w:rsid w:val="30B4D732"/>
    <w:rsid w:val="30C4FD51"/>
    <w:rsid w:val="30C878EA"/>
    <w:rsid w:val="30D8A815"/>
    <w:rsid w:val="30E26B0F"/>
    <w:rsid w:val="30FB1CCA"/>
    <w:rsid w:val="30FF2421"/>
    <w:rsid w:val="3118A46D"/>
    <w:rsid w:val="31269D05"/>
    <w:rsid w:val="312C6733"/>
    <w:rsid w:val="312DC627"/>
    <w:rsid w:val="314AD7B4"/>
    <w:rsid w:val="3154B1FD"/>
    <w:rsid w:val="315C7540"/>
    <w:rsid w:val="316CAFF7"/>
    <w:rsid w:val="3194ABC7"/>
    <w:rsid w:val="31A31519"/>
    <w:rsid w:val="31AD9E9D"/>
    <w:rsid w:val="31BE1CDE"/>
    <w:rsid w:val="31C97BD4"/>
    <w:rsid w:val="31DDFA5E"/>
    <w:rsid w:val="31E02237"/>
    <w:rsid w:val="31E5DA04"/>
    <w:rsid w:val="31EC3386"/>
    <w:rsid w:val="321139BC"/>
    <w:rsid w:val="32302488"/>
    <w:rsid w:val="32378D27"/>
    <w:rsid w:val="323C607F"/>
    <w:rsid w:val="32483FAE"/>
    <w:rsid w:val="325DF086"/>
    <w:rsid w:val="3260004E"/>
    <w:rsid w:val="32612506"/>
    <w:rsid w:val="3261ACF5"/>
    <w:rsid w:val="3261CF23"/>
    <w:rsid w:val="327063FB"/>
    <w:rsid w:val="32727EE0"/>
    <w:rsid w:val="3281E825"/>
    <w:rsid w:val="32975C3B"/>
    <w:rsid w:val="329B3160"/>
    <w:rsid w:val="329CEEA5"/>
    <w:rsid w:val="32A870D6"/>
    <w:rsid w:val="32C0C333"/>
    <w:rsid w:val="32C138E0"/>
    <w:rsid w:val="32C732C3"/>
    <w:rsid w:val="32CCFA66"/>
    <w:rsid w:val="32CF3605"/>
    <w:rsid w:val="32F062D4"/>
    <w:rsid w:val="3312FD90"/>
    <w:rsid w:val="3320F2A9"/>
    <w:rsid w:val="3328F02B"/>
    <w:rsid w:val="332B9349"/>
    <w:rsid w:val="332BE9D5"/>
    <w:rsid w:val="33313FD5"/>
    <w:rsid w:val="3357E34A"/>
    <w:rsid w:val="335948AF"/>
    <w:rsid w:val="335CCFB7"/>
    <w:rsid w:val="33621D18"/>
    <w:rsid w:val="339278E9"/>
    <w:rsid w:val="339CD669"/>
    <w:rsid w:val="33ACEA11"/>
    <w:rsid w:val="33C45F19"/>
    <w:rsid w:val="33D2FA07"/>
    <w:rsid w:val="33D94D43"/>
    <w:rsid w:val="33DAB563"/>
    <w:rsid w:val="33E15BCF"/>
    <w:rsid w:val="33EC13E9"/>
    <w:rsid w:val="33FD604B"/>
    <w:rsid w:val="33FFC9E9"/>
    <w:rsid w:val="3404BFA8"/>
    <w:rsid w:val="34213DBD"/>
    <w:rsid w:val="342BF5BF"/>
    <w:rsid w:val="343BE0CF"/>
    <w:rsid w:val="3441FA70"/>
    <w:rsid w:val="346279DD"/>
    <w:rsid w:val="3474805C"/>
    <w:rsid w:val="347A2497"/>
    <w:rsid w:val="34835E82"/>
    <w:rsid w:val="3494A5C8"/>
    <w:rsid w:val="349A86A5"/>
    <w:rsid w:val="34BBA4A7"/>
    <w:rsid w:val="34E72A01"/>
    <w:rsid w:val="34E7A789"/>
    <w:rsid w:val="34E905B2"/>
    <w:rsid w:val="34EF9BCF"/>
    <w:rsid w:val="34F16277"/>
    <w:rsid w:val="34F4D2F1"/>
    <w:rsid w:val="35038ED5"/>
    <w:rsid w:val="350CADBB"/>
    <w:rsid w:val="3518C761"/>
    <w:rsid w:val="352416DD"/>
    <w:rsid w:val="35275741"/>
    <w:rsid w:val="353C0CDD"/>
    <w:rsid w:val="354CE38A"/>
    <w:rsid w:val="35505AEC"/>
    <w:rsid w:val="3559C142"/>
    <w:rsid w:val="355BF35E"/>
    <w:rsid w:val="35625BD5"/>
    <w:rsid w:val="356E16AA"/>
    <w:rsid w:val="35729CD4"/>
    <w:rsid w:val="3575BD74"/>
    <w:rsid w:val="3577DD0F"/>
    <w:rsid w:val="35911AC3"/>
    <w:rsid w:val="3597BB8B"/>
    <w:rsid w:val="359A5C8A"/>
    <w:rsid w:val="35A30468"/>
    <w:rsid w:val="35B170D7"/>
    <w:rsid w:val="35B8E077"/>
    <w:rsid w:val="35D72840"/>
    <w:rsid w:val="35E24CB8"/>
    <w:rsid w:val="360E6446"/>
    <w:rsid w:val="36129ADA"/>
    <w:rsid w:val="361D5DDD"/>
    <w:rsid w:val="362787B8"/>
    <w:rsid w:val="362893B5"/>
    <w:rsid w:val="363BE37D"/>
    <w:rsid w:val="363D6596"/>
    <w:rsid w:val="363F4F4F"/>
    <w:rsid w:val="36494A3E"/>
    <w:rsid w:val="364B1D0F"/>
    <w:rsid w:val="365D0F34"/>
    <w:rsid w:val="3671976B"/>
    <w:rsid w:val="36768F53"/>
    <w:rsid w:val="367AEB9C"/>
    <w:rsid w:val="3682F472"/>
    <w:rsid w:val="3683CB7D"/>
    <w:rsid w:val="369FFC1A"/>
    <w:rsid w:val="36A3C1E3"/>
    <w:rsid w:val="36A8BD85"/>
    <w:rsid w:val="36ABBDC7"/>
    <w:rsid w:val="36CF02A5"/>
    <w:rsid w:val="36D010D8"/>
    <w:rsid w:val="36E1514C"/>
    <w:rsid w:val="36E1FFAA"/>
    <w:rsid w:val="36E3E95F"/>
    <w:rsid w:val="36E8E6E8"/>
    <w:rsid w:val="36FD94DB"/>
    <w:rsid w:val="36FED04F"/>
    <w:rsid w:val="37201CB5"/>
    <w:rsid w:val="372440D5"/>
    <w:rsid w:val="37286232"/>
    <w:rsid w:val="37328652"/>
    <w:rsid w:val="37367693"/>
    <w:rsid w:val="3752B04A"/>
    <w:rsid w:val="375A1326"/>
    <w:rsid w:val="3761984B"/>
    <w:rsid w:val="377EEDE3"/>
    <w:rsid w:val="37A11A9B"/>
    <w:rsid w:val="37AA990E"/>
    <w:rsid w:val="37AA994E"/>
    <w:rsid w:val="37AAF590"/>
    <w:rsid w:val="37AE155F"/>
    <w:rsid w:val="37B9CAE2"/>
    <w:rsid w:val="37C2C74B"/>
    <w:rsid w:val="37C67BD5"/>
    <w:rsid w:val="37CD9BDC"/>
    <w:rsid w:val="37D44CDD"/>
    <w:rsid w:val="37D4640D"/>
    <w:rsid w:val="37D48C48"/>
    <w:rsid w:val="37FA1E73"/>
    <w:rsid w:val="381CAA65"/>
    <w:rsid w:val="3825C977"/>
    <w:rsid w:val="3841E671"/>
    <w:rsid w:val="384EBF40"/>
    <w:rsid w:val="38589693"/>
    <w:rsid w:val="3867BC7F"/>
    <w:rsid w:val="3873EBB2"/>
    <w:rsid w:val="3884CF3D"/>
    <w:rsid w:val="3888CFF4"/>
    <w:rsid w:val="388F9252"/>
    <w:rsid w:val="389FBD3A"/>
    <w:rsid w:val="38AAACBF"/>
    <w:rsid w:val="38B4A917"/>
    <w:rsid w:val="38B610E5"/>
    <w:rsid w:val="38BAFC10"/>
    <w:rsid w:val="38C93CDB"/>
    <w:rsid w:val="38D2274F"/>
    <w:rsid w:val="38DC7510"/>
    <w:rsid w:val="38E1BF59"/>
    <w:rsid w:val="38E8C7AA"/>
    <w:rsid w:val="39038FC9"/>
    <w:rsid w:val="3904ABFC"/>
    <w:rsid w:val="3908FC2F"/>
    <w:rsid w:val="39148300"/>
    <w:rsid w:val="3930F886"/>
    <w:rsid w:val="39370FB2"/>
    <w:rsid w:val="394834A3"/>
    <w:rsid w:val="394F3C2A"/>
    <w:rsid w:val="395284C8"/>
    <w:rsid w:val="395D3F67"/>
    <w:rsid w:val="3960F66E"/>
    <w:rsid w:val="39639401"/>
    <w:rsid w:val="396B5F4F"/>
    <w:rsid w:val="39871762"/>
    <w:rsid w:val="3996A9D8"/>
    <w:rsid w:val="399C2A6D"/>
    <w:rsid w:val="39A467E8"/>
    <w:rsid w:val="39B13870"/>
    <w:rsid w:val="39B2CE2D"/>
    <w:rsid w:val="39B410B1"/>
    <w:rsid w:val="39C921BD"/>
    <w:rsid w:val="39C9C35F"/>
    <w:rsid w:val="39EFEE0B"/>
    <w:rsid w:val="3A038BD9"/>
    <w:rsid w:val="3A1086D4"/>
    <w:rsid w:val="3A2A5291"/>
    <w:rsid w:val="3A302B87"/>
    <w:rsid w:val="3A37B6AE"/>
    <w:rsid w:val="3A519A7E"/>
    <w:rsid w:val="3A62D406"/>
    <w:rsid w:val="3A7893D9"/>
    <w:rsid w:val="3A8C517C"/>
    <w:rsid w:val="3AADF518"/>
    <w:rsid w:val="3AB98390"/>
    <w:rsid w:val="3AC9E429"/>
    <w:rsid w:val="3ACB5684"/>
    <w:rsid w:val="3ACC0E03"/>
    <w:rsid w:val="3ACF1359"/>
    <w:rsid w:val="3AD2A55C"/>
    <w:rsid w:val="3AD57A5B"/>
    <w:rsid w:val="3AF7A6E9"/>
    <w:rsid w:val="3AF91D93"/>
    <w:rsid w:val="3B0468D7"/>
    <w:rsid w:val="3B167CED"/>
    <w:rsid w:val="3B2B9A64"/>
    <w:rsid w:val="3B33CDF1"/>
    <w:rsid w:val="3B35FE32"/>
    <w:rsid w:val="3B3D1C03"/>
    <w:rsid w:val="3B446152"/>
    <w:rsid w:val="3B49C5DE"/>
    <w:rsid w:val="3B54BAF1"/>
    <w:rsid w:val="3B624010"/>
    <w:rsid w:val="3B735FA6"/>
    <w:rsid w:val="3B749DEC"/>
    <w:rsid w:val="3B7C625F"/>
    <w:rsid w:val="3B8D7A7C"/>
    <w:rsid w:val="3BABCAFC"/>
    <w:rsid w:val="3BC259B4"/>
    <w:rsid w:val="3BC32F37"/>
    <w:rsid w:val="3BE96545"/>
    <w:rsid w:val="3BEB2E9A"/>
    <w:rsid w:val="3BECBC0F"/>
    <w:rsid w:val="3C1AEC6E"/>
    <w:rsid w:val="3C24C0A7"/>
    <w:rsid w:val="3C2CFCE4"/>
    <w:rsid w:val="3C41BE93"/>
    <w:rsid w:val="3C54A5A6"/>
    <w:rsid w:val="3C6D6405"/>
    <w:rsid w:val="3C709901"/>
    <w:rsid w:val="3C79D1E0"/>
    <w:rsid w:val="3C7D8A73"/>
    <w:rsid w:val="3C98D958"/>
    <w:rsid w:val="3C9EA1D5"/>
    <w:rsid w:val="3CBC8FF0"/>
    <w:rsid w:val="3CC3FBDE"/>
    <w:rsid w:val="3CCCDC09"/>
    <w:rsid w:val="3CCDE267"/>
    <w:rsid w:val="3CCF661B"/>
    <w:rsid w:val="3CD5305D"/>
    <w:rsid w:val="3CD83CAC"/>
    <w:rsid w:val="3CDAF6DA"/>
    <w:rsid w:val="3CDFA53F"/>
    <w:rsid w:val="3CE5963F"/>
    <w:rsid w:val="3CFCE196"/>
    <w:rsid w:val="3D176A13"/>
    <w:rsid w:val="3D232E1A"/>
    <w:rsid w:val="3D2E888F"/>
    <w:rsid w:val="3D30AFA5"/>
    <w:rsid w:val="3D316D53"/>
    <w:rsid w:val="3D3C3088"/>
    <w:rsid w:val="3D639473"/>
    <w:rsid w:val="3D6D13EE"/>
    <w:rsid w:val="3D71325C"/>
    <w:rsid w:val="3D8CDF88"/>
    <w:rsid w:val="3DAF2644"/>
    <w:rsid w:val="3DCE2648"/>
    <w:rsid w:val="3DF7B537"/>
    <w:rsid w:val="3E02C854"/>
    <w:rsid w:val="3E0E4B7B"/>
    <w:rsid w:val="3E236324"/>
    <w:rsid w:val="3E4C8F38"/>
    <w:rsid w:val="3E521EDD"/>
    <w:rsid w:val="3E6C628B"/>
    <w:rsid w:val="3E6C9901"/>
    <w:rsid w:val="3E7721AA"/>
    <w:rsid w:val="3E84159A"/>
    <w:rsid w:val="3E95B736"/>
    <w:rsid w:val="3E971847"/>
    <w:rsid w:val="3EA04B2C"/>
    <w:rsid w:val="3EA99011"/>
    <w:rsid w:val="3ED2BCB9"/>
    <w:rsid w:val="3ED981DB"/>
    <w:rsid w:val="3EE29491"/>
    <w:rsid w:val="3EE3106F"/>
    <w:rsid w:val="3EE7C45A"/>
    <w:rsid w:val="3F16F40D"/>
    <w:rsid w:val="3F1FDA2E"/>
    <w:rsid w:val="3F3A6958"/>
    <w:rsid w:val="3F3BFD2B"/>
    <w:rsid w:val="3F449E1D"/>
    <w:rsid w:val="3F5865D1"/>
    <w:rsid w:val="3F5FABED"/>
    <w:rsid w:val="3F70CBBE"/>
    <w:rsid w:val="3F734263"/>
    <w:rsid w:val="3F79A355"/>
    <w:rsid w:val="3F7F6C47"/>
    <w:rsid w:val="3F8929D2"/>
    <w:rsid w:val="3F932D75"/>
    <w:rsid w:val="3F9C1E2F"/>
    <w:rsid w:val="3FA219D9"/>
    <w:rsid w:val="3FA4339B"/>
    <w:rsid w:val="3FB82FA1"/>
    <w:rsid w:val="3FBC866F"/>
    <w:rsid w:val="3FC01CCF"/>
    <w:rsid w:val="3FC24AED"/>
    <w:rsid w:val="3FCA62B4"/>
    <w:rsid w:val="3FCD0938"/>
    <w:rsid w:val="3FF6D1E4"/>
    <w:rsid w:val="400B2793"/>
    <w:rsid w:val="4011F358"/>
    <w:rsid w:val="40262B3E"/>
    <w:rsid w:val="402A19F2"/>
    <w:rsid w:val="402E042B"/>
    <w:rsid w:val="4033DD84"/>
    <w:rsid w:val="4042E401"/>
    <w:rsid w:val="4046BDD6"/>
    <w:rsid w:val="404C54CA"/>
    <w:rsid w:val="404E8477"/>
    <w:rsid w:val="40516957"/>
    <w:rsid w:val="40541E79"/>
    <w:rsid w:val="40591123"/>
    <w:rsid w:val="407B8196"/>
    <w:rsid w:val="407EFE9C"/>
    <w:rsid w:val="4085DF33"/>
    <w:rsid w:val="408EFC7E"/>
    <w:rsid w:val="40944492"/>
    <w:rsid w:val="40A3E262"/>
    <w:rsid w:val="40B745CD"/>
    <w:rsid w:val="40BBFE4D"/>
    <w:rsid w:val="40CAC6F2"/>
    <w:rsid w:val="40CCF62B"/>
    <w:rsid w:val="40CE6FBB"/>
    <w:rsid w:val="40DC4657"/>
    <w:rsid w:val="40E39563"/>
    <w:rsid w:val="40EBC2CB"/>
    <w:rsid w:val="40FAF10E"/>
    <w:rsid w:val="41068253"/>
    <w:rsid w:val="4116EEB7"/>
    <w:rsid w:val="411E2679"/>
    <w:rsid w:val="4122A7E6"/>
    <w:rsid w:val="412A03E5"/>
    <w:rsid w:val="412C270A"/>
    <w:rsid w:val="412F8ED3"/>
    <w:rsid w:val="413431A0"/>
    <w:rsid w:val="41410E55"/>
    <w:rsid w:val="41467B79"/>
    <w:rsid w:val="415640B1"/>
    <w:rsid w:val="4162EB2A"/>
    <w:rsid w:val="41693097"/>
    <w:rsid w:val="41724B06"/>
    <w:rsid w:val="4175F3A7"/>
    <w:rsid w:val="418D066B"/>
    <w:rsid w:val="419CB363"/>
    <w:rsid w:val="41C44B61"/>
    <w:rsid w:val="41D94B31"/>
    <w:rsid w:val="41DE6799"/>
    <w:rsid w:val="41E69C80"/>
    <w:rsid w:val="41E967E3"/>
    <w:rsid w:val="41ECC8A3"/>
    <w:rsid w:val="41F159E2"/>
    <w:rsid w:val="41F6B572"/>
    <w:rsid w:val="4213DA6B"/>
    <w:rsid w:val="4221E37C"/>
    <w:rsid w:val="422255D3"/>
    <w:rsid w:val="42245B35"/>
    <w:rsid w:val="4230CDF9"/>
    <w:rsid w:val="42413916"/>
    <w:rsid w:val="424F65E8"/>
    <w:rsid w:val="424FFE34"/>
    <w:rsid w:val="4252E08D"/>
    <w:rsid w:val="425AFABC"/>
    <w:rsid w:val="425B7D73"/>
    <w:rsid w:val="427C12CD"/>
    <w:rsid w:val="4292DD4A"/>
    <w:rsid w:val="4297BA0A"/>
    <w:rsid w:val="42B1E5E4"/>
    <w:rsid w:val="42B88836"/>
    <w:rsid w:val="42CDB078"/>
    <w:rsid w:val="42E11DE5"/>
    <w:rsid w:val="42F9AC7D"/>
    <w:rsid w:val="430ADCA1"/>
    <w:rsid w:val="430FD51C"/>
    <w:rsid w:val="43150B1F"/>
    <w:rsid w:val="4336EEAB"/>
    <w:rsid w:val="434F13C6"/>
    <w:rsid w:val="43649A76"/>
    <w:rsid w:val="43670702"/>
    <w:rsid w:val="437C92B8"/>
    <w:rsid w:val="437CB6E5"/>
    <w:rsid w:val="4383B9A5"/>
    <w:rsid w:val="439CC9EE"/>
    <w:rsid w:val="439E3150"/>
    <w:rsid w:val="43A15F5B"/>
    <w:rsid w:val="43A451B2"/>
    <w:rsid w:val="43B98AE1"/>
    <w:rsid w:val="43BE012F"/>
    <w:rsid w:val="43F60164"/>
    <w:rsid w:val="43FF188D"/>
    <w:rsid w:val="442C2BFA"/>
    <w:rsid w:val="442F856B"/>
    <w:rsid w:val="4430AD2B"/>
    <w:rsid w:val="4434CD9E"/>
    <w:rsid w:val="4437082D"/>
    <w:rsid w:val="443BBE0A"/>
    <w:rsid w:val="44531AFA"/>
    <w:rsid w:val="44578B4D"/>
    <w:rsid w:val="4459A1B6"/>
    <w:rsid w:val="446805E2"/>
    <w:rsid w:val="4470B3AA"/>
    <w:rsid w:val="4472FA64"/>
    <w:rsid w:val="447BF333"/>
    <w:rsid w:val="447FDF7D"/>
    <w:rsid w:val="44A163A6"/>
    <w:rsid w:val="44A4031F"/>
    <w:rsid w:val="44A4EA46"/>
    <w:rsid w:val="44B5CEE2"/>
    <w:rsid w:val="44BD0056"/>
    <w:rsid w:val="44C7A267"/>
    <w:rsid w:val="44CDD87B"/>
    <w:rsid w:val="44D44806"/>
    <w:rsid w:val="44F843A8"/>
    <w:rsid w:val="44FA94ED"/>
    <w:rsid w:val="45001DB7"/>
    <w:rsid w:val="45072A2C"/>
    <w:rsid w:val="45172005"/>
    <w:rsid w:val="451A121A"/>
    <w:rsid w:val="4527178A"/>
    <w:rsid w:val="452FE8AD"/>
    <w:rsid w:val="45318B76"/>
    <w:rsid w:val="453AC136"/>
    <w:rsid w:val="4546D0E4"/>
    <w:rsid w:val="454C5915"/>
    <w:rsid w:val="45785F09"/>
    <w:rsid w:val="459328A1"/>
    <w:rsid w:val="459E7CA9"/>
    <w:rsid w:val="45A5C00B"/>
    <w:rsid w:val="45AF35B0"/>
    <w:rsid w:val="45B33083"/>
    <w:rsid w:val="45B85E17"/>
    <w:rsid w:val="45E1D40D"/>
    <w:rsid w:val="45E9E0AF"/>
    <w:rsid w:val="45F0734A"/>
    <w:rsid w:val="45F2D741"/>
    <w:rsid w:val="45F3E893"/>
    <w:rsid w:val="45F4FC45"/>
    <w:rsid w:val="45FD30B3"/>
    <w:rsid w:val="4610A73F"/>
    <w:rsid w:val="4614FA6F"/>
    <w:rsid w:val="462597BC"/>
    <w:rsid w:val="4628D6CF"/>
    <w:rsid w:val="4629C48F"/>
    <w:rsid w:val="462A5624"/>
    <w:rsid w:val="463383E1"/>
    <w:rsid w:val="464487CA"/>
    <w:rsid w:val="4651D947"/>
    <w:rsid w:val="4655BB71"/>
    <w:rsid w:val="4668BFC3"/>
    <w:rsid w:val="4677F74F"/>
    <w:rsid w:val="469D6380"/>
    <w:rsid w:val="469D812C"/>
    <w:rsid w:val="46A38820"/>
    <w:rsid w:val="46B2F066"/>
    <w:rsid w:val="46B4337A"/>
    <w:rsid w:val="46BF2BED"/>
    <w:rsid w:val="46C4841B"/>
    <w:rsid w:val="46C57A0A"/>
    <w:rsid w:val="46D45C1A"/>
    <w:rsid w:val="46DCA965"/>
    <w:rsid w:val="46DF85FE"/>
    <w:rsid w:val="46DFB8F6"/>
    <w:rsid w:val="46ECEFF7"/>
    <w:rsid w:val="46EF457D"/>
    <w:rsid w:val="46F65BFC"/>
    <w:rsid w:val="46F7FB76"/>
    <w:rsid w:val="46FD460B"/>
    <w:rsid w:val="470117EC"/>
    <w:rsid w:val="470AC979"/>
    <w:rsid w:val="47172139"/>
    <w:rsid w:val="471B6C4D"/>
    <w:rsid w:val="4733F783"/>
    <w:rsid w:val="473D21C9"/>
    <w:rsid w:val="47506E4C"/>
    <w:rsid w:val="47581CDB"/>
    <w:rsid w:val="4774A953"/>
    <w:rsid w:val="47A7F66D"/>
    <w:rsid w:val="47CA7AA3"/>
    <w:rsid w:val="47CB7341"/>
    <w:rsid w:val="47DCB2CC"/>
    <w:rsid w:val="47DDCEF0"/>
    <w:rsid w:val="47E7827F"/>
    <w:rsid w:val="47EC763A"/>
    <w:rsid w:val="481682D7"/>
    <w:rsid w:val="4819E458"/>
    <w:rsid w:val="482B5FE8"/>
    <w:rsid w:val="482BBEB4"/>
    <w:rsid w:val="4838C134"/>
    <w:rsid w:val="48473ACC"/>
    <w:rsid w:val="4857F15E"/>
    <w:rsid w:val="48685BAC"/>
    <w:rsid w:val="487E82B9"/>
    <w:rsid w:val="487F98BD"/>
    <w:rsid w:val="4887104A"/>
    <w:rsid w:val="48877946"/>
    <w:rsid w:val="489EC4F4"/>
    <w:rsid w:val="48C3DF4A"/>
    <w:rsid w:val="48DA40E4"/>
    <w:rsid w:val="48DF8D95"/>
    <w:rsid w:val="48E6207A"/>
    <w:rsid w:val="48EE2932"/>
    <w:rsid w:val="49086EF3"/>
    <w:rsid w:val="49197E84"/>
    <w:rsid w:val="4920734F"/>
    <w:rsid w:val="49249419"/>
    <w:rsid w:val="492C35F8"/>
    <w:rsid w:val="492E6C9A"/>
    <w:rsid w:val="492E7881"/>
    <w:rsid w:val="49439145"/>
    <w:rsid w:val="4952A7B5"/>
    <w:rsid w:val="4959BB71"/>
    <w:rsid w:val="4961A7B9"/>
    <w:rsid w:val="499B170A"/>
    <w:rsid w:val="49C01155"/>
    <w:rsid w:val="49DD16E0"/>
    <w:rsid w:val="49E3A033"/>
    <w:rsid w:val="49EC73C4"/>
    <w:rsid w:val="49FA5876"/>
    <w:rsid w:val="4A0C27C5"/>
    <w:rsid w:val="4A0D7D6B"/>
    <w:rsid w:val="4A11971A"/>
    <w:rsid w:val="4A1419BF"/>
    <w:rsid w:val="4A19B676"/>
    <w:rsid w:val="4A2E2EE9"/>
    <w:rsid w:val="4A43AA61"/>
    <w:rsid w:val="4A49D08E"/>
    <w:rsid w:val="4A4DB03A"/>
    <w:rsid w:val="4A564479"/>
    <w:rsid w:val="4A5D26D6"/>
    <w:rsid w:val="4A61EC1E"/>
    <w:rsid w:val="4A7B8812"/>
    <w:rsid w:val="4A7BD9EB"/>
    <w:rsid w:val="4A8D3EC0"/>
    <w:rsid w:val="4AB20D7D"/>
    <w:rsid w:val="4ABFEF17"/>
    <w:rsid w:val="4AC3F51A"/>
    <w:rsid w:val="4AD3838F"/>
    <w:rsid w:val="4AD4B570"/>
    <w:rsid w:val="4AD58326"/>
    <w:rsid w:val="4ADA4F5D"/>
    <w:rsid w:val="4AE51BA5"/>
    <w:rsid w:val="4AF15F69"/>
    <w:rsid w:val="4AF71D51"/>
    <w:rsid w:val="4B1A5179"/>
    <w:rsid w:val="4B1D2C47"/>
    <w:rsid w:val="4B29A2A6"/>
    <w:rsid w:val="4B388770"/>
    <w:rsid w:val="4B4872AB"/>
    <w:rsid w:val="4B4CC8BB"/>
    <w:rsid w:val="4B4F8DCB"/>
    <w:rsid w:val="4B6CE201"/>
    <w:rsid w:val="4B806EC2"/>
    <w:rsid w:val="4B825EFF"/>
    <w:rsid w:val="4B89E468"/>
    <w:rsid w:val="4B91324C"/>
    <w:rsid w:val="4B961BC5"/>
    <w:rsid w:val="4B9AFD91"/>
    <w:rsid w:val="4BEAD435"/>
    <w:rsid w:val="4BEBD32F"/>
    <w:rsid w:val="4BECFD62"/>
    <w:rsid w:val="4C10F9D7"/>
    <w:rsid w:val="4C2065D5"/>
    <w:rsid w:val="4C25F387"/>
    <w:rsid w:val="4C30E8DB"/>
    <w:rsid w:val="4C331C0C"/>
    <w:rsid w:val="4C392776"/>
    <w:rsid w:val="4C3D0995"/>
    <w:rsid w:val="4C52B6E1"/>
    <w:rsid w:val="4C56EC2C"/>
    <w:rsid w:val="4C67C831"/>
    <w:rsid w:val="4C7328A1"/>
    <w:rsid w:val="4C74ED2A"/>
    <w:rsid w:val="4C76F1BB"/>
    <w:rsid w:val="4C8111A5"/>
    <w:rsid w:val="4C909FF3"/>
    <w:rsid w:val="4CA33C1F"/>
    <w:rsid w:val="4CB2CA31"/>
    <w:rsid w:val="4CBA84A1"/>
    <w:rsid w:val="4CCA39D2"/>
    <w:rsid w:val="4CD604FE"/>
    <w:rsid w:val="4CDD8B4C"/>
    <w:rsid w:val="4CDDC939"/>
    <w:rsid w:val="4CFDD178"/>
    <w:rsid w:val="4D00FDC1"/>
    <w:rsid w:val="4D010F27"/>
    <w:rsid w:val="4D172714"/>
    <w:rsid w:val="4D1DD9C0"/>
    <w:rsid w:val="4D1F9522"/>
    <w:rsid w:val="4D23DD55"/>
    <w:rsid w:val="4D488EF8"/>
    <w:rsid w:val="4D7EE3A1"/>
    <w:rsid w:val="4D7FD73E"/>
    <w:rsid w:val="4D8C695E"/>
    <w:rsid w:val="4DBDFF4D"/>
    <w:rsid w:val="4DC0050D"/>
    <w:rsid w:val="4DC16EC2"/>
    <w:rsid w:val="4DCADE59"/>
    <w:rsid w:val="4DD22480"/>
    <w:rsid w:val="4DDF0079"/>
    <w:rsid w:val="4DEB8F61"/>
    <w:rsid w:val="4DF56577"/>
    <w:rsid w:val="4E03831E"/>
    <w:rsid w:val="4E0536C1"/>
    <w:rsid w:val="4E2376D5"/>
    <w:rsid w:val="4E25C722"/>
    <w:rsid w:val="4E2623E5"/>
    <w:rsid w:val="4E2FC0D2"/>
    <w:rsid w:val="4E375849"/>
    <w:rsid w:val="4E3C53A0"/>
    <w:rsid w:val="4E556FAA"/>
    <w:rsid w:val="4E559477"/>
    <w:rsid w:val="4E613703"/>
    <w:rsid w:val="4E67BE62"/>
    <w:rsid w:val="4E693999"/>
    <w:rsid w:val="4E7796E3"/>
    <w:rsid w:val="4E7CB5C0"/>
    <w:rsid w:val="4E86775E"/>
    <w:rsid w:val="4E894627"/>
    <w:rsid w:val="4EA62868"/>
    <w:rsid w:val="4EB48412"/>
    <w:rsid w:val="4EB5105D"/>
    <w:rsid w:val="4EB723C0"/>
    <w:rsid w:val="4EC1B4E2"/>
    <w:rsid w:val="4EC45A9A"/>
    <w:rsid w:val="4EC81968"/>
    <w:rsid w:val="4F0F1FE9"/>
    <w:rsid w:val="4F116389"/>
    <w:rsid w:val="4F163A4B"/>
    <w:rsid w:val="4F16BB18"/>
    <w:rsid w:val="4F28FD0D"/>
    <w:rsid w:val="4F290CCB"/>
    <w:rsid w:val="4F330428"/>
    <w:rsid w:val="4F3D401C"/>
    <w:rsid w:val="4F4B6C70"/>
    <w:rsid w:val="4F574FFC"/>
    <w:rsid w:val="4F748E84"/>
    <w:rsid w:val="4F7A295D"/>
    <w:rsid w:val="4F89031D"/>
    <w:rsid w:val="4F8953B2"/>
    <w:rsid w:val="4F963016"/>
    <w:rsid w:val="4F992A63"/>
    <w:rsid w:val="4FA44C35"/>
    <w:rsid w:val="4FA4ACB9"/>
    <w:rsid w:val="4FA8C86C"/>
    <w:rsid w:val="4FAA88C4"/>
    <w:rsid w:val="4FBA0895"/>
    <w:rsid w:val="4FC1A8AB"/>
    <w:rsid w:val="4FC5441A"/>
    <w:rsid w:val="4FE9587D"/>
    <w:rsid w:val="4FFC0993"/>
    <w:rsid w:val="4FFC1D7D"/>
    <w:rsid w:val="5013F32D"/>
    <w:rsid w:val="5020C86E"/>
    <w:rsid w:val="502B93E7"/>
    <w:rsid w:val="503A3AC1"/>
    <w:rsid w:val="50510216"/>
    <w:rsid w:val="505CE584"/>
    <w:rsid w:val="5061B15C"/>
    <w:rsid w:val="506C93E0"/>
    <w:rsid w:val="50740B49"/>
    <w:rsid w:val="5079FF99"/>
    <w:rsid w:val="507F0746"/>
    <w:rsid w:val="509B0DB2"/>
    <w:rsid w:val="509D4380"/>
    <w:rsid w:val="50B33A6A"/>
    <w:rsid w:val="50B45656"/>
    <w:rsid w:val="50CC44BA"/>
    <w:rsid w:val="50D6FD8A"/>
    <w:rsid w:val="50DAD75D"/>
    <w:rsid w:val="5101DF67"/>
    <w:rsid w:val="5107D3DE"/>
    <w:rsid w:val="510A3E5B"/>
    <w:rsid w:val="511318EC"/>
    <w:rsid w:val="5117C64C"/>
    <w:rsid w:val="511B8B6F"/>
    <w:rsid w:val="511C3A89"/>
    <w:rsid w:val="511E6FC4"/>
    <w:rsid w:val="51311DC7"/>
    <w:rsid w:val="5134D8C0"/>
    <w:rsid w:val="5135CBC0"/>
    <w:rsid w:val="513F5141"/>
    <w:rsid w:val="5140CD86"/>
    <w:rsid w:val="514B0465"/>
    <w:rsid w:val="51709DC0"/>
    <w:rsid w:val="51715CE9"/>
    <w:rsid w:val="5176E1F7"/>
    <w:rsid w:val="51863CC4"/>
    <w:rsid w:val="51A44547"/>
    <w:rsid w:val="51B06B48"/>
    <w:rsid w:val="51B70243"/>
    <w:rsid w:val="51BE1427"/>
    <w:rsid w:val="51C22F8F"/>
    <w:rsid w:val="51C45A48"/>
    <w:rsid w:val="51C4BAB3"/>
    <w:rsid w:val="51C5299D"/>
    <w:rsid w:val="51E27D6E"/>
    <w:rsid w:val="51EE06BF"/>
    <w:rsid w:val="51F05F58"/>
    <w:rsid w:val="5217DF6F"/>
    <w:rsid w:val="5219B7BD"/>
    <w:rsid w:val="521C4D0A"/>
    <w:rsid w:val="5222AC24"/>
    <w:rsid w:val="5228C19E"/>
    <w:rsid w:val="522AF98A"/>
    <w:rsid w:val="522D9486"/>
    <w:rsid w:val="5240C3E5"/>
    <w:rsid w:val="525CD63C"/>
    <w:rsid w:val="52621B3B"/>
    <w:rsid w:val="526A56B7"/>
    <w:rsid w:val="5276B155"/>
    <w:rsid w:val="52A4A4AD"/>
    <w:rsid w:val="52A714E0"/>
    <w:rsid w:val="52D09137"/>
    <w:rsid w:val="52D66438"/>
    <w:rsid w:val="5301AB32"/>
    <w:rsid w:val="5314A396"/>
    <w:rsid w:val="5315B0E6"/>
    <w:rsid w:val="53207EEB"/>
    <w:rsid w:val="53232E79"/>
    <w:rsid w:val="5337961C"/>
    <w:rsid w:val="534246B1"/>
    <w:rsid w:val="535FF8B8"/>
    <w:rsid w:val="53627F97"/>
    <w:rsid w:val="5365001B"/>
    <w:rsid w:val="5369A2D4"/>
    <w:rsid w:val="5372E913"/>
    <w:rsid w:val="5375653C"/>
    <w:rsid w:val="53976E36"/>
    <w:rsid w:val="539AA408"/>
    <w:rsid w:val="53AD9D00"/>
    <w:rsid w:val="53C07424"/>
    <w:rsid w:val="53C1113B"/>
    <w:rsid w:val="53D73163"/>
    <w:rsid w:val="53E86C7D"/>
    <w:rsid w:val="53ED5B18"/>
    <w:rsid w:val="53F5138A"/>
    <w:rsid w:val="54058FA0"/>
    <w:rsid w:val="54096C95"/>
    <w:rsid w:val="5424C2CA"/>
    <w:rsid w:val="542DD290"/>
    <w:rsid w:val="54342E16"/>
    <w:rsid w:val="543A2403"/>
    <w:rsid w:val="543ADF5A"/>
    <w:rsid w:val="54427EA2"/>
    <w:rsid w:val="544B3CFB"/>
    <w:rsid w:val="544D250A"/>
    <w:rsid w:val="547271F5"/>
    <w:rsid w:val="548E5BAE"/>
    <w:rsid w:val="549DFC00"/>
    <w:rsid w:val="549F610A"/>
    <w:rsid w:val="54AF094A"/>
    <w:rsid w:val="54BEFEDA"/>
    <w:rsid w:val="54CD16F8"/>
    <w:rsid w:val="54DF788D"/>
    <w:rsid w:val="54E53BD3"/>
    <w:rsid w:val="54EFEC19"/>
    <w:rsid w:val="54F9024D"/>
    <w:rsid w:val="54FFCD7F"/>
    <w:rsid w:val="551D4C0C"/>
    <w:rsid w:val="552453AF"/>
    <w:rsid w:val="55482F84"/>
    <w:rsid w:val="555C02E2"/>
    <w:rsid w:val="556207BB"/>
    <w:rsid w:val="556FBCC7"/>
    <w:rsid w:val="558E1665"/>
    <w:rsid w:val="55A3A910"/>
    <w:rsid w:val="55A409F9"/>
    <w:rsid w:val="55C8EBCC"/>
    <w:rsid w:val="55D387CB"/>
    <w:rsid w:val="55DF66FD"/>
    <w:rsid w:val="55E5A1B2"/>
    <w:rsid w:val="55F234C5"/>
    <w:rsid w:val="55FC6EFA"/>
    <w:rsid w:val="55FC94D1"/>
    <w:rsid w:val="55FF4FD3"/>
    <w:rsid w:val="5607873A"/>
    <w:rsid w:val="5612EDD6"/>
    <w:rsid w:val="561ED870"/>
    <w:rsid w:val="563731A2"/>
    <w:rsid w:val="564A68A3"/>
    <w:rsid w:val="565997E6"/>
    <w:rsid w:val="565D34BD"/>
    <w:rsid w:val="566008C5"/>
    <w:rsid w:val="5688C522"/>
    <w:rsid w:val="568D7208"/>
    <w:rsid w:val="568FEA16"/>
    <w:rsid w:val="569F9C55"/>
    <w:rsid w:val="56A20DDF"/>
    <w:rsid w:val="56A326F4"/>
    <w:rsid w:val="56B07D00"/>
    <w:rsid w:val="56B4D0BA"/>
    <w:rsid w:val="56B9AB86"/>
    <w:rsid w:val="56BA2D6D"/>
    <w:rsid w:val="56CCED75"/>
    <w:rsid w:val="56DAAFD3"/>
    <w:rsid w:val="57036C02"/>
    <w:rsid w:val="5704E3A3"/>
    <w:rsid w:val="5723B4F9"/>
    <w:rsid w:val="574C732D"/>
    <w:rsid w:val="575FD9F6"/>
    <w:rsid w:val="576A1065"/>
    <w:rsid w:val="577CA5FC"/>
    <w:rsid w:val="577DBABF"/>
    <w:rsid w:val="579FDAC1"/>
    <w:rsid w:val="57C605AA"/>
    <w:rsid w:val="57F443D8"/>
    <w:rsid w:val="58009CB6"/>
    <w:rsid w:val="5802D0AC"/>
    <w:rsid w:val="58061056"/>
    <w:rsid w:val="581739B2"/>
    <w:rsid w:val="5824032C"/>
    <w:rsid w:val="584785A0"/>
    <w:rsid w:val="5856EFB0"/>
    <w:rsid w:val="5882EFDB"/>
    <w:rsid w:val="58959C9A"/>
    <w:rsid w:val="58959E22"/>
    <w:rsid w:val="58994FF5"/>
    <w:rsid w:val="589F4582"/>
    <w:rsid w:val="58CAB7D1"/>
    <w:rsid w:val="58CFEF11"/>
    <w:rsid w:val="58D1F8A8"/>
    <w:rsid w:val="58D8846D"/>
    <w:rsid w:val="58DEA048"/>
    <w:rsid w:val="58F588C3"/>
    <w:rsid w:val="58F9542D"/>
    <w:rsid w:val="5900CE1D"/>
    <w:rsid w:val="5904DCB2"/>
    <w:rsid w:val="590BF6B8"/>
    <w:rsid w:val="590DA14B"/>
    <w:rsid w:val="59240721"/>
    <w:rsid w:val="5924EE50"/>
    <w:rsid w:val="592E679A"/>
    <w:rsid w:val="593642FA"/>
    <w:rsid w:val="593C932A"/>
    <w:rsid w:val="594FBAD9"/>
    <w:rsid w:val="59585069"/>
    <w:rsid w:val="5962E940"/>
    <w:rsid w:val="59812583"/>
    <w:rsid w:val="5993BB93"/>
    <w:rsid w:val="59A780F4"/>
    <w:rsid w:val="59A91781"/>
    <w:rsid w:val="59BE474B"/>
    <w:rsid w:val="59BF2B2D"/>
    <w:rsid w:val="59D6F6A8"/>
    <w:rsid w:val="59D72593"/>
    <w:rsid w:val="59E87F48"/>
    <w:rsid w:val="59F08C7D"/>
    <w:rsid w:val="5A0A0827"/>
    <w:rsid w:val="5A0CB64B"/>
    <w:rsid w:val="5A0E3405"/>
    <w:rsid w:val="5A1D5412"/>
    <w:rsid w:val="5A261CB5"/>
    <w:rsid w:val="5A2B5E78"/>
    <w:rsid w:val="5A35D4A2"/>
    <w:rsid w:val="5A3A0630"/>
    <w:rsid w:val="5A3D64D9"/>
    <w:rsid w:val="5A41BA6A"/>
    <w:rsid w:val="5A453A4F"/>
    <w:rsid w:val="5A47EEC4"/>
    <w:rsid w:val="5A511DC7"/>
    <w:rsid w:val="5A7C366C"/>
    <w:rsid w:val="5A883E75"/>
    <w:rsid w:val="5A924C6D"/>
    <w:rsid w:val="5A9F3798"/>
    <w:rsid w:val="5AA0BB01"/>
    <w:rsid w:val="5ABA47A5"/>
    <w:rsid w:val="5AC05DA1"/>
    <w:rsid w:val="5AC53518"/>
    <w:rsid w:val="5AC856C0"/>
    <w:rsid w:val="5ACAF9F9"/>
    <w:rsid w:val="5ACD7A61"/>
    <w:rsid w:val="5AD02F22"/>
    <w:rsid w:val="5ADD9116"/>
    <w:rsid w:val="5ADEB5E6"/>
    <w:rsid w:val="5AEE65E3"/>
    <w:rsid w:val="5AF96F18"/>
    <w:rsid w:val="5B054D1A"/>
    <w:rsid w:val="5B0ED3A6"/>
    <w:rsid w:val="5B0FD705"/>
    <w:rsid w:val="5B23A27C"/>
    <w:rsid w:val="5B25071F"/>
    <w:rsid w:val="5B2927DA"/>
    <w:rsid w:val="5B347363"/>
    <w:rsid w:val="5B385D1F"/>
    <w:rsid w:val="5B3D695F"/>
    <w:rsid w:val="5B552B5B"/>
    <w:rsid w:val="5B63CD5D"/>
    <w:rsid w:val="5B690867"/>
    <w:rsid w:val="5B7420D8"/>
    <w:rsid w:val="5B9347BC"/>
    <w:rsid w:val="5B953CC1"/>
    <w:rsid w:val="5BA35AC7"/>
    <w:rsid w:val="5BA468BB"/>
    <w:rsid w:val="5BB6965E"/>
    <w:rsid w:val="5BC22DC7"/>
    <w:rsid w:val="5BC48765"/>
    <w:rsid w:val="5BC8CC5D"/>
    <w:rsid w:val="5BE2DAC0"/>
    <w:rsid w:val="5BE5019C"/>
    <w:rsid w:val="5BFEDC93"/>
    <w:rsid w:val="5C04F368"/>
    <w:rsid w:val="5C0C22FB"/>
    <w:rsid w:val="5C0D8AF5"/>
    <w:rsid w:val="5C0F3523"/>
    <w:rsid w:val="5C1CAF46"/>
    <w:rsid w:val="5C241551"/>
    <w:rsid w:val="5C2C62EC"/>
    <w:rsid w:val="5C30C650"/>
    <w:rsid w:val="5C3C5F38"/>
    <w:rsid w:val="5C3C711D"/>
    <w:rsid w:val="5C44A987"/>
    <w:rsid w:val="5C7E813F"/>
    <w:rsid w:val="5C871BCA"/>
    <w:rsid w:val="5CAA80E3"/>
    <w:rsid w:val="5CB5A6ED"/>
    <w:rsid w:val="5CBE2BC0"/>
    <w:rsid w:val="5CC8E392"/>
    <w:rsid w:val="5CCF8C00"/>
    <w:rsid w:val="5CE9B870"/>
    <w:rsid w:val="5CF3E37B"/>
    <w:rsid w:val="5D01A1FC"/>
    <w:rsid w:val="5D020F55"/>
    <w:rsid w:val="5D0C1F38"/>
    <w:rsid w:val="5D2D2FED"/>
    <w:rsid w:val="5D39A60F"/>
    <w:rsid w:val="5D40E7CE"/>
    <w:rsid w:val="5D48E441"/>
    <w:rsid w:val="5D50C418"/>
    <w:rsid w:val="5D57132E"/>
    <w:rsid w:val="5D58FE7F"/>
    <w:rsid w:val="5D653581"/>
    <w:rsid w:val="5D721C81"/>
    <w:rsid w:val="5D728207"/>
    <w:rsid w:val="5D742C50"/>
    <w:rsid w:val="5D7FDF3D"/>
    <w:rsid w:val="5D8536E6"/>
    <w:rsid w:val="5D900005"/>
    <w:rsid w:val="5D91B940"/>
    <w:rsid w:val="5D9F3FBE"/>
    <w:rsid w:val="5DA77771"/>
    <w:rsid w:val="5DB2E554"/>
    <w:rsid w:val="5DBC7A3A"/>
    <w:rsid w:val="5DCEBDD4"/>
    <w:rsid w:val="5DDE9B89"/>
    <w:rsid w:val="5DE67F03"/>
    <w:rsid w:val="5DEA13CD"/>
    <w:rsid w:val="5DEC7E8D"/>
    <w:rsid w:val="5DEF2F1C"/>
    <w:rsid w:val="5DF0115D"/>
    <w:rsid w:val="5E009F92"/>
    <w:rsid w:val="5E0BA4D5"/>
    <w:rsid w:val="5E0C2F63"/>
    <w:rsid w:val="5E17D75F"/>
    <w:rsid w:val="5E1C8EE7"/>
    <w:rsid w:val="5E1ECC04"/>
    <w:rsid w:val="5E1F4784"/>
    <w:rsid w:val="5E26A544"/>
    <w:rsid w:val="5E282F86"/>
    <w:rsid w:val="5E3B1208"/>
    <w:rsid w:val="5E4F3D61"/>
    <w:rsid w:val="5E515C8F"/>
    <w:rsid w:val="5E5502EF"/>
    <w:rsid w:val="5E5809C9"/>
    <w:rsid w:val="5E7058E5"/>
    <w:rsid w:val="5E756271"/>
    <w:rsid w:val="5E77BACC"/>
    <w:rsid w:val="5E8F88C9"/>
    <w:rsid w:val="5E9CB041"/>
    <w:rsid w:val="5EA9CABE"/>
    <w:rsid w:val="5EC0B7ED"/>
    <w:rsid w:val="5EC51C69"/>
    <w:rsid w:val="5ED6502F"/>
    <w:rsid w:val="5ED9BC36"/>
    <w:rsid w:val="5EDAC146"/>
    <w:rsid w:val="5EDD8A78"/>
    <w:rsid w:val="5EF07EB2"/>
    <w:rsid w:val="5F15841D"/>
    <w:rsid w:val="5F24AFF0"/>
    <w:rsid w:val="5F30388A"/>
    <w:rsid w:val="5F32660A"/>
    <w:rsid w:val="5F39F08A"/>
    <w:rsid w:val="5F3C0263"/>
    <w:rsid w:val="5F7EC71A"/>
    <w:rsid w:val="5F80DB72"/>
    <w:rsid w:val="5F9258F0"/>
    <w:rsid w:val="5F96406C"/>
    <w:rsid w:val="5FAF2BCD"/>
    <w:rsid w:val="5FB84F44"/>
    <w:rsid w:val="5FBCA4E0"/>
    <w:rsid w:val="5FC8CB65"/>
    <w:rsid w:val="5FD538E3"/>
    <w:rsid w:val="5FD9C8D3"/>
    <w:rsid w:val="5FDBBE2D"/>
    <w:rsid w:val="5FDF4DA0"/>
    <w:rsid w:val="5FE2888A"/>
    <w:rsid w:val="5FE59F14"/>
    <w:rsid w:val="5FF3A55F"/>
    <w:rsid w:val="5FFB34A2"/>
    <w:rsid w:val="6018C54E"/>
    <w:rsid w:val="601EBEDC"/>
    <w:rsid w:val="602F5BA4"/>
    <w:rsid w:val="6068F1B4"/>
    <w:rsid w:val="6070B59D"/>
    <w:rsid w:val="6074E616"/>
    <w:rsid w:val="6077659C"/>
    <w:rsid w:val="60876629"/>
    <w:rsid w:val="608B2172"/>
    <w:rsid w:val="609F2582"/>
    <w:rsid w:val="60A1A694"/>
    <w:rsid w:val="60CFFFFA"/>
    <w:rsid w:val="60FDB301"/>
    <w:rsid w:val="6106EF89"/>
    <w:rsid w:val="613E6C37"/>
    <w:rsid w:val="614197E6"/>
    <w:rsid w:val="61420995"/>
    <w:rsid w:val="61441ADE"/>
    <w:rsid w:val="6145D8B1"/>
    <w:rsid w:val="6147A40E"/>
    <w:rsid w:val="614BD420"/>
    <w:rsid w:val="614F965E"/>
    <w:rsid w:val="61856757"/>
    <w:rsid w:val="6191E0DC"/>
    <w:rsid w:val="61928409"/>
    <w:rsid w:val="61B8B63F"/>
    <w:rsid w:val="61EFB799"/>
    <w:rsid w:val="61FBCF14"/>
    <w:rsid w:val="6214F771"/>
    <w:rsid w:val="62300D85"/>
    <w:rsid w:val="6234BD3D"/>
    <w:rsid w:val="623B978A"/>
    <w:rsid w:val="62438F95"/>
    <w:rsid w:val="6245AF8D"/>
    <w:rsid w:val="625FBBAC"/>
    <w:rsid w:val="626491A0"/>
    <w:rsid w:val="627C1061"/>
    <w:rsid w:val="6286EE97"/>
    <w:rsid w:val="62896679"/>
    <w:rsid w:val="6292FFAA"/>
    <w:rsid w:val="62971C92"/>
    <w:rsid w:val="62A80EAF"/>
    <w:rsid w:val="62B29226"/>
    <w:rsid w:val="62BE5FBF"/>
    <w:rsid w:val="62CB4348"/>
    <w:rsid w:val="62CEAEDE"/>
    <w:rsid w:val="62CF31C0"/>
    <w:rsid w:val="62E1734E"/>
    <w:rsid w:val="62F9AD51"/>
    <w:rsid w:val="62FCD1A0"/>
    <w:rsid w:val="63155852"/>
    <w:rsid w:val="6316ECC3"/>
    <w:rsid w:val="631925D0"/>
    <w:rsid w:val="631C0F86"/>
    <w:rsid w:val="63215481"/>
    <w:rsid w:val="633CC8F0"/>
    <w:rsid w:val="635C01B6"/>
    <w:rsid w:val="6369EBB9"/>
    <w:rsid w:val="637A6684"/>
    <w:rsid w:val="637E15F4"/>
    <w:rsid w:val="63898675"/>
    <w:rsid w:val="639449BB"/>
    <w:rsid w:val="6398BF91"/>
    <w:rsid w:val="63A44773"/>
    <w:rsid w:val="63A815E7"/>
    <w:rsid w:val="63BFC27B"/>
    <w:rsid w:val="63D0EF4B"/>
    <w:rsid w:val="63DE595A"/>
    <w:rsid w:val="63FD3175"/>
    <w:rsid w:val="6400757B"/>
    <w:rsid w:val="6409001E"/>
    <w:rsid w:val="640CFDBC"/>
    <w:rsid w:val="6437F61E"/>
    <w:rsid w:val="6448723F"/>
    <w:rsid w:val="6464C736"/>
    <w:rsid w:val="64670453"/>
    <w:rsid w:val="64741C39"/>
    <w:rsid w:val="6474498A"/>
    <w:rsid w:val="6474EDEE"/>
    <w:rsid w:val="647A833C"/>
    <w:rsid w:val="6481D3A2"/>
    <w:rsid w:val="6483CF74"/>
    <w:rsid w:val="648B6268"/>
    <w:rsid w:val="64932A1B"/>
    <w:rsid w:val="64950098"/>
    <w:rsid w:val="649F0074"/>
    <w:rsid w:val="649FDF8E"/>
    <w:rsid w:val="64A3D422"/>
    <w:rsid w:val="64D7A0C1"/>
    <w:rsid w:val="64DAF102"/>
    <w:rsid w:val="64DB1057"/>
    <w:rsid w:val="64F42DC8"/>
    <w:rsid w:val="64FD992B"/>
    <w:rsid w:val="6505F689"/>
    <w:rsid w:val="65087F28"/>
    <w:rsid w:val="650A3001"/>
    <w:rsid w:val="650A35AE"/>
    <w:rsid w:val="650E8279"/>
    <w:rsid w:val="65190434"/>
    <w:rsid w:val="651A60B6"/>
    <w:rsid w:val="652F835C"/>
    <w:rsid w:val="653D1FB8"/>
    <w:rsid w:val="6541C609"/>
    <w:rsid w:val="654730D7"/>
    <w:rsid w:val="654D1411"/>
    <w:rsid w:val="655E1328"/>
    <w:rsid w:val="6562E5EA"/>
    <w:rsid w:val="65673331"/>
    <w:rsid w:val="656C8E02"/>
    <w:rsid w:val="65726A4A"/>
    <w:rsid w:val="65735215"/>
    <w:rsid w:val="657B355F"/>
    <w:rsid w:val="65A5E4C6"/>
    <w:rsid w:val="65B1780F"/>
    <w:rsid w:val="65B9008C"/>
    <w:rsid w:val="65C9FF6A"/>
    <w:rsid w:val="65CAA06C"/>
    <w:rsid w:val="65CC79FE"/>
    <w:rsid w:val="65D08FD6"/>
    <w:rsid w:val="65D40537"/>
    <w:rsid w:val="65DFBD6A"/>
    <w:rsid w:val="65DFCEDA"/>
    <w:rsid w:val="65E5C21B"/>
    <w:rsid w:val="65EB0F34"/>
    <w:rsid w:val="6604D5F1"/>
    <w:rsid w:val="660EA1E4"/>
    <w:rsid w:val="66182E47"/>
    <w:rsid w:val="6623914C"/>
    <w:rsid w:val="6631E78D"/>
    <w:rsid w:val="663478E0"/>
    <w:rsid w:val="66385639"/>
    <w:rsid w:val="66430D8E"/>
    <w:rsid w:val="6648DF1E"/>
    <w:rsid w:val="664B6C64"/>
    <w:rsid w:val="665046CA"/>
    <w:rsid w:val="6653C54B"/>
    <w:rsid w:val="66678039"/>
    <w:rsid w:val="66761F53"/>
    <w:rsid w:val="668311E7"/>
    <w:rsid w:val="6686A320"/>
    <w:rsid w:val="668C06E4"/>
    <w:rsid w:val="668C24B3"/>
    <w:rsid w:val="66909813"/>
    <w:rsid w:val="669557AD"/>
    <w:rsid w:val="6698F674"/>
    <w:rsid w:val="669B4739"/>
    <w:rsid w:val="66A6275D"/>
    <w:rsid w:val="66B1B8AE"/>
    <w:rsid w:val="66B34187"/>
    <w:rsid w:val="66B4BFAF"/>
    <w:rsid w:val="66BF0B48"/>
    <w:rsid w:val="66C6ADFC"/>
    <w:rsid w:val="66CA6FCA"/>
    <w:rsid w:val="66DDD912"/>
    <w:rsid w:val="66E1A199"/>
    <w:rsid w:val="66F5071A"/>
    <w:rsid w:val="670991FF"/>
    <w:rsid w:val="670C53F7"/>
    <w:rsid w:val="6716E48E"/>
    <w:rsid w:val="67383288"/>
    <w:rsid w:val="673A0AC3"/>
    <w:rsid w:val="67435A33"/>
    <w:rsid w:val="6747D8F6"/>
    <w:rsid w:val="6749FA04"/>
    <w:rsid w:val="6756E814"/>
    <w:rsid w:val="676E0AEA"/>
    <w:rsid w:val="677B2E1A"/>
    <w:rsid w:val="6787B1AF"/>
    <w:rsid w:val="67984ED8"/>
    <w:rsid w:val="679AF7F5"/>
    <w:rsid w:val="67A3CE79"/>
    <w:rsid w:val="67B6F894"/>
    <w:rsid w:val="67B90C4F"/>
    <w:rsid w:val="67B9637A"/>
    <w:rsid w:val="67BD5AF8"/>
    <w:rsid w:val="67C79D01"/>
    <w:rsid w:val="67CE3380"/>
    <w:rsid w:val="67D8A4E3"/>
    <w:rsid w:val="67F00A08"/>
    <w:rsid w:val="67FA281D"/>
    <w:rsid w:val="67FB2EFA"/>
    <w:rsid w:val="68097711"/>
    <w:rsid w:val="6828A85B"/>
    <w:rsid w:val="683409E6"/>
    <w:rsid w:val="683C5DE6"/>
    <w:rsid w:val="684306E8"/>
    <w:rsid w:val="68436242"/>
    <w:rsid w:val="6843A83D"/>
    <w:rsid w:val="68481283"/>
    <w:rsid w:val="686E4EFD"/>
    <w:rsid w:val="6879FC8C"/>
    <w:rsid w:val="68804B4F"/>
    <w:rsid w:val="6880FA32"/>
    <w:rsid w:val="689BE583"/>
    <w:rsid w:val="68C1F460"/>
    <w:rsid w:val="68D6C986"/>
    <w:rsid w:val="68DC5217"/>
    <w:rsid w:val="68E6F47E"/>
    <w:rsid w:val="68F79841"/>
    <w:rsid w:val="690730A2"/>
    <w:rsid w:val="69259DB2"/>
    <w:rsid w:val="69470D29"/>
    <w:rsid w:val="694F81C8"/>
    <w:rsid w:val="69510D65"/>
    <w:rsid w:val="69544414"/>
    <w:rsid w:val="69676765"/>
    <w:rsid w:val="696F01E5"/>
    <w:rsid w:val="6971E4EF"/>
    <w:rsid w:val="6985491F"/>
    <w:rsid w:val="699BD746"/>
    <w:rsid w:val="699F1E24"/>
    <w:rsid w:val="69A6B87D"/>
    <w:rsid w:val="69AB6E2E"/>
    <w:rsid w:val="69B70827"/>
    <w:rsid w:val="69BACD16"/>
    <w:rsid w:val="69C49A11"/>
    <w:rsid w:val="69CA82B5"/>
    <w:rsid w:val="69DDD2FA"/>
    <w:rsid w:val="69FAF6F8"/>
    <w:rsid w:val="69FE2838"/>
    <w:rsid w:val="69FF373A"/>
    <w:rsid w:val="6A1A720D"/>
    <w:rsid w:val="6A2EAC67"/>
    <w:rsid w:val="6A46BA60"/>
    <w:rsid w:val="6A4E3ED8"/>
    <w:rsid w:val="6A57A116"/>
    <w:rsid w:val="6A7F855C"/>
    <w:rsid w:val="6A7F85F8"/>
    <w:rsid w:val="6A84B3C9"/>
    <w:rsid w:val="6A8539E2"/>
    <w:rsid w:val="6A8695CD"/>
    <w:rsid w:val="6A8BDA80"/>
    <w:rsid w:val="6A90C84D"/>
    <w:rsid w:val="6A93BC8C"/>
    <w:rsid w:val="6AA042CA"/>
    <w:rsid w:val="6AB4C389"/>
    <w:rsid w:val="6ACCDBE0"/>
    <w:rsid w:val="6AEB2E7F"/>
    <w:rsid w:val="6AEFF8DA"/>
    <w:rsid w:val="6B019808"/>
    <w:rsid w:val="6B17E50F"/>
    <w:rsid w:val="6B194227"/>
    <w:rsid w:val="6B21AADD"/>
    <w:rsid w:val="6B2422D7"/>
    <w:rsid w:val="6B34973C"/>
    <w:rsid w:val="6B4374AD"/>
    <w:rsid w:val="6B488074"/>
    <w:rsid w:val="6B627C1B"/>
    <w:rsid w:val="6B680999"/>
    <w:rsid w:val="6B97269C"/>
    <w:rsid w:val="6BABF227"/>
    <w:rsid w:val="6BC0AEC1"/>
    <w:rsid w:val="6BD9112F"/>
    <w:rsid w:val="6BE458C5"/>
    <w:rsid w:val="6BF16B13"/>
    <w:rsid w:val="6BF37C15"/>
    <w:rsid w:val="6BFAB5F5"/>
    <w:rsid w:val="6C00A70E"/>
    <w:rsid w:val="6C091E68"/>
    <w:rsid w:val="6C0ABEDD"/>
    <w:rsid w:val="6C0F8B51"/>
    <w:rsid w:val="6C2800B2"/>
    <w:rsid w:val="6C2B7E0C"/>
    <w:rsid w:val="6C2B8CAD"/>
    <w:rsid w:val="6C2E7156"/>
    <w:rsid w:val="6C37088E"/>
    <w:rsid w:val="6C39DB6A"/>
    <w:rsid w:val="6C3C82A5"/>
    <w:rsid w:val="6C4648F5"/>
    <w:rsid w:val="6C53E021"/>
    <w:rsid w:val="6C772375"/>
    <w:rsid w:val="6C8A5CD2"/>
    <w:rsid w:val="6C98104B"/>
    <w:rsid w:val="6CB6E2F7"/>
    <w:rsid w:val="6CBF8799"/>
    <w:rsid w:val="6CCA2AF5"/>
    <w:rsid w:val="6CE7895C"/>
    <w:rsid w:val="6CEC7B85"/>
    <w:rsid w:val="6CF445C4"/>
    <w:rsid w:val="6CF64592"/>
    <w:rsid w:val="6CFCC662"/>
    <w:rsid w:val="6D0A64AC"/>
    <w:rsid w:val="6D1427E3"/>
    <w:rsid w:val="6D2A53B1"/>
    <w:rsid w:val="6D2B0C5C"/>
    <w:rsid w:val="6D312620"/>
    <w:rsid w:val="6D3957B4"/>
    <w:rsid w:val="6D57E83F"/>
    <w:rsid w:val="6D5A4049"/>
    <w:rsid w:val="6D81AA00"/>
    <w:rsid w:val="6D8200C0"/>
    <w:rsid w:val="6D8F01CC"/>
    <w:rsid w:val="6D9200AB"/>
    <w:rsid w:val="6D9EEA2E"/>
    <w:rsid w:val="6D9FA0E4"/>
    <w:rsid w:val="6DA5D0C8"/>
    <w:rsid w:val="6DB9F746"/>
    <w:rsid w:val="6DC8EF98"/>
    <w:rsid w:val="6DCE726E"/>
    <w:rsid w:val="6DDADBB7"/>
    <w:rsid w:val="6DE05DF6"/>
    <w:rsid w:val="6DE2BF57"/>
    <w:rsid w:val="6DE3B636"/>
    <w:rsid w:val="6DE4AE05"/>
    <w:rsid w:val="6DEA5655"/>
    <w:rsid w:val="6DEDAA56"/>
    <w:rsid w:val="6DF343B1"/>
    <w:rsid w:val="6E118232"/>
    <w:rsid w:val="6E1ABFAB"/>
    <w:rsid w:val="6E2FF1B5"/>
    <w:rsid w:val="6E33BF76"/>
    <w:rsid w:val="6E43C490"/>
    <w:rsid w:val="6E489F45"/>
    <w:rsid w:val="6E4A6949"/>
    <w:rsid w:val="6E5547BF"/>
    <w:rsid w:val="6E5D8EE2"/>
    <w:rsid w:val="6E6026E8"/>
    <w:rsid w:val="6E6355B2"/>
    <w:rsid w:val="6E6A3B33"/>
    <w:rsid w:val="6E6A7EA5"/>
    <w:rsid w:val="6E707D04"/>
    <w:rsid w:val="6EA587AA"/>
    <w:rsid w:val="6EAFA56C"/>
    <w:rsid w:val="6EBCA3FD"/>
    <w:rsid w:val="6EC4A887"/>
    <w:rsid w:val="6ED015B3"/>
    <w:rsid w:val="6EE93285"/>
    <w:rsid w:val="6EEAEED3"/>
    <w:rsid w:val="6EF35496"/>
    <w:rsid w:val="6EF51C98"/>
    <w:rsid w:val="6F17A5AC"/>
    <w:rsid w:val="6F211BEF"/>
    <w:rsid w:val="6F2830BF"/>
    <w:rsid w:val="6F44C3A1"/>
    <w:rsid w:val="6F4BF0DB"/>
    <w:rsid w:val="6F5D6142"/>
    <w:rsid w:val="6F690947"/>
    <w:rsid w:val="6F69AA45"/>
    <w:rsid w:val="6F6DC9D6"/>
    <w:rsid w:val="6F7FD391"/>
    <w:rsid w:val="6F97384E"/>
    <w:rsid w:val="6FC32488"/>
    <w:rsid w:val="6FC44530"/>
    <w:rsid w:val="6FECE781"/>
    <w:rsid w:val="6FEE635E"/>
    <w:rsid w:val="6FF5A8ED"/>
    <w:rsid w:val="6FF89163"/>
    <w:rsid w:val="6FFBC478"/>
    <w:rsid w:val="6FFF5390"/>
    <w:rsid w:val="700360B2"/>
    <w:rsid w:val="70071F58"/>
    <w:rsid w:val="70096AE4"/>
    <w:rsid w:val="7011AE9F"/>
    <w:rsid w:val="701232E3"/>
    <w:rsid w:val="701C153E"/>
    <w:rsid w:val="7020A0DE"/>
    <w:rsid w:val="702C5C54"/>
    <w:rsid w:val="703D7402"/>
    <w:rsid w:val="70407783"/>
    <w:rsid w:val="704E4745"/>
    <w:rsid w:val="7064E2D7"/>
    <w:rsid w:val="7078984C"/>
    <w:rsid w:val="707C1412"/>
    <w:rsid w:val="7083E41F"/>
    <w:rsid w:val="7088C7FD"/>
    <w:rsid w:val="70976EF6"/>
    <w:rsid w:val="70BA37BC"/>
    <w:rsid w:val="70D6E9F5"/>
    <w:rsid w:val="70DC79BF"/>
    <w:rsid w:val="70E0B640"/>
    <w:rsid w:val="70E89FC2"/>
    <w:rsid w:val="70F4164B"/>
    <w:rsid w:val="7102C233"/>
    <w:rsid w:val="711D4A37"/>
    <w:rsid w:val="712CFD7C"/>
    <w:rsid w:val="712DDB1B"/>
    <w:rsid w:val="71391088"/>
    <w:rsid w:val="713A177B"/>
    <w:rsid w:val="7144DC59"/>
    <w:rsid w:val="714EA1A1"/>
    <w:rsid w:val="7153778A"/>
    <w:rsid w:val="715691A9"/>
    <w:rsid w:val="7159904C"/>
    <w:rsid w:val="716437FC"/>
    <w:rsid w:val="717261BB"/>
    <w:rsid w:val="7181E7AA"/>
    <w:rsid w:val="7184B3E7"/>
    <w:rsid w:val="719194A0"/>
    <w:rsid w:val="71973032"/>
    <w:rsid w:val="719CD097"/>
    <w:rsid w:val="71A41DE5"/>
    <w:rsid w:val="71C2D5B1"/>
    <w:rsid w:val="71CD6BE3"/>
    <w:rsid w:val="71E849FD"/>
    <w:rsid w:val="71EDA1A9"/>
    <w:rsid w:val="72003CCE"/>
    <w:rsid w:val="721030EA"/>
    <w:rsid w:val="72239EDE"/>
    <w:rsid w:val="72255C26"/>
    <w:rsid w:val="722F6D17"/>
    <w:rsid w:val="72309FD1"/>
    <w:rsid w:val="7239D9DD"/>
    <w:rsid w:val="723E46AD"/>
    <w:rsid w:val="72450017"/>
    <w:rsid w:val="72464A5E"/>
    <w:rsid w:val="724A9880"/>
    <w:rsid w:val="7250D9E6"/>
    <w:rsid w:val="7259AA9E"/>
    <w:rsid w:val="725D1264"/>
    <w:rsid w:val="72658A94"/>
    <w:rsid w:val="7287F6D3"/>
    <w:rsid w:val="7288F297"/>
    <w:rsid w:val="729D41A8"/>
    <w:rsid w:val="72A56E41"/>
    <w:rsid w:val="72AA6F02"/>
    <w:rsid w:val="72B5D657"/>
    <w:rsid w:val="72BF17BD"/>
    <w:rsid w:val="72CF257A"/>
    <w:rsid w:val="72D558B4"/>
    <w:rsid w:val="72EF5D5E"/>
    <w:rsid w:val="72F27A3A"/>
    <w:rsid w:val="72F678D6"/>
    <w:rsid w:val="73007CD2"/>
    <w:rsid w:val="73023A53"/>
    <w:rsid w:val="7324D530"/>
    <w:rsid w:val="7334C6FB"/>
    <w:rsid w:val="734C0785"/>
    <w:rsid w:val="7363CF38"/>
    <w:rsid w:val="738545E1"/>
    <w:rsid w:val="73BF8031"/>
    <w:rsid w:val="73C4A926"/>
    <w:rsid w:val="73CC9ADD"/>
    <w:rsid w:val="73D0BE11"/>
    <w:rsid w:val="73D6D596"/>
    <w:rsid w:val="73DA5FD5"/>
    <w:rsid w:val="73ED8DAD"/>
    <w:rsid w:val="7400C781"/>
    <w:rsid w:val="741449A2"/>
    <w:rsid w:val="7416341D"/>
    <w:rsid w:val="742230CB"/>
    <w:rsid w:val="7423DAAC"/>
    <w:rsid w:val="74713003"/>
    <w:rsid w:val="74C4A74C"/>
    <w:rsid w:val="74CB6E8E"/>
    <w:rsid w:val="74CB7D03"/>
    <w:rsid w:val="74D577D0"/>
    <w:rsid w:val="74D8F421"/>
    <w:rsid w:val="74DDB9B6"/>
    <w:rsid w:val="74EA4C6A"/>
    <w:rsid w:val="74F26284"/>
    <w:rsid w:val="74F2CB41"/>
    <w:rsid w:val="7505BBF1"/>
    <w:rsid w:val="750EEF7D"/>
    <w:rsid w:val="75179DB9"/>
    <w:rsid w:val="751E5F85"/>
    <w:rsid w:val="7529C631"/>
    <w:rsid w:val="7538F03E"/>
    <w:rsid w:val="75759092"/>
    <w:rsid w:val="75901648"/>
    <w:rsid w:val="759559D2"/>
    <w:rsid w:val="759E5265"/>
    <w:rsid w:val="75AB26BE"/>
    <w:rsid w:val="75AB5185"/>
    <w:rsid w:val="75BE8BF1"/>
    <w:rsid w:val="75C4544D"/>
    <w:rsid w:val="75D938E5"/>
    <w:rsid w:val="75DDDF8A"/>
    <w:rsid w:val="75DE8020"/>
    <w:rsid w:val="75E0D1EF"/>
    <w:rsid w:val="75E58292"/>
    <w:rsid w:val="75E7CE11"/>
    <w:rsid w:val="75E7E850"/>
    <w:rsid w:val="75F9F40F"/>
    <w:rsid w:val="75FAE8B2"/>
    <w:rsid w:val="75FC5FA3"/>
    <w:rsid w:val="760A80F8"/>
    <w:rsid w:val="762022E6"/>
    <w:rsid w:val="762A7FBE"/>
    <w:rsid w:val="7648B78C"/>
    <w:rsid w:val="76555E88"/>
    <w:rsid w:val="767C46FA"/>
    <w:rsid w:val="769329B8"/>
    <w:rsid w:val="769C81D5"/>
    <w:rsid w:val="76A12953"/>
    <w:rsid w:val="76B9DC00"/>
    <w:rsid w:val="76C1A947"/>
    <w:rsid w:val="76C40FDD"/>
    <w:rsid w:val="76CFC1C3"/>
    <w:rsid w:val="76DF0584"/>
    <w:rsid w:val="76E83C94"/>
    <w:rsid w:val="76EB442D"/>
    <w:rsid w:val="76EE48DE"/>
    <w:rsid w:val="76EE71D3"/>
    <w:rsid w:val="76F579BC"/>
    <w:rsid w:val="770BD70A"/>
    <w:rsid w:val="7711D01E"/>
    <w:rsid w:val="77172AD0"/>
    <w:rsid w:val="7717424A"/>
    <w:rsid w:val="773940E9"/>
    <w:rsid w:val="7746CB97"/>
    <w:rsid w:val="77523163"/>
    <w:rsid w:val="775946B5"/>
    <w:rsid w:val="77626216"/>
    <w:rsid w:val="776D0855"/>
    <w:rsid w:val="776F4764"/>
    <w:rsid w:val="77739102"/>
    <w:rsid w:val="778DE6E8"/>
    <w:rsid w:val="7790002A"/>
    <w:rsid w:val="77A731CD"/>
    <w:rsid w:val="77B47D67"/>
    <w:rsid w:val="77BAC697"/>
    <w:rsid w:val="77BBA988"/>
    <w:rsid w:val="77BCF3C2"/>
    <w:rsid w:val="77C4CA69"/>
    <w:rsid w:val="77C7C2A8"/>
    <w:rsid w:val="77E914A2"/>
    <w:rsid w:val="7800CC41"/>
    <w:rsid w:val="780EC74B"/>
    <w:rsid w:val="780F13B3"/>
    <w:rsid w:val="781769B0"/>
    <w:rsid w:val="782168ED"/>
    <w:rsid w:val="7821DDA8"/>
    <w:rsid w:val="78272ED7"/>
    <w:rsid w:val="782BCFDA"/>
    <w:rsid w:val="782F8C75"/>
    <w:rsid w:val="7831FDAE"/>
    <w:rsid w:val="7834DDE7"/>
    <w:rsid w:val="783B00DA"/>
    <w:rsid w:val="783D4915"/>
    <w:rsid w:val="784B8508"/>
    <w:rsid w:val="784E83EC"/>
    <w:rsid w:val="78515FAC"/>
    <w:rsid w:val="786060BE"/>
    <w:rsid w:val="787B0170"/>
    <w:rsid w:val="7885C6D0"/>
    <w:rsid w:val="788654E8"/>
    <w:rsid w:val="7886C922"/>
    <w:rsid w:val="78879A08"/>
    <w:rsid w:val="789A87BC"/>
    <w:rsid w:val="78A34669"/>
    <w:rsid w:val="78AF23BA"/>
    <w:rsid w:val="78B7AFBC"/>
    <w:rsid w:val="78BE9EF0"/>
    <w:rsid w:val="78EC3D63"/>
    <w:rsid w:val="78FA5BE7"/>
    <w:rsid w:val="7912C58E"/>
    <w:rsid w:val="7924A1CA"/>
    <w:rsid w:val="792D2678"/>
    <w:rsid w:val="793793B9"/>
    <w:rsid w:val="794D400C"/>
    <w:rsid w:val="796453F3"/>
    <w:rsid w:val="796CD287"/>
    <w:rsid w:val="79727755"/>
    <w:rsid w:val="797586AC"/>
    <w:rsid w:val="797DC7B3"/>
    <w:rsid w:val="798482FB"/>
    <w:rsid w:val="798AAE8F"/>
    <w:rsid w:val="79917780"/>
    <w:rsid w:val="799BA6FE"/>
    <w:rsid w:val="799F3687"/>
    <w:rsid w:val="79A1C920"/>
    <w:rsid w:val="79AA933A"/>
    <w:rsid w:val="79AE22A2"/>
    <w:rsid w:val="79B07400"/>
    <w:rsid w:val="79B3D6FD"/>
    <w:rsid w:val="79D52A97"/>
    <w:rsid w:val="79E02DC0"/>
    <w:rsid w:val="79EC106B"/>
    <w:rsid w:val="7A05EC0A"/>
    <w:rsid w:val="7A0DE2C0"/>
    <w:rsid w:val="7A1792CF"/>
    <w:rsid w:val="7A296806"/>
    <w:rsid w:val="7A2E2BAD"/>
    <w:rsid w:val="7A325F2C"/>
    <w:rsid w:val="7A334866"/>
    <w:rsid w:val="7A4230EE"/>
    <w:rsid w:val="7A47D489"/>
    <w:rsid w:val="7A5C40D2"/>
    <w:rsid w:val="7A5D7B10"/>
    <w:rsid w:val="7A62E0AD"/>
    <w:rsid w:val="7A6BD074"/>
    <w:rsid w:val="7A733A79"/>
    <w:rsid w:val="7A853164"/>
    <w:rsid w:val="7ABD5B6C"/>
    <w:rsid w:val="7AC069AB"/>
    <w:rsid w:val="7AC5F0C5"/>
    <w:rsid w:val="7AC9C02F"/>
    <w:rsid w:val="7AD8D8A1"/>
    <w:rsid w:val="7ADA985D"/>
    <w:rsid w:val="7ADBBCDE"/>
    <w:rsid w:val="7ADE65BC"/>
    <w:rsid w:val="7AF8FDF2"/>
    <w:rsid w:val="7AFA61DD"/>
    <w:rsid w:val="7B1F773A"/>
    <w:rsid w:val="7B27554D"/>
    <w:rsid w:val="7B3E85F9"/>
    <w:rsid w:val="7B44C274"/>
    <w:rsid w:val="7B4F947A"/>
    <w:rsid w:val="7B8EF201"/>
    <w:rsid w:val="7B9BBA7A"/>
    <w:rsid w:val="7BA2647D"/>
    <w:rsid w:val="7BAD7733"/>
    <w:rsid w:val="7BB0FED5"/>
    <w:rsid w:val="7BBE1AD5"/>
    <w:rsid w:val="7BCBA23C"/>
    <w:rsid w:val="7BCD1D4E"/>
    <w:rsid w:val="7BCE6A5F"/>
    <w:rsid w:val="7BE595C0"/>
    <w:rsid w:val="7BE59B9F"/>
    <w:rsid w:val="7C004D7C"/>
    <w:rsid w:val="7C1588D7"/>
    <w:rsid w:val="7C19A985"/>
    <w:rsid w:val="7C1BE4FB"/>
    <w:rsid w:val="7C2841A1"/>
    <w:rsid w:val="7C3795FC"/>
    <w:rsid w:val="7C3D100E"/>
    <w:rsid w:val="7C521572"/>
    <w:rsid w:val="7C68F61A"/>
    <w:rsid w:val="7C738CAF"/>
    <w:rsid w:val="7C89E54C"/>
    <w:rsid w:val="7C8ECADA"/>
    <w:rsid w:val="7C8F1E76"/>
    <w:rsid w:val="7C9974D9"/>
    <w:rsid w:val="7C9CD821"/>
    <w:rsid w:val="7CA39624"/>
    <w:rsid w:val="7CA3B583"/>
    <w:rsid w:val="7CB71848"/>
    <w:rsid w:val="7CCAE256"/>
    <w:rsid w:val="7CD11457"/>
    <w:rsid w:val="7CF38B34"/>
    <w:rsid w:val="7CFAE69A"/>
    <w:rsid w:val="7D074399"/>
    <w:rsid w:val="7D0C0879"/>
    <w:rsid w:val="7D1D52CD"/>
    <w:rsid w:val="7D22D5FC"/>
    <w:rsid w:val="7D273554"/>
    <w:rsid w:val="7D4B38CB"/>
    <w:rsid w:val="7D57F4FD"/>
    <w:rsid w:val="7D5B926E"/>
    <w:rsid w:val="7D616440"/>
    <w:rsid w:val="7D8240E1"/>
    <w:rsid w:val="7D9477EE"/>
    <w:rsid w:val="7D949931"/>
    <w:rsid w:val="7DA0B5A4"/>
    <w:rsid w:val="7DA14306"/>
    <w:rsid w:val="7DB7E1A5"/>
    <w:rsid w:val="7DCEFCF4"/>
    <w:rsid w:val="7DD5C0F5"/>
    <w:rsid w:val="7DF44ED2"/>
    <w:rsid w:val="7DF8BB6C"/>
    <w:rsid w:val="7E0A4FBA"/>
    <w:rsid w:val="7E0E469D"/>
    <w:rsid w:val="7E113AFA"/>
    <w:rsid w:val="7E16EF5B"/>
    <w:rsid w:val="7E1EBA6E"/>
    <w:rsid w:val="7E2F401B"/>
    <w:rsid w:val="7E389A45"/>
    <w:rsid w:val="7E57D670"/>
    <w:rsid w:val="7E5B8F38"/>
    <w:rsid w:val="7E5CBDAE"/>
    <w:rsid w:val="7E66EAC9"/>
    <w:rsid w:val="7E772C86"/>
    <w:rsid w:val="7E939FA5"/>
    <w:rsid w:val="7E93A681"/>
    <w:rsid w:val="7E99CD3E"/>
    <w:rsid w:val="7EA4006F"/>
    <w:rsid w:val="7EA949D3"/>
    <w:rsid w:val="7EAA2A66"/>
    <w:rsid w:val="7EB76D6A"/>
    <w:rsid w:val="7EB9AE0A"/>
    <w:rsid w:val="7EC37861"/>
    <w:rsid w:val="7EC765CF"/>
    <w:rsid w:val="7ED381F5"/>
    <w:rsid w:val="7EDB1C52"/>
    <w:rsid w:val="7EE43DA8"/>
    <w:rsid w:val="7EF5B0BC"/>
    <w:rsid w:val="7F07FC08"/>
    <w:rsid w:val="7F1F1725"/>
    <w:rsid w:val="7F2BD826"/>
    <w:rsid w:val="7F42D19F"/>
    <w:rsid w:val="7F47B28C"/>
    <w:rsid w:val="7F53E9F7"/>
    <w:rsid w:val="7F599586"/>
    <w:rsid w:val="7F7171A3"/>
    <w:rsid w:val="7F89A483"/>
    <w:rsid w:val="7F9C39B8"/>
    <w:rsid w:val="7FAD4660"/>
    <w:rsid w:val="7FB40EA9"/>
    <w:rsid w:val="7FB7C600"/>
    <w:rsid w:val="7FF1594F"/>
    <w:rsid w:val="7FF94CA4"/>
    <w:rsid w:val="7FFA454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7877F"/>
  <w15:chartTrackingRefBased/>
  <w15:docId w15:val="{BDFBC1E0-0299-47D1-B758-026CE402EC9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B54A5"/>
    <w:rPr>
      <w:rFonts w:ascii="Arial" w:hAnsi="Arial"/>
      <w:sz w:val="24"/>
    </w:rPr>
  </w:style>
  <w:style w:type="paragraph" w:styleId="Heading1">
    <w:name w:val="heading 1"/>
    <w:basedOn w:val="Normal"/>
    <w:next w:val="Normal"/>
    <w:link w:val="Heading1Char"/>
    <w:uiPriority w:val="9"/>
    <w:qFormat/>
    <w:rsid w:val="0082750E"/>
    <w:pPr>
      <w:keepNext/>
      <w:keepLines/>
      <w:spacing w:before="240" w:after="0"/>
      <w:outlineLvl w:val="0"/>
    </w:pPr>
    <w:rPr>
      <w:rFonts w:ascii="Akrobat Bold" w:hAnsi="Akrobat Bold" w:eastAsiaTheme="majorEastAsia" w:cstheme="majorBidi"/>
      <w:b/>
      <w:sz w:val="56"/>
      <w:szCs w:val="32"/>
    </w:rPr>
  </w:style>
  <w:style w:type="paragraph" w:styleId="Heading2">
    <w:name w:val="heading 2"/>
    <w:basedOn w:val="Normal"/>
    <w:next w:val="Normal"/>
    <w:link w:val="Heading2Char"/>
    <w:uiPriority w:val="9"/>
    <w:unhideWhenUsed/>
    <w:qFormat/>
    <w:rsid w:val="000955C8"/>
    <w:pPr>
      <w:keepNext/>
      <w:keepLines/>
      <w:spacing w:before="120" w:after="120"/>
      <w:outlineLvl w:val="1"/>
    </w:pPr>
    <w:rPr>
      <w:rFonts w:ascii="Akrobat" w:hAnsi="Akrobat" w:eastAsiaTheme="majorEastAsia" w:cstheme="majorBidi"/>
      <w:b/>
      <w:sz w:val="32"/>
      <w:szCs w:val="26"/>
    </w:rPr>
  </w:style>
  <w:style w:type="paragraph" w:styleId="Heading3">
    <w:name w:val="heading 3"/>
    <w:basedOn w:val="Normal"/>
    <w:next w:val="Normal"/>
    <w:link w:val="Heading3Char"/>
    <w:uiPriority w:val="9"/>
    <w:unhideWhenUsed/>
    <w:qFormat/>
    <w:rsid w:val="00F27550"/>
    <w:pPr>
      <w:keepNext/>
      <w:keepLines/>
      <w:spacing w:before="240" w:after="120"/>
      <w:outlineLvl w:val="2"/>
    </w:pPr>
    <w:rPr>
      <w:rFonts w:ascii="Akrobat" w:hAnsi="Akrobat" w:eastAsiaTheme="majorEastAsia" w:cstheme="majorBidi"/>
      <w:b/>
      <w:sz w:val="28"/>
      <w:szCs w:val="24"/>
    </w:rPr>
  </w:style>
  <w:style w:type="paragraph" w:styleId="Heading4">
    <w:name w:val="heading 4"/>
    <w:basedOn w:val="Normal"/>
    <w:next w:val="Normal"/>
    <w:link w:val="Heading4Char"/>
    <w:uiPriority w:val="9"/>
    <w:unhideWhenUsed/>
    <w:qFormat/>
    <w:rsid w:val="0082750E"/>
    <w:pPr>
      <w:keepNext/>
      <w:keepLines/>
      <w:spacing w:before="40" w:after="0"/>
      <w:outlineLvl w:val="3"/>
    </w:pPr>
    <w:rPr>
      <w:rFonts w:ascii="Akrobat" w:hAnsi="Akrobat" w:eastAsiaTheme="majorEastAsia" w:cstheme="majorBidi"/>
      <w:b/>
      <w:iCs/>
    </w:rPr>
  </w:style>
  <w:style w:type="paragraph" w:styleId="Heading5">
    <w:name w:val="heading 5"/>
    <w:basedOn w:val="Normal"/>
    <w:next w:val="Normal"/>
    <w:link w:val="Heading5Char"/>
    <w:uiPriority w:val="9"/>
    <w:unhideWhenUsed/>
    <w:qFormat/>
    <w:rsid w:val="0082750E"/>
    <w:pPr>
      <w:keepNext/>
      <w:keepLines/>
      <w:spacing w:before="40" w:after="0"/>
      <w:outlineLvl w:val="4"/>
    </w:pPr>
    <w:rPr>
      <w:rFonts w:eastAsiaTheme="majorEastAsia" w:cstheme="majorBidi"/>
      <w:b/>
    </w:rPr>
  </w:style>
  <w:style w:type="paragraph" w:styleId="Heading6">
    <w:name w:val="heading 6"/>
    <w:basedOn w:val="Normal"/>
    <w:next w:val="Normal"/>
    <w:link w:val="Heading6Char"/>
    <w:uiPriority w:val="9"/>
    <w:unhideWhenUsed/>
    <w:qFormat/>
    <w:rsid w:val="00DC58ED"/>
    <w:pPr>
      <w:keepNext/>
      <w:keepLines/>
      <w:spacing w:before="40" w:after="0"/>
      <w:outlineLvl w:val="5"/>
    </w:pPr>
    <w:rPr>
      <w:rFonts w:asciiTheme="majorHAnsi" w:hAnsiTheme="majorHAnsi" w:eastAsiaTheme="majorEastAsia" w:cstheme="majorBidi"/>
      <w:color w:val="1F3763"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82750E"/>
    <w:rPr>
      <w:rFonts w:ascii="Akrobat Bold" w:hAnsi="Akrobat Bold" w:eastAsiaTheme="majorEastAsia" w:cstheme="majorBidi"/>
      <w:b/>
      <w:sz w:val="56"/>
      <w:szCs w:val="32"/>
    </w:rPr>
  </w:style>
  <w:style w:type="character" w:styleId="Heading2Char" w:customStyle="1">
    <w:name w:val="Heading 2 Char"/>
    <w:basedOn w:val="DefaultParagraphFont"/>
    <w:link w:val="Heading2"/>
    <w:uiPriority w:val="9"/>
    <w:rsid w:val="000955C8"/>
    <w:rPr>
      <w:rFonts w:ascii="Akrobat" w:hAnsi="Akrobat" w:eastAsiaTheme="majorEastAsia" w:cstheme="majorBidi"/>
      <w:b/>
      <w:sz w:val="32"/>
      <w:szCs w:val="26"/>
    </w:rPr>
  </w:style>
  <w:style w:type="character" w:styleId="Heading3Char" w:customStyle="1">
    <w:name w:val="Heading 3 Char"/>
    <w:basedOn w:val="DefaultParagraphFont"/>
    <w:link w:val="Heading3"/>
    <w:uiPriority w:val="9"/>
    <w:rsid w:val="00F27550"/>
    <w:rPr>
      <w:rFonts w:ascii="Akrobat" w:hAnsi="Akrobat" w:eastAsiaTheme="majorEastAsia" w:cstheme="majorBidi"/>
      <w:b/>
      <w:sz w:val="28"/>
      <w:szCs w:val="24"/>
    </w:rPr>
  </w:style>
  <w:style w:type="character" w:styleId="Heading4Char" w:customStyle="1">
    <w:name w:val="Heading 4 Char"/>
    <w:basedOn w:val="DefaultParagraphFont"/>
    <w:link w:val="Heading4"/>
    <w:uiPriority w:val="9"/>
    <w:rsid w:val="0082750E"/>
    <w:rPr>
      <w:rFonts w:ascii="Akrobat" w:hAnsi="Akrobat" w:eastAsiaTheme="majorEastAsia" w:cstheme="majorBidi"/>
      <w:b/>
      <w:iCs/>
      <w:sz w:val="24"/>
    </w:rPr>
  </w:style>
  <w:style w:type="character" w:styleId="Heading5Char" w:customStyle="1">
    <w:name w:val="Heading 5 Char"/>
    <w:basedOn w:val="DefaultParagraphFont"/>
    <w:link w:val="Heading5"/>
    <w:uiPriority w:val="9"/>
    <w:rsid w:val="0082750E"/>
    <w:rPr>
      <w:rFonts w:ascii="Arial" w:hAnsi="Arial" w:eastAsiaTheme="majorEastAsia" w:cstheme="majorBidi"/>
      <w:b/>
      <w:sz w:val="24"/>
    </w:rPr>
  </w:style>
  <w:style w:type="character" w:styleId="Heading6Char" w:customStyle="1">
    <w:name w:val="Heading 6 Char"/>
    <w:basedOn w:val="DefaultParagraphFont"/>
    <w:link w:val="Heading6"/>
    <w:uiPriority w:val="9"/>
    <w:rsid w:val="00DC58ED"/>
    <w:rPr>
      <w:rFonts w:asciiTheme="majorHAnsi" w:hAnsiTheme="majorHAnsi" w:eastAsiaTheme="majorEastAsia" w:cstheme="majorBidi"/>
      <w:color w:val="1F3763" w:themeColor="accent1" w:themeShade="7F"/>
      <w:sz w:val="24"/>
    </w:rPr>
  </w:style>
  <w:style w:type="paragraph" w:styleId="Title">
    <w:name w:val="Title"/>
    <w:basedOn w:val="Normal"/>
    <w:next w:val="Normal"/>
    <w:link w:val="TitleChar"/>
    <w:uiPriority w:val="10"/>
    <w:qFormat/>
    <w:rsid w:val="00321A55"/>
    <w:pPr>
      <w:spacing w:after="0" w:line="240" w:lineRule="auto"/>
      <w:contextualSpacing/>
      <w:jc w:val="center"/>
    </w:pPr>
    <w:rPr>
      <w:rFonts w:ascii="Akrobat" w:hAnsi="Akrobat" w:eastAsiaTheme="majorEastAsia" w:cstheme="majorBidi"/>
      <w:b/>
      <w:spacing w:val="-10"/>
      <w:kern w:val="28"/>
      <w:sz w:val="144"/>
      <w:szCs w:val="56"/>
    </w:rPr>
  </w:style>
  <w:style w:type="character" w:styleId="TitleChar" w:customStyle="1">
    <w:name w:val="Title Char"/>
    <w:basedOn w:val="DefaultParagraphFont"/>
    <w:link w:val="Title"/>
    <w:uiPriority w:val="10"/>
    <w:rsid w:val="00321A55"/>
    <w:rPr>
      <w:rFonts w:ascii="Akrobat" w:hAnsi="Akrobat" w:eastAsiaTheme="majorEastAsia" w:cstheme="majorBidi"/>
      <w:b/>
      <w:spacing w:val="-10"/>
      <w:kern w:val="28"/>
      <w:sz w:val="144"/>
      <w:szCs w:val="56"/>
    </w:rPr>
  </w:style>
  <w:style w:type="paragraph" w:styleId="Subtitle">
    <w:name w:val="Subtitle"/>
    <w:basedOn w:val="Normal"/>
    <w:next w:val="Normal"/>
    <w:link w:val="SubtitleChar"/>
    <w:uiPriority w:val="11"/>
    <w:qFormat/>
    <w:rsid w:val="00AD1E29"/>
    <w:pPr>
      <w:numPr>
        <w:ilvl w:val="1"/>
      </w:numPr>
      <w:spacing w:line="240" w:lineRule="auto"/>
    </w:pPr>
    <w:rPr>
      <w:rFonts w:ascii="Akrobat" w:hAnsi="Akrobat" w:eastAsiaTheme="minorEastAsia"/>
      <w:b/>
      <w:color w:val="000000" w:themeColor="text1"/>
      <w:spacing w:val="15"/>
      <w:sz w:val="56"/>
    </w:rPr>
  </w:style>
  <w:style w:type="character" w:styleId="SubtitleChar" w:customStyle="1">
    <w:name w:val="Subtitle Char"/>
    <w:basedOn w:val="DefaultParagraphFont"/>
    <w:link w:val="Subtitle"/>
    <w:uiPriority w:val="11"/>
    <w:rsid w:val="00AD1E29"/>
    <w:rPr>
      <w:rFonts w:ascii="Akrobat" w:hAnsi="Akrobat" w:eastAsiaTheme="minorEastAsia"/>
      <w:b/>
      <w:color w:val="000000" w:themeColor="text1"/>
      <w:spacing w:val="15"/>
      <w:sz w:val="56"/>
    </w:rPr>
  </w:style>
  <w:style w:type="paragraph" w:styleId="StyleBulleted" w:customStyle="1">
    <w:name w:val="Style Bulleted"/>
    <w:basedOn w:val="Normal"/>
    <w:link w:val="StyleBulletedChar"/>
    <w:rsid w:val="00AA66FE"/>
    <w:pPr>
      <w:spacing w:before="60" w:after="60"/>
      <w:ind w:left="720" w:hanging="360"/>
    </w:pPr>
    <w:rPr>
      <w:rFonts w:cs="Yu Mincho" w:eastAsiaTheme="minorEastAsia"/>
      <w:color w:val="000000" w:themeColor="text1"/>
    </w:rPr>
  </w:style>
  <w:style w:type="character" w:styleId="StyleBulletedChar" w:customStyle="1">
    <w:name w:val="Style Bulleted Char"/>
    <w:basedOn w:val="DefaultParagraphFont"/>
    <w:link w:val="StyleBulleted"/>
    <w:rsid w:val="00AA66FE"/>
    <w:rPr>
      <w:rFonts w:ascii="Yu Mincho" w:hAnsi="Yu Mincho" w:cs="Yu Mincho" w:eastAsiaTheme="minorEastAsia"/>
      <w:color w:val="000000" w:themeColor="text1"/>
      <w:sz w:val="24"/>
    </w:rPr>
  </w:style>
  <w:style w:type="paragraph" w:styleId="COPPBODY" w:customStyle="1">
    <w:name w:val="COPP BODY"/>
    <w:basedOn w:val="Normal"/>
    <w:link w:val="COPPBODYChar"/>
    <w:rsid w:val="00AA66FE"/>
    <w:pPr>
      <w:spacing w:after="113"/>
    </w:pPr>
    <w:rPr>
      <w:rFonts w:cs="Yu Mincho" w:eastAsiaTheme="minorEastAsia"/>
      <w:color w:val="000000" w:themeColor="text1"/>
      <w:lang w:val="en-GB"/>
    </w:rPr>
  </w:style>
  <w:style w:type="character" w:styleId="COPPBODYChar" w:customStyle="1">
    <w:name w:val="COPP BODY Char"/>
    <w:basedOn w:val="DefaultParagraphFont"/>
    <w:link w:val="COPPBODY"/>
    <w:rsid w:val="00AA66FE"/>
    <w:rPr>
      <w:rFonts w:ascii="Yu Mincho" w:hAnsi="Yu Mincho" w:cs="Yu Mincho" w:eastAsiaTheme="minorEastAsia"/>
      <w:color w:val="000000" w:themeColor="text1"/>
      <w:sz w:val="24"/>
      <w:lang w:val="en-GB"/>
    </w:rPr>
  </w:style>
  <w:style w:type="table" w:styleId="TableGrid">
    <w:name w:val="Table Grid"/>
    <w:basedOn w:val="TableNormal"/>
    <w:uiPriority w:val="39"/>
    <w:rsid w:val="00AA66FE"/>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Paragraph">
    <w:name w:val="List Paragraph"/>
    <w:basedOn w:val="Normal"/>
    <w:uiPriority w:val="34"/>
    <w:qFormat/>
    <w:rsid w:val="00AA66FE"/>
    <w:pPr>
      <w:ind w:left="720"/>
      <w:contextualSpacing/>
    </w:pPr>
  </w:style>
  <w:style w:type="paragraph" w:styleId="TOC3">
    <w:name w:val="toc 3"/>
    <w:basedOn w:val="Normal"/>
    <w:next w:val="Normal"/>
    <w:autoRedefine/>
    <w:uiPriority w:val="39"/>
    <w:unhideWhenUsed/>
    <w:rsid w:val="004C2911"/>
    <w:pPr>
      <w:spacing w:after="100" w:line="240" w:lineRule="auto"/>
      <w:ind w:firstLine="22"/>
    </w:pPr>
    <w:rPr>
      <w:sz w:val="20"/>
      <w:szCs w:val="20"/>
    </w:rPr>
  </w:style>
  <w:style w:type="paragraph" w:styleId="BalloonText">
    <w:name w:val="Balloon Text"/>
    <w:basedOn w:val="Normal"/>
    <w:link w:val="BalloonTextChar"/>
    <w:uiPriority w:val="99"/>
    <w:semiHidden/>
    <w:unhideWhenUsed/>
    <w:rsid w:val="001221E1"/>
    <w:pPr>
      <w:spacing w:after="0" w:line="240" w:lineRule="auto"/>
    </w:pPr>
    <w:rPr>
      <w:rFonts w:ascii="Yu Mincho" w:hAnsi="Yu Mincho" w:cs="Yu Mincho"/>
      <w:sz w:val="18"/>
      <w:szCs w:val="18"/>
    </w:rPr>
  </w:style>
  <w:style w:type="character" w:styleId="BalloonTextChar" w:customStyle="1">
    <w:name w:val="Balloon Text Char"/>
    <w:basedOn w:val="DefaultParagraphFont"/>
    <w:link w:val="BalloonText"/>
    <w:uiPriority w:val="99"/>
    <w:semiHidden/>
    <w:rsid w:val="001221E1"/>
    <w:rPr>
      <w:rFonts w:ascii="Yu Mincho" w:hAnsi="Yu Mincho" w:cs="Yu Mincho"/>
      <w:sz w:val="18"/>
      <w:szCs w:val="18"/>
    </w:rPr>
  </w:style>
  <w:style w:type="table" w:styleId="GridTable6Colorful-Accent51" w:customStyle="1">
    <w:name w:val="Grid Table 6 Colorful - Accent 51"/>
    <w:basedOn w:val="TableNormal"/>
    <w:uiPriority w:val="51"/>
    <w:rsid w:val="00C61FCD"/>
    <w:rPr>
      <w:rFonts w:eastAsiaTheme="minorEastAsia"/>
      <w:color w:val="2E74B5" w:themeColor="accent5" w:themeShade="BF"/>
      <w:lang w:eastAsia="en-AU"/>
    </w:rPr>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rPr>
      <w:tblPr/>
      <w:tcPr>
        <w:tcBorders>
          <w:bottom w:val="single" w:color="9CC2E5" w:themeColor="accent5" w:themeTint="99" w:sz="12" w:space="0"/>
        </w:tcBorders>
      </w:tcPr>
    </w:tblStylePr>
    <w:tblStylePr w:type="lastRow">
      <w:rPr>
        <w:b/>
        <w:bCs/>
      </w:rPr>
      <w:tblPr/>
      <w:tcPr>
        <w:tcBorders>
          <w:top w:val="double" w:color="9CC2E5" w:themeColor="accent5" w:themeTint="99" w:sz="4" w:space="0"/>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CommentReference">
    <w:name w:val="annotation reference"/>
    <w:basedOn w:val="DefaultParagraphFont"/>
    <w:uiPriority w:val="99"/>
    <w:semiHidden/>
    <w:unhideWhenUsed/>
    <w:rsid w:val="00DF73C3"/>
    <w:rPr>
      <w:sz w:val="16"/>
      <w:szCs w:val="16"/>
    </w:rPr>
  </w:style>
  <w:style w:type="paragraph" w:styleId="CommentText">
    <w:name w:val="annotation text"/>
    <w:basedOn w:val="Normal"/>
    <w:link w:val="CommentTextChar"/>
    <w:uiPriority w:val="99"/>
    <w:semiHidden/>
    <w:unhideWhenUsed/>
    <w:rsid w:val="00DF73C3"/>
    <w:pPr>
      <w:spacing w:line="240" w:lineRule="auto"/>
    </w:pPr>
    <w:rPr>
      <w:sz w:val="20"/>
      <w:szCs w:val="20"/>
    </w:rPr>
  </w:style>
  <w:style w:type="character" w:styleId="CommentTextChar" w:customStyle="1">
    <w:name w:val="Comment Text Char"/>
    <w:basedOn w:val="DefaultParagraphFont"/>
    <w:link w:val="CommentText"/>
    <w:uiPriority w:val="99"/>
    <w:semiHidden/>
    <w:rsid w:val="00DF73C3"/>
    <w:rPr>
      <w:rFonts w:ascii="Yu Mincho" w:hAnsi="Yu Mincho"/>
      <w:sz w:val="20"/>
      <w:szCs w:val="20"/>
    </w:rPr>
  </w:style>
  <w:style w:type="paragraph" w:styleId="CommentSubject">
    <w:name w:val="annotation subject"/>
    <w:basedOn w:val="CommentText"/>
    <w:next w:val="CommentText"/>
    <w:link w:val="CommentSubjectChar"/>
    <w:uiPriority w:val="99"/>
    <w:semiHidden/>
    <w:unhideWhenUsed/>
    <w:rsid w:val="00DF73C3"/>
    <w:rPr>
      <w:b/>
      <w:bCs/>
    </w:rPr>
  </w:style>
  <w:style w:type="character" w:styleId="CommentSubjectChar" w:customStyle="1">
    <w:name w:val="Comment Subject Char"/>
    <w:basedOn w:val="CommentTextChar"/>
    <w:link w:val="CommentSubject"/>
    <w:uiPriority w:val="99"/>
    <w:semiHidden/>
    <w:rsid w:val="00DF73C3"/>
    <w:rPr>
      <w:rFonts w:ascii="Yu Mincho" w:hAnsi="Yu Mincho"/>
      <w:b/>
      <w:bCs/>
      <w:sz w:val="20"/>
      <w:szCs w:val="20"/>
    </w:rPr>
  </w:style>
  <w:style w:type="paragraph" w:styleId="Revision">
    <w:name w:val="Revision"/>
    <w:hidden/>
    <w:uiPriority w:val="99"/>
    <w:semiHidden/>
    <w:rsid w:val="00E96D39"/>
    <w:pPr>
      <w:spacing w:after="0" w:line="240" w:lineRule="auto"/>
    </w:pPr>
    <w:rPr>
      <w:rFonts w:ascii="@MS PMincho" w:hAnsi="@MS PMincho"/>
      <w:sz w:val="24"/>
    </w:rPr>
  </w:style>
  <w:style w:type="paragraph" w:styleId="Header">
    <w:name w:val="header"/>
    <w:basedOn w:val="Normal"/>
    <w:link w:val="HeaderChar"/>
    <w:uiPriority w:val="99"/>
    <w:unhideWhenUsed/>
    <w:rsid w:val="00936438"/>
    <w:pPr>
      <w:tabs>
        <w:tab w:val="center" w:pos="4513"/>
        <w:tab w:val="right" w:pos="9026"/>
      </w:tabs>
      <w:spacing w:after="0" w:line="240" w:lineRule="auto"/>
    </w:pPr>
  </w:style>
  <w:style w:type="character" w:styleId="HeaderChar" w:customStyle="1">
    <w:name w:val="Header Char"/>
    <w:basedOn w:val="DefaultParagraphFont"/>
    <w:link w:val="Header"/>
    <w:uiPriority w:val="99"/>
    <w:rsid w:val="002F24A5"/>
    <w:rPr>
      <w:rFonts w:ascii="Arial" w:hAnsi="Arial"/>
      <w:sz w:val="24"/>
    </w:rPr>
  </w:style>
  <w:style w:type="paragraph" w:styleId="Footer">
    <w:name w:val="footer"/>
    <w:basedOn w:val="Normal"/>
    <w:link w:val="FooterChar"/>
    <w:uiPriority w:val="99"/>
    <w:unhideWhenUsed/>
    <w:rsid w:val="00936438"/>
    <w:pPr>
      <w:tabs>
        <w:tab w:val="center" w:pos="4513"/>
        <w:tab w:val="right" w:pos="9026"/>
      </w:tabs>
      <w:spacing w:after="0" w:line="240" w:lineRule="auto"/>
    </w:pPr>
  </w:style>
  <w:style w:type="character" w:styleId="FooterChar" w:customStyle="1">
    <w:name w:val="Footer Char"/>
    <w:basedOn w:val="DefaultParagraphFont"/>
    <w:link w:val="Footer"/>
    <w:uiPriority w:val="99"/>
    <w:rsid w:val="002F24A5"/>
    <w:rPr>
      <w:rFonts w:ascii="Arial" w:hAnsi="Arial"/>
      <w:sz w:val="24"/>
    </w:rPr>
  </w:style>
  <w:style w:type="table" w:styleId="TableGrid1" w:customStyle="1">
    <w:name w:val="Table Grid1"/>
    <w:basedOn w:val="TableNormal"/>
    <w:next w:val="TableGrid"/>
    <w:rsid w:val="00246D43"/>
    <w:pPr>
      <w:spacing w:after="0" w:line="240" w:lineRule="auto"/>
    </w:pPr>
    <w:rPr>
      <w:rFonts w:ascii="Times New Roman" w:hAnsi="Times New Roman" w:eastAsia="Times New Roman" w:cs="Times New Roman"/>
      <w:sz w:val="20"/>
      <w:szCs w:val="20"/>
      <w:lang w:eastAsia="en-AU"/>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TableNormal"/>
    <w:next w:val="TableGrid"/>
    <w:rsid w:val="00246D43"/>
    <w:pPr>
      <w:spacing w:after="0" w:line="240" w:lineRule="auto"/>
    </w:pPr>
    <w:rPr>
      <w:rFonts w:ascii="Times New Roman" w:hAnsi="Times New Roman" w:eastAsia="Times New Roman" w:cs="Times New Roman"/>
      <w:sz w:val="20"/>
      <w:szCs w:val="20"/>
      <w:lang w:eastAsia="en-AU"/>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tion">
    <w:name w:val="Mention"/>
    <w:basedOn w:val="DefaultParagraphFont"/>
    <w:uiPriority w:val="99"/>
    <w:unhideWhenUsed/>
    <w:rsid w:val="00246D43"/>
    <w:rPr>
      <w:color w:val="2B579A"/>
      <w:shd w:val="clear" w:color="auto" w:fill="E6E6E6"/>
    </w:rPr>
  </w:style>
  <w:style w:type="character" w:styleId="UnresolvedMention">
    <w:name w:val="Unresolved Mention"/>
    <w:basedOn w:val="DefaultParagraphFont"/>
    <w:uiPriority w:val="99"/>
    <w:unhideWhenUsed/>
    <w:rsid w:val="00246D43"/>
    <w:rPr>
      <w:color w:val="605E5C"/>
      <w:shd w:val="clear" w:color="auto" w:fill="E1DFDD"/>
    </w:rPr>
  </w:style>
  <w:style w:type="paragraph" w:styleId="TOCHeading">
    <w:name w:val="TOC Heading"/>
    <w:basedOn w:val="Heading1"/>
    <w:next w:val="Normal"/>
    <w:uiPriority w:val="39"/>
    <w:unhideWhenUsed/>
    <w:qFormat/>
    <w:rsid w:val="00246D43"/>
    <w:pPr>
      <w:outlineLvl w:val="9"/>
    </w:pPr>
    <w:rPr>
      <w:rFonts w:asciiTheme="majorHAnsi" w:hAnsiTheme="majorHAnsi"/>
      <w:color w:val="2F5496" w:themeColor="accent1" w:themeShade="BF"/>
      <w:lang w:val="en-US"/>
    </w:rPr>
  </w:style>
  <w:style w:type="paragraph" w:styleId="TOC2">
    <w:name w:val="toc 2"/>
    <w:basedOn w:val="Normal"/>
    <w:next w:val="Normal"/>
    <w:autoRedefine/>
    <w:uiPriority w:val="39"/>
    <w:unhideWhenUsed/>
    <w:rsid w:val="00246D43"/>
    <w:pPr>
      <w:spacing w:after="100"/>
      <w:ind w:left="240"/>
    </w:pPr>
  </w:style>
  <w:style w:type="paragraph" w:styleId="TOC1">
    <w:name w:val="toc 1"/>
    <w:basedOn w:val="Normal"/>
    <w:next w:val="Normal"/>
    <w:autoRedefine/>
    <w:uiPriority w:val="39"/>
    <w:unhideWhenUsed/>
    <w:rsid w:val="00246D43"/>
    <w:pPr>
      <w:spacing w:after="100"/>
    </w:pPr>
  </w:style>
  <w:style w:type="character" w:styleId="Hyperlink">
    <w:name w:val="Hyperlink"/>
    <w:basedOn w:val="DefaultParagraphFont"/>
    <w:uiPriority w:val="99"/>
    <w:unhideWhenUsed/>
    <w:rsid w:val="00CB6EAA"/>
    <w:rPr>
      <w:color w:val="0563C1" w:themeColor="hyperlink"/>
      <w:u w:val="single"/>
    </w:rPr>
  </w:style>
  <w:style w:type="paragraph" w:styleId="NoSpacing">
    <w:name w:val="No Spacing"/>
    <w:uiPriority w:val="1"/>
    <w:qFormat/>
    <w:rsid w:val="00B52ABC"/>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47715">
      <w:bodyDiv w:val="1"/>
      <w:marLeft w:val="0"/>
      <w:marRight w:val="0"/>
      <w:marTop w:val="0"/>
      <w:marBottom w:val="0"/>
      <w:divBdr>
        <w:top w:val="none" w:sz="0" w:space="0" w:color="auto"/>
        <w:left w:val="none" w:sz="0" w:space="0" w:color="auto"/>
        <w:bottom w:val="none" w:sz="0" w:space="0" w:color="auto"/>
        <w:right w:val="none" w:sz="0" w:space="0" w:color="auto"/>
      </w:divBdr>
    </w:div>
    <w:div w:id="15086017">
      <w:bodyDiv w:val="1"/>
      <w:marLeft w:val="0"/>
      <w:marRight w:val="0"/>
      <w:marTop w:val="0"/>
      <w:marBottom w:val="0"/>
      <w:divBdr>
        <w:top w:val="none" w:sz="0" w:space="0" w:color="auto"/>
        <w:left w:val="none" w:sz="0" w:space="0" w:color="auto"/>
        <w:bottom w:val="none" w:sz="0" w:space="0" w:color="auto"/>
        <w:right w:val="none" w:sz="0" w:space="0" w:color="auto"/>
      </w:divBdr>
    </w:div>
    <w:div w:id="30227128">
      <w:bodyDiv w:val="1"/>
      <w:marLeft w:val="0"/>
      <w:marRight w:val="0"/>
      <w:marTop w:val="0"/>
      <w:marBottom w:val="0"/>
      <w:divBdr>
        <w:top w:val="none" w:sz="0" w:space="0" w:color="auto"/>
        <w:left w:val="none" w:sz="0" w:space="0" w:color="auto"/>
        <w:bottom w:val="none" w:sz="0" w:space="0" w:color="auto"/>
        <w:right w:val="none" w:sz="0" w:space="0" w:color="auto"/>
      </w:divBdr>
    </w:div>
    <w:div w:id="41561125">
      <w:bodyDiv w:val="1"/>
      <w:marLeft w:val="0"/>
      <w:marRight w:val="0"/>
      <w:marTop w:val="0"/>
      <w:marBottom w:val="0"/>
      <w:divBdr>
        <w:top w:val="none" w:sz="0" w:space="0" w:color="auto"/>
        <w:left w:val="none" w:sz="0" w:space="0" w:color="auto"/>
        <w:bottom w:val="none" w:sz="0" w:space="0" w:color="auto"/>
        <w:right w:val="none" w:sz="0" w:space="0" w:color="auto"/>
      </w:divBdr>
    </w:div>
    <w:div w:id="45298697">
      <w:bodyDiv w:val="1"/>
      <w:marLeft w:val="0"/>
      <w:marRight w:val="0"/>
      <w:marTop w:val="0"/>
      <w:marBottom w:val="0"/>
      <w:divBdr>
        <w:top w:val="none" w:sz="0" w:space="0" w:color="auto"/>
        <w:left w:val="none" w:sz="0" w:space="0" w:color="auto"/>
        <w:bottom w:val="none" w:sz="0" w:space="0" w:color="auto"/>
        <w:right w:val="none" w:sz="0" w:space="0" w:color="auto"/>
      </w:divBdr>
    </w:div>
    <w:div w:id="67701980">
      <w:bodyDiv w:val="1"/>
      <w:marLeft w:val="0"/>
      <w:marRight w:val="0"/>
      <w:marTop w:val="0"/>
      <w:marBottom w:val="0"/>
      <w:divBdr>
        <w:top w:val="none" w:sz="0" w:space="0" w:color="auto"/>
        <w:left w:val="none" w:sz="0" w:space="0" w:color="auto"/>
        <w:bottom w:val="none" w:sz="0" w:space="0" w:color="auto"/>
        <w:right w:val="none" w:sz="0" w:space="0" w:color="auto"/>
      </w:divBdr>
    </w:div>
    <w:div w:id="110444887">
      <w:bodyDiv w:val="1"/>
      <w:marLeft w:val="0"/>
      <w:marRight w:val="0"/>
      <w:marTop w:val="0"/>
      <w:marBottom w:val="0"/>
      <w:divBdr>
        <w:top w:val="none" w:sz="0" w:space="0" w:color="auto"/>
        <w:left w:val="none" w:sz="0" w:space="0" w:color="auto"/>
        <w:bottom w:val="none" w:sz="0" w:space="0" w:color="auto"/>
        <w:right w:val="none" w:sz="0" w:space="0" w:color="auto"/>
      </w:divBdr>
    </w:div>
    <w:div w:id="120878087">
      <w:bodyDiv w:val="1"/>
      <w:marLeft w:val="0"/>
      <w:marRight w:val="0"/>
      <w:marTop w:val="0"/>
      <w:marBottom w:val="0"/>
      <w:divBdr>
        <w:top w:val="none" w:sz="0" w:space="0" w:color="auto"/>
        <w:left w:val="none" w:sz="0" w:space="0" w:color="auto"/>
        <w:bottom w:val="none" w:sz="0" w:space="0" w:color="auto"/>
        <w:right w:val="none" w:sz="0" w:space="0" w:color="auto"/>
      </w:divBdr>
    </w:div>
    <w:div w:id="155805674">
      <w:bodyDiv w:val="1"/>
      <w:marLeft w:val="0"/>
      <w:marRight w:val="0"/>
      <w:marTop w:val="0"/>
      <w:marBottom w:val="0"/>
      <w:divBdr>
        <w:top w:val="none" w:sz="0" w:space="0" w:color="auto"/>
        <w:left w:val="none" w:sz="0" w:space="0" w:color="auto"/>
        <w:bottom w:val="none" w:sz="0" w:space="0" w:color="auto"/>
        <w:right w:val="none" w:sz="0" w:space="0" w:color="auto"/>
      </w:divBdr>
    </w:div>
    <w:div w:id="193083062">
      <w:bodyDiv w:val="1"/>
      <w:marLeft w:val="0"/>
      <w:marRight w:val="0"/>
      <w:marTop w:val="0"/>
      <w:marBottom w:val="0"/>
      <w:divBdr>
        <w:top w:val="none" w:sz="0" w:space="0" w:color="auto"/>
        <w:left w:val="none" w:sz="0" w:space="0" w:color="auto"/>
        <w:bottom w:val="none" w:sz="0" w:space="0" w:color="auto"/>
        <w:right w:val="none" w:sz="0" w:space="0" w:color="auto"/>
      </w:divBdr>
    </w:div>
    <w:div w:id="199828835">
      <w:bodyDiv w:val="1"/>
      <w:marLeft w:val="0"/>
      <w:marRight w:val="0"/>
      <w:marTop w:val="0"/>
      <w:marBottom w:val="0"/>
      <w:divBdr>
        <w:top w:val="none" w:sz="0" w:space="0" w:color="auto"/>
        <w:left w:val="none" w:sz="0" w:space="0" w:color="auto"/>
        <w:bottom w:val="none" w:sz="0" w:space="0" w:color="auto"/>
        <w:right w:val="none" w:sz="0" w:space="0" w:color="auto"/>
      </w:divBdr>
    </w:div>
    <w:div w:id="200899215">
      <w:bodyDiv w:val="1"/>
      <w:marLeft w:val="0"/>
      <w:marRight w:val="0"/>
      <w:marTop w:val="0"/>
      <w:marBottom w:val="0"/>
      <w:divBdr>
        <w:top w:val="none" w:sz="0" w:space="0" w:color="auto"/>
        <w:left w:val="none" w:sz="0" w:space="0" w:color="auto"/>
        <w:bottom w:val="none" w:sz="0" w:space="0" w:color="auto"/>
        <w:right w:val="none" w:sz="0" w:space="0" w:color="auto"/>
      </w:divBdr>
    </w:div>
    <w:div w:id="212816679">
      <w:bodyDiv w:val="1"/>
      <w:marLeft w:val="0"/>
      <w:marRight w:val="0"/>
      <w:marTop w:val="0"/>
      <w:marBottom w:val="0"/>
      <w:divBdr>
        <w:top w:val="none" w:sz="0" w:space="0" w:color="auto"/>
        <w:left w:val="none" w:sz="0" w:space="0" w:color="auto"/>
        <w:bottom w:val="none" w:sz="0" w:space="0" w:color="auto"/>
        <w:right w:val="none" w:sz="0" w:space="0" w:color="auto"/>
      </w:divBdr>
    </w:div>
    <w:div w:id="220992707">
      <w:bodyDiv w:val="1"/>
      <w:marLeft w:val="0"/>
      <w:marRight w:val="0"/>
      <w:marTop w:val="0"/>
      <w:marBottom w:val="0"/>
      <w:divBdr>
        <w:top w:val="none" w:sz="0" w:space="0" w:color="auto"/>
        <w:left w:val="none" w:sz="0" w:space="0" w:color="auto"/>
        <w:bottom w:val="none" w:sz="0" w:space="0" w:color="auto"/>
        <w:right w:val="none" w:sz="0" w:space="0" w:color="auto"/>
      </w:divBdr>
    </w:div>
    <w:div w:id="234895087">
      <w:bodyDiv w:val="1"/>
      <w:marLeft w:val="0"/>
      <w:marRight w:val="0"/>
      <w:marTop w:val="0"/>
      <w:marBottom w:val="0"/>
      <w:divBdr>
        <w:top w:val="none" w:sz="0" w:space="0" w:color="auto"/>
        <w:left w:val="none" w:sz="0" w:space="0" w:color="auto"/>
        <w:bottom w:val="none" w:sz="0" w:space="0" w:color="auto"/>
        <w:right w:val="none" w:sz="0" w:space="0" w:color="auto"/>
      </w:divBdr>
    </w:div>
    <w:div w:id="253706375">
      <w:bodyDiv w:val="1"/>
      <w:marLeft w:val="0"/>
      <w:marRight w:val="0"/>
      <w:marTop w:val="0"/>
      <w:marBottom w:val="0"/>
      <w:divBdr>
        <w:top w:val="none" w:sz="0" w:space="0" w:color="auto"/>
        <w:left w:val="none" w:sz="0" w:space="0" w:color="auto"/>
        <w:bottom w:val="none" w:sz="0" w:space="0" w:color="auto"/>
        <w:right w:val="none" w:sz="0" w:space="0" w:color="auto"/>
      </w:divBdr>
    </w:div>
    <w:div w:id="257568898">
      <w:bodyDiv w:val="1"/>
      <w:marLeft w:val="0"/>
      <w:marRight w:val="0"/>
      <w:marTop w:val="0"/>
      <w:marBottom w:val="0"/>
      <w:divBdr>
        <w:top w:val="none" w:sz="0" w:space="0" w:color="auto"/>
        <w:left w:val="none" w:sz="0" w:space="0" w:color="auto"/>
        <w:bottom w:val="none" w:sz="0" w:space="0" w:color="auto"/>
        <w:right w:val="none" w:sz="0" w:space="0" w:color="auto"/>
      </w:divBdr>
    </w:div>
    <w:div w:id="260112905">
      <w:bodyDiv w:val="1"/>
      <w:marLeft w:val="0"/>
      <w:marRight w:val="0"/>
      <w:marTop w:val="0"/>
      <w:marBottom w:val="0"/>
      <w:divBdr>
        <w:top w:val="none" w:sz="0" w:space="0" w:color="auto"/>
        <w:left w:val="none" w:sz="0" w:space="0" w:color="auto"/>
        <w:bottom w:val="none" w:sz="0" w:space="0" w:color="auto"/>
        <w:right w:val="none" w:sz="0" w:space="0" w:color="auto"/>
      </w:divBdr>
    </w:div>
    <w:div w:id="264969742">
      <w:bodyDiv w:val="1"/>
      <w:marLeft w:val="0"/>
      <w:marRight w:val="0"/>
      <w:marTop w:val="0"/>
      <w:marBottom w:val="0"/>
      <w:divBdr>
        <w:top w:val="none" w:sz="0" w:space="0" w:color="auto"/>
        <w:left w:val="none" w:sz="0" w:space="0" w:color="auto"/>
        <w:bottom w:val="none" w:sz="0" w:space="0" w:color="auto"/>
        <w:right w:val="none" w:sz="0" w:space="0" w:color="auto"/>
      </w:divBdr>
    </w:div>
    <w:div w:id="280957591">
      <w:bodyDiv w:val="1"/>
      <w:marLeft w:val="0"/>
      <w:marRight w:val="0"/>
      <w:marTop w:val="0"/>
      <w:marBottom w:val="0"/>
      <w:divBdr>
        <w:top w:val="none" w:sz="0" w:space="0" w:color="auto"/>
        <w:left w:val="none" w:sz="0" w:space="0" w:color="auto"/>
        <w:bottom w:val="none" w:sz="0" w:space="0" w:color="auto"/>
        <w:right w:val="none" w:sz="0" w:space="0" w:color="auto"/>
      </w:divBdr>
    </w:div>
    <w:div w:id="283117993">
      <w:bodyDiv w:val="1"/>
      <w:marLeft w:val="0"/>
      <w:marRight w:val="0"/>
      <w:marTop w:val="0"/>
      <w:marBottom w:val="0"/>
      <w:divBdr>
        <w:top w:val="none" w:sz="0" w:space="0" w:color="auto"/>
        <w:left w:val="none" w:sz="0" w:space="0" w:color="auto"/>
        <w:bottom w:val="none" w:sz="0" w:space="0" w:color="auto"/>
        <w:right w:val="none" w:sz="0" w:space="0" w:color="auto"/>
      </w:divBdr>
    </w:div>
    <w:div w:id="328750930">
      <w:bodyDiv w:val="1"/>
      <w:marLeft w:val="0"/>
      <w:marRight w:val="0"/>
      <w:marTop w:val="0"/>
      <w:marBottom w:val="0"/>
      <w:divBdr>
        <w:top w:val="none" w:sz="0" w:space="0" w:color="auto"/>
        <w:left w:val="none" w:sz="0" w:space="0" w:color="auto"/>
        <w:bottom w:val="none" w:sz="0" w:space="0" w:color="auto"/>
        <w:right w:val="none" w:sz="0" w:space="0" w:color="auto"/>
      </w:divBdr>
    </w:div>
    <w:div w:id="347341082">
      <w:bodyDiv w:val="1"/>
      <w:marLeft w:val="0"/>
      <w:marRight w:val="0"/>
      <w:marTop w:val="0"/>
      <w:marBottom w:val="0"/>
      <w:divBdr>
        <w:top w:val="none" w:sz="0" w:space="0" w:color="auto"/>
        <w:left w:val="none" w:sz="0" w:space="0" w:color="auto"/>
        <w:bottom w:val="none" w:sz="0" w:space="0" w:color="auto"/>
        <w:right w:val="none" w:sz="0" w:space="0" w:color="auto"/>
      </w:divBdr>
    </w:div>
    <w:div w:id="348722964">
      <w:bodyDiv w:val="1"/>
      <w:marLeft w:val="0"/>
      <w:marRight w:val="0"/>
      <w:marTop w:val="0"/>
      <w:marBottom w:val="0"/>
      <w:divBdr>
        <w:top w:val="none" w:sz="0" w:space="0" w:color="auto"/>
        <w:left w:val="none" w:sz="0" w:space="0" w:color="auto"/>
        <w:bottom w:val="none" w:sz="0" w:space="0" w:color="auto"/>
        <w:right w:val="none" w:sz="0" w:space="0" w:color="auto"/>
      </w:divBdr>
    </w:div>
    <w:div w:id="382338155">
      <w:bodyDiv w:val="1"/>
      <w:marLeft w:val="0"/>
      <w:marRight w:val="0"/>
      <w:marTop w:val="0"/>
      <w:marBottom w:val="0"/>
      <w:divBdr>
        <w:top w:val="none" w:sz="0" w:space="0" w:color="auto"/>
        <w:left w:val="none" w:sz="0" w:space="0" w:color="auto"/>
        <w:bottom w:val="none" w:sz="0" w:space="0" w:color="auto"/>
        <w:right w:val="none" w:sz="0" w:space="0" w:color="auto"/>
      </w:divBdr>
    </w:div>
    <w:div w:id="434057478">
      <w:bodyDiv w:val="1"/>
      <w:marLeft w:val="0"/>
      <w:marRight w:val="0"/>
      <w:marTop w:val="0"/>
      <w:marBottom w:val="0"/>
      <w:divBdr>
        <w:top w:val="none" w:sz="0" w:space="0" w:color="auto"/>
        <w:left w:val="none" w:sz="0" w:space="0" w:color="auto"/>
        <w:bottom w:val="none" w:sz="0" w:space="0" w:color="auto"/>
        <w:right w:val="none" w:sz="0" w:space="0" w:color="auto"/>
      </w:divBdr>
      <w:divsChild>
        <w:div w:id="907347756">
          <w:marLeft w:val="274"/>
          <w:marRight w:val="0"/>
          <w:marTop w:val="0"/>
          <w:marBottom w:val="0"/>
          <w:divBdr>
            <w:top w:val="none" w:sz="0" w:space="0" w:color="auto"/>
            <w:left w:val="none" w:sz="0" w:space="0" w:color="auto"/>
            <w:bottom w:val="none" w:sz="0" w:space="0" w:color="auto"/>
            <w:right w:val="none" w:sz="0" w:space="0" w:color="auto"/>
          </w:divBdr>
        </w:div>
        <w:div w:id="1902474236">
          <w:marLeft w:val="274"/>
          <w:marRight w:val="0"/>
          <w:marTop w:val="0"/>
          <w:marBottom w:val="0"/>
          <w:divBdr>
            <w:top w:val="none" w:sz="0" w:space="0" w:color="auto"/>
            <w:left w:val="none" w:sz="0" w:space="0" w:color="auto"/>
            <w:bottom w:val="none" w:sz="0" w:space="0" w:color="auto"/>
            <w:right w:val="none" w:sz="0" w:space="0" w:color="auto"/>
          </w:divBdr>
        </w:div>
      </w:divsChild>
    </w:div>
    <w:div w:id="454906553">
      <w:bodyDiv w:val="1"/>
      <w:marLeft w:val="0"/>
      <w:marRight w:val="0"/>
      <w:marTop w:val="0"/>
      <w:marBottom w:val="0"/>
      <w:divBdr>
        <w:top w:val="none" w:sz="0" w:space="0" w:color="auto"/>
        <w:left w:val="none" w:sz="0" w:space="0" w:color="auto"/>
        <w:bottom w:val="none" w:sz="0" w:space="0" w:color="auto"/>
        <w:right w:val="none" w:sz="0" w:space="0" w:color="auto"/>
      </w:divBdr>
    </w:div>
    <w:div w:id="467015522">
      <w:bodyDiv w:val="1"/>
      <w:marLeft w:val="0"/>
      <w:marRight w:val="0"/>
      <w:marTop w:val="0"/>
      <w:marBottom w:val="0"/>
      <w:divBdr>
        <w:top w:val="none" w:sz="0" w:space="0" w:color="auto"/>
        <w:left w:val="none" w:sz="0" w:space="0" w:color="auto"/>
        <w:bottom w:val="none" w:sz="0" w:space="0" w:color="auto"/>
        <w:right w:val="none" w:sz="0" w:space="0" w:color="auto"/>
      </w:divBdr>
    </w:div>
    <w:div w:id="495074159">
      <w:bodyDiv w:val="1"/>
      <w:marLeft w:val="0"/>
      <w:marRight w:val="0"/>
      <w:marTop w:val="0"/>
      <w:marBottom w:val="0"/>
      <w:divBdr>
        <w:top w:val="none" w:sz="0" w:space="0" w:color="auto"/>
        <w:left w:val="none" w:sz="0" w:space="0" w:color="auto"/>
        <w:bottom w:val="none" w:sz="0" w:space="0" w:color="auto"/>
        <w:right w:val="none" w:sz="0" w:space="0" w:color="auto"/>
      </w:divBdr>
    </w:div>
    <w:div w:id="514273587">
      <w:bodyDiv w:val="1"/>
      <w:marLeft w:val="0"/>
      <w:marRight w:val="0"/>
      <w:marTop w:val="0"/>
      <w:marBottom w:val="0"/>
      <w:divBdr>
        <w:top w:val="none" w:sz="0" w:space="0" w:color="auto"/>
        <w:left w:val="none" w:sz="0" w:space="0" w:color="auto"/>
        <w:bottom w:val="none" w:sz="0" w:space="0" w:color="auto"/>
        <w:right w:val="none" w:sz="0" w:space="0" w:color="auto"/>
      </w:divBdr>
    </w:div>
    <w:div w:id="516038284">
      <w:bodyDiv w:val="1"/>
      <w:marLeft w:val="0"/>
      <w:marRight w:val="0"/>
      <w:marTop w:val="0"/>
      <w:marBottom w:val="0"/>
      <w:divBdr>
        <w:top w:val="none" w:sz="0" w:space="0" w:color="auto"/>
        <w:left w:val="none" w:sz="0" w:space="0" w:color="auto"/>
        <w:bottom w:val="none" w:sz="0" w:space="0" w:color="auto"/>
        <w:right w:val="none" w:sz="0" w:space="0" w:color="auto"/>
      </w:divBdr>
    </w:div>
    <w:div w:id="519517175">
      <w:bodyDiv w:val="1"/>
      <w:marLeft w:val="0"/>
      <w:marRight w:val="0"/>
      <w:marTop w:val="0"/>
      <w:marBottom w:val="0"/>
      <w:divBdr>
        <w:top w:val="none" w:sz="0" w:space="0" w:color="auto"/>
        <w:left w:val="none" w:sz="0" w:space="0" w:color="auto"/>
        <w:bottom w:val="none" w:sz="0" w:space="0" w:color="auto"/>
        <w:right w:val="none" w:sz="0" w:space="0" w:color="auto"/>
      </w:divBdr>
    </w:div>
    <w:div w:id="529756735">
      <w:bodyDiv w:val="1"/>
      <w:marLeft w:val="0"/>
      <w:marRight w:val="0"/>
      <w:marTop w:val="0"/>
      <w:marBottom w:val="0"/>
      <w:divBdr>
        <w:top w:val="none" w:sz="0" w:space="0" w:color="auto"/>
        <w:left w:val="none" w:sz="0" w:space="0" w:color="auto"/>
        <w:bottom w:val="none" w:sz="0" w:space="0" w:color="auto"/>
        <w:right w:val="none" w:sz="0" w:space="0" w:color="auto"/>
      </w:divBdr>
    </w:div>
    <w:div w:id="531766754">
      <w:bodyDiv w:val="1"/>
      <w:marLeft w:val="0"/>
      <w:marRight w:val="0"/>
      <w:marTop w:val="0"/>
      <w:marBottom w:val="0"/>
      <w:divBdr>
        <w:top w:val="none" w:sz="0" w:space="0" w:color="auto"/>
        <w:left w:val="none" w:sz="0" w:space="0" w:color="auto"/>
        <w:bottom w:val="none" w:sz="0" w:space="0" w:color="auto"/>
        <w:right w:val="none" w:sz="0" w:space="0" w:color="auto"/>
      </w:divBdr>
    </w:div>
    <w:div w:id="549729410">
      <w:bodyDiv w:val="1"/>
      <w:marLeft w:val="0"/>
      <w:marRight w:val="0"/>
      <w:marTop w:val="0"/>
      <w:marBottom w:val="0"/>
      <w:divBdr>
        <w:top w:val="none" w:sz="0" w:space="0" w:color="auto"/>
        <w:left w:val="none" w:sz="0" w:space="0" w:color="auto"/>
        <w:bottom w:val="none" w:sz="0" w:space="0" w:color="auto"/>
        <w:right w:val="none" w:sz="0" w:space="0" w:color="auto"/>
      </w:divBdr>
    </w:div>
    <w:div w:id="561140457">
      <w:bodyDiv w:val="1"/>
      <w:marLeft w:val="0"/>
      <w:marRight w:val="0"/>
      <w:marTop w:val="0"/>
      <w:marBottom w:val="0"/>
      <w:divBdr>
        <w:top w:val="none" w:sz="0" w:space="0" w:color="auto"/>
        <w:left w:val="none" w:sz="0" w:space="0" w:color="auto"/>
        <w:bottom w:val="none" w:sz="0" w:space="0" w:color="auto"/>
        <w:right w:val="none" w:sz="0" w:space="0" w:color="auto"/>
      </w:divBdr>
    </w:div>
    <w:div w:id="568154180">
      <w:bodyDiv w:val="1"/>
      <w:marLeft w:val="0"/>
      <w:marRight w:val="0"/>
      <w:marTop w:val="0"/>
      <w:marBottom w:val="0"/>
      <w:divBdr>
        <w:top w:val="none" w:sz="0" w:space="0" w:color="auto"/>
        <w:left w:val="none" w:sz="0" w:space="0" w:color="auto"/>
        <w:bottom w:val="none" w:sz="0" w:space="0" w:color="auto"/>
        <w:right w:val="none" w:sz="0" w:space="0" w:color="auto"/>
      </w:divBdr>
    </w:div>
    <w:div w:id="579750301">
      <w:bodyDiv w:val="1"/>
      <w:marLeft w:val="0"/>
      <w:marRight w:val="0"/>
      <w:marTop w:val="0"/>
      <w:marBottom w:val="0"/>
      <w:divBdr>
        <w:top w:val="none" w:sz="0" w:space="0" w:color="auto"/>
        <w:left w:val="none" w:sz="0" w:space="0" w:color="auto"/>
        <w:bottom w:val="none" w:sz="0" w:space="0" w:color="auto"/>
        <w:right w:val="none" w:sz="0" w:space="0" w:color="auto"/>
      </w:divBdr>
    </w:div>
    <w:div w:id="587806934">
      <w:bodyDiv w:val="1"/>
      <w:marLeft w:val="0"/>
      <w:marRight w:val="0"/>
      <w:marTop w:val="0"/>
      <w:marBottom w:val="0"/>
      <w:divBdr>
        <w:top w:val="none" w:sz="0" w:space="0" w:color="auto"/>
        <w:left w:val="none" w:sz="0" w:space="0" w:color="auto"/>
        <w:bottom w:val="none" w:sz="0" w:space="0" w:color="auto"/>
        <w:right w:val="none" w:sz="0" w:space="0" w:color="auto"/>
      </w:divBdr>
    </w:div>
    <w:div w:id="591399816">
      <w:bodyDiv w:val="1"/>
      <w:marLeft w:val="0"/>
      <w:marRight w:val="0"/>
      <w:marTop w:val="0"/>
      <w:marBottom w:val="0"/>
      <w:divBdr>
        <w:top w:val="none" w:sz="0" w:space="0" w:color="auto"/>
        <w:left w:val="none" w:sz="0" w:space="0" w:color="auto"/>
        <w:bottom w:val="none" w:sz="0" w:space="0" w:color="auto"/>
        <w:right w:val="none" w:sz="0" w:space="0" w:color="auto"/>
      </w:divBdr>
    </w:div>
    <w:div w:id="591862683">
      <w:bodyDiv w:val="1"/>
      <w:marLeft w:val="0"/>
      <w:marRight w:val="0"/>
      <w:marTop w:val="0"/>
      <w:marBottom w:val="0"/>
      <w:divBdr>
        <w:top w:val="none" w:sz="0" w:space="0" w:color="auto"/>
        <w:left w:val="none" w:sz="0" w:space="0" w:color="auto"/>
        <w:bottom w:val="none" w:sz="0" w:space="0" w:color="auto"/>
        <w:right w:val="none" w:sz="0" w:space="0" w:color="auto"/>
      </w:divBdr>
    </w:div>
    <w:div w:id="633372171">
      <w:bodyDiv w:val="1"/>
      <w:marLeft w:val="0"/>
      <w:marRight w:val="0"/>
      <w:marTop w:val="0"/>
      <w:marBottom w:val="0"/>
      <w:divBdr>
        <w:top w:val="none" w:sz="0" w:space="0" w:color="auto"/>
        <w:left w:val="none" w:sz="0" w:space="0" w:color="auto"/>
        <w:bottom w:val="none" w:sz="0" w:space="0" w:color="auto"/>
        <w:right w:val="none" w:sz="0" w:space="0" w:color="auto"/>
      </w:divBdr>
    </w:div>
    <w:div w:id="637760958">
      <w:bodyDiv w:val="1"/>
      <w:marLeft w:val="0"/>
      <w:marRight w:val="0"/>
      <w:marTop w:val="0"/>
      <w:marBottom w:val="0"/>
      <w:divBdr>
        <w:top w:val="none" w:sz="0" w:space="0" w:color="auto"/>
        <w:left w:val="none" w:sz="0" w:space="0" w:color="auto"/>
        <w:bottom w:val="none" w:sz="0" w:space="0" w:color="auto"/>
        <w:right w:val="none" w:sz="0" w:space="0" w:color="auto"/>
      </w:divBdr>
    </w:div>
    <w:div w:id="641544316">
      <w:bodyDiv w:val="1"/>
      <w:marLeft w:val="0"/>
      <w:marRight w:val="0"/>
      <w:marTop w:val="0"/>
      <w:marBottom w:val="0"/>
      <w:divBdr>
        <w:top w:val="none" w:sz="0" w:space="0" w:color="auto"/>
        <w:left w:val="none" w:sz="0" w:space="0" w:color="auto"/>
        <w:bottom w:val="none" w:sz="0" w:space="0" w:color="auto"/>
        <w:right w:val="none" w:sz="0" w:space="0" w:color="auto"/>
      </w:divBdr>
    </w:div>
    <w:div w:id="643508282">
      <w:bodyDiv w:val="1"/>
      <w:marLeft w:val="0"/>
      <w:marRight w:val="0"/>
      <w:marTop w:val="0"/>
      <w:marBottom w:val="0"/>
      <w:divBdr>
        <w:top w:val="none" w:sz="0" w:space="0" w:color="auto"/>
        <w:left w:val="none" w:sz="0" w:space="0" w:color="auto"/>
        <w:bottom w:val="none" w:sz="0" w:space="0" w:color="auto"/>
        <w:right w:val="none" w:sz="0" w:space="0" w:color="auto"/>
      </w:divBdr>
    </w:div>
    <w:div w:id="665672180">
      <w:bodyDiv w:val="1"/>
      <w:marLeft w:val="0"/>
      <w:marRight w:val="0"/>
      <w:marTop w:val="0"/>
      <w:marBottom w:val="0"/>
      <w:divBdr>
        <w:top w:val="none" w:sz="0" w:space="0" w:color="auto"/>
        <w:left w:val="none" w:sz="0" w:space="0" w:color="auto"/>
        <w:bottom w:val="none" w:sz="0" w:space="0" w:color="auto"/>
        <w:right w:val="none" w:sz="0" w:space="0" w:color="auto"/>
      </w:divBdr>
    </w:div>
    <w:div w:id="671876248">
      <w:bodyDiv w:val="1"/>
      <w:marLeft w:val="0"/>
      <w:marRight w:val="0"/>
      <w:marTop w:val="0"/>
      <w:marBottom w:val="0"/>
      <w:divBdr>
        <w:top w:val="none" w:sz="0" w:space="0" w:color="auto"/>
        <w:left w:val="none" w:sz="0" w:space="0" w:color="auto"/>
        <w:bottom w:val="none" w:sz="0" w:space="0" w:color="auto"/>
        <w:right w:val="none" w:sz="0" w:space="0" w:color="auto"/>
      </w:divBdr>
    </w:div>
    <w:div w:id="672689607">
      <w:bodyDiv w:val="1"/>
      <w:marLeft w:val="0"/>
      <w:marRight w:val="0"/>
      <w:marTop w:val="0"/>
      <w:marBottom w:val="0"/>
      <w:divBdr>
        <w:top w:val="none" w:sz="0" w:space="0" w:color="auto"/>
        <w:left w:val="none" w:sz="0" w:space="0" w:color="auto"/>
        <w:bottom w:val="none" w:sz="0" w:space="0" w:color="auto"/>
        <w:right w:val="none" w:sz="0" w:space="0" w:color="auto"/>
      </w:divBdr>
    </w:div>
    <w:div w:id="694963451">
      <w:bodyDiv w:val="1"/>
      <w:marLeft w:val="0"/>
      <w:marRight w:val="0"/>
      <w:marTop w:val="0"/>
      <w:marBottom w:val="0"/>
      <w:divBdr>
        <w:top w:val="none" w:sz="0" w:space="0" w:color="auto"/>
        <w:left w:val="none" w:sz="0" w:space="0" w:color="auto"/>
        <w:bottom w:val="none" w:sz="0" w:space="0" w:color="auto"/>
        <w:right w:val="none" w:sz="0" w:space="0" w:color="auto"/>
      </w:divBdr>
    </w:div>
    <w:div w:id="706756193">
      <w:bodyDiv w:val="1"/>
      <w:marLeft w:val="0"/>
      <w:marRight w:val="0"/>
      <w:marTop w:val="0"/>
      <w:marBottom w:val="0"/>
      <w:divBdr>
        <w:top w:val="none" w:sz="0" w:space="0" w:color="auto"/>
        <w:left w:val="none" w:sz="0" w:space="0" w:color="auto"/>
        <w:bottom w:val="none" w:sz="0" w:space="0" w:color="auto"/>
        <w:right w:val="none" w:sz="0" w:space="0" w:color="auto"/>
      </w:divBdr>
    </w:div>
    <w:div w:id="717780665">
      <w:bodyDiv w:val="1"/>
      <w:marLeft w:val="0"/>
      <w:marRight w:val="0"/>
      <w:marTop w:val="0"/>
      <w:marBottom w:val="0"/>
      <w:divBdr>
        <w:top w:val="none" w:sz="0" w:space="0" w:color="auto"/>
        <w:left w:val="none" w:sz="0" w:space="0" w:color="auto"/>
        <w:bottom w:val="none" w:sz="0" w:space="0" w:color="auto"/>
        <w:right w:val="none" w:sz="0" w:space="0" w:color="auto"/>
      </w:divBdr>
    </w:div>
    <w:div w:id="720059260">
      <w:bodyDiv w:val="1"/>
      <w:marLeft w:val="0"/>
      <w:marRight w:val="0"/>
      <w:marTop w:val="0"/>
      <w:marBottom w:val="0"/>
      <w:divBdr>
        <w:top w:val="none" w:sz="0" w:space="0" w:color="auto"/>
        <w:left w:val="none" w:sz="0" w:space="0" w:color="auto"/>
        <w:bottom w:val="none" w:sz="0" w:space="0" w:color="auto"/>
        <w:right w:val="none" w:sz="0" w:space="0" w:color="auto"/>
      </w:divBdr>
    </w:div>
    <w:div w:id="725841437">
      <w:bodyDiv w:val="1"/>
      <w:marLeft w:val="0"/>
      <w:marRight w:val="0"/>
      <w:marTop w:val="0"/>
      <w:marBottom w:val="0"/>
      <w:divBdr>
        <w:top w:val="none" w:sz="0" w:space="0" w:color="auto"/>
        <w:left w:val="none" w:sz="0" w:space="0" w:color="auto"/>
        <w:bottom w:val="none" w:sz="0" w:space="0" w:color="auto"/>
        <w:right w:val="none" w:sz="0" w:space="0" w:color="auto"/>
      </w:divBdr>
    </w:div>
    <w:div w:id="733550134">
      <w:bodyDiv w:val="1"/>
      <w:marLeft w:val="0"/>
      <w:marRight w:val="0"/>
      <w:marTop w:val="0"/>
      <w:marBottom w:val="0"/>
      <w:divBdr>
        <w:top w:val="none" w:sz="0" w:space="0" w:color="auto"/>
        <w:left w:val="none" w:sz="0" w:space="0" w:color="auto"/>
        <w:bottom w:val="none" w:sz="0" w:space="0" w:color="auto"/>
        <w:right w:val="none" w:sz="0" w:space="0" w:color="auto"/>
      </w:divBdr>
    </w:div>
    <w:div w:id="735709390">
      <w:bodyDiv w:val="1"/>
      <w:marLeft w:val="0"/>
      <w:marRight w:val="0"/>
      <w:marTop w:val="0"/>
      <w:marBottom w:val="0"/>
      <w:divBdr>
        <w:top w:val="none" w:sz="0" w:space="0" w:color="auto"/>
        <w:left w:val="none" w:sz="0" w:space="0" w:color="auto"/>
        <w:bottom w:val="none" w:sz="0" w:space="0" w:color="auto"/>
        <w:right w:val="none" w:sz="0" w:space="0" w:color="auto"/>
      </w:divBdr>
    </w:div>
    <w:div w:id="737674235">
      <w:bodyDiv w:val="1"/>
      <w:marLeft w:val="0"/>
      <w:marRight w:val="0"/>
      <w:marTop w:val="0"/>
      <w:marBottom w:val="0"/>
      <w:divBdr>
        <w:top w:val="none" w:sz="0" w:space="0" w:color="auto"/>
        <w:left w:val="none" w:sz="0" w:space="0" w:color="auto"/>
        <w:bottom w:val="none" w:sz="0" w:space="0" w:color="auto"/>
        <w:right w:val="none" w:sz="0" w:space="0" w:color="auto"/>
      </w:divBdr>
    </w:div>
    <w:div w:id="751003170">
      <w:bodyDiv w:val="1"/>
      <w:marLeft w:val="0"/>
      <w:marRight w:val="0"/>
      <w:marTop w:val="0"/>
      <w:marBottom w:val="0"/>
      <w:divBdr>
        <w:top w:val="none" w:sz="0" w:space="0" w:color="auto"/>
        <w:left w:val="none" w:sz="0" w:space="0" w:color="auto"/>
        <w:bottom w:val="none" w:sz="0" w:space="0" w:color="auto"/>
        <w:right w:val="none" w:sz="0" w:space="0" w:color="auto"/>
      </w:divBdr>
    </w:div>
    <w:div w:id="760030006">
      <w:bodyDiv w:val="1"/>
      <w:marLeft w:val="0"/>
      <w:marRight w:val="0"/>
      <w:marTop w:val="0"/>
      <w:marBottom w:val="0"/>
      <w:divBdr>
        <w:top w:val="none" w:sz="0" w:space="0" w:color="auto"/>
        <w:left w:val="none" w:sz="0" w:space="0" w:color="auto"/>
        <w:bottom w:val="none" w:sz="0" w:space="0" w:color="auto"/>
        <w:right w:val="none" w:sz="0" w:space="0" w:color="auto"/>
      </w:divBdr>
    </w:div>
    <w:div w:id="776799001">
      <w:bodyDiv w:val="1"/>
      <w:marLeft w:val="0"/>
      <w:marRight w:val="0"/>
      <w:marTop w:val="0"/>
      <w:marBottom w:val="0"/>
      <w:divBdr>
        <w:top w:val="none" w:sz="0" w:space="0" w:color="auto"/>
        <w:left w:val="none" w:sz="0" w:space="0" w:color="auto"/>
        <w:bottom w:val="none" w:sz="0" w:space="0" w:color="auto"/>
        <w:right w:val="none" w:sz="0" w:space="0" w:color="auto"/>
      </w:divBdr>
    </w:div>
    <w:div w:id="784927837">
      <w:bodyDiv w:val="1"/>
      <w:marLeft w:val="0"/>
      <w:marRight w:val="0"/>
      <w:marTop w:val="0"/>
      <w:marBottom w:val="0"/>
      <w:divBdr>
        <w:top w:val="none" w:sz="0" w:space="0" w:color="auto"/>
        <w:left w:val="none" w:sz="0" w:space="0" w:color="auto"/>
        <w:bottom w:val="none" w:sz="0" w:space="0" w:color="auto"/>
        <w:right w:val="none" w:sz="0" w:space="0" w:color="auto"/>
      </w:divBdr>
    </w:div>
    <w:div w:id="802887692">
      <w:bodyDiv w:val="1"/>
      <w:marLeft w:val="0"/>
      <w:marRight w:val="0"/>
      <w:marTop w:val="0"/>
      <w:marBottom w:val="0"/>
      <w:divBdr>
        <w:top w:val="none" w:sz="0" w:space="0" w:color="auto"/>
        <w:left w:val="none" w:sz="0" w:space="0" w:color="auto"/>
        <w:bottom w:val="none" w:sz="0" w:space="0" w:color="auto"/>
        <w:right w:val="none" w:sz="0" w:space="0" w:color="auto"/>
      </w:divBdr>
    </w:div>
    <w:div w:id="821430513">
      <w:bodyDiv w:val="1"/>
      <w:marLeft w:val="0"/>
      <w:marRight w:val="0"/>
      <w:marTop w:val="0"/>
      <w:marBottom w:val="0"/>
      <w:divBdr>
        <w:top w:val="none" w:sz="0" w:space="0" w:color="auto"/>
        <w:left w:val="none" w:sz="0" w:space="0" w:color="auto"/>
        <w:bottom w:val="none" w:sz="0" w:space="0" w:color="auto"/>
        <w:right w:val="none" w:sz="0" w:space="0" w:color="auto"/>
      </w:divBdr>
    </w:div>
    <w:div w:id="870263938">
      <w:bodyDiv w:val="1"/>
      <w:marLeft w:val="0"/>
      <w:marRight w:val="0"/>
      <w:marTop w:val="0"/>
      <w:marBottom w:val="0"/>
      <w:divBdr>
        <w:top w:val="none" w:sz="0" w:space="0" w:color="auto"/>
        <w:left w:val="none" w:sz="0" w:space="0" w:color="auto"/>
        <w:bottom w:val="none" w:sz="0" w:space="0" w:color="auto"/>
        <w:right w:val="none" w:sz="0" w:space="0" w:color="auto"/>
      </w:divBdr>
    </w:div>
    <w:div w:id="881556101">
      <w:bodyDiv w:val="1"/>
      <w:marLeft w:val="0"/>
      <w:marRight w:val="0"/>
      <w:marTop w:val="0"/>
      <w:marBottom w:val="0"/>
      <w:divBdr>
        <w:top w:val="none" w:sz="0" w:space="0" w:color="auto"/>
        <w:left w:val="none" w:sz="0" w:space="0" w:color="auto"/>
        <w:bottom w:val="none" w:sz="0" w:space="0" w:color="auto"/>
        <w:right w:val="none" w:sz="0" w:space="0" w:color="auto"/>
      </w:divBdr>
    </w:div>
    <w:div w:id="882256928">
      <w:bodyDiv w:val="1"/>
      <w:marLeft w:val="0"/>
      <w:marRight w:val="0"/>
      <w:marTop w:val="0"/>
      <w:marBottom w:val="0"/>
      <w:divBdr>
        <w:top w:val="none" w:sz="0" w:space="0" w:color="auto"/>
        <w:left w:val="none" w:sz="0" w:space="0" w:color="auto"/>
        <w:bottom w:val="none" w:sz="0" w:space="0" w:color="auto"/>
        <w:right w:val="none" w:sz="0" w:space="0" w:color="auto"/>
      </w:divBdr>
    </w:div>
    <w:div w:id="901982478">
      <w:bodyDiv w:val="1"/>
      <w:marLeft w:val="0"/>
      <w:marRight w:val="0"/>
      <w:marTop w:val="0"/>
      <w:marBottom w:val="0"/>
      <w:divBdr>
        <w:top w:val="none" w:sz="0" w:space="0" w:color="auto"/>
        <w:left w:val="none" w:sz="0" w:space="0" w:color="auto"/>
        <w:bottom w:val="none" w:sz="0" w:space="0" w:color="auto"/>
        <w:right w:val="none" w:sz="0" w:space="0" w:color="auto"/>
      </w:divBdr>
    </w:div>
    <w:div w:id="931158782">
      <w:bodyDiv w:val="1"/>
      <w:marLeft w:val="0"/>
      <w:marRight w:val="0"/>
      <w:marTop w:val="0"/>
      <w:marBottom w:val="0"/>
      <w:divBdr>
        <w:top w:val="none" w:sz="0" w:space="0" w:color="auto"/>
        <w:left w:val="none" w:sz="0" w:space="0" w:color="auto"/>
        <w:bottom w:val="none" w:sz="0" w:space="0" w:color="auto"/>
        <w:right w:val="none" w:sz="0" w:space="0" w:color="auto"/>
      </w:divBdr>
    </w:div>
    <w:div w:id="935796337">
      <w:bodyDiv w:val="1"/>
      <w:marLeft w:val="0"/>
      <w:marRight w:val="0"/>
      <w:marTop w:val="0"/>
      <w:marBottom w:val="0"/>
      <w:divBdr>
        <w:top w:val="none" w:sz="0" w:space="0" w:color="auto"/>
        <w:left w:val="none" w:sz="0" w:space="0" w:color="auto"/>
        <w:bottom w:val="none" w:sz="0" w:space="0" w:color="auto"/>
        <w:right w:val="none" w:sz="0" w:space="0" w:color="auto"/>
      </w:divBdr>
    </w:div>
    <w:div w:id="936249715">
      <w:bodyDiv w:val="1"/>
      <w:marLeft w:val="0"/>
      <w:marRight w:val="0"/>
      <w:marTop w:val="0"/>
      <w:marBottom w:val="0"/>
      <w:divBdr>
        <w:top w:val="none" w:sz="0" w:space="0" w:color="auto"/>
        <w:left w:val="none" w:sz="0" w:space="0" w:color="auto"/>
        <w:bottom w:val="none" w:sz="0" w:space="0" w:color="auto"/>
        <w:right w:val="none" w:sz="0" w:space="0" w:color="auto"/>
      </w:divBdr>
    </w:div>
    <w:div w:id="942493707">
      <w:bodyDiv w:val="1"/>
      <w:marLeft w:val="0"/>
      <w:marRight w:val="0"/>
      <w:marTop w:val="0"/>
      <w:marBottom w:val="0"/>
      <w:divBdr>
        <w:top w:val="none" w:sz="0" w:space="0" w:color="auto"/>
        <w:left w:val="none" w:sz="0" w:space="0" w:color="auto"/>
        <w:bottom w:val="none" w:sz="0" w:space="0" w:color="auto"/>
        <w:right w:val="none" w:sz="0" w:space="0" w:color="auto"/>
      </w:divBdr>
    </w:div>
    <w:div w:id="949431179">
      <w:bodyDiv w:val="1"/>
      <w:marLeft w:val="0"/>
      <w:marRight w:val="0"/>
      <w:marTop w:val="0"/>
      <w:marBottom w:val="0"/>
      <w:divBdr>
        <w:top w:val="none" w:sz="0" w:space="0" w:color="auto"/>
        <w:left w:val="none" w:sz="0" w:space="0" w:color="auto"/>
        <w:bottom w:val="none" w:sz="0" w:space="0" w:color="auto"/>
        <w:right w:val="none" w:sz="0" w:space="0" w:color="auto"/>
      </w:divBdr>
    </w:div>
    <w:div w:id="963735255">
      <w:bodyDiv w:val="1"/>
      <w:marLeft w:val="0"/>
      <w:marRight w:val="0"/>
      <w:marTop w:val="0"/>
      <w:marBottom w:val="0"/>
      <w:divBdr>
        <w:top w:val="none" w:sz="0" w:space="0" w:color="auto"/>
        <w:left w:val="none" w:sz="0" w:space="0" w:color="auto"/>
        <w:bottom w:val="none" w:sz="0" w:space="0" w:color="auto"/>
        <w:right w:val="none" w:sz="0" w:space="0" w:color="auto"/>
      </w:divBdr>
    </w:div>
    <w:div w:id="973098467">
      <w:bodyDiv w:val="1"/>
      <w:marLeft w:val="0"/>
      <w:marRight w:val="0"/>
      <w:marTop w:val="0"/>
      <w:marBottom w:val="0"/>
      <w:divBdr>
        <w:top w:val="none" w:sz="0" w:space="0" w:color="auto"/>
        <w:left w:val="none" w:sz="0" w:space="0" w:color="auto"/>
        <w:bottom w:val="none" w:sz="0" w:space="0" w:color="auto"/>
        <w:right w:val="none" w:sz="0" w:space="0" w:color="auto"/>
      </w:divBdr>
    </w:div>
    <w:div w:id="975915907">
      <w:bodyDiv w:val="1"/>
      <w:marLeft w:val="0"/>
      <w:marRight w:val="0"/>
      <w:marTop w:val="0"/>
      <w:marBottom w:val="0"/>
      <w:divBdr>
        <w:top w:val="none" w:sz="0" w:space="0" w:color="auto"/>
        <w:left w:val="none" w:sz="0" w:space="0" w:color="auto"/>
        <w:bottom w:val="none" w:sz="0" w:space="0" w:color="auto"/>
        <w:right w:val="none" w:sz="0" w:space="0" w:color="auto"/>
      </w:divBdr>
    </w:div>
    <w:div w:id="984091265">
      <w:bodyDiv w:val="1"/>
      <w:marLeft w:val="0"/>
      <w:marRight w:val="0"/>
      <w:marTop w:val="0"/>
      <w:marBottom w:val="0"/>
      <w:divBdr>
        <w:top w:val="none" w:sz="0" w:space="0" w:color="auto"/>
        <w:left w:val="none" w:sz="0" w:space="0" w:color="auto"/>
        <w:bottom w:val="none" w:sz="0" w:space="0" w:color="auto"/>
        <w:right w:val="none" w:sz="0" w:space="0" w:color="auto"/>
      </w:divBdr>
    </w:div>
    <w:div w:id="1020083800">
      <w:bodyDiv w:val="1"/>
      <w:marLeft w:val="0"/>
      <w:marRight w:val="0"/>
      <w:marTop w:val="0"/>
      <w:marBottom w:val="0"/>
      <w:divBdr>
        <w:top w:val="none" w:sz="0" w:space="0" w:color="auto"/>
        <w:left w:val="none" w:sz="0" w:space="0" w:color="auto"/>
        <w:bottom w:val="none" w:sz="0" w:space="0" w:color="auto"/>
        <w:right w:val="none" w:sz="0" w:space="0" w:color="auto"/>
      </w:divBdr>
    </w:div>
    <w:div w:id="1023821274">
      <w:bodyDiv w:val="1"/>
      <w:marLeft w:val="0"/>
      <w:marRight w:val="0"/>
      <w:marTop w:val="0"/>
      <w:marBottom w:val="0"/>
      <w:divBdr>
        <w:top w:val="none" w:sz="0" w:space="0" w:color="auto"/>
        <w:left w:val="none" w:sz="0" w:space="0" w:color="auto"/>
        <w:bottom w:val="none" w:sz="0" w:space="0" w:color="auto"/>
        <w:right w:val="none" w:sz="0" w:space="0" w:color="auto"/>
      </w:divBdr>
    </w:div>
    <w:div w:id="1025136472">
      <w:bodyDiv w:val="1"/>
      <w:marLeft w:val="0"/>
      <w:marRight w:val="0"/>
      <w:marTop w:val="0"/>
      <w:marBottom w:val="0"/>
      <w:divBdr>
        <w:top w:val="none" w:sz="0" w:space="0" w:color="auto"/>
        <w:left w:val="none" w:sz="0" w:space="0" w:color="auto"/>
        <w:bottom w:val="none" w:sz="0" w:space="0" w:color="auto"/>
        <w:right w:val="none" w:sz="0" w:space="0" w:color="auto"/>
      </w:divBdr>
    </w:div>
    <w:div w:id="1030493925">
      <w:bodyDiv w:val="1"/>
      <w:marLeft w:val="0"/>
      <w:marRight w:val="0"/>
      <w:marTop w:val="0"/>
      <w:marBottom w:val="0"/>
      <w:divBdr>
        <w:top w:val="none" w:sz="0" w:space="0" w:color="auto"/>
        <w:left w:val="none" w:sz="0" w:space="0" w:color="auto"/>
        <w:bottom w:val="none" w:sz="0" w:space="0" w:color="auto"/>
        <w:right w:val="none" w:sz="0" w:space="0" w:color="auto"/>
      </w:divBdr>
    </w:div>
    <w:div w:id="1031151785">
      <w:bodyDiv w:val="1"/>
      <w:marLeft w:val="0"/>
      <w:marRight w:val="0"/>
      <w:marTop w:val="0"/>
      <w:marBottom w:val="0"/>
      <w:divBdr>
        <w:top w:val="none" w:sz="0" w:space="0" w:color="auto"/>
        <w:left w:val="none" w:sz="0" w:space="0" w:color="auto"/>
        <w:bottom w:val="none" w:sz="0" w:space="0" w:color="auto"/>
        <w:right w:val="none" w:sz="0" w:space="0" w:color="auto"/>
      </w:divBdr>
    </w:div>
    <w:div w:id="1041399519">
      <w:bodyDiv w:val="1"/>
      <w:marLeft w:val="0"/>
      <w:marRight w:val="0"/>
      <w:marTop w:val="0"/>
      <w:marBottom w:val="0"/>
      <w:divBdr>
        <w:top w:val="none" w:sz="0" w:space="0" w:color="auto"/>
        <w:left w:val="none" w:sz="0" w:space="0" w:color="auto"/>
        <w:bottom w:val="none" w:sz="0" w:space="0" w:color="auto"/>
        <w:right w:val="none" w:sz="0" w:space="0" w:color="auto"/>
      </w:divBdr>
    </w:div>
    <w:div w:id="1046102341">
      <w:bodyDiv w:val="1"/>
      <w:marLeft w:val="0"/>
      <w:marRight w:val="0"/>
      <w:marTop w:val="0"/>
      <w:marBottom w:val="0"/>
      <w:divBdr>
        <w:top w:val="none" w:sz="0" w:space="0" w:color="auto"/>
        <w:left w:val="none" w:sz="0" w:space="0" w:color="auto"/>
        <w:bottom w:val="none" w:sz="0" w:space="0" w:color="auto"/>
        <w:right w:val="none" w:sz="0" w:space="0" w:color="auto"/>
      </w:divBdr>
    </w:div>
    <w:div w:id="1051921134">
      <w:bodyDiv w:val="1"/>
      <w:marLeft w:val="0"/>
      <w:marRight w:val="0"/>
      <w:marTop w:val="0"/>
      <w:marBottom w:val="0"/>
      <w:divBdr>
        <w:top w:val="none" w:sz="0" w:space="0" w:color="auto"/>
        <w:left w:val="none" w:sz="0" w:space="0" w:color="auto"/>
        <w:bottom w:val="none" w:sz="0" w:space="0" w:color="auto"/>
        <w:right w:val="none" w:sz="0" w:space="0" w:color="auto"/>
      </w:divBdr>
    </w:div>
    <w:div w:id="1052391602">
      <w:bodyDiv w:val="1"/>
      <w:marLeft w:val="0"/>
      <w:marRight w:val="0"/>
      <w:marTop w:val="0"/>
      <w:marBottom w:val="0"/>
      <w:divBdr>
        <w:top w:val="none" w:sz="0" w:space="0" w:color="auto"/>
        <w:left w:val="none" w:sz="0" w:space="0" w:color="auto"/>
        <w:bottom w:val="none" w:sz="0" w:space="0" w:color="auto"/>
        <w:right w:val="none" w:sz="0" w:space="0" w:color="auto"/>
      </w:divBdr>
    </w:div>
    <w:div w:id="1062870407">
      <w:bodyDiv w:val="1"/>
      <w:marLeft w:val="0"/>
      <w:marRight w:val="0"/>
      <w:marTop w:val="0"/>
      <w:marBottom w:val="0"/>
      <w:divBdr>
        <w:top w:val="none" w:sz="0" w:space="0" w:color="auto"/>
        <w:left w:val="none" w:sz="0" w:space="0" w:color="auto"/>
        <w:bottom w:val="none" w:sz="0" w:space="0" w:color="auto"/>
        <w:right w:val="none" w:sz="0" w:space="0" w:color="auto"/>
      </w:divBdr>
    </w:div>
    <w:div w:id="1091003177">
      <w:bodyDiv w:val="1"/>
      <w:marLeft w:val="0"/>
      <w:marRight w:val="0"/>
      <w:marTop w:val="0"/>
      <w:marBottom w:val="0"/>
      <w:divBdr>
        <w:top w:val="none" w:sz="0" w:space="0" w:color="auto"/>
        <w:left w:val="none" w:sz="0" w:space="0" w:color="auto"/>
        <w:bottom w:val="none" w:sz="0" w:space="0" w:color="auto"/>
        <w:right w:val="none" w:sz="0" w:space="0" w:color="auto"/>
      </w:divBdr>
    </w:div>
    <w:div w:id="1093432779">
      <w:bodyDiv w:val="1"/>
      <w:marLeft w:val="0"/>
      <w:marRight w:val="0"/>
      <w:marTop w:val="0"/>
      <w:marBottom w:val="0"/>
      <w:divBdr>
        <w:top w:val="none" w:sz="0" w:space="0" w:color="auto"/>
        <w:left w:val="none" w:sz="0" w:space="0" w:color="auto"/>
        <w:bottom w:val="none" w:sz="0" w:space="0" w:color="auto"/>
        <w:right w:val="none" w:sz="0" w:space="0" w:color="auto"/>
      </w:divBdr>
    </w:div>
    <w:div w:id="1094549048">
      <w:bodyDiv w:val="1"/>
      <w:marLeft w:val="0"/>
      <w:marRight w:val="0"/>
      <w:marTop w:val="0"/>
      <w:marBottom w:val="0"/>
      <w:divBdr>
        <w:top w:val="none" w:sz="0" w:space="0" w:color="auto"/>
        <w:left w:val="none" w:sz="0" w:space="0" w:color="auto"/>
        <w:bottom w:val="none" w:sz="0" w:space="0" w:color="auto"/>
        <w:right w:val="none" w:sz="0" w:space="0" w:color="auto"/>
      </w:divBdr>
    </w:div>
    <w:div w:id="1109541785">
      <w:bodyDiv w:val="1"/>
      <w:marLeft w:val="0"/>
      <w:marRight w:val="0"/>
      <w:marTop w:val="0"/>
      <w:marBottom w:val="0"/>
      <w:divBdr>
        <w:top w:val="none" w:sz="0" w:space="0" w:color="auto"/>
        <w:left w:val="none" w:sz="0" w:space="0" w:color="auto"/>
        <w:bottom w:val="none" w:sz="0" w:space="0" w:color="auto"/>
        <w:right w:val="none" w:sz="0" w:space="0" w:color="auto"/>
      </w:divBdr>
    </w:div>
    <w:div w:id="1130395379">
      <w:bodyDiv w:val="1"/>
      <w:marLeft w:val="0"/>
      <w:marRight w:val="0"/>
      <w:marTop w:val="0"/>
      <w:marBottom w:val="0"/>
      <w:divBdr>
        <w:top w:val="none" w:sz="0" w:space="0" w:color="auto"/>
        <w:left w:val="none" w:sz="0" w:space="0" w:color="auto"/>
        <w:bottom w:val="none" w:sz="0" w:space="0" w:color="auto"/>
        <w:right w:val="none" w:sz="0" w:space="0" w:color="auto"/>
      </w:divBdr>
    </w:div>
    <w:div w:id="1140273041">
      <w:bodyDiv w:val="1"/>
      <w:marLeft w:val="0"/>
      <w:marRight w:val="0"/>
      <w:marTop w:val="0"/>
      <w:marBottom w:val="0"/>
      <w:divBdr>
        <w:top w:val="none" w:sz="0" w:space="0" w:color="auto"/>
        <w:left w:val="none" w:sz="0" w:space="0" w:color="auto"/>
        <w:bottom w:val="none" w:sz="0" w:space="0" w:color="auto"/>
        <w:right w:val="none" w:sz="0" w:space="0" w:color="auto"/>
      </w:divBdr>
    </w:div>
    <w:div w:id="1151144056">
      <w:bodyDiv w:val="1"/>
      <w:marLeft w:val="0"/>
      <w:marRight w:val="0"/>
      <w:marTop w:val="0"/>
      <w:marBottom w:val="0"/>
      <w:divBdr>
        <w:top w:val="none" w:sz="0" w:space="0" w:color="auto"/>
        <w:left w:val="none" w:sz="0" w:space="0" w:color="auto"/>
        <w:bottom w:val="none" w:sz="0" w:space="0" w:color="auto"/>
        <w:right w:val="none" w:sz="0" w:space="0" w:color="auto"/>
      </w:divBdr>
    </w:div>
    <w:div w:id="1154373953">
      <w:bodyDiv w:val="1"/>
      <w:marLeft w:val="0"/>
      <w:marRight w:val="0"/>
      <w:marTop w:val="0"/>
      <w:marBottom w:val="0"/>
      <w:divBdr>
        <w:top w:val="none" w:sz="0" w:space="0" w:color="auto"/>
        <w:left w:val="none" w:sz="0" w:space="0" w:color="auto"/>
        <w:bottom w:val="none" w:sz="0" w:space="0" w:color="auto"/>
        <w:right w:val="none" w:sz="0" w:space="0" w:color="auto"/>
      </w:divBdr>
    </w:div>
    <w:div w:id="1158495602">
      <w:bodyDiv w:val="1"/>
      <w:marLeft w:val="0"/>
      <w:marRight w:val="0"/>
      <w:marTop w:val="0"/>
      <w:marBottom w:val="0"/>
      <w:divBdr>
        <w:top w:val="none" w:sz="0" w:space="0" w:color="auto"/>
        <w:left w:val="none" w:sz="0" w:space="0" w:color="auto"/>
        <w:bottom w:val="none" w:sz="0" w:space="0" w:color="auto"/>
        <w:right w:val="none" w:sz="0" w:space="0" w:color="auto"/>
      </w:divBdr>
    </w:div>
    <w:div w:id="1199049157">
      <w:bodyDiv w:val="1"/>
      <w:marLeft w:val="0"/>
      <w:marRight w:val="0"/>
      <w:marTop w:val="0"/>
      <w:marBottom w:val="0"/>
      <w:divBdr>
        <w:top w:val="none" w:sz="0" w:space="0" w:color="auto"/>
        <w:left w:val="none" w:sz="0" w:space="0" w:color="auto"/>
        <w:bottom w:val="none" w:sz="0" w:space="0" w:color="auto"/>
        <w:right w:val="none" w:sz="0" w:space="0" w:color="auto"/>
      </w:divBdr>
    </w:div>
    <w:div w:id="1199314416">
      <w:bodyDiv w:val="1"/>
      <w:marLeft w:val="0"/>
      <w:marRight w:val="0"/>
      <w:marTop w:val="0"/>
      <w:marBottom w:val="0"/>
      <w:divBdr>
        <w:top w:val="none" w:sz="0" w:space="0" w:color="auto"/>
        <w:left w:val="none" w:sz="0" w:space="0" w:color="auto"/>
        <w:bottom w:val="none" w:sz="0" w:space="0" w:color="auto"/>
        <w:right w:val="none" w:sz="0" w:space="0" w:color="auto"/>
      </w:divBdr>
    </w:div>
    <w:div w:id="1212036711">
      <w:bodyDiv w:val="1"/>
      <w:marLeft w:val="0"/>
      <w:marRight w:val="0"/>
      <w:marTop w:val="0"/>
      <w:marBottom w:val="0"/>
      <w:divBdr>
        <w:top w:val="none" w:sz="0" w:space="0" w:color="auto"/>
        <w:left w:val="none" w:sz="0" w:space="0" w:color="auto"/>
        <w:bottom w:val="none" w:sz="0" w:space="0" w:color="auto"/>
        <w:right w:val="none" w:sz="0" w:space="0" w:color="auto"/>
      </w:divBdr>
    </w:div>
    <w:div w:id="1225026160">
      <w:bodyDiv w:val="1"/>
      <w:marLeft w:val="0"/>
      <w:marRight w:val="0"/>
      <w:marTop w:val="0"/>
      <w:marBottom w:val="0"/>
      <w:divBdr>
        <w:top w:val="none" w:sz="0" w:space="0" w:color="auto"/>
        <w:left w:val="none" w:sz="0" w:space="0" w:color="auto"/>
        <w:bottom w:val="none" w:sz="0" w:space="0" w:color="auto"/>
        <w:right w:val="none" w:sz="0" w:space="0" w:color="auto"/>
      </w:divBdr>
    </w:div>
    <w:div w:id="1225524555">
      <w:bodyDiv w:val="1"/>
      <w:marLeft w:val="0"/>
      <w:marRight w:val="0"/>
      <w:marTop w:val="0"/>
      <w:marBottom w:val="0"/>
      <w:divBdr>
        <w:top w:val="none" w:sz="0" w:space="0" w:color="auto"/>
        <w:left w:val="none" w:sz="0" w:space="0" w:color="auto"/>
        <w:bottom w:val="none" w:sz="0" w:space="0" w:color="auto"/>
        <w:right w:val="none" w:sz="0" w:space="0" w:color="auto"/>
      </w:divBdr>
    </w:div>
    <w:div w:id="1241523004">
      <w:bodyDiv w:val="1"/>
      <w:marLeft w:val="0"/>
      <w:marRight w:val="0"/>
      <w:marTop w:val="0"/>
      <w:marBottom w:val="0"/>
      <w:divBdr>
        <w:top w:val="none" w:sz="0" w:space="0" w:color="auto"/>
        <w:left w:val="none" w:sz="0" w:space="0" w:color="auto"/>
        <w:bottom w:val="none" w:sz="0" w:space="0" w:color="auto"/>
        <w:right w:val="none" w:sz="0" w:space="0" w:color="auto"/>
      </w:divBdr>
    </w:div>
    <w:div w:id="1244922087">
      <w:bodyDiv w:val="1"/>
      <w:marLeft w:val="0"/>
      <w:marRight w:val="0"/>
      <w:marTop w:val="0"/>
      <w:marBottom w:val="0"/>
      <w:divBdr>
        <w:top w:val="none" w:sz="0" w:space="0" w:color="auto"/>
        <w:left w:val="none" w:sz="0" w:space="0" w:color="auto"/>
        <w:bottom w:val="none" w:sz="0" w:space="0" w:color="auto"/>
        <w:right w:val="none" w:sz="0" w:space="0" w:color="auto"/>
      </w:divBdr>
    </w:div>
    <w:div w:id="1276599852">
      <w:bodyDiv w:val="1"/>
      <w:marLeft w:val="0"/>
      <w:marRight w:val="0"/>
      <w:marTop w:val="0"/>
      <w:marBottom w:val="0"/>
      <w:divBdr>
        <w:top w:val="none" w:sz="0" w:space="0" w:color="auto"/>
        <w:left w:val="none" w:sz="0" w:space="0" w:color="auto"/>
        <w:bottom w:val="none" w:sz="0" w:space="0" w:color="auto"/>
        <w:right w:val="none" w:sz="0" w:space="0" w:color="auto"/>
      </w:divBdr>
    </w:div>
    <w:div w:id="1280524058">
      <w:bodyDiv w:val="1"/>
      <w:marLeft w:val="0"/>
      <w:marRight w:val="0"/>
      <w:marTop w:val="0"/>
      <w:marBottom w:val="0"/>
      <w:divBdr>
        <w:top w:val="none" w:sz="0" w:space="0" w:color="auto"/>
        <w:left w:val="none" w:sz="0" w:space="0" w:color="auto"/>
        <w:bottom w:val="none" w:sz="0" w:space="0" w:color="auto"/>
        <w:right w:val="none" w:sz="0" w:space="0" w:color="auto"/>
      </w:divBdr>
    </w:div>
    <w:div w:id="1285816377">
      <w:bodyDiv w:val="1"/>
      <w:marLeft w:val="0"/>
      <w:marRight w:val="0"/>
      <w:marTop w:val="0"/>
      <w:marBottom w:val="0"/>
      <w:divBdr>
        <w:top w:val="none" w:sz="0" w:space="0" w:color="auto"/>
        <w:left w:val="none" w:sz="0" w:space="0" w:color="auto"/>
        <w:bottom w:val="none" w:sz="0" w:space="0" w:color="auto"/>
        <w:right w:val="none" w:sz="0" w:space="0" w:color="auto"/>
      </w:divBdr>
    </w:div>
    <w:div w:id="1286958860">
      <w:bodyDiv w:val="1"/>
      <w:marLeft w:val="0"/>
      <w:marRight w:val="0"/>
      <w:marTop w:val="0"/>
      <w:marBottom w:val="0"/>
      <w:divBdr>
        <w:top w:val="none" w:sz="0" w:space="0" w:color="auto"/>
        <w:left w:val="none" w:sz="0" w:space="0" w:color="auto"/>
        <w:bottom w:val="none" w:sz="0" w:space="0" w:color="auto"/>
        <w:right w:val="none" w:sz="0" w:space="0" w:color="auto"/>
      </w:divBdr>
    </w:div>
    <w:div w:id="1290553791">
      <w:bodyDiv w:val="1"/>
      <w:marLeft w:val="0"/>
      <w:marRight w:val="0"/>
      <w:marTop w:val="0"/>
      <w:marBottom w:val="0"/>
      <w:divBdr>
        <w:top w:val="none" w:sz="0" w:space="0" w:color="auto"/>
        <w:left w:val="none" w:sz="0" w:space="0" w:color="auto"/>
        <w:bottom w:val="none" w:sz="0" w:space="0" w:color="auto"/>
        <w:right w:val="none" w:sz="0" w:space="0" w:color="auto"/>
      </w:divBdr>
    </w:div>
    <w:div w:id="1314992460">
      <w:bodyDiv w:val="1"/>
      <w:marLeft w:val="0"/>
      <w:marRight w:val="0"/>
      <w:marTop w:val="0"/>
      <w:marBottom w:val="0"/>
      <w:divBdr>
        <w:top w:val="none" w:sz="0" w:space="0" w:color="auto"/>
        <w:left w:val="none" w:sz="0" w:space="0" w:color="auto"/>
        <w:bottom w:val="none" w:sz="0" w:space="0" w:color="auto"/>
        <w:right w:val="none" w:sz="0" w:space="0" w:color="auto"/>
      </w:divBdr>
      <w:divsChild>
        <w:div w:id="466823938">
          <w:marLeft w:val="0"/>
          <w:marRight w:val="0"/>
          <w:marTop w:val="0"/>
          <w:marBottom w:val="0"/>
          <w:divBdr>
            <w:top w:val="none" w:sz="0" w:space="0" w:color="auto"/>
            <w:left w:val="none" w:sz="0" w:space="0" w:color="auto"/>
            <w:bottom w:val="none" w:sz="0" w:space="0" w:color="auto"/>
            <w:right w:val="none" w:sz="0" w:space="0" w:color="auto"/>
          </w:divBdr>
        </w:div>
        <w:div w:id="1684359582">
          <w:marLeft w:val="0"/>
          <w:marRight w:val="0"/>
          <w:marTop w:val="0"/>
          <w:marBottom w:val="0"/>
          <w:divBdr>
            <w:top w:val="none" w:sz="0" w:space="0" w:color="auto"/>
            <w:left w:val="none" w:sz="0" w:space="0" w:color="auto"/>
            <w:bottom w:val="none" w:sz="0" w:space="0" w:color="auto"/>
            <w:right w:val="none" w:sz="0" w:space="0" w:color="auto"/>
          </w:divBdr>
        </w:div>
        <w:div w:id="2044361142">
          <w:marLeft w:val="0"/>
          <w:marRight w:val="0"/>
          <w:marTop w:val="0"/>
          <w:marBottom w:val="0"/>
          <w:divBdr>
            <w:top w:val="none" w:sz="0" w:space="0" w:color="auto"/>
            <w:left w:val="none" w:sz="0" w:space="0" w:color="auto"/>
            <w:bottom w:val="none" w:sz="0" w:space="0" w:color="auto"/>
            <w:right w:val="none" w:sz="0" w:space="0" w:color="auto"/>
          </w:divBdr>
        </w:div>
      </w:divsChild>
    </w:div>
    <w:div w:id="1332877323">
      <w:bodyDiv w:val="1"/>
      <w:marLeft w:val="0"/>
      <w:marRight w:val="0"/>
      <w:marTop w:val="0"/>
      <w:marBottom w:val="0"/>
      <w:divBdr>
        <w:top w:val="none" w:sz="0" w:space="0" w:color="auto"/>
        <w:left w:val="none" w:sz="0" w:space="0" w:color="auto"/>
        <w:bottom w:val="none" w:sz="0" w:space="0" w:color="auto"/>
        <w:right w:val="none" w:sz="0" w:space="0" w:color="auto"/>
      </w:divBdr>
    </w:div>
    <w:div w:id="1358895676">
      <w:bodyDiv w:val="1"/>
      <w:marLeft w:val="0"/>
      <w:marRight w:val="0"/>
      <w:marTop w:val="0"/>
      <w:marBottom w:val="0"/>
      <w:divBdr>
        <w:top w:val="none" w:sz="0" w:space="0" w:color="auto"/>
        <w:left w:val="none" w:sz="0" w:space="0" w:color="auto"/>
        <w:bottom w:val="none" w:sz="0" w:space="0" w:color="auto"/>
        <w:right w:val="none" w:sz="0" w:space="0" w:color="auto"/>
      </w:divBdr>
    </w:div>
    <w:div w:id="1361853587">
      <w:bodyDiv w:val="1"/>
      <w:marLeft w:val="0"/>
      <w:marRight w:val="0"/>
      <w:marTop w:val="0"/>
      <w:marBottom w:val="0"/>
      <w:divBdr>
        <w:top w:val="none" w:sz="0" w:space="0" w:color="auto"/>
        <w:left w:val="none" w:sz="0" w:space="0" w:color="auto"/>
        <w:bottom w:val="none" w:sz="0" w:space="0" w:color="auto"/>
        <w:right w:val="none" w:sz="0" w:space="0" w:color="auto"/>
      </w:divBdr>
    </w:div>
    <w:div w:id="1365599530">
      <w:bodyDiv w:val="1"/>
      <w:marLeft w:val="0"/>
      <w:marRight w:val="0"/>
      <w:marTop w:val="0"/>
      <w:marBottom w:val="0"/>
      <w:divBdr>
        <w:top w:val="none" w:sz="0" w:space="0" w:color="auto"/>
        <w:left w:val="none" w:sz="0" w:space="0" w:color="auto"/>
        <w:bottom w:val="none" w:sz="0" w:space="0" w:color="auto"/>
        <w:right w:val="none" w:sz="0" w:space="0" w:color="auto"/>
      </w:divBdr>
    </w:div>
    <w:div w:id="1365640785">
      <w:bodyDiv w:val="1"/>
      <w:marLeft w:val="0"/>
      <w:marRight w:val="0"/>
      <w:marTop w:val="0"/>
      <w:marBottom w:val="0"/>
      <w:divBdr>
        <w:top w:val="none" w:sz="0" w:space="0" w:color="auto"/>
        <w:left w:val="none" w:sz="0" w:space="0" w:color="auto"/>
        <w:bottom w:val="none" w:sz="0" w:space="0" w:color="auto"/>
        <w:right w:val="none" w:sz="0" w:space="0" w:color="auto"/>
      </w:divBdr>
    </w:div>
    <w:div w:id="1400438904">
      <w:bodyDiv w:val="1"/>
      <w:marLeft w:val="0"/>
      <w:marRight w:val="0"/>
      <w:marTop w:val="0"/>
      <w:marBottom w:val="0"/>
      <w:divBdr>
        <w:top w:val="none" w:sz="0" w:space="0" w:color="auto"/>
        <w:left w:val="none" w:sz="0" w:space="0" w:color="auto"/>
        <w:bottom w:val="none" w:sz="0" w:space="0" w:color="auto"/>
        <w:right w:val="none" w:sz="0" w:space="0" w:color="auto"/>
      </w:divBdr>
    </w:div>
    <w:div w:id="1407724633">
      <w:bodyDiv w:val="1"/>
      <w:marLeft w:val="0"/>
      <w:marRight w:val="0"/>
      <w:marTop w:val="0"/>
      <w:marBottom w:val="0"/>
      <w:divBdr>
        <w:top w:val="none" w:sz="0" w:space="0" w:color="auto"/>
        <w:left w:val="none" w:sz="0" w:space="0" w:color="auto"/>
        <w:bottom w:val="none" w:sz="0" w:space="0" w:color="auto"/>
        <w:right w:val="none" w:sz="0" w:space="0" w:color="auto"/>
      </w:divBdr>
    </w:div>
    <w:div w:id="1415132396">
      <w:bodyDiv w:val="1"/>
      <w:marLeft w:val="0"/>
      <w:marRight w:val="0"/>
      <w:marTop w:val="0"/>
      <w:marBottom w:val="0"/>
      <w:divBdr>
        <w:top w:val="none" w:sz="0" w:space="0" w:color="auto"/>
        <w:left w:val="none" w:sz="0" w:space="0" w:color="auto"/>
        <w:bottom w:val="none" w:sz="0" w:space="0" w:color="auto"/>
        <w:right w:val="none" w:sz="0" w:space="0" w:color="auto"/>
      </w:divBdr>
    </w:div>
    <w:div w:id="1417701960">
      <w:bodyDiv w:val="1"/>
      <w:marLeft w:val="0"/>
      <w:marRight w:val="0"/>
      <w:marTop w:val="0"/>
      <w:marBottom w:val="0"/>
      <w:divBdr>
        <w:top w:val="none" w:sz="0" w:space="0" w:color="auto"/>
        <w:left w:val="none" w:sz="0" w:space="0" w:color="auto"/>
        <w:bottom w:val="none" w:sz="0" w:space="0" w:color="auto"/>
        <w:right w:val="none" w:sz="0" w:space="0" w:color="auto"/>
      </w:divBdr>
    </w:div>
    <w:div w:id="1426994179">
      <w:bodyDiv w:val="1"/>
      <w:marLeft w:val="0"/>
      <w:marRight w:val="0"/>
      <w:marTop w:val="0"/>
      <w:marBottom w:val="0"/>
      <w:divBdr>
        <w:top w:val="none" w:sz="0" w:space="0" w:color="auto"/>
        <w:left w:val="none" w:sz="0" w:space="0" w:color="auto"/>
        <w:bottom w:val="none" w:sz="0" w:space="0" w:color="auto"/>
        <w:right w:val="none" w:sz="0" w:space="0" w:color="auto"/>
      </w:divBdr>
    </w:div>
    <w:div w:id="1426998493">
      <w:bodyDiv w:val="1"/>
      <w:marLeft w:val="0"/>
      <w:marRight w:val="0"/>
      <w:marTop w:val="0"/>
      <w:marBottom w:val="0"/>
      <w:divBdr>
        <w:top w:val="none" w:sz="0" w:space="0" w:color="auto"/>
        <w:left w:val="none" w:sz="0" w:space="0" w:color="auto"/>
        <w:bottom w:val="none" w:sz="0" w:space="0" w:color="auto"/>
        <w:right w:val="none" w:sz="0" w:space="0" w:color="auto"/>
      </w:divBdr>
    </w:div>
    <w:div w:id="1447771770">
      <w:bodyDiv w:val="1"/>
      <w:marLeft w:val="0"/>
      <w:marRight w:val="0"/>
      <w:marTop w:val="0"/>
      <w:marBottom w:val="0"/>
      <w:divBdr>
        <w:top w:val="none" w:sz="0" w:space="0" w:color="auto"/>
        <w:left w:val="none" w:sz="0" w:space="0" w:color="auto"/>
        <w:bottom w:val="none" w:sz="0" w:space="0" w:color="auto"/>
        <w:right w:val="none" w:sz="0" w:space="0" w:color="auto"/>
      </w:divBdr>
    </w:div>
    <w:div w:id="1452358754">
      <w:bodyDiv w:val="1"/>
      <w:marLeft w:val="0"/>
      <w:marRight w:val="0"/>
      <w:marTop w:val="0"/>
      <w:marBottom w:val="0"/>
      <w:divBdr>
        <w:top w:val="none" w:sz="0" w:space="0" w:color="auto"/>
        <w:left w:val="none" w:sz="0" w:space="0" w:color="auto"/>
        <w:bottom w:val="none" w:sz="0" w:space="0" w:color="auto"/>
        <w:right w:val="none" w:sz="0" w:space="0" w:color="auto"/>
      </w:divBdr>
    </w:div>
    <w:div w:id="1453205008">
      <w:bodyDiv w:val="1"/>
      <w:marLeft w:val="0"/>
      <w:marRight w:val="0"/>
      <w:marTop w:val="0"/>
      <w:marBottom w:val="0"/>
      <w:divBdr>
        <w:top w:val="none" w:sz="0" w:space="0" w:color="auto"/>
        <w:left w:val="none" w:sz="0" w:space="0" w:color="auto"/>
        <w:bottom w:val="none" w:sz="0" w:space="0" w:color="auto"/>
        <w:right w:val="none" w:sz="0" w:space="0" w:color="auto"/>
      </w:divBdr>
    </w:div>
    <w:div w:id="1462111394">
      <w:bodyDiv w:val="1"/>
      <w:marLeft w:val="0"/>
      <w:marRight w:val="0"/>
      <w:marTop w:val="0"/>
      <w:marBottom w:val="0"/>
      <w:divBdr>
        <w:top w:val="none" w:sz="0" w:space="0" w:color="auto"/>
        <w:left w:val="none" w:sz="0" w:space="0" w:color="auto"/>
        <w:bottom w:val="none" w:sz="0" w:space="0" w:color="auto"/>
        <w:right w:val="none" w:sz="0" w:space="0" w:color="auto"/>
      </w:divBdr>
    </w:div>
    <w:div w:id="1475024318">
      <w:bodyDiv w:val="1"/>
      <w:marLeft w:val="0"/>
      <w:marRight w:val="0"/>
      <w:marTop w:val="0"/>
      <w:marBottom w:val="0"/>
      <w:divBdr>
        <w:top w:val="none" w:sz="0" w:space="0" w:color="auto"/>
        <w:left w:val="none" w:sz="0" w:space="0" w:color="auto"/>
        <w:bottom w:val="none" w:sz="0" w:space="0" w:color="auto"/>
        <w:right w:val="none" w:sz="0" w:space="0" w:color="auto"/>
      </w:divBdr>
    </w:div>
    <w:div w:id="1478259220">
      <w:bodyDiv w:val="1"/>
      <w:marLeft w:val="0"/>
      <w:marRight w:val="0"/>
      <w:marTop w:val="0"/>
      <w:marBottom w:val="0"/>
      <w:divBdr>
        <w:top w:val="none" w:sz="0" w:space="0" w:color="auto"/>
        <w:left w:val="none" w:sz="0" w:space="0" w:color="auto"/>
        <w:bottom w:val="none" w:sz="0" w:space="0" w:color="auto"/>
        <w:right w:val="none" w:sz="0" w:space="0" w:color="auto"/>
      </w:divBdr>
    </w:div>
    <w:div w:id="1481263409">
      <w:bodyDiv w:val="1"/>
      <w:marLeft w:val="0"/>
      <w:marRight w:val="0"/>
      <w:marTop w:val="0"/>
      <w:marBottom w:val="0"/>
      <w:divBdr>
        <w:top w:val="none" w:sz="0" w:space="0" w:color="auto"/>
        <w:left w:val="none" w:sz="0" w:space="0" w:color="auto"/>
        <w:bottom w:val="none" w:sz="0" w:space="0" w:color="auto"/>
        <w:right w:val="none" w:sz="0" w:space="0" w:color="auto"/>
      </w:divBdr>
    </w:div>
    <w:div w:id="1485853194">
      <w:bodyDiv w:val="1"/>
      <w:marLeft w:val="0"/>
      <w:marRight w:val="0"/>
      <w:marTop w:val="0"/>
      <w:marBottom w:val="0"/>
      <w:divBdr>
        <w:top w:val="none" w:sz="0" w:space="0" w:color="auto"/>
        <w:left w:val="none" w:sz="0" w:space="0" w:color="auto"/>
        <w:bottom w:val="none" w:sz="0" w:space="0" w:color="auto"/>
        <w:right w:val="none" w:sz="0" w:space="0" w:color="auto"/>
      </w:divBdr>
    </w:div>
    <w:div w:id="1492330436">
      <w:bodyDiv w:val="1"/>
      <w:marLeft w:val="0"/>
      <w:marRight w:val="0"/>
      <w:marTop w:val="0"/>
      <w:marBottom w:val="0"/>
      <w:divBdr>
        <w:top w:val="none" w:sz="0" w:space="0" w:color="auto"/>
        <w:left w:val="none" w:sz="0" w:space="0" w:color="auto"/>
        <w:bottom w:val="none" w:sz="0" w:space="0" w:color="auto"/>
        <w:right w:val="none" w:sz="0" w:space="0" w:color="auto"/>
      </w:divBdr>
    </w:div>
    <w:div w:id="1536582045">
      <w:bodyDiv w:val="1"/>
      <w:marLeft w:val="0"/>
      <w:marRight w:val="0"/>
      <w:marTop w:val="0"/>
      <w:marBottom w:val="0"/>
      <w:divBdr>
        <w:top w:val="none" w:sz="0" w:space="0" w:color="auto"/>
        <w:left w:val="none" w:sz="0" w:space="0" w:color="auto"/>
        <w:bottom w:val="none" w:sz="0" w:space="0" w:color="auto"/>
        <w:right w:val="none" w:sz="0" w:space="0" w:color="auto"/>
      </w:divBdr>
    </w:div>
    <w:div w:id="1545487173">
      <w:bodyDiv w:val="1"/>
      <w:marLeft w:val="0"/>
      <w:marRight w:val="0"/>
      <w:marTop w:val="0"/>
      <w:marBottom w:val="0"/>
      <w:divBdr>
        <w:top w:val="none" w:sz="0" w:space="0" w:color="auto"/>
        <w:left w:val="none" w:sz="0" w:space="0" w:color="auto"/>
        <w:bottom w:val="none" w:sz="0" w:space="0" w:color="auto"/>
        <w:right w:val="none" w:sz="0" w:space="0" w:color="auto"/>
      </w:divBdr>
    </w:div>
    <w:div w:id="1558201928">
      <w:bodyDiv w:val="1"/>
      <w:marLeft w:val="0"/>
      <w:marRight w:val="0"/>
      <w:marTop w:val="0"/>
      <w:marBottom w:val="0"/>
      <w:divBdr>
        <w:top w:val="none" w:sz="0" w:space="0" w:color="auto"/>
        <w:left w:val="none" w:sz="0" w:space="0" w:color="auto"/>
        <w:bottom w:val="none" w:sz="0" w:space="0" w:color="auto"/>
        <w:right w:val="none" w:sz="0" w:space="0" w:color="auto"/>
      </w:divBdr>
    </w:div>
    <w:div w:id="1565411584">
      <w:bodyDiv w:val="1"/>
      <w:marLeft w:val="0"/>
      <w:marRight w:val="0"/>
      <w:marTop w:val="0"/>
      <w:marBottom w:val="0"/>
      <w:divBdr>
        <w:top w:val="none" w:sz="0" w:space="0" w:color="auto"/>
        <w:left w:val="none" w:sz="0" w:space="0" w:color="auto"/>
        <w:bottom w:val="none" w:sz="0" w:space="0" w:color="auto"/>
        <w:right w:val="none" w:sz="0" w:space="0" w:color="auto"/>
      </w:divBdr>
    </w:div>
    <w:div w:id="1582828965">
      <w:bodyDiv w:val="1"/>
      <w:marLeft w:val="0"/>
      <w:marRight w:val="0"/>
      <w:marTop w:val="0"/>
      <w:marBottom w:val="0"/>
      <w:divBdr>
        <w:top w:val="none" w:sz="0" w:space="0" w:color="auto"/>
        <w:left w:val="none" w:sz="0" w:space="0" w:color="auto"/>
        <w:bottom w:val="none" w:sz="0" w:space="0" w:color="auto"/>
        <w:right w:val="none" w:sz="0" w:space="0" w:color="auto"/>
      </w:divBdr>
    </w:div>
    <w:div w:id="1590626028">
      <w:bodyDiv w:val="1"/>
      <w:marLeft w:val="0"/>
      <w:marRight w:val="0"/>
      <w:marTop w:val="0"/>
      <w:marBottom w:val="0"/>
      <w:divBdr>
        <w:top w:val="none" w:sz="0" w:space="0" w:color="auto"/>
        <w:left w:val="none" w:sz="0" w:space="0" w:color="auto"/>
        <w:bottom w:val="none" w:sz="0" w:space="0" w:color="auto"/>
        <w:right w:val="none" w:sz="0" w:space="0" w:color="auto"/>
      </w:divBdr>
    </w:div>
    <w:div w:id="1624732016">
      <w:bodyDiv w:val="1"/>
      <w:marLeft w:val="0"/>
      <w:marRight w:val="0"/>
      <w:marTop w:val="0"/>
      <w:marBottom w:val="0"/>
      <w:divBdr>
        <w:top w:val="none" w:sz="0" w:space="0" w:color="auto"/>
        <w:left w:val="none" w:sz="0" w:space="0" w:color="auto"/>
        <w:bottom w:val="none" w:sz="0" w:space="0" w:color="auto"/>
        <w:right w:val="none" w:sz="0" w:space="0" w:color="auto"/>
      </w:divBdr>
    </w:div>
    <w:div w:id="1661807506">
      <w:bodyDiv w:val="1"/>
      <w:marLeft w:val="0"/>
      <w:marRight w:val="0"/>
      <w:marTop w:val="0"/>
      <w:marBottom w:val="0"/>
      <w:divBdr>
        <w:top w:val="none" w:sz="0" w:space="0" w:color="auto"/>
        <w:left w:val="none" w:sz="0" w:space="0" w:color="auto"/>
        <w:bottom w:val="none" w:sz="0" w:space="0" w:color="auto"/>
        <w:right w:val="none" w:sz="0" w:space="0" w:color="auto"/>
      </w:divBdr>
    </w:div>
    <w:div w:id="1666324398">
      <w:bodyDiv w:val="1"/>
      <w:marLeft w:val="0"/>
      <w:marRight w:val="0"/>
      <w:marTop w:val="0"/>
      <w:marBottom w:val="0"/>
      <w:divBdr>
        <w:top w:val="none" w:sz="0" w:space="0" w:color="auto"/>
        <w:left w:val="none" w:sz="0" w:space="0" w:color="auto"/>
        <w:bottom w:val="none" w:sz="0" w:space="0" w:color="auto"/>
        <w:right w:val="none" w:sz="0" w:space="0" w:color="auto"/>
      </w:divBdr>
    </w:div>
    <w:div w:id="1669403940">
      <w:bodyDiv w:val="1"/>
      <w:marLeft w:val="0"/>
      <w:marRight w:val="0"/>
      <w:marTop w:val="0"/>
      <w:marBottom w:val="0"/>
      <w:divBdr>
        <w:top w:val="none" w:sz="0" w:space="0" w:color="auto"/>
        <w:left w:val="none" w:sz="0" w:space="0" w:color="auto"/>
        <w:bottom w:val="none" w:sz="0" w:space="0" w:color="auto"/>
        <w:right w:val="none" w:sz="0" w:space="0" w:color="auto"/>
      </w:divBdr>
    </w:div>
    <w:div w:id="1684044870">
      <w:bodyDiv w:val="1"/>
      <w:marLeft w:val="0"/>
      <w:marRight w:val="0"/>
      <w:marTop w:val="0"/>
      <w:marBottom w:val="0"/>
      <w:divBdr>
        <w:top w:val="none" w:sz="0" w:space="0" w:color="auto"/>
        <w:left w:val="none" w:sz="0" w:space="0" w:color="auto"/>
        <w:bottom w:val="none" w:sz="0" w:space="0" w:color="auto"/>
        <w:right w:val="none" w:sz="0" w:space="0" w:color="auto"/>
      </w:divBdr>
    </w:div>
    <w:div w:id="1698890109">
      <w:bodyDiv w:val="1"/>
      <w:marLeft w:val="0"/>
      <w:marRight w:val="0"/>
      <w:marTop w:val="0"/>
      <w:marBottom w:val="0"/>
      <w:divBdr>
        <w:top w:val="none" w:sz="0" w:space="0" w:color="auto"/>
        <w:left w:val="none" w:sz="0" w:space="0" w:color="auto"/>
        <w:bottom w:val="none" w:sz="0" w:space="0" w:color="auto"/>
        <w:right w:val="none" w:sz="0" w:space="0" w:color="auto"/>
      </w:divBdr>
    </w:div>
    <w:div w:id="1713118212">
      <w:bodyDiv w:val="1"/>
      <w:marLeft w:val="0"/>
      <w:marRight w:val="0"/>
      <w:marTop w:val="0"/>
      <w:marBottom w:val="0"/>
      <w:divBdr>
        <w:top w:val="none" w:sz="0" w:space="0" w:color="auto"/>
        <w:left w:val="none" w:sz="0" w:space="0" w:color="auto"/>
        <w:bottom w:val="none" w:sz="0" w:space="0" w:color="auto"/>
        <w:right w:val="none" w:sz="0" w:space="0" w:color="auto"/>
      </w:divBdr>
    </w:div>
    <w:div w:id="1713119116">
      <w:bodyDiv w:val="1"/>
      <w:marLeft w:val="0"/>
      <w:marRight w:val="0"/>
      <w:marTop w:val="0"/>
      <w:marBottom w:val="0"/>
      <w:divBdr>
        <w:top w:val="none" w:sz="0" w:space="0" w:color="auto"/>
        <w:left w:val="none" w:sz="0" w:space="0" w:color="auto"/>
        <w:bottom w:val="none" w:sz="0" w:space="0" w:color="auto"/>
        <w:right w:val="none" w:sz="0" w:space="0" w:color="auto"/>
      </w:divBdr>
    </w:div>
    <w:div w:id="1724406043">
      <w:bodyDiv w:val="1"/>
      <w:marLeft w:val="0"/>
      <w:marRight w:val="0"/>
      <w:marTop w:val="0"/>
      <w:marBottom w:val="0"/>
      <w:divBdr>
        <w:top w:val="none" w:sz="0" w:space="0" w:color="auto"/>
        <w:left w:val="none" w:sz="0" w:space="0" w:color="auto"/>
        <w:bottom w:val="none" w:sz="0" w:space="0" w:color="auto"/>
        <w:right w:val="none" w:sz="0" w:space="0" w:color="auto"/>
      </w:divBdr>
    </w:div>
    <w:div w:id="1731221469">
      <w:bodyDiv w:val="1"/>
      <w:marLeft w:val="0"/>
      <w:marRight w:val="0"/>
      <w:marTop w:val="0"/>
      <w:marBottom w:val="0"/>
      <w:divBdr>
        <w:top w:val="none" w:sz="0" w:space="0" w:color="auto"/>
        <w:left w:val="none" w:sz="0" w:space="0" w:color="auto"/>
        <w:bottom w:val="none" w:sz="0" w:space="0" w:color="auto"/>
        <w:right w:val="none" w:sz="0" w:space="0" w:color="auto"/>
      </w:divBdr>
    </w:div>
    <w:div w:id="1740711330">
      <w:bodyDiv w:val="1"/>
      <w:marLeft w:val="0"/>
      <w:marRight w:val="0"/>
      <w:marTop w:val="0"/>
      <w:marBottom w:val="0"/>
      <w:divBdr>
        <w:top w:val="none" w:sz="0" w:space="0" w:color="auto"/>
        <w:left w:val="none" w:sz="0" w:space="0" w:color="auto"/>
        <w:bottom w:val="none" w:sz="0" w:space="0" w:color="auto"/>
        <w:right w:val="none" w:sz="0" w:space="0" w:color="auto"/>
      </w:divBdr>
    </w:div>
    <w:div w:id="1745761920">
      <w:bodyDiv w:val="1"/>
      <w:marLeft w:val="0"/>
      <w:marRight w:val="0"/>
      <w:marTop w:val="0"/>
      <w:marBottom w:val="0"/>
      <w:divBdr>
        <w:top w:val="none" w:sz="0" w:space="0" w:color="auto"/>
        <w:left w:val="none" w:sz="0" w:space="0" w:color="auto"/>
        <w:bottom w:val="none" w:sz="0" w:space="0" w:color="auto"/>
        <w:right w:val="none" w:sz="0" w:space="0" w:color="auto"/>
      </w:divBdr>
    </w:div>
    <w:div w:id="1783845399">
      <w:bodyDiv w:val="1"/>
      <w:marLeft w:val="0"/>
      <w:marRight w:val="0"/>
      <w:marTop w:val="0"/>
      <w:marBottom w:val="0"/>
      <w:divBdr>
        <w:top w:val="none" w:sz="0" w:space="0" w:color="auto"/>
        <w:left w:val="none" w:sz="0" w:space="0" w:color="auto"/>
        <w:bottom w:val="none" w:sz="0" w:space="0" w:color="auto"/>
        <w:right w:val="none" w:sz="0" w:space="0" w:color="auto"/>
      </w:divBdr>
    </w:div>
    <w:div w:id="1803956259">
      <w:bodyDiv w:val="1"/>
      <w:marLeft w:val="0"/>
      <w:marRight w:val="0"/>
      <w:marTop w:val="0"/>
      <w:marBottom w:val="0"/>
      <w:divBdr>
        <w:top w:val="none" w:sz="0" w:space="0" w:color="auto"/>
        <w:left w:val="none" w:sz="0" w:space="0" w:color="auto"/>
        <w:bottom w:val="none" w:sz="0" w:space="0" w:color="auto"/>
        <w:right w:val="none" w:sz="0" w:space="0" w:color="auto"/>
      </w:divBdr>
    </w:div>
    <w:div w:id="1809785081">
      <w:bodyDiv w:val="1"/>
      <w:marLeft w:val="0"/>
      <w:marRight w:val="0"/>
      <w:marTop w:val="0"/>
      <w:marBottom w:val="0"/>
      <w:divBdr>
        <w:top w:val="none" w:sz="0" w:space="0" w:color="auto"/>
        <w:left w:val="none" w:sz="0" w:space="0" w:color="auto"/>
        <w:bottom w:val="none" w:sz="0" w:space="0" w:color="auto"/>
        <w:right w:val="none" w:sz="0" w:space="0" w:color="auto"/>
      </w:divBdr>
    </w:div>
    <w:div w:id="1810244819">
      <w:bodyDiv w:val="1"/>
      <w:marLeft w:val="0"/>
      <w:marRight w:val="0"/>
      <w:marTop w:val="0"/>
      <w:marBottom w:val="0"/>
      <w:divBdr>
        <w:top w:val="none" w:sz="0" w:space="0" w:color="auto"/>
        <w:left w:val="none" w:sz="0" w:space="0" w:color="auto"/>
        <w:bottom w:val="none" w:sz="0" w:space="0" w:color="auto"/>
        <w:right w:val="none" w:sz="0" w:space="0" w:color="auto"/>
      </w:divBdr>
    </w:div>
    <w:div w:id="1841191082">
      <w:bodyDiv w:val="1"/>
      <w:marLeft w:val="0"/>
      <w:marRight w:val="0"/>
      <w:marTop w:val="0"/>
      <w:marBottom w:val="0"/>
      <w:divBdr>
        <w:top w:val="none" w:sz="0" w:space="0" w:color="auto"/>
        <w:left w:val="none" w:sz="0" w:space="0" w:color="auto"/>
        <w:bottom w:val="none" w:sz="0" w:space="0" w:color="auto"/>
        <w:right w:val="none" w:sz="0" w:space="0" w:color="auto"/>
      </w:divBdr>
    </w:div>
    <w:div w:id="1852909665">
      <w:bodyDiv w:val="1"/>
      <w:marLeft w:val="0"/>
      <w:marRight w:val="0"/>
      <w:marTop w:val="0"/>
      <w:marBottom w:val="0"/>
      <w:divBdr>
        <w:top w:val="none" w:sz="0" w:space="0" w:color="auto"/>
        <w:left w:val="none" w:sz="0" w:space="0" w:color="auto"/>
        <w:bottom w:val="none" w:sz="0" w:space="0" w:color="auto"/>
        <w:right w:val="none" w:sz="0" w:space="0" w:color="auto"/>
      </w:divBdr>
    </w:div>
    <w:div w:id="1868056066">
      <w:bodyDiv w:val="1"/>
      <w:marLeft w:val="0"/>
      <w:marRight w:val="0"/>
      <w:marTop w:val="0"/>
      <w:marBottom w:val="0"/>
      <w:divBdr>
        <w:top w:val="none" w:sz="0" w:space="0" w:color="auto"/>
        <w:left w:val="none" w:sz="0" w:space="0" w:color="auto"/>
        <w:bottom w:val="none" w:sz="0" w:space="0" w:color="auto"/>
        <w:right w:val="none" w:sz="0" w:space="0" w:color="auto"/>
      </w:divBdr>
    </w:div>
    <w:div w:id="1869442739">
      <w:bodyDiv w:val="1"/>
      <w:marLeft w:val="0"/>
      <w:marRight w:val="0"/>
      <w:marTop w:val="0"/>
      <w:marBottom w:val="0"/>
      <w:divBdr>
        <w:top w:val="none" w:sz="0" w:space="0" w:color="auto"/>
        <w:left w:val="none" w:sz="0" w:space="0" w:color="auto"/>
        <w:bottom w:val="none" w:sz="0" w:space="0" w:color="auto"/>
        <w:right w:val="none" w:sz="0" w:space="0" w:color="auto"/>
      </w:divBdr>
    </w:div>
    <w:div w:id="1869902637">
      <w:bodyDiv w:val="1"/>
      <w:marLeft w:val="0"/>
      <w:marRight w:val="0"/>
      <w:marTop w:val="0"/>
      <w:marBottom w:val="0"/>
      <w:divBdr>
        <w:top w:val="none" w:sz="0" w:space="0" w:color="auto"/>
        <w:left w:val="none" w:sz="0" w:space="0" w:color="auto"/>
        <w:bottom w:val="none" w:sz="0" w:space="0" w:color="auto"/>
        <w:right w:val="none" w:sz="0" w:space="0" w:color="auto"/>
      </w:divBdr>
    </w:div>
    <w:div w:id="1890847210">
      <w:bodyDiv w:val="1"/>
      <w:marLeft w:val="0"/>
      <w:marRight w:val="0"/>
      <w:marTop w:val="0"/>
      <w:marBottom w:val="0"/>
      <w:divBdr>
        <w:top w:val="none" w:sz="0" w:space="0" w:color="auto"/>
        <w:left w:val="none" w:sz="0" w:space="0" w:color="auto"/>
        <w:bottom w:val="none" w:sz="0" w:space="0" w:color="auto"/>
        <w:right w:val="none" w:sz="0" w:space="0" w:color="auto"/>
      </w:divBdr>
    </w:div>
    <w:div w:id="1934051141">
      <w:bodyDiv w:val="1"/>
      <w:marLeft w:val="0"/>
      <w:marRight w:val="0"/>
      <w:marTop w:val="0"/>
      <w:marBottom w:val="0"/>
      <w:divBdr>
        <w:top w:val="none" w:sz="0" w:space="0" w:color="auto"/>
        <w:left w:val="none" w:sz="0" w:space="0" w:color="auto"/>
        <w:bottom w:val="none" w:sz="0" w:space="0" w:color="auto"/>
        <w:right w:val="none" w:sz="0" w:space="0" w:color="auto"/>
      </w:divBdr>
    </w:div>
    <w:div w:id="1935279685">
      <w:bodyDiv w:val="1"/>
      <w:marLeft w:val="0"/>
      <w:marRight w:val="0"/>
      <w:marTop w:val="0"/>
      <w:marBottom w:val="0"/>
      <w:divBdr>
        <w:top w:val="none" w:sz="0" w:space="0" w:color="auto"/>
        <w:left w:val="none" w:sz="0" w:space="0" w:color="auto"/>
        <w:bottom w:val="none" w:sz="0" w:space="0" w:color="auto"/>
        <w:right w:val="none" w:sz="0" w:space="0" w:color="auto"/>
      </w:divBdr>
    </w:div>
    <w:div w:id="1961179685">
      <w:bodyDiv w:val="1"/>
      <w:marLeft w:val="0"/>
      <w:marRight w:val="0"/>
      <w:marTop w:val="0"/>
      <w:marBottom w:val="0"/>
      <w:divBdr>
        <w:top w:val="none" w:sz="0" w:space="0" w:color="auto"/>
        <w:left w:val="none" w:sz="0" w:space="0" w:color="auto"/>
        <w:bottom w:val="none" w:sz="0" w:space="0" w:color="auto"/>
        <w:right w:val="none" w:sz="0" w:space="0" w:color="auto"/>
      </w:divBdr>
    </w:div>
    <w:div w:id="1983923449">
      <w:bodyDiv w:val="1"/>
      <w:marLeft w:val="0"/>
      <w:marRight w:val="0"/>
      <w:marTop w:val="0"/>
      <w:marBottom w:val="0"/>
      <w:divBdr>
        <w:top w:val="none" w:sz="0" w:space="0" w:color="auto"/>
        <w:left w:val="none" w:sz="0" w:space="0" w:color="auto"/>
        <w:bottom w:val="none" w:sz="0" w:space="0" w:color="auto"/>
        <w:right w:val="none" w:sz="0" w:space="0" w:color="auto"/>
      </w:divBdr>
    </w:div>
    <w:div w:id="1998025845">
      <w:bodyDiv w:val="1"/>
      <w:marLeft w:val="0"/>
      <w:marRight w:val="0"/>
      <w:marTop w:val="0"/>
      <w:marBottom w:val="0"/>
      <w:divBdr>
        <w:top w:val="none" w:sz="0" w:space="0" w:color="auto"/>
        <w:left w:val="none" w:sz="0" w:space="0" w:color="auto"/>
        <w:bottom w:val="none" w:sz="0" w:space="0" w:color="auto"/>
        <w:right w:val="none" w:sz="0" w:space="0" w:color="auto"/>
      </w:divBdr>
    </w:div>
    <w:div w:id="2004354008">
      <w:bodyDiv w:val="1"/>
      <w:marLeft w:val="0"/>
      <w:marRight w:val="0"/>
      <w:marTop w:val="0"/>
      <w:marBottom w:val="0"/>
      <w:divBdr>
        <w:top w:val="none" w:sz="0" w:space="0" w:color="auto"/>
        <w:left w:val="none" w:sz="0" w:space="0" w:color="auto"/>
        <w:bottom w:val="none" w:sz="0" w:space="0" w:color="auto"/>
        <w:right w:val="none" w:sz="0" w:space="0" w:color="auto"/>
      </w:divBdr>
    </w:div>
    <w:div w:id="2004702204">
      <w:bodyDiv w:val="1"/>
      <w:marLeft w:val="0"/>
      <w:marRight w:val="0"/>
      <w:marTop w:val="0"/>
      <w:marBottom w:val="0"/>
      <w:divBdr>
        <w:top w:val="none" w:sz="0" w:space="0" w:color="auto"/>
        <w:left w:val="none" w:sz="0" w:space="0" w:color="auto"/>
        <w:bottom w:val="none" w:sz="0" w:space="0" w:color="auto"/>
        <w:right w:val="none" w:sz="0" w:space="0" w:color="auto"/>
      </w:divBdr>
    </w:div>
    <w:div w:id="2010399001">
      <w:bodyDiv w:val="1"/>
      <w:marLeft w:val="0"/>
      <w:marRight w:val="0"/>
      <w:marTop w:val="0"/>
      <w:marBottom w:val="0"/>
      <w:divBdr>
        <w:top w:val="none" w:sz="0" w:space="0" w:color="auto"/>
        <w:left w:val="none" w:sz="0" w:space="0" w:color="auto"/>
        <w:bottom w:val="none" w:sz="0" w:space="0" w:color="auto"/>
        <w:right w:val="none" w:sz="0" w:space="0" w:color="auto"/>
      </w:divBdr>
    </w:div>
    <w:div w:id="2016228631">
      <w:bodyDiv w:val="1"/>
      <w:marLeft w:val="0"/>
      <w:marRight w:val="0"/>
      <w:marTop w:val="0"/>
      <w:marBottom w:val="0"/>
      <w:divBdr>
        <w:top w:val="none" w:sz="0" w:space="0" w:color="auto"/>
        <w:left w:val="none" w:sz="0" w:space="0" w:color="auto"/>
        <w:bottom w:val="none" w:sz="0" w:space="0" w:color="auto"/>
        <w:right w:val="none" w:sz="0" w:space="0" w:color="auto"/>
      </w:divBdr>
    </w:div>
    <w:div w:id="2026444927">
      <w:bodyDiv w:val="1"/>
      <w:marLeft w:val="0"/>
      <w:marRight w:val="0"/>
      <w:marTop w:val="0"/>
      <w:marBottom w:val="0"/>
      <w:divBdr>
        <w:top w:val="none" w:sz="0" w:space="0" w:color="auto"/>
        <w:left w:val="none" w:sz="0" w:space="0" w:color="auto"/>
        <w:bottom w:val="none" w:sz="0" w:space="0" w:color="auto"/>
        <w:right w:val="none" w:sz="0" w:space="0" w:color="auto"/>
      </w:divBdr>
    </w:div>
    <w:div w:id="2027249375">
      <w:bodyDiv w:val="1"/>
      <w:marLeft w:val="0"/>
      <w:marRight w:val="0"/>
      <w:marTop w:val="0"/>
      <w:marBottom w:val="0"/>
      <w:divBdr>
        <w:top w:val="none" w:sz="0" w:space="0" w:color="auto"/>
        <w:left w:val="none" w:sz="0" w:space="0" w:color="auto"/>
        <w:bottom w:val="none" w:sz="0" w:space="0" w:color="auto"/>
        <w:right w:val="none" w:sz="0" w:space="0" w:color="auto"/>
      </w:divBdr>
    </w:div>
    <w:div w:id="2042628852">
      <w:bodyDiv w:val="1"/>
      <w:marLeft w:val="0"/>
      <w:marRight w:val="0"/>
      <w:marTop w:val="0"/>
      <w:marBottom w:val="0"/>
      <w:divBdr>
        <w:top w:val="none" w:sz="0" w:space="0" w:color="auto"/>
        <w:left w:val="none" w:sz="0" w:space="0" w:color="auto"/>
        <w:bottom w:val="none" w:sz="0" w:space="0" w:color="auto"/>
        <w:right w:val="none" w:sz="0" w:space="0" w:color="auto"/>
      </w:divBdr>
    </w:div>
    <w:div w:id="2055620129">
      <w:bodyDiv w:val="1"/>
      <w:marLeft w:val="0"/>
      <w:marRight w:val="0"/>
      <w:marTop w:val="0"/>
      <w:marBottom w:val="0"/>
      <w:divBdr>
        <w:top w:val="none" w:sz="0" w:space="0" w:color="auto"/>
        <w:left w:val="none" w:sz="0" w:space="0" w:color="auto"/>
        <w:bottom w:val="none" w:sz="0" w:space="0" w:color="auto"/>
        <w:right w:val="none" w:sz="0" w:space="0" w:color="auto"/>
      </w:divBdr>
    </w:div>
    <w:div w:id="2063287495">
      <w:bodyDiv w:val="1"/>
      <w:marLeft w:val="0"/>
      <w:marRight w:val="0"/>
      <w:marTop w:val="0"/>
      <w:marBottom w:val="0"/>
      <w:divBdr>
        <w:top w:val="none" w:sz="0" w:space="0" w:color="auto"/>
        <w:left w:val="none" w:sz="0" w:space="0" w:color="auto"/>
        <w:bottom w:val="none" w:sz="0" w:space="0" w:color="auto"/>
        <w:right w:val="none" w:sz="0" w:space="0" w:color="auto"/>
      </w:divBdr>
    </w:div>
    <w:div w:id="2069719598">
      <w:bodyDiv w:val="1"/>
      <w:marLeft w:val="0"/>
      <w:marRight w:val="0"/>
      <w:marTop w:val="0"/>
      <w:marBottom w:val="0"/>
      <w:divBdr>
        <w:top w:val="none" w:sz="0" w:space="0" w:color="auto"/>
        <w:left w:val="none" w:sz="0" w:space="0" w:color="auto"/>
        <w:bottom w:val="none" w:sz="0" w:space="0" w:color="auto"/>
        <w:right w:val="none" w:sz="0" w:space="0" w:color="auto"/>
      </w:divBdr>
    </w:div>
    <w:div w:id="2089230656">
      <w:bodyDiv w:val="1"/>
      <w:marLeft w:val="0"/>
      <w:marRight w:val="0"/>
      <w:marTop w:val="0"/>
      <w:marBottom w:val="0"/>
      <w:divBdr>
        <w:top w:val="none" w:sz="0" w:space="0" w:color="auto"/>
        <w:left w:val="none" w:sz="0" w:space="0" w:color="auto"/>
        <w:bottom w:val="none" w:sz="0" w:space="0" w:color="auto"/>
        <w:right w:val="none" w:sz="0" w:space="0" w:color="auto"/>
      </w:divBdr>
    </w:div>
    <w:div w:id="2095205524">
      <w:bodyDiv w:val="1"/>
      <w:marLeft w:val="0"/>
      <w:marRight w:val="0"/>
      <w:marTop w:val="0"/>
      <w:marBottom w:val="0"/>
      <w:divBdr>
        <w:top w:val="none" w:sz="0" w:space="0" w:color="auto"/>
        <w:left w:val="none" w:sz="0" w:space="0" w:color="auto"/>
        <w:bottom w:val="none" w:sz="0" w:space="0" w:color="auto"/>
        <w:right w:val="none" w:sz="0" w:space="0" w:color="auto"/>
      </w:divBdr>
      <w:divsChild>
        <w:div w:id="1029455567">
          <w:marLeft w:val="274"/>
          <w:marRight w:val="0"/>
          <w:marTop w:val="0"/>
          <w:marBottom w:val="0"/>
          <w:divBdr>
            <w:top w:val="none" w:sz="0" w:space="0" w:color="auto"/>
            <w:left w:val="none" w:sz="0" w:space="0" w:color="auto"/>
            <w:bottom w:val="none" w:sz="0" w:space="0" w:color="auto"/>
            <w:right w:val="none" w:sz="0" w:space="0" w:color="auto"/>
          </w:divBdr>
        </w:div>
        <w:div w:id="1853300569">
          <w:marLeft w:val="274"/>
          <w:marRight w:val="0"/>
          <w:marTop w:val="0"/>
          <w:marBottom w:val="0"/>
          <w:divBdr>
            <w:top w:val="none" w:sz="0" w:space="0" w:color="auto"/>
            <w:left w:val="none" w:sz="0" w:space="0" w:color="auto"/>
            <w:bottom w:val="none" w:sz="0" w:space="0" w:color="auto"/>
            <w:right w:val="none" w:sz="0" w:space="0" w:color="auto"/>
          </w:divBdr>
        </w:div>
      </w:divsChild>
    </w:div>
    <w:div w:id="2136680896">
      <w:bodyDiv w:val="1"/>
      <w:marLeft w:val="0"/>
      <w:marRight w:val="0"/>
      <w:marTop w:val="0"/>
      <w:marBottom w:val="0"/>
      <w:divBdr>
        <w:top w:val="none" w:sz="0" w:space="0" w:color="auto"/>
        <w:left w:val="none" w:sz="0" w:space="0" w:color="auto"/>
        <w:bottom w:val="none" w:sz="0" w:space="0" w:color="auto"/>
        <w:right w:val="none" w:sz="0" w:space="0" w:color="auto"/>
      </w:divBdr>
    </w:div>
    <w:div w:id="2139641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footer" Target="footer2.xml" Id="rId13" /><Relationship Type="http://schemas.openxmlformats.org/officeDocument/2006/relationships/image" Target="media/image5.png" Id="rId18" /><Relationship Type="http://schemas.openxmlformats.org/officeDocument/2006/relationships/image" Target="media/image10.png" Id="rId26" /><Relationship Type="http://schemas.openxmlformats.org/officeDocument/2006/relationships/image" Target="media/image21.emf" Id="rId39" /><Relationship Type="http://schemas.openxmlformats.org/officeDocument/2006/relationships/image" Target="media/image18.png" Id="rId34" /><Relationship Type="http://schemas.openxmlformats.org/officeDocument/2006/relationships/image" Target="media/image24.emf" Id="rId42" /><Relationship Type="http://schemas.openxmlformats.org/officeDocument/2006/relationships/image" Target="media/image29.emf" Id="rId47" /><Relationship Type="http://schemas.openxmlformats.org/officeDocument/2006/relationships/image" Target="media/image32.emf" Id="rId50" /><Relationship Type="http://schemas.openxmlformats.org/officeDocument/2006/relationships/fontTable" Target="fontTable.xm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image" Target="media/image13.png" Id="rId29" /><Relationship Type="http://schemas.microsoft.com/office/2019/09/relationships/intelligence" Target="intelligence.xml" Id="R4c35f6e1df8445cb" /><Relationship Type="http://schemas.openxmlformats.org/officeDocument/2006/relationships/footer" Target="footer1.xml" Id="rId11" /><Relationship Type="http://schemas.openxmlformats.org/officeDocument/2006/relationships/image" Target="media/image8.png" Id="rId24" /><Relationship Type="http://schemas.openxmlformats.org/officeDocument/2006/relationships/image" Target="media/image16.png" Id="rId32" /><Relationship Type="http://schemas.openxmlformats.org/officeDocument/2006/relationships/header" Target="header2.xml" Id="rId37" /><Relationship Type="http://schemas.openxmlformats.org/officeDocument/2006/relationships/image" Target="media/image22.emf" Id="rId40" /><Relationship Type="http://schemas.openxmlformats.org/officeDocument/2006/relationships/image" Target="media/image27.emf" Id="rId45" /><Relationship Type="http://schemas.openxmlformats.org/officeDocument/2006/relationships/image" Target="media/image35.emf" Id="rId53"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image" Target="media/image15.png" Id="rId31" /><Relationship Type="http://schemas.openxmlformats.org/officeDocument/2006/relationships/image" Target="media/image26.emf" Id="rId44" /><Relationship Type="http://schemas.openxmlformats.org/officeDocument/2006/relationships/image" Target="media/image34.emf"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png" Id="rId14" /><Relationship Type="http://schemas.openxmlformats.org/officeDocument/2006/relationships/image" Target="media/image6.png" Id="rId22" /><Relationship Type="http://schemas.openxmlformats.org/officeDocument/2006/relationships/image" Target="media/image11.png" Id="rId27" /><Relationship Type="http://schemas.openxmlformats.org/officeDocument/2006/relationships/image" Target="media/image14.png" Id="rId30" /><Relationship Type="http://schemas.openxmlformats.org/officeDocument/2006/relationships/image" Target="media/image19.png" Id="rId35" /><Relationship Type="http://schemas.openxmlformats.org/officeDocument/2006/relationships/image" Target="media/image25.emf" Id="rId43" /><Relationship Type="http://schemas.openxmlformats.org/officeDocument/2006/relationships/image" Target="media/image30.emf" Id="rId48" /><Relationship Type="http://schemas.openxmlformats.org/officeDocument/2006/relationships/theme" Target="theme/theme1.xml" Id="rId56" /><Relationship Type="http://schemas.openxmlformats.org/officeDocument/2006/relationships/webSettings" Target="webSettings.xml" Id="rId8" /><Relationship Type="http://schemas.openxmlformats.org/officeDocument/2006/relationships/image" Target="media/image33.emf" Id="rId51" /><Relationship Type="http://schemas.openxmlformats.org/officeDocument/2006/relationships/customXml" Target="../customXml/item3.xml" Id="rId3" /><Relationship Type="http://schemas.openxmlformats.org/officeDocument/2006/relationships/header" Target="header1.xml" Id="rId12" /><Relationship Type="http://schemas.openxmlformats.org/officeDocument/2006/relationships/image" Target="media/image4.png" Id="rId17" /><Relationship Type="http://schemas.openxmlformats.org/officeDocument/2006/relationships/image" Target="media/image9.png" Id="rId25" /><Relationship Type="http://schemas.openxmlformats.org/officeDocument/2006/relationships/image" Target="media/image17.png" Id="rId33" /><Relationship Type="http://schemas.openxmlformats.org/officeDocument/2006/relationships/footer" Target="footer3.xml" Id="rId38" /><Relationship Type="http://schemas.openxmlformats.org/officeDocument/2006/relationships/image" Target="media/image28.emf" Id="rId46" /><Relationship Type="http://schemas.openxmlformats.org/officeDocument/2006/relationships/image" Target="media/image23.emf" Id="rId41" /><Relationship Type="http://schemas.openxmlformats.org/officeDocument/2006/relationships/image" Target="media/image36.emf"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2.png" Id="rId15" /><Relationship Type="http://schemas.openxmlformats.org/officeDocument/2006/relationships/image" Target="media/image7.png" Id="rId23" /><Relationship Type="http://schemas.openxmlformats.org/officeDocument/2006/relationships/image" Target="media/image12.png" Id="rId28" /><Relationship Type="http://schemas.openxmlformats.org/officeDocument/2006/relationships/image" Target="media/image20.png" Id="rId36" /><Relationship Type="http://schemas.openxmlformats.org/officeDocument/2006/relationships/image" Target="media/image31.emf" Id="rId49" /><Relationship Type="http://schemas.microsoft.com/office/2019/05/relationships/documenttasks" Target="documenttasks/documenttasks1.xml" Id="rId57" /></Relationships>
</file>

<file path=word/documenttasks/documenttasks1.xml><?xml version="1.0" encoding="utf-8"?>
<t:Tasks xmlns:t="http://schemas.microsoft.com/office/tasks/2019/documenttasks" xmlns:oel="http://schemas.microsoft.com/office/2019/extlst">
  <t:Task id="{54F918E5-3B8A-44B3-BC0C-71E7FF87FB7D}">
    <t:Anchor>
      <t:Comment id="2146382468"/>
    </t:Anchor>
    <t:History>
      <t:Event id="{181B3DAD-ACB5-46E9-81D4-9962BFDBE246}" time="2021-04-08T08:36:13Z">
        <t:Attribution userId="S::chris.carroll@portphillip.vic.gov.au::f0d719bc-acb7-49b1-8590-6b6c8f8b63c0" userProvider="AD" userName="Chris Carroll"/>
        <t:Anchor>
          <t:Comment id="2146382468"/>
        </t:Anchor>
        <t:Create/>
      </t:Event>
      <t:Event id="{4345FF61-2CA0-4D27-95FC-EF86954B8834}" time="2021-04-08T08:36:13Z">
        <t:Attribution userId="S::chris.carroll@portphillip.vic.gov.au::f0d719bc-acb7-49b1-8590-6b6c8f8b63c0" userProvider="AD" userName="Chris Carroll"/>
        <t:Anchor>
          <t:Comment id="2146382468"/>
        </t:Anchor>
        <t:Assign userId="S::Dennis.OKeeffe@portphillip.vic.gov.au::b2737791-de30-45e3-8038-96660d9a2fb1" userProvider="AD" userName="Dennis OKeeffe"/>
      </t:Event>
      <t:Event id="{60C29385-C6AA-4354-9B60-CD0B76C8028F}" time="2021-04-08T08:36:13Z">
        <t:Attribution userId="S::chris.carroll@portphillip.vic.gov.au::f0d719bc-acb7-49b1-8590-6b6c8f8b63c0" userProvider="AD" userName="Chris Carroll"/>
        <t:Anchor>
          <t:Comment id="2146382468"/>
        </t:Anchor>
        <t:SetTitle title="@Dennis OKeeffe need to check asset values"/>
      </t:Event>
    </t:History>
  </t:Task>
  <t:Task id="{0DB48E84-A3FF-4559-B55B-095A3BC10E9D}">
    <t:Anchor>
      <t:Comment id="1734966598"/>
    </t:Anchor>
    <t:History>
      <t:Event id="{BB395DC8-30BB-4BF4-B2F6-BFA5C916C02D}" time="2021-04-09T03:27:53Z">
        <t:Attribution userId="S::jennifer.elmer@portphillip.vic.gov.au::1332766d-c259-4da1-8f01-52cbe302dfd9" userProvider="AD" userName="Jennifer Elmer"/>
        <t:Anchor>
          <t:Comment id="1734966598"/>
        </t:Anchor>
        <t:Create/>
      </t:Event>
      <t:Event id="{DC42CB4F-F8A6-44A7-85C7-9D3E6251F9AB}" time="2021-04-09T03:27:53Z">
        <t:Attribution userId="S::jennifer.elmer@portphillip.vic.gov.au::1332766d-c259-4da1-8f01-52cbe302dfd9" userProvider="AD" userName="Jennifer Elmer"/>
        <t:Anchor>
          <t:Comment id="1734966598"/>
        </t:Anchor>
        <t:Assign userId="S::Peter.Liu@portphillip.vic.gov.au::d5b23193-34a7-4239-aca2-a2ce517d3e31" userProvider="AD" userName="Peter Liu"/>
      </t:Event>
      <t:Event id="{72A0C70C-CC6F-4A3B-AAF5-DA1A2E4EB47C}" time="2021-04-09T03:27:53Z">
        <t:Attribution userId="S::jennifer.elmer@portphillip.vic.gov.au::1332766d-c259-4da1-8f01-52cbe302dfd9" userProvider="AD" userName="Jennifer Elmer"/>
        <t:Anchor>
          <t:Comment id="1734966598"/>
        </t:Anchor>
        <t:SetTitle title="@Peter Liu @Dennis OKeeffe do we need to reference the rate cap again here, or can we remove it? (just being mindful of Chris Carroll's request to minimise references to the rate cap throughout these docs)"/>
      </t:Event>
    </t:History>
  </t:Task>
  <t:Task id="{88991941-FAF5-4F4B-9EA2-DFBD57F6946C}">
    <t:Anchor>
      <t:Comment id="709002230"/>
    </t:Anchor>
    <t:History>
      <t:Event id="{5ED16CFD-4066-48B7-9EF2-E75063CD9DDE}" time="2021-04-09T07:55:22Z">
        <t:Attribution userId="S::jennifer.elmer@portphillip.vic.gov.au::1332766d-c259-4da1-8f01-52cbe302dfd9" userProvider="AD" userName="Jennifer Elmer"/>
        <t:Anchor>
          <t:Comment id="709002230"/>
        </t:Anchor>
        <t:Create/>
      </t:Event>
      <t:Event id="{648B7C47-F61D-43E3-8465-47D7C4D1A27D}" time="2021-04-09T07:55:22Z">
        <t:Attribution userId="S::jennifer.elmer@portphillip.vic.gov.au::1332766d-c259-4da1-8f01-52cbe302dfd9" userProvider="AD" userName="Jennifer Elmer"/>
        <t:Anchor>
          <t:Comment id="709002230"/>
        </t:Anchor>
        <t:Assign userId="S::Peter.Liu@portphillip.vic.gov.au::d5b23193-34a7-4239-aca2-a2ce517d3e31" userProvider="AD" userName="Peter Liu"/>
      </t:Event>
      <t:Event id="{040B476D-4437-4B4F-9130-2D0CE41E9EAF}" time="2021-04-09T07:55:22Z">
        <t:Attribution userId="S::jennifer.elmer@portphillip.vic.gov.au::1332766d-c259-4da1-8f01-52cbe302dfd9" userProvider="AD" userName="Jennifer Elmer"/>
        <t:Anchor>
          <t:Comment id="709002230"/>
        </t:Anchor>
        <t:SetTitle title="@Peter Liu think we might be missing the start of this sentence? ie 'xx shows the asset..."/>
      </t:Event>
    </t:History>
  </t:Task>
  <t:Task id="{0E327B7C-3B4A-4184-A4FE-FD28D0C23097}">
    <t:Anchor>
      <t:Comment id="1539326154"/>
    </t:Anchor>
    <t:History>
      <t:Event id="{86A4CC03-53A6-4CDD-AE5B-2EB4FAE42F23}" time="2021-04-09T07:57:11Z">
        <t:Attribution userId="S::jennifer.elmer@portphillip.vic.gov.au::1332766d-c259-4da1-8f01-52cbe302dfd9" userProvider="AD" userName="Jennifer Elmer"/>
        <t:Anchor>
          <t:Comment id="1539326154"/>
        </t:Anchor>
        <t:Create/>
      </t:Event>
      <t:Event id="{2DEA2A3B-52D7-433B-97E4-C907B769234D}" time="2021-04-09T07:57:11Z">
        <t:Attribution userId="S::jennifer.elmer@portphillip.vic.gov.au::1332766d-c259-4da1-8f01-52cbe302dfd9" userProvider="AD" userName="Jennifer Elmer"/>
        <t:Anchor>
          <t:Comment id="1539326154"/>
        </t:Anchor>
        <t:Assign userId="S::Peter.Liu@portphillip.vic.gov.au::d5b23193-34a7-4239-aca2-a2ce517d3e31" userProvider="AD" userName="Peter Liu"/>
      </t:Event>
      <t:Event id="{CE4A15D4-B20F-40B1-9F28-0C89128D5991}" time="2021-04-09T07:57:11Z">
        <t:Attribution userId="S::jennifer.elmer@portphillip.vic.gov.au::1332766d-c259-4da1-8f01-52cbe302dfd9" userProvider="AD" userName="Jennifer Elmer"/>
        <t:Anchor>
          <t:Comment id="1539326154"/>
        </t:Anchor>
        <t:SetTitle title="@Peter Liu Are these fees correct? (ie. shouldn't the Resident Concession rate be LESS than the standard Resident rate, not the other way aroun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44B9E715E20C499EC588A75C34CE17" ma:contentTypeVersion="11" ma:contentTypeDescription="Create a new document." ma:contentTypeScope="" ma:versionID="d3b1f35f6c094ab7975d3e838727d880">
  <xsd:schema xmlns:xsd="http://www.w3.org/2001/XMLSchema" xmlns:xs="http://www.w3.org/2001/XMLSchema" xmlns:p="http://schemas.microsoft.com/office/2006/metadata/properties" xmlns:ns3="f81949ce-3b1a-45cb-97aa-d4b317c28cc3" xmlns:ns4="9555f7ec-8fa3-41e8-bd87-f4e60b09b203" targetNamespace="http://schemas.microsoft.com/office/2006/metadata/properties" ma:root="true" ma:fieldsID="83d20c22a73733611e93335fd71a4e65" ns3:_="" ns4:_="">
    <xsd:import namespace="f81949ce-3b1a-45cb-97aa-d4b317c28cc3"/>
    <xsd:import namespace="9555f7ec-8fa3-41e8-bd87-f4e60b09b20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1949ce-3b1a-45cb-97aa-d4b317c28cc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55f7ec-8fa3-41e8-bd87-f4e60b09b20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C056388-19FF-48C5-8926-5B64E04ED9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1949ce-3b1a-45cb-97aa-d4b317c28cc3"/>
    <ds:schemaRef ds:uri="9555f7ec-8fa3-41e8-bd87-f4e60b09b2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5B41A3-A780-46BE-AE1B-E6F0474B867A}">
  <ds:schemaRefs>
    <ds:schemaRef ds:uri="http://schemas.openxmlformats.org/officeDocument/2006/bibliography"/>
  </ds:schemaRefs>
</ds:datastoreItem>
</file>

<file path=customXml/itemProps3.xml><?xml version="1.0" encoding="utf-8"?>
<ds:datastoreItem xmlns:ds="http://schemas.openxmlformats.org/officeDocument/2006/customXml" ds:itemID="{EEDE5AB8-2CB6-4387-8FF8-E753FFFEBEE7}">
  <ds:schemaRefs>
    <ds:schemaRef ds:uri="http://schemas.microsoft.com/sharepoint/v3/contenttype/forms"/>
  </ds:schemaRefs>
</ds:datastoreItem>
</file>

<file path=customXml/itemProps4.xml><?xml version="1.0" encoding="utf-8"?>
<ds:datastoreItem xmlns:ds="http://schemas.openxmlformats.org/officeDocument/2006/customXml" ds:itemID="{43E8C3EE-A29E-45C8-8D01-5EA3433BCA8D}">
  <ds:schemaRefs>
    <ds:schemaRef ds:uri="http://schemas.microsoft.com/office/2006/metadata/properties"/>
    <ds:schemaRef ds:uri="f81949ce-3b1a-45cb-97aa-d4b317c28cc3"/>
    <ds:schemaRef ds:uri="http://schemas.openxmlformats.org/package/2006/metadata/core-properties"/>
    <ds:schemaRef ds:uri="http://purl.org/dc/terms/"/>
    <ds:schemaRef ds:uri="http://schemas.microsoft.com/office/infopath/2007/PartnerControls"/>
    <ds:schemaRef ds:uri="http://purl.org/dc/dcmitype/"/>
    <ds:schemaRef ds:uri="9555f7ec-8fa3-41e8-bd87-f4e60b09b203"/>
    <ds:schemaRef ds:uri="http://schemas.microsoft.com/office/2006/documentManagement/types"/>
    <ds:schemaRef ds:uri="http://purl.org/dc/elements/1.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1</Pages>
  <Words>36538</Words>
  <Characters>208268</Characters>
  <Application>Microsoft Office Word</Application>
  <DocSecurity>4</DocSecurity>
  <Lines>1735</Lines>
  <Paragraphs>488</Paragraphs>
  <ScaleCrop>false</ScaleCrop>
  <HeadingPairs>
    <vt:vector size="2" baseType="variant">
      <vt:variant>
        <vt:lpstr>Title</vt:lpstr>
      </vt:variant>
      <vt:variant>
        <vt:i4>1</vt:i4>
      </vt:variant>
    </vt:vector>
  </HeadingPairs>
  <TitlesOfParts>
    <vt:vector size="1" baseType="lpstr">
      <vt:lpstr/>
    </vt:vector>
  </TitlesOfParts>
  <Company>City of Port Phillip</Company>
  <LinksUpToDate>false</LinksUpToDate>
  <CharactersWithSpaces>244318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Horner</dc:creator>
  <cp:keywords/>
  <dc:description/>
  <cp:lastModifiedBy>Sally Horner</cp:lastModifiedBy>
  <cp:revision>1089</cp:revision>
  <dcterms:created xsi:type="dcterms:W3CDTF">2021-03-16T12:01:00Z</dcterms:created>
  <dcterms:modified xsi:type="dcterms:W3CDTF">2021-04-16T18:07:00Z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0x010100D644B9E715E20C499EC588A75C34CE17</vt:lpwstr>
  </property>
</Properties>
</file>